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47AC9A64" w:rsidR="005E6C41" w:rsidRPr="006074B6" w:rsidRDefault="005E6C41" w:rsidP="005E6C41">
      <w:pPr>
        <w:pStyle w:val="3GPPHeader"/>
        <w:rPr>
          <w:lang w:val="en-US"/>
        </w:rPr>
      </w:pPr>
      <w:r w:rsidRPr="006074B6">
        <w:rPr>
          <w:lang w:val="en-US"/>
        </w:rPr>
        <w:t>3GPP TSG-RAN WG1 #11</w:t>
      </w:r>
      <w:r w:rsidR="00522023" w:rsidRPr="006074B6">
        <w:rPr>
          <w:lang w:val="en-US"/>
        </w:rPr>
        <w:t>2</w:t>
      </w:r>
      <w:r w:rsidR="00EA49EE">
        <w:rPr>
          <w:lang w:val="en-US"/>
        </w:rPr>
        <w:t>bis-e</w:t>
      </w:r>
      <w:r w:rsidRPr="006074B6">
        <w:rPr>
          <w:lang w:val="en-US"/>
        </w:rPr>
        <w:tab/>
        <w:t>R1-</w:t>
      </w:r>
      <w:r w:rsidR="00417196" w:rsidRPr="00417196">
        <w:rPr>
          <w:lang w:val="en-US"/>
        </w:rPr>
        <w:t>230355</w:t>
      </w:r>
      <w:r w:rsidR="00417196">
        <w:rPr>
          <w:lang w:val="en-US"/>
        </w:rPr>
        <w:t>5</w:t>
      </w:r>
    </w:p>
    <w:p w14:paraId="343A0C09" w14:textId="1E5B32E3" w:rsidR="005E6C41" w:rsidRPr="00A06206" w:rsidRDefault="00EA49EE" w:rsidP="005E6C41">
      <w:pPr>
        <w:pStyle w:val="3GPPHeader"/>
      </w:pPr>
      <w:r>
        <w:t>e-meeting</w:t>
      </w:r>
      <w:r w:rsidR="005E6C41">
        <w:t xml:space="preserve">, </w:t>
      </w:r>
      <w:r>
        <w:t>April</w:t>
      </w:r>
      <w:r w:rsidR="00522023" w:rsidRPr="007B748B">
        <w:t xml:space="preserve"> </w:t>
      </w:r>
      <w:r>
        <w:t>1</w:t>
      </w:r>
      <w:r w:rsidR="00522023" w:rsidRPr="007B748B">
        <w:t>7th</w:t>
      </w:r>
      <w:r w:rsidR="007B748B" w:rsidRPr="007B748B">
        <w:t xml:space="preserve"> – </w:t>
      </w:r>
      <w:r>
        <w:t>26</w:t>
      </w:r>
      <w:r w:rsidRPr="00EA49EE">
        <w:rPr>
          <w:vertAlign w:val="superscript"/>
        </w:rPr>
        <w:t>th</w:t>
      </w:r>
      <w:r w:rsidR="005E6C41" w:rsidRPr="00251C70">
        <w:t>, 2022</w:t>
      </w:r>
    </w:p>
    <w:p w14:paraId="7064A0B2" w14:textId="6A40491B" w:rsidR="009335B2" w:rsidRPr="00E94CEE"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w:t>
      </w:r>
      <w:r w:rsidR="00282B0C" w:rsidRPr="00F67E75">
        <w:rPr>
          <w:lang w:val="en-US"/>
        </w:rPr>
        <w:t>4</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6ED6283E" w:rsidR="00E90E49" w:rsidRPr="007B748B" w:rsidRDefault="003D3C45" w:rsidP="00311702">
      <w:pPr>
        <w:pStyle w:val="3GPPHeader"/>
      </w:pPr>
      <w:r w:rsidRPr="0037429B">
        <w:t>Title:</w:t>
      </w:r>
      <w:r w:rsidR="00E90E49" w:rsidRPr="0037429B">
        <w:tab/>
      </w:r>
      <w:r w:rsidR="00F93E94">
        <w:rPr>
          <w:lang w:val="en-US"/>
        </w:rPr>
        <w:t>B</w:t>
      </w:r>
      <w:r w:rsidR="004E2315" w:rsidRPr="004E2315">
        <w:rPr>
          <w:lang w:val="en-US"/>
        </w:rPr>
        <w:t>andwidth aggregation for positioning measurements</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362164D5" w14:textId="2CE03DEE" w:rsidR="003672E1" w:rsidRDefault="007B748B" w:rsidP="003672E1">
      <w:r w:rsidRPr="00F67E75">
        <w:rPr>
          <w:lang w:val="en-US"/>
        </w:rPr>
        <w:t xml:space="preserve"> </w:t>
      </w:r>
      <w:r w:rsidR="003672E1">
        <w:t xml:space="preserve">In the Rel-18 positioning WID </w:t>
      </w:r>
      <w:r w:rsidR="003672E1" w:rsidRPr="00BF4A6E">
        <w:t>[1],</w:t>
      </w:r>
      <w:r w:rsidR="003672E1">
        <w:t xml:space="preserve"> the following objectives related to </w:t>
      </w:r>
      <w:r w:rsidR="003A5BEA">
        <w:t>bandwidth aggregation for positioning measurements</w:t>
      </w:r>
      <w:r w:rsidR="003672E1">
        <w:t xml:space="preserve"> are included:</w:t>
      </w:r>
    </w:p>
    <w:p w14:paraId="3A260DFB" w14:textId="77777777" w:rsidR="003672E1" w:rsidRDefault="003672E1" w:rsidP="003672E1"/>
    <w:p w14:paraId="42575A15" w14:textId="77777777" w:rsidR="00C04527" w:rsidRPr="00A75785" w:rsidRDefault="00C04527" w:rsidP="00C04527">
      <w:pPr>
        <w:numPr>
          <w:ilvl w:val="0"/>
          <w:numId w:val="28"/>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C27C267" w14:textId="77777777" w:rsidR="00C04527" w:rsidRDefault="00C04527" w:rsidP="00C04527">
      <w:pPr>
        <w:numPr>
          <w:ilvl w:val="1"/>
          <w:numId w:val="28"/>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0C59BD0B" w14:textId="77777777" w:rsidR="00C04527" w:rsidRPr="00A75785" w:rsidRDefault="00C04527" w:rsidP="00C04527">
      <w:pPr>
        <w:numPr>
          <w:ilvl w:val="2"/>
          <w:numId w:val="28"/>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69B5F761" w14:textId="77777777" w:rsidR="00C04527" w:rsidRPr="00AB225B" w:rsidRDefault="00C04527" w:rsidP="00C04527">
      <w:pPr>
        <w:pStyle w:val="ListParagraph"/>
        <w:numPr>
          <w:ilvl w:val="1"/>
          <w:numId w:val="28"/>
        </w:numPr>
        <w:overflowPunct w:val="0"/>
        <w:autoSpaceDE w:val="0"/>
        <w:autoSpaceDN w:val="0"/>
        <w:adjustRightInd w:val="0"/>
        <w:spacing w:after="180"/>
        <w:contextualSpacing/>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69F8678B" w14:textId="77777777" w:rsidR="003672E1" w:rsidRDefault="003672E1" w:rsidP="003672E1"/>
    <w:p w14:paraId="217405E7" w14:textId="56AAD4DD" w:rsidR="007F7247" w:rsidRPr="00F67E75" w:rsidRDefault="003672E1" w:rsidP="003672E1">
      <w:pPr>
        <w:rPr>
          <w:lang w:val="en-US"/>
        </w:rPr>
      </w:pPr>
      <w:r>
        <w:t xml:space="preserve">In this paper, we provide Ericsson’s views on </w:t>
      </w:r>
      <w:r w:rsidR="003A5BEA">
        <w:t>bandwidth aggregation for positioning measurements</w:t>
      </w:r>
      <w:r>
        <w:t>.</w:t>
      </w:r>
    </w:p>
    <w:p w14:paraId="63E80E11" w14:textId="77777777" w:rsidR="0012448B" w:rsidRPr="00AE5129" w:rsidRDefault="0012448B" w:rsidP="0012448B">
      <w:pPr>
        <w:rPr>
          <w:rFonts w:cstheme="minorHAnsi"/>
        </w:rPr>
      </w:pPr>
    </w:p>
    <w:p w14:paraId="0FE22FDD" w14:textId="465DE5D8" w:rsidR="007B0B4E" w:rsidRPr="00AE5129" w:rsidRDefault="00BD791C" w:rsidP="0062732C">
      <w:pPr>
        <w:pStyle w:val="Heading1"/>
        <w:rPr>
          <w:rFonts w:asciiTheme="minorHAnsi" w:hAnsiTheme="minorHAnsi" w:cstheme="minorHAnsi"/>
        </w:rPr>
      </w:pPr>
      <w:r>
        <w:rPr>
          <w:rFonts w:asciiTheme="minorHAnsi" w:hAnsiTheme="minorHAnsi" w:cstheme="minorHAnsi"/>
        </w:rPr>
        <w:t>Bandwidth aggregation of PRS</w:t>
      </w:r>
    </w:p>
    <w:p w14:paraId="562B22F5" w14:textId="5EADA54C" w:rsidR="00D1012D" w:rsidRDefault="00D1012D" w:rsidP="00586D69">
      <w:pPr>
        <w:pStyle w:val="Heading2"/>
        <w:rPr>
          <w:rFonts w:asciiTheme="minorHAnsi" w:hAnsiTheme="minorHAnsi" w:cstheme="minorHAnsi"/>
        </w:rPr>
      </w:pPr>
      <w:bookmarkStart w:id="0" w:name="_Ref111129351"/>
      <w:r>
        <w:rPr>
          <w:rFonts w:asciiTheme="minorHAnsi" w:hAnsiTheme="minorHAnsi" w:cstheme="minorHAnsi"/>
        </w:rPr>
        <w:t>Conditions for coherently combining DL PRSs</w:t>
      </w:r>
    </w:p>
    <w:p w14:paraId="78A8224D" w14:textId="6FE4CD0C" w:rsidR="00416338" w:rsidRPr="005D4BFE" w:rsidRDefault="00416338" w:rsidP="005D4BFE">
      <w:pPr>
        <w:pStyle w:val="BodyText"/>
        <w:spacing w:after="240"/>
        <w:rPr>
          <w:rFonts w:asciiTheme="majorHAnsi" w:hAnsiTheme="majorHAnsi" w:cstheme="majorHAnsi"/>
          <w:bCs/>
          <w:szCs w:val="20"/>
        </w:rPr>
      </w:pPr>
      <w:r w:rsidRPr="005D4BFE">
        <w:rPr>
          <w:rFonts w:asciiTheme="majorHAnsi" w:hAnsiTheme="majorHAnsi" w:cstheme="majorHAnsi"/>
          <w:bCs/>
          <w:szCs w:val="20"/>
        </w:rPr>
        <w:t>In RAN1#112, the following agreement was made:</w:t>
      </w:r>
    </w:p>
    <w:p w14:paraId="7BDA7811" w14:textId="77777777" w:rsidR="00416338" w:rsidRDefault="00416338" w:rsidP="00416338">
      <w:pPr>
        <w:snapToGrid w:val="0"/>
        <w:jc w:val="both"/>
        <w:rPr>
          <w:b/>
          <w:bCs/>
          <w:szCs w:val="20"/>
        </w:rPr>
      </w:pPr>
      <w:r w:rsidRPr="0004760D">
        <w:rPr>
          <w:b/>
          <w:bCs/>
          <w:szCs w:val="20"/>
          <w:highlight w:val="green"/>
        </w:rPr>
        <w:t>Agreement</w:t>
      </w:r>
    </w:p>
    <w:p w14:paraId="073D1EFD" w14:textId="77777777" w:rsidR="00416338" w:rsidRPr="0004760D" w:rsidRDefault="00416338" w:rsidP="00416338">
      <w:pPr>
        <w:snapToGrid w:val="0"/>
        <w:jc w:val="both"/>
        <w:rPr>
          <w:bCs/>
          <w:szCs w:val="20"/>
        </w:rPr>
      </w:pPr>
      <w:r w:rsidRPr="0004760D">
        <w:rPr>
          <w:bCs/>
          <w:szCs w:val="20"/>
        </w:rPr>
        <w:t xml:space="preserve">To enable PRS bandwidth aggregation between PRS in two or three different PFLs, the following conditions should be satisfied for the aggregated PRS resources from a TRP across the aggregated PFLs:  </w:t>
      </w:r>
    </w:p>
    <w:p w14:paraId="4EDA784C" w14:textId="77777777" w:rsidR="00416338" w:rsidRPr="0004760D" w:rsidRDefault="00416338" w:rsidP="00416338">
      <w:pPr>
        <w:numPr>
          <w:ilvl w:val="0"/>
          <w:numId w:val="29"/>
        </w:numPr>
        <w:snapToGrid w:val="0"/>
        <w:ind w:hanging="363"/>
        <w:contextualSpacing/>
        <w:jc w:val="both"/>
        <w:rPr>
          <w:rFonts w:eastAsia="SimSun"/>
          <w:szCs w:val="20"/>
        </w:rPr>
      </w:pPr>
      <w:r w:rsidRPr="0004760D">
        <w:rPr>
          <w:rFonts w:eastAsia="SimSun"/>
          <w:szCs w:val="20"/>
        </w:rPr>
        <w:t xml:space="preserve">In the same slot, in same symbols, by the same TRP </w:t>
      </w:r>
      <w:r w:rsidRPr="0089706B">
        <w:rPr>
          <w:rFonts w:eastAsia="SimSun"/>
          <w:szCs w:val="20"/>
        </w:rPr>
        <w:t>associated with the same ARP,</w:t>
      </w:r>
      <w:r w:rsidRPr="0004760D">
        <w:rPr>
          <w:rFonts w:eastAsia="SimSun"/>
          <w:szCs w:val="20"/>
        </w:rPr>
        <w:t xml:space="preserve"> from the same RF chain (i.e. the same antenna), this implies </w:t>
      </w:r>
    </w:p>
    <w:p w14:paraId="2E45D1C7" w14:textId="77777777" w:rsidR="00416338" w:rsidRPr="0089706B" w:rsidRDefault="00416338" w:rsidP="00416338">
      <w:pPr>
        <w:numPr>
          <w:ilvl w:val="1"/>
          <w:numId w:val="29"/>
        </w:numPr>
        <w:snapToGrid w:val="0"/>
        <w:ind w:hanging="363"/>
        <w:contextualSpacing/>
        <w:jc w:val="both"/>
        <w:rPr>
          <w:rFonts w:eastAsia="SimSun"/>
          <w:szCs w:val="20"/>
          <w:highlight w:val="yellow"/>
        </w:rPr>
      </w:pPr>
      <w:r w:rsidRPr="0089706B">
        <w:rPr>
          <w:szCs w:val="20"/>
          <w:highlight w:val="yellow"/>
        </w:rPr>
        <w:lastRenderedPageBreak/>
        <w:t>FFS: The same gNB Tx TEG and the same UE Rx TEG, the maximum TX timing error margin</w:t>
      </w:r>
    </w:p>
    <w:p w14:paraId="478D94C9" w14:textId="77777777" w:rsidR="00416338" w:rsidRPr="0089706B" w:rsidRDefault="00416338" w:rsidP="00416338">
      <w:pPr>
        <w:numPr>
          <w:ilvl w:val="1"/>
          <w:numId w:val="29"/>
        </w:numPr>
        <w:snapToGrid w:val="0"/>
        <w:ind w:hanging="363"/>
        <w:contextualSpacing/>
        <w:jc w:val="both"/>
        <w:rPr>
          <w:rFonts w:eastAsia="SimSun"/>
          <w:szCs w:val="20"/>
        </w:rPr>
      </w:pPr>
      <w:r w:rsidRPr="0089706B">
        <w:rPr>
          <w:rFonts w:eastAsia="SimSun"/>
          <w:szCs w:val="20"/>
        </w:rPr>
        <w:t>The same QCL</w:t>
      </w:r>
    </w:p>
    <w:p w14:paraId="1D91C687" w14:textId="77777777" w:rsidR="00416338" w:rsidRPr="0004760D" w:rsidRDefault="00416338" w:rsidP="00416338">
      <w:pPr>
        <w:numPr>
          <w:ilvl w:val="0"/>
          <w:numId w:val="29"/>
        </w:numPr>
        <w:snapToGrid w:val="0"/>
        <w:contextualSpacing/>
        <w:jc w:val="both"/>
        <w:rPr>
          <w:rFonts w:eastAsia="SimSun"/>
          <w:szCs w:val="20"/>
        </w:rPr>
      </w:pPr>
      <w:r w:rsidRPr="0004760D">
        <w:rPr>
          <w:szCs w:val="20"/>
        </w:rPr>
        <w:t xml:space="preserve">The same number of symbols, symbol location within one slot, </w:t>
      </w:r>
      <w:r w:rsidRPr="0004760D">
        <w:rPr>
          <w:rFonts w:eastAsia="SimSun"/>
          <w:szCs w:val="20"/>
        </w:rPr>
        <w:t xml:space="preserve">repetition factor, </w:t>
      </w:r>
    </w:p>
    <w:p w14:paraId="7C79E4E8" w14:textId="77777777" w:rsidR="00416338" w:rsidRPr="0089706B" w:rsidRDefault="00416338" w:rsidP="00416338">
      <w:pPr>
        <w:numPr>
          <w:ilvl w:val="0"/>
          <w:numId w:val="29"/>
        </w:numPr>
        <w:snapToGrid w:val="0"/>
        <w:contextualSpacing/>
        <w:jc w:val="both"/>
        <w:rPr>
          <w:rFonts w:eastAsia="SimSun"/>
          <w:szCs w:val="20"/>
          <w:highlight w:val="yellow"/>
        </w:rPr>
      </w:pPr>
      <w:r w:rsidRPr="0089706B">
        <w:rPr>
          <w:szCs w:val="20"/>
          <w:highlight w:val="yellow"/>
        </w:rPr>
        <w:t>FFS: the same periodicity and slot offset</w:t>
      </w:r>
    </w:p>
    <w:p w14:paraId="6B4F9D80" w14:textId="77777777" w:rsidR="00416338" w:rsidRPr="0089706B" w:rsidRDefault="00416338" w:rsidP="00416338">
      <w:pPr>
        <w:numPr>
          <w:ilvl w:val="0"/>
          <w:numId w:val="29"/>
        </w:numPr>
        <w:snapToGrid w:val="0"/>
        <w:contextualSpacing/>
        <w:jc w:val="both"/>
        <w:rPr>
          <w:rFonts w:eastAsia="SimSun"/>
          <w:szCs w:val="20"/>
          <w:highlight w:val="yellow"/>
        </w:rPr>
      </w:pPr>
      <w:r w:rsidRPr="0089706B">
        <w:rPr>
          <w:szCs w:val="20"/>
          <w:highlight w:val="yellow"/>
        </w:rPr>
        <w:t>FFS muting pattern</w:t>
      </w:r>
    </w:p>
    <w:p w14:paraId="685A3634" w14:textId="77777777" w:rsidR="00416338" w:rsidRPr="0004760D" w:rsidRDefault="00416338" w:rsidP="00416338">
      <w:pPr>
        <w:numPr>
          <w:ilvl w:val="0"/>
          <w:numId w:val="29"/>
        </w:numPr>
        <w:snapToGrid w:val="0"/>
        <w:ind w:hanging="363"/>
        <w:contextualSpacing/>
        <w:jc w:val="both"/>
        <w:rPr>
          <w:rFonts w:eastAsia="SimSun"/>
          <w:szCs w:val="20"/>
        </w:rPr>
      </w:pPr>
      <w:r w:rsidRPr="0004760D">
        <w:rPr>
          <w:rFonts w:eastAsia="SimSun"/>
          <w:szCs w:val="20"/>
        </w:rPr>
        <w:t>The same numerology, i.e. the same CP and SCS</w:t>
      </w:r>
    </w:p>
    <w:p w14:paraId="67DE48B9" w14:textId="77777777" w:rsidR="00416338" w:rsidRPr="0004760D" w:rsidRDefault="00416338" w:rsidP="00416338">
      <w:pPr>
        <w:numPr>
          <w:ilvl w:val="0"/>
          <w:numId w:val="29"/>
        </w:numPr>
        <w:snapToGrid w:val="0"/>
        <w:ind w:hanging="363"/>
        <w:contextualSpacing/>
        <w:jc w:val="both"/>
        <w:rPr>
          <w:rFonts w:eastAsia="SimSun"/>
          <w:szCs w:val="20"/>
        </w:rPr>
      </w:pPr>
      <w:r w:rsidRPr="0004760D">
        <w:rPr>
          <w:rFonts w:eastAsia="SimSun"/>
          <w:szCs w:val="20"/>
        </w:rPr>
        <w:t>The same or different bandwidths</w:t>
      </w:r>
    </w:p>
    <w:p w14:paraId="5598C742" w14:textId="77777777" w:rsidR="00416338" w:rsidRPr="0004760D" w:rsidRDefault="00416338" w:rsidP="00416338">
      <w:pPr>
        <w:numPr>
          <w:ilvl w:val="0"/>
          <w:numId w:val="29"/>
        </w:numPr>
        <w:snapToGrid w:val="0"/>
        <w:ind w:hanging="363"/>
        <w:contextualSpacing/>
        <w:jc w:val="both"/>
        <w:rPr>
          <w:rFonts w:eastAsia="SimSun"/>
          <w:szCs w:val="20"/>
        </w:rPr>
      </w:pPr>
      <w:r w:rsidRPr="0004760D">
        <w:rPr>
          <w:rFonts w:eastAsia="SimSun"/>
          <w:szCs w:val="20"/>
        </w:rPr>
        <w:t>The same comb size</w:t>
      </w:r>
    </w:p>
    <w:p w14:paraId="612117F3" w14:textId="77777777" w:rsidR="00416338" w:rsidRPr="0004760D" w:rsidRDefault="00416338" w:rsidP="00416338">
      <w:pPr>
        <w:numPr>
          <w:ilvl w:val="0"/>
          <w:numId w:val="29"/>
        </w:numPr>
        <w:snapToGrid w:val="0"/>
        <w:ind w:hanging="363"/>
        <w:contextualSpacing/>
        <w:jc w:val="both"/>
        <w:rPr>
          <w:rFonts w:eastAsia="SimSun"/>
          <w:szCs w:val="20"/>
        </w:rPr>
      </w:pPr>
      <w:r w:rsidRPr="0089706B">
        <w:rPr>
          <w:rFonts w:eastAsia="SimSun"/>
          <w:szCs w:val="20"/>
          <w:highlight w:val="yellow"/>
        </w:rPr>
        <w:t xml:space="preserve">FFS: The same number of PRS resource sets and </w:t>
      </w:r>
      <w:r w:rsidRPr="004B4205">
        <w:rPr>
          <w:rFonts w:eastAsia="SimSun"/>
          <w:szCs w:val="20"/>
          <w:highlight w:val="yellow"/>
        </w:rPr>
        <w:t>resources for a TRP</w:t>
      </w:r>
      <w:r w:rsidRPr="0004760D">
        <w:rPr>
          <w:rFonts w:eastAsia="SimSun"/>
          <w:szCs w:val="20"/>
        </w:rPr>
        <w:t xml:space="preserve"> </w:t>
      </w:r>
    </w:p>
    <w:p w14:paraId="4DA0B179" w14:textId="77777777" w:rsidR="00416338" w:rsidRPr="0004760D" w:rsidRDefault="00416338" w:rsidP="00416338">
      <w:pPr>
        <w:numPr>
          <w:ilvl w:val="0"/>
          <w:numId w:val="29"/>
        </w:numPr>
        <w:snapToGrid w:val="0"/>
        <w:ind w:hanging="363"/>
        <w:contextualSpacing/>
        <w:jc w:val="both"/>
        <w:rPr>
          <w:rFonts w:eastAsia="SimSun"/>
          <w:szCs w:val="20"/>
        </w:rPr>
      </w:pPr>
      <w:r w:rsidRPr="0004760D">
        <w:rPr>
          <w:rFonts w:eastAsia="SimSun"/>
          <w:szCs w:val="20"/>
        </w:rPr>
        <w:t>The same power per subcarrier</w:t>
      </w:r>
    </w:p>
    <w:p w14:paraId="28C553E3" w14:textId="77777777" w:rsidR="00416338" w:rsidRPr="0089706B" w:rsidRDefault="00416338" w:rsidP="00416338">
      <w:pPr>
        <w:numPr>
          <w:ilvl w:val="0"/>
          <w:numId w:val="29"/>
        </w:numPr>
        <w:snapToGrid w:val="0"/>
        <w:ind w:hanging="363"/>
        <w:contextualSpacing/>
        <w:jc w:val="both"/>
        <w:rPr>
          <w:rFonts w:eastAsia="SimSun"/>
          <w:szCs w:val="20"/>
          <w:highlight w:val="yellow"/>
        </w:rPr>
      </w:pPr>
      <w:r w:rsidRPr="0089706B">
        <w:rPr>
          <w:rFonts w:eastAsia="SimSun"/>
          <w:szCs w:val="20"/>
          <w:highlight w:val="yellow"/>
        </w:rPr>
        <w:t>FFS: the</w:t>
      </w:r>
      <w:r w:rsidRPr="0089706B">
        <w:rPr>
          <w:szCs w:val="20"/>
          <w:highlight w:val="yellow"/>
        </w:rPr>
        <w:t xml:space="preserve"> same </w:t>
      </w:r>
      <w:r w:rsidRPr="0089706B">
        <w:rPr>
          <w:i/>
          <w:szCs w:val="20"/>
          <w:highlight w:val="yellow"/>
        </w:rPr>
        <w:t>NR-DL-PRS-SFN0-Offset</w:t>
      </w:r>
      <w:r w:rsidRPr="0089706B">
        <w:rPr>
          <w:szCs w:val="20"/>
          <w:highlight w:val="yellow"/>
        </w:rPr>
        <w:t xml:space="preserve"> </w:t>
      </w:r>
    </w:p>
    <w:p w14:paraId="352FF8A4" w14:textId="77777777" w:rsidR="00416338" w:rsidRPr="0004760D" w:rsidRDefault="00416338" w:rsidP="00416338">
      <w:pPr>
        <w:numPr>
          <w:ilvl w:val="0"/>
          <w:numId w:val="29"/>
        </w:numPr>
        <w:snapToGrid w:val="0"/>
        <w:ind w:hanging="363"/>
        <w:contextualSpacing/>
        <w:jc w:val="both"/>
        <w:rPr>
          <w:rFonts w:eastAsia="SimSun"/>
          <w:szCs w:val="20"/>
        </w:rPr>
      </w:pPr>
      <w:r w:rsidRPr="0004760D">
        <w:rPr>
          <w:rFonts w:eastAsia="SimSun"/>
          <w:szCs w:val="20"/>
        </w:rPr>
        <w:t>Aggregated PFLs are configured on the same aligned numerology grid</w:t>
      </w:r>
    </w:p>
    <w:p w14:paraId="0C6288DE" w14:textId="3E870BB0" w:rsidR="00416338" w:rsidRPr="0089706B" w:rsidRDefault="00416338" w:rsidP="00416338">
      <w:pPr>
        <w:numPr>
          <w:ilvl w:val="0"/>
          <w:numId w:val="29"/>
        </w:numPr>
        <w:snapToGrid w:val="0"/>
        <w:ind w:hanging="363"/>
        <w:contextualSpacing/>
        <w:jc w:val="both"/>
        <w:rPr>
          <w:rFonts w:eastAsia="SimSun"/>
          <w:highlight w:val="yellow"/>
        </w:rPr>
      </w:pPr>
      <w:r w:rsidRPr="40F4A2CE">
        <w:rPr>
          <w:rFonts w:eastAsia="SimSun"/>
          <w:highlight w:val="yellow"/>
        </w:rPr>
        <w:t>FFS: How to maintain contiguous PRS pattern across aggregated bandwidths even in the presence of guard tones (e.g, PFLs with different RE-offset configurations, PFLs with different point A)</w:t>
      </w:r>
    </w:p>
    <w:p w14:paraId="3B296598" w14:textId="77777777" w:rsidR="00416338" w:rsidRPr="0004760D" w:rsidRDefault="00416338" w:rsidP="00416338">
      <w:pPr>
        <w:numPr>
          <w:ilvl w:val="0"/>
          <w:numId w:val="29"/>
        </w:numPr>
        <w:snapToGrid w:val="0"/>
        <w:ind w:hanging="363"/>
        <w:contextualSpacing/>
        <w:jc w:val="both"/>
        <w:rPr>
          <w:rFonts w:eastAsia="SimSun"/>
          <w:szCs w:val="20"/>
        </w:rPr>
      </w:pPr>
      <w:r>
        <w:rPr>
          <w:rFonts w:eastAsia="SimSun"/>
          <w:szCs w:val="20"/>
        </w:rPr>
        <w:t>P</w:t>
      </w:r>
      <w:r w:rsidRPr="0004760D">
        <w:rPr>
          <w:rFonts w:eastAsia="SimSun"/>
          <w:szCs w:val="20"/>
        </w:rPr>
        <w:t xml:space="preserve">hase continuity between aggregated PFLs </w:t>
      </w:r>
    </w:p>
    <w:p w14:paraId="379B359A" w14:textId="586432AE" w:rsidR="00416338" w:rsidRDefault="00416338" w:rsidP="00D1012D">
      <w:pPr>
        <w:pStyle w:val="BodyText"/>
      </w:pPr>
    </w:p>
    <w:p w14:paraId="16F91FF8" w14:textId="407AE4D3" w:rsidR="00416338" w:rsidRDefault="00416338" w:rsidP="00D1012D">
      <w:pPr>
        <w:pStyle w:val="BodyText"/>
      </w:pPr>
    </w:p>
    <w:p w14:paraId="10294ED0" w14:textId="7FC2311B" w:rsidR="004B4205" w:rsidRPr="005D4BFE" w:rsidRDefault="004B4205" w:rsidP="005D4BFE">
      <w:pPr>
        <w:pStyle w:val="BodyText"/>
        <w:spacing w:after="240"/>
        <w:rPr>
          <w:rFonts w:asciiTheme="majorHAnsi" w:hAnsiTheme="majorHAnsi" w:cstheme="majorHAnsi"/>
          <w:bCs/>
          <w:szCs w:val="20"/>
        </w:rPr>
      </w:pPr>
      <w:r w:rsidRPr="005D4BFE">
        <w:rPr>
          <w:rFonts w:asciiTheme="majorHAnsi" w:hAnsiTheme="majorHAnsi" w:cstheme="majorHAnsi"/>
          <w:bCs/>
          <w:szCs w:val="20"/>
        </w:rPr>
        <w:t xml:space="preserve">Regarding the first FFS, for condition on gNB Tx TEGs, it should be noted that the </w:t>
      </w:r>
      <w:r w:rsidR="002A69D8" w:rsidRPr="005D4BFE">
        <w:rPr>
          <w:rFonts w:asciiTheme="majorHAnsi" w:hAnsiTheme="majorHAnsi" w:cstheme="majorHAnsi"/>
          <w:bCs/>
          <w:szCs w:val="20"/>
        </w:rPr>
        <w:t xml:space="preserve">Tx TEG IDs are locally defined within each PFL.  Hence, </w:t>
      </w:r>
      <w:bookmarkStart w:id="1" w:name="_Hlk131549046"/>
      <w:r w:rsidR="002A69D8" w:rsidRPr="005D4BFE">
        <w:rPr>
          <w:rFonts w:asciiTheme="majorHAnsi" w:hAnsiTheme="majorHAnsi" w:cstheme="majorHAnsi"/>
          <w:bCs/>
          <w:szCs w:val="20"/>
        </w:rPr>
        <w:t>in order to indicate that PRSs in two or three different</w:t>
      </w:r>
      <w:r w:rsidR="000D0F3D" w:rsidRPr="005D4BFE">
        <w:rPr>
          <w:rFonts w:asciiTheme="majorHAnsi" w:hAnsiTheme="majorHAnsi" w:cstheme="majorHAnsi"/>
          <w:bCs/>
          <w:szCs w:val="20"/>
        </w:rPr>
        <w:t xml:space="preserve"> aggregated</w:t>
      </w:r>
      <w:r w:rsidR="002A69D8" w:rsidRPr="005D4BFE">
        <w:rPr>
          <w:rFonts w:asciiTheme="majorHAnsi" w:hAnsiTheme="majorHAnsi" w:cstheme="majorHAnsi"/>
          <w:bCs/>
          <w:szCs w:val="20"/>
        </w:rPr>
        <w:t xml:space="preserve"> PFLs </w:t>
      </w:r>
      <w:r w:rsidR="000D0F3D" w:rsidRPr="005D4BFE">
        <w:rPr>
          <w:rFonts w:asciiTheme="majorHAnsi" w:hAnsiTheme="majorHAnsi" w:cstheme="majorHAnsi"/>
          <w:bCs/>
          <w:szCs w:val="20"/>
        </w:rPr>
        <w:t>have</w:t>
      </w:r>
      <w:r w:rsidR="002A69D8" w:rsidRPr="005D4BFE">
        <w:rPr>
          <w:rFonts w:asciiTheme="majorHAnsi" w:hAnsiTheme="majorHAnsi" w:cstheme="majorHAnsi"/>
          <w:bCs/>
          <w:szCs w:val="20"/>
        </w:rPr>
        <w:t xml:space="preserve"> Tx timing </w:t>
      </w:r>
      <w:r w:rsidR="008752A2" w:rsidRPr="005D4BFE">
        <w:rPr>
          <w:rFonts w:asciiTheme="majorHAnsi" w:hAnsiTheme="majorHAnsi" w:cstheme="majorHAnsi"/>
          <w:bCs/>
          <w:szCs w:val="20"/>
        </w:rPr>
        <w:t xml:space="preserve">error </w:t>
      </w:r>
      <w:r w:rsidR="002A69D8" w:rsidRPr="005D4BFE">
        <w:rPr>
          <w:rFonts w:asciiTheme="majorHAnsi" w:hAnsiTheme="majorHAnsi" w:cstheme="majorHAnsi"/>
          <w:bCs/>
          <w:szCs w:val="20"/>
        </w:rPr>
        <w:t xml:space="preserve">difference with </w:t>
      </w:r>
      <w:r w:rsidR="008752A2" w:rsidRPr="005D4BFE">
        <w:rPr>
          <w:rFonts w:asciiTheme="majorHAnsi" w:hAnsiTheme="majorHAnsi" w:cstheme="majorHAnsi"/>
          <w:bCs/>
          <w:szCs w:val="20"/>
        </w:rPr>
        <w:t>a certain</w:t>
      </w:r>
      <w:r w:rsidR="002A69D8" w:rsidRPr="005D4BFE">
        <w:rPr>
          <w:rFonts w:asciiTheme="majorHAnsi" w:hAnsiTheme="majorHAnsi" w:cstheme="majorHAnsi"/>
          <w:bCs/>
          <w:szCs w:val="20"/>
        </w:rPr>
        <w:t xml:space="preserve"> margin, it is sufficient for the gNB to indicate gNB Tx TEG ID for the PRS in one of the two or three aggregated PFLs</w:t>
      </w:r>
      <w:bookmarkEnd w:id="1"/>
      <w:r w:rsidR="002A69D8" w:rsidRPr="005D4BFE">
        <w:rPr>
          <w:rFonts w:asciiTheme="majorHAnsi" w:hAnsiTheme="majorHAnsi" w:cstheme="majorHAnsi"/>
          <w:bCs/>
          <w:szCs w:val="20"/>
        </w:rPr>
        <w:t>.</w:t>
      </w:r>
    </w:p>
    <w:p w14:paraId="57E2CF6B" w14:textId="77777777" w:rsidR="00E25C65" w:rsidRDefault="00E25C65" w:rsidP="002A69D8">
      <w:pPr>
        <w:pStyle w:val="CommentText"/>
        <w:jc w:val="both"/>
      </w:pPr>
    </w:p>
    <w:p w14:paraId="16EC4B63" w14:textId="2615A07B" w:rsidR="000D0F3D" w:rsidRDefault="00CD21E2" w:rsidP="000D0F3D">
      <w:pPr>
        <w:pStyle w:val="Proposal"/>
      </w:pPr>
      <w:bookmarkStart w:id="2" w:name="_Toc131695541"/>
      <w:r w:rsidRPr="00CD21E2">
        <w:t xml:space="preserve">The gNB can indicate to LMF one gNB Tx TEG ID for the PRS in just one of the two or three PFLs that can be aggregated. It is understood that the same Tx TEG ID applies to </w:t>
      </w:r>
      <w:r w:rsidR="004B2BE0">
        <w:t>all aggregated</w:t>
      </w:r>
      <w:r w:rsidRPr="00CD21E2">
        <w:t xml:space="preserve"> PFLs</w:t>
      </w:r>
      <w:r w:rsidR="000D0F3D">
        <w:t>.</w:t>
      </w:r>
      <w:bookmarkEnd w:id="2"/>
    </w:p>
    <w:p w14:paraId="6DC336C6" w14:textId="77777777" w:rsidR="00E25C65" w:rsidRDefault="00E25C65" w:rsidP="002A69D8">
      <w:pPr>
        <w:pStyle w:val="CommentText"/>
        <w:jc w:val="both"/>
      </w:pPr>
    </w:p>
    <w:p w14:paraId="69F5D4A9" w14:textId="125529C8" w:rsidR="000D0F3D" w:rsidRPr="005D4BFE" w:rsidRDefault="00E25C65" w:rsidP="005D4BFE">
      <w:pPr>
        <w:pStyle w:val="BodyText"/>
        <w:spacing w:after="240"/>
        <w:rPr>
          <w:rFonts w:asciiTheme="majorHAnsi" w:hAnsiTheme="majorHAnsi" w:cstheme="majorHAnsi"/>
          <w:bCs/>
          <w:szCs w:val="20"/>
        </w:rPr>
      </w:pPr>
      <w:r w:rsidRPr="005D4BFE">
        <w:rPr>
          <w:rFonts w:asciiTheme="majorHAnsi" w:hAnsiTheme="majorHAnsi" w:cstheme="majorHAnsi"/>
          <w:bCs/>
          <w:szCs w:val="20"/>
        </w:rPr>
        <w:t xml:space="preserve">As for the UE Rx TEG, we note that the UE will perform a joint measurement across the PRSs in two or three different aggregated PFLs.  Hence, in order to indicate that a joint measurement across PRSs in two or three different aggregated PFLs have Rx timing error difference within a certain margin, the UE indicates to LMF one UE Rx TEG ID for the joint measurement performed across </w:t>
      </w:r>
      <w:r w:rsidR="00CA7D35" w:rsidRPr="005D4BFE">
        <w:rPr>
          <w:rFonts w:asciiTheme="majorHAnsi" w:hAnsiTheme="majorHAnsi" w:cstheme="majorHAnsi"/>
          <w:bCs/>
          <w:szCs w:val="20"/>
        </w:rPr>
        <w:t>the PRSs in two or three different aggregated PFLs.</w:t>
      </w:r>
    </w:p>
    <w:p w14:paraId="6830A5BC" w14:textId="77777777" w:rsidR="00CA7D35" w:rsidRDefault="00CA7D35" w:rsidP="002A69D8">
      <w:pPr>
        <w:pStyle w:val="CommentText"/>
        <w:jc w:val="both"/>
      </w:pPr>
    </w:p>
    <w:p w14:paraId="36840CB1" w14:textId="313261D7" w:rsidR="00CA7D35" w:rsidRDefault="00CA7D35" w:rsidP="00CA7D35">
      <w:pPr>
        <w:pStyle w:val="Proposal"/>
      </w:pPr>
      <w:bookmarkStart w:id="3" w:name="_Toc131695542"/>
      <w: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3"/>
    </w:p>
    <w:p w14:paraId="43AA46E4" w14:textId="1BB31B22" w:rsidR="00CA7D35" w:rsidRDefault="00CA7D35" w:rsidP="00CA7D35">
      <w:pPr>
        <w:pStyle w:val="Proposal"/>
        <w:numPr>
          <w:ilvl w:val="0"/>
          <w:numId w:val="0"/>
        </w:numPr>
        <w:ind w:left="1304"/>
      </w:pPr>
    </w:p>
    <w:p w14:paraId="5C6A85D5" w14:textId="77777777" w:rsidR="004B4205" w:rsidRDefault="004B4205" w:rsidP="004B4205">
      <w:pPr>
        <w:pStyle w:val="CommentText"/>
      </w:pPr>
    </w:p>
    <w:p w14:paraId="0AD9ED48" w14:textId="77777777" w:rsidR="004B4205" w:rsidRDefault="004B4205" w:rsidP="00F7473D">
      <w:pPr>
        <w:pStyle w:val="BodyText"/>
        <w:spacing w:after="240"/>
      </w:pPr>
    </w:p>
    <w:p w14:paraId="29F985EA" w14:textId="77777777" w:rsidR="004B4205" w:rsidRDefault="004B4205" w:rsidP="00F7473D">
      <w:pPr>
        <w:pStyle w:val="BodyText"/>
        <w:spacing w:after="240"/>
      </w:pPr>
    </w:p>
    <w:p w14:paraId="59CDB5FA" w14:textId="7C827E8D" w:rsidR="007C6454" w:rsidRPr="005D4BFE" w:rsidRDefault="007C6454" w:rsidP="00F7473D">
      <w:pPr>
        <w:pStyle w:val="BodyText"/>
        <w:spacing w:after="240"/>
        <w:rPr>
          <w:rFonts w:asciiTheme="majorHAnsi" w:hAnsiTheme="majorHAnsi" w:cstheme="majorHAnsi"/>
        </w:rPr>
      </w:pPr>
      <w:r w:rsidRPr="005D4BFE">
        <w:rPr>
          <w:rFonts w:asciiTheme="majorHAnsi" w:hAnsiTheme="majorHAnsi" w:cstheme="majorHAnsi"/>
        </w:rPr>
        <w:lastRenderedPageBreak/>
        <w:t>Regarding the FFSs on the periodicity, slot offset, muting pattern</w:t>
      </w:r>
      <w:r w:rsidR="007C321F" w:rsidRPr="005D4BFE">
        <w:rPr>
          <w:rFonts w:asciiTheme="majorHAnsi" w:hAnsiTheme="majorHAnsi" w:cstheme="majorHAnsi"/>
        </w:rPr>
        <w:t xml:space="preserve">, and </w:t>
      </w:r>
      <w:r w:rsidR="007C321F" w:rsidRPr="005D4BFE">
        <w:rPr>
          <w:rFonts w:asciiTheme="majorHAnsi" w:hAnsiTheme="majorHAnsi" w:cstheme="majorHAnsi"/>
          <w:i/>
          <w:iCs/>
        </w:rPr>
        <w:t>NR-DL-PRS-SFN0-Offset</w:t>
      </w:r>
      <w:r w:rsidRPr="005D4BFE">
        <w:rPr>
          <w:rFonts w:asciiTheme="majorHAnsi" w:hAnsiTheme="majorHAnsi" w:cstheme="majorHAnsi"/>
        </w:rPr>
        <w:t>, we think it makes sense to have the same periodicity, slot offset</w:t>
      </w:r>
      <w:r w:rsidR="007C321F" w:rsidRPr="005D4BFE">
        <w:rPr>
          <w:rFonts w:asciiTheme="majorHAnsi" w:hAnsiTheme="majorHAnsi" w:cstheme="majorHAnsi"/>
        </w:rPr>
        <w:t>,</w:t>
      </w:r>
      <w:r w:rsidRPr="005D4BFE">
        <w:rPr>
          <w:rFonts w:asciiTheme="majorHAnsi" w:hAnsiTheme="majorHAnsi" w:cstheme="majorHAnsi"/>
        </w:rPr>
        <w:t xml:space="preserve"> muting pattern</w:t>
      </w:r>
      <w:r w:rsidR="007C321F" w:rsidRPr="005D4BFE">
        <w:rPr>
          <w:rFonts w:asciiTheme="majorHAnsi" w:hAnsiTheme="majorHAnsi" w:cstheme="majorHAnsi"/>
        </w:rPr>
        <w:t xml:space="preserve"> and </w:t>
      </w:r>
      <w:r w:rsidR="007C321F" w:rsidRPr="005D4BFE">
        <w:rPr>
          <w:rFonts w:asciiTheme="majorHAnsi" w:hAnsiTheme="majorHAnsi" w:cstheme="majorHAnsi"/>
          <w:i/>
          <w:iCs/>
        </w:rPr>
        <w:t>NR-DL-PRS-SFN0-Offset</w:t>
      </w:r>
      <w:r w:rsidRPr="005D4BFE">
        <w:rPr>
          <w:rFonts w:asciiTheme="majorHAnsi" w:hAnsiTheme="majorHAnsi" w:cstheme="majorHAnsi"/>
        </w:rPr>
        <w:t xml:space="preserve"> for the </w:t>
      </w:r>
      <w:r w:rsidRPr="005D4BFE">
        <w:rPr>
          <w:rFonts w:asciiTheme="majorHAnsi" w:hAnsiTheme="majorHAnsi" w:cstheme="majorHAnsi"/>
          <w:bCs/>
          <w:szCs w:val="20"/>
        </w:rPr>
        <w:t>PRSs in two or three different aggregated PFLs.</w:t>
      </w:r>
      <w:r w:rsidR="000D5F25" w:rsidRPr="005D4BFE">
        <w:rPr>
          <w:rFonts w:asciiTheme="majorHAnsi" w:hAnsiTheme="majorHAnsi" w:cstheme="majorHAnsi"/>
          <w:bCs/>
          <w:szCs w:val="20"/>
        </w:rPr>
        <w:t xml:space="preserve">  If these conditions are not met, the measurement periodicity may be limited by the largest periodicity among the PRSs in the two or three different aggregated PFLs which may unnecessarily delay the measurement.  Hence, we propose the following:  </w:t>
      </w:r>
    </w:p>
    <w:p w14:paraId="22AC389C" w14:textId="2DADCC0C" w:rsidR="00817055" w:rsidRDefault="00817055" w:rsidP="00817055">
      <w:pPr>
        <w:pStyle w:val="Proposal"/>
      </w:pPr>
      <w:bookmarkStart w:id="4" w:name="_Toc131695543"/>
      <w:r>
        <w:t xml:space="preserve">For the feature of </w:t>
      </w:r>
      <w:r w:rsidRPr="002F4EE0">
        <w:t>PRS bandwidth aggregation between PRS</w:t>
      </w:r>
      <w:r>
        <w:t>s</w:t>
      </w:r>
      <w:r w:rsidRPr="002F4EE0">
        <w:t xml:space="preserve"> in two or three different PFLs</w:t>
      </w:r>
      <w:r>
        <w:t xml:space="preserve">, the same periodicity, same slot offset, </w:t>
      </w:r>
      <w:r w:rsidR="007C321F">
        <w:t>s</w:t>
      </w:r>
      <w:r>
        <w:t>ame muting pattern</w:t>
      </w:r>
      <w:r w:rsidR="007C321F">
        <w:t xml:space="preserve"> and </w:t>
      </w:r>
      <w:r w:rsidR="007C321F">
        <w:rPr>
          <w:i/>
          <w:iCs/>
        </w:rPr>
        <w:t>NR-DL-PRS-SFN0-Offset</w:t>
      </w:r>
      <w:r>
        <w:t xml:space="preserve"> </w:t>
      </w:r>
      <w:r w:rsidR="007C321F">
        <w:t>are</w:t>
      </w:r>
      <w:r>
        <w:t xml:space="preserve"> assumed.</w:t>
      </w:r>
      <w:bookmarkEnd w:id="4"/>
    </w:p>
    <w:p w14:paraId="61F5609B" w14:textId="21ED7F85" w:rsidR="007C6454" w:rsidRDefault="007C6454" w:rsidP="00F7473D">
      <w:pPr>
        <w:pStyle w:val="BodyText"/>
        <w:spacing w:after="240"/>
      </w:pPr>
    </w:p>
    <w:p w14:paraId="2F41DBCC" w14:textId="21EF0F16" w:rsidR="0037502C" w:rsidRPr="005D4BFE" w:rsidRDefault="0037502C" w:rsidP="00F7473D">
      <w:pPr>
        <w:pStyle w:val="BodyText"/>
        <w:spacing w:after="240"/>
        <w:rPr>
          <w:rFonts w:asciiTheme="majorHAnsi" w:hAnsiTheme="majorHAnsi" w:cstheme="majorHAnsi"/>
          <w:bCs/>
          <w:szCs w:val="20"/>
        </w:rPr>
      </w:pPr>
      <w:r w:rsidRPr="005D4BFE">
        <w:rPr>
          <w:rFonts w:asciiTheme="majorHAnsi" w:hAnsiTheme="majorHAnsi" w:cstheme="majorHAnsi"/>
          <w:bCs/>
          <w:szCs w:val="20"/>
        </w:rPr>
        <w:t xml:space="preserve">Regarding the FFS on the same number of PRS resource sets and resources for a TRP, we think this is an unnecessary restriction. It should be noted that the already agreed conditions of aggregated PRSs being on the same symbol on same slot can only be satisfied on a resource level (specially in FR2).  </w:t>
      </w:r>
      <w:r w:rsidR="00BB7761" w:rsidRPr="005D4BFE">
        <w:rPr>
          <w:rFonts w:asciiTheme="majorHAnsi" w:hAnsiTheme="majorHAnsi" w:cstheme="majorHAnsi"/>
          <w:bCs/>
          <w:szCs w:val="20"/>
        </w:rPr>
        <w:t>It is sufficient that the aggregated PRSs are linked at PRS resource level.</w:t>
      </w:r>
      <w:r w:rsidRPr="005D4BFE">
        <w:rPr>
          <w:rFonts w:asciiTheme="majorHAnsi" w:hAnsiTheme="majorHAnsi" w:cstheme="majorHAnsi"/>
          <w:bCs/>
          <w:szCs w:val="20"/>
        </w:rPr>
        <w:t xml:space="preserve"> </w:t>
      </w:r>
    </w:p>
    <w:p w14:paraId="274021E4" w14:textId="74D9683C" w:rsidR="00BB7761" w:rsidRDefault="00BB7761" w:rsidP="00BB7761">
      <w:pPr>
        <w:pStyle w:val="Proposal"/>
      </w:pPr>
      <w:bookmarkStart w:id="5" w:name="_Toc131695544"/>
      <w:r>
        <w:t xml:space="preserve">For the feature of </w:t>
      </w:r>
      <w:r w:rsidRPr="002F4EE0">
        <w:t>PRS bandwidth aggregation between PRS</w:t>
      </w:r>
      <w:r>
        <w:t>s</w:t>
      </w:r>
      <w:r w:rsidRPr="002F4EE0">
        <w:t xml:space="preserve"> in two or three different PFLs</w:t>
      </w:r>
      <w:r>
        <w:t>, do not support the constraints on same number of PRS resource sets and resources for a TRP across the aggregated PFLs.</w:t>
      </w:r>
      <w:bookmarkEnd w:id="5"/>
    </w:p>
    <w:p w14:paraId="5FB65C9E" w14:textId="43CB1BC6" w:rsidR="00416338" w:rsidRPr="005D4BFE" w:rsidRDefault="00802B39" w:rsidP="00F7473D">
      <w:pPr>
        <w:pStyle w:val="BodyText"/>
        <w:spacing w:after="240"/>
        <w:rPr>
          <w:rFonts w:asciiTheme="majorHAnsi" w:hAnsiTheme="majorHAnsi" w:cstheme="majorHAnsi"/>
          <w:bCs/>
          <w:szCs w:val="20"/>
        </w:rPr>
      </w:pPr>
      <w:r w:rsidRPr="005D4BFE">
        <w:rPr>
          <w:rFonts w:asciiTheme="majorHAnsi" w:hAnsiTheme="majorHAnsi" w:cstheme="majorHAnsi"/>
          <w:bCs/>
          <w:szCs w:val="20"/>
        </w:rPr>
        <w:t>Regarding the FFS on how to maintain contiguous PRS pattern across aggregated bandwidths even in the presence of guard tones, our understanding is that this can be left to network implementation. Hence, it is sufficient to agree that the UE expects the PRS</w:t>
      </w:r>
      <w:r w:rsidR="00F7473D" w:rsidRPr="005D4BFE">
        <w:rPr>
          <w:rFonts w:asciiTheme="majorHAnsi" w:hAnsiTheme="majorHAnsi" w:cstheme="majorHAnsi"/>
          <w:bCs/>
          <w:szCs w:val="20"/>
        </w:rPr>
        <w:t xml:space="preserve"> pattern across the</w:t>
      </w:r>
      <w:r w:rsidRPr="005D4BFE">
        <w:rPr>
          <w:rFonts w:asciiTheme="majorHAnsi" w:hAnsiTheme="majorHAnsi" w:cstheme="majorHAnsi"/>
          <w:bCs/>
          <w:szCs w:val="20"/>
        </w:rPr>
        <w:t xml:space="preserve"> aggregated </w:t>
      </w:r>
      <w:r w:rsidR="00F7473D" w:rsidRPr="005D4BFE">
        <w:rPr>
          <w:rFonts w:asciiTheme="majorHAnsi" w:hAnsiTheme="majorHAnsi" w:cstheme="majorHAnsi"/>
          <w:bCs/>
          <w:szCs w:val="20"/>
        </w:rPr>
        <w:t>bandwidths to be contiguous.</w:t>
      </w:r>
    </w:p>
    <w:p w14:paraId="20B8B44B" w14:textId="6CB5D163" w:rsidR="00F7473D" w:rsidRPr="002F4EE0" w:rsidRDefault="00F7473D" w:rsidP="002F4EE0">
      <w:pPr>
        <w:pStyle w:val="Observation"/>
      </w:pPr>
      <w:r w:rsidRPr="002F4EE0">
        <w:t>Aspects related maintaining contiguous PRS pattern across aggregated bandwidths even in the presence of guard tones can be left to network implementation.</w:t>
      </w:r>
    </w:p>
    <w:p w14:paraId="500936A0" w14:textId="7139EF76" w:rsidR="00416338" w:rsidRDefault="00416338" w:rsidP="00D1012D">
      <w:pPr>
        <w:pStyle w:val="BodyText"/>
      </w:pPr>
    </w:p>
    <w:p w14:paraId="56A4679E" w14:textId="4DDF694F" w:rsidR="002F4EE0" w:rsidRDefault="002F4EE0" w:rsidP="002F4EE0">
      <w:pPr>
        <w:pStyle w:val="Proposal"/>
      </w:pPr>
      <w:bookmarkStart w:id="6" w:name="_Toc131695545"/>
      <w:r>
        <w:t xml:space="preserve">For the feature of </w:t>
      </w:r>
      <w:r w:rsidRPr="002F4EE0">
        <w:t>PRS bandwidth aggregation between PRS</w:t>
      </w:r>
      <w:r>
        <w:t>s</w:t>
      </w:r>
      <w:r w:rsidRPr="002F4EE0">
        <w:t xml:space="preserve"> in two or three different PFLs</w:t>
      </w:r>
      <w:r>
        <w:t>, the UE expects</w:t>
      </w:r>
      <w:r w:rsidR="004B4205">
        <w:t xml:space="preserve"> the PRS pattern across the aggregated bandwidths to be contiguous.</w:t>
      </w:r>
      <w:bookmarkEnd w:id="6"/>
    </w:p>
    <w:p w14:paraId="536DFA78" w14:textId="20648C42" w:rsidR="00416338" w:rsidRDefault="00416338" w:rsidP="00D1012D">
      <w:pPr>
        <w:pStyle w:val="BodyText"/>
      </w:pPr>
    </w:p>
    <w:p w14:paraId="4C658A01" w14:textId="21F7C6F7" w:rsidR="000D5F25" w:rsidRPr="005D4BFE" w:rsidRDefault="000D5F25" w:rsidP="00D1012D">
      <w:pPr>
        <w:pStyle w:val="BodyText"/>
      </w:pPr>
    </w:p>
    <w:p w14:paraId="7BCEAB17" w14:textId="1FFE1ABA" w:rsidR="00586D69" w:rsidRDefault="00510BF9" w:rsidP="00586D69">
      <w:pPr>
        <w:pStyle w:val="Heading2"/>
        <w:rPr>
          <w:rFonts w:asciiTheme="minorHAnsi" w:hAnsiTheme="minorHAnsi" w:cstheme="minorHAnsi"/>
        </w:rPr>
      </w:pPr>
      <w:r w:rsidRPr="005D4BFE">
        <w:rPr>
          <w:rFonts w:asciiTheme="minorHAnsi" w:hAnsiTheme="minorHAnsi" w:cstheme="minorHAnsi"/>
        </w:rPr>
        <w:t xml:space="preserve">Indication of PRSs to </w:t>
      </w:r>
      <w:r w:rsidR="005D4BFE">
        <w:rPr>
          <w:rFonts w:asciiTheme="minorHAnsi" w:hAnsiTheme="minorHAnsi" w:cstheme="minorHAnsi"/>
        </w:rPr>
        <w:t xml:space="preserve">be </w:t>
      </w:r>
      <w:proofErr w:type="gramStart"/>
      <w:r w:rsidR="005D4BFE">
        <w:rPr>
          <w:rFonts w:asciiTheme="minorHAnsi" w:hAnsiTheme="minorHAnsi" w:cstheme="minorHAnsi"/>
        </w:rPr>
        <w:t>aggregated</w:t>
      </w:r>
      <w:proofErr w:type="gramEnd"/>
    </w:p>
    <w:p w14:paraId="01BA7333" w14:textId="0A779C44" w:rsidR="005D4BFE" w:rsidRPr="005D4BFE" w:rsidRDefault="005D4BFE" w:rsidP="005D4BFE">
      <w:pPr>
        <w:pStyle w:val="BodyText"/>
        <w:spacing w:after="240"/>
        <w:rPr>
          <w:rFonts w:asciiTheme="majorHAnsi" w:hAnsiTheme="majorHAnsi" w:cstheme="majorHAnsi"/>
          <w:bCs/>
          <w:szCs w:val="20"/>
        </w:rPr>
      </w:pPr>
      <w:r w:rsidRPr="005D4BFE">
        <w:rPr>
          <w:rFonts w:asciiTheme="majorHAnsi" w:hAnsiTheme="majorHAnsi" w:cstheme="majorHAnsi"/>
          <w:bCs/>
          <w:szCs w:val="20"/>
        </w:rPr>
        <w:t>In RAN1#112, the following agreement was reached:</w:t>
      </w:r>
    </w:p>
    <w:p w14:paraId="41AE2DC1" w14:textId="77777777" w:rsidR="005D4BFE" w:rsidRDefault="005D4BFE" w:rsidP="005D4BFE">
      <w:pPr>
        <w:snapToGrid w:val="0"/>
        <w:jc w:val="both"/>
        <w:rPr>
          <w:rFonts w:eastAsia="SimSun"/>
          <w:szCs w:val="20"/>
        </w:rPr>
      </w:pPr>
      <w:r w:rsidRPr="00980219">
        <w:rPr>
          <w:b/>
          <w:bCs/>
          <w:szCs w:val="20"/>
          <w:highlight w:val="green"/>
        </w:rPr>
        <w:t>Agreement</w:t>
      </w:r>
    </w:p>
    <w:p w14:paraId="521E2339" w14:textId="77777777" w:rsidR="005D4BFE" w:rsidRPr="007D5D7F" w:rsidRDefault="005D4BFE" w:rsidP="005D4BFE">
      <w:pPr>
        <w:snapToGrid w:val="0"/>
        <w:jc w:val="both"/>
      </w:pPr>
      <w:r w:rsidRPr="007D5D7F">
        <w:rPr>
          <w:rFonts w:eastAsia="SimSun"/>
          <w:szCs w:val="20"/>
        </w:rPr>
        <w:t xml:space="preserve">For PRS bandwidth aggregation across PFLs, support enhancement of PRS configuration to inform UE by LMF (or inform LMF by NG-RAN) PRS resources from which two or three PFLs are linked. </w:t>
      </w:r>
    </w:p>
    <w:p w14:paraId="693A20F0" w14:textId="77777777" w:rsidR="005D4BFE" w:rsidRPr="0089706B" w:rsidRDefault="005D4BFE" w:rsidP="005D4BFE">
      <w:pPr>
        <w:numPr>
          <w:ilvl w:val="0"/>
          <w:numId w:val="29"/>
        </w:numPr>
        <w:snapToGrid w:val="0"/>
        <w:contextualSpacing/>
        <w:rPr>
          <w:rFonts w:eastAsia="SimSun"/>
          <w:szCs w:val="20"/>
          <w:highlight w:val="yellow"/>
        </w:rPr>
      </w:pPr>
      <w:r w:rsidRPr="0089706B">
        <w:rPr>
          <w:rFonts w:eastAsia="SimSun"/>
          <w:szCs w:val="20"/>
          <w:highlight w:val="yellow"/>
        </w:rPr>
        <w:t>FFS whether the link is for all TRPs or per TRP basis</w:t>
      </w:r>
    </w:p>
    <w:p w14:paraId="760E9237" w14:textId="77777777" w:rsidR="005D4BFE" w:rsidRPr="0089706B" w:rsidRDefault="005D4BFE" w:rsidP="005D4BFE">
      <w:pPr>
        <w:numPr>
          <w:ilvl w:val="0"/>
          <w:numId w:val="29"/>
        </w:numPr>
        <w:snapToGrid w:val="0"/>
        <w:contextualSpacing/>
        <w:rPr>
          <w:rFonts w:eastAsia="SimSun"/>
          <w:szCs w:val="20"/>
          <w:highlight w:val="yellow"/>
        </w:rPr>
      </w:pPr>
      <w:r w:rsidRPr="0089706B">
        <w:rPr>
          <w:rFonts w:eastAsia="SimSun"/>
          <w:szCs w:val="20"/>
          <w:highlight w:val="yellow"/>
        </w:rPr>
        <w:t>FFS whether the link is per PRS resource set basis or per PRS resource basis.</w:t>
      </w:r>
    </w:p>
    <w:p w14:paraId="29B28BE9" w14:textId="77777777" w:rsidR="005D4BFE" w:rsidRPr="005D4BFE" w:rsidRDefault="005D4BFE" w:rsidP="005D4BFE">
      <w:pPr>
        <w:rPr>
          <w:lang w:eastAsia="ja-JP"/>
        </w:rPr>
      </w:pPr>
    </w:p>
    <w:p w14:paraId="3B69BD73" w14:textId="3E38979E" w:rsidR="00CE066D" w:rsidRPr="005D4BFE" w:rsidRDefault="00E44A34" w:rsidP="00586D69">
      <w:pPr>
        <w:rPr>
          <w:lang w:val="en-US"/>
        </w:rPr>
      </w:pPr>
      <w:r w:rsidRPr="005D4BFE">
        <w:rPr>
          <w:lang w:val="en-US"/>
        </w:rPr>
        <w:t xml:space="preserve">DL PRS resources are organized in a tree structure with the positioning frequency layer at the top, then TRPs, then PRS resource sets and </w:t>
      </w:r>
      <w:r w:rsidR="001F647D" w:rsidRPr="005D4BFE">
        <w:rPr>
          <w:lang w:val="en-US"/>
        </w:rPr>
        <w:t xml:space="preserve">finally PRS resources. </w:t>
      </w:r>
      <w:r w:rsidR="0017554D" w:rsidRPr="005D4BFE">
        <w:rPr>
          <w:lang w:val="en-US"/>
        </w:rPr>
        <w:t>A</w:t>
      </w:r>
      <w:r w:rsidR="001F647D" w:rsidRPr="005D4BFE">
        <w:rPr>
          <w:lang w:val="en-US"/>
        </w:rPr>
        <w:t xml:space="preserve">ll resources in a frequency layer have </w:t>
      </w:r>
      <w:r w:rsidR="001F647D" w:rsidRPr="005D4BFE">
        <w:rPr>
          <w:lang w:val="en-US"/>
        </w:rPr>
        <w:lastRenderedPageBreak/>
        <w:t xml:space="preserve">the same bandwidth </w:t>
      </w:r>
      <w:r w:rsidR="00524F37" w:rsidRPr="005D4BFE">
        <w:rPr>
          <w:lang w:val="en-US"/>
        </w:rPr>
        <w:t xml:space="preserve">and frequency allocations. </w:t>
      </w:r>
      <w:r w:rsidR="000131AA" w:rsidRPr="005D4BFE">
        <w:rPr>
          <w:lang w:val="en-US"/>
        </w:rPr>
        <w:t xml:space="preserve"> </w:t>
      </w:r>
      <w:proofErr w:type="gramStart"/>
      <w:r w:rsidR="000131AA" w:rsidRPr="005D4BFE">
        <w:rPr>
          <w:lang w:val="en-US"/>
        </w:rPr>
        <w:t>In order to</w:t>
      </w:r>
      <w:proofErr w:type="gramEnd"/>
      <w:r w:rsidR="000131AA" w:rsidRPr="005D4BFE">
        <w:rPr>
          <w:lang w:val="en-US"/>
        </w:rPr>
        <w:t xml:space="preserve"> signal PRS aggregation, the following updates are thus necessary:</w:t>
      </w:r>
    </w:p>
    <w:p w14:paraId="42365C8B" w14:textId="224354A1" w:rsidR="000131AA" w:rsidRPr="005D4BFE" w:rsidRDefault="000131AA" w:rsidP="000131AA">
      <w:pPr>
        <w:pStyle w:val="ListParagraph"/>
        <w:numPr>
          <w:ilvl w:val="0"/>
          <w:numId w:val="24"/>
        </w:numPr>
        <w:rPr>
          <w:lang w:val="en-US"/>
        </w:rPr>
      </w:pPr>
      <w:r w:rsidRPr="005D4BFE">
        <w:rPr>
          <w:lang w:val="en-US"/>
        </w:rPr>
        <w:t>Identify which PRS resources</w:t>
      </w:r>
      <w:r w:rsidR="008C3289" w:rsidRPr="005D4BFE">
        <w:rPr>
          <w:lang w:val="en-US"/>
        </w:rPr>
        <w:t xml:space="preserve"> across PFLs can be linked to create an aggregated PRS </w:t>
      </w:r>
      <w:r w:rsidR="00C054AF" w:rsidRPr="005D4BFE">
        <w:rPr>
          <w:lang w:val="en-US"/>
        </w:rPr>
        <w:t xml:space="preserve">transmission with wide </w:t>
      </w:r>
      <w:proofErr w:type="gramStart"/>
      <w:r w:rsidR="00C054AF" w:rsidRPr="005D4BFE">
        <w:rPr>
          <w:lang w:val="en-US"/>
        </w:rPr>
        <w:t>bandwidth</w:t>
      </w:r>
      <w:proofErr w:type="gramEnd"/>
    </w:p>
    <w:p w14:paraId="3AA243EA" w14:textId="5DD270B2" w:rsidR="00C054AF" w:rsidRPr="005D4BFE" w:rsidRDefault="00C054AF" w:rsidP="000131AA">
      <w:pPr>
        <w:pStyle w:val="ListParagraph"/>
        <w:numPr>
          <w:ilvl w:val="0"/>
          <w:numId w:val="24"/>
        </w:numPr>
        <w:rPr>
          <w:lang w:val="en-US"/>
        </w:rPr>
      </w:pPr>
      <w:r w:rsidRPr="005D4BFE">
        <w:rPr>
          <w:lang w:val="en-US"/>
        </w:rPr>
        <w:t xml:space="preserve">Identify which PFLs </w:t>
      </w:r>
      <w:r w:rsidR="006C524C" w:rsidRPr="005D4BFE">
        <w:rPr>
          <w:lang w:val="en-US"/>
        </w:rPr>
        <w:t xml:space="preserve">in a TRP </w:t>
      </w:r>
      <w:r w:rsidRPr="005D4BFE">
        <w:rPr>
          <w:lang w:val="en-US"/>
        </w:rPr>
        <w:t xml:space="preserve">participate with the aggregation. </w:t>
      </w:r>
    </w:p>
    <w:p w14:paraId="7FF9493B" w14:textId="79DA5717" w:rsidR="00C054AF" w:rsidRDefault="00C054AF" w:rsidP="00C054AF">
      <w:pPr>
        <w:rPr>
          <w:color w:val="FF0000"/>
          <w:lang w:val="en-US"/>
        </w:rPr>
      </w:pPr>
    </w:p>
    <w:p w14:paraId="484BFAC0" w14:textId="73F71C85" w:rsidR="005D4BFE" w:rsidRDefault="005D4BFE" w:rsidP="00C054AF">
      <w:pPr>
        <w:rPr>
          <w:rFonts w:eastAsia="SimSun"/>
          <w:szCs w:val="20"/>
        </w:rPr>
      </w:pPr>
      <w:r w:rsidRPr="005D4BFE">
        <w:rPr>
          <w:lang w:val="en-US"/>
        </w:rPr>
        <w:t xml:space="preserve">Hence, the linking of PRS resources </w:t>
      </w:r>
      <w:r>
        <w:rPr>
          <w:rFonts w:eastAsia="SimSun"/>
          <w:szCs w:val="20"/>
        </w:rPr>
        <w:t>across</w:t>
      </w:r>
      <w:r w:rsidRPr="005D4BFE">
        <w:rPr>
          <w:rFonts w:eastAsia="SimSun"/>
          <w:szCs w:val="20"/>
        </w:rPr>
        <w:t xml:space="preserve"> two or three </w:t>
      </w:r>
      <w:r>
        <w:rPr>
          <w:rFonts w:eastAsia="SimSun"/>
          <w:szCs w:val="20"/>
        </w:rPr>
        <w:t xml:space="preserve">aggregated </w:t>
      </w:r>
      <w:r w:rsidRPr="005D4BFE">
        <w:rPr>
          <w:rFonts w:eastAsia="SimSun"/>
          <w:szCs w:val="20"/>
        </w:rPr>
        <w:t xml:space="preserve">PFLs should be performed on a TRP basis </w:t>
      </w:r>
      <w:r>
        <w:rPr>
          <w:rFonts w:eastAsia="SimSun"/>
          <w:szCs w:val="20"/>
        </w:rPr>
        <w:t>since</w:t>
      </w:r>
      <w:r w:rsidRPr="005D4BFE">
        <w:rPr>
          <w:rFonts w:eastAsia="SimSun"/>
          <w:szCs w:val="20"/>
        </w:rPr>
        <w:t xml:space="preserve"> all TRPs may</w:t>
      </w:r>
      <w:r>
        <w:rPr>
          <w:rFonts w:eastAsia="SimSun"/>
          <w:szCs w:val="20"/>
        </w:rPr>
        <w:t xml:space="preserve"> not</w:t>
      </w:r>
      <w:r w:rsidRPr="005D4BFE">
        <w:rPr>
          <w:rFonts w:eastAsia="SimSun"/>
          <w:szCs w:val="20"/>
        </w:rPr>
        <w:t xml:space="preserve"> be able to transmit DL PRSs </w:t>
      </w:r>
      <w:r>
        <w:rPr>
          <w:rFonts w:eastAsia="SimSun"/>
          <w:szCs w:val="20"/>
        </w:rPr>
        <w:t xml:space="preserve">across PFLs </w:t>
      </w:r>
      <w:r w:rsidRPr="005D4BFE">
        <w:rPr>
          <w:rFonts w:eastAsia="SimSun"/>
          <w:szCs w:val="20"/>
        </w:rPr>
        <w:t xml:space="preserve">coherently.  </w:t>
      </w:r>
    </w:p>
    <w:p w14:paraId="418D32A9" w14:textId="77777777" w:rsidR="005D4BFE" w:rsidRDefault="005D4BFE" w:rsidP="00C054AF">
      <w:pPr>
        <w:rPr>
          <w:rFonts w:eastAsia="SimSun"/>
          <w:szCs w:val="20"/>
        </w:rPr>
      </w:pPr>
    </w:p>
    <w:p w14:paraId="4A41B2A4" w14:textId="156F1734" w:rsidR="005D4BFE" w:rsidRPr="007D5D7F" w:rsidRDefault="005D4BFE" w:rsidP="005D4BFE">
      <w:pPr>
        <w:pStyle w:val="Proposal"/>
      </w:pPr>
      <w:bookmarkStart w:id="7" w:name="_Toc131695546"/>
      <w:r w:rsidRPr="007D5D7F">
        <w:t xml:space="preserve">For PRS bandwidth aggregation across PFLs, support </w:t>
      </w:r>
      <w:r>
        <w:t>linking of</w:t>
      </w:r>
      <w:r w:rsidRPr="007D5D7F">
        <w:t xml:space="preserve"> PRS resources from two or three </w:t>
      </w:r>
      <w:r>
        <w:t xml:space="preserve">aggregated </w:t>
      </w:r>
      <w:r w:rsidRPr="007D5D7F">
        <w:t xml:space="preserve">PFLs </w:t>
      </w:r>
      <w:r>
        <w:t>on a per TRP basis</w:t>
      </w:r>
      <w:r w:rsidRPr="007D5D7F">
        <w:t>.</w:t>
      </w:r>
      <w:bookmarkEnd w:id="7"/>
      <w:r w:rsidRPr="007D5D7F">
        <w:t xml:space="preserve"> </w:t>
      </w:r>
    </w:p>
    <w:p w14:paraId="658D2720" w14:textId="4DD38562" w:rsidR="0061208E" w:rsidRPr="00AA56D8" w:rsidRDefault="0061208E" w:rsidP="00287334">
      <w:pPr>
        <w:rPr>
          <w:color w:val="FF0000"/>
          <w:lang w:val="en-US"/>
        </w:rPr>
      </w:pPr>
    </w:p>
    <w:p w14:paraId="6EF0EA47" w14:textId="029A70A8" w:rsidR="0061208E" w:rsidRPr="005D4BFE" w:rsidRDefault="00B34A61" w:rsidP="0061208E">
      <w:pPr>
        <w:pStyle w:val="BodyText"/>
        <w:rPr>
          <w:rFonts w:asciiTheme="minorHAnsi" w:hAnsiTheme="minorHAnsi"/>
          <w:lang w:val="en-US" w:eastAsia="en-US"/>
        </w:rPr>
      </w:pPr>
      <w:r w:rsidRPr="005D4BFE">
        <w:rPr>
          <w:rFonts w:asciiTheme="minorHAnsi" w:hAnsiTheme="minorHAnsi"/>
          <w:lang w:val="en-US" w:eastAsia="en-US"/>
        </w:rPr>
        <w:t>T</w:t>
      </w:r>
      <w:r w:rsidR="0061208E" w:rsidRPr="005D4BFE">
        <w:rPr>
          <w:rFonts w:asciiTheme="minorHAnsi" w:hAnsiTheme="minorHAnsi"/>
          <w:lang w:val="en-US" w:eastAsia="en-US"/>
        </w:rPr>
        <w:t xml:space="preserve">he DL PRS resources that can be aggregated by UE to perform </w:t>
      </w:r>
      <w:r w:rsidRPr="005D4BFE">
        <w:rPr>
          <w:rFonts w:asciiTheme="minorHAnsi" w:hAnsiTheme="minorHAnsi"/>
          <w:lang w:val="en-US" w:eastAsia="en-US"/>
        </w:rPr>
        <w:t xml:space="preserve">combined </w:t>
      </w:r>
      <w:r w:rsidR="0061208E" w:rsidRPr="005D4BFE">
        <w:rPr>
          <w:rFonts w:asciiTheme="minorHAnsi" w:hAnsiTheme="minorHAnsi"/>
          <w:lang w:val="en-US" w:eastAsia="en-US"/>
        </w:rPr>
        <w:t>positioning measurement is indicated by LMF</w:t>
      </w:r>
      <w:r w:rsidRPr="005D4BFE">
        <w:rPr>
          <w:rFonts w:asciiTheme="minorHAnsi" w:hAnsiTheme="minorHAnsi"/>
          <w:lang w:val="en-US" w:eastAsia="en-US"/>
        </w:rPr>
        <w:t xml:space="preserve"> </w:t>
      </w:r>
      <w:r w:rsidR="005D4215" w:rsidRPr="005D4BFE">
        <w:rPr>
          <w:rFonts w:asciiTheme="minorHAnsi" w:hAnsiTheme="minorHAnsi"/>
          <w:lang w:val="en-US" w:eastAsia="en-US"/>
        </w:rPr>
        <w:t>to the UE</w:t>
      </w:r>
      <w:r w:rsidR="0061208E" w:rsidRPr="005D4BFE">
        <w:rPr>
          <w:rFonts w:asciiTheme="minorHAnsi" w:hAnsiTheme="minorHAnsi"/>
          <w:lang w:val="en-US" w:eastAsia="en-US"/>
        </w:rPr>
        <w:t xml:space="preserve">. </w:t>
      </w:r>
      <w:r w:rsidR="00893909" w:rsidRPr="005D4BFE">
        <w:rPr>
          <w:rFonts w:asciiTheme="minorHAnsi" w:hAnsiTheme="minorHAnsi"/>
          <w:lang w:val="en-US" w:eastAsia="en-US"/>
        </w:rPr>
        <w:t xml:space="preserve">For example, </w:t>
      </w:r>
      <w:r w:rsidR="0061208E" w:rsidRPr="005D4BFE">
        <w:rPr>
          <w:rFonts w:asciiTheme="minorHAnsi" w:hAnsiTheme="minorHAnsi"/>
          <w:lang w:val="en-US" w:eastAsia="en-US"/>
        </w:rPr>
        <w:t xml:space="preserve">LMF </w:t>
      </w:r>
      <w:r w:rsidR="00893909" w:rsidRPr="005D4BFE">
        <w:rPr>
          <w:rFonts w:asciiTheme="minorHAnsi" w:hAnsiTheme="minorHAnsi"/>
          <w:lang w:val="en-US" w:eastAsia="en-US"/>
        </w:rPr>
        <w:t xml:space="preserve">may </w:t>
      </w:r>
      <w:r w:rsidR="0061208E" w:rsidRPr="005D4BFE">
        <w:rPr>
          <w:rFonts w:asciiTheme="minorHAnsi" w:hAnsiTheme="minorHAnsi"/>
          <w:lang w:val="en-US" w:eastAsia="en-US"/>
        </w:rPr>
        <w:t>include</w:t>
      </w:r>
      <w:r w:rsidR="00893909" w:rsidRPr="005D4BFE">
        <w:rPr>
          <w:rFonts w:asciiTheme="minorHAnsi" w:hAnsiTheme="minorHAnsi"/>
          <w:lang w:val="en-US" w:eastAsia="en-US"/>
        </w:rPr>
        <w:t xml:space="preserve"> </w:t>
      </w:r>
      <w:r w:rsidR="0061208E" w:rsidRPr="005D4BFE">
        <w:rPr>
          <w:rFonts w:asciiTheme="minorHAnsi" w:hAnsiTheme="minorHAnsi"/>
          <w:lang w:val="en-US" w:eastAsia="en-US"/>
        </w:rPr>
        <w:t>an PRS aggregation ID as a part of DL PRS resource configuration</w:t>
      </w:r>
      <w:r w:rsidR="00893909" w:rsidRPr="005D4BFE">
        <w:rPr>
          <w:rFonts w:asciiTheme="minorHAnsi" w:hAnsiTheme="minorHAnsi"/>
          <w:lang w:val="en-US" w:eastAsia="en-US"/>
        </w:rPr>
        <w:t>.  W</w:t>
      </w:r>
      <w:r w:rsidR="0061208E" w:rsidRPr="005D4BFE">
        <w:rPr>
          <w:rFonts w:asciiTheme="minorHAnsi" w:hAnsiTheme="minorHAnsi"/>
          <w:lang w:val="en-US" w:eastAsia="en-US"/>
        </w:rPr>
        <w:t xml:space="preserve">hen two DL PRS resources are configured with the same PRS aggregation ID, the UE can aggregate them to process together for positioning measurement. In this sense the PRS aggregation ID represents a group of DL PRS resources that can be aggregated and coherently/jointly processed for positioning measurements. If the PRS resource configuration does not include an PRS aggregation ID, the PRS resource may not be combined with another PRS resource. </w:t>
      </w:r>
    </w:p>
    <w:p w14:paraId="1BCEFDF2" w14:textId="77777777" w:rsidR="0061208E" w:rsidRPr="005D4BFE" w:rsidRDefault="0061208E" w:rsidP="00287334">
      <w:pPr>
        <w:rPr>
          <w:lang w:val="en-US"/>
        </w:rPr>
      </w:pPr>
    </w:p>
    <w:p w14:paraId="7E67358A" w14:textId="2F976D59" w:rsidR="00893909" w:rsidRPr="005D4BFE" w:rsidRDefault="00CE1D15" w:rsidP="00893909">
      <w:pPr>
        <w:pStyle w:val="Proposal"/>
        <w:tabs>
          <w:tab w:val="clear" w:pos="1304"/>
          <w:tab w:val="num" w:pos="5557"/>
        </w:tabs>
      </w:pPr>
      <w:bookmarkStart w:id="8" w:name="_Toc131695547"/>
      <w:r w:rsidRPr="005D4BFE">
        <w:t>LMF indicates to the UE which PRS resources</w:t>
      </w:r>
      <w:r w:rsidR="005D4BFE">
        <w:t xml:space="preserve"> (i.e., on a PRS resource basis) that</w:t>
      </w:r>
      <w:r w:rsidRPr="005D4BFE">
        <w:t xml:space="preserve"> can be aggregated </w:t>
      </w:r>
      <w:r w:rsidR="004821E1" w:rsidRPr="005D4BFE">
        <w:t>by</w:t>
      </w:r>
      <w:r w:rsidRPr="005D4BFE">
        <w:t xml:space="preserve"> including an aggregation ID </w:t>
      </w:r>
      <w:r w:rsidR="004821E1" w:rsidRPr="005D4BFE">
        <w:t>as part of DL PRS resource configuration</w:t>
      </w:r>
      <w:bookmarkEnd w:id="8"/>
    </w:p>
    <w:p w14:paraId="0ACE91ED" w14:textId="7DB876EF" w:rsidR="004821E1" w:rsidRPr="005D4BFE" w:rsidRDefault="004821E1" w:rsidP="004821E1">
      <w:pPr>
        <w:pStyle w:val="Proposal"/>
        <w:numPr>
          <w:ilvl w:val="0"/>
          <w:numId w:val="27"/>
        </w:numPr>
      </w:pPr>
      <w:bookmarkStart w:id="9" w:name="_Toc131695548"/>
      <w:r w:rsidRPr="005D4BFE">
        <w:t xml:space="preserve">Two or more DL PRS resources configured with the same aggregation ID can be </w:t>
      </w:r>
      <w:r w:rsidR="000A43EE" w:rsidRPr="005D4BFE">
        <w:t>aggregated and coherently/jointly processed by the UE</w:t>
      </w:r>
      <w:bookmarkEnd w:id="9"/>
    </w:p>
    <w:p w14:paraId="27C8880E" w14:textId="2C66DC46" w:rsidR="000A43EE" w:rsidRPr="005D4BFE" w:rsidRDefault="00510BF9" w:rsidP="00510BF9">
      <w:pPr>
        <w:pStyle w:val="Proposal"/>
        <w:numPr>
          <w:ilvl w:val="0"/>
          <w:numId w:val="27"/>
        </w:numPr>
      </w:pPr>
      <w:bookmarkStart w:id="10" w:name="_Toc131695549"/>
      <w:r w:rsidRPr="005D4BFE">
        <w:t>a</w:t>
      </w:r>
      <w:r w:rsidR="0088058B" w:rsidRPr="005D4BFE">
        <w:t xml:space="preserve"> PRS resource that does not have an aggregation ID is not allowed to be</w:t>
      </w:r>
      <w:r w:rsidR="005D4BFE">
        <w:t xml:space="preserve"> aggregated</w:t>
      </w:r>
      <w:r w:rsidR="0088058B" w:rsidRPr="005D4BFE">
        <w:t xml:space="preserve"> </w:t>
      </w:r>
      <w:r w:rsidRPr="005D4BFE">
        <w:t>with another PRS resource</w:t>
      </w:r>
      <w:bookmarkEnd w:id="10"/>
      <w:r w:rsidRPr="005D4BFE">
        <w:t xml:space="preserve"> </w:t>
      </w:r>
    </w:p>
    <w:p w14:paraId="021518DB" w14:textId="77777777" w:rsidR="00893909" w:rsidRPr="00AA56D8" w:rsidRDefault="00893909" w:rsidP="00287334">
      <w:pPr>
        <w:rPr>
          <w:color w:val="FF0000"/>
          <w:lang w:val="en-US"/>
        </w:rPr>
      </w:pPr>
    </w:p>
    <w:p w14:paraId="6AB09D01" w14:textId="07D27A97" w:rsidR="00302B27" w:rsidRPr="005D4BFE" w:rsidRDefault="00C04CF3" w:rsidP="006C3A87">
      <w:pPr>
        <w:jc w:val="both"/>
        <w:rPr>
          <w:lang w:val="en-US"/>
        </w:rPr>
      </w:pPr>
      <w:r w:rsidRPr="005D4BFE">
        <w:rPr>
          <w:lang w:val="en-US"/>
        </w:rPr>
        <w:t>In NR Rel-16, the LMF sends requests to NG-RAN node regarding information on TRPs hosted by the NG-RAN node via the ‘TRP INFORMATION REQUEST’ message.  In response, the NG-RAN node may provide the ‘TRP INFORMATION RESPONSE’ which may contain information related to one or more TRPs hosted by the NG-RAN node.  The ‘TRP Information’ information element which is part of the ‘TRP INFORMATION RESPONSE’ includes the PRS configuration.</w:t>
      </w:r>
    </w:p>
    <w:p w14:paraId="77BCDD00" w14:textId="1FB967D9" w:rsidR="0015381F" w:rsidRPr="005D4BFE" w:rsidRDefault="0015381F" w:rsidP="006C3A87">
      <w:pPr>
        <w:jc w:val="both"/>
      </w:pPr>
      <w:r w:rsidRPr="005D4BFE">
        <w:t xml:space="preserve">Whether one or more DL PRS resources can be coherently transmitted by the TRP needs to be indicated to the LMF as it is the TRP that knows whether coherency can be maintained for the one or more DL PRS transmissions in these resources.  </w:t>
      </w:r>
      <w:r w:rsidR="005D4BFE">
        <w:t>A</w:t>
      </w:r>
      <w:r w:rsidR="00175BB5" w:rsidRPr="005D4BFE">
        <w:t xml:space="preserve"> simple approach is to include a </w:t>
      </w:r>
      <w:r w:rsidR="00255601" w:rsidRPr="005D4BFE">
        <w:t xml:space="preserve">PRS aggregation ID </w:t>
      </w:r>
      <w:r w:rsidR="007D6F1D" w:rsidRPr="005D4BFE">
        <w:t>at the PRS Resource level as part of ‘TRP INFORMATION RESPONSE’.</w:t>
      </w:r>
      <w:r w:rsidR="006C07DC" w:rsidRPr="005D4BFE">
        <w:t xml:space="preserve">  The PRS aggregation ID is optional, and if this parameter is not included for a particular PRS resource</w:t>
      </w:r>
      <w:r w:rsidR="00AE176F" w:rsidRPr="005D4BFE">
        <w:t>, then it implies that this PRS resource cannot be aggregated with other PRS resources.</w:t>
      </w:r>
    </w:p>
    <w:p w14:paraId="50D07C2C" w14:textId="77777777" w:rsidR="001D62FA" w:rsidRPr="005D4BFE" w:rsidRDefault="001D62FA" w:rsidP="006C3A87">
      <w:pPr>
        <w:jc w:val="both"/>
      </w:pPr>
    </w:p>
    <w:p w14:paraId="499D0DB8" w14:textId="63DE33E1" w:rsidR="00AE176F" w:rsidRPr="005D4BFE" w:rsidRDefault="00AE176F" w:rsidP="00AE176F">
      <w:pPr>
        <w:pStyle w:val="Proposal"/>
        <w:tabs>
          <w:tab w:val="clear" w:pos="1304"/>
          <w:tab w:val="num" w:pos="5557"/>
        </w:tabs>
      </w:pPr>
      <w:bookmarkStart w:id="11" w:name="_Toc131695550"/>
      <w:r w:rsidRPr="005D4BFE">
        <w:t>NG-RAN</w:t>
      </w:r>
      <w:r w:rsidR="006C0347" w:rsidRPr="005D4BFE">
        <w:t xml:space="preserve"> node</w:t>
      </w:r>
      <w:r w:rsidRPr="005D4BFE">
        <w:t xml:space="preserve"> indicates to the </w:t>
      </w:r>
      <w:r w:rsidR="006C0347" w:rsidRPr="005D4BFE">
        <w:t>LMF</w:t>
      </w:r>
      <w:r w:rsidRPr="005D4BFE">
        <w:t xml:space="preserve"> which PRS resources</w:t>
      </w:r>
      <w:r w:rsidR="005D4BFE" w:rsidRPr="005D4BFE">
        <w:t xml:space="preserve"> (i.e., on a per PRS resource basis)</w:t>
      </w:r>
      <w:r w:rsidRPr="005D4BFE">
        <w:t xml:space="preserve"> </w:t>
      </w:r>
      <w:r w:rsidR="006C0347" w:rsidRPr="005D4BFE">
        <w:t xml:space="preserve">from which TRPs </w:t>
      </w:r>
      <w:r w:rsidRPr="005D4BFE">
        <w:t xml:space="preserve">can be aggregated by including an aggregation ID as part of </w:t>
      </w:r>
      <w:r w:rsidR="006C0347" w:rsidRPr="005D4BFE">
        <w:t>‘TRP INFORMATION RESPONSE’</w:t>
      </w:r>
      <w:bookmarkEnd w:id="11"/>
    </w:p>
    <w:p w14:paraId="29241653" w14:textId="04537991" w:rsidR="00AE176F" w:rsidRPr="005D4BFE" w:rsidRDefault="00AE176F" w:rsidP="00AE176F">
      <w:pPr>
        <w:pStyle w:val="Proposal"/>
        <w:numPr>
          <w:ilvl w:val="0"/>
          <w:numId w:val="27"/>
        </w:numPr>
      </w:pPr>
      <w:bookmarkStart w:id="12" w:name="_Toc131695551"/>
      <w:r w:rsidRPr="005D4BFE">
        <w:t>Two or more DL PRS resources configured with the same aggregation ID can be aggregated and coherently/jointly processed</w:t>
      </w:r>
      <w:bookmarkEnd w:id="12"/>
    </w:p>
    <w:p w14:paraId="687936C1" w14:textId="7CF5C87A" w:rsidR="00AE176F" w:rsidRPr="005D4BFE" w:rsidRDefault="00AE176F" w:rsidP="00AE176F">
      <w:pPr>
        <w:pStyle w:val="Proposal"/>
        <w:numPr>
          <w:ilvl w:val="0"/>
          <w:numId w:val="27"/>
        </w:numPr>
      </w:pPr>
      <w:bookmarkStart w:id="13" w:name="_Toc131695552"/>
      <w:r w:rsidRPr="005D4BFE">
        <w:lastRenderedPageBreak/>
        <w:t>a PRS resource that does not have an aggregation ID is not allowed to be</w:t>
      </w:r>
      <w:r w:rsidR="005D4BFE" w:rsidRPr="005D4BFE">
        <w:t xml:space="preserve"> aggregated</w:t>
      </w:r>
      <w:r w:rsidRPr="005D4BFE">
        <w:t xml:space="preserve"> with another PRS resource</w:t>
      </w:r>
      <w:bookmarkEnd w:id="13"/>
      <w:r w:rsidRPr="005D4BFE">
        <w:t xml:space="preserve"> </w:t>
      </w:r>
    </w:p>
    <w:p w14:paraId="68D189B7" w14:textId="1B476B1C" w:rsidR="00AE176F" w:rsidRDefault="00AE176F" w:rsidP="006C3A87">
      <w:pPr>
        <w:jc w:val="both"/>
      </w:pPr>
    </w:p>
    <w:p w14:paraId="6D307C46" w14:textId="04CD4C2C" w:rsidR="00BD791C" w:rsidRDefault="00BD791C" w:rsidP="00BD791C">
      <w:pPr>
        <w:pStyle w:val="Heading2"/>
        <w:rPr>
          <w:rFonts w:asciiTheme="minorHAnsi" w:hAnsiTheme="minorHAnsi" w:cstheme="minorHAnsi"/>
        </w:rPr>
      </w:pPr>
      <w:r>
        <w:rPr>
          <w:rFonts w:asciiTheme="minorHAnsi" w:hAnsiTheme="minorHAnsi" w:cstheme="minorHAnsi"/>
        </w:rPr>
        <w:t xml:space="preserve">Joint measurement and reporting based on aggregated </w:t>
      </w:r>
      <w:proofErr w:type="gramStart"/>
      <w:r w:rsidRPr="005D4BFE">
        <w:rPr>
          <w:rFonts w:asciiTheme="minorHAnsi" w:hAnsiTheme="minorHAnsi" w:cstheme="minorHAnsi"/>
        </w:rPr>
        <w:t>PRSs</w:t>
      </w:r>
      <w:proofErr w:type="gramEnd"/>
    </w:p>
    <w:p w14:paraId="781C8702" w14:textId="77777777" w:rsidR="00BD791C" w:rsidRPr="005D4BFE" w:rsidRDefault="00BD791C" w:rsidP="00BD791C">
      <w:pPr>
        <w:pStyle w:val="BodyText"/>
        <w:spacing w:after="240"/>
        <w:rPr>
          <w:rFonts w:asciiTheme="majorHAnsi" w:hAnsiTheme="majorHAnsi" w:cstheme="majorHAnsi"/>
          <w:bCs/>
          <w:szCs w:val="20"/>
        </w:rPr>
      </w:pPr>
      <w:r w:rsidRPr="005D4BFE">
        <w:rPr>
          <w:rFonts w:asciiTheme="majorHAnsi" w:hAnsiTheme="majorHAnsi" w:cstheme="majorHAnsi"/>
          <w:bCs/>
          <w:szCs w:val="20"/>
        </w:rPr>
        <w:t>In RAN1#112, the following agreement was reached:</w:t>
      </w:r>
    </w:p>
    <w:p w14:paraId="38EDE840" w14:textId="77777777" w:rsidR="000F4596" w:rsidRDefault="000F4596" w:rsidP="000F4596">
      <w:pPr>
        <w:snapToGrid w:val="0"/>
        <w:jc w:val="both"/>
        <w:rPr>
          <w:b/>
          <w:bCs/>
          <w:szCs w:val="20"/>
        </w:rPr>
      </w:pPr>
      <w:r w:rsidRPr="0058016F">
        <w:rPr>
          <w:b/>
          <w:bCs/>
          <w:szCs w:val="20"/>
          <w:highlight w:val="green"/>
        </w:rPr>
        <w:t>Agreement</w:t>
      </w:r>
    </w:p>
    <w:p w14:paraId="19F3A071" w14:textId="77777777" w:rsidR="000F4596" w:rsidRPr="007D5D7F" w:rsidRDefault="000F4596" w:rsidP="000F4596">
      <w:pPr>
        <w:snapToGrid w:val="0"/>
        <w:jc w:val="both"/>
        <w:rPr>
          <w:rFonts w:eastAsia="SimSun"/>
          <w:szCs w:val="20"/>
        </w:rPr>
      </w:pPr>
      <w:r w:rsidRPr="007D5D7F">
        <w:rPr>
          <w:rFonts w:eastAsia="SimSun"/>
          <w:szCs w:val="20"/>
        </w:rPr>
        <w:t xml:space="preserve">Support </w:t>
      </w:r>
      <w:r w:rsidRPr="003E583A">
        <w:rPr>
          <w:rFonts w:eastAsia="SimSun"/>
          <w:szCs w:val="20"/>
        </w:rPr>
        <w:t>joint</w:t>
      </w:r>
      <w:r w:rsidRPr="007D5D7F">
        <w:rPr>
          <w:rFonts w:eastAsia="SimSun"/>
          <w:szCs w:val="20"/>
        </w:rPr>
        <w:t xml:space="preserve"> measurement and report for the PRS resources aggregated across the PFLs</w:t>
      </w:r>
      <w:r>
        <w:rPr>
          <w:rFonts w:eastAsia="SimSun"/>
          <w:szCs w:val="20"/>
        </w:rPr>
        <w:t xml:space="preserve"> for DL-TDOA and multi-RTT positioning methods</w:t>
      </w:r>
    </w:p>
    <w:p w14:paraId="325EC394" w14:textId="77777777" w:rsidR="000F4596" w:rsidRDefault="000F4596" w:rsidP="000F4596">
      <w:pPr>
        <w:pStyle w:val="ListParagraph"/>
        <w:numPr>
          <w:ilvl w:val="0"/>
          <w:numId w:val="30"/>
        </w:numPr>
        <w:snapToGrid w:val="0"/>
        <w:contextualSpacing/>
        <w:jc w:val="both"/>
        <w:textAlignment w:val="baseline"/>
      </w:pPr>
      <w:r w:rsidRPr="007D5D7F">
        <w:t>In a measurement report element, single RSTD</w:t>
      </w:r>
      <w:r>
        <w:t xml:space="preserve"> or</w:t>
      </w:r>
      <w:r w:rsidRPr="007D5D7F">
        <w:t xml:space="preserve"> single UE Rx-Tx time difference is reported for the PRS resources across aggregated PFLs</w:t>
      </w:r>
    </w:p>
    <w:p w14:paraId="7881C4E7" w14:textId="77777777" w:rsidR="000F4596" w:rsidRPr="0089706B" w:rsidRDefault="000F4596" w:rsidP="000F4596">
      <w:pPr>
        <w:pStyle w:val="ListParagraph"/>
        <w:numPr>
          <w:ilvl w:val="1"/>
          <w:numId w:val="30"/>
        </w:numPr>
        <w:snapToGrid w:val="0"/>
        <w:contextualSpacing/>
        <w:jc w:val="both"/>
        <w:textAlignment w:val="baseline"/>
        <w:rPr>
          <w:highlight w:val="yellow"/>
        </w:rPr>
      </w:pPr>
      <w:r w:rsidRPr="0089706B">
        <w:rPr>
          <w:rFonts w:hint="eastAsia"/>
          <w:highlight w:val="yellow"/>
        </w:rPr>
        <w:t>F</w:t>
      </w:r>
      <w:r w:rsidRPr="0089706B">
        <w:rPr>
          <w:highlight w:val="yellow"/>
        </w:rPr>
        <w:t>FS: RSRP, RSRPP</w:t>
      </w:r>
    </w:p>
    <w:p w14:paraId="256BBE57" w14:textId="77777777" w:rsidR="000F4596" w:rsidRPr="0089706B" w:rsidRDefault="000F4596" w:rsidP="000F4596">
      <w:pPr>
        <w:pStyle w:val="ListParagraph"/>
        <w:numPr>
          <w:ilvl w:val="0"/>
          <w:numId w:val="30"/>
        </w:numPr>
        <w:snapToGrid w:val="0"/>
        <w:contextualSpacing/>
        <w:rPr>
          <w:rFonts w:eastAsia="DengXian"/>
          <w:highlight w:val="yellow"/>
          <w:lang w:eastAsia="zh-CN"/>
        </w:rPr>
      </w:pPr>
      <w:r w:rsidRPr="0089706B">
        <w:rPr>
          <w:rFonts w:eastAsia="DengXian"/>
          <w:highlight w:val="yellow"/>
          <w:lang w:eastAsia="zh-CN"/>
        </w:rPr>
        <w:t xml:space="preserve">FFS: In a measurement report, PFL aggregation indication is supported </w:t>
      </w:r>
      <w:r w:rsidRPr="0089706B">
        <w:rPr>
          <w:highlight w:val="yellow"/>
        </w:rPr>
        <w:t>to indicate whether/which PFLs are aggregated for the PRS measurement</w:t>
      </w:r>
    </w:p>
    <w:p w14:paraId="3171E327" w14:textId="77777777" w:rsidR="000F4596" w:rsidRPr="0089706B" w:rsidRDefault="000F4596" w:rsidP="000F4596">
      <w:pPr>
        <w:pStyle w:val="ListParagraph"/>
        <w:numPr>
          <w:ilvl w:val="0"/>
          <w:numId w:val="30"/>
        </w:numPr>
        <w:snapToGrid w:val="0"/>
        <w:contextualSpacing/>
        <w:jc w:val="both"/>
        <w:textAlignment w:val="baseline"/>
        <w:rPr>
          <w:highlight w:val="yellow"/>
        </w:rPr>
      </w:pPr>
      <w:r w:rsidRPr="0089706B">
        <w:rPr>
          <w:highlight w:val="yellow"/>
        </w:rPr>
        <w:t>FFS whether to use PRS assistance data or use location information request message to indicate UE to perform joint measurement across aggregated PFLs</w:t>
      </w:r>
    </w:p>
    <w:p w14:paraId="792416F2" w14:textId="77777777" w:rsidR="000F4596" w:rsidRPr="0089706B" w:rsidRDefault="000F4596" w:rsidP="000F4596">
      <w:pPr>
        <w:pStyle w:val="ListParagraph"/>
        <w:numPr>
          <w:ilvl w:val="0"/>
          <w:numId w:val="30"/>
        </w:numPr>
        <w:snapToGrid w:val="0"/>
        <w:contextualSpacing/>
        <w:rPr>
          <w:rFonts w:eastAsia="DengXian"/>
          <w:highlight w:val="yellow"/>
          <w:lang w:eastAsia="zh-CN"/>
        </w:rPr>
      </w:pPr>
      <w:r w:rsidRPr="0089706B">
        <w:rPr>
          <w:bCs/>
          <w:highlight w:val="yellow"/>
        </w:rPr>
        <w:t>FFS RSTD reference configuration or report should be enhanced</w:t>
      </w:r>
    </w:p>
    <w:p w14:paraId="1DE4CA45" w14:textId="0B4E8A04" w:rsidR="00BD791C" w:rsidRDefault="00BD791C" w:rsidP="006C3A87">
      <w:pPr>
        <w:jc w:val="both"/>
      </w:pPr>
    </w:p>
    <w:p w14:paraId="5F11621D" w14:textId="4BE3E0A8" w:rsidR="000F4596" w:rsidRDefault="000F4596" w:rsidP="006C3A87">
      <w:pPr>
        <w:jc w:val="both"/>
      </w:pPr>
      <w:r>
        <w:t xml:space="preserve">We support both RSRP and RSRPP measurement reporting for the PRS resources across aggregated PFLs.  </w:t>
      </w:r>
    </w:p>
    <w:p w14:paraId="6D9AC7A1" w14:textId="54033536" w:rsidR="000F4596" w:rsidRPr="005D4BFE" w:rsidRDefault="000F4596" w:rsidP="000F4596">
      <w:pPr>
        <w:pStyle w:val="Proposal"/>
        <w:tabs>
          <w:tab w:val="clear" w:pos="1304"/>
          <w:tab w:val="num" w:pos="5557"/>
        </w:tabs>
      </w:pPr>
      <w:bookmarkStart w:id="14" w:name="_Toc131695553"/>
      <w:r>
        <w:t>In NR Rel-18, support one RSRP measurement and one RSRPP measurement per path for the PRS resources across aggregated PFLs in a measurement report element.</w:t>
      </w:r>
      <w:bookmarkEnd w:id="14"/>
      <w:r>
        <w:t xml:space="preserve"> </w:t>
      </w:r>
    </w:p>
    <w:p w14:paraId="22728C15" w14:textId="2B1F739F" w:rsidR="00F30970" w:rsidRDefault="00F30970" w:rsidP="006C3A87">
      <w:pPr>
        <w:jc w:val="both"/>
      </w:pPr>
      <w:r>
        <w:t xml:space="preserve">Regarding the issue of </w:t>
      </w:r>
      <w:r w:rsidR="00622E2D">
        <w:t xml:space="preserve">whether </w:t>
      </w:r>
      <w:r w:rsidR="00B07726">
        <w:t xml:space="preserve">PFLs are aggregated for the PRS measurement, we do not think this is needed.  In our view, </w:t>
      </w:r>
      <w:r w:rsidR="00B34040">
        <w:t xml:space="preserve">the UE should aggregate PRS resources according to the linking information indicated in assistance data.  </w:t>
      </w:r>
      <w:r w:rsidR="005706CD">
        <w:t xml:space="preserve">The report can however indicate which PRS resources are aggregated (i.e., which PRS resource pairs or </w:t>
      </w:r>
      <w:r w:rsidR="00AE7692">
        <w:t>triplets are aggregated can be indicated in the report).</w:t>
      </w:r>
      <w:r w:rsidR="00F85823">
        <w:t xml:space="preserve">  Furthermore, the same RSTD reference should be used for the aggregated PFLs.</w:t>
      </w:r>
    </w:p>
    <w:p w14:paraId="26D8A74B" w14:textId="4EE84CE0" w:rsidR="00AE7692" w:rsidRDefault="00AE7692" w:rsidP="00AE7692">
      <w:pPr>
        <w:pStyle w:val="Proposal"/>
        <w:tabs>
          <w:tab w:val="clear" w:pos="1304"/>
          <w:tab w:val="num" w:pos="5557"/>
        </w:tabs>
      </w:pPr>
      <w:bookmarkStart w:id="15" w:name="_Toc131695554"/>
      <w:r>
        <w:t xml:space="preserve">In NR Rel-18, the UE </w:t>
      </w:r>
      <w:r w:rsidR="00571A5C">
        <w:t>can</w:t>
      </w:r>
      <w:r>
        <w:t xml:space="preserve"> aggregate PRS resources </w:t>
      </w:r>
      <w:r w:rsidR="00524C2A">
        <w:t xml:space="preserve">for a PRS joint measurement </w:t>
      </w:r>
      <w:r>
        <w:t>according to the linking information indicated in assistance data.</w:t>
      </w:r>
      <w:bookmarkEnd w:id="15"/>
      <w:r>
        <w:t xml:space="preserve"> </w:t>
      </w:r>
    </w:p>
    <w:p w14:paraId="3F446257" w14:textId="357108BB" w:rsidR="00461AFF" w:rsidRPr="005D4BFE" w:rsidRDefault="00461AFF" w:rsidP="00461AFF">
      <w:pPr>
        <w:pStyle w:val="Proposal"/>
        <w:tabs>
          <w:tab w:val="clear" w:pos="1304"/>
          <w:tab w:val="num" w:pos="5557"/>
        </w:tabs>
      </w:pPr>
      <w:bookmarkStart w:id="16" w:name="_Toc131695555"/>
      <w:r>
        <w:t xml:space="preserve">In NR Rel-18, the UE </w:t>
      </w:r>
      <w:r w:rsidR="00F85823">
        <w:t xml:space="preserve">in a measurement report </w:t>
      </w:r>
      <w:r w:rsidRPr="00461AFF">
        <w:t>indicate</w:t>
      </w:r>
      <w:r w:rsidR="00F85823">
        <w:t>s</w:t>
      </w:r>
      <w:r w:rsidRPr="00461AFF">
        <w:t xml:space="preserve"> which PRS resources are aggregated (i.e., which PRS resource pairs or triplets are aggregated can be indicated in the report)</w:t>
      </w:r>
      <w:r>
        <w:t>.</w:t>
      </w:r>
      <w:bookmarkEnd w:id="16"/>
      <w:r>
        <w:t xml:space="preserve"> </w:t>
      </w:r>
    </w:p>
    <w:p w14:paraId="33076F44" w14:textId="1689C191" w:rsidR="00461AFF" w:rsidRDefault="00F85823" w:rsidP="00F85823">
      <w:pPr>
        <w:pStyle w:val="Proposal"/>
        <w:tabs>
          <w:tab w:val="clear" w:pos="1304"/>
          <w:tab w:val="num" w:pos="5557"/>
        </w:tabs>
      </w:pPr>
      <w:bookmarkStart w:id="17" w:name="_Toc131695556"/>
      <w:r>
        <w:t>In NR Rel-18, support the same RSTD reference for the aggregated PFLs.</w:t>
      </w:r>
      <w:bookmarkEnd w:id="17"/>
      <w:r>
        <w:t xml:space="preserve"> </w:t>
      </w:r>
    </w:p>
    <w:p w14:paraId="38632B82" w14:textId="77777777" w:rsidR="006930BE" w:rsidRPr="005D4BFE" w:rsidRDefault="006930BE" w:rsidP="0029353E"/>
    <w:p w14:paraId="075D58C8" w14:textId="4A768CE9" w:rsidR="00D03965" w:rsidRDefault="006930BE" w:rsidP="005E3BBF">
      <w:pPr>
        <w:pStyle w:val="Heading1"/>
        <w:rPr>
          <w:rFonts w:asciiTheme="minorHAnsi" w:hAnsiTheme="minorHAnsi" w:cstheme="minorHAnsi"/>
        </w:rPr>
      </w:pPr>
      <w:r>
        <w:rPr>
          <w:rFonts w:asciiTheme="minorHAnsi" w:hAnsiTheme="minorHAnsi" w:cstheme="minorHAnsi"/>
        </w:rPr>
        <w:t xml:space="preserve">Bandwidth aggregation of </w:t>
      </w:r>
      <w:r w:rsidR="00285A75">
        <w:rPr>
          <w:rFonts w:asciiTheme="minorHAnsi" w:hAnsiTheme="minorHAnsi" w:cstheme="minorHAnsi"/>
        </w:rPr>
        <w:t>S</w:t>
      </w:r>
      <w:r>
        <w:rPr>
          <w:rFonts w:asciiTheme="minorHAnsi" w:hAnsiTheme="minorHAnsi" w:cstheme="minorHAnsi"/>
        </w:rPr>
        <w:t>RS</w:t>
      </w:r>
    </w:p>
    <w:p w14:paraId="13673D71" w14:textId="379DF3B9" w:rsidR="00447C11" w:rsidRDefault="00447C11" w:rsidP="00447C11">
      <w:pPr>
        <w:pStyle w:val="Heading2"/>
        <w:rPr>
          <w:rFonts w:asciiTheme="minorHAnsi" w:hAnsiTheme="minorHAnsi" w:cstheme="minorHAnsi"/>
        </w:rPr>
      </w:pPr>
      <w:r>
        <w:rPr>
          <w:rFonts w:asciiTheme="minorHAnsi" w:hAnsiTheme="minorHAnsi" w:cstheme="minorHAnsi"/>
        </w:rPr>
        <w:t xml:space="preserve">Conditions for coherently combining </w:t>
      </w:r>
      <w:proofErr w:type="gramStart"/>
      <w:r w:rsidR="00E847FC">
        <w:rPr>
          <w:rFonts w:asciiTheme="minorHAnsi" w:hAnsiTheme="minorHAnsi" w:cstheme="minorHAnsi"/>
        </w:rPr>
        <w:t>S</w:t>
      </w:r>
      <w:r>
        <w:rPr>
          <w:rFonts w:asciiTheme="minorHAnsi" w:hAnsiTheme="minorHAnsi" w:cstheme="minorHAnsi"/>
        </w:rPr>
        <w:t>RSs</w:t>
      </w:r>
      <w:proofErr w:type="gramEnd"/>
    </w:p>
    <w:p w14:paraId="7AACCBAC" w14:textId="77777777" w:rsidR="00447C11" w:rsidRPr="005D4BFE" w:rsidRDefault="00447C11" w:rsidP="00447C11">
      <w:pPr>
        <w:pStyle w:val="BodyText"/>
        <w:spacing w:after="240"/>
        <w:rPr>
          <w:rFonts w:asciiTheme="majorHAnsi" w:hAnsiTheme="majorHAnsi" w:cstheme="majorHAnsi"/>
          <w:bCs/>
          <w:szCs w:val="20"/>
        </w:rPr>
      </w:pPr>
      <w:r w:rsidRPr="005D4BFE">
        <w:rPr>
          <w:rFonts w:asciiTheme="majorHAnsi" w:hAnsiTheme="majorHAnsi" w:cstheme="majorHAnsi"/>
          <w:bCs/>
          <w:szCs w:val="20"/>
        </w:rPr>
        <w:t>In RAN1#112, the following agreement was made:</w:t>
      </w:r>
    </w:p>
    <w:p w14:paraId="520E8B75" w14:textId="77777777" w:rsidR="00447C11" w:rsidRDefault="00447C11" w:rsidP="00447C11">
      <w:pPr>
        <w:snapToGrid w:val="0"/>
        <w:jc w:val="both"/>
        <w:rPr>
          <w:b/>
          <w:bCs/>
          <w:szCs w:val="20"/>
        </w:rPr>
      </w:pPr>
      <w:r w:rsidRPr="0004760D">
        <w:rPr>
          <w:b/>
          <w:bCs/>
          <w:szCs w:val="20"/>
          <w:highlight w:val="green"/>
        </w:rPr>
        <w:t>Agreement</w:t>
      </w:r>
    </w:p>
    <w:p w14:paraId="5EED4DE2" w14:textId="77777777" w:rsidR="009F494D" w:rsidRPr="007D5D7F" w:rsidRDefault="009F494D" w:rsidP="009F494D">
      <w:pPr>
        <w:snapToGrid w:val="0"/>
        <w:rPr>
          <w:rFonts w:eastAsia="SimSun"/>
          <w:szCs w:val="20"/>
        </w:rPr>
      </w:pPr>
      <w:r w:rsidRPr="007D5D7F">
        <w:rPr>
          <w:rFonts w:eastAsia="SimSun"/>
          <w:szCs w:val="20"/>
        </w:rPr>
        <w:lastRenderedPageBreak/>
        <w:t>To enable SRS bandwi</w:t>
      </w:r>
      <w:r w:rsidRPr="007D5D7F">
        <w:rPr>
          <w:rFonts w:eastAsia="SimSun" w:hint="eastAsia"/>
          <w:szCs w:val="20"/>
        </w:rPr>
        <w:t>d</w:t>
      </w:r>
      <w:r w:rsidRPr="007D5D7F">
        <w:rPr>
          <w:rFonts w:eastAsia="SimSun"/>
          <w:szCs w:val="20"/>
        </w:rPr>
        <w:t xml:space="preserve">th aggregation between </w:t>
      </w:r>
      <w:r>
        <w:rPr>
          <w:rFonts w:eastAsia="SimSun"/>
          <w:szCs w:val="20"/>
        </w:rPr>
        <w:t xml:space="preserve">SRS in </w:t>
      </w:r>
      <w:r w:rsidRPr="007D5D7F">
        <w:rPr>
          <w:rFonts w:eastAsia="SimSun"/>
          <w:szCs w:val="20"/>
        </w:rPr>
        <w:t xml:space="preserve">two or three carriers, the following conditions should be satisfied for the </w:t>
      </w:r>
      <w:r>
        <w:rPr>
          <w:rFonts w:eastAsia="SimSun"/>
          <w:szCs w:val="20"/>
        </w:rPr>
        <w:t xml:space="preserve">aggregated </w:t>
      </w:r>
      <w:r w:rsidRPr="007D5D7F">
        <w:rPr>
          <w:rFonts w:eastAsia="SimSun"/>
          <w:szCs w:val="20"/>
        </w:rPr>
        <w:t>SRS resources across the aggregated carriers</w:t>
      </w:r>
    </w:p>
    <w:p w14:paraId="50D1CC24" w14:textId="77777777" w:rsidR="009F494D" w:rsidRPr="007D5D7F" w:rsidRDefault="009F494D" w:rsidP="009F494D">
      <w:pPr>
        <w:numPr>
          <w:ilvl w:val="0"/>
          <w:numId w:val="29"/>
        </w:numPr>
        <w:snapToGrid w:val="0"/>
        <w:contextualSpacing/>
        <w:rPr>
          <w:rFonts w:eastAsia="SimSun"/>
          <w:szCs w:val="20"/>
        </w:rPr>
      </w:pPr>
      <w:r w:rsidRPr="007D5D7F">
        <w:rPr>
          <w:bCs/>
          <w:iCs/>
          <w:szCs w:val="20"/>
        </w:rPr>
        <w:t xml:space="preserve">In the same slot, in same symbols, from the same antenna, </w:t>
      </w:r>
      <w:r>
        <w:rPr>
          <w:bCs/>
          <w:iCs/>
          <w:szCs w:val="20"/>
        </w:rPr>
        <w:t>this implies</w:t>
      </w:r>
    </w:p>
    <w:p w14:paraId="1B915048" w14:textId="77777777" w:rsidR="009F494D" w:rsidRPr="006B4ACB" w:rsidRDefault="009F494D" w:rsidP="009F494D">
      <w:pPr>
        <w:numPr>
          <w:ilvl w:val="1"/>
          <w:numId w:val="29"/>
        </w:numPr>
        <w:snapToGrid w:val="0"/>
        <w:contextualSpacing/>
        <w:jc w:val="both"/>
        <w:rPr>
          <w:rFonts w:eastAsia="SimSun"/>
          <w:szCs w:val="20"/>
          <w:highlight w:val="yellow"/>
        </w:rPr>
      </w:pPr>
      <w:r w:rsidRPr="006B4ACB">
        <w:rPr>
          <w:rFonts w:eastAsia="SimSun"/>
          <w:szCs w:val="20"/>
          <w:highlight w:val="yellow"/>
        </w:rPr>
        <w:t>FFS: The same gNB Rx TEG and the same UE Tx TEG</w:t>
      </w:r>
    </w:p>
    <w:p w14:paraId="30C18D69" w14:textId="77777777" w:rsidR="009F494D" w:rsidRPr="0012713F" w:rsidRDefault="009F494D" w:rsidP="009F494D">
      <w:pPr>
        <w:pStyle w:val="ListParagraph"/>
        <w:numPr>
          <w:ilvl w:val="1"/>
          <w:numId w:val="29"/>
        </w:numPr>
        <w:snapToGrid w:val="0"/>
        <w:contextualSpacing/>
        <w:jc w:val="both"/>
        <w:rPr>
          <w:bCs/>
          <w:iCs/>
        </w:rPr>
      </w:pPr>
      <w:r w:rsidRPr="007D5D7F">
        <w:rPr>
          <w:bCs/>
          <w:iCs/>
        </w:rPr>
        <w:t>The same spatial relation</w:t>
      </w:r>
    </w:p>
    <w:p w14:paraId="0C5AB1EA" w14:textId="77777777" w:rsidR="009F494D" w:rsidRPr="0012713F" w:rsidRDefault="009F494D" w:rsidP="009F494D">
      <w:pPr>
        <w:numPr>
          <w:ilvl w:val="0"/>
          <w:numId w:val="29"/>
        </w:numPr>
        <w:snapToGrid w:val="0"/>
        <w:ind w:hanging="363"/>
        <w:contextualSpacing/>
        <w:jc w:val="both"/>
        <w:rPr>
          <w:rFonts w:eastAsia="SimSun"/>
          <w:szCs w:val="20"/>
        </w:rPr>
      </w:pPr>
      <w:r w:rsidRPr="007D5D7F">
        <w:rPr>
          <w:rFonts w:eastAsia="SimSun"/>
          <w:szCs w:val="20"/>
        </w:rPr>
        <w:t xml:space="preserve">The same </w:t>
      </w:r>
      <w:r w:rsidRPr="007D5D7F">
        <w:rPr>
          <w:rFonts w:hint="eastAsia"/>
          <w:i/>
          <w:szCs w:val="20"/>
        </w:rPr>
        <w:t>startPosition, nrofSymbols</w:t>
      </w:r>
    </w:p>
    <w:p w14:paraId="0E681D67" w14:textId="77777777" w:rsidR="009F494D" w:rsidRPr="0089706B" w:rsidRDefault="009F494D" w:rsidP="009F494D">
      <w:pPr>
        <w:numPr>
          <w:ilvl w:val="0"/>
          <w:numId w:val="29"/>
        </w:numPr>
        <w:snapToGrid w:val="0"/>
        <w:contextualSpacing/>
        <w:rPr>
          <w:rFonts w:eastAsia="SimSun"/>
          <w:szCs w:val="20"/>
          <w:highlight w:val="yellow"/>
        </w:rPr>
      </w:pPr>
      <w:r w:rsidRPr="0089706B">
        <w:rPr>
          <w:rFonts w:eastAsia="SimSun"/>
          <w:szCs w:val="20"/>
          <w:highlight w:val="yellow"/>
        </w:rPr>
        <w:t xml:space="preserve">FFS: </w:t>
      </w:r>
      <w:r w:rsidRPr="0089706B">
        <w:rPr>
          <w:rFonts w:hint="eastAsia"/>
          <w:i/>
          <w:szCs w:val="20"/>
          <w:highlight w:val="yellow"/>
        </w:rPr>
        <w:t xml:space="preserve">periodicityAndOffset, </w:t>
      </w:r>
      <w:r w:rsidRPr="0089706B">
        <w:rPr>
          <w:rFonts w:hint="eastAsia"/>
          <w:szCs w:val="20"/>
          <w:highlight w:val="yellow"/>
        </w:rPr>
        <w:t>and</w:t>
      </w:r>
      <w:r w:rsidRPr="0089706B">
        <w:rPr>
          <w:rFonts w:hint="eastAsia"/>
          <w:i/>
          <w:szCs w:val="20"/>
          <w:highlight w:val="yellow"/>
        </w:rPr>
        <w:t xml:space="preserve"> slotOffset</w:t>
      </w:r>
    </w:p>
    <w:p w14:paraId="4B3C9F28" w14:textId="77777777" w:rsidR="009F494D" w:rsidRPr="007D5D7F" w:rsidRDefault="009F494D" w:rsidP="009F494D">
      <w:pPr>
        <w:numPr>
          <w:ilvl w:val="0"/>
          <w:numId w:val="29"/>
        </w:numPr>
        <w:snapToGrid w:val="0"/>
        <w:ind w:hanging="363"/>
        <w:contextualSpacing/>
        <w:jc w:val="both"/>
        <w:rPr>
          <w:rFonts w:eastAsia="SimSun"/>
          <w:szCs w:val="20"/>
        </w:rPr>
      </w:pPr>
      <w:r w:rsidRPr="007D5D7F">
        <w:rPr>
          <w:rFonts w:eastAsia="SimSun"/>
          <w:szCs w:val="20"/>
        </w:rPr>
        <w:t>The same numerology, i.e. the same CP and SCS</w:t>
      </w:r>
    </w:p>
    <w:p w14:paraId="6FB297D9" w14:textId="77777777" w:rsidR="009F494D" w:rsidRPr="007D5D7F" w:rsidRDefault="009F494D" w:rsidP="009F494D">
      <w:pPr>
        <w:numPr>
          <w:ilvl w:val="0"/>
          <w:numId w:val="29"/>
        </w:numPr>
        <w:snapToGrid w:val="0"/>
        <w:ind w:hanging="363"/>
        <w:contextualSpacing/>
        <w:jc w:val="both"/>
        <w:rPr>
          <w:rFonts w:eastAsia="SimSun"/>
          <w:szCs w:val="20"/>
        </w:rPr>
      </w:pPr>
      <w:r w:rsidRPr="007D5D7F">
        <w:rPr>
          <w:rFonts w:eastAsia="SimSun"/>
          <w:szCs w:val="20"/>
        </w:rPr>
        <w:t>The same or different bandwidths</w:t>
      </w:r>
    </w:p>
    <w:p w14:paraId="31784343" w14:textId="77777777" w:rsidR="009F494D" w:rsidRPr="007D5D7F" w:rsidRDefault="009F494D" w:rsidP="009F494D">
      <w:pPr>
        <w:numPr>
          <w:ilvl w:val="0"/>
          <w:numId w:val="29"/>
        </w:numPr>
        <w:snapToGrid w:val="0"/>
        <w:ind w:hanging="363"/>
        <w:contextualSpacing/>
        <w:jc w:val="both"/>
        <w:rPr>
          <w:rFonts w:eastAsia="SimSun"/>
          <w:szCs w:val="20"/>
        </w:rPr>
      </w:pPr>
      <w:r w:rsidRPr="007D5D7F">
        <w:rPr>
          <w:rFonts w:eastAsia="SimSun"/>
          <w:szCs w:val="20"/>
        </w:rPr>
        <w:t>The same comb size</w:t>
      </w:r>
    </w:p>
    <w:p w14:paraId="6DB93CAD" w14:textId="77777777" w:rsidR="009F494D" w:rsidRPr="0089706B" w:rsidRDefault="009F494D" w:rsidP="009F494D">
      <w:pPr>
        <w:numPr>
          <w:ilvl w:val="0"/>
          <w:numId w:val="29"/>
        </w:numPr>
        <w:snapToGrid w:val="0"/>
        <w:ind w:hanging="363"/>
        <w:contextualSpacing/>
        <w:jc w:val="both"/>
        <w:rPr>
          <w:rFonts w:eastAsia="SimSun"/>
          <w:szCs w:val="20"/>
          <w:highlight w:val="yellow"/>
        </w:rPr>
      </w:pPr>
      <w:r w:rsidRPr="0089706B">
        <w:rPr>
          <w:rFonts w:eastAsia="SimSun"/>
          <w:szCs w:val="20"/>
          <w:highlight w:val="yellow"/>
        </w:rPr>
        <w:t xml:space="preserve">FFS: The same number of SRS resource sets and resources </w:t>
      </w:r>
    </w:p>
    <w:p w14:paraId="7659A2CB" w14:textId="77777777" w:rsidR="009F494D" w:rsidRDefault="009F494D" w:rsidP="009F494D">
      <w:pPr>
        <w:pStyle w:val="ListParagraph"/>
        <w:numPr>
          <w:ilvl w:val="0"/>
          <w:numId w:val="29"/>
        </w:numPr>
        <w:snapToGrid w:val="0"/>
        <w:contextualSpacing/>
        <w:jc w:val="both"/>
        <w:rPr>
          <w:bCs/>
          <w:iCs/>
        </w:rPr>
      </w:pPr>
      <w:r w:rsidRPr="007D5D7F">
        <w:rPr>
          <w:bCs/>
          <w:iCs/>
        </w:rPr>
        <w:t>The same Tx PSD (power per subcarrier)</w:t>
      </w:r>
    </w:p>
    <w:p w14:paraId="67C73FF4" w14:textId="77777777" w:rsidR="009F494D" w:rsidRPr="0089706B" w:rsidRDefault="009F494D" w:rsidP="009F494D">
      <w:pPr>
        <w:pStyle w:val="ListParagraph"/>
        <w:numPr>
          <w:ilvl w:val="1"/>
          <w:numId w:val="29"/>
        </w:numPr>
        <w:snapToGrid w:val="0"/>
        <w:contextualSpacing/>
        <w:jc w:val="both"/>
        <w:rPr>
          <w:bCs/>
          <w:iCs/>
          <w:highlight w:val="yellow"/>
        </w:rPr>
      </w:pPr>
      <w:r w:rsidRPr="0089706B">
        <w:rPr>
          <w:bCs/>
          <w:iCs/>
          <w:highlight w:val="yellow"/>
        </w:rPr>
        <w:t>FFS whether to need the same pathloss RS, Po and alpha</w:t>
      </w:r>
    </w:p>
    <w:p w14:paraId="61ED575E" w14:textId="77777777" w:rsidR="009F494D" w:rsidRPr="007D5D7F" w:rsidRDefault="009F494D" w:rsidP="009F494D">
      <w:pPr>
        <w:pStyle w:val="ListParagraph"/>
        <w:numPr>
          <w:ilvl w:val="1"/>
          <w:numId w:val="29"/>
        </w:numPr>
        <w:snapToGrid w:val="0"/>
        <w:contextualSpacing/>
        <w:jc w:val="both"/>
        <w:rPr>
          <w:bCs/>
          <w:iCs/>
        </w:rPr>
      </w:pPr>
      <w:r>
        <w:rPr>
          <w:bCs/>
          <w:iCs/>
        </w:rPr>
        <w:t>Note: the Tx PSD is not captured in RAN1 specifications</w:t>
      </w:r>
    </w:p>
    <w:p w14:paraId="693DA848" w14:textId="77777777" w:rsidR="009F494D" w:rsidRPr="0089706B" w:rsidRDefault="009F494D" w:rsidP="009F494D">
      <w:pPr>
        <w:pStyle w:val="ListParagraph"/>
        <w:numPr>
          <w:ilvl w:val="0"/>
          <w:numId w:val="29"/>
        </w:numPr>
        <w:snapToGrid w:val="0"/>
        <w:contextualSpacing/>
        <w:jc w:val="both"/>
        <w:rPr>
          <w:bCs/>
          <w:iCs/>
          <w:highlight w:val="yellow"/>
        </w:rPr>
      </w:pPr>
      <w:r w:rsidRPr="0089706B">
        <w:rPr>
          <w:bCs/>
          <w:iCs/>
          <w:highlight w:val="yellow"/>
        </w:rPr>
        <w:t>FFS: SRS with RE-offset configuration which maintains contiguous SRS pattern across aggregated bandwidths even in the presence of guard tones</w:t>
      </w:r>
    </w:p>
    <w:p w14:paraId="7D6DCB03" w14:textId="77777777" w:rsidR="009F494D" w:rsidRPr="0012713F" w:rsidRDefault="009F494D" w:rsidP="009F494D">
      <w:pPr>
        <w:numPr>
          <w:ilvl w:val="0"/>
          <w:numId w:val="29"/>
        </w:numPr>
        <w:snapToGrid w:val="0"/>
        <w:contextualSpacing/>
        <w:jc w:val="both"/>
        <w:rPr>
          <w:bCs/>
          <w:iCs/>
        </w:rPr>
      </w:pPr>
      <w:r>
        <w:rPr>
          <w:rFonts w:eastAsia="SimSun"/>
          <w:szCs w:val="20"/>
        </w:rPr>
        <w:t>P</w:t>
      </w:r>
      <w:r w:rsidRPr="0012713F">
        <w:rPr>
          <w:rFonts w:eastAsia="SimSun"/>
          <w:szCs w:val="20"/>
        </w:rPr>
        <w:t xml:space="preserve">hase continuity between aggregated </w:t>
      </w:r>
      <w:r>
        <w:rPr>
          <w:rFonts w:eastAsia="SimSun"/>
          <w:szCs w:val="20"/>
        </w:rPr>
        <w:t xml:space="preserve">SRS in different </w:t>
      </w:r>
      <w:r w:rsidRPr="0012713F">
        <w:rPr>
          <w:rFonts w:eastAsia="SimSun"/>
          <w:szCs w:val="20"/>
        </w:rPr>
        <w:t>carriers</w:t>
      </w:r>
    </w:p>
    <w:p w14:paraId="5875D1C0" w14:textId="77777777" w:rsidR="00447C11" w:rsidRDefault="00447C11" w:rsidP="00447C11">
      <w:pPr>
        <w:pStyle w:val="BodyText"/>
      </w:pPr>
    </w:p>
    <w:p w14:paraId="3AFC925C" w14:textId="77777777" w:rsidR="00447C11" w:rsidRDefault="00447C11" w:rsidP="00447C11">
      <w:pPr>
        <w:pStyle w:val="BodyText"/>
      </w:pPr>
    </w:p>
    <w:p w14:paraId="0687A493" w14:textId="1F13451F" w:rsidR="00447C11" w:rsidRPr="005D4BFE" w:rsidRDefault="00447C11" w:rsidP="00447C11">
      <w:pPr>
        <w:pStyle w:val="BodyText"/>
        <w:spacing w:after="240"/>
        <w:rPr>
          <w:rFonts w:asciiTheme="majorHAnsi" w:hAnsiTheme="majorHAnsi" w:cstheme="majorHAnsi"/>
          <w:bCs/>
          <w:szCs w:val="20"/>
        </w:rPr>
      </w:pPr>
      <w:r w:rsidRPr="005D4BFE">
        <w:rPr>
          <w:rFonts w:asciiTheme="majorHAnsi" w:hAnsiTheme="majorHAnsi" w:cstheme="majorHAnsi"/>
          <w:bCs/>
          <w:szCs w:val="20"/>
        </w:rPr>
        <w:t xml:space="preserve">Regarding the first FFS, for condition on </w:t>
      </w:r>
      <w:r w:rsidR="00937B47">
        <w:rPr>
          <w:rFonts w:asciiTheme="majorHAnsi" w:hAnsiTheme="majorHAnsi" w:cstheme="majorHAnsi"/>
          <w:bCs/>
          <w:szCs w:val="20"/>
        </w:rPr>
        <w:t>UE</w:t>
      </w:r>
      <w:r w:rsidRPr="005D4BFE">
        <w:rPr>
          <w:rFonts w:asciiTheme="majorHAnsi" w:hAnsiTheme="majorHAnsi" w:cstheme="majorHAnsi"/>
          <w:bCs/>
          <w:szCs w:val="20"/>
        </w:rPr>
        <w:t xml:space="preserve"> Tx TEGs, it should be noted that the Tx TEG IDs are locally defined within each </w:t>
      </w:r>
      <w:r w:rsidR="00937B47">
        <w:rPr>
          <w:rFonts w:asciiTheme="majorHAnsi" w:hAnsiTheme="majorHAnsi" w:cstheme="majorHAnsi"/>
          <w:bCs/>
          <w:szCs w:val="20"/>
        </w:rPr>
        <w:t>carrier</w:t>
      </w:r>
      <w:r w:rsidRPr="005D4BFE">
        <w:rPr>
          <w:rFonts w:asciiTheme="majorHAnsi" w:hAnsiTheme="majorHAnsi" w:cstheme="majorHAnsi"/>
          <w:bCs/>
          <w:szCs w:val="20"/>
        </w:rPr>
        <w:t xml:space="preserve">.  Hence, in order to indicate that </w:t>
      </w:r>
      <w:r w:rsidR="00623030">
        <w:rPr>
          <w:rFonts w:asciiTheme="majorHAnsi" w:hAnsiTheme="majorHAnsi" w:cstheme="majorHAnsi"/>
          <w:bCs/>
          <w:szCs w:val="20"/>
        </w:rPr>
        <w:t>S</w:t>
      </w:r>
      <w:r w:rsidRPr="005D4BFE">
        <w:rPr>
          <w:rFonts w:asciiTheme="majorHAnsi" w:hAnsiTheme="majorHAnsi" w:cstheme="majorHAnsi"/>
          <w:bCs/>
          <w:szCs w:val="20"/>
        </w:rPr>
        <w:t xml:space="preserve">RSs in two or three different aggregated </w:t>
      </w:r>
      <w:r w:rsidR="00623030">
        <w:rPr>
          <w:rFonts w:asciiTheme="majorHAnsi" w:hAnsiTheme="majorHAnsi" w:cstheme="majorHAnsi"/>
          <w:bCs/>
          <w:szCs w:val="20"/>
        </w:rPr>
        <w:t>carrier</w:t>
      </w:r>
      <w:r w:rsidRPr="005D4BFE">
        <w:rPr>
          <w:rFonts w:asciiTheme="majorHAnsi" w:hAnsiTheme="majorHAnsi" w:cstheme="majorHAnsi"/>
          <w:bCs/>
          <w:szCs w:val="20"/>
        </w:rPr>
        <w:t xml:space="preserve">s have Tx timing error difference with a certain margin, it is sufficient for the </w:t>
      </w:r>
      <w:r w:rsidR="00623030">
        <w:rPr>
          <w:rFonts w:asciiTheme="majorHAnsi" w:hAnsiTheme="majorHAnsi" w:cstheme="majorHAnsi"/>
          <w:bCs/>
          <w:szCs w:val="20"/>
        </w:rPr>
        <w:t>UE</w:t>
      </w:r>
      <w:r w:rsidRPr="005D4BFE">
        <w:rPr>
          <w:rFonts w:asciiTheme="majorHAnsi" w:hAnsiTheme="majorHAnsi" w:cstheme="majorHAnsi"/>
          <w:bCs/>
          <w:szCs w:val="20"/>
        </w:rPr>
        <w:t xml:space="preserve"> to indicate </w:t>
      </w:r>
      <w:r w:rsidR="00623030">
        <w:rPr>
          <w:rFonts w:asciiTheme="majorHAnsi" w:hAnsiTheme="majorHAnsi" w:cstheme="majorHAnsi"/>
          <w:bCs/>
          <w:szCs w:val="20"/>
        </w:rPr>
        <w:t>UE</w:t>
      </w:r>
      <w:r w:rsidRPr="005D4BFE">
        <w:rPr>
          <w:rFonts w:asciiTheme="majorHAnsi" w:hAnsiTheme="majorHAnsi" w:cstheme="majorHAnsi"/>
          <w:bCs/>
          <w:szCs w:val="20"/>
        </w:rPr>
        <w:t xml:space="preserve"> Tx TEG ID for the </w:t>
      </w:r>
      <w:r w:rsidR="00623030">
        <w:rPr>
          <w:rFonts w:asciiTheme="majorHAnsi" w:hAnsiTheme="majorHAnsi" w:cstheme="majorHAnsi"/>
          <w:bCs/>
          <w:szCs w:val="20"/>
        </w:rPr>
        <w:t>S</w:t>
      </w:r>
      <w:r w:rsidRPr="005D4BFE">
        <w:rPr>
          <w:rFonts w:asciiTheme="majorHAnsi" w:hAnsiTheme="majorHAnsi" w:cstheme="majorHAnsi"/>
          <w:bCs/>
          <w:szCs w:val="20"/>
        </w:rPr>
        <w:t xml:space="preserve">RS in one of the two or three aggregated </w:t>
      </w:r>
      <w:r w:rsidR="004B3D9D">
        <w:rPr>
          <w:rFonts w:asciiTheme="majorHAnsi" w:hAnsiTheme="majorHAnsi" w:cstheme="majorHAnsi"/>
          <w:bCs/>
          <w:szCs w:val="20"/>
        </w:rPr>
        <w:t>carrier</w:t>
      </w:r>
      <w:r w:rsidRPr="005D4BFE">
        <w:rPr>
          <w:rFonts w:asciiTheme="majorHAnsi" w:hAnsiTheme="majorHAnsi" w:cstheme="majorHAnsi"/>
          <w:bCs/>
          <w:szCs w:val="20"/>
        </w:rPr>
        <w:t>s.</w:t>
      </w:r>
    </w:p>
    <w:p w14:paraId="1CC14404" w14:textId="77777777" w:rsidR="00447C11" w:rsidRDefault="00447C11" w:rsidP="00447C11">
      <w:pPr>
        <w:pStyle w:val="CommentText"/>
        <w:jc w:val="both"/>
      </w:pPr>
    </w:p>
    <w:p w14:paraId="3D5B122A" w14:textId="2727FF29" w:rsidR="00447C11" w:rsidRDefault="00447C11" w:rsidP="00447C11">
      <w:pPr>
        <w:pStyle w:val="Proposal"/>
      </w:pPr>
      <w:bookmarkStart w:id="18" w:name="_Toc131695557"/>
      <w:r w:rsidRPr="00CD21E2">
        <w:t xml:space="preserve">The </w:t>
      </w:r>
      <w:r w:rsidR="008E4B86">
        <w:t>UE</w:t>
      </w:r>
      <w:r w:rsidRPr="00CD21E2">
        <w:t xml:space="preserve"> can indicate to </w:t>
      </w:r>
      <w:r w:rsidR="008E4B86">
        <w:t>gNB</w:t>
      </w:r>
      <w:r w:rsidRPr="00CD21E2">
        <w:t xml:space="preserve"> one </w:t>
      </w:r>
      <w:r w:rsidR="008E4B86">
        <w:t>UE</w:t>
      </w:r>
      <w:r w:rsidRPr="00CD21E2">
        <w:t xml:space="preserve"> Tx TEG ID for the </w:t>
      </w:r>
      <w:r w:rsidR="008E4B86">
        <w:t>S</w:t>
      </w:r>
      <w:r w:rsidRPr="00CD21E2">
        <w:t xml:space="preserve">RS in just one of the two or three </w:t>
      </w:r>
      <w:r w:rsidR="004B2BE0">
        <w:t>carrier</w:t>
      </w:r>
      <w:r w:rsidRPr="00CD21E2">
        <w:t xml:space="preserve">s that can be aggregated. It is understood that the same Tx TEG ID applies to </w:t>
      </w:r>
      <w:r w:rsidR="004B2BE0">
        <w:t>all aggregated</w:t>
      </w:r>
      <w:r w:rsidRPr="00CD21E2">
        <w:t xml:space="preserve"> </w:t>
      </w:r>
      <w:r w:rsidR="004B2BE0">
        <w:t>carrier</w:t>
      </w:r>
      <w:r w:rsidRPr="00CD21E2">
        <w:t>s</w:t>
      </w:r>
      <w:r>
        <w:t>.</w:t>
      </w:r>
      <w:bookmarkEnd w:id="18"/>
    </w:p>
    <w:p w14:paraId="69D49E63" w14:textId="77777777" w:rsidR="00447C11" w:rsidRDefault="00447C11" w:rsidP="00447C11">
      <w:pPr>
        <w:pStyle w:val="CommentText"/>
        <w:jc w:val="both"/>
      </w:pPr>
    </w:p>
    <w:p w14:paraId="1CCD2099" w14:textId="7C2D257E" w:rsidR="00447C11" w:rsidRPr="005D4BFE" w:rsidRDefault="00447C11" w:rsidP="00447C11">
      <w:pPr>
        <w:pStyle w:val="BodyText"/>
        <w:spacing w:after="240"/>
        <w:rPr>
          <w:rFonts w:asciiTheme="majorHAnsi" w:hAnsiTheme="majorHAnsi" w:cstheme="majorHAnsi"/>
          <w:bCs/>
          <w:szCs w:val="20"/>
        </w:rPr>
      </w:pPr>
      <w:r w:rsidRPr="005D4BFE">
        <w:rPr>
          <w:rFonts w:asciiTheme="majorHAnsi" w:hAnsiTheme="majorHAnsi" w:cstheme="majorHAnsi"/>
          <w:bCs/>
          <w:szCs w:val="20"/>
        </w:rPr>
        <w:t xml:space="preserve">As for the </w:t>
      </w:r>
      <w:r w:rsidR="00931DF0">
        <w:rPr>
          <w:rFonts w:asciiTheme="majorHAnsi" w:hAnsiTheme="majorHAnsi" w:cstheme="majorHAnsi"/>
          <w:bCs/>
          <w:szCs w:val="20"/>
        </w:rPr>
        <w:t>gNB</w:t>
      </w:r>
      <w:r w:rsidRPr="005D4BFE">
        <w:rPr>
          <w:rFonts w:asciiTheme="majorHAnsi" w:hAnsiTheme="majorHAnsi" w:cstheme="majorHAnsi"/>
          <w:bCs/>
          <w:szCs w:val="20"/>
        </w:rPr>
        <w:t xml:space="preserve"> Rx TEG, we note that the </w:t>
      </w:r>
      <w:r w:rsidR="00931DF0">
        <w:rPr>
          <w:rFonts w:asciiTheme="majorHAnsi" w:hAnsiTheme="majorHAnsi" w:cstheme="majorHAnsi"/>
          <w:bCs/>
          <w:szCs w:val="20"/>
        </w:rPr>
        <w:t>gNB</w:t>
      </w:r>
      <w:r w:rsidRPr="005D4BFE">
        <w:rPr>
          <w:rFonts w:asciiTheme="majorHAnsi" w:hAnsiTheme="majorHAnsi" w:cstheme="majorHAnsi"/>
          <w:bCs/>
          <w:szCs w:val="20"/>
        </w:rPr>
        <w:t xml:space="preserve"> will perform a joint measurement across the </w:t>
      </w:r>
      <w:r w:rsidR="00931DF0">
        <w:rPr>
          <w:rFonts w:asciiTheme="majorHAnsi" w:hAnsiTheme="majorHAnsi" w:cstheme="majorHAnsi"/>
          <w:bCs/>
          <w:szCs w:val="20"/>
        </w:rPr>
        <w:t>S</w:t>
      </w:r>
      <w:r w:rsidRPr="005D4BFE">
        <w:rPr>
          <w:rFonts w:asciiTheme="majorHAnsi" w:hAnsiTheme="majorHAnsi" w:cstheme="majorHAnsi"/>
          <w:bCs/>
          <w:szCs w:val="20"/>
        </w:rPr>
        <w:t xml:space="preserve">RSs in two or three different aggregated </w:t>
      </w:r>
      <w:r w:rsidR="00DD5AE8">
        <w:rPr>
          <w:rFonts w:asciiTheme="majorHAnsi" w:hAnsiTheme="majorHAnsi" w:cstheme="majorHAnsi"/>
          <w:bCs/>
          <w:szCs w:val="20"/>
        </w:rPr>
        <w:t>carrier</w:t>
      </w:r>
      <w:r w:rsidRPr="005D4BFE">
        <w:rPr>
          <w:rFonts w:asciiTheme="majorHAnsi" w:hAnsiTheme="majorHAnsi" w:cstheme="majorHAnsi"/>
          <w:bCs/>
          <w:szCs w:val="20"/>
        </w:rPr>
        <w:t xml:space="preserve">s.  Hence, in order to indicate that a joint measurement across </w:t>
      </w:r>
      <w:r w:rsidR="00DD5AE8">
        <w:rPr>
          <w:rFonts w:asciiTheme="majorHAnsi" w:hAnsiTheme="majorHAnsi" w:cstheme="majorHAnsi"/>
          <w:bCs/>
          <w:szCs w:val="20"/>
        </w:rPr>
        <w:t>S</w:t>
      </w:r>
      <w:r w:rsidRPr="005D4BFE">
        <w:rPr>
          <w:rFonts w:asciiTheme="majorHAnsi" w:hAnsiTheme="majorHAnsi" w:cstheme="majorHAnsi"/>
          <w:bCs/>
          <w:szCs w:val="20"/>
        </w:rPr>
        <w:t xml:space="preserve">RSs in two or three different aggregated </w:t>
      </w:r>
      <w:r w:rsidR="00DD5AE8">
        <w:rPr>
          <w:rFonts w:asciiTheme="majorHAnsi" w:hAnsiTheme="majorHAnsi" w:cstheme="majorHAnsi"/>
          <w:bCs/>
          <w:szCs w:val="20"/>
        </w:rPr>
        <w:t>carrier</w:t>
      </w:r>
      <w:r w:rsidRPr="005D4BFE">
        <w:rPr>
          <w:rFonts w:asciiTheme="majorHAnsi" w:hAnsiTheme="majorHAnsi" w:cstheme="majorHAnsi"/>
          <w:bCs/>
          <w:szCs w:val="20"/>
        </w:rPr>
        <w:t xml:space="preserve">s have Rx timing error difference within a certain margin, the </w:t>
      </w:r>
      <w:r w:rsidR="00421C4C">
        <w:rPr>
          <w:rFonts w:asciiTheme="majorHAnsi" w:hAnsiTheme="majorHAnsi" w:cstheme="majorHAnsi"/>
          <w:bCs/>
          <w:szCs w:val="20"/>
        </w:rPr>
        <w:t>gNB</w:t>
      </w:r>
      <w:r w:rsidRPr="005D4BFE">
        <w:rPr>
          <w:rFonts w:asciiTheme="majorHAnsi" w:hAnsiTheme="majorHAnsi" w:cstheme="majorHAnsi"/>
          <w:bCs/>
          <w:szCs w:val="20"/>
        </w:rPr>
        <w:t xml:space="preserve"> indicates to LMF one </w:t>
      </w:r>
      <w:r w:rsidR="00421C4C">
        <w:rPr>
          <w:rFonts w:asciiTheme="majorHAnsi" w:hAnsiTheme="majorHAnsi" w:cstheme="majorHAnsi"/>
          <w:bCs/>
          <w:szCs w:val="20"/>
        </w:rPr>
        <w:t>gNB</w:t>
      </w:r>
      <w:r w:rsidRPr="005D4BFE">
        <w:rPr>
          <w:rFonts w:asciiTheme="majorHAnsi" w:hAnsiTheme="majorHAnsi" w:cstheme="majorHAnsi"/>
          <w:bCs/>
          <w:szCs w:val="20"/>
        </w:rPr>
        <w:t xml:space="preserve"> Rx TEG ID for the joint measurement performed across the </w:t>
      </w:r>
      <w:r w:rsidR="00421C4C">
        <w:rPr>
          <w:rFonts w:asciiTheme="majorHAnsi" w:hAnsiTheme="majorHAnsi" w:cstheme="majorHAnsi"/>
          <w:bCs/>
          <w:szCs w:val="20"/>
        </w:rPr>
        <w:t>S</w:t>
      </w:r>
      <w:r w:rsidRPr="005D4BFE">
        <w:rPr>
          <w:rFonts w:asciiTheme="majorHAnsi" w:hAnsiTheme="majorHAnsi" w:cstheme="majorHAnsi"/>
          <w:bCs/>
          <w:szCs w:val="20"/>
        </w:rPr>
        <w:t xml:space="preserve">RSs in two or three different aggregated </w:t>
      </w:r>
      <w:r w:rsidR="00421C4C">
        <w:rPr>
          <w:rFonts w:asciiTheme="majorHAnsi" w:hAnsiTheme="majorHAnsi" w:cstheme="majorHAnsi"/>
          <w:bCs/>
          <w:szCs w:val="20"/>
        </w:rPr>
        <w:t>carrier</w:t>
      </w:r>
      <w:r w:rsidRPr="005D4BFE">
        <w:rPr>
          <w:rFonts w:asciiTheme="majorHAnsi" w:hAnsiTheme="majorHAnsi" w:cstheme="majorHAnsi"/>
          <w:bCs/>
          <w:szCs w:val="20"/>
        </w:rPr>
        <w:t>s.</w:t>
      </w:r>
    </w:p>
    <w:p w14:paraId="04683EE4" w14:textId="77777777" w:rsidR="00447C11" w:rsidRDefault="00447C11" w:rsidP="00447C11">
      <w:pPr>
        <w:pStyle w:val="CommentText"/>
        <w:jc w:val="both"/>
      </w:pPr>
    </w:p>
    <w:p w14:paraId="2E4151DF" w14:textId="152C8939" w:rsidR="00447C11" w:rsidRDefault="00447C11" w:rsidP="00447C11">
      <w:pPr>
        <w:pStyle w:val="Proposal"/>
      </w:pPr>
      <w:bookmarkStart w:id="19" w:name="_Toc131695558"/>
      <w:r>
        <w:t xml:space="preserve">In order to indicate that a joint measurement across </w:t>
      </w:r>
      <w:r w:rsidR="00421C4C">
        <w:t>S</w:t>
      </w:r>
      <w:r>
        <w:t xml:space="preserve">RSs in two or three different aggregated </w:t>
      </w:r>
      <w:r w:rsidR="00421C4C">
        <w:t>carrier</w:t>
      </w:r>
      <w:r>
        <w:t xml:space="preserve">s have Rx timing error difference within a certain margin, the </w:t>
      </w:r>
      <w:r w:rsidR="009E4F6F">
        <w:t>gNB</w:t>
      </w:r>
      <w:r>
        <w:t xml:space="preserve"> indicates to LMF one </w:t>
      </w:r>
      <w:r w:rsidR="007F05EA">
        <w:t>gNB</w:t>
      </w:r>
      <w:r>
        <w:t xml:space="preserve"> Rx TEG ID for the joint measurement performed across the </w:t>
      </w:r>
      <w:r w:rsidR="007F05EA">
        <w:t>S</w:t>
      </w:r>
      <w:r>
        <w:t xml:space="preserve">RSs in two or three different aggregated </w:t>
      </w:r>
      <w:r w:rsidR="007F05EA">
        <w:t>carrier</w:t>
      </w:r>
      <w:r>
        <w:t>s.</w:t>
      </w:r>
      <w:bookmarkEnd w:id="19"/>
    </w:p>
    <w:p w14:paraId="1AEEB5D3" w14:textId="77777777" w:rsidR="00447C11" w:rsidRDefault="00447C11" w:rsidP="00447C11">
      <w:pPr>
        <w:pStyle w:val="Proposal"/>
        <w:numPr>
          <w:ilvl w:val="0"/>
          <w:numId w:val="0"/>
        </w:numPr>
        <w:ind w:left="1304"/>
      </w:pPr>
    </w:p>
    <w:p w14:paraId="55439F9B" w14:textId="77777777" w:rsidR="00447C11" w:rsidRDefault="00447C11" w:rsidP="00447C11">
      <w:pPr>
        <w:pStyle w:val="BodyText"/>
        <w:spacing w:after="240"/>
      </w:pPr>
    </w:p>
    <w:p w14:paraId="1E4ECE4F" w14:textId="5B032E2E" w:rsidR="00447C11" w:rsidRPr="005D4BFE" w:rsidRDefault="00447C11" w:rsidP="00447C11">
      <w:pPr>
        <w:pStyle w:val="BodyText"/>
        <w:spacing w:after="240"/>
        <w:rPr>
          <w:rFonts w:asciiTheme="majorHAnsi" w:hAnsiTheme="majorHAnsi" w:cstheme="majorHAnsi"/>
        </w:rPr>
      </w:pPr>
      <w:r w:rsidRPr="005D4BFE">
        <w:rPr>
          <w:rFonts w:asciiTheme="majorHAnsi" w:hAnsiTheme="majorHAnsi" w:cstheme="majorHAnsi"/>
        </w:rPr>
        <w:t>Regarding the FFSs on the periodicity</w:t>
      </w:r>
      <w:r w:rsidR="00A50B5A">
        <w:rPr>
          <w:rFonts w:asciiTheme="majorHAnsi" w:hAnsiTheme="majorHAnsi" w:cstheme="majorHAnsi"/>
        </w:rPr>
        <w:t xml:space="preserve"> and</w:t>
      </w:r>
      <w:r w:rsidRPr="005D4BFE">
        <w:rPr>
          <w:rFonts w:asciiTheme="majorHAnsi" w:hAnsiTheme="majorHAnsi" w:cstheme="majorHAnsi"/>
        </w:rPr>
        <w:t xml:space="preserve"> slot offset, we think it makes sense to have the same periodicity</w:t>
      </w:r>
      <w:r w:rsidR="00A50B5A">
        <w:rPr>
          <w:rFonts w:asciiTheme="majorHAnsi" w:hAnsiTheme="majorHAnsi" w:cstheme="majorHAnsi"/>
        </w:rPr>
        <w:t xml:space="preserve"> and</w:t>
      </w:r>
      <w:r w:rsidRPr="005D4BFE">
        <w:rPr>
          <w:rFonts w:asciiTheme="majorHAnsi" w:hAnsiTheme="majorHAnsi" w:cstheme="majorHAnsi"/>
        </w:rPr>
        <w:t xml:space="preserve"> slot offset for the </w:t>
      </w:r>
      <w:r w:rsidR="00A50B5A">
        <w:rPr>
          <w:rFonts w:asciiTheme="majorHAnsi" w:hAnsiTheme="majorHAnsi" w:cstheme="majorHAnsi"/>
          <w:bCs/>
          <w:szCs w:val="20"/>
        </w:rPr>
        <w:t>S</w:t>
      </w:r>
      <w:r w:rsidRPr="005D4BFE">
        <w:rPr>
          <w:rFonts w:asciiTheme="majorHAnsi" w:hAnsiTheme="majorHAnsi" w:cstheme="majorHAnsi"/>
          <w:bCs/>
          <w:szCs w:val="20"/>
        </w:rPr>
        <w:t xml:space="preserve">RSs in two or three different aggregated </w:t>
      </w:r>
      <w:r w:rsidR="00A50B5A">
        <w:rPr>
          <w:rFonts w:asciiTheme="majorHAnsi" w:hAnsiTheme="majorHAnsi" w:cstheme="majorHAnsi"/>
          <w:bCs/>
          <w:szCs w:val="20"/>
        </w:rPr>
        <w:t>carrier</w:t>
      </w:r>
      <w:r w:rsidRPr="005D4BFE">
        <w:rPr>
          <w:rFonts w:asciiTheme="majorHAnsi" w:hAnsiTheme="majorHAnsi" w:cstheme="majorHAnsi"/>
          <w:bCs/>
          <w:szCs w:val="20"/>
        </w:rPr>
        <w:t xml:space="preserve">s.  If these conditions are not met, the measurement periodicity may be limited by the largest periodicity among the </w:t>
      </w:r>
      <w:r w:rsidR="00A50B5A">
        <w:rPr>
          <w:rFonts w:asciiTheme="majorHAnsi" w:hAnsiTheme="majorHAnsi" w:cstheme="majorHAnsi"/>
          <w:bCs/>
          <w:szCs w:val="20"/>
        </w:rPr>
        <w:t>S</w:t>
      </w:r>
      <w:r w:rsidRPr="005D4BFE">
        <w:rPr>
          <w:rFonts w:asciiTheme="majorHAnsi" w:hAnsiTheme="majorHAnsi" w:cstheme="majorHAnsi"/>
          <w:bCs/>
          <w:szCs w:val="20"/>
        </w:rPr>
        <w:t xml:space="preserve">RSs </w:t>
      </w:r>
      <w:r w:rsidRPr="005D4BFE">
        <w:rPr>
          <w:rFonts w:asciiTheme="majorHAnsi" w:hAnsiTheme="majorHAnsi" w:cstheme="majorHAnsi"/>
          <w:bCs/>
          <w:szCs w:val="20"/>
        </w:rPr>
        <w:lastRenderedPageBreak/>
        <w:t xml:space="preserve">in the two or three different aggregated </w:t>
      </w:r>
      <w:r w:rsidR="00A50B5A">
        <w:rPr>
          <w:rFonts w:asciiTheme="majorHAnsi" w:hAnsiTheme="majorHAnsi" w:cstheme="majorHAnsi"/>
          <w:bCs/>
          <w:szCs w:val="20"/>
        </w:rPr>
        <w:t>carrier</w:t>
      </w:r>
      <w:r w:rsidRPr="005D4BFE">
        <w:rPr>
          <w:rFonts w:asciiTheme="majorHAnsi" w:hAnsiTheme="majorHAnsi" w:cstheme="majorHAnsi"/>
          <w:bCs/>
          <w:szCs w:val="20"/>
        </w:rPr>
        <w:t xml:space="preserve">s which may unnecessarily delay the measurement.  Hence, we propose the following:  </w:t>
      </w:r>
    </w:p>
    <w:p w14:paraId="504D6DBC" w14:textId="6B993499" w:rsidR="00447C11" w:rsidRDefault="00447C11" w:rsidP="00447C11">
      <w:pPr>
        <w:pStyle w:val="Proposal"/>
      </w:pPr>
      <w:bookmarkStart w:id="20" w:name="_Toc131695559"/>
      <w:r>
        <w:t xml:space="preserve">For the feature of </w:t>
      </w:r>
      <w:r w:rsidR="00A50B5A">
        <w:t>S</w:t>
      </w:r>
      <w:r w:rsidRPr="002F4EE0">
        <w:t xml:space="preserve">RS bandwidth aggregation between </w:t>
      </w:r>
      <w:r w:rsidR="00A50B5A">
        <w:t>S</w:t>
      </w:r>
      <w:r w:rsidRPr="002F4EE0">
        <w:t>RS</w:t>
      </w:r>
      <w:r>
        <w:t>s</w:t>
      </w:r>
      <w:r w:rsidRPr="002F4EE0">
        <w:t xml:space="preserve"> in two or three different </w:t>
      </w:r>
      <w:r w:rsidR="00A50B5A">
        <w:t>carrier</w:t>
      </w:r>
      <w:r w:rsidRPr="002F4EE0">
        <w:t>s</w:t>
      </w:r>
      <w:r>
        <w:t>, the same periodicity</w:t>
      </w:r>
      <w:r w:rsidR="00A50B5A">
        <w:t xml:space="preserve"> and</w:t>
      </w:r>
      <w:r>
        <w:t xml:space="preserve"> same slot offset are assumed.</w:t>
      </w:r>
      <w:bookmarkEnd w:id="20"/>
    </w:p>
    <w:p w14:paraId="4577B89D" w14:textId="77777777" w:rsidR="00447C11" w:rsidRDefault="00447C11" w:rsidP="00447C11">
      <w:pPr>
        <w:pStyle w:val="BodyText"/>
        <w:spacing w:after="240"/>
      </w:pPr>
    </w:p>
    <w:p w14:paraId="1CF2276B" w14:textId="6726E132" w:rsidR="00447C11" w:rsidRPr="005D4BFE" w:rsidRDefault="00447C11" w:rsidP="00447C11">
      <w:pPr>
        <w:pStyle w:val="BodyText"/>
        <w:spacing w:after="240"/>
        <w:rPr>
          <w:rFonts w:asciiTheme="majorHAnsi" w:hAnsiTheme="majorHAnsi" w:cstheme="majorHAnsi"/>
          <w:bCs/>
          <w:szCs w:val="20"/>
        </w:rPr>
      </w:pPr>
      <w:r w:rsidRPr="005D4BFE">
        <w:rPr>
          <w:rFonts w:asciiTheme="majorHAnsi" w:hAnsiTheme="majorHAnsi" w:cstheme="majorHAnsi"/>
          <w:bCs/>
          <w:szCs w:val="20"/>
        </w:rPr>
        <w:t xml:space="preserve">Regarding the FFS on the same number of </w:t>
      </w:r>
      <w:r w:rsidR="00EB481C">
        <w:rPr>
          <w:rFonts w:asciiTheme="majorHAnsi" w:hAnsiTheme="majorHAnsi" w:cstheme="majorHAnsi"/>
          <w:bCs/>
          <w:szCs w:val="20"/>
        </w:rPr>
        <w:t>S</w:t>
      </w:r>
      <w:r w:rsidRPr="005D4BFE">
        <w:rPr>
          <w:rFonts w:asciiTheme="majorHAnsi" w:hAnsiTheme="majorHAnsi" w:cstheme="majorHAnsi"/>
          <w:bCs/>
          <w:szCs w:val="20"/>
        </w:rPr>
        <w:t xml:space="preserve">RS resource sets and resources </w:t>
      </w:r>
      <w:r w:rsidR="00EB3F5C">
        <w:rPr>
          <w:rFonts w:asciiTheme="majorHAnsi" w:hAnsiTheme="majorHAnsi" w:cstheme="majorHAnsi"/>
          <w:bCs/>
          <w:szCs w:val="20"/>
        </w:rPr>
        <w:t>across multiple carriers</w:t>
      </w:r>
      <w:r w:rsidRPr="005D4BFE">
        <w:rPr>
          <w:rFonts w:asciiTheme="majorHAnsi" w:hAnsiTheme="majorHAnsi" w:cstheme="majorHAnsi"/>
          <w:bCs/>
          <w:szCs w:val="20"/>
        </w:rPr>
        <w:t xml:space="preserve">, we think this is an unnecessary restriction. It is sufficient that the aggregated </w:t>
      </w:r>
      <w:r w:rsidR="0032282A">
        <w:rPr>
          <w:rFonts w:asciiTheme="majorHAnsi" w:hAnsiTheme="majorHAnsi" w:cstheme="majorHAnsi"/>
          <w:bCs/>
          <w:szCs w:val="20"/>
        </w:rPr>
        <w:t>S</w:t>
      </w:r>
      <w:r w:rsidRPr="005D4BFE">
        <w:rPr>
          <w:rFonts w:asciiTheme="majorHAnsi" w:hAnsiTheme="majorHAnsi" w:cstheme="majorHAnsi"/>
          <w:bCs/>
          <w:szCs w:val="20"/>
        </w:rPr>
        <w:t xml:space="preserve">RSs are linked at </w:t>
      </w:r>
      <w:r w:rsidR="0032282A">
        <w:rPr>
          <w:rFonts w:asciiTheme="majorHAnsi" w:hAnsiTheme="majorHAnsi" w:cstheme="majorHAnsi"/>
          <w:bCs/>
          <w:szCs w:val="20"/>
        </w:rPr>
        <w:t>S</w:t>
      </w:r>
      <w:r w:rsidRPr="005D4BFE">
        <w:rPr>
          <w:rFonts w:asciiTheme="majorHAnsi" w:hAnsiTheme="majorHAnsi" w:cstheme="majorHAnsi"/>
          <w:bCs/>
          <w:szCs w:val="20"/>
        </w:rPr>
        <w:t xml:space="preserve">RS resource level. </w:t>
      </w:r>
    </w:p>
    <w:p w14:paraId="10DEF92F" w14:textId="767112DF" w:rsidR="00447C11" w:rsidRDefault="00447C11" w:rsidP="00447C11">
      <w:pPr>
        <w:pStyle w:val="Proposal"/>
      </w:pPr>
      <w:bookmarkStart w:id="21" w:name="_Toc131695560"/>
      <w:r>
        <w:t xml:space="preserve">For the feature of </w:t>
      </w:r>
      <w:r w:rsidR="0032282A">
        <w:t>S</w:t>
      </w:r>
      <w:r w:rsidRPr="002F4EE0">
        <w:t xml:space="preserve">RS bandwidth aggregation between </w:t>
      </w:r>
      <w:r w:rsidR="0032282A">
        <w:t>S</w:t>
      </w:r>
      <w:r w:rsidRPr="002F4EE0">
        <w:t>RS</w:t>
      </w:r>
      <w:r>
        <w:t>s</w:t>
      </w:r>
      <w:r w:rsidRPr="002F4EE0">
        <w:t xml:space="preserve"> in two or three different </w:t>
      </w:r>
      <w:r w:rsidR="0032282A">
        <w:t>carrier</w:t>
      </w:r>
      <w:r w:rsidRPr="002F4EE0">
        <w:t>s</w:t>
      </w:r>
      <w:r>
        <w:t xml:space="preserve">, do not support the constraints on same number of </w:t>
      </w:r>
      <w:r w:rsidR="006629D0">
        <w:t>S</w:t>
      </w:r>
      <w:r>
        <w:t xml:space="preserve">RS resource sets and resources for a </w:t>
      </w:r>
      <w:r w:rsidR="006629D0">
        <w:t>UE</w:t>
      </w:r>
      <w:r>
        <w:t xml:space="preserve"> across the aggregated </w:t>
      </w:r>
      <w:r w:rsidR="006629D0">
        <w:t>carrier</w:t>
      </w:r>
      <w:r>
        <w:t>s.</w:t>
      </w:r>
      <w:bookmarkEnd w:id="21"/>
    </w:p>
    <w:p w14:paraId="550A3439" w14:textId="6F684468" w:rsidR="00447C11" w:rsidRPr="005D4BFE" w:rsidRDefault="00447C11" w:rsidP="00447C11">
      <w:pPr>
        <w:pStyle w:val="BodyText"/>
        <w:spacing w:after="240"/>
        <w:rPr>
          <w:rFonts w:asciiTheme="majorHAnsi" w:hAnsiTheme="majorHAnsi" w:cstheme="majorHAnsi"/>
          <w:bCs/>
          <w:szCs w:val="20"/>
        </w:rPr>
      </w:pPr>
      <w:r w:rsidRPr="005D4BFE">
        <w:rPr>
          <w:rFonts w:asciiTheme="majorHAnsi" w:hAnsiTheme="majorHAnsi" w:cstheme="majorHAnsi"/>
          <w:bCs/>
          <w:szCs w:val="20"/>
        </w:rPr>
        <w:t xml:space="preserve">Regarding the FFS on how to maintain contiguous </w:t>
      </w:r>
      <w:r w:rsidR="00524C2A">
        <w:rPr>
          <w:rFonts w:asciiTheme="majorHAnsi" w:hAnsiTheme="majorHAnsi" w:cstheme="majorHAnsi"/>
          <w:bCs/>
          <w:szCs w:val="20"/>
        </w:rPr>
        <w:t>S</w:t>
      </w:r>
      <w:r w:rsidRPr="005D4BFE">
        <w:rPr>
          <w:rFonts w:asciiTheme="majorHAnsi" w:hAnsiTheme="majorHAnsi" w:cstheme="majorHAnsi"/>
          <w:bCs/>
          <w:szCs w:val="20"/>
        </w:rPr>
        <w:t xml:space="preserve">RS pattern across aggregated bandwidths even in the presence of guard tones, our understanding is that this can be left to implementation. Hence, it is sufficient to agree that the UE expects the </w:t>
      </w:r>
      <w:r w:rsidR="00383858">
        <w:rPr>
          <w:rFonts w:asciiTheme="majorHAnsi" w:hAnsiTheme="majorHAnsi" w:cstheme="majorHAnsi"/>
          <w:bCs/>
          <w:szCs w:val="20"/>
        </w:rPr>
        <w:t>S</w:t>
      </w:r>
      <w:r w:rsidRPr="005D4BFE">
        <w:rPr>
          <w:rFonts w:asciiTheme="majorHAnsi" w:hAnsiTheme="majorHAnsi" w:cstheme="majorHAnsi"/>
          <w:bCs/>
          <w:szCs w:val="20"/>
        </w:rPr>
        <w:t>RS pattern across the aggregated bandwidths to be contiguous.</w:t>
      </w:r>
    </w:p>
    <w:p w14:paraId="038258BC" w14:textId="041F71ED" w:rsidR="00447C11" w:rsidRPr="002F4EE0" w:rsidRDefault="00447C11" w:rsidP="00447C11">
      <w:pPr>
        <w:pStyle w:val="Observation"/>
      </w:pPr>
      <w:r w:rsidRPr="002F4EE0">
        <w:t xml:space="preserve">Aspects related maintaining contiguous </w:t>
      </w:r>
      <w:r w:rsidR="00383858">
        <w:t>S</w:t>
      </w:r>
      <w:r w:rsidRPr="002F4EE0">
        <w:t>RS pattern across aggregated bandwidths even in the presence of guard tones can be left to implementation.</w:t>
      </w:r>
    </w:p>
    <w:p w14:paraId="3A92D899" w14:textId="77777777" w:rsidR="00447C11" w:rsidRDefault="00447C11" w:rsidP="00447C11">
      <w:pPr>
        <w:pStyle w:val="BodyText"/>
      </w:pPr>
    </w:p>
    <w:p w14:paraId="2E8C372E" w14:textId="6AC57363" w:rsidR="00447C11" w:rsidRDefault="00447C11" w:rsidP="00447C11">
      <w:pPr>
        <w:pStyle w:val="Proposal"/>
      </w:pPr>
      <w:bookmarkStart w:id="22" w:name="_Toc131695561"/>
      <w:r>
        <w:t xml:space="preserve">For the feature of </w:t>
      </w:r>
      <w:r w:rsidR="00383858">
        <w:t>S</w:t>
      </w:r>
      <w:r w:rsidRPr="002F4EE0">
        <w:t xml:space="preserve">RS bandwidth aggregation between </w:t>
      </w:r>
      <w:r w:rsidR="00383858">
        <w:t>S</w:t>
      </w:r>
      <w:r w:rsidRPr="002F4EE0">
        <w:t>RS</w:t>
      </w:r>
      <w:r>
        <w:t>s</w:t>
      </w:r>
      <w:r w:rsidRPr="002F4EE0">
        <w:t xml:space="preserve"> in two or three different </w:t>
      </w:r>
      <w:r w:rsidR="00383858">
        <w:t>carrier</w:t>
      </w:r>
      <w:r w:rsidRPr="002F4EE0">
        <w:t>s</w:t>
      </w:r>
      <w:r>
        <w:t xml:space="preserve">, the UE expects the </w:t>
      </w:r>
      <w:r w:rsidR="00383858">
        <w:t>S</w:t>
      </w:r>
      <w:r>
        <w:t>RS pattern across the aggregated bandwidths to be contiguous.</w:t>
      </w:r>
      <w:bookmarkEnd w:id="22"/>
    </w:p>
    <w:p w14:paraId="2323B0DF" w14:textId="77777777" w:rsidR="00D03965" w:rsidRDefault="00D03965" w:rsidP="00D03965"/>
    <w:p w14:paraId="675A85B4" w14:textId="5023AF91" w:rsidR="00232695" w:rsidRDefault="00232695" w:rsidP="00232695">
      <w:pPr>
        <w:pStyle w:val="Heading2"/>
        <w:rPr>
          <w:rFonts w:asciiTheme="minorHAnsi" w:hAnsiTheme="minorHAnsi" w:cstheme="minorHAnsi"/>
        </w:rPr>
      </w:pPr>
      <w:r w:rsidRPr="005D4BFE">
        <w:rPr>
          <w:rFonts w:asciiTheme="minorHAnsi" w:hAnsiTheme="minorHAnsi" w:cstheme="minorHAnsi"/>
        </w:rPr>
        <w:t xml:space="preserve">Indication of </w:t>
      </w:r>
      <w:r>
        <w:rPr>
          <w:rFonts w:asciiTheme="minorHAnsi" w:hAnsiTheme="minorHAnsi" w:cstheme="minorHAnsi"/>
        </w:rPr>
        <w:t>S</w:t>
      </w:r>
      <w:r w:rsidRPr="005D4BFE">
        <w:rPr>
          <w:rFonts w:asciiTheme="minorHAnsi" w:hAnsiTheme="minorHAnsi" w:cstheme="minorHAnsi"/>
        </w:rPr>
        <w:t xml:space="preserve">RSs to </w:t>
      </w:r>
      <w:r>
        <w:rPr>
          <w:rFonts w:asciiTheme="minorHAnsi" w:hAnsiTheme="minorHAnsi" w:cstheme="minorHAnsi"/>
        </w:rPr>
        <w:t xml:space="preserve">be </w:t>
      </w:r>
      <w:proofErr w:type="gramStart"/>
      <w:r>
        <w:rPr>
          <w:rFonts w:asciiTheme="minorHAnsi" w:hAnsiTheme="minorHAnsi" w:cstheme="minorHAnsi"/>
        </w:rPr>
        <w:t>aggregated</w:t>
      </w:r>
      <w:proofErr w:type="gramEnd"/>
    </w:p>
    <w:p w14:paraId="16C82894" w14:textId="77777777" w:rsidR="00232695" w:rsidRPr="005D4BFE" w:rsidRDefault="00232695" w:rsidP="00232695">
      <w:pPr>
        <w:pStyle w:val="BodyText"/>
        <w:spacing w:after="240"/>
        <w:rPr>
          <w:rFonts w:asciiTheme="majorHAnsi" w:hAnsiTheme="majorHAnsi" w:cstheme="majorHAnsi"/>
          <w:bCs/>
          <w:szCs w:val="20"/>
        </w:rPr>
      </w:pPr>
      <w:r w:rsidRPr="005D4BFE">
        <w:rPr>
          <w:rFonts w:asciiTheme="majorHAnsi" w:hAnsiTheme="majorHAnsi" w:cstheme="majorHAnsi"/>
          <w:bCs/>
          <w:szCs w:val="20"/>
        </w:rPr>
        <w:t>In RAN1#112, the following agreement was reached:</w:t>
      </w:r>
    </w:p>
    <w:p w14:paraId="42D77871" w14:textId="77777777" w:rsidR="00E0338F" w:rsidRDefault="00E0338F" w:rsidP="00E0338F">
      <w:pPr>
        <w:snapToGrid w:val="0"/>
        <w:jc w:val="both"/>
        <w:rPr>
          <w:b/>
          <w:bCs/>
          <w:szCs w:val="20"/>
        </w:rPr>
      </w:pPr>
      <w:r w:rsidRPr="0058016F">
        <w:rPr>
          <w:b/>
          <w:bCs/>
          <w:szCs w:val="20"/>
          <w:highlight w:val="green"/>
        </w:rPr>
        <w:t>Agreement</w:t>
      </w:r>
    </w:p>
    <w:p w14:paraId="5F3458A5" w14:textId="77777777" w:rsidR="00E0338F" w:rsidRPr="007D5D7F" w:rsidRDefault="00E0338F" w:rsidP="00E0338F">
      <w:pPr>
        <w:snapToGrid w:val="0"/>
        <w:rPr>
          <w:rFonts w:eastAsia="SimSun"/>
          <w:szCs w:val="20"/>
        </w:rPr>
      </w:pPr>
      <w:r w:rsidRPr="007D5D7F">
        <w:rPr>
          <w:rFonts w:eastAsia="SimSun"/>
          <w:szCs w:val="20"/>
        </w:rPr>
        <w:t xml:space="preserve">For SRS bandwidth aggregation across two or three carriers, support enhancement of SRS configuration to indicate the SRS resources from which two or three carriers are linked </w:t>
      </w:r>
    </w:p>
    <w:p w14:paraId="7639AAB9" w14:textId="77777777" w:rsidR="00E0338F" w:rsidRDefault="00E0338F" w:rsidP="00E0338F">
      <w:pPr>
        <w:numPr>
          <w:ilvl w:val="0"/>
          <w:numId w:val="29"/>
        </w:numPr>
        <w:snapToGrid w:val="0"/>
        <w:contextualSpacing/>
        <w:rPr>
          <w:rFonts w:eastAsia="SimSun"/>
          <w:szCs w:val="20"/>
        </w:rPr>
      </w:pPr>
      <w:r w:rsidRPr="002269D4">
        <w:rPr>
          <w:rFonts w:eastAsia="SimSun"/>
          <w:szCs w:val="20"/>
        </w:rPr>
        <w:t>SRS resource</w:t>
      </w:r>
      <w:r w:rsidRPr="002269D4">
        <w:rPr>
          <w:rFonts w:eastAsia="SimSun" w:hint="eastAsia"/>
          <w:szCs w:val="20"/>
        </w:rPr>
        <w:t>s</w:t>
      </w:r>
      <w:r w:rsidRPr="002269D4">
        <w:rPr>
          <w:rFonts w:eastAsia="SimSun"/>
          <w:szCs w:val="20"/>
        </w:rPr>
        <w:t xml:space="preserve"> are</w:t>
      </w:r>
      <w:r w:rsidRPr="002269D4">
        <w:rPr>
          <w:rFonts w:eastAsia="SimSun" w:hint="eastAsia"/>
          <w:szCs w:val="20"/>
        </w:rPr>
        <w:t xml:space="preserve"> </w:t>
      </w:r>
      <w:r w:rsidRPr="002269D4">
        <w:rPr>
          <w:rFonts w:eastAsia="SimSun"/>
          <w:szCs w:val="20"/>
        </w:rPr>
        <w:t>per BWP per carrier configuration</w:t>
      </w:r>
    </w:p>
    <w:p w14:paraId="1D5773EB" w14:textId="77777777" w:rsidR="00E0338F" w:rsidRPr="002E65FF" w:rsidRDefault="00E0338F" w:rsidP="00E0338F">
      <w:pPr>
        <w:numPr>
          <w:ilvl w:val="0"/>
          <w:numId w:val="29"/>
        </w:numPr>
        <w:snapToGrid w:val="0"/>
        <w:contextualSpacing/>
        <w:rPr>
          <w:rFonts w:eastAsia="SimSun"/>
          <w:szCs w:val="20"/>
        </w:rPr>
      </w:pPr>
      <w:r w:rsidRPr="0089706B">
        <w:rPr>
          <w:rFonts w:eastAsia="SimSun"/>
          <w:szCs w:val="20"/>
          <w:highlight w:val="yellow"/>
        </w:rPr>
        <w:t>FFS whether the link is per SRS resource set basis or per SRS resource basis.</w:t>
      </w:r>
    </w:p>
    <w:p w14:paraId="7185FC32" w14:textId="77777777" w:rsidR="00232695" w:rsidRPr="005D4BFE" w:rsidRDefault="00232695" w:rsidP="00232695">
      <w:pPr>
        <w:rPr>
          <w:lang w:eastAsia="ja-JP"/>
        </w:rPr>
      </w:pPr>
    </w:p>
    <w:p w14:paraId="384C6F67" w14:textId="387B2186" w:rsidR="00232695" w:rsidRDefault="00A2579C" w:rsidP="00232695">
      <w:pPr>
        <w:rPr>
          <w:lang w:val="en-US"/>
        </w:rPr>
      </w:pPr>
      <w:r>
        <w:rPr>
          <w:lang w:val="en-US"/>
        </w:rPr>
        <w:t>On the FFS above, we think the linking per SRS resource basis giv</w:t>
      </w:r>
      <w:r w:rsidR="00AC7655">
        <w:rPr>
          <w:lang w:val="en-US"/>
        </w:rPr>
        <w:t>es more flexibility.  Hence, we propose the following:</w:t>
      </w:r>
    </w:p>
    <w:p w14:paraId="727439DF" w14:textId="467B768F" w:rsidR="00AC7655" w:rsidRPr="007D5D7F" w:rsidRDefault="00AC7655" w:rsidP="00AC7655">
      <w:pPr>
        <w:pStyle w:val="Proposal"/>
      </w:pPr>
      <w:bookmarkStart w:id="23" w:name="_Toc131695562"/>
      <w:r w:rsidRPr="007D5D7F">
        <w:t xml:space="preserve">For </w:t>
      </w:r>
      <w:r>
        <w:t>S</w:t>
      </w:r>
      <w:r w:rsidRPr="007D5D7F">
        <w:t xml:space="preserve">RS bandwidth aggregation across </w:t>
      </w:r>
      <w:r>
        <w:t>carrier</w:t>
      </w:r>
      <w:r w:rsidRPr="007D5D7F">
        <w:t xml:space="preserve">s, support </w:t>
      </w:r>
      <w:r>
        <w:t>linking of</w:t>
      </w:r>
      <w:r w:rsidRPr="007D5D7F">
        <w:t xml:space="preserve"> </w:t>
      </w:r>
      <w:r>
        <w:t>S</w:t>
      </w:r>
      <w:r w:rsidRPr="007D5D7F">
        <w:t xml:space="preserve">RS resources </w:t>
      </w:r>
      <w:r w:rsidR="00122D43">
        <w:t>on a per SRS resource basis</w:t>
      </w:r>
      <w:r w:rsidRPr="007D5D7F">
        <w:t>.</w:t>
      </w:r>
      <w:bookmarkEnd w:id="23"/>
      <w:r w:rsidRPr="007D5D7F">
        <w:t xml:space="preserve"> </w:t>
      </w:r>
    </w:p>
    <w:p w14:paraId="38444130" w14:textId="77777777" w:rsidR="00AC7655" w:rsidRDefault="00AC7655" w:rsidP="00232695"/>
    <w:p w14:paraId="714B0951" w14:textId="6861C7AC" w:rsidR="00612FDF" w:rsidRDefault="00612FDF" w:rsidP="00612FDF">
      <w:pPr>
        <w:pStyle w:val="Heading2"/>
        <w:rPr>
          <w:rFonts w:asciiTheme="minorHAnsi" w:hAnsiTheme="minorHAnsi" w:cstheme="minorHAnsi"/>
        </w:rPr>
      </w:pPr>
      <w:r>
        <w:rPr>
          <w:rFonts w:asciiTheme="minorHAnsi" w:hAnsiTheme="minorHAnsi" w:cstheme="minorHAnsi"/>
        </w:rPr>
        <w:lastRenderedPageBreak/>
        <w:t xml:space="preserve">Joint measurement and reporting based on aggregated </w:t>
      </w:r>
      <w:proofErr w:type="gramStart"/>
      <w:r>
        <w:rPr>
          <w:rFonts w:asciiTheme="minorHAnsi" w:hAnsiTheme="minorHAnsi" w:cstheme="minorHAnsi"/>
        </w:rPr>
        <w:t>S</w:t>
      </w:r>
      <w:r w:rsidRPr="005D4BFE">
        <w:rPr>
          <w:rFonts w:asciiTheme="minorHAnsi" w:hAnsiTheme="minorHAnsi" w:cstheme="minorHAnsi"/>
        </w:rPr>
        <w:t>RSs</w:t>
      </w:r>
      <w:proofErr w:type="gramEnd"/>
    </w:p>
    <w:p w14:paraId="66B1651B" w14:textId="77777777" w:rsidR="00612FDF" w:rsidRPr="005D4BFE" w:rsidRDefault="00612FDF" w:rsidP="00612FDF">
      <w:pPr>
        <w:pStyle w:val="BodyText"/>
        <w:spacing w:after="240"/>
        <w:rPr>
          <w:rFonts w:asciiTheme="majorHAnsi" w:hAnsiTheme="majorHAnsi" w:cstheme="majorHAnsi"/>
          <w:bCs/>
          <w:szCs w:val="20"/>
        </w:rPr>
      </w:pPr>
      <w:r w:rsidRPr="005D4BFE">
        <w:rPr>
          <w:rFonts w:asciiTheme="majorHAnsi" w:hAnsiTheme="majorHAnsi" w:cstheme="majorHAnsi"/>
          <w:bCs/>
          <w:szCs w:val="20"/>
        </w:rPr>
        <w:t>In RAN1#112, the following agreement was reached:</w:t>
      </w:r>
    </w:p>
    <w:p w14:paraId="7B2F04BB" w14:textId="77777777" w:rsidR="009A44E9" w:rsidRDefault="009A44E9" w:rsidP="009A44E9">
      <w:pPr>
        <w:snapToGrid w:val="0"/>
        <w:jc w:val="both"/>
        <w:rPr>
          <w:b/>
          <w:bCs/>
          <w:szCs w:val="20"/>
        </w:rPr>
      </w:pPr>
      <w:r w:rsidRPr="0058016F">
        <w:rPr>
          <w:b/>
          <w:bCs/>
          <w:szCs w:val="20"/>
          <w:highlight w:val="green"/>
        </w:rPr>
        <w:t>Agreement</w:t>
      </w:r>
    </w:p>
    <w:p w14:paraId="55D56CDF" w14:textId="77777777" w:rsidR="009A44E9" w:rsidRPr="000C738C" w:rsidRDefault="009A44E9" w:rsidP="009A44E9">
      <w:pPr>
        <w:snapToGrid w:val="0"/>
        <w:jc w:val="both"/>
        <w:rPr>
          <w:rFonts w:eastAsia="SimSun"/>
          <w:szCs w:val="20"/>
        </w:rPr>
      </w:pPr>
      <w:r w:rsidRPr="000C738C">
        <w:rPr>
          <w:rFonts w:eastAsia="SimSun"/>
          <w:szCs w:val="20"/>
        </w:rPr>
        <w:t>Support joint measurement and report for the SRS resources across the aggregated carriers for UL-TDOA and Multi-RTT positioning methods</w:t>
      </w:r>
    </w:p>
    <w:p w14:paraId="77BE996D" w14:textId="77777777" w:rsidR="009A44E9" w:rsidRPr="000C738C" w:rsidRDefault="009A44E9" w:rsidP="009A44E9">
      <w:pPr>
        <w:pStyle w:val="ListParagraph"/>
        <w:numPr>
          <w:ilvl w:val="0"/>
          <w:numId w:val="30"/>
        </w:numPr>
        <w:snapToGrid w:val="0"/>
        <w:contextualSpacing/>
        <w:jc w:val="both"/>
        <w:textAlignment w:val="baseline"/>
        <w:rPr>
          <w:szCs w:val="20"/>
        </w:rPr>
      </w:pPr>
      <w:r w:rsidRPr="000C738C">
        <w:rPr>
          <w:szCs w:val="20"/>
        </w:rPr>
        <w:t>Single UL RTOA or gNB Rx-Tx time difference is reported for the SRS resources across aggregated carriers</w:t>
      </w:r>
    </w:p>
    <w:p w14:paraId="6610D272" w14:textId="77777777" w:rsidR="009A44E9" w:rsidRPr="000C738C" w:rsidRDefault="009A44E9" w:rsidP="009A44E9">
      <w:pPr>
        <w:pStyle w:val="ListParagraph"/>
        <w:numPr>
          <w:ilvl w:val="1"/>
          <w:numId w:val="30"/>
        </w:numPr>
        <w:snapToGrid w:val="0"/>
        <w:contextualSpacing/>
        <w:jc w:val="both"/>
        <w:textAlignment w:val="baseline"/>
        <w:rPr>
          <w:szCs w:val="20"/>
        </w:rPr>
      </w:pPr>
      <w:r w:rsidRPr="000C738C">
        <w:rPr>
          <w:szCs w:val="20"/>
        </w:rPr>
        <w:t>FFS: RSRP or RSRPP</w:t>
      </w:r>
    </w:p>
    <w:p w14:paraId="2E665654" w14:textId="77777777" w:rsidR="009A44E9" w:rsidRPr="0089706B" w:rsidRDefault="009A44E9" w:rsidP="009A44E9">
      <w:pPr>
        <w:pStyle w:val="ListParagraph"/>
        <w:numPr>
          <w:ilvl w:val="0"/>
          <w:numId w:val="30"/>
        </w:numPr>
        <w:snapToGrid w:val="0"/>
        <w:contextualSpacing/>
        <w:jc w:val="both"/>
        <w:textAlignment w:val="baseline"/>
        <w:rPr>
          <w:szCs w:val="20"/>
          <w:highlight w:val="yellow"/>
        </w:rPr>
      </w:pPr>
      <w:r w:rsidRPr="0089706B">
        <w:rPr>
          <w:rFonts w:eastAsia="DengXian"/>
          <w:szCs w:val="20"/>
          <w:highlight w:val="yellow"/>
          <w:lang w:eastAsia="zh-CN"/>
        </w:rPr>
        <w:t xml:space="preserve">FFS: SRS carrier aggregation indication is reported along with the measurement results </w:t>
      </w:r>
      <w:r w:rsidRPr="0089706B">
        <w:rPr>
          <w:szCs w:val="20"/>
          <w:highlight w:val="yellow"/>
        </w:rPr>
        <w:t>to indicate whether/which carriers are aggregated for the joint SRS measurement</w:t>
      </w:r>
    </w:p>
    <w:p w14:paraId="270A921C" w14:textId="77777777" w:rsidR="009A44E9" w:rsidRPr="000C738C" w:rsidRDefault="009A44E9" w:rsidP="009A44E9">
      <w:pPr>
        <w:pStyle w:val="ListParagraph"/>
        <w:numPr>
          <w:ilvl w:val="0"/>
          <w:numId w:val="30"/>
        </w:numPr>
        <w:snapToGrid w:val="0"/>
        <w:contextualSpacing/>
        <w:jc w:val="both"/>
        <w:textAlignment w:val="baseline"/>
        <w:rPr>
          <w:rFonts w:eastAsia="DengXian"/>
          <w:szCs w:val="20"/>
          <w:lang w:eastAsia="zh-CN"/>
        </w:rPr>
      </w:pPr>
      <w:r w:rsidRPr="000C738C">
        <w:rPr>
          <w:rFonts w:eastAsia="DengXian"/>
          <w:szCs w:val="20"/>
          <w:lang w:eastAsia="zh-CN"/>
        </w:rPr>
        <w:t>Support LMF to request gNB for the UL positioning measurement from aggregated SRS resources across multiple CCs</w:t>
      </w:r>
    </w:p>
    <w:p w14:paraId="19D5F8ED" w14:textId="77777777" w:rsidR="00612FDF" w:rsidRDefault="00612FDF" w:rsidP="00612FDF">
      <w:pPr>
        <w:jc w:val="both"/>
      </w:pPr>
    </w:p>
    <w:p w14:paraId="40BB4CBA" w14:textId="03A97D3A" w:rsidR="00612FDF" w:rsidRDefault="00612FDF" w:rsidP="00612FDF">
      <w:pPr>
        <w:jc w:val="both"/>
      </w:pPr>
      <w:r>
        <w:t xml:space="preserve">We support both RSRP and RSRPP measurement reporting for the </w:t>
      </w:r>
      <w:r w:rsidR="003D27A9">
        <w:t>S</w:t>
      </w:r>
      <w:r>
        <w:t xml:space="preserve">RS resources across aggregated </w:t>
      </w:r>
      <w:r w:rsidR="003D27A9">
        <w:t>carrier</w:t>
      </w:r>
      <w:r>
        <w:t xml:space="preserve">s.  </w:t>
      </w:r>
    </w:p>
    <w:p w14:paraId="6C7B50FC" w14:textId="1B84E258" w:rsidR="00612FDF" w:rsidRPr="005D4BFE" w:rsidRDefault="00612FDF" w:rsidP="00612FDF">
      <w:pPr>
        <w:pStyle w:val="Proposal"/>
        <w:tabs>
          <w:tab w:val="clear" w:pos="1304"/>
          <w:tab w:val="num" w:pos="5557"/>
        </w:tabs>
      </w:pPr>
      <w:bookmarkStart w:id="24" w:name="_Toc131695563"/>
      <w:r>
        <w:t xml:space="preserve">In NR Rel-18, support one RSRP measurement and one RSRPP measurement per path for the </w:t>
      </w:r>
      <w:r w:rsidR="003D27A9">
        <w:t>S</w:t>
      </w:r>
      <w:r>
        <w:t xml:space="preserve">RS resources across aggregated </w:t>
      </w:r>
      <w:r w:rsidR="003D27A9">
        <w:t>carrier</w:t>
      </w:r>
      <w:r>
        <w:t>s in a measurement report element.</w:t>
      </w:r>
      <w:bookmarkEnd w:id="24"/>
      <w:r>
        <w:t xml:space="preserve"> </w:t>
      </w:r>
    </w:p>
    <w:p w14:paraId="51DED672" w14:textId="28DB7122" w:rsidR="00612FDF" w:rsidRDefault="00612FDF" w:rsidP="00612FDF">
      <w:pPr>
        <w:jc w:val="both"/>
      </w:pPr>
      <w:r>
        <w:t xml:space="preserve">Regarding the issue of whether </w:t>
      </w:r>
      <w:r w:rsidR="005968BF">
        <w:t>carrier</w:t>
      </w:r>
      <w:r>
        <w:t xml:space="preserve">s are aggregated for the </w:t>
      </w:r>
      <w:r w:rsidR="005968BF">
        <w:t>S</w:t>
      </w:r>
      <w:r>
        <w:t xml:space="preserve">RS measurement, we do not think this is needed.  In our view, the </w:t>
      </w:r>
      <w:r w:rsidR="003D1D72">
        <w:t>gNB</w:t>
      </w:r>
      <w:r>
        <w:t xml:space="preserve"> should aggregate </w:t>
      </w:r>
      <w:r w:rsidR="003D1D72">
        <w:t>S</w:t>
      </w:r>
      <w:r>
        <w:t xml:space="preserve">RS resources according to the linking information.  The report can however indicate which </w:t>
      </w:r>
      <w:r w:rsidR="003D1D72">
        <w:t>S</w:t>
      </w:r>
      <w:r>
        <w:t xml:space="preserve">RS resources are aggregated (i.e., which </w:t>
      </w:r>
      <w:r w:rsidR="003D1D72">
        <w:t>S</w:t>
      </w:r>
      <w:r>
        <w:t xml:space="preserve">RS resource pairs or triplets are aggregated can be indicated in the report). </w:t>
      </w:r>
    </w:p>
    <w:p w14:paraId="6CD5B9D7" w14:textId="018B84D0" w:rsidR="00612FDF" w:rsidRDefault="00612FDF" w:rsidP="00612FDF">
      <w:pPr>
        <w:pStyle w:val="Proposal"/>
        <w:tabs>
          <w:tab w:val="clear" w:pos="1304"/>
          <w:tab w:val="num" w:pos="5557"/>
        </w:tabs>
      </w:pPr>
      <w:bookmarkStart w:id="25" w:name="_Toc131695564"/>
      <w:r>
        <w:t xml:space="preserve">In NR Rel-18, the </w:t>
      </w:r>
      <w:r w:rsidR="003D1D72">
        <w:t>gNB</w:t>
      </w:r>
      <w:r>
        <w:t xml:space="preserve"> can aggregate </w:t>
      </w:r>
      <w:r w:rsidR="003D1D72">
        <w:t>S</w:t>
      </w:r>
      <w:r>
        <w:t xml:space="preserve">RS resources </w:t>
      </w:r>
      <w:r w:rsidR="00524C2A">
        <w:t xml:space="preserve">for a SRS joint measurement </w:t>
      </w:r>
      <w:r>
        <w:t>according to the linking information.</w:t>
      </w:r>
      <w:bookmarkEnd w:id="25"/>
      <w:r>
        <w:t xml:space="preserve"> </w:t>
      </w:r>
    </w:p>
    <w:p w14:paraId="5E47528F" w14:textId="7B194287" w:rsidR="00612FDF" w:rsidRPr="005D4BFE" w:rsidRDefault="00612FDF" w:rsidP="00612FDF">
      <w:pPr>
        <w:pStyle w:val="Proposal"/>
        <w:tabs>
          <w:tab w:val="clear" w:pos="1304"/>
          <w:tab w:val="num" w:pos="5557"/>
        </w:tabs>
      </w:pPr>
      <w:bookmarkStart w:id="26" w:name="_Toc131695565"/>
      <w:r>
        <w:t xml:space="preserve">In NR Rel-18, the </w:t>
      </w:r>
      <w:r w:rsidR="00524C2A">
        <w:t>gNB</w:t>
      </w:r>
      <w:r>
        <w:t xml:space="preserve"> in a measurement report </w:t>
      </w:r>
      <w:r w:rsidRPr="00461AFF">
        <w:t>indicate</w:t>
      </w:r>
      <w:r>
        <w:t>s</w:t>
      </w:r>
      <w:r w:rsidRPr="00461AFF">
        <w:t xml:space="preserve"> which </w:t>
      </w:r>
      <w:r w:rsidR="00524C2A">
        <w:t>S</w:t>
      </w:r>
      <w:r w:rsidRPr="00461AFF">
        <w:t xml:space="preserve">RS resources are aggregated (i.e., which </w:t>
      </w:r>
      <w:r w:rsidR="00524C2A">
        <w:t>S</w:t>
      </w:r>
      <w:r w:rsidRPr="00461AFF">
        <w:t>RS resource pairs or triplets are aggregated can be indicated in the report)</w:t>
      </w:r>
      <w:r>
        <w:t>.</w:t>
      </w:r>
      <w:bookmarkEnd w:id="26"/>
      <w:r>
        <w:t xml:space="preserve"> </w:t>
      </w:r>
    </w:p>
    <w:p w14:paraId="58C3F997" w14:textId="77777777" w:rsidR="00612FDF" w:rsidRDefault="00612FDF" w:rsidP="00232695"/>
    <w:p w14:paraId="44D9CC02" w14:textId="77777777" w:rsidR="00AC7655" w:rsidRPr="001D0EB4" w:rsidRDefault="00AC7655" w:rsidP="00232695"/>
    <w:p w14:paraId="56E84EA6" w14:textId="04929F46" w:rsidR="00D03965" w:rsidRPr="00A437C0" w:rsidRDefault="00D03965" w:rsidP="00F67E75">
      <w:pPr>
        <w:pStyle w:val="Heading1"/>
        <w:rPr>
          <w:b/>
        </w:rPr>
      </w:pPr>
      <w:r w:rsidRPr="00CA205A">
        <w:t>Conclusions</w:t>
      </w:r>
      <w:r w:rsidR="00A141ED">
        <w:rPr>
          <w:rFonts w:eastAsiaTheme="minorEastAsia" w:cstheme="minorBidi"/>
          <w:sz w:val="24"/>
          <w:szCs w:val="24"/>
          <w:lang w:val="sv-SE" w:eastAsia="zh-CN"/>
        </w:rPr>
        <w:t xml:space="preserve"> </w:t>
      </w:r>
    </w:p>
    <w:p w14:paraId="291E29B2" w14:textId="77777777" w:rsidR="00D03965" w:rsidRPr="00A437C0" w:rsidRDefault="00D03965" w:rsidP="00D03965">
      <w:pPr>
        <w:pStyle w:val="BodyText"/>
        <w:rPr>
          <w:b/>
        </w:rPr>
      </w:pPr>
      <w:r w:rsidRPr="00A437C0">
        <w:t>Based on the discussion in the previous sections we propose the following:</w:t>
      </w:r>
    </w:p>
    <w:p w14:paraId="7553C0BA" w14:textId="0438E9F0" w:rsidR="00710F99" w:rsidRDefault="00D03965">
      <w:pPr>
        <w:pStyle w:val="TableofFigures"/>
        <w:tabs>
          <w:tab w:val="right" w:leader="dot" w:pos="9629"/>
        </w:tabs>
        <w:rPr>
          <w:rFonts w:asciiTheme="minorHAnsi" w:eastAsiaTheme="minorEastAsia" w:hAnsiTheme="minorHAnsi"/>
          <w:b w:val="0"/>
          <w:noProof/>
          <w:lang w:eastAsia="en-CA"/>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31695541" w:history="1">
        <w:r w:rsidR="00710F99" w:rsidRPr="002C7E8B">
          <w:rPr>
            <w:rStyle w:val="Hyperlink"/>
            <w:noProof/>
          </w:rPr>
          <w:t>Proposal 1</w:t>
        </w:r>
        <w:r w:rsidR="00710F99">
          <w:rPr>
            <w:rFonts w:asciiTheme="minorHAnsi" w:eastAsiaTheme="minorEastAsia" w:hAnsiTheme="minorHAnsi"/>
            <w:b w:val="0"/>
            <w:noProof/>
            <w:lang w:eastAsia="en-CA"/>
          </w:rPr>
          <w:tab/>
        </w:r>
        <w:r w:rsidR="00710F99" w:rsidRPr="002C7E8B">
          <w:rPr>
            <w:rStyle w:val="Hyperlink"/>
            <w:noProof/>
          </w:rPr>
          <w:t>The gNB can indicate to LMF one gNB Tx TEG ID for the PRS in just one of the two or three PFLs that can be aggregated. It is understood that the same Tx TEG ID applies to all aggregated PFLs.</w:t>
        </w:r>
      </w:hyperlink>
    </w:p>
    <w:p w14:paraId="2915A7CB" w14:textId="5E069DFC" w:rsidR="00710F99" w:rsidRDefault="00000000">
      <w:pPr>
        <w:pStyle w:val="TableofFigures"/>
        <w:tabs>
          <w:tab w:val="right" w:leader="dot" w:pos="9629"/>
        </w:tabs>
        <w:rPr>
          <w:rFonts w:asciiTheme="minorHAnsi" w:eastAsiaTheme="minorEastAsia" w:hAnsiTheme="minorHAnsi"/>
          <w:b w:val="0"/>
          <w:noProof/>
          <w:lang w:eastAsia="en-CA"/>
        </w:rPr>
      </w:pPr>
      <w:hyperlink w:anchor="_Toc131695542" w:history="1">
        <w:r w:rsidR="00710F99" w:rsidRPr="002C7E8B">
          <w:rPr>
            <w:rStyle w:val="Hyperlink"/>
            <w:noProof/>
          </w:rPr>
          <w:t>Proposal 2</w:t>
        </w:r>
        <w:r w:rsidR="00710F99">
          <w:rPr>
            <w:rFonts w:asciiTheme="minorHAnsi" w:eastAsiaTheme="minorEastAsia" w:hAnsiTheme="minorHAnsi"/>
            <w:b w:val="0"/>
            <w:noProof/>
            <w:lang w:eastAsia="en-CA"/>
          </w:rPr>
          <w:tab/>
        </w:r>
        <w:r w:rsidR="00710F99" w:rsidRPr="002C7E8B">
          <w:rPr>
            <w:rStyle w:val="Hyperlink"/>
            <w:noProof/>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hyperlink>
    </w:p>
    <w:p w14:paraId="3ED2D2EA" w14:textId="590C2872" w:rsidR="00710F99" w:rsidRDefault="00000000">
      <w:pPr>
        <w:pStyle w:val="TableofFigures"/>
        <w:tabs>
          <w:tab w:val="right" w:leader="dot" w:pos="9629"/>
        </w:tabs>
        <w:rPr>
          <w:rFonts w:asciiTheme="minorHAnsi" w:eastAsiaTheme="minorEastAsia" w:hAnsiTheme="minorHAnsi"/>
          <w:b w:val="0"/>
          <w:noProof/>
          <w:lang w:eastAsia="en-CA"/>
        </w:rPr>
      </w:pPr>
      <w:hyperlink w:anchor="_Toc131695543" w:history="1">
        <w:r w:rsidR="00710F99" w:rsidRPr="002C7E8B">
          <w:rPr>
            <w:rStyle w:val="Hyperlink"/>
            <w:noProof/>
          </w:rPr>
          <w:t>Proposal 3</w:t>
        </w:r>
        <w:r w:rsidR="00710F99">
          <w:rPr>
            <w:rFonts w:asciiTheme="minorHAnsi" w:eastAsiaTheme="minorEastAsia" w:hAnsiTheme="minorHAnsi"/>
            <w:b w:val="0"/>
            <w:noProof/>
            <w:lang w:eastAsia="en-CA"/>
          </w:rPr>
          <w:tab/>
        </w:r>
        <w:r w:rsidR="00710F99" w:rsidRPr="002C7E8B">
          <w:rPr>
            <w:rStyle w:val="Hyperlink"/>
            <w:noProof/>
          </w:rPr>
          <w:t xml:space="preserve">For the feature of PRS bandwidth aggregation between PRSs in two or three different PFLs, the same periodicity, same slot offset, same muting pattern and </w:t>
        </w:r>
        <w:r w:rsidR="00710F99" w:rsidRPr="002C7E8B">
          <w:rPr>
            <w:rStyle w:val="Hyperlink"/>
            <w:i/>
            <w:iCs/>
            <w:noProof/>
          </w:rPr>
          <w:t>NR-DL-PRS-SFN0-Offset</w:t>
        </w:r>
        <w:r w:rsidR="00710F99" w:rsidRPr="002C7E8B">
          <w:rPr>
            <w:rStyle w:val="Hyperlink"/>
            <w:noProof/>
          </w:rPr>
          <w:t xml:space="preserve"> are assumed.</w:t>
        </w:r>
      </w:hyperlink>
    </w:p>
    <w:p w14:paraId="38F22F61" w14:textId="22B1C838" w:rsidR="00710F99" w:rsidRDefault="00000000">
      <w:pPr>
        <w:pStyle w:val="TableofFigures"/>
        <w:tabs>
          <w:tab w:val="right" w:leader="dot" w:pos="9629"/>
        </w:tabs>
        <w:rPr>
          <w:rFonts w:asciiTheme="minorHAnsi" w:eastAsiaTheme="minorEastAsia" w:hAnsiTheme="minorHAnsi"/>
          <w:b w:val="0"/>
          <w:noProof/>
          <w:lang w:eastAsia="en-CA"/>
        </w:rPr>
      </w:pPr>
      <w:hyperlink w:anchor="_Toc131695544" w:history="1">
        <w:r w:rsidR="00710F99" w:rsidRPr="002C7E8B">
          <w:rPr>
            <w:rStyle w:val="Hyperlink"/>
            <w:noProof/>
          </w:rPr>
          <w:t>Proposal 4</w:t>
        </w:r>
        <w:r w:rsidR="00710F99">
          <w:rPr>
            <w:rFonts w:asciiTheme="minorHAnsi" w:eastAsiaTheme="minorEastAsia" w:hAnsiTheme="minorHAnsi"/>
            <w:b w:val="0"/>
            <w:noProof/>
            <w:lang w:eastAsia="en-CA"/>
          </w:rPr>
          <w:tab/>
        </w:r>
        <w:r w:rsidR="00710F99" w:rsidRPr="002C7E8B">
          <w:rPr>
            <w:rStyle w:val="Hyperlink"/>
            <w:noProof/>
          </w:rPr>
          <w:t>For the feature of PRS bandwidth aggregation between PRSs in two or three different PFLs, do not support the constraints on same number of PRS resource sets and resources for a TRP across the aggregated PFLs.</w:t>
        </w:r>
      </w:hyperlink>
    </w:p>
    <w:p w14:paraId="3E1063F2" w14:textId="4B0A5B1D" w:rsidR="00710F99" w:rsidRDefault="00000000">
      <w:pPr>
        <w:pStyle w:val="TableofFigures"/>
        <w:tabs>
          <w:tab w:val="right" w:leader="dot" w:pos="9629"/>
        </w:tabs>
        <w:rPr>
          <w:rFonts w:asciiTheme="minorHAnsi" w:eastAsiaTheme="minorEastAsia" w:hAnsiTheme="minorHAnsi"/>
          <w:b w:val="0"/>
          <w:noProof/>
          <w:lang w:eastAsia="en-CA"/>
        </w:rPr>
      </w:pPr>
      <w:hyperlink w:anchor="_Toc131695545" w:history="1">
        <w:r w:rsidR="00710F99" w:rsidRPr="002C7E8B">
          <w:rPr>
            <w:rStyle w:val="Hyperlink"/>
            <w:noProof/>
          </w:rPr>
          <w:t>Proposal 5</w:t>
        </w:r>
        <w:r w:rsidR="00710F99">
          <w:rPr>
            <w:rFonts w:asciiTheme="minorHAnsi" w:eastAsiaTheme="minorEastAsia" w:hAnsiTheme="minorHAnsi"/>
            <w:b w:val="0"/>
            <w:noProof/>
            <w:lang w:eastAsia="en-CA"/>
          </w:rPr>
          <w:tab/>
        </w:r>
        <w:r w:rsidR="00710F99" w:rsidRPr="002C7E8B">
          <w:rPr>
            <w:rStyle w:val="Hyperlink"/>
            <w:noProof/>
          </w:rPr>
          <w:t>For the feature of PRS bandwidth aggregation between PRSs in two or three different PFLs, the UE expects the PRS pattern across the aggregated bandwidths to be contiguous.</w:t>
        </w:r>
      </w:hyperlink>
    </w:p>
    <w:p w14:paraId="15D70E3D" w14:textId="740846AE" w:rsidR="00710F99" w:rsidRDefault="00000000">
      <w:pPr>
        <w:pStyle w:val="TableofFigures"/>
        <w:tabs>
          <w:tab w:val="right" w:leader="dot" w:pos="9629"/>
        </w:tabs>
        <w:rPr>
          <w:rFonts w:asciiTheme="minorHAnsi" w:eastAsiaTheme="minorEastAsia" w:hAnsiTheme="minorHAnsi"/>
          <w:b w:val="0"/>
          <w:noProof/>
          <w:lang w:eastAsia="en-CA"/>
        </w:rPr>
      </w:pPr>
      <w:hyperlink w:anchor="_Toc131695546" w:history="1">
        <w:r w:rsidR="00710F99" w:rsidRPr="002C7E8B">
          <w:rPr>
            <w:rStyle w:val="Hyperlink"/>
            <w:noProof/>
          </w:rPr>
          <w:t>Proposal 6</w:t>
        </w:r>
        <w:r w:rsidR="00710F99">
          <w:rPr>
            <w:rFonts w:asciiTheme="minorHAnsi" w:eastAsiaTheme="minorEastAsia" w:hAnsiTheme="minorHAnsi"/>
            <w:b w:val="0"/>
            <w:noProof/>
            <w:lang w:eastAsia="en-CA"/>
          </w:rPr>
          <w:tab/>
        </w:r>
        <w:r w:rsidR="00710F99" w:rsidRPr="002C7E8B">
          <w:rPr>
            <w:rStyle w:val="Hyperlink"/>
            <w:noProof/>
          </w:rPr>
          <w:t>For PRS bandwidth aggregation across PFLs, support linking of PRS resources from two or three aggregated PFLs on a per TRP basis.</w:t>
        </w:r>
      </w:hyperlink>
    </w:p>
    <w:p w14:paraId="7649ED09" w14:textId="3519D395" w:rsidR="00710F99" w:rsidRDefault="00000000">
      <w:pPr>
        <w:pStyle w:val="TableofFigures"/>
        <w:tabs>
          <w:tab w:val="right" w:leader="dot" w:pos="9629"/>
        </w:tabs>
        <w:rPr>
          <w:rFonts w:asciiTheme="minorHAnsi" w:eastAsiaTheme="minorEastAsia" w:hAnsiTheme="minorHAnsi"/>
          <w:b w:val="0"/>
          <w:noProof/>
          <w:lang w:eastAsia="en-CA"/>
        </w:rPr>
      </w:pPr>
      <w:hyperlink w:anchor="_Toc131695547" w:history="1">
        <w:r w:rsidR="00710F99" w:rsidRPr="002C7E8B">
          <w:rPr>
            <w:rStyle w:val="Hyperlink"/>
            <w:noProof/>
          </w:rPr>
          <w:t>Proposal 7</w:t>
        </w:r>
        <w:r w:rsidR="00710F99">
          <w:rPr>
            <w:rFonts w:asciiTheme="minorHAnsi" w:eastAsiaTheme="minorEastAsia" w:hAnsiTheme="minorHAnsi"/>
            <w:b w:val="0"/>
            <w:noProof/>
            <w:lang w:eastAsia="en-CA"/>
          </w:rPr>
          <w:tab/>
        </w:r>
        <w:r w:rsidR="00710F99" w:rsidRPr="002C7E8B">
          <w:rPr>
            <w:rStyle w:val="Hyperlink"/>
            <w:noProof/>
          </w:rPr>
          <w:t>LMF indicates to the UE which PRS resources (i.e., on a PRS resource basis) that can be aggregated by including an aggregation ID as part of DL PRS resource configuration</w:t>
        </w:r>
      </w:hyperlink>
    </w:p>
    <w:p w14:paraId="0D1758ED" w14:textId="5F5038C8" w:rsidR="00710F99" w:rsidRDefault="00000000">
      <w:pPr>
        <w:pStyle w:val="TableofFigures"/>
        <w:tabs>
          <w:tab w:val="right" w:leader="dot" w:pos="9629"/>
        </w:tabs>
        <w:rPr>
          <w:rFonts w:asciiTheme="minorHAnsi" w:eastAsiaTheme="minorEastAsia" w:hAnsiTheme="minorHAnsi"/>
          <w:b w:val="0"/>
          <w:noProof/>
          <w:lang w:eastAsia="en-CA"/>
        </w:rPr>
      </w:pPr>
      <w:hyperlink w:anchor="_Toc131695548" w:history="1">
        <w:r w:rsidR="00710F99" w:rsidRPr="002C7E8B">
          <w:rPr>
            <w:rStyle w:val="Hyperlink"/>
            <w:rFonts w:ascii="Wingdings" w:hAnsi="Wingdings"/>
            <w:noProof/>
          </w:rPr>
          <w:t></w:t>
        </w:r>
        <w:r w:rsidR="00710F99">
          <w:rPr>
            <w:rFonts w:asciiTheme="minorHAnsi" w:eastAsiaTheme="minorEastAsia" w:hAnsiTheme="minorHAnsi"/>
            <w:b w:val="0"/>
            <w:noProof/>
            <w:lang w:eastAsia="en-CA"/>
          </w:rPr>
          <w:tab/>
        </w:r>
        <w:r w:rsidR="00710F99" w:rsidRPr="002C7E8B">
          <w:rPr>
            <w:rStyle w:val="Hyperlink"/>
            <w:noProof/>
          </w:rPr>
          <w:t>Two or more DL PRS resources configured with the same aggregation ID can be aggregated and coherently/jointly processed by the UE</w:t>
        </w:r>
      </w:hyperlink>
    </w:p>
    <w:p w14:paraId="53BB29E1" w14:textId="2D420F65" w:rsidR="00710F99" w:rsidRDefault="00000000">
      <w:pPr>
        <w:pStyle w:val="TableofFigures"/>
        <w:tabs>
          <w:tab w:val="right" w:leader="dot" w:pos="9629"/>
        </w:tabs>
        <w:rPr>
          <w:rFonts w:asciiTheme="minorHAnsi" w:eastAsiaTheme="minorEastAsia" w:hAnsiTheme="minorHAnsi"/>
          <w:b w:val="0"/>
          <w:noProof/>
          <w:lang w:eastAsia="en-CA"/>
        </w:rPr>
      </w:pPr>
      <w:hyperlink w:anchor="_Toc131695549" w:history="1">
        <w:r w:rsidR="00710F99" w:rsidRPr="002C7E8B">
          <w:rPr>
            <w:rStyle w:val="Hyperlink"/>
            <w:rFonts w:ascii="Wingdings" w:hAnsi="Wingdings"/>
            <w:noProof/>
          </w:rPr>
          <w:t></w:t>
        </w:r>
        <w:r w:rsidR="00710F99">
          <w:rPr>
            <w:rFonts w:asciiTheme="minorHAnsi" w:eastAsiaTheme="minorEastAsia" w:hAnsiTheme="minorHAnsi"/>
            <w:b w:val="0"/>
            <w:noProof/>
            <w:lang w:eastAsia="en-CA"/>
          </w:rPr>
          <w:tab/>
        </w:r>
        <w:r w:rsidR="00710F99" w:rsidRPr="002C7E8B">
          <w:rPr>
            <w:rStyle w:val="Hyperlink"/>
            <w:noProof/>
          </w:rPr>
          <w:t>a PRS resource that does not have an aggregation ID is not allowed to be aggregated with another PRS resource</w:t>
        </w:r>
      </w:hyperlink>
    </w:p>
    <w:p w14:paraId="4E4275E7" w14:textId="18C75B8D"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0" w:history="1">
        <w:r w:rsidR="00710F99" w:rsidRPr="002C7E8B">
          <w:rPr>
            <w:rStyle w:val="Hyperlink"/>
            <w:noProof/>
          </w:rPr>
          <w:t>Proposal 8</w:t>
        </w:r>
        <w:r w:rsidR="00710F99">
          <w:rPr>
            <w:rFonts w:asciiTheme="minorHAnsi" w:eastAsiaTheme="minorEastAsia" w:hAnsiTheme="minorHAnsi"/>
            <w:b w:val="0"/>
            <w:noProof/>
            <w:lang w:eastAsia="en-CA"/>
          </w:rPr>
          <w:tab/>
        </w:r>
        <w:r w:rsidR="00710F99" w:rsidRPr="002C7E8B">
          <w:rPr>
            <w:rStyle w:val="Hyperlink"/>
            <w:noProof/>
          </w:rPr>
          <w:t>NG-RAN node indicates to the LMF which PRS resources (i.e., on a per PRS resource basis) from which TRPs can be aggregated by including an aggregation ID as part of ‘TRP INFORMATION RESPONSE’</w:t>
        </w:r>
      </w:hyperlink>
    </w:p>
    <w:p w14:paraId="66B1FE99" w14:textId="0296A79A"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1" w:history="1">
        <w:r w:rsidR="00710F99" w:rsidRPr="002C7E8B">
          <w:rPr>
            <w:rStyle w:val="Hyperlink"/>
            <w:rFonts w:ascii="Wingdings" w:hAnsi="Wingdings"/>
            <w:noProof/>
          </w:rPr>
          <w:t></w:t>
        </w:r>
        <w:r w:rsidR="00710F99">
          <w:rPr>
            <w:rFonts w:asciiTheme="minorHAnsi" w:eastAsiaTheme="minorEastAsia" w:hAnsiTheme="minorHAnsi"/>
            <w:b w:val="0"/>
            <w:noProof/>
            <w:lang w:eastAsia="en-CA"/>
          </w:rPr>
          <w:tab/>
        </w:r>
        <w:r w:rsidR="00710F99" w:rsidRPr="002C7E8B">
          <w:rPr>
            <w:rStyle w:val="Hyperlink"/>
            <w:noProof/>
          </w:rPr>
          <w:t>Two or more DL PRS resources configured with the same aggregation ID can be aggregated and coherently/jointly processed</w:t>
        </w:r>
      </w:hyperlink>
    </w:p>
    <w:p w14:paraId="5581320F" w14:textId="207CB372"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2" w:history="1">
        <w:r w:rsidR="00710F99" w:rsidRPr="002C7E8B">
          <w:rPr>
            <w:rStyle w:val="Hyperlink"/>
            <w:rFonts w:ascii="Wingdings" w:hAnsi="Wingdings"/>
            <w:noProof/>
          </w:rPr>
          <w:t></w:t>
        </w:r>
        <w:r w:rsidR="00710F99">
          <w:rPr>
            <w:rFonts w:asciiTheme="minorHAnsi" w:eastAsiaTheme="minorEastAsia" w:hAnsiTheme="minorHAnsi"/>
            <w:b w:val="0"/>
            <w:noProof/>
            <w:lang w:eastAsia="en-CA"/>
          </w:rPr>
          <w:tab/>
        </w:r>
        <w:r w:rsidR="00710F99" w:rsidRPr="002C7E8B">
          <w:rPr>
            <w:rStyle w:val="Hyperlink"/>
            <w:noProof/>
          </w:rPr>
          <w:t>a PRS resource that does not have an aggregation ID is not allowed to be aggregated with another PRS resource</w:t>
        </w:r>
      </w:hyperlink>
    </w:p>
    <w:p w14:paraId="586A5AAA" w14:textId="03A5A2A1"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3" w:history="1">
        <w:r w:rsidR="00710F99" w:rsidRPr="002C7E8B">
          <w:rPr>
            <w:rStyle w:val="Hyperlink"/>
            <w:noProof/>
          </w:rPr>
          <w:t>Proposal 9</w:t>
        </w:r>
        <w:r w:rsidR="00710F99">
          <w:rPr>
            <w:rFonts w:asciiTheme="minorHAnsi" w:eastAsiaTheme="minorEastAsia" w:hAnsiTheme="minorHAnsi"/>
            <w:b w:val="0"/>
            <w:noProof/>
            <w:lang w:eastAsia="en-CA"/>
          </w:rPr>
          <w:tab/>
        </w:r>
        <w:r w:rsidR="00710F99" w:rsidRPr="002C7E8B">
          <w:rPr>
            <w:rStyle w:val="Hyperlink"/>
            <w:noProof/>
          </w:rPr>
          <w:t>In NR Rel-18, support one RSRP measurement and one RSRPP measurement per path for the PRS resources across aggregated PFLs in a measurement report element.</w:t>
        </w:r>
      </w:hyperlink>
    </w:p>
    <w:p w14:paraId="03251736" w14:textId="70E70148"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4" w:history="1">
        <w:r w:rsidR="00710F99" w:rsidRPr="002C7E8B">
          <w:rPr>
            <w:rStyle w:val="Hyperlink"/>
            <w:noProof/>
          </w:rPr>
          <w:t>Proposal 10</w:t>
        </w:r>
        <w:r w:rsidR="00710F99">
          <w:rPr>
            <w:rFonts w:asciiTheme="minorHAnsi" w:eastAsiaTheme="minorEastAsia" w:hAnsiTheme="minorHAnsi"/>
            <w:b w:val="0"/>
            <w:noProof/>
            <w:lang w:eastAsia="en-CA"/>
          </w:rPr>
          <w:tab/>
        </w:r>
        <w:r w:rsidR="00710F99" w:rsidRPr="002C7E8B">
          <w:rPr>
            <w:rStyle w:val="Hyperlink"/>
            <w:noProof/>
          </w:rPr>
          <w:t>In NR Rel-18, the UE can aggregate PRS resources for a PRS joint measurement according to the linking information indicated in assistance data.</w:t>
        </w:r>
      </w:hyperlink>
    </w:p>
    <w:p w14:paraId="40F811DD" w14:textId="68F4DBE5"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5" w:history="1">
        <w:r w:rsidR="00710F99" w:rsidRPr="002C7E8B">
          <w:rPr>
            <w:rStyle w:val="Hyperlink"/>
            <w:noProof/>
          </w:rPr>
          <w:t>Proposal 11</w:t>
        </w:r>
        <w:r w:rsidR="00710F99">
          <w:rPr>
            <w:rFonts w:asciiTheme="minorHAnsi" w:eastAsiaTheme="minorEastAsia" w:hAnsiTheme="minorHAnsi"/>
            <w:b w:val="0"/>
            <w:noProof/>
            <w:lang w:eastAsia="en-CA"/>
          </w:rPr>
          <w:tab/>
        </w:r>
        <w:r w:rsidR="00710F99" w:rsidRPr="002C7E8B">
          <w:rPr>
            <w:rStyle w:val="Hyperlink"/>
            <w:noProof/>
          </w:rPr>
          <w:t>In NR Rel-18, the UE in a measurement report indicates which PRS resources are aggregated (i.e., which PRS resource pairs or triplets are aggregated can be indicated in the report).</w:t>
        </w:r>
      </w:hyperlink>
    </w:p>
    <w:p w14:paraId="07D21B51" w14:textId="0FC0A83A"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6" w:history="1">
        <w:r w:rsidR="00710F99" w:rsidRPr="002C7E8B">
          <w:rPr>
            <w:rStyle w:val="Hyperlink"/>
            <w:noProof/>
          </w:rPr>
          <w:t>Proposal 12</w:t>
        </w:r>
        <w:r w:rsidR="00710F99">
          <w:rPr>
            <w:rFonts w:asciiTheme="minorHAnsi" w:eastAsiaTheme="minorEastAsia" w:hAnsiTheme="minorHAnsi"/>
            <w:b w:val="0"/>
            <w:noProof/>
            <w:lang w:eastAsia="en-CA"/>
          </w:rPr>
          <w:tab/>
        </w:r>
        <w:r w:rsidR="00710F99" w:rsidRPr="002C7E8B">
          <w:rPr>
            <w:rStyle w:val="Hyperlink"/>
            <w:noProof/>
          </w:rPr>
          <w:t>In NR Rel-18, support the same RSTD reference for the aggregated PFLs.</w:t>
        </w:r>
      </w:hyperlink>
    </w:p>
    <w:p w14:paraId="226E963E" w14:textId="1169E444"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7" w:history="1">
        <w:r w:rsidR="00710F99" w:rsidRPr="002C7E8B">
          <w:rPr>
            <w:rStyle w:val="Hyperlink"/>
            <w:noProof/>
          </w:rPr>
          <w:t>Proposal 13</w:t>
        </w:r>
        <w:r w:rsidR="00710F99">
          <w:rPr>
            <w:rFonts w:asciiTheme="minorHAnsi" w:eastAsiaTheme="minorEastAsia" w:hAnsiTheme="minorHAnsi"/>
            <w:b w:val="0"/>
            <w:noProof/>
            <w:lang w:eastAsia="en-CA"/>
          </w:rPr>
          <w:tab/>
        </w:r>
        <w:r w:rsidR="00710F99" w:rsidRPr="002C7E8B">
          <w:rPr>
            <w:rStyle w:val="Hyperlink"/>
            <w:noProof/>
          </w:rPr>
          <w:t>The UE can indicate to gNB one UE Tx TEG ID for the SRS in just one of the two or three carriers that can be aggregated. It is understood that the same Tx TEG ID applies to all aggregated carriers.</w:t>
        </w:r>
      </w:hyperlink>
    </w:p>
    <w:p w14:paraId="07869B9F" w14:textId="5043F0E5"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8" w:history="1">
        <w:r w:rsidR="00710F99" w:rsidRPr="002C7E8B">
          <w:rPr>
            <w:rStyle w:val="Hyperlink"/>
            <w:noProof/>
          </w:rPr>
          <w:t>Proposal 14</w:t>
        </w:r>
        <w:r w:rsidR="00710F99">
          <w:rPr>
            <w:rFonts w:asciiTheme="minorHAnsi" w:eastAsiaTheme="minorEastAsia" w:hAnsiTheme="minorHAnsi"/>
            <w:b w:val="0"/>
            <w:noProof/>
            <w:lang w:eastAsia="en-CA"/>
          </w:rPr>
          <w:tab/>
        </w:r>
        <w:r w:rsidR="00710F99" w:rsidRPr="002C7E8B">
          <w:rPr>
            <w:rStyle w:val="Hyperlink"/>
            <w:noProof/>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hyperlink>
    </w:p>
    <w:p w14:paraId="520CE718" w14:textId="3BF432BB" w:rsidR="00710F99" w:rsidRDefault="00000000">
      <w:pPr>
        <w:pStyle w:val="TableofFigures"/>
        <w:tabs>
          <w:tab w:val="right" w:leader="dot" w:pos="9629"/>
        </w:tabs>
        <w:rPr>
          <w:rFonts w:asciiTheme="minorHAnsi" w:eastAsiaTheme="minorEastAsia" w:hAnsiTheme="minorHAnsi"/>
          <w:b w:val="0"/>
          <w:noProof/>
          <w:lang w:eastAsia="en-CA"/>
        </w:rPr>
      </w:pPr>
      <w:hyperlink w:anchor="_Toc131695559" w:history="1">
        <w:r w:rsidR="00710F99" w:rsidRPr="002C7E8B">
          <w:rPr>
            <w:rStyle w:val="Hyperlink"/>
            <w:noProof/>
          </w:rPr>
          <w:t>Proposal 15</w:t>
        </w:r>
        <w:r w:rsidR="00710F99">
          <w:rPr>
            <w:rFonts w:asciiTheme="minorHAnsi" w:eastAsiaTheme="minorEastAsia" w:hAnsiTheme="minorHAnsi"/>
            <w:b w:val="0"/>
            <w:noProof/>
            <w:lang w:eastAsia="en-CA"/>
          </w:rPr>
          <w:tab/>
        </w:r>
        <w:r w:rsidR="00710F99" w:rsidRPr="002C7E8B">
          <w:rPr>
            <w:rStyle w:val="Hyperlink"/>
            <w:noProof/>
          </w:rPr>
          <w:t>For the feature of SRS bandwidth aggregation between SRSs in two or three different carriers, the same periodicity and same slot offset are assumed.</w:t>
        </w:r>
      </w:hyperlink>
    </w:p>
    <w:p w14:paraId="540A76BC" w14:textId="320DD643" w:rsidR="00710F99" w:rsidRDefault="00000000">
      <w:pPr>
        <w:pStyle w:val="TableofFigures"/>
        <w:tabs>
          <w:tab w:val="right" w:leader="dot" w:pos="9629"/>
        </w:tabs>
        <w:rPr>
          <w:rFonts w:asciiTheme="minorHAnsi" w:eastAsiaTheme="minorEastAsia" w:hAnsiTheme="minorHAnsi"/>
          <w:b w:val="0"/>
          <w:noProof/>
          <w:lang w:eastAsia="en-CA"/>
        </w:rPr>
      </w:pPr>
      <w:hyperlink w:anchor="_Toc131695560" w:history="1">
        <w:r w:rsidR="00710F99" w:rsidRPr="002C7E8B">
          <w:rPr>
            <w:rStyle w:val="Hyperlink"/>
            <w:noProof/>
          </w:rPr>
          <w:t>Proposal 16</w:t>
        </w:r>
        <w:r w:rsidR="00710F99">
          <w:rPr>
            <w:rFonts w:asciiTheme="minorHAnsi" w:eastAsiaTheme="minorEastAsia" w:hAnsiTheme="minorHAnsi"/>
            <w:b w:val="0"/>
            <w:noProof/>
            <w:lang w:eastAsia="en-CA"/>
          </w:rPr>
          <w:tab/>
        </w:r>
        <w:r w:rsidR="00710F99" w:rsidRPr="002C7E8B">
          <w:rPr>
            <w:rStyle w:val="Hyperlink"/>
            <w:noProof/>
          </w:rPr>
          <w:t>For the feature of SRS bandwidth aggregation between SRSs in two or three different carriers, do not support the constraints on same number of SRS resource sets and resources for a UE across the aggregated carriers.</w:t>
        </w:r>
      </w:hyperlink>
    </w:p>
    <w:p w14:paraId="3079DD2B" w14:textId="02297DA7" w:rsidR="00710F99" w:rsidRDefault="00000000">
      <w:pPr>
        <w:pStyle w:val="TableofFigures"/>
        <w:tabs>
          <w:tab w:val="right" w:leader="dot" w:pos="9629"/>
        </w:tabs>
        <w:rPr>
          <w:rFonts w:asciiTheme="minorHAnsi" w:eastAsiaTheme="minorEastAsia" w:hAnsiTheme="minorHAnsi"/>
          <w:b w:val="0"/>
          <w:noProof/>
          <w:lang w:eastAsia="en-CA"/>
        </w:rPr>
      </w:pPr>
      <w:hyperlink w:anchor="_Toc131695561" w:history="1">
        <w:r w:rsidR="00710F99" w:rsidRPr="002C7E8B">
          <w:rPr>
            <w:rStyle w:val="Hyperlink"/>
            <w:noProof/>
          </w:rPr>
          <w:t>Proposal 17</w:t>
        </w:r>
        <w:r w:rsidR="00710F99">
          <w:rPr>
            <w:rFonts w:asciiTheme="minorHAnsi" w:eastAsiaTheme="minorEastAsia" w:hAnsiTheme="minorHAnsi"/>
            <w:b w:val="0"/>
            <w:noProof/>
            <w:lang w:eastAsia="en-CA"/>
          </w:rPr>
          <w:tab/>
        </w:r>
        <w:r w:rsidR="00710F99" w:rsidRPr="002C7E8B">
          <w:rPr>
            <w:rStyle w:val="Hyperlink"/>
            <w:noProof/>
          </w:rPr>
          <w:t>For the feature of SRS bandwidth aggregation between SRSs in two or three different carriers, the UE expects the SRS pattern across the aggregated bandwidths to be contiguous.</w:t>
        </w:r>
      </w:hyperlink>
    </w:p>
    <w:p w14:paraId="4E26906A" w14:textId="25DDAF89" w:rsidR="00710F99" w:rsidRDefault="00000000">
      <w:pPr>
        <w:pStyle w:val="TableofFigures"/>
        <w:tabs>
          <w:tab w:val="right" w:leader="dot" w:pos="9629"/>
        </w:tabs>
        <w:rPr>
          <w:rFonts w:asciiTheme="minorHAnsi" w:eastAsiaTheme="minorEastAsia" w:hAnsiTheme="minorHAnsi"/>
          <w:b w:val="0"/>
          <w:noProof/>
          <w:lang w:eastAsia="en-CA"/>
        </w:rPr>
      </w:pPr>
      <w:hyperlink w:anchor="_Toc131695562" w:history="1">
        <w:r w:rsidR="00710F99" w:rsidRPr="002C7E8B">
          <w:rPr>
            <w:rStyle w:val="Hyperlink"/>
            <w:noProof/>
          </w:rPr>
          <w:t>Proposal 18</w:t>
        </w:r>
        <w:r w:rsidR="00710F99">
          <w:rPr>
            <w:rFonts w:asciiTheme="minorHAnsi" w:eastAsiaTheme="minorEastAsia" w:hAnsiTheme="minorHAnsi"/>
            <w:b w:val="0"/>
            <w:noProof/>
            <w:lang w:eastAsia="en-CA"/>
          </w:rPr>
          <w:tab/>
        </w:r>
        <w:r w:rsidR="00710F99" w:rsidRPr="002C7E8B">
          <w:rPr>
            <w:rStyle w:val="Hyperlink"/>
            <w:noProof/>
          </w:rPr>
          <w:t>For SRS bandwidth aggregation across carriers, support linking of SRS resources on a per SRS resource basis.</w:t>
        </w:r>
      </w:hyperlink>
    </w:p>
    <w:p w14:paraId="387F0B86" w14:textId="5D3F84A8" w:rsidR="00710F99" w:rsidRDefault="00000000">
      <w:pPr>
        <w:pStyle w:val="TableofFigures"/>
        <w:tabs>
          <w:tab w:val="right" w:leader="dot" w:pos="9629"/>
        </w:tabs>
        <w:rPr>
          <w:rFonts w:asciiTheme="minorHAnsi" w:eastAsiaTheme="minorEastAsia" w:hAnsiTheme="minorHAnsi"/>
          <w:b w:val="0"/>
          <w:noProof/>
          <w:lang w:eastAsia="en-CA"/>
        </w:rPr>
      </w:pPr>
      <w:hyperlink w:anchor="_Toc131695563" w:history="1">
        <w:r w:rsidR="00710F99" w:rsidRPr="002C7E8B">
          <w:rPr>
            <w:rStyle w:val="Hyperlink"/>
            <w:noProof/>
          </w:rPr>
          <w:t>Proposal 19</w:t>
        </w:r>
        <w:r w:rsidR="00710F99">
          <w:rPr>
            <w:rFonts w:asciiTheme="minorHAnsi" w:eastAsiaTheme="minorEastAsia" w:hAnsiTheme="minorHAnsi"/>
            <w:b w:val="0"/>
            <w:noProof/>
            <w:lang w:eastAsia="en-CA"/>
          </w:rPr>
          <w:tab/>
        </w:r>
        <w:r w:rsidR="00710F99" w:rsidRPr="002C7E8B">
          <w:rPr>
            <w:rStyle w:val="Hyperlink"/>
            <w:noProof/>
          </w:rPr>
          <w:t>In NR Rel-18, support one RSRP measurement and one RSRPP measurement per path for the SRS resources across aggregated carriers in a measurement report element.</w:t>
        </w:r>
      </w:hyperlink>
    </w:p>
    <w:p w14:paraId="7CE9E56C" w14:textId="37F2439E" w:rsidR="00710F99" w:rsidRDefault="00000000">
      <w:pPr>
        <w:pStyle w:val="TableofFigures"/>
        <w:tabs>
          <w:tab w:val="right" w:leader="dot" w:pos="9629"/>
        </w:tabs>
        <w:rPr>
          <w:rFonts w:asciiTheme="minorHAnsi" w:eastAsiaTheme="minorEastAsia" w:hAnsiTheme="minorHAnsi"/>
          <w:b w:val="0"/>
          <w:noProof/>
          <w:lang w:eastAsia="en-CA"/>
        </w:rPr>
      </w:pPr>
      <w:hyperlink w:anchor="_Toc131695564" w:history="1">
        <w:r w:rsidR="00710F99" w:rsidRPr="002C7E8B">
          <w:rPr>
            <w:rStyle w:val="Hyperlink"/>
            <w:noProof/>
          </w:rPr>
          <w:t>Proposal 20</w:t>
        </w:r>
        <w:r w:rsidR="00710F99">
          <w:rPr>
            <w:rFonts w:asciiTheme="minorHAnsi" w:eastAsiaTheme="minorEastAsia" w:hAnsiTheme="minorHAnsi"/>
            <w:b w:val="0"/>
            <w:noProof/>
            <w:lang w:eastAsia="en-CA"/>
          </w:rPr>
          <w:tab/>
        </w:r>
        <w:r w:rsidR="00710F99" w:rsidRPr="002C7E8B">
          <w:rPr>
            <w:rStyle w:val="Hyperlink"/>
            <w:noProof/>
          </w:rPr>
          <w:t>In NR Rel-18, the gNB can aggregate SRS resources for a SRS joint measurement according to the linking information.</w:t>
        </w:r>
      </w:hyperlink>
    </w:p>
    <w:p w14:paraId="341366F5" w14:textId="2A51AD7A" w:rsidR="00710F99" w:rsidRDefault="00000000">
      <w:pPr>
        <w:pStyle w:val="TableofFigures"/>
        <w:tabs>
          <w:tab w:val="right" w:leader="dot" w:pos="9629"/>
        </w:tabs>
        <w:rPr>
          <w:rFonts w:asciiTheme="minorHAnsi" w:eastAsiaTheme="minorEastAsia" w:hAnsiTheme="minorHAnsi"/>
          <w:b w:val="0"/>
          <w:noProof/>
          <w:lang w:eastAsia="en-CA"/>
        </w:rPr>
      </w:pPr>
      <w:hyperlink w:anchor="_Toc131695565" w:history="1">
        <w:r w:rsidR="00710F99" w:rsidRPr="002C7E8B">
          <w:rPr>
            <w:rStyle w:val="Hyperlink"/>
            <w:noProof/>
          </w:rPr>
          <w:t>Proposal 21</w:t>
        </w:r>
        <w:r w:rsidR="00710F99">
          <w:rPr>
            <w:rFonts w:asciiTheme="minorHAnsi" w:eastAsiaTheme="minorEastAsia" w:hAnsiTheme="minorHAnsi"/>
            <w:b w:val="0"/>
            <w:noProof/>
            <w:lang w:eastAsia="en-CA"/>
          </w:rPr>
          <w:tab/>
        </w:r>
        <w:r w:rsidR="00710F99" w:rsidRPr="002C7E8B">
          <w:rPr>
            <w:rStyle w:val="Hyperlink"/>
            <w:noProof/>
          </w:rPr>
          <w:t>In NR Rel-18, the gNB in a measurement report indicates which SRS resources are aggregated (i.e., which SRS resource pairs or triplets are aggregated can be indicated in the report).</w:t>
        </w:r>
      </w:hyperlink>
    </w:p>
    <w:p w14:paraId="7744C2B7" w14:textId="67618F41" w:rsidR="005B0B95" w:rsidRPr="0037429B" w:rsidRDefault="00D03965" w:rsidP="00C629D3">
      <w:pPr>
        <w:pStyle w:val="BodyText"/>
      </w:pPr>
      <w:r w:rsidRPr="00A437C0">
        <w:rPr>
          <w:b/>
        </w:rPr>
        <w:fldChar w:fldCharType="end"/>
      </w:r>
      <w:bookmarkEnd w:id="0"/>
    </w:p>
    <w:p w14:paraId="0C145A2F" w14:textId="77777777" w:rsidR="005B0B95" w:rsidRPr="00A852B0" w:rsidRDefault="005B0B95" w:rsidP="00063837">
      <w:pPr>
        <w:pStyle w:val="Heading1"/>
      </w:pPr>
      <w:bookmarkStart w:id="27" w:name="_In-sequence_SDU_delivery"/>
      <w:bookmarkEnd w:id="27"/>
      <w:r w:rsidRPr="00A852B0">
        <w:t>References</w:t>
      </w:r>
    </w:p>
    <w:p w14:paraId="5B934CE6" w14:textId="1A469152" w:rsidR="00B9113A" w:rsidRPr="00DE3A7F" w:rsidRDefault="00114FC7" w:rsidP="007422EA">
      <w:pPr>
        <w:pStyle w:val="Reference"/>
      </w:pPr>
      <w:r w:rsidRPr="00F67E75">
        <w:rPr>
          <w:rFonts w:asciiTheme="minorBidi" w:hAnsiTheme="minorBidi"/>
          <w:lang w:val="en-US"/>
        </w:rPr>
        <w:t xml:space="preserve"> </w:t>
      </w:r>
      <w:r w:rsidR="0055561E" w:rsidRPr="009017CE">
        <w:rPr>
          <w:rStyle w:val="IvDtabletextChar"/>
          <w:rFonts w:asciiTheme="minorHAnsi" w:hAnsiTheme="minorHAnsi" w:cstheme="minorHAnsi"/>
        </w:rPr>
        <w:t>RP 223549, New WID on Expanded and Improved NR Positioning</w:t>
      </w:r>
    </w:p>
    <w:sectPr w:rsidR="00B9113A" w:rsidRPr="00DE3A7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C3D23" w14:textId="77777777" w:rsidR="00D756A2" w:rsidRDefault="00D756A2">
      <w:r>
        <w:separator/>
      </w:r>
    </w:p>
  </w:endnote>
  <w:endnote w:type="continuationSeparator" w:id="0">
    <w:p w14:paraId="6156C5D5" w14:textId="77777777" w:rsidR="00D756A2" w:rsidRDefault="00D756A2">
      <w:r>
        <w:continuationSeparator/>
      </w:r>
    </w:p>
  </w:endnote>
  <w:endnote w:type="continuationNotice" w:id="1">
    <w:p w14:paraId="19253D21" w14:textId="77777777" w:rsidR="00D756A2" w:rsidRDefault="00D75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notTrueType/>
    <w:pitch w:val="default"/>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A0AB7" w14:textId="77777777" w:rsidR="00D756A2" w:rsidRDefault="00D756A2">
      <w:r>
        <w:separator/>
      </w:r>
    </w:p>
  </w:footnote>
  <w:footnote w:type="continuationSeparator" w:id="0">
    <w:p w14:paraId="369418EA" w14:textId="77777777" w:rsidR="00D756A2" w:rsidRDefault="00D756A2">
      <w:r>
        <w:continuationSeparator/>
      </w:r>
    </w:p>
  </w:footnote>
  <w:footnote w:type="continuationNotice" w:id="1">
    <w:p w14:paraId="2E47E7EA" w14:textId="77777777" w:rsidR="00D756A2" w:rsidRDefault="00D756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ED13F5"/>
    <w:multiLevelType w:val="hybridMultilevel"/>
    <w:tmpl w:val="50B6BE24"/>
    <w:lvl w:ilvl="0" w:tplc="278E00C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8968B5"/>
    <w:multiLevelType w:val="hybridMultilevel"/>
    <w:tmpl w:val="772412D2"/>
    <w:lvl w:ilvl="0" w:tplc="D534C8EA">
      <w:start w:val="9"/>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23" w15:restartNumberingAfterBreak="0">
    <w:nsid w:val="66FE61B5"/>
    <w:multiLevelType w:val="hybridMultilevel"/>
    <w:tmpl w:val="31BA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DC71F56"/>
    <w:multiLevelType w:val="hybridMultilevel"/>
    <w:tmpl w:val="AF7474FA"/>
    <w:lvl w:ilvl="0" w:tplc="592A27FE">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8"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2107996497">
    <w:abstractNumId w:val="15"/>
  </w:num>
  <w:num w:numId="2" w16cid:durableId="396048483">
    <w:abstractNumId w:val="13"/>
  </w:num>
  <w:num w:numId="3" w16cid:durableId="14698193">
    <w:abstractNumId w:val="0"/>
  </w:num>
  <w:num w:numId="4" w16cid:durableId="2031369691">
    <w:abstractNumId w:val="17"/>
  </w:num>
  <w:num w:numId="5" w16cid:durableId="29646366">
    <w:abstractNumId w:val="20"/>
  </w:num>
  <w:num w:numId="6" w16cid:durableId="172427340">
    <w:abstractNumId w:val="8"/>
  </w:num>
  <w:num w:numId="7" w16cid:durableId="812215203">
    <w:abstractNumId w:val="10"/>
  </w:num>
  <w:num w:numId="8" w16cid:durableId="214588406">
    <w:abstractNumId w:val="5"/>
  </w:num>
  <w:num w:numId="9" w16cid:durableId="1512253199">
    <w:abstractNumId w:val="25"/>
  </w:num>
  <w:num w:numId="10" w16cid:durableId="1442649195">
    <w:abstractNumId w:val="12"/>
  </w:num>
  <w:num w:numId="11" w16cid:durableId="834803644">
    <w:abstractNumId w:val="24"/>
  </w:num>
  <w:num w:numId="12" w16cid:durableId="2086150727">
    <w:abstractNumId w:val="16"/>
    <w:lvlOverride w:ilvl="0">
      <w:startOverride w:val="1"/>
    </w:lvlOverride>
  </w:num>
  <w:num w:numId="13" w16cid:durableId="2095780572">
    <w:abstractNumId w:val="14"/>
  </w:num>
  <w:num w:numId="14" w16cid:durableId="740105402">
    <w:abstractNumId w:val="3"/>
  </w:num>
  <w:num w:numId="15" w16cid:durableId="2006977935">
    <w:abstractNumId w:val="6"/>
  </w:num>
  <w:num w:numId="16" w16cid:durableId="1552888471">
    <w:abstractNumId w:val="7"/>
  </w:num>
  <w:num w:numId="17" w16cid:durableId="1150754961">
    <w:abstractNumId w:val="19"/>
  </w:num>
  <w:num w:numId="18" w16cid:durableId="90356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6124579">
    <w:abstractNumId w:val="2"/>
  </w:num>
  <w:num w:numId="20" w16cid:durableId="1143890118">
    <w:abstractNumId w:val="1"/>
  </w:num>
  <w:num w:numId="21" w16cid:durableId="201599352">
    <w:abstractNumId w:val="28"/>
  </w:num>
  <w:num w:numId="22" w16cid:durableId="1510101116">
    <w:abstractNumId w:val="9"/>
  </w:num>
  <w:num w:numId="23" w16cid:durableId="983630016">
    <w:abstractNumId w:val="4"/>
  </w:num>
  <w:num w:numId="24" w16cid:durableId="992100293">
    <w:abstractNumId w:val="11"/>
  </w:num>
  <w:num w:numId="25" w16cid:durableId="1736928993">
    <w:abstractNumId w:val="23"/>
  </w:num>
  <w:num w:numId="26" w16cid:durableId="656343086">
    <w:abstractNumId w:val="27"/>
  </w:num>
  <w:num w:numId="27" w16cid:durableId="2088573870">
    <w:abstractNumId w:val="22"/>
  </w:num>
  <w:num w:numId="28" w16cid:durableId="2143883505">
    <w:abstractNumId w:val="26"/>
  </w:num>
  <w:num w:numId="29" w16cid:durableId="367998709">
    <w:abstractNumId w:val="21"/>
  </w:num>
  <w:num w:numId="30" w16cid:durableId="68938127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E1B"/>
    <w:rsid w:val="00003F32"/>
    <w:rsid w:val="0000564C"/>
    <w:rsid w:val="00006446"/>
    <w:rsid w:val="00006896"/>
    <w:rsid w:val="00007CDC"/>
    <w:rsid w:val="00007CE6"/>
    <w:rsid w:val="00011B28"/>
    <w:rsid w:val="00011EBF"/>
    <w:rsid w:val="000125E6"/>
    <w:rsid w:val="00012731"/>
    <w:rsid w:val="000131AA"/>
    <w:rsid w:val="00015523"/>
    <w:rsid w:val="00015D15"/>
    <w:rsid w:val="00016894"/>
    <w:rsid w:val="0001778C"/>
    <w:rsid w:val="00017A47"/>
    <w:rsid w:val="0002161C"/>
    <w:rsid w:val="000219A8"/>
    <w:rsid w:val="000219E1"/>
    <w:rsid w:val="000244E9"/>
    <w:rsid w:val="0002564D"/>
    <w:rsid w:val="00025ECA"/>
    <w:rsid w:val="00026ACA"/>
    <w:rsid w:val="00026DFB"/>
    <w:rsid w:val="00026E02"/>
    <w:rsid w:val="000270AA"/>
    <w:rsid w:val="00030958"/>
    <w:rsid w:val="000313C3"/>
    <w:rsid w:val="000317EB"/>
    <w:rsid w:val="00031E4E"/>
    <w:rsid w:val="0003223D"/>
    <w:rsid w:val="000325B8"/>
    <w:rsid w:val="000329FE"/>
    <w:rsid w:val="00034C15"/>
    <w:rsid w:val="00036AD7"/>
    <w:rsid w:val="00036BA1"/>
    <w:rsid w:val="00037253"/>
    <w:rsid w:val="000373A9"/>
    <w:rsid w:val="00037F8B"/>
    <w:rsid w:val="000415C3"/>
    <w:rsid w:val="000422E2"/>
    <w:rsid w:val="00042F22"/>
    <w:rsid w:val="000434EA"/>
    <w:rsid w:val="0004355B"/>
    <w:rsid w:val="000444EF"/>
    <w:rsid w:val="000458EE"/>
    <w:rsid w:val="00046AB3"/>
    <w:rsid w:val="0004793B"/>
    <w:rsid w:val="00047BD7"/>
    <w:rsid w:val="00050950"/>
    <w:rsid w:val="00051097"/>
    <w:rsid w:val="00051B0B"/>
    <w:rsid w:val="00051BCB"/>
    <w:rsid w:val="00052469"/>
    <w:rsid w:val="00052A07"/>
    <w:rsid w:val="000534E3"/>
    <w:rsid w:val="00053CD9"/>
    <w:rsid w:val="000555B1"/>
    <w:rsid w:val="0005606A"/>
    <w:rsid w:val="000562A8"/>
    <w:rsid w:val="000568DC"/>
    <w:rsid w:val="000568FA"/>
    <w:rsid w:val="00057117"/>
    <w:rsid w:val="000574BB"/>
    <w:rsid w:val="000574DF"/>
    <w:rsid w:val="00057CAD"/>
    <w:rsid w:val="000600C0"/>
    <w:rsid w:val="000610CE"/>
    <w:rsid w:val="000616E7"/>
    <w:rsid w:val="00062530"/>
    <w:rsid w:val="00062764"/>
    <w:rsid w:val="00063837"/>
    <w:rsid w:val="000641FE"/>
    <w:rsid w:val="0006487E"/>
    <w:rsid w:val="00064AE7"/>
    <w:rsid w:val="00065E1A"/>
    <w:rsid w:val="00066186"/>
    <w:rsid w:val="00066216"/>
    <w:rsid w:val="00070146"/>
    <w:rsid w:val="00070831"/>
    <w:rsid w:val="00072540"/>
    <w:rsid w:val="000728EA"/>
    <w:rsid w:val="00072908"/>
    <w:rsid w:val="0007585D"/>
    <w:rsid w:val="00077188"/>
    <w:rsid w:val="00077716"/>
    <w:rsid w:val="00077E5F"/>
    <w:rsid w:val="0008036A"/>
    <w:rsid w:val="00081AE6"/>
    <w:rsid w:val="00084824"/>
    <w:rsid w:val="000855EB"/>
    <w:rsid w:val="0008562D"/>
    <w:rsid w:val="00085B52"/>
    <w:rsid w:val="00085C4B"/>
    <w:rsid w:val="000863DD"/>
    <w:rsid w:val="000866F2"/>
    <w:rsid w:val="0008750F"/>
    <w:rsid w:val="0009009F"/>
    <w:rsid w:val="00091557"/>
    <w:rsid w:val="00091D4F"/>
    <w:rsid w:val="00091F74"/>
    <w:rsid w:val="000924C1"/>
    <w:rsid w:val="000924F0"/>
    <w:rsid w:val="000928AF"/>
    <w:rsid w:val="00093474"/>
    <w:rsid w:val="00095014"/>
    <w:rsid w:val="0009510F"/>
    <w:rsid w:val="000955A2"/>
    <w:rsid w:val="0009675A"/>
    <w:rsid w:val="00096F3A"/>
    <w:rsid w:val="00097E00"/>
    <w:rsid w:val="000A035F"/>
    <w:rsid w:val="000A1B7B"/>
    <w:rsid w:val="000A43EE"/>
    <w:rsid w:val="000A56F2"/>
    <w:rsid w:val="000A6E24"/>
    <w:rsid w:val="000A77ED"/>
    <w:rsid w:val="000B0297"/>
    <w:rsid w:val="000B04C7"/>
    <w:rsid w:val="000B2719"/>
    <w:rsid w:val="000B3A8F"/>
    <w:rsid w:val="000B4A6F"/>
    <w:rsid w:val="000B4AB9"/>
    <w:rsid w:val="000B5554"/>
    <w:rsid w:val="000B58C3"/>
    <w:rsid w:val="000B5EEE"/>
    <w:rsid w:val="000B61E9"/>
    <w:rsid w:val="000B6254"/>
    <w:rsid w:val="000B70C0"/>
    <w:rsid w:val="000C05BE"/>
    <w:rsid w:val="000C08E2"/>
    <w:rsid w:val="000C0CA9"/>
    <w:rsid w:val="000C165A"/>
    <w:rsid w:val="000C1BA5"/>
    <w:rsid w:val="000C2E19"/>
    <w:rsid w:val="000C451A"/>
    <w:rsid w:val="000C4ACC"/>
    <w:rsid w:val="000C4CB9"/>
    <w:rsid w:val="000D0D07"/>
    <w:rsid w:val="000D0E95"/>
    <w:rsid w:val="000D0F3D"/>
    <w:rsid w:val="000D10CB"/>
    <w:rsid w:val="000D19D9"/>
    <w:rsid w:val="000D2CE5"/>
    <w:rsid w:val="000D3321"/>
    <w:rsid w:val="000D4797"/>
    <w:rsid w:val="000D489A"/>
    <w:rsid w:val="000D548B"/>
    <w:rsid w:val="000D5F25"/>
    <w:rsid w:val="000D6A2D"/>
    <w:rsid w:val="000D6E75"/>
    <w:rsid w:val="000D742B"/>
    <w:rsid w:val="000D7606"/>
    <w:rsid w:val="000E0527"/>
    <w:rsid w:val="000E0BF1"/>
    <w:rsid w:val="000E1506"/>
    <w:rsid w:val="000E1E92"/>
    <w:rsid w:val="000E282E"/>
    <w:rsid w:val="000E3819"/>
    <w:rsid w:val="000E7727"/>
    <w:rsid w:val="000F06D6"/>
    <w:rsid w:val="000F0EB1"/>
    <w:rsid w:val="000F1106"/>
    <w:rsid w:val="000F161B"/>
    <w:rsid w:val="000F26E0"/>
    <w:rsid w:val="000F2ABF"/>
    <w:rsid w:val="000F3BE9"/>
    <w:rsid w:val="000F3F6C"/>
    <w:rsid w:val="000F4596"/>
    <w:rsid w:val="000F461D"/>
    <w:rsid w:val="000F675A"/>
    <w:rsid w:val="000F6C5F"/>
    <w:rsid w:val="000F6DF3"/>
    <w:rsid w:val="000F73C9"/>
    <w:rsid w:val="001005FF"/>
    <w:rsid w:val="00100648"/>
    <w:rsid w:val="00100C51"/>
    <w:rsid w:val="00100CFF"/>
    <w:rsid w:val="00101D18"/>
    <w:rsid w:val="001043FA"/>
    <w:rsid w:val="00104460"/>
    <w:rsid w:val="0010491F"/>
    <w:rsid w:val="00105D48"/>
    <w:rsid w:val="001062FB"/>
    <w:rsid w:val="001063E6"/>
    <w:rsid w:val="0010652A"/>
    <w:rsid w:val="00107471"/>
    <w:rsid w:val="0010763B"/>
    <w:rsid w:val="00110EE6"/>
    <w:rsid w:val="00111882"/>
    <w:rsid w:val="00113CF4"/>
    <w:rsid w:val="00114FC7"/>
    <w:rsid w:val="001153EA"/>
    <w:rsid w:val="00115643"/>
    <w:rsid w:val="001164CF"/>
    <w:rsid w:val="00116765"/>
    <w:rsid w:val="001219F5"/>
    <w:rsid w:val="00121A12"/>
    <w:rsid w:val="00121A20"/>
    <w:rsid w:val="00122D43"/>
    <w:rsid w:val="0012377F"/>
    <w:rsid w:val="0012408D"/>
    <w:rsid w:val="00124314"/>
    <w:rsid w:val="0012448B"/>
    <w:rsid w:val="00125F4C"/>
    <w:rsid w:val="00126017"/>
    <w:rsid w:val="00126B4A"/>
    <w:rsid w:val="001329E9"/>
    <w:rsid w:val="00132FD0"/>
    <w:rsid w:val="001344C0"/>
    <w:rsid w:val="001346FA"/>
    <w:rsid w:val="00135252"/>
    <w:rsid w:val="00136CBB"/>
    <w:rsid w:val="00137AB5"/>
    <w:rsid w:val="00137F0B"/>
    <w:rsid w:val="00140210"/>
    <w:rsid w:val="00140827"/>
    <w:rsid w:val="00142D91"/>
    <w:rsid w:val="00144376"/>
    <w:rsid w:val="00144D61"/>
    <w:rsid w:val="001457CF"/>
    <w:rsid w:val="0014696F"/>
    <w:rsid w:val="0014775C"/>
    <w:rsid w:val="001515DB"/>
    <w:rsid w:val="00151E23"/>
    <w:rsid w:val="001526BC"/>
    <w:rsid w:val="001526E0"/>
    <w:rsid w:val="0015381F"/>
    <w:rsid w:val="00153C8C"/>
    <w:rsid w:val="001551B5"/>
    <w:rsid w:val="00156240"/>
    <w:rsid w:val="0016087A"/>
    <w:rsid w:val="00160C0C"/>
    <w:rsid w:val="001612E6"/>
    <w:rsid w:val="001659C1"/>
    <w:rsid w:val="00166EC4"/>
    <w:rsid w:val="001673F3"/>
    <w:rsid w:val="0016791E"/>
    <w:rsid w:val="001718B1"/>
    <w:rsid w:val="00171963"/>
    <w:rsid w:val="00171B3F"/>
    <w:rsid w:val="00171B85"/>
    <w:rsid w:val="0017344A"/>
    <w:rsid w:val="00173A8E"/>
    <w:rsid w:val="001743AD"/>
    <w:rsid w:val="00174576"/>
    <w:rsid w:val="00174B10"/>
    <w:rsid w:val="0017502C"/>
    <w:rsid w:val="0017554D"/>
    <w:rsid w:val="00175BB5"/>
    <w:rsid w:val="00176DED"/>
    <w:rsid w:val="00180A3D"/>
    <w:rsid w:val="00181073"/>
    <w:rsid w:val="0018143F"/>
    <w:rsid w:val="001815AE"/>
    <w:rsid w:val="00181FF8"/>
    <w:rsid w:val="0018281F"/>
    <w:rsid w:val="00182AB4"/>
    <w:rsid w:val="001839C2"/>
    <w:rsid w:val="001853EC"/>
    <w:rsid w:val="0018573B"/>
    <w:rsid w:val="00185F33"/>
    <w:rsid w:val="00186277"/>
    <w:rsid w:val="00187C14"/>
    <w:rsid w:val="00190AC1"/>
    <w:rsid w:val="00191C49"/>
    <w:rsid w:val="00191FD3"/>
    <w:rsid w:val="001927C5"/>
    <w:rsid w:val="0019298C"/>
    <w:rsid w:val="001929D4"/>
    <w:rsid w:val="00192AAE"/>
    <w:rsid w:val="0019341A"/>
    <w:rsid w:val="0019688B"/>
    <w:rsid w:val="00197DF9"/>
    <w:rsid w:val="001A1987"/>
    <w:rsid w:val="001A2564"/>
    <w:rsid w:val="001A28D6"/>
    <w:rsid w:val="001A2B55"/>
    <w:rsid w:val="001A3472"/>
    <w:rsid w:val="001A37CD"/>
    <w:rsid w:val="001A416B"/>
    <w:rsid w:val="001A459D"/>
    <w:rsid w:val="001A5A6F"/>
    <w:rsid w:val="001A5DCA"/>
    <w:rsid w:val="001A6173"/>
    <w:rsid w:val="001A6CBA"/>
    <w:rsid w:val="001B0D97"/>
    <w:rsid w:val="001B22B7"/>
    <w:rsid w:val="001B26B4"/>
    <w:rsid w:val="001B5495"/>
    <w:rsid w:val="001B578A"/>
    <w:rsid w:val="001B5930"/>
    <w:rsid w:val="001B5A5D"/>
    <w:rsid w:val="001B6E86"/>
    <w:rsid w:val="001B6F80"/>
    <w:rsid w:val="001C0903"/>
    <w:rsid w:val="001C1253"/>
    <w:rsid w:val="001C1CE5"/>
    <w:rsid w:val="001C1FAC"/>
    <w:rsid w:val="001C2DC4"/>
    <w:rsid w:val="001C2DDB"/>
    <w:rsid w:val="001C2E86"/>
    <w:rsid w:val="001C377E"/>
    <w:rsid w:val="001C3D2A"/>
    <w:rsid w:val="001C5974"/>
    <w:rsid w:val="001C5A89"/>
    <w:rsid w:val="001C6F2A"/>
    <w:rsid w:val="001C775B"/>
    <w:rsid w:val="001D0EB4"/>
    <w:rsid w:val="001D1DAC"/>
    <w:rsid w:val="001D3C44"/>
    <w:rsid w:val="001D3CE2"/>
    <w:rsid w:val="001D4897"/>
    <w:rsid w:val="001D4937"/>
    <w:rsid w:val="001D51BA"/>
    <w:rsid w:val="001D53E7"/>
    <w:rsid w:val="001D5562"/>
    <w:rsid w:val="001D62FA"/>
    <w:rsid w:val="001D6342"/>
    <w:rsid w:val="001D6D53"/>
    <w:rsid w:val="001D6EAD"/>
    <w:rsid w:val="001D76C4"/>
    <w:rsid w:val="001E01FF"/>
    <w:rsid w:val="001E08CD"/>
    <w:rsid w:val="001E0F13"/>
    <w:rsid w:val="001E2118"/>
    <w:rsid w:val="001E241D"/>
    <w:rsid w:val="001E4778"/>
    <w:rsid w:val="001E58E2"/>
    <w:rsid w:val="001E66A6"/>
    <w:rsid w:val="001E7AED"/>
    <w:rsid w:val="001F01C9"/>
    <w:rsid w:val="001F1D53"/>
    <w:rsid w:val="001F21A7"/>
    <w:rsid w:val="001F2905"/>
    <w:rsid w:val="001F31A2"/>
    <w:rsid w:val="001F3916"/>
    <w:rsid w:val="001F3CA5"/>
    <w:rsid w:val="001F3D73"/>
    <w:rsid w:val="001F54C5"/>
    <w:rsid w:val="001F647D"/>
    <w:rsid w:val="001F662C"/>
    <w:rsid w:val="001F6CC3"/>
    <w:rsid w:val="001F7074"/>
    <w:rsid w:val="001F7CB5"/>
    <w:rsid w:val="00200490"/>
    <w:rsid w:val="00201001"/>
    <w:rsid w:val="00201F3A"/>
    <w:rsid w:val="00201FDB"/>
    <w:rsid w:val="00203F96"/>
    <w:rsid w:val="00204B52"/>
    <w:rsid w:val="00205130"/>
    <w:rsid w:val="002069B2"/>
    <w:rsid w:val="00207387"/>
    <w:rsid w:val="00207FA3"/>
    <w:rsid w:val="002114C7"/>
    <w:rsid w:val="0021331B"/>
    <w:rsid w:val="00214221"/>
    <w:rsid w:val="00214B23"/>
    <w:rsid w:val="00214DA8"/>
    <w:rsid w:val="00215423"/>
    <w:rsid w:val="002158FA"/>
    <w:rsid w:val="00215961"/>
    <w:rsid w:val="00215E5A"/>
    <w:rsid w:val="00216CE5"/>
    <w:rsid w:val="00217570"/>
    <w:rsid w:val="00220600"/>
    <w:rsid w:val="0022164B"/>
    <w:rsid w:val="00221B85"/>
    <w:rsid w:val="002224DB"/>
    <w:rsid w:val="002226BE"/>
    <w:rsid w:val="00222E34"/>
    <w:rsid w:val="002230AB"/>
    <w:rsid w:val="00223FCB"/>
    <w:rsid w:val="002252C3"/>
    <w:rsid w:val="00225C54"/>
    <w:rsid w:val="0022610E"/>
    <w:rsid w:val="002265A2"/>
    <w:rsid w:val="00226DA0"/>
    <w:rsid w:val="00227010"/>
    <w:rsid w:val="00230765"/>
    <w:rsid w:val="00230A55"/>
    <w:rsid w:val="00230D18"/>
    <w:rsid w:val="002312B3"/>
    <w:rsid w:val="002319E4"/>
    <w:rsid w:val="00231D50"/>
    <w:rsid w:val="00231E38"/>
    <w:rsid w:val="002322CB"/>
    <w:rsid w:val="00232695"/>
    <w:rsid w:val="00234150"/>
    <w:rsid w:val="00235632"/>
    <w:rsid w:val="00235872"/>
    <w:rsid w:val="00236549"/>
    <w:rsid w:val="00236BE7"/>
    <w:rsid w:val="00237083"/>
    <w:rsid w:val="002372B6"/>
    <w:rsid w:val="00240101"/>
    <w:rsid w:val="00241559"/>
    <w:rsid w:val="0024162B"/>
    <w:rsid w:val="002435B3"/>
    <w:rsid w:val="00245319"/>
    <w:rsid w:val="002458EB"/>
    <w:rsid w:val="00245D7F"/>
    <w:rsid w:val="002500C8"/>
    <w:rsid w:val="00251139"/>
    <w:rsid w:val="00251BC0"/>
    <w:rsid w:val="00253092"/>
    <w:rsid w:val="00253FAA"/>
    <w:rsid w:val="002547EF"/>
    <w:rsid w:val="00254D4B"/>
    <w:rsid w:val="00255601"/>
    <w:rsid w:val="00256DF9"/>
    <w:rsid w:val="00257543"/>
    <w:rsid w:val="00257556"/>
    <w:rsid w:val="00260B9A"/>
    <w:rsid w:val="002617E7"/>
    <w:rsid w:val="00262C29"/>
    <w:rsid w:val="002638D4"/>
    <w:rsid w:val="00264228"/>
    <w:rsid w:val="00264334"/>
    <w:rsid w:val="0026473E"/>
    <w:rsid w:val="00264F7C"/>
    <w:rsid w:val="002650EF"/>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6318"/>
    <w:rsid w:val="002764CE"/>
    <w:rsid w:val="00276816"/>
    <w:rsid w:val="00277B34"/>
    <w:rsid w:val="00277FA1"/>
    <w:rsid w:val="002805F5"/>
    <w:rsid w:val="00280751"/>
    <w:rsid w:val="00280796"/>
    <w:rsid w:val="00280EE3"/>
    <w:rsid w:val="00281676"/>
    <w:rsid w:val="0028280A"/>
    <w:rsid w:val="00282B0C"/>
    <w:rsid w:val="00285A75"/>
    <w:rsid w:val="00286ACD"/>
    <w:rsid w:val="00287334"/>
    <w:rsid w:val="00287838"/>
    <w:rsid w:val="002907B5"/>
    <w:rsid w:val="00290AF6"/>
    <w:rsid w:val="00291C93"/>
    <w:rsid w:val="00292EB7"/>
    <w:rsid w:val="0029353E"/>
    <w:rsid w:val="002956AD"/>
    <w:rsid w:val="00295983"/>
    <w:rsid w:val="00296227"/>
    <w:rsid w:val="00296F44"/>
    <w:rsid w:val="00297101"/>
    <w:rsid w:val="0029777D"/>
    <w:rsid w:val="00297C52"/>
    <w:rsid w:val="002A055E"/>
    <w:rsid w:val="002A0B29"/>
    <w:rsid w:val="002A10AE"/>
    <w:rsid w:val="002A1A94"/>
    <w:rsid w:val="002A1D4E"/>
    <w:rsid w:val="002A2869"/>
    <w:rsid w:val="002A4EE0"/>
    <w:rsid w:val="002A573B"/>
    <w:rsid w:val="002A69D8"/>
    <w:rsid w:val="002A6C77"/>
    <w:rsid w:val="002A75FF"/>
    <w:rsid w:val="002B0D5B"/>
    <w:rsid w:val="002B1797"/>
    <w:rsid w:val="002B17C1"/>
    <w:rsid w:val="002B24D6"/>
    <w:rsid w:val="002B28B0"/>
    <w:rsid w:val="002B6659"/>
    <w:rsid w:val="002B66AC"/>
    <w:rsid w:val="002B7CA8"/>
    <w:rsid w:val="002C00FC"/>
    <w:rsid w:val="002C168C"/>
    <w:rsid w:val="002C265E"/>
    <w:rsid w:val="002C3376"/>
    <w:rsid w:val="002C41E6"/>
    <w:rsid w:val="002C41FD"/>
    <w:rsid w:val="002C4F4B"/>
    <w:rsid w:val="002D071A"/>
    <w:rsid w:val="002D0C12"/>
    <w:rsid w:val="002D0EEF"/>
    <w:rsid w:val="002D2D80"/>
    <w:rsid w:val="002D34B2"/>
    <w:rsid w:val="002D3C58"/>
    <w:rsid w:val="002D48B0"/>
    <w:rsid w:val="002D4A71"/>
    <w:rsid w:val="002D5B37"/>
    <w:rsid w:val="002D6E93"/>
    <w:rsid w:val="002D7637"/>
    <w:rsid w:val="002D7691"/>
    <w:rsid w:val="002E17F2"/>
    <w:rsid w:val="002E1DE2"/>
    <w:rsid w:val="002E3E3F"/>
    <w:rsid w:val="002E43B3"/>
    <w:rsid w:val="002E69A8"/>
    <w:rsid w:val="002E739B"/>
    <w:rsid w:val="002E7CAE"/>
    <w:rsid w:val="002F0F47"/>
    <w:rsid w:val="002F1997"/>
    <w:rsid w:val="002F2771"/>
    <w:rsid w:val="002F37A9"/>
    <w:rsid w:val="002F4094"/>
    <w:rsid w:val="002F4655"/>
    <w:rsid w:val="002F4EE0"/>
    <w:rsid w:val="002F7E4D"/>
    <w:rsid w:val="00301CE6"/>
    <w:rsid w:val="0030256B"/>
    <w:rsid w:val="00302B27"/>
    <w:rsid w:val="00303D1A"/>
    <w:rsid w:val="003047A4"/>
    <w:rsid w:val="00304AE7"/>
    <w:rsid w:val="0030501F"/>
    <w:rsid w:val="0030532A"/>
    <w:rsid w:val="00306605"/>
    <w:rsid w:val="00307BA1"/>
    <w:rsid w:val="00310657"/>
    <w:rsid w:val="00311503"/>
    <w:rsid w:val="00311702"/>
    <w:rsid w:val="00311E82"/>
    <w:rsid w:val="0031397E"/>
    <w:rsid w:val="00313FD6"/>
    <w:rsid w:val="003143BD"/>
    <w:rsid w:val="00315363"/>
    <w:rsid w:val="003159C2"/>
    <w:rsid w:val="003161C4"/>
    <w:rsid w:val="00316282"/>
    <w:rsid w:val="0031673E"/>
    <w:rsid w:val="0031704F"/>
    <w:rsid w:val="00317DF7"/>
    <w:rsid w:val="003203ED"/>
    <w:rsid w:val="0032073B"/>
    <w:rsid w:val="00321190"/>
    <w:rsid w:val="00321812"/>
    <w:rsid w:val="00321881"/>
    <w:rsid w:val="0032282A"/>
    <w:rsid w:val="00322C9F"/>
    <w:rsid w:val="00323CAB"/>
    <w:rsid w:val="0032439B"/>
    <w:rsid w:val="00324597"/>
    <w:rsid w:val="00324D23"/>
    <w:rsid w:val="00325093"/>
    <w:rsid w:val="00325E4C"/>
    <w:rsid w:val="00330EFD"/>
    <w:rsid w:val="00331751"/>
    <w:rsid w:val="00332B2D"/>
    <w:rsid w:val="00333664"/>
    <w:rsid w:val="00333679"/>
    <w:rsid w:val="003343DE"/>
    <w:rsid w:val="00334579"/>
    <w:rsid w:val="003345F4"/>
    <w:rsid w:val="003355C9"/>
    <w:rsid w:val="00335858"/>
    <w:rsid w:val="003362A4"/>
    <w:rsid w:val="00336BDA"/>
    <w:rsid w:val="0033711E"/>
    <w:rsid w:val="00337EA4"/>
    <w:rsid w:val="003401AF"/>
    <w:rsid w:val="0034037B"/>
    <w:rsid w:val="00340840"/>
    <w:rsid w:val="00340AB9"/>
    <w:rsid w:val="00342B7E"/>
    <w:rsid w:val="00342BD7"/>
    <w:rsid w:val="003444E7"/>
    <w:rsid w:val="00344AC1"/>
    <w:rsid w:val="00346D9F"/>
    <w:rsid w:val="00346DB5"/>
    <w:rsid w:val="003474FE"/>
    <w:rsid w:val="0034779B"/>
    <w:rsid w:val="003477B1"/>
    <w:rsid w:val="00353195"/>
    <w:rsid w:val="00353DD2"/>
    <w:rsid w:val="00353F2D"/>
    <w:rsid w:val="00355B18"/>
    <w:rsid w:val="00357380"/>
    <w:rsid w:val="00357C65"/>
    <w:rsid w:val="003602D9"/>
    <w:rsid w:val="003604CE"/>
    <w:rsid w:val="00360CE7"/>
    <w:rsid w:val="003616EC"/>
    <w:rsid w:val="0036363F"/>
    <w:rsid w:val="003638FA"/>
    <w:rsid w:val="003639F6"/>
    <w:rsid w:val="003642F0"/>
    <w:rsid w:val="003643C0"/>
    <w:rsid w:val="00364BB3"/>
    <w:rsid w:val="00364C03"/>
    <w:rsid w:val="003659A9"/>
    <w:rsid w:val="00365B5D"/>
    <w:rsid w:val="00365E11"/>
    <w:rsid w:val="00365E4B"/>
    <w:rsid w:val="003672E1"/>
    <w:rsid w:val="003679CC"/>
    <w:rsid w:val="00370A16"/>
    <w:rsid w:val="00370E47"/>
    <w:rsid w:val="003737C9"/>
    <w:rsid w:val="0037429B"/>
    <w:rsid w:val="003742AC"/>
    <w:rsid w:val="00374462"/>
    <w:rsid w:val="0037502C"/>
    <w:rsid w:val="0037506E"/>
    <w:rsid w:val="003751D4"/>
    <w:rsid w:val="00376561"/>
    <w:rsid w:val="00376FB8"/>
    <w:rsid w:val="00376FD1"/>
    <w:rsid w:val="003772D6"/>
    <w:rsid w:val="00377743"/>
    <w:rsid w:val="00377A84"/>
    <w:rsid w:val="00377CE1"/>
    <w:rsid w:val="00380EE3"/>
    <w:rsid w:val="00381403"/>
    <w:rsid w:val="003821AD"/>
    <w:rsid w:val="00382491"/>
    <w:rsid w:val="00383772"/>
    <w:rsid w:val="00383858"/>
    <w:rsid w:val="00385A4D"/>
    <w:rsid w:val="00385BF0"/>
    <w:rsid w:val="00385E83"/>
    <w:rsid w:val="00385EF2"/>
    <w:rsid w:val="0038728C"/>
    <w:rsid w:val="003876E2"/>
    <w:rsid w:val="00392379"/>
    <w:rsid w:val="003939FF"/>
    <w:rsid w:val="003944E8"/>
    <w:rsid w:val="0039527D"/>
    <w:rsid w:val="003960DA"/>
    <w:rsid w:val="00396462"/>
    <w:rsid w:val="00396C7C"/>
    <w:rsid w:val="0039797B"/>
    <w:rsid w:val="003A0726"/>
    <w:rsid w:val="003A0DAA"/>
    <w:rsid w:val="003A2223"/>
    <w:rsid w:val="003A2517"/>
    <w:rsid w:val="003A2A0F"/>
    <w:rsid w:val="003A32FE"/>
    <w:rsid w:val="003A45A1"/>
    <w:rsid w:val="003A52B3"/>
    <w:rsid w:val="003A5A35"/>
    <w:rsid w:val="003A5B0A"/>
    <w:rsid w:val="003A5BEA"/>
    <w:rsid w:val="003A5F49"/>
    <w:rsid w:val="003A6672"/>
    <w:rsid w:val="003A6BAC"/>
    <w:rsid w:val="003A70A4"/>
    <w:rsid w:val="003A7EF3"/>
    <w:rsid w:val="003B06CC"/>
    <w:rsid w:val="003B0EE2"/>
    <w:rsid w:val="003B159C"/>
    <w:rsid w:val="003B32AB"/>
    <w:rsid w:val="003B369F"/>
    <w:rsid w:val="003B36A3"/>
    <w:rsid w:val="003B5046"/>
    <w:rsid w:val="003B6171"/>
    <w:rsid w:val="003B635B"/>
    <w:rsid w:val="003B64BB"/>
    <w:rsid w:val="003B6637"/>
    <w:rsid w:val="003B729B"/>
    <w:rsid w:val="003B7FE5"/>
    <w:rsid w:val="003C11C8"/>
    <w:rsid w:val="003C1C3F"/>
    <w:rsid w:val="003C2702"/>
    <w:rsid w:val="003C3F76"/>
    <w:rsid w:val="003C404A"/>
    <w:rsid w:val="003C485E"/>
    <w:rsid w:val="003C53A6"/>
    <w:rsid w:val="003C5B0B"/>
    <w:rsid w:val="003C5DD8"/>
    <w:rsid w:val="003C679C"/>
    <w:rsid w:val="003C7806"/>
    <w:rsid w:val="003D109F"/>
    <w:rsid w:val="003D1D72"/>
    <w:rsid w:val="003D1F25"/>
    <w:rsid w:val="003D2478"/>
    <w:rsid w:val="003D27A9"/>
    <w:rsid w:val="003D2DA9"/>
    <w:rsid w:val="003D3C45"/>
    <w:rsid w:val="003D5303"/>
    <w:rsid w:val="003D5423"/>
    <w:rsid w:val="003D5B1F"/>
    <w:rsid w:val="003D6534"/>
    <w:rsid w:val="003D69FE"/>
    <w:rsid w:val="003D6A7C"/>
    <w:rsid w:val="003D6D35"/>
    <w:rsid w:val="003D6E9C"/>
    <w:rsid w:val="003E15FA"/>
    <w:rsid w:val="003E20D7"/>
    <w:rsid w:val="003E38BE"/>
    <w:rsid w:val="003E3DE3"/>
    <w:rsid w:val="003E44B7"/>
    <w:rsid w:val="003E480A"/>
    <w:rsid w:val="003E4D9C"/>
    <w:rsid w:val="003E4FC4"/>
    <w:rsid w:val="003E55E4"/>
    <w:rsid w:val="003E573B"/>
    <w:rsid w:val="003E5771"/>
    <w:rsid w:val="003E5888"/>
    <w:rsid w:val="003E5B03"/>
    <w:rsid w:val="003E5BEA"/>
    <w:rsid w:val="003E6036"/>
    <w:rsid w:val="003E607C"/>
    <w:rsid w:val="003E74E3"/>
    <w:rsid w:val="003E76C0"/>
    <w:rsid w:val="003E7F57"/>
    <w:rsid w:val="003F05C7"/>
    <w:rsid w:val="003F06DA"/>
    <w:rsid w:val="003F0A49"/>
    <w:rsid w:val="003F241C"/>
    <w:rsid w:val="003F2CD4"/>
    <w:rsid w:val="003F681C"/>
    <w:rsid w:val="003F6BBE"/>
    <w:rsid w:val="003F73AA"/>
    <w:rsid w:val="003F78C3"/>
    <w:rsid w:val="004000E8"/>
    <w:rsid w:val="00400748"/>
    <w:rsid w:val="00402E2B"/>
    <w:rsid w:val="0040512B"/>
    <w:rsid w:val="00405CA5"/>
    <w:rsid w:val="0040605B"/>
    <w:rsid w:val="004067F8"/>
    <w:rsid w:val="00407CD3"/>
    <w:rsid w:val="00410134"/>
    <w:rsid w:val="00410B44"/>
    <w:rsid w:val="00410B72"/>
    <w:rsid w:val="00410F18"/>
    <w:rsid w:val="00411231"/>
    <w:rsid w:val="0041263E"/>
    <w:rsid w:val="00413AAC"/>
    <w:rsid w:val="00413E92"/>
    <w:rsid w:val="00416338"/>
    <w:rsid w:val="00417196"/>
    <w:rsid w:val="00417750"/>
    <w:rsid w:val="00417C21"/>
    <w:rsid w:val="00417E90"/>
    <w:rsid w:val="0042070A"/>
    <w:rsid w:val="00420B5A"/>
    <w:rsid w:val="00420F89"/>
    <w:rsid w:val="00421105"/>
    <w:rsid w:val="00421C4C"/>
    <w:rsid w:val="00422AA4"/>
    <w:rsid w:val="00423153"/>
    <w:rsid w:val="0042372E"/>
    <w:rsid w:val="004242F4"/>
    <w:rsid w:val="00424611"/>
    <w:rsid w:val="00427248"/>
    <w:rsid w:val="0043047B"/>
    <w:rsid w:val="00430729"/>
    <w:rsid w:val="004307C6"/>
    <w:rsid w:val="00431C61"/>
    <w:rsid w:val="004326F5"/>
    <w:rsid w:val="00432BFF"/>
    <w:rsid w:val="00434B9B"/>
    <w:rsid w:val="0043599A"/>
    <w:rsid w:val="00437447"/>
    <w:rsid w:val="00437851"/>
    <w:rsid w:val="00440A05"/>
    <w:rsid w:val="00441831"/>
    <w:rsid w:val="00441A92"/>
    <w:rsid w:val="00441AFC"/>
    <w:rsid w:val="00441EF8"/>
    <w:rsid w:val="00442C22"/>
    <w:rsid w:val="00442EB7"/>
    <w:rsid w:val="004431DC"/>
    <w:rsid w:val="00444F56"/>
    <w:rsid w:val="00445B3A"/>
    <w:rsid w:val="00446488"/>
    <w:rsid w:val="004470C9"/>
    <w:rsid w:val="00447B44"/>
    <w:rsid w:val="00447C11"/>
    <w:rsid w:val="004517AA"/>
    <w:rsid w:val="00451A0B"/>
    <w:rsid w:val="00451D5F"/>
    <w:rsid w:val="004523DE"/>
    <w:rsid w:val="00452CAC"/>
    <w:rsid w:val="00453EC7"/>
    <w:rsid w:val="004540D3"/>
    <w:rsid w:val="004544A0"/>
    <w:rsid w:val="0045629B"/>
    <w:rsid w:val="00456514"/>
    <w:rsid w:val="00457565"/>
    <w:rsid w:val="00457B71"/>
    <w:rsid w:val="00460E6F"/>
    <w:rsid w:val="00461996"/>
    <w:rsid w:val="00461A42"/>
    <w:rsid w:val="00461AFF"/>
    <w:rsid w:val="00461E8C"/>
    <w:rsid w:val="004627A0"/>
    <w:rsid w:val="004641BD"/>
    <w:rsid w:val="00464245"/>
    <w:rsid w:val="004655E5"/>
    <w:rsid w:val="004669E2"/>
    <w:rsid w:val="00466A18"/>
    <w:rsid w:val="00466CB9"/>
    <w:rsid w:val="00470C31"/>
    <w:rsid w:val="00471130"/>
    <w:rsid w:val="004711BF"/>
    <w:rsid w:val="00471D2C"/>
    <w:rsid w:val="00471DE0"/>
    <w:rsid w:val="004734D0"/>
    <w:rsid w:val="00473AAD"/>
    <w:rsid w:val="00474D16"/>
    <w:rsid w:val="0047556B"/>
    <w:rsid w:val="00475A16"/>
    <w:rsid w:val="004766FD"/>
    <w:rsid w:val="00477035"/>
    <w:rsid w:val="004775D6"/>
    <w:rsid w:val="00477768"/>
    <w:rsid w:val="004778D1"/>
    <w:rsid w:val="0048049C"/>
    <w:rsid w:val="00481710"/>
    <w:rsid w:val="004821E1"/>
    <w:rsid w:val="00482980"/>
    <w:rsid w:val="0048302A"/>
    <w:rsid w:val="00484ED0"/>
    <w:rsid w:val="00485CCA"/>
    <w:rsid w:val="00486230"/>
    <w:rsid w:val="0048650A"/>
    <w:rsid w:val="00487F38"/>
    <w:rsid w:val="00490783"/>
    <w:rsid w:val="00490AC9"/>
    <w:rsid w:val="0049110B"/>
    <w:rsid w:val="004921C5"/>
    <w:rsid w:val="00492BC5"/>
    <w:rsid w:val="00493B10"/>
    <w:rsid w:val="004947D2"/>
    <w:rsid w:val="00494C8F"/>
    <w:rsid w:val="00495379"/>
    <w:rsid w:val="004964F1"/>
    <w:rsid w:val="0049662D"/>
    <w:rsid w:val="004974BD"/>
    <w:rsid w:val="004A0C6C"/>
    <w:rsid w:val="004A1644"/>
    <w:rsid w:val="004A16BC"/>
    <w:rsid w:val="004A1CE7"/>
    <w:rsid w:val="004A26EC"/>
    <w:rsid w:val="004A2B94"/>
    <w:rsid w:val="004A31DA"/>
    <w:rsid w:val="004A67E5"/>
    <w:rsid w:val="004A6829"/>
    <w:rsid w:val="004A7EF2"/>
    <w:rsid w:val="004A7F5B"/>
    <w:rsid w:val="004A7FE5"/>
    <w:rsid w:val="004B0224"/>
    <w:rsid w:val="004B1B0D"/>
    <w:rsid w:val="004B2BE0"/>
    <w:rsid w:val="004B2D2C"/>
    <w:rsid w:val="004B2F1E"/>
    <w:rsid w:val="004B3D9D"/>
    <w:rsid w:val="004B4205"/>
    <w:rsid w:val="004B4662"/>
    <w:rsid w:val="004B64F3"/>
    <w:rsid w:val="004B6B2F"/>
    <w:rsid w:val="004B6F6A"/>
    <w:rsid w:val="004B7B51"/>
    <w:rsid w:val="004B7C0C"/>
    <w:rsid w:val="004C03A4"/>
    <w:rsid w:val="004C2141"/>
    <w:rsid w:val="004C3898"/>
    <w:rsid w:val="004C58DC"/>
    <w:rsid w:val="004C5C61"/>
    <w:rsid w:val="004C7C23"/>
    <w:rsid w:val="004D04A3"/>
    <w:rsid w:val="004D0E08"/>
    <w:rsid w:val="004D346B"/>
    <w:rsid w:val="004D36B1"/>
    <w:rsid w:val="004D37E0"/>
    <w:rsid w:val="004D43C3"/>
    <w:rsid w:val="004D43DF"/>
    <w:rsid w:val="004D4C9A"/>
    <w:rsid w:val="004D545B"/>
    <w:rsid w:val="004D58DB"/>
    <w:rsid w:val="004D68E4"/>
    <w:rsid w:val="004D756F"/>
    <w:rsid w:val="004D7EBD"/>
    <w:rsid w:val="004E0197"/>
    <w:rsid w:val="004E2315"/>
    <w:rsid w:val="004E2680"/>
    <w:rsid w:val="004E28F9"/>
    <w:rsid w:val="004E36A6"/>
    <w:rsid w:val="004E37B4"/>
    <w:rsid w:val="004E3A96"/>
    <w:rsid w:val="004E4277"/>
    <w:rsid w:val="004E462E"/>
    <w:rsid w:val="004E56DC"/>
    <w:rsid w:val="004E685C"/>
    <w:rsid w:val="004E76F4"/>
    <w:rsid w:val="004F0B4E"/>
    <w:rsid w:val="004F0B6C"/>
    <w:rsid w:val="004F142C"/>
    <w:rsid w:val="004F182B"/>
    <w:rsid w:val="004F2078"/>
    <w:rsid w:val="004F4A70"/>
    <w:rsid w:val="004F4BBB"/>
    <w:rsid w:val="004F4DA3"/>
    <w:rsid w:val="004F548F"/>
    <w:rsid w:val="004F5C7C"/>
    <w:rsid w:val="004F634F"/>
    <w:rsid w:val="004F709D"/>
    <w:rsid w:val="004F76EC"/>
    <w:rsid w:val="004F7BBE"/>
    <w:rsid w:val="0050022F"/>
    <w:rsid w:val="0050064D"/>
    <w:rsid w:val="0050157E"/>
    <w:rsid w:val="0050187C"/>
    <w:rsid w:val="005027A0"/>
    <w:rsid w:val="00502A2E"/>
    <w:rsid w:val="00504F82"/>
    <w:rsid w:val="00505DDF"/>
    <w:rsid w:val="00506557"/>
    <w:rsid w:val="0050677A"/>
    <w:rsid w:val="00507CBC"/>
    <w:rsid w:val="005108D8"/>
    <w:rsid w:val="00510BF9"/>
    <w:rsid w:val="005116F9"/>
    <w:rsid w:val="005129C7"/>
    <w:rsid w:val="0051330C"/>
    <w:rsid w:val="00514840"/>
    <w:rsid w:val="00515052"/>
    <w:rsid w:val="00515331"/>
    <w:rsid w:val="005153A7"/>
    <w:rsid w:val="005169F2"/>
    <w:rsid w:val="00517A29"/>
    <w:rsid w:val="00520042"/>
    <w:rsid w:val="00520048"/>
    <w:rsid w:val="00520428"/>
    <w:rsid w:val="005209D9"/>
    <w:rsid w:val="005219CF"/>
    <w:rsid w:val="00522023"/>
    <w:rsid w:val="00522DE1"/>
    <w:rsid w:val="0052429E"/>
    <w:rsid w:val="0052440C"/>
    <w:rsid w:val="00524C2A"/>
    <w:rsid w:val="00524F37"/>
    <w:rsid w:val="005251FB"/>
    <w:rsid w:val="00525B44"/>
    <w:rsid w:val="00525F91"/>
    <w:rsid w:val="00527842"/>
    <w:rsid w:val="00527F54"/>
    <w:rsid w:val="00533C93"/>
    <w:rsid w:val="00534B59"/>
    <w:rsid w:val="0053505E"/>
    <w:rsid w:val="0053520B"/>
    <w:rsid w:val="00536759"/>
    <w:rsid w:val="00536B4A"/>
    <w:rsid w:val="00536EFF"/>
    <w:rsid w:val="005377A7"/>
    <w:rsid w:val="00537C62"/>
    <w:rsid w:val="0054044D"/>
    <w:rsid w:val="00540A5E"/>
    <w:rsid w:val="00540DDD"/>
    <w:rsid w:val="005415C3"/>
    <w:rsid w:val="00542A4F"/>
    <w:rsid w:val="005456A2"/>
    <w:rsid w:val="00546970"/>
    <w:rsid w:val="00546F93"/>
    <w:rsid w:val="0055068C"/>
    <w:rsid w:val="00551A0C"/>
    <w:rsid w:val="00551A2A"/>
    <w:rsid w:val="00551C4C"/>
    <w:rsid w:val="005533AB"/>
    <w:rsid w:val="00554E19"/>
    <w:rsid w:val="00555006"/>
    <w:rsid w:val="0055561E"/>
    <w:rsid w:val="00555A7E"/>
    <w:rsid w:val="0056060B"/>
    <w:rsid w:val="00560F25"/>
    <w:rsid w:val="0056121F"/>
    <w:rsid w:val="00561A31"/>
    <w:rsid w:val="00562818"/>
    <w:rsid w:val="00563360"/>
    <w:rsid w:val="00563689"/>
    <w:rsid w:val="00564668"/>
    <w:rsid w:val="005660A2"/>
    <w:rsid w:val="00566746"/>
    <w:rsid w:val="00566C3A"/>
    <w:rsid w:val="0056720C"/>
    <w:rsid w:val="005705B6"/>
    <w:rsid w:val="005706CD"/>
    <w:rsid w:val="00570BBC"/>
    <w:rsid w:val="00571A5C"/>
    <w:rsid w:val="00572505"/>
    <w:rsid w:val="0057492C"/>
    <w:rsid w:val="00576BDA"/>
    <w:rsid w:val="00577E14"/>
    <w:rsid w:val="00582199"/>
    <w:rsid w:val="00582809"/>
    <w:rsid w:val="005843AF"/>
    <w:rsid w:val="00584828"/>
    <w:rsid w:val="00585651"/>
    <w:rsid w:val="00586D69"/>
    <w:rsid w:val="0058798C"/>
    <w:rsid w:val="00587F1A"/>
    <w:rsid w:val="005900FA"/>
    <w:rsid w:val="005919A1"/>
    <w:rsid w:val="005919CE"/>
    <w:rsid w:val="005921E1"/>
    <w:rsid w:val="00592DEC"/>
    <w:rsid w:val="005931E9"/>
    <w:rsid w:val="005932E7"/>
    <w:rsid w:val="005935A4"/>
    <w:rsid w:val="00594053"/>
    <w:rsid w:val="00594673"/>
    <w:rsid w:val="005948C2"/>
    <w:rsid w:val="00595718"/>
    <w:rsid w:val="00595DCA"/>
    <w:rsid w:val="005968BF"/>
    <w:rsid w:val="005969C6"/>
    <w:rsid w:val="00596B0E"/>
    <w:rsid w:val="0059779B"/>
    <w:rsid w:val="005979D1"/>
    <w:rsid w:val="005A0C66"/>
    <w:rsid w:val="005A0D54"/>
    <w:rsid w:val="005A0D74"/>
    <w:rsid w:val="005A16EF"/>
    <w:rsid w:val="005A209A"/>
    <w:rsid w:val="005A26FF"/>
    <w:rsid w:val="005A662D"/>
    <w:rsid w:val="005A7807"/>
    <w:rsid w:val="005B000B"/>
    <w:rsid w:val="005B0B95"/>
    <w:rsid w:val="005B1409"/>
    <w:rsid w:val="005B27EA"/>
    <w:rsid w:val="005B33E4"/>
    <w:rsid w:val="005B35D7"/>
    <w:rsid w:val="005B392A"/>
    <w:rsid w:val="005B3AA3"/>
    <w:rsid w:val="005B4403"/>
    <w:rsid w:val="005B63F0"/>
    <w:rsid w:val="005B6562"/>
    <w:rsid w:val="005B6F83"/>
    <w:rsid w:val="005C24A9"/>
    <w:rsid w:val="005C3A6D"/>
    <w:rsid w:val="005C3F3D"/>
    <w:rsid w:val="005C5B0A"/>
    <w:rsid w:val="005C74FB"/>
    <w:rsid w:val="005D0428"/>
    <w:rsid w:val="005D1602"/>
    <w:rsid w:val="005D2E4E"/>
    <w:rsid w:val="005D32F9"/>
    <w:rsid w:val="005D4215"/>
    <w:rsid w:val="005D4BFE"/>
    <w:rsid w:val="005D5D6D"/>
    <w:rsid w:val="005D63A3"/>
    <w:rsid w:val="005D6EC3"/>
    <w:rsid w:val="005D7276"/>
    <w:rsid w:val="005E0561"/>
    <w:rsid w:val="005E24A4"/>
    <w:rsid w:val="005E2868"/>
    <w:rsid w:val="005E2EB3"/>
    <w:rsid w:val="005E3657"/>
    <w:rsid w:val="005E385F"/>
    <w:rsid w:val="005E3BBF"/>
    <w:rsid w:val="005E588A"/>
    <w:rsid w:val="005E5B3F"/>
    <w:rsid w:val="005E5B81"/>
    <w:rsid w:val="005E6C41"/>
    <w:rsid w:val="005E70A1"/>
    <w:rsid w:val="005E73F6"/>
    <w:rsid w:val="005E7A40"/>
    <w:rsid w:val="005F023F"/>
    <w:rsid w:val="005F052F"/>
    <w:rsid w:val="005F1ACD"/>
    <w:rsid w:val="005F2ACE"/>
    <w:rsid w:val="005F2CB1"/>
    <w:rsid w:val="005F3025"/>
    <w:rsid w:val="005F618C"/>
    <w:rsid w:val="005F70BD"/>
    <w:rsid w:val="005F7366"/>
    <w:rsid w:val="005F7C88"/>
    <w:rsid w:val="005F7F1A"/>
    <w:rsid w:val="00601019"/>
    <w:rsid w:val="00601A3F"/>
    <w:rsid w:val="0060283C"/>
    <w:rsid w:val="006029EB"/>
    <w:rsid w:val="00603CDD"/>
    <w:rsid w:val="00604E05"/>
    <w:rsid w:val="00604F14"/>
    <w:rsid w:val="0060566B"/>
    <w:rsid w:val="00605EA9"/>
    <w:rsid w:val="006074B6"/>
    <w:rsid w:val="0061009F"/>
    <w:rsid w:val="0061040F"/>
    <w:rsid w:val="00611B83"/>
    <w:rsid w:val="0061208E"/>
    <w:rsid w:val="00612FDF"/>
    <w:rsid w:val="00613257"/>
    <w:rsid w:val="00613BE8"/>
    <w:rsid w:val="006144F1"/>
    <w:rsid w:val="00614BAB"/>
    <w:rsid w:val="00620A71"/>
    <w:rsid w:val="00620D80"/>
    <w:rsid w:val="00622E2D"/>
    <w:rsid w:val="00623030"/>
    <w:rsid w:val="006234A6"/>
    <w:rsid w:val="00624C78"/>
    <w:rsid w:val="006250DE"/>
    <w:rsid w:val="00625726"/>
    <w:rsid w:val="0062732C"/>
    <w:rsid w:val="00627BC4"/>
    <w:rsid w:val="00630001"/>
    <w:rsid w:val="006309D2"/>
    <w:rsid w:val="006311B3"/>
    <w:rsid w:val="0063284C"/>
    <w:rsid w:val="006347C1"/>
    <w:rsid w:val="00636398"/>
    <w:rsid w:val="006368D3"/>
    <w:rsid w:val="006377EC"/>
    <w:rsid w:val="00640BDF"/>
    <w:rsid w:val="006411A8"/>
    <w:rsid w:val="0064151F"/>
    <w:rsid w:val="00641533"/>
    <w:rsid w:val="0064208D"/>
    <w:rsid w:val="006420E5"/>
    <w:rsid w:val="00643475"/>
    <w:rsid w:val="0064396A"/>
    <w:rsid w:val="0064624E"/>
    <w:rsid w:val="0064651D"/>
    <w:rsid w:val="00646A0C"/>
    <w:rsid w:val="00647516"/>
    <w:rsid w:val="00647B09"/>
    <w:rsid w:val="00650AB9"/>
    <w:rsid w:val="00650BE3"/>
    <w:rsid w:val="0065122A"/>
    <w:rsid w:val="00651C9F"/>
    <w:rsid w:val="00651EAF"/>
    <w:rsid w:val="00652473"/>
    <w:rsid w:val="0065256D"/>
    <w:rsid w:val="006534BD"/>
    <w:rsid w:val="00655733"/>
    <w:rsid w:val="00655874"/>
    <w:rsid w:val="00655ACD"/>
    <w:rsid w:val="00656A92"/>
    <w:rsid w:val="00656DDE"/>
    <w:rsid w:val="006576C6"/>
    <w:rsid w:val="006579D6"/>
    <w:rsid w:val="00657B46"/>
    <w:rsid w:val="0066011D"/>
    <w:rsid w:val="006607C0"/>
    <w:rsid w:val="00660CF4"/>
    <w:rsid w:val="006613A6"/>
    <w:rsid w:val="00661D7A"/>
    <w:rsid w:val="006627A2"/>
    <w:rsid w:val="006629D0"/>
    <w:rsid w:val="006634E6"/>
    <w:rsid w:val="00663E96"/>
    <w:rsid w:val="006655EE"/>
    <w:rsid w:val="0066644D"/>
    <w:rsid w:val="00667EE7"/>
    <w:rsid w:val="00670922"/>
    <w:rsid w:val="00670BE1"/>
    <w:rsid w:val="00671577"/>
    <w:rsid w:val="0067218F"/>
    <w:rsid w:val="00673857"/>
    <w:rsid w:val="00674070"/>
    <w:rsid w:val="006741F2"/>
    <w:rsid w:val="00674CC3"/>
    <w:rsid w:val="00675456"/>
    <w:rsid w:val="00675C72"/>
    <w:rsid w:val="006771F9"/>
    <w:rsid w:val="006776D7"/>
    <w:rsid w:val="00680C6D"/>
    <w:rsid w:val="00680CFD"/>
    <w:rsid w:val="00681003"/>
    <w:rsid w:val="006817C9"/>
    <w:rsid w:val="0068274F"/>
    <w:rsid w:val="00682CDE"/>
    <w:rsid w:val="00683414"/>
    <w:rsid w:val="00683ECE"/>
    <w:rsid w:val="006844CB"/>
    <w:rsid w:val="006844D7"/>
    <w:rsid w:val="006853BC"/>
    <w:rsid w:val="00685CEE"/>
    <w:rsid w:val="00685D85"/>
    <w:rsid w:val="00687911"/>
    <w:rsid w:val="00691EBE"/>
    <w:rsid w:val="006930BE"/>
    <w:rsid w:val="0069361D"/>
    <w:rsid w:val="00693FDE"/>
    <w:rsid w:val="006941DE"/>
    <w:rsid w:val="00695337"/>
    <w:rsid w:val="006953E1"/>
    <w:rsid w:val="00695FC2"/>
    <w:rsid w:val="0069614B"/>
    <w:rsid w:val="00696949"/>
    <w:rsid w:val="006969C1"/>
    <w:rsid w:val="006969CB"/>
    <w:rsid w:val="00697052"/>
    <w:rsid w:val="006A0996"/>
    <w:rsid w:val="006A159F"/>
    <w:rsid w:val="006A1AB1"/>
    <w:rsid w:val="006A1B8F"/>
    <w:rsid w:val="006A3E3D"/>
    <w:rsid w:val="006A46BD"/>
    <w:rsid w:val="006A46FB"/>
    <w:rsid w:val="006A50A1"/>
    <w:rsid w:val="006A5E28"/>
    <w:rsid w:val="006A62F1"/>
    <w:rsid w:val="006A640C"/>
    <w:rsid w:val="006A697B"/>
    <w:rsid w:val="006A7AFF"/>
    <w:rsid w:val="006B06FD"/>
    <w:rsid w:val="006B1816"/>
    <w:rsid w:val="006B1823"/>
    <w:rsid w:val="006B2099"/>
    <w:rsid w:val="006B218E"/>
    <w:rsid w:val="006B296E"/>
    <w:rsid w:val="006B301E"/>
    <w:rsid w:val="006B3882"/>
    <w:rsid w:val="006B3F58"/>
    <w:rsid w:val="006B50CF"/>
    <w:rsid w:val="006B54EE"/>
    <w:rsid w:val="006B5979"/>
    <w:rsid w:val="006B7C41"/>
    <w:rsid w:val="006C0347"/>
    <w:rsid w:val="006C03B8"/>
    <w:rsid w:val="006C07DC"/>
    <w:rsid w:val="006C1E5C"/>
    <w:rsid w:val="006C3159"/>
    <w:rsid w:val="006C3A87"/>
    <w:rsid w:val="006C524C"/>
    <w:rsid w:val="006C5EC9"/>
    <w:rsid w:val="006C6059"/>
    <w:rsid w:val="006C72BC"/>
    <w:rsid w:val="006C7522"/>
    <w:rsid w:val="006C7E32"/>
    <w:rsid w:val="006D160C"/>
    <w:rsid w:val="006D2846"/>
    <w:rsid w:val="006D2A3F"/>
    <w:rsid w:val="006D6F08"/>
    <w:rsid w:val="006E062C"/>
    <w:rsid w:val="006E1266"/>
    <w:rsid w:val="006E193F"/>
    <w:rsid w:val="006E1C82"/>
    <w:rsid w:val="006E28B7"/>
    <w:rsid w:val="006E2A9B"/>
    <w:rsid w:val="006E3310"/>
    <w:rsid w:val="006E3C85"/>
    <w:rsid w:val="006E46EE"/>
    <w:rsid w:val="006E4E39"/>
    <w:rsid w:val="006E565E"/>
    <w:rsid w:val="006E673D"/>
    <w:rsid w:val="006E7C18"/>
    <w:rsid w:val="006E7D3B"/>
    <w:rsid w:val="006F14E0"/>
    <w:rsid w:val="006F158F"/>
    <w:rsid w:val="006F1B70"/>
    <w:rsid w:val="006F1CDF"/>
    <w:rsid w:val="006F1DAC"/>
    <w:rsid w:val="006F20D6"/>
    <w:rsid w:val="006F2113"/>
    <w:rsid w:val="006F341D"/>
    <w:rsid w:val="006F3CDE"/>
    <w:rsid w:val="006F51BF"/>
    <w:rsid w:val="006F5269"/>
    <w:rsid w:val="006F58D4"/>
    <w:rsid w:val="006F5968"/>
    <w:rsid w:val="006F5D44"/>
    <w:rsid w:val="006F5D72"/>
    <w:rsid w:val="006F6138"/>
    <w:rsid w:val="006F6582"/>
    <w:rsid w:val="007008B4"/>
    <w:rsid w:val="00700B25"/>
    <w:rsid w:val="007029A0"/>
    <w:rsid w:val="0070346E"/>
    <w:rsid w:val="00703E2B"/>
    <w:rsid w:val="00704B17"/>
    <w:rsid w:val="00704EDB"/>
    <w:rsid w:val="0070603D"/>
    <w:rsid w:val="00706101"/>
    <w:rsid w:val="00706BD4"/>
    <w:rsid w:val="00706D3C"/>
    <w:rsid w:val="00707072"/>
    <w:rsid w:val="00707D61"/>
    <w:rsid w:val="007103E8"/>
    <w:rsid w:val="00710E7F"/>
    <w:rsid w:val="00710F99"/>
    <w:rsid w:val="00711308"/>
    <w:rsid w:val="00712287"/>
    <w:rsid w:val="00712772"/>
    <w:rsid w:val="0071361D"/>
    <w:rsid w:val="007148D3"/>
    <w:rsid w:val="00715B9A"/>
    <w:rsid w:val="00717696"/>
    <w:rsid w:val="00717798"/>
    <w:rsid w:val="00717F1A"/>
    <w:rsid w:val="00722A3E"/>
    <w:rsid w:val="007257D0"/>
    <w:rsid w:val="00726817"/>
    <w:rsid w:val="00726998"/>
    <w:rsid w:val="00726EA6"/>
    <w:rsid w:val="00727208"/>
    <w:rsid w:val="00727426"/>
    <w:rsid w:val="00727680"/>
    <w:rsid w:val="00730279"/>
    <w:rsid w:val="00730B00"/>
    <w:rsid w:val="007321AC"/>
    <w:rsid w:val="00733712"/>
    <w:rsid w:val="00733AF7"/>
    <w:rsid w:val="00734503"/>
    <w:rsid w:val="007348B1"/>
    <w:rsid w:val="00735B1B"/>
    <w:rsid w:val="007362A6"/>
    <w:rsid w:val="00736D7D"/>
    <w:rsid w:val="00736FF5"/>
    <w:rsid w:val="00740E58"/>
    <w:rsid w:val="007422EA"/>
    <w:rsid w:val="00742322"/>
    <w:rsid w:val="007445A0"/>
    <w:rsid w:val="00744F7C"/>
    <w:rsid w:val="0074524B"/>
    <w:rsid w:val="007463C6"/>
    <w:rsid w:val="00747D8B"/>
    <w:rsid w:val="00751228"/>
    <w:rsid w:val="00753536"/>
    <w:rsid w:val="00753821"/>
    <w:rsid w:val="007540AD"/>
    <w:rsid w:val="00754946"/>
    <w:rsid w:val="0075540D"/>
    <w:rsid w:val="00755E33"/>
    <w:rsid w:val="00756CDB"/>
    <w:rsid w:val="007571E1"/>
    <w:rsid w:val="00757764"/>
    <w:rsid w:val="00757A16"/>
    <w:rsid w:val="007604B2"/>
    <w:rsid w:val="00761482"/>
    <w:rsid w:val="0076300B"/>
    <w:rsid w:val="00763BA5"/>
    <w:rsid w:val="00765281"/>
    <w:rsid w:val="007666BC"/>
    <w:rsid w:val="00766BAD"/>
    <w:rsid w:val="00766DCC"/>
    <w:rsid w:val="00767ACB"/>
    <w:rsid w:val="00770D49"/>
    <w:rsid w:val="0077139A"/>
    <w:rsid w:val="00771AFE"/>
    <w:rsid w:val="00771BAA"/>
    <w:rsid w:val="007729A2"/>
    <w:rsid w:val="00772DD7"/>
    <w:rsid w:val="00772E3D"/>
    <w:rsid w:val="0077355F"/>
    <w:rsid w:val="00773965"/>
    <w:rsid w:val="007745E3"/>
    <w:rsid w:val="00774989"/>
    <w:rsid w:val="007749DE"/>
    <w:rsid w:val="00774B0E"/>
    <w:rsid w:val="00774B2F"/>
    <w:rsid w:val="007755F2"/>
    <w:rsid w:val="00776971"/>
    <w:rsid w:val="00780A80"/>
    <w:rsid w:val="0078177E"/>
    <w:rsid w:val="0078209C"/>
    <w:rsid w:val="0078304C"/>
    <w:rsid w:val="0078364C"/>
    <w:rsid w:val="00783673"/>
    <w:rsid w:val="0078429D"/>
    <w:rsid w:val="00784AB6"/>
    <w:rsid w:val="00784EA6"/>
    <w:rsid w:val="00785490"/>
    <w:rsid w:val="00786C8A"/>
    <w:rsid w:val="007879B8"/>
    <w:rsid w:val="0079185E"/>
    <w:rsid w:val="007918F7"/>
    <w:rsid w:val="00791DFA"/>
    <w:rsid w:val="007925EA"/>
    <w:rsid w:val="007927DE"/>
    <w:rsid w:val="00793CD8"/>
    <w:rsid w:val="00793D35"/>
    <w:rsid w:val="00795C92"/>
    <w:rsid w:val="00796231"/>
    <w:rsid w:val="00797A15"/>
    <w:rsid w:val="007A0F55"/>
    <w:rsid w:val="007A1CB3"/>
    <w:rsid w:val="007A1D7A"/>
    <w:rsid w:val="007A25B6"/>
    <w:rsid w:val="007A306F"/>
    <w:rsid w:val="007A3A07"/>
    <w:rsid w:val="007A43A6"/>
    <w:rsid w:val="007A4EFA"/>
    <w:rsid w:val="007A56E4"/>
    <w:rsid w:val="007A58A6"/>
    <w:rsid w:val="007A5A4B"/>
    <w:rsid w:val="007A695C"/>
    <w:rsid w:val="007A6BF0"/>
    <w:rsid w:val="007A6C8C"/>
    <w:rsid w:val="007B0044"/>
    <w:rsid w:val="007B0B4E"/>
    <w:rsid w:val="007B1191"/>
    <w:rsid w:val="007B1A79"/>
    <w:rsid w:val="007B3D2D"/>
    <w:rsid w:val="007B4E07"/>
    <w:rsid w:val="007B50AE"/>
    <w:rsid w:val="007B51DF"/>
    <w:rsid w:val="007B6223"/>
    <w:rsid w:val="007B748B"/>
    <w:rsid w:val="007C05DD"/>
    <w:rsid w:val="007C16BC"/>
    <w:rsid w:val="007C1BCA"/>
    <w:rsid w:val="007C2A35"/>
    <w:rsid w:val="007C321F"/>
    <w:rsid w:val="007C3D18"/>
    <w:rsid w:val="007C60BF"/>
    <w:rsid w:val="007C6454"/>
    <w:rsid w:val="007C6A07"/>
    <w:rsid w:val="007C6A9F"/>
    <w:rsid w:val="007C755B"/>
    <w:rsid w:val="007C75A1"/>
    <w:rsid w:val="007C77A5"/>
    <w:rsid w:val="007D0422"/>
    <w:rsid w:val="007D04E5"/>
    <w:rsid w:val="007D0D53"/>
    <w:rsid w:val="007D12FB"/>
    <w:rsid w:val="007D303A"/>
    <w:rsid w:val="007D5333"/>
    <w:rsid w:val="007D5352"/>
    <w:rsid w:val="007D5384"/>
    <w:rsid w:val="007D573C"/>
    <w:rsid w:val="007D5901"/>
    <w:rsid w:val="007D5F62"/>
    <w:rsid w:val="007D6C55"/>
    <w:rsid w:val="007D6F1D"/>
    <w:rsid w:val="007D7526"/>
    <w:rsid w:val="007D75A1"/>
    <w:rsid w:val="007E0603"/>
    <w:rsid w:val="007E0866"/>
    <w:rsid w:val="007E34DB"/>
    <w:rsid w:val="007E4610"/>
    <w:rsid w:val="007E4715"/>
    <w:rsid w:val="007E4787"/>
    <w:rsid w:val="007E505B"/>
    <w:rsid w:val="007E5B79"/>
    <w:rsid w:val="007E7091"/>
    <w:rsid w:val="007E7BC0"/>
    <w:rsid w:val="007F05EA"/>
    <w:rsid w:val="007F31D5"/>
    <w:rsid w:val="007F3542"/>
    <w:rsid w:val="007F5ADF"/>
    <w:rsid w:val="007F6649"/>
    <w:rsid w:val="007F7247"/>
    <w:rsid w:val="007F744C"/>
    <w:rsid w:val="007F7F81"/>
    <w:rsid w:val="00802050"/>
    <w:rsid w:val="0080207C"/>
    <w:rsid w:val="00802358"/>
    <w:rsid w:val="00802B22"/>
    <w:rsid w:val="00802B39"/>
    <w:rsid w:val="00803FAE"/>
    <w:rsid w:val="008041A7"/>
    <w:rsid w:val="00804967"/>
    <w:rsid w:val="00805D0F"/>
    <w:rsid w:val="0080605F"/>
    <w:rsid w:val="00807786"/>
    <w:rsid w:val="00811FCB"/>
    <w:rsid w:val="00812107"/>
    <w:rsid w:val="00812F46"/>
    <w:rsid w:val="00814201"/>
    <w:rsid w:val="008158D6"/>
    <w:rsid w:val="0081661D"/>
    <w:rsid w:val="0081665D"/>
    <w:rsid w:val="00817055"/>
    <w:rsid w:val="00817196"/>
    <w:rsid w:val="008171C5"/>
    <w:rsid w:val="00817885"/>
    <w:rsid w:val="008219E6"/>
    <w:rsid w:val="008235DB"/>
    <w:rsid w:val="00823EE1"/>
    <w:rsid w:val="00824AB4"/>
    <w:rsid w:val="008253F8"/>
    <w:rsid w:val="00825C42"/>
    <w:rsid w:val="00825D25"/>
    <w:rsid w:val="00827D6F"/>
    <w:rsid w:val="008315C6"/>
    <w:rsid w:val="008318A1"/>
    <w:rsid w:val="00832E9C"/>
    <w:rsid w:val="008368CC"/>
    <w:rsid w:val="00836F6B"/>
    <w:rsid w:val="008376AC"/>
    <w:rsid w:val="00842517"/>
    <w:rsid w:val="00842A35"/>
    <w:rsid w:val="00843E3B"/>
    <w:rsid w:val="008442E7"/>
    <w:rsid w:val="008444E8"/>
    <w:rsid w:val="00844E80"/>
    <w:rsid w:val="0084508C"/>
    <w:rsid w:val="00846FE7"/>
    <w:rsid w:val="0084746E"/>
    <w:rsid w:val="00847500"/>
    <w:rsid w:val="0084799C"/>
    <w:rsid w:val="00850027"/>
    <w:rsid w:val="00850F0C"/>
    <w:rsid w:val="00851076"/>
    <w:rsid w:val="00851627"/>
    <w:rsid w:val="0085295F"/>
    <w:rsid w:val="00852A3E"/>
    <w:rsid w:val="00856911"/>
    <w:rsid w:val="0086073E"/>
    <w:rsid w:val="00861CF9"/>
    <w:rsid w:val="00862017"/>
    <w:rsid w:val="0086208D"/>
    <w:rsid w:val="008628E8"/>
    <w:rsid w:val="00864CCE"/>
    <w:rsid w:val="00867696"/>
    <w:rsid w:val="008677FD"/>
    <w:rsid w:val="008706D4"/>
    <w:rsid w:val="00870F8A"/>
    <w:rsid w:val="008719A4"/>
    <w:rsid w:val="00871D23"/>
    <w:rsid w:val="00872A2E"/>
    <w:rsid w:val="00873A22"/>
    <w:rsid w:val="00874312"/>
    <w:rsid w:val="0087437C"/>
    <w:rsid w:val="00875192"/>
    <w:rsid w:val="008752A2"/>
    <w:rsid w:val="0087543E"/>
    <w:rsid w:val="00875715"/>
    <w:rsid w:val="00875CD7"/>
    <w:rsid w:val="00876226"/>
    <w:rsid w:val="00876B4D"/>
    <w:rsid w:val="00877F18"/>
    <w:rsid w:val="00880424"/>
    <w:rsid w:val="0088058B"/>
    <w:rsid w:val="00882111"/>
    <w:rsid w:val="008874BE"/>
    <w:rsid w:val="00887752"/>
    <w:rsid w:val="00887DD9"/>
    <w:rsid w:val="0089243A"/>
    <w:rsid w:val="00892447"/>
    <w:rsid w:val="008927FD"/>
    <w:rsid w:val="0089314E"/>
    <w:rsid w:val="00893909"/>
    <w:rsid w:val="008941E3"/>
    <w:rsid w:val="00894A88"/>
    <w:rsid w:val="00895315"/>
    <w:rsid w:val="00895386"/>
    <w:rsid w:val="008A013D"/>
    <w:rsid w:val="008A07F5"/>
    <w:rsid w:val="008A0C37"/>
    <w:rsid w:val="008A1093"/>
    <w:rsid w:val="008A123A"/>
    <w:rsid w:val="008A1292"/>
    <w:rsid w:val="008A21FF"/>
    <w:rsid w:val="008A25CC"/>
    <w:rsid w:val="008A2CE2"/>
    <w:rsid w:val="008A2EAB"/>
    <w:rsid w:val="008A30AC"/>
    <w:rsid w:val="008A44B8"/>
    <w:rsid w:val="008A51A8"/>
    <w:rsid w:val="008A54C7"/>
    <w:rsid w:val="008A6545"/>
    <w:rsid w:val="008A66C7"/>
    <w:rsid w:val="008A77D8"/>
    <w:rsid w:val="008B0483"/>
    <w:rsid w:val="008B0CCC"/>
    <w:rsid w:val="008B120C"/>
    <w:rsid w:val="008B2FDE"/>
    <w:rsid w:val="008B51A0"/>
    <w:rsid w:val="008B592A"/>
    <w:rsid w:val="008B5C85"/>
    <w:rsid w:val="008B5D3D"/>
    <w:rsid w:val="008B7B5C"/>
    <w:rsid w:val="008C015B"/>
    <w:rsid w:val="008C0C99"/>
    <w:rsid w:val="008C2017"/>
    <w:rsid w:val="008C21BC"/>
    <w:rsid w:val="008C3289"/>
    <w:rsid w:val="008C3D06"/>
    <w:rsid w:val="008C4456"/>
    <w:rsid w:val="008C4958"/>
    <w:rsid w:val="008C4BAA"/>
    <w:rsid w:val="008C55F9"/>
    <w:rsid w:val="008C659C"/>
    <w:rsid w:val="008C6AE8"/>
    <w:rsid w:val="008C7573"/>
    <w:rsid w:val="008D00A5"/>
    <w:rsid w:val="008D152E"/>
    <w:rsid w:val="008D34F1"/>
    <w:rsid w:val="008D365E"/>
    <w:rsid w:val="008D37A4"/>
    <w:rsid w:val="008D395C"/>
    <w:rsid w:val="008D39D8"/>
    <w:rsid w:val="008D3E71"/>
    <w:rsid w:val="008D44EC"/>
    <w:rsid w:val="008D6278"/>
    <w:rsid w:val="008D6CB8"/>
    <w:rsid w:val="008D6D1A"/>
    <w:rsid w:val="008E065E"/>
    <w:rsid w:val="008E0927"/>
    <w:rsid w:val="008E098F"/>
    <w:rsid w:val="008E1909"/>
    <w:rsid w:val="008E1CE1"/>
    <w:rsid w:val="008E1D10"/>
    <w:rsid w:val="008E1D29"/>
    <w:rsid w:val="008E2D62"/>
    <w:rsid w:val="008E3B22"/>
    <w:rsid w:val="008E4B86"/>
    <w:rsid w:val="008E57E7"/>
    <w:rsid w:val="008E7B4B"/>
    <w:rsid w:val="008F1EAB"/>
    <w:rsid w:val="008F2116"/>
    <w:rsid w:val="008F33DC"/>
    <w:rsid w:val="008F3CB9"/>
    <w:rsid w:val="008F477F"/>
    <w:rsid w:val="008F4AB4"/>
    <w:rsid w:val="0090182F"/>
    <w:rsid w:val="00902350"/>
    <w:rsid w:val="00902619"/>
    <w:rsid w:val="0090336B"/>
    <w:rsid w:val="009053AA"/>
    <w:rsid w:val="0090546C"/>
    <w:rsid w:val="00906788"/>
    <w:rsid w:val="00906939"/>
    <w:rsid w:val="00906D28"/>
    <w:rsid w:val="009071E8"/>
    <w:rsid w:val="0090729F"/>
    <w:rsid w:val="00910258"/>
    <w:rsid w:val="00910B7D"/>
    <w:rsid w:val="00910BAE"/>
    <w:rsid w:val="00911DFB"/>
    <w:rsid w:val="009139D9"/>
    <w:rsid w:val="009143B2"/>
    <w:rsid w:val="00914721"/>
    <w:rsid w:val="00914AD8"/>
    <w:rsid w:val="00914E87"/>
    <w:rsid w:val="009157A8"/>
    <w:rsid w:val="00916079"/>
    <w:rsid w:val="009170FB"/>
    <w:rsid w:val="0091796D"/>
    <w:rsid w:val="00917CE9"/>
    <w:rsid w:val="00920BF2"/>
    <w:rsid w:val="00922010"/>
    <w:rsid w:val="00922C64"/>
    <w:rsid w:val="00922F45"/>
    <w:rsid w:val="009248DA"/>
    <w:rsid w:val="009258A3"/>
    <w:rsid w:val="009259DD"/>
    <w:rsid w:val="00925D81"/>
    <w:rsid w:val="00926223"/>
    <w:rsid w:val="00927397"/>
    <w:rsid w:val="00927A51"/>
    <w:rsid w:val="00927D3D"/>
    <w:rsid w:val="009302F1"/>
    <w:rsid w:val="00930307"/>
    <w:rsid w:val="009310DE"/>
    <w:rsid w:val="0093131C"/>
    <w:rsid w:val="0093134C"/>
    <w:rsid w:val="00931BD9"/>
    <w:rsid w:val="00931DF0"/>
    <w:rsid w:val="009335B2"/>
    <w:rsid w:val="0093483B"/>
    <w:rsid w:val="00934B70"/>
    <w:rsid w:val="00934C93"/>
    <w:rsid w:val="009368F3"/>
    <w:rsid w:val="00937B47"/>
    <w:rsid w:val="00937F6D"/>
    <w:rsid w:val="0094039F"/>
    <w:rsid w:val="00940617"/>
    <w:rsid w:val="00941636"/>
    <w:rsid w:val="00942665"/>
    <w:rsid w:val="00943742"/>
    <w:rsid w:val="00945C05"/>
    <w:rsid w:val="00945D6C"/>
    <w:rsid w:val="00946945"/>
    <w:rsid w:val="00947713"/>
    <w:rsid w:val="00950DE7"/>
    <w:rsid w:val="00951292"/>
    <w:rsid w:val="00951FDF"/>
    <w:rsid w:val="009521B6"/>
    <w:rsid w:val="00952757"/>
    <w:rsid w:val="00953388"/>
    <w:rsid w:val="00953920"/>
    <w:rsid w:val="00953D47"/>
    <w:rsid w:val="0095681E"/>
    <w:rsid w:val="00956B32"/>
    <w:rsid w:val="00957261"/>
    <w:rsid w:val="009572D4"/>
    <w:rsid w:val="009579D6"/>
    <w:rsid w:val="00957E72"/>
    <w:rsid w:val="00961921"/>
    <w:rsid w:val="00961F8A"/>
    <w:rsid w:val="009640CF"/>
    <w:rsid w:val="00964298"/>
    <w:rsid w:val="0096430A"/>
    <w:rsid w:val="00964764"/>
    <w:rsid w:val="009654E9"/>
    <w:rsid w:val="0096554B"/>
    <w:rsid w:val="0096584A"/>
    <w:rsid w:val="009665C5"/>
    <w:rsid w:val="00967025"/>
    <w:rsid w:val="00971900"/>
    <w:rsid w:val="00971F08"/>
    <w:rsid w:val="0097274B"/>
    <w:rsid w:val="00972D68"/>
    <w:rsid w:val="00974E5F"/>
    <w:rsid w:val="00976023"/>
    <w:rsid w:val="0097603D"/>
    <w:rsid w:val="009765BD"/>
    <w:rsid w:val="00976949"/>
    <w:rsid w:val="00980477"/>
    <w:rsid w:val="00980AE8"/>
    <w:rsid w:val="009820AE"/>
    <w:rsid w:val="0098348E"/>
    <w:rsid w:val="00983565"/>
    <w:rsid w:val="00983902"/>
    <w:rsid w:val="0098445E"/>
    <w:rsid w:val="00985253"/>
    <w:rsid w:val="00985387"/>
    <w:rsid w:val="009853B3"/>
    <w:rsid w:val="00985AC6"/>
    <w:rsid w:val="00985B76"/>
    <w:rsid w:val="00986EC6"/>
    <w:rsid w:val="009875A2"/>
    <w:rsid w:val="009875AE"/>
    <w:rsid w:val="009900B0"/>
    <w:rsid w:val="00990630"/>
    <w:rsid w:val="00991761"/>
    <w:rsid w:val="00991BFF"/>
    <w:rsid w:val="00994DCA"/>
    <w:rsid w:val="009960EC"/>
    <w:rsid w:val="009964C4"/>
    <w:rsid w:val="009970DD"/>
    <w:rsid w:val="00997C1D"/>
    <w:rsid w:val="009A0FBA"/>
    <w:rsid w:val="009A1601"/>
    <w:rsid w:val="009A3BB6"/>
    <w:rsid w:val="009A44E9"/>
    <w:rsid w:val="009A462D"/>
    <w:rsid w:val="009A5600"/>
    <w:rsid w:val="009A5CBA"/>
    <w:rsid w:val="009A5D64"/>
    <w:rsid w:val="009A5EBA"/>
    <w:rsid w:val="009A7CD9"/>
    <w:rsid w:val="009B09EB"/>
    <w:rsid w:val="009B1F30"/>
    <w:rsid w:val="009B2121"/>
    <w:rsid w:val="009B35B8"/>
    <w:rsid w:val="009B3AC2"/>
    <w:rsid w:val="009B3E30"/>
    <w:rsid w:val="009B3E76"/>
    <w:rsid w:val="009B40CC"/>
    <w:rsid w:val="009B4B47"/>
    <w:rsid w:val="009B4DF4"/>
    <w:rsid w:val="009B564E"/>
    <w:rsid w:val="009B5713"/>
    <w:rsid w:val="009B6B56"/>
    <w:rsid w:val="009B7E87"/>
    <w:rsid w:val="009B7F1B"/>
    <w:rsid w:val="009C0169"/>
    <w:rsid w:val="009C0A87"/>
    <w:rsid w:val="009C2050"/>
    <w:rsid w:val="009C2D55"/>
    <w:rsid w:val="009C403E"/>
    <w:rsid w:val="009C4754"/>
    <w:rsid w:val="009C5EBF"/>
    <w:rsid w:val="009C61AC"/>
    <w:rsid w:val="009D4FF0"/>
    <w:rsid w:val="009D651D"/>
    <w:rsid w:val="009D6E67"/>
    <w:rsid w:val="009D703C"/>
    <w:rsid w:val="009D718F"/>
    <w:rsid w:val="009E058F"/>
    <w:rsid w:val="009E068F"/>
    <w:rsid w:val="009E095F"/>
    <w:rsid w:val="009E1326"/>
    <w:rsid w:val="009E1485"/>
    <w:rsid w:val="009E14E0"/>
    <w:rsid w:val="009E1EEF"/>
    <w:rsid w:val="009E35DB"/>
    <w:rsid w:val="009E47A3"/>
    <w:rsid w:val="009E4F66"/>
    <w:rsid w:val="009E4F6F"/>
    <w:rsid w:val="009E52E8"/>
    <w:rsid w:val="009E5561"/>
    <w:rsid w:val="009E6534"/>
    <w:rsid w:val="009E662E"/>
    <w:rsid w:val="009F08F3"/>
    <w:rsid w:val="009F344F"/>
    <w:rsid w:val="009F4406"/>
    <w:rsid w:val="009F494D"/>
    <w:rsid w:val="00A01697"/>
    <w:rsid w:val="00A01A12"/>
    <w:rsid w:val="00A02E03"/>
    <w:rsid w:val="00A031D8"/>
    <w:rsid w:val="00A04857"/>
    <w:rsid w:val="00A048A8"/>
    <w:rsid w:val="00A04F49"/>
    <w:rsid w:val="00A050CB"/>
    <w:rsid w:val="00A06C8F"/>
    <w:rsid w:val="00A076E4"/>
    <w:rsid w:val="00A10A69"/>
    <w:rsid w:val="00A10D8D"/>
    <w:rsid w:val="00A11013"/>
    <w:rsid w:val="00A11F8B"/>
    <w:rsid w:val="00A136CC"/>
    <w:rsid w:val="00A13CA3"/>
    <w:rsid w:val="00A13E54"/>
    <w:rsid w:val="00A141ED"/>
    <w:rsid w:val="00A15289"/>
    <w:rsid w:val="00A15944"/>
    <w:rsid w:val="00A17F63"/>
    <w:rsid w:val="00A2102C"/>
    <w:rsid w:val="00A2168A"/>
    <w:rsid w:val="00A218DE"/>
    <w:rsid w:val="00A2193B"/>
    <w:rsid w:val="00A22033"/>
    <w:rsid w:val="00A220A3"/>
    <w:rsid w:val="00A22334"/>
    <w:rsid w:val="00A22EA5"/>
    <w:rsid w:val="00A2351A"/>
    <w:rsid w:val="00A253F8"/>
    <w:rsid w:val="00A2577B"/>
    <w:rsid w:val="00A2579C"/>
    <w:rsid w:val="00A264A9"/>
    <w:rsid w:val="00A268F6"/>
    <w:rsid w:val="00A26DCF"/>
    <w:rsid w:val="00A2712C"/>
    <w:rsid w:val="00A27785"/>
    <w:rsid w:val="00A27A70"/>
    <w:rsid w:val="00A30187"/>
    <w:rsid w:val="00A309AE"/>
    <w:rsid w:val="00A30E70"/>
    <w:rsid w:val="00A31112"/>
    <w:rsid w:val="00A3448A"/>
    <w:rsid w:val="00A34AEB"/>
    <w:rsid w:val="00A36297"/>
    <w:rsid w:val="00A36EAF"/>
    <w:rsid w:val="00A414B1"/>
    <w:rsid w:val="00A4168F"/>
    <w:rsid w:val="00A41D82"/>
    <w:rsid w:val="00A41E2B"/>
    <w:rsid w:val="00A430B0"/>
    <w:rsid w:val="00A4448B"/>
    <w:rsid w:val="00A45B74"/>
    <w:rsid w:val="00A46652"/>
    <w:rsid w:val="00A470BF"/>
    <w:rsid w:val="00A50422"/>
    <w:rsid w:val="00A50B5A"/>
    <w:rsid w:val="00A50CA5"/>
    <w:rsid w:val="00A5175D"/>
    <w:rsid w:val="00A52E1D"/>
    <w:rsid w:val="00A53F11"/>
    <w:rsid w:val="00A546EE"/>
    <w:rsid w:val="00A55052"/>
    <w:rsid w:val="00A556EB"/>
    <w:rsid w:val="00A55C46"/>
    <w:rsid w:val="00A55D75"/>
    <w:rsid w:val="00A569AF"/>
    <w:rsid w:val="00A60571"/>
    <w:rsid w:val="00A60FB7"/>
    <w:rsid w:val="00A61499"/>
    <w:rsid w:val="00A61531"/>
    <w:rsid w:val="00A61693"/>
    <w:rsid w:val="00A62A77"/>
    <w:rsid w:val="00A63483"/>
    <w:rsid w:val="00A6407E"/>
    <w:rsid w:val="00A657D7"/>
    <w:rsid w:val="00A660AC"/>
    <w:rsid w:val="00A66393"/>
    <w:rsid w:val="00A67877"/>
    <w:rsid w:val="00A6798F"/>
    <w:rsid w:val="00A67E6C"/>
    <w:rsid w:val="00A71B99"/>
    <w:rsid w:val="00A724AF"/>
    <w:rsid w:val="00A739D0"/>
    <w:rsid w:val="00A761D4"/>
    <w:rsid w:val="00A774F3"/>
    <w:rsid w:val="00A77EC4"/>
    <w:rsid w:val="00A8090D"/>
    <w:rsid w:val="00A83398"/>
    <w:rsid w:val="00A849C8"/>
    <w:rsid w:val="00A8520E"/>
    <w:rsid w:val="00A852B0"/>
    <w:rsid w:val="00A85AC9"/>
    <w:rsid w:val="00A86DB2"/>
    <w:rsid w:val="00A90141"/>
    <w:rsid w:val="00A9128B"/>
    <w:rsid w:val="00A91917"/>
    <w:rsid w:val="00A91F30"/>
    <w:rsid w:val="00A922E5"/>
    <w:rsid w:val="00A92511"/>
    <w:rsid w:val="00A92879"/>
    <w:rsid w:val="00A93AA1"/>
    <w:rsid w:val="00A9442A"/>
    <w:rsid w:val="00A94C79"/>
    <w:rsid w:val="00A95C7B"/>
    <w:rsid w:val="00A95FDD"/>
    <w:rsid w:val="00A964FF"/>
    <w:rsid w:val="00A968B6"/>
    <w:rsid w:val="00A96B72"/>
    <w:rsid w:val="00A974EF"/>
    <w:rsid w:val="00A97DDD"/>
    <w:rsid w:val="00AA016F"/>
    <w:rsid w:val="00AA1E5B"/>
    <w:rsid w:val="00AA1ED6"/>
    <w:rsid w:val="00AA2069"/>
    <w:rsid w:val="00AA34E9"/>
    <w:rsid w:val="00AA5046"/>
    <w:rsid w:val="00AA51D6"/>
    <w:rsid w:val="00AA5216"/>
    <w:rsid w:val="00AA56D8"/>
    <w:rsid w:val="00AA5C20"/>
    <w:rsid w:val="00AA5C2C"/>
    <w:rsid w:val="00AA668B"/>
    <w:rsid w:val="00AA77D9"/>
    <w:rsid w:val="00AB0BC8"/>
    <w:rsid w:val="00AB1150"/>
    <w:rsid w:val="00AB11A8"/>
    <w:rsid w:val="00AB11CA"/>
    <w:rsid w:val="00AB14D9"/>
    <w:rsid w:val="00AB17F0"/>
    <w:rsid w:val="00AB1EFD"/>
    <w:rsid w:val="00AB4AB8"/>
    <w:rsid w:val="00AB655E"/>
    <w:rsid w:val="00AB6A64"/>
    <w:rsid w:val="00AB733E"/>
    <w:rsid w:val="00AC007F"/>
    <w:rsid w:val="00AC0E3C"/>
    <w:rsid w:val="00AC2ECD"/>
    <w:rsid w:val="00AC2FD8"/>
    <w:rsid w:val="00AC3119"/>
    <w:rsid w:val="00AC3E1E"/>
    <w:rsid w:val="00AC4186"/>
    <w:rsid w:val="00AC43F8"/>
    <w:rsid w:val="00AC49FB"/>
    <w:rsid w:val="00AC5A10"/>
    <w:rsid w:val="00AC65DA"/>
    <w:rsid w:val="00AC6AE3"/>
    <w:rsid w:val="00AC7655"/>
    <w:rsid w:val="00AD0AA3"/>
    <w:rsid w:val="00AD1F30"/>
    <w:rsid w:val="00AD2F12"/>
    <w:rsid w:val="00AD2FF3"/>
    <w:rsid w:val="00AD3775"/>
    <w:rsid w:val="00AD3F94"/>
    <w:rsid w:val="00AD4A5A"/>
    <w:rsid w:val="00AD6450"/>
    <w:rsid w:val="00AE027F"/>
    <w:rsid w:val="00AE04A5"/>
    <w:rsid w:val="00AE176F"/>
    <w:rsid w:val="00AE27AC"/>
    <w:rsid w:val="00AE386F"/>
    <w:rsid w:val="00AE3BAF"/>
    <w:rsid w:val="00AE40E0"/>
    <w:rsid w:val="00AE4DBA"/>
    <w:rsid w:val="00AE4F07"/>
    <w:rsid w:val="00AE5129"/>
    <w:rsid w:val="00AE5C1C"/>
    <w:rsid w:val="00AE7692"/>
    <w:rsid w:val="00AF07A0"/>
    <w:rsid w:val="00AF1C5D"/>
    <w:rsid w:val="00AF42D7"/>
    <w:rsid w:val="00AF49A7"/>
    <w:rsid w:val="00AF608F"/>
    <w:rsid w:val="00AF61BE"/>
    <w:rsid w:val="00AF676A"/>
    <w:rsid w:val="00AF79BB"/>
    <w:rsid w:val="00B006FE"/>
    <w:rsid w:val="00B007CB"/>
    <w:rsid w:val="00B00B50"/>
    <w:rsid w:val="00B01338"/>
    <w:rsid w:val="00B02AA9"/>
    <w:rsid w:val="00B02FA3"/>
    <w:rsid w:val="00B031BE"/>
    <w:rsid w:val="00B0369A"/>
    <w:rsid w:val="00B04400"/>
    <w:rsid w:val="00B05084"/>
    <w:rsid w:val="00B05655"/>
    <w:rsid w:val="00B06D00"/>
    <w:rsid w:val="00B07726"/>
    <w:rsid w:val="00B07EDA"/>
    <w:rsid w:val="00B107BF"/>
    <w:rsid w:val="00B1306E"/>
    <w:rsid w:val="00B157F9"/>
    <w:rsid w:val="00B15B4C"/>
    <w:rsid w:val="00B15EA3"/>
    <w:rsid w:val="00B176B9"/>
    <w:rsid w:val="00B17864"/>
    <w:rsid w:val="00B17EC3"/>
    <w:rsid w:val="00B20256"/>
    <w:rsid w:val="00B20D09"/>
    <w:rsid w:val="00B20EE6"/>
    <w:rsid w:val="00B219CA"/>
    <w:rsid w:val="00B24A44"/>
    <w:rsid w:val="00B24E2B"/>
    <w:rsid w:val="00B251A8"/>
    <w:rsid w:val="00B25807"/>
    <w:rsid w:val="00B26EF1"/>
    <w:rsid w:val="00B2763F"/>
    <w:rsid w:val="00B27AAC"/>
    <w:rsid w:val="00B27BC0"/>
    <w:rsid w:val="00B30929"/>
    <w:rsid w:val="00B30BD9"/>
    <w:rsid w:val="00B34040"/>
    <w:rsid w:val="00B34A61"/>
    <w:rsid w:val="00B35920"/>
    <w:rsid w:val="00B361FE"/>
    <w:rsid w:val="00B36725"/>
    <w:rsid w:val="00B369CE"/>
    <w:rsid w:val="00B372AA"/>
    <w:rsid w:val="00B40445"/>
    <w:rsid w:val="00B408EC"/>
    <w:rsid w:val="00B409E0"/>
    <w:rsid w:val="00B40C8A"/>
    <w:rsid w:val="00B41888"/>
    <w:rsid w:val="00B41B06"/>
    <w:rsid w:val="00B428E2"/>
    <w:rsid w:val="00B43F9F"/>
    <w:rsid w:val="00B44219"/>
    <w:rsid w:val="00B44CE3"/>
    <w:rsid w:val="00B44E41"/>
    <w:rsid w:val="00B45A52"/>
    <w:rsid w:val="00B45EBF"/>
    <w:rsid w:val="00B46175"/>
    <w:rsid w:val="00B5012D"/>
    <w:rsid w:val="00B50E13"/>
    <w:rsid w:val="00B5249A"/>
    <w:rsid w:val="00B548B7"/>
    <w:rsid w:val="00B55DFD"/>
    <w:rsid w:val="00B569BD"/>
    <w:rsid w:val="00B56E32"/>
    <w:rsid w:val="00B60F64"/>
    <w:rsid w:val="00B6108A"/>
    <w:rsid w:val="00B61176"/>
    <w:rsid w:val="00B6131B"/>
    <w:rsid w:val="00B61B70"/>
    <w:rsid w:val="00B61FD5"/>
    <w:rsid w:val="00B65CED"/>
    <w:rsid w:val="00B664C7"/>
    <w:rsid w:val="00B66A4C"/>
    <w:rsid w:val="00B703C0"/>
    <w:rsid w:val="00B70C97"/>
    <w:rsid w:val="00B710A2"/>
    <w:rsid w:val="00B71F0B"/>
    <w:rsid w:val="00B723AC"/>
    <w:rsid w:val="00B739F6"/>
    <w:rsid w:val="00B749C5"/>
    <w:rsid w:val="00B8180D"/>
    <w:rsid w:val="00B81A6C"/>
    <w:rsid w:val="00B81E96"/>
    <w:rsid w:val="00B85DE5"/>
    <w:rsid w:val="00B86446"/>
    <w:rsid w:val="00B864D9"/>
    <w:rsid w:val="00B86630"/>
    <w:rsid w:val="00B900FE"/>
    <w:rsid w:val="00B90F73"/>
    <w:rsid w:val="00B9113A"/>
    <w:rsid w:val="00B9262B"/>
    <w:rsid w:val="00B929F1"/>
    <w:rsid w:val="00B934BF"/>
    <w:rsid w:val="00B93B59"/>
    <w:rsid w:val="00B93CBD"/>
    <w:rsid w:val="00B93DC4"/>
    <w:rsid w:val="00B9406A"/>
    <w:rsid w:val="00B940C2"/>
    <w:rsid w:val="00B95413"/>
    <w:rsid w:val="00BA0409"/>
    <w:rsid w:val="00BA2280"/>
    <w:rsid w:val="00BA2A08"/>
    <w:rsid w:val="00BA32FA"/>
    <w:rsid w:val="00BA4598"/>
    <w:rsid w:val="00BA56D2"/>
    <w:rsid w:val="00BA5B61"/>
    <w:rsid w:val="00BA6A88"/>
    <w:rsid w:val="00BA76E0"/>
    <w:rsid w:val="00BB0EB3"/>
    <w:rsid w:val="00BB0FD1"/>
    <w:rsid w:val="00BB2A25"/>
    <w:rsid w:val="00BB349F"/>
    <w:rsid w:val="00BB4BCB"/>
    <w:rsid w:val="00BB4EE9"/>
    <w:rsid w:val="00BB51E9"/>
    <w:rsid w:val="00BB5C69"/>
    <w:rsid w:val="00BB6105"/>
    <w:rsid w:val="00BB66A5"/>
    <w:rsid w:val="00BB7761"/>
    <w:rsid w:val="00BC0FDC"/>
    <w:rsid w:val="00BC26B3"/>
    <w:rsid w:val="00BC3053"/>
    <w:rsid w:val="00BC35DA"/>
    <w:rsid w:val="00BC45D2"/>
    <w:rsid w:val="00BC4D2E"/>
    <w:rsid w:val="00BC54C7"/>
    <w:rsid w:val="00BC59EE"/>
    <w:rsid w:val="00BC7CB6"/>
    <w:rsid w:val="00BD0582"/>
    <w:rsid w:val="00BD33BC"/>
    <w:rsid w:val="00BD3820"/>
    <w:rsid w:val="00BD48AC"/>
    <w:rsid w:val="00BD5625"/>
    <w:rsid w:val="00BD5F1A"/>
    <w:rsid w:val="00BD791C"/>
    <w:rsid w:val="00BE1234"/>
    <w:rsid w:val="00BE205E"/>
    <w:rsid w:val="00BE2BD9"/>
    <w:rsid w:val="00BE2FA6"/>
    <w:rsid w:val="00BE333F"/>
    <w:rsid w:val="00BE3A40"/>
    <w:rsid w:val="00BE6AAD"/>
    <w:rsid w:val="00BE7406"/>
    <w:rsid w:val="00BE7603"/>
    <w:rsid w:val="00BF2FE0"/>
    <w:rsid w:val="00BF2FE5"/>
    <w:rsid w:val="00BF3279"/>
    <w:rsid w:val="00BF46FD"/>
    <w:rsid w:val="00BF6091"/>
    <w:rsid w:val="00BF6689"/>
    <w:rsid w:val="00BF74C7"/>
    <w:rsid w:val="00BF7A95"/>
    <w:rsid w:val="00C015F1"/>
    <w:rsid w:val="00C01F33"/>
    <w:rsid w:val="00C02CC6"/>
    <w:rsid w:val="00C031D1"/>
    <w:rsid w:val="00C036BA"/>
    <w:rsid w:val="00C040F7"/>
    <w:rsid w:val="00C044AB"/>
    <w:rsid w:val="00C04527"/>
    <w:rsid w:val="00C046AC"/>
    <w:rsid w:val="00C04CF3"/>
    <w:rsid w:val="00C05380"/>
    <w:rsid w:val="00C054AF"/>
    <w:rsid w:val="00C05706"/>
    <w:rsid w:val="00C05899"/>
    <w:rsid w:val="00C07377"/>
    <w:rsid w:val="00C10243"/>
    <w:rsid w:val="00C10478"/>
    <w:rsid w:val="00C11B84"/>
    <w:rsid w:val="00C12107"/>
    <w:rsid w:val="00C13E50"/>
    <w:rsid w:val="00C14D28"/>
    <w:rsid w:val="00C14D4B"/>
    <w:rsid w:val="00C154BB"/>
    <w:rsid w:val="00C162A8"/>
    <w:rsid w:val="00C16BEA"/>
    <w:rsid w:val="00C16EFA"/>
    <w:rsid w:val="00C17556"/>
    <w:rsid w:val="00C178C4"/>
    <w:rsid w:val="00C2452A"/>
    <w:rsid w:val="00C24C8D"/>
    <w:rsid w:val="00C24E98"/>
    <w:rsid w:val="00C255A5"/>
    <w:rsid w:val="00C275A0"/>
    <w:rsid w:val="00C276E7"/>
    <w:rsid w:val="00C279B5"/>
    <w:rsid w:val="00C27BCC"/>
    <w:rsid w:val="00C27C45"/>
    <w:rsid w:val="00C3029C"/>
    <w:rsid w:val="00C30489"/>
    <w:rsid w:val="00C33486"/>
    <w:rsid w:val="00C35367"/>
    <w:rsid w:val="00C35E11"/>
    <w:rsid w:val="00C36B7E"/>
    <w:rsid w:val="00C3719D"/>
    <w:rsid w:val="00C37CB2"/>
    <w:rsid w:val="00C41A9F"/>
    <w:rsid w:val="00C41D59"/>
    <w:rsid w:val="00C42187"/>
    <w:rsid w:val="00C43944"/>
    <w:rsid w:val="00C44D54"/>
    <w:rsid w:val="00C44FA2"/>
    <w:rsid w:val="00C45465"/>
    <w:rsid w:val="00C46043"/>
    <w:rsid w:val="00C473A5"/>
    <w:rsid w:val="00C50574"/>
    <w:rsid w:val="00C54923"/>
    <w:rsid w:val="00C54995"/>
    <w:rsid w:val="00C54D41"/>
    <w:rsid w:val="00C560D9"/>
    <w:rsid w:val="00C5658C"/>
    <w:rsid w:val="00C57155"/>
    <w:rsid w:val="00C57317"/>
    <w:rsid w:val="00C602CB"/>
    <w:rsid w:val="00C603BD"/>
    <w:rsid w:val="00C60783"/>
    <w:rsid w:val="00C60D76"/>
    <w:rsid w:val="00C617EE"/>
    <w:rsid w:val="00C62830"/>
    <w:rsid w:val="00C629D3"/>
    <w:rsid w:val="00C64324"/>
    <w:rsid w:val="00C64672"/>
    <w:rsid w:val="00C65D59"/>
    <w:rsid w:val="00C70697"/>
    <w:rsid w:val="00C71A0A"/>
    <w:rsid w:val="00C72093"/>
    <w:rsid w:val="00C72EF4"/>
    <w:rsid w:val="00C740AB"/>
    <w:rsid w:val="00C744FE"/>
    <w:rsid w:val="00C7514A"/>
    <w:rsid w:val="00C75D2F"/>
    <w:rsid w:val="00C767BE"/>
    <w:rsid w:val="00C76E3C"/>
    <w:rsid w:val="00C81568"/>
    <w:rsid w:val="00C816F4"/>
    <w:rsid w:val="00C822B9"/>
    <w:rsid w:val="00C833D3"/>
    <w:rsid w:val="00C8400D"/>
    <w:rsid w:val="00C8520B"/>
    <w:rsid w:val="00C85EC8"/>
    <w:rsid w:val="00C868AB"/>
    <w:rsid w:val="00C9027A"/>
    <w:rsid w:val="00C9068E"/>
    <w:rsid w:val="00C90A33"/>
    <w:rsid w:val="00C913AA"/>
    <w:rsid w:val="00C91CDA"/>
    <w:rsid w:val="00C93552"/>
    <w:rsid w:val="00C93814"/>
    <w:rsid w:val="00C93C4B"/>
    <w:rsid w:val="00C944AB"/>
    <w:rsid w:val="00C95B40"/>
    <w:rsid w:val="00CA1ED8"/>
    <w:rsid w:val="00CA205A"/>
    <w:rsid w:val="00CA3093"/>
    <w:rsid w:val="00CA7D35"/>
    <w:rsid w:val="00CB1F63"/>
    <w:rsid w:val="00CB2146"/>
    <w:rsid w:val="00CB27BE"/>
    <w:rsid w:val="00CB2953"/>
    <w:rsid w:val="00CB2D3A"/>
    <w:rsid w:val="00CB2EDA"/>
    <w:rsid w:val="00CB558F"/>
    <w:rsid w:val="00CB55DF"/>
    <w:rsid w:val="00CB5834"/>
    <w:rsid w:val="00CB609A"/>
    <w:rsid w:val="00CB7170"/>
    <w:rsid w:val="00CC040E"/>
    <w:rsid w:val="00CC0792"/>
    <w:rsid w:val="00CC111F"/>
    <w:rsid w:val="00CC2011"/>
    <w:rsid w:val="00CC296A"/>
    <w:rsid w:val="00CC2A26"/>
    <w:rsid w:val="00CC2BAA"/>
    <w:rsid w:val="00CC3EA0"/>
    <w:rsid w:val="00CC47E7"/>
    <w:rsid w:val="00CC6C8D"/>
    <w:rsid w:val="00CC6F63"/>
    <w:rsid w:val="00CC7B45"/>
    <w:rsid w:val="00CD1188"/>
    <w:rsid w:val="00CD1501"/>
    <w:rsid w:val="00CD16A8"/>
    <w:rsid w:val="00CD21E2"/>
    <w:rsid w:val="00CD2D0C"/>
    <w:rsid w:val="00CD2ED1"/>
    <w:rsid w:val="00CD337B"/>
    <w:rsid w:val="00CD399B"/>
    <w:rsid w:val="00CD3DDA"/>
    <w:rsid w:val="00CD6811"/>
    <w:rsid w:val="00CE0424"/>
    <w:rsid w:val="00CE066D"/>
    <w:rsid w:val="00CE1D15"/>
    <w:rsid w:val="00CE4BDE"/>
    <w:rsid w:val="00CE4DCE"/>
    <w:rsid w:val="00CE5C9B"/>
    <w:rsid w:val="00CE6BAF"/>
    <w:rsid w:val="00CE7561"/>
    <w:rsid w:val="00CE78B9"/>
    <w:rsid w:val="00CF0EB6"/>
    <w:rsid w:val="00CF1354"/>
    <w:rsid w:val="00CF16D3"/>
    <w:rsid w:val="00CF1856"/>
    <w:rsid w:val="00CF3B1F"/>
    <w:rsid w:val="00CF3BF6"/>
    <w:rsid w:val="00CF625B"/>
    <w:rsid w:val="00CF6268"/>
    <w:rsid w:val="00CF687E"/>
    <w:rsid w:val="00CF6904"/>
    <w:rsid w:val="00CF7322"/>
    <w:rsid w:val="00D016DC"/>
    <w:rsid w:val="00D0349B"/>
    <w:rsid w:val="00D03965"/>
    <w:rsid w:val="00D042F2"/>
    <w:rsid w:val="00D04E56"/>
    <w:rsid w:val="00D04ED8"/>
    <w:rsid w:val="00D05072"/>
    <w:rsid w:val="00D07DF2"/>
    <w:rsid w:val="00D07F6E"/>
    <w:rsid w:val="00D1012D"/>
    <w:rsid w:val="00D10249"/>
    <w:rsid w:val="00D115C3"/>
    <w:rsid w:val="00D11897"/>
    <w:rsid w:val="00D1192A"/>
    <w:rsid w:val="00D13135"/>
    <w:rsid w:val="00D133C9"/>
    <w:rsid w:val="00D1371A"/>
    <w:rsid w:val="00D13E4E"/>
    <w:rsid w:val="00D16020"/>
    <w:rsid w:val="00D167A1"/>
    <w:rsid w:val="00D16E36"/>
    <w:rsid w:val="00D22417"/>
    <w:rsid w:val="00D22B43"/>
    <w:rsid w:val="00D22E05"/>
    <w:rsid w:val="00D2322F"/>
    <w:rsid w:val="00D239A7"/>
    <w:rsid w:val="00D23F47"/>
    <w:rsid w:val="00D25263"/>
    <w:rsid w:val="00D262FD"/>
    <w:rsid w:val="00D2667F"/>
    <w:rsid w:val="00D274FA"/>
    <w:rsid w:val="00D30E9F"/>
    <w:rsid w:val="00D31DD5"/>
    <w:rsid w:val="00D364B9"/>
    <w:rsid w:val="00D36521"/>
    <w:rsid w:val="00D36E71"/>
    <w:rsid w:val="00D36F2D"/>
    <w:rsid w:val="00D37D87"/>
    <w:rsid w:val="00D40547"/>
    <w:rsid w:val="00D40B33"/>
    <w:rsid w:val="00D41943"/>
    <w:rsid w:val="00D4195D"/>
    <w:rsid w:val="00D42427"/>
    <w:rsid w:val="00D4255A"/>
    <w:rsid w:val="00D42E7A"/>
    <w:rsid w:val="00D4318F"/>
    <w:rsid w:val="00D438BF"/>
    <w:rsid w:val="00D440E0"/>
    <w:rsid w:val="00D440F8"/>
    <w:rsid w:val="00D458A3"/>
    <w:rsid w:val="00D50C83"/>
    <w:rsid w:val="00D510E0"/>
    <w:rsid w:val="00D51BFC"/>
    <w:rsid w:val="00D51D90"/>
    <w:rsid w:val="00D53A5B"/>
    <w:rsid w:val="00D546FF"/>
    <w:rsid w:val="00D55AD5"/>
    <w:rsid w:val="00D56E29"/>
    <w:rsid w:val="00D576CA"/>
    <w:rsid w:val="00D60583"/>
    <w:rsid w:val="00D60851"/>
    <w:rsid w:val="00D61172"/>
    <w:rsid w:val="00D61AF5"/>
    <w:rsid w:val="00D62482"/>
    <w:rsid w:val="00D639D4"/>
    <w:rsid w:val="00D64645"/>
    <w:rsid w:val="00D652B5"/>
    <w:rsid w:val="00D656F7"/>
    <w:rsid w:val="00D65D62"/>
    <w:rsid w:val="00D66155"/>
    <w:rsid w:val="00D6705B"/>
    <w:rsid w:val="00D6758A"/>
    <w:rsid w:val="00D700C3"/>
    <w:rsid w:val="00D700DE"/>
    <w:rsid w:val="00D708B0"/>
    <w:rsid w:val="00D7090A"/>
    <w:rsid w:val="00D715E0"/>
    <w:rsid w:val="00D732FE"/>
    <w:rsid w:val="00D74371"/>
    <w:rsid w:val="00D74590"/>
    <w:rsid w:val="00D74DDA"/>
    <w:rsid w:val="00D751D1"/>
    <w:rsid w:val="00D75545"/>
    <w:rsid w:val="00D756A2"/>
    <w:rsid w:val="00D76B0A"/>
    <w:rsid w:val="00D7759F"/>
    <w:rsid w:val="00D77885"/>
    <w:rsid w:val="00D77B1D"/>
    <w:rsid w:val="00D77E08"/>
    <w:rsid w:val="00D8021F"/>
    <w:rsid w:val="00D80383"/>
    <w:rsid w:val="00D8117A"/>
    <w:rsid w:val="00D814DB"/>
    <w:rsid w:val="00D822C9"/>
    <w:rsid w:val="00D823C6"/>
    <w:rsid w:val="00D8327F"/>
    <w:rsid w:val="00D8412A"/>
    <w:rsid w:val="00D846B5"/>
    <w:rsid w:val="00D854F7"/>
    <w:rsid w:val="00D85B5D"/>
    <w:rsid w:val="00D8656C"/>
    <w:rsid w:val="00D86B1C"/>
    <w:rsid w:val="00D86CA3"/>
    <w:rsid w:val="00D871B4"/>
    <w:rsid w:val="00D871CE"/>
    <w:rsid w:val="00D90C1E"/>
    <w:rsid w:val="00D91043"/>
    <w:rsid w:val="00D9196D"/>
    <w:rsid w:val="00D91D38"/>
    <w:rsid w:val="00D92982"/>
    <w:rsid w:val="00D93DA3"/>
    <w:rsid w:val="00D9517D"/>
    <w:rsid w:val="00D968C0"/>
    <w:rsid w:val="00D96AD4"/>
    <w:rsid w:val="00D9727C"/>
    <w:rsid w:val="00D9756D"/>
    <w:rsid w:val="00DA1A51"/>
    <w:rsid w:val="00DA1B50"/>
    <w:rsid w:val="00DA1FFD"/>
    <w:rsid w:val="00DA305E"/>
    <w:rsid w:val="00DA3475"/>
    <w:rsid w:val="00DA5417"/>
    <w:rsid w:val="00DA56E8"/>
    <w:rsid w:val="00DA6126"/>
    <w:rsid w:val="00DB04E8"/>
    <w:rsid w:val="00DB0892"/>
    <w:rsid w:val="00DB09E3"/>
    <w:rsid w:val="00DB0A9F"/>
    <w:rsid w:val="00DB2FE9"/>
    <w:rsid w:val="00DB377D"/>
    <w:rsid w:val="00DB5175"/>
    <w:rsid w:val="00DB6D1F"/>
    <w:rsid w:val="00DB6F89"/>
    <w:rsid w:val="00DC1106"/>
    <w:rsid w:val="00DC1134"/>
    <w:rsid w:val="00DC2D36"/>
    <w:rsid w:val="00DC3BE0"/>
    <w:rsid w:val="00DC4174"/>
    <w:rsid w:val="00DC53EF"/>
    <w:rsid w:val="00DC67BE"/>
    <w:rsid w:val="00DC74B1"/>
    <w:rsid w:val="00DD11AC"/>
    <w:rsid w:val="00DD1F24"/>
    <w:rsid w:val="00DD3500"/>
    <w:rsid w:val="00DD3516"/>
    <w:rsid w:val="00DD3BB0"/>
    <w:rsid w:val="00DD5AE8"/>
    <w:rsid w:val="00DD5C84"/>
    <w:rsid w:val="00DD6F0E"/>
    <w:rsid w:val="00DD7431"/>
    <w:rsid w:val="00DD79D6"/>
    <w:rsid w:val="00DD7F33"/>
    <w:rsid w:val="00DE101C"/>
    <w:rsid w:val="00DE1AFC"/>
    <w:rsid w:val="00DE234C"/>
    <w:rsid w:val="00DE36E9"/>
    <w:rsid w:val="00DE3A7F"/>
    <w:rsid w:val="00DE4E6F"/>
    <w:rsid w:val="00DE5608"/>
    <w:rsid w:val="00DE58D0"/>
    <w:rsid w:val="00DE654F"/>
    <w:rsid w:val="00DF0B6E"/>
    <w:rsid w:val="00DF0F42"/>
    <w:rsid w:val="00DF10E9"/>
    <w:rsid w:val="00DF1363"/>
    <w:rsid w:val="00DF15E0"/>
    <w:rsid w:val="00DF2D1A"/>
    <w:rsid w:val="00DF37A0"/>
    <w:rsid w:val="00DF57AD"/>
    <w:rsid w:val="00E01BD5"/>
    <w:rsid w:val="00E02850"/>
    <w:rsid w:val="00E02B3A"/>
    <w:rsid w:val="00E0338F"/>
    <w:rsid w:val="00E04D23"/>
    <w:rsid w:val="00E07F44"/>
    <w:rsid w:val="00E110E7"/>
    <w:rsid w:val="00E11B20"/>
    <w:rsid w:val="00E138BA"/>
    <w:rsid w:val="00E15991"/>
    <w:rsid w:val="00E15D96"/>
    <w:rsid w:val="00E171D3"/>
    <w:rsid w:val="00E173A0"/>
    <w:rsid w:val="00E17FA2"/>
    <w:rsid w:val="00E2021F"/>
    <w:rsid w:val="00E20718"/>
    <w:rsid w:val="00E20DD9"/>
    <w:rsid w:val="00E22330"/>
    <w:rsid w:val="00E2349A"/>
    <w:rsid w:val="00E23F32"/>
    <w:rsid w:val="00E25C65"/>
    <w:rsid w:val="00E27F1C"/>
    <w:rsid w:val="00E302F6"/>
    <w:rsid w:val="00E30A83"/>
    <w:rsid w:val="00E30B5A"/>
    <w:rsid w:val="00E3123D"/>
    <w:rsid w:val="00E31461"/>
    <w:rsid w:val="00E31D43"/>
    <w:rsid w:val="00E32608"/>
    <w:rsid w:val="00E334C8"/>
    <w:rsid w:val="00E33C6C"/>
    <w:rsid w:val="00E33D38"/>
    <w:rsid w:val="00E34188"/>
    <w:rsid w:val="00E34B6E"/>
    <w:rsid w:val="00E3548B"/>
    <w:rsid w:val="00E35559"/>
    <w:rsid w:val="00E356A1"/>
    <w:rsid w:val="00E35A79"/>
    <w:rsid w:val="00E36FB4"/>
    <w:rsid w:val="00E3723A"/>
    <w:rsid w:val="00E37860"/>
    <w:rsid w:val="00E40C16"/>
    <w:rsid w:val="00E42183"/>
    <w:rsid w:val="00E42B4A"/>
    <w:rsid w:val="00E43052"/>
    <w:rsid w:val="00E446F1"/>
    <w:rsid w:val="00E44A34"/>
    <w:rsid w:val="00E46479"/>
    <w:rsid w:val="00E46886"/>
    <w:rsid w:val="00E468BF"/>
    <w:rsid w:val="00E47A64"/>
    <w:rsid w:val="00E47AEF"/>
    <w:rsid w:val="00E50852"/>
    <w:rsid w:val="00E53B75"/>
    <w:rsid w:val="00E53F13"/>
    <w:rsid w:val="00E54168"/>
    <w:rsid w:val="00E545AA"/>
    <w:rsid w:val="00E546B1"/>
    <w:rsid w:val="00E54AED"/>
    <w:rsid w:val="00E54E3B"/>
    <w:rsid w:val="00E55383"/>
    <w:rsid w:val="00E57288"/>
    <w:rsid w:val="00E57565"/>
    <w:rsid w:val="00E57D93"/>
    <w:rsid w:val="00E618C7"/>
    <w:rsid w:val="00E62372"/>
    <w:rsid w:val="00E63838"/>
    <w:rsid w:val="00E64434"/>
    <w:rsid w:val="00E64A8A"/>
    <w:rsid w:val="00E662BF"/>
    <w:rsid w:val="00E66943"/>
    <w:rsid w:val="00E67C51"/>
    <w:rsid w:val="00E700CB"/>
    <w:rsid w:val="00E71318"/>
    <w:rsid w:val="00E72149"/>
    <w:rsid w:val="00E72225"/>
    <w:rsid w:val="00E72EFC"/>
    <w:rsid w:val="00E73028"/>
    <w:rsid w:val="00E73085"/>
    <w:rsid w:val="00E731A5"/>
    <w:rsid w:val="00E73257"/>
    <w:rsid w:val="00E758EC"/>
    <w:rsid w:val="00E75982"/>
    <w:rsid w:val="00E75ABF"/>
    <w:rsid w:val="00E75B42"/>
    <w:rsid w:val="00E801A8"/>
    <w:rsid w:val="00E808F2"/>
    <w:rsid w:val="00E8111B"/>
    <w:rsid w:val="00E8234C"/>
    <w:rsid w:val="00E83AA9"/>
    <w:rsid w:val="00E847FC"/>
    <w:rsid w:val="00E84C64"/>
    <w:rsid w:val="00E850A6"/>
    <w:rsid w:val="00E85928"/>
    <w:rsid w:val="00E86215"/>
    <w:rsid w:val="00E86968"/>
    <w:rsid w:val="00E87822"/>
    <w:rsid w:val="00E87DB7"/>
    <w:rsid w:val="00E90395"/>
    <w:rsid w:val="00E90E49"/>
    <w:rsid w:val="00E917F9"/>
    <w:rsid w:val="00E9271D"/>
    <w:rsid w:val="00E9291C"/>
    <w:rsid w:val="00E93FFE"/>
    <w:rsid w:val="00E9462A"/>
    <w:rsid w:val="00E94B6F"/>
    <w:rsid w:val="00E94CEE"/>
    <w:rsid w:val="00E94F8A"/>
    <w:rsid w:val="00E9602D"/>
    <w:rsid w:val="00E96501"/>
    <w:rsid w:val="00E96D9C"/>
    <w:rsid w:val="00EA03B6"/>
    <w:rsid w:val="00EA1A12"/>
    <w:rsid w:val="00EA2DA8"/>
    <w:rsid w:val="00EA490B"/>
    <w:rsid w:val="00EA49EE"/>
    <w:rsid w:val="00EA53B8"/>
    <w:rsid w:val="00EA5FF7"/>
    <w:rsid w:val="00EA693B"/>
    <w:rsid w:val="00EA72D3"/>
    <w:rsid w:val="00EA7A41"/>
    <w:rsid w:val="00EB010B"/>
    <w:rsid w:val="00EB077B"/>
    <w:rsid w:val="00EB300A"/>
    <w:rsid w:val="00EB3190"/>
    <w:rsid w:val="00EB3B0F"/>
    <w:rsid w:val="00EB3B3B"/>
    <w:rsid w:val="00EB3F5C"/>
    <w:rsid w:val="00EB4589"/>
    <w:rsid w:val="00EB481C"/>
    <w:rsid w:val="00EB4EA2"/>
    <w:rsid w:val="00EB574F"/>
    <w:rsid w:val="00EB76DE"/>
    <w:rsid w:val="00EC2329"/>
    <w:rsid w:val="00EC24D5"/>
    <w:rsid w:val="00EC27C6"/>
    <w:rsid w:val="00EC33E1"/>
    <w:rsid w:val="00EC4207"/>
    <w:rsid w:val="00EC46E8"/>
    <w:rsid w:val="00EC4CA9"/>
    <w:rsid w:val="00EC5653"/>
    <w:rsid w:val="00EC71CE"/>
    <w:rsid w:val="00ED1006"/>
    <w:rsid w:val="00ED1ED3"/>
    <w:rsid w:val="00ED3261"/>
    <w:rsid w:val="00ED4131"/>
    <w:rsid w:val="00ED6359"/>
    <w:rsid w:val="00ED65E4"/>
    <w:rsid w:val="00ED674F"/>
    <w:rsid w:val="00EE14A0"/>
    <w:rsid w:val="00EE20CE"/>
    <w:rsid w:val="00EE2C8D"/>
    <w:rsid w:val="00EE2DD8"/>
    <w:rsid w:val="00EE4900"/>
    <w:rsid w:val="00EE52D1"/>
    <w:rsid w:val="00EE674A"/>
    <w:rsid w:val="00EE6E83"/>
    <w:rsid w:val="00EE6E85"/>
    <w:rsid w:val="00EE7D24"/>
    <w:rsid w:val="00EF18FE"/>
    <w:rsid w:val="00EF31B8"/>
    <w:rsid w:val="00EF4480"/>
    <w:rsid w:val="00EF5787"/>
    <w:rsid w:val="00EF5A59"/>
    <w:rsid w:val="00EF5BD6"/>
    <w:rsid w:val="00EF5C7E"/>
    <w:rsid w:val="00EF60D0"/>
    <w:rsid w:val="00EF631B"/>
    <w:rsid w:val="00EF731B"/>
    <w:rsid w:val="00EF76E6"/>
    <w:rsid w:val="00F006B6"/>
    <w:rsid w:val="00F01AF7"/>
    <w:rsid w:val="00F02847"/>
    <w:rsid w:val="00F0415C"/>
    <w:rsid w:val="00F0528D"/>
    <w:rsid w:val="00F05F00"/>
    <w:rsid w:val="00F06225"/>
    <w:rsid w:val="00F06C67"/>
    <w:rsid w:val="00F06DFD"/>
    <w:rsid w:val="00F071D1"/>
    <w:rsid w:val="00F07533"/>
    <w:rsid w:val="00F10462"/>
    <w:rsid w:val="00F10629"/>
    <w:rsid w:val="00F10672"/>
    <w:rsid w:val="00F107B3"/>
    <w:rsid w:val="00F13650"/>
    <w:rsid w:val="00F1382B"/>
    <w:rsid w:val="00F15E4A"/>
    <w:rsid w:val="00F15FA5"/>
    <w:rsid w:val="00F161F2"/>
    <w:rsid w:val="00F163EB"/>
    <w:rsid w:val="00F16D04"/>
    <w:rsid w:val="00F1769B"/>
    <w:rsid w:val="00F2086A"/>
    <w:rsid w:val="00F209B7"/>
    <w:rsid w:val="00F209D6"/>
    <w:rsid w:val="00F21940"/>
    <w:rsid w:val="00F232FD"/>
    <w:rsid w:val="00F23536"/>
    <w:rsid w:val="00F2376F"/>
    <w:rsid w:val="00F23EC9"/>
    <w:rsid w:val="00F241FA"/>
    <w:rsid w:val="00F243D8"/>
    <w:rsid w:val="00F250C7"/>
    <w:rsid w:val="00F253BB"/>
    <w:rsid w:val="00F26BD8"/>
    <w:rsid w:val="00F27068"/>
    <w:rsid w:val="00F30828"/>
    <w:rsid w:val="00F30970"/>
    <w:rsid w:val="00F313D6"/>
    <w:rsid w:val="00F31F19"/>
    <w:rsid w:val="00F32454"/>
    <w:rsid w:val="00F32C5D"/>
    <w:rsid w:val="00F3346E"/>
    <w:rsid w:val="00F341B9"/>
    <w:rsid w:val="00F34244"/>
    <w:rsid w:val="00F34DF4"/>
    <w:rsid w:val="00F34ECA"/>
    <w:rsid w:val="00F368B0"/>
    <w:rsid w:val="00F37462"/>
    <w:rsid w:val="00F4022D"/>
    <w:rsid w:val="00F40B22"/>
    <w:rsid w:val="00F40F0C"/>
    <w:rsid w:val="00F41283"/>
    <w:rsid w:val="00F42939"/>
    <w:rsid w:val="00F43CD9"/>
    <w:rsid w:val="00F44144"/>
    <w:rsid w:val="00F4419A"/>
    <w:rsid w:val="00F4584C"/>
    <w:rsid w:val="00F46466"/>
    <w:rsid w:val="00F4672B"/>
    <w:rsid w:val="00F46A2C"/>
    <w:rsid w:val="00F46F37"/>
    <w:rsid w:val="00F4766C"/>
    <w:rsid w:val="00F5060E"/>
    <w:rsid w:val="00F507D1"/>
    <w:rsid w:val="00F50CB7"/>
    <w:rsid w:val="00F519CE"/>
    <w:rsid w:val="00F51ADA"/>
    <w:rsid w:val="00F53111"/>
    <w:rsid w:val="00F53135"/>
    <w:rsid w:val="00F5445B"/>
    <w:rsid w:val="00F5500E"/>
    <w:rsid w:val="00F55B6D"/>
    <w:rsid w:val="00F5664C"/>
    <w:rsid w:val="00F56C72"/>
    <w:rsid w:val="00F57AAD"/>
    <w:rsid w:val="00F60203"/>
    <w:rsid w:val="00F606BE"/>
    <w:rsid w:val="00F607C5"/>
    <w:rsid w:val="00F60DEA"/>
    <w:rsid w:val="00F618E7"/>
    <w:rsid w:val="00F62331"/>
    <w:rsid w:val="00F624D4"/>
    <w:rsid w:val="00F6302A"/>
    <w:rsid w:val="00F63950"/>
    <w:rsid w:val="00F642C9"/>
    <w:rsid w:val="00F64C2B"/>
    <w:rsid w:val="00F651BE"/>
    <w:rsid w:val="00F667AF"/>
    <w:rsid w:val="00F66E58"/>
    <w:rsid w:val="00F6763B"/>
    <w:rsid w:val="00F67E75"/>
    <w:rsid w:val="00F67F53"/>
    <w:rsid w:val="00F703BE"/>
    <w:rsid w:val="00F71F69"/>
    <w:rsid w:val="00F72B72"/>
    <w:rsid w:val="00F736CD"/>
    <w:rsid w:val="00F73C12"/>
    <w:rsid w:val="00F7473D"/>
    <w:rsid w:val="00F74956"/>
    <w:rsid w:val="00F74BB9"/>
    <w:rsid w:val="00F7553D"/>
    <w:rsid w:val="00F75582"/>
    <w:rsid w:val="00F76EFA"/>
    <w:rsid w:val="00F80249"/>
    <w:rsid w:val="00F804BE"/>
    <w:rsid w:val="00F817CE"/>
    <w:rsid w:val="00F819A1"/>
    <w:rsid w:val="00F81CA7"/>
    <w:rsid w:val="00F82D00"/>
    <w:rsid w:val="00F8340E"/>
    <w:rsid w:val="00F8456C"/>
    <w:rsid w:val="00F84818"/>
    <w:rsid w:val="00F8534B"/>
    <w:rsid w:val="00F85823"/>
    <w:rsid w:val="00F859D8"/>
    <w:rsid w:val="00F864CB"/>
    <w:rsid w:val="00F868F5"/>
    <w:rsid w:val="00F9056A"/>
    <w:rsid w:val="00F90D67"/>
    <w:rsid w:val="00F90F8D"/>
    <w:rsid w:val="00F925A3"/>
    <w:rsid w:val="00F92782"/>
    <w:rsid w:val="00F93AA9"/>
    <w:rsid w:val="00F93E94"/>
    <w:rsid w:val="00F947A9"/>
    <w:rsid w:val="00F95771"/>
    <w:rsid w:val="00F959BC"/>
    <w:rsid w:val="00F96985"/>
    <w:rsid w:val="00F9716B"/>
    <w:rsid w:val="00F97838"/>
    <w:rsid w:val="00FA0CE4"/>
    <w:rsid w:val="00FA2BB3"/>
    <w:rsid w:val="00FA4630"/>
    <w:rsid w:val="00FA4A30"/>
    <w:rsid w:val="00FA5A8C"/>
    <w:rsid w:val="00FA6066"/>
    <w:rsid w:val="00FA632F"/>
    <w:rsid w:val="00FB03AF"/>
    <w:rsid w:val="00FB0430"/>
    <w:rsid w:val="00FB24A3"/>
    <w:rsid w:val="00FB2CEA"/>
    <w:rsid w:val="00FB39E6"/>
    <w:rsid w:val="00FB4C80"/>
    <w:rsid w:val="00FB65C5"/>
    <w:rsid w:val="00FB6A6A"/>
    <w:rsid w:val="00FB7243"/>
    <w:rsid w:val="00FB7A00"/>
    <w:rsid w:val="00FC07F5"/>
    <w:rsid w:val="00FC0B05"/>
    <w:rsid w:val="00FC275E"/>
    <w:rsid w:val="00FC302B"/>
    <w:rsid w:val="00FC3A92"/>
    <w:rsid w:val="00FC3AEB"/>
    <w:rsid w:val="00FC514C"/>
    <w:rsid w:val="00FC5588"/>
    <w:rsid w:val="00FC57BB"/>
    <w:rsid w:val="00FC5CA4"/>
    <w:rsid w:val="00FC63CF"/>
    <w:rsid w:val="00FC6A11"/>
    <w:rsid w:val="00FC7429"/>
    <w:rsid w:val="00FD07F6"/>
    <w:rsid w:val="00FD0EB3"/>
    <w:rsid w:val="00FD148B"/>
    <w:rsid w:val="00FD16AB"/>
    <w:rsid w:val="00FD1EC8"/>
    <w:rsid w:val="00FD294B"/>
    <w:rsid w:val="00FD2FDF"/>
    <w:rsid w:val="00FD33A5"/>
    <w:rsid w:val="00FD3F65"/>
    <w:rsid w:val="00FD47DA"/>
    <w:rsid w:val="00FD47ED"/>
    <w:rsid w:val="00FD4B3C"/>
    <w:rsid w:val="00FD74DB"/>
    <w:rsid w:val="00FD7660"/>
    <w:rsid w:val="00FD7E21"/>
    <w:rsid w:val="00FE0655"/>
    <w:rsid w:val="00FE0AFE"/>
    <w:rsid w:val="00FE16D5"/>
    <w:rsid w:val="00FE1707"/>
    <w:rsid w:val="00FE2365"/>
    <w:rsid w:val="00FE306A"/>
    <w:rsid w:val="00FE3077"/>
    <w:rsid w:val="00FE361E"/>
    <w:rsid w:val="00FE37D7"/>
    <w:rsid w:val="00FE3E22"/>
    <w:rsid w:val="00FE4C7B"/>
    <w:rsid w:val="00FE6C05"/>
    <w:rsid w:val="00FE6F0C"/>
    <w:rsid w:val="00FE7336"/>
    <w:rsid w:val="00FE787C"/>
    <w:rsid w:val="00FF23BF"/>
    <w:rsid w:val="00FF38D0"/>
    <w:rsid w:val="00FF45A5"/>
    <w:rsid w:val="00FF5247"/>
    <w:rsid w:val="00FF5C91"/>
    <w:rsid w:val="00FF73F1"/>
    <w:rsid w:val="00FF7A5F"/>
    <w:rsid w:val="1076328A"/>
    <w:rsid w:val="231ABAB8"/>
    <w:rsid w:val="254CEB54"/>
    <w:rsid w:val="32C2E083"/>
    <w:rsid w:val="331E6BFB"/>
    <w:rsid w:val="360A0A2A"/>
    <w:rsid w:val="40F4A2CE"/>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B307860D-D712-4D50-BA3C-BC1E87C1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196"/>
    <w:rPr>
      <w:rFonts w:asciiTheme="minorHAnsi" w:eastAsiaTheme="minorHAnsi" w:hAnsiTheme="minorHAnsi" w:cstheme="minorBidi"/>
      <w:kern w:val="2"/>
      <w:sz w:val="24"/>
      <w:szCs w:val="24"/>
      <w:lang w:val="en-SE" w:eastAsia="en-US"/>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4171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7196"/>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kern w:val="0"/>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IvDtabletext">
    <w:name w:val="IvD tabletext"/>
    <w:basedOn w:val="BodyText"/>
    <w:link w:val="IvDtabletextChar"/>
    <w:qFormat/>
    <w:rsid w:val="0055561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val="en-US" w:eastAsia="en-US"/>
    </w:rPr>
  </w:style>
  <w:style w:type="character" w:customStyle="1" w:styleId="IvDtabletextChar">
    <w:name w:val="IvD tabletext Char"/>
    <w:basedOn w:val="BodyTextChar"/>
    <w:link w:val="IvDtabletext"/>
    <w:rsid w:val="0055561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5NUHHDQN7SK2-1476151046-537955</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https://ericsson.sharepoint.com/sites/star/_layouts/15/DocIdRedir.aspx?ID=5NUHHDQN7SK2-1476151046-537955</Url>
      <Description>5NUHHDQN7SK2-1476151046-537955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3.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5.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6.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10</Pages>
  <Words>3431</Words>
  <Characters>19563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22949</CharactersWithSpaces>
  <SharedDoc>false</SharedDoc>
  <HLinks>
    <vt:vector size="102" baseType="variant">
      <vt:variant>
        <vt:i4>1114160</vt:i4>
      </vt:variant>
      <vt:variant>
        <vt:i4>47</vt:i4>
      </vt:variant>
      <vt:variant>
        <vt:i4>0</vt:i4>
      </vt:variant>
      <vt:variant>
        <vt:i4>5</vt:i4>
      </vt:variant>
      <vt:variant>
        <vt:lpwstr/>
      </vt:variant>
      <vt:variant>
        <vt:lpwstr>_Toc131555557</vt:lpwstr>
      </vt:variant>
      <vt:variant>
        <vt:i4>1114160</vt:i4>
      </vt:variant>
      <vt:variant>
        <vt:i4>44</vt:i4>
      </vt:variant>
      <vt:variant>
        <vt:i4>0</vt:i4>
      </vt:variant>
      <vt:variant>
        <vt:i4>5</vt:i4>
      </vt:variant>
      <vt:variant>
        <vt:lpwstr/>
      </vt:variant>
      <vt:variant>
        <vt:lpwstr>_Toc131555556</vt:lpwstr>
      </vt:variant>
      <vt:variant>
        <vt:i4>1114160</vt:i4>
      </vt:variant>
      <vt:variant>
        <vt:i4>41</vt:i4>
      </vt:variant>
      <vt:variant>
        <vt:i4>0</vt:i4>
      </vt:variant>
      <vt:variant>
        <vt:i4>5</vt:i4>
      </vt:variant>
      <vt:variant>
        <vt:lpwstr/>
      </vt:variant>
      <vt:variant>
        <vt:lpwstr>_Toc131555555</vt:lpwstr>
      </vt:variant>
      <vt:variant>
        <vt:i4>1114160</vt:i4>
      </vt:variant>
      <vt:variant>
        <vt:i4>38</vt:i4>
      </vt:variant>
      <vt:variant>
        <vt:i4>0</vt:i4>
      </vt:variant>
      <vt:variant>
        <vt:i4>5</vt:i4>
      </vt:variant>
      <vt:variant>
        <vt:lpwstr/>
      </vt:variant>
      <vt:variant>
        <vt:lpwstr>_Toc131555554</vt:lpwstr>
      </vt:variant>
      <vt:variant>
        <vt:i4>1114160</vt:i4>
      </vt:variant>
      <vt:variant>
        <vt:i4>35</vt:i4>
      </vt:variant>
      <vt:variant>
        <vt:i4>0</vt:i4>
      </vt:variant>
      <vt:variant>
        <vt:i4>5</vt:i4>
      </vt:variant>
      <vt:variant>
        <vt:lpwstr/>
      </vt:variant>
      <vt:variant>
        <vt:lpwstr>_Toc131555553</vt:lpwstr>
      </vt:variant>
      <vt:variant>
        <vt:i4>1114160</vt:i4>
      </vt:variant>
      <vt:variant>
        <vt:i4>32</vt:i4>
      </vt:variant>
      <vt:variant>
        <vt:i4>0</vt:i4>
      </vt:variant>
      <vt:variant>
        <vt:i4>5</vt:i4>
      </vt:variant>
      <vt:variant>
        <vt:lpwstr/>
      </vt:variant>
      <vt:variant>
        <vt:lpwstr>_Toc131555552</vt:lpwstr>
      </vt:variant>
      <vt:variant>
        <vt:i4>1114160</vt:i4>
      </vt:variant>
      <vt:variant>
        <vt:i4>29</vt:i4>
      </vt:variant>
      <vt:variant>
        <vt:i4>0</vt:i4>
      </vt:variant>
      <vt:variant>
        <vt:i4>5</vt:i4>
      </vt:variant>
      <vt:variant>
        <vt:lpwstr/>
      </vt:variant>
      <vt:variant>
        <vt:lpwstr>_Toc131555551</vt:lpwstr>
      </vt:variant>
      <vt:variant>
        <vt:i4>1114160</vt:i4>
      </vt:variant>
      <vt:variant>
        <vt:i4>26</vt:i4>
      </vt:variant>
      <vt:variant>
        <vt:i4>0</vt:i4>
      </vt:variant>
      <vt:variant>
        <vt:i4>5</vt:i4>
      </vt:variant>
      <vt:variant>
        <vt:lpwstr/>
      </vt:variant>
      <vt:variant>
        <vt:lpwstr>_Toc131555550</vt:lpwstr>
      </vt:variant>
      <vt:variant>
        <vt:i4>1048624</vt:i4>
      </vt:variant>
      <vt:variant>
        <vt:i4>23</vt:i4>
      </vt:variant>
      <vt:variant>
        <vt:i4>0</vt:i4>
      </vt:variant>
      <vt:variant>
        <vt:i4>5</vt:i4>
      </vt:variant>
      <vt:variant>
        <vt:lpwstr/>
      </vt:variant>
      <vt:variant>
        <vt:lpwstr>_Toc131555549</vt:lpwstr>
      </vt:variant>
      <vt:variant>
        <vt:i4>1048624</vt:i4>
      </vt:variant>
      <vt:variant>
        <vt:i4>20</vt:i4>
      </vt:variant>
      <vt:variant>
        <vt:i4>0</vt:i4>
      </vt:variant>
      <vt:variant>
        <vt:i4>5</vt:i4>
      </vt:variant>
      <vt:variant>
        <vt:lpwstr/>
      </vt:variant>
      <vt:variant>
        <vt:lpwstr>_Toc131555548</vt:lpwstr>
      </vt:variant>
      <vt:variant>
        <vt:i4>1048624</vt:i4>
      </vt:variant>
      <vt:variant>
        <vt:i4>17</vt:i4>
      </vt:variant>
      <vt:variant>
        <vt:i4>0</vt:i4>
      </vt:variant>
      <vt:variant>
        <vt:i4>5</vt:i4>
      </vt:variant>
      <vt:variant>
        <vt:lpwstr/>
      </vt:variant>
      <vt:variant>
        <vt:lpwstr>_Toc131555547</vt:lpwstr>
      </vt:variant>
      <vt:variant>
        <vt:i4>1048624</vt:i4>
      </vt:variant>
      <vt:variant>
        <vt:i4>14</vt:i4>
      </vt:variant>
      <vt:variant>
        <vt:i4>0</vt:i4>
      </vt:variant>
      <vt:variant>
        <vt:i4>5</vt:i4>
      </vt:variant>
      <vt:variant>
        <vt:lpwstr/>
      </vt:variant>
      <vt:variant>
        <vt:lpwstr>_Toc131555546</vt:lpwstr>
      </vt:variant>
      <vt:variant>
        <vt:i4>1048624</vt:i4>
      </vt:variant>
      <vt:variant>
        <vt:i4>11</vt:i4>
      </vt:variant>
      <vt:variant>
        <vt:i4>0</vt:i4>
      </vt:variant>
      <vt:variant>
        <vt:i4>5</vt:i4>
      </vt:variant>
      <vt:variant>
        <vt:lpwstr/>
      </vt:variant>
      <vt:variant>
        <vt:lpwstr>_Toc131555545</vt:lpwstr>
      </vt:variant>
      <vt:variant>
        <vt:i4>1048624</vt:i4>
      </vt:variant>
      <vt:variant>
        <vt:i4>8</vt:i4>
      </vt:variant>
      <vt:variant>
        <vt:i4>0</vt:i4>
      </vt:variant>
      <vt:variant>
        <vt:i4>5</vt:i4>
      </vt:variant>
      <vt:variant>
        <vt:lpwstr/>
      </vt:variant>
      <vt:variant>
        <vt:lpwstr>_Toc131555544</vt:lpwstr>
      </vt:variant>
      <vt:variant>
        <vt:i4>1048624</vt:i4>
      </vt:variant>
      <vt:variant>
        <vt:i4>5</vt:i4>
      </vt:variant>
      <vt:variant>
        <vt:i4>0</vt:i4>
      </vt:variant>
      <vt:variant>
        <vt:i4>5</vt:i4>
      </vt:variant>
      <vt:variant>
        <vt:lpwstr/>
      </vt:variant>
      <vt:variant>
        <vt:lpwstr>_Toc131555543</vt:lpwstr>
      </vt:variant>
      <vt:variant>
        <vt:i4>1048624</vt:i4>
      </vt:variant>
      <vt:variant>
        <vt:i4>2</vt:i4>
      </vt:variant>
      <vt:variant>
        <vt:i4>0</vt:i4>
      </vt:variant>
      <vt:variant>
        <vt:i4>5</vt:i4>
      </vt:variant>
      <vt:variant>
        <vt:lpwstr/>
      </vt:variant>
      <vt:variant>
        <vt:lpwstr>_Toc131555542</vt:lpwstr>
      </vt:variant>
      <vt:variant>
        <vt:i4>7405594</vt:i4>
      </vt:variant>
      <vt:variant>
        <vt:i4>0</vt:i4>
      </vt:variant>
      <vt:variant>
        <vt:i4>0</vt:i4>
      </vt:variant>
      <vt:variant>
        <vt:i4>5</vt:i4>
      </vt:variant>
      <vt:variant>
        <vt:lpwstr>mailto:johannes.nygren@ericsson.com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75</cp:revision>
  <dcterms:created xsi:type="dcterms:W3CDTF">2023-04-05T15:37:00Z</dcterms:created>
  <dcterms:modified xsi:type="dcterms:W3CDTF">2023-04-07T08:22:00Z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93da09c5-f703-4db5-bfa0-e627ae641603</vt:lpwstr>
  </property>
</Properties>
</file>