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1D4A" w14:textId="0ED6BBEB" w:rsidR="00175D0E" w:rsidRPr="00175D0E" w:rsidRDefault="00175D0E" w:rsidP="00175D0E">
      <w:pPr>
        <w:pStyle w:val="3GPPHeader"/>
        <w:rPr>
          <w:lang w:val="en-US"/>
        </w:rPr>
      </w:pPr>
      <w:r>
        <w:t>3GPP TSG-RAN WG1 #112bis-e</w:t>
      </w:r>
      <w:r>
        <w:tab/>
        <w:t>R1-23035</w:t>
      </w:r>
      <w:r w:rsidRPr="00175D0E">
        <w:rPr>
          <w:lang w:val="en-US"/>
        </w:rPr>
        <w:t>4</w:t>
      </w:r>
      <w:r w:rsidR="00440584">
        <w:rPr>
          <w:lang w:val="en-US"/>
        </w:rPr>
        <w:t>9</w:t>
      </w:r>
    </w:p>
    <w:p w14:paraId="2514A3EF" w14:textId="31B5EDA5" w:rsidR="00C30B79" w:rsidRDefault="00175D0E" w:rsidP="00C30B79">
      <w:pPr>
        <w:pStyle w:val="3GPPHeader"/>
      </w:pPr>
      <w:r>
        <w:t>e-meeting, April 17th – 26th, 2022</w:t>
      </w:r>
    </w:p>
    <w:p w14:paraId="356DB219" w14:textId="77777777" w:rsidR="00175D0E" w:rsidRPr="00175D0E" w:rsidRDefault="00175D0E" w:rsidP="00C30B79">
      <w:pPr>
        <w:pStyle w:val="3GPPHeader"/>
      </w:pPr>
    </w:p>
    <w:p w14:paraId="2394BC04" w14:textId="66C5D981" w:rsidR="00E90E49" w:rsidRPr="00DC660A" w:rsidRDefault="00E90E49" w:rsidP="00311702">
      <w:pPr>
        <w:pStyle w:val="3GPPHeader"/>
        <w:rPr>
          <w:lang w:val="en-US"/>
        </w:rPr>
      </w:pPr>
      <w:r w:rsidRPr="00CB3D61">
        <w:t>Agenda Item:</w:t>
      </w:r>
      <w:r w:rsidRPr="00CB3D61">
        <w:tab/>
      </w:r>
      <w:r w:rsidR="00DC660A" w:rsidRPr="00DC660A">
        <w:rPr>
          <w:lang w:val="en-US"/>
        </w:rPr>
        <w:t>7</w:t>
      </w:r>
      <w:r w:rsidR="00DC660A">
        <w:rPr>
          <w:lang w:val="en-US"/>
        </w:rPr>
        <w:t>.2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7174A151" w:rsidR="00E90E49" w:rsidRPr="00A437C0" w:rsidRDefault="003D3C45" w:rsidP="00311702">
      <w:pPr>
        <w:pStyle w:val="3GPPHeader"/>
      </w:pPr>
      <w:r w:rsidRPr="00A437C0">
        <w:t>Title:</w:t>
      </w:r>
      <w:r w:rsidR="00E90E49" w:rsidRPr="00A437C0">
        <w:tab/>
      </w:r>
      <w:r w:rsidR="00A220E5" w:rsidRPr="00A220E5">
        <w:t>Maintenance on NR Multicast and Broadcast Services</w:t>
      </w:r>
      <w:r w:rsidR="00A220E5" w:rsidRPr="00A437C0" w:rsidDel="00A220E5">
        <w:t xml:space="preserve"> 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22F6590F" w:rsidR="002D2381" w:rsidRPr="00A437C0" w:rsidRDefault="00173F05" w:rsidP="00C31F89">
      <w:pPr>
        <w:jc w:val="both"/>
      </w:pPr>
      <w:r w:rsidRPr="00A437C0">
        <w:t xml:space="preserve">In this contribution, we </w:t>
      </w:r>
      <w:r w:rsidR="00CE0346" w:rsidRPr="00A437C0">
        <w:t xml:space="preserve">provide our view on the </w:t>
      </w:r>
      <w:r w:rsidR="001662BC" w:rsidRPr="00A437C0">
        <w:t>remaining</w:t>
      </w:r>
      <w:r w:rsidR="00CE0346" w:rsidRPr="00A437C0">
        <w:t xml:space="preserve"> issues for NR MBS</w:t>
      </w:r>
      <w:r w:rsidR="001C2006" w:rsidRPr="00A437C0">
        <w:t xml:space="preserve">, based on the last feature lead summaries </w:t>
      </w:r>
      <w:r w:rsidR="0038277A" w:rsidRPr="00A437C0">
        <w:t>at the end of the RAN1#1</w:t>
      </w:r>
      <w:r w:rsidR="00EF06EF">
        <w:t>1</w:t>
      </w:r>
      <w:r w:rsidR="00175D0E" w:rsidRPr="00175D0E">
        <w:rPr>
          <w:lang w:val="en-US"/>
        </w:rPr>
        <w:t>2</w:t>
      </w:r>
      <w:r w:rsidR="0038277A" w:rsidRPr="00A437C0">
        <w:t xml:space="preserve"> meeting.</w:t>
      </w:r>
      <w:r w:rsidR="00457B62" w:rsidRPr="00A437C0">
        <w:t xml:space="preserve"> </w:t>
      </w:r>
    </w:p>
    <w:p w14:paraId="56E6613C" w14:textId="6FFBAC96" w:rsidR="00CF677F" w:rsidRDefault="00DE52AF" w:rsidP="000D49B4">
      <w:pPr>
        <w:pStyle w:val="Heading1"/>
      </w:pPr>
      <w:bookmarkStart w:id="0" w:name="_Ref79166630"/>
      <w:bookmarkStart w:id="1" w:name="OLE_LINK1"/>
      <w:bookmarkStart w:id="2" w:name="OLE_LINK2"/>
      <w:r>
        <w:t>discussion</w:t>
      </w:r>
    </w:p>
    <w:p w14:paraId="35647C98" w14:textId="43E8D923" w:rsidR="008D267F" w:rsidRPr="00AD1330" w:rsidRDefault="00F90776" w:rsidP="00BC3FBE">
      <w:pPr>
        <w:pStyle w:val="Heading2"/>
      </w:pPr>
      <w:r w:rsidRPr="00CB3D61">
        <w:t>Issues for reliability / HARQ</w:t>
      </w:r>
    </w:p>
    <w:p w14:paraId="2975CED5" w14:textId="179881D8" w:rsidR="00EF1378" w:rsidRPr="00776332" w:rsidRDefault="00EF1378" w:rsidP="00F90776">
      <w:pPr>
        <w:pStyle w:val="Heading3"/>
      </w:pPr>
      <w:r w:rsidRPr="00776332">
        <w:rPr>
          <w:rFonts w:hint="eastAsia"/>
        </w:rPr>
        <w:t>N</w:t>
      </w:r>
      <w:r w:rsidRPr="00776332">
        <w:t>ACK-only mode2 for case2 and case3</w:t>
      </w:r>
      <w:r w:rsidR="006F601D" w:rsidRPr="00776332">
        <w:t xml:space="preserve"> </w:t>
      </w:r>
    </w:p>
    <w:p w14:paraId="0CCE8F9D" w14:textId="6861EF0B" w:rsidR="00AC31CB" w:rsidRPr="00496218" w:rsidRDefault="00B26056" w:rsidP="00DA4E0D">
      <w:pPr>
        <w:jc w:val="both"/>
      </w:pPr>
      <w:r w:rsidRPr="00B26056">
        <w:t>The Discussion on NACK on</w:t>
      </w:r>
      <w:r>
        <w:t>ly feedback for case 2 and case 3</w:t>
      </w:r>
      <w:r w:rsidR="006D6020">
        <w:t xml:space="preserve"> </w:t>
      </w:r>
      <w:r w:rsidR="00E60C1C">
        <w:t xml:space="preserve">was not completed during RAN1#110b-e due to the amount of issues to be treated. </w:t>
      </w:r>
      <w:r w:rsidR="00AC31CB">
        <w:t>Considering the time spent discussing the issue, it would be unfortunate to not support at least case 2.</w:t>
      </w:r>
      <w:r w:rsidR="00572FC0">
        <w:t xml:space="preserve"> The current specification, supporting only c</w:t>
      </w:r>
      <w:r w:rsidR="00AC31CB">
        <w:t>ase 1</w:t>
      </w:r>
      <w:r w:rsidR="00572FC0">
        <w:t xml:space="preserve">, is </w:t>
      </w:r>
      <w:r w:rsidR="00AC31CB">
        <w:t xml:space="preserve">far too limiting for the use of NACK-only and multiple G-RNTIs should therefore be supported. </w:t>
      </w:r>
      <w:r w:rsidR="00F229CA">
        <w:t xml:space="preserve">With minimum specification impact, </w:t>
      </w:r>
      <w:r w:rsidR="00E27C1B">
        <w:t xml:space="preserve">case 2 can be supported with </w:t>
      </w:r>
      <w:r w:rsidR="00676C39">
        <w:t xml:space="preserve">no </w:t>
      </w:r>
      <w:r w:rsidR="00E27C1B">
        <w:t>additional RRC configuration and with the existing cDAI</w:t>
      </w:r>
      <w:r w:rsidR="00C66009">
        <w:t>, with DAI counte</w:t>
      </w:r>
      <w:r w:rsidR="00EC7A94">
        <w:t>d per G-RNTI</w:t>
      </w:r>
      <w:r w:rsidR="007B493F">
        <w:t xml:space="preserve">. </w:t>
      </w:r>
      <w:r w:rsidR="006A3219">
        <w:t xml:space="preserve"> </w:t>
      </w:r>
    </w:p>
    <w:p w14:paraId="6B6834B4" w14:textId="77777777" w:rsidR="00AC31CB" w:rsidRPr="00FB274E" w:rsidRDefault="00AC31CB" w:rsidP="00AC31CB">
      <w:pPr>
        <w:rPr>
          <w:b/>
          <w:bCs/>
          <w:highlight w:val="yellow"/>
        </w:rPr>
      </w:pPr>
    </w:p>
    <w:p w14:paraId="17BABFD9" w14:textId="385BC8B9" w:rsidR="00AC31CB" w:rsidRDefault="00AC31CB" w:rsidP="00AC31CB">
      <w:pPr>
        <w:pStyle w:val="Proposal"/>
      </w:pPr>
      <w:r w:rsidRPr="00496218">
        <w:t xml:space="preserve"> </w:t>
      </w:r>
      <w:bookmarkStart w:id="3" w:name="_Toc131600814"/>
      <w:r w:rsidRPr="00496218">
        <w:t xml:space="preserve">Support </w:t>
      </w:r>
      <w:r w:rsidR="002D1E93">
        <w:t>case 2 (UEs configured with NACK only mode 2 with more than 1 G-RNTI) in addition to case 1 for NACK only mode 2.</w:t>
      </w:r>
      <w:bookmarkEnd w:id="3"/>
      <w:r w:rsidR="002D1E93">
        <w:t xml:space="preserve"> </w:t>
      </w:r>
    </w:p>
    <w:p w14:paraId="38C373A1" w14:textId="77777777" w:rsidR="002D1E93" w:rsidRDefault="002D1E93" w:rsidP="002D1E93">
      <w:pPr>
        <w:pStyle w:val="Proposal"/>
        <w:numPr>
          <w:ilvl w:val="0"/>
          <w:numId w:val="0"/>
        </w:numPr>
      </w:pPr>
    </w:p>
    <w:p w14:paraId="02CE519D" w14:textId="263AAF19" w:rsidR="0085676A" w:rsidRPr="00AD1330" w:rsidRDefault="002D1E93" w:rsidP="00AD1330">
      <w:pPr>
        <w:rPr>
          <w:b/>
          <w:bCs/>
        </w:rPr>
      </w:pPr>
      <w:r w:rsidRPr="00B90901">
        <w:t xml:space="preserve">A draft CR is </w:t>
      </w:r>
      <w:r w:rsidR="00676C39" w:rsidRPr="00B90901">
        <w:t>available in</w:t>
      </w:r>
      <w:r w:rsidR="00DA4E0D" w:rsidRPr="00B90901">
        <w:t xml:space="preserve"> [</w:t>
      </w:r>
      <w:r w:rsidR="00260B8A" w:rsidRPr="00680274">
        <w:rPr>
          <w:lang w:val="en-US"/>
        </w:rPr>
        <w:t>1</w:t>
      </w:r>
      <w:r w:rsidR="00DA4E0D" w:rsidRPr="00B90901">
        <w:t>].</w:t>
      </w:r>
      <w:r w:rsidR="00DA4E0D" w:rsidRPr="00B90901">
        <w:rPr>
          <w:b/>
          <w:bCs/>
        </w:rPr>
        <w:t xml:space="preserve"> </w:t>
      </w:r>
    </w:p>
    <w:p w14:paraId="67AC0B9F" w14:textId="0BDB6A76" w:rsidR="00D519EA" w:rsidRPr="00776332" w:rsidRDefault="00D519EA" w:rsidP="00F90776">
      <w:pPr>
        <w:pStyle w:val="Heading3"/>
        <w:rPr>
          <w:lang w:val="en-US"/>
        </w:rPr>
      </w:pPr>
      <w:r w:rsidRPr="00776332">
        <w:rPr>
          <w:lang w:val="en-US"/>
        </w:rPr>
        <w:t xml:space="preserve">(Issue 1-2) type-1 HARQ </w:t>
      </w:r>
      <w:r w:rsidR="00BA1D58" w:rsidRPr="00776332">
        <w:rPr>
          <w:lang w:val="en-US"/>
        </w:rPr>
        <w:t xml:space="preserve">CB generation when only some of the </w:t>
      </w:r>
      <w:r w:rsidR="00B71E0E" w:rsidRPr="00776332">
        <w:rPr>
          <w:lang w:val="en-US"/>
        </w:rPr>
        <w:t xml:space="preserve">configured G-RNTIs are received in </w:t>
      </w:r>
      <w:proofErr w:type="gramStart"/>
      <w:r w:rsidR="00B71E0E" w:rsidRPr="00776332">
        <w:rPr>
          <w:lang w:val="en-US"/>
        </w:rPr>
        <w:t>DCI</w:t>
      </w:r>
      <w:proofErr w:type="gramEnd"/>
    </w:p>
    <w:p w14:paraId="62CDA33F" w14:textId="54CE6259" w:rsidR="00971372" w:rsidRDefault="00E9632A" w:rsidP="00971372">
      <w:pPr>
        <w:rPr>
          <w:lang w:val="en-US"/>
        </w:rPr>
      </w:pPr>
      <w:r>
        <w:rPr>
          <w:lang w:val="en-US"/>
        </w:rPr>
        <w:t xml:space="preserve">During the maintenance discussion in RAN1#112, the case of </w:t>
      </w:r>
      <w:r w:rsidR="00F6541E">
        <w:rPr>
          <w:lang w:val="en-US"/>
        </w:rPr>
        <w:t xml:space="preserve">CB generation based on the received DCIs for each of the </w:t>
      </w:r>
      <w:r w:rsidR="004A21D7">
        <w:rPr>
          <w:lang w:val="en-US"/>
        </w:rPr>
        <w:t xml:space="preserve">concatenated </w:t>
      </w:r>
      <w:r>
        <w:rPr>
          <w:lang w:val="en-US"/>
        </w:rPr>
        <w:t xml:space="preserve">HARQ </w:t>
      </w:r>
      <w:r w:rsidR="004A21D7">
        <w:rPr>
          <w:lang w:val="en-US"/>
        </w:rPr>
        <w:t xml:space="preserve">sub </w:t>
      </w:r>
      <w:r w:rsidR="00F6541E">
        <w:rPr>
          <w:lang w:val="en-US"/>
        </w:rPr>
        <w:t>was discussed</w:t>
      </w:r>
      <w:r w:rsidR="00802D43">
        <w:rPr>
          <w:lang w:val="en-US"/>
        </w:rPr>
        <w:t>. Based on the conclusion below, only the FDM case need to be considered:</w:t>
      </w:r>
    </w:p>
    <w:p w14:paraId="6D577AE6" w14:textId="77777777" w:rsidR="00802D43" w:rsidRDefault="00802D43" w:rsidP="00971372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B2E" w14:paraId="56D1DE32" w14:textId="77777777" w:rsidTr="00EB6B2E">
        <w:tc>
          <w:tcPr>
            <w:tcW w:w="9629" w:type="dxa"/>
          </w:tcPr>
          <w:p w14:paraId="4C4602F3" w14:textId="3291DFE6" w:rsidR="00EB6B2E" w:rsidRPr="00705CC2" w:rsidRDefault="00EB6B2E" w:rsidP="00EB6B2E">
            <w:pPr>
              <w:contextualSpacing/>
              <w:rPr>
                <w:b/>
                <w:lang w:val="en-US"/>
              </w:rPr>
            </w:pPr>
            <w:r>
              <w:rPr>
                <w:b/>
              </w:rPr>
              <w:t>C</w:t>
            </w:r>
            <w:r w:rsidRPr="00CF0166">
              <w:rPr>
                <w:b/>
              </w:rPr>
              <w:t>onclusion</w:t>
            </w:r>
            <w:r w:rsidRPr="00705CC2">
              <w:rPr>
                <w:b/>
                <w:lang w:val="en-US"/>
              </w:rPr>
              <w:t xml:space="preserve"> (from RAN1#</w:t>
            </w:r>
            <w:r w:rsidR="00CC5D50" w:rsidRPr="00705CC2">
              <w:rPr>
                <w:b/>
                <w:lang w:val="en-US"/>
              </w:rPr>
              <w:t>108e)</w:t>
            </w:r>
          </w:p>
          <w:p w14:paraId="34EBF580" w14:textId="77777777" w:rsidR="00EB6B2E" w:rsidRPr="00407361" w:rsidRDefault="00EB6B2E" w:rsidP="00EB6B2E">
            <w:pPr>
              <w:contextualSpacing/>
              <w:rPr>
                <w:szCs w:val="20"/>
              </w:rPr>
            </w:pPr>
            <w:r w:rsidRPr="000156A6">
              <w:rPr>
                <w:szCs w:val="20"/>
              </w:rPr>
              <w:lastRenderedPageBreak/>
              <w:t xml:space="preserve">No TP is needed </w:t>
            </w:r>
            <w:r w:rsidRPr="00407361">
              <w:rPr>
                <w:szCs w:val="20"/>
              </w:rPr>
              <w:t xml:space="preserve">to reflect the RAN1 agreement of the FDMed Type-1 </w:t>
            </w:r>
            <w:r>
              <w:rPr>
                <w:szCs w:val="20"/>
              </w:rPr>
              <w:t xml:space="preserve">HARQ-ACK codebook for more than one configured G-RNTI, </w:t>
            </w:r>
          </w:p>
          <w:p w14:paraId="5B360571" w14:textId="77777777" w:rsidR="00EB6B2E" w:rsidRDefault="00EB6B2E" w:rsidP="00EB6B2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Note: it means the following RAN1 agreement is updated as follows, to align with further agreements made in RAN1: </w:t>
            </w:r>
          </w:p>
          <w:tbl>
            <w:tblPr>
              <w:tblW w:w="0" w:type="auto"/>
              <w:tblInd w:w="1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78"/>
            </w:tblGrid>
            <w:tr w:rsidR="00EB6B2E" w14:paraId="29AF79A8" w14:textId="77777777" w:rsidTr="00070278">
              <w:tc>
                <w:tcPr>
                  <w:tcW w:w="8178" w:type="dxa"/>
                  <w:shd w:val="clear" w:color="auto" w:fill="auto"/>
                </w:tcPr>
                <w:p w14:paraId="427BA701" w14:textId="77777777" w:rsidR="00EB6B2E" w:rsidRPr="00AC1EA4" w:rsidRDefault="00EB6B2E" w:rsidP="00EB6B2E">
                  <w:pPr>
                    <w:rPr>
                      <w:b/>
                      <w:bCs/>
                      <w:i/>
                      <w:lang w:eastAsia="x-none"/>
                    </w:rPr>
                  </w:pPr>
                  <w:r w:rsidRPr="00AC1EA4">
                    <w:rPr>
                      <w:b/>
                      <w:bCs/>
                      <w:i/>
                      <w:highlight w:val="green"/>
                      <w:lang w:eastAsia="x-none"/>
                    </w:rPr>
                    <w:t>Agreement</w:t>
                  </w:r>
                </w:p>
                <w:p w14:paraId="1CC29ADF" w14:textId="77777777" w:rsidR="00EB6B2E" w:rsidRPr="00AC1EA4" w:rsidDel="0099331B" w:rsidRDefault="00EB6B2E" w:rsidP="00EB6B2E">
                  <w:pPr>
                    <w:rPr>
                      <w:del w:id="4" w:author="Unknown"/>
                      <w:i/>
                      <w:lang w:eastAsia="x-none"/>
                    </w:rPr>
                  </w:pPr>
                  <w:r w:rsidRPr="00AC1EA4">
                    <w:rPr>
                      <w:i/>
                      <w:lang w:eastAsia="x-none"/>
                    </w:rPr>
                    <w:t xml:space="preserve">For the Type-1 codebook construction for FDM-ed unicast and multicast via Opt 4 (from the previous agreement), when UE is configured with multiple G-RNTIs and UE is configured with </w:t>
                  </w:r>
                  <w:r w:rsidRPr="00AC1EA4">
                    <w:rPr>
                      <w:i/>
                      <w:iCs/>
                      <w:lang w:eastAsia="x-none"/>
                    </w:rPr>
                    <w:t>fdmed-Reception-Multicast</w:t>
                  </w:r>
                  <w:r w:rsidRPr="00AC1EA4">
                    <w:rPr>
                      <w:i/>
                      <w:lang w:eastAsia="x-none"/>
                    </w:rPr>
                    <w:t xml:space="preserve">, the sub-codebook for multicast consists of </w:t>
                  </w:r>
                  <w:ins w:id="5" w:author="Unknown" w:date="2022-02-25T07:43:00Z">
                    <w:r w:rsidRPr="00AC1EA4">
                      <w:rPr>
                        <w:i/>
                        <w:lang w:eastAsia="x-none"/>
                      </w:rPr>
                      <w:t>the HARQ-ACK bits for all configured G-RNTIs</w:t>
                    </w:r>
                  </w:ins>
                  <w:del w:id="6" w:author="Unknown">
                    <w:r w:rsidRPr="00AC1EA4" w:rsidDel="00841B89">
                      <w:rPr>
                        <w:i/>
                        <w:lang w:eastAsia="x-none"/>
                      </w:rPr>
                      <w:delText>the sub-codebooks for each G-RNTI by appending one to another in ascending order of G-RNTI value</w:delText>
                    </w:r>
                  </w:del>
                  <w:r w:rsidRPr="00AC1EA4">
                    <w:rPr>
                      <w:i/>
                      <w:lang w:eastAsia="x-none"/>
                    </w:rPr>
                    <w:t>.</w:t>
                  </w:r>
                </w:p>
                <w:p w14:paraId="70BC17C1" w14:textId="77777777" w:rsidR="00EB6B2E" w:rsidRPr="00AC1EA4" w:rsidDel="0099331B" w:rsidRDefault="00EB6B2E" w:rsidP="00EB6B2E">
                  <w:pPr>
                    <w:rPr>
                      <w:del w:id="7" w:author="Unknown"/>
                      <w:i/>
                    </w:rPr>
                  </w:pPr>
                  <w:del w:id="8" w:author="Unknown">
                    <w:r w:rsidRPr="00AC1EA4" w:rsidDel="0099331B">
                      <w:rPr>
                        <w:i/>
                      </w:rPr>
                      <w:delText xml:space="preserve">The sub-codebook for each G-RNTI is generated per the k1 and TDRA configurations for the same G-RNTI as the legacy procedure. </w:delText>
                    </w:r>
                  </w:del>
                </w:p>
                <w:p w14:paraId="7AE83089" w14:textId="77777777" w:rsidR="00EB6B2E" w:rsidRPr="00AC1EA4" w:rsidDel="0099331B" w:rsidRDefault="00EB6B2E" w:rsidP="00EB6B2E">
                  <w:pPr>
                    <w:rPr>
                      <w:del w:id="9" w:author="Unknown"/>
                      <w:i/>
                    </w:rPr>
                  </w:pPr>
                  <w:del w:id="10" w:author="Unknown">
                    <w:r w:rsidRPr="00AC1EA4" w:rsidDel="0099331B">
                      <w:rPr>
                        <w:i/>
                      </w:rPr>
                      <w:delText>FFS: whether/how to reduce the Type-1 codebook size when multiple G-RNTIs are configured.</w:delText>
                    </w:r>
                  </w:del>
                </w:p>
                <w:p w14:paraId="389AE77D" w14:textId="77777777" w:rsidR="00EB6B2E" w:rsidRPr="000158BF" w:rsidRDefault="00EB6B2E" w:rsidP="00EB6B2E">
                  <w:pPr>
                    <w:spacing w:line="259" w:lineRule="auto"/>
                  </w:pPr>
                  <w:del w:id="11" w:author="Unknown">
                    <w:r w:rsidRPr="00AC1EA4" w:rsidDel="0099331B">
                      <w:rPr>
                        <w:i/>
                      </w:rPr>
                      <w:delText>Note: The maximum number of G-RNTI(s) configured to UE for the FDMed unicast and multicast Type-1 codebook is up to UE capability which will be discussed in UE features.</w:delText>
                    </w:r>
                  </w:del>
                </w:p>
              </w:tc>
            </w:tr>
          </w:tbl>
          <w:p w14:paraId="4BDAF44D" w14:textId="77777777" w:rsidR="00EB6B2E" w:rsidRDefault="00EB6B2E" w:rsidP="00EB6B2E"/>
          <w:p w14:paraId="26F66D75" w14:textId="77777777" w:rsidR="00EB6B2E" w:rsidRPr="00EB6B2E" w:rsidRDefault="00EB6B2E" w:rsidP="00971372"/>
        </w:tc>
      </w:tr>
    </w:tbl>
    <w:p w14:paraId="78E4AB0D" w14:textId="77777777" w:rsidR="00802D43" w:rsidRDefault="00802D43" w:rsidP="00971372">
      <w:pPr>
        <w:rPr>
          <w:lang w:val="en-US"/>
        </w:rPr>
      </w:pPr>
    </w:p>
    <w:p w14:paraId="0ACB766D" w14:textId="1713E6F7" w:rsidR="00CC5D50" w:rsidRDefault="00CC5D50" w:rsidP="00971372">
      <w:pPr>
        <w:rPr>
          <w:lang w:val="en-US"/>
        </w:rPr>
      </w:pPr>
      <w:r>
        <w:rPr>
          <w:lang w:val="en-US"/>
        </w:rPr>
        <w:t xml:space="preserve">As mentioned by the feature lead, </w:t>
      </w:r>
      <w:r w:rsidR="00D462C0">
        <w:rPr>
          <w:lang w:val="en-US"/>
        </w:rPr>
        <w:t>the case may be broken down in 3 parts:</w:t>
      </w:r>
    </w:p>
    <w:p w14:paraId="477F4B22" w14:textId="79D2BEF6" w:rsidR="00D462C0" w:rsidRDefault="00D462C0" w:rsidP="00D462C0">
      <w:pPr>
        <w:pStyle w:val="ListParagraph"/>
        <w:numPr>
          <w:ilvl w:val="2"/>
          <w:numId w:val="40"/>
        </w:numPr>
        <w:rPr>
          <w:lang w:val="en-US"/>
        </w:rPr>
      </w:pPr>
      <w:r>
        <w:rPr>
          <w:lang w:val="en-US"/>
        </w:rPr>
        <w:t>When no DCI for either of unicast or multicast is received</w:t>
      </w:r>
    </w:p>
    <w:p w14:paraId="601BFD2F" w14:textId="19836229" w:rsidR="00D462C0" w:rsidRDefault="00D462C0" w:rsidP="00D462C0">
      <w:pPr>
        <w:pStyle w:val="ListParagraph"/>
        <w:numPr>
          <w:ilvl w:val="2"/>
          <w:numId w:val="40"/>
        </w:numPr>
        <w:rPr>
          <w:lang w:val="en-US"/>
        </w:rPr>
      </w:pPr>
      <w:r>
        <w:rPr>
          <w:lang w:val="en-US"/>
        </w:rPr>
        <w:t>When only the multicast DCI(s) is/are received</w:t>
      </w:r>
    </w:p>
    <w:p w14:paraId="4A9023DA" w14:textId="2403D91C" w:rsidR="00D462C0" w:rsidRPr="00D462C0" w:rsidRDefault="00D462C0" w:rsidP="00D462C0">
      <w:pPr>
        <w:pStyle w:val="ListParagraph"/>
        <w:numPr>
          <w:ilvl w:val="2"/>
          <w:numId w:val="40"/>
        </w:numPr>
        <w:rPr>
          <w:lang w:val="en-US"/>
        </w:rPr>
      </w:pPr>
      <w:r>
        <w:rPr>
          <w:lang w:val="en-US"/>
        </w:rPr>
        <w:t>When only the unicast DCI</w:t>
      </w:r>
      <w:r w:rsidR="00D23C19">
        <w:rPr>
          <w:lang w:val="en-US"/>
        </w:rPr>
        <w:t>(s)</w:t>
      </w:r>
      <w:r>
        <w:rPr>
          <w:lang w:val="en-US"/>
        </w:rPr>
        <w:t xml:space="preserve"> is</w:t>
      </w:r>
      <w:r w:rsidR="00D23C19">
        <w:rPr>
          <w:lang w:val="en-US"/>
        </w:rPr>
        <w:t>/are</w:t>
      </w:r>
      <w:r>
        <w:rPr>
          <w:lang w:val="en-US"/>
        </w:rPr>
        <w:t xml:space="preserve"> received</w:t>
      </w:r>
    </w:p>
    <w:p w14:paraId="79261BA2" w14:textId="77777777" w:rsidR="007B569F" w:rsidRDefault="007B569F" w:rsidP="00D23C19">
      <w:pPr>
        <w:rPr>
          <w:lang w:val="en-US"/>
        </w:rPr>
      </w:pPr>
    </w:p>
    <w:p w14:paraId="0829E703" w14:textId="62DFC952" w:rsidR="00D462C0" w:rsidRDefault="007B569F" w:rsidP="00D23C19">
      <w:pPr>
        <w:rPr>
          <w:lang w:val="en-US"/>
        </w:rPr>
      </w:pPr>
      <w:r>
        <w:rPr>
          <w:lang w:val="en-US"/>
        </w:rPr>
        <w:t xml:space="preserve">In the current specification the transmitted codebook should </w:t>
      </w:r>
      <w:r w:rsidR="006801E3">
        <w:rPr>
          <w:lang w:val="en-US"/>
        </w:rPr>
        <w:t>always include all sub-codebooks</w:t>
      </w:r>
      <w:r w:rsidR="00F36110">
        <w:rPr>
          <w:lang w:val="en-US"/>
        </w:rPr>
        <w:t xml:space="preserve">, as long as at least 1 DCI is </w:t>
      </w:r>
      <w:r w:rsidR="009F1528">
        <w:rPr>
          <w:lang w:val="en-US"/>
        </w:rPr>
        <w:t>detected for a given HARQ transmission</w:t>
      </w:r>
      <w:r w:rsidR="006801E3">
        <w:rPr>
          <w:lang w:val="en-US"/>
        </w:rPr>
        <w:t>.</w:t>
      </w:r>
      <w:r w:rsidR="003C2F4D">
        <w:rPr>
          <w:lang w:val="en-US"/>
        </w:rPr>
        <w:t xml:space="preserve"> </w:t>
      </w:r>
      <w:r w:rsidR="00795999">
        <w:rPr>
          <w:lang w:val="en-US"/>
        </w:rPr>
        <w:t xml:space="preserve">Such strategy ensures that the type1 codebook is always aligned between the network and the UE. </w:t>
      </w:r>
    </w:p>
    <w:p w14:paraId="00728491" w14:textId="77777777" w:rsidR="009F1528" w:rsidRDefault="009F1528" w:rsidP="00D23C19">
      <w:pPr>
        <w:rPr>
          <w:lang w:val="en-US"/>
        </w:rPr>
      </w:pPr>
    </w:p>
    <w:p w14:paraId="448B4C06" w14:textId="66A72A34" w:rsidR="00E07139" w:rsidRDefault="00E07139" w:rsidP="00D23C19">
      <w:pPr>
        <w:rPr>
          <w:lang w:val="en-US"/>
        </w:rPr>
      </w:pPr>
      <w:r>
        <w:rPr>
          <w:lang w:val="en-US"/>
        </w:rPr>
        <w:t xml:space="preserve">the </w:t>
      </w:r>
      <w:r w:rsidR="00723E60">
        <w:rPr>
          <w:lang w:val="en-US"/>
        </w:rPr>
        <w:t xml:space="preserve">current </w:t>
      </w:r>
      <w:r>
        <w:rPr>
          <w:lang w:val="en-US"/>
        </w:rPr>
        <w:t>agreement</w:t>
      </w:r>
      <w:r w:rsidR="00723E60">
        <w:rPr>
          <w:lang w:val="en-US"/>
        </w:rPr>
        <w:t>s</w:t>
      </w:r>
      <w:r w:rsidR="00632202">
        <w:rPr>
          <w:lang w:val="en-US"/>
        </w:rPr>
        <w:t xml:space="preserve"> regarding skippi</w:t>
      </w:r>
      <w:r w:rsidR="00723E60">
        <w:rPr>
          <w:lang w:val="en-US"/>
        </w:rPr>
        <w:t>ng HARQ reporting on PUCCH only mentioned the case for multicast only codebook:</w:t>
      </w:r>
    </w:p>
    <w:p w14:paraId="106E4735" w14:textId="77777777" w:rsidR="00C84967" w:rsidRDefault="00C84967" w:rsidP="00D23C1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41D7" w14:paraId="618A1274" w14:textId="77777777" w:rsidTr="00E441D7">
        <w:tc>
          <w:tcPr>
            <w:tcW w:w="9629" w:type="dxa"/>
          </w:tcPr>
          <w:p w14:paraId="08F2E9A6" w14:textId="77777777" w:rsidR="00E441D7" w:rsidRPr="00267D42" w:rsidRDefault="00E441D7" w:rsidP="00E441D7">
            <w:pPr>
              <w:rPr>
                <w:b/>
                <w:highlight w:val="green"/>
              </w:rPr>
            </w:pPr>
            <w:r w:rsidRPr="00267D42">
              <w:rPr>
                <w:b/>
                <w:highlight w:val="green"/>
              </w:rPr>
              <w:t>Agreement</w:t>
            </w:r>
          </w:p>
          <w:p w14:paraId="69FA424B" w14:textId="77777777" w:rsidR="00E441D7" w:rsidRPr="00FB27FB" w:rsidRDefault="00E441D7" w:rsidP="00E441D7">
            <w:pPr>
              <w:autoSpaceDE w:val="0"/>
              <w:autoSpaceDN w:val="0"/>
              <w:adjustRightInd w:val="0"/>
              <w:contextualSpacing/>
            </w:pPr>
            <w:r w:rsidRPr="00FB27FB">
              <w:t xml:space="preserve">For Type-1 codebook generation, </w:t>
            </w:r>
          </w:p>
          <w:p w14:paraId="40CE31E7" w14:textId="77777777" w:rsidR="00E441D7" w:rsidRDefault="00E441D7" w:rsidP="00E441D7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lang w:eastAsia="zh-CN"/>
              </w:rPr>
            </w:pPr>
            <w:r w:rsidRPr="00870C32">
              <w:rPr>
                <w:lang w:eastAsia="zh-CN"/>
              </w:rPr>
              <w:t>if all configured G-RNTIs are with HARQ-ACK disabled by RRC signalling, UE does not report any HARQ-ACK information in the PUCCH slot;</w:t>
            </w:r>
          </w:p>
          <w:p w14:paraId="415D5205" w14:textId="77777777" w:rsidR="00E441D7" w:rsidRDefault="00E441D7" w:rsidP="00E441D7">
            <w:pPr>
              <w:rPr>
                <w:rFonts w:eastAsia="Batang"/>
                <w:b/>
                <w:szCs w:val="20"/>
              </w:rPr>
            </w:pPr>
            <w:r>
              <w:rPr>
                <w:b/>
                <w:szCs w:val="20"/>
                <w:highlight w:val="green"/>
              </w:rPr>
              <w:t>Agreement</w:t>
            </w:r>
          </w:p>
          <w:p w14:paraId="34206142" w14:textId="77777777" w:rsidR="00E441D7" w:rsidRDefault="00E441D7" w:rsidP="00E441D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When UE does not detect any DCI for G-RNTI(s) with HARQ-ACK enabled when at least one configured G-RNTI is with HARQ-ACK enabled by RRC, UE does not need to generate the Type-1 HARQ-ACK codebook for PUCCH transmission. </w:t>
            </w:r>
          </w:p>
          <w:p w14:paraId="593FF9D7" w14:textId="77777777" w:rsidR="00E441D7" w:rsidRDefault="00E441D7" w:rsidP="00E441D7">
            <w:pPr>
              <w:pStyle w:val="ListParagraph"/>
              <w:numPr>
                <w:ilvl w:val="0"/>
                <w:numId w:val="41"/>
              </w:numPr>
              <w:overflowPunct w:val="0"/>
              <w:spacing w:after="180" w:line="256" w:lineRule="auto"/>
              <w:contextualSpacing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Whether there is any specification impact can be further discussed.</w:t>
            </w:r>
          </w:p>
          <w:p w14:paraId="138B495C" w14:textId="77777777" w:rsidR="00E441D7" w:rsidRPr="00E441D7" w:rsidRDefault="00E441D7" w:rsidP="00D23C19">
            <w:pPr>
              <w:rPr>
                <w:lang w:val="x-none"/>
              </w:rPr>
            </w:pPr>
          </w:p>
        </w:tc>
      </w:tr>
    </w:tbl>
    <w:p w14:paraId="2BA6CEC1" w14:textId="77777777" w:rsidR="00D23C19" w:rsidRDefault="00D23C19" w:rsidP="00D23C19">
      <w:pPr>
        <w:rPr>
          <w:lang w:val="en-US"/>
        </w:rPr>
      </w:pPr>
    </w:p>
    <w:p w14:paraId="77802CA7" w14:textId="7B8049E5" w:rsidR="00D5648F" w:rsidRDefault="004F14A1" w:rsidP="00D23C19">
      <w:pPr>
        <w:rPr>
          <w:lang w:val="en-US"/>
        </w:rPr>
      </w:pPr>
      <w:r>
        <w:rPr>
          <w:lang w:val="en-US"/>
        </w:rPr>
        <w:t xml:space="preserve">The issue with including rules for skipping reporting of the multicast or unicast </w:t>
      </w:r>
      <w:proofErr w:type="spellStart"/>
      <w:r>
        <w:rPr>
          <w:lang w:val="en-US"/>
        </w:rPr>
        <w:t>subcodebook</w:t>
      </w:r>
      <w:proofErr w:type="spellEnd"/>
      <w:r>
        <w:rPr>
          <w:lang w:val="en-US"/>
        </w:rPr>
        <w:t xml:space="preserve"> with </w:t>
      </w:r>
      <w:proofErr w:type="spellStart"/>
      <w:r>
        <w:rPr>
          <w:lang w:val="en-US"/>
        </w:rPr>
        <w:t>FDMed</w:t>
      </w:r>
      <w:proofErr w:type="spellEnd"/>
      <w:r>
        <w:rPr>
          <w:lang w:val="en-US"/>
        </w:rPr>
        <w:t xml:space="preserve"> unicast and multicast type1</w:t>
      </w:r>
      <w:r w:rsidR="009A05C7">
        <w:rPr>
          <w:lang w:val="en-US"/>
        </w:rPr>
        <w:t xml:space="preserve"> feedback is that it could cause misaligned codebook size at the network side</w:t>
      </w:r>
      <w:r w:rsidR="00B2378D">
        <w:rPr>
          <w:lang w:val="en-US"/>
        </w:rPr>
        <w:t xml:space="preserve">, is a unicast or a multicast PDCCH is not detected properly. </w:t>
      </w:r>
      <w:r w:rsidR="004D487E">
        <w:rPr>
          <w:lang w:val="en-US"/>
        </w:rPr>
        <w:t xml:space="preserve"> We therefore prefer </w:t>
      </w:r>
      <w:r w:rsidR="004D487E">
        <w:rPr>
          <w:lang w:val="en-US"/>
        </w:rPr>
        <w:lastRenderedPageBreak/>
        <w:t xml:space="preserve">clarifying that for the FDM case, as long as any DCI from either unicast or multicast is received, </w:t>
      </w:r>
      <w:r w:rsidR="00C84967">
        <w:rPr>
          <w:lang w:val="en-US"/>
        </w:rPr>
        <w:t xml:space="preserve">the UE should report the whole HARQ codebook. </w:t>
      </w:r>
      <w:r w:rsidR="003A4F75">
        <w:rPr>
          <w:lang w:val="en-US"/>
        </w:rPr>
        <w:t>We do not think this has further specification impact and therefore propose a conclusion:</w:t>
      </w:r>
    </w:p>
    <w:p w14:paraId="7C6D9C84" w14:textId="77777777" w:rsidR="00C84967" w:rsidRDefault="00C84967" w:rsidP="00D23C19">
      <w:pPr>
        <w:rPr>
          <w:lang w:val="en-US"/>
        </w:rPr>
      </w:pPr>
    </w:p>
    <w:p w14:paraId="56121269" w14:textId="3DC2B349" w:rsidR="00C84967" w:rsidRPr="00D23C19" w:rsidRDefault="003A4F75" w:rsidP="006B708E">
      <w:pPr>
        <w:pStyle w:val="Proposal"/>
        <w:rPr>
          <w:lang w:val="en-US"/>
        </w:rPr>
      </w:pPr>
      <w:bookmarkStart w:id="12" w:name="_Toc131600815"/>
      <w:r>
        <w:rPr>
          <w:lang w:val="en-US"/>
        </w:rPr>
        <w:t>(For conclusion)</w:t>
      </w:r>
      <w:r w:rsidR="0044656E">
        <w:rPr>
          <w:lang w:val="en-US"/>
        </w:rPr>
        <w:t xml:space="preserve"> for type-1 HARQ codebook feedback,</w:t>
      </w:r>
      <w:r>
        <w:rPr>
          <w:lang w:val="en-US"/>
        </w:rPr>
        <w:t xml:space="preserve"> </w:t>
      </w:r>
      <w:r w:rsidR="002B7919">
        <w:rPr>
          <w:lang w:val="en-US"/>
        </w:rPr>
        <w:t xml:space="preserve">when </w:t>
      </w:r>
      <w:proofErr w:type="spellStart"/>
      <w:r w:rsidR="0044656E" w:rsidRPr="007B2EFE">
        <w:rPr>
          <w:i/>
          <w:iCs/>
          <w:lang w:val="en-GB"/>
        </w:rPr>
        <w:t>ReceptionMulticast</w:t>
      </w:r>
      <w:proofErr w:type="spellEnd"/>
      <w:r w:rsidR="0044656E">
        <w:rPr>
          <w:lang w:val="en-GB"/>
        </w:rPr>
        <w:t xml:space="preserve"> is configured, I the UE</w:t>
      </w:r>
      <w:r w:rsidR="00043382">
        <w:rPr>
          <w:lang w:val="en-GB"/>
        </w:rPr>
        <w:t xml:space="preserve"> does not </w:t>
      </w:r>
      <w:r w:rsidR="0044656E">
        <w:rPr>
          <w:lang w:val="en-GB"/>
        </w:rPr>
        <w:t xml:space="preserve">generate the </w:t>
      </w:r>
      <w:r w:rsidR="00043382">
        <w:rPr>
          <w:lang w:val="en-GB"/>
        </w:rPr>
        <w:t>codebook if it does not detect any DCI for</w:t>
      </w:r>
      <w:r w:rsidR="002C40C3">
        <w:rPr>
          <w:lang w:val="en-GB"/>
        </w:rPr>
        <w:t xml:space="preserve"> neither </w:t>
      </w:r>
      <w:r w:rsidR="00043382">
        <w:rPr>
          <w:lang w:val="en-GB"/>
        </w:rPr>
        <w:t xml:space="preserve">unicast </w:t>
      </w:r>
      <w:r w:rsidR="002C40C3">
        <w:rPr>
          <w:lang w:val="en-GB"/>
        </w:rPr>
        <w:t>or multicast</w:t>
      </w:r>
      <w:r w:rsidR="006B708E">
        <w:rPr>
          <w:lang w:val="en-GB"/>
        </w:rPr>
        <w:t>. In all other cases, the UE generate the type-1 codebook for PUCCH transmission.</w:t>
      </w:r>
      <w:bookmarkEnd w:id="12"/>
      <w:r w:rsidR="006B708E">
        <w:rPr>
          <w:lang w:val="en-GB"/>
        </w:rPr>
        <w:t xml:space="preserve"> </w:t>
      </w:r>
    </w:p>
    <w:p w14:paraId="443ADFFF" w14:textId="389FDE73" w:rsidR="00BB4378" w:rsidRPr="00235C7B" w:rsidRDefault="00680274" w:rsidP="00F90776">
      <w:pPr>
        <w:pStyle w:val="Heading3"/>
      </w:pPr>
      <w:r w:rsidRPr="00235C7B">
        <w:rPr>
          <w:lang w:val="sv-SE"/>
        </w:rPr>
        <w:t xml:space="preserve">PTM </w:t>
      </w:r>
      <w:proofErr w:type="spellStart"/>
      <w:r w:rsidRPr="00235C7B">
        <w:rPr>
          <w:lang w:val="sv-SE"/>
        </w:rPr>
        <w:t>retransmission</w:t>
      </w:r>
      <w:proofErr w:type="spellEnd"/>
      <w:r w:rsidRPr="00235C7B">
        <w:rPr>
          <w:lang w:val="sv-SE"/>
        </w:rPr>
        <w:t xml:space="preserve"> </w:t>
      </w:r>
      <w:proofErr w:type="spellStart"/>
      <w:r w:rsidRPr="00235C7B">
        <w:rPr>
          <w:lang w:val="sv-SE"/>
        </w:rPr>
        <w:t>of</w:t>
      </w:r>
      <w:proofErr w:type="spellEnd"/>
      <w:r w:rsidRPr="00235C7B">
        <w:rPr>
          <w:lang w:val="sv-SE"/>
        </w:rPr>
        <w:t xml:space="preserve"> SPS </w:t>
      </w:r>
      <w:proofErr w:type="spellStart"/>
      <w:r w:rsidRPr="00235C7B">
        <w:rPr>
          <w:lang w:val="sv-SE"/>
        </w:rPr>
        <w:t>multicast</w:t>
      </w:r>
      <w:proofErr w:type="spellEnd"/>
    </w:p>
    <w:p w14:paraId="323F8E06" w14:textId="2B18F8D2" w:rsidR="00FE3B20" w:rsidRPr="00235C7B" w:rsidRDefault="00FE3B20" w:rsidP="00787B6B">
      <w:pPr>
        <w:jc w:val="both"/>
      </w:pPr>
      <w:r w:rsidRPr="00235C7B">
        <w:t>For the case of SPS retransmissions based on NACK only mode 2 feedback</w:t>
      </w:r>
      <w:r w:rsidR="00FE21D1" w:rsidRPr="00235C7B">
        <w:t xml:space="preserve"> using Table 18-1, only multicast SPS retransmission are supported</w:t>
      </w:r>
      <w:r w:rsidR="00302F82" w:rsidRPr="00235C7B">
        <w:rPr>
          <w:lang w:val="en-US"/>
        </w:rPr>
        <w:t>, i.e. PTP retransmission is not supported</w:t>
      </w:r>
      <w:r w:rsidR="00FE21D1" w:rsidRPr="00235C7B">
        <w:t xml:space="preserve">. This is clarified in the draft CR. </w:t>
      </w:r>
    </w:p>
    <w:p w14:paraId="146899FF" w14:textId="77777777" w:rsidR="00A70D41" w:rsidRPr="00235C7B" w:rsidRDefault="00A70D41" w:rsidP="00787B6B">
      <w:pPr>
        <w:jc w:val="both"/>
      </w:pPr>
    </w:p>
    <w:p w14:paraId="5FE0709D" w14:textId="19BDBFB1" w:rsidR="00F121C2" w:rsidRPr="00235C7B" w:rsidRDefault="00A70D41" w:rsidP="007B69E9">
      <w:pPr>
        <w:jc w:val="both"/>
      </w:pPr>
      <w:r w:rsidRPr="00235C7B">
        <w:t>The draft CR is proposed in [</w:t>
      </w:r>
      <w:r w:rsidR="003D4314" w:rsidRPr="00235C7B">
        <w:rPr>
          <w:lang w:val="en-US"/>
        </w:rPr>
        <w:t>2</w:t>
      </w:r>
      <w:r w:rsidRPr="00235C7B">
        <w:t>]</w:t>
      </w:r>
      <w:r w:rsidR="00BE647C" w:rsidRPr="00235C7B">
        <w:t>.</w:t>
      </w:r>
    </w:p>
    <w:p w14:paraId="53CC357E" w14:textId="72872833" w:rsidR="007B69E9" w:rsidRPr="00235C7B" w:rsidRDefault="007B69E9" w:rsidP="007B69E9">
      <w:pPr>
        <w:pStyle w:val="Heading3"/>
      </w:pPr>
      <w:r w:rsidRPr="00235C7B">
        <w:t>Disabled HARQ-ACK not applied to SPS ac/dea</w:t>
      </w:r>
      <w:r w:rsidR="00F54511" w:rsidRPr="00235C7B">
        <w:t xml:space="preserve">ctivation </w:t>
      </w:r>
    </w:p>
    <w:p w14:paraId="6D52B709" w14:textId="18DDD36E" w:rsidR="00FB6C75" w:rsidRDefault="00FB6C75" w:rsidP="00FB6C75">
      <w:r w:rsidRPr="00984399">
        <w:t>This issue was first discussed during RAN1#11</w:t>
      </w:r>
      <w:r w:rsidR="00C25DE5" w:rsidRPr="00984399">
        <w:t xml:space="preserve">1, and aims at clarifying </w:t>
      </w:r>
      <w:r w:rsidR="00504A6A" w:rsidRPr="00984399">
        <w:t xml:space="preserve">that SPS activation and release always use HARQ feedback, even when NACK only or HARQ disabled is configured for the rest of SPS. </w:t>
      </w:r>
    </w:p>
    <w:p w14:paraId="4C261AB0" w14:textId="0F06A0F7" w:rsidR="00984399" w:rsidRDefault="00984399" w:rsidP="00FB6C75">
      <w:r>
        <w:t>The latest proposed CR text for Clause 18 of 38.213 was as follow:</w:t>
      </w:r>
    </w:p>
    <w:p w14:paraId="76ECA45B" w14:textId="77777777" w:rsidR="00984399" w:rsidRDefault="00984399" w:rsidP="00FB6C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4399" w14:paraId="12EE94FC" w14:textId="77777777" w:rsidTr="00984399">
        <w:tc>
          <w:tcPr>
            <w:tcW w:w="9629" w:type="dxa"/>
          </w:tcPr>
          <w:p w14:paraId="7D061D8E" w14:textId="77777777" w:rsidR="00984399" w:rsidRPr="00892459" w:rsidRDefault="00984399" w:rsidP="00984399">
            <w:r w:rsidRPr="00892459">
              <w:t xml:space="preserve">For the second HARQ-ACK reporting mode, the UE does not transmit a PUCCH that would include only HARQ-ACK information with ACK values. The second HARQ-ACK reporting mode is not applicable for the first SPS PDSCH reception after activation of SPS PDSCH receptions for a SPS configuration, or for DCI formats </w:t>
            </w:r>
            <w:r w:rsidRPr="00892459">
              <w:rPr>
                <w:lang w:eastAsia="x-none"/>
              </w:rPr>
              <w:t>having associated HARQ-ACK information without scheduling a PDSCH reception</w:t>
            </w:r>
            <w:r w:rsidRPr="00892459">
              <w:t>.</w:t>
            </w:r>
            <w:r>
              <w:t xml:space="preserve"> </w:t>
            </w:r>
            <w:ins w:id="13" w:author="Moderator (Huawei)" w:date="2022-11-16T16:56:00Z">
              <w:r>
                <w:t xml:space="preserve">The first HARQ-ACK </w:t>
              </w:r>
            </w:ins>
            <w:ins w:id="14" w:author="Moderator (Huawei)" w:date="2022-11-16T16:57:00Z">
              <w:r>
                <w:t>re</w:t>
              </w:r>
            </w:ins>
            <w:ins w:id="15" w:author="Moderator (Huawei)" w:date="2022-11-16T16:56:00Z">
              <w:r>
                <w:t xml:space="preserve">porting mode is applied to the first SPS </w:t>
              </w:r>
            </w:ins>
            <w:ins w:id="16" w:author="Moderator (Huawei)" w:date="2022-11-16T16:57:00Z">
              <w:r>
                <w:t>PD</w:t>
              </w:r>
            </w:ins>
            <w:ins w:id="17" w:author="Moderator (Huawei)" w:date="2022-11-16T16:56:00Z">
              <w:r>
                <w:t xml:space="preserve">SCH </w:t>
              </w:r>
            </w:ins>
            <w:ins w:id="18" w:author="Moderator (Huawei)" w:date="2022-11-16T16:57:00Z">
              <w:r>
                <w:t>r</w:t>
              </w:r>
            </w:ins>
            <w:ins w:id="19" w:author="Moderator (Huawei)" w:date="2022-11-16T16:56:00Z">
              <w:r>
                <w:t xml:space="preserve">eception after </w:t>
              </w:r>
            </w:ins>
            <w:ins w:id="20" w:author="Moderator (Huawei)" w:date="2022-11-16T16:57:00Z">
              <w:r>
                <w:t>activation of SPS PDSCH reception</w:t>
              </w:r>
            </w:ins>
            <w:ins w:id="21" w:author="Moderator (Huawei)" w:date="2022-11-16T16:58:00Z">
              <w:r>
                <w:t xml:space="preserve">s for a SPS configuration, or for DCI formats having associated HARQ-ACK information without scheduling a PDSCH reception. </w:t>
              </w:r>
            </w:ins>
          </w:p>
          <w:p w14:paraId="700BE21E" w14:textId="77777777" w:rsidR="00984399" w:rsidRDefault="00984399" w:rsidP="00FB6C75"/>
        </w:tc>
      </w:tr>
    </w:tbl>
    <w:p w14:paraId="39E0E554" w14:textId="77777777" w:rsidR="00984399" w:rsidRDefault="00984399" w:rsidP="00FB6C75"/>
    <w:p w14:paraId="13AFEABC" w14:textId="1F7D288A" w:rsidR="00984399" w:rsidRDefault="005A3E8F" w:rsidP="00FB6C75">
      <w:r>
        <w:t xml:space="preserve">During the previous meeting, it was mentioned that the proposed text for SPS release may not be necessary as </w:t>
      </w:r>
      <w:r w:rsidR="00C33349">
        <w:t>there might already be sufficient specification in the following:</w:t>
      </w:r>
    </w:p>
    <w:p w14:paraId="64B89D59" w14:textId="77777777" w:rsidR="00C33349" w:rsidRDefault="00C33349" w:rsidP="00FB6C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DED" w14:paraId="7B9F02E2" w14:textId="77777777" w:rsidTr="00922DED">
        <w:tc>
          <w:tcPr>
            <w:tcW w:w="9629" w:type="dxa"/>
          </w:tcPr>
          <w:p w14:paraId="1A648158" w14:textId="77777777" w:rsidR="00922DED" w:rsidRDefault="00922DED" w:rsidP="00922DED">
            <w:r w:rsidRPr="001A6A2A">
              <w:rPr>
                <w:u w:val="single"/>
              </w:rPr>
              <w:t>For the first HARQ-ACK reporting mode</w:t>
            </w:r>
            <w:r w:rsidRPr="00892459">
              <w:t xml:space="preserve">, the UE </w:t>
            </w:r>
            <w:r w:rsidRPr="001A6A2A">
              <w:rPr>
                <w:u w:val="single"/>
              </w:rPr>
              <w:t>generates HARQ-ACK information</w:t>
            </w:r>
            <w:r w:rsidRPr="00892459">
              <w:t xml:space="preserve"> with ACK value when a UE correctly decodes a transport block </w:t>
            </w:r>
            <w:r w:rsidRPr="001A6A2A">
              <w:rPr>
                <w:u w:val="single"/>
              </w:rPr>
              <w:t>or detects a DCI format indicating an SPS PDSCH release</w:t>
            </w:r>
            <w:r w:rsidRPr="00892459">
              <w:t xml:space="preserve">; otherwise, the UE </w:t>
            </w:r>
            <w:r w:rsidRPr="001A6A2A">
              <w:rPr>
                <w:u w:val="single"/>
              </w:rPr>
              <w:t>generates HARQ-ACK information</w:t>
            </w:r>
            <w:r w:rsidRPr="00892459">
              <w:t xml:space="preserve"> with NACK value, as described in clauses 9 and 9.1 through 9.3.</w:t>
            </w:r>
          </w:p>
          <w:p w14:paraId="2FAF8571" w14:textId="77777777" w:rsidR="00922DED" w:rsidRDefault="00922DED" w:rsidP="00FB6C75"/>
        </w:tc>
      </w:tr>
    </w:tbl>
    <w:p w14:paraId="5CDAA467" w14:textId="77777777" w:rsidR="00C33349" w:rsidRDefault="00C33349" w:rsidP="00FB6C75"/>
    <w:p w14:paraId="12B0B012" w14:textId="16AD36CA" w:rsidR="00922DED" w:rsidRDefault="00922DED" w:rsidP="00FB6C75">
      <w:r>
        <w:t xml:space="preserve">In our view, the </w:t>
      </w:r>
      <w:r w:rsidR="00430679">
        <w:t>existing</w:t>
      </w:r>
      <w:r>
        <w:t xml:space="preserve"> </w:t>
      </w:r>
      <w:r w:rsidR="00430679">
        <w:t xml:space="preserve">38.213 </w:t>
      </w:r>
      <w:r>
        <w:t>text only clarif</w:t>
      </w:r>
      <w:r w:rsidR="00430679">
        <w:t>ies</w:t>
      </w:r>
      <w:r>
        <w:t xml:space="preserve"> that t</w:t>
      </w:r>
      <w:r w:rsidR="00430679">
        <w:t>h</w:t>
      </w:r>
      <w:r>
        <w:t xml:space="preserve">e UE generate HARQ bits for both TBs and </w:t>
      </w:r>
      <w:r w:rsidR="000C0D05">
        <w:t xml:space="preserve">SPS release PDCCH when using the first HARQ reporting mode, but does not mandate to </w:t>
      </w:r>
      <w:r w:rsidR="00AD3122">
        <w:t xml:space="preserve">always </w:t>
      </w:r>
      <w:r w:rsidR="000C0D05">
        <w:t xml:space="preserve">use the first HARQ reporting mode </w:t>
      </w:r>
      <w:r w:rsidR="00AD3122">
        <w:t xml:space="preserve">even when the other HARQ reporting modes are configured or if HARQ is disabled.  </w:t>
      </w:r>
      <w:r w:rsidR="00810ABC">
        <w:t>Therefore,</w:t>
      </w:r>
      <w:r w:rsidR="00AD3122">
        <w:t xml:space="preserve"> we support keeping the text on SPS release from the moderator’s CR. </w:t>
      </w:r>
      <w:r w:rsidR="005A52D3">
        <w:t xml:space="preserve">The text proposal for the case of SPS activation should be improved, as it seem to imply that </w:t>
      </w:r>
      <w:r w:rsidR="005A52D3">
        <w:lastRenderedPageBreak/>
        <w:t>SPS activation is effective</w:t>
      </w:r>
      <w:r w:rsidR="00E27AB3">
        <w:t xml:space="preserve"> after the PDCCH with CS/G-CS-RNTI is received</w:t>
      </w:r>
      <w:r w:rsidR="004A485D">
        <w:t xml:space="preserve">, while in reality, the </w:t>
      </w:r>
      <w:r w:rsidR="00BB18C4">
        <w:t>(correct)</w:t>
      </w:r>
      <w:r w:rsidR="004A485D">
        <w:t xml:space="preserve"> reception of the first PDSCH</w:t>
      </w:r>
      <w:r w:rsidR="007D1D78">
        <w:t xml:space="preserve"> scrambled with CS-/G-CS-RNTI constitutes the activation. </w:t>
      </w:r>
    </w:p>
    <w:p w14:paraId="5299F18D" w14:textId="77777777" w:rsidR="007D1D78" w:rsidRDefault="007D1D78" w:rsidP="00FB6C75"/>
    <w:p w14:paraId="53F2EE48" w14:textId="17BEB164" w:rsidR="007D1D78" w:rsidRDefault="007D1D78" w:rsidP="00FB6C75">
      <w:r>
        <w:t xml:space="preserve">Our version of the </w:t>
      </w:r>
      <w:r w:rsidR="00BF2848">
        <w:t>draft CR is proposed in [</w:t>
      </w:r>
      <w:r w:rsidR="003D4314">
        <w:rPr>
          <w:lang w:val="en-US"/>
        </w:rPr>
        <w:t>3</w:t>
      </w:r>
      <w:r w:rsidR="00BF2848">
        <w:t>]</w:t>
      </w:r>
      <w:r w:rsidR="0046736F">
        <w:t>, reproduced below:</w:t>
      </w:r>
    </w:p>
    <w:p w14:paraId="6CCECA4A" w14:textId="77777777" w:rsidR="0046736F" w:rsidRDefault="0046736F" w:rsidP="00FB6C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736F" w14:paraId="09799E42" w14:textId="77777777" w:rsidTr="0046736F">
        <w:tc>
          <w:tcPr>
            <w:tcW w:w="9629" w:type="dxa"/>
          </w:tcPr>
          <w:p w14:paraId="2C3845DF" w14:textId="0D03AC5B" w:rsidR="0046736F" w:rsidRPr="00B06CC2" w:rsidRDefault="0046736F" w:rsidP="0046736F">
            <w:r w:rsidRPr="00892459">
              <w:t xml:space="preserve">For the second HARQ-ACK reporting mode, the UE does not transmit a PUCCH that would include only HARQ-ACK information with ACK values. The second HARQ-ACK reporting mode is not applicable for the first SPS PDSCH reception after activation of SPS PDSCH receptions for a SPS configuration, or for DCI formats </w:t>
            </w:r>
            <w:r w:rsidRPr="00892459">
              <w:rPr>
                <w:lang w:eastAsia="x-none"/>
              </w:rPr>
              <w:t>having associated HARQ-ACK information without scheduling a PDSCH reception</w:t>
            </w:r>
            <w:r w:rsidRPr="00892459">
              <w:t>.</w:t>
            </w:r>
            <w:r>
              <w:t xml:space="preserve"> </w:t>
            </w:r>
            <w:ins w:id="22" w:author="Ericsson (FM)" w:date="2023-02-16T21:54:00Z">
              <w:r>
                <w:t xml:space="preserve">The First HARQ-ACK reporting mode is always applied to a transport block received in a PDSCH associated with a PDCCH scrambled with CS-RNTI or G-CS-RNTI, and to DCI formats indicating an SPS PDSCH release. </w:t>
              </w:r>
            </w:ins>
            <w:r>
              <w:t xml:space="preserve"> </w:t>
            </w:r>
          </w:p>
          <w:p w14:paraId="60326C82" w14:textId="77777777" w:rsidR="0046736F" w:rsidRPr="0046736F" w:rsidRDefault="0046736F" w:rsidP="00FB6C75"/>
        </w:tc>
      </w:tr>
    </w:tbl>
    <w:p w14:paraId="519D0212" w14:textId="77777777" w:rsidR="0046736F" w:rsidRPr="00984399" w:rsidRDefault="0046736F" w:rsidP="00FB6C75"/>
    <w:p w14:paraId="138497A7" w14:textId="6FB8ED83" w:rsidR="00755154" w:rsidRPr="00D40C45" w:rsidRDefault="00F56B50" w:rsidP="00F90776">
      <w:pPr>
        <w:pStyle w:val="Heading3"/>
        <w:rPr>
          <w:lang w:eastAsia="en-GB"/>
        </w:rPr>
      </w:pPr>
      <w:r w:rsidRPr="00D40C45">
        <w:rPr>
          <w:lang w:eastAsia="en-GB"/>
        </w:rPr>
        <w:t>V</w:t>
      </w:r>
      <w:r w:rsidR="00755154" w:rsidRPr="00D40C45">
        <w:rPr>
          <w:lang w:eastAsia="en-GB"/>
        </w:rPr>
        <w:t xml:space="preserve">alue of the DCI indication of enable/disable HARQ  </w:t>
      </w:r>
    </w:p>
    <w:p w14:paraId="3991368E" w14:textId="0D945143" w:rsidR="00BC7A0C" w:rsidRPr="00530AFC" w:rsidRDefault="00755154" w:rsidP="00BC7A0C">
      <w:r w:rsidRPr="00A437C0">
        <w:rPr>
          <w:lang w:eastAsia="en-GB"/>
        </w:rPr>
        <w:t>the specification currently supports that all PDCCH scheduling PDSCH with HARQ feedback in the same UL slot may have a different HARQ enable/disable bit value in DCI. This create ambiguity for the payload size of the type-2 HARQ codebook, since the DAI counter is increased for each PDSCH scheduled, but feedback maybe disabled. In that case, a missed PDCCH may create a misalignment between the network and the UE and in turn, unnecessary retransmission.</w:t>
      </w:r>
      <w:r w:rsidR="004A2DD3">
        <w:rPr>
          <w:lang w:eastAsia="en-GB"/>
        </w:rPr>
        <w:t xml:space="preserve"> </w:t>
      </w:r>
      <w:r w:rsidRPr="00A437C0">
        <w:rPr>
          <w:lang w:eastAsia="en-GB"/>
        </w:rPr>
        <w:t xml:space="preserve"> In order to ensure a common view on the codebook size between the UE and the network, we propose to make the enable / disable HARQ bit in DCI have the same value for all PDCCH scheduling PDSCH with UL feedback in the same slot. </w:t>
      </w:r>
      <w:r w:rsidR="00BC7A0C" w:rsidRPr="00BC7A0C">
        <w:t>A draft CR is available in [</w:t>
      </w:r>
      <w:r w:rsidR="003D4314">
        <w:rPr>
          <w:lang w:val="sv-SE"/>
        </w:rPr>
        <w:t>4</w:t>
      </w:r>
      <w:r w:rsidR="00BC7A0C" w:rsidRPr="00BC7A0C">
        <w:t>]</w:t>
      </w:r>
      <w:r w:rsidR="00BC7A0C">
        <w:t>.</w:t>
      </w:r>
    </w:p>
    <w:p w14:paraId="7331A481" w14:textId="77777777" w:rsidR="00755154" w:rsidRPr="00A437C0" w:rsidRDefault="00755154" w:rsidP="00755154">
      <w:pPr>
        <w:rPr>
          <w:lang w:eastAsia="en-GB"/>
        </w:rPr>
      </w:pPr>
    </w:p>
    <w:p w14:paraId="5365F96F" w14:textId="73112733" w:rsidR="00B656B8" w:rsidRPr="000C0593" w:rsidRDefault="00755154" w:rsidP="00B656B8">
      <w:pPr>
        <w:pStyle w:val="Proposal"/>
      </w:pPr>
      <w:bookmarkStart w:id="23" w:name="_Toc131600816"/>
      <w:r w:rsidRPr="0093058E">
        <w:t>The UE does not expect to receive DCIs with different HARQ enable/disable bits and scheduling PDSCH with UL feedback in the same UL slot.</w:t>
      </w:r>
      <w:bookmarkEnd w:id="23"/>
      <w:r w:rsidRPr="0093058E">
        <w:t xml:space="preserve"> </w:t>
      </w:r>
    </w:p>
    <w:p w14:paraId="62BC2B81" w14:textId="5301D7B6" w:rsidR="00D8504F" w:rsidRPr="00A437C0" w:rsidRDefault="00D8504F" w:rsidP="00D8504F">
      <w:pPr>
        <w:pStyle w:val="Heading1"/>
      </w:pPr>
      <w:r w:rsidRPr="00A437C0">
        <w:t>Conclusion</w:t>
      </w:r>
    </w:p>
    <w:p w14:paraId="67DDECCC" w14:textId="77777777" w:rsidR="00D8504F" w:rsidRPr="00A437C0" w:rsidRDefault="00D8504F" w:rsidP="00D8504F">
      <w:pPr>
        <w:pStyle w:val="BodyText"/>
        <w:rPr>
          <w:b/>
        </w:rPr>
      </w:pPr>
      <w:r w:rsidRPr="00A437C0">
        <w:t>Based on the discussion in the previous sections we propose the following:</w:t>
      </w:r>
    </w:p>
    <w:p w14:paraId="1C5D613F" w14:textId="77777777" w:rsidR="003D4314" w:rsidRDefault="00D8504F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kern w:val="0"/>
          <w:lang w:eastAsia="en-GB"/>
          <w14:ligatures w14:val="none"/>
        </w:rPr>
      </w:pPr>
      <w:r w:rsidRPr="00A437C0">
        <w:rPr>
          <w:b w:val="0"/>
        </w:rPr>
        <w:fldChar w:fldCharType="begin"/>
      </w:r>
      <w:r w:rsidRPr="00A437C0">
        <w:rPr>
          <w:b w:val="0"/>
          <w:bCs/>
        </w:rPr>
        <w:instrText xml:space="preserve"> TOC \n \h \z \t "Proposal" \c </w:instrText>
      </w:r>
      <w:r w:rsidRPr="00A437C0">
        <w:rPr>
          <w:b w:val="0"/>
        </w:rPr>
        <w:fldChar w:fldCharType="separate"/>
      </w:r>
      <w:hyperlink w:anchor="_Toc131600814" w:history="1">
        <w:r w:rsidR="003D4314" w:rsidRPr="0099684C">
          <w:rPr>
            <w:rStyle w:val="Hyperlink"/>
            <w:rFonts w:ascii="Arial" w:hAnsi="Arial" w:cs="Arial"/>
            <w:noProof/>
          </w:rPr>
          <w:t>Proposal 1</w:t>
        </w:r>
        <w:r w:rsidR="003D4314">
          <w:rPr>
            <w:rFonts w:eastAsiaTheme="minorEastAsia"/>
            <w:b w:val="0"/>
            <w:noProof/>
            <w:kern w:val="0"/>
            <w:lang w:eastAsia="en-GB"/>
            <w14:ligatures w14:val="none"/>
          </w:rPr>
          <w:tab/>
        </w:r>
        <w:r w:rsidR="003D4314" w:rsidRPr="0099684C">
          <w:rPr>
            <w:rStyle w:val="Hyperlink"/>
            <w:noProof/>
          </w:rPr>
          <w:t>Support case 2 (UEs configured with NACK only mode 2 with more than 1 G-RNTI) in addition to case 1 for NACK only mode 2.</w:t>
        </w:r>
      </w:hyperlink>
    </w:p>
    <w:p w14:paraId="45687E49" w14:textId="77777777" w:rsidR="003D4314" w:rsidRDefault="00000000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kern w:val="0"/>
          <w:lang w:eastAsia="en-GB"/>
          <w14:ligatures w14:val="none"/>
        </w:rPr>
      </w:pPr>
      <w:hyperlink w:anchor="_Toc131600815" w:history="1">
        <w:r w:rsidR="003D4314" w:rsidRPr="0099684C">
          <w:rPr>
            <w:rStyle w:val="Hyperlink"/>
            <w:rFonts w:ascii="Arial" w:hAnsi="Arial" w:cs="Arial"/>
            <w:noProof/>
            <w:lang w:val="en-US"/>
          </w:rPr>
          <w:t>Proposal 2</w:t>
        </w:r>
        <w:r w:rsidR="003D4314">
          <w:rPr>
            <w:rFonts w:eastAsiaTheme="minorEastAsia"/>
            <w:b w:val="0"/>
            <w:noProof/>
            <w:kern w:val="0"/>
            <w:lang w:eastAsia="en-GB"/>
            <w14:ligatures w14:val="none"/>
          </w:rPr>
          <w:tab/>
        </w:r>
        <w:r w:rsidR="003D4314" w:rsidRPr="0099684C">
          <w:rPr>
            <w:rStyle w:val="Hyperlink"/>
            <w:noProof/>
            <w:lang w:val="en-US"/>
          </w:rPr>
          <w:t xml:space="preserve">(For conclusion) for type-1 HARQ codebook feedback, when </w:t>
        </w:r>
        <w:r w:rsidR="003D4314" w:rsidRPr="0099684C">
          <w:rPr>
            <w:rStyle w:val="Hyperlink"/>
            <w:i/>
            <w:iCs/>
            <w:noProof/>
            <w:lang w:val="en-GB"/>
          </w:rPr>
          <w:t>ReceptionMulticast</w:t>
        </w:r>
        <w:r w:rsidR="003D4314" w:rsidRPr="0099684C">
          <w:rPr>
            <w:rStyle w:val="Hyperlink"/>
            <w:noProof/>
            <w:lang w:val="en-GB"/>
          </w:rPr>
          <w:t xml:space="preserve"> is configured, I the UE does not generate the codebook if it does not detect any DCI for neither unicast or multicast. In all other cases, the UE generate the type-1 codebook for PUCCH transmission.</w:t>
        </w:r>
      </w:hyperlink>
    </w:p>
    <w:p w14:paraId="54C18C89" w14:textId="77777777" w:rsidR="003D4314" w:rsidRDefault="00000000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kern w:val="0"/>
          <w:lang w:eastAsia="en-GB"/>
          <w14:ligatures w14:val="none"/>
        </w:rPr>
      </w:pPr>
      <w:hyperlink w:anchor="_Toc131600816" w:history="1">
        <w:r w:rsidR="003D4314" w:rsidRPr="0099684C">
          <w:rPr>
            <w:rStyle w:val="Hyperlink"/>
            <w:rFonts w:ascii="Arial" w:hAnsi="Arial" w:cs="Arial"/>
            <w:noProof/>
          </w:rPr>
          <w:t>Proposal 3</w:t>
        </w:r>
        <w:r w:rsidR="003D4314">
          <w:rPr>
            <w:rFonts w:eastAsiaTheme="minorEastAsia"/>
            <w:b w:val="0"/>
            <w:noProof/>
            <w:kern w:val="0"/>
            <w:lang w:eastAsia="en-GB"/>
            <w14:ligatures w14:val="none"/>
          </w:rPr>
          <w:tab/>
        </w:r>
        <w:r w:rsidR="003D4314" w:rsidRPr="0099684C">
          <w:rPr>
            <w:rStyle w:val="Hyperlink"/>
            <w:noProof/>
          </w:rPr>
          <w:t>The UE does not expect to receive DCIs with different HARQ enable/disable bits and scheduling PDSCH with UL feedback in the same UL slot.</w:t>
        </w:r>
      </w:hyperlink>
    </w:p>
    <w:p w14:paraId="6224179A" w14:textId="203951B1" w:rsidR="00D8504F" w:rsidRPr="00A437C0" w:rsidRDefault="00D8504F" w:rsidP="00D8504F">
      <w:pPr>
        <w:pStyle w:val="BodyText"/>
        <w:rPr>
          <w:b/>
        </w:rPr>
      </w:pPr>
      <w:r w:rsidRPr="00A437C0">
        <w:rPr>
          <w:b/>
        </w:rPr>
        <w:fldChar w:fldCharType="end"/>
      </w:r>
      <w:bookmarkStart w:id="24" w:name="_In-sequence_SDU_delivery"/>
      <w:bookmarkEnd w:id="24"/>
    </w:p>
    <w:p w14:paraId="1DAA59B8" w14:textId="77777777" w:rsidR="00D8504F" w:rsidRPr="000D7767" w:rsidRDefault="00D8504F" w:rsidP="00D8504F">
      <w:pPr>
        <w:pStyle w:val="Heading1"/>
      </w:pPr>
      <w:r w:rsidRPr="000D7767">
        <w:lastRenderedPageBreak/>
        <w:t>References</w:t>
      </w:r>
    </w:p>
    <w:p w14:paraId="6D516BF1" w14:textId="6D763DC3" w:rsidR="00C81057" w:rsidRPr="000D7767" w:rsidRDefault="00C81057" w:rsidP="00C81057">
      <w:pPr>
        <w:pStyle w:val="Reference"/>
        <w:rPr>
          <w:rFonts w:cs="Arial"/>
        </w:rPr>
      </w:pPr>
      <w:r w:rsidRPr="000D7767">
        <w:rPr>
          <w:rFonts w:cs="Arial"/>
        </w:rPr>
        <w:t>R1-</w:t>
      </w:r>
      <w:r w:rsidR="002F2FFF" w:rsidRPr="000D7767">
        <w:rPr>
          <w:lang w:val="en-US"/>
        </w:rPr>
        <w:t>2303545</w:t>
      </w:r>
      <w:r w:rsidRPr="000D7767">
        <w:rPr>
          <w:rFonts w:cs="Arial"/>
        </w:rPr>
        <w:t>, draft CR to 38.213 for NACK only mode 2 configuration with multiple G-RNTI, Ericsson</w:t>
      </w:r>
    </w:p>
    <w:p w14:paraId="67A6EE24" w14:textId="609917D7" w:rsidR="00C81057" w:rsidRPr="000D7767" w:rsidRDefault="00C81057" w:rsidP="00C81057">
      <w:pPr>
        <w:pStyle w:val="Reference"/>
        <w:rPr>
          <w:rFonts w:cs="Arial"/>
        </w:rPr>
      </w:pPr>
      <w:r w:rsidRPr="000D7767">
        <w:rPr>
          <w:rFonts w:cs="Arial"/>
        </w:rPr>
        <w:t>R1-</w:t>
      </w:r>
      <w:r w:rsidR="002F2FFF" w:rsidRPr="000D7767">
        <w:rPr>
          <w:lang w:val="en-US"/>
        </w:rPr>
        <w:t>2303546</w:t>
      </w:r>
      <w:r w:rsidRPr="000D7767">
        <w:rPr>
          <w:rFonts w:cs="Arial"/>
        </w:rPr>
        <w:t>, draft CR to 38.213 for PT</w:t>
      </w:r>
      <w:r w:rsidR="00F57FCD" w:rsidRPr="000D7767">
        <w:rPr>
          <w:rFonts w:cs="Arial"/>
          <w:lang w:val="en-US"/>
        </w:rPr>
        <w:t>M</w:t>
      </w:r>
      <w:r w:rsidRPr="000D7767">
        <w:rPr>
          <w:rFonts w:cs="Arial"/>
        </w:rPr>
        <w:t xml:space="preserve"> retransmissions of </w:t>
      </w:r>
      <w:r w:rsidR="00F57FCD" w:rsidRPr="000D7767">
        <w:rPr>
          <w:rFonts w:cs="Arial"/>
          <w:lang w:val="en-US"/>
        </w:rPr>
        <w:t>SPS multicast</w:t>
      </w:r>
      <w:r w:rsidRPr="000D7767">
        <w:rPr>
          <w:rFonts w:cs="Arial"/>
        </w:rPr>
        <w:t>, Ericsson</w:t>
      </w:r>
    </w:p>
    <w:p w14:paraId="0A0AC302" w14:textId="32838EBE" w:rsidR="00C81057" w:rsidRPr="000D7767" w:rsidRDefault="00C81057" w:rsidP="00C81057">
      <w:pPr>
        <w:pStyle w:val="Reference"/>
        <w:rPr>
          <w:rFonts w:cs="Arial"/>
        </w:rPr>
      </w:pPr>
      <w:r w:rsidRPr="000D7767">
        <w:rPr>
          <w:rFonts w:cs="Arial"/>
        </w:rPr>
        <w:t>R1-</w:t>
      </w:r>
      <w:r w:rsidR="002F2FFF" w:rsidRPr="000D7767">
        <w:rPr>
          <w:lang w:val="en-US"/>
        </w:rPr>
        <w:t>2303547</w:t>
      </w:r>
      <w:r w:rsidRPr="000D7767">
        <w:rPr>
          <w:rFonts w:cs="Arial"/>
        </w:rPr>
        <w:t>, draft CR to 38.213 for HARQ for SPS activation and release, Ericsson</w:t>
      </w:r>
    </w:p>
    <w:p w14:paraId="2DD8DBD5" w14:textId="1CCD47F9" w:rsidR="00C81057" w:rsidRPr="000D7767" w:rsidRDefault="00C81057" w:rsidP="00C81057">
      <w:pPr>
        <w:pStyle w:val="Reference"/>
        <w:rPr>
          <w:rFonts w:cs="Arial"/>
        </w:rPr>
      </w:pPr>
      <w:r w:rsidRPr="000D7767">
        <w:rPr>
          <w:rFonts w:cs="Arial"/>
        </w:rPr>
        <w:t>R1-</w:t>
      </w:r>
      <w:r w:rsidR="002F2FFF" w:rsidRPr="000D7767">
        <w:rPr>
          <w:lang w:val="en-US"/>
        </w:rPr>
        <w:t>2303548</w:t>
      </w:r>
      <w:r w:rsidRPr="000D7767">
        <w:rPr>
          <w:rFonts w:cs="Arial"/>
        </w:rPr>
        <w:t>, draft CR to 38.214 on DCI for enable/disable HARQ for MBS, Ericsson</w:t>
      </w:r>
    </w:p>
    <w:p w14:paraId="7C236C0A" w14:textId="73A78149" w:rsidR="009202E0" w:rsidRPr="000D7767" w:rsidRDefault="00FE4C2D" w:rsidP="00F07445">
      <w:pPr>
        <w:pStyle w:val="Reference"/>
        <w:rPr>
          <w:rFonts w:cs="Arial"/>
        </w:rPr>
      </w:pPr>
      <w:r w:rsidRPr="000D7767">
        <w:rPr>
          <w:lang w:val="en-US"/>
        </w:rPr>
        <w:t>R1-2301827</w:t>
      </w:r>
      <w:r w:rsidR="00F33C2E" w:rsidRPr="000D7767">
        <w:rPr>
          <w:rFonts w:cs="Arial"/>
        </w:rPr>
        <w:t>,</w:t>
      </w:r>
      <w:r w:rsidR="009202E0" w:rsidRPr="000D7767">
        <w:rPr>
          <w:rFonts w:cs="Arial"/>
        </w:rPr>
        <w:t xml:space="preserve"> </w:t>
      </w:r>
      <w:r w:rsidR="007954FF" w:rsidRPr="000D7767">
        <w:rPr>
          <w:rFonts w:cs="Arial"/>
        </w:rPr>
        <w:t>Moderator’s summary on scheduling related issues for Rel-17 NR MBS</w:t>
      </w:r>
      <w:r w:rsidR="00F33C2E" w:rsidRPr="000D7767">
        <w:rPr>
          <w:rFonts w:cs="Arial"/>
        </w:rPr>
        <w:t>, Moderator (CMCC)</w:t>
      </w:r>
    </w:p>
    <w:p w14:paraId="63EA3424" w14:textId="602605E0" w:rsidR="00430B56" w:rsidRPr="000D7767" w:rsidRDefault="000D7767" w:rsidP="00F07445">
      <w:pPr>
        <w:pStyle w:val="Reference"/>
        <w:rPr>
          <w:rFonts w:cs="Arial"/>
        </w:rPr>
      </w:pPr>
      <w:r w:rsidRPr="000D7767">
        <w:rPr>
          <w:lang w:eastAsia="x-none"/>
        </w:rPr>
        <w:t>R1-2301919</w:t>
      </w:r>
      <w:r w:rsidR="00E82052" w:rsidRPr="000D7767">
        <w:rPr>
          <w:rFonts w:cs="Arial"/>
        </w:rPr>
        <w:t xml:space="preserve">,  </w:t>
      </w:r>
      <w:r w:rsidR="00972DF4" w:rsidRPr="000D7767">
        <w:rPr>
          <w:rFonts w:cs="Arial"/>
        </w:rPr>
        <w:t>FLS#</w:t>
      </w:r>
      <w:r w:rsidRPr="000D7767">
        <w:rPr>
          <w:rFonts w:cs="Arial"/>
          <w:lang w:val="en-US"/>
        </w:rPr>
        <w:t>3</w:t>
      </w:r>
      <w:r w:rsidR="00972DF4" w:rsidRPr="000D7767">
        <w:rPr>
          <w:rFonts w:cs="Arial"/>
        </w:rPr>
        <w:t xml:space="preserve"> on the HARQ-ACK related issues for Rel-17 NR MBS</w:t>
      </w:r>
      <w:r w:rsidR="00E82052" w:rsidRPr="000D7767">
        <w:rPr>
          <w:rFonts w:cs="Arial"/>
        </w:rPr>
        <w:t>, Moderator (Huawei)</w:t>
      </w:r>
    </w:p>
    <w:p w14:paraId="1643A747" w14:textId="07AEBED1" w:rsidR="00097CF3" w:rsidRDefault="00097CF3" w:rsidP="00A92FC7">
      <w:pPr>
        <w:pStyle w:val="Proposal"/>
        <w:numPr>
          <w:ilvl w:val="0"/>
          <w:numId w:val="0"/>
        </w:numPr>
      </w:pPr>
      <w:bookmarkStart w:id="25" w:name="_Toc86822258"/>
      <w:bookmarkStart w:id="26" w:name="_Toc86822259"/>
      <w:bookmarkStart w:id="27" w:name="_Toc86822280"/>
      <w:bookmarkStart w:id="28" w:name="_Toc86822287"/>
      <w:bookmarkEnd w:id="0"/>
      <w:bookmarkEnd w:id="1"/>
      <w:bookmarkEnd w:id="2"/>
      <w:bookmarkEnd w:id="25"/>
      <w:bookmarkEnd w:id="26"/>
      <w:bookmarkEnd w:id="27"/>
      <w:bookmarkEnd w:id="28"/>
    </w:p>
    <w:p w14:paraId="6D1E3AB1" w14:textId="231C36E3" w:rsidR="008C241C" w:rsidRPr="00A437C0" w:rsidRDefault="008C241C" w:rsidP="00A121DC">
      <w:pPr>
        <w:pStyle w:val="Proposal"/>
        <w:numPr>
          <w:ilvl w:val="0"/>
          <w:numId w:val="0"/>
        </w:numPr>
        <w:ind w:left="2296" w:hanging="1304"/>
      </w:pPr>
    </w:p>
    <w:sectPr w:rsidR="008C241C" w:rsidRPr="00A437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A80E" w14:textId="77777777" w:rsidR="00C561DE" w:rsidRDefault="00C561DE">
      <w:r>
        <w:separator/>
      </w:r>
    </w:p>
  </w:endnote>
  <w:endnote w:type="continuationSeparator" w:id="0">
    <w:p w14:paraId="7AB505D5" w14:textId="77777777" w:rsidR="00C561DE" w:rsidRDefault="00C561DE">
      <w:r>
        <w:continuationSeparator/>
      </w:r>
    </w:p>
  </w:endnote>
  <w:endnote w:type="continuationNotice" w:id="1">
    <w:p w14:paraId="5A0F1591" w14:textId="77777777" w:rsidR="00C561DE" w:rsidRDefault="00C56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080B4" w14:textId="77777777" w:rsidR="00C561DE" w:rsidRDefault="00C561DE">
      <w:r>
        <w:separator/>
      </w:r>
    </w:p>
  </w:footnote>
  <w:footnote w:type="continuationSeparator" w:id="0">
    <w:p w14:paraId="6EB64426" w14:textId="77777777" w:rsidR="00C561DE" w:rsidRDefault="00C561DE">
      <w:r>
        <w:continuationSeparator/>
      </w:r>
    </w:p>
  </w:footnote>
  <w:footnote w:type="continuationNotice" w:id="1">
    <w:p w14:paraId="6E7F6479" w14:textId="77777777" w:rsidR="00C561DE" w:rsidRDefault="00C561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F69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8E7B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3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7C41CF"/>
    <w:multiLevelType w:val="hybridMultilevel"/>
    <w:tmpl w:val="FB7677D2"/>
    <w:lvl w:ilvl="0" w:tplc="FFFFFFFF">
      <w:start w:val="1"/>
      <w:numFmt w:val="decim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0B0196"/>
    <w:multiLevelType w:val="multilevel"/>
    <w:tmpl w:val="110B0196"/>
    <w:lvl w:ilvl="0">
      <w:start w:val="1"/>
      <w:numFmt w:val="bullet"/>
      <w:lvlText w:val="‐"/>
      <w:lvlJc w:val="left"/>
      <w:pPr>
        <w:ind w:left="844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7" w15:restartNumberingAfterBreak="0">
    <w:nsid w:val="145E08B4"/>
    <w:multiLevelType w:val="multilevel"/>
    <w:tmpl w:val="145E08B4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8" w15:restartNumberingAfterBreak="0">
    <w:nsid w:val="1537255F"/>
    <w:multiLevelType w:val="hybridMultilevel"/>
    <w:tmpl w:val="71FEAC12"/>
    <w:lvl w:ilvl="0" w:tplc="4BAE9F0C">
      <w:start w:val="1"/>
      <w:numFmt w:val="bullet"/>
      <w:lvlText w:val="•"/>
      <w:lvlJc w:val="left"/>
      <w:pPr>
        <w:ind w:left="208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9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D1D1C"/>
    <w:multiLevelType w:val="multilevel"/>
    <w:tmpl w:val="6D12B5B2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9F1116"/>
    <w:multiLevelType w:val="multilevel"/>
    <w:tmpl w:val="219F11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961313"/>
    <w:multiLevelType w:val="hybridMultilevel"/>
    <w:tmpl w:val="D0B0715E"/>
    <w:lvl w:ilvl="0" w:tplc="A29CD3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0A8DF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674AA0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3F0073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37EAB2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FDC125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462E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04E457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45A7D4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8812C40C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82C81"/>
    <w:multiLevelType w:val="multilevel"/>
    <w:tmpl w:val="3FC82C81"/>
    <w:lvl w:ilvl="0">
      <w:start w:val="1"/>
      <w:numFmt w:val="bullet"/>
      <w:lvlText w:val="‐"/>
      <w:lvlJc w:val="left"/>
      <w:pPr>
        <w:ind w:left="1325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2" w15:restartNumberingAfterBreak="0">
    <w:nsid w:val="443454BB"/>
    <w:multiLevelType w:val="hybridMultilevel"/>
    <w:tmpl w:val="AD7A9AE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A4064"/>
    <w:multiLevelType w:val="multilevel"/>
    <w:tmpl w:val="4B8A4064"/>
    <w:lvl w:ilvl="0">
      <w:start w:val="1"/>
      <w:numFmt w:val="bullet"/>
      <w:lvlText w:val="‐"/>
      <w:lvlJc w:val="left"/>
      <w:pPr>
        <w:ind w:left="1270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133495F"/>
    <w:multiLevelType w:val="multilevel"/>
    <w:tmpl w:val="5133495F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D040A9"/>
    <w:multiLevelType w:val="multilevel"/>
    <w:tmpl w:val="5DD040A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31" w15:restartNumberingAfterBreak="0">
    <w:nsid w:val="615D0B10"/>
    <w:multiLevelType w:val="multilevel"/>
    <w:tmpl w:val="615D0B10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2" w15:restartNumberingAfterBreak="0">
    <w:nsid w:val="62F33D65"/>
    <w:multiLevelType w:val="hybridMultilevel"/>
    <w:tmpl w:val="24A2A74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6B7662B1"/>
    <w:multiLevelType w:val="hybridMultilevel"/>
    <w:tmpl w:val="D180A5FA"/>
    <w:lvl w:ilvl="0" w:tplc="D366AF1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F189AF4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CA0978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804B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E08902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61AF38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648240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3BC7F3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BC290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6BB72042"/>
    <w:multiLevelType w:val="hybridMultilevel"/>
    <w:tmpl w:val="FC36447E"/>
    <w:lvl w:ilvl="0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25"/>
  </w:num>
  <w:num w:numId="2" w16cid:durableId="1323268544">
    <w:abstractNumId w:val="2"/>
  </w:num>
  <w:num w:numId="3" w16cid:durableId="338242055">
    <w:abstractNumId w:val="26"/>
  </w:num>
  <w:num w:numId="4" w16cid:durableId="2083794250">
    <w:abstractNumId w:val="28"/>
  </w:num>
  <w:num w:numId="5" w16cid:durableId="457576691">
    <w:abstractNumId w:val="12"/>
  </w:num>
  <w:num w:numId="6" w16cid:durableId="1855419017">
    <w:abstractNumId w:val="15"/>
  </w:num>
  <w:num w:numId="7" w16cid:durableId="983047666">
    <w:abstractNumId w:val="5"/>
  </w:num>
  <w:num w:numId="8" w16cid:durableId="2082021909">
    <w:abstractNumId w:val="37"/>
  </w:num>
  <w:num w:numId="9" w16cid:durableId="1258977740">
    <w:abstractNumId w:val="36"/>
  </w:num>
  <w:num w:numId="10" w16cid:durableId="1278440960">
    <w:abstractNumId w:val="30"/>
  </w:num>
  <w:num w:numId="11" w16cid:durableId="1017775311">
    <w:abstractNumId w:val="38"/>
  </w:num>
  <w:num w:numId="12" w16cid:durableId="575167076">
    <w:abstractNumId w:val="3"/>
  </w:num>
  <w:num w:numId="13" w16cid:durableId="1707024529">
    <w:abstractNumId w:val="19"/>
  </w:num>
  <w:num w:numId="14" w16cid:durableId="419374843">
    <w:abstractNumId w:val="9"/>
  </w:num>
  <w:num w:numId="15" w16cid:durableId="689063921">
    <w:abstractNumId w:val="23"/>
  </w:num>
  <w:num w:numId="16" w16cid:durableId="645742951">
    <w:abstractNumId w:val="21"/>
  </w:num>
  <w:num w:numId="17" w16cid:durableId="1399941649">
    <w:abstractNumId w:val="11"/>
  </w:num>
  <w:num w:numId="18" w16cid:durableId="703288562">
    <w:abstractNumId w:val="18"/>
  </w:num>
  <w:num w:numId="19" w16cid:durableId="1754858665">
    <w:abstractNumId w:val="33"/>
  </w:num>
  <w:num w:numId="20" w16cid:durableId="68305974">
    <w:abstractNumId w:val="27"/>
  </w:num>
  <w:num w:numId="21" w16cid:durableId="380830085">
    <w:abstractNumId w:val="20"/>
  </w:num>
  <w:num w:numId="22" w16cid:durableId="10646242">
    <w:abstractNumId w:val="7"/>
  </w:num>
  <w:num w:numId="23" w16cid:durableId="726689644">
    <w:abstractNumId w:val="24"/>
  </w:num>
  <w:num w:numId="24" w16cid:durableId="2004624550">
    <w:abstractNumId w:val="6"/>
  </w:num>
  <w:num w:numId="25" w16cid:durableId="551040461">
    <w:abstractNumId w:val="31"/>
  </w:num>
  <w:num w:numId="26" w16cid:durableId="573006061">
    <w:abstractNumId w:val="10"/>
  </w:num>
  <w:num w:numId="27" w16cid:durableId="1132944482">
    <w:abstractNumId w:val="13"/>
  </w:num>
  <w:num w:numId="28" w16cid:durableId="1906600208">
    <w:abstractNumId w:val="35"/>
  </w:num>
  <w:num w:numId="29" w16cid:durableId="1641308095">
    <w:abstractNumId w:val="4"/>
  </w:num>
  <w:num w:numId="30" w16cid:durableId="638147366">
    <w:abstractNumId w:val="16"/>
  </w:num>
  <w:num w:numId="31" w16cid:durableId="218446144">
    <w:abstractNumId w:val="22"/>
  </w:num>
  <w:num w:numId="32" w16cid:durableId="1083454918">
    <w:abstractNumId w:val="8"/>
  </w:num>
  <w:num w:numId="33" w16cid:durableId="193232287">
    <w:abstractNumId w:val="0"/>
  </w:num>
  <w:num w:numId="34" w16cid:durableId="988945464">
    <w:abstractNumId w:val="1"/>
  </w:num>
  <w:num w:numId="35" w16cid:durableId="284581513">
    <w:abstractNumId w:val="18"/>
    <w:lvlOverride w:ilvl="0">
      <w:startOverride w:val="1"/>
    </w:lvlOverride>
  </w:num>
  <w:num w:numId="36" w16cid:durableId="1078289513">
    <w:abstractNumId w:val="18"/>
    <w:lvlOverride w:ilvl="0">
      <w:startOverride w:val="1"/>
    </w:lvlOverride>
  </w:num>
  <w:num w:numId="37" w16cid:durableId="297995047">
    <w:abstractNumId w:val="29"/>
  </w:num>
  <w:num w:numId="38" w16cid:durableId="1676767302">
    <w:abstractNumId w:val="14"/>
  </w:num>
  <w:num w:numId="39" w16cid:durableId="226233640">
    <w:abstractNumId w:val="34"/>
  </w:num>
  <w:num w:numId="40" w16cid:durableId="1845315577">
    <w:abstractNumId w:val="17"/>
  </w:num>
  <w:num w:numId="41" w16cid:durableId="1036352625">
    <w:abstractNumId w:val="32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  <w15:person w15:author="Ericsson (FM)">
    <w15:presenceInfo w15:providerId="None" w15:userId="Ericsson (F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2A9"/>
    <w:rsid w:val="000018AC"/>
    <w:rsid w:val="00001D05"/>
    <w:rsid w:val="00001D74"/>
    <w:rsid w:val="00001DFD"/>
    <w:rsid w:val="00002209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53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382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F4"/>
    <w:rsid w:val="00066B5E"/>
    <w:rsid w:val="00066C95"/>
    <w:rsid w:val="00066F83"/>
    <w:rsid w:val="00066FC0"/>
    <w:rsid w:val="00066FDC"/>
    <w:rsid w:val="00067049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28C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767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4B4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0E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C7B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1B0"/>
    <w:rsid w:val="00260230"/>
    <w:rsid w:val="00260316"/>
    <w:rsid w:val="0026053A"/>
    <w:rsid w:val="002606DD"/>
    <w:rsid w:val="002606F4"/>
    <w:rsid w:val="0026082C"/>
    <w:rsid w:val="002609FC"/>
    <w:rsid w:val="00260B8A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1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ADD"/>
    <w:rsid w:val="002C3D63"/>
    <w:rsid w:val="002C3DD6"/>
    <w:rsid w:val="002C4027"/>
    <w:rsid w:val="002C4093"/>
    <w:rsid w:val="002C4098"/>
    <w:rsid w:val="002C40C3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66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2FFF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2F82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E34"/>
    <w:rsid w:val="00393F02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4F75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4D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14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584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56E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1D7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87E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4A1"/>
    <w:rsid w:val="004F1643"/>
    <w:rsid w:val="004F1B47"/>
    <w:rsid w:val="004F1C80"/>
    <w:rsid w:val="004F1D42"/>
    <w:rsid w:val="004F1E0D"/>
    <w:rsid w:val="004F2078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A54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D25"/>
    <w:rsid w:val="00631F55"/>
    <w:rsid w:val="0063201D"/>
    <w:rsid w:val="00632202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1E3"/>
    <w:rsid w:val="00680274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CD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4DD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8E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CC2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E60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332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999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B2"/>
    <w:rsid w:val="007B0AC7"/>
    <w:rsid w:val="007B0B0A"/>
    <w:rsid w:val="007B0B62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EFE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69F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43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1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FE"/>
    <w:rsid w:val="00862329"/>
    <w:rsid w:val="00862AF1"/>
    <w:rsid w:val="00862C4C"/>
    <w:rsid w:val="00862DF4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71D"/>
    <w:rsid w:val="008A5872"/>
    <w:rsid w:val="008A5C34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014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60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70E"/>
    <w:rsid w:val="00934730"/>
    <w:rsid w:val="00934A63"/>
    <w:rsid w:val="00934AD5"/>
    <w:rsid w:val="00934AE5"/>
    <w:rsid w:val="00934D4B"/>
    <w:rsid w:val="00934DA0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929"/>
    <w:rsid w:val="0097093B"/>
    <w:rsid w:val="00970A17"/>
    <w:rsid w:val="00970C73"/>
    <w:rsid w:val="00970D69"/>
    <w:rsid w:val="00970F54"/>
    <w:rsid w:val="00971266"/>
    <w:rsid w:val="00971372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A016F"/>
    <w:rsid w:val="009A029F"/>
    <w:rsid w:val="009A0327"/>
    <w:rsid w:val="009A05C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528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D96"/>
    <w:rsid w:val="00A56F7B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325"/>
    <w:rsid w:val="00A72688"/>
    <w:rsid w:val="00A726E2"/>
    <w:rsid w:val="00A72850"/>
    <w:rsid w:val="00A72919"/>
    <w:rsid w:val="00A72DC1"/>
    <w:rsid w:val="00A73082"/>
    <w:rsid w:val="00A7315F"/>
    <w:rsid w:val="00A736AA"/>
    <w:rsid w:val="00A7377A"/>
    <w:rsid w:val="00A739D0"/>
    <w:rsid w:val="00A73A82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673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33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CF5"/>
    <w:rsid w:val="00B22E77"/>
    <w:rsid w:val="00B22F2E"/>
    <w:rsid w:val="00B2335F"/>
    <w:rsid w:val="00B2356D"/>
    <w:rsid w:val="00B23701"/>
    <w:rsid w:val="00B2378D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11E1"/>
    <w:rsid w:val="00B71359"/>
    <w:rsid w:val="00B715E5"/>
    <w:rsid w:val="00B71618"/>
    <w:rsid w:val="00B7172E"/>
    <w:rsid w:val="00B71986"/>
    <w:rsid w:val="00B719D9"/>
    <w:rsid w:val="00B71B72"/>
    <w:rsid w:val="00B71E0E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58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1DE"/>
    <w:rsid w:val="00C563AC"/>
    <w:rsid w:val="00C56915"/>
    <w:rsid w:val="00C56A0B"/>
    <w:rsid w:val="00C56E1D"/>
    <w:rsid w:val="00C56E83"/>
    <w:rsid w:val="00C570E3"/>
    <w:rsid w:val="00C57154"/>
    <w:rsid w:val="00C57174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057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967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5D50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D07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97"/>
    <w:rsid w:val="00D239A7"/>
    <w:rsid w:val="00D23B4F"/>
    <w:rsid w:val="00D23C19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B60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2C0"/>
    <w:rsid w:val="00D46350"/>
    <w:rsid w:val="00D46668"/>
    <w:rsid w:val="00D46670"/>
    <w:rsid w:val="00D46692"/>
    <w:rsid w:val="00D46694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9EA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48F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15"/>
    <w:rsid w:val="00D742DD"/>
    <w:rsid w:val="00D7444B"/>
    <w:rsid w:val="00D7448E"/>
    <w:rsid w:val="00D744A5"/>
    <w:rsid w:val="00D7463E"/>
    <w:rsid w:val="00D74A4C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0A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139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2E0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1D7"/>
    <w:rsid w:val="00E44235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C7D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67D4A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32A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42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B2E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10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57FCD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05F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41E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2D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D9260388-4444-D742-88F0-B1AE2B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0584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4405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0584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EastAsia" w:hAnsiTheme="minorHAnsi" w:cstheme="minorBidi"/>
      <w:b/>
      <w:caps/>
      <w:kern w:val="28"/>
      <w:sz w:val="28"/>
      <w:szCs w:val="24"/>
      <w:lang w:eastAsia="ja-JP"/>
    </w:rPr>
  </w:style>
  <w:style w:type="paragraph" w:customStyle="1" w:styleId="B1">
    <w:name w:val="B1"/>
    <w:basedOn w:val="List"/>
    <w:link w:val="B1Char1"/>
    <w:rsid w:val="00FD563B"/>
  </w:style>
  <w:style w:type="paragraph" w:customStyle="1" w:styleId="B2">
    <w:name w:val="B2"/>
    <w:basedOn w:val="List2"/>
    <w:link w:val="B2Char"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8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56A18"/>
    <w:rPr>
      <w:b/>
    </w:rPr>
  </w:style>
  <w:style w:type="paragraph" w:customStyle="1" w:styleId="TAN">
    <w:name w:val="TAN"/>
    <w:basedOn w:val="TAL"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EastAsia" w:hAnsiTheme="minorHAnsi" w:cstheme="minorBidi"/>
      <w:b/>
      <w:kern w:val="28"/>
      <w:sz w:val="28"/>
      <w:szCs w:val="24"/>
      <w:lang w:eastAsia="ja-JP"/>
    </w:rPr>
  </w:style>
  <w:style w:type="character" w:customStyle="1" w:styleId="Heading3Char">
    <w:name w:val="Heading 3 Char"/>
    <w:link w:val="Heading3"/>
    <w:rsid w:val="00FD563B"/>
    <w:rPr>
      <w:rFonts w:asciiTheme="minorHAnsi" w:eastAsiaTheme="minorEastAsia" w:hAnsiTheme="minorHAnsi" w:cstheme="minorBidi"/>
      <w:b/>
      <w:kern w:val="28"/>
      <w:sz w:val="24"/>
      <w:szCs w:val="24"/>
      <w:lang w:eastAsia="ja-JP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EastAsia" w:hAnsi="Times New Roman Bold" w:cstheme="minorBidi"/>
      <w:b/>
      <w:kern w:val="28"/>
      <w:szCs w:val="24"/>
      <w:lang w:eastAsia="ja-JP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EastAsia" w:hAnsi="Times New Roman Bold" w:cstheme="minorBidi"/>
      <w:b/>
      <w:i/>
      <w:kern w:val="28"/>
      <w:szCs w:val="24"/>
      <w:lang w:eastAsia="ja-JP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7Char">
    <w:name w:val="Heading 7 Char"/>
    <w:link w:val="Heading7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FD563B"/>
    <w:rPr>
      <w:rFonts w:asciiTheme="minorHAnsi" w:eastAsiaTheme="minorEastAsia" w:hAnsiTheme="minorHAnsi" w:cstheme="minorBidi"/>
      <w:i/>
      <w:sz w:val="24"/>
      <w:szCs w:val="24"/>
      <w:lang w:eastAsia="ja-JP"/>
    </w:rPr>
  </w:style>
  <w:style w:type="character" w:customStyle="1" w:styleId="Heading9Char">
    <w:name w:val="Heading 9 Char"/>
    <w:link w:val="Heading9"/>
    <w:rsid w:val="00FD563B"/>
    <w:rPr>
      <w:rFonts w:asciiTheme="minorHAnsi" w:eastAsiaTheme="minorEastAsia" w:hAnsiTheme="minorHAnsi" w:cstheme="minorBidi"/>
      <w:i/>
      <w:sz w:val="18"/>
      <w:szCs w:val="24"/>
      <w:lang w:eastAsia="ja-JP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EastAsia" w:hAnsiTheme="minorHAnsi" w:cstheme="minorBidi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sz w:val="24"/>
      <w:szCs w:val="24"/>
      <w:lang w:val="en-US" w:eastAsia="ja-JP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5NUHHDQN7SK2-1476151046-537973</_dlc_DocId>
    <_dlc_DocIdUrl xmlns="f166a696-7b5b-4ccd-9f0c-ffde0cceec81">
      <Url>https://ericsson.sharepoint.com/sites/star/_layouts/15/DocIdRedir.aspx?ID=5NUHHDQN7SK2-1476151046-537973</Url>
      <Description>5NUHHDQN7SK2-1476151046-537973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3160</TotalTime>
  <Pages>5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9697</CharactersWithSpaces>
  <SharedDoc>false</SharedDoc>
  <HLinks>
    <vt:vector size="204" baseType="variant">
      <vt:variant>
        <vt:i4>1769527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_Toc111236492</vt:lpwstr>
      </vt:variant>
      <vt:variant>
        <vt:i4>1769527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_Toc111236491</vt:lpwstr>
      </vt:variant>
      <vt:variant>
        <vt:i4>1769527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_Toc111236490</vt:lpwstr>
      </vt:variant>
      <vt:variant>
        <vt:i4>1703991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_Toc111236489</vt:lpwstr>
      </vt:variant>
      <vt:variant>
        <vt:i4>1703991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_Toc111236488</vt:lpwstr>
      </vt:variant>
      <vt:variant>
        <vt:i4>1703991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_Toc111236487</vt:lpwstr>
      </vt:variant>
      <vt:variant>
        <vt:i4>1703991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_Toc111236486</vt:lpwstr>
      </vt:variant>
      <vt:variant>
        <vt:i4>1703991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_Toc111236485</vt:lpwstr>
      </vt:variant>
      <vt:variant>
        <vt:i4>1703991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_Toc111236484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_Toc111236483</vt:lpwstr>
      </vt:variant>
      <vt:variant>
        <vt:i4>1703991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_Toc111236482</vt:lpwstr>
      </vt:variant>
      <vt:variant>
        <vt:i4>1703991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_Toc111236481</vt:lpwstr>
      </vt:variant>
      <vt:variant>
        <vt:i4>1703991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_Toc111236480</vt:lpwstr>
      </vt:variant>
      <vt:variant>
        <vt:i4>1376311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_Toc111236479</vt:lpwstr>
      </vt:variant>
      <vt:variant>
        <vt:i4>1376311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_Toc111236478</vt:lpwstr>
      </vt:variant>
      <vt:variant>
        <vt:i4>1376311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_Toc111236477</vt:lpwstr>
      </vt:variant>
      <vt:variant>
        <vt:i4>1376311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_Toc111236476</vt:lpwstr>
      </vt:variant>
      <vt:variant>
        <vt:i4>1376311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_Toc111236475</vt:lpwstr>
      </vt:variant>
      <vt:variant>
        <vt:i4>1376311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_Toc111236474</vt:lpwstr>
      </vt:variant>
      <vt:variant>
        <vt:i4>1376311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_Toc111236473</vt:lpwstr>
      </vt:variant>
      <vt:variant>
        <vt:i4>1376311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_Toc111236472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_Toc111236471</vt:lpwstr>
      </vt:variant>
      <vt:variant>
        <vt:i4>1376311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_Toc111236470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_Toc111236469</vt:lpwstr>
      </vt:variant>
      <vt:variant>
        <vt:i4>1310775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_Toc111236468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_Toc111236467</vt:lpwstr>
      </vt:variant>
      <vt:variant>
        <vt:i4>1310775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_Toc111236466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_Toc111236465</vt:lpwstr>
      </vt:variant>
      <vt:variant>
        <vt:i4>1310775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_Toc111236464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_Toc111236463</vt:lpwstr>
      </vt:variant>
      <vt:variant>
        <vt:i4>1310775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_Toc111236462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_Toc111236461</vt:lpwstr>
      </vt:variant>
      <vt:variant>
        <vt:i4>1310775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_Toc111236460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_Toc111236459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352</cp:revision>
  <cp:lastPrinted>2008-02-10T16:09:00Z</cp:lastPrinted>
  <dcterms:created xsi:type="dcterms:W3CDTF">2022-09-30T19:37:00Z</dcterms:created>
  <dcterms:modified xsi:type="dcterms:W3CDTF">2023-04-07T08:44:00Z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b3ac610f-41c4-42e3-ac99-4630367b44dc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