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766BC823" w:rsidR="00E22E39" w:rsidRPr="008E69C7" w:rsidRDefault="00D7440A" w:rsidP="003165DD">
      <w:pPr>
        <w:pStyle w:val="3GPPHeader"/>
        <w:rPr>
          <w:rtl/>
          <w:lang w:bidi="ar-EG"/>
        </w:rPr>
      </w:pPr>
      <w:r w:rsidRPr="00017ABD">
        <w:rPr>
          <w:lang w:val="de-DE"/>
        </w:rPr>
        <w:t>3GPP</w:t>
      </w:r>
      <w:r w:rsidR="00136C0E" w:rsidRPr="00017ABD">
        <w:rPr>
          <w:lang w:val="de-DE"/>
        </w:rPr>
        <w:t xml:space="preserve"> TSG RAN WG1 #</w:t>
      </w:r>
      <w:r w:rsidR="00BF1725" w:rsidRPr="00017ABD">
        <w:rPr>
          <w:lang w:val="de-DE"/>
        </w:rPr>
        <w:t>1</w:t>
      </w:r>
      <w:r w:rsidR="002F1F22" w:rsidRPr="00017ABD">
        <w:rPr>
          <w:lang w:val="de-DE"/>
        </w:rPr>
        <w:t>1</w:t>
      </w:r>
      <w:r w:rsidR="005D43A2" w:rsidRPr="00017ABD">
        <w:rPr>
          <w:lang w:val="de-DE"/>
        </w:rPr>
        <w:t>2</w:t>
      </w:r>
      <w:r w:rsidR="00395F4F" w:rsidRPr="00017ABD">
        <w:rPr>
          <w:lang w:val="de-DE"/>
        </w:rPr>
        <w:t>bis-e</w:t>
      </w:r>
      <w:r w:rsidR="00E22E39" w:rsidRPr="00017ABD">
        <w:rPr>
          <w:lang w:val="de-DE"/>
        </w:rPr>
        <w:tab/>
      </w:r>
      <w:r w:rsidR="00136C0E" w:rsidRPr="00017ABD">
        <w:rPr>
          <w:lang w:val="de-DE"/>
        </w:rPr>
        <w:t>R1-</w:t>
      </w:r>
      <w:r w:rsidR="00BF1725" w:rsidRPr="00017ABD">
        <w:rPr>
          <w:lang w:val="de-DE"/>
        </w:rPr>
        <w:t>2</w:t>
      </w:r>
      <w:r w:rsidR="006A3CC4" w:rsidRPr="00017ABD">
        <w:rPr>
          <w:lang w:val="de-DE"/>
        </w:rPr>
        <w:t>30</w:t>
      </w:r>
      <w:r w:rsidR="00FF77EB">
        <w:rPr>
          <w:lang w:val="de-DE"/>
        </w:rPr>
        <w:t>3525</w:t>
      </w:r>
    </w:p>
    <w:p w14:paraId="378E7328" w14:textId="0CC10A02" w:rsidR="00E22E39" w:rsidRPr="008E69C7" w:rsidRDefault="003224AC" w:rsidP="003165DD">
      <w:pPr>
        <w:pStyle w:val="3GPPHeader"/>
      </w:pPr>
      <w:r>
        <w:t>e-Meeting</w:t>
      </w:r>
      <w:r w:rsidR="00B02F65">
        <w:t xml:space="preserve">, </w:t>
      </w:r>
      <w:r w:rsidR="00395F4F">
        <w:t>Apr</w:t>
      </w:r>
      <w:r w:rsidR="002F1F22" w:rsidRPr="008E69C7">
        <w:t>.</w:t>
      </w:r>
      <w:r w:rsidR="00E22E39" w:rsidRPr="008E69C7">
        <w:t xml:space="preserve"> </w:t>
      </w:r>
      <w:r w:rsidR="00395F4F">
        <w:t>1</w:t>
      </w:r>
      <w:r w:rsidR="005D43A2" w:rsidRPr="008E69C7">
        <w:t>7</w:t>
      </w:r>
      <w:r w:rsidR="004445D5" w:rsidRPr="008E69C7">
        <w:rPr>
          <w:vertAlign w:val="superscript"/>
        </w:rPr>
        <w:t>th</w:t>
      </w:r>
      <w:r w:rsidR="00E22E39" w:rsidRPr="008E69C7">
        <w:t xml:space="preserve"> – </w:t>
      </w:r>
      <w:r w:rsidR="00395F4F">
        <w:t>26</w:t>
      </w:r>
      <w:r w:rsidR="00395F4F" w:rsidRPr="00395F4F">
        <w:rPr>
          <w:vertAlign w:val="superscript"/>
        </w:rPr>
        <w:t>th</w:t>
      </w:r>
      <w:r w:rsidR="00136C0E" w:rsidRPr="008E69C7">
        <w:t>, 20</w:t>
      </w:r>
      <w:r w:rsidR="00BF1725" w:rsidRPr="008E69C7">
        <w:t>2</w:t>
      </w:r>
      <w:r w:rsidR="005D43A2" w:rsidRPr="008E69C7">
        <w:t>3</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5E54269E" w:rsidR="00E22E39" w:rsidRPr="008E69C7" w:rsidRDefault="00E22E39" w:rsidP="003165DD">
      <w:pPr>
        <w:pStyle w:val="3GPPHeader"/>
      </w:pPr>
      <w:r w:rsidRPr="008E69C7">
        <w:t>Title:</w:t>
      </w:r>
      <w:r w:rsidRPr="008E69C7">
        <w:tab/>
      </w:r>
      <w:r w:rsidR="00B97CA1" w:rsidRPr="008E69C7">
        <w:t>Further aspects of AI/ML for CSI</w:t>
      </w:r>
      <w:r w:rsidR="003603B2" w:rsidRPr="008E69C7">
        <w:t xml:space="preserve"> f</w:t>
      </w:r>
      <w:r w:rsidR="00B97CA1" w:rsidRPr="008E69C7">
        <w:t>eedback</w:t>
      </w:r>
    </w:p>
    <w:p w14:paraId="0A507AD1" w14:textId="102E4A1C" w:rsidR="00E22E39" w:rsidRPr="008E69C7" w:rsidRDefault="00E22E39" w:rsidP="003165DD">
      <w:pPr>
        <w:pStyle w:val="3GPPHeader"/>
      </w:pPr>
      <w:r w:rsidRPr="008E69C7">
        <w:t>Agenda Item:</w:t>
      </w:r>
      <w:r w:rsidRPr="008E69C7">
        <w:tab/>
      </w:r>
      <w:r w:rsidR="003216A6" w:rsidRPr="008E69C7">
        <w:t>9</w:t>
      </w:r>
      <w:r w:rsidR="00136C0E" w:rsidRPr="008E69C7">
        <w:t>.</w:t>
      </w:r>
      <w:r w:rsidR="003603B2" w:rsidRPr="008E69C7">
        <w:t>2</w:t>
      </w:r>
      <w:r w:rsidR="00BF1725" w:rsidRPr="008E69C7">
        <w:t>.</w:t>
      </w:r>
      <w:r w:rsidR="00EC4A12" w:rsidRPr="008E69C7">
        <w:t>2.2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758F1B29" w14:textId="22CF73A9" w:rsidR="00F17ABB" w:rsidRPr="008E69C7" w:rsidRDefault="00D8185D" w:rsidP="006A261F">
      <w:pPr>
        <w:spacing w:after="0"/>
      </w:pPr>
      <w:r w:rsidRPr="008E69C7">
        <w:t xml:space="preserve">In </w:t>
      </w:r>
      <w:r w:rsidR="0000320B" w:rsidRPr="008E69C7">
        <w:t>RAN</w:t>
      </w:r>
      <w:r w:rsidR="003D524D" w:rsidRPr="008E69C7">
        <w:t>1</w:t>
      </w:r>
      <w:r w:rsidR="0000320B" w:rsidRPr="008E69C7">
        <w:t>#</w:t>
      </w:r>
      <w:r w:rsidR="003D524D" w:rsidRPr="008E69C7">
        <w:t>1</w:t>
      </w:r>
      <w:r w:rsidR="00980B9B" w:rsidRPr="008E69C7">
        <w:t>1</w:t>
      </w:r>
      <w:r w:rsidR="008B0FDD">
        <w:t>2</w:t>
      </w:r>
      <w:r w:rsidR="00231063">
        <w:t xml:space="preserve"> </w:t>
      </w:r>
      <w:sdt>
        <w:sdtPr>
          <w:id w:val="1154794766"/>
          <w:citation/>
        </w:sdtPr>
        <w:sdtContent>
          <w:r w:rsidR="00231063">
            <w:fldChar w:fldCharType="begin"/>
          </w:r>
          <w:r w:rsidR="00231063">
            <w:instrText xml:space="preserve"> CITATION RAN112 \l 1033 </w:instrText>
          </w:r>
          <w:r w:rsidR="00231063">
            <w:fldChar w:fldCharType="separate"/>
          </w:r>
          <w:r w:rsidR="001072DA" w:rsidRPr="001072DA">
            <w:rPr>
              <w:noProof/>
            </w:rPr>
            <w:t>[1]</w:t>
          </w:r>
          <w:r w:rsidR="00231063">
            <w:fldChar w:fldCharType="end"/>
          </w:r>
        </w:sdtContent>
      </w:sdt>
      <w:r w:rsidR="00590B7B" w:rsidRPr="008E69C7">
        <w:t>,</w:t>
      </w:r>
      <w:r w:rsidR="00980C7C" w:rsidRPr="008E69C7">
        <w:t xml:space="preserve"> </w:t>
      </w:r>
      <w:r w:rsidR="00B97CA1" w:rsidRPr="008E69C7">
        <w:t>a</w:t>
      </w:r>
      <w:r w:rsidR="00777984" w:rsidRPr="008E69C7">
        <w:t xml:space="preserve"> few </w:t>
      </w:r>
      <w:r w:rsidR="003D524D" w:rsidRPr="008E69C7">
        <w:t>agreement</w:t>
      </w:r>
      <w:r w:rsidR="00777984" w:rsidRPr="008E69C7">
        <w:t>s and conclusions</w:t>
      </w:r>
      <w:r w:rsidR="003D524D" w:rsidRPr="008E69C7">
        <w:t xml:space="preserve"> w</w:t>
      </w:r>
      <w:r w:rsidR="00777984" w:rsidRPr="008E69C7">
        <w:t>ere</w:t>
      </w:r>
      <w:r w:rsidR="003D524D" w:rsidRPr="008E69C7">
        <w:t xml:space="preserve"> reached corresponding to</w:t>
      </w:r>
      <w:r w:rsidR="00E259E7" w:rsidRPr="008E69C7">
        <w:t xml:space="preserve"> AI/ML</w:t>
      </w:r>
      <w:r w:rsidR="00777984" w:rsidRPr="008E69C7">
        <w:t xml:space="preserve">-based CSI enhancement, </w:t>
      </w:r>
      <w:r w:rsidR="003A52B5" w:rsidRPr="008E69C7">
        <w:t>focusing on</w:t>
      </w:r>
      <w:r w:rsidR="00AF4508" w:rsidRPr="008E69C7">
        <w:t xml:space="preserve"> down selecting the </w:t>
      </w:r>
      <w:r w:rsidR="003A52B5" w:rsidRPr="008E69C7">
        <w:t xml:space="preserve">sub-use cases supported for </w:t>
      </w:r>
      <w:r w:rsidR="003C428E" w:rsidRPr="008E69C7">
        <w:t>AI/ML for CSI feedback, as well as other details corresponding to specification impact for CSI compression sub-use case</w:t>
      </w:r>
      <w:bookmarkStart w:id="0" w:name="_Hlk115101442"/>
      <w:r w:rsidR="00331343" w:rsidRPr="008E69C7">
        <w:t>, as follows</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8E69C7" w14:paraId="7EF7C568" w14:textId="77777777" w:rsidTr="00AF14FD">
        <w:trPr>
          <w:trHeight w:val="4896"/>
        </w:trPr>
        <w:tc>
          <w:tcPr>
            <w:tcW w:w="9170" w:type="dxa"/>
          </w:tcPr>
          <w:p w14:paraId="5210D26A" w14:textId="77777777" w:rsidR="001A1D2E" w:rsidRDefault="001A1D2E" w:rsidP="001A1D2E">
            <w:pPr>
              <w:rPr>
                <w:rFonts w:eastAsia="DengXian"/>
                <w:iCs w:val="0"/>
                <w:highlight w:val="green"/>
                <w:lang w:eastAsia="zh-CN"/>
              </w:rPr>
            </w:pPr>
            <w:r>
              <w:rPr>
                <w:rFonts w:eastAsia="DengXian"/>
                <w:highlight w:val="green"/>
                <w:lang w:eastAsia="zh-CN"/>
              </w:rPr>
              <w:t>Agreement</w:t>
            </w:r>
          </w:p>
          <w:p w14:paraId="6A6502F9" w14:textId="77777777" w:rsidR="001A1D2E" w:rsidRDefault="001A1D2E" w:rsidP="001A1D2E">
            <w:pPr>
              <w:tabs>
                <w:tab w:val="left" w:pos="990"/>
              </w:tabs>
              <w:rPr>
                <w:rFonts w:eastAsia="Batang"/>
              </w:rPr>
            </w:pPr>
            <w:r>
              <w:rPr>
                <w:rFonts w:eastAsia="Malgun Gothic"/>
              </w:rPr>
              <w:t xml:space="preserve">In CSI compression using two-sided model use case, further </w:t>
            </w:r>
            <w:r>
              <w:t xml:space="preserve">study potential specification impact of the following output-CSI-UE and input-CSI-NW at least for Option 1: </w:t>
            </w:r>
          </w:p>
          <w:p w14:paraId="4030074A" w14:textId="77777777" w:rsidR="001A1D2E" w:rsidRDefault="001A1D2E">
            <w:pPr>
              <w:numPr>
                <w:ilvl w:val="0"/>
                <w:numId w:val="26"/>
              </w:numPr>
              <w:tabs>
                <w:tab w:val="left" w:pos="990"/>
              </w:tabs>
              <w:overflowPunct w:val="0"/>
              <w:autoSpaceDE w:val="0"/>
              <w:autoSpaceDN w:val="0"/>
              <w:adjustRightInd w:val="0"/>
              <w:spacing w:after="0"/>
              <w:jc w:val="left"/>
              <w:textAlignment w:val="baseline"/>
              <w:rPr>
                <w:lang w:eastAsia="x-none"/>
              </w:rPr>
            </w:pPr>
            <w:r>
              <w:rPr>
                <w:lang w:eastAsia="x-none"/>
              </w:rPr>
              <w:t>Option 1: Precoding matrix</w:t>
            </w:r>
          </w:p>
          <w:p w14:paraId="0D946CE4" w14:textId="77777777" w:rsidR="001A1D2E" w:rsidRDefault="001A1D2E">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1a: The precoding matrix in spatial-frequency domain </w:t>
            </w:r>
          </w:p>
          <w:p w14:paraId="1222137D" w14:textId="77777777" w:rsidR="001A1D2E" w:rsidRDefault="001A1D2E">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1b: The precoding matrix </w:t>
            </w:r>
            <w:r>
              <w:rPr>
                <w:rFonts w:eastAsia="Times New Roman"/>
                <w:lang w:eastAsia="x-none"/>
              </w:rPr>
              <w:t>represented using angular-delay domain projection</w:t>
            </w:r>
          </w:p>
          <w:p w14:paraId="40525FC7" w14:textId="77777777" w:rsidR="001A1D2E" w:rsidRDefault="001A1D2E">
            <w:pPr>
              <w:numPr>
                <w:ilvl w:val="0"/>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Option 2: Explicit channel matrix (i.e., </w:t>
            </w:r>
            <w:r>
              <w:t>full Tx * Rx MIMO channel)</w:t>
            </w:r>
          </w:p>
          <w:p w14:paraId="33312611" w14:textId="77777777" w:rsidR="001A1D2E" w:rsidRDefault="001A1D2E">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2a: raw channel is in spatial-frequency domain</w:t>
            </w:r>
          </w:p>
          <w:p w14:paraId="7F8E2CAB" w14:textId="77777777" w:rsidR="001A1D2E" w:rsidRDefault="001A1D2E">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2b: raw channel is in angular-delay domain </w:t>
            </w:r>
          </w:p>
          <w:p w14:paraId="0C549BCD" w14:textId="77777777" w:rsidR="001A1D2E" w:rsidRDefault="001A1D2E">
            <w:pPr>
              <w:numPr>
                <w:ilvl w:val="0"/>
                <w:numId w:val="27"/>
              </w:numPr>
              <w:tabs>
                <w:tab w:val="left" w:pos="990"/>
              </w:tabs>
              <w:overflowPunct w:val="0"/>
              <w:autoSpaceDE w:val="0"/>
              <w:autoSpaceDN w:val="0"/>
              <w:adjustRightInd w:val="0"/>
              <w:spacing w:after="0"/>
              <w:jc w:val="left"/>
              <w:textAlignment w:val="baseline"/>
              <w:rPr>
                <w:lang w:eastAsia="x-none"/>
              </w:rPr>
            </w:pPr>
            <w:r>
              <w:rPr>
                <w:lang w:eastAsia="x-none"/>
              </w:rPr>
              <w:t>Note: Whether Option 2 is also studied depends on the performance evaluations in 9.2.2.1.</w:t>
            </w:r>
          </w:p>
          <w:p w14:paraId="24E9CEBB" w14:textId="77777777" w:rsidR="001A1D2E" w:rsidRDefault="001A1D2E">
            <w:pPr>
              <w:numPr>
                <w:ilvl w:val="0"/>
                <w:numId w:val="27"/>
              </w:numPr>
              <w:tabs>
                <w:tab w:val="left" w:pos="990"/>
              </w:tabs>
              <w:overflowPunct w:val="0"/>
              <w:autoSpaceDE w:val="0"/>
              <w:autoSpaceDN w:val="0"/>
              <w:adjustRightInd w:val="0"/>
              <w:spacing w:after="0"/>
              <w:jc w:val="left"/>
              <w:textAlignment w:val="baseline"/>
              <w:rPr>
                <w:lang w:eastAsia="x-none"/>
              </w:rPr>
            </w:pPr>
            <w:r>
              <w:rPr>
                <w:lang w:eastAsia="x-none"/>
              </w:rPr>
              <w:t>Note: RI and CQI will be discussed separately</w:t>
            </w:r>
          </w:p>
          <w:p w14:paraId="5347EFCD" w14:textId="77777777" w:rsidR="001A1D2E" w:rsidRPr="00747B4C" w:rsidRDefault="001A1D2E" w:rsidP="001A1D2E">
            <w:pPr>
              <w:rPr>
                <w:sz w:val="10"/>
                <w:szCs w:val="10"/>
                <w:lang w:eastAsia="x-none"/>
              </w:rPr>
            </w:pPr>
          </w:p>
          <w:p w14:paraId="1CA77B46" w14:textId="77777777" w:rsidR="001A1D2E" w:rsidRDefault="001A1D2E" w:rsidP="001A1D2E">
            <w:pPr>
              <w:rPr>
                <w:rFonts w:eastAsia="DengXian"/>
                <w:highlight w:val="green"/>
                <w:lang w:eastAsia="zh-CN"/>
              </w:rPr>
            </w:pPr>
            <w:r>
              <w:rPr>
                <w:rFonts w:eastAsia="DengXian"/>
                <w:highlight w:val="green"/>
                <w:lang w:eastAsia="zh-CN"/>
              </w:rPr>
              <w:t>Agreement</w:t>
            </w:r>
          </w:p>
          <w:p w14:paraId="6030E2C0" w14:textId="77777777" w:rsidR="001A1D2E" w:rsidRDefault="001A1D2E" w:rsidP="001A1D2E">
            <w:pPr>
              <w:rPr>
                <w:rFonts w:eastAsia="Malgun Gothic"/>
              </w:rPr>
            </w:pPr>
            <w:r>
              <w:rPr>
                <w:rFonts w:eastAsia="Malgun Gothic"/>
              </w:rPr>
              <w:t xml:space="preserve">In CSI compression using two-sided model use case, further study the following options for CQI determination in CSI report, if CQI in CSI report is configured.    </w:t>
            </w:r>
          </w:p>
          <w:p w14:paraId="4E77D40A" w14:textId="77777777" w:rsidR="001A1D2E" w:rsidRDefault="001A1D2E">
            <w:pPr>
              <w:numPr>
                <w:ilvl w:val="0"/>
                <w:numId w:val="28"/>
              </w:numPr>
              <w:overflowPunct w:val="0"/>
              <w:autoSpaceDE w:val="0"/>
              <w:autoSpaceDN w:val="0"/>
              <w:adjustRightInd w:val="0"/>
              <w:spacing w:after="0" w:line="288" w:lineRule="auto"/>
              <w:textAlignment w:val="baseline"/>
              <w:rPr>
                <w:rFonts w:eastAsia="Malgun Gothic"/>
                <w:lang w:eastAsia="x-none"/>
              </w:rPr>
            </w:pPr>
            <w:r>
              <w:rPr>
                <w:rFonts w:eastAsia="Malgun Gothic"/>
                <w:lang w:eastAsia="x-none"/>
              </w:rPr>
              <w:t>Option 1: CQI is NOT calculated based on the output of CSI reconstruction part from the realistic channel estimation, including</w:t>
            </w:r>
          </w:p>
          <w:p w14:paraId="660E59E0" w14:textId="77777777" w:rsidR="001A1D2E" w:rsidRDefault="001A1D2E">
            <w:pPr>
              <w:numPr>
                <w:ilvl w:val="1"/>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Option 1a: CQI is calculated based on target CSI with realistic channel measurement  </w:t>
            </w:r>
          </w:p>
          <w:p w14:paraId="4F9AC2D6" w14:textId="77777777" w:rsidR="001A1D2E" w:rsidRDefault="001A1D2E">
            <w:pPr>
              <w:numPr>
                <w:ilvl w:val="1"/>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Option 1b: CQI is calculated based on target CSI with realistic channel measurement and potential adjustment </w:t>
            </w:r>
          </w:p>
          <w:p w14:paraId="7F316B1F" w14:textId="77777777" w:rsidR="001A1D2E" w:rsidRDefault="001A1D2E">
            <w:pPr>
              <w:numPr>
                <w:ilvl w:val="1"/>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Option 1c: CQI is calculated based on legacy codebook</w:t>
            </w:r>
          </w:p>
          <w:p w14:paraId="25E78D3C" w14:textId="77777777" w:rsidR="001A1D2E" w:rsidRDefault="001A1D2E">
            <w:pPr>
              <w:numPr>
                <w:ilvl w:val="0"/>
                <w:numId w:val="28"/>
              </w:numPr>
              <w:overflowPunct w:val="0"/>
              <w:autoSpaceDE w:val="0"/>
              <w:autoSpaceDN w:val="0"/>
              <w:adjustRightInd w:val="0"/>
              <w:spacing w:after="0" w:line="288" w:lineRule="auto"/>
              <w:textAlignment w:val="baseline"/>
              <w:rPr>
                <w:rFonts w:eastAsia="Malgun Gothic"/>
                <w:lang w:val="en-GB" w:eastAsia="x-none"/>
              </w:rPr>
            </w:pPr>
            <w:r>
              <w:rPr>
                <w:rFonts w:eastAsia="Malgun Gothic"/>
                <w:lang w:eastAsia="x-none"/>
              </w:rPr>
              <w:t>Option 2: CQI is calculated based on the output of CSI reconstruction part from the realistic channel estimation, including</w:t>
            </w:r>
          </w:p>
          <w:p w14:paraId="3F21EBC6" w14:textId="77777777" w:rsidR="001A1D2E" w:rsidRDefault="001A1D2E">
            <w:pPr>
              <w:numPr>
                <w:ilvl w:val="1"/>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Option 2a: CQI is calculated based on CSI reconstruction output, if CSI reconstruction model is available at the UE and UE can perform reconstruction model inference with potential adjustment</w:t>
            </w:r>
          </w:p>
          <w:p w14:paraId="135ECE85" w14:textId="77777777" w:rsidR="001A1D2E" w:rsidRDefault="001A1D2E">
            <w:pPr>
              <w:numPr>
                <w:ilvl w:val="2"/>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Note: CSI reconstruction part at the UE can be different comparing to the actual CSI reconstruction part used at the NW. </w:t>
            </w:r>
          </w:p>
          <w:p w14:paraId="372571A6" w14:textId="77777777" w:rsidR="001A1D2E" w:rsidRDefault="001A1D2E">
            <w:pPr>
              <w:numPr>
                <w:ilvl w:val="1"/>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Option 2b: CQI is calculated using two stage approach, UE derive CQI using precoded CSI-RS transmitted with a reconstructed precoder.   </w:t>
            </w:r>
          </w:p>
          <w:p w14:paraId="3285C306" w14:textId="77777777" w:rsidR="001A1D2E" w:rsidRDefault="001A1D2E">
            <w:pPr>
              <w:numPr>
                <w:ilvl w:val="0"/>
                <w:numId w:val="28"/>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Other options are not precluded</w:t>
            </w:r>
          </w:p>
          <w:p w14:paraId="50978F3A" w14:textId="77777777" w:rsidR="001A1D2E" w:rsidRDefault="001A1D2E">
            <w:pPr>
              <w:numPr>
                <w:ilvl w:val="0"/>
                <w:numId w:val="28"/>
              </w:numPr>
              <w:overflowPunct w:val="0"/>
              <w:autoSpaceDE w:val="0"/>
              <w:autoSpaceDN w:val="0"/>
              <w:adjustRightInd w:val="0"/>
              <w:spacing w:after="0" w:line="288" w:lineRule="auto"/>
              <w:textAlignment w:val="baseline"/>
              <w:rPr>
                <w:rFonts w:eastAsia="Malgun Gothic"/>
                <w:lang w:val="en-GB" w:eastAsia="x-none"/>
              </w:rPr>
            </w:pPr>
            <w:r>
              <w:rPr>
                <w:rFonts w:eastAsia="Malgun Gothic"/>
                <w:lang w:eastAsia="x-none"/>
              </w:rPr>
              <w:t xml:space="preserve">Note1: feasibility of different options should be evaluated </w:t>
            </w:r>
          </w:p>
          <w:p w14:paraId="615E79F0" w14:textId="77777777" w:rsidR="001A1D2E" w:rsidRDefault="001A1D2E">
            <w:pPr>
              <w:numPr>
                <w:ilvl w:val="0"/>
                <w:numId w:val="28"/>
              </w:numPr>
              <w:overflowPunct w:val="0"/>
              <w:autoSpaceDE w:val="0"/>
              <w:autoSpaceDN w:val="0"/>
              <w:adjustRightInd w:val="0"/>
              <w:spacing w:after="0" w:line="288" w:lineRule="auto"/>
              <w:textAlignment w:val="baseline"/>
              <w:rPr>
                <w:rFonts w:eastAsia="Malgun Gothic"/>
                <w:lang w:eastAsia="x-none"/>
              </w:rPr>
            </w:pPr>
            <w:r>
              <w:rPr>
                <w:rFonts w:eastAsia="Malgun Gothic"/>
                <w:lang w:eastAsia="x-none"/>
              </w:rPr>
              <w:t>Note2: Gap analyses between the UE side CQI calculation results and the NW side results, as well as the impact on the scheduling performance should be evaluated</w:t>
            </w:r>
          </w:p>
          <w:p w14:paraId="0078CC2D" w14:textId="77777777" w:rsidR="001A1D2E" w:rsidRDefault="001A1D2E">
            <w:pPr>
              <w:numPr>
                <w:ilvl w:val="0"/>
                <w:numId w:val="28"/>
              </w:numPr>
              <w:overflowPunct w:val="0"/>
              <w:autoSpaceDE w:val="0"/>
              <w:autoSpaceDN w:val="0"/>
              <w:adjustRightInd w:val="0"/>
              <w:spacing w:after="0" w:line="288" w:lineRule="auto"/>
              <w:textAlignment w:val="baseline"/>
              <w:rPr>
                <w:rFonts w:eastAsia="Malgun Gothic"/>
                <w:lang w:eastAsia="x-none"/>
              </w:rPr>
            </w:pPr>
            <w:r>
              <w:rPr>
                <w:rFonts w:eastAsia="Malgun Gothic"/>
                <w:lang w:eastAsia="x-none"/>
              </w:rPr>
              <w:lastRenderedPageBreak/>
              <w:t>Note3: Complexity of CQI calculation needs to be evaluated, including the computing complexity and potential RS/signaling overhead</w:t>
            </w:r>
          </w:p>
          <w:p w14:paraId="353D819C" w14:textId="77777777" w:rsidR="001A1D2E" w:rsidRPr="00747B4C" w:rsidRDefault="001A1D2E" w:rsidP="001A1D2E">
            <w:pPr>
              <w:rPr>
                <w:rFonts w:ascii="Times" w:eastAsia="Batang" w:hAnsi="Times"/>
                <w:sz w:val="10"/>
                <w:szCs w:val="14"/>
              </w:rPr>
            </w:pPr>
          </w:p>
          <w:p w14:paraId="13A21E69" w14:textId="77777777" w:rsidR="001A1D2E" w:rsidRDefault="001A1D2E" w:rsidP="001A1D2E">
            <w:pPr>
              <w:rPr>
                <w:rFonts w:eastAsia="DengXian"/>
                <w:u w:val="single"/>
                <w:lang w:eastAsia="zh-CN"/>
              </w:rPr>
            </w:pPr>
            <w:r>
              <w:rPr>
                <w:rFonts w:eastAsia="DengXian"/>
                <w:u w:val="single"/>
                <w:lang w:eastAsia="zh-CN"/>
              </w:rPr>
              <w:t>Conclusion</w:t>
            </w:r>
          </w:p>
          <w:p w14:paraId="4D754DDD" w14:textId="77777777" w:rsidR="001A1D2E" w:rsidRDefault="001A1D2E" w:rsidP="001A1D2E">
            <w:pPr>
              <w:rPr>
                <w:rFonts w:eastAsia="Malgun Gothic"/>
              </w:rPr>
            </w:pPr>
            <w:r>
              <w:rPr>
                <w:rFonts w:eastAsia="Malgun Gothic"/>
              </w:rPr>
              <w:t xml:space="preserve">In CSI compression using two-sided model use case, further discuss the pros/cons of different offline training collaboration types including at least the following aspects: </w:t>
            </w:r>
          </w:p>
          <w:p w14:paraId="283903D2"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 xml:space="preserve">Whether model can be kept proprietary </w:t>
            </w:r>
          </w:p>
          <w:p w14:paraId="2E545A12"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 xml:space="preserve">Requirements on privacy-sensitive dataset sharing </w:t>
            </w:r>
          </w:p>
          <w:p w14:paraId="751022A7"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Flexibility to support cell/site/scenario/configuration specific model</w:t>
            </w:r>
          </w:p>
          <w:p w14:paraId="070E50C4"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gNB/device specific optimization – i.e., whether hardware-specific optimization of the model is possible, e.g. compilation for the specific hardware</w:t>
            </w:r>
          </w:p>
          <w:p w14:paraId="4B3D187D"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Model update flexibility after deployment</w:t>
            </w:r>
          </w:p>
          <w:p w14:paraId="01E1507A"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feasibility of allowing UE side and NW side to develop/update models separately</w:t>
            </w:r>
          </w:p>
          <w:p w14:paraId="3BD8FC5D"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Model performance based on evaluation in 9.2.2.1</w:t>
            </w:r>
          </w:p>
          <w:p w14:paraId="0E563D6E"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Whether gNB can maintain/store a single/unified model</w:t>
            </w:r>
          </w:p>
          <w:p w14:paraId="1D7F4D93"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Whether UE device can maintain/store a single/unified model</w:t>
            </w:r>
          </w:p>
          <w:p w14:paraId="37CFC51D"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 xml:space="preserve">Extendability: to train new UE-side model compatible with NW-side model in use; Or to train new NW-side model compatible with UE-side model in use </w:t>
            </w:r>
          </w:p>
          <w:p w14:paraId="38C9B2AA"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Whether training data distribution can be matched to the device that will use the model for inference</w:t>
            </w:r>
          </w:p>
          <w:p w14:paraId="2CD80863"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Whether device capability can be considered for model development</w:t>
            </w:r>
          </w:p>
          <w:p w14:paraId="76C695A1" w14:textId="77777777" w:rsidR="001A1D2E" w:rsidRDefault="001A1D2E">
            <w:pPr>
              <w:numPr>
                <w:ilvl w:val="0"/>
                <w:numId w:val="29"/>
              </w:numPr>
              <w:spacing w:after="0" w:line="240" w:lineRule="auto"/>
              <w:contextualSpacing/>
              <w:jc w:val="left"/>
              <w:rPr>
                <w:rFonts w:eastAsia="Malgun Gothic"/>
                <w:lang w:eastAsia="x-none"/>
              </w:rPr>
            </w:pPr>
            <w:r>
              <w:rPr>
                <w:rFonts w:eastAsia="Malgun Gothic"/>
                <w:lang w:eastAsia="x-none"/>
              </w:rPr>
              <w:t>Other aspects are not precluded</w:t>
            </w:r>
          </w:p>
          <w:p w14:paraId="3B672F42" w14:textId="77777777" w:rsidR="001A1D2E" w:rsidRDefault="001A1D2E">
            <w:pPr>
              <w:numPr>
                <w:ilvl w:val="0"/>
                <w:numId w:val="29"/>
              </w:numPr>
              <w:spacing w:after="0" w:line="240" w:lineRule="auto"/>
              <w:contextualSpacing/>
              <w:jc w:val="left"/>
              <w:rPr>
                <w:rFonts w:eastAsia="Malgun Gothic"/>
                <w:lang w:eastAsia="x-none"/>
              </w:rPr>
            </w:pPr>
            <w:r>
              <w:rPr>
                <w:rFonts w:eastAsia="DengXian"/>
                <w:lang w:eastAsia="zh-CN"/>
              </w:rPr>
              <w:t xml:space="preserve">Note: training data collection and dataset/model delivery will be discussed separately </w:t>
            </w:r>
          </w:p>
          <w:p w14:paraId="008CD4DE" w14:textId="77777777" w:rsidR="001A1D2E" w:rsidRPr="00747B4C" w:rsidRDefault="001A1D2E" w:rsidP="001A1D2E">
            <w:pPr>
              <w:rPr>
                <w:rFonts w:eastAsia="Batang"/>
                <w:sz w:val="10"/>
                <w:szCs w:val="10"/>
                <w:lang w:eastAsia="x-none"/>
              </w:rPr>
            </w:pPr>
          </w:p>
          <w:p w14:paraId="3D941A77" w14:textId="77777777" w:rsidR="001A1D2E" w:rsidRDefault="001A1D2E" w:rsidP="001A1D2E">
            <w:pPr>
              <w:overflowPunct w:val="0"/>
              <w:autoSpaceDE w:val="0"/>
              <w:autoSpaceDN w:val="0"/>
              <w:adjustRightInd w:val="0"/>
              <w:spacing w:line="288" w:lineRule="auto"/>
              <w:textAlignment w:val="baseline"/>
              <w:rPr>
                <w:rFonts w:eastAsia="DengXian"/>
                <w:color w:val="000000"/>
                <w:highlight w:val="green"/>
                <w:lang w:eastAsia="zh-CN"/>
              </w:rPr>
            </w:pPr>
            <w:r>
              <w:rPr>
                <w:rFonts w:eastAsia="DengXian"/>
                <w:color w:val="000000"/>
                <w:highlight w:val="green"/>
                <w:lang w:eastAsia="zh-CN"/>
              </w:rPr>
              <w:t>Agreement</w:t>
            </w:r>
          </w:p>
          <w:p w14:paraId="75C828DC" w14:textId="77777777" w:rsidR="001A1D2E" w:rsidRDefault="001A1D2E">
            <w:pPr>
              <w:numPr>
                <w:ilvl w:val="0"/>
                <w:numId w:val="30"/>
              </w:numPr>
              <w:spacing w:after="0" w:line="240" w:lineRule="auto"/>
              <w:jc w:val="left"/>
              <w:rPr>
                <w:rFonts w:eastAsia="Malgun Gothic"/>
                <w:lang w:eastAsia="x-none"/>
              </w:rPr>
            </w:pPr>
            <w:r>
              <w:rPr>
                <w:rFonts w:eastAsia="Malgun Gothic"/>
                <w:lang w:eastAsia="x-none"/>
              </w:rPr>
              <w:t xml:space="preserve">In CSI compression using two-sided model use case, further study the necessity, feasibility, and potential specification impact of UE side data collection enhancement including at least  </w:t>
            </w:r>
          </w:p>
          <w:p w14:paraId="1AD473C3" w14:textId="77777777" w:rsidR="001A1D2E" w:rsidRDefault="001A1D2E">
            <w:pPr>
              <w:numPr>
                <w:ilvl w:val="0"/>
                <w:numId w:val="30"/>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Enhancement of CSI-RS configuration to enable higher accuracy measurement.</w:t>
            </w:r>
          </w:p>
          <w:p w14:paraId="6369D2C9" w14:textId="77777777" w:rsidR="001A1D2E" w:rsidRDefault="001A1D2E">
            <w:pPr>
              <w:numPr>
                <w:ilvl w:val="0"/>
                <w:numId w:val="30"/>
              </w:numPr>
              <w:overflowPunct w:val="0"/>
              <w:autoSpaceDE w:val="0"/>
              <w:autoSpaceDN w:val="0"/>
              <w:adjustRightInd w:val="0"/>
              <w:spacing w:after="0"/>
              <w:jc w:val="left"/>
              <w:textAlignment w:val="baseline"/>
              <w:rPr>
                <w:rFonts w:eastAsia="Malgun Gothic"/>
                <w:lang w:eastAsia="x-none"/>
              </w:rPr>
            </w:pPr>
            <w:r>
              <w:rPr>
                <w:rFonts w:eastAsia="DengXian"/>
                <w:lang w:eastAsia="x-none"/>
              </w:rPr>
              <w:t>Assistance information for UE data collection for categorizing the data in forms of ID for the purpose of differentiating characteristics of data due to specific configuration, scenarios, site etc.</w:t>
            </w:r>
          </w:p>
          <w:p w14:paraId="6DC845C7" w14:textId="77777777" w:rsidR="001A1D2E" w:rsidRDefault="001A1D2E">
            <w:pPr>
              <w:numPr>
                <w:ilvl w:val="1"/>
                <w:numId w:val="30"/>
              </w:numPr>
              <w:overflowPunct w:val="0"/>
              <w:autoSpaceDE w:val="0"/>
              <w:autoSpaceDN w:val="0"/>
              <w:adjustRightInd w:val="0"/>
              <w:spacing w:after="0"/>
              <w:textAlignment w:val="baseline"/>
              <w:rPr>
                <w:rFonts w:eastAsia="DengXian"/>
                <w:lang w:val="en-GB" w:eastAsia="x-none"/>
              </w:rPr>
            </w:pPr>
            <w:r>
              <w:rPr>
                <w:rFonts w:eastAsia="DengXian"/>
                <w:lang w:eastAsia="x-none"/>
              </w:rPr>
              <w:t>The provision of assistance information needs to consider feasibility of disclosing proprietary information to the other side.</w:t>
            </w:r>
          </w:p>
          <w:p w14:paraId="3729DE8D" w14:textId="77777777" w:rsidR="001A1D2E" w:rsidRDefault="001A1D2E">
            <w:pPr>
              <w:numPr>
                <w:ilvl w:val="0"/>
                <w:numId w:val="30"/>
              </w:numPr>
              <w:overflowPunct w:val="0"/>
              <w:autoSpaceDE w:val="0"/>
              <w:autoSpaceDN w:val="0"/>
              <w:adjustRightInd w:val="0"/>
              <w:spacing w:after="0"/>
              <w:jc w:val="left"/>
              <w:textAlignment w:val="baseline"/>
              <w:rPr>
                <w:rFonts w:eastAsia="Times New Roman"/>
                <w:lang w:eastAsia="x-none"/>
              </w:rPr>
            </w:pPr>
            <w:r>
              <w:rPr>
                <w:rFonts w:eastAsia="Times New Roman"/>
                <w:lang w:eastAsia="x-none"/>
              </w:rPr>
              <w:t>Signaling for triggering the data collection</w:t>
            </w:r>
          </w:p>
          <w:p w14:paraId="5C4B996B" w14:textId="77777777" w:rsidR="001A1D2E" w:rsidRDefault="001A1D2E">
            <w:pPr>
              <w:numPr>
                <w:ilvl w:val="0"/>
                <w:numId w:val="30"/>
              </w:numPr>
              <w:spacing w:after="0" w:line="240" w:lineRule="auto"/>
              <w:jc w:val="left"/>
              <w:rPr>
                <w:rFonts w:eastAsia="Batang"/>
                <w:lang w:val="en-GB"/>
              </w:rPr>
            </w:pPr>
            <w:r>
              <w:rPr>
                <w:rFonts w:eastAsia="Malgun Gothic"/>
                <w:lang w:eastAsia="x-none"/>
              </w:rPr>
              <w:t xml:space="preserve">In CSI compression using two-sided model use case, further discuss the necessity, feasibility, and potential specification impact for NW side data collection including at least:  </w:t>
            </w:r>
            <w:r>
              <w:t xml:space="preserve"> </w:t>
            </w:r>
          </w:p>
          <w:p w14:paraId="5B4981AD" w14:textId="77777777" w:rsidR="001A1D2E" w:rsidRDefault="001A1D2E">
            <w:pPr>
              <w:numPr>
                <w:ilvl w:val="0"/>
                <w:numId w:val="30"/>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Enhancement of SRS and/or CSI-RS measurement and/or CSI reporting to enable higher accuracy measurement. </w:t>
            </w:r>
          </w:p>
          <w:p w14:paraId="2E00A197" w14:textId="77777777" w:rsidR="001A1D2E" w:rsidRDefault="001A1D2E">
            <w:pPr>
              <w:numPr>
                <w:ilvl w:val="0"/>
                <w:numId w:val="30"/>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Contents of the ground-truth CSI including: </w:t>
            </w:r>
            <w:r>
              <w:rPr>
                <w:rFonts w:eastAsia="DengXian"/>
                <w:lang w:eastAsia="x-none"/>
              </w:rPr>
              <w:t xml:space="preserve"> </w:t>
            </w:r>
          </w:p>
          <w:p w14:paraId="6943EC3A" w14:textId="77777777" w:rsidR="001A1D2E" w:rsidRDefault="001A1D2E">
            <w:pPr>
              <w:numPr>
                <w:ilvl w:val="1"/>
                <w:numId w:val="30"/>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Data sample type, e.g., </w:t>
            </w:r>
            <w:r>
              <w:rPr>
                <w:rFonts w:eastAsia="SimSun"/>
                <w:lang w:eastAsia="x-none"/>
              </w:rPr>
              <w:t>precoding matrix</w:t>
            </w:r>
            <w:r>
              <w:rPr>
                <w:rFonts w:eastAsia="Malgun Gothic"/>
                <w:lang w:eastAsia="x-none"/>
              </w:rPr>
              <w:t>, channel matrix etc.</w:t>
            </w:r>
          </w:p>
          <w:p w14:paraId="6DCA6D1F" w14:textId="77777777" w:rsidR="001A1D2E" w:rsidRDefault="001A1D2E">
            <w:pPr>
              <w:numPr>
                <w:ilvl w:val="1"/>
                <w:numId w:val="30"/>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 xml:space="preserve">Data sample format: scaler quantization and/or codebook-based quantization (e.g., e-type II like). </w:t>
            </w:r>
          </w:p>
          <w:p w14:paraId="09C9285D" w14:textId="77777777" w:rsidR="001A1D2E" w:rsidRDefault="001A1D2E">
            <w:pPr>
              <w:numPr>
                <w:ilvl w:val="1"/>
                <w:numId w:val="30"/>
              </w:numPr>
              <w:overflowPunct w:val="0"/>
              <w:autoSpaceDE w:val="0"/>
              <w:autoSpaceDN w:val="0"/>
              <w:adjustRightInd w:val="0"/>
              <w:spacing w:after="0"/>
              <w:jc w:val="left"/>
              <w:textAlignment w:val="baseline"/>
              <w:rPr>
                <w:rFonts w:eastAsia="Malgun Gothic"/>
                <w:lang w:eastAsia="x-none"/>
              </w:rPr>
            </w:pPr>
            <w:r>
              <w:rPr>
                <w:rFonts w:eastAsia="Malgun Gothic"/>
                <w:lang w:eastAsia="x-none"/>
              </w:rPr>
              <w:t>Assistance information (e.g., time stamps, and/or cell ID,</w:t>
            </w:r>
            <w:r>
              <w:rPr>
                <w:rFonts w:eastAsia="DengXian"/>
                <w:lang w:eastAsia="x-none"/>
              </w:rPr>
              <w:t xml:space="preserve"> Assistance information for Network data collection for categorizing the data in forms of ID for</w:t>
            </w:r>
            <w:r>
              <w:rPr>
                <w:rFonts w:eastAsia="Malgun Gothic"/>
                <w:lang w:eastAsia="x-none"/>
              </w:rPr>
              <w:t xml:space="preserve"> </w:t>
            </w:r>
            <w:r>
              <w:rPr>
                <w:rFonts w:eastAsia="DengXian"/>
                <w:lang w:eastAsia="x-none"/>
              </w:rPr>
              <w:t>the purpose of differentiating characteristics of data due to specific configuration, scenarios, site etc.</w:t>
            </w:r>
            <w:r>
              <w:rPr>
                <w:rFonts w:eastAsia="SimSun"/>
                <w:lang w:eastAsia="x-none"/>
              </w:rPr>
              <w:t>, and data quality indicator</w:t>
            </w:r>
            <w:r>
              <w:rPr>
                <w:rFonts w:eastAsia="Malgun Gothic"/>
                <w:lang w:eastAsia="x-none"/>
              </w:rPr>
              <w:t>)</w:t>
            </w:r>
          </w:p>
          <w:p w14:paraId="051E330F" w14:textId="77777777" w:rsidR="001A1D2E" w:rsidRDefault="001A1D2E">
            <w:pPr>
              <w:numPr>
                <w:ilvl w:val="0"/>
                <w:numId w:val="30"/>
              </w:numPr>
              <w:overflowPunct w:val="0"/>
              <w:autoSpaceDE w:val="0"/>
              <w:autoSpaceDN w:val="0"/>
              <w:adjustRightInd w:val="0"/>
              <w:spacing w:after="0" w:line="288" w:lineRule="auto"/>
              <w:textAlignment w:val="baseline"/>
              <w:rPr>
                <w:rFonts w:eastAsia="Malgun Gothic"/>
                <w:color w:val="000000"/>
                <w:lang w:val="en-GB" w:eastAsia="x-none"/>
              </w:rPr>
            </w:pPr>
            <w:r>
              <w:rPr>
                <w:rFonts w:eastAsia="Malgun Gothic"/>
                <w:color w:val="000000"/>
                <w:lang w:eastAsia="x-none"/>
              </w:rPr>
              <w:t>Latency requirement for data collection</w:t>
            </w:r>
          </w:p>
          <w:p w14:paraId="72996D8F" w14:textId="1031EF31" w:rsidR="001A1D2E" w:rsidRPr="00747B4C" w:rsidRDefault="001A1D2E">
            <w:pPr>
              <w:numPr>
                <w:ilvl w:val="0"/>
                <w:numId w:val="30"/>
              </w:numPr>
              <w:overflowPunct w:val="0"/>
              <w:autoSpaceDE w:val="0"/>
              <w:autoSpaceDN w:val="0"/>
              <w:adjustRightInd w:val="0"/>
              <w:spacing w:after="0" w:line="288" w:lineRule="auto"/>
              <w:textAlignment w:val="baseline"/>
              <w:rPr>
                <w:rFonts w:eastAsia="Malgun Gothic"/>
                <w:color w:val="000000"/>
                <w:lang w:eastAsia="x-none"/>
              </w:rPr>
            </w:pPr>
            <w:r>
              <w:rPr>
                <w:rFonts w:eastAsia="Times New Roman"/>
                <w:color w:val="000000"/>
                <w:lang w:eastAsia="x-none"/>
              </w:rPr>
              <w:t>Signaling for triggering the data collection</w:t>
            </w:r>
          </w:p>
          <w:p w14:paraId="66B1D67B" w14:textId="4F7E28EA" w:rsidR="00747B4C" w:rsidRDefault="00747B4C" w:rsidP="00747B4C">
            <w:pPr>
              <w:overflowPunct w:val="0"/>
              <w:autoSpaceDE w:val="0"/>
              <w:autoSpaceDN w:val="0"/>
              <w:adjustRightInd w:val="0"/>
              <w:spacing w:after="0" w:line="288" w:lineRule="auto"/>
              <w:textAlignment w:val="baseline"/>
              <w:rPr>
                <w:rFonts w:eastAsia="Times New Roman"/>
                <w:color w:val="000000"/>
                <w:lang w:eastAsia="x-none"/>
              </w:rPr>
            </w:pPr>
          </w:p>
          <w:p w14:paraId="35F478FE" w14:textId="77777777" w:rsidR="00747B4C" w:rsidRDefault="00747B4C" w:rsidP="00747B4C">
            <w:pPr>
              <w:overflowPunct w:val="0"/>
              <w:autoSpaceDE w:val="0"/>
              <w:autoSpaceDN w:val="0"/>
              <w:adjustRightInd w:val="0"/>
              <w:spacing w:after="0" w:line="288" w:lineRule="auto"/>
              <w:textAlignment w:val="baseline"/>
              <w:rPr>
                <w:rFonts w:eastAsia="Malgun Gothic"/>
                <w:color w:val="000000"/>
                <w:lang w:eastAsia="x-none"/>
              </w:rPr>
            </w:pPr>
          </w:p>
          <w:p w14:paraId="13E78A81" w14:textId="77777777" w:rsidR="001A1D2E" w:rsidRDefault="001A1D2E" w:rsidP="001A1D2E">
            <w:pPr>
              <w:overflowPunct w:val="0"/>
              <w:autoSpaceDE w:val="0"/>
              <w:autoSpaceDN w:val="0"/>
              <w:adjustRightInd w:val="0"/>
              <w:spacing w:line="288" w:lineRule="auto"/>
              <w:textAlignment w:val="baseline"/>
              <w:rPr>
                <w:rFonts w:eastAsia="DengXian"/>
                <w:color w:val="000000"/>
                <w:highlight w:val="green"/>
                <w:lang w:eastAsia="zh-CN"/>
              </w:rPr>
            </w:pPr>
            <w:r>
              <w:rPr>
                <w:rFonts w:eastAsia="DengXian"/>
                <w:color w:val="000000"/>
                <w:highlight w:val="green"/>
                <w:lang w:eastAsia="zh-CN"/>
              </w:rPr>
              <w:lastRenderedPageBreak/>
              <w:t>Agreement</w:t>
            </w:r>
          </w:p>
          <w:p w14:paraId="34B93A73" w14:textId="77777777" w:rsidR="001A1D2E" w:rsidRDefault="001A1D2E" w:rsidP="001A1D2E">
            <w:pPr>
              <w:tabs>
                <w:tab w:val="left" w:pos="990"/>
              </w:tabs>
              <w:rPr>
                <w:rFonts w:eastAsia="Times New Roman"/>
                <w:color w:val="000000"/>
                <w:lang w:eastAsia="x-none"/>
              </w:rPr>
            </w:pPr>
            <w:r>
              <w:rPr>
                <w:rFonts w:eastAsia="Times New Roman"/>
                <w:color w:val="000000"/>
                <w:lang w:eastAsia="x-none"/>
              </w:rPr>
              <w:t xml:space="preserve">In CSI compression using two-sided model use case, further study the following aspects for CSI configuration and report: </w:t>
            </w:r>
          </w:p>
          <w:p w14:paraId="41042179" w14:textId="77777777" w:rsidR="001A1D2E" w:rsidRDefault="001A1D2E">
            <w:pPr>
              <w:numPr>
                <w:ilvl w:val="0"/>
                <w:numId w:val="31"/>
              </w:numPr>
              <w:overflowPunct w:val="0"/>
              <w:autoSpaceDE w:val="0"/>
              <w:autoSpaceDN w:val="0"/>
              <w:adjustRightInd w:val="0"/>
              <w:spacing w:after="0"/>
              <w:jc w:val="left"/>
              <w:textAlignment w:val="baseline"/>
              <w:rPr>
                <w:rFonts w:eastAsia="Times New Roman"/>
                <w:color w:val="000000"/>
                <w:lang w:eastAsia="x-none"/>
              </w:rPr>
            </w:pPr>
            <w:r>
              <w:rPr>
                <w:rFonts w:eastAsia="Times New Roman"/>
                <w:color w:val="000000"/>
                <w:lang w:eastAsia="x-none"/>
              </w:rPr>
              <w:t>NW configuration to determine CSI payload size, e.g., possible CSI payload size, possible rank restriction and/or other related configuration.</w:t>
            </w:r>
          </w:p>
          <w:p w14:paraId="5684F4AD" w14:textId="77777777" w:rsidR="001A1D2E" w:rsidRDefault="001A1D2E">
            <w:pPr>
              <w:numPr>
                <w:ilvl w:val="0"/>
                <w:numId w:val="31"/>
              </w:numPr>
              <w:overflowPunct w:val="0"/>
              <w:autoSpaceDE w:val="0"/>
              <w:autoSpaceDN w:val="0"/>
              <w:adjustRightInd w:val="0"/>
              <w:spacing w:after="0"/>
              <w:jc w:val="left"/>
              <w:textAlignment w:val="baseline"/>
              <w:rPr>
                <w:rFonts w:eastAsia="Times New Roman"/>
                <w:color w:val="000000"/>
                <w:lang w:eastAsia="x-none"/>
              </w:rPr>
            </w:pPr>
            <w:r>
              <w:rPr>
                <w:rFonts w:eastAsia="Times New Roman"/>
                <w:color w:val="000000"/>
                <w:lang w:eastAsia="x-none"/>
              </w:rPr>
              <w:t>How UE determines/reports the actual CSI payload size and/or other CSI related information within constraints configured by the network.</w:t>
            </w:r>
          </w:p>
          <w:p w14:paraId="45AB62E5" w14:textId="77777777" w:rsidR="001A1D2E" w:rsidRPr="00747B4C" w:rsidRDefault="001A1D2E" w:rsidP="001A1D2E">
            <w:pPr>
              <w:rPr>
                <w:rFonts w:ascii="Times" w:eastAsia="Batang" w:hAnsi="Times"/>
                <w:sz w:val="10"/>
                <w:szCs w:val="14"/>
                <w:lang w:val="en-GB"/>
              </w:rPr>
            </w:pPr>
          </w:p>
          <w:p w14:paraId="5AFDC10F" w14:textId="77777777" w:rsidR="001A1D2E" w:rsidRDefault="001A1D2E" w:rsidP="001A1D2E">
            <w:pPr>
              <w:overflowPunct w:val="0"/>
              <w:autoSpaceDE w:val="0"/>
              <w:autoSpaceDN w:val="0"/>
              <w:adjustRightInd w:val="0"/>
              <w:spacing w:line="288" w:lineRule="auto"/>
              <w:textAlignment w:val="baseline"/>
              <w:rPr>
                <w:rFonts w:eastAsia="DengXian"/>
                <w:color w:val="000000"/>
                <w:highlight w:val="green"/>
                <w:lang w:eastAsia="zh-CN"/>
              </w:rPr>
            </w:pPr>
            <w:r>
              <w:rPr>
                <w:rFonts w:eastAsia="DengXian"/>
                <w:color w:val="000000"/>
                <w:highlight w:val="green"/>
                <w:lang w:eastAsia="zh-CN"/>
              </w:rPr>
              <w:t>Agreement</w:t>
            </w:r>
          </w:p>
          <w:p w14:paraId="53E43C6E" w14:textId="77777777" w:rsidR="001A1D2E" w:rsidRDefault="001A1D2E" w:rsidP="001A1D2E">
            <w:pPr>
              <w:tabs>
                <w:tab w:val="left" w:pos="990"/>
              </w:tabs>
              <w:rPr>
                <w:rFonts w:eastAsia="Times New Roman"/>
                <w:color w:val="000000"/>
                <w:lang w:eastAsia="x-none"/>
              </w:rPr>
            </w:pPr>
            <w:r>
              <w:rPr>
                <w:rFonts w:eastAsia="Times New Roman"/>
                <w:color w:val="000000"/>
                <w:lang w:eastAsia="x-none"/>
              </w:rPr>
              <w:t xml:space="preserve">In CSI compression using two-sided model use case, further study the feasibility and methods to support the legacy CSI reporting principles including at least: </w:t>
            </w:r>
          </w:p>
          <w:p w14:paraId="75EF3BF2" w14:textId="77777777" w:rsidR="001A1D2E" w:rsidRDefault="001A1D2E">
            <w:pPr>
              <w:numPr>
                <w:ilvl w:val="0"/>
                <w:numId w:val="31"/>
              </w:numPr>
              <w:overflowPunct w:val="0"/>
              <w:autoSpaceDE w:val="0"/>
              <w:autoSpaceDN w:val="0"/>
              <w:adjustRightInd w:val="0"/>
              <w:spacing w:after="0"/>
              <w:jc w:val="left"/>
              <w:textAlignment w:val="baseline"/>
              <w:rPr>
                <w:rFonts w:eastAsia="Times New Roman"/>
                <w:color w:val="000000"/>
                <w:lang w:eastAsia="x-none"/>
              </w:rPr>
            </w:pPr>
            <w:r>
              <w:rPr>
                <w:rFonts w:eastAsia="Times New Roman"/>
                <w:color w:val="000000"/>
                <w:lang w:eastAsia="x-none"/>
              </w:rPr>
              <w:t>The priority rule regarding CSI collision handling and CSI omission</w:t>
            </w:r>
          </w:p>
          <w:p w14:paraId="75DBBA02" w14:textId="77777777" w:rsidR="001A1D2E" w:rsidRDefault="001A1D2E">
            <w:pPr>
              <w:numPr>
                <w:ilvl w:val="0"/>
                <w:numId w:val="31"/>
              </w:numPr>
              <w:overflowPunct w:val="0"/>
              <w:autoSpaceDE w:val="0"/>
              <w:autoSpaceDN w:val="0"/>
              <w:adjustRightInd w:val="0"/>
              <w:spacing w:after="0" w:line="288" w:lineRule="auto"/>
              <w:textAlignment w:val="baseline"/>
              <w:rPr>
                <w:rFonts w:eastAsia="Times New Roman"/>
                <w:color w:val="000000"/>
                <w:lang w:val="en-GB" w:eastAsia="x-none"/>
              </w:rPr>
            </w:pPr>
            <w:r>
              <w:rPr>
                <w:rFonts w:eastAsia="Times New Roman"/>
                <w:color w:val="000000"/>
                <w:lang w:eastAsia="x-none"/>
              </w:rPr>
              <w:t>Codebook subset restriction</w:t>
            </w:r>
          </w:p>
          <w:p w14:paraId="097BCBC0" w14:textId="77777777" w:rsidR="001A1D2E" w:rsidRDefault="001A1D2E">
            <w:pPr>
              <w:numPr>
                <w:ilvl w:val="0"/>
                <w:numId w:val="31"/>
              </w:numPr>
              <w:overflowPunct w:val="0"/>
              <w:autoSpaceDE w:val="0"/>
              <w:autoSpaceDN w:val="0"/>
              <w:adjustRightInd w:val="0"/>
              <w:spacing w:after="0" w:line="288" w:lineRule="auto"/>
              <w:textAlignment w:val="baseline"/>
              <w:rPr>
                <w:rFonts w:eastAsia="Times New Roman"/>
                <w:color w:val="000000"/>
                <w:lang w:eastAsia="x-none"/>
              </w:rPr>
            </w:pPr>
            <w:r>
              <w:rPr>
                <w:rFonts w:eastAsia="DengXian"/>
                <w:color w:val="000000"/>
                <w:lang w:eastAsia="zh-CN"/>
              </w:rPr>
              <w:t>CSI processing Unit</w:t>
            </w:r>
          </w:p>
          <w:p w14:paraId="6D444350" w14:textId="77777777" w:rsidR="001A1D2E" w:rsidRPr="0057405C" w:rsidRDefault="001A1D2E" w:rsidP="001A1D2E">
            <w:pPr>
              <w:rPr>
                <w:rFonts w:ascii="Times" w:eastAsia="Batang" w:hAnsi="Times"/>
                <w:sz w:val="8"/>
                <w:szCs w:val="2"/>
                <w:lang w:eastAsia="zh-CN"/>
              </w:rPr>
            </w:pPr>
          </w:p>
          <w:p w14:paraId="6ED74799" w14:textId="77777777" w:rsidR="001A1D2E" w:rsidRDefault="001A1D2E" w:rsidP="001A1D2E">
            <w:pPr>
              <w:overflowPunct w:val="0"/>
              <w:autoSpaceDE w:val="0"/>
              <w:autoSpaceDN w:val="0"/>
              <w:adjustRightInd w:val="0"/>
              <w:spacing w:line="288" w:lineRule="auto"/>
              <w:textAlignment w:val="baseline"/>
              <w:rPr>
                <w:rFonts w:eastAsia="DengXian"/>
                <w:color w:val="000000"/>
                <w:highlight w:val="green"/>
                <w:lang w:eastAsia="zh-CN"/>
              </w:rPr>
            </w:pPr>
            <w:r>
              <w:rPr>
                <w:rFonts w:eastAsia="DengXian"/>
                <w:color w:val="000000"/>
                <w:highlight w:val="green"/>
                <w:lang w:eastAsia="zh-CN"/>
              </w:rPr>
              <w:t>Agreement</w:t>
            </w:r>
          </w:p>
          <w:p w14:paraId="53E2BC61" w14:textId="77777777" w:rsidR="001A1D2E" w:rsidRDefault="001A1D2E" w:rsidP="001A1D2E">
            <w:pPr>
              <w:rPr>
                <w:rFonts w:eastAsia="Malgun Gothic"/>
                <w:lang w:val="en-GB"/>
              </w:rPr>
            </w:pPr>
            <w:r>
              <w:rPr>
                <w:rFonts w:eastAsia="Malgun Gothic"/>
              </w:rPr>
              <w:t>In CSI compression using two-sided model use case, further study the necessity, feasibility, and potential specification impact for intermediate KPIs based monitoring including at least:</w:t>
            </w:r>
          </w:p>
          <w:p w14:paraId="3C61C28F" w14:textId="77777777" w:rsidR="001A1D2E" w:rsidRDefault="001A1D2E">
            <w:pPr>
              <w:numPr>
                <w:ilvl w:val="0"/>
                <w:numId w:val="32"/>
              </w:numPr>
              <w:overflowPunct w:val="0"/>
              <w:autoSpaceDE w:val="0"/>
              <w:autoSpaceDN w:val="0"/>
              <w:adjustRightInd w:val="0"/>
              <w:spacing w:after="0"/>
              <w:textAlignment w:val="baseline"/>
              <w:rPr>
                <w:rFonts w:eastAsia="Batang"/>
              </w:rPr>
            </w:pPr>
            <w:r>
              <w:t xml:space="preserve">NW-side monitoring based on the </w:t>
            </w:r>
            <w:r>
              <w:rPr>
                <w:color w:val="000000"/>
              </w:rPr>
              <w:t xml:space="preserve">target CSI with realistic channel estimation </w:t>
            </w:r>
            <w:r>
              <w:t xml:space="preserve">associated to the CSI report, reported by the UE or obtained from the UE-side. </w:t>
            </w:r>
          </w:p>
          <w:p w14:paraId="0D71C251" w14:textId="77777777" w:rsidR="001A1D2E" w:rsidRDefault="001A1D2E">
            <w:pPr>
              <w:numPr>
                <w:ilvl w:val="0"/>
                <w:numId w:val="32"/>
              </w:numPr>
              <w:tabs>
                <w:tab w:val="left" w:pos="709"/>
              </w:tabs>
              <w:overflowPunct w:val="0"/>
              <w:autoSpaceDE w:val="0"/>
              <w:autoSpaceDN w:val="0"/>
              <w:adjustRightInd w:val="0"/>
              <w:spacing w:after="0"/>
              <w:textAlignment w:val="baseline"/>
            </w:pPr>
            <w:r>
              <w:t xml:space="preserve">UE-side monitoring based on the </w:t>
            </w:r>
            <w:r>
              <w:rPr>
                <w:color w:val="000000"/>
              </w:rPr>
              <w:t xml:space="preserve">output of the CSI reconstruction model, </w:t>
            </w:r>
            <w:r>
              <w:t>subject to the aligned format,</w:t>
            </w:r>
            <w:r>
              <w:rPr>
                <w:color w:val="000000"/>
              </w:rPr>
              <w:t xml:space="preserve"> </w:t>
            </w:r>
            <w:r>
              <w:t xml:space="preserve">associated to the CSI report, indicated by the NW or </w:t>
            </w:r>
            <w:r>
              <w:rPr>
                <w:color w:val="000000"/>
              </w:rPr>
              <w:t>obtained from the network side.</w:t>
            </w:r>
          </w:p>
          <w:p w14:paraId="60385326" w14:textId="77777777" w:rsidR="001A1D2E" w:rsidRDefault="001A1D2E">
            <w:pPr>
              <w:numPr>
                <w:ilvl w:val="1"/>
                <w:numId w:val="32"/>
              </w:numPr>
              <w:tabs>
                <w:tab w:val="left" w:pos="1418"/>
              </w:tabs>
              <w:overflowPunct w:val="0"/>
              <w:autoSpaceDE w:val="0"/>
              <w:autoSpaceDN w:val="0"/>
              <w:adjustRightInd w:val="0"/>
              <w:spacing w:after="0"/>
              <w:textAlignment w:val="baseline"/>
            </w:pPr>
            <w:r>
              <w:rPr>
                <w:color w:val="000000"/>
              </w:rPr>
              <w:t>Network may configure a threshold criterio</w:t>
            </w:r>
            <w:r>
              <w:t xml:space="preserve">n to facilitate UE to perform model monitoring. </w:t>
            </w:r>
          </w:p>
          <w:p w14:paraId="6BDABBB5" w14:textId="77777777" w:rsidR="001A1D2E" w:rsidRDefault="001A1D2E">
            <w:pPr>
              <w:numPr>
                <w:ilvl w:val="0"/>
                <w:numId w:val="32"/>
              </w:numPr>
              <w:tabs>
                <w:tab w:val="left" w:pos="709"/>
              </w:tabs>
              <w:spacing w:after="0"/>
            </w:pPr>
            <w:r>
              <w:t xml:space="preserve">UE-side monitoring based on </w:t>
            </w:r>
            <w:r>
              <w:rPr>
                <w:rFonts w:eastAsia="SimSun"/>
              </w:rPr>
              <w:t xml:space="preserve">the output of the </w:t>
            </w:r>
            <w:r>
              <w:t xml:space="preserve">CSI reconstruction </w:t>
            </w:r>
            <w:r>
              <w:rPr>
                <w:rFonts w:eastAsia="SimSun"/>
              </w:rPr>
              <w:t>model</w:t>
            </w:r>
            <w:r>
              <w:t xml:space="preserve"> at the UE-sid</w:t>
            </w:r>
            <w:r>
              <w:rPr>
                <w:rFonts w:eastAsia="SimSun"/>
              </w:rPr>
              <w:t>e</w:t>
            </w:r>
          </w:p>
          <w:p w14:paraId="416005F7" w14:textId="77777777" w:rsidR="001A1D2E" w:rsidRDefault="001A1D2E">
            <w:pPr>
              <w:numPr>
                <w:ilvl w:val="1"/>
                <w:numId w:val="32"/>
              </w:numPr>
              <w:tabs>
                <w:tab w:val="left" w:pos="1418"/>
              </w:tabs>
              <w:overflowPunct w:val="0"/>
              <w:autoSpaceDE w:val="0"/>
              <w:autoSpaceDN w:val="0"/>
              <w:adjustRightInd w:val="0"/>
              <w:spacing w:after="0"/>
              <w:textAlignment w:val="baseline"/>
            </w:pPr>
            <w:r>
              <w:rPr>
                <w:color w:val="000000"/>
              </w:rPr>
              <w:t>Note: CSI reconstruction model at the UE-side can be the same or different comparing to the actual CSI reconstruction model used at the NW-side.</w:t>
            </w:r>
            <w:r>
              <w:t xml:space="preserve"> </w:t>
            </w:r>
          </w:p>
          <w:p w14:paraId="1BD1AE46" w14:textId="77777777" w:rsidR="001A1D2E" w:rsidRDefault="001A1D2E">
            <w:pPr>
              <w:numPr>
                <w:ilvl w:val="1"/>
                <w:numId w:val="32"/>
              </w:numPr>
              <w:tabs>
                <w:tab w:val="left" w:pos="1418"/>
              </w:tabs>
              <w:overflowPunct w:val="0"/>
              <w:autoSpaceDE w:val="0"/>
              <w:autoSpaceDN w:val="0"/>
              <w:adjustRightInd w:val="0"/>
              <w:spacing w:after="0"/>
              <w:textAlignment w:val="baseline"/>
            </w:pPr>
            <w:r>
              <w:rPr>
                <w:color w:val="000000"/>
              </w:rPr>
              <w:t>Network may configure a threshold criterio</w:t>
            </w:r>
            <w:r>
              <w:t xml:space="preserve">n to facilitate UE to perform model monitoring. </w:t>
            </w:r>
          </w:p>
          <w:p w14:paraId="5617693A" w14:textId="77777777" w:rsidR="001A1D2E" w:rsidRDefault="001A1D2E">
            <w:pPr>
              <w:numPr>
                <w:ilvl w:val="0"/>
                <w:numId w:val="32"/>
              </w:numPr>
              <w:tabs>
                <w:tab w:val="left" w:pos="709"/>
              </w:tabs>
              <w:spacing w:after="0"/>
            </w:pPr>
            <w:r>
              <w:t xml:space="preserve">FFS: Other solutions, e.g., </w:t>
            </w:r>
            <w:r>
              <w:rPr>
                <w:rFonts w:eastAsia="SimSun"/>
              </w:rPr>
              <w:t xml:space="preserve">UE-side uses a model that directly outputs intermediate KPI. Network-side monitoring based on target CSI </w:t>
            </w:r>
            <w:r>
              <w:t>measured via SRS from the UE.</w:t>
            </w:r>
          </w:p>
          <w:p w14:paraId="5B2CBFF1" w14:textId="77777777" w:rsidR="001A1D2E" w:rsidRDefault="001A1D2E" w:rsidP="001A1D2E">
            <w:pPr>
              <w:rPr>
                <w:rFonts w:eastAsia="Malgun Gothic"/>
              </w:rPr>
            </w:pPr>
            <w:r>
              <w:rPr>
                <w:rFonts w:eastAsia="Malgun Gothic"/>
              </w:rPr>
              <w:t>Note: Monitoring approaches not based on intermediate KPI are not precluded</w:t>
            </w:r>
          </w:p>
          <w:p w14:paraId="09B85093" w14:textId="78DAB9B2" w:rsidR="00AF14FD" w:rsidRPr="001A1D2E" w:rsidRDefault="001A1D2E" w:rsidP="001A1D2E">
            <w:pPr>
              <w:rPr>
                <w:rFonts w:eastAsia="Malgun Gothic"/>
              </w:rPr>
            </w:pPr>
            <w:r>
              <w:rPr>
                <w:rFonts w:eastAsia="Malgun Gothic"/>
              </w:rPr>
              <w:t>Note: the study of intermediate KPIs based monitoring should take into account the monitoring reliability (accuracy), overhead, complexity, and latency.</w:t>
            </w:r>
          </w:p>
        </w:tc>
      </w:tr>
    </w:tbl>
    <w:p w14:paraId="38163163" w14:textId="77777777" w:rsidR="005C6A3A" w:rsidRPr="005C6A3A" w:rsidRDefault="005C6A3A" w:rsidP="00AF14FD">
      <w:pPr>
        <w:rPr>
          <w:sz w:val="2"/>
          <w:szCs w:val="2"/>
        </w:rPr>
      </w:pPr>
    </w:p>
    <w:p w14:paraId="23534C21" w14:textId="446C69A3" w:rsidR="009C1009" w:rsidRPr="008E69C7" w:rsidRDefault="009C1009" w:rsidP="00AF14FD">
      <w:r w:rsidRPr="008E69C7">
        <w:t>Moreover, the following conclusions were reached in RAN1#11</w:t>
      </w:r>
      <w:r w:rsidR="0057405C">
        <w:t>2</w:t>
      </w:r>
      <w:r w:rsidRPr="008E69C7">
        <w:t xml:space="preserve"> as part of discussions in agenda 9.2.2.1</w:t>
      </w:r>
    </w:p>
    <w:tbl>
      <w:tblPr>
        <w:tblStyle w:val="TableGrid"/>
        <w:tblW w:w="0" w:type="auto"/>
        <w:tblLook w:val="04A0" w:firstRow="1" w:lastRow="0" w:firstColumn="1" w:lastColumn="0" w:noHBand="0" w:noVBand="1"/>
      </w:tblPr>
      <w:tblGrid>
        <w:gridCol w:w="9350"/>
      </w:tblGrid>
      <w:tr w:rsidR="009C1009" w:rsidRPr="008E69C7" w14:paraId="1B1EF505" w14:textId="77777777" w:rsidTr="009C1009">
        <w:tc>
          <w:tcPr>
            <w:tcW w:w="9350" w:type="dxa"/>
          </w:tcPr>
          <w:p w14:paraId="5D07A341" w14:textId="77777777" w:rsidR="00421957" w:rsidRPr="008E69C7" w:rsidRDefault="00421957" w:rsidP="00421957">
            <w:pPr>
              <w:rPr>
                <w:rFonts w:eastAsia="DengXian"/>
                <w:b/>
                <w:highlight w:val="green"/>
                <w:lang w:eastAsia="zh-CN"/>
              </w:rPr>
            </w:pPr>
            <w:r w:rsidRPr="008E69C7">
              <w:rPr>
                <w:rFonts w:eastAsia="DengXian"/>
                <w:b/>
                <w:highlight w:val="green"/>
                <w:lang w:eastAsia="zh-CN"/>
              </w:rPr>
              <w:t>Agreement</w:t>
            </w:r>
          </w:p>
          <w:p w14:paraId="1A3B318F" w14:textId="593B7365" w:rsidR="00747B4C" w:rsidRPr="00747B4C" w:rsidRDefault="00421957" w:rsidP="00747B4C">
            <w:pPr>
              <w:rPr>
                <w:bCs/>
                <w:lang w:val="en-GB" w:eastAsia="zh-CN"/>
              </w:rPr>
            </w:pPr>
            <w:r w:rsidRPr="008E69C7">
              <w:rPr>
                <w:bCs/>
                <w:lang w:eastAsia="zh-CN"/>
              </w:rPr>
              <w:t>Fo</w:t>
            </w:r>
            <w:r w:rsidR="00747B4C" w:rsidRPr="00747B4C">
              <w:rPr>
                <w:bCs/>
                <w:lang w:val="en-GB" w:eastAsia="zh-CN"/>
              </w:rPr>
              <w:t>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BE8FD69" w14:textId="77777777" w:rsidR="00747B4C" w:rsidRPr="00747B4C" w:rsidRDefault="00747B4C">
            <w:pPr>
              <w:numPr>
                <w:ilvl w:val="0"/>
                <w:numId w:val="33"/>
              </w:numPr>
              <w:rPr>
                <w:bCs/>
                <w:lang w:val="en-GB" w:eastAsia="zh-CN"/>
              </w:rPr>
            </w:pPr>
            <w:r w:rsidRPr="00747B4C">
              <w:rPr>
                <w:bCs/>
                <w:lang w:val="en-GB" w:eastAsia="zh-CN"/>
              </w:rPr>
              <w:t>Note: the specific non-AI/ML based CSI prediction is compatible with R18 MIMO; collaboration level x AI/ML based CSI prediction could be implementation based AI/ML compatible with R18 MIMO as an example</w:t>
            </w:r>
          </w:p>
          <w:p w14:paraId="644E8367" w14:textId="77777777" w:rsidR="00747B4C" w:rsidRPr="00747B4C" w:rsidRDefault="00747B4C">
            <w:pPr>
              <w:numPr>
                <w:ilvl w:val="1"/>
                <w:numId w:val="33"/>
              </w:numPr>
              <w:rPr>
                <w:bCs/>
                <w:lang w:val="en-GB" w:eastAsia="zh-CN"/>
              </w:rPr>
            </w:pPr>
            <w:r w:rsidRPr="00747B4C">
              <w:rPr>
                <w:bCs/>
                <w:lang w:val="en-GB" w:eastAsia="zh-CN"/>
              </w:rPr>
              <w:t>It does not imply any restriction on future specification for CSI prediction</w:t>
            </w:r>
          </w:p>
          <w:p w14:paraId="090EC9A9" w14:textId="3313F3BD" w:rsidR="00747B4C" w:rsidRPr="00747B4C" w:rsidRDefault="00747B4C">
            <w:pPr>
              <w:pStyle w:val="ListParagraph"/>
              <w:numPr>
                <w:ilvl w:val="0"/>
                <w:numId w:val="33"/>
              </w:numPr>
              <w:rPr>
                <w:rFonts w:ascii="Times New Roman" w:eastAsia="DengXian" w:hAnsi="Times New Roman"/>
                <w:bCs/>
                <w:lang w:eastAsia="zh-CN"/>
              </w:rPr>
            </w:pPr>
            <w:r w:rsidRPr="00747B4C">
              <w:rPr>
                <w:rFonts w:ascii="Times New Roman" w:hAnsi="Times New Roman"/>
                <w:bCs/>
                <w:lang w:val="en-GB" w:eastAsia="zh-CN"/>
              </w:rPr>
              <w:lastRenderedPageBreak/>
              <w:t>FFS how to model the simulation cases for collaboration level x CSI prediction and LCM for collaboration level y/z CSI prediction</w:t>
            </w:r>
          </w:p>
          <w:p w14:paraId="2D331D14" w14:textId="77777777" w:rsidR="00AF4508" w:rsidRPr="0057405C" w:rsidRDefault="00AF4508" w:rsidP="00421957">
            <w:pPr>
              <w:rPr>
                <w:rFonts w:eastAsia="DengXian"/>
                <w:bCs/>
                <w:sz w:val="2"/>
                <w:szCs w:val="2"/>
                <w:lang w:eastAsia="zh-CN"/>
              </w:rPr>
            </w:pPr>
          </w:p>
          <w:p w14:paraId="545B02D2" w14:textId="77777777" w:rsidR="00747B4C" w:rsidRDefault="00747B4C" w:rsidP="00747B4C">
            <w:pPr>
              <w:rPr>
                <w:rFonts w:eastAsia="DengXian"/>
                <w:iCs w:val="0"/>
                <w:highlight w:val="green"/>
                <w:lang w:eastAsia="zh-CN"/>
              </w:rPr>
            </w:pPr>
            <w:r>
              <w:rPr>
                <w:rFonts w:eastAsia="DengXian"/>
                <w:highlight w:val="green"/>
                <w:lang w:eastAsia="zh-CN"/>
              </w:rPr>
              <w:t>Agreement</w:t>
            </w:r>
          </w:p>
          <w:p w14:paraId="42881040" w14:textId="77777777" w:rsidR="00747B4C" w:rsidRDefault="00747B4C" w:rsidP="00747B4C">
            <w:pPr>
              <w:rPr>
                <w:rFonts w:eastAsia="Batang"/>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8E4388B" w14:textId="3482EE1E" w:rsidR="00747B4C" w:rsidRDefault="00747B4C">
            <w:pPr>
              <w:pStyle w:val="ListParagraph"/>
              <w:numPr>
                <w:ilvl w:val="0"/>
                <w:numId w:val="34"/>
              </w:numPr>
              <w:overflowPunct w:val="0"/>
              <w:autoSpaceDE w:val="0"/>
              <w:autoSpaceDN w:val="0"/>
              <w:adjustRightInd w:val="0"/>
              <w:spacing w:line="240" w:lineRule="auto"/>
              <w:jc w:val="left"/>
              <w:rPr>
                <w:bCs/>
                <w:lang w:eastAsia="zh-CN"/>
              </w:rPr>
            </w:pPr>
            <w:r>
              <w:rPr>
                <w:bCs/>
                <w:lang w:eastAsia="zh-CN"/>
              </w:rPr>
              <w:t>FFS various frequency PRBs (e.g., trained based on one set of PRBs, inference on the same/different set of PRBs)</w:t>
            </w:r>
          </w:p>
          <w:p w14:paraId="1DF5B2A4" w14:textId="77777777" w:rsidR="00747B4C" w:rsidRPr="0057405C" w:rsidRDefault="00747B4C" w:rsidP="00747B4C">
            <w:pPr>
              <w:overflowPunct w:val="0"/>
              <w:autoSpaceDE w:val="0"/>
              <w:autoSpaceDN w:val="0"/>
              <w:adjustRightInd w:val="0"/>
              <w:spacing w:line="240" w:lineRule="auto"/>
              <w:jc w:val="left"/>
              <w:rPr>
                <w:bCs/>
                <w:sz w:val="2"/>
                <w:szCs w:val="2"/>
                <w:lang w:eastAsia="zh-CN"/>
              </w:rPr>
            </w:pPr>
          </w:p>
          <w:p w14:paraId="05583A17" w14:textId="77777777" w:rsidR="00747B4C" w:rsidRDefault="00747B4C" w:rsidP="00747B4C">
            <w:pPr>
              <w:rPr>
                <w:bCs/>
                <w:highlight w:val="green"/>
                <w:lang w:eastAsia="zh-CN"/>
              </w:rPr>
            </w:pPr>
            <w:r>
              <w:rPr>
                <w:bCs/>
                <w:highlight w:val="green"/>
                <w:lang w:eastAsia="zh-CN"/>
              </w:rPr>
              <w:t>Agreement</w:t>
            </w:r>
          </w:p>
          <w:p w14:paraId="24B92E8B" w14:textId="77777777" w:rsidR="00747B4C" w:rsidRDefault="00747B4C" w:rsidP="00747B4C">
            <w:pPr>
              <w:rPr>
                <w:bCs/>
                <w:lang w:eastAsia="zh-CN"/>
              </w:rPr>
            </w:pPr>
            <w:r>
              <w:rPr>
                <w:bCs/>
                <w:lang w:eastAsia="zh-CN"/>
              </w:rPr>
              <w:t>For the evaluation of the AI/ML based CSI compression sub use cases with rank &gt;=1, companies to report the specific option adopted for AI/ML model settings to adapt to ranks/layers.</w:t>
            </w:r>
          </w:p>
          <w:p w14:paraId="6F3B4816" w14:textId="77777777" w:rsidR="00747B4C" w:rsidRDefault="00747B4C">
            <w:pPr>
              <w:numPr>
                <w:ilvl w:val="0"/>
                <w:numId w:val="35"/>
              </w:numPr>
              <w:spacing w:after="0" w:line="240" w:lineRule="auto"/>
              <w:jc w:val="left"/>
              <w:rPr>
                <w:bCs/>
                <w:lang w:eastAsia="zh-CN"/>
              </w:rPr>
            </w:pPr>
            <w:r>
              <w:rPr>
                <w:bCs/>
                <w:lang w:eastAsia="zh-CN"/>
              </w:rPr>
              <w:t>Option 1-1 (rank specific): Separated AI/ML models are trained per rank value and applied for corresponding ranks to perform individual inference, any specific model operates on multi-layers jointly.</w:t>
            </w:r>
          </w:p>
          <w:p w14:paraId="504959AB" w14:textId="77777777" w:rsidR="00747B4C" w:rsidRDefault="00747B4C">
            <w:pPr>
              <w:numPr>
                <w:ilvl w:val="1"/>
                <w:numId w:val="35"/>
              </w:numPr>
              <w:spacing w:after="0" w:line="240" w:lineRule="auto"/>
              <w:jc w:val="left"/>
              <w:rPr>
                <w:bCs/>
                <w:lang w:eastAsia="zh-CN"/>
              </w:rPr>
            </w:pPr>
            <w:r>
              <w:rPr>
                <w:bCs/>
                <w:lang w:eastAsia="zh-CN"/>
              </w:rPr>
              <w:t>FFS on the reported complexity and storage</w:t>
            </w:r>
          </w:p>
          <w:p w14:paraId="2901E1B2" w14:textId="77777777" w:rsidR="00747B4C" w:rsidRDefault="00747B4C">
            <w:pPr>
              <w:numPr>
                <w:ilvl w:val="1"/>
                <w:numId w:val="35"/>
              </w:numPr>
              <w:spacing w:after="0" w:line="240" w:lineRule="auto"/>
              <w:jc w:val="left"/>
              <w:rPr>
                <w:bCs/>
                <w:lang w:eastAsia="zh-CN"/>
              </w:rPr>
            </w:pPr>
            <w:r>
              <w:rPr>
                <w:bCs/>
                <w:lang w:eastAsia="zh-CN"/>
              </w:rPr>
              <w:t>FFS: input/output type</w:t>
            </w:r>
          </w:p>
          <w:p w14:paraId="483C24B5" w14:textId="77777777" w:rsidR="00747B4C" w:rsidRDefault="00747B4C">
            <w:pPr>
              <w:numPr>
                <w:ilvl w:val="0"/>
                <w:numId w:val="35"/>
              </w:numPr>
              <w:spacing w:after="0" w:line="240" w:lineRule="auto"/>
              <w:jc w:val="left"/>
              <w:rPr>
                <w:bCs/>
                <w:lang w:eastAsia="zh-CN"/>
              </w:rPr>
            </w:pPr>
            <w:r>
              <w:rPr>
                <w:bCs/>
                <w:lang w:eastAsia="zh-CN"/>
              </w:rPr>
              <w:t xml:space="preserve">Option 1-2 (rank common): A unified AI/ML model is trained and applied for adaptive ranks to perform inference, the model operates on multi-layers jointly. </w:t>
            </w:r>
          </w:p>
          <w:p w14:paraId="465912B0" w14:textId="77777777" w:rsidR="00747B4C" w:rsidRDefault="00747B4C">
            <w:pPr>
              <w:numPr>
                <w:ilvl w:val="1"/>
                <w:numId w:val="35"/>
              </w:numPr>
              <w:spacing w:after="0" w:line="240" w:lineRule="auto"/>
              <w:jc w:val="left"/>
              <w:rPr>
                <w:bCs/>
                <w:lang w:eastAsia="zh-CN"/>
              </w:rPr>
            </w:pPr>
            <w:r>
              <w:rPr>
                <w:bCs/>
                <w:lang w:eastAsia="zh-CN"/>
              </w:rPr>
              <w:t>FFS: input/output type</w:t>
            </w:r>
          </w:p>
          <w:p w14:paraId="622EC918" w14:textId="77777777" w:rsidR="00747B4C" w:rsidRDefault="00747B4C">
            <w:pPr>
              <w:numPr>
                <w:ilvl w:val="0"/>
                <w:numId w:val="35"/>
              </w:numPr>
              <w:spacing w:after="0" w:line="240" w:lineRule="auto"/>
              <w:jc w:val="left"/>
              <w:rPr>
                <w:bCs/>
                <w:lang w:eastAsia="zh-CN"/>
              </w:rPr>
            </w:pPr>
            <w:r>
              <w:rPr>
                <w:bCs/>
                <w:lang w:eastAsia="zh-CN"/>
              </w:rPr>
              <w:t>Option 2 (layer specific): Separated AI/ML models are trained per layer value and applied for corresponding layers to perform individual inference.</w:t>
            </w:r>
          </w:p>
          <w:p w14:paraId="37E591C9" w14:textId="77777777" w:rsidR="00747B4C" w:rsidRDefault="00747B4C">
            <w:pPr>
              <w:numPr>
                <w:ilvl w:val="1"/>
                <w:numId w:val="35"/>
              </w:numPr>
              <w:spacing w:after="0" w:line="240" w:lineRule="auto"/>
              <w:jc w:val="left"/>
              <w:rPr>
                <w:bCs/>
                <w:lang w:eastAsia="zh-CN"/>
              </w:rPr>
            </w:pPr>
            <w:r>
              <w:rPr>
                <w:bCs/>
                <w:lang w:eastAsia="zh-CN"/>
              </w:rPr>
              <w:t>FFS on the reported complexity and storage</w:t>
            </w:r>
          </w:p>
          <w:p w14:paraId="7D168D5B" w14:textId="77777777" w:rsidR="00747B4C" w:rsidRDefault="00747B4C">
            <w:pPr>
              <w:numPr>
                <w:ilvl w:val="1"/>
                <w:numId w:val="35"/>
              </w:numPr>
              <w:spacing w:after="0" w:line="240" w:lineRule="auto"/>
              <w:jc w:val="left"/>
              <w:rPr>
                <w:bCs/>
                <w:lang w:eastAsia="zh-CN"/>
              </w:rPr>
            </w:pPr>
            <w:r>
              <w:rPr>
                <w:bCs/>
                <w:lang w:eastAsia="zh-CN"/>
              </w:rPr>
              <w:t>Note: input/output type is Precoding matrix</w:t>
            </w:r>
          </w:p>
          <w:p w14:paraId="6539C4E2" w14:textId="77777777" w:rsidR="00747B4C" w:rsidRDefault="00747B4C">
            <w:pPr>
              <w:numPr>
                <w:ilvl w:val="1"/>
                <w:numId w:val="35"/>
              </w:numPr>
              <w:spacing w:after="0" w:line="240" w:lineRule="auto"/>
              <w:jc w:val="left"/>
              <w:rPr>
                <w:bCs/>
                <w:lang w:eastAsia="zh-CN"/>
              </w:rPr>
            </w:pPr>
            <w:r>
              <w:rPr>
                <w:bCs/>
                <w:lang w:eastAsia="zh-CN"/>
              </w:rPr>
              <w:t xml:space="preserve">Companies to report the setting is </w:t>
            </w:r>
          </w:p>
          <w:p w14:paraId="7442F06F" w14:textId="77777777" w:rsidR="00747B4C" w:rsidRDefault="00747B4C">
            <w:pPr>
              <w:numPr>
                <w:ilvl w:val="2"/>
                <w:numId w:val="35"/>
              </w:numPr>
              <w:spacing w:after="0" w:line="240" w:lineRule="auto"/>
              <w:jc w:val="left"/>
              <w:rPr>
                <w:bCs/>
                <w:lang w:eastAsia="zh-CN"/>
              </w:rPr>
            </w:pPr>
            <w:r>
              <w:rPr>
                <w:bCs/>
                <w:lang w:eastAsia="x-none"/>
              </w:rPr>
              <w:t xml:space="preserve">Option 2-1: layer specific and rank common (different models applied for different layers; for a specific layer, the same model is applied for all rank values), or </w:t>
            </w:r>
          </w:p>
          <w:p w14:paraId="470EC677" w14:textId="77777777" w:rsidR="00747B4C" w:rsidRDefault="00747B4C">
            <w:pPr>
              <w:numPr>
                <w:ilvl w:val="2"/>
                <w:numId w:val="35"/>
              </w:numPr>
              <w:spacing w:after="0" w:line="240" w:lineRule="auto"/>
              <w:jc w:val="left"/>
              <w:rPr>
                <w:bCs/>
                <w:lang w:eastAsia="zh-CN"/>
              </w:rPr>
            </w:pPr>
            <w:r>
              <w:rPr>
                <w:bCs/>
                <w:lang w:eastAsia="x-none"/>
              </w:rPr>
              <w:t>Option 2-2: layer specific and rank specific (different models applied for different layers; for a specific layer, different models are applied for different rank values)</w:t>
            </w:r>
          </w:p>
          <w:p w14:paraId="1CE08BB0" w14:textId="77777777" w:rsidR="00747B4C" w:rsidRDefault="00747B4C">
            <w:pPr>
              <w:numPr>
                <w:ilvl w:val="0"/>
                <w:numId w:val="35"/>
              </w:numPr>
              <w:spacing w:after="0" w:line="240" w:lineRule="auto"/>
              <w:jc w:val="left"/>
              <w:rPr>
                <w:bCs/>
                <w:lang w:eastAsia="zh-CN"/>
              </w:rPr>
            </w:pPr>
            <w:r>
              <w:rPr>
                <w:bCs/>
                <w:lang w:eastAsia="zh-CN"/>
              </w:rPr>
              <w:t>Option 3 (layer common): A unified AI/ML model is trained and applied for each layer to perform individual inference.</w:t>
            </w:r>
          </w:p>
          <w:p w14:paraId="6D5BAB36" w14:textId="77777777" w:rsidR="00747B4C" w:rsidRDefault="00747B4C">
            <w:pPr>
              <w:numPr>
                <w:ilvl w:val="1"/>
                <w:numId w:val="35"/>
              </w:numPr>
              <w:spacing w:after="0" w:line="240" w:lineRule="auto"/>
              <w:jc w:val="left"/>
              <w:rPr>
                <w:bCs/>
                <w:lang w:eastAsia="zh-CN"/>
              </w:rPr>
            </w:pPr>
            <w:r>
              <w:rPr>
                <w:bCs/>
                <w:lang w:eastAsia="zh-CN"/>
              </w:rPr>
              <w:t>FFS on the reported complexity and storage</w:t>
            </w:r>
          </w:p>
          <w:p w14:paraId="70C4335F" w14:textId="77777777" w:rsidR="00747B4C" w:rsidRDefault="00747B4C">
            <w:pPr>
              <w:numPr>
                <w:ilvl w:val="1"/>
                <w:numId w:val="35"/>
              </w:numPr>
              <w:spacing w:after="0" w:line="240" w:lineRule="auto"/>
              <w:jc w:val="left"/>
              <w:rPr>
                <w:bCs/>
                <w:lang w:eastAsia="zh-CN"/>
              </w:rPr>
            </w:pPr>
            <w:r>
              <w:rPr>
                <w:bCs/>
                <w:lang w:eastAsia="zh-CN"/>
              </w:rPr>
              <w:t>Note: input/output type is Precoding matrix</w:t>
            </w:r>
          </w:p>
          <w:p w14:paraId="31F3ADFC" w14:textId="77777777" w:rsidR="00747B4C" w:rsidRDefault="00747B4C">
            <w:pPr>
              <w:numPr>
                <w:ilvl w:val="1"/>
                <w:numId w:val="35"/>
              </w:numPr>
              <w:spacing w:after="0" w:line="240" w:lineRule="auto"/>
              <w:jc w:val="left"/>
              <w:rPr>
                <w:bCs/>
                <w:lang w:eastAsia="zh-CN"/>
              </w:rPr>
            </w:pPr>
            <w:r>
              <w:rPr>
                <w:bCs/>
                <w:lang w:eastAsia="zh-CN"/>
              </w:rPr>
              <w:t xml:space="preserve">Companies to report whether the setting is </w:t>
            </w:r>
          </w:p>
          <w:p w14:paraId="6C667ABB" w14:textId="77777777" w:rsidR="00747B4C" w:rsidRDefault="00747B4C">
            <w:pPr>
              <w:numPr>
                <w:ilvl w:val="2"/>
                <w:numId w:val="35"/>
              </w:numPr>
              <w:spacing w:after="0" w:line="240" w:lineRule="auto"/>
              <w:jc w:val="left"/>
              <w:rPr>
                <w:bCs/>
                <w:lang w:eastAsia="zh-CN"/>
              </w:rPr>
            </w:pPr>
            <w:r>
              <w:rPr>
                <w:bCs/>
                <w:lang w:eastAsia="x-none"/>
              </w:rPr>
              <w:t xml:space="preserve">Option 3-1: layer common and rank common (A unified AI/ML model is applied for each layer under </w:t>
            </w:r>
            <w:r>
              <w:rPr>
                <w:bCs/>
                <w:lang w:eastAsia="zh-CN"/>
              </w:rPr>
              <w:t xml:space="preserve">any </w:t>
            </w:r>
            <w:r>
              <w:rPr>
                <w:bCs/>
                <w:lang w:eastAsia="x-none"/>
              </w:rPr>
              <w:t xml:space="preserve">rank value to perform individual inference), or </w:t>
            </w:r>
          </w:p>
          <w:p w14:paraId="327F3E23" w14:textId="77777777" w:rsidR="00747B4C" w:rsidRDefault="00747B4C">
            <w:pPr>
              <w:numPr>
                <w:ilvl w:val="2"/>
                <w:numId w:val="35"/>
              </w:numPr>
              <w:spacing w:after="0" w:line="240" w:lineRule="auto"/>
              <w:jc w:val="left"/>
              <w:rPr>
                <w:bCs/>
                <w:lang w:eastAsia="zh-CN"/>
              </w:rPr>
            </w:pPr>
            <w:r>
              <w:rPr>
                <w:bCs/>
                <w:lang w:eastAsia="x-none"/>
              </w:rPr>
              <w:t>Option 3-2: layer common and rank specific (different models applied for different rank values; for a specific rank, the same model is applied for all layers)</w:t>
            </w:r>
          </w:p>
          <w:p w14:paraId="27B9B9F0" w14:textId="1927D0E9" w:rsidR="00747B4C" w:rsidRPr="00747B4C" w:rsidRDefault="00747B4C">
            <w:pPr>
              <w:numPr>
                <w:ilvl w:val="0"/>
                <w:numId w:val="35"/>
              </w:numPr>
              <w:spacing w:after="0" w:line="240" w:lineRule="auto"/>
              <w:jc w:val="left"/>
              <w:rPr>
                <w:bCs/>
                <w:lang w:eastAsia="zh-CN"/>
              </w:rPr>
            </w:pPr>
            <w:r>
              <w:rPr>
                <w:bCs/>
                <w:lang w:eastAsia="zh-CN"/>
              </w:rPr>
              <w:t>Other options not precluded.</w:t>
            </w:r>
          </w:p>
        </w:tc>
      </w:tr>
      <w:bookmarkEnd w:id="0"/>
    </w:tbl>
    <w:p w14:paraId="06C27E98" w14:textId="77777777" w:rsidR="003C428E" w:rsidRPr="008E69C7" w:rsidRDefault="003C428E" w:rsidP="00AF14FD">
      <w:pPr>
        <w:rPr>
          <w:sz w:val="6"/>
          <w:szCs w:val="6"/>
        </w:rPr>
      </w:pPr>
    </w:p>
    <w:p w14:paraId="1332532F" w14:textId="0A18C0B5" w:rsidR="00A24655" w:rsidRPr="008E69C7" w:rsidRDefault="00AF14FD" w:rsidP="006A261F">
      <w:r w:rsidRPr="008E69C7">
        <w:t xml:space="preserve">In this contribution document, we further discuss our views on the potential sub-use cases of AI/ML for CSI feedback </w:t>
      </w:r>
      <w:r w:rsidR="005C6A3A">
        <w:t>based on</w:t>
      </w:r>
      <w:r w:rsidRPr="008E69C7">
        <w:t xml:space="preserve"> the agreement</w:t>
      </w:r>
      <w:r w:rsidR="00904C21" w:rsidRPr="008E69C7">
        <w:t>s</w:t>
      </w:r>
      <w:r w:rsidRPr="008E69C7">
        <w:t xml:space="preserve"> and conclusions reached in the previous </w:t>
      </w:r>
      <w:r w:rsidR="00904C21" w:rsidRPr="008E69C7">
        <w:t xml:space="preserve">RAN WG1 </w:t>
      </w:r>
      <w:r w:rsidRPr="008E69C7">
        <w:t>meeting</w:t>
      </w:r>
      <w:r w:rsidR="00904C21" w:rsidRPr="008E69C7">
        <w:t>s</w:t>
      </w:r>
      <w:r w:rsidRPr="008E69C7">
        <w:t>. Moreover, we discuss our views on key aspects of AI/ML-based CSI feedback in terms of the potential specification impact.</w:t>
      </w:r>
    </w:p>
    <w:p w14:paraId="724ACB45" w14:textId="1CEC53A4" w:rsidR="00DA0B32" w:rsidRPr="008E69C7" w:rsidRDefault="00C52D8D" w:rsidP="00DA0B32">
      <w:pPr>
        <w:pStyle w:val="Heading1"/>
        <w:rPr>
          <w:lang w:val="en-US"/>
        </w:rPr>
      </w:pPr>
      <w:r w:rsidRPr="008E69C7">
        <w:rPr>
          <w:lang w:val="en-US"/>
        </w:rPr>
        <w:t>AI/ML-based CSI compression sub-use case</w:t>
      </w:r>
    </w:p>
    <w:p w14:paraId="68A96C29" w14:textId="7BFF181F" w:rsidR="004C0EC7" w:rsidRPr="008E69C7" w:rsidRDefault="004C0EC7" w:rsidP="00626CE9">
      <w:bookmarkStart w:id="1" w:name="_Hlk100228640"/>
      <w:r w:rsidRPr="008E69C7">
        <w:t>I</w:t>
      </w:r>
      <w:r w:rsidR="00C52D8D" w:rsidRPr="008E69C7">
        <w:t xml:space="preserve">n this section, we discuss </w:t>
      </w:r>
      <w:r w:rsidR="00904C21" w:rsidRPr="008E69C7">
        <w:t xml:space="preserve">the </w:t>
      </w:r>
      <w:r w:rsidR="00C52D8D" w:rsidRPr="008E69C7">
        <w:t xml:space="preserve">potential specification impact corresponding to AI/ML-based CSI feedback </w:t>
      </w:r>
      <w:r w:rsidR="00904C21" w:rsidRPr="008E69C7">
        <w:t>compression in both space and frequency domains</w:t>
      </w:r>
      <w:r w:rsidR="00C52D8D" w:rsidRPr="008E69C7">
        <w:t xml:space="preserve">. Mainly, we discuss </w:t>
      </w:r>
      <w:r w:rsidR="00904C21" w:rsidRPr="008E69C7">
        <w:t xml:space="preserve">the </w:t>
      </w:r>
      <w:r w:rsidR="00C52D8D" w:rsidRPr="008E69C7">
        <w:t xml:space="preserve">potential specification impact </w:t>
      </w:r>
      <w:r w:rsidR="00904C21" w:rsidRPr="008E69C7">
        <w:t>corresponding to the</w:t>
      </w:r>
      <w:r w:rsidR="00C52D8D" w:rsidRPr="008E69C7">
        <w:t xml:space="preserve"> AI model training mode, AI-based CSI reporting setting, AI-based CSI reporting, as well as a few other aspects of CSI framework. </w:t>
      </w:r>
      <w:bookmarkStart w:id="2" w:name="_Hlk115108648"/>
      <w:r w:rsidR="00C52D8D" w:rsidRPr="008E69C7">
        <w:t>Hereafter, we mainly focus on the spatial-frequency CSI compression sub-use case, which has already been agreed to be studied in RAN1#109-e</w:t>
      </w:r>
      <w:r w:rsidR="005C6A3A">
        <w:t xml:space="preserve"> </w:t>
      </w:r>
      <w:sdt>
        <w:sdtPr>
          <w:id w:val="-890420504"/>
          <w:citation/>
        </w:sdtPr>
        <w:sdtContent>
          <w:r w:rsidR="005C6A3A">
            <w:fldChar w:fldCharType="begin"/>
          </w:r>
          <w:r w:rsidR="005C6A3A">
            <w:instrText xml:space="preserve"> CITATION RAN109 \l 1033 </w:instrText>
          </w:r>
          <w:r w:rsidR="005C6A3A">
            <w:fldChar w:fldCharType="separate"/>
          </w:r>
          <w:r w:rsidR="001072DA" w:rsidRPr="001072DA">
            <w:rPr>
              <w:noProof/>
            </w:rPr>
            <w:t>[2]</w:t>
          </w:r>
          <w:r w:rsidR="005C6A3A">
            <w:fldChar w:fldCharType="end"/>
          </w:r>
        </w:sdtContent>
      </w:sdt>
      <w:r w:rsidR="00C52D8D" w:rsidRPr="008E69C7">
        <w:t>.</w:t>
      </w:r>
    </w:p>
    <w:p w14:paraId="2BECD66F" w14:textId="37570DDB" w:rsidR="004C0EC7" w:rsidRPr="008E69C7" w:rsidRDefault="004C0EC7" w:rsidP="004C0EC7">
      <w:pPr>
        <w:pStyle w:val="Heading2"/>
        <w:numPr>
          <w:ilvl w:val="0"/>
          <w:numId w:val="0"/>
        </w:numPr>
        <w:rPr>
          <w:sz w:val="24"/>
          <w:szCs w:val="28"/>
          <w:lang w:val="en-US"/>
        </w:rPr>
      </w:pPr>
      <w:r w:rsidRPr="008E69C7">
        <w:rPr>
          <w:sz w:val="24"/>
          <w:szCs w:val="28"/>
          <w:lang w:val="en-US"/>
        </w:rPr>
        <w:lastRenderedPageBreak/>
        <w:t xml:space="preserve">2.1 Quantization method for CSI compression </w:t>
      </w:r>
    </w:p>
    <w:p w14:paraId="65ABBABF" w14:textId="27F9405F" w:rsidR="00626CE9" w:rsidRPr="008E69C7" w:rsidRDefault="007669AD" w:rsidP="00626CE9">
      <w:pPr>
        <w:pStyle w:val="3GPPHeader"/>
        <w:tabs>
          <w:tab w:val="clear" w:pos="9360"/>
          <w:tab w:val="center" w:pos="4680"/>
        </w:tabs>
        <w:spacing w:after="240"/>
        <w:rPr>
          <w:rFonts w:ascii="Times New Roman" w:hAnsi="Times New Roman"/>
          <w:b w:val="0"/>
          <w:bCs/>
        </w:rPr>
      </w:pPr>
      <w:r w:rsidRPr="008E69C7">
        <w:rPr>
          <w:rFonts w:ascii="Times New Roman" w:hAnsi="Times New Roman"/>
          <w:b w:val="0"/>
          <w:bCs/>
        </w:rPr>
        <w:t>One issue to be discussed is the specification impact corresponding to quantization</w:t>
      </w:r>
      <w:r w:rsidR="00F560CC" w:rsidRPr="008E69C7">
        <w:rPr>
          <w:rFonts w:ascii="Times New Roman" w:hAnsi="Times New Roman"/>
          <w:b w:val="0"/>
          <w:bCs/>
        </w:rPr>
        <w:t xml:space="preserve"> </w:t>
      </w:r>
      <w:r w:rsidRPr="008E69C7">
        <w:rPr>
          <w:rFonts w:ascii="Times New Roman" w:hAnsi="Times New Roman"/>
          <w:b w:val="0"/>
          <w:bCs/>
        </w:rPr>
        <w:t xml:space="preserve">of the output of the AI/ML model from UE side, for instance whether </w:t>
      </w:r>
      <w:r w:rsidR="00F560CC" w:rsidRPr="008E69C7">
        <w:rPr>
          <w:rFonts w:ascii="Times New Roman" w:hAnsi="Times New Roman"/>
          <w:b w:val="0"/>
          <w:bCs/>
        </w:rPr>
        <w:t xml:space="preserve">the quantization/dequantization methods are aligned across UE and </w:t>
      </w:r>
      <w:r w:rsidR="005C6A3A">
        <w:rPr>
          <w:rFonts w:ascii="Times New Roman" w:hAnsi="Times New Roman"/>
          <w:b w:val="0"/>
          <w:bCs/>
        </w:rPr>
        <w:t>network sides</w:t>
      </w:r>
      <w:r w:rsidR="00626CE9" w:rsidRPr="008E69C7">
        <w:rPr>
          <w:rFonts w:ascii="Times New Roman" w:hAnsi="Times New Roman"/>
          <w:b w:val="0"/>
          <w:bCs/>
        </w:rPr>
        <w:t>. In our opinion, the q</w:t>
      </w:r>
      <w:r w:rsidR="004C0EC7" w:rsidRPr="008E69C7">
        <w:rPr>
          <w:rFonts w:ascii="Times New Roman" w:hAnsi="Times New Roman"/>
          <w:b w:val="0"/>
          <w:bCs/>
        </w:rPr>
        <w:t>uantization/dequantization</w:t>
      </w:r>
      <w:r w:rsidR="00626CE9" w:rsidRPr="008E69C7">
        <w:rPr>
          <w:rFonts w:ascii="Times New Roman" w:hAnsi="Times New Roman"/>
          <w:b w:val="0"/>
          <w:bCs/>
        </w:rPr>
        <w:t xml:space="preserve"> method of the model output as well as the mapping of the quantized values should be</w:t>
      </w:r>
      <w:r w:rsidR="004C0EC7" w:rsidRPr="008E69C7">
        <w:rPr>
          <w:rFonts w:ascii="Times New Roman" w:hAnsi="Times New Roman"/>
          <w:b w:val="0"/>
          <w:bCs/>
        </w:rPr>
        <w:t xml:space="preserve"> pre-configured</w:t>
      </w:r>
      <w:r w:rsidR="00626CE9" w:rsidRPr="008E69C7">
        <w:rPr>
          <w:rFonts w:ascii="Times New Roman" w:hAnsi="Times New Roman"/>
          <w:b w:val="0"/>
          <w:bCs/>
        </w:rPr>
        <w:t xml:space="preserve"> prior to feeding back the CSI model output. </w:t>
      </w:r>
    </w:p>
    <w:p w14:paraId="665DBC7C" w14:textId="4081BBD9" w:rsidR="00626CE9" w:rsidRPr="008E69C7" w:rsidRDefault="00626CE9" w:rsidP="00653838">
      <w:pPr>
        <w:pStyle w:val="Proposal"/>
      </w:pPr>
      <w:r w:rsidRPr="008E69C7">
        <w:t xml:space="preserve">The quantization/dequantization </w:t>
      </w:r>
      <w:r w:rsidR="007576BC" w:rsidRPr="008E69C7">
        <w:t xml:space="preserve">method </w:t>
      </w:r>
      <w:r w:rsidRPr="008E69C7">
        <w:t xml:space="preserve">of the </w:t>
      </w:r>
      <w:r w:rsidR="00653838" w:rsidRPr="008E69C7">
        <w:t>AI/ML model output is pre-configured prior to CSI feedback process</w:t>
      </w:r>
      <w:r w:rsidRPr="008E69C7">
        <w:t xml:space="preserve">  </w:t>
      </w:r>
    </w:p>
    <w:p w14:paraId="29C3F974" w14:textId="3160F54A" w:rsidR="004C0EC7" w:rsidRPr="008E69C7" w:rsidRDefault="004C0EC7" w:rsidP="00653838">
      <w:pPr>
        <w:pStyle w:val="3GPPHeader"/>
        <w:tabs>
          <w:tab w:val="clear" w:pos="9360"/>
          <w:tab w:val="center" w:pos="4680"/>
        </w:tabs>
      </w:pPr>
      <w:r w:rsidRPr="008E69C7">
        <w:rPr>
          <w:rFonts w:ascii="Times New Roman" w:eastAsia="Times New Roman" w:hAnsi="Times New Roman"/>
          <w:b w:val="0"/>
          <w:iCs w:val="0"/>
        </w:rPr>
        <w:t>In legacy</w:t>
      </w:r>
      <w:r w:rsidR="00653838" w:rsidRPr="008E69C7">
        <w:rPr>
          <w:rFonts w:ascii="Times New Roman" w:eastAsia="Times New Roman" w:hAnsi="Times New Roman"/>
          <w:b w:val="0"/>
          <w:iCs w:val="0"/>
        </w:rPr>
        <w:t xml:space="preserve"> </w:t>
      </w:r>
      <w:r w:rsidRPr="008E69C7">
        <w:rPr>
          <w:rFonts w:ascii="Times New Roman" w:eastAsia="Times New Roman" w:hAnsi="Times New Roman"/>
          <w:b w:val="0"/>
          <w:iCs w:val="0"/>
        </w:rPr>
        <w:t xml:space="preserve">Rel-16 eType-II </w:t>
      </w:r>
      <w:r w:rsidR="00653838" w:rsidRPr="008E69C7">
        <w:rPr>
          <w:rFonts w:ascii="Times New Roman" w:eastAsia="Times New Roman" w:hAnsi="Times New Roman"/>
          <w:b w:val="0"/>
          <w:iCs w:val="0"/>
        </w:rPr>
        <w:t xml:space="preserve">codebook and Rel-17 FeType-II codebook, </w:t>
      </w:r>
      <w:r w:rsidRPr="008E69C7">
        <w:rPr>
          <w:rFonts w:ascii="Times New Roman" w:eastAsia="Times New Roman" w:hAnsi="Times New Roman"/>
          <w:b w:val="0"/>
          <w:iCs w:val="0"/>
        </w:rPr>
        <w:t>the CSI feedback is designed such that the maximum payload for Rank</w:t>
      </w:r>
      <w:r w:rsidR="00904C21" w:rsidRPr="008E69C7">
        <w:rPr>
          <w:rFonts w:ascii="Times New Roman" w:eastAsia="Times New Roman" w:hAnsi="Times New Roman"/>
          <w:b w:val="0"/>
          <w:iCs w:val="0"/>
        </w:rPr>
        <w:t xml:space="preserve"> values</w:t>
      </w:r>
      <w:r w:rsidRPr="008E69C7">
        <w:rPr>
          <w:rFonts w:ascii="Times New Roman" w:eastAsia="Times New Roman" w:hAnsi="Times New Roman"/>
          <w:b w:val="0"/>
          <w:iCs w:val="0"/>
        </w:rPr>
        <w:t xml:space="preserve"> 2-4 is the same, </w:t>
      </w:r>
      <w:r w:rsidR="00653838" w:rsidRPr="008E69C7">
        <w:rPr>
          <w:rFonts w:ascii="Times New Roman" w:eastAsia="Times New Roman" w:hAnsi="Times New Roman"/>
          <w:b w:val="0"/>
          <w:iCs w:val="0"/>
        </w:rPr>
        <w:t>to</w:t>
      </w:r>
      <w:r w:rsidR="005C6A3A">
        <w:rPr>
          <w:rFonts w:ascii="Times New Roman" w:eastAsia="Times New Roman" w:hAnsi="Times New Roman"/>
          <w:b w:val="0"/>
          <w:iCs w:val="0"/>
        </w:rPr>
        <w:t xml:space="preserve"> help</w:t>
      </w:r>
      <w:r w:rsidR="00653838" w:rsidRPr="008E69C7">
        <w:rPr>
          <w:rFonts w:ascii="Times New Roman" w:eastAsia="Times New Roman" w:hAnsi="Times New Roman"/>
          <w:b w:val="0"/>
          <w:iCs w:val="0"/>
        </w:rPr>
        <w:t xml:space="preserve"> reduce the variation in UCI overhead for different UE-reported rank values, as well as ensure </w:t>
      </w:r>
      <w:r w:rsidRPr="008E69C7">
        <w:rPr>
          <w:rFonts w:ascii="Times New Roman" w:eastAsia="Times New Roman" w:hAnsi="Times New Roman"/>
          <w:b w:val="0"/>
          <w:iCs w:val="0"/>
        </w:rPr>
        <w:t xml:space="preserve">a more efficient allocation of the UCI overhead. </w:t>
      </w:r>
      <w:r w:rsidR="00653838" w:rsidRPr="008E69C7">
        <w:rPr>
          <w:rFonts w:ascii="Times New Roman" w:eastAsia="Times New Roman" w:hAnsi="Times New Roman"/>
          <w:b w:val="0"/>
          <w:iCs w:val="0"/>
        </w:rPr>
        <w:t xml:space="preserve">In our opinion, </w:t>
      </w:r>
      <w:r w:rsidRPr="008E69C7">
        <w:rPr>
          <w:rFonts w:ascii="Times New Roman" w:eastAsia="Times New Roman" w:hAnsi="Times New Roman"/>
          <w:b w:val="0"/>
          <w:iCs w:val="0"/>
        </w:rPr>
        <w:t>the AI/ML-based C</w:t>
      </w:r>
      <w:r w:rsidR="00653838" w:rsidRPr="008E69C7">
        <w:rPr>
          <w:rFonts w:ascii="Times New Roman" w:eastAsia="Times New Roman" w:hAnsi="Times New Roman"/>
          <w:b w:val="0"/>
          <w:iCs w:val="0"/>
        </w:rPr>
        <w:t>SI feedback</w:t>
      </w:r>
      <w:r w:rsidRPr="008E69C7">
        <w:rPr>
          <w:rFonts w:ascii="Times New Roman" w:eastAsia="Times New Roman" w:hAnsi="Times New Roman"/>
          <w:b w:val="0"/>
          <w:iCs w:val="0"/>
        </w:rPr>
        <w:t xml:space="preserve"> design should strive to </w:t>
      </w:r>
      <w:r w:rsidR="00653838" w:rsidRPr="008E69C7">
        <w:rPr>
          <w:rFonts w:ascii="Times New Roman" w:eastAsia="Times New Roman" w:hAnsi="Times New Roman"/>
          <w:b w:val="0"/>
          <w:iCs w:val="0"/>
        </w:rPr>
        <w:t>meet</w:t>
      </w:r>
      <w:r w:rsidRPr="008E69C7">
        <w:rPr>
          <w:rFonts w:ascii="Times New Roman" w:eastAsia="Times New Roman" w:hAnsi="Times New Roman"/>
          <w:b w:val="0"/>
          <w:iCs w:val="0"/>
        </w:rPr>
        <w:t xml:space="preserve"> the same design aspect. </w:t>
      </w:r>
      <w:r w:rsidR="00653838" w:rsidRPr="008E69C7">
        <w:rPr>
          <w:rFonts w:ascii="Times New Roman" w:eastAsia="Times New Roman" w:hAnsi="Times New Roman"/>
          <w:b w:val="0"/>
          <w:iCs w:val="0"/>
        </w:rPr>
        <w:t>For a more constructive discussion, we provide four different alternatives for the dependence of the quantization method on the reported rank, as follows:</w:t>
      </w:r>
      <w:r w:rsidRPr="008E69C7">
        <w:t xml:space="preserve">   </w:t>
      </w:r>
    </w:p>
    <w:p w14:paraId="5E458ED0" w14:textId="286BD229" w:rsidR="004C0EC7" w:rsidRPr="008E69C7" w:rsidRDefault="004C0EC7">
      <w:pPr>
        <w:pStyle w:val="ListParagraph"/>
        <w:numPr>
          <w:ilvl w:val="0"/>
          <w:numId w:val="15"/>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C6A3A">
        <w:rPr>
          <w:rFonts w:ascii="Times New Roman" w:eastAsia="Times New Roman" w:hAnsi="Times New Roman"/>
          <w:b/>
          <w:bCs/>
          <w:szCs w:val="20"/>
        </w:rPr>
        <w:t>Alt1</w:t>
      </w:r>
      <w:r w:rsidR="005C6A3A">
        <w:rPr>
          <w:rFonts w:ascii="Times New Roman" w:eastAsia="Times New Roman" w:hAnsi="Times New Roman"/>
          <w:b/>
          <w:bCs/>
          <w:szCs w:val="20"/>
        </w:rPr>
        <w:t>.</w:t>
      </w:r>
      <w:r w:rsidRPr="008E69C7">
        <w:rPr>
          <w:rFonts w:ascii="Times New Roman" w:eastAsia="Times New Roman" w:hAnsi="Times New Roman"/>
          <w:i/>
          <w:iCs w:val="0"/>
          <w:szCs w:val="20"/>
        </w:rPr>
        <w:t xml:space="preserve"> Layer</w:t>
      </w:r>
      <w:r w:rsidR="00653838" w:rsidRPr="008E69C7">
        <w:rPr>
          <w:rFonts w:ascii="Times New Roman" w:eastAsia="Times New Roman" w:hAnsi="Times New Roman"/>
          <w:i/>
          <w:iCs w:val="0"/>
          <w:szCs w:val="20"/>
        </w:rPr>
        <w:t>-</w:t>
      </w:r>
      <w:r w:rsidRPr="008E69C7">
        <w:rPr>
          <w:rFonts w:ascii="Times New Roman" w:eastAsia="Times New Roman" w:hAnsi="Times New Roman"/>
          <w:i/>
          <w:iCs w:val="0"/>
          <w:szCs w:val="20"/>
        </w:rPr>
        <w:t>common, Rank</w:t>
      </w:r>
      <w:r w:rsidR="00653838" w:rsidRPr="008E69C7">
        <w:rPr>
          <w:rFonts w:ascii="Times New Roman" w:eastAsia="Times New Roman" w:hAnsi="Times New Roman"/>
          <w:i/>
          <w:iCs w:val="0"/>
          <w:szCs w:val="20"/>
        </w:rPr>
        <w:t>-</w:t>
      </w:r>
      <w:r w:rsidRPr="008E69C7">
        <w:rPr>
          <w:rFonts w:ascii="Times New Roman" w:eastAsia="Times New Roman" w:hAnsi="Times New Roman"/>
          <w:i/>
          <w:iCs w:val="0"/>
          <w:szCs w:val="20"/>
        </w:rPr>
        <w:t>common</w:t>
      </w:r>
      <w:r w:rsidR="00653838" w:rsidRPr="008E69C7">
        <w:rPr>
          <w:rFonts w:ascii="Times New Roman" w:eastAsia="Times New Roman" w:hAnsi="Times New Roman"/>
          <w:i/>
          <w:iCs w:val="0"/>
          <w:szCs w:val="20"/>
        </w:rPr>
        <w:t xml:space="preserve"> quantization</w:t>
      </w:r>
      <w:r w:rsidR="002811B1" w:rsidRPr="008E69C7">
        <w:rPr>
          <w:rFonts w:ascii="Times New Roman" w:eastAsia="Times New Roman" w:hAnsi="Times New Roman"/>
          <w:i/>
          <w:iCs w:val="0"/>
          <w:szCs w:val="20"/>
        </w:rPr>
        <w:t>.</w:t>
      </w:r>
      <w:r w:rsidRPr="008E69C7">
        <w:rPr>
          <w:rFonts w:ascii="Times New Roman" w:eastAsia="Times New Roman" w:hAnsi="Times New Roman"/>
          <w:szCs w:val="20"/>
        </w:rPr>
        <w:t xml:space="preserve"> </w:t>
      </w:r>
      <w:r w:rsidR="00740501">
        <w:rPr>
          <w:rFonts w:ascii="Times New Roman" w:eastAsia="Times New Roman" w:hAnsi="Times New Roman"/>
          <w:szCs w:val="20"/>
        </w:rPr>
        <w:t xml:space="preserve">This alternative resembles Option 1-2 and/or Option3-1, with </w:t>
      </w:r>
      <w:r w:rsidRPr="008E69C7">
        <w:rPr>
          <w:rFonts w:ascii="Times New Roman" w:eastAsia="Times New Roman" w:hAnsi="Times New Roman"/>
          <w:szCs w:val="20"/>
        </w:rPr>
        <w:t xml:space="preserve">a common </w:t>
      </w:r>
      <w:r w:rsidR="00946CAA" w:rsidRPr="008E69C7">
        <w:rPr>
          <w:rFonts w:ascii="Times New Roman" w:eastAsia="Times New Roman" w:hAnsi="Times New Roman"/>
          <w:szCs w:val="20"/>
        </w:rPr>
        <w:t>quantization scheme</w:t>
      </w:r>
      <w:r w:rsidRPr="008E69C7">
        <w:rPr>
          <w:rFonts w:ascii="Times New Roman" w:eastAsia="Times New Roman" w:hAnsi="Times New Roman"/>
          <w:szCs w:val="20"/>
        </w:rPr>
        <w:t xml:space="preserve"> for all layers, which applies for </w:t>
      </w:r>
      <w:r w:rsidR="005B52D0" w:rsidRPr="008E69C7">
        <w:rPr>
          <w:rFonts w:ascii="Times New Roman" w:eastAsia="Times New Roman" w:hAnsi="Times New Roman"/>
          <w:szCs w:val="20"/>
        </w:rPr>
        <w:t>all</w:t>
      </w:r>
      <w:r w:rsidRPr="008E69C7">
        <w:rPr>
          <w:rFonts w:ascii="Times New Roman" w:eastAsia="Times New Roman" w:hAnsi="Times New Roman"/>
          <w:szCs w:val="20"/>
        </w:rPr>
        <w:t xml:space="preserve"> rank value</w:t>
      </w:r>
      <w:r w:rsidR="005B52D0" w:rsidRPr="008E69C7">
        <w:rPr>
          <w:rFonts w:ascii="Times New Roman" w:eastAsia="Times New Roman" w:hAnsi="Times New Roman"/>
          <w:szCs w:val="20"/>
        </w:rPr>
        <w:t xml:space="preserve">s </w:t>
      </w:r>
      <w:r w:rsidR="005B52D0" w:rsidRPr="008E69C7">
        <w:rPr>
          <w:rFonts w:ascii="Times New Roman" w:eastAsia="Times New Roman" w:hAnsi="Times New Roman"/>
          <w:i/>
          <w:iCs w:val="0"/>
          <w:szCs w:val="20"/>
        </w:rPr>
        <w:t>R</w:t>
      </w:r>
      <w:r w:rsidR="00946CAA" w:rsidRPr="008E69C7">
        <w:rPr>
          <w:rFonts w:ascii="Times New Roman" w:eastAsia="Times New Roman" w:hAnsi="Times New Roman"/>
          <w:i/>
          <w:iCs w:val="0"/>
          <w:szCs w:val="20"/>
        </w:rPr>
        <w:t>I</w:t>
      </w:r>
      <w:r w:rsidR="00946CAA" w:rsidRPr="008E69C7">
        <w:rPr>
          <w:rFonts w:ascii="Times New Roman" w:eastAsia="Times New Roman" w:hAnsi="Times New Roman"/>
          <w:szCs w:val="20"/>
        </w:rPr>
        <w:t xml:space="preserve">, as shown in </w:t>
      </w:r>
      <w:r w:rsidR="00946CAA" w:rsidRPr="008E69C7">
        <w:rPr>
          <w:rFonts w:ascii="Times New Roman" w:eastAsia="Times New Roman" w:hAnsi="Times New Roman"/>
          <w:szCs w:val="20"/>
        </w:rPr>
        <w:fldChar w:fldCharType="begin"/>
      </w:r>
      <w:r w:rsidR="00946CAA" w:rsidRPr="008E69C7">
        <w:rPr>
          <w:rFonts w:ascii="Times New Roman" w:eastAsia="Times New Roman" w:hAnsi="Times New Roman"/>
          <w:szCs w:val="20"/>
        </w:rPr>
        <w:instrText xml:space="preserve"> REF _Ref118532824 \h </w:instrText>
      </w:r>
      <w:r w:rsidR="00946CAA" w:rsidRPr="008E69C7">
        <w:rPr>
          <w:rFonts w:ascii="Times New Roman" w:eastAsia="Times New Roman" w:hAnsi="Times New Roman"/>
          <w:szCs w:val="20"/>
        </w:rPr>
      </w:r>
      <w:r w:rsidR="00946CAA" w:rsidRPr="008E69C7">
        <w:rPr>
          <w:rFonts w:ascii="Times New Roman" w:eastAsia="Times New Roman" w:hAnsi="Times New Roman"/>
          <w:szCs w:val="20"/>
        </w:rPr>
        <w:fldChar w:fldCharType="separate"/>
      </w:r>
      <w:r w:rsidR="00946CAA" w:rsidRPr="008E69C7">
        <w:t xml:space="preserve">Table </w:t>
      </w:r>
      <w:r w:rsidR="00946CAA" w:rsidRPr="008E69C7">
        <w:rPr>
          <w:noProof/>
        </w:rPr>
        <w:t>1</w:t>
      </w:r>
      <w:r w:rsidR="00946CAA" w:rsidRPr="008E69C7">
        <w:rPr>
          <w:rFonts w:ascii="Times New Roman" w:eastAsia="Times New Roman" w:hAnsi="Times New Roman"/>
          <w:szCs w:val="20"/>
        </w:rPr>
        <w:fldChar w:fldCharType="end"/>
      </w:r>
      <w:r w:rsidR="00946CAA" w:rsidRPr="008E69C7">
        <w:rPr>
          <w:rFonts w:ascii="Times New Roman" w:eastAsia="Times New Roman" w:hAnsi="Times New Roman"/>
          <w:szCs w:val="20"/>
        </w:rPr>
        <w:t>.</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rsidRPr="008E69C7" w14:paraId="14CAEB90" w14:textId="77777777" w:rsidTr="00946CAA">
        <w:trPr>
          <w:jc w:val="center"/>
        </w:trPr>
        <w:tc>
          <w:tcPr>
            <w:tcW w:w="1020" w:type="dxa"/>
            <w:vAlign w:val="center"/>
          </w:tcPr>
          <w:p w14:paraId="7D43CFC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vAlign w:val="center"/>
          </w:tcPr>
          <w:p w14:paraId="2D8680A6"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1C023041"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1B020030"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36CDEB5C"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08BC41FE" w14:textId="77777777" w:rsidTr="00946CAA">
        <w:trPr>
          <w:jc w:val="center"/>
        </w:trPr>
        <w:tc>
          <w:tcPr>
            <w:tcW w:w="1020" w:type="dxa"/>
            <w:vAlign w:val="center"/>
          </w:tcPr>
          <w:p w14:paraId="47BB9D33"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038A759D"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71CEB17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217B339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E77106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1639A403" w14:textId="77777777" w:rsidTr="00946CAA">
        <w:trPr>
          <w:jc w:val="center"/>
        </w:trPr>
        <w:tc>
          <w:tcPr>
            <w:tcW w:w="1020" w:type="dxa"/>
            <w:vAlign w:val="center"/>
          </w:tcPr>
          <w:p w14:paraId="393C5E34"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5BF6BBD1"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2390335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6E0E787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3C2FF0E7"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657E8277" w14:textId="77777777" w:rsidTr="00946CAA">
        <w:trPr>
          <w:jc w:val="center"/>
        </w:trPr>
        <w:tc>
          <w:tcPr>
            <w:tcW w:w="1020" w:type="dxa"/>
            <w:vAlign w:val="center"/>
          </w:tcPr>
          <w:p w14:paraId="3C55D59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43F0CFA9"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085B6841"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35BB41A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6BD1AA4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74B8ABBF" w14:textId="77777777" w:rsidTr="00946CAA">
        <w:trPr>
          <w:jc w:val="center"/>
        </w:trPr>
        <w:tc>
          <w:tcPr>
            <w:tcW w:w="1020" w:type="dxa"/>
            <w:vAlign w:val="center"/>
          </w:tcPr>
          <w:p w14:paraId="4160083D"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1C28F36A"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6A0EE885"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58FB2D4D"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3705CDE5"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r>
    </w:tbl>
    <w:p w14:paraId="2C1D5B49" w14:textId="606F4CA2" w:rsidR="00946CAA" w:rsidRPr="00072FB5" w:rsidRDefault="00946CAA" w:rsidP="00946CAA">
      <w:pPr>
        <w:pStyle w:val="Caption"/>
        <w:rPr>
          <w:rFonts w:eastAsia="Times New Roman"/>
          <w:b w:val="0"/>
          <w:bCs w:val="0"/>
        </w:rPr>
      </w:pPr>
      <w:bookmarkStart w:id="3" w:name="_Ref118532824"/>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1</w:t>
      </w:r>
      <w:r w:rsidRPr="00072FB5">
        <w:rPr>
          <w:b w:val="0"/>
          <w:bCs w:val="0"/>
          <w:noProof/>
        </w:rPr>
        <w:fldChar w:fldCharType="end"/>
      </w:r>
      <w:bookmarkEnd w:id="3"/>
      <w:r w:rsidR="00072FB5" w:rsidRPr="00072FB5">
        <w:rPr>
          <w:b w:val="0"/>
          <w:bCs w:val="0"/>
          <w:noProof/>
        </w:rPr>
        <w:t>.</w:t>
      </w:r>
      <w:r w:rsidRPr="00072FB5">
        <w:rPr>
          <w:b w:val="0"/>
          <w:bCs w:val="0"/>
        </w:rPr>
        <w:t xml:space="preserve"> Illustration of Alt1 quantization method</w:t>
      </w:r>
    </w:p>
    <w:p w14:paraId="2D8499D4" w14:textId="273BCC05" w:rsidR="004C0EC7" w:rsidRPr="008E69C7" w:rsidRDefault="004C0EC7">
      <w:pPr>
        <w:pStyle w:val="ListParagraph"/>
        <w:numPr>
          <w:ilvl w:val="0"/>
          <w:numId w:val="15"/>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5C6A3A">
        <w:rPr>
          <w:b/>
          <w:bCs/>
          <w:szCs w:val="20"/>
        </w:rPr>
        <w:t>Alt2</w:t>
      </w:r>
      <w:r w:rsidR="005C6A3A" w:rsidRPr="005C6A3A">
        <w:rPr>
          <w:b/>
          <w:bCs/>
          <w:szCs w:val="20"/>
        </w:rPr>
        <w:t>.</w:t>
      </w:r>
      <w:r w:rsidRPr="008E69C7">
        <w:rPr>
          <w:i/>
          <w:iCs w:val="0"/>
          <w:szCs w:val="20"/>
        </w:rPr>
        <w:t xml:space="preserve"> Layer</w:t>
      </w:r>
      <w:r w:rsidR="00653838" w:rsidRPr="008E69C7">
        <w:rPr>
          <w:i/>
          <w:iCs w:val="0"/>
          <w:szCs w:val="20"/>
        </w:rPr>
        <w:t>-</w:t>
      </w:r>
      <w:r w:rsidRPr="008E69C7">
        <w:rPr>
          <w:i/>
          <w:iCs w:val="0"/>
          <w:szCs w:val="20"/>
        </w:rPr>
        <w:t>common, Rank</w:t>
      </w:r>
      <w:r w:rsidR="00653838" w:rsidRPr="008E69C7">
        <w:rPr>
          <w:i/>
          <w:iCs w:val="0"/>
          <w:szCs w:val="20"/>
        </w:rPr>
        <w:t>-</w:t>
      </w:r>
      <w:r w:rsidRPr="008E69C7">
        <w:rPr>
          <w:i/>
          <w:iCs w:val="0"/>
          <w:szCs w:val="20"/>
        </w:rPr>
        <w:t>specific</w:t>
      </w:r>
      <w:r w:rsidR="00653838" w:rsidRPr="008E69C7">
        <w:rPr>
          <w:i/>
          <w:iCs w:val="0"/>
          <w:szCs w:val="20"/>
        </w:rPr>
        <w:t xml:space="preserve"> quantization</w:t>
      </w:r>
      <w:r w:rsidR="002811B1" w:rsidRPr="008E69C7">
        <w:rPr>
          <w:i/>
          <w:iCs w:val="0"/>
          <w:szCs w:val="20"/>
        </w:rPr>
        <w:t>.</w:t>
      </w:r>
      <w:r w:rsidRPr="008E69C7">
        <w:rPr>
          <w:szCs w:val="20"/>
        </w:rPr>
        <w:t xml:space="preserve"> </w:t>
      </w:r>
      <w:r w:rsidR="00740501">
        <w:rPr>
          <w:rFonts w:ascii="Times New Roman" w:eastAsia="Times New Roman" w:hAnsi="Times New Roman"/>
          <w:szCs w:val="20"/>
        </w:rPr>
        <w:t>This alternative resembles Option 1-1 and/or Option3-2, with</w:t>
      </w:r>
      <w:r w:rsidR="00740501" w:rsidRPr="008E69C7">
        <w:rPr>
          <w:szCs w:val="20"/>
        </w:rPr>
        <w:t xml:space="preserve"> </w:t>
      </w:r>
      <w:r w:rsidR="00740501">
        <w:rPr>
          <w:szCs w:val="20"/>
        </w:rPr>
        <w:t>u</w:t>
      </w:r>
      <w:r w:rsidRPr="008E69C7">
        <w:rPr>
          <w:szCs w:val="20"/>
        </w:rPr>
        <w:t xml:space="preserve">p to </w:t>
      </w:r>
      <w:r w:rsidRPr="008E69C7">
        <w:rPr>
          <w:i/>
          <w:iCs w:val="0"/>
          <w:szCs w:val="20"/>
        </w:rPr>
        <w:t>R</w:t>
      </w:r>
      <w:r w:rsidR="00946CAA" w:rsidRPr="008E69C7">
        <w:rPr>
          <w:i/>
          <w:iCs w:val="0"/>
          <w:szCs w:val="20"/>
        </w:rPr>
        <w:t>I</w:t>
      </w:r>
      <w:r w:rsidRPr="008E69C7">
        <w:rPr>
          <w:szCs w:val="20"/>
        </w:rPr>
        <w:t xml:space="preserve"> </w:t>
      </w:r>
      <w:r w:rsidR="00946CAA" w:rsidRPr="008E69C7">
        <w:rPr>
          <w:szCs w:val="20"/>
        </w:rPr>
        <w:t>quantization schemes</w:t>
      </w:r>
      <w:r w:rsidR="00C34C68" w:rsidRPr="008E69C7">
        <w:rPr>
          <w:szCs w:val="20"/>
        </w:rPr>
        <w:t xml:space="preserve"> are</w:t>
      </w:r>
      <w:r w:rsidRPr="008E69C7">
        <w:rPr>
          <w:szCs w:val="20"/>
        </w:rPr>
        <w:t xml:space="preserve"> supported for different </w:t>
      </w:r>
      <w:r w:rsidR="005C6A3A" w:rsidRPr="005C6A3A">
        <w:rPr>
          <w:i/>
          <w:iCs w:val="0"/>
          <w:szCs w:val="20"/>
        </w:rPr>
        <w:t>RI</w:t>
      </w:r>
      <w:r w:rsidRPr="008E69C7">
        <w:rPr>
          <w:szCs w:val="20"/>
        </w:rPr>
        <w:t xml:space="preserve"> values, with all layers sharing the same </w:t>
      </w:r>
      <w:r w:rsidR="00946CAA" w:rsidRPr="008E69C7">
        <w:rPr>
          <w:szCs w:val="20"/>
        </w:rPr>
        <w:t xml:space="preserve">quantization scheme applied to all layers for a given </w:t>
      </w:r>
      <w:r w:rsidR="00946CAA" w:rsidRPr="005C6A3A">
        <w:rPr>
          <w:i/>
          <w:iCs w:val="0"/>
          <w:szCs w:val="20"/>
        </w:rPr>
        <w:t>R</w:t>
      </w:r>
      <w:r w:rsidR="005C6A3A" w:rsidRPr="005C6A3A">
        <w:rPr>
          <w:i/>
          <w:iCs w:val="0"/>
          <w:szCs w:val="20"/>
        </w:rPr>
        <w:t>I</w:t>
      </w:r>
      <w:r w:rsidR="00946CAA" w:rsidRPr="008E69C7">
        <w:rPr>
          <w:szCs w:val="20"/>
        </w:rPr>
        <w:t xml:space="preserve">. An illustration example is provided in </w:t>
      </w:r>
      <w:r w:rsidR="00946CAA" w:rsidRPr="008E69C7">
        <w:rPr>
          <w:szCs w:val="20"/>
        </w:rPr>
        <w:fldChar w:fldCharType="begin"/>
      </w:r>
      <w:r w:rsidR="00946CAA" w:rsidRPr="008E69C7">
        <w:rPr>
          <w:szCs w:val="20"/>
        </w:rPr>
        <w:instrText xml:space="preserve"> REF _Ref118532920 \h </w:instrText>
      </w:r>
      <w:r w:rsidR="00946CAA" w:rsidRPr="008E69C7">
        <w:rPr>
          <w:szCs w:val="20"/>
        </w:rPr>
      </w:r>
      <w:r w:rsidR="00946CAA" w:rsidRPr="008E69C7">
        <w:rPr>
          <w:szCs w:val="20"/>
        </w:rPr>
        <w:fldChar w:fldCharType="separate"/>
      </w:r>
      <w:r w:rsidR="00946CAA" w:rsidRPr="008E69C7">
        <w:t xml:space="preserve">Table </w:t>
      </w:r>
      <w:r w:rsidR="00946CAA" w:rsidRPr="008E69C7">
        <w:rPr>
          <w:noProof/>
        </w:rPr>
        <w:t>2</w:t>
      </w:r>
      <w:r w:rsidR="00946CAA" w:rsidRPr="008E69C7">
        <w:rPr>
          <w:szCs w:val="20"/>
        </w:rPr>
        <w:fldChar w:fldCharType="end"/>
      </w:r>
      <w:r w:rsidRPr="008E69C7">
        <w:rPr>
          <w:szCs w:val="20"/>
        </w:rPr>
        <w:t>.</w:t>
      </w:r>
    </w:p>
    <w:tbl>
      <w:tblPr>
        <w:tblStyle w:val="TableGrid"/>
        <w:tblW w:w="0" w:type="auto"/>
        <w:jc w:val="center"/>
        <w:tblLook w:val="04A0" w:firstRow="1" w:lastRow="0" w:firstColumn="1" w:lastColumn="0" w:noHBand="0" w:noVBand="1"/>
      </w:tblPr>
      <w:tblGrid>
        <w:gridCol w:w="1307"/>
        <w:gridCol w:w="1465"/>
        <w:gridCol w:w="1465"/>
        <w:gridCol w:w="1465"/>
        <w:gridCol w:w="1465"/>
      </w:tblGrid>
      <w:tr w:rsidR="00946CAA" w:rsidRPr="008E69C7" w14:paraId="0D558338" w14:textId="77777777" w:rsidTr="0082272A">
        <w:trPr>
          <w:jc w:val="center"/>
        </w:trPr>
        <w:tc>
          <w:tcPr>
            <w:tcW w:w="1307" w:type="dxa"/>
            <w:vAlign w:val="center"/>
          </w:tcPr>
          <w:p w14:paraId="3FD267AF" w14:textId="1FC443E6" w:rsidR="00946CAA" w:rsidRPr="0082272A" w:rsidRDefault="0082272A" w:rsidP="0082272A">
            <w:pPr>
              <w:pStyle w:val="3GPPHeader"/>
              <w:tabs>
                <w:tab w:val="clear" w:pos="9360"/>
                <w:tab w:val="center" w:pos="4680"/>
              </w:tabs>
              <w:ind w:left="360"/>
              <w:jc w:val="left"/>
              <w:rPr>
                <w:rFonts w:ascii="Times New Roman" w:eastAsia="Times New Roman" w:hAnsi="Times New Roman"/>
                <w:bCs/>
                <w:iCs w:val="0"/>
              </w:rPr>
            </w:pPr>
            <w:r w:rsidRPr="0082272A">
              <w:rPr>
                <w:rFonts w:ascii="Times New Roman" w:eastAsia="Times New Roman" w:hAnsi="Times New Roman"/>
                <w:bCs/>
                <w:iCs w:val="0"/>
              </w:rPr>
              <w:t>RI</w:t>
            </w:r>
          </w:p>
        </w:tc>
        <w:tc>
          <w:tcPr>
            <w:tcW w:w="1465" w:type="dxa"/>
            <w:vAlign w:val="center"/>
          </w:tcPr>
          <w:p w14:paraId="05E08995"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120AC6EA"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427DB1CF"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6B1B31E1"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71D1D9FD" w14:textId="77777777" w:rsidTr="0082272A">
        <w:trPr>
          <w:jc w:val="center"/>
        </w:trPr>
        <w:tc>
          <w:tcPr>
            <w:tcW w:w="1307" w:type="dxa"/>
            <w:vAlign w:val="center"/>
          </w:tcPr>
          <w:p w14:paraId="2497C633"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6D9B579C"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7B7CE7A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1CF750B"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0EC9E13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3BD1266D" w14:textId="77777777" w:rsidTr="0082272A">
        <w:trPr>
          <w:jc w:val="center"/>
        </w:trPr>
        <w:tc>
          <w:tcPr>
            <w:tcW w:w="1307" w:type="dxa"/>
            <w:vAlign w:val="center"/>
          </w:tcPr>
          <w:p w14:paraId="1AA4BC0B"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3CCEB2A9" w14:textId="5740F4C1"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60A8CDDE" w14:textId="08177608"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shd w:val="clear" w:color="auto" w:fill="A6A6A6" w:themeFill="background1" w:themeFillShade="A6"/>
            <w:vAlign w:val="center"/>
          </w:tcPr>
          <w:p w14:paraId="46EE9AA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4AAF22A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269C35B3" w14:textId="77777777" w:rsidTr="0082272A">
        <w:trPr>
          <w:jc w:val="center"/>
        </w:trPr>
        <w:tc>
          <w:tcPr>
            <w:tcW w:w="1307" w:type="dxa"/>
            <w:vAlign w:val="center"/>
          </w:tcPr>
          <w:p w14:paraId="61BC018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04949C40" w14:textId="06440943"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vAlign w:val="center"/>
          </w:tcPr>
          <w:p w14:paraId="543AF9CC" w14:textId="38091BED"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vAlign w:val="center"/>
          </w:tcPr>
          <w:p w14:paraId="758DE9F0" w14:textId="2D7BF565"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shd w:val="clear" w:color="auto" w:fill="A6A6A6" w:themeFill="background1" w:themeFillShade="A6"/>
            <w:vAlign w:val="center"/>
          </w:tcPr>
          <w:p w14:paraId="60548C6E"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15455D2C" w14:textId="77777777" w:rsidTr="0082272A">
        <w:trPr>
          <w:jc w:val="center"/>
        </w:trPr>
        <w:tc>
          <w:tcPr>
            <w:tcW w:w="1307" w:type="dxa"/>
            <w:vAlign w:val="center"/>
          </w:tcPr>
          <w:p w14:paraId="51C4D06B"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067C8226" w14:textId="1F83AC1E"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7199A725" w14:textId="47EA961D"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2EAE3140" w14:textId="0FCB2384"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6BA432FF" w14:textId="453F2F19"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r>
    </w:tbl>
    <w:p w14:paraId="21141044" w14:textId="497152CC" w:rsidR="00946CAA" w:rsidRPr="00072FB5" w:rsidRDefault="00946CAA" w:rsidP="00946CAA">
      <w:pPr>
        <w:pStyle w:val="Caption"/>
        <w:rPr>
          <w:rFonts w:eastAsia="Times New Roman"/>
          <w:b w:val="0"/>
          <w:bCs w:val="0"/>
        </w:rPr>
      </w:pPr>
      <w:bookmarkStart w:id="4" w:name="_Ref118532920"/>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2</w:t>
      </w:r>
      <w:r w:rsidRPr="00072FB5">
        <w:rPr>
          <w:b w:val="0"/>
          <w:bCs w:val="0"/>
          <w:noProof/>
        </w:rPr>
        <w:fldChar w:fldCharType="end"/>
      </w:r>
      <w:bookmarkEnd w:id="4"/>
      <w:r w:rsidR="00072FB5" w:rsidRPr="00072FB5">
        <w:rPr>
          <w:b w:val="0"/>
          <w:bCs w:val="0"/>
          <w:noProof/>
        </w:rPr>
        <w:t>.</w:t>
      </w:r>
      <w:r w:rsidRPr="00072FB5">
        <w:rPr>
          <w:b w:val="0"/>
          <w:bCs w:val="0"/>
        </w:rPr>
        <w:t xml:space="preserve"> Illustration of Alt2 quantization method</w:t>
      </w:r>
    </w:p>
    <w:p w14:paraId="530E32CE" w14:textId="35743652" w:rsidR="004C0EC7" w:rsidRPr="008E69C7" w:rsidRDefault="004C0EC7">
      <w:pPr>
        <w:pStyle w:val="ListParagraph"/>
        <w:numPr>
          <w:ilvl w:val="0"/>
          <w:numId w:val="15"/>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82272A">
        <w:rPr>
          <w:rFonts w:ascii="Times New Roman" w:eastAsia="Times New Roman" w:hAnsi="Times New Roman"/>
          <w:b/>
          <w:bCs/>
          <w:szCs w:val="20"/>
        </w:rPr>
        <w:t>Alt3</w:t>
      </w:r>
      <w:r w:rsidR="0082272A" w:rsidRPr="0082272A">
        <w:rPr>
          <w:rFonts w:ascii="Times New Roman" w:eastAsia="Times New Roman" w:hAnsi="Times New Roman"/>
          <w:b/>
          <w:bCs/>
          <w:szCs w:val="20"/>
        </w:rPr>
        <w:t>.</w:t>
      </w:r>
      <w:r w:rsidRPr="008E69C7">
        <w:rPr>
          <w:rFonts w:ascii="Times New Roman" w:eastAsia="Times New Roman" w:hAnsi="Times New Roman"/>
          <w:i/>
          <w:iCs w:val="0"/>
          <w:szCs w:val="20"/>
        </w:rPr>
        <w:t xml:space="preserve"> Layer</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specific, Rank</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common</w:t>
      </w:r>
      <w:r w:rsidR="005B52D0" w:rsidRPr="008E69C7">
        <w:rPr>
          <w:rFonts w:ascii="Times New Roman" w:eastAsia="Times New Roman" w:hAnsi="Times New Roman"/>
          <w:i/>
          <w:iCs w:val="0"/>
          <w:szCs w:val="20"/>
        </w:rPr>
        <w:t xml:space="preserve"> quantization</w:t>
      </w:r>
      <w:r w:rsidR="002811B1" w:rsidRPr="008E69C7">
        <w:rPr>
          <w:rFonts w:ascii="Times New Roman" w:eastAsia="Times New Roman" w:hAnsi="Times New Roman"/>
          <w:i/>
          <w:iCs w:val="0"/>
          <w:szCs w:val="20"/>
        </w:rPr>
        <w:t>.</w:t>
      </w:r>
      <w:r w:rsidRPr="008E69C7">
        <w:rPr>
          <w:rFonts w:ascii="Times New Roman" w:eastAsia="Times New Roman" w:hAnsi="Times New Roman"/>
          <w:szCs w:val="20"/>
        </w:rPr>
        <w:t xml:space="preserve"> </w:t>
      </w:r>
      <w:r w:rsidR="00740501">
        <w:rPr>
          <w:rFonts w:ascii="Times New Roman" w:eastAsia="Times New Roman" w:hAnsi="Times New Roman"/>
          <w:szCs w:val="20"/>
        </w:rPr>
        <w:t>This alternative resembles Option 1-2 and/or Option2-1, with</w:t>
      </w:r>
      <w:r w:rsidR="00740501" w:rsidRPr="008E69C7">
        <w:rPr>
          <w:rFonts w:ascii="Times New Roman" w:eastAsia="Times New Roman" w:hAnsi="Times New Roman"/>
          <w:szCs w:val="20"/>
        </w:rPr>
        <w:t xml:space="preserve"> </w:t>
      </w:r>
      <w:r w:rsidR="00740501">
        <w:rPr>
          <w:rFonts w:ascii="Times New Roman" w:eastAsia="Times New Roman" w:hAnsi="Times New Roman"/>
          <w:szCs w:val="20"/>
        </w:rPr>
        <w:t>u</w:t>
      </w:r>
      <w:r w:rsidRPr="008E69C7">
        <w:rPr>
          <w:rFonts w:ascii="Times New Roman" w:eastAsia="Times New Roman" w:hAnsi="Times New Roman"/>
          <w:szCs w:val="20"/>
        </w:rPr>
        <w:t xml:space="preserve">p to </w:t>
      </w:r>
      <w:r w:rsidRPr="008E69C7">
        <w:rPr>
          <w:rFonts w:ascii="Times New Roman" w:eastAsia="Times New Roman" w:hAnsi="Times New Roman"/>
          <w:i/>
          <w:iCs w:val="0"/>
          <w:szCs w:val="20"/>
        </w:rPr>
        <w:t>R</w:t>
      </w:r>
      <w:r w:rsidR="00946CAA" w:rsidRPr="008E69C7">
        <w:rPr>
          <w:rFonts w:ascii="Times New Roman" w:eastAsia="Times New Roman" w:hAnsi="Times New Roman"/>
          <w:i/>
          <w:iCs w:val="0"/>
          <w:szCs w:val="20"/>
        </w:rPr>
        <w:t>I</w:t>
      </w:r>
      <w:r w:rsidRPr="008E69C7">
        <w:rPr>
          <w:rFonts w:ascii="Times New Roman" w:eastAsia="Times New Roman" w:hAnsi="Times New Roman"/>
          <w:szCs w:val="20"/>
        </w:rPr>
        <w:t xml:space="preserve"> </w:t>
      </w:r>
      <w:r w:rsidR="00C34C68" w:rsidRPr="008E69C7">
        <w:rPr>
          <w:rFonts w:ascii="Times New Roman" w:eastAsia="Times New Roman" w:hAnsi="Times New Roman"/>
          <w:szCs w:val="20"/>
        </w:rPr>
        <w:t>quantization schemes are</w:t>
      </w:r>
      <w:r w:rsidRPr="008E69C7">
        <w:rPr>
          <w:rFonts w:ascii="Times New Roman" w:eastAsia="Times New Roman" w:hAnsi="Times New Roman"/>
          <w:szCs w:val="20"/>
        </w:rPr>
        <w:t xml:space="preserve"> supported for different layers of a given </w:t>
      </w:r>
      <w:r w:rsidR="0082272A" w:rsidRPr="0082272A">
        <w:rPr>
          <w:rFonts w:ascii="Times New Roman" w:eastAsia="Times New Roman" w:hAnsi="Times New Roman"/>
          <w:i/>
          <w:iCs w:val="0"/>
          <w:szCs w:val="20"/>
        </w:rPr>
        <w:t>RI</w:t>
      </w:r>
      <w:r w:rsidRPr="008E69C7">
        <w:rPr>
          <w:rFonts w:ascii="Times New Roman" w:eastAsia="Times New Roman" w:hAnsi="Times New Roman"/>
          <w:szCs w:val="20"/>
        </w:rPr>
        <w:t xml:space="preserve">, with a given layer </w:t>
      </w:r>
      <w:r w:rsidRPr="008E69C7">
        <w:rPr>
          <w:rFonts w:ascii="Times New Roman" w:eastAsia="Times New Roman" w:hAnsi="Times New Roman"/>
          <w:i/>
          <w:iCs w:val="0"/>
          <w:szCs w:val="20"/>
        </w:rPr>
        <w:t>l</w:t>
      </w:r>
      <w:r w:rsidRPr="008E69C7">
        <w:rPr>
          <w:rFonts w:ascii="Times New Roman" w:eastAsia="Times New Roman" w:hAnsi="Times New Roman"/>
          <w:szCs w:val="20"/>
        </w:rPr>
        <w:t xml:space="preserve"> having the same AI model configuration for any </w:t>
      </w:r>
      <w:r w:rsidRPr="008E69C7">
        <w:rPr>
          <w:rFonts w:ascii="Times New Roman" w:eastAsia="Times New Roman" w:hAnsi="Times New Roman"/>
          <w:i/>
          <w:iCs w:val="0"/>
          <w:szCs w:val="20"/>
        </w:rPr>
        <w:t>R</w:t>
      </w:r>
      <w:r w:rsidR="00946CAA" w:rsidRPr="008E69C7">
        <w:rPr>
          <w:rFonts w:ascii="Times New Roman" w:eastAsia="Times New Roman" w:hAnsi="Times New Roman"/>
          <w:i/>
          <w:iCs w:val="0"/>
          <w:szCs w:val="20"/>
        </w:rPr>
        <w:t>I</w:t>
      </w:r>
      <w:r w:rsidRPr="008E69C7">
        <w:rPr>
          <w:rFonts w:ascii="Times New Roman" w:eastAsia="Times New Roman" w:hAnsi="Times New Roman"/>
          <w:szCs w:val="20"/>
        </w:rPr>
        <w:t xml:space="preserve"> value</w:t>
      </w:r>
      <w:r w:rsidR="00946CAA" w:rsidRPr="008E69C7">
        <w:rPr>
          <w:rFonts w:ascii="Times New Roman" w:eastAsia="Times New Roman" w:hAnsi="Times New Roman"/>
          <w:szCs w:val="20"/>
        </w:rPr>
        <w:t xml:space="preserve">. An illustration example is provided in </w:t>
      </w:r>
      <w:r w:rsidR="00946CAA" w:rsidRPr="008E69C7">
        <w:rPr>
          <w:rFonts w:ascii="Times New Roman" w:eastAsia="Times New Roman" w:hAnsi="Times New Roman"/>
          <w:szCs w:val="20"/>
        </w:rPr>
        <w:fldChar w:fldCharType="begin"/>
      </w:r>
      <w:r w:rsidR="00946CAA" w:rsidRPr="008E69C7">
        <w:rPr>
          <w:rFonts w:ascii="Times New Roman" w:eastAsia="Times New Roman" w:hAnsi="Times New Roman"/>
          <w:szCs w:val="20"/>
        </w:rPr>
        <w:instrText xml:space="preserve"> REF _Ref118532953 \h </w:instrText>
      </w:r>
      <w:r w:rsidR="00946CAA" w:rsidRPr="008E69C7">
        <w:rPr>
          <w:rFonts w:ascii="Times New Roman" w:eastAsia="Times New Roman" w:hAnsi="Times New Roman"/>
          <w:szCs w:val="20"/>
        </w:rPr>
      </w:r>
      <w:r w:rsidR="00946CAA" w:rsidRPr="008E69C7">
        <w:rPr>
          <w:rFonts w:ascii="Times New Roman" w:eastAsia="Times New Roman" w:hAnsi="Times New Roman"/>
          <w:szCs w:val="20"/>
        </w:rPr>
        <w:fldChar w:fldCharType="separate"/>
      </w:r>
      <w:r w:rsidR="00946CAA" w:rsidRPr="008E69C7">
        <w:t xml:space="preserve">Table </w:t>
      </w:r>
      <w:r w:rsidR="00946CAA" w:rsidRPr="008E69C7">
        <w:rPr>
          <w:noProof/>
        </w:rPr>
        <w:t>3</w:t>
      </w:r>
      <w:r w:rsidR="00946CAA" w:rsidRPr="008E69C7">
        <w:rPr>
          <w:rFonts w:ascii="Times New Roman" w:eastAsia="Times New Roman" w:hAnsi="Times New Roman"/>
          <w:szCs w:val="20"/>
        </w:rPr>
        <w:fldChar w:fldCharType="end"/>
      </w:r>
      <w:r w:rsidR="00946CAA" w:rsidRPr="008E69C7">
        <w:rPr>
          <w:rFonts w:ascii="Times New Roman" w:eastAsia="Times New Roman" w:hAnsi="Times New Roman"/>
          <w:szCs w:val="20"/>
        </w:rPr>
        <w:t>.</w:t>
      </w:r>
      <w:r w:rsidRPr="008E69C7">
        <w:rPr>
          <w:rFonts w:ascii="Times New Roman" w:eastAsia="Times New Roman" w:hAnsi="Times New Roman"/>
          <w:szCs w:val="20"/>
        </w:rPr>
        <w:t xml:space="preserve">   </w:t>
      </w:r>
      <w:hyperlink w:anchor="_Option_1:_Rank" w:history="1"/>
      <w:r w:rsidRPr="008E69C7">
        <w:rPr>
          <w:rFonts w:ascii="Times New Roman" w:eastAsia="Times New Roman" w:hAnsi="Times New Roman"/>
          <w:szCs w:val="20"/>
        </w:rPr>
        <w:t xml:space="preserve"> </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rsidRPr="008E69C7" w14:paraId="3FA2EDF5" w14:textId="77777777" w:rsidTr="00B86636">
        <w:trPr>
          <w:jc w:val="center"/>
        </w:trPr>
        <w:tc>
          <w:tcPr>
            <w:tcW w:w="1020" w:type="dxa"/>
            <w:vAlign w:val="center"/>
          </w:tcPr>
          <w:p w14:paraId="581E468C" w14:textId="77777777" w:rsidR="00946CAA" w:rsidRPr="008E69C7" w:rsidRDefault="00946CAA">
            <w:pPr>
              <w:pStyle w:val="3GPPHeader"/>
              <w:numPr>
                <w:ilvl w:val="0"/>
                <w:numId w:val="15"/>
              </w:numPr>
              <w:tabs>
                <w:tab w:val="clear" w:pos="9360"/>
                <w:tab w:val="center" w:pos="4680"/>
              </w:tabs>
              <w:jc w:val="center"/>
              <w:rPr>
                <w:rFonts w:ascii="Times New Roman" w:eastAsia="Times New Roman" w:hAnsi="Times New Roman"/>
                <w:b w:val="0"/>
                <w:iCs w:val="0"/>
              </w:rPr>
            </w:pPr>
          </w:p>
        </w:tc>
        <w:tc>
          <w:tcPr>
            <w:tcW w:w="1465" w:type="dxa"/>
            <w:vAlign w:val="center"/>
          </w:tcPr>
          <w:p w14:paraId="1C85605F"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43CEEB7C"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742CDF1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78787163"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08B78099" w14:textId="77777777" w:rsidTr="00B86636">
        <w:trPr>
          <w:jc w:val="center"/>
        </w:trPr>
        <w:tc>
          <w:tcPr>
            <w:tcW w:w="1020" w:type="dxa"/>
            <w:vAlign w:val="center"/>
          </w:tcPr>
          <w:p w14:paraId="688FA7BE"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6A2318C2"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5F79CA87"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5E5B872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85C51B5"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1A6D84EF" w14:textId="77777777" w:rsidTr="00B86636">
        <w:trPr>
          <w:jc w:val="center"/>
        </w:trPr>
        <w:tc>
          <w:tcPr>
            <w:tcW w:w="1020" w:type="dxa"/>
            <w:vAlign w:val="center"/>
          </w:tcPr>
          <w:p w14:paraId="02CD1A2B"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11719A0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4E2E86B6" w14:textId="7B80D521"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shd w:val="clear" w:color="auto" w:fill="A6A6A6" w:themeFill="background1" w:themeFillShade="A6"/>
            <w:vAlign w:val="center"/>
          </w:tcPr>
          <w:p w14:paraId="69F2DD3D"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251E674C"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20057278" w14:textId="77777777" w:rsidTr="00B86636">
        <w:trPr>
          <w:jc w:val="center"/>
        </w:trPr>
        <w:tc>
          <w:tcPr>
            <w:tcW w:w="1020" w:type="dxa"/>
            <w:vAlign w:val="center"/>
          </w:tcPr>
          <w:p w14:paraId="769192BF"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49B7A5FE"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2567DDD0" w14:textId="187AACBE"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1CB5348E" w14:textId="6E53D321"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shd w:val="clear" w:color="auto" w:fill="A6A6A6" w:themeFill="background1" w:themeFillShade="A6"/>
            <w:vAlign w:val="center"/>
          </w:tcPr>
          <w:p w14:paraId="6EADE3B4"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5BD54AF3" w14:textId="77777777" w:rsidTr="00B86636">
        <w:trPr>
          <w:jc w:val="center"/>
        </w:trPr>
        <w:tc>
          <w:tcPr>
            <w:tcW w:w="1020" w:type="dxa"/>
            <w:vAlign w:val="center"/>
          </w:tcPr>
          <w:p w14:paraId="0C0525A9"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3C82837C"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vAlign w:val="center"/>
          </w:tcPr>
          <w:p w14:paraId="75FB03A3" w14:textId="364B413F"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39C76B04" w14:textId="0A1FAC22"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vAlign w:val="center"/>
          </w:tcPr>
          <w:p w14:paraId="32615A63" w14:textId="3F5CEDA4"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r>
    </w:tbl>
    <w:p w14:paraId="20A934F4" w14:textId="2BAC9450" w:rsidR="00946CAA" w:rsidRPr="00072FB5" w:rsidRDefault="00946CAA" w:rsidP="00946CAA">
      <w:pPr>
        <w:pStyle w:val="Caption"/>
        <w:rPr>
          <w:rFonts w:eastAsia="Times New Roman"/>
          <w:b w:val="0"/>
          <w:bCs w:val="0"/>
        </w:rPr>
      </w:pPr>
      <w:bookmarkStart w:id="5" w:name="_Ref118532953"/>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3</w:t>
      </w:r>
      <w:r w:rsidRPr="00072FB5">
        <w:rPr>
          <w:b w:val="0"/>
          <w:bCs w:val="0"/>
          <w:noProof/>
        </w:rPr>
        <w:fldChar w:fldCharType="end"/>
      </w:r>
      <w:bookmarkEnd w:id="5"/>
      <w:r w:rsidR="00072FB5" w:rsidRPr="00072FB5">
        <w:rPr>
          <w:b w:val="0"/>
          <w:bCs w:val="0"/>
        </w:rPr>
        <w:t>.</w:t>
      </w:r>
      <w:r w:rsidRPr="00072FB5">
        <w:rPr>
          <w:b w:val="0"/>
          <w:bCs w:val="0"/>
        </w:rPr>
        <w:t xml:space="preserve"> Illustration of Alt3 quantization method</w:t>
      </w:r>
    </w:p>
    <w:p w14:paraId="77CF285A" w14:textId="229A36FB" w:rsidR="004C0EC7" w:rsidRPr="008E69C7" w:rsidRDefault="004C0EC7">
      <w:pPr>
        <w:pStyle w:val="ListParagraph"/>
        <w:numPr>
          <w:ilvl w:val="0"/>
          <w:numId w:val="15"/>
        </w:numPr>
        <w:overflowPunct w:val="0"/>
        <w:autoSpaceDE w:val="0"/>
        <w:autoSpaceDN w:val="0"/>
        <w:adjustRightInd w:val="0"/>
        <w:spacing w:before="100" w:beforeAutospacing="1" w:line="259" w:lineRule="auto"/>
        <w:contextualSpacing w:val="0"/>
        <w:textAlignment w:val="baseline"/>
        <w:rPr>
          <w:rFonts w:ascii="Times New Roman" w:eastAsia="Times New Roman" w:hAnsi="Times New Roman"/>
          <w:szCs w:val="20"/>
        </w:rPr>
      </w:pPr>
      <w:r w:rsidRPr="0082272A">
        <w:rPr>
          <w:rFonts w:ascii="Times New Roman" w:eastAsia="Times New Roman" w:hAnsi="Times New Roman"/>
          <w:b/>
          <w:bCs/>
          <w:szCs w:val="20"/>
        </w:rPr>
        <w:t>Alt4</w:t>
      </w:r>
      <w:r w:rsidR="0082272A" w:rsidRPr="0082272A">
        <w:rPr>
          <w:rFonts w:ascii="Times New Roman" w:eastAsia="Times New Roman" w:hAnsi="Times New Roman"/>
          <w:b/>
          <w:bCs/>
          <w:szCs w:val="20"/>
        </w:rPr>
        <w:t>.</w:t>
      </w:r>
      <w:r w:rsidRPr="008E69C7">
        <w:rPr>
          <w:rFonts w:ascii="Times New Roman" w:eastAsia="Times New Roman" w:hAnsi="Times New Roman"/>
          <w:i/>
          <w:iCs w:val="0"/>
          <w:szCs w:val="20"/>
        </w:rPr>
        <w:t xml:space="preserve"> Layer</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specific, Rank</w:t>
      </w:r>
      <w:r w:rsidR="005B52D0" w:rsidRPr="008E69C7">
        <w:rPr>
          <w:rFonts w:ascii="Times New Roman" w:eastAsia="Times New Roman" w:hAnsi="Times New Roman"/>
          <w:i/>
          <w:iCs w:val="0"/>
          <w:szCs w:val="20"/>
        </w:rPr>
        <w:t>-</w:t>
      </w:r>
      <w:r w:rsidRPr="008E69C7">
        <w:rPr>
          <w:rFonts w:ascii="Times New Roman" w:eastAsia="Times New Roman" w:hAnsi="Times New Roman"/>
          <w:i/>
          <w:iCs w:val="0"/>
          <w:szCs w:val="20"/>
        </w:rPr>
        <w:t>specific</w:t>
      </w:r>
      <w:r w:rsidR="005B52D0" w:rsidRPr="008E69C7">
        <w:rPr>
          <w:rFonts w:ascii="Times New Roman" w:eastAsia="Times New Roman" w:hAnsi="Times New Roman"/>
          <w:i/>
          <w:iCs w:val="0"/>
          <w:szCs w:val="20"/>
        </w:rPr>
        <w:t xml:space="preserve"> quantization</w:t>
      </w:r>
      <w:r w:rsidR="002811B1" w:rsidRPr="008E69C7">
        <w:rPr>
          <w:rFonts w:ascii="Times New Roman" w:eastAsia="Times New Roman" w:hAnsi="Times New Roman"/>
          <w:i/>
          <w:iCs w:val="0"/>
          <w:szCs w:val="20"/>
        </w:rPr>
        <w:t>.</w:t>
      </w:r>
      <w:r w:rsidRPr="008E69C7">
        <w:rPr>
          <w:rFonts w:ascii="Times New Roman" w:eastAsia="Times New Roman" w:hAnsi="Times New Roman"/>
          <w:szCs w:val="20"/>
        </w:rPr>
        <w:t xml:space="preserve"> </w:t>
      </w:r>
      <w:r w:rsidR="00740501">
        <w:rPr>
          <w:rFonts w:ascii="Times New Roman" w:eastAsia="Times New Roman" w:hAnsi="Times New Roman"/>
          <w:szCs w:val="20"/>
        </w:rPr>
        <w:t>This alternative resembles Option 1-1 and/or Option2-2, with</w:t>
      </w:r>
      <w:r w:rsidR="00740501" w:rsidRPr="008E69C7">
        <w:rPr>
          <w:rFonts w:ascii="Times New Roman" w:eastAsia="Times New Roman" w:hAnsi="Times New Roman"/>
          <w:szCs w:val="20"/>
        </w:rPr>
        <w:t xml:space="preserve"> </w:t>
      </w:r>
      <w:r w:rsidR="00740501">
        <w:rPr>
          <w:rFonts w:ascii="Times New Roman" w:eastAsia="Times New Roman" w:hAnsi="Times New Roman"/>
          <w:szCs w:val="20"/>
        </w:rPr>
        <w:t>u</w:t>
      </w:r>
      <w:r w:rsidRPr="008E69C7">
        <w:rPr>
          <w:rFonts w:ascii="Times New Roman" w:eastAsia="Times New Roman" w:hAnsi="Times New Roman"/>
          <w:szCs w:val="20"/>
        </w:rPr>
        <w:t>p to</w:t>
      </w:r>
      <w:r w:rsidR="00C34C68" w:rsidRPr="008E69C7">
        <w:rPr>
          <w:rFonts w:ascii="Times New Roman" w:eastAsia="Times New Roman" w:hAnsi="Times New Roman"/>
          <w:szCs w:val="20"/>
        </w:rPr>
        <w:t xml:space="preserve"> </w:t>
      </w:r>
      <m:oMath>
        <m:f>
          <m:fPr>
            <m:ctrlPr>
              <w:rPr>
                <w:rFonts w:ascii="Cambria Math" w:eastAsia="Times New Roman" w:hAnsi="Cambria Math"/>
                <w:i/>
                <w:szCs w:val="20"/>
              </w:rPr>
            </m:ctrlPr>
          </m:fPr>
          <m:num>
            <m:r>
              <w:rPr>
                <w:rFonts w:ascii="Cambria Math" w:eastAsia="Times New Roman" w:hAnsi="Cambria Math"/>
                <w:szCs w:val="20"/>
              </w:rPr>
              <m:t>RI.(RI+1)</m:t>
            </m:r>
          </m:num>
          <m:den>
            <m:r>
              <w:rPr>
                <w:rFonts w:ascii="Cambria Math" w:eastAsia="Times New Roman" w:hAnsi="Cambria Math"/>
                <w:szCs w:val="20"/>
              </w:rPr>
              <m:t>2</m:t>
            </m:r>
          </m:den>
        </m:f>
      </m:oMath>
      <w:r w:rsidRPr="008E69C7">
        <w:rPr>
          <w:rFonts w:ascii="Times New Roman" w:eastAsia="Times New Roman" w:hAnsi="Times New Roman"/>
          <w:szCs w:val="20"/>
        </w:rPr>
        <w:t xml:space="preserve"> </w:t>
      </w:r>
      <w:r w:rsidR="00C34C68" w:rsidRPr="008E69C7">
        <w:rPr>
          <w:rFonts w:ascii="Times New Roman" w:eastAsia="Times New Roman" w:hAnsi="Times New Roman"/>
          <w:szCs w:val="20"/>
        </w:rPr>
        <w:t>quantization schemes are</w:t>
      </w:r>
      <w:r w:rsidRPr="008E69C7">
        <w:rPr>
          <w:rFonts w:ascii="Times New Roman" w:eastAsia="Times New Roman" w:hAnsi="Times New Roman"/>
          <w:szCs w:val="20"/>
        </w:rPr>
        <w:t xml:space="preserve"> supported</w:t>
      </w:r>
      <w:r w:rsidR="00C34C68" w:rsidRPr="008E69C7">
        <w:rPr>
          <w:rFonts w:ascii="Times New Roman" w:eastAsia="Times New Roman" w:hAnsi="Times New Roman"/>
          <w:szCs w:val="20"/>
        </w:rPr>
        <w:t xml:space="preserve">, with an independent scheme applies per layer and per </w:t>
      </w:r>
      <w:r w:rsidR="0082272A" w:rsidRPr="0082272A">
        <w:rPr>
          <w:rFonts w:ascii="Times New Roman" w:eastAsia="Times New Roman" w:hAnsi="Times New Roman"/>
          <w:i/>
          <w:iCs w:val="0"/>
          <w:szCs w:val="20"/>
        </w:rPr>
        <w:t>RI</w:t>
      </w:r>
      <w:r w:rsidR="00C34C68" w:rsidRPr="008E69C7">
        <w:rPr>
          <w:rFonts w:ascii="Times New Roman" w:eastAsia="Times New Roman" w:hAnsi="Times New Roman"/>
          <w:szCs w:val="20"/>
        </w:rPr>
        <w:t xml:space="preserve"> value. An illustration example is provided in </w:t>
      </w:r>
      <w:r w:rsidR="00C34C68" w:rsidRPr="008E69C7">
        <w:rPr>
          <w:rFonts w:ascii="Times New Roman" w:eastAsia="Times New Roman" w:hAnsi="Times New Roman"/>
          <w:szCs w:val="20"/>
        </w:rPr>
        <w:fldChar w:fldCharType="begin"/>
      </w:r>
      <w:r w:rsidR="00C34C68" w:rsidRPr="008E69C7">
        <w:rPr>
          <w:rFonts w:ascii="Times New Roman" w:eastAsia="Times New Roman" w:hAnsi="Times New Roman"/>
          <w:szCs w:val="20"/>
        </w:rPr>
        <w:instrText xml:space="preserve"> REF _Ref118533200 \h </w:instrText>
      </w:r>
      <w:r w:rsidR="00C34C68" w:rsidRPr="008E69C7">
        <w:rPr>
          <w:rFonts w:ascii="Times New Roman" w:eastAsia="Times New Roman" w:hAnsi="Times New Roman"/>
          <w:szCs w:val="20"/>
        </w:rPr>
      </w:r>
      <w:r w:rsidR="00C34C68" w:rsidRPr="008E69C7">
        <w:rPr>
          <w:rFonts w:ascii="Times New Roman" w:eastAsia="Times New Roman" w:hAnsi="Times New Roman"/>
          <w:szCs w:val="20"/>
        </w:rPr>
        <w:fldChar w:fldCharType="separate"/>
      </w:r>
      <w:r w:rsidR="00C34C68" w:rsidRPr="008E69C7">
        <w:t xml:space="preserve">Table </w:t>
      </w:r>
      <w:r w:rsidR="00C34C68" w:rsidRPr="008E69C7">
        <w:rPr>
          <w:noProof/>
        </w:rPr>
        <w:t>4</w:t>
      </w:r>
      <w:r w:rsidR="00C34C68" w:rsidRPr="008E69C7">
        <w:rPr>
          <w:rFonts w:ascii="Times New Roman" w:eastAsia="Times New Roman" w:hAnsi="Times New Roman"/>
          <w:szCs w:val="20"/>
        </w:rPr>
        <w:fldChar w:fldCharType="end"/>
      </w:r>
      <w:r w:rsidR="00C34C68" w:rsidRPr="008E69C7">
        <w:rPr>
          <w:rFonts w:ascii="Times New Roman" w:eastAsia="Times New Roman" w:hAnsi="Times New Roman"/>
          <w:szCs w:val="20"/>
        </w:rPr>
        <w:t>.</w:t>
      </w:r>
      <w:r w:rsidRPr="008E69C7">
        <w:rPr>
          <w:rFonts w:ascii="Times New Roman" w:eastAsia="Times New Roman" w:hAnsi="Times New Roman"/>
          <w:szCs w:val="20"/>
        </w:rPr>
        <w:t xml:space="preserve">   </w:t>
      </w:r>
    </w:p>
    <w:tbl>
      <w:tblPr>
        <w:tblStyle w:val="TableGrid"/>
        <w:tblW w:w="0" w:type="auto"/>
        <w:jc w:val="center"/>
        <w:tblLook w:val="04A0" w:firstRow="1" w:lastRow="0" w:firstColumn="1" w:lastColumn="0" w:noHBand="0" w:noVBand="1"/>
      </w:tblPr>
      <w:tblGrid>
        <w:gridCol w:w="1020"/>
        <w:gridCol w:w="1465"/>
        <w:gridCol w:w="1465"/>
        <w:gridCol w:w="1465"/>
        <w:gridCol w:w="1465"/>
      </w:tblGrid>
      <w:tr w:rsidR="00946CAA" w:rsidRPr="008E69C7" w14:paraId="32F59FA1" w14:textId="77777777" w:rsidTr="00B86636">
        <w:trPr>
          <w:jc w:val="center"/>
        </w:trPr>
        <w:tc>
          <w:tcPr>
            <w:tcW w:w="1020" w:type="dxa"/>
            <w:vAlign w:val="center"/>
          </w:tcPr>
          <w:p w14:paraId="166144F7" w14:textId="77777777" w:rsidR="00946CAA" w:rsidRPr="008E69C7" w:rsidRDefault="00946CAA">
            <w:pPr>
              <w:pStyle w:val="3GPPHeader"/>
              <w:numPr>
                <w:ilvl w:val="0"/>
                <w:numId w:val="15"/>
              </w:numPr>
              <w:tabs>
                <w:tab w:val="clear" w:pos="9360"/>
                <w:tab w:val="center" w:pos="4680"/>
              </w:tabs>
              <w:jc w:val="center"/>
              <w:rPr>
                <w:rFonts w:ascii="Times New Roman" w:eastAsia="Times New Roman" w:hAnsi="Times New Roman"/>
                <w:b w:val="0"/>
                <w:iCs w:val="0"/>
              </w:rPr>
            </w:pPr>
          </w:p>
        </w:tc>
        <w:tc>
          <w:tcPr>
            <w:tcW w:w="1465" w:type="dxa"/>
            <w:vAlign w:val="center"/>
          </w:tcPr>
          <w:p w14:paraId="2C9F86C8"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0</w:t>
            </w:r>
          </w:p>
        </w:tc>
        <w:tc>
          <w:tcPr>
            <w:tcW w:w="1465" w:type="dxa"/>
            <w:vAlign w:val="center"/>
          </w:tcPr>
          <w:p w14:paraId="7F027255"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1</w:t>
            </w:r>
          </w:p>
        </w:tc>
        <w:tc>
          <w:tcPr>
            <w:tcW w:w="1465" w:type="dxa"/>
            <w:vAlign w:val="center"/>
          </w:tcPr>
          <w:p w14:paraId="1BE91241"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2</w:t>
            </w:r>
          </w:p>
        </w:tc>
        <w:tc>
          <w:tcPr>
            <w:tcW w:w="1465" w:type="dxa"/>
            <w:vAlign w:val="center"/>
          </w:tcPr>
          <w:p w14:paraId="576E0654"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Cs w:val="0"/>
              </w:rPr>
              <w:t>Layer 3</w:t>
            </w:r>
          </w:p>
        </w:tc>
      </w:tr>
      <w:tr w:rsidR="00946CAA" w:rsidRPr="008E69C7" w14:paraId="1A679BA7" w14:textId="77777777" w:rsidTr="00B86636">
        <w:trPr>
          <w:jc w:val="center"/>
        </w:trPr>
        <w:tc>
          <w:tcPr>
            <w:tcW w:w="1020" w:type="dxa"/>
            <w:vAlign w:val="center"/>
          </w:tcPr>
          <w:p w14:paraId="13F9B889"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1</w:t>
            </w:r>
          </w:p>
        </w:tc>
        <w:tc>
          <w:tcPr>
            <w:tcW w:w="1465" w:type="dxa"/>
            <w:vAlign w:val="center"/>
          </w:tcPr>
          <w:p w14:paraId="6E29197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w:t>
            </w:r>
          </w:p>
        </w:tc>
        <w:tc>
          <w:tcPr>
            <w:tcW w:w="1465" w:type="dxa"/>
            <w:shd w:val="clear" w:color="auto" w:fill="A6A6A6" w:themeFill="background1" w:themeFillShade="A6"/>
            <w:vAlign w:val="center"/>
          </w:tcPr>
          <w:p w14:paraId="39C2BED3"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F1F8156"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76B1B487"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03D86AC9" w14:textId="77777777" w:rsidTr="00B86636">
        <w:trPr>
          <w:jc w:val="center"/>
        </w:trPr>
        <w:tc>
          <w:tcPr>
            <w:tcW w:w="1020" w:type="dxa"/>
            <w:vAlign w:val="center"/>
          </w:tcPr>
          <w:p w14:paraId="13CB0BD8"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2</w:t>
            </w:r>
          </w:p>
        </w:tc>
        <w:tc>
          <w:tcPr>
            <w:tcW w:w="1465" w:type="dxa"/>
            <w:vAlign w:val="center"/>
          </w:tcPr>
          <w:p w14:paraId="6F921D74" w14:textId="35C6B20B"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2</w:t>
            </w:r>
          </w:p>
        </w:tc>
        <w:tc>
          <w:tcPr>
            <w:tcW w:w="1465" w:type="dxa"/>
            <w:vAlign w:val="center"/>
          </w:tcPr>
          <w:p w14:paraId="5380EFFD" w14:textId="4AABF6F9"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3</w:t>
            </w:r>
          </w:p>
        </w:tc>
        <w:tc>
          <w:tcPr>
            <w:tcW w:w="1465" w:type="dxa"/>
            <w:shd w:val="clear" w:color="auto" w:fill="A6A6A6" w:themeFill="background1" w:themeFillShade="A6"/>
            <w:vAlign w:val="center"/>
          </w:tcPr>
          <w:p w14:paraId="148398B3"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c>
          <w:tcPr>
            <w:tcW w:w="1465" w:type="dxa"/>
            <w:shd w:val="clear" w:color="auto" w:fill="A6A6A6" w:themeFill="background1" w:themeFillShade="A6"/>
            <w:vAlign w:val="center"/>
          </w:tcPr>
          <w:p w14:paraId="1785D210"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7E2DE9EA" w14:textId="77777777" w:rsidTr="00B86636">
        <w:trPr>
          <w:jc w:val="center"/>
        </w:trPr>
        <w:tc>
          <w:tcPr>
            <w:tcW w:w="1020" w:type="dxa"/>
            <w:vAlign w:val="center"/>
          </w:tcPr>
          <w:p w14:paraId="208552A0"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3</w:t>
            </w:r>
          </w:p>
        </w:tc>
        <w:tc>
          <w:tcPr>
            <w:tcW w:w="1465" w:type="dxa"/>
            <w:vAlign w:val="center"/>
          </w:tcPr>
          <w:p w14:paraId="35BF810B" w14:textId="0C3B73CA"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4</w:t>
            </w:r>
          </w:p>
        </w:tc>
        <w:tc>
          <w:tcPr>
            <w:tcW w:w="1465" w:type="dxa"/>
            <w:vAlign w:val="center"/>
          </w:tcPr>
          <w:p w14:paraId="0EC65053" w14:textId="2456C1CE"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5</w:t>
            </w:r>
          </w:p>
        </w:tc>
        <w:tc>
          <w:tcPr>
            <w:tcW w:w="1465" w:type="dxa"/>
            <w:vAlign w:val="center"/>
          </w:tcPr>
          <w:p w14:paraId="69044502" w14:textId="08AE79A6"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6</w:t>
            </w:r>
          </w:p>
        </w:tc>
        <w:tc>
          <w:tcPr>
            <w:tcW w:w="1465" w:type="dxa"/>
            <w:shd w:val="clear" w:color="auto" w:fill="A6A6A6" w:themeFill="background1" w:themeFillShade="A6"/>
            <w:vAlign w:val="center"/>
          </w:tcPr>
          <w:p w14:paraId="63D85B28" w14:textId="77777777"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p>
        </w:tc>
      </w:tr>
      <w:tr w:rsidR="00946CAA" w:rsidRPr="008E69C7" w14:paraId="67F5298E" w14:textId="77777777" w:rsidTr="00B86636">
        <w:trPr>
          <w:jc w:val="center"/>
        </w:trPr>
        <w:tc>
          <w:tcPr>
            <w:tcW w:w="1020" w:type="dxa"/>
            <w:vAlign w:val="center"/>
          </w:tcPr>
          <w:p w14:paraId="4273B4C9" w14:textId="77777777" w:rsidR="00946CAA" w:rsidRPr="008E69C7" w:rsidRDefault="00946CAA" w:rsidP="00B86636">
            <w:pPr>
              <w:pStyle w:val="3GPPHeader"/>
              <w:tabs>
                <w:tab w:val="clear" w:pos="9360"/>
                <w:tab w:val="center" w:pos="4680"/>
              </w:tabs>
              <w:jc w:val="center"/>
              <w:rPr>
                <w:rFonts w:ascii="Times New Roman" w:eastAsia="Times New Roman" w:hAnsi="Times New Roman"/>
                <w:bCs/>
                <w:iCs w:val="0"/>
              </w:rPr>
            </w:pPr>
            <w:r w:rsidRPr="008E69C7">
              <w:rPr>
                <w:rFonts w:ascii="Times New Roman" w:eastAsia="Times New Roman" w:hAnsi="Times New Roman"/>
                <w:bCs/>
                <w:i/>
              </w:rPr>
              <w:t xml:space="preserve">RI </w:t>
            </w:r>
            <w:r w:rsidRPr="008E69C7">
              <w:rPr>
                <w:rFonts w:ascii="Times New Roman" w:eastAsia="Times New Roman" w:hAnsi="Times New Roman"/>
                <w:bCs/>
                <w:iCs w:val="0"/>
              </w:rPr>
              <w:t>= 4</w:t>
            </w:r>
          </w:p>
        </w:tc>
        <w:tc>
          <w:tcPr>
            <w:tcW w:w="1465" w:type="dxa"/>
            <w:vAlign w:val="center"/>
          </w:tcPr>
          <w:p w14:paraId="6BEB69BE" w14:textId="25741B45"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7</w:t>
            </w:r>
          </w:p>
        </w:tc>
        <w:tc>
          <w:tcPr>
            <w:tcW w:w="1465" w:type="dxa"/>
            <w:vAlign w:val="center"/>
          </w:tcPr>
          <w:p w14:paraId="41449F5A" w14:textId="4955B6CF"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8</w:t>
            </w:r>
          </w:p>
        </w:tc>
        <w:tc>
          <w:tcPr>
            <w:tcW w:w="1465" w:type="dxa"/>
            <w:vAlign w:val="center"/>
          </w:tcPr>
          <w:p w14:paraId="00A206F5" w14:textId="57966B66"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9</w:t>
            </w:r>
          </w:p>
        </w:tc>
        <w:tc>
          <w:tcPr>
            <w:tcW w:w="1465" w:type="dxa"/>
            <w:vAlign w:val="center"/>
          </w:tcPr>
          <w:p w14:paraId="62F18E83" w14:textId="287D7CCB" w:rsidR="00946CAA" w:rsidRPr="008E69C7" w:rsidRDefault="00946CAA" w:rsidP="00B86636">
            <w:pPr>
              <w:pStyle w:val="3GPPHeader"/>
              <w:tabs>
                <w:tab w:val="clear" w:pos="9360"/>
                <w:tab w:val="center" w:pos="4680"/>
              </w:tabs>
              <w:jc w:val="center"/>
              <w:rPr>
                <w:rFonts w:ascii="Times New Roman" w:eastAsia="Times New Roman" w:hAnsi="Times New Roman"/>
                <w:b w:val="0"/>
                <w:iCs w:val="0"/>
              </w:rPr>
            </w:pPr>
            <w:r w:rsidRPr="008E69C7">
              <w:rPr>
                <w:rFonts w:ascii="Times New Roman" w:eastAsia="Times New Roman" w:hAnsi="Times New Roman"/>
                <w:b w:val="0"/>
                <w:iCs w:val="0"/>
              </w:rPr>
              <w:t>Scheme 10</w:t>
            </w:r>
          </w:p>
        </w:tc>
      </w:tr>
    </w:tbl>
    <w:p w14:paraId="43481C74" w14:textId="0ACFFD2C" w:rsidR="00946CAA" w:rsidRPr="00072FB5" w:rsidRDefault="00946CAA" w:rsidP="00946CAA">
      <w:pPr>
        <w:pStyle w:val="Caption"/>
        <w:rPr>
          <w:rFonts w:eastAsia="Times New Roman"/>
          <w:b w:val="0"/>
          <w:bCs w:val="0"/>
        </w:rPr>
      </w:pPr>
      <w:bookmarkStart w:id="6" w:name="_Ref118533200"/>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050F39" w:rsidRPr="00072FB5">
        <w:rPr>
          <w:b w:val="0"/>
          <w:bCs w:val="0"/>
          <w:noProof/>
        </w:rPr>
        <w:t>4</w:t>
      </w:r>
      <w:r w:rsidRPr="00072FB5">
        <w:rPr>
          <w:b w:val="0"/>
          <w:bCs w:val="0"/>
          <w:noProof/>
        </w:rPr>
        <w:fldChar w:fldCharType="end"/>
      </w:r>
      <w:bookmarkEnd w:id="6"/>
      <w:r w:rsidR="00072FB5" w:rsidRPr="00072FB5">
        <w:rPr>
          <w:b w:val="0"/>
          <w:bCs w:val="0"/>
        </w:rPr>
        <w:t>.</w:t>
      </w:r>
      <w:r w:rsidRPr="00072FB5">
        <w:rPr>
          <w:b w:val="0"/>
          <w:bCs w:val="0"/>
        </w:rPr>
        <w:t xml:space="preserve"> Illustration of Alt4 quantization method</w:t>
      </w:r>
    </w:p>
    <w:p w14:paraId="614BF409" w14:textId="0335409F" w:rsidR="004C0EC7" w:rsidRPr="008E69C7" w:rsidRDefault="00C34C68" w:rsidP="004C0EC7">
      <w:pPr>
        <w:pStyle w:val="3GPPHeader"/>
        <w:tabs>
          <w:tab w:val="clear" w:pos="9360"/>
          <w:tab w:val="center" w:pos="4680"/>
        </w:tabs>
        <w:rPr>
          <w:rFonts w:ascii="Times New Roman" w:eastAsia="Times New Roman" w:hAnsi="Times New Roman"/>
          <w:b w:val="0"/>
          <w:iCs w:val="0"/>
        </w:rPr>
      </w:pPr>
      <w:r w:rsidRPr="008E69C7">
        <w:rPr>
          <w:rFonts w:ascii="Times New Roman" w:eastAsia="Times New Roman" w:hAnsi="Times New Roman"/>
          <w:b w:val="0"/>
          <w:iCs w:val="0"/>
        </w:rPr>
        <w:t xml:space="preserve">Given the alternatives above, it is clear that </w:t>
      </w:r>
      <w:r w:rsidR="004C0EC7" w:rsidRPr="008E69C7">
        <w:rPr>
          <w:rFonts w:ascii="Times New Roman" w:eastAsia="Times New Roman" w:hAnsi="Times New Roman"/>
          <w:b w:val="0"/>
          <w:iCs w:val="0"/>
        </w:rPr>
        <w:t xml:space="preserve">Alt1 is the most straightforward approach, however it has a disadvantage of </w:t>
      </w:r>
      <w:r w:rsidRPr="008E69C7">
        <w:rPr>
          <w:rFonts w:ascii="Times New Roman" w:eastAsia="Times New Roman" w:hAnsi="Times New Roman"/>
          <w:b w:val="0"/>
          <w:iCs w:val="0"/>
        </w:rPr>
        <w:t xml:space="preserve">large variation in CSI feedback </w:t>
      </w:r>
      <w:r w:rsidR="004C0EC7" w:rsidRPr="008E69C7">
        <w:rPr>
          <w:rFonts w:ascii="Times New Roman" w:eastAsia="Times New Roman" w:hAnsi="Times New Roman"/>
          <w:b w:val="0"/>
          <w:iCs w:val="0"/>
        </w:rPr>
        <w:t xml:space="preserve">overhead </w:t>
      </w:r>
      <w:r w:rsidRPr="008E69C7">
        <w:rPr>
          <w:rFonts w:ascii="Times New Roman" w:eastAsia="Times New Roman" w:hAnsi="Times New Roman"/>
          <w:b w:val="0"/>
          <w:iCs w:val="0"/>
        </w:rPr>
        <w:t xml:space="preserve">size </w:t>
      </w:r>
      <w:r w:rsidR="004C0EC7" w:rsidRPr="008E69C7">
        <w:rPr>
          <w:rFonts w:ascii="Times New Roman" w:eastAsia="Times New Roman" w:hAnsi="Times New Roman"/>
          <w:b w:val="0"/>
          <w:iCs w:val="0"/>
        </w:rPr>
        <w:t xml:space="preserve">and complexity based on the supported </w:t>
      </w:r>
      <w:r w:rsidR="0082272A" w:rsidRPr="0082272A">
        <w:rPr>
          <w:rFonts w:ascii="Times New Roman" w:eastAsia="Times New Roman" w:hAnsi="Times New Roman"/>
          <w:b w:val="0"/>
          <w:i/>
        </w:rPr>
        <w:t>RI</w:t>
      </w:r>
      <w:r w:rsidR="0082272A">
        <w:rPr>
          <w:rFonts w:ascii="Times New Roman" w:eastAsia="Times New Roman" w:hAnsi="Times New Roman"/>
          <w:b w:val="0"/>
          <w:iCs w:val="0"/>
        </w:rPr>
        <w:t xml:space="preserve"> value(s)</w:t>
      </w:r>
      <w:r w:rsidR="004C0EC7" w:rsidRPr="008E69C7">
        <w:rPr>
          <w:rFonts w:ascii="Times New Roman" w:eastAsia="Times New Roman" w:hAnsi="Times New Roman"/>
          <w:b w:val="0"/>
          <w:iCs w:val="0"/>
        </w:rPr>
        <w:t xml:space="preserve">. Alt4 is the most generalized, flexible approach at the expense of </w:t>
      </w:r>
      <w:r w:rsidRPr="008E69C7">
        <w:rPr>
          <w:rFonts w:ascii="Times New Roman" w:eastAsia="Times New Roman" w:hAnsi="Times New Roman"/>
          <w:b w:val="0"/>
          <w:iCs w:val="0"/>
        </w:rPr>
        <w:t xml:space="preserve">higher complexity and configuration signaling </w:t>
      </w:r>
      <w:r w:rsidR="004C0EC7" w:rsidRPr="008E69C7">
        <w:rPr>
          <w:rFonts w:ascii="Times New Roman" w:eastAsia="Times New Roman" w:hAnsi="Times New Roman"/>
          <w:b w:val="0"/>
          <w:iCs w:val="0"/>
        </w:rPr>
        <w:t xml:space="preserve">to support </w:t>
      </w:r>
      <w:r w:rsidR="0057405C">
        <w:rPr>
          <w:rFonts w:ascii="Times New Roman" w:eastAsia="Times New Roman" w:hAnsi="Times New Roman"/>
          <w:b w:val="0"/>
          <w:iCs w:val="0"/>
        </w:rPr>
        <w:t>multiple</w:t>
      </w:r>
      <w:r w:rsidR="004C0EC7" w:rsidRPr="008E69C7">
        <w:rPr>
          <w:rFonts w:ascii="Times New Roman" w:eastAsia="Times New Roman" w:hAnsi="Times New Roman"/>
          <w:b w:val="0"/>
          <w:iCs w:val="0"/>
        </w:rPr>
        <w:t xml:space="preserve"> </w:t>
      </w:r>
      <w:r w:rsidRPr="008E69C7">
        <w:rPr>
          <w:rFonts w:ascii="Times New Roman" w:eastAsia="Times New Roman" w:hAnsi="Times New Roman"/>
          <w:b w:val="0"/>
          <w:iCs w:val="0"/>
        </w:rPr>
        <w:t>quantization schemes</w:t>
      </w:r>
      <w:r w:rsidR="004C0EC7" w:rsidRPr="008E69C7">
        <w:rPr>
          <w:rFonts w:ascii="Times New Roman" w:eastAsia="Times New Roman" w:hAnsi="Times New Roman"/>
          <w:b w:val="0"/>
          <w:iCs w:val="0"/>
        </w:rPr>
        <w:t xml:space="preserve">. Alt2 uses a common </w:t>
      </w:r>
      <w:r w:rsidRPr="008E69C7">
        <w:rPr>
          <w:rFonts w:ascii="Times New Roman" w:eastAsia="Times New Roman" w:hAnsi="Times New Roman"/>
          <w:b w:val="0"/>
          <w:iCs w:val="0"/>
        </w:rPr>
        <w:t xml:space="preserve">quantization scheme </w:t>
      </w:r>
      <w:r w:rsidR="004C0EC7" w:rsidRPr="008E69C7">
        <w:rPr>
          <w:rFonts w:ascii="Times New Roman" w:eastAsia="Times New Roman" w:hAnsi="Times New Roman"/>
          <w:b w:val="0"/>
          <w:iCs w:val="0"/>
        </w:rPr>
        <w:t xml:space="preserve">for all layers based on the </w:t>
      </w:r>
      <w:r w:rsidRPr="008E69C7">
        <w:rPr>
          <w:rFonts w:ascii="Times New Roman" w:eastAsia="Times New Roman" w:hAnsi="Times New Roman"/>
          <w:b w:val="0"/>
          <w:iCs w:val="0"/>
        </w:rPr>
        <w:t xml:space="preserve">UE-selected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v</w:t>
      </w:r>
      <w:r w:rsidRPr="008E69C7">
        <w:rPr>
          <w:rFonts w:ascii="Times New Roman" w:eastAsia="Times New Roman" w:hAnsi="Times New Roman"/>
          <w:b w:val="0"/>
          <w:iCs w:val="0"/>
        </w:rPr>
        <w:t>alue</w:t>
      </w:r>
      <w:r w:rsidR="004C0EC7" w:rsidRPr="008E69C7">
        <w:rPr>
          <w:rFonts w:ascii="Times New Roman" w:eastAsia="Times New Roman" w:hAnsi="Times New Roman"/>
          <w:b w:val="0"/>
          <w:iCs w:val="0"/>
        </w:rPr>
        <w:t>, with the advantage of using a single model per CSI feedback</w:t>
      </w:r>
      <w:r w:rsidRPr="008E69C7">
        <w:rPr>
          <w:rFonts w:ascii="Times New Roman" w:eastAsia="Times New Roman" w:hAnsi="Times New Roman"/>
          <w:b w:val="0"/>
          <w:iCs w:val="0"/>
        </w:rPr>
        <w:t xml:space="preserve"> occasion with a given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Pr="008E69C7">
        <w:rPr>
          <w:rFonts w:ascii="Times New Roman" w:eastAsia="Times New Roman" w:hAnsi="Times New Roman"/>
          <w:b w:val="0"/>
          <w:iCs w:val="0"/>
        </w:rPr>
        <w:t xml:space="preserve"> value</w:t>
      </w:r>
      <w:r w:rsidR="004C0EC7" w:rsidRPr="008E69C7">
        <w:rPr>
          <w:rFonts w:ascii="Times New Roman" w:eastAsia="Times New Roman" w:hAnsi="Times New Roman"/>
          <w:b w:val="0"/>
          <w:iCs w:val="0"/>
        </w:rPr>
        <w:t>, as well as enabl</w:t>
      </w:r>
      <w:r w:rsidRPr="008E69C7">
        <w:rPr>
          <w:rFonts w:ascii="Times New Roman" w:eastAsia="Times New Roman" w:hAnsi="Times New Roman"/>
          <w:b w:val="0"/>
          <w:iCs w:val="0"/>
        </w:rPr>
        <w:t>ing</w:t>
      </w:r>
      <w:r w:rsidR="004C0EC7" w:rsidRPr="008E69C7">
        <w:rPr>
          <w:rFonts w:ascii="Times New Roman" w:eastAsia="Times New Roman" w:hAnsi="Times New Roman"/>
          <w:b w:val="0"/>
          <w:iCs w:val="0"/>
        </w:rPr>
        <w:t xml:space="preserve"> a fixed CSI feedback overhead by controlling the </w:t>
      </w:r>
      <w:r w:rsidR="00FA58B9" w:rsidRPr="008E69C7">
        <w:rPr>
          <w:rFonts w:ascii="Times New Roman" w:eastAsia="Times New Roman" w:hAnsi="Times New Roman"/>
          <w:b w:val="0"/>
          <w:iCs w:val="0"/>
        </w:rPr>
        <w:t>quantization resolution</w:t>
      </w:r>
      <w:r w:rsidR="004C0EC7" w:rsidRPr="008E69C7">
        <w:rPr>
          <w:rFonts w:ascii="Times New Roman" w:eastAsia="Times New Roman" w:hAnsi="Times New Roman"/>
          <w:b w:val="0"/>
          <w:iCs w:val="0"/>
        </w:rPr>
        <w:t xml:space="preserve"> based on the </w:t>
      </w:r>
      <w:r w:rsidRPr="008E69C7">
        <w:rPr>
          <w:rFonts w:ascii="Times New Roman" w:eastAsia="Times New Roman" w:hAnsi="Times New Roman"/>
          <w:b w:val="0"/>
          <w:iCs w:val="0"/>
        </w:rPr>
        <w:t xml:space="preserve">selected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Pr="008E69C7">
        <w:rPr>
          <w:rFonts w:ascii="Times New Roman" w:eastAsia="Times New Roman" w:hAnsi="Times New Roman"/>
          <w:b w:val="0"/>
          <w:iCs w:val="0"/>
        </w:rPr>
        <w:t xml:space="preserve"> value</w:t>
      </w:r>
      <w:r w:rsidR="004C0EC7" w:rsidRPr="008E69C7">
        <w:rPr>
          <w:rFonts w:ascii="Times New Roman" w:eastAsia="Times New Roman" w:hAnsi="Times New Roman"/>
          <w:b w:val="0"/>
          <w:iCs w:val="0"/>
        </w:rPr>
        <w:t xml:space="preserve">. One disadvantage of Alt2 is that the complexity is high if the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4C0EC7" w:rsidRPr="008E69C7">
        <w:rPr>
          <w:rFonts w:ascii="Times New Roman" w:eastAsia="Times New Roman" w:hAnsi="Times New Roman"/>
          <w:b w:val="0"/>
          <w:iCs w:val="0"/>
        </w:rPr>
        <w:t xml:space="preserve"> </w:t>
      </w:r>
      <w:r w:rsidRPr="008E69C7">
        <w:rPr>
          <w:rFonts w:ascii="Times New Roman" w:eastAsia="Times New Roman" w:hAnsi="Times New Roman"/>
          <w:b w:val="0"/>
          <w:iCs w:val="0"/>
        </w:rPr>
        <w:t xml:space="preserve">value </w:t>
      </w:r>
      <w:r w:rsidR="004C0EC7" w:rsidRPr="008E69C7">
        <w:rPr>
          <w:rFonts w:ascii="Times New Roman" w:eastAsia="Times New Roman" w:hAnsi="Times New Roman"/>
          <w:b w:val="0"/>
          <w:iCs w:val="0"/>
        </w:rPr>
        <w:t xml:space="preserve">and </w:t>
      </w:r>
      <w:r w:rsidRPr="008E69C7">
        <w:rPr>
          <w:rFonts w:ascii="Times New Roman" w:eastAsia="Times New Roman" w:hAnsi="Times New Roman"/>
          <w:b w:val="0"/>
          <w:iCs w:val="0"/>
        </w:rPr>
        <w:t>the precoding matrix are</w:t>
      </w:r>
      <w:r w:rsidR="004C0EC7" w:rsidRPr="008E69C7">
        <w:rPr>
          <w:rFonts w:ascii="Times New Roman" w:eastAsia="Times New Roman" w:hAnsi="Times New Roman"/>
          <w:b w:val="0"/>
          <w:iCs w:val="0"/>
        </w:rPr>
        <w:t xml:space="preserve"> being </w:t>
      </w:r>
      <w:r w:rsidRPr="008E69C7">
        <w:rPr>
          <w:rFonts w:ascii="Times New Roman" w:eastAsia="Times New Roman" w:hAnsi="Times New Roman"/>
          <w:b w:val="0"/>
          <w:iCs w:val="0"/>
        </w:rPr>
        <w:t>jointly selected</w:t>
      </w:r>
      <w:r w:rsidR="004C0EC7" w:rsidRPr="008E69C7">
        <w:rPr>
          <w:rFonts w:ascii="Times New Roman" w:eastAsia="Times New Roman" w:hAnsi="Times New Roman"/>
          <w:b w:val="0"/>
          <w:iCs w:val="0"/>
        </w:rPr>
        <w:t>, since the UE may need to recalculate CSI for</w:t>
      </w:r>
      <w:r w:rsidRPr="008E69C7">
        <w:rPr>
          <w:rFonts w:ascii="Times New Roman" w:eastAsia="Times New Roman" w:hAnsi="Times New Roman"/>
          <w:b w:val="0"/>
          <w:iCs w:val="0"/>
        </w:rPr>
        <w:t xml:space="preserve"> a given layer, e.g., recalculate</w:t>
      </w:r>
      <w:r w:rsidR="004C0EC7" w:rsidRPr="008E69C7">
        <w:rPr>
          <w:rFonts w:ascii="Times New Roman" w:eastAsia="Times New Roman" w:hAnsi="Times New Roman"/>
          <w:b w:val="0"/>
          <w:iCs w:val="0"/>
        </w:rPr>
        <w:t xml:space="preserve"> layer 0</w:t>
      </w:r>
      <w:r w:rsidRPr="008E69C7">
        <w:rPr>
          <w:rFonts w:ascii="Times New Roman" w:eastAsia="Times New Roman" w:hAnsi="Times New Roman"/>
          <w:b w:val="0"/>
          <w:iCs w:val="0"/>
        </w:rPr>
        <w:t xml:space="preserve"> up to 4 times,</w:t>
      </w:r>
      <w:r w:rsidR="004C0EC7" w:rsidRPr="008E69C7">
        <w:rPr>
          <w:rFonts w:ascii="Times New Roman" w:eastAsia="Times New Roman" w:hAnsi="Times New Roman"/>
          <w:b w:val="0"/>
          <w:iCs w:val="0"/>
        </w:rPr>
        <w:t xml:space="preserve"> to compute </w:t>
      </w:r>
      <w:r w:rsidRPr="008E69C7">
        <w:rPr>
          <w:rFonts w:ascii="Times New Roman" w:eastAsia="Times New Roman" w:hAnsi="Times New Roman"/>
          <w:b w:val="0"/>
          <w:iCs w:val="0"/>
        </w:rPr>
        <w:t xml:space="preserve">the </w:t>
      </w:r>
      <w:r w:rsidR="004C0EC7" w:rsidRPr="008E69C7">
        <w:rPr>
          <w:rFonts w:ascii="Times New Roman" w:eastAsia="Times New Roman" w:hAnsi="Times New Roman"/>
          <w:b w:val="0"/>
          <w:iCs w:val="0"/>
        </w:rPr>
        <w:t xml:space="preserve">KPI for different possible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w:t>
      </w:r>
      <w:r w:rsidR="004C0EC7" w:rsidRPr="008E69C7">
        <w:rPr>
          <w:rFonts w:ascii="Times New Roman" w:eastAsia="Times New Roman" w:hAnsi="Times New Roman"/>
          <w:b w:val="0"/>
          <w:iCs w:val="0"/>
        </w:rPr>
        <w:t xml:space="preserve">values. Finally, Alt3 applies multiple </w:t>
      </w:r>
      <w:r w:rsidRPr="008E69C7">
        <w:rPr>
          <w:rFonts w:ascii="Times New Roman" w:eastAsia="Times New Roman" w:hAnsi="Times New Roman"/>
          <w:b w:val="0"/>
          <w:iCs w:val="0"/>
        </w:rPr>
        <w:t>quantization schemes</w:t>
      </w:r>
      <w:r w:rsidR="004C0EC7" w:rsidRPr="008E69C7">
        <w:rPr>
          <w:rFonts w:ascii="Times New Roman" w:eastAsia="Times New Roman" w:hAnsi="Times New Roman"/>
          <w:b w:val="0"/>
          <w:iCs w:val="0"/>
        </w:rPr>
        <w:t xml:space="preserve"> for different layers of a given </w:t>
      </w:r>
      <w:r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4C0EC7" w:rsidRPr="008E69C7">
        <w:rPr>
          <w:rFonts w:ascii="Times New Roman" w:eastAsia="Times New Roman" w:hAnsi="Times New Roman"/>
          <w:b w:val="0"/>
          <w:iCs w:val="0"/>
        </w:rPr>
        <w:t xml:space="preserve"> value, however the </w:t>
      </w:r>
      <w:r w:rsidRPr="008E69C7">
        <w:rPr>
          <w:rFonts w:ascii="Times New Roman" w:eastAsia="Times New Roman" w:hAnsi="Times New Roman"/>
          <w:b w:val="0"/>
          <w:iCs w:val="0"/>
        </w:rPr>
        <w:t>quantization scheme</w:t>
      </w:r>
      <w:r w:rsidR="004C0EC7" w:rsidRPr="008E69C7">
        <w:rPr>
          <w:rFonts w:ascii="Times New Roman" w:eastAsia="Times New Roman" w:hAnsi="Times New Roman"/>
          <w:b w:val="0"/>
          <w:iCs w:val="0"/>
        </w:rPr>
        <w:t xml:space="preserve"> applied for a given layer </w:t>
      </w:r>
      <w:r w:rsidR="004C0EC7" w:rsidRPr="008E69C7">
        <w:rPr>
          <w:rFonts w:ascii="Times New Roman" w:eastAsia="Times New Roman" w:hAnsi="Times New Roman"/>
          <w:b w:val="0"/>
          <w:i/>
        </w:rPr>
        <w:t>l</w:t>
      </w:r>
      <w:r w:rsidR="004C0EC7" w:rsidRPr="008E69C7">
        <w:rPr>
          <w:rFonts w:ascii="Times New Roman" w:eastAsia="Times New Roman" w:hAnsi="Times New Roman"/>
          <w:b w:val="0"/>
          <w:iCs w:val="0"/>
        </w:rPr>
        <w:t xml:space="preserve"> is fixed for a</w:t>
      </w:r>
      <w:r w:rsidR="00FA58B9" w:rsidRPr="008E69C7">
        <w:rPr>
          <w:rFonts w:ascii="Times New Roman" w:eastAsia="Times New Roman" w:hAnsi="Times New Roman"/>
          <w:b w:val="0"/>
          <w:iCs w:val="0"/>
        </w:rPr>
        <w:t>ll</w:t>
      </w:r>
      <w:r w:rsidR="004C0EC7" w:rsidRPr="008E69C7">
        <w:rPr>
          <w:rFonts w:ascii="Times New Roman" w:eastAsia="Times New Roman" w:hAnsi="Times New Roman"/>
          <w:b w:val="0"/>
          <w:iCs w:val="0"/>
        </w:rPr>
        <w:t xml:space="preserve"> </w:t>
      </w:r>
      <w:r w:rsidR="004C0EC7"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va</w:t>
      </w:r>
      <w:r w:rsidR="00FA58B9" w:rsidRPr="008E69C7">
        <w:rPr>
          <w:rFonts w:ascii="Times New Roman" w:eastAsia="Times New Roman" w:hAnsi="Times New Roman"/>
          <w:b w:val="0"/>
          <w:iCs w:val="0"/>
        </w:rPr>
        <w:t>lues</w:t>
      </w:r>
      <w:r w:rsidR="004C0EC7" w:rsidRPr="008E69C7">
        <w:rPr>
          <w:rFonts w:ascii="Times New Roman" w:eastAsia="Times New Roman" w:hAnsi="Times New Roman"/>
          <w:b w:val="0"/>
          <w:iCs w:val="0"/>
        </w:rPr>
        <w:t xml:space="preserve">. The two advantages of Alt3 are that no CSI recalculation is needed </w:t>
      </w:r>
      <w:r w:rsidR="00FA58B9" w:rsidRPr="008E69C7">
        <w:rPr>
          <w:rFonts w:ascii="Times New Roman" w:eastAsia="Times New Roman" w:hAnsi="Times New Roman"/>
          <w:b w:val="0"/>
          <w:iCs w:val="0"/>
        </w:rPr>
        <w:t xml:space="preserve">based on the </w:t>
      </w:r>
      <w:r w:rsidR="00FA58B9"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82272A">
        <w:rPr>
          <w:rFonts w:ascii="Times New Roman" w:eastAsia="Times New Roman" w:hAnsi="Times New Roman"/>
          <w:b w:val="0"/>
          <w:iCs w:val="0"/>
        </w:rPr>
        <w:t xml:space="preserve"> </w:t>
      </w:r>
      <w:r w:rsidR="00FA58B9" w:rsidRPr="008E69C7">
        <w:rPr>
          <w:rFonts w:ascii="Times New Roman" w:eastAsia="Times New Roman" w:hAnsi="Times New Roman"/>
          <w:b w:val="0"/>
          <w:iCs w:val="0"/>
        </w:rPr>
        <w:t xml:space="preserve">value selection </w:t>
      </w:r>
      <w:r w:rsidR="004C0EC7" w:rsidRPr="008E69C7">
        <w:rPr>
          <w:rFonts w:ascii="Times New Roman" w:eastAsia="Times New Roman" w:hAnsi="Times New Roman"/>
          <w:b w:val="0"/>
          <w:iCs w:val="0"/>
        </w:rPr>
        <w:t>at</w:t>
      </w:r>
      <w:r w:rsidR="00FA58B9" w:rsidRPr="008E69C7">
        <w:rPr>
          <w:rFonts w:ascii="Times New Roman" w:eastAsia="Times New Roman" w:hAnsi="Times New Roman"/>
          <w:b w:val="0"/>
          <w:iCs w:val="0"/>
        </w:rPr>
        <w:t xml:space="preserve"> the</w:t>
      </w:r>
      <w:r w:rsidR="004C0EC7" w:rsidRPr="008E69C7">
        <w:rPr>
          <w:rFonts w:ascii="Times New Roman" w:eastAsia="Times New Roman" w:hAnsi="Times New Roman"/>
          <w:b w:val="0"/>
          <w:iCs w:val="0"/>
        </w:rPr>
        <w:t xml:space="preserve"> UE, since the </w:t>
      </w:r>
      <w:r w:rsidR="00FA58B9" w:rsidRPr="008E69C7">
        <w:rPr>
          <w:rFonts w:ascii="Times New Roman" w:eastAsia="Times New Roman" w:hAnsi="Times New Roman"/>
          <w:b w:val="0"/>
          <w:iCs w:val="0"/>
        </w:rPr>
        <w:t>quantization scheme</w:t>
      </w:r>
      <w:r w:rsidR="004C0EC7" w:rsidRPr="008E69C7">
        <w:rPr>
          <w:rFonts w:ascii="Times New Roman" w:eastAsia="Times New Roman" w:hAnsi="Times New Roman"/>
          <w:b w:val="0"/>
          <w:iCs w:val="0"/>
        </w:rPr>
        <w:t xml:space="preserve"> for a given layer </w:t>
      </w:r>
      <w:r w:rsidR="00FA58B9" w:rsidRPr="008E69C7">
        <w:rPr>
          <w:rFonts w:ascii="Times New Roman" w:eastAsia="Times New Roman" w:hAnsi="Times New Roman"/>
          <w:b w:val="0"/>
          <w:i/>
        </w:rPr>
        <w:t>l</w:t>
      </w:r>
      <w:r w:rsidR="004C0EC7" w:rsidRPr="008E69C7">
        <w:rPr>
          <w:rFonts w:ascii="Times New Roman" w:eastAsia="Times New Roman" w:hAnsi="Times New Roman"/>
          <w:b w:val="0"/>
          <w:iCs w:val="0"/>
        </w:rPr>
        <w:t xml:space="preserve"> is fixed, and moreover the first layers corresponding to the strongest eigenvectors can be processed with a </w:t>
      </w:r>
      <w:r w:rsidR="00FA58B9" w:rsidRPr="008E69C7">
        <w:rPr>
          <w:rFonts w:ascii="Times New Roman" w:eastAsia="Times New Roman" w:hAnsi="Times New Roman"/>
          <w:b w:val="0"/>
          <w:iCs w:val="0"/>
        </w:rPr>
        <w:t>higher resolution</w:t>
      </w:r>
      <w:r w:rsidR="004C0EC7" w:rsidRPr="008E69C7">
        <w:rPr>
          <w:rFonts w:ascii="Times New Roman" w:eastAsia="Times New Roman" w:hAnsi="Times New Roman"/>
          <w:b w:val="0"/>
          <w:iCs w:val="0"/>
        </w:rPr>
        <w:t xml:space="preserve">, </w:t>
      </w:r>
      <w:r w:rsidR="00FA58B9" w:rsidRPr="008E69C7">
        <w:rPr>
          <w:rFonts w:ascii="Times New Roman" w:eastAsia="Times New Roman" w:hAnsi="Times New Roman"/>
          <w:b w:val="0"/>
          <w:iCs w:val="0"/>
        </w:rPr>
        <w:t xml:space="preserve">which have a major role on the overall </w:t>
      </w:r>
      <w:r w:rsidR="004C0EC7" w:rsidRPr="008E69C7">
        <w:rPr>
          <w:rFonts w:ascii="Times New Roman" w:eastAsia="Times New Roman" w:hAnsi="Times New Roman"/>
          <w:b w:val="0"/>
          <w:iCs w:val="0"/>
        </w:rPr>
        <w:t xml:space="preserve">performance. However, Alt3 clearly does not reduce the CSI feedback overhead variations across different </w:t>
      </w:r>
      <w:r w:rsidR="004C0EC7" w:rsidRPr="0082272A">
        <w:rPr>
          <w:rFonts w:ascii="Times New Roman" w:eastAsia="Times New Roman" w:hAnsi="Times New Roman"/>
          <w:b w:val="0"/>
          <w:i/>
        </w:rPr>
        <w:t>R</w:t>
      </w:r>
      <w:r w:rsidR="0082272A" w:rsidRPr="0082272A">
        <w:rPr>
          <w:rFonts w:ascii="Times New Roman" w:eastAsia="Times New Roman" w:hAnsi="Times New Roman"/>
          <w:b w:val="0"/>
          <w:i/>
        </w:rPr>
        <w:t>I</w:t>
      </w:r>
      <w:r w:rsidR="004C0EC7" w:rsidRPr="008E69C7">
        <w:rPr>
          <w:rFonts w:ascii="Times New Roman" w:eastAsia="Times New Roman" w:hAnsi="Times New Roman"/>
          <w:b w:val="0"/>
          <w:iCs w:val="0"/>
        </w:rPr>
        <w:t xml:space="preserve"> values, due to fixed design per layer index</w:t>
      </w:r>
    </w:p>
    <w:p w14:paraId="39DDFA7A" w14:textId="77777777" w:rsidR="004C0EC7" w:rsidRPr="008E69C7" w:rsidRDefault="004C0EC7" w:rsidP="004C0EC7">
      <w:pPr>
        <w:pStyle w:val="3GPPHeader"/>
        <w:tabs>
          <w:tab w:val="clear" w:pos="9360"/>
          <w:tab w:val="center" w:pos="4680"/>
        </w:tabs>
        <w:rPr>
          <w:rFonts w:ascii="Times New Roman" w:hAnsi="Times New Roman"/>
          <w:b w:val="0"/>
          <w:bCs/>
        </w:rPr>
      </w:pPr>
    </w:p>
    <w:p w14:paraId="13DEE1CE" w14:textId="2CA19DBF" w:rsidR="004C0EC7" w:rsidRPr="008E69C7" w:rsidRDefault="004C0EC7" w:rsidP="004C0EC7">
      <w:pPr>
        <w:pStyle w:val="Proposal"/>
      </w:pPr>
      <w:r w:rsidRPr="008E69C7">
        <w:t xml:space="preserve">Study different alternatives for quantization/dequantization </w:t>
      </w:r>
      <w:r w:rsidR="00FA58B9" w:rsidRPr="008E69C7">
        <w:t xml:space="preserve">methods </w:t>
      </w:r>
      <w:r w:rsidRPr="008E69C7">
        <w:t xml:space="preserve">for CSI compression, considering rank common/specific design, as well as layer common/specific design  </w:t>
      </w:r>
    </w:p>
    <w:p w14:paraId="6794589D" w14:textId="341EBE1F" w:rsidR="004C0EC7" w:rsidRPr="0082272A" w:rsidRDefault="004C0EC7" w:rsidP="00C52D8D">
      <w:pPr>
        <w:rPr>
          <w:sz w:val="2"/>
          <w:szCs w:val="2"/>
        </w:rPr>
      </w:pPr>
    </w:p>
    <w:p w14:paraId="380EDDCF" w14:textId="7F62039B" w:rsidR="007B4623" w:rsidRPr="008E69C7" w:rsidRDefault="007B4623" w:rsidP="007B4623">
      <w:pPr>
        <w:pStyle w:val="Heading2"/>
        <w:numPr>
          <w:ilvl w:val="0"/>
          <w:numId w:val="0"/>
        </w:numPr>
        <w:rPr>
          <w:sz w:val="24"/>
          <w:szCs w:val="28"/>
          <w:lang w:val="en-US"/>
        </w:rPr>
      </w:pPr>
      <w:r w:rsidRPr="008E69C7">
        <w:rPr>
          <w:sz w:val="24"/>
          <w:szCs w:val="28"/>
          <w:lang w:val="en-US"/>
        </w:rPr>
        <w:t>2.2 AI model performance monitoring</w:t>
      </w:r>
      <w:r w:rsidR="00A01DEF" w:rsidRPr="008E69C7">
        <w:rPr>
          <w:sz w:val="24"/>
          <w:szCs w:val="28"/>
          <w:lang w:val="en-US"/>
        </w:rPr>
        <w:t xml:space="preserve"> and </w:t>
      </w:r>
      <w:r w:rsidR="00A4035C">
        <w:rPr>
          <w:sz w:val="24"/>
          <w:szCs w:val="28"/>
          <w:lang w:val="en-US"/>
        </w:rPr>
        <w:t>scheme</w:t>
      </w:r>
      <w:r w:rsidR="00A4035C" w:rsidRPr="008E69C7">
        <w:rPr>
          <w:sz w:val="24"/>
          <w:szCs w:val="28"/>
          <w:lang w:val="en-US"/>
        </w:rPr>
        <w:t xml:space="preserve"> </w:t>
      </w:r>
      <w:r w:rsidR="00A01DEF" w:rsidRPr="008E69C7">
        <w:rPr>
          <w:sz w:val="24"/>
          <w:szCs w:val="28"/>
          <w:lang w:val="en-US"/>
        </w:rPr>
        <w:t>adaptation</w:t>
      </w:r>
    </w:p>
    <w:p w14:paraId="66125D89" w14:textId="3FD4C7FA" w:rsidR="007B4623" w:rsidRPr="008E69C7" w:rsidRDefault="007B4623" w:rsidP="007B4623">
      <w:r w:rsidRPr="008E69C7">
        <w:t>Model monitoring</w:t>
      </w:r>
      <w:r w:rsidR="00A01DEF" w:rsidRPr="008E69C7">
        <w:t xml:space="preserve"> and model adaptation</w:t>
      </w:r>
      <w:r w:rsidRPr="008E69C7">
        <w:t xml:space="preserve"> </w:t>
      </w:r>
      <w:r w:rsidR="00FA58B9" w:rsidRPr="008E69C7">
        <w:t>are</w:t>
      </w:r>
      <w:r w:rsidRPr="008E69C7">
        <w:t xml:space="preserve"> key </w:t>
      </w:r>
      <w:r w:rsidR="00B224DD" w:rsidRPr="008E69C7">
        <w:t>process</w:t>
      </w:r>
      <w:r w:rsidR="00FA58B9" w:rsidRPr="008E69C7">
        <w:t>es</w:t>
      </w:r>
      <w:r w:rsidR="00B224DD" w:rsidRPr="008E69C7">
        <w:t xml:space="preserve"> in AI/ML</w:t>
      </w:r>
      <w:r w:rsidR="00FA58B9" w:rsidRPr="008E69C7">
        <w:t xml:space="preserve"> framework</w:t>
      </w:r>
      <w:r w:rsidR="00B224DD" w:rsidRPr="008E69C7">
        <w:t xml:space="preserve"> to ensure robust performance against channel variations. </w:t>
      </w:r>
      <w:r w:rsidR="00D04256" w:rsidRPr="008E69C7">
        <w:t xml:space="preserve">Due to channel variations over time, model </w:t>
      </w:r>
      <w:r w:rsidR="009D2552" w:rsidRPr="008E69C7">
        <w:t xml:space="preserve">adaptation </w:t>
      </w:r>
      <w:r w:rsidR="00D04256" w:rsidRPr="008E69C7">
        <w:t>is needed to track the CSI feedback quality under a given model configuration, and based on the CSI feedback quality, different model update</w:t>
      </w:r>
      <w:r w:rsidR="0082272A">
        <w:t xml:space="preserve"> and/or scheme adaptation</w:t>
      </w:r>
      <w:r w:rsidR="00D04256" w:rsidRPr="008E69C7">
        <w:t xml:space="preserve"> levels can be triggered to recover the CSI quality. </w:t>
      </w:r>
      <w:r w:rsidR="00B224DD" w:rsidRPr="008E69C7">
        <w:t xml:space="preserve">For instance, </w:t>
      </w:r>
      <w:r w:rsidR="002811B1" w:rsidRPr="008E69C7">
        <w:t xml:space="preserve">the following </w:t>
      </w:r>
      <w:r w:rsidR="00A4035C">
        <w:t>scheme</w:t>
      </w:r>
      <w:r w:rsidR="00A4035C" w:rsidRPr="008E69C7">
        <w:t xml:space="preserve"> </w:t>
      </w:r>
      <w:r w:rsidR="009D2552" w:rsidRPr="008E69C7">
        <w:t xml:space="preserve">adaptation </w:t>
      </w:r>
      <w:r w:rsidR="002811B1" w:rsidRPr="008E69C7">
        <w:t>levels can be considered:</w:t>
      </w:r>
    </w:p>
    <w:p w14:paraId="6F94B6AF" w14:textId="5A5FBA10" w:rsidR="007B4623" w:rsidRPr="008E69C7" w:rsidRDefault="002811B1">
      <w:pPr>
        <w:pStyle w:val="ListParagraph"/>
        <w:numPr>
          <w:ilvl w:val="0"/>
          <w:numId w:val="14"/>
        </w:numPr>
      </w:pPr>
      <w:r w:rsidRPr="008E69C7">
        <w:rPr>
          <w:b/>
          <w:bCs/>
        </w:rPr>
        <w:t>Level-</w:t>
      </w:r>
      <w:r w:rsidR="007B4623" w:rsidRPr="008E69C7">
        <w:rPr>
          <w:b/>
          <w:bCs/>
        </w:rPr>
        <w:t>0</w:t>
      </w:r>
      <w:r w:rsidR="00427E64" w:rsidRPr="008E69C7">
        <w:rPr>
          <w:b/>
          <w:bCs/>
        </w:rPr>
        <w:t>:</w:t>
      </w:r>
      <w:r w:rsidR="007B4623" w:rsidRPr="008E69C7">
        <w:t xml:space="preserve"> </w:t>
      </w:r>
      <w:r w:rsidR="007B4623" w:rsidRPr="008E69C7">
        <w:rPr>
          <w:i/>
          <w:iCs w:val="0"/>
        </w:rPr>
        <w:t xml:space="preserve">No </w:t>
      </w:r>
      <w:r w:rsidRPr="008E69C7">
        <w:rPr>
          <w:i/>
          <w:iCs w:val="0"/>
        </w:rPr>
        <w:t xml:space="preserve">AI model </w:t>
      </w:r>
      <w:r w:rsidR="007B4623" w:rsidRPr="008E69C7">
        <w:rPr>
          <w:i/>
          <w:iCs w:val="0"/>
        </w:rPr>
        <w:t>change</w:t>
      </w:r>
      <w:r w:rsidR="00427E64" w:rsidRPr="008E69C7">
        <w:rPr>
          <w:i/>
          <w:iCs w:val="0"/>
        </w:rPr>
        <w:t>.</w:t>
      </w:r>
      <w:r w:rsidR="00427E64" w:rsidRPr="008E69C7">
        <w:t xml:space="preserve"> This </w:t>
      </w:r>
      <w:r w:rsidR="00023D21" w:rsidRPr="008E69C7">
        <w:t xml:space="preserve">applies when the performance based on the same AI model </w:t>
      </w:r>
      <w:r w:rsidR="00427E64" w:rsidRPr="008E69C7">
        <w:t>is stable</w:t>
      </w:r>
    </w:p>
    <w:p w14:paraId="37313F80" w14:textId="4BC1F5C5" w:rsidR="007B4623" w:rsidRDefault="002811B1">
      <w:pPr>
        <w:pStyle w:val="ListParagraph"/>
        <w:numPr>
          <w:ilvl w:val="0"/>
          <w:numId w:val="14"/>
        </w:numPr>
      </w:pPr>
      <w:r w:rsidRPr="008E69C7">
        <w:rPr>
          <w:b/>
          <w:bCs/>
        </w:rPr>
        <w:t>Level-</w:t>
      </w:r>
      <w:r w:rsidR="007B4623" w:rsidRPr="008E69C7">
        <w:rPr>
          <w:b/>
          <w:bCs/>
        </w:rPr>
        <w:t>1</w:t>
      </w:r>
      <w:r w:rsidR="00427E64" w:rsidRPr="008E69C7">
        <w:rPr>
          <w:b/>
          <w:bCs/>
        </w:rPr>
        <w:t>:</w:t>
      </w:r>
      <w:r w:rsidR="007B4623" w:rsidRPr="008E69C7">
        <w:t xml:space="preserve"> </w:t>
      </w:r>
      <w:r w:rsidR="00427E64" w:rsidRPr="008E69C7">
        <w:rPr>
          <w:i/>
          <w:iCs w:val="0"/>
        </w:rPr>
        <w:t>CSI</w:t>
      </w:r>
      <w:r w:rsidR="007B4623" w:rsidRPr="008E69C7">
        <w:rPr>
          <w:i/>
          <w:iCs w:val="0"/>
        </w:rPr>
        <w:t xml:space="preserve"> parameters</w:t>
      </w:r>
      <w:r w:rsidR="00023D21" w:rsidRPr="008E69C7">
        <w:rPr>
          <w:i/>
          <w:iCs w:val="0"/>
        </w:rPr>
        <w:t xml:space="preserve"> update</w:t>
      </w:r>
      <w:r w:rsidR="00427E64" w:rsidRPr="008E69C7">
        <w:rPr>
          <w:i/>
          <w:iCs w:val="0"/>
        </w:rPr>
        <w:t>.</w:t>
      </w:r>
      <w:r w:rsidR="00427E64" w:rsidRPr="008E69C7">
        <w:t xml:space="preserve"> Under this level, the AI model is unchanged, but a few parameter changes are applie</w:t>
      </w:r>
      <w:r w:rsidR="00023D21" w:rsidRPr="008E69C7">
        <w:t>d</w:t>
      </w:r>
      <w:r w:rsidR="00427E64" w:rsidRPr="008E69C7">
        <w:t>, e.g., modifying the quantization resol</w:t>
      </w:r>
      <w:r w:rsidR="004A52CE" w:rsidRPr="008E69C7">
        <w:t xml:space="preserve">ution </w:t>
      </w:r>
    </w:p>
    <w:p w14:paraId="3B1D1244" w14:textId="364C2EB4" w:rsidR="00F25E3E" w:rsidRPr="008E69C7" w:rsidRDefault="00F25E3E">
      <w:pPr>
        <w:pStyle w:val="ListParagraph"/>
        <w:numPr>
          <w:ilvl w:val="0"/>
          <w:numId w:val="14"/>
        </w:numPr>
      </w:pPr>
      <w:r w:rsidRPr="00591115">
        <w:rPr>
          <w:b/>
          <w:bCs/>
        </w:rPr>
        <w:t>Level-2:</w:t>
      </w:r>
      <w:r w:rsidRPr="008E69C7">
        <w:t xml:space="preserve"> </w:t>
      </w:r>
      <w:r w:rsidRPr="005D4267">
        <w:rPr>
          <w:i/>
          <w:iCs w:val="0"/>
        </w:rPr>
        <w:t>Model</w:t>
      </w:r>
      <w:r w:rsidRPr="00591115">
        <w:rPr>
          <w:i/>
          <w:iCs w:val="0"/>
        </w:rPr>
        <w:t xml:space="preserve"> parameters update.</w:t>
      </w:r>
      <w:r w:rsidRPr="008E69C7">
        <w:t xml:space="preserve"> Under this level, the </w:t>
      </w:r>
      <w:r>
        <w:t xml:space="preserve">structure of </w:t>
      </w:r>
      <w:r w:rsidRPr="008E69C7">
        <w:t xml:space="preserve">AI model is unchanged, but </w:t>
      </w:r>
      <w:r w:rsidR="00591115">
        <w:t xml:space="preserve">some weight or parameters of the AI/ML model might be updated </w:t>
      </w:r>
    </w:p>
    <w:p w14:paraId="775DE8F0" w14:textId="740B4C07" w:rsidR="007B4623" w:rsidRPr="008E69C7" w:rsidRDefault="002811B1">
      <w:pPr>
        <w:pStyle w:val="ListParagraph"/>
        <w:numPr>
          <w:ilvl w:val="0"/>
          <w:numId w:val="14"/>
        </w:numPr>
      </w:pPr>
      <w:r w:rsidRPr="008E69C7">
        <w:rPr>
          <w:b/>
          <w:bCs/>
        </w:rPr>
        <w:t>Level-</w:t>
      </w:r>
      <w:r w:rsidR="00F25E3E">
        <w:rPr>
          <w:b/>
          <w:bCs/>
        </w:rPr>
        <w:t>3</w:t>
      </w:r>
      <w:r w:rsidR="004A52CE" w:rsidRPr="008E69C7">
        <w:rPr>
          <w:b/>
          <w:bCs/>
        </w:rPr>
        <w:t>:</w:t>
      </w:r>
      <w:r w:rsidR="007B4623" w:rsidRPr="008E69C7">
        <w:t xml:space="preserve"> </w:t>
      </w:r>
      <w:r w:rsidR="00023D21" w:rsidRPr="008E69C7">
        <w:rPr>
          <w:i/>
          <w:iCs w:val="0"/>
        </w:rPr>
        <w:t>AI mo</w:t>
      </w:r>
      <w:r w:rsidR="007B4623" w:rsidRPr="008E69C7">
        <w:rPr>
          <w:i/>
          <w:iCs w:val="0"/>
        </w:rPr>
        <w:t>del switching</w:t>
      </w:r>
      <w:r w:rsidR="004A52CE" w:rsidRPr="008E69C7">
        <w:rPr>
          <w:i/>
          <w:iCs w:val="0"/>
        </w:rPr>
        <w:t>.</w:t>
      </w:r>
      <w:r w:rsidR="004A52CE" w:rsidRPr="008E69C7">
        <w:t xml:space="preserve"> </w:t>
      </w:r>
      <w:r w:rsidR="00023D21" w:rsidRPr="008E69C7">
        <w:t>Switching from one</w:t>
      </w:r>
      <w:r w:rsidR="004A52CE" w:rsidRPr="008E69C7">
        <w:t xml:space="preserve"> AI model </w:t>
      </w:r>
      <w:r w:rsidR="00023D21" w:rsidRPr="008E69C7">
        <w:t>to another</w:t>
      </w:r>
      <w:r w:rsidR="004A52CE" w:rsidRPr="008E69C7">
        <w:t xml:space="preserve"> from a set of pre-configured AI models to track changes in channel, e.g., change in channel model behavior</w:t>
      </w:r>
      <w:r w:rsidR="00D5488D" w:rsidRPr="008E69C7">
        <w:t>.</w:t>
      </w:r>
    </w:p>
    <w:p w14:paraId="68BE3E6A" w14:textId="3B604AE8" w:rsidR="007B4623" w:rsidRPr="008E69C7" w:rsidRDefault="004A52CE">
      <w:pPr>
        <w:pStyle w:val="ListParagraph"/>
        <w:numPr>
          <w:ilvl w:val="0"/>
          <w:numId w:val="14"/>
        </w:numPr>
        <w:rPr>
          <w:lang w:bidi="ar-EG"/>
        </w:rPr>
      </w:pPr>
      <w:r w:rsidRPr="008E69C7">
        <w:rPr>
          <w:b/>
          <w:bCs/>
        </w:rPr>
        <w:t>Level-</w:t>
      </w:r>
      <w:r w:rsidR="00F25E3E">
        <w:rPr>
          <w:b/>
          <w:bCs/>
        </w:rPr>
        <w:t>4</w:t>
      </w:r>
      <w:r w:rsidRPr="008E69C7">
        <w:rPr>
          <w:b/>
          <w:bCs/>
        </w:rPr>
        <w:t>:</w:t>
      </w:r>
      <w:r w:rsidR="007B4623" w:rsidRPr="008E69C7">
        <w:t xml:space="preserve"> </w:t>
      </w:r>
      <w:r w:rsidR="007B4623" w:rsidRPr="008E69C7">
        <w:rPr>
          <w:i/>
          <w:iCs w:val="0"/>
        </w:rPr>
        <w:t>Fallback to non-AI scheme</w:t>
      </w:r>
      <w:r w:rsidRPr="008E69C7">
        <w:rPr>
          <w:i/>
          <w:iCs w:val="0"/>
        </w:rPr>
        <w:t>.</w:t>
      </w:r>
      <w:r w:rsidRPr="008E69C7">
        <w:t xml:space="preserve"> </w:t>
      </w:r>
      <w:r w:rsidR="00D5488D" w:rsidRPr="008E69C7">
        <w:rPr>
          <w:lang w:bidi="ar-EG"/>
        </w:rPr>
        <w:t xml:space="preserve">This is the most extreme </w:t>
      </w:r>
      <w:r w:rsidR="00A4035C">
        <w:rPr>
          <w:lang w:bidi="ar-EG"/>
        </w:rPr>
        <w:t>scheme</w:t>
      </w:r>
      <w:r w:rsidR="00A4035C" w:rsidRPr="008E69C7">
        <w:rPr>
          <w:lang w:bidi="ar-EG"/>
        </w:rPr>
        <w:t xml:space="preserve"> </w:t>
      </w:r>
      <w:r w:rsidR="009D2552" w:rsidRPr="008E69C7">
        <w:rPr>
          <w:lang w:bidi="ar-EG"/>
        </w:rPr>
        <w:t xml:space="preserve">adaptation </w:t>
      </w:r>
      <w:r w:rsidR="00536825" w:rsidRPr="008E69C7">
        <w:rPr>
          <w:lang w:bidi="ar-EG"/>
        </w:rPr>
        <w:t xml:space="preserve">level </w:t>
      </w:r>
      <w:r w:rsidR="00D5488D" w:rsidRPr="008E69C7">
        <w:rPr>
          <w:lang w:bidi="ar-EG"/>
        </w:rPr>
        <w:t xml:space="preserve">possible, </w:t>
      </w:r>
      <w:r w:rsidR="00536825" w:rsidRPr="008E69C7">
        <w:rPr>
          <w:lang w:bidi="ar-EG"/>
        </w:rPr>
        <w:t xml:space="preserve">in </w:t>
      </w:r>
      <w:r w:rsidR="00D5488D" w:rsidRPr="008E69C7">
        <w:rPr>
          <w:lang w:bidi="ar-EG"/>
        </w:rPr>
        <w:t xml:space="preserve">which </w:t>
      </w:r>
      <w:r w:rsidR="00536825" w:rsidRPr="008E69C7">
        <w:rPr>
          <w:lang w:bidi="ar-EG"/>
        </w:rPr>
        <w:t xml:space="preserve">the UE is switched to </w:t>
      </w:r>
      <w:r w:rsidR="00023D21" w:rsidRPr="008E69C7">
        <w:rPr>
          <w:lang w:bidi="ar-EG"/>
        </w:rPr>
        <w:t xml:space="preserve">a </w:t>
      </w:r>
      <w:r w:rsidR="00536825" w:rsidRPr="008E69C7">
        <w:rPr>
          <w:lang w:bidi="ar-EG"/>
        </w:rPr>
        <w:t>legacy non-AI CSI feedback scheme</w:t>
      </w:r>
      <w:r w:rsidR="00023D21" w:rsidRPr="008E69C7">
        <w:rPr>
          <w:lang w:bidi="ar-EG"/>
        </w:rPr>
        <w:t>, e.g., Rel-16 eType-II codebook.</w:t>
      </w:r>
    </w:p>
    <w:p w14:paraId="57E956DE" w14:textId="2A9C269F" w:rsidR="001B40E9" w:rsidRPr="008E69C7" w:rsidRDefault="00536825" w:rsidP="007B4623">
      <w:r w:rsidRPr="008E69C7">
        <w:t xml:space="preserve">As stated above, </w:t>
      </w:r>
      <w:r w:rsidR="001B40E9" w:rsidRPr="008E69C7">
        <w:t xml:space="preserve">four different </w:t>
      </w:r>
      <w:r w:rsidRPr="008E69C7">
        <w:t xml:space="preserve">model </w:t>
      </w:r>
      <w:r w:rsidR="009D2552" w:rsidRPr="008E69C7">
        <w:t xml:space="preserve">adaptation </w:t>
      </w:r>
      <w:r w:rsidR="001B40E9" w:rsidRPr="008E69C7">
        <w:t xml:space="preserve">decisions should be supported as an outcome of the model monitoring process. The four model </w:t>
      </w:r>
      <w:r w:rsidR="009D2552" w:rsidRPr="008E69C7">
        <w:t xml:space="preserve">adaptation </w:t>
      </w:r>
      <w:r w:rsidR="001B40E9" w:rsidRPr="008E69C7">
        <w:t>decisions, and the corresponding model monitoring output, need to be studied</w:t>
      </w:r>
      <w:r w:rsidR="00023D21" w:rsidRPr="008E69C7">
        <w:t>.</w:t>
      </w:r>
    </w:p>
    <w:p w14:paraId="0F0D9A88" w14:textId="36F486B7" w:rsidR="001B40E9" w:rsidRPr="008E69C7" w:rsidRDefault="001B40E9" w:rsidP="001B40E9">
      <w:pPr>
        <w:pStyle w:val="Proposal"/>
      </w:pPr>
      <w:r w:rsidRPr="008E69C7">
        <w:t xml:space="preserve">Study the specification impact corresponding to AI model performance monitoring, as well as the corresponding </w:t>
      </w:r>
      <w:r w:rsidR="0082272A">
        <w:t>scheme</w:t>
      </w:r>
      <w:r w:rsidRPr="008E69C7">
        <w:t xml:space="preserve"> </w:t>
      </w:r>
      <w:r w:rsidR="009D2552" w:rsidRPr="008E69C7">
        <w:t xml:space="preserve">adaptation </w:t>
      </w:r>
      <w:r w:rsidRPr="008E69C7">
        <w:t>decision</w:t>
      </w:r>
    </w:p>
    <w:p w14:paraId="6C7DF36D" w14:textId="7C643CB3" w:rsidR="001B40E9" w:rsidRPr="008E69C7" w:rsidRDefault="001B40E9" w:rsidP="001B40E9">
      <w:pPr>
        <w:pStyle w:val="Proposal"/>
      </w:pPr>
      <w:r w:rsidRPr="008E69C7">
        <w:t xml:space="preserve">The following four </w:t>
      </w:r>
      <w:r w:rsidR="005D4267">
        <w:t>scheme</w:t>
      </w:r>
      <w:r w:rsidR="005D4267" w:rsidRPr="008E69C7">
        <w:t xml:space="preserve"> </w:t>
      </w:r>
      <w:r w:rsidR="009D2552" w:rsidRPr="008E69C7">
        <w:t>ada</w:t>
      </w:r>
      <w:r w:rsidR="007576BC" w:rsidRPr="008E69C7">
        <w:t>p</w:t>
      </w:r>
      <w:r w:rsidR="009D2552" w:rsidRPr="008E69C7">
        <w:t xml:space="preserve">tation </w:t>
      </w:r>
      <w:r w:rsidRPr="008E69C7">
        <w:t xml:space="preserve">decisions under AI model performance monitoring are considered as a starting point: (i) No AI model change, (ii) CSI parameters update, </w:t>
      </w:r>
      <w:r w:rsidR="00591115" w:rsidRPr="008E69C7">
        <w:t>(iii) AI model</w:t>
      </w:r>
      <w:r w:rsidR="00591115">
        <w:t xml:space="preserve"> parameter update</w:t>
      </w:r>
      <w:r w:rsidR="00591115" w:rsidRPr="008E69C7">
        <w:t xml:space="preserve">, </w:t>
      </w:r>
      <w:r w:rsidRPr="008E69C7">
        <w:t>(</w:t>
      </w:r>
      <w:r w:rsidR="007036E6" w:rsidRPr="008E69C7">
        <w:t>i</w:t>
      </w:r>
      <w:r w:rsidR="007036E6">
        <w:t>v</w:t>
      </w:r>
      <w:r w:rsidRPr="008E69C7">
        <w:t xml:space="preserve">) AI model switching, and (v) Fallback to non-AI </w:t>
      </w:r>
      <w:r w:rsidR="00023D21" w:rsidRPr="008E69C7">
        <w:t>scheme</w:t>
      </w:r>
    </w:p>
    <w:p w14:paraId="45E1EBA2" w14:textId="5521A63D" w:rsidR="001B40E9" w:rsidRPr="008E69C7" w:rsidRDefault="006B6444" w:rsidP="006B6444">
      <w:pPr>
        <w:pStyle w:val="Proposal"/>
        <w:numPr>
          <w:ilvl w:val="0"/>
          <w:numId w:val="0"/>
        </w:numPr>
        <w:spacing w:line="257" w:lineRule="auto"/>
        <w:rPr>
          <w:b w:val="0"/>
          <w:bCs w:val="0"/>
        </w:rPr>
      </w:pPr>
      <w:r w:rsidRPr="008E69C7">
        <w:rPr>
          <w:b w:val="0"/>
          <w:bCs w:val="0"/>
        </w:rPr>
        <w:lastRenderedPageBreak/>
        <w:t xml:space="preserve">Based on the categorization above, our preference is to consider the </w:t>
      </w:r>
      <w:bookmarkStart w:id="7" w:name="_Hlk118213035"/>
      <w:r w:rsidRPr="008E69C7">
        <w:rPr>
          <w:b w:val="0"/>
          <w:bCs w:val="0"/>
        </w:rPr>
        <w:t>fallback mechanism to non-AI CSI feedback scheme as a part of the AI model monitoring/</w:t>
      </w:r>
      <w:r w:rsidR="0082272A">
        <w:rPr>
          <w:b w:val="0"/>
          <w:bCs w:val="0"/>
        </w:rPr>
        <w:t>scheme adaptation</w:t>
      </w:r>
      <w:r w:rsidRPr="008E69C7">
        <w:rPr>
          <w:b w:val="0"/>
          <w:bCs w:val="0"/>
        </w:rPr>
        <w:t xml:space="preserve"> mechanism</w:t>
      </w:r>
      <w:bookmarkEnd w:id="7"/>
      <w:r w:rsidRPr="008E69C7">
        <w:rPr>
          <w:b w:val="0"/>
          <w:bCs w:val="0"/>
        </w:rPr>
        <w:t>.</w:t>
      </w:r>
      <w:r w:rsidR="001B40E9" w:rsidRPr="008E69C7">
        <w:rPr>
          <w:b w:val="0"/>
          <w:bCs w:val="0"/>
        </w:rPr>
        <w:t xml:space="preserve"> </w:t>
      </w:r>
    </w:p>
    <w:p w14:paraId="62A9C2A3" w14:textId="2C799A96" w:rsidR="006B6444" w:rsidRPr="008E69C7" w:rsidRDefault="006B6444" w:rsidP="006B6444">
      <w:pPr>
        <w:pStyle w:val="Proposal"/>
      </w:pPr>
      <w:r w:rsidRPr="008E69C7">
        <w:t xml:space="preserve">Fallback to non-AI CSI feedback scheme is considered a part of the </w:t>
      </w:r>
      <w:r w:rsidR="00A4035C">
        <w:t>scheme</w:t>
      </w:r>
      <w:r w:rsidRPr="008E69C7">
        <w:t xml:space="preserve"> </w:t>
      </w:r>
      <w:r w:rsidR="009D2552" w:rsidRPr="008E69C7">
        <w:t xml:space="preserve">adaptation </w:t>
      </w:r>
      <w:r w:rsidRPr="008E69C7">
        <w:t>mechanism</w:t>
      </w:r>
    </w:p>
    <w:p w14:paraId="048AB892" w14:textId="1DD8F70B" w:rsidR="00B06890" w:rsidRPr="008E69C7" w:rsidRDefault="006B6444" w:rsidP="007B4623">
      <w:r w:rsidRPr="008E69C7">
        <w:t xml:space="preserve">One other aspect of AI model performance monitoring is whether the monitoring is pursued at the network side or at the UE side. Moreover, whether the network </w:t>
      </w:r>
      <w:r w:rsidR="0082272A">
        <w:t xml:space="preserve">side </w:t>
      </w:r>
      <w:r w:rsidRPr="008E69C7">
        <w:t>or the UE</w:t>
      </w:r>
      <w:r w:rsidR="0082272A">
        <w:t xml:space="preserve"> side</w:t>
      </w:r>
      <w:r w:rsidR="00435236" w:rsidRPr="008E69C7">
        <w:t xml:space="preserve">, </w:t>
      </w:r>
      <w:r w:rsidRPr="008E69C7">
        <w:t>or both</w:t>
      </w:r>
      <w:r w:rsidR="00435236" w:rsidRPr="008E69C7">
        <w:t>,</w:t>
      </w:r>
      <w:r w:rsidRPr="008E69C7">
        <w:t xml:space="preserve"> can trigger a model update</w:t>
      </w:r>
      <w:r w:rsidR="00435236" w:rsidRPr="008E69C7">
        <w:t>,</w:t>
      </w:r>
      <w:r w:rsidRPr="008E69C7">
        <w:t xml:space="preserve"> needs to be studied. </w:t>
      </w:r>
      <w:r w:rsidR="00B06890" w:rsidRPr="008E69C7">
        <w:t xml:space="preserve">In our understanding, network-based model update should be always supported as a default behavior, and since the UE would feed back the CSI to the network, it is also assumed that network-based performance monitoring is supported by default. </w:t>
      </w:r>
    </w:p>
    <w:p w14:paraId="22B268E0" w14:textId="7CB30669" w:rsidR="00B06890" w:rsidRPr="008E69C7" w:rsidRDefault="00B06890" w:rsidP="00B06890">
      <w:pPr>
        <w:pStyle w:val="Proposal"/>
      </w:pPr>
      <w:r w:rsidRPr="008E69C7">
        <w:t xml:space="preserve">Network-based performance monitoring and model </w:t>
      </w:r>
      <w:r w:rsidR="009D2552" w:rsidRPr="008E69C7">
        <w:t xml:space="preserve">adaptation </w:t>
      </w:r>
      <w:r w:rsidRPr="008E69C7">
        <w:t>are supported by default</w:t>
      </w:r>
    </w:p>
    <w:p w14:paraId="38E67C76" w14:textId="5B875E8C" w:rsidR="00B06890" w:rsidRPr="008E69C7" w:rsidRDefault="00B06890" w:rsidP="00B06890">
      <w:pPr>
        <w:pStyle w:val="Proposal"/>
        <w:numPr>
          <w:ilvl w:val="0"/>
          <w:numId w:val="0"/>
        </w:numPr>
        <w:spacing w:line="257" w:lineRule="auto"/>
        <w:rPr>
          <w:b w:val="0"/>
          <w:bCs w:val="0"/>
        </w:rPr>
      </w:pPr>
      <w:r w:rsidRPr="008E69C7">
        <w:rPr>
          <w:b w:val="0"/>
          <w:bCs w:val="0"/>
        </w:rPr>
        <w:t xml:space="preserve">In order to improve the AI model performance monitoring process, the network </w:t>
      </w:r>
      <w:r w:rsidR="0082272A">
        <w:rPr>
          <w:b w:val="0"/>
          <w:bCs w:val="0"/>
        </w:rPr>
        <w:t xml:space="preserve">side </w:t>
      </w:r>
      <w:r w:rsidRPr="008E69C7">
        <w:rPr>
          <w:b w:val="0"/>
          <w:bCs w:val="0"/>
        </w:rPr>
        <w:t xml:space="preserve">may configure the UE </w:t>
      </w:r>
      <w:r w:rsidR="0082272A">
        <w:rPr>
          <w:b w:val="0"/>
          <w:bCs w:val="0"/>
        </w:rPr>
        <w:t>side with</w:t>
      </w:r>
      <w:r w:rsidRPr="008E69C7">
        <w:rPr>
          <w:b w:val="0"/>
          <w:bCs w:val="0"/>
        </w:rPr>
        <w:t xml:space="preserve"> measur</w:t>
      </w:r>
      <w:r w:rsidR="0082272A">
        <w:rPr>
          <w:b w:val="0"/>
          <w:bCs w:val="0"/>
        </w:rPr>
        <w:t>ing</w:t>
      </w:r>
      <w:r w:rsidRPr="008E69C7">
        <w:rPr>
          <w:b w:val="0"/>
          <w:bCs w:val="0"/>
        </w:rPr>
        <w:t xml:space="preserve"> and report</w:t>
      </w:r>
      <w:r w:rsidR="0082272A">
        <w:rPr>
          <w:b w:val="0"/>
          <w:bCs w:val="0"/>
        </w:rPr>
        <w:t>ing</w:t>
      </w:r>
      <w:r w:rsidRPr="008E69C7">
        <w:rPr>
          <w:b w:val="0"/>
          <w:bCs w:val="0"/>
        </w:rPr>
        <w:t xml:space="preserve"> some parameters, e.g., performance metrics, as part of the CSI feedback. The network can then take model </w:t>
      </w:r>
      <w:r w:rsidR="0082272A">
        <w:rPr>
          <w:b w:val="0"/>
          <w:bCs w:val="0"/>
        </w:rPr>
        <w:t xml:space="preserve">update and/or scheme </w:t>
      </w:r>
      <w:r w:rsidR="000B7920" w:rsidRPr="008E69C7">
        <w:rPr>
          <w:b w:val="0"/>
          <w:bCs w:val="0"/>
        </w:rPr>
        <w:t xml:space="preserve">adaptation </w:t>
      </w:r>
      <w:r w:rsidRPr="008E69C7">
        <w:rPr>
          <w:b w:val="0"/>
          <w:bCs w:val="0"/>
        </w:rPr>
        <w:t xml:space="preserve">decisions based on the </w:t>
      </w:r>
      <w:r w:rsidR="00150B4E" w:rsidRPr="008E69C7">
        <w:rPr>
          <w:b w:val="0"/>
          <w:bCs w:val="0"/>
        </w:rPr>
        <w:t>CSI feedback.</w:t>
      </w:r>
      <w:r w:rsidR="009D2552" w:rsidRPr="008E69C7">
        <w:rPr>
          <w:b w:val="0"/>
          <w:bCs w:val="0"/>
        </w:rPr>
        <w:t xml:space="preserve"> Alternatively, the network </w:t>
      </w:r>
      <w:r w:rsidR="0082272A">
        <w:rPr>
          <w:b w:val="0"/>
          <w:bCs w:val="0"/>
        </w:rPr>
        <w:t>may</w:t>
      </w:r>
      <w:r w:rsidR="009D2552" w:rsidRPr="008E69C7">
        <w:rPr>
          <w:b w:val="0"/>
          <w:bCs w:val="0"/>
        </w:rPr>
        <w:t xml:space="preserve"> </w:t>
      </w:r>
      <w:r w:rsidR="00942720" w:rsidRPr="008E69C7">
        <w:rPr>
          <w:b w:val="0"/>
          <w:bCs w:val="0"/>
        </w:rPr>
        <w:t xml:space="preserve">measure a specific </w:t>
      </w:r>
      <w:r w:rsidR="00101E79">
        <w:rPr>
          <w:b w:val="0"/>
          <w:bCs w:val="0"/>
        </w:rPr>
        <w:t>metric</w:t>
      </w:r>
      <w:r w:rsidR="00101E79" w:rsidRPr="008E69C7">
        <w:rPr>
          <w:b w:val="0"/>
          <w:bCs w:val="0"/>
        </w:rPr>
        <w:t xml:space="preserve"> </w:t>
      </w:r>
      <w:r w:rsidR="00942720" w:rsidRPr="008E69C7">
        <w:rPr>
          <w:b w:val="0"/>
          <w:bCs w:val="0"/>
        </w:rPr>
        <w:t>and send it to the UE.</w:t>
      </w:r>
      <w:r w:rsidR="009D2552" w:rsidRPr="008E69C7">
        <w:rPr>
          <w:b w:val="0"/>
          <w:bCs w:val="0"/>
        </w:rPr>
        <w:t xml:space="preserve"> </w:t>
      </w:r>
      <w:r w:rsidR="00150B4E" w:rsidRPr="008E69C7">
        <w:rPr>
          <w:b w:val="0"/>
          <w:bCs w:val="0"/>
        </w:rPr>
        <w:t xml:space="preserve"> One other </w:t>
      </w:r>
      <w:r w:rsidR="009D2552" w:rsidRPr="008E69C7">
        <w:rPr>
          <w:b w:val="0"/>
          <w:bCs w:val="0"/>
        </w:rPr>
        <w:t xml:space="preserve">option </w:t>
      </w:r>
      <w:r w:rsidR="00150B4E" w:rsidRPr="008E69C7">
        <w:rPr>
          <w:b w:val="0"/>
          <w:bCs w:val="0"/>
        </w:rPr>
        <w:t xml:space="preserve">is to support event-triggered </w:t>
      </w:r>
      <w:r w:rsidR="0082272A">
        <w:rPr>
          <w:b w:val="0"/>
          <w:bCs w:val="0"/>
        </w:rPr>
        <w:t>scheme</w:t>
      </w:r>
      <w:r w:rsidR="00150B4E" w:rsidRPr="008E69C7">
        <w:rPr>
          <w:b w:val="0"/>
          <w:bCs w:val="0"/>
        </w:rPr>
        <w:t xml:space="preserve"> </w:t>
      </w:r>
      <w:r w:rsidR="009D2552" w:rsidRPr="008E69C7">
        <w:rPr>
          <w:b w:val="0"/>
          <w:bCs w:val="0"/>
        </w:rPr>
        <w:t>adaptation</w:t>
      </w:r>
      <w:r w:rsidR="00150B4E" w:rsidRPr="008E69C7">
        <w:rPr>
          <w:b w:val="0"/>
          <w:bCs w:val="0"/>
        </w:rPr>
        <w:t xml:space="preserve">, in which the </w:t>
      </w:r>
      <w:r w:rsidR="0082272A">
        <w:rPr>
          <w:b w:val="0"/>
          <w:bCs w:val="0"/>
        </w:rPr>
        <w:t>scheme</w:t>
      </w:r>
      <w:r w:rsidR="00150B4E" w:rsidRPr="008E69C7">
        <w:rPr>
          <w:b w:val="0"/>
          <w:bCs w:val="0"/>
        </w:rPr>
        <w:t xml:space="preserve"> </w:t>
      </w:r>
      <w:r w:rsidR="00435236" w:rsidRPr="008E69C7">
        <w:rPr>
          <w:b w:val="0"/>
          <w:bCs w:val="0"/>
        </w:rPr>
        <w:t>is</w:t>
      </w:r>
      <w:r w:rsidR="00150B4E" w:rsidRPr="008E69C7">
        <w:rPr>
          <w:b w:val="0"/>
          <w:bCs w:val="0"/>
        </w:rPr>
        <w:t xml:space="preserve"> updated based on a pre-determined event that automatically triggers a model update. Further details can be studied in upcoming meetings.</w:t>
      </w:r>
    </w:p>
    <w:p w14:paraId="1F96F0CB" w14:textId="0C1A3E57" w:rsidR="00150B4E" w:rsidRPr="008E69C7" w:rsidRDefault="00150B4E" w:rsidP="00150B4E">
      <w:pPr>
        <w:pStyle w:val="Proposal"/>
      </w:pPr>
      <w:r w:rsidRPr="008E69C7">
        <w:t xml:space="preserve">Further study the specification impact corresponding to the model </w:t>
      </w:r>
      <w:r w:rsidR="00942720" w:rsidRPr="008E69C7">
        <w:t>monitoring</w:t>
      </w:r>
      <w:r w:rsidRPr="008E69C7">
        <w:t xml:space="preserve"> schemes: (i) The network configuring the UE to report performance </w:t>
      </w:r>
      <w:r w:rsidR="00EF7709" w:rsidRPr="008E69C7">
        <w:t xml:space="preserve">metrics that aid model </w:t>
      </w:r>
      <w:r w:rsidR="00942720" w:rsidRPr="008E69C7">
        <w:t>monitoring</w:t>
      </w:r>
      <w:r w:rsidRPr="008E69C7">
        <w:t xml:space="preserve">, </w:t>
      </w:r>
      <w:r w:rsidR="00942720" w:rsidRPr="008E69C7">
        <w:t>(ii) the network transmitting performance metric</w:t>
      </w:r>
      <w:r w:rsidR="00435236" w:rsidRPr="008E69C7">
        <w:t>s</w:t>
      </w:r>
      <w:r w:rsidR="00942720" w:rsidRPr="008E69C7">
        <w:t xml:space="preserve"> to aid UE-based model monitoring, </w:t>
      </w:r>
      <w:r w:rsidRPr="008E69C7">
        <w:t>and (ii</w:t>
      </w:r>
      <w:r w:rsidR="00942720" w:rsidRPr="008E69C7">
        <w:t>i</w:t>
      </w:r>
      <w:r w:rsidRPr="008E69C7">
        <w:t>) Event-triggered</w:t>
      </w:r>
      <w:r w:rsidR="00B00272" w:rsidRPr="008E69C7">
        <w:t xml:space="preserve"> AI</w:t>
      </w:r>
      <w:r w:rsidRPr="008E69C7">
        <w:t xml:space="preserve"> model </w:t>
      </w:r>
      <w:r w:rsidR="00942720" w:rsidRPr="008E69C7">
        <w:t>monitoring</w:t>
      </w:r>
    </w:p>
    <w:p w14:paraId="12F8C1AC" w14:textId="77777777" w:rsidR="007B4623" w:rsidRPr="0082272A" w:rsidRDefault="007B4623" w:rsidP="00C52D8D">
      <w:pPr>
        <w:rPr>
          <w:sz w:val="2"/>
          <w:szCs w:val="2"/>
        </w:rPr>
      </w:pPr>
    </w:p>
    <w:bookmarkEnd w:id="2"/>
    <w:p w14:paraId="7A30E464" w14:textId="6700BE0F"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3</w:t>
      </w:r>
      <w:r w:rsidR="00C52D8D" w:rsidRPr="008E69C7">
        <w:rPr>
          <w:sz w:val="24"/>
          <w:szCs w:val="28"/>
          <w:lang w:val="en-US"/>
        </w:rPr>
        <w:t xml:space="preserve"> AI model training node</w:t>
      </w:r>
    </w:p>
    <w:p w14:paraId="40B6D28E" w14:textId="2A81C647" w:rsidR="00C52D8D" w:rsidRPr="008E69C7" w:rsidRDefault="00C52D8D" w:rsidP="00C52D8D">
      <w:r w:rsidRPr="008E69C7">
        <w:t>In RAN1#110</w:t>
      </w:r>
      <w:r w:rsidR="0082272A">
        <w:t xml:space="preserve"> </w:t>
      </w:r>
      <w:sdt>
        <w:sdtPr>
          <w:id w:val="1944413234"/>
          <w:citation/>
        </w:sdtPr>
        <w:sdtContent>
          <w:r w:rsidR="00072FB5">
            <w:fldChar w:fldCharType="begin"/>
          </w:r>
          <w:r w:rsidR="00072FB5">
            <w:instrText xml:space="preserve"> CITATION RAN1_110 \l 1033 </w:instrText>
          </w:r>
          <w:r w:rsidR="00072FB5">
            <w:fldChar w:fldCharType="separate"/>
          </w:r>
          <w:r w:rsidR="001072DA" w:rsidRPr="001072DA">
            <w:rPr>
              <w:noProof/>
            </w:rPr>
            <w:t>[3]</w:t>
          </w:r>
          <w:r w:rsidR="00072FB5">
            <w:fldChar w:fldCharType="end"/>
          </w:r>
        </w:sdtContent>
      </w:sdt>
      <w:r w:rsidRPr="008E69C7">
        <w:t>, three training collaboration types were agreed to be further studied for CSI compression,</w:t>
      </w:r>
      <w:r w:rsidR="000637C0" w:rsidRPr="008E69C7">
        <w:t xml:space="preserve"> whereas in RAN1#111 it was agreed to deprioritize Type 2, </w:t>
      </w:r>
      <w:r w:rsidRPr="008E69C7">
        <w:t>as follows</w:t>
      </w:r>
    </w:p>
    <w:p w14:paraId="40B85FBD" w14:textId="477DEC5E"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szCs w:val="20"/>
        </w:rPr>
      </w:pPr>
      <w:r w:rsidRPr="008E69C7">
        <w:rPr>
          <w:b/>
          <w:bCs/>
          <w:szCs w:val="20"/>
        </w:rPr>
        <w:t>Type 1.</w:t>
      </w:r>
      <w:r w:rsidRPr="008E69C7">
        <w:rPr>
          <w:szCs w:val="20"/>
        </w:rPr>
        <w:t xml:space="preserve"> Joint training of the two-sided model at a single side/entity, e.g., UE</w:t>
      </w:r>
      <w:r w:rsidR="00072FB5">
        <w:rPr>
          <w:szCs w:val="20"/>
        </w:rPr>
        <w:t xml:space="preserve"> </w:t>
      </w:r>
      <w:r w:rsidRPr="008E69C7">
        <w:rPr>
          <w:szCs w:val="20"/>
        </w:rPr>
        <w:t xml:space="preserve">side or </w:t>
      </w:r>
      <w:r w:rsidR="00072FB5">
        <w:rPr>
          <w:szCs w:val="20"/>
        </w:rPr>
        <w:t>n</w:t>
      </w:r>
      <w:r w:rsidRPr="008E69C7">
        <w:rPr>
          <w:szCs w:val="20"/>
        </w:rPr>
        <w:t>etwork</w:t>
      </w:r>
      <w:r w:rsidR="00072FB5">
        <w:rPr>
          <w:szCs w:val="20"/>
        </w:rPr>
        <w:t xml:space="preserve"> </w:t>
      </w:r>
      <w:r w:rsidRPr="008E69C7">
        <w:rPr>
          <w:szCs w:val="20"/>
        </w:rPr>
        <w:t>side.</w:t>
      </w:r>
    </w:p>
    <w:p w14:paraId="7C3D9A71" w14:textId="77777777"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color w:val="808080" w:themeColor="background1" w:themeShade="80"/>
          <w:szCs w:val="20"/>
        </w:rPr>
      </w:pPr>
      <w:r w:rsidRPr="008E69C7">
        <w:rPr>
          <w:rFonts w:eastAsia="Malgun Gothic"/>
          <w:b/>
          <w:bCs/>
          <w:color w:val="808080" w:themeColor="background1" w:themeShade="80"/>
          <w:szCs w:val="20"/>
        </w:rPr>
        <w:t>Type 2.</w:t>
      </w:r>
      <w:r w:rsidRPr="008E69C7">
        <w:rPr>
          <w:rFonts w:eastAsia="Malgun Gothic"/>
          <w:color w:val="808080" w:themeColor="background1" w:themeShade="80"/>
          <w:szCs w:val="20"/>
        </w:rPr>
        <w:t xml:space="preserve"> </w:t>
      </w:r>
      <w:r w:rsidRPr="008E69C7">
        <w:rPr>
          <w:color w:val="808080" w:themeColor="background1" w:themeShade="80"/>
          <w:szCs w:val="20"/>
        </w:rPr>
        <w:t>Joint training of the two-sided model at network side and UE side, respectively</w:t>
      </w:r>
      <w:r w:rsidRPr="008E69C7">
        <w:rPr>
          <w:rFonts w:eastAsia="Malgun Gothic"/>
          <w:color w:val="808080" w:themeColor="background1" w:themeShade="80"/>
          <w:szCs w:val="20"/>
        </w:rPr>
        <w:t>.</w:t>
      </w:r>
    </w:p>
    <w:p w14:paraId="625AD783" w14:textId="1E920051"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8E69C7">
        <w:rPr>
          <w:rFonts w:eastAsia="Malgun Gothic"/>
          <w:b/>
          <w:bCs/>
          <w:szCs w:val="20"/>
        </w:rPr>
        <w:t xml:space="preserve">Type 3. </w:t>
      </w:r>
      <w:bookmarkStart w:id="8" w:name="_Hlk127431984"/>
      <w:r w:rsidRPr="008E69C7">
        <w:rPr>
          <w:szCs w:val="20"/>
        </w:rPr>
        <w:t>Separate training at</w:t>
      </w:r>
      <w:r w:rsidR="00072FB5">
        <w:rPr>
          <w:szCs w:val="20"/>
        </w:rPr>
        <w:t xml:space="preserve"> the</w:t>
      </w:r>
      <w:r w:rsidRPr="008E69C7">
        <w:rPr>
          <w:szCs w:val="20"/>
        </w:rPr>
        <w:t xml:space="preserve"> network side and UE side, where the UE-side CSI generation part and the network-side CSI reconstruction part are trained by UE side and network side, respectively</w:t>
      </w:r>
      <w:bookmarkEnd w:id="8"/>
      <w:r w:rsidRPr="008E69C7">
        <w:rPr>
          <w:szCs w:val="20"/>
        </w:rPr>
        <w:t>.</w:t>
      </w:r>
    </w:p>
    <w:p w14:paraId="520A9D2C" w14:textId="7A2E872E" w:rsidR="00C52D8D" w:rsidRPr="008E69C7" w:rsidRDefault="00C52D8D" w:rsidP="00C52D8D">
      <w:r w:rsidRPr="008E69C7">
        <w:t xml:space="preserve">One advantage of Type 3 training collaboration type is that </w:t>
      </w:r>
      <w:r w:rsidR="000637C0" w:rsidRPr="008E69C7">
        <w:t xml:space="preserve">it </w:t>
      </w:r>
      <w:r w:rsidRPr="008E69C7">
        <w:t>maintain</w:t>
      </w:r>
      <w:r w:rsidR="000637C0" w:rsidRPr="008E69C7">
        <w:t>s</w:t>
      </w:r>
      <w:r w:rsidRPr="008E69C7">
        <w:t xml:space="preserve"> some AI model design privacy across UE and </w:t>
      </w:r>
      <w:r w:rsidR="00072FB5">
        <w:t>network</w:t>
      </w:r>
      <w:r w:rsidRPr="008E69C7">
        <w:t xml:space="preserve"> sides, since the model is not explicitly shared across UE and </w:t>
      </w:r>
      <w:r w:rsidR="00072FB5">
        <w:t>the network entities</w:t>
      </w:r>
      <w:r w:rsidRPr="008E69C7">
        <w:t xml:space="preserve">. Moreover, an important aspect that needs to be considered to ensure a fair comparison when studying the training collaboration types is whether the communication between </w:t>
      </w:r>
      <w:r w:rsidR="00072FB5">
        <w:t>the network</w:t>
      </w:r>
      <w:r w:rsidRPr="008E69C7">
        <w:t xml:space="preserve"> and UE sides during model training is happening over the NR air interface, or via proprietary signaling, e.g., between two nodes on the cloud. If the communication is assumed to be over the NR air interface, the communication overhead corresponding to the </w:t>
      </w:r>
      <w:r w:rsidR="00A4035C">
        <w:t xml:space="preserve">different </w:t>
      </w:r>
      <w:r w:rsidRPr="008E69C7">
        <w:t xml:space="preserve">training collaboration types needs to be carefully studied. On the other hand, if the communication is assumed to be based on proprietary signaling, the latency corresponding to </w:t>
      </w:r>
      <w:r w:rsidR="00A4035C">
        <w:t>transmitting the dataset</w:t>
      </w:r>
      <w:r w:rsidRPr="008E69C7">
        <w:t xml:space="preserve"> needs to be taken into account.</w:t>
      </w:r>
    </w:p>
    <w:p w14:paraId="7C3C7FFD" w14:textId="0D9E1B69" w:rsidR="00C52D8D" w:rsidRPr="008E69C7" w:rsidRDefault="00C52D8D" w:rsidP="00C52D8D">
      <w:pPr>
        <w:pStyle w:val="Proposal"/>
      </w:pPr>
      <w:r w:rsidRPr="008E69C7">
        <w:t xml:space="preserve">Study the training collaboration types considering the communication overhead and/or the corresponding latency, based on whether the communication between </w:t>
      </w:r>
      <w:r w:rsidR="00072FB5">
        <w:t>the network</w:t>
      </w:r>
      <w:r w:rsidRPr="008E69C7">
        <w:t xml:space="preserve"> and UE sides during model training</w:t>
      </w:r>
      <w:r w:rsidR="00942720" w:rsidRPr="008E69C7">
        <w:t xml:space="preserve"> and model adaptation</w:t>
      </w:r>
      <w:r w:rsidRPr="008E69C7">
        <w:t xml:space="preserve"> occurs over the NR air interface or via proprietary signaling</w:t>
      </w:r>
    </w:p>
    <w:p w14:paraId="38071967" w14:textId="7F0D47BD" w:rsidR="00C52D8D" w:rsidRPr="008E69C7" w:rsidRDefault="00C52D8D" w:rsidP="00C52D8D">
      <w:r w:rsidRPr="008E69C7">
        <w:t xml:space="preserve">Considering Type 1 collaboration level, one important aspect that needs to be studied is whether the model training is pursued at the UE side or at the network side. In our understanding, different assumptions exist on the means in which the model training is pursued, including simulation-based model training, or real-time model training based on channel </w:t>
      </w:r>
      <w:r w:rsidRPr="008E69C7">
        <w:lastRenderedPageBreak/>
        <w:t xml:space="preserve">measurement/reporting over the air interface. In this section, we focus on real-time model training, since simulation-based model training can be largely handled with marginal specification impact. </w:t>
      </w:r>
      <w:r w:rsidR="00072FB5">
        <w:t>Given</w:t>
      </w:r>
      <w:r w:rsidRPr="008E69C7">
        <w:t xml:space="preserve"> that, two alternatives are discussed/compared that differ in the node handling the AI-based model training, as follows</w:t>
      </w:r>
    </w:p>
    <w:p w14:paraId="03664E14" w14:textId="115D1CBF" w:rsidR="00C52D8D" w:rsidRPr="008E69C7" w:rsidRDefault="00C52D8D" w:rsidP="00C52D8D">
      <w:pPr>
        <w:pStyle w:val="ListParagraph"/>
        <w:numPr>
          <w:ilvl w:val="0"/>
          <w:numId w:val="11"/>
        </w:numPr>
      </w:pPr>
      <w:r w:rsidRPr="008E69C7">
        <w:rPr>
          <w:b/>
          <w:bCs/>
          <w:u w:val="single"/>
        </w:rPr>
        <w:t>The AI model is trained at the UE side.</w:t>
      </w:r>
      <w:r w:rsidRPr="008E69C7">
        <w:t xml:space="preserve"> This alternative may appear reasonable since the UE would possess training data based on the received CSI-RS symbols based on legacy channel measurement framework. However, the memory and computational complexity requirements for this operation would be significant, since a new AI model should be re-trained whenever the environment changes, e.g., change of the UE location/orientation, LoS/NLoS</w:t>
      </w:r>
      <w:r w:rsidR="006A6148" w:rsidRPr="008E69C7">
        <w:t xml:space="preserve"> link type</w:t>
      </w:r>
      <w:r w:rsidRPr="008E69C7">
        <w:t>,</w:t>
      </w:r>
      <w:r w:rsidR="006A6148" w:rsidRPr="008E69C7">
        <w:t xml:space="preserve"> and</w:t>
      </w:r>
      <w:r w:rsidRPr="008E69C7">
        <w:t xml:space="preserve"> outdoor/indoor status</w:t>
      </w:r>
      <w:r w:rsidR="006A6148" w:rsidRPr="008E69C7">
        <w:t>.</w:t>
      </w:r>
    </w:p>
    <w:p w14:paraId="06CDF796" w14:textId="77777777" w:rsidR="00C52D8D" w:rsidRPr="008E69C7" w:rsidRDefault="00C52D8D" w:rsidP="00C52D8D">
      <w:pPr>
        <w:pStyle w:val="ListParagraph"/>
        <w:numPr>
          <w:ilvl w:val="0"/>
          <w:numId w:val="11"/>
        </w:numPr>
      </w:pPr>
      <w:r w:rsidRPr="008E69C7">
        <w:rPr>
          <w:b/>
          <w:bCs/>
          <w:u w:val="single"/>
        </w:rPr>
        <w:t>The AI model is trained at the network side.</w:t>
      </w:r>
      <w:r w:rsidRPr="008E69C7">
        <w:t xml:space="preserve"> One advantage of this approach is that the network is expected to possess significantly more power and computational capabilities compared with a UE, and hence can manage training the AI model, as well as store larger training datasets. Moreover, since most network nodes are assumed to be fixed, the environment with respect to the network node is expected to be static (from a perspective of a network node with a fixed location, orientation, and coverage area), and hence a similar AI model can be applicable to UEs within a specific region/area of the cell for a reasonable period of time. The one challenge with this approach is related to obtaining the training data at the network node, especially for FDD systems in which the UL/DL channel reciprocity may not hold. Note that under this setup, the overhead corresponding to feeding back the training data from the UE to the network should be considered as one of the metrics when assessing the efficiency of an AI/ML model. </w:t>
      </w:r>
    </w:p>
    <w:p w14:paraId="269FF050" w14:textId="5740EA5E" w:rsidR="00C52D8D" w:rsidRPr="008E69C7" w:rsidRDefault="00C52D8D" w:rsidP="00C52D8D">
      <w:pPr>
        <w:pStyle w:val="Proposal"/>
      </w:pPr>
      <w:bookmarkStart w:id="9" w:name="_Toc100923933"/>
      <w:bookmarkStart w:id="10" w:name="_Toc100923999"/>
      <w:bookmarkStart w:id="11" w:name="_Toc102128540"/>
      <w:bookmarkStart w:id="12" w:name="_Toc102128587"/>
      <w:r w:rsidRPr="008E69C7">
        <w:t xml:space="preserve">Study the advantages/disadvantages of joint training at the UE side vs. joint training at the network side with Type 1 training collaboration </w:t>
      </w:r>
      <w:bookmarkEnd w:id="9"/>
      <w:bookmarkEnd w:id="10"/>
      <w:bookmarkEnd w:id="11"/>
      <w:bookmarkEnd w:id="12"/>
    </w:p>
    <w:p w14:paraId="0D81A763" w14:textId="0A4A3489" w:rsidR="002B552C" w:rsidRPr="0057405C" w:rsidRDefault="002B552C" w:rsidP="0057405C">
      <w:pPr>
        <w:rPr>
          <w:lang w:val="en-GB"/>
        </w:rPr>
      </w:pPr>
      <w:r>
        <w:rPr>
          <w:lang w:val="en-GB"/>
        </w:rPr>
        <w:t>Another important point is that separate training of two-sided models</w:t>
      </w:r>
      <w:r w:rsidR="004D281B">
        <w:rPr>
          <w:lang w:val="en-GB"/>
        </w:rPr>
        <w:t>,</w:t>
      </w:r>
      <w:r>
        <w:rPr>
          <w:lang w:val="en-GB"/>
        </w:rPr>
        <w:t xml:space="preserve"> especially </w:t>
      </w:r>
      <w:r w:rsidR="004D281B">
        <w:rPr>
          <w:lang w:val="en-GB"/>
        </w:rPr>
        <w:t>when the training is handled by different vendors, may</w:t>
      </w:r>
      <w:r>
        <w:rPr>
          <w:lang w:val="en-GB"/>
        </w:rPr>
        <w:t xml:space="preserve"> experience performance degradation due to the </w:t>
      </w:r>
      <w:r w:rsidRPr="00863401">
        <w:rPr>
          <w:lang w:val="en-GB"/>
        </w:rPr>
        <w:t xml:space="preserve">different </w:t>
      </w:r>
      <w:r>
        <w:rPr>
          <w:lang w:val="en-GB"/>
        </w:rPr>
        <w:t xml:space="preserve">assumptions on </w:t>
      </w:r>
      <w:r w:rsidRPr="00863401">
        <w:rPr>
          <w:lang w:val="en-GB"/>
        </w:rPr>
        <w:t>model structures</w:t>
      </w:r>
      <w:r>
        <w:rPr>
          <w:lang w:val="en-GB"/>
        </w:rPr>
        <w:t xml:space="preserve"> </w:t>
      </w:r>
      <w:r w:rsidRPr="00863401">
        <w:rPr>
          <w:lang w:val="en-GB"/>
        </w:rPr>
        <w:t>and datasets with different statistics for different vendors.</w:t>
      </w:r>
      <w:r>
        <w:rPr>
          <w:lang w:val="en-GB"/>
        </w:rPr>
        <w:t xml:space="preserve"> One idea to improve the performance of the separate training would be </w:t>
      </w:r>
      <w:r w:rsidR="0057405C">
        <w:rPr>
          <w:lang w:val="en-GB"/>
        </w:rPr>
        <w:t>via modifying</w:t>
      </w:r>
      <w:r>
        <w:rPr>
          <w:lang w:val="en-GB"/>
        </w:rPr>
        <w:t xml:space="preserve"> the </w:t>
      </w:r>
      <w:r w:rsidR="0057405C">
        <w:rPr>
          <w:lang w:val="en-GB"/>
        </w:rPr>
        <w:t xml:space="preserve">nominal </w:t>
      </w:r>
      <w:r>
        <w:rPr>
          <w:lang w:val="en-GB"/>
        </w:rPr>
        <w:t>decoder</w:t>
      </w:r>
      <w:r w:rsidR="0057405C">
        <w:rPr>
          <w:lang w:val="en-GB"/>
        </w:rPr>
        <w:t xml:space="preserve"> assumed at the UE</w:t>
      </w:r>
      <w:r>
        <w:rPr>
          <w:lang w:val="en-GB"/>
        </w:rPr>
        <w:t xml:space="preserve"> to have a better match with the actual decoder</w:t>
      </w:r>
      <w:r w:rsidR="0057405C">
        <w:rPr>
          <w:lang w:val="en-GB"/>
        </w:rPr>
        <w:t xml:space="preserve"> at the network</w:t>
      </w:r>
      <w:r>
        <w:rPr>
          <w:lang w:val="en-GB"/>
        </w:rPr>
        <w:t>.</w:t>
      </w:r>
      <w:r w:rsidR="0057405C">
        <w:rPr>
          <w:lang w:val="en-GB"/>
        </w:rPr>
        <w:t xml:space="preserve"> </w:t>
      </w:r>
      <w:r w:rsidRPr="009D24C7">
        <w:rPr>
          <w:lang w:val="en-GB"/>
        </w:rPr>
        <w:t xml:space="preserve">As shown in our </w:t>
      </w:r>
      <w:r w:rsidR="003343D5" w:rsidRPr="009D24C7">
        <w:rPr>
          <w:lang w:val="en-GB"/>
        </w:rPr>
        <w:t>companion contribution</w:t>
      </w:r>
      <w:r w:rsidR="003343D5" w:rsidRPr="009D24C7">
        <w:rPr>
          <w:color w:val="FF0000"/>
          <w:lang w:val="en-GB"/>
        </w:rPr>
        <w:t xml:space="preserve"> </w:t>
      </w:r>
      <w:sdt>
        <w:sdtPr>
          <w:rPr>
            <w:lang w:val="en-GB"/>
          </w:rPr>
          <w:id w:val="2068365761"/>
          <w:citation/>
        </w:sdtPr>
        <w:sdtContent>
          <w:r w:rsidR="009D24C7" w:rsidRPr="0057405C">
            <w:rPr>
              <w:lang w:val="en-GB"/>
            </w:rPr>
            <w:fldChar w:fldCharType="begin"/>
          </w:r>
          <w:r w:rsidR="009D24C7" w:rsidRPr="0057405C">
            <w:instrText xml:space="preserve"> CITATION AICSI_RAN112bis_Lenovo \l 1033 </w:instrText>
          </w:r>
          <w:r w:rsidR="009D24C7" w:rsidRPr="0057405C">
            <w:rPr>
              <w:lang w:val="en-GB"/>
            </w:rPr>
            <w:fldChar w:fldCharType="separate"/>
          </w:r>
          <w:r w:rsidR="001072DA" w:rsidRPr="0057405C">
            <w:rPr>
              <w:noProof/>
            </w:rPr>
            <w:t>[4]</w:t>
          </w:r>
          <w:r w:rsidR="009D24C7" w:rsidRPr="0057405C">
            <w:rPr>
              <w:lang w:val="en-GB"/>
            </w:rPr>
            <w:fldChar w:fldCharType="end"/>
          </w:r>
        </w:sdtContent>
      </w:sdt>
      <w:r w:rsidRPr="0057405C">
        <w:rPr>
          <w:lang w:val="en-GB"/>
        </w:rPr>
        <w:t xml:space="preserve">, </w:t>
      </w:r>
      <w:r w:rsidRPr="0057405C">
        <w:rPr>
          <w:i/>
          <w:iCs w:val="0"/>
          <w:lang w:val="en-GB"/>
        </w:rPr>
        <w:t>iterative separate training</w:t>
      </w:r>
      <w:r w:rsidRPr="009D24C7">
        <w:rPr>
          <w:lang w:val="en-GB"/>
        </w:rPr>
        <w:t xml:space="preserve"> can be used as one solution to </w:t>
      </w:r>
      <w:r w:rsidR="0057405C">
        <w:rPr>
          <w:lang w:val="en-GB"/>
        </w:rPr>
        <w:t>improve the matching</w:t>
      </w:r>
      <w:r w:rsidRPr="009D24C7">
        <w:rPr>
          <w:lang w:val="en-GB"/>
        </w:rPr>
        <w:t xml:space="preserve"> between the </w:t>
      </w:r>
      <w:r w:rsidR="004D281B" w:rsidRPr="009D24C7">
        <w:rPr>
          <w:lang w:val="en-GB"/>
        </w:rPr>
        <w:t>nominal</w:t>
      </w:r>
      <w:r w:rsidRPr="009D24C7">
        <w:rPr>
          <w:lang w:val="en-GB"/>
        </w:rPr>
        <w:t xml:space="preserve"> decoder</w:t>
      </w:r>
      <w:r w:rsidR="004D281B" w:rsidRPr="009D24C7">
        <w:rPr>
          <w:lang w:val="en-GB"/>
        </w:rPr>
        <w:t xml:space="preserve"> at the UE</w:t>
      </w:r>
      <w:r w:rsidRPr="009D24C7">
        <w:rPr>
          <w:lang w:val="en-GB"/>
        </w:rPr>
        <w:t xml:space="preserve"> and the actual decoder</w:t>
      </w:r>
      <w:r w:rsidR="004D281B" w:rsidRPr="009D24C7">
        <w:rPr>
          <w:lang w:val="en-GB"/>
        </w:rPr>
        <w:t xml:space="preserve"> at the network,</w:t>
      </w:r>
      <w:r w:rsidRPr="009D24C7">
        <w:rPr>
          <w:lang w:val="en-GB"/>
        </w:rPr>
        <w:t xml:space="preserve"> without revealing the model structure to the other vendors. F</w:t>
      </w:r>
      <w:r w:rsidR="004D281B" w:rsidRPr="009D24C7">
        <w:rPr>
          <w:lang w:val="en-GB"/>
        </w:rPr>
        <w:t>urther</w:t>
      </w:r>
      <w:r w:rsidRPr="009D24C7">
        <w:rPr>
          <w:lang w:val="en-GB"/>
        </w:rPr>
        <w:t xml:space="preserve"> details </w:t>
      </w:r>
      <w:r w:rsidR="004D281B" w:rsidRPr="009D24C7">
        <w:rPr>
          <w:lang w:val="en-GB"/>
        </w:rPr>
        <w:t xml:space="preserve">can be found </w:t>
      </w:r>
      <w:r w:rsidR="004D281B" w:rsidRPr="0057405C">
        <w:rPr>
          <w:lang w:val="en-GB"/>
        </w:rPr>
        <w:t>in</w:t>
      </w:r>
      <w:r w:rsidR="009D24C7" w:rsidRPr="0057405C">
        <w:rPr>
          <w:lang w:val="en-GB"/>
        </w:rPr>
        <w:t xml:space="preserve"> </w:t>
      </w:r>
      <w:sdt>
        <w:sdtPr>
          <w:rPr>
            <w:lang w:val="en-GB"/>
          </w:rPr>
          <w:id w:val="459616003"/>
          <w:citation/>
        </w:sdtPr>
        <w:sdtContent>
          <w:r w:rsidR="009D24C7" w:rsidRPr="0057405C">
            <w:rPr>
              <w:lang w:val="en-GB"/>
            </w:rPr>
            <w:fldChar w:fldCharType="begin"/>
          </w:r>
          <w:r w:rsidR="009D24C7" w:rsidRPr="0057405C">
            <w:instrText xml:space="preserve"> CITATION AICSI_RAN112bis_Lenovo \l 1033 </w:instrText>
          </w:r>
          <w:r w:rsidR="009D24C7" w:rsidRPr="0057405C">
            <w:rPr>
              <w:lang w:val="en-GB"/>
            </w:rPr>
            <w:fldChar w:fldCharType="separate"/>
          </w:r>
          <w:r w:rsidR="001072DA" w:rsidRPr="0057405C">
            <w:rPr>
              <w:noProof/>
            </w:rPr>
            <w:t>[4]</w:t>
          </w:r>
          <w:r w:rsidR="009D24C7" w:rsidRPr="0057405C">
            <w:rPr>
              <w:lang w:val="en-GB"/>
            </w:rPr>
            <w:fldChar w:fldCharType="end"/>
          </w:r>
        </w:sdtContent>
      </w:sdt>
      <w:r w:rsidRPr="0057405C">
        <w:rPr>
          <w:lang w:val="en-GB"/>
        </w:rPr>
        <w:t>.</w:t>
      </w:r>
    </w:p>
    <w:p w14:paraId="084545C5" w14:textId="0FF2EA25" w:rsidR="00017ABD" w:rsidRPr="0057405C" w:rsidRDefault="002B552C" w:rsidP="0057405C">
      <w:pPr>
        <w:pStyle w:val="Proposal"/>
        <w:rPr>
          <w:color w:val="C00000"/>
        </w:rPr>
      </w:pPr>
      <w:bookmarkStart w:id="13" w:name="_Toc131367337"/>
      <w:bookmarkStart w:id="14" w:name="_Toc131429727"/>
      <w:bookmarkStart w:id="15" w:name="_Toc131429767"/>
      <w:r w:rsidRPr="009D24C7">
        <w:t>Study the performance of iterative separate training as one of the methods to improve the performance of sperate training when multiple</w:t>
      </w:r>
      <w:r w:rsidR="009D24C7">
        <w:t xml:space="preserve"> </w:t>
      </w:r>
      <w:r w:rsidRPr="009D24C7">
        <w:t>vendors are involved</w:t>
      </w:r>
      <w:r w:rsidR="004D281B" w:rsidRPr="009D24C7">
        <w:t xml:space="preserve"> in training on the two sides of communication</w:t>
      </w:r>
      <w:bookmarkEnd w:id="13"/>
      <w:bookmarkEnd w:id="14"/>
      <w:bookmarkEnd w:id="15"/>
    </w:p>
    <w:p w14:paraId="7A587EAF" w14:textId="77777777" w:rsidR="007F7826" w:rsidRPr="00072FB5" w:rsidRDefault="007F7826" w:rsidP="000637C0">
      <w:pPr>
        <w:pStyle w:val="Proposal"/>
        <w:numPr>
          <w:ilvl w:val="0"/>
          <w:numId w:val="0"/>
        </w:numPr>
        <w:rPr>
          <w:sz w:val="2"/>
          <w:szCs w:val="2"/>
        </w:rPr>
      </w:pPr>
    </w:p>
    <w:p w14:paraId="57143E8C" w14:textId="77777777" w:rsidR="00017ABD" w:rsidRPr="008E69C7" w:rsidRDefault="00017ABD" w:rsidP="00017ABD">
      <w:pPr>
        <w:pStyle w:val="Heading2"/>
        <w:numPr>
          <w:ilvl w:val="0"/>
          <w:numId w:val="0"/>
        </w:numPr>
        <w:rPr>
          <w:sz w:val="24"/>
          <w:szCs w:val="28"/>
          <w:lang w:val="en-US"/>
        </w:rPr>
      </w:pPr>
      <w:r w:rsidRPr="008E69C7">
        <w:rPr>
          <w:sz w:val="24"/>
          <w:szCs w:val="28"/>
          <w:lang w:val="en-US"/>
        </w:rPr>
        <w:t xml:space="preserve">2.4 CSI reporting configuration </w:t>
      </w:r>
    </w:p>
    <w:p w14:paraId="642FBB54" w14:textId="77777777" w:rsidR="00C52D8D" w:rsidRPr="008E69C7" w:rsidRDefault="00C52D8D" w:rsidP="00C52D8D">
      <w:r w:rsidRPr="008E69C7">
        <w:t>In NR, a UE configured with feeding back a CSI report to the network is expected to receive a CSI reporting setting that identifies the CSI-RS resource(s) corresponding to channel/interference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 enhancements to the CSI reporting configuration are needed for specification-dependent collaboration levels. Below we provide a few alternatives</w:t>
      </w:r>
    </w:p>
    <w:p w14:paraId="16325F82" w14:textId="5E9A5406" w:rsidR="00C52D8D" w:rsidRPr="008E69C7" w:rsidRDefault="00C52D8D" w:rsidP="00AE1536">
      <w:pPr>
        <w:pStyle w:val="ListParagraph"/>
        <w:numPr>
          <w:ilvl w:val="0"/>
          <w:numId w:val="11"/>
        </w:numPr>
        <w:spacing w:after="0"/>
      </w:pPr>
      <w:r w:rsidRPr="008E69C7">
        <w:rPr>
          <w:b/>
          <w:bCs/>
        </w:rPr>
        <w:t>Alt1</w:t>
      </w:r>
      <w:r w:rsidR="00072FB5">
        <w:rPr>
          <w:b/>
          <w:bCs/>
        </w:rPr>
        <w:t>.</w:t>
      </w:r>
      <w:r w:rsidRPr="008E69C7">
        <w:rPr>
          <w:b/>
          <w:bCs/>
        </w:rPr>
        <w:t xml:space="preserve"> </w:t>
      </w:r>
      <w:r w:rsidRPr="008E69C7">
        <w:rPr>
          <w:i/>
          <w:iCs w:val="0"/>
        </w:rPr>
        <w:t>Introduce a new reporting setting for AI/ML-based CSI feedback.</w:t>
      </w:r>
      <w:r w:rsidRPr="008E69C7">
        <w:t xml:space="preserve"> This approach is more convenient in case </w:t>
      </w:r>
      <w:r w:rsidR="00AE1536" w:rsidRPr="008E69C7">
        <w:t>the</w:t>
      </w:r>
      <w:r w:rsidRPr="008E69C7">
        <w:t xml:space="preserve"> AI-based CSI feedback scheme requires exchanging a significant number of AI/ML-based parameters, e.g., model transfer corresponding to exchanging AI model parameters. For instance, for a two-sided AI model based on an auto-encoder approach, exchanging the parameters corresponding to the decoder part, assuming the training is at the network side, should be signaled in a standalone AI-based configuration.</w:t>
      </w:r>
    </w:p>
    <w:p w14:paraId="2586B779" w14:textId="0099D9C7" w:rsidR="00C52D8D" w:rsidRPr="008E69C7" w:rsidRDefault="00C52D8D" w:rsidP="00C52D8D">
      <w:pPr>
        <w:pStyle w:val="ListParagraph"/>
        <w:numPr>
          <w:ilvl w:val="0"/>
          <w:numId w:val="11"/>
        </w:numPr>
      </w:pPr>
      <w:r w:rsidRPr="008E69C7">
        <w:rPr>
          <w:b/>
          <w:bCs/>
        </w:rPr>
        <w:t>Alt2</w:t>
      </w:r>
      <w:r w:rsidR="00072FB5">
        <w:rPr>
          <w:b/>
          <w:bCs/>
        </w:rPr>
        <w:t>.</w:t>
      </w:r>
      <w:r w:rsidRPr="008E69C7">
        <w:rPr>
          <w:b/>
          <w:bCs/>
        </w:rPr>
        <w:t xml:space="preserve"> </w:t>
      </w:r>
      <w:r w:rsidRPr="008E69C7">
        <w:rPr>
          <w:i/>
          <w:iCs w:val="0"/>
        </w:rPr>
        <w:t>Reuse the CSI reporting setting framework.</w:t>
      </w:r>
      <w:r w:rsidRPr="008E69C7">
        <w:rPr>
          <w:b/>
          <w:bCs/>
        </w:rPr>
        <w:t xml:space="preserve"> </w:t>
      </w:r>
      <w:r w:rsidRPr="008E69C7">
        <w:t xml:space="preserve">This alternative is more suitable for signaling channel-related configuration parameters that need to be shared with the UE to operate the AI/ML-based CSI compression. For instance, the shared information can be related to mapping/associating the compressed CSI </w:t>
      </w:r>
      <w:r w:rsidRPr="008E69C7">
        <w:lastRenderedPageBreak/>
        <w:t>feedback to the corresponding CSI report quantity, as well as information corresponding to the channel dimensions, a</w:t>
      </w:r>
      <w:r w:rsidR="00072FB5">
        <w:t>s</w:t>
      </w:r>
      <w:r w:rsidRPr="008E69C7">
        <w:t xml:space="preserve"> well as the corresponding resolution in time/frequency. </w:t>
      </w:r>
    </w:p>
    <w:p w14:paraId="3C396E1B" w14:textId="5B6A5DD1" w:rsidR="00C52D8D" w:rsidRPr="008E69C7" w:rsidRDefault="00C52D8D" w:rsidP="00C52D8D">
      <w:pPr>
        <w:pStyle w:val="ListParagraph"/>
        <w:numPr>
          <w:ilvl w:val="0"/>
          <w:numId w:val="11"/>
        </w:numPr>
      </w:pPr>
      <w:r w:rsidRPr="008E69C7">
        <w:rPr>
          <w:b/>
          <w:bCs/>
        </w:rPr>
        <w:t>Alt3</w:t>
      </w:r>
      <w:r w:rsidR="00072FB5">
        <w:rPr>
          <w:b/>
          <w:bCs/>
        </w:rPr>
        <w:t>.</w:t>
      </w:r>
      <w:r w:rsidRPr="008E69C7">
        <w:rPr>
          <w:b/>
          <w:bCs/>
        </w:rPr>
        <w:t xml:space="preserve"> </w:t>
      </w:r>
      <w:r w:rsidRPr="008E69C7">
        <w:rPr>
          <w:i/>
          <w:iCs w:val="0"/>
        </w:rPr>
        <w:t xml:space="preserve">Use both a new reporting setting for AI/ML-based CSI feedback and an updated CSI reporting setting. </w:t>
      </w:r>
      <w:r w:rsidRPr="008E69C7">
        <w:t xml:space="preserve">This alternative can be used for an approach in which an AI/ML-based CSI feedback is supported in conjunction with a fallback scheme based on legacy CSI feedback. Similar to Alt1, AI/ML-based parameters would be reported in the new AI-based reporting setting, whereas channel-based parameters are reported as part of a modified CSI reporting setting. </w:t>
      </w:r>
    </w:p>
    <w:p w14:paraId="0241D0C9" w14:textId="35DA48FE" w:rsidR="00C52D8D" w:rsidRPr="008E69C7" w:rsidRDefault="00C52D8D" w:rsidP="00C52D8D">
      <w:r w:rsidRPr="008E69C7">
        <w:t xml:space="preserve">In our opinion, a selection </w:t>
      </w:r>
      <w:r w:rsidR="00AE1536" w:rsidRPr="008E69C7">
        <w:t>based on th</w:t>
      </w:r>
      <w:r w:rsidRPr="008E69C7">
        <w:t>e alternative</w:t>
      </w:r>
      <w:r w:rsidR="00AE1536" w:rsidRPr="008E69C7">
        <w:t>s</w:t>
      </w:r>
      <w:r w:rsidRPr="008E69C7">
        <w:t xml:space="preserve"> </w:t>
      </w:r>
      <w:r w:rsidR="00AE1536" w:rsidRPr="008E69C7">
        <w:t xml:space="preserve">above </w:t>
      </w:r>
      <w:r w:rsidRPr="008E69C7">
        <w:t>should be based on the design details of the AI/ML-based CSI compression scheme, and hence should be deferred until more details of the AI/ML-based spatial-frequency CSI compression scheme are clarified</w:t>
      </w:r>
    </w:p>
    <w:p w14:paraId="31F373BB" w14:textId="77777777" w:rsidR="00C52D8D" w:rsidRPr="008E69C7" w:rsidRDefault="00C52D8D" w:rsidP="00C52D8D">
      <w:pPr>
        <w:pStyle w:val="Proposal"/>
      </w:pPr>
      <w:bookmarkStart w:id="16" w:name="_Toc100923938"/>
      <w:bookmarkStart w:id="17" w:name="_Toc100924004"/>
      <w:bookmarkStart w:id="18" w:name="_Toc102128546"/>
      <w:bookmarkStart w:id="19" w:name="_Toc102128593"/>
      <w:r w:rsidRPr="008E69C7">
        <w:t>Study different alternatives of reporting the AI-based CSI framework configuration parameters based on the design details of the AI-based CSI compression framework</w:t>
      </w:r>
      <w:bookmarkEnd w:id="16"/>
      <w:bookmarkEnd w:id="17"/>
      <w:bookmarkEnd w:id="18"/>
      <w:bookmarkEnd w:id="19"/>
      <w:r w:rsidRPr="008E69C7">
        <w:t xml:space="preserve"> </w:t>
      </w:r>
    </w:p>
    <w:p w14:paraId="63AB9610" w14:textId="77777777" w:rsidR="00C52D8D" w:rsidRPr="00072FB5" w:rsidRDefault="00C52D8D" w:rsidP="00C52D8D">
      <w:pPr>
        <w:pStyle w:val="Proposal"/>
        <w:numPr>
          <w:ilvl w:val="0"/>
          <w:numId w:val="0"/>
        </w:numPr>
        <w:ind w:left="1304" w:hanging="1304"/>
        <w:rPr>
          <w:sz w:val="2"/>
          <w:szCs w:val="2"/>
        </w:rPr>
      </w:pPr>
    </w:p>
    <w:p w14:paraId="48A8DF72" w14:textId="3D72110B"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5</w:t>
      </w:r>
      <w:r w:rsidR="00C52D8D" w:rsidRPr="008E69C7">
        <w:rPr>
          <w:sz w:val="24"/>
          <w:szCs w:val="28"/>
          <w:lang w:val="en-US"/>
        </w:rPr>
        <w:t xml:space="preserve"> CSI reporting</w:t>
      </w:r>
    </w:p>
    <w:p w14:paraId="1190E704" w14:textId="6D1CCF20" w:rsidR="00C52D8D" w:rsidRPr="008E69C7" w:rsidRDefault="00C52D8D" w:rsidP="00C52D8D">
      <w:r w:rsidRPr="008E69C7">
        <w:t xml:space="preserve">For potential scenarios in which the </w:t>
      </w:r>
      <w:r w:rsidR="00072FB5">
        <w:t>network</w:t>
      </w:r>
      <w:r w:rsidRPr="008E69C7">
        <w:t xml:space="preserve"> and UE </w:t>
      </w:r>
      <w:r w:rsidR="00072FB5">
        <w:t xml:space="preserve">sides </w:t>
      </w:r>
      <w:r w:rsidRPr="008E69C7">
        <w:t>would share over-the-air information corresponding to</w:t>
      </w:r>
      <w:r w:rsidR="00AE1536" w:rsidRPr="008E69C7">
        <w:t xml:space="preserve"> the</w:t>
      </w:r>
      <w:r w:rsidRPr="008E69C7">
        <w:t xml:space="preserve"> AI/ML-based CSI feedback mechanism, the fields of a CSI report are expected to change compared with a conventional NR-based CSI report. Examples of such potential discrepancies are as follows,</w:t>
      </w:r>
    </w:p>
    <w:p w14:paraId="7EFB4CAE" w14:textId="77777777" w:rsidR="00C52D8D" w:rsidRPr="008E69C7" w:rsidRDefault="00C52D8D" w:rsidP="00C52D8D">
      <w:pPr>
        <w:pStyle w:val="ListParagraph"/>
        <w:numPr>
          <w:ilvl w:val="0"/>
          <w:numId w:val="11"/>
        </w:numPr>
      </w:pPr>
      <w:r w:rsidRPr="008E69C7">
        <w:t xml:space="preserve">Whether feedback corresponding to AI-based CSI parameters would be classified as a CSI report, or a different report type, e.g., AI-based report. </w:t>
      </w:r>
    </w:p>
    <w:p w14:paraId="09B9B350" w14:textId="77777777" w:rsidR="00C52D8D" w:rsidRPr="008E69C7" w:rsidRDefault="00C52D8D" w:rsidP="00C52D8D">
      <w:pPr>
        <w:pStyle w:val="ListParagraph"/>
        <w:numPr>
          <w:ilvl w:val="0"/>
          <w:numId w:val="11"/>
        </w:numPr>
      </w:pPr>
      <w:r w:rsidRPr="008E69C7">
        <w:t>Introducing a new codebook type corresponding to the AI-based CSI feedback report comprising PMI information, e.g., a Type-III codebook, to support an autoencoder scheme assuming a two-sided model.</w:t>
      </w:r>
    </w:p>
    <w:p w14:paraId="3420C088" w14:textId="77777777" w:rsidR="00C52D8D" w:rsidRPr="008E69C7" w:rsidRDefault="00C52D8D" w:rsidP="00C52D8D">
      <w:pPr>
        <w:pStyle w:val="ListParagraph"/>
        <w:numPr>
          <w:ilvl w:val="0"/>
          <w:numId w:val="11"/>
        </w:numPr>
      </w:pPr>
      <w:r w:rsidRPr="008E69C7">
        <w:t>For a case where the UE is configured to feed back real training data of the CSI to the network, whether a CSI report includes CSI parameters corresponding to both training data and legacy PMI information.</w:t>
      </w:r>
    </w:p>
    <w:p w14:paraId="6786EB49" w14:textId="77777777" w:rsidR="00C52D8D" w:rsidRPr="008E69C7" w:rsidRDefault="00C52D8D" w:rsidP="00C52D8D">
      <w:pPr>
        <w:pStyle w:val="ListParagraph"/>
        <w:numPr>
          <w:ilvl w:val="0"/>
          <w:numId w:val="11"/>
        </w:numPr>
      </w:pPr>
      <w:r w:rsidRPr="008E69C7">
        <w:t xml:space="preserve">Introducing new CSI fields in the CSI report, as configured in the CSI reporting setting, e.g., AI-based auto-encoder/NN parameters. </w:t>
      </w:r>
    </w:p>
    <w:p w14:paraId="34B839A1" w14:textId="77777777" w:rsidR="00C52D8D" w:rsidRPr="008E69C7" w:rsidRDefault="00C52D8D" w:rsidP="00C52D8D">
      <w:pPr>
        <w:pStyle w:val="ListParagraph"/>
        <w:numPr>
          <w:ilvl w:val="0"/>
          <w:numId w:val="11"/>
        </w:numPr>
      </w:pPr>
      <w:r w:rsidRPr="008E69C7">
        <w:t>Signaling a computational complexity metric, e.g., number of CPUs, that quantifies measurements and/or computations corresponding to an AI-based CSI report, as well as the number of AI-based CSI reports that can be computed by the UE simultaneously across one (or all) CCs</w:t>
      </w:r>
    </w:p>
    <w:p w14:paraId="602A9489" w14:textId="24182E18" w:rsidR="00C52D8D" w:rsidRPr="008E69C7" w:rsidRDefault="00C52D8D" w:rsidP="00C52D8D">
      <w:pPr>
        <w:pStyle w:val="Proposal"/>
      </w:pPr>
      <w:bookmarkStart w:id="20" w:name="_Toc100923939"/>
      <w:bookmarkStart w:id="21" w:name="_Toc100924005"/>
      <w:bookmarkStart w:id="22" w:name="_Toc102128547"/>
      <w:bookmarkStart w:id="23" w:name="_Toc102128594"/>
      <w:r w:rsidRPr="008E69C7">
        <w:t xml:space="preserve">Study potential CSI report </w:t>
      </w:r>
      <w:r w:rsidR="00181FFB" w:rsidRPr="008E69C7">
        <w:t>characteristics</w:t>
      </w:r>
      <w:r w:rsidRPr="008E69C7">
        <w:t xml:space="preserve"> for AI-based CSI </w:t>
      </w:r>
      <w:r w:rsidR="00AB4E84" w:rsidRPr="008E69C7">
        <w:t>compression</w:t>
      </w:r>
      <w:r w:rsidRPr="008E69C7">
        <w:t xml:space="preserve"> under different network-UE </w:t>
      </w:r>
      <w:r w:rsidR="00072FB5">
        <w:t xml:space="preserve">training </w:t>
      </w:r>
      <w:r w:rsidRPr="008E69C7">
        <w:t>collaboration levels</w:t>
      </w:r>
      <w:bookmarkEnd w:id="20"/>
      <w:bookmarkEnd w:id="21"/>
      <w:bookmarkEnd w:id="22"/>
      <w:bookmarkEnd w:id="23"/>
      <w:r w:rsidRPr="008E69C7">
        <w:t xml:space="preserve">  </w:t>
      </w:r>
    </w:p>
    <w:p w14:paraId="13B99015" w14:textId="57B849D1" w:rsidR="000630D7" w:rsidRDefault="000630D7" w:rsidP="000630D7">
      <w:pPr>
        <w:tabs>
          <w:tab w:val="left" w:pos="990"/>
        </w:tabs>
        <w:rPr>
          <w:rFonts w:eastAsia="Batang"/>
        </w:rPr>
      </w:pPr>
      <w:r>
        <w:rPr>
          <w:rFonts w:eastAsia="Malgun Gothic"/>
        </w:rPr>
        <w:t xml:space="preserve">In </w:t>
      </w:r>
      <w:r w:rsidR="00D1276E">
        <w:rPr>
          <w:rFonts w:eastAsia="Malgun Gothic"/>
        </w:rPr>
        <w:t>RAN1#112, the format of the CSI output at the UE</w:t>
      </w:r>
      <w:r w:rsidR="0057405C">
        <w:rPr>
          <w:rFonts w:eastAsia="Malgun Gothic"/>
        </w:rPr>
        <w:t xml:space="preserve">, or </w:t>
      </w:r>
      <w:r w:rsidR="00D1276E">
        <w:rPr>
          <w:rFonts w:eastAsia="Malgun Gothic"/>
        </w:rPr>
        <w:t>alternatively the CSI input at the network</w:t>
      </w:r>
      <w:r w:rsidR="0057405C">
        <w:rPr>
          <w:rFonts w:eastAsia="Malgun Gothic"/>
        </w:rPr>
        <w:t>,</w:t>
      </w:r>
      <w:r w:rsidR="00D1276E">
        <w:rPr>
          <w:rFonts w:eastAsia="Malgun Gothic"/>
        </w:rPr>
        <w:t xml:space="preserve"> has been discussed, with the following options provided</w:t>
      </w:r>
      <w:r>
        <w:t xml:space="preserve">: </w:t>
      </w:r>
    </w:p>
    <w:p w14:paraId="50D931A5" w14:textId="77777777" w:rsidR="000630D7" w:rsidRDefault="000630D7" w:rsidP="000630D7">
      <w:pPr>
        <w:numPr>
          <w:ilvl w:val="0"/>
          <w:numId w:val="26"/>
        </w:numPr>
        <w:tabs>
          <w:tab w:val="left" w:pos="990"/>
        </w:tabs>
        <w:overflowPunct w:val="0"/>
        <w:autoSpaceDE w:val="0"/>
        <w:autoSpaceDN w:val="0"/>
        <w:adjustRightInd w:val="0"/>
        <w:spacing w:after="0"/>
        <w:jc w:val="left"/>
        <w:textAlignment w:val="baseline"/>
        <w:rPr>
          <w:lang w:eastAsia="x-none"/>
        </w:rPr>
      </w:pPr>
      <w:r w:rsidRPr="0057405C">
        <w:rPr>
          <w:b/>
          <w:bCs/>
          <w:lang w:eastAsia="x-none"/>
        </w:rPr>
        <w:t>Option 1:</w:t>
      </w:r>
      <w:r>
        <w:rPr>
          <w:lang w:eastAsia="x-none"/>
        </w:rPr>
        <w:t xml:space="preserve"> Precoding matrix</w:t>
      </w:r>
    </w:p>
    <w:p w14:paraId="375273BD"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1a: The precoding matrix in spatial-frequency domain </w:t>
      </w:r>
    </w:p>
    <w:p w14:paraId="712EE99B"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1b: The precoding matrix </w:t>
      </w:r>
      <w:r>
        <w:rPr>
          <w:rFonts w:eastAsia="Times New Roman"/>
          <w:lang w:eastAsia="x-none"/>
        </w:rPr>
        <w:t>represented using angular-delay domain projection</w:t>
      </w:r>
    </w:p>
    <w:p w14:paraId="2FC4D83F" w14:textId="4E962D20" w:rsidR="000630D7" w:rsidRDefault="000630D7" w:rsidP="000630D7">
      <w:pPr>
        <w:numPr>
          <w:ilvl w:val="0"/>
          <w:numId w:val="27"/>
        </w:numPr>
        <w:tabs>
          <w:tab w:val="left" w:pos="990"/>
        </w:tabs>
        <w:overflowPunct w:val="0"/>
        <w:autoSpaceDE w:val="0"/>
        <w:autoSpaceDN w:val="0"/>
        <w:adjustRightInd w:val="0"/>
        <w:spacing w:after="0"/>
        <w:jc w:val="left"/>
        <w:textAlignment w:val="baseline"/>
        <w:rPr>
          <w:lang w:eastAsia="x-none"/>
        </w:rPr>
      </w:pPr>
      <w:r w:rsidRPr="0057405C">
        <w:rPr>
          <w:b/>
          <w:bCs/>
          <w:lang w:eastAsia="x-none"/>
        </w:rPr>
        <w:t>Option 2:</w:t>
      </w:r>
      <w:r>
        <w:rPr>
          <w:lang w:eastAsia="x-none"/>
        </w:rPr>
        <w:t xml:space="preserve"> Explicit channel matrix </w:t>
      </w:r>
    </w:p>
    <w:p w14:paraId="2DA8A2F5"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sidRPr="0057405C">
        <w:rPr>
          <w:b/>
          <w:bCs/>
          <w:lang w:eastAsia="x-none"/>
        </w:rPr>
        <w:t>2a:</w:t>
      </w:r>
      <w:r>
        <w:rPr>
          <w:lang w:eastAsia="x-none"/>
        </w:rPr>
        <w:t xml:space="preserve"> raw channel is in spatial-frequency domain</w:t>
      </w:r>
    </w:p>
    <w:p w14:paraId="39806214"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sidRPr="0057405C">
        <w:rPr>
          <w:b/>
          <w:bCs/>
          <w:lang w:eastAsia="x-none"/>
        </w:rPr>
        <w:t>2b:</w:t>
      </w:r>
      <w:r>
        <w:rPr>
          <w:lang w:eastAsia="x-none"/>
        </w:rPr>
        <w:t xml:space="preserve"> raw channel is in angular-delay domain </w:t>
      </w:r>
    </w:p>
    <w:p w14:paraId="5A4E9F21" w14:textId="77777777" w:rsidR="00B15C4D" w:rsidRPr="00B15C4D" w:rsidRDefault="00B15C4D" w:rsidP="00992483">
      <w:pPr>
        <w:pStyle w:val="Proposal"/>
        <w:numPr>
          <w:ilvl w:val="0"/>
          <w:numId w:val="0"/>
        </w:numPr>
        <w:rPr>
          <w:b w:val="0"/>
          <w:bCs w:val="0"/>
          <w:sz w:val="2"/>
          <w:szCs w:val="2"/>
        </w:rPr>
      </w:pPr>
    </w:p>
    <w:p w14:paraId="3835D827" w14:textId="34DB8529" w:rsidR="003C4B2D" w:rsidRDefault="00B15C4D" w:rsidP="003C4B2D">
      <w:pPr>
        <w:pStyle w:val="Proposal"/>
        <w:numPr>
          <w:ilvl w:val="0"/>
          <w:numId w:val="0"/>
        </w:numPr>
        <w:rPr>
          <w:b w:val="0"/>
          <w:bCs w:val="0"/>
        </w:rPr>
      </w:pPr>
      <w:r>
        <w:rPr>
          <w:b w:val="0"/>
          <w:bCs w:val="0"/>
        </w:rPr>
        <w:t>Option 1 resembles legacy CSI feedback, where the CSI is reported in the form of a precoding matrix with a given number of layers identified by the UE</w:t>
      </w:r>
      <w:r w:rsidR="0057405C">
        <w:rPr>
          <w:b w:val="0"/>
          <w:bCs w:val="0"/>
        </w:rPr>
        <w:t>,</w:t>
      </w:r>
      <w:r>
        <w:rPr>
          <w:b w:val="0"/>
          <w:bCs w:val="0"/>
        </w:rPr>
        <w:t xml:space="preserve"> with possible network constraints imposed by RI restriction. Furthermore, the CSI feedback is reported in a transformed domain under Option 1b,</w:t>
      </w:r>
      <w:r w:rsidR="0018326E">
        <w:rPr>
          <w:b w:val="0"/>
          <w:bCs w:val="0"/>
        </w:rPr>
        <w:t xml:space="preserve"> e.g., via spatial-frequency DFT domain transformation </w:t>
      </w:r>
      <w:r w:rsidR="00C71C9A">
        <w:rPr>
          <w:b w:val="0"/>
          <w:bCs w:val="0"/>
        </w:rPr>
        <w:t xml:space="preserve">to the angular/delay domain </w:t>
      </w:r>
      <w:r w:rsidR="0018326E">
        <w:rPr>
          <w:b w:val="0"/>
          <w:bCs w:val="0"/>
        </w:rPr>
        <w:t>used in Rel-16/</w:t>
      </w:r>
      <w:r w:rsidR="00405B3A">
        <w:rPr>
          <w:b w:val="0"/>
          <w:bCs w:val="0"/>
        </w:rPr>
        <w:t>1</w:t>
      </w:r>
      <w:r w:rsidR="0018326E">
        <w:rPr>
          <w:b w:val="0"/>
          <w:bCs w:val="0"/>
        </w:rPr>
        <w:t>7 Type-II CB</w:t>
      </w:r>
      <w:r w:rsidR="00405B3A">
        <w:rPr>
          <w:b w:val="0"/>
          <w:bCs w:val="0"/>
        </w:rPr>
        <w:t xml:space="preserve"> types</w:t>
      </w:r>
      <w:r w:rsidR="0018326E">
        <w:rPr>
          <w:b w:val="0"/>
          <w:bCs w:val="0"/>
        </w:rPr>
        <w:t xml:space="preserve">. Note that the transformation </w:t>
      </w:r>
      <w:r w:rsidR="00405B3A">
        <w:rPr>
          <w:b w:val="0"/>
          <w:bCs w:val="0"/>
        </w:rPr>
        <w:t>may</w:t>
      </w:r>
      <w:r w:rsidR="00C71C9A">
        <w:rPr>
          <w:b w:val="0"/>
          <w:bCs w:val="0"/>
        </w:rPr>
        <w:t xml:space="preserve"> be lossy if a subset of the angular/delay domain basis indices are </w:t>
      </w:r>
      <w:r w:rsidR="00405B3A">
        <w:rPr>
          <w:b w:val="0"/>
          <w:bCs w:val="0"/>
        </w:rPr>
        <w:t>omitted</w:t>
      </w:r>
      <w:r w:rsidR="00C71C9A">
        <w:rPr>
          <w:b w:val="0"/>
          <w:bCs w:val="0"/>
        </w:rPr>
        <w:t xml:space="preserve">. On the other hand, Option 2 corresponds to explicit CSI feedback corresponding to the channel matrix, which </w:t>
      </w:r>
      <w:r w:rsidR="003C4B2D">
        <w:rPr>
          <w:b w:val="0"/>
          <w:bCs w:val="0"/>
        </w:rPr>
        <w:t xml:space="preserve">does not comprise the precoding vectors corresponding to different layers. One issue with Option 2 is the CQI calculation corresponding to the different layers </w:t>
      </w:r>
      <w:r w:rsidR="003C4B2D">
        <w:rPr>
          <w:b w:val="0"/>
          <w:bCs w:val="0"/>
        </w:rPr>
        <w:lastRenderedPageBreak/>
        <w:t xml:space="preserve">of the precoding vectors derived from the channel matrix. Similarly, Option 2b incurs a loss due to the sub-selection of the angular/delay domain basis indices. </w:t>
      </w:r>
      <w:r w:rsidR="00405B3A">
        <w:rPr>
          <w:b w:val="0"/>
          <w:bCs w:val="0"/>
        </w:rPr>
        <w:t>Considering</w:t>
      </w:r>
      <w:r w:rsidR="003C4B2D">
        <w:rPr>
          <w:b w:val="0"/>
          <w:bCs w:val="0"/>
        </w:rPr>
        <w:t xml:space="preserve"> that, </w:t>
      </w:r>
      <w:r w:rsidR="00405B3A">
        <w:rPr>
          <w:b w:val="0"/>
          <w:bCs w:val="0"/>
        </w:rPr>
        <w:t>we</w:t>
      </w:r>
      <w:r w:rsidR="003C4B2D">
        <w:rPr>
          <w:b w:val="0"/>
          <w:bCs w:val="0"/>
        </w:rPr>
        <w:t xml:space="preserve"> prefer prioritiz</w:t>
      </w:r>
      <w:r w:rsidR="00405B3A">
        <w:rPr>
          <w:b w:val="0"/>
          <w:bCs w:val="0"/>
        </w:rPr>
        <w:t>ing</w:t>
      </w:r>
      <w:r w:rsidR="003C4B2D">
        <w:rPr>
          <w:b w:val="0"/>
          <w:bCs w:val="0"/>
        </w:rPr>
        <w:t xml:space="preserve"> Option 1a and Option 2a.</w:t>
      </w:r>
    </w:p>
    <w:p w14:paraId="4C931B78" w14:textId="7F5344B0" w:rsidR="003C4B2D" w:rsidRPr="008E69C7" w:rsidRDefault="003C4B2D" w:rsidP="003C4B2D">
      <w:pPr>
        <w:pStyle w:val="Proposal"/>
      </w:pPr>
      <w:r>
        <w:t>Prioritize Option 1a and Option 2a for CSI compression format in spatial-frequency domain</w:t>
      </w:r>
      <w:r w:rsidRPr="008E69C7">
        <w:t xml:space="preserve">  </w:t>
      </w:r>
    </w:p>
    <w:p w14:paraId="5777B914" w14:textId="3C0519FE" w:rsidR="00992483" w:rsidRPr="008E69C7" w:rsidRDefault="00181FFB" w:rsidP="00992483">
      <w:pPr>
        <w:pStyle w:val="Proposal"/>
        <w:numPr>
          <w:ilvl w:val="0"/>
          <w:numId w:val="0"/>
        </w:numPr>
        <w:rPr>
          <w:b w:val="0"/>
          <w:bCs w:val="0"/>
        </w:rPr>
      </w:pPr>
      <w:r w:rsidRPr="008E69C7">
        <w:rPr>
          <w:b w:val="0"/>
          <w:bCs w:val="0"/>
        </w:rPr>
        <w:t xml:space="preserve">One other important aspect of CSI feedback is </w:t>
      </w:r>
      <w:r w:rsidR="00072FB5">
        <w:rPr>
          <w:b w:val="0"/>
          <w:bCs w:val="0"/>
        </w:rPr>
        <w:t xml:space="preserve">specifying </w:t>
      </w:r>
      <w:r w:rsidRPr="008E69C7">
        <w:rPr>
          <w:b w:val="0"/>
          <w:bCs w:val="0"/>
        </w:rPr>
        <w:t xml:space="preserve">the set of parameters to be reported in the CSI report. </w:t>
      </w:r>
      <w:r w:rsidR="000D490B" w:rsidRPr="008E69C7">
        <w:rPr>
          <w:b w:val="0"/>
          <w:bCs w:val="0"/>
        </w:rPr>
        <w:t xml:space="preserve">For instance, </w:t>
      </w:r>
      <w:r w:rsidRPr="008E69C7">
        <w:rPr>
          <w:b w:val="0"/>
          <w:bCs w:val="0"/>
        </w:rPr>
        <w:t xml:space="preserve">most </w:t>
      </w:r>
      <w:r w:rsidR="000D490B" w:rsidRPr="008E69C7">
        <w:rPr>
          <w:b w:val="0"/>
          <w:bCs w:val="0"/>
        </w:rPr>
        <w:t xml:space="preserve">legacy codebook types are decomposed into two </w:t>
      </w:r>
      <w:r w:rsidRPr="008E69C7">
        <w:rPr>
          <w:b w:val="0"/>
          <w:bCs w:val="0"/>
        </w:rPr>
        <w:t xml:space="preserve">CSI report </w:t>
      </w:r>
      <w:r w:rsidR="000D490B" w:rsidRPr="008E69C7">
        <w:rPr>
          <w:b w:val="0"/>
          <w:bCs w:val="0"/>
        </w:rPr>
        <w:t>parts</w:t>
      </w:r>
      <w:r w:rsidRPr="008E69C7">
        <w:rPr>
          <w:b w:val="0"/>
          <w:bCs w:val="0"/>
        </w:rPr>
        <w:t xml:space="preserve"> which are encoded separately</w:t>
      </w:r>
      <w:r w:rsidR="00812644" w:rsidRPr="008E69C7">
        <w:rPr>
          <w:b w:val="0"/>
          <w:bCs w:val="0"/>
        </w:rPr>
        <w:t xml:space="preserve">, where </w:t>
      </w:r>
      <w:r w:rsidR="003B5019" w:rsidRPr="008E69C7">
        <w:rPr>
          <w:b w:val="0"/>
          <w:bCs w:val="0"/>
        </w:rPr>
        <w:t>P</w:t>
      </w:r>
      <w:r w:rsidR="00812644" w:rsidRPr="008E69C7">
        <w:rPr>
          <w:b w:val="0"/>
          <w:bCs w:val="0"/>
        </w:rPr>
        <w:t>art</w:t>
      </w:r>
      <w:r w:rsidR="003B5019" w:rsidRPr="008E69C7">
        <w:rPr>
          <w:b w:val="0"/>
          <w:bCs w:val="0"/>
        </w:rPr>
        <w:t xml:space="preserve"> 1</w:t>
      </w:r>
      <w:r w:rsidR="00812644" w:rsidRPr="008E69C7">
        <w:rPr>
          <w:b w:val="0"/>
          <w:bCs w:val="0"/>
        </w:rPr>
        <w:t xml:space="preserve"> has a fixed size that is smaller than the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On the other hand, the size of the </w:t>
      </w:r>
      <w:r w:rsidR="003B5019" w:rsidRPr="008E69C7">
        <w:rPr>
          <w:b w:val="0"/>
          <w:bCs w:val="0"/>
        </w:rPr>
        <w:t>Part 2</w:t>
      </w:r>
      <w:r w:rsidR="00812644" w:rsidRPr="008E69C7">
        <w:rPr>
          <w:b w:val="0"/>
          <w:bCs w:val="0"/>
        </w:rPr>
        <w:t xml:space="preserve"> can be flexible based on the CSI parameter values, e.g., </w:t>
      </w:r>
      <w:r w:rsidR="00072FB5">
        <w:rPr>
          <w:b w:val="0"/>
          <w:bCs w:val="0"/>
        </w:rPr>
        <w:t xml:space="preserve">reported </w:t>
      </w:r>
      <w:r w:rsidR="00072FB5" w:rsidRPr="00072FB5">
        <w:rPr>
          <w:b w:val="0"/>
          <w:bCs w:val="0"/>
          <w:i/>
          <w:iCs w:val="0"/>
        </w:rPr>
        <w:t>RI</w:t>
      </w:r>
      <w:r w:rsidR="00072FB5">
        <w:rPr>
          <w:b w:val="0"/>
          <w:bCs w:val="0"/>
        </w:rPr>
        <w:t xml:space="preserve"> value</w:t>
      </w:r>
      <w:r w:rsidR="00812644" w:rsidRPr="008E69C7">
        <w:rPr>
          <w:b w:val="0"/>
          <w:bCs w:val="0"/>
        </w:rPr>
        <w:t xml:space="preserve">, however a parameter that identifies the size of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must be identified in </w:t>
      </w:r>
      <w:r w:rsidR="003B5019" w:rsidRPr="008E69C7">
        <w:rPr>
          <w:b w:val="0"/>
          <w:bCs w:val="0"/>
        </w:rPr>
        <w:t>P</w:t>
      </w:r>
      <w:r w:rsidR="00812644" w:rsidRPr="008E69C7">
        <w:rPr>
          <w:b w:val="0"/>
          <w:bCs w:val="0"/>
        </w:rPr>
        <w:t>art</w:t>
      </w:r>
      <w:r w:rsidR="003B5019" w:rsidRPr="008E69C7">
        <w:rPr>
          <w:b w:val="0"/>
          <w:bCs w:val="0"/>
        </w:rPr>
        <w:t xml:space="preserve"> 1</w:t>
      </w:r>
      <w:r w:rsidR="00072FB5">
        <w:rPr>
          <w:b w:val="0"/>
          <w:bCs w:val="0"/>
        </w:rPr>
        <w:t xml:space="preserve"> of the CSI report</w:t>
      </w:r>
      <w:r w:rsidR="003B5019" w:rsidRPr="008E69C7">
        <w:rPr>
          <w:b w:val="0"/>
          <w:bCs w:val="0"/>
        </w:rPr>
        <w:t xml:space="preserve"> to avoid unambiguous decoding</w:t>
      </w:r>
      <w:r w:rsidR="00812644" w:rsidRPr="008E69C7">
        <w:rPr>
          <w:b w:val="0"/>
          <w:bCs w:val="0"/>
        </w:rPr>
        <w:t>.</w:t>
      </w:r>
      <w:r w:rsidR="000D490B" w:rsidRPr="008E69C7">
        <w:rPr>
          <w:b w:val="0"/>
          <w:bCs w:val="0"/>
        </w:rPr>
        <w:t xml:space="preserve"> </w:t>
      </w:r>
      <w:r w:rsidR="00812644" w:rsidRPr="008E69C7">
        <w:rPr>
          <w:b w:val="0"/>
          <w:bCs w:val="0"/>
        </w:rPr>
        <w:t xml:space="preserve">Furthermore, </w:t>
      </w:r>
      <w:r w:rsidR="003B5019" w:rsidRPr="008E69C7">
        <w:rPr>
          <w:b w:val="0"/>
          <w:bCs w:val="0"/>
        </w:rPr>
        <w:t>Part 2 may include multiple groups of CSI bits based on the included parameters</w:t>
      </w:r>
      <w:r w:rsidR="00992CBE" w:rsidRPr="008E69C7">
        <w:rPr>
          <w:b w:val="0"/>
          <w:bCs w:val="0"/>
        </w:rPr>
        <w:t>, which facilitates partial UCI omission if the CSI report size is larger than the UCI resources allocated for CSI feedback, i.e., a subset of the groups are omitted from the CSI report to fit the CSI feedback within the UCI allocated bits.</w:t>
      </w:r>
      <w:r w:rsidR="00812644" w:rsidRPr="008E69C7">
        <w:rPr>
          <w:b w:val="0"/>
          <w:bCs w:val="0"/>
        </w:rPr>
        <w:t xml:space="preserve"> </w:t>
      </w:r>
      <w:r w:rsidR="000D490B" w:rsidRPr="008E69C7">
        <w:rPr>
          <w:b w:val="0"/>
          <w:bCs w:val="0"/>
        </w:rPr>
        <w:t>For example, for Rel-16 eType-II codebook</w:t>
      </w:r>
      <w:r w:rsidR="00812644" w:rsidRPr="008E69C7">
        <w:rPr>
          <w:b w:val="0"/>
          <w:bCs w:val="0"/>
        </w:rPr>
        <w:t xml:space="preserve">, </w:t>
      </w:r>
      <w:r w:rsidR="003B5019" w:rsidRPr="008E69C7">
        <w:rPr>
          <w:b w:val="0"/>
          <w:bCs w:val="0"/>
        </w:rPr>
        <w:t xml:space="preserve">the mapping order of CSI fields is </w:t>
      </w:r>
      <w:r w:rsidR="00BA5910" w:rsidRPr="008E69C7">
        <w:rPr>
          <w:b w:val="0"/>
          <w:bCs w:val="0"/>
        </w:rPr>
        <w:t xml:space="preserve">provided in </w:t>
      </w:r>
      <w:r w:rsidR="00BA5910" w:rsidRPr="008E69C7">
        <w:rPr>
          <w:b w:val="0"/>
          <w:bCs w:val="0"/>
        </w:rPr>
        <w:fldChar w:fldCharType="begin"/>
      </w:r>
      <w:r w:rsidR="00BA5910" w:rsidRPr="008E69C7">
        <w:rPr>
          <w:b w:val="0"/>
          <w:bCs w:val="0"/>
        </w:rPr>
        <w:instrText xml:space="preserve"> REF _Ref127461676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Table </w:t>
      </w:r>
      <w:r w:rsidR="00BA5910" w:rsidRPr="008E69C7">
        <w:rPr>
          <w:b w:val="0"/>
          <w:bCs w:val="0"/>
          <w:noProof/>
        </w:rPr>
        <w:t>5</w:t>
      </w:r>
      <w:r w:rsidR="00BA5910" w:rsidRPr="008E69C7">
        <w:rPr>
          <w:b w:val="0"/>
          <w:bCs w:val="0"/>
        </w:rPr>
        <w:fldChar w:fldCharType="end"/>
      </w:r>
      <w:r w:rsidR="00BA5910" w:rsidRPr="008E69C7">
        <w:rPr>
          <w:b w:val="0"/>
          <w:bCs w:val="0"/>
        </w:rPr>
        <w:t>.</w:t>
      </w:r>
    </w:p>
    <w:tbl>
      <w:tblPr>
        <w:tblStyle w:val="TableGrid"/>
        <w:tblW w:w="0" w:type="auto"/>
        <w:tblLook w:val="04A0" w:firstRow="1" w:lastRow="0" w:firstColumn="1" w:lastColumn="0" w:noHBand="0" w:noVBand="1"/>
      </w:tblPr>
      <w:tblGrid>
        <w:gridCol w:w="2510"/>
        <w:gridCol w:w="6820"/>
      </w:tblGrid>
      <w:tr w:rsidR="00C633C3" w:rsidRPr="008E69C7" w14:paraId="207F0938" w14:textId="77777777" w:rsidTr="008460A5">
        <w:tc>
          <w:tcPr>
            <w:tcW w:w="2515" w:type="dxa"/>
            <w:vMerge w:val="restart"/>
            <w:tcBorders>
              <w:top w:val="single" w:sz="12" w:space="0" w:color="auto"/>
              <w:left w:val="single" w:sz="12" w:space="0" w:color="auto"/>
              <w:right w:val="single" w:sz="12" w:space="0" w:color="auto"/>
            </w:tcBorders>
            <w:vAlign w:val="center"/>
          </w:tcPr>
          <w:p w14:paraId="5D350AF4" w14:textId="4DDF5082" w:rsidR="00C633C3" w:rsidRPr="008E69C7" w:rsidRDefault="00C633C3" w:rsidP="00C633C3">
            <w:pPr>
              <w:pStyle w:val="Proposal"/>
              <w:numPr>
                <w:ilvl w:val="0"/>
                <w:numId w:val="0"/>
              </w:numPr>
              <w:jc w:val="center"/>
            </w:pPr>
            <w:r w:rsidRPr="008E69C7">
              <w:t>Part 1</w:t>
            </w:r>
          </w:p>
        </w:tc>
        <w:tc>
          <w:tcPr>
            <w:tcW w:w="6835" w:type="dxa"/>
            <w:tcBorders>
              <w:top w:val="single" w:sz="12" w:space="0" w:color="auto"/>
              <w:left w:val="single" w:sz="12" w:space="0" w:color="auto"/>
              <w:right w:val="single" w:sz="12" w:space="0" w:color="auto"/>
            </w:tcBorders>
            <w:vAlign w:val="center"/>
          </w:tcPr>
          <w:p w14:paraId="56F21791" w14:textId="7AE7BD2E" w:rsidR="00C633C3" w:rsidRPr="008E69C7" w:rsidRDefault="00C633C3" w:rsidP="00C633C3">
            <w:pPr>
              <w:pStyle w:val="Proposal"/>
              <w:numPr>
                <w:ilvl w:val="0"/>
                <w:numId w:val="0"/>
              </w:numPr>
              <w:jc w:val="center"/>
              <w:rPr>
                <w:b w:val="0"/>
                <w:bCs w:val="0"/>
              </w:rPr>
            </w:pPr>
            <w:r w:rsidRPr="008E69C7">
              <w:rPr>
                <w:b w:val="0"/>
                <w:bCs w:val="0"/>
              </w:rPr>
              <w:t>CRI</w:t>
            </w:r>
            <w:r w:rsidR="005725AF" w:rsidRPr="008E69C7">
              <w:rPr>
                <w:b w:val="0"/>
                <w:bCs w:val="0"/>
              </w:rPr>
              <w:t xml:space="preserve"> (if reported)</w:t>
            </w:r>
          </w:p>
        </w:tc>
      </w:tr>
      <w:tr w:rsidR="00C633C3" w:rsidRPr="008E69C7" w14:paraId="28D27EBB" w14:textId="77777777" w:rsidTr="008460A5">
        <w:tc>
          <w:tcPr>
            <w:tcW w:w="2515" w:type="dxa"/>
            <w:vMerge/>
            <w:tcBorders>
              <w:left w:val="single" w:sz="12" w:space="0" w:color="auto"/>
              <w:right w:val="single" w:sz="12" w:space="0" w:color="auto"/>
            </w:tcBorders>
            <w:vAlign w:val="center"/>
          </w:tcPr>
          <w:p w14:paraId="4491604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1826F004" w14:textId="3287A70A" w:rsidR="00C633C3" w:rsidRPr="008E69C7" w:rsidRDefault="00C633C3" w:rsidP="00C633C3">
            <w:pPr>
              <w:pStyle w:val="Proposal"/>
              <w:numPr>
                <w:ilvl w:val="0"/>
                <w:numId w:val="0"/>
              </w:numPr>
              <w:jc w:val="center"/>
              <w:rPr>
                <w:b w:val="0"/>
                <w:bCs w:val="0"/>
              </w:rPr>
            </w:pPr>
            <w:r w:rsidRPr="008E69C7">
              <w:rPr>
                <w:b w:val="0"/>
                <w:bCs w:val="0"/>
              </w:rPr>
              <w:t>RI</w:t>
            </w:r>
          </w:p>
        </w:tc>
      </w:tr>
      <w:tr w:rsidR="00C633C3" w:rsidRPr="008E69C7" w14:paraId="0335211E" w14:textId="77777777" w:rsidTr="008460A5">
        <w:tc>
          <w:tcPr>
            <w:tcW w:w="2515" w:type="dxa"/>
            <w:vMerge/>
            <w:tcBorders>
              <w:left w:val="single" w:sz="12" w:space="0" w:color="auto"/>
              <w:right w:val="single" w:sz="12" w:space="0" w:color="auto"/>
            </w:tcBorders>
            <w:vAlign w:val="center"/>
          </w:tcPr>
          <w:p w14:paraId="2E54850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B80471D" w14:textId="5F46DBC2" w:rsidR="00C633C3" w:rsidRPr="008E69C7" w:rsidRDefault="00C633C3" w:rsidP="00C633C3">
            <w:pPr>
              <w:pStyle w:val="Proposal"/>
              <w:numPr>
                <w:ilvl w:val="0"/>
                <w:numId w:val="0"/>
              </w:numPr>
              <w:jc w:val="center"/>
              <w:rPr>
                <w:b w:val="0"/>
                <w:bCs w:val="0"/>
              </w:rPr>
            </w:pPr>
            <w:r w:rsidRPr="008E69C7">
              <w:rPr>
                <w:b w:val="0"/>
                <w:bCs w:val="0"/>
              </w:rPr>
              <w:t>WB CQI</w:t>
            </w:r>
          </w:p>
        </w:tc>
      </w:tr>
      <w:tr w:rsidR="00C633C3" w:rsidRPr="008E69C7" w14:paraId="477AB633" w14:textId="77777777" w:rsidTr="008460A5">
        <w:tc>
          <w:tcPr>
            <w:tcW w:w="2515" w:type="dxa"/>
            <w:vMerge/>
            <w:tcBorders>
              <w:left w:val="single" w:sz="12" w:space="0" w:color="auto"/>
              <w:right w:val="single" w:sz="12" w:space="0" w:color="auto"/>
            </w:tcBorders>
            <w:vAlign w:val="center"/>
          </w:tcPr>
          <w:p w14:paraId="28443FDC"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5D52AB19" w14:textId="3E0E89AB" w:rsidR="00C633C3" w:rsidRPr="008E69C7" w:rsidRDefault="00C633C3" w:rsidP="00C633C3">
            <w:pPr>
              <w:pStyle w:val="Proposal"/>
              <w:numPr>
                <w:ilvl w:val="0"/>
                <w:numId w:val="0"/>
              </w:numPr>
              <w:jc w:val="center"/>
              <w:rPr>
                <w:b w:val="0"/>
                <w:bCs w:val="0"/>
              </w:rPr>
            </w:pPr>
            <w:r w:rsidRPr="008E69C7">
              <w:rPr>
                <w:b w:val="0"/>
                <w:bCs w:val="0"/>
              </w:rPr>
              <w:t>SB CQI</w:t>
            </w:r>
            <w:r w:rsidR="005725AF" w:rsidRPr="008E69C7">
              <w:rPr>
                <w:b w:val="0"/>
                <w:bCs w:val="0"/>
              </w:rPr>
              <w:t xml:space="preserve"> (if reported)</w:t>
            </w:r>
          </w:p>
        </w:tc>
      </w:tr>
      <w:tr w:rsidR="00C633C3" w:rsidRPr="008E69C7" w14:paraId="681C9AD8" w14:textId="77777777" w:rsidTr="008460A5">
        <w:tc>
          <w:tcPr>
            <w:tcW w:w="2515" w:type="dxa"/>
            <w:vMerge/>
            <w:tcBorders>
              <w:left w:val="single" w:sz="12" w:space="0" w:color="auto"/>
              <w:bottom w:val="single" w:sz="12" w:space="0" w:color="auto"/>
              <w:right w:val="single" w:sz="12" w:space="0" w:color="auto"/>
            </w:tcBorders>
            <w:vAlign w:val="center"/>
          </w:tcPr>
          <w:p w14:paraId="4F56329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38DF4310" w14:textId="3625E755" w:rsidR="00C633C3" w:rsidRPr="008E69C7" w:rsidRDefault="00C633C3" w:rsidP="00C633C3">
            <w:pPr>
              <w:pStyle w:val="Proposal"/>
              <w:numPr>
                <w:ilvl w:val="0"/>
                <w:numId w:val="0"/>
              </w:numPr>
              <w:jc w:val="center"/>
              <w:rPr>
                <w:b w:val="0"/>
                <w:bCs w:val="0"/>
              </w:rPr>
            </w:pPr>
            <w:r w:rsidRPr="008E69C7">
              <w:rPr>
                <w:b w:val="0"/>
                <w:bCs w:val="0"/>
              </w:rPr>
              <w:t>Total number of non-zero coefficients across all layers</w:t>
            </w:r>
            <w:r w:rsidR="005725AF" w:rsidRPr="008E69C7">
              <w:rPr>
                <w:b w:val="0"/>
                <w:bCs w:val="0"/>
              </w:rPr>
              <w:t xml:space="preserve"> “</w:t>
            </w:r>
            <w:r w:rsidR="005725AF" w:rsidRPr="008E69C7">
              <w:rPr>
                <w:b w:val="0"/>
                <w:bCs w:val="0"/>
                <w:i/>
                <w:iCs w:val="0"/>
              </w:rPr>
              <w:t>K</w:t>
            </w:r>
            <w:r w:rsidR="005725AF" w:rsidRPr="008E69C7">
              <w:rPr>
                <w:b w:val="0"/>
                <w:bCs w:val="0"/>
                <w:i/>
                <w:iCs w:val="0"/>
                <w:vertAlign w:val="superscript"/>
              </w:rPr>
              <w:t>NZ</w:t>
            </w:r>
            <w:r w:rsidR="005725AF" w:rsidRPr="008E69C7">
              <w:rPr>
                <w:b w:val="0"/>
                <w:bCs w:val="0"/>
              </w:rPr>
              <w:t>”</w:t>
            </w:r>
          </w:p>
        </w:tc>
      </w:tr>
      <w:tr w:rsidR="00C633C3" w:rsidRPr="008E69C7" w14:paraId="6156B472" w14:textId="77777777" w:rsidTr="008460A5">
        <w:tc>
          <w:tcPr>
            <w:tcW w:w="2515" w:type="dxa"/>
            <w:vMerge w:val="restart"/>
            <w:tcBorders>
              <w:top w:val="single" w:sz="12" w:space="0" w:color="auto"/>
              <w:left w:val="single" w:sz="12" w:space="0" w:color="auto"/>
              <w:right w:val="single" w:sz="12" w:space="0" w:color="auto"/>
            </w:tcBorders>
            <w:vAlign w:val="center"/>
          </w:tcPr>
          <w:p w14:paraId="6CC53037" w14:textId="4BEDED6C" w:rsidR="00C633C3" w:rsidRPr="008E69C7" w:rsidRDefault="00C633C3" w:rsidP="00C633C3">
            <w:pPr>
              <w:pStyle w:val="Proposal"/>
              <w:numPr>
                <w:ilvl w:val="0"/>
                <w:numId w:val="0"/>
              </w:numPr>
              <w:jc w:val="center"/>
            </w:pPr>
            <w:r w:rsidRPr="008E69C7">
              <w:t>Part 2, Group 0</w:t>
            </w:r>
          </w:p>
        </w:tc>
        <w:tc>
          <w:tcPr>
            <w:tcW w:w="6835" w:type="dxa"/>
            <w:tcBorders>
              <w:top w:val="single" w:sz="12" w:space="0" w:color="auto"/>
              <w:left w:val="single" w:sz="12" w:space="0" w:color="auto"/>
              <w:right w:val="single" w:sz="12" w:space="0" w:color="auto"/>
            </w:tcBorders>
            <w:vAlign w:val="center"/>
          </w:tcPr>
          <w:p w14:paraId="63D79AB3" w14:textId="396FEC6D" w:rsidR="00C633C3" w:rsidRPr="008E69C7" w:rsidRDefault="00C633C3" w:rsidP="00C633C3">
            <w:pPr>
              <w:pStyle w:val="Proposal"/>
              <w:numPr>
                <w:ilvl w:val="0"/>
                <w:numId w:val="0"/>
              </w:numPr>
              <w:jc w:val="center"/>
              <w:rPr>
                <w:b w:val="0"/>
                <w:bCs w:val="0"/>
              </w:rPr>
            </w:pPr>
            <w:r w:rsidRPr="008E69C7">
              <w:rPr>
                <w:b w:val="0"/>
                <w:bCs w:val="0"/>
              </w:rPr>
              <w:t xml:space="preserve">Spatial domain (SD) oversampling values </w:t>
            </w:r>
            <w:r w:rsidR="005725AF" w:rsidRPr="008E69C7">
              <w:rPr>
                <w:b w:val="0"/>
                <w:bCs w:val="0"/>
              </w:rPr>
              <w:t>“</w:t>
            </w:r>
            <w:r w:rsidRPr="008E69C7">
              <w:rPr>
                <w:b w:val="0"/>
                <w:bCs w:val="0"/>
              </w:rPr>
              <w:t>(</w:t>
            </w:r>
            <w:r w:rsidRPr="008E69C7">
              <w:rPr>
                <w:b w:val="0"/>
                <w:bCs w:val="0"/>
                <w:i/>
                <w:iCs w:val="0"/>
              </w:rPr>
              <w:t>O</w:t>
            </w:r>
            <w:r w:rsidRPr="008E69C7">
              <w:rPr>
                <w:b w:val="0"/>
                <w:bCs w:val="0"/>
                <w:vertAlign w:val="subscript"/>
              </w:rPr>
              <w:t>1</w:t>
            </w:r>
            <w:r w:rsidRPr="008E69C7">
              <w:rPr>
                <w:b w:val="0"/>
                <w:bCs w:val="0"/>
              </w:rPr>
              <w:t xml:space="preserve">, </w:t>
            </w:r>
            <w:r w:rsidRPr="008E69C7">
              <w:rPr>
                <w:b w:val="0"/>
                <w:bCs w:val="0"/>
                <w:i/>
                <w:iCs w:val="0"/>
              </w:rPr>
              <w:t>O</w:t>
            </w:r>
            <w:r w:rsidRPr="008E69C7">
              <w:rPr>
                <w:b w:val="0"/>
                <w:bCs w:val="0"/>
                <w:vertAlign w:val="subscript"/>
              </w:rPr>
              <w:t>2</w:t>
            </w:r>
            <w:r w:rsidRPr="008E69C7">
              <w:rPr>
                <w:b w:val="0"/>
                <w:bCs w:val="0"/>
              </w:rPr>
              <w:t>)</w:t>
            </w:r>
            <w:r w:rsidR="005725AF" w:rsidRPr="008E69C7">
              <w:rPr>
                <w:b w:val="0"/>
                <w:bCs w:val="0"/>
              </w:rPr>
              <w:t>”</w:t>
            </w:r>
          </w:p>
        </w:tc>
      </w:tr>
      <w:tr w:rsidR="00C633C3" w:rsidRPr="008E69C7" w14:paraId="7D1F8455" w14:textId="77777777" w:rsidTr="008460A5">
        <w:tc>
          <w:tcPr>
            <w:tcW w:w="2515" w:type="dxa"/>
            <w:vMerge/>
            <w:tcBorders>
              <w:left w:val="single" w:sz="12" w:space="0" w:color="auto"/>
              <w:right w:val="single" w:sz="12" w:space="0" w:color="auto"/>
            </w:tcBorders>
            <w:vAlign w:val="center"/>
          </w:tcPr>
          <w:p w14:paraId="4F7CD02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024A72B7" w14:textId="5BD566CD" w:rsidR="00C633C3" w:rsidRPr="008E69C7" w:rsidRDefault="00C633C3" w:rsidP="00C633C3">
            <w:pPr>
              <w:pStyle w:val="Proposal"/>
              <w:numPr>
                <w:ilvl w:val="0"/>
                <w:numId w:val="0"/>
              </w:numPr>
              <w:jc w:val="center"/>
              <w:rPr>
                <w:b w:val="0"/>
                <w:bCs w:val="0"/>
              </w:rPr>
            </w:pPr>
            <w:r w:rsidRPr="008E69C7">
              <w:rPr>
                <w:b w:val="0"/>
                <w:bCs w:val="0"/>
              </w:rPr>
              <w:t>One set of SD basis indices (columns of a DFT matrix)</w:t>
            </w:r>
          </w:p>
        </w:tc>
      </w:tr>
      <w:tr w:rsidR="00C633C3" w:rsidRPr="008E69C7" w14:paraId="76EBFE8B" w14:textId="77777777" w:rsidTr="008460A5">
        <w:tc>
          <w:tcPr>
            <w:tcW w:w="2515" w:type="dxa"/>
            <w:vMerge/>
            <w:tcBorders>
              <w:left w:val="single" w:sz="12" w:space="0" w:color="auto"/>
              <w:bottom w:val="single" w:sz="12" w:space="0" w:color="auto"/>
              <w:right w:val="single" w:sz="12" w:space="0" w:color="auto"/>
            </w:tcBorders>
            <w:vAlign w:val="center"/>
          </w:tcPr>
          <w:p w14:paraId="49AC8D61" w14:textId="5ADE9080"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7BB8ADAF" w14:textId="2A3B561E" w:rsidR="00C633C3" w:rsidRPr="008E69C7" w:rsidRDefault="00C633C3" w:rsidP="00C633C3">
            <w:pPr>
              <w:pStyle w:val="Proposal"/>
              <w:numPr>
                <w:ilvl w:val="0"/>
                <w:numId w:val="0"/>
              </w:numPr>
              <w:jc w:val="center"/>
              <w:rPr>
                <w:b w:val="0"/>
                <w:bCs w:val="0"/>
              </w:rPr>
            </w:pPr>
            <w:r w:rsidRPr="008E69C7">
              <w:rPr>
                <w:b w:val="0"/>
                <w:bCs w:val="0"/>
              </w:rPr>
              <w:t>RI strongest coefficient indicator (SCI) values, one per layer</w:t>
            </w:r>
          </w:p>
        </w:tc>
      </w:tr>
      <w:tr w:rsidR="00C633C3" w:rsidRPr="008E69C7" w14:paraId="5946C480" w14:textId="77777777" w:rsidTr="008460A5">
        <w:tc>
          <w:tcPr>
            <w:tcW w:w="2515" w:type="dxa"/>
            <w:vMerge w:val="restart"/>
            <w:tcBorders>
              <w:top w:val="single" w:sz="12" w:space="0" w:color="auto"/>
              <w:left w:val="single" w:sz="12" w:space="0" w:color="auto"/>
              <w:right w:val="single" w:sz="12" w:space="0" w:color="auto"/>
            </w:tcBorders>
            <w:vAlign w:val="center"/>
          </w:tcPr>
          <w:p w14:paraId="569110F5" w14:textId="55212A1C" w:rsidR="00C633C3" w:rsidRPr="008E69C7" w:rsidRDefault="00C633C3" w:rsidP="00C633C3">
            <w:pPr>
              <w:pStyle w:val="Proposal"/>
              <w:numPr>
                <w:ilvl w:val="0"/>
                <w:numId w:val="0"/>
              </w:numPr>
              <w:jc w:val="center"/>
            </w:pPr>
            <w:r w:rsidRPr="008E69C7">
              <w:t>Part 2, Group 1</w:t>
            </w:r>
          </w:p>
        </w:tc>
        <w:tc>
          <w:tcPr>
            <w:tcW w:w="6835" w:type="dxa"/>
            <w:tcBorders>
              <w:top w:val="single" w:sz="12" w:space="0" w:color="auto"/>
              <w:left w:val="single" w:sz="12" w:space="0" w:color="auto"/>
              <w:right w:val="single" w:sz="12" w:space="0" w:color="auto"/>
            </w:tcBorders>
            <w:vAlign w:val="center"/>
          </w:tcPr>
          <w:p w14:paraId="16446797" w14:textId="1757B7BF" w:rsidR="00C633C3" w:rsidRPr="008E69C7" w:rsidRDefault="00C633C3" w:rsidP="00C633C3">
            <w:pPr>
              <w:pStyle w:val="Proposal"/>
              <w:numPr>
                <w:ilvl w:val="0"/>
                <w:numId w:val="0"/>
              </w:numPr>
              <w:jc w:val="center"/>
              <w:rPr>
                <w:b w:val="0"/>
                <w:bCs w:val="0"/>
              </w:rPr>
            </w:pPr>
            <w:r w:rsidRPr="008E69C7">
              <w:rPr>
                <w:b w:val="0"/>
                <w:bCs w:val="0"/>
              </w:rPr>
              <w:t>RI reference amplitude coefficient values, one per layer</w:t>
            </w:r>
          </w:p>
        </w:tc>
      </w:tr>
      <w:tr w:rsidR="00C633C3" w:rsidRPr="008E69C7" w14:paraId="43074D47" w14:textId="77777777" w:rsidTr="008460A5">
        <w:tc>
          <w:tcPr>
            <w:tcW w:w="2515" w:type="dxa"/>
            <w:vMerge/>
            <w:tcBorders>
              <w:left w:val="single" w:sz="12" w:space="0" w:color="auto"/>
              <w:right w:val="single" w:sz="12" w:space="0" w:color="auto"/>
            </w:tcBorders>
            <w:vAlign w:val="center"/>
          </w:tcPr>
          <w:p w14:paraId="415F242C"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9FB916F" w14:textId="583C6002" w:rsidR="00C633C3" w:rsidRPr="008E69C7" w:rsidRDefault="00C633C3" w:rsidP="00C633C3">
            <w:pPr>
              <w:pStyle w:val="Proposal"/>
              <w:numPr>
                <w:ilvl w:val="0"/>
                <w:numId w:val="0"/>
              </w:numPr>
              <w:jc w:val="center"/>
              <w:rPr>
                <w:b w:val="0"/>
                <w:bCs w:val="0"/>
              </w:rPr>
            </w:pPr>
            <w:r w:rsidRPr="008E69C7">
              <w:rPr>
                <w:b w:val="0"/>
                <w:bCs w:val="0"/>
              </w:rPr>
              <w:t>RI sets of frequency domain (FD) basis indices (columns of a DFT matrix), one per layer</w:t>
            </w:r>
          </w:p>
        </w:tc>
      </w:tr>
      <w:tr w:rsidR="00C633C3" w:rsidRPr="008E69C7" w14:paraId="14BA8F18" w14:textId="77777777" w:rsidTr="008460A5">
        <w:tc>
          <w:tcPr>
            <w:tcW w:w="2515" w:type="dxa"/>
            <w:vMerge/>
            <w:tcBorders>
              <w:left w:val="single" w:sz="12" w:space="0" w:color="auto"/>
              <w:right w:val="single" w:sz="12" w:space="0" w:color="auto"/>
            </w:tcBorders>
            <w:vAlign w:val="center"/>
          </w:tcPr>
          <w:p w14:paraId="59BA8DD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64E0877C" w14:textId="0984365E" w:rsidR="00C633C3" w:rsidRPr="008E69C7" w:rsidRDefault="00C633C3" w:rsidP="00C633C3">
            <w:pPr>
              <w:pStyle w:val="Proposal"/>
              <w:numPr>
                <w:ilvl w:val="0"/>
                <w:numId w:val="0"/>
              </w:numPr>
              <w:jc w:val="center"/>
              <w:rPr>
                <w:b w:val="0"/>
                <w:bCs w:val="0"/>
              </w:rPr>
            </w:pPr>
            <w:r w:rsidRPr="008E69C7">
              <w:rPr>
                <w:b w:val="0"/>
                <w:bCs w:val="0"/>
              </w:rPr>
              <w:t>First group of differential amplitude coefficient values corresponding to higher priority FD basis indices</w:t>
            </w:r>
          </w:p>
        </w:tc>
      </w:tr>
      <w:tr w:rsidR="00C633C3" w:rsidRPr="008E69C7" w14:paraId="2642D55F" w14:textId="77777777" w:rsidTr="008460A5">
        <w:tc>
          <w:tcPr>
            <w:tcW w:w="2515" w:type="dxa"/>
            <w:vMerge/>
            <w:tcBorders>
              <w:left w:val="single" w:sz="12" w:space="0" w:color="auto"/>
              <w:right w:val="single" w:sz="12" w:space="0" w:color="auto"/>
            </w:tcBorders>
            <w:vAlign w:val="center"/>
          </w:tcPr>
          <w:p w14:paraId="1AA249E5"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5EF98A7D" w14:textId="71277B7D" w:rsidR="00C633C3" w:rsidRPr="008E69C7" w:rsidRDefault="00C633C3" w:rsidP="00C633C3">
            <w:pPr>
              <w:pStyle w:val="Proposal"/>
              <w:numPr>
                <w:ilvl w:val="0"/>
                <w:numId w:val="0"/>
              </w:numPr>
              <w:jc w:val="center"/>
              <w:rPr>
                <w:b w:val="0"/>
                <w:bCs w:val="0"/>
              </w:rPr>
            </w:pPr>
            <w:r w:rsidRPr="008E69C7">
              <w:rPr>
                <w:b w:val="0"/>
                <w:bCs w:val="0"/>
              </w:rPr>
              <w:t>First group of differential phase coefficient values corresponding to higher priority FD basis indices</w:t>
            </w:r>
          </w:p>
        </w:tc>
      </w:tr>
      <w:tr w:rsidR="00C633C3" w:rsidRPr="008E69C7" w14:paraId="03D776AF" w14:textId="77777777" w:rsidTr="008460A5">
        <w:tc>
          <w:tcPr>
            <w:tcW w:w="2515" w:type="dxa"/>
            <w:vMerge/>
            <w:tcBorders>
              <w:left w:val="single" w:sz="12" w:space="0" w:color="auto"/>
              <w:bottom w:val="single" w:sz="12" w:space="0" w:color="auto"/>
              <w:right w:val="single" w:sz="12" w:space="0" w:color="auto"/>
            </w:tcBorders>
            <w:vAlign w:val="center"/>
          </w:tcPr>
          <w:p w14:paraId="2C809E6B"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5D4A3B72" w14:textId="6BFB5E56" w:rsidR="00C633C3" w:rsidRPr="008E69C7" w:rsidRDefault="00C633C3" w:rsidP="00C633C3">
            <w:pPr>
              <w:pStyle w:val="Proposal"/>
              <w:numPr>
                <w:ilvl w:val="0"/>
                <w:numId w:val="0"/>
              </w:numPr>
              <w:jc w:val="center"/>
              <w:rPr>
                <w:b w:val="0"/>
                <w:bCs w:val="0"/>
              </w:rPr>
            </w:pPr>
            <w:r w:rsidRPr="008E69C7">
              <w:rPr>
                <w:b w:val="0"/>
                <w:bCs w:val="0"/>
              </w:rPr>
              <w:t xml:space="preserve">First group of non-zero coefficient bitmap values corresponding to higher priority </w:t>
            </w:r>
            <w:r w:rsidR="005725AF" w:rsidRPr="008E69C7">
              <w:rPr>
                <w:b w:val="0"/>
                <w:bCs w:val="0"/>
              </w:rPr>
              <w:t>FD</w:t>
            </w:r>
            <w:r w:rsidRPr="008E69C7">
              <w:rPr>
                <w:b w:val="0"/>
                <w:bCs w:val="0"/>
              </w:rPr>
              <w:t xml:space="preserve"> basis indices</w:t>
            </w:r>
          </w:p>
        </w:tc>
      </w:tr>
      <w:tr w:rsidR="00C633C3" w:rsidRPr="008E69C7" w14:paraId="6CA9FE40" w14:textId="77777777" w:rsidTr="008460A5">
        <w:tc>
          <w:tcPr>
            <w:tcW w:w="2515" w:type="dxa"/>
            <w:vMerge w:val="restart"/>
            <w:tcBorders>
              <w:top w:val="single" w:sz="12" w:space="0" w:color="auto"/>
              <w:left w:val="single" w:sz="12" w:space="0" w:color="auto"/>
              <w:right w:val="single" w:sz="12" w:space="0" w:color="auto"/>
            </w:tcBorders>
            <w:vAlign w:val="center"/>
          </w:tcPr>
          <w:p w14:paraId="0AED48A1" w14:textId="13E5A65E" w:rsidR="00C633C3" w:rsidRPr="008E69C7" w:rsidRDefault="00C633C3" w:rsidP="00C633C3">
            <w:pPr>
              <w:pStyle w:val="Proposal"/>
              <w:numPr>
                <w:ilvl w:val="0"/>
                <w:numId w:val="0"/>
              </w:numPr>
              <w:jc w:val="center"/>
            </w:pPr>
            <w:r w:rsidRPr="008E69C7">
              <w:t xml:space="preserve">Part 2, Group </w:t>
            </w:r>
            <w:r w:rsidR="005725AF" w:rsidRPr="008E69C7">
              <w:t>2</w:t>
            </w:r>
          </w:p>
        </w:tc>
        <w:tc>
          <w:tcPr>
            <w:tcW w:w="6835" w:type="dxa"/>
            <w:tcBorders>
              <w:top w:val="single" w:sz="12" w:space="0" w:color="auto"/>
              <w:left w:val="single" w:sz="12" w:space="0" w:color="auto"/>
              <w:right w:val="single" w:sz="12" w:space="0" w:color="auto"/>
            </w:tcBorders>
            <w:vAlign w:val="center"/>
          </w:tcPr>
          <w:p w14:paraId="4C081211" w14:textId="12154B51" w:rsidR="00C633C3" w:rsidRPr="008E69C7" w:rsidRDefault="00C633C3" w:rsidP="00C633C3">
            <w:pPr>
              <w:pStyle w:val="Proposal"/>
              <w:numPr>
                <w:ilvl w:val="0"/>
                <w:numId w:val="0"/>
              </w:numPr>
              <w:jc w:val="center"/>
              <w:rPr>
                <w:b w:val="0"/>
                <w:bCs w:val="0"/>
              </w:rPr>
            </w:pPr>
            <w:r w:rsidRPr="008E69C7">
              <w:rPr>
                <w:b w:val="0"/>
                <w:bCs w:val="0"/>
              </w:rPr>
              <w:t>Second group of differential amplitude coefficient values corresponding to higher priority</w:t>
            </w:r>
            <w:r w:rsidR="005725AF" w:rsidRPr="008E69C7">
              <w:rPr>
                <w:b w:val="0"/>
                <w:bCs w:val="0"/>
              </w:rPr>
              <w:t xml:space="preserve"> FD</w:t>
            </w:r>
            <w:r w:rsidRPr="008E69C7">
              <w:rPr>
                <w:b w:val="0"/>
                <w:bCs w:val="0"/>
              </w:rPr>
              <w:t xml:space="preserve"> basis indices</w:t>
            </w:r>
          </w:p>
        </w:tc>
      </w:tr>
      <w:tr w:rsidR="00C633C3" w:rsidRPr="008E69C7" w14:paraId="520BA633" w14:textId="77777777" w:rsidTr="008460A5">
        <w:tc>
          <w:tcPr>
            <w:tcW w:w="2515" w:type="dxa"/>
            <w:vMerge/>
            <w:tcBorders>
              <w:left w:val="single" w:sz="12" w:space="0" w:color="auto"/>
              <w:right w:val="single" w:sz="12" w:space="0" w:color="auto"/>
            </w:tcBorders>
            <w:vAlign w:val="center"/>
          </w:tcPr>
          <w:p w14:paraId="1BFAF78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05F63994" w14:textId="485B7CAC" w:rsidR="00C633C3" w:rsidRPr="008E69C7" w:rsidRDefault="00C633C3" w:rsidP="00C633C3">
            <w:pPr>
              <w:pStyle w:val="Proposal"/>
              <w:numPr>
                <w:ilvl w:val="0"/>
                <w:numId w:val="0"/>
              </w:numPr>
              <w:jc w:val="center"/>
              <w:rPr>
                <w:b w:val="0"/>
                <w:bCs w:val="0"/>
              </w:rPr>
            </w:pPr>
            <w:r w:rsidRPr="008E69C7">
              <w:rPr>
                <w:b w:val="0"/>
                <w:bCs w:val="0"/>
              </w:rPr>
              <w:t xml:space="preserve">Second group of differential phase coefficient values corresponding to higher priority </w:t>
            </w:r>
            <w:r w:rsidR="005725AF" w:rsidRPr="008E69C7">
              <w:rPr>
                <w:b w:val="0"/>
                <w:bCs w:val="0"/>
              </w:rPr>
              <w:t>FD</w:t>
            </w:r>
            <w:r w:rsidRPr="008E69C7">
              <w:rPr>
                <w:b w:val="0"/>
                <w:bCs w:val="0"/>
              </w:rPr>
              <w:t xml:space="preserve"> basis indices</w:t>
            </w:r>
          </w:p>
        </w:tc>
      </w:tr>
      <w:tr w:rsidR="00C633C3" w:rsidRPr="008E69C7" w14:paraId="2EF19235" w14:textId="77777777" w:rsidTr="008460A5">
        <w:tc>
          <w:tcPr>
            <w:tcW w:w="2515" w:type="dxa"/>
            <w:vMerge/>
            <w:tcBorders>
              <w:left w:val="single" w:sz="12" w:space="0" w:color="auto"/>
              <w:bottom w:val="single" w:sz="12" w:space="0" w:color="auto"/>
              <w:right w:val="single" w:sz="12" w:space="0" w:color="auto"/>
            </w:tcBorders>
            <w:vAlign w:val="center"/>
          </w:tcPr>
          <w:p w14:paraId="508BC28D"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1CB38B3E" w14:textId="612FF2C8" w:rsidR="00C633C3" w:rsidRPr="008E69C7" w:rsidRDefault="00C633C3" w:rsidP="00C633C3">
            <w:pPr>
              <w:pStyle w:val="Proposal"/>
              <w:numPr>
                <w:ilvl w:val="0"/>
                <w:numId w:val="0"/>
              </w:numPr>
              <w:jc w:val="center"/>
              <w:rPr>
                <w:b w:val="0"/>
                <w:bCs w:val="0"/>
              </w:rPr>
            </w:pPr>
            <w:r w:rsidRPr="008E69C7">
              <w:rPr>
                <w:b w:val="0"/>
                <w:bCs w:val="0"/>
              </w:rPr>
              <w:t xml:space="preserve">Second group of non-zero coefficient bitmap values corresponding to lower priority </w:t>
            </w:r>
            <w:r w:rsidR="005725AF" w:rsidRPr="008E69C7">
              <w:rPr>
                <w:b w:val="0"/>
                <w:bCs w:val="0"/>
              </w:rPr>
              <w:t>FD</w:t>
            </w:r>
            <w:r w:rsidRPr="008E69C7">
              <w:rPr>
                <w:b w:val="0"/>
                <w:bCs w:val="0"/>
              </w:rPr>
              <w:t xml:space="preserve"> basis indices</w:t>
            </w:r>
          </w:p>
        </w:tc>
      </w:tr>
    </w:tbl>
    <w:p w14:paraId="291FC4D7" w14:textId="1A065F50" w:rsidR="003B5019" w:rsidRPr="00072FB5" w:rsidRDefault="00050F39" w:rsidP="00050F39">
      <w:pPr>
        <w:pStyle w:val="Caption"/>
        <w:rPr>
          <w:b w:val="0"/>
          <w:bCs w:val="0"/>
        </w:rPr>
      </w:pPr>
      <w:bookmarkStart w:id="24" w:name="_Ref127461676"/>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Pr="00072FB5">
        <w:rPr>
          <w:b w:val="0"/>
          <w:bCs w:val="0"/>
          <w:noProof/>
        </w:rPr>
        <w:t>5</w:t>
      </w:r>
      <w:r w:rsidRPr="00072FB5">
        <w:rPr>
          <w:b w:val="0"/>
          <w:bCs w:val="0"/>
          <w:noProof/>
        </w:rPr>
        <w:fldChar w:fldCharType="end"/>
      </w:r>
      <w:bookmarkEnd w:id="24"/>
      <w:r w:rsidR="00072FB5">
        <w:rPr>
          <w:b w:val="0"/>
          <w:bCs w:val="0"/>
        </w:rPr>
        <w:t>.</w:t>
      </w:r>
      <w:r w:rsidRPr="00072FB5">
        <w:rPr>
          <w:b w:val="0"/>
          <w:bCs w:val="0"/>
        </w:rPr>
        <w:t xml:space="preserve"> Mapping order of CSI fields corresponding to Rel-16 eType-II CB reporting on PUSCH</w:t>
      </w:r>
    </w:p>
    <w:p w14:paraId="3989F972" w14:textId="22A797EF" w:rsidR="00CE3D4E" w:rsidRPr="008E69C7" w:rsidRDefault="00CE3D4E" w:rsidP="00CE3D4E">
      <w:pPr>
        <w:pStyle w:val="Proposal"/>
        <w:numPr>
          <w:ilvl w:val="0"/>
          <w:numId w:val="0"/>
        </w:numPr>
        <w:rPr>
          <w:b w:val="0"/>
          <w:bCs w:val="0"/>
        </w:rPr>
      </w:pPr>
      <w:r w:rsidRPr="008E69C7">
        <w:rPr>
          <w:b w:val="0"/>
          <w:bCs w:val="0"/>
        </w:rPr>
        <w:t xml:space="preserve">For AI-based CSI reporting, the CSI feedback parameters may not follow the same categorization as that of legacy NR codebooks, however a similar decomposition of the CSI feedback to multiple parts/groups may be needed. For </w:t>
      </w:r>
      <w:r w:rsidRPr="008E69C7">
        <w:rPr>
          <w:b w:val="0"/>
          <w:bCs w:val="0"/>
        </w:rPr>
        <w:lastRenderedPageBreak/>
        <w:t>instance, the output of the AI model encoder may correspond to Part 2 of the CSI report, whereas Part 1 would include auxiliary information that characterize</w:t>
      </w:r>
      <w:r w:rsidR="00072FB5">
        <w:rPr>
          <w:b w:val="0"/>
          <w:bCs w:val="0"/>
        </w:rPr>
        <w:t>s</w:t>
      </w:r>
      <w:r w:rsidRPr="008E69C7">
        <w:rPr>
          <w:b w:val="0"/>
          <w:bCs w:val="0"/>
        </w:rPr>
        <w:t xml:space="preserve"> the AI encoder output, e.g., RI, CQI as well as the size of the sequence corresponding to the encoder output. Further details on the parameters can be further discussed based on the AI model design details</w:t>
      </w:r>
    </w:p>
    <w:p w14:paraId="45B0C7DB" w14:textId="2EC829AD" w:rsidR="00CE3D4E" w:rsidRPr="008E69C7" w:rsidRDefault="00CE3D4E" w:rsidP="00CE3D4E">
      <w:pPr>
        <w:pStyle w:val="Proposal"/>
      </w:pPr>
      <w:r w:rsidRPr="008E69C7">
        <w:t xml:space="preserve">For </w:t>
      </w:r>
      <w:r w:rsidR="00072FB5">
        <w:t xml:space="preserve">the </w:t>
      </w:r>
      <w:r w:rsidRPr="008E69C7">
        <w:t>mapping order of CSI fields corresponding to AI-based spatial-frequency CSI compression, the CSI feedback is composed into two parts:</w:t>
      </w:r>
    </w:p>
    <w:p w14:paraId="69EDE388" w14:textId="50C81CE9" w:rsidR="00CE3D4E" w:rsidRPr="008E69C7" w:rsidRDefault="00CE3D4E">
      <w:pPr>
        <w:pStyle w:val="Proposal"/>
        <w:numPr>
          <w:ilvl w:val="0"/>
          <w:numId w:val="18"/>
        </w:numPr>
      </w:pPr>
      <w:r w:rsidRPr="008E69C7">
        <w:t xml:space="preserve">Part 1: comprising RI, CQI and size of </w:t>
      </w:r>
      <w:r w:rsidR="007F0C8A">
        <w:t xml:space="preserve">CSI </w:t>
      </w:r>
      <w:r w:rsidRPr="008E69C7">
        <w:t xml:space="preserve">Part 2, where the size of </w:t>
      </w:r>
      <w:r w:rsidR="007F0C8A">
        <w:t xml:space="preserve">CSI </w:t>
      </w:r>
      <w:r w:rsidRPr="008E69C7">
        <w:t>Part 1 is fixed</w:t>
      </w:r>
    </w:p>
    <w:p w14:paraId="01C339B8" w14:textId="6954D0C8" w:rsidR="00CE3D4E" w:rsidRPr="008E69C7" w:rsidRDefault="00CE3D4E">
      <w:pPr>
        <w:pStyle w:val="Proposal"/>
        <w:numPr>
          <w:ilvl w:val="0"/>
          <w:numId w:val="18"/>
        </w:numPr>
      </w:pPr>
      <w:r w:rsidRPr="008E69C7">
        <w:t xml:space="preserve">Part 2: comprising the </w:t>
      </w:r>
      <w:r w:rsidR="007F0C8A">
        <w:t xml:space="preserve">AI </w:t>
      </w:r>
      <w:r w:rsidRPr="008E69C7">
        <w:t xml:space="preserve">encoder output, where the size of Part 2 is indicated in CSI Part 1  </w:t>
      </w:r>
    </w:p>
    <w:p w14:paraId="5DB60055" w14:textId="65CBE860" w:rsidR="008460A5" w:rsidRPr="008E69C7" w:rsidRDefault="00992CBE" w:rsidP="00992483">
      <w:pPr>
        <w:pStyle w:val="Proposal"/>
        <w:numPr>
          <w:ilvl w:val="0"/>
          <w:numId w:val="0"/>
        </w:numPr>
        <w:rPr>
          <w:b w:val="0"/>
          <w:bCs w:val="0"/>
        </w:rPr>
      </w:pPr>
      <w:r w:rsidRPr="008E69C7">
        <w:rPr>
          <w:b w:val="0"/>
          <w:bCs w:val="0"/>
        </w:rPr>
        <w:t xml:space="preserve">Furthermore, in order to ensure the sequence of bits corresponding to the AI encoder output can </w:t>
      </w:r>
      <w:r w:rsidR="004C3AF6" w:rsidRPr="008E69C7">
        <w:rPr>
          <w:b w:val="0"/>
          <w:bCs w:val="0"/>
        </w:rPr>
        <w:t>fit within the UCI resources, the following alternatives can be considered:</w:t>
      </w:r>
    </w:p>
    <w:p w14:paraId="5A9E91AD" w14:textId="3E74BED5" w:rsidR="004C3AF6" w:rsidRPr="008E69C7" w:rsidRDefault="004C3AF6">
      <w:pPr>
        <w:pStyle w:val="Proposal"/>
        <w:numPr>
          <w:ilvl w:val="0"/>
          <w:numId w:val="19"/>
        </w:numPr>
        <w:rPr>
          <w:b w:val="0"/>
          <w:bCs w:val="0"/>
        </w:rPr>
      </w:pPr>
      <w:r w:rsidRPr="007F0C8A">
        <w:t>Alt1.</w:t>
      </w:r>
      <w:r w:rsidRPr="008E69C7">
        <w:rPr>
          <w:b w:val="0"/>
          <w:bCs w:val="0"/>
        </w:rPr>
        <w:t xml:space="preserve"> The size of the encoder output is fixed for different CSI parameters, e.g., different </w:t>
      </w:r>
      <w:r w:rsidRPr="007F0C8A">
        <w:rPr>
          <w:b w:val="0"/>
          <w:bCs w:val="0"/>
          <w:i/>
          <w:iCs w:val="0"/>
        </w:rPr>
        <w:t>RI</w:t>
      </w:r>
      <w:r w:rsidRPr="008E69C7">
        <w:rPr>
          <w:b w:val="0"/>
          <w:bCs w:val="0"/>
        </w:rPr>
        <w:t xml:space="preserve"> values. This </w:t>
      </w:r>
      <w:r w:rsidR="005B16B3" w:rsidRPr="008E69C7">
        <w:rPr>
          <w:b w:val="0"/>
          <w:bCs w:val="0"/>
        </w:rPr>
        <w:t>requires an adaptive AI model design that modifies the compression level of the CSI feedback so that the length of the output sequence is insensitive to channel characteristics and</w:t>
      </w:r>
      <w:r w:rsidR="007F0C8A">
        <w:rPr>
          <w:b w:val="0"/>
          <w:bCs w:val="0"/>
        </w:rPr>
        <w:t xml:space="preserve"> the UE-indicated </w:t>
      </w:r>
      <w:r w:rsidR="007F0C8A" w:rsidRPr="007F0C8A">
        <w:rPr>
          <w:b w:val="0"/>
          <w:bCs w:val="0"/>
          <w:i/>
          <w:iCs w:val="0"/>
        </w:rPr>
        <w:t>RI</w:t>
      </w:r>
      <w:r w:rsidR="007F0C8A">
        <w:rPr>
          <w:b w:val="0"/>
          <w:bCs w:val="0"/>
        </w:rPr>
        <w:t xml:space="preserve"> value</w:t>
      </w:r>
    </w:p>
    <w:p w14:paraId="66C91293" w14:textId="2F66BA98" w:rsidR="005B16B3" w:rsidRPr="008E69C7" w:rsidRDefault="005B16B3">
      <w:pPr>
        <w:pStyle w:val="Proposal"/>
        <w:numPr>
          <w:ilvl w:val="0"/>
          <w:numId w:val="19"/>
        </w:numPr>
        <w:rPr>
          <w:b w:val="0"/>
          <w:bCs w:val="0"/>
        </w:rPr>
      </w:pPr>
      <w:r w:rsidRPr="007F0C8A">
        <w:t>Alt2.</w:t>
      </w:r>
      <w:r w:rsidRPr="008E69C7">
        <w:rPr>
          <w:b w:val="0"/>
          <w:bCs w:val="0"/>
        </w:rPr>
        <w:t xml:space="preserve"> The encoder output is partially decodable</w:t>
      </w:r>
      <w:r w:rsidR="00FC14D6" w:rsidRPr="008E69C7">
        <w:rPr>
          <w:b w:val="0"/>
          <w:bCs w:val="0"/>
        </w:rPr>
        <w:t xml:space="preserve"> </w:t>
      </w:r>
      <w:r w:rsidR="007F0C8A">
        <w:rPr>
          <w:b w:val="0"/>
          <w:bCs w:val="0"/>
        </w:rPr>
        <w:t>to</w:t>
      </w:r>
      <w:r w:rsidR="00FC14D6" w:rsidRPr="008E69C7">
        <w:rPr>
          <w:b w:val="0"/>
          <w:bCs w:val="0"/>
        </w:rPr>
        <w:t xml:space="preserve"> enable UCI omission</w:t>
      </w:r>
      <w:r w:rsidRPr="008E69C7">
        <w:rPr>
          <w:b w:val="0"/>
          <w:bCs w:val="0"/>
        </w:rPr>
        <w:t>, e.g., the sequence of bit</w:t>
      </w:r>
      <w:r w:rsidR="007F0C8A">
        <w:rPr>
          <w:b w:val="0"/>
          <w:bCs w:val="0"/>
        </w:rPr>
        <w:t>s that</w:t>
      </w:r>
      <w:r w:rsidRPr="008E69C7">
        <w:rPr>
          <w:b w:val="0"/>
          <w:bCs w:val="0"/>
        </w:rPr>
        <w:t xml:space="preserve"> correspond to the AI encoder output can be further decomposed to two </w:t>
      </w:r>
      <w:r w:rsidR="00FC14D6" w:rsidRPr="008E69C7">
        <w:rPr>
          <w:b w:val="0"/>
          <w:bCs w:val="0"/>
        </w:rPr>
        <w:t>sub-sequences</w:t>
      </w:r>
      <w:r w:rsidRPr="008E69C7">
        <w:rPr>
          <w:b w:val="0"/>
          <w:bCs w:val="0"/>
        </w:rPr>
        <w:t xml:space="preserve">, </w:t>
      </w:r>
      <w:r w:rsidR="00FC14D6" w:rsidRPr="008E69C7">
        <w:rPr>
          <w:b w:val="0"/>
          <w:bCs w:val="0"/>
        </w:rPr>
        <w:t xml:space="preserve">where the first sub-sequence contains information that provides partial information about the CSI, e.g., the first sub-sequence contains information corresponding to </w:t>
      </w:r>
      <w:r w:rsidR="007F0C8A">
        <w:rPr>
          <w:b w:val="0"/>
          <w:bCs w:val="0"/>
        </w:rPr>
        <w:t xml:space="preserve">the first </w:t>
      </w:r>
      <m:oMath>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RI</m:t>
                </m:r>
              </m:num>
              <m:den>
                <m:r>
                  <m:rPr>
                    <m:sty m:val="bi"/>
                  </m:rPr>
                  <w:rPr>
                    <w:rFonts w:ascii="Cambria Math" w:hAnsi="Cambria Math"/>
                  </w:rPr>
                  <m:t>2</m:t>
                </m:r>
              </m:den>
            </m:f>
          </m:e>
        </m:d>
      </m:oMath>
      <w:r w:rsidR="00FC14D6" w:rsidRPr="008E69C7">
        <w:rPr>
          <w:b w:val="0"/>
          <w:bCs w:val="0"/>
        </w:rPr>
        <w:t xml:space="preserve"> layers. Alternatively, the first sub-sequence may contain the MSB</w:t>
      </w:r>
      <w:r w:rsidR="007F0C8A">
        <w:rPr>
          <w:b w:val="0"/>
          <w:bCs w:val="0"/>
        </w:rPr>
        <w:t>(s)</w:t>
      </w:r>
      <w:r w:rsidR="00FC14D6" w:rsidRPr="008E69C7">
        <w:rPr>
          <w:b w:val="0"/>
          <w:bCs w:val="0"/>
        </w:rPr>
        <w:t xml:space="preserve"> of the quantized output sequence based on scalar quantization, whereas the second sub-sequence contains the LSB</w:t>
      </w:r>
      <w:r w:rsidR="007F0C8A">
        <w:rPr>
          <w:b w:val="0"/>
          <w:bCs w:val="0"/>
        </w:rPr>
        <w:t>(s)</w:t>
      </w:r>
      <w:r w:rsidR="00FC14D6" w:rsidRPr="008E69C7">
        <w:rPr>
          <w:b w:val="0"/>
          <w:bCs w:val="0"/>
        </w:rPr>
        <w:t xml:space="preserve"> of the quantized output sequence. An example of the mapping order of the CSI fields based on the latter design can be found in </w:t>
      </w:r>
      <w:r w:rsidR="00BA5910" w:rsidRPr="008E69C7">
        <w:rPr>
          <w:b w:val="0"/>
          <w:bCs w:val="0"/>
        </w:rPr>
        <w:fldChar w:fldCharType="begin"/>
      </w:r>
      <w:r w:rsidR="00BA5910" w:rsidRPr="008E69C7">
        <w:rPr>
          <w:b w:val="0"/>
          <w:bCs w:val="0"/>
        </w:rPr>
        <w:instrText xml:space="preserve"> REF _Ref127461703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Table </w:t>
      </w:r>
      <w:r w:rsidR="00BA5910" w:rsidRPr="008E69C7">
        <w:rPr>
          <w:b w:val="0"/>
          <w:bCs w:val="0"/>
          <w:noProof/>
        </w:rPr>
        <w:t>6</w:t>
      </w:r>
      <w:r w:rsidR="00BA5910" w:rsidRPr="008E69C7">
        <w:rPr>
          <w:b w:val="0"/>
          <w:bCs w:val="0"/>
        </w:rPr>
        <w:fldChar w:fldCharType="end"/>
      </w:r>
      <w:r w:rsidR="00FC14D6" w:rsidRPr="008E69C7">
        <w:rPr>
          <w:b w:val="0"/>
          <w:bCs w:val="0"/>
        </w:rPr>
        <w:t xml:space="preserve">. </w:t>
      </w:r>
    </w:p>
    <w:tbl>
      <w:tblPr>
        <w:tblStyle w:val="TableGrid"/>
        <w:tblW w:w="0" w:type="auto"/>
        <w:jc w:val="center"/>
        <w:tblLook w:val="04A0" w:firstRow="1" w:lastRow="0" w:firstColumn="1" w:lastColumn="0" w:noHBand="0" w:noVBand="1"/>
      </w:tblPr>
      <w:tblGrid>
        <w:gridCol w:w="1695"/>
        <w:gridCol w:w="5400"/>
      </w:tblGrid>
      <w:tr w:rsidR="008460A5" w:rsidRPr="008E69C7" w14:paraId="1CA37C16" w14:textId="77777777" w:rsidTr="00B60F4F">
        <w:trPr>
          <w:jc w:val="center"/>
        </w:trPr>
        <w:tc>
          <w:tcPr>
            <w:tcW w:w="1695" w:type="dxa"/>
            <w:vMerge w:val="restart"/>
            <w:tcBorders>
              <w:top w:val="single" w:sz="12" w:space="0" w:color="auto"/>
              <w:left w:val="single" w:sz="12" w:space="0" w:color="auto"/>
              <w:right w:val="single" w:sz="12" w:space="0" w:color="auto"/>
            </w:tcBorders>
            <w:vAlign w:val="center"/>
          </w:tcPr>
          <w:p w14:paraId="2650DF5E" w14:textId="77777777" w:rsidR="008460A5" w:rsidRPr="008E69C7" w:rsidRDefault="008460A5" w:rsidP="00932E78">
            <w:pPr>
              <w:pStyle w:val="Proposal"/>
              <w:numPr>
                <w:ilvl w:val="0"/>
                <w:numId w:val="0"/>
              </w:numPr>
              <w:jc w:val="center"/>
            </w:pPr>
            <w:r w:rsidRPr="008E69C7">
              <w:t>Part 1</w:t>
            </w:r>
          </w:p>
        </w:tc>
        <w:tc>
          <w:tcPr>
            <w:tcW w:w="5400" w:type="dxa"/>
            <w:tcBorders>
              <w:top w:val="single" w:sz="12" w:space="0" w:color="auto"/>
              <w:left w:val="single" w:sz="12" w:space="0" w:color="auto"/>
              <w:right w:val="single" w:sz="12" w:space="0" w:color="auto"/>
            </w:tcBorders>
            <w:vAlign w:val="center"/>
          </w:tcPr>
          <w:p w14:paraId="0795E5F4" w14:textId="2E97C297" w:rsidR="008460A5" w:rsidRPr="008E69C7" w:rsidRDefault="008460A5" w:rsidP="00932E78">
            <w:pPr>
              <w:pStyle w:val="Proposal"/>
              <w:numPr>
                <w:ilvl w:val="0"/>
                <w:numId w:val="0"/>
              </w:numPr>
              <w:jc w:val="center"/>
              <w:rPr>
                <w:b w:val="0"/>
                <w:bCs w:val="0"/>
              </w:rPr>
            </w:pPr>
            <w:r w:rsidRPr="008E69C7">
              <w:rPr>
                <w:b w:val="0"/>
                <w:bCs w:val="0"/>
              </w:rPr>
              <w:t>RI</w:t>
            </w:r>
          </w:p>
        </w:tc>
      </w:tr>
      <w:tr w:rsidR="008460A5" w:rsidRPr="008E69C7" w14:paraId="3E11A68A" w14:textId="77777777" w:rsidTr="00B60F4F">
        <w:trPr>
          <w:jc w:val="center"/>
        </w:trPr>
        <w:tc>
          <w:tcPr>
            <w:tcW w:w="1695" w:type="dxa"/>
            <w:vMerge/>
            <w:tcBorders>
              <w:left w:val="single" w:sz="12" w:space="0" w:color="auto"/>
              <w:right w:val="single" w:sz="12" w:space="0" w:color="auto"/>
            </w:tcBorders>
            <w:vAlign w:val="center"/>
          </w:tcPr>
          <w:p w14:paraId="31143B82" w14:textId="77777777" w:rsidR="008460A5" w:rsidRPr="008E69C7" w:rsidRDefault="008460A5" w:rsidP="00932E78">
            <w:pPr>
              <w:pStyle w:val="Proposal"/>
              <w:numPr>
                <w:ilvl w:val="0"/>
                <w:numId w:val="0"/>
              </w:numPr>
              <w:jc w:val="center"/>
              <w:rPr>
                <w:b w:val="0"/>
                <w:bCs w:val="0"/>
              </w:rPr>
            </w:pPr>
          </w:p>
        </w:tc>
        <w:tc>
          <w:tcPr>
            <w:tcW w:w="5400" w:type="dxa"/>
            <w:tcBorders>
              <w:left w:val="single" w:sz="12" w:space="0" w:color="auto"/>
              <w:right w:val="single" w:sz="12" w:space="0" w:color="auto"/>
            </w:tcBorders>
            <w:vAlign w:val="center"/>
          </w:tcPr>
          <w:p w14:paraId="703BB813" w14:textId="6456982C" w:rsidR="008460A5" w:rsidRPr="008E69C7" w:rsidRDefault="008460A5" w:rsidP="00932E78">
            <w:pPr>
              <w:pStyle w:val="Proposal"/>
              <w:numPr>
                <w:ilvl w:val="0"/>
                <w:numId w:val="0"/>
              </w:numPr>
              <w:jc w:val="center"/>
              <w:rPr>
                <w:b w:val="0"/>
                <w:bCs w:val="0"/>
              </w:rPr>
            </w:pPr>
            <w:r w:rsidRPr="008E69C7">
              <w:rPr>
                <w:b w:val="0"/>
                <w:bCs w:val="0"/>
              </w:rPr>
              <w:t>CQI</w:t>
            </w:r>
          </w:p>
        </w:tc>
      </w:tr>
      <w:tr w:rsidR="008460A5" w:rsidRPr="008E69C7" w14:paraId="68D8F3EA" w14:textId="77777777" w:rsidTr="00B60F4F">
        <w:trPr>
          <w:jc w:val="center"/>
        </w:trPr>
        <w:tc>
          <w:tcPr>
            <w:tcW w:w="1695" w:type="dxa"/>
            <w:vMerge/>
            <w:tcBorders>
              <w:left w:val="single" w:sz="12" w:space="0" w:color="auto"/>
              <w:bottom w:val="single" w:sz="12" w:space="0" w:color="auto"/>
              <w:right w:val="single" w:sz="12" w:space="0" w:color="auto"/>
            </w:tcBorders>
            <w:vAlign w:val="center"/>
          </w:tcPr>
          <w:p w14:paraId="03E9C41F" w14:textId="77777777" w:rsidR="008460A5" w:rsidRPr="008E69C7" w:rsidRDefault="008460A5" w:rsidP="00932E78">
            <w:pPr>
              <w:pStyle w:val="Proposal"/>
              <w:numPr>
                <w:ilvl w:val="0"/>
                <w:numId w:val="0"/>
              </w:numPr>
              <w:jc w:val="center"/>
              <w:rPr>
                <w:b w:val="0"/>
                <w:bCs w:val="0"/>
              </w:rPr>
            </w:pPr>
          </w:p>
        </w:tc>
        <w:tc>
          <w:tcPr>
            <w:tcW w:w="5400" w:type="dxa"/>
            <w:tcBorders>
              <w:left w:val="single" w:sz="12" w:space="0" w:color="auto"/>
              <w:bottom w:val="single" w:sz="12" w:space="0" w:color="auto"/>
              <w:right w:val="single" w:sz="12" w:space="0" w:color="auto"/>
            </w:tcBorders>
            <w:vAlign w:val="center"/>
          </w:tcPr>
          <w:p w14:paraId="3A1593EE" w14:textId="702B8A3E" w:rsidR="008460A5" w:rsidRPr="008E69C7" w:rsidRDefault="008460A5" w:rsidP="00932E78">
            <w:pPr>
              <w:pStyle w:val="Proposal"/>
              <w:numPr>
                <w:ilvl w:val="0"/>
                <w:numId w:val="0"/>
              </w:numPr>
              <w:jc w:val="center"/>
              <w:rPr>
                <w:b w:val="0"/>
                <w:bCs w:val="0"/>
              </w:rPr>
            </w:pPr>
            <w:r w:rsidRPr="008E69C7">
              <w:rPr>
                <w:b w:val="0"/>
                <w:bCs w:val="0"/>
              </w:rPr>
              <w:t>Size of Part 2 (encoder output)</w:t>
            </w:r>
          </w:p>
        </w:tc>
      </w:tr>
      <w:tr w:rsidR="008460A5" w:rsidRPr="008E69C7" w14:paraId="07507B63" w14:textId="77777777" w:rsidTr="00B60F4F">
        <w:trPr>
          <w:jc w:val="center"/>
        </w:trPr>
        <w:tc>
          <w:tcPr>
            <w:tcW w:w="1695" w:type="dxa"/>
            <w:tcBorders>
              <w:top w:val="single" w:sz="12" w:space="0" w:color="auto"/>
              <w:left w:val="single" w:sz="12" w:space="0" w:color="auto"/>
              <w:right w:val="single" w:sz="12" w:space="0" w:color="auto"/>
            </w:tcBorders>
            <w:vAlign w:val="center"/>
          </w:tcPr>
          <w:p w14:paraId="21BEE034" w14:textId="77777777" w:rsidR="008460A5" w:rsidRPr="008E69C7" w:rsidRDefault="008460A5" w:rsidP="00932E78">
            <w:pPr>
              <w:pStyle w:val="Proposal"/>
              <w:numPr>
                <w:ilvl w:val="0"/>
                <w:numId w:val="0"/>
              </w:numPr>
              <w:jc w:val="center"/>
            </w:pPr>
            <w:r w:rsidRPr="008E69C7">
              <w:t>Part 2, Group 1</w:t>
            </w:r>
          </w:p>
        </w:tc>
        <w:tc>
          <w:tcPr>
            <w:tcW w:w="5400" w:type="dxa"/>
            <w:tcBorders>
              <w:top w:val="single" w:sz="12" w:space="0" w:color="auto"/>
              <w:left w:val="single" w:sz="12" w:space="0" w:color="auto"/>
              <w:right w:val="single" w:sz="12" w:space="0" w:color="auto"/>
            </w:tcBorders>
            <w:vAlign w:val="center"/>
          </w:tcPr>
          <w:p w14:paraId="32ABE3D7" w14:textId="2D45AD17" w:rsidR="008460A5" w:rsidRPr="008E69C7" w:rsidRDefault="008460A5" w:rsidP="00932E78">
            <w:pPr>
              <w:pStyle w:val="Proposal"/>
              <w:numPr>
                <w:ilvl w:val="0"/>
                <w:numId w:val="0"/>
              </w:numPr>
              <w:jc w:val="center"/>
              <w:rPr>
                <w:b w:val="0"/>
                <w:bCs w:val="0"/>
              </w:rPr>
            </w:pPr>
            <w:r w:rsidRPr="008E69C7">
              <w:rPr>
                <w:b w:val="0"/>
                <w:bCs w:val="0"/>
              </w:rPr>
              <w:t xml:space="preserve">First </w:t>
            </w:r>
            <w:r w:rsidR="00CE3D4E" w:rsidRPr="008E69C7">
              <w:rPr>
                <w:b w:val="0"/>
                <w:bCs w:val="0"/>
              </w:rPr>
              <w:t>sub-sequence of the AI encoder output corresponding to higher priority information</w:t>
            </w:r>
          </w:p>
        </w:tc>
      </w:tr>
      <w:tr w:rsidR="00CE3D4E" w:rsidRPr="008E69C7" w14:paraId="006150B1" w14:textId="77777777" w:rsidTr="00B60F4F">
        <w:trPr>
          <w:jc w:val="center"/>
        </w:trPr>
        <w:tc>
          <w:tcPr>
            <w:tcW w:w="1695" w:type="dxa"/>
            <w:tcBorders>
              <w:top w:val="single" w:sz="12" w:space="0" w:color="auto"/>
              <w:left w:val="single" w:sz="12" w:space="0" w:color="auto"/>
              <w:bottom w:val="single" w:sz="12" w:space="0" w:color="auto"/>
              <w:right w:val="single" w:sz="12" w:space="0" w:color="auto"/>
            </w:tcBorders>
            <w:vAlign w:val="center"/>
          </w:tcPr>
          <w:p w14:paraId="688FA406" w14:textId="53F44923" w:rsidR="00CE3D4E" w:rsidRPr="008E69C7" w:rsidRDefault="00CE3D4E" w:rsidP="00CE3D4E">
            <w:pPr>
              <w:pStyle w:val="Proposal"/>
              <w:numPr>
                <w:ilvl w:val="0"/>
                <w:numId w:val="0"/>
              </w:numPr>
              <w:jc w:val="center"/>
            </w:pPr>
            <w:r w:rsidRPr="008E69C7">
              <w:t>Part 2, Group 2</w:t>
            </w:r>
          </w:p>
        </w:tc>
        <w:tc>
          <w:tcPr>
            <w:tcW w:w="5400" w:type="dxa"/>
            <w:tcBorders>
              <w:top w:val="single" w:sz="12" w:space="0" w:color="auto"/>
              <w:left w:val="single" w:sz="12" w:space="0" w:color="auto"/>
              <w:bottom w:val="single" w:sz="12" w:space="0" w:color="auto"/>
              <w:right w:val="single" w:sz="12" w:space="0" w:color="auto"/>
            </w:tcBorders>
            <w:vAlign w:val="center"/>
          </w:tcPr>
          <w:p w14:paraId="69947BE1" w14:textId="5DA6A160" w:rsidR="00CE3D4E" w:rsidRPr="008E69C7" w:rsidRDefault="00CE3D4E" w:rsidP="00CE3D4E">
            <w:pPr>
              <w:pStyle w:val="Proposal"/>
              <w:numPr>
                <w:ilvl w:val="0"/>
                <w:numId w:val="0"/>
              </w:numPr>
              <w:jc w:val="center"/>
              <w:rPr>
                <w:b w:val="0"/>
                <w:bCs w:val="0"/>
              </w:rPr>
            </w:pPr>
            <w:r w:rsidRPr="008E69C7">
              <w:rPr>
                <w:b w:val="0"/>
                <w:bCs w:val="0"/>
              </w:rPr>
              <w:t>Second sub-sequence of the AI encoder output corresponding to lower priority information</w:t>
            </w:r>
          </w:p>
        </w:tc>
      </w:tr>
    </w:tbl>
    <w:p w14:paraId="33DFA886" w14:textId="16234E84" w:rsidR="008460A5" w:rsidRPr="007F0C8A" w:rsidRDefault="00050F39" w:rsidP="00050F39">
      <w:pPr>
        <w:pStyle w:val="Caption"/>
        <w:rPr>
          <w:b w:val="0"/>
          <w:bCs w:val="0"/>
        </w:rPr>
      </w:pPr>
      <w:bookmarkStart w:id="25" w:name="_Ref127461703"/>
      <w:r w:rsidRPr="007F0C8A">
        <w:rPr>
          <w:b w:val="0"/>
          <w:bCs w:val="0"/>
        </w:rPr>
        <w:t xml:space="preserve">Table </w:t>
      </w:r>
      <w:r w:rsidRPr="007F0C8A">
        <w:rPr>
          <w:b w:val="0"/>
          <w:bCs w:val="0"/>
        </w:rPr>
        <w:fldChar w:fldCharType="begin"/>
      </w:r>
      <w:r w:rsidRPr="007F0C8A">
        <w:rPr>
          <w:b w:val="0"/>
          <w:bCs w:val="0"/>
        </w:rPr>
        <w:instrText xml:space="preserve"> SEQ Table \* ARABIC </w:instrText>
      </w:r>
      <w:r w:rsidRPr="007F0C8A">
        <w:rPr>
          <w:b w:val="0"/>
          <w:bCs w:val="0"/>
        </w:rPr>
        <w:fldChar w:fldCharType="separate"/>
      </w:r>
      <w:r w:rsidRPr="007F0C8A">
        <w:rPr>
          <w:b w:val="0"/>
          <w:bCs w:val="0"/>
          <w:noProof/>
        </w:rPr>
        <w:t>6</w:t>
      </w:r>
      <w:r w:rsidRPr="007F0C8A">
        <w:rPr>
          <w:b w:val="0"/>
          <w:bCs w:val="0"/>
          <w:noProof/>
        </w:rPr>
        <w:fldChar w:fldCharType="end"/>
      </w:r>
      <w:bookmarkEnd w:id="25"/>
      <w:r w:rsidR="007F0C8A" w:rsidRPr="007F0C8A">
        <w:rPr>
          <w:b w:val="0"/>
          <w:bCs w:val="0"/>
        </w:rPr>
        <w:t>.</w:t>
      </w:r>
      <w:r w:rsidRPr="007F0C8A">
        <w:rPr>
          <w:b w:val="0"/>
          <w:bCs w:val="0"/>
        </w:rPr>
        <w:t xml:space="preserve"> Proposed mapping order of CSI fields corresponding to AI-based CSI codebook reporting</w:t>
      </w:r>
    </w:p>
    <w:p w14:paraId="121B1876" w14:textId="7F5354BC" w:rsidR="00B60F4F" w:rsidRPr="008E69C7" w:rsidRDefault="00B60F4F" w:rsidP="00B60F4F">
      <w:pPr>
        <w:pStyle w:val="Proposal"/>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rsidR="007F0C8A">
        <w:t xml:space="preserve">values </w:t>
      </w:r>
      <w:r w:rsidRPr="008E69C7">
        <w:t xml:space="preserve">and/or different channel conditions, or (ii) the CSI fields are mapped in an order that enables partial UCI omission of the </w:t>
      </w:r>
      <w:r w:rsidR="0069055B" w:rsidRPr="008E69C7">
        <w:t>CSI feedback without jeopardizing the un-omitted CSI feedback</w:t>
      </w:r>
    </w:p>
    <w:p w14:paraId="024501F9" w14:textId="2C69582B" w:rsidR="00992483" w:rsidRPr="007F0C8A" w:rsidRDefault="00992483" w:rsidP="00992483">
      <w:pPr>
        <w:pStyle w:val="Proposal"/>
        <w:numPr>
          <w:ilvl w:val="0"/>
          <w:numId w:val="0"/>
        </w:numPr>
        <w:rPr>
          <w:sz w:val="2"/>
          <w:szCs w:val="2"/>
        </w:rPr>
      </w:pPr>
    </w:p>
    <w:p w14:paraId="1844CD53" w14:textId="3B565E6D" w:rsidR="00992483" w:rsidRPr="008E69C7" w:rsidRDefault="00992483" w:rsidP="00992483">
      <w:pPr>
        <w:pStyle w:val="Heading2"/>
        <w:numPr>
          <w:ilvl w:val="0"/>
          <w:numId w:val="0"/>
        </w:numPr>
        <w:rPr>
          <w:sz w:val="24"/>
          <w:szCs w:val="28"/>
          <w:lang w:val="en-US"/>
        </w:rPr>
      </w:pPr>
      <w:r w:rsidRPr="008E69C7">
        <w:rPr>
          <w:sz w:val="24"/>
          <w:szCs w:val="28"/>
          <w:lang w:val="en-US"/>
        </w:rPr>
        <w:t>2.</w:t>
      </w:r>
      <w:r w:rsidR="00072FB5">
        <w:rPr>
          <w:sz w:val="24"/>
          <w:szCs w:val="28"/>
          <w:lang w:val="en-US"/>
        </w:rPr>
        <w:t>6</w:t>
      </w:r>
      <w:r w:rsidRPr="008E69C7">
        <w:rPr>
          <w:sz w:val="24"/>
          <w:szCs w:val="28"/>
          <w:lang w:val="en-US"/>
        </w:rPr>
        <w:t xml:space="preserve"> CQI reporting</w:t>
      </w:r>
    </w:p>
    <w:p w14:paraId="411D532C" w14:textId="1276613F" w:rsidR="00E66F6A" w:rsidRPr="008E69C7" w:rsidRDefault="0069055B" w:rsidP="00E66F6A">
      <w:pPr>
        <w:pStyle w:val="Proposal"/>
        <w:numPr>
          <w:ilvl w:val="0"/>
          <w:numId w:val="0"/>
        </w:numPr>
        <w:rPr>
          <w:b w:val="0"/>
          <w:bCs w:val="0"/>
        </w:rPr>
      </w:pPr>
      <w:r w:rsidRPr="008E69C7">
        <w:rPr>
          <w:b w:val="0"/>
          <w:bCs w:val="0"/>
        </w:rPr>
        <w:t>For two-sided AI models u</w:t>
      </w:r>
      <w:r w:rsidR="00992483" w:rsidRPr="008E69C7">
        <w:rPr>
          <w:b w:val="0"/>
          <w:bCs w:val="0"/>
        </w:rPr>
        <w:t>nder Type-</w:t>
      </w:r>
      <w:r w:rsidRPr="008E69C7">
        <w:rPr>
          <w:b w:val="0"/>
          <w:bCs w:val="0"/>
        </w:rPr>
        <w:t>3</w:t>
      </w:r>
      <w:r w:rsidR="00992483" w:rsidRPr="008E69C7">
        <w:rPr>
          <w:b w:val="0"/>
          <w:bCs w:val="0"/>
        </w:rPr>
        <w:t xml:space="preserve"> training collaboration, </w:t>
      </w:r>
      <w:r w:rsidRPr="008E69C7">
        <w:rPr>
          <w:b w:val="0"/>
          <w:bCs w:val="0"/>
        </w:rPr>
        <w:t>separate training at</w:t>
      </w:r>
      <w:r w:rsidR="007F0C8A">
        <w:rPr>
          <w:b w:val="0"/>
          <w:bCs w:val="0"/>
        </w:rPr>
        <w:t xml:space="preserve"> the</w:t>
      </w:r>
      <w:r w:rsidRPr="008E69C7">
        <w:rPr>
          <w:b w:val="0"/>
          <w:bCs w:val="0"/>
        </w:rPr>
        <w:t xml:space="preserve"> network side and UE side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w:t>
      </w:r>
      <w:r w:rsidR="007F0C8A">
        <w:rPr>
          <w:b w:val="0"/>
          <w:bCs w:val="0"/>
        </w:rPr>
        <w:t xml:space="preserve">the </w:t>
      </w:r>
      <w:r w:rsidRPr="008E69C7">
        <w:rPr>
          <w:b w:val="0"/>
          <w:bCs w:val="0"/>
        </w:rPr>
        <w:t>network and UE</w:t>
      </w:r>
      <w:r w:rsidR="007F0C8A">
        <w:rPr>
          <w:b w:val="0"/>
          <w:bCs w:val="0"/>
        </w:rPr>
        <w:t xml:space="preserve"> sides</w:t>
      </w:r>
      <w:r w:rsidRPr="008E69C7">
        <w:rPr>
          <w:b w:val="0"/>
          <w:bCs w:val="0"/>
        </w:rPr>
        <w:t>,</w:t>
      </w:r>
      <w:r w:rsidR="007F0C8A">
        <w:rPr>
          <w:b w:val="0"/>
          <w:bCs w:val="0"/>
        </w:rPr>
        <w:t xml:space="preserve"> however</w:t>
      </w:r>
      <w:r w:rsidRPr="008E69C7">
        <w:rPr>
          <w:b w:val="0"/>
          <w:bCs w:val="0"/>
        </w:rPr>
        <w:t xml:space="preserve"> it may cause mismatch between the target (nominal) precoding vector(s) assumed at the UE side and </w:t>
      </w:r>
      <w:r w:rsidR="00864115" w:rsidRPr="008E69C7">
        <w:rPr>
          <w:b w:val="0"/>
          <w:bCs w:val="0"/>
        </w:rPr>
        <w:t xml:space="preserve">the </w:t>
      </w:r>
      <w:r w:rsidRPr="008E69C7">
        <w:rPr>
          <w:b w:val="0"/>
          <w:bCs w:val="0"/>
        </w:rPr>
        <w:t>actual precoding</w:t>
      </w:r>
      <w:r w:rsidR="00864115" w:rsidRPr="008E69C7">
        <w:rPr>
          <w:b w:val="0"/>
          <w:bCs w:val="0"/>
        </w:rPr>
        <w:t xml:space="preserve"> vector(s) computed at the network side. </w:t>
      </w:r>
      <w:r w:rsidR="00E66F6A" w:rsidRPr="008E69C7">
        <w:rPr>
          <w:b w:val="0"/>
          <w:bCs w:val="0"/>
        </w:rPr>
        <w:t xml:space="preserve">To elaborate more, at the UE side, the UE develops a nominal decoder </w:t>
      </w:r>
      <w:r w:rsidR="007F0C8A">
        <w:rPr>
          <w:b w:val="0"/>
          <w:bCs w:val="0"/>
        </w:rPr>
        <w:t>“</w:t>
      </w:r>
      <w:r w:rsidR="00E66F6A" w:rsidRPr="008E69C7">
        <w:rPr>
          <w:b w:val="0"/>
          <w:bCs w:val="0"/>
        </w:rPr>
        <w:t>D1</w:t>
      </w:r>
      <w:r w:rsidR="007F0C8A">
        <w:rPr>
          <w:b w:val="0"/>
          <w:bCs w:val="0"/>
        </w:rPr>
        <w:t>”</w:t>
      </w:r>
      <w:r w:rsidR="00E66F6A" w:rsidRPr="008E69C7">
        <w:rPr>
          <w:b w:val="0"/>
          <w:bCs w:val="0"/>
        </w:rPr>
        <w:t xml:space="preserve"> to compute the </w:t>
      </w:r>
      <w:r w:rsidR="00E66F6A" w:rsidRPr="008E69C7">
        <w:rPr>
          <w:b w:val="0"/>
          <w:bCs w:val="0"/>
        </w:rPr>
        <w:lastRenderedPageBreak/>
        <w:t xml:space="preserve">nominal precoding vector </w:t>
      </w:r>
      <w:r w:rsidR="007F0C8A">
        <w:rPr>
          <w:b w:val="0"/>
          <w:bCs w:val="0"/>
        </w:rPr>
        <w:t>“</w:t>
      </w:r>
      <w:r w:rsidR="00E66F6A" w:rsidRPr="00124E9C">
        <w:rPr>
          <w:i/>
          <w:iCs w:val="0"/>
        </w:rPr>
        <w:t>v</w:t>
      </w:r>
      <w:r w:rsidR="00E66F6A" w:rsidRPr="00124E9C">
        <w:rPr>
          <w:vertAlign w:val="subscript"/>
        </w:rPr>
        <w:t>1</w:t>
      </w:r>
      <w:r w:rsidR="007F0C8A">
        <w:rPr>
          <w:b w:val="0"/>
          <w:bCs w:val="0"/>
        </w:rPr>
        <w:t>”,</w:t>
      </w:r>
      <w:r w:rsidR="00E66F6A" w:rsidRPr="008E69C7">
        <w:rPr>
          <w:b w:val="0"/>
          <w:bCs w:val="0"/>
        </w:rPr>
        <w:t xml:space="preserve"> and based on that the UE computes a nominal CQI, e.g., CQI 1, based on the actual channel </w:t>
      </w:r>
      <w:r w:rsidR="00E66F6A" w:rsidRPr="00124E9C">
        <w:rPr>
          <w:i/>
          <w:iCs w:val="0"/>
        </w:rPr>
        <w:t>H</w:t>
      </w:r>
      <w:r w:rsidR="00E66F6A" w:rsidRPr="008E69C7">
        <w:rPr>
          <w:b w:val="0"/>
          <w:bCs w:val="0"/>
        </w:rPr>
        <w:t xml:space="preserve"> and the nominal precoding vector </w:t>
      </w:r>
      <w:r w:rsidR="00E66F6A" w:rsidRPr="00124E9C">
        <w:rPr>
          <w:i/>
          <w:iCs w:val="0"/>
        </w:rPr>
        <w:t>v</w:t>
      </w:r>
      <w:r w:rsidR="00E66F6A" w:rsidRPr="00124E9C">
        <w:rPr>
          <w:i/>
          <w:iCs w:val="0"/>
          <w:vertAlign w:val="subscript"/>
        </w:rPr>
        <w:t>1</w:t>
      </w:r>
      <w:r w:rsidR="00E66F6A" w:rsidRPr="008E69C7">
        <w:rPr>
          <w:b w:val="0"/>
          <w:bCs w:val="0"/>
        </w:rPr>
        <w:t xml:space="preserve">, where the CQI value is reported to the network side, as </w:t>
      </w:r>
      <w:r w:rsidR="00BA5910" w:rsidRPr="008E69C7">
        <w:rPr>
          <w:b w:val="0"/>
          <w:bCs w:val="0"/>
        </w:rPr>
        <w:t xml:space="preserve">shown in </w:t>
      </w:r>
      <w:r w:rsidR="00BA5910" w:rsidRPr="008E69C7">
        <w:rPr>
          <w:b w:val="0"/>
          <w:bCs w:val="0"/>
        </w:rPr>
        <w:fldChar w:fldCharType="begin"/>
      </w:r>
      <w:r w:rsidR="00BA5910" w:rsidRPr="008E69C7">
        <w:rPr>
          <w:b w:val="0"/>
          <w:bCs w:val="0"/>
        </w:rPr>
        <w:instrText xml:space="preserve"> REF _Ref127461547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Figure </w:t>
      </w:r>
      <w:r w:rsidR="00BA5910" w:rsidRPr="008E69C7">
        <w:rPr>
          <w:b w:val="0"/>
          <w:bCs w:val="0"/>
          <w:noProof/>
        </w:rPr>
        <w:t>1</w:t>
      </w:r>
      <w:r w:rsidR="00BA5910" w:rsidRPr="008E69C7">
        <w:rPr>
          <w:b w:val="0"/>
          <w:bCs w:val="0"/>
        </w:rPr>
        <w:fldChar w:fldCharType="end"/>
      </w:r>
      <w:r w:rsidR="00BA5910" w:rsidRPr="008E69C7">
        <w:rPr>
          <w:b w:val="0"/>
          <w:bCs w:val="0"/>
        </w:rPr>
        <w:t>.</w:t>
      </w:r>
      <w:r w:rsidR="00E66F6A" w:rsidRPr="008E69C7">
        <w:rPr>
          <w:b w:val="0"/>
          <w:bCs w:val="0"/>
        </w:rPr>
        <w:t xml:space="preserve"> </w:t>
      </w:r>
    </w:p>
    <w:p w14:paraId="04250CCC" w14:textId="71230535" w:rsidR="00E66F6A" w:rsidRPr="008E69C7" w:rsidRDefault="00BC05B8" w:rsidP="00E66F6A">
      <w:pPr>
        <w:pStyle w:val="Proposal"/>
        <w:numPr>
          <w:ilvl w:val="0"/>
          <w:numId w:val="0"/>
        </w:numPr>
        <w:jc w:val="center"/>
        <w:rPr>
          <w:b w:val="0"/>
          <w:bCs w:val="0"/>
        </w:rPr>
      </w:pPr>
      <w:r>
        <w:pict w14:anchorId="343BB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50.1pt">
            <v:imagedata r:id="rId7" o:title=""/>
          </v:shape>
        </w:pict>
      </w:r>
    </w:p>
    <w:p w14:paraId="490B5927" w14:textId="3530C898" w:rsidR="00050F39" w:rsidRPr="007F0C8A" w:rsidRDefault="00050F39" w:rsidP="00050F39">
      <w:pPr>
        <w:pStyle w:val="Caption"/>
        <w:rPr>
          <w:b w:val="0"/>
          <w:bCs w:val="0"/>
        </w:rPr>
      </w:pPr>
      <w:bookmarkStart w:id="26" w:name="_Ref127461547"/>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Pr="007F0C8A">
        <w:rPr>
          <w:b w:val="0"/>
          <w:bCs w:val="0"/>
          <w:noProof/>
        </w:rPr>
        <w:t>1</w:t>
      </w:r>
      <w:r w:rsidRPr="007F0C8A">
        <w:rPr>
          <w:b w:val="0"/>
          <w:bCs w:val="0"/>
          <w:noProof/>
        </w:rPr>
        <w:fldChar w:fldCharType="end"/>
      </w:r>
      <w:bookmarkEnd w:id="26"/>
      <w:r w:rsidR="007F0C8A" w:rsidRPr="007F0C8A">
        <w:rPr>
          <w:b w:val="0"/>
          <w:bCs w:val="0"/>
          <w:noProof/>
        </w:rPr>
        <w:t>.</w:t>
      </w:r>
      <w:r w:rsidRPr="007F0C8A">
        <w:rPr>
          <w:b w:val="0"/>
          <w:bCs w:val="0"/>
        </w:rPr>
        <w:t xml:space="preserve"> Computation of </w:t>
      </w:r>
      <w:r w:rsidR="007F0C8A" w:rsidRPr="007F0C8A">
        <w:rPr>
          <w:b w:val="0"/>
          <w:bCs w:val="0"/>
        </w:rPr>
        <w:t xml:space="preserve">the </w:t>
      </w:r>
      <w:r w:rsidRPr="007F0C8A">
        <w:rPr>
          <w:b w:val="0"/>
          <w:bCs w:val="0"/>
        </w:rPr>
        <w:t>nominal precoding vector based on UE-side nominal decoder</w:t>
      </w:r>
    </w:p>
    <w:p w14:paraId="7DADB2EC" w14:textId="20C6435A" w:rsidR="00E66F6A" w:rsidRPr="008E69C7" w:rsidRDefault="00E66F6A" w:rsidP="0069055B">
      <w:pPr>
        <w:pStyle w:val="Proposal"/>
        <w:numPr>
          <w:ilvl w:val="0"/>
          <w:numId w:val="0"/>
        </w:numPr>
        <w:rPr>
          <w:b w:val="0"/>
          <w:bCs w:val="0"/>
        </w:rPr>
      </w:pPr>
      <w:r w:rsidRPr="008E69C7">
        <w:rPr>
          <w:b w:val="0"/>
          <w:bCs w:val="0"/>
        </w:rPr>
        <w:t xml:space="preserve">On the other hand, at the network side, the network develops an actual decoder </w:t>
      </w:r>
      <w:r w:rsidR="007F0C8A">
        <w:rPr>
          <w:b w:val="0"/>
          <w:bCs w:val="0"/>
        </w:rPr>
        <w:t>“</w:t>
      </w:r>
      <w:r w:rsidRPr="008E69C7">
        <w:rPr>
          <w:b w:val="0"/>
          <w:bCs w:val="0"/>
        </w:rPr>
        <w:t>D2</w:t>
      </w:r>
      <w:r w:rsidR="007F0C8A">
        <w:rPr>
          <w:b w:val="0"/>
          <w:bCs w:val="0"/>
        </w:rPr>
        <w:t>”</w:t>
      </w:r>
      <w:r w:rsidRPr="008E69C7">
        <w:rPr>
          <w:b w:val="0"/>
          <w:bCs w:val="0"/>
        </w:rPr>
        <w:t xml:space="preserve"> to compute the actual precoding vector </w:t>
      </w:r>
      <w:r w:rsidR="007F0C8A">
        <w:rPr>
          <w:b w:val="0"/>
          <w:bCs w:val="0"/>
        </w:rPr>
        <w:t>“</w:t>
      </w:r>
      <w:r w:rsidRPr="00124E9C">
        <w:rPr>
          <w:i/>
          <w:iCs w:val="0"/>
        </w:rPr>
        <w:t>v</w:t>
      </w:r>
      <w:r w:rsidRPr="00124E9C">
        <w:rPr>
          <w:vertAlign w:val="subscript"/>
        </w:rPr>
        <w:t>2</w:t>
      </w:r>
      <w:r w:rsidR="007F0C8A">
        <w:rPr>
          <w:b w:val="0"/>
          <w:bCs w:val="0"/>
        </w:rPr>
        <w:t>”</w:t>
      </w:r>
      <w:r w:rsidRPr="008E69C7">
        <w:rPr>
          <w:b w:val="0"/>
          <w:bCs w:val="0"/>
        </w:rPr>
        <w:t xml:space="preserve">, as shown </w:t>
      </w:r>
      <w:r w:rsidR="00B174D4" w:rsidRPr="008E69C7">
        <w:rPr>
          <w:b w:val="0"/>
          <w:bCs w:val="0"/>
        </w:rPr>
        <w:t xml:space="preserve">in </w:t>
      </w:r>
      <w:r w:rsidR="00BA5910" w:rsidRPr="008E69C7">
        <w:rPr>
          <w:b w:val="0"/>
          <w:bCs w:val="0"/>
        </w:rPr>
        <w:fldChar w:fldCharType="begin"/>
      </w:r>
      <w:r w:rsidR="00BA5910" w:rsidRPr="008E69C7">
        <w:rPr>
          <w:b w:val="0"/>
          <w:bCs w:val="0"/>
        </w:rPr>
        <w:instrText xml:space="preserve"> REF _Ref127461585 \h  \* MERGEFORMAT </w:instrText>
      </w:r>
      <w:r w:rsidR="00BA5910" w:rsidRPr="008E69C7">
        <w:rPr>
          <w:b w:val="0"/>
          <w:bCs w:val="0"/>
        </w:rPr>
      </w:r>
      <w:r w:rsidR="00BA5910" w:rsidRPr="008E69C7">
        <w:rPr>
          <w:b w:val="0"/>
          <w:bCs w:val="0"/>
        </w:rPr>
        <w:fldChar w:fldCharType="separate"/>
      </w:r>
      <w:r w:rsidR="00BA5910" w:rsidRPr="008E69C7">
        <w:rPr>
          <w:b w:val="0"/>
          <w:bCs w:val="0"/>
        </w:rPr>
        <w:t xml:space="preserve">Figure </w:t>
      </w:r>
      <w:r w:rsidR="00BA5910" w:rsidRPr="008E69C7">
        <w:rPr>
          <w:b w:val="0"/>
          <w:bCs w:val="0"/>
          <w:noProof/>
        </w:rPr>
        <w:t>2</w:t>
      </w:r>
      <w:r w:rsidR="00BA5910" w:rsidRPr="008E69C7">
        <w:rPr>
          <w:b w:val="0"/>
          <w:bCs w:val="0"/>
        </w:rPr>
        <w:fldChar w:fldCharType="end"/>
      </w:r>
      <w:r w:rsidR="00B174D4" w:rsidRPr="008E69C7">
        <w:rPr>
          <w:b w:val="0"/>
          <w:bCs w:val="0"/>
        </w:rPr>
        <w:fldChar w:fldCharType="begin"/>
      </w:r>
      <w:r w:rsidR="00B174D4" w:rsidRPr="008E69C7">
        <w:rPr>
          <w:b w:val="0"/>
          <w:bCs w:val="0"/>
        </w:rPr>
        <w:instrText xml:space="preserve"> REF _Ref127461547 \h  \* MERGEFORMAT </w:instrText>
      </w:r>
      <w:r w:rsidR="00B174D4" w:rsidRPr="008E69C7">
        <w:rPr>
          <w:b w:val="0"/>
          <w:bCs w:val="0"/>
        </w:rPr>
      </w:r>
      <w:r w:rsidR="00000000">
        <w:rPr>
          <w:b w:val="0"/>
          <w:bCs w:val="0"/>
        </w:rPr>
        <w:fldChar w:fldCharType="separate"/>
      </w:r>
      <w:r w:rsidR="00B174D4" w:rsidRPr="008E69C7">
        <w:rPr>
          <w:b w:val="0"/>
          <w:bCs w:val="0"/>
        </w:rPr>
        <w:fldChar w:fldCharType="end"/>
      </w:r>
      <w:r w:rsidR="00B174D4" w:rsidRPr="008E69C7">
        <w:rPr>
          <w:b w:val="0"/>
          <w:bCs w:val="0"/>
        </w:rPr>
        <w:t>.</w:t>
      </w:r>
    </w:p>
    <w:p w14:paraId="63553D2C" w14:textId="721CEAB9" w:rsidR="00E66F6A" w:rsidRPr="008E69C7" w:rsidRDefault="00BC05B8" w:rsidP="008D53B4">
      <w:pPr>
        <w:pStyle w:val="Proposal"/>
        <w:numPr>
          <w:ilvl w:val="0"/>
          <w:numId w:val="0"/>
        </w:numPr>
        <w:jc w:val="center"/>
        <w:rPr>
          <w:b w:val="0"/>
          <w:bCs w:val="0"/>
        </w:rPr>
      </w:pPr>
      <w:r>
        <w:pict w14:anchorId="03FF3EE8">
          <v:shape id="_x0000_i1026" type="#_x0000_t75" style="width:413pt;height:50.1pt">
            <v:imagedata r:id="rId8" o:title=""/>
          </v:shape>
        </w:pict>
      </w:r>
    </w:p>
    <w:p w14:paraId="039BCDE2" w14:textId="1805407F" w:rsidR="00050F39" w:rsidRPr="007F0C8A" w:rsidRDefault="00050F39" w:rsidP="00050F39">
      <w:pPr>
        <w:pStyle w:val="Caption"/>
        <w:rPr>
          <w:b w:val="0"/>
          <w:bCs w:val="0"/>
        </w:rPr>
      </w:pPr>
      <w:bookmarkStart w:id="27" w:name="_Ref127461585"/>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Pr="007F0C8A">
        <w:rPr>
          <w:b w:val="0"/>
          <w:bCs w:val="0"/>
          <w:noProof/>
        </w:rPr>
        <w:t>2</w:t>
      </w:r>
      <w:r w:rsidRPr="007F0C8A">
        <w:rPr>
          <w:b w:val="0"/>
          <w:bCs w:val="0"/>
          <w:noProof/>
        </w:rPr>
        <w:fldChar w:fldCharType="end"/>
      </w:r>
      <w:bookmarkEnd w:id="27"/>
      <w:r w:rsidR="007F0C8A" w:rsidRPr="007F0C8A">
        <w:rPr>
          <w:b w:val="0"/>
          <w:bCs w:val="0"/>
        </w:rPr>
        <w:t>.</w:t>
      </w:r>
      <w:r w:rsidRPr="007F0C8A">
        <w:rPr>
          <w:b w:val="0"/>
          <w:bCs w:val="0"/>
        </w:rPr>
        <w:t xml:space="preserve"> Computation of</w:t>
      </w:r>
      <w:r w:rsidR="007F0C8A" w:rsidRPr="007F0C8A">
        <w:rPr>
          <w:b w:val="0"/>
          <w:bCs w:val="0"/>
        </w:rPr>
        <w:t xml:space="preserve"> the</w:t>
      </w:r>
      <w:r w:rsidRPr="007F0C8A">
        <w:rPr>
          <w:b w:val="0"/>
          <w:bCs w:val="0"/>
        </w:rPr>
        <w:t xml:space="preserve"> actual precoding vector based on NW-side actual decoder</w:t>
      </w:r>
    </w:p>
    <w:p w14:paraId="58351753" w14:textId="42C64C73" w:rsidR="000D490B" w:rsidRPr="008E69C7" w:rsidRDefault="00E66F6A" w:rsidP="0069055B">
      <w:pPr>
        <w:pStyle w:val="Proposal"/>
        <w:numPr>
          <w:ilvl w:val="0"/>
          <w:numId w:val="0"/>
        </w:numPr>
        <w:rPr>
          <w:b w:val="0"/>
          <w:bCs w:val="0"/>
        </w:rPr>
      </w:pPr>
      <w:r w:rsidRPr="008E69C7">
        <w:rPr>
          <w:b w:val="0"/>
          <w:bCs w:val="0"/>
        </w:rPr>
        <w:t>Since D1 and D2 are not necessarily identical,</w:t>
      </w:r>
      <w:r w:rsidR="007F0C8A">
        <w:rPr>
          <w:b w:val="0"/>
          <w:bCs w:val="0"/>
        </w:rPr>
        <w:t xml:space="preserve"> the nominal and actual precoding vectors would not be the same, i.e., </w:t>
      </w:r>
      <w:r w:rsidRPr="00124E9C">
        <w:rPr>
          <w:i/>
          <w:iCs w:val="0"/>
        </w:rPr>
        <w:t>v</w:t>
      </w:r>
      <w:r w:rsidRPr="00124E9C">
        <w:rPr>
          <w:vertAlign w:val="subscript"/>
        </w:rPr>
        <w:t>1</w:t>
      </w:r>
      <w:r w:rsidRPr="008E69C7">
        <w:rPr>
          <w:b w:val="0"/>
          <w:bCs w:val="0"/>
        </w:rPr>
        <w:t xml:space="preserve"> ≠ </w:t>
      </w:r>
      <w:r w:rsidRPr="00124E9C">
        <w:rPr>
          <w:i/>
          <w:iCs w:val="0"/>
        </w:rPr>
        <w:t>v</w:t>
      </w:r>
      <w:r w:rsidRPr="00124E9C">
        <w:rPr>
          <w:vertAlign w:val="subscript"/>
        </w:rPr>
        <w:t>2</w:t>
      </w:r>
      <w:r w:rsidRPr="008E69C7">
        <w:rPr>
          <w:b w:val="0"/>
          <w:bCs w:val="0"/>
        </w:rPr>
        <w:t xml:space="preserve"> and hence the actual CQI, e.g., CQI 2, is not equal to the nominal CQI fed back by the UE. Given that, the nominal CQI may not meet the target BLER for DL transmission.</w:t>
      </w:r>
      <w:r w:rsidR="008D53B4" w:rsidRPr="008E69C7">
        <w:rPr>
          <w:b w:val="0"/>
          <w:bCs w:val="0"/>
        </w:rPr>
        <w:t xml:space="preserve"> This may lead to a mismatch between the nominal CQI value reported by the UE and the actual CQI value </w:t>
      </w:r>
      <w:r w:rsidR="007F0C8A">
        <w:rPr>
          <w:b w:val="0"/>
          <w:bCs w:val="0"/>
        </w:rPr>
        <w:t xml:space="preserve">which is required to </w:t>
      </w:r>
      <w:r w:rsidR="008D53B4" w:rsidRPr="008E69C7">
        <w:rPr>
          <w:b w:val="0"/>
          <w:bCs w:val="0"/>
        </w:rPr>
        <w:t xml:space="preserve">meet the target BLER. Considering that, further enhancements are needed </w:t>
      </w:r>
      <w:bookmarkStart w:id="28" w:name="_Hlk127456654"/>
      <w:r w:rsidR="008D53B4" w:rsidRPr="008E69C7">
        <w:rPr>
          <w:b w:val="0"/>
          <w:bCs w:val="0"/>
        </w:rPr>
        <w:t>for two-sided AI-based CSI compression under training collaboration Type 3 to ensure precise CQI characterization</w:t>
      </w:r>
      <w:bookmarkEnd w:id="28"/>
      <w:r w:rsidR="008D53B4" w:rsidRPr="008E69C7">
        <w:rPr>
          <w:b w:val="0"/>
          <w:bCs w:val="0"/>
        </w:rPr>
        <w:t>.</w:t>
      </w:r>
    </w:p>
    <w:p w14:paraId="02161A6E" w14:textId="77777777" w:rsidR="00720C6E" w:rsidRDefault="00720C6E" w:rsidP="00720C6E">
      <w:pPr>
        <w:pStyle w:val="Proposal"/>
      </w:pPr>
      <w:r w:rsidRPr="008E69C7">
        <w:t>Assuming two-sided AI models for CSI compression under training collaboration Type 3, further enhancements are needed to ensure precise CQI characterization in the presence of mismatch between the nominal decoder at</w:t>
      </w:r>
      <w:r>
        <w:t xml:space="preserve"> the</w:t>
      </w:r>
      <w:r w:rsidRPr="008E69C7">
        <w:t xml:space="preserve"> UE side and the actual decoder at </w:t>
      </w:r>
      <w:r>
        <w:t xml:space="preserve">the </w:t>
      </w:r>
      <w:r w:rsidRPr="008E69C7">
        <w:t>network side</w:t>
      </w:r>
    </w:p>
    <w:p w14:paraId="5EAC4469" w14:textId="400BF906" w:rsidR="007E37A9" w:rsidRDefault="007E37A9" w:rsidP="00FE06B9">
      <w:pPr>
        <w:pStyle w:val="Proposal"/>
        <w:numPr>
          <w:ilvl w:val="0"/>
          <w:numId w:val="0"/>
        </w:numPr>
        <w:spacing w:line="257" w:lineRule="auto"/>
        <w:rPr>
          <w:b w:val="0"/>
          <w:bCs w:val="0"/>
        </w:rPr>
      </w:pPr>
      <w:r>
        <w:rPr>
          <w:b w:val="0"/>
          <w:bCs w:val="0"/>
        </w:rPr>
        <w:t>In RAN1#112, a few alternatives were provided for CQI calculation, as follows:</w:t>
      </w:r>
    </w:p>
    <w:p w14:paraId="4B31F7E6" w14:textId="77777777" w:rsidR="007E37A9" w:rsidRDefault="007E37A9" w:rsidP="007E37A9">
      <w:pPr>
        <w:numPr>
          <w:ilvl w:val="0"/>
          <w:numId w:val="28"/>
        </w:numPr>
        <w:overflowPunct w:val="0"/>
        <w:autoSpaceDE w:val="0"/>
        <w:autoSpaceDN w:val="0"/>
        <w:adjustRightInd w:val="0"/>
        <w:spacing w:after="0" w:line="288" w:lineRule="auto"/>
        <w:textAlignment w:val="baseline"/>
        <w:rPr>
          <w:rFonts w:eastAsia="Malgun Gothic"/>
          <w:lang w:eastAsia="x-none"/>
        </w:rPr>
      </w:pPr>
      <w:r w:rsidRPr="00124E9C">
        <w:rPr>
          <w:rFonts w:eastAsia="Malgun Gothic"/>
          <w:b/>
          <w:bCs/>
          <w:lang w:eastAsia="x-none"/>
        </w:rPr>
        <w:t>Option 1:</w:t>
      </w:r>
      <w:r>
        <w:rPr>
          <w:rFonts w:eastAsia="Malgun Gothic"/>
          <w:lang w:eastAsia="x-none"/>
        </w:rPr>
        <w:t xml:space="preserve"> CQI is NOT calculated based on the output of CSI reconstruction part from the realistic channel estimation, including</w:t>
      </w:r>
    </w:p>
    <w:p w14:paraId="57001A08"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1a:</w:t>
      </w:r>
      <w:r>
        <w:rPr>
          <w:rFonts w:eastAsia="Malgun Gothic"/>
          <w:lang w:eastAsia="x-none"/>
        </w:rPr>
        <w:t xml:space="preserve"> CQI is calculated based on target CSI with realistic channel measurement  </w:t>
      </w:r>
    </w:p>
    <w:p w14:paraId="39F378D4"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1b:</w:t>
      </w:r>
      <w:r>
        <w:rPr>
          <w:rFonts w:eastAsia="Malgun Gothic"/>
          <w:lang w:eastAsia="x-none"/>
        </w:rPr>
        <w:t xml:space="preserve"> CQI is calculated based on target CSI with realistic channel measurement and potential adjustment </w:t>
      </w:r>
    </w:p>
    <w:p w14:paraId="4C6F2146"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1c:</w:t>
      </w:r>
      <w:r>
        <w:rPr>
          <w:rFonts w:eastAsia="Malgun Gothic"/>
          <w:lang w:eastAsia="x-none"/>
        </w:rPr>
        <w:t xml:space="preserve"> CQI is calculated based on legacy codebook</w:t>
      </w:r>
    </w:p>
    <w:p w14:paraId="5E5C667A" w14:textId="77777777" w:rsidR="007E37A9" w:rsidRDefault="007E37A9" w:rsidP="007E37A9">
      <w:pPr>
        <w:numPr>
          <w:ilvl w:val="0"/>
          <w:numId w:val="28"/>
        </w:numPr>
        <w:overflowPunct w:val="0"/>
        <w:autoSpaceDE w:val="0"/>
        <w:autoSpaceDN w:val="0"/>
        <w:adjustRightInd w:val="0"/>
        <w:spacing w:after="0" w:line="288" w:lineRule="auto"/>
        <w:textAlignment w:val="baseline"/>
        <w:rPr>
          <w:rFonts w:eastAsia="Malgun Gothic"/>
          <w:lang w:val="en-GB" w:eastAsia="x-none"/>
        </w:rPr>
      </w:pPr>
      <w:r w:rsidRPr="00124E9C">
        <w:rPr>
          <w:rFonts w:eastAsia="Malgun Gothic"/>
          <w:b/>
          <w:bCs/>
          <w:lang w:eastAsia="x-none"/>
        </w:rPr>
        <w:t>Option 2:</w:t>
      </w:r>
      <w:r>
        <w:rPr>
          <w:rFonts w:eastAsia="Malgun Gothic"/>
          <w:lang w:eastAsia="x-none"/>
        </w:rPr>
        <w:t xml:space="preserve"> CQI is calculated based on the output of CSI reconstruction part from the realistic channel estimation, including</w:t>
      </w:r>
    </w:p>
    <w:p w14:paraId="19D42D51"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2a:</w:t>
      </w:r>
      <w:r>
        <w:rPr>
          <w:rFonts w:eastAsia="Malgun Gothic"/>
          <w:lang w:eastAsia="x-none"/>
        </w:rPr>
        <w:t xml:space="preserve"> CQI is calculated based on CSI reconstruction output, if CSI reconstruction model is available at the UE and UE can perform reconstruction model inference with potential adjustment</w:t>
      </w:r>
    </w:p>
    <w:p w14:paraId="221FEA39"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2b:</w:t>
      </w:r>
      <w:r>
        <w:rPr>
          <w:rFonts w:eastAsia="Malgun Gothic"/>
          <w:lang w:eastAsia="x-none"/>
        </w:rPr>
        <w:t xml:space="preserve"> CQI is calculated using two stage approach, UE derive CQI using precoded CSI-RS transmitted with a reconstructed precoder.   </w:t>
      </w:r>
    </w:p>
    <w:p w14:paraId="4404CFE6" w14:textId="77777777" w:rsidR="007E37A9" w:rsidRPr="007E37A9" w:rsidRDefault="007E37A9" w:rsidP="00FE06B9">
      <w:pPr>
        <w:pStyle w:val="Proposal"/>
        <w:numPr>
          <w:ilvl w:val="0"/>
          <w:numId w:val="0"/>
        </w:numPr>
        <w:spacing w:line="257" w:lineRule="auto"/>
        <w:rPr>
          <w:b w:val="0"/>
          <w:bCs w:val="0"/>
          <w:sz w:val="2"/>
          <w:szCs w:val="2"/>
        </w:rPr>
      </w:pPr>
    </w:p>
    <w:p w14:paraId="5F549701" w14:textId="61F6A374" w:rsidR="007E37A9" w:rsidRDefault="007E37A9" w:rsidP="00FE06B9">
      <w:pPr>
        <w:pStyle w:val="Proposal"/>
        <w:numPr>
          <w:ilvl w:val="0"/>
          <w:numId w:val="0"/>
        </w:numPr>
        <w:spacing w:line="257" w:lineRule="auto"/>
        <w:rPr>
          <w:b w:val="0"/>
          <w:bCs w:val="0"/>
        </w:rPr>
      </w:pPr>
      <w:r>
        <w:rPr>
          <w:b w:val="0"/>
          <w:bCs w:val="0"/>
        </w:rPr>
        <w:t xml:space="preserve">In our understanding, Option 1a </w:t>
      </w:r>
      <w:r w:rsidR="00124E9C">
        <w:rPr>
          <w:b w:val="0"/>
          <w:bCs w:val="0"/>
        </w:rPr>
        <w:t>may</w:t>
      </w:r>
      <w:r>
        <w:rPr>
          <w:b w:val="0"/>
          <w:bCs w:val="0"/>
        </w:rPr>
        <w:t xml:space="preserve"> not</w:t>
      </w:r>
      <w:r w:rsidR="00124E9C">
        <w:rPr>
          <w:b w:val="0"/>
          <w:bCs w:val="0"/>
        </w:rPr>
        <w:t xml:space="preserve"> be</w:t>
      </w:r>
      <w:r>
        <w:rPr>
          <w:b w:val="0"/>
          <w:bCs w:val="0"/>
        </w:rPr>
        <w:t xml:space="preserve"> feasible for AI-based CSI reporting modes where the CSI reconstruction output and the target CSI are not the same, e.g., due to encoder/decoder mismatch. Option 1c </w:t>
      </w:r>
      <w:r w:rsidR="00124E9C">
        <w:rPr>
          <w:b w:val="0"/>
          <w:bCs w:val="0"/>
        </w:rPr>
        <w:t xml:space="preserve">may lead to significant CQI mismatch, since </w:t>
      </w:r>
      <w:r>
        <w:rPr>
          <w:b w:val="0"/>
          <w:bCs w:val="0"/>
        </w:rPr>
        <w:t xml:space="preserve">the CQI </w:t>
      </w:r>
      <w:r w:rsidR="00124E9C">
        <w:rPr>
          <w:b w:val="0"/>
          <w:bCs w:val="0"/>
        </w:rPr>
        <w:t xml:space="preserve">value </w:t>
      </w:r>
      <w:r>
        <w:rPr>
          <w:b w:val="0"/>
          <w:bCs w:val="0"/>
        </w:rPr>
        <w:t xml:space="preserve">depends on the precoding scheme, and hence different </w:t>
      </w:r>
      <w:r w:rsidR="00124E9C">
        <w:rPr>
          <w:b w:val="0"/>
          <w:bCs w:val="0"/>
        </w:rPr>
        <w:t>precoding schemes are expected to yield different</w:t>
      </w:r>
      <w:r>
        <w:rPr>
          <w:b w:val="0"/>
          <w:bCs w:val="0"/>
        </w:rPr>
        <w:t xml:space="preserve"> CQI value</w:t>
      </w:r>
      <w:r w:rsidR="00124E9C">
        <w:rPr>
          <w:b w:val="0"/>
          <w:bCs w:val="0"/>
        </w:rPr>
        <w:t>s</w:t>
      </w:r>
      <w:r>
        <w:rPr>
          <w:b w:val="0"/>
          <w:bCs w:val="0"/>
        </w:rPr>
        <w:t>.</w:t>
      </w:r>
      <w:r w:rsidR="001412A9" w:rsidRPr="001412A9">
        <w:rPr>
          <w:b w:val="0"/>
          <w:bCs w:val="0"/>
        </w:rPr>
        <w:t xml:space="preserve"> Option 2a requires either additional signaling of the model output or some form of exchange of the model parameters </w:t>
      </w:r>
      <w:r w:rsidR="00124E9C">
        <w:rPr>
          <w:b w:val="0"/>
          <w:bCs w:val="0"/>
        </w:rPr>
        <w:t>corresponding to</w:t>
      </w:r>
      <w:r w:rsidR="001412A9" w:rsidRPr="001412A9">
        <w:rPr>
          <w:b w:val="0"/>
          <w:bCs w:val="0"/>
        </w:rPr>
        <w:t xml:space="preserve"> the reconstruction part</w:t>
      </w:r>
      <w:r w:rsidR="00124E9C">
        <w:rPr>
          <w:b w:val="0"/>
          <w:bCs w:val="0"/>
        </w:rPr>
        <w:t xml:space="preserve"> of the network</w:t>
      </w:r>
      <w:r w:rsidR="001412A9" w:rsidRPr="001412A9">
        <w:rPr>
          <w:b w:val="0"/>
          <w:bCs w:val="0"/>
        </w:rPr>
        <w:t xml:space="preserve"> to the UE to enable the UE-based CQI adjustment, which increases the signaling overhead.</w:t>
      </w:r>
      <w:r w:rsidR="001412A9">
        <w:rPr>
          <w:b w:val="0"/>
          <w:bCs w:val="0"/>
        </w:rPr>
        <w:t xml:space="preserve"> </w:t>
      </w:r>
      <w:r>
        <w:rPr>
          <w:b w:val="0"/>
          <w:bCs w:val="0"/>
        </w:rPr>
        <w:t>Under Option 2b, the network precodes CSI-</w:t>
      </w:r>
      <w:r>
        <w:rPr>
          <w:b w:val="0"/>
          <w:bCs w:val="0"/>
        </w:rPr>
        <w:lastRenderedPageBreak/>
        <w:t>RSs with the reconstructed precoder, and hence the UE can calculate the CQI value based on th</w:t>
      </w:r>
      <w:r w:rsidR="008A6CC4">
        <w:rPr>
          <w:b w:val="0"/>
          <w:bCs w:val="0"/>
        </w:rPr>
        <w:t xml:space="preserve">e CSI-RS precoding. In </w:t>
      </w:r>
      <w:r w:rsidR="00124E9C">
        <w:rPr>
          <w:b w:val="0"/>
          <w:bCs w:val="0"/>
        </w:rPr>
        <w:t>our understanding</w:t>
      </w:r>
      <w:r w:rsidR="008A6CC4">
        <w:rPr>
          <w:b w:val="0"/>
          <w:bCs w:val="0"/>
        </w:rPr>
        <w:t xml:space="preserve">, Option 2B </w:t>
      </w:r>
      <w:r w:rsidR="00124E9C">
        <w:rPr>
          <w:b w:val="0"/>
          <w:bCs w:val="0"/>
        </w:rPr>
        <w:t xml:space="preserve">may </w:t>
      </w:r>
      <w:r w:rsidR="008A6CC4">
        <w:rPr>
          <w:b w:val="0"/>
          <w:bCs w:val="0"/>
        </w:rPr>
        <w:t>involve</w:t>
      </w:r>
      <w:r w:rsidR="00124E9C">
        <w:rPr>
          <w:b w:val="0"/>
          <w:bCs w:val="0"/>
        </w:rPr>
        <w:t xml:space="preserve"> up to</w:t>
      </w:r>
      <w:r w:rsidR="008A6CC4">
        <w:rPr>
          <w:b w:val="0"/>
          <w:bCs w:val="0"/>
        </w:rPr>
        <w:t xml:space="preserve"> five steps to obtain the CQI value at the network side, as follows:</w:t>
      </w:r>
    </w:p>
    <w:p w14:paraId="2D0A9F20" w14:textId="75CC50A3" w:rsidR="008A6CC4" w:rsidRDefault="008A6CC4" w:rsidP="008A6CC4">
      <w:pPr>
        <w:pStyle w:val="Proposal"/>
        <w:numPr>
          <w:ilvl w:val="0"/>
          <w:numId w:val="0"/>
        </w:numPr>
        <w:spacing w:line="257" w:lineRule="auto"/>
        <w:ind w:left="1304" w:hanging="1304"/>
        <w:rPr>
          <w:b w:val="0"/>
          <w:bCs w:val="0"/>
        </w:rPr>
      </w:pPr>
      <w:r w:rsidRPr="008A6CC4">
        <w:t xml:space="preserve">Step1: </w:t>
      </w:r>
      <w:r>
        <w:rPr>
          <w:b w:val="0"/>
          <w:bCs w:val="0"/>
        </w:rPr>
        <w:t>The UE feeds back an indication of the CSI (whether implicit or explicit), without a CQI value calculated</w:t>
      </w:r>
    </w:p>
    <w:p w14:paraId="4617BCCA" w14:textId="1C755A0B" w:rsidR="008A6CC4" w:rsidRDefault="008A6CC4" w:rsidP="008A6CC4">
      <w:pPr>
        <w:pStyle w:val="Proposal"/>
        <w:numPr>
          <w:ilvl w:val="0"/>
          <w:numId w:val="0"/>
        </w:numPr>
        <w:spacing w:line="257" w:lineRule="auto"/>
        <w:ind w:left="1304" w:hanging="1304"/>
        <w:rPr>
          <w:b w:val="0"/>
          <w:bCs w:val="0"/>
        </w:rPr>
      </w:pPr>
      <w:r w:rsidRPr="008A6CC4">
        <w:t xml:space="preserve">Step2: </w:t>
      </w:r>
      <w:r>
        <w:rPr>
          <w:b w:val="0"/>
          <w:bCs w:val="0"/>
        </w:rPr>
        <w:t xml:space="preserve">The network computes </w:t>
      </w:r>
      <w:r w:rsidR="00124E9C">
        <w:rPr>
          <w:b w:val="0"/>
          <w:bCs w:val="0"/>
        </w:rPr>
        <w:t>the</w:t>
      </w:r>
      <w:r>
        <w:rPr>
          <w:b w:val="0"/>
          <w:bCs w:val="0"/>
        </w:rPr>
        <w:t xml:space="preserve"> precod</w:t>
      </w:r>
      <w:r w:rsidR="00124E9C">
        <w:rPr>
          <w:b w:val="0"/>
          <w:bCs w:val="0"/>
        </w:rPr>
        <w:t>ing vector(s)</w:t>
      </w:r>
      <w:r>
        <w:rPr>
          <w:b w:val="0"/>
          <w:bCs w:val="0"/>
        </w:rPr>
        <w:t xml:space="preserve"> based on the reconstructed CSI</w:t>
      </w:r>
    </w:p>
    <w:p w14:paraId="7B3487A4" w14:textId="2F3F02FE" w:rsidR="008A6CC4" w:rsidRDefault="008A6CC4" w:rsidP="008A6CC4">
      <w:pPr>
        <w:pStyle w:val="Proposal"/>
        <w:numPr>
          <w:ilvl w:val="0"/>
          <w:numId w:val="0"/>
        </w:numPr>
        <w:spacing w:line="257" w:lineRule="auto"/>
        <w:ind w:left="1304" w:hanging="1304"/>
        <w:rPr>
          <w:b w:val="0"/>
          <w:bCs w:val="0"/>
        </w:rPr>
      </w:pPr>
      <w:r w:rsidRPr="008A6CC4">
        <w:t xml:space="preserve">Step3: </w:t>
      </w:r>
      <w:r>
        <w:rPr>
          <w:b w:val="0"/>
          <w:bCs w:val="0"/>
        </w:rPr>
        <w:t xml:space="preserve">The network transmits precoded CSI-RSs </w:t>
      </w:r>
      <w:r w:rsidR="00124E9C">
        <w:rPr>
          <w:b w:val="0"/>
          <w:bCs w:val="0"/>
        </w:rPr>
        <w:t>based on</w:t>
      </w:r>
      <w:r>
        <w:rPr>
          <w:b w:val="0"/>
          <w:bCs w:val="0"/>
        </w:rPr>
        <w:t xml:space="preserve"> the computed precod</w:t>
      </w:r>
      <w:r w:rsidR="00124E9C">
        <w:rPr>
          <w:b w:val="0"/>
          <w:bCs w:val="0"/>
        </w:rPr>
        <w:t>ing vector(s)</w:t>
      </w:r>
    </w:p>
    <w:p w14:paraId="7B25BB61" w14:textId="440EA2B0" w:rsidR="008A6CC4" w:rsidRDefault="008A6CC4" w:rsidP="00124E9C">
      <w:pPr>
        <w:pStyle w:val="Proposal"/>
        <w:numPr>
          <w:ilvl w:val="0"/>
          <w:numId w:val="0"/>
        </w:numPr>
        <w:spacing w:line="257" w:lineRule="auto"/>
        <w:ind w:left="648" w:hanging="648"/>
        <w:rPr>
          <w:b w:val="0"/>
          <w:bCs w:val="0"/>
        </w:rPr>
      </w:pPr>
      <w:r w:rsidRPr="008A6CC4">
        <w:t>Step4:</w:t>
      </w:r>
      <w:r>
        <w:rPr>
          <w:b w:val="0"/>
          <w:bCs w:val="0"/>
        </w:rPr>
        <w:t xml:space="preserve"> The UE determines the precod</w:t>
      </w:r>
      <w:r w:rsidR="00124E9C">
        <w:rPr>
          <w:b w:val="0"/>
          <w:bCs w:val="0"/>
        </w:rPr>
        <w:t>ing vector(s)</w:t>
      </w:r>
      <w:r>
        <w:rPr>
          <w:b w:val="0"/>
          <w:bCs w:val="0"/>
        </w:rPr>
        <w:t xml:space="preserve"> associated with the precoded CSI-RSs, and measures the corresponding CQI</w:t>
      </w:r>
      <w:r w:rsidR="00124E9C">
        <w:rPr>
          <w:b w:val="0"/>
          <w:bCs w:val="0"/>
        </w:rPr>
        <w:t xml:space="preserve"> value</w:t>
      </w:r>
    </w:p>
    <w:p w14:paraId="0D101479" w14:textId="0A6C0A4D" w:rsidR="008A6CC4" w:rsidRDefault="008A6CC4" w:rsidP="008A6CC4">
      <w:pPr>
        <w:pStyle w:val="Proposal"/>
        <w:numPr>
          <w:ilvl w:val="0"/>
          <w:numId w:val="0"/>
        </w:numPr>
        <w:spacing w:line="257" w:lineRule="auto"/>
        <w:ind w:left="1304" w:hanging="1304"/>
        <w:rPr>
          <w:b w:val="0"/>
          <w:bCs w:val="0"/>
        </w:rPr>
      </w:pPr>
      <w:r w:rsidRPr="008A6CC4">
        <w:t xml:space="preserve">Step5: </w:t>
      </w:r>
      <w:r>
        <w:rPr>
          <w:b w:val="0"/>
          <w:bCs w:val="0"/>
        </w:rPr>
        <w:t>The UE reports the measured CQI value to the network in an additional CSI report</w:t>
      </w:r>
    </w:p>
    <w:p w14:paraId="1380DDF3" w14:textId="698AC2AC" w:rsidR="008A6CC4" w:rsidRDefault="008A6CC4" w:rsidP="008A6CC4">
      <w:pPr>
        <w:pStyle w:val="Proposal"/>
        <w:numPr>
          <w:ilvl w:val="0"/>
          <w:numId w:val="0"/>
        </w:numPr>
        <w:spacing w:line="257" w:lineRule="auto"/>
        <w:rPr>
          <w:b w:val="0"/>
          <w:bCs w:val="0"/>
        </w:rPr>
      </w:pPr>
      <w:r>
        <w:rPr>
          <w:b w:val="0"/>
          <w:bCs w:val="0"/>
        </w:rPr>
        <w:t>Clearly, Option 2b incurs a large delay</w:t>
      </w:r>
      <w:r w:rsidR="00B73B65">
        <w:rPr>
          <w:b w:val="0"/>
          <w:bCs w:val="0"/>
        </w:rPr>
        <w:t xml:space="preserve"> to characterize the CQI, which would not be suitable for high-speed and/or low-latency applications</w:t>
      </w:r>
      <w:r w:rsidR="0058207E">
        <w:rPr>
          <w:b w:val="0"/>
          <w:bCs w:val="0"/>
        </w:rPr>
        <w:t>, in addition to utilizing substantial</w:t>
      </w:r>
      <w:r>
        <w:rPr>
          <w:b w:val="0"/>
          <w:bCs w:val="0"/>
        </w:rPr>
        <w:t xml:space="preserve"> resources for</w:t>
      </w:r>
      <w:r w:rsidR="0058207E">
        <w:rPr>
          <w:b w:val="0"/>
          <w:bCs w:val="0"/>
        </w:rPr>
        <w:t xml:space="preserve"> transmitting </w:t>
      </w:r>
      <w:r>
        <w:rPr>
          <w:b w:val="0"/>
          <w:bCs w:val="0"/>
        </w:rPr>
        <w:t xml:space="preserve">the </w:t>
      </w:r>
      <w:r w:rsidR="0058207E">
        <w:rPr>
          <w:b w:val="0"/>
          <w:bCs w:val="0"/>
        </w:rPr>
        <w:t>beamformed</w:t>
      </w:r>
      <w:r>
        <w:rPr>
          <w:b w:val="0"/>
          <w:bCs w:val="0"/>
        </w:rPr>
        <w:t xml:space="preserve"> CSI-RS</w:t>
      </w:r>
      <w:r w:rsidR="0058207E">
        <w:rPr>
          <w:b w:val="0"/>
          <w:bCs w:val="0"/>
        </w:rPr>
        <w:t>s</w:t>
      </w:r>
      <w:r>
        <w:rPr>
          <w:b w:val="0"/>
          <w:bCs w:val="0"/>
        </w:rPr>
        <w:t xml:space="preserve">, </w:t>
      </w:r>
      <w:r w:rsidR="0058207E">
        <w:rPr>
          <w:b w:val="0"/>
          <w:bCs w:val="0"/>
        </w:rPr>
        <w:t>as well as using up</w:t>
      </w:r>
      <w:r w:rsidR="00B73B65">
        <w:rPr>
          <w:b w:val="0"/>
          <w:bCs w:val="0"/>
        </w:rPr>
        <w:t xml:space="preserve"> UCI resources</w:t>
      </w:r>
      <w:r>
        <w:rPr>
          <w:b w:val="0"/>
          <w:bCs w:val="0"/>
        </w:rPr>
        <w:t xml:space="preserve"> for reporting the second </w:t>
      </w:r>
      <w:r w:rsidR="0058207E">
        <w:rPr>
          <w:b w:val="0"/>
          <w:bCs w:val="0"/>
        </w:rPr>
        <w:t xml:space="preserve">stage </w:t>
      </w:r>
      <w:r>
        <w:rPr>
          <w:b w:val="0"/>
          <w:bCs w:val="0"/>
        </w:rPr>
        <w:t>CSI report comprising the</w:t>
      </w:r>
      <w:r w:rsidR="0058207E">
        <w:rPr>
          <w:b w:val="0"/>
          <w:bCs w:val="0"/>
        </w:rPr>
        <w:t xml:space="preserve"> updated</w:t>
      </w:r>
      <w:r>
        <w:rPr>
          <w:b w:val="0"/>
          <w:bCs w:val="0"/>
        </w:rPr>
        <w:t xml:space="preserve"> CQI. Hence, our preference is not to consider Option 2b as a potential approach for CQI reporting</w:t>
      </w:r>
      <w:r w:rsidR="003343D5">
        <w:rPr>
          <w:b w:val="0"/>
          <w:bCs w:val="0"/>
        </w:rPr>
        <w:t>.</w:t>
      </w:r>
    </w:p>
    <w:p w14:paraId="542138F1" w14:textId="79399F1D" w:rsidR="00720C6E" w:rsidRDefault="00B73B65" w:rsidP="003343D5">
      <w:pPr>
        <w:pStyle w:val="Proposal"/>
        <w:numPr>
          <w:ilvl w:val="0"/>
          <w:numId w:val="0"/>
        </w:numPr>
        <w:spacing w:line="257" w:lineRule="auto"/>
        <w:rPr>
          <w:b w:val="0"/>
          <w:bCs w:val="0"/>
        </w:rPr>
      </w:pPr>
      <w:r>
        <w:rPr>
          <w:b w:val="0"/>
          <w:bCs w:val="0"/>
        </w:rPr>
        <w:t>On the other hand, Option 2a helps</w:t>
      </w:r>
      <w:r w:rsidR="004D72C0">
        <w:rPr>
          <w:b w:val="0"/>
          <w:bCs w:val="0"/>
        </w:rPr>
        <w:t xml:space="preserve"> quantify the</w:t>
      </w:r>
      <w:r w:rsidR="00FE06B9">
        <w:rPr>
          <w:b w:val="0"/>
          <w:bCs w:val="0"/>
        </w:rPr>
        <w:t xml:space="preserve"> encoder/decoder mismatch to characterize the actual CQI precisely. One way to achieve that is via </w:t>
      </w:r>
      <w:r w:rsidR="00B31F02">
        <w:rPr>
          <w:b w:val="0"/>
          <w:bCs w:val="0"/>
        </w:rPr>
        <w:t>appending a r</w:t>
      </w:r>
      <w:r w:rsidR="00E047F5">
        <w:rPr>
          <w:b w:val="0"/>
          <w:bCs w:val="0"/>
        </w:rPr>
        <w:t>eference vector</w:t>
      </w:r>
      <w:r w:rsidR="00B31F02">
        <w:rPr>
          <w:b w:val="0"/>
          <w:bCs w:val="0"/>
        </w:rPr>
        <w:t xml:space="preserve"> to the input of the encoder, e.g., a preconfigured vector </w:t>
      </w:r>
      <w:r w:rsidR="00B31F02" w:rsidRPr="00B31F02">
        <w:rPr>
          <w:i/>
          <w:iCs w:val="0"/>
        </w:rPr>
        <w:t>d</w:t>
      </w:r>
      <w:r w:rsidR="00B31F02">
        <w:rPr>
          <w:b w:val="0"/>
          <w:bCs w:val="0"/>
        </w:rPr>
        <w:t xml:space="preserve"> with the same dimensions as the channel eigenvector(s) to be compressed, where the reference vector </w:t>
      </w:r>
      <w:r w:rsidR="00B31F02" w:rsidRPr="00B31F02">
        <w:rPr>
          <w:i/>
          <w:iCs w:val="0"/>
        </w:rPr>
        <w:t>d</w:t>
      </w:r>
      <w:r w:rsidR="00B31F02">
        <w:rPr>
          <w:b w:val="0"/>
          <w:bCs w:val="0"/>
        </w:rPr>
        <w:t xml:space="preserve"> is known to both the UE and the gNB. </w:t>
      </w:r>
      <w:r w:rsidR="00720C6E">
        <w:rPr>
          <w:b w:val="0"/>
          <w:bCs w:val="0"/>
        </w:rPr>
        <w:t xml:space="preserve">After decoding, the network recovers a reconstructed vector </w:t>
      </w:r>
      <m:oMath>
        <m:acc>
          <m:accPr>
            <m:ctrlPr>
              <w:rPr>
                <w:rFonts w:ascii="Cambria Math" w:hAnsi="Cambria Math"/>
                <w:i/>
                <w:sz w:val="18"/>
                <w:szCs w:val="18"/>
              </w:rPr>
            </m:ctrlPr>
          </m:accPr>
          <m:e>
            <m:r>
              <m:rPr>
                <m:sty m:val="bi"/>
              </m:rPr>
              <w:rPr>
                <w:rFonts w:ascii="Cambria Math" w:hAnsi="Cambria Math"/>
                <w:sz w:val="18"/>
                <w:szCs w:val="18"/>
              </w:rPr>
              <m:t>d</m:t>
            </m:r>
          </m:e>
        </m:acc>
      </m:oMath>
      <w:r w:rsidR="00720C6E">
        <w:rPr>
          <w:b w:val="0"/>
          <w:bCs w:val="0"/>
        </w:rPr>
        <w:t xml:space="preserve">, and hence the network can quantify the mismatch by identifying a function </w:t>
      </w:r>
      <m:oMath>
        <m:r>
          <m:rPr>
            <m:sty m:val="bi"/>
          </m:rPr>
          <w:rPr>
            <w:rFonts w:ascii="Cambria Math" w:hAnsi="Cambria Math"/>
          </w:rPr>
          <m:t>g(∙)</m:t>
        </m:r>
      </m:oMath>
      <w:r w:rsidR="00720C6E">
        <w:rPr>
          <w:rFonts w:eastAsiaTheme="minorEastAsia"/>
          <w:b w:val="0"/>
          <w:bCs w:val="0"/>
        </w:rPr>
        <w:t xml:space="preserve"> where</w:t>
      </w:r>
      <w:r w:rsidR="00720C6E">
        <w:rPr>
          <w:b w:val="0"/>
          <w:bCs w:val="0"/>
        </w:rPr>
        <w:t xml:space="preserve"> </w:t>
      </w:r>
      <m:oMath>
        <m:acc>
          <m:accPr>
            <m:ctrlPr>
              <w:rPr>
                <w:rFonts w:ascii="Cambria Math" w:hAnsi="Cambria Math"/>
                <w:i/>
                <w:sz w:val="18"/>
                <w:szCs w:val="18"/>
              </w:rPr>
            </m:ctrlPr>
          </m:accPr>
          <m:e>
            <m:r>
              <m:rPr>
                <m:sty m:val="bi"/>
              </m:rPr>
              <w:rPr>
                <w:rFonts w:ascii="Cambria Math" w:hAnsi="Cambria Math"/>
                <w:sz w:val="18"/>
                <w:szCs w:val="18"/>
              </w:rPr>
              <m:t>d</m:t>
            </m:r>
          </m:e>
        </m:acc>
        <m:r>
          <m:rPr>
            <m:sty m:val="bi"/>
          </m:rPr>
          <w:rPr>
            <w:rFonts w:ascii="Cambria Math" w:hAnsi="Cambria Math"/>
            <w:sz w:val="18"/>
            <w:szCs w:val="18"/>
          </w:rPr>
          <m:t>=g(d)</m:t>
        </m:r>
      </m:oMath>
      <w:r w:rsidR="00720C6E">
        <w:rPr>
          <w:b w:val="0"/>
          <w:bCs w:val="0"/>
        </w:rPr>
        <w:t>. More generally, the UE transmits side information that is appended to the CSI feedback to quantify the encoder/decoder mismatch.</w:t>
      </w:r>
      <w:r w:rsidR="003343D5">
        <w:rPr>
          <w:b w:val="0"/>
          <w:bCs w:val="0"/>
        </w:rPr>
        <w:t xml:space="preserve"> </w:t>
      </w:r>
      <w:r w:rsidR="003343D5" w:rsidRPr="003343D5">
        <w:rPr>
          <w:b w:val="0"/>
          <w:bCs w:val="0"/>
        </w:rPr>
        <w:t>Given</w:t>
      </w:r>
      <w:r w:rsidR="003343D5">
        <w:rPr>
          <w:b w:val="0"/>
          <w:bCs w:val="0"/>
        </w:rPr>
        <w:t xml:space="preserve"> the availability of</w:t>
      </w:r>
      <w:r w:rsidR="003343D5" w:rsidRPr="003343D5">
        <w:rPr>
          <w:b w:val="0"/>
          <w:bCs w:val="0"/>
        </w:rPr>
        <w:t xml:space="preserve"> both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3343D5">
        <w:rPr>
          <w:rFonts w:eastAsiaTheme="minorEastAsia"/>
          <w:b w:val="0"/>
          <w:bCs w:val="0"/>
        </w:rPr>
        <w:t xml:space="preserve"> at the network side</w:t>
      </w:r>
      <w:r w:rsidR="003343D5" w:rsidRPr="003343D5">
        <w:rPr>
          <w:b w:val="0"/>
          <w:bCs w:val="0"/>
        </w:rPr>
        <w:t xml:space="preserve">, the gNB can compute the function </w:t>
      </w:r>
      <m:oMath>
        <m:r>
          <m:rPr>
            <m:sty m:val="bi"/>
          </m:rPr>
          <w:rPr>
            <w:rFonts w:ascii="Cambria Math" w:hAnsi="Cambria Math"/>
          </w:rPr>
          <m:t>g(∙)</m:t>
        </m:r>
      </m:oMath>
      <w:r w:rsidR="003343D5" w:rsidRPr="003343D5">
        <w:rPr>
          <w:b w:val="0"/>
          <w:bCs w:val="0"/>
        </w:rPr>
        <w:t xml:space="preserve"> and use it to compute a delta CQI value, e.g., </w:t>
      </w:r>
      <m:oMath>
        <m:r>
          <m:rPr>
            <m:sty m:val="b"/>
          </m:rPr>
          <w:rPr>
            <w:rFonts w:ascii="Cambria Math" w:hAnsi="Cambria Math"/>
          </w:rPr>
          <m:t>Δ</m:t>
        </m:r>
        <m:r>
          <m:rPr>
            <m:sty m:val="bi"/>
          </m:rPr>
          <w:rPr>
            <w:rFonts w:ascii="Cambria Math" w:hAnsi="Cambria Math"/>
          </w:rPr>
          <m:t>Q,</m:t>
        </m:r>
      </m:oMath>
      <w:r w:rsidR="003343D5" w:rsidRPr="003343D5">
        <w:rPr>
          <w:b w:val="0"/>
          <w:bCs w:val="0"/>
        </w:rPr>
        <w:t xml:space="preserve"> corresponding to the CQI loss </w:t>
      </w:r>
      <w:r w:rsidR="003343D5">
        <w:rPr>
          <w:b w:val="0"/>
          <w:bCs w:val="0"/>
        </w:rPr>
        <w:t>associated with</w:t>
      </w:r>
      <w:r w:rsidR="003343D5" w:rsidRPr="003343D5">
        <w:rPr>
          <w:b w:val="0"/>
          <w:bCs w:val="0"/>
        </w:rPr>
        <w:t xml:space="preserve"> the mismatch</w:t>
      </w:r>
      <w:r w:rsidR="003343D5">
        <w:rPr>
          <w:b w:val="0"/>
          <w:bCs w:val="0"/>
        </w:rPr>
        <w:t xml:space="preserve"> between</w:t>
      </w:r>
      <w:r w:rsidR="003343D5" w:rsidRPr="003343D5">
        <w:rPr>
          <w:b w:val="0"/>
          <w:bCs w:val="0"/>
        </w:rPr>
        <w:t xml:space="preserve">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3343D5" w:rsidRPr="003343D5">
        <w:rPr>
          <w:b w:val="0"/>
          <w:bCs w:val="0"/>
        </w:rPr>
        <w:t xml:space="preserve">. The CQI value, e.g., </w:t>
      </w:r>
      <w:r w:rsidR="003343D5" w:rsidRPr="003343D5">
        <w:rPr>
          <w:b w:val="0"/>
          <w:bCs w:val="0"/>
          <w:i/>
        </w:rPr>
        <w:t>Q</w:t>
      </w:r>
      <w:r w:rsidR="003343D5" w:rsidRPr="003343D5">
        <w:rPr>
          <w:b w:val="0"/>
          <w:bCs w:val="0"/>
        </w:rPr>
        <w:t xml:space="preserve">, reported by the UE corresponding to a target (nominal) </w:t>
      </w:r>
      <w:r w:rsidR="0058207E">
        <w:rPr>
          <w:b w:val="0"/>
          <w:bCs w:val="0"/>
        </w:rPr>
        <w:t xml:space="preserve">precoding </w:t>
      </w:r>
      <w:r w:rsidR="003343D5" w:rsidRPr="003343D5">
        <w:rPr>
          <w:b w:val="0"/>
          <w:bCs w:val="0"/>
        </w:rPr>
        <w:t xml:space="preserve">vector </w:t>
      </w:r>
      <w:r w:rsidR="003343D5" w:rsidRPr="0057405C">
        <w:rPr>
          <w:i/>
          <w:iCs w:val="0"/>
        </w:rPr>
        <w:t>v</w:t>
      </w:r>
      <w:r w:rsidR="003343D5" w:rsidRPr="003343D5">
        <w:rPr>
          <w:b w:val="0"/>
          <w:bCs w:val="0"/>
        </w:rPr>
        <w:t xml:space="preserve"> computed</w:t>
      </w:r>
      <w:r w:rsidR="003343D5">
        <w:rPr>
          <w:b w:val="0"/>
          <w:bCs w:val="0"/>
        </w:rPr>
        <w:t xml:space="preserve"> by the UE</w:t>
      </w:r>
      <w:r w:rsidR="003343D5" w:rsidRPr="003343D5">
        <w:rPr>
          <w:b w:val="0"/>
          <w:bCs w:val="0"/>
        </w:rPr>
        <w:t xml:space="preserve"> can then be adjusted</w:t>
      </w:r>
      <w:r w:rsidR="0058207E">
        <w:rPr>
          <w:b w:val="0"/>
          <w:bCs w:val="0"/>
        </w:rPr>
        <w:t xml:space="preserve"> at the network side based on the</w:t>
      </w:r>
      <w:r w:rsidR="003343D5" w:rsidRPr="003343D5">
        <w:rPr>
          <w:b w:val="0"/>
          <w:bCs w:val="0"/>
        </w:rPr>
        <w:t xml:space="preserve"> </w:t>
      </w:r>
      <w:r w:rsidR="0058207E">
        <w:rPr>
          <w:b w:val="0"/>
          <w:bCs w:val="0"/>
        </w:rPr>
        <w:t xml:space="preserve">side information </w:t>
      </w:r>
      <w:r w:rsidR="003343D5" w:rsidRPr="003343D5">
        <w:rPr>
          <w:b w:val="0"/>
          <w:bCs w:val="0"/>
        </w:rPr>
        <w:t xml:space="preserve">to a value </w:t>
      </w:r>
      <w:r w:rsidR="003343D5" w:rsidRPr="003343D5">
        <w:rPr>
          <w:b w:val="0"/>
          <w:bCs w:val="0"/>
          <w:i/>
        </w:rPr>
        <w:t>Q’</w:t>
      </w:r>
      <w:r w:rsidR="003343D5" w:rsidRPr="003343D5">
        <w:rPr>
          <w:b w:val="0"/>
          <w:bCs w:val="0"/>
        </w:rPr>
        <w:t xml:space="preserve">, e.g., </w:t>
      </w:r>
      <m:oMath>
        <m:sSup>
          <m:sSupPr>
            <m:ctrlPr>
              <w:rPr>
                <w:rFonts w:ascii="Cambria Math" w:hAnsi="Cambria Math"/>
                <w:b w:val="0"/>
                <w:bCs w:val="0"/>
                <w:i/>
              </w:rPr>
            </m:ctrlPr>
          </m:sSupPr>
          <m:e>
            <m:r>
              <m:rPr>
                <m:sty m:val="bi"/>
              </m:rPr>
              <w:rPr>
                <w:rFonts w:ascii="Cambria Math" w:hAnsi="Cambria Math"/>
              </w:rPr>
              <m:t>Q</m:t>
            </m:r>
          </m:e>
          <m:sup>
            <m:r>
              <m:rPr>
                <m:sty m:val="bi"/>
              </m:rPr>
              <w:rPr>
                <w:rFonts w:ascii="Cambria Math" w:hAnsi="Cambria Math"/>
              </w:rPr>
              <m:t>'</m:t>
            </m:r>
          </m:sup>
        </m:sSup>
        <m:r>
          <m:rPr>
            <m:sty m:val="bi"/>
          </m:rPr>
          <w:rPr>
            <w:rFonts w:ascii="Cambria Math" w:hAnsi="Cambria Math"/>
          </w:rPr>
          <m:t>=Q-</m:t>
        </m:r>
        <m:r>
          <m:rPr>
            <m:sty m:val="b"/>
          </m:rPr>
          <w:rPr>
            <w:rFonts w:ascii="Cambria Math" w:hAnsi="Cambria Math"/>
          </w:rPr>
          <m:t>Δ</m:t>
        </m:r>
        <m:r>
          <m:rPr>
            <m:sty m:val="bi"/>
          </m:rPr>
          <w:rPr>
            <w:rFonts w:ascii="Cambria Math" w:hAnsi="Cambria Math"/>
          </w:rPr>
          <m:t>Q</m:t>
        </m:r>
      </m:oMath>
      <w:r w:rsidR="003343D5" w:rsidRPr="003343D5">
        <w:rPr>
          <w:b w:val="0"/>
          <w:bCs w:val="0"/>
        </w:rPr>
        <w:t xml:space="preserve">, and hence the </w:t>
      </w:r>
      <w:r w:rsidR="0058207E">
        <w:rPr>
          <w:b w:val="0"/>
          <w:bCs w:val="0"/>
        </w:rPr>
        <w:t xml:space="preserve">CQI value is adjusted in accordance with the </w:t>
      </w:r>
      <w:r w:rsidR="003343D5" w:rsidRPr="003343D5">
        <w:rPr>
          <w:b w:val="0"/>
          <w:bCs w:val="0"/>
        </w:rPr>
        <w:t>encoder/decoder mismatch.</w:t>
      </w:r>
    </w:p>
    <w:p w14:paraId="4A0FCE8F" w14:textId="168BBF09" w:rsidR="00E047F5" w:rsidRDefault="00B73B65" w:rsidP="00720C6E">
      <w:pPr>
        <w:pStyle w:val="Proposal"/>
      </w:pPr>
      <w:r>
        <w:t xml:space="preserve">Consider Option </w:t>
      </w:r>
      <w:r w:rsidR="003343D5">
        <w:t>1b</w:t>
      </w:r>
      <w:r>
        <w:t xml:space="preserve"> for CQI reporting, where th</w:t>
      </w:r>
      <w:r w:rsidR="00720C6E">
        <w:t xml:space="preserve">e UE appends side information to the </w:t>
      </w:r>
      <w:r>
        <w:t xml:space="preserve">CQI calculated based on the </w:t>
      </w:r>
      <w:r w:rsidR="00463426">
        <w:t>nominal decoder</w:t>
      </w:r>
      <w:r>
        <w:t xml:space="preserve">, </w:t>
      </w:r>
      <w:r w:rsidR="00463426">
        <w:t>such that</w:t>
      </w:r>
      <w:r>
        <w:t xml:space="preserve"> the side information</w:t>
      </w:r>
      <w:r w:rsidR="00720C6E">
        <w:t xml:space="preserve"> helps quantify the encoder/decoder mismatch</w:t>
      </w:r>
      <w:r w:rsidR="006B2CB4">
        <w:t xml:space="preserve"> to </w:t>
      </w:r>
      <w:r w:rsidR="00463426">
        <w:t>enable more accurate CQI adjustment to</w:t>
      </w:r>
      <w:r w:rsidR="00720C6E">
        <w:t xml:space="preserve"> the actual CQI value</w:t>
      </w:r>
    </w:p>
    <w:p w14:paraId="0D41D252" w14:textId="13DB243B" w:rsidR="006827F3" w:rsidRPr="00AD57D9" w:rsidRDefault="006827F3" w:rsidP="006827F3">
      <w:pPr>
        <w:pStyle w:val="Proposal"/>
        <w:numPr>
          <w:ilvl w:val="0"/>
          <w:numId w:val="0"/>
        </w:numPr>
        <w:rPr>
          <w:sz w:val="2"/>
          <w:szCs w:val="2"/>
        </w:rPr>
      </w:pPr>
    </w:p>
    <w:p w14:paraId="6155DFFD" w14:textId="0A15E407" w:rsidR="00AD57D9" w:rsidRPr="008E69C7" w:rsidRDefault="00AD57D9" w:rsidP="00AD57D9">
      <w:pPr>
        <w:pStyle w:val="Heading2"/>
        <w:numPr>
          <w:ilvl w:val="0"/>
          <w:numId w:val="0"/>
        </w:numPr>
        <w:rPr>
          <w:sz w:val="24"/>
          <w:szCs w:val="28"/>
          <w:lang w:val="en-US"/>
        </w:rPr>
      </w:pPr>
      <w:r>
        <w:rPr>
          <w:sz w:val="24"/>
          <w:szCs w:val="28"/>
          <w:lang w:val="en-US"/>
        </w:rPr>
        <w:t xml:space="preserve">2.7 </w:t>
      </w:r>
      <w:r w:rsidRPr="008E69C7">
        <w:rPr>
          <w:sz w:val="24"/>
          <w:szCs w:val="28"/>
          <w:lang w:val="en-US"/>
        </w:rPr>
        <w:t>C</w:t>
      </w:r>
      <w:r>
        <w:rPr>
          <w:sz w:val="24"/>
          <w:szCs w:val="28"/>
          <w:lang w:val="en-US"/>
        </w:rPr>
        <w:t>odebook Subset Restriction</w:t>
      </w:r>
    </w:p>
    <w:p w14:paraId="60A75B52" w14:textId="6B1D5955" w:rsidR="002F400B" w:rsidRDefault="002F400B" w:rsidP="002F400B">
      <w:r w:rsidRPr="002F400B">
        <w:t>Codebook Subset Restriction (CBSR) has been supported in legacy codebooks to restrict the codebook design at the UE to avoid specific beamforming directions that would amplify the inter-cell interference at other UEs. In NR codebooks, the CBSR is in form of restriction of indices of DFT beams associated with the DFT-based spatial basis.</w:t>
      </w:r>
      <w:r>
        <w:t xml:space="preserve"> Two CBSR mechanisms have been supported. For NR Rel. 15 Type-I CBSR, a size </w:t>
      </w:r>
      <w:r w:rsidRPr="00002533">
        <w:rPr>
          <w:i/>
        </w:rPr>
        <w:t>N</w:t>
      </w:r>
      <w:r w:rsidRPr="00002533">
        <w:rPr>
          <w:i/>
          <w:vertAlign w:val="subscript"/>
        </w:rPr>
        <w:t>1</w:t>
      </w:r>
      <w:r w:rsidRPr="00002533">
        <w:rPr>
          <w:i/>
        </w:rPr>
        <w:t>N</w:t>
      </w:r>
      <w:r w:rsidRPr="00002533">
        <w:rPr>
          <w:i/>
          <w:vertAlign w:val="subscript"/>
        </w:rPr>
        <w:t>2</w:t>
      </w:r>
      <w:r w:rsidRPr="00002533">
        <w:rPr>
          <w:i/>
        </w:rPr>
        <w:t>O</w:t>
      </w:r>
      <w:r w:rsidRPr="00002533">
        <w:rPr>
          <w:i/>
          <w:vertAlign w:val="subscript"/>
        </w:rPr>
        <w:t>1</w:t>
      </w:r>
      <w:r w:rsidRPr="00002533">
        <w:rPr>
          <w:i/>
        </w:rPr>
        <w:t>O</w:t>
      </w:r>
      <w:r w:rsidRPr="00002533">
        <w:rPr>
          <w:i/>
          <w:vertAlign w:val="subscript"/>
        </w:rPr>
        <w:t>2</w:t>
      </w:r>
      <w:r>
        <w:t xml:space="preserve"> bitmap is used to indicate the restricted beam, where </w:t>
      </w:r>
      <w:r w:rsidRPr="00002533">
        <w:rPr>
          <w:i/>
        </w:rPr>
        <w:t>N</w:t>
      </w:r>
      <w:r w:rsidRPr="00002533">
        <w:rPr>
          <w:i/>
          <w:vertAlign w:val="subscript"/>
        </w:rPr>
        <w:t>1</w:t>
      </w:r>
      <w:r>
        <w:t>/</w:t>
      </w:r>
      <w:r w:rsidRPr="00002533">
        <w:rPr>
          <w:i/>
        </w:rPr>
        <w:t>N</w:t>
      </w:r>
      <w:r w:rsidRPr="00002533">
        <w:rPr>
          <w:i/>
          <w:vertAlign w:val="subscript"/>
        </w:rPr>
        <w:t>2</w:t>
      </w:r>
      <w:r>
        <w:t xml:space="preserve"> and </w:t>
      </w:r>
      <w:r w:rsidRPr="00002533">
        <w:t>O</w:t>
      </w:r>
      <w:r w:rsidRPr="00002533">
        <w:rPr>
          <w:vertAlign w:val="subscript"/>
        </w:rPr>
        <w:t>1</w:t>
      </w:r>
      <w:r>
        <w:t>/</w:t>
      </w:r>
      <w:r w:rsidRPr="00002533">
        <w:t>O</w:t>
      </w:r>
      <w:r w:rsidRPr="00002533">
        <w:softHyphen/>
      </w:r>
      <w:r w:rsidRPr="00002533">
        <w:rPr>
          <w:vertAlign w:val="subscript"/>
        </w:rPr>
        <w:t>2</w:t>
      </w:r>
      <w:r>
        <w:t xml:space="preserve"> indicate the number of horizontal/vertical ports and horizontal/vertical oversampling factors, respectively. Each bit in the sequence is used to restrict a certain DFT beam for a given oversampling index. </w:t>
      </w:r>
    </w:p>
    <w:p w14:paraId="0F675613" w14:textId="77777777" w:rsidR="002F400B" w:rsidRDefault="002F400B" w:rsidP="002F400B">
      <w:r>
        <w:t xml:space="preserve">The bitmap parameter </w:t>
      </w:r>
      <w:r>
        <w:rPr>
          <w:i/>
        </w:rPr>
        <w:t xml:space="preserve">typeI-SinglePanel-codebookSubsetRestriction-i2 </w:t>
      </w:r>
      <w:r>
        <w:t xml:space="preserve">forms the bit sequence </w:t>
      </w:r>
      <m:oMath>
        <m:sSub>
          <m:sSubPr>
            <m:ctrlPr>
              <w:rPr>
                <w:rFonts w:ascii="Cambria Math" w:hAnsi="Cambria Math"/>
                <w:i/>
              </w:rPr>
            </m:ctrlPr>
          </m:sSubPr>
          <m:e>
            <m:r>
              <w:rPr>
                <w:rFonts w:ascii="Cambria Math" w:hAnsi="Cambria Math"/>
              </w:rPr>
              <m:t>b</m:t>
            </m:r>
          </m:e>
          <m:sub>
            <m:r>
              <w:rPr>
                <w:rFonts w:ascii="Cambria Math" w:hAnsi="Cambria Math"/>
              </w:rPr>
              <m:t>15</m:t>
            </m:r>
          </m:sub>
        </m:sSub>
        <m:r>
          <w:rPr>
            <w:rFonts w:ascii="Cambria Math" w:hAnsi="Cambria Math"/>
          </w:rPr>
          <m:t>,…</m:t>
        </m:r>
      </m:oMath>
      <w:r>
        <w:t>,</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0</m:t>
            </m:r>
          </m:sub>
        </m:sSub>
      </m:oMath>
      <w:r>
        <w:fldChar w:fldCharType="begin"/>
      </w:r>
      <w:r>
        <w:instrText xml:space="preserve"> QUOTE </w:instrText>
      </w:r>
      <w:r w:rsidR="00BC05B8">
        <w:rPr>
          <w:position w:val="-5"/>
        </w:rPr>
        <w:pict w14:anchorId="1BC37B34">
          <v:shape id="_x0000_i1027" type="#_x0000_t75" style="width:50.1pt;height:14.4pt" equationxml="&lt;">
            <v:imagedata r:id="rId9" o:title="" chromakey="white"/>
          </v:shape>
        </w:pict>
      </w:r>
      <w:r>
        <w:instrText xml:space="preserve"> </w:instrText>
      </w:r>
      <w:r>
        <w:fldChar w:fldCharType="end"/>
      </w:r>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fldChar w:fldCharType="begin"/>
      </w:r>
      <w:r>
        <w:instrText xml:space="preserve"> QUOTE </w:instrText>
      </w:r>
      <w:r w:rsidR="00BC05B8">
        <w:rPr>
          <w:position w:val="-5"/>
        </w:rPr>
        <w:pict w14:anchorId="355A4532">
          <v:shape id="_x0000_i1028" type="#_x0000_t75" style="width:6.9pt;height:14.4pt" equationxml="&lt;">
            <v:imagedata r:id="rId10" o:title="" chromakey="white"/>
          </v:shape>
        </w:pict>
      </w:r>
      <w:r>
        <w:instrText xml:space="preserve"> </w:instrText>
      </w:r>
      <w:r>
        <w:fldChar w:fldCharType="end"/>
      </w:r>
      <w:r>
        <w:t xml:space="preserve"> is the LSB and </w:t>
      </w:r>
      <m:oMath>
        <m:sSub>
          <m:sSubPr>
            <m:ctrlPr>
              <w:rPr>
                <w:rFonts w:ascii="Cambria Math" w:hAnsi="Cambria Math"/>
                <w:i/>
              </w:rPr>
            </m:ctrlPr>
          </m:sSubPr>
          <m:e>
            <m:r>
              <w:rPr>
                <w:rFonts w:ascii="Cambria Math" w:hAnsi="Cambria Math"/>
              </w:rPr>
              <m:t>b</m:t>
            </m:r>
          </m:e>
          <m:sub>
            <m:r>
              <w:rPr>
                <w:rFonts w:ascii="Cambria Math" w:hAnsi="Cambria Math"/>
              </w:rPr>
              <m:t>15</m:t>
            </m:r>
          </m:sub>
        </m:sSub>
      </m:oMath>
      <w:r>
        <w:fldChar w:fldCharType="begin"/>
      </w:r>
      <w:r>
        <w:instrText xml:space="preserve"> QUOTE </w:instrText>
      </w:r>
      <w:r w:rsidR="00BC05B8">
        <w:rPr>
          <w:position w:val="-5"/>
        </w:rPr>
        <w:pict w14:anchorId="631D57B1">
          <v:shape id="_x0000_i1029" type="#_x0000_t75" style="width:14.4pt;height:14.4pt" equationxml="&lt;">
            <v:imagedata r:id="rId11" o:title="" chromakey="white"/>
          </v:shape>
        </w:pict>
      </w:r>
      <w:r>
        <w:instrText xml:space="preserve"> </w:instrText>
      </w:r>
      <w:r>
        <w:fldChar w:fldCharType="end"/>
      </w:r>
      <w:r>
        <w:t xml:space="preserve"> is the MSB. The bit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fldChar w:fldCharType="begin"/>
      </w:r>
      <w:r>
        <w:instrText xml:space="preserve"> QUOTE </w:instrText>
      </w:r>
      <w:r w:rsidR="00BC05B8">
        <w:rPr>
          <w:position w:val="-5"/>
        </w:rPr>
        <w:pict w14:anchorId="77BA1AE8">
          <v:shape id="_x0000_i1030" type="#_x0000_t75" style="width:6.9pt;height:14.4pt" equationxml="&lt;">
            <v:imagedata r:id="rId12" o:title="" chromakey="white"/>
          </v:shape>
        </w:pict>
      </w:r>
      <w:r>
        <w:instrText xml:space="preserve"> </w:instrText>
      </w:r>
      <w:r>
        <w:fldChar w:fldCharType="end"/>
      </w:r>
      <w:r>
        <w:t xml:space="preserve"> is associated with precoders corresponding to codebook index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=i</m:t>
        </m:r>
      </m:oMath>
      <w:r>
        <w:fldChar w:fldCharType="begin"/>
      </w:r>
      <w:r>
        <w:instrText xml:space="preserve"> QUOTE </w:instrText>
      </w:r>
      <w:r w:rsidR="00BC05B8">
        <w:rPr>
          <w:position w:val="-5"/>
        </w:rPr>
        <w:pict w14:anchorId="39A72EEB">
          <v:shape id="_x0000_i1031" type="#_x0000_t75" style="width:21.9pt;height:14.4pt" equationxml="&lt;">
            <v:imagedata r:id="rId13" o:title="" chromakey="white"/>
          </v:shape>
        </w:pict>
      </w:r>
      <w:r>
        <w:instrText xml:space="preserve"> </w:instrText>
      </w:r>
      <w:r>
        <w:fldChar w:fldCharType="end"/>
      </w:r>
      <w:r>
        <w:t xml:space="preserve">. When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fldChar w:fldCharType="begin"/>
      </w:r>
      <w:r>
        <w:instrText xml:space="preserve"> QUOTE </w:instrText>
      </w:r>
      <w:r w:rsidR="00BC05B8">
        <w:rPr>
          <w:position w:val="-5"/>
        </w:rPr>
        <w:pict w14:anchorId="5DBFB1EE">
          <v:shape id="_x0000_i1032" type="#_x0000_t75" style="width:6.9pt;height:14.4pt" equationxml="&lt;">
            <v:imagedata r:id="rId12" o:title="" chromakey="white"/>
          </v:shape>
        </w:pict>
      </w:r>
      <w:r>
        <w:instrText xml:space="preserve"> </w:instrText>
      </w:r>
      <w:r>
        <w:fldChar w:fldCharType="end"/>
      </w:r>
      <w:r>
        <w:t xml:space="preserve"> is zero, the randomly selected precoder for CQI calculation is not allowed to correspond to any precoder associated with the bit</w:t>
      </w:r>
      <w:r>
        <w:rPr>
          <w:lang w:eastAsia="ko-KR"/>
        </w:rP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fldChar w:fldCharType="begin"/>
      </w:r>
      <w:r>
        <w:instrText xml:space="preserve"> QUOTE </w:instrText>
      </w:r>
      <w:r w:rsidR="00BC05B8">
        <w:rPr>
          <w:position w:val="-5"/>
        </w:rPr>
        <w:pict w14:anchorId="1E19D905">
          <v:shape id="_x0000_i1033" type="#_x0000_t75" style="width:6.9pt;height:14.4pt" equationxml="&lt;">
            <v:imagedata r:id="rId12" o:title="" chromakey="white"/>
          </v:shape>
        </w:pict>
      </w:r>
      <w:r>
        <w:instrText xml:space="preserve"> </w:instrText>
      </w:r>
      <w:r>
        <w:fldChar w:fldCharType="end"/>
      </w:r>
      <w:r>
        <w:t>.</w:t>
      </w:r>
    </w:p>
    <w:p w14:paraId="0A5DBEFE" w14:textId="77777777" w:rsidR="002F400B" w:rsidRDefault="002F400B" w:rsidP="002F400B">
      <w:r>
        <w:t>In Type-II CBSR, instead of a hard restriction decision, i.e., a DFT beam within an oversampling index is either fully prohibited or unrestrictedly available, an amplitude restriction is further imposed as follows</w:t>
      </w:r>
    </w:p>
    <w:p w14:paraId="4974D091" w14:textId="77777777" w:rsidR="002F400B" w:rsidRPr="00191EC5" w:rsidRDefault="002F400B">
      <w:pPr>
        <w:pStyle w:val="ListParagraph"/>
        <w:numPr>
          <w:ilvl w:val="0"/>
          <w:numId w:val="36"/>
        </w:numPr>
        <w:spacing w:after="160" w:line="259" w:lineRule="auto"/>
        <w:jc w:val="left"/>
      </w:pPr>
      <w:r>
        <w:t xml:space="preserve">The </w:t>
      </w:r>
      <w:r w:rsidRPr="00002533">
        <w:rPr>
          <w:i/>
        </w:rPr>
        <w:t>N</w:t>
      </w:r>
      <w:r w:rsidRPr="00002533">
        <w:rPr>
          <w:i/>
          <w:vertAlign w:val="subscript"/>
        </w:rPr>
        <w:t>1</w:t>
      </w:r>
      <w:r w:rsidRPr="00002533">
        <w:rPr>
          <w:i/>
        </w:rPr>
        <w:t>N</w:t>
      </w:r>
      <w:r w:rsidRPr="00002533">
        <w:rPr>
          <w:i/>
          <w:vertAlign w:val="subscript"/>
        </w:rPr>
        <w:t>2</w:t>
      </w:r>
      <w:r w:rsidRPr="00002533">
        <w:rPr>
          <w:i/>
        </w:rPr>
        <w:t>O</w:t>
      </w:r>
      <w:r w:rsidRPr="00002533">
        <w:rPr>
          <w:i/>
          <w:vertAlign w:val="subscript"/>
        </w:rPr>
        <w:t>1</w:t>
      </w:r>
      <w:r w:rsidRPr="00002533">
        <w:rPr>
          <w:i/>
        </w:rPr>
        <w:t>O</w:t>
      </w:r>
      <w:r w:rsidRPr="00002533">
        <w:rPr>
          <w:i/>
          <w:vertAlign w:val="subscript"/>
        </w:rPr>
        <w:t>2</w:t>
      </w:r>
      <w:r>
        <w:rPr>
          <w:i/>
          <w:vertAlign w:val="subscript"/>
        </w:rPr>
        <w:t xml:space="preserve"> </w:t>
      </w:r>
      <w:r>
        <w:t>candidate</w:t>
      </w:r>
      <w:r w:rsidRPr="00191EC5">
        <w:t xml:space="preserve"> DFT beam</w:t>
      </w:r>
      <w:r>
        <w:t xml:space="preserve">s are re-grouped into </w:t>
      </w:r>
      <w:r w:rsidRPr="00002533">
        <w:rPr>
          <w:i/>
        </w:rPr>
        <w:t>O</w:t>
      </w:r>
      <w:r w:rsidRPr="00002533">
        <w:rPr>
          <w:i/>
          <w:vertAlign w:val="subscript"/>
        </w:rPr>
        <w:t>1</w:t>
      </w:r>
      <w:r w:rsidRPr="00002533">
        <w:rPr>
          <w:i/>
        </w:rPr>
        <w:t>O</w:t>
      </w:r>
      <w:r w:rsidRPr="00002533">
        <w:rPr>
          <w:i/>
          <w:vertAlign w:val="subscript"/>
        </w:rPr>
        <w:t>2</w:t>
      </w:r>
      <w:r>
        <w:rPr>
          <w:i/>
          <w:vertAlign w:val="subscript"/>
        </w:rPr>
        <w:t xml:space="preserve"> </w:t>
      </w:r>
      <w:r w:rsidRPr="00191EC5">
        <w:t>beam groups (beams within a beam group do not necessarily belong to the same oversampling index).</w:t>
      </w:r>
      <w:r>
        <w:rPr>
          <w:i/>
        </w:rPr>
        <w:t xml:space="preserve"> </w:t>
      </w:r>
    </w:p>
    <w:p w14:paraId="217230A8" w14:textId="329A0663" w:rsidR="002F400B" w:rsidRPr="00191EC5" w:rsidRDefault="002F400B">
      <w:pPr>
        <w:pStyle w:val="ListParagraph"/>
        <w:numPr>
          <w:ilvl w:val="0"/>
          <w:numId w:val="36"/>
        </w:numPr>
        <w:spacing w:after="160" w:line="259" w:lineRule="auto"/>
        <w:jc w:val="left"/>
      </w:pPr>
      <w:r w:rsidRPr="00191EC5">
        <w:lastRenderedPageBreak/>
        <w:t>Beam restriction is only allowed on 4 out of the</w:t>
      </w:r>
      <w:r>
        <w:rPr>
          <w:i/>
        </w:rPr>
        <w:t xml:space="preserve"> </w:t>
      </w:r>
      <w:r w:rsidRPr="00002533">
        <w:rPr>
          <w:i/>
        </w:rPr>
        <w:t>O</w:t>
      </w:r>
      <w:r w:rsidRPr="00002533">
        <w:rPr>
          <w:i/>
          <w:vertAlign w:val="subscript"/>
        </w:rPr>
        <w:t>1</w:t>
      </w:r>
      <w:r w:rsidRPr="00002533">
        <w:rPr>
          <w:i/>
        </w:rPr>
        <w:t>O</w:t>
      </w:r>
      <w:r w:rsidRPr="00002533">
        <w:rPr>
          <w:i/>
          <w:vertAlign w:val="subscript"/>
        </w:rPr>
        <w:t>2</w:t>
      </w:r>
      <w:r>
        <w:rPr>
          <w:i/>
          <w:vertAlign w:val="subscript"/>
        </w:rPr>
        <w:t xml:space="preserve"> </w:t>
      </w:r>
      <w:r w:rsidRPr="00191EC5">
        <w:t>beam groups</w:t>
      </w:r>
      <w:r>
        <w:rPr>
          <w:rFonts w:eastAsiaTheme="minorEastAsia"/>
        </w:rPr>
        <w:t>.</w:t>
      </w:r>
    </w:p>
    <w:p w14:paraId="580ED82D" w14:textId="1B73C50F" w:rsidR="002F400B" w:rsidRDefault="002F400B">
      <w:pPr>
        <w:pStyle w:val="ListParagraph"/>
        <w:numPr>
          <w:ilvl w:val="0"/>
          <w:numId w:val="36"/>
        </w:numPr>
        <w:spacing w:after="160" w:line="259" w:lineRule="auto"/>
        <w:jc w:val="left"/>
      </w:pPr>
      <w:r w:rsidRPr="00191EC5">
        <w:t>For the</w:t>
      </w:r>
      <w:r>
        <w:rPr>
          <w:i/>
        </w:rPr>
        <w:t xml:space="preserve"> 4</w:t>
      </w:r>
      <w:r w:rsidRPr="00002533">
        <w:rPr>
          <w:i/>
        </w:rPr>
        <w:t>N</w:t>
      </w:r>
      <w:r w:rsidRPr="00002533">
        <w:rPr>
          <w:i/>
          <w:vertAlign w:val="subscript"/>
        </w:rPr>
        <w:t>1</w:t>
      </w:r>
      <w:r w:rsidRPr="00002533">
        <w:rPr>
          <w:i/>
        </w:rPr>
        <w:t>N</w:t>
      </w:r>
      <w:r w:rsidRPr="00002533">
        <w:rPr>
          <w:i/>
          <w:vertAlign w:val="subscript"/>
        </w:rPr>
        <w:t>2</w:t>
      </w:r>
      <w:r>
        <w:rPr>
          <w:i/>
          <w:vertAlign w:val="subscript"/>
        </w:rPr>
        <w:t xml:space="preserve"> </w:t>
      </w:r>
      <w:r>
        <w:t xml:space="preserve">restricted beams across the 4 beam groups, 2 bits are allocated per beam to indicate the restriction on the maximum allowed amplitude value from a codebook of amplitude value restrictions, wherein the amplitude restriction, </w:t>
      </w:r>
      <m:oMath>
        <m:r>
          <w:rPr>
            <w:rFonts w:ascii="Cambria Math" w:hAnsi="Cambria Math"/>
            <w:sz w:val="18"/>
            <w:szCs w:val="22"/>
          </w:rPr>
          <m:t>Amp.=</m:t>
        </m:r>
        <m:d>
          <m:dPr>
            <m:begChr m:val="{"/>
            <m:endChr m:val="}"/>
            <m:ctrlPr>
              <w:rPr>
                <w:rFonts w:ascii="Cambria Math" w:hAnsi="Cambria Math"/>
                <w:i/>
                <w:sz w:val="18"/>
                <w:szCs w:val="22"/>
              </w:rPr>
            </m:ctrlPr>
          </m:dPr>
          <m:e>
            <m:r>
              <w:rPr>
                <w:rFonts w:ascii="Cambria Math" w:hAnsi="Cambria Math"/>
                <w:sz w:val="18"/>
                <w:szCs w:val="22"/>
              </w:rPr>
              <m:t>1,</m:t>
            </m:r>
            <m:rad>
              <m:radPr>
                <m:degHide m:val="1"/>
                <m:ctrlPr>
                  <w:rPr>
                    <w:rFonts w:ascii="Cambria Math" w:hAnsi="Cambria Math"/>
                    <w:i/>
                    <w:sz w:val="18"/>
                    <w:szCs w:val="22"/>
                  </w:rPr>
                </m:ctrlPr>
              </m:radPr>
              <m:deg/>
              <m:e>
                <m:r>
                  <w:rPr>
                    <w:rFonts w:ascii="Cambria Math" w:hAnsi="Cambria Math"/>
                    <w:sz w:val="18"/>
                    <w:szCs w:val="22"/>
                  </w:rPr>
                  <m:t>1/2</m:t>
                </m:r>
              </m:e>
            </m:rad>
            <m:r>
              <w:rPr>
                <w:rFonts w:ascii="Cambria Math" w:hAnsi="Cambria Math"/>
                <w:sz w:val="18"/>
                <w:szCs w:val="22"/>
              </w:rPr>
              <m:t>,</m:t>
            </m:r>
            <m:rad>
              <m:radPr>
                <m:degHide m:val="1"/>
                <m:ctrlPr>
                  <w:rPr>
                    <w:rFonts w:ascii="Cambria Math" w:hAnsi="Cambria Math"/>
                    <w:i/>
                    <w:sz w:val="18"/>
                    <w:szCs w:val="22"/>
                  </w:rPr>
                </m:ctrlPr>
              </m:radPr>
              <m:deg/>
              <m:e>
                <m:r>
                  <w:rPr>
                    <w:rFonts w:ascii="Cambria Math" w:hAnsi="Cambria Math"/>
                    <w:sz w:val="18"/>
                    <w:szCs w:val="22"/>
                  </w:rPr>
                  <m:t>1/4</m:t>
                </m:r>
              </m:e>
            </m:rad>
            <m:r>
              <w:rPr>
                <w:rFonts w:ascii="Cambria Math" w:hAnsi="Cambria Math"/>
                <w:sz w:val="18"/>
                <w:szCs w:val="22"/>
              </w:rPr>
              <m:t>, 0</m:t>
            </m:r>
          </m:e>
        </m:d>
      </m:oMath>
      <w:r>
        <w:rPr>
          <w:rFonts w:eastAsiaTheme="minorEastAsia"/>
        </w:rPr>
        <w:t>, i.e., -3dB step size per restriction value in power domain</w:t>
      </w:r>
      <w:r>
        <w:t>. Hence,</w:t>
      </w:r>
      <w:r>
        <w:rPr>
          <w:i/>
        </w:rPr>
        <w:t xml:space="preserve"> 8</w:t>
      </w:r>
      <w:r w:rsidRPr="00002533">
        <w:rPr>
          <w:i/>
        </w:rPr>
        <w:t>N</w:t>
      </w:r>
      <w:r w:rsidRPr="00002533">
        <w:rPr>
          <w:i/>
          <w:vertAlign w:val="subscript"/>
        </w:rPr>
        <w:t>1</w:t>
      </w:r>
      <w:r w:rsidRPr="00002533">
        <w:rPr>
          <w:i/>
        </w:rPr>
        <w:t>N</w:t>
      </w:r>
      <w:r w:rsidRPr="00002533">
        <w:rPr>
          <w:i/>
          <w:vertAlign w:val="subscript"/>
        </w:rPr>
        <w:t>2</w:t>
      </w:r>
      <w:r>
        <w:rPr>
          <w:i/>
          <w:vertAlign w:val="subscript"/>
        </w:rPr>
        <w:t xml:space="preserve"> </w:t>
      </w:r>
      <w:r>
        <w:t>bits are required to report the amplitude restrictions for the 4 restricted beam groups based on Type-II soft restriction.</w:t>
      </w:r>
    </w:p>
    <w:p w14:paraId="435B8CEB" w14:textId="59F3CF44" w:rsidR="003F4D1F" w:rsidRPr="003F4D1F" w:rsidRDefault="003F4D1F" w:rsidP="003F4D1F">
      <w:pPr>
        <w:spacing w:line="259" w:lineRule="auto"/>
        <w:jc w:val="left"/>
      </w:pPr>
      <w:r>
        <w:t>For AI-based CSI feedback, CBSR would still be needed to control inter-cell interference based on network configuration restriction of the possible precoding vector. Hence, CBSR needs to be supported for AI-based CSI reporting</w:t>
      </w:r>
      <w:r w:rsidR="0058207E">
        <w:t>.</w:t>
      </w:r>
      <w:r>
        <w:t xml:space="preserve"> </w:t>
      </w:r>
    </w:p>
    <w:p w14:paraId="3ADA978E" w14:textId="1BF85D22" w:rsidR="003F4D1F" w:rsidRDefault="003F4D1F" w:rsidP="003F4D1F">
      <w:pPr>
        <w:pStyle w:val="Proposal"/>
      </w:pPr>
      <w:r>
        <w:t>CBSR is supported for AI-based CSI reporting</w:t>
      </w:r>
    </w:p>
    <w:p w14:paraId="72517AA2" w14:textId="0F19C4DF" w:rsidR="003F4D1F" w:rsidRDefault="008B2325" w:rsidP="002F400B">
      <w:pPr>
        <w:pStyle w:val="Proposal"/>
        <w:numPr>
          <w:ilvl w:val="0"/>
          <w:numId w:val="0"/>
        </w:numPr>
        <w:rPr>
          <w:b w:val="0"/>
          <w:bCs w:val="0"/>
        </w:rPr>
      </w:pPr>
      <w:r>
        <w:rPr>
          <w:b w:val="0"/>
          <w:bCs w:val="0"/>
        </w:rPr>
        <w:t xml:space="preserve">One challenge in supporting CBSR for AI-based CSI reporting is that the current CBSR framework depends on the DFT structure of the codebook, however, the AI-based precoding vectors are not necessarily based on a combination of DFT vectors. One way to impose the CBSR is to reuse the legacy CBSR design over DFT-based vectors, where a DFT-based restriction vector </w:t>
      </w:r>
      <w:r>
        <w:rPr>
          <w:i/>
          <w:iCs w:val="0"/>
        </w:rPr>
        <w:t>r</w:t>
      </w:r>
      <w:r>
        <w:rPr>
          <w:b w:val="0"/>
          <w:bCs w:val="0"/>
        </w:rPr>
        <w:t xml:space="preserve"> implies that any candidate precoding vector </w:t>
      </w:r>
      <w:r w:rsidRPr="008B2325">
        <w:rPr>
          <w:i/>
          <w:iCs w:val="0"/>
        </w:rPr>
        <w:t>v</w:t>
      </w:r>
      <w:r>
        <w:rPr>
          <w:b w:val="0"/>
          <w:bCs w:val="0"/>
        </w:rPr>
        <w:t xml:space="preserve"> that is within a threshold of an angular distance from the restricted </w:t>
      </w:r>
      <w:r w:rsidRPr="008B2325">
        <w:rPr>
          <w:i/>
          <w:iCs w:val="0"/>
        </w:rPr>
        <w:t>r</w:t>
      </w:r>
      <w:r>
        <w:rPr>
          <w:b w:val="0"/>
          <w:bCs w:val="0"/>
        </w:rPr>
        <w:t xml:space="preserve"> cannot be selected. For instance, the angular distance can be based on a generalized cosine similarity, or even a standard correlation function of the two vectors, based on a</w:t>
      </w:r>
      <w:r w:rsidR="008B0FDD">
        <w:rPr>
          <w:b w:val="0"/>
          <w:bCs w:val="0"/>
        </w:rPr>
        <w:t xml:space="preserve"> magnitude of the</w:t>
      </w:r>
      <w:r>
        <w:rPr>
          <w:b w:val="0"/>
          <w:bCs w:val="0"/>
        </w:rPr>
        <w:t xml:space="preserve"> inner product of the two vectors </w:t>
      </w:r>
      <w:r w:rsidRPr="008B2325">
        <w:rPr>
          <w:i/>
          <w:iCs w:val="0"/>
        </w:rPr>
        <w:t>r</w:t>
      </w:r>
      <w:r>
        <w:rPr>
          <w:b w:val="0"/>
          <w:bCs w:val="0"/>
        </w:rPr>
        <w:t xml:space="preserve"> and </w:t>
      </w:r>
      <w:r w:rsidRPr="008B2325">
        <w:rPr>
          <w:i/>
          <w:iCs w:val="0"/>
        </w:rPr>
        <w:t>v</w:t>
      </w:r>
      <w:r>
        <w:rPr>
          <w:b w:val="0"/>
          <w:bCs w:val="0"/>
        </w:rPr>
        <w:t xml:space="preserve">. </w:t>
      </w:r>
    </w:p>
    <w:p w14:paraId="71238CFE" w14:textId="76D9F987" w:rsidR="008B0FDD" w:rsidRDefault="008B0FDD" w:rsidP="008B0FDD">
      <w:pPr>
        <w:pStyle w:val="Proposal"/>
      </w:pPr>
      <w:r>
        <w:t xml:space="preserve">Reuse legacy </w:t>
      </w:r>
      <w:r w:rsidR="0058207E">
        <w:t xml:space="preserve">DFT-based </w:t>
      </w:r>
      <w:r>
        <w:t xml:space="preserve">CBSR, where a DFT-based restricted vector </w:t>
      </w:r>
      <w:r w:rsidRPr="008B0FDD">
        <w:rPr>
          <w:i/>
          <w:iCs w:val="0"/>
        </w:rPr>
        <w:t>r</w:t>
      </w:r>
      <w:r>
        <w:t xml:space="preserve"> implies that no precoding vector </w:t>
      </w:r>
      <w:r w:rsidRPr="008B0FDD">
        <w:rPr>
          <w:i/>
          <w:iCs w:val="0"/>
        </w:rPr>
        <w:t>v</w:t>
      </w:r>
      <w:r>
        <w:t xml:space="preserve"> within a pre-determined angular distance from the vector </w:t>
      </w:r>
      <w:r w:rsidRPr="008B0FDD">
        <w:rPr>
          <w:i/>
          <w:iCs w:val="0"/>
        </w:rPr>
        <w:t>r</w:t>
      </w:r>
      <w:r>
        <w:t xml:space="preserve"> can be selected </w:t>
      </w:r>
    </w:p>
    <w:p w14:paraId="5BF4C6DC" w14:textId="1335D2EB" w:rsidR="000562E9" w:rsidRPr="008E69C7" w:rsidRDefault="001B1638" w:rsidP="000562E9">
      <w:pPr>
        <w:pStyle w:val="Heading1"/>
        <w:rPr>
          <w:lang w:val="en-US"/>
        </w:rPr>
      </w:pPr>
      <w:r w:rsidRPr="008E69C7">
        <w:rPr>
          <w:lang w:val="en-US"/>
        </w:rPr>
        <w:t>Data collection</w:t>
      </w:r>
    </w:p>
    <w:p w14:paraId="12E94556" w14:textId="09DE1882" w:rsidR="00050F39" w:rsidRPr="008E69C7" w:rsidRDefault="00050F39" w:rsidP="00050F39">
      <w:pPr>
        <w:rPr>
          <w:lang w:eastAsia="zh-CN"/>
        </w:rPr>
      </w:pPr>
      <w:r w:rsidRPr="008E69C7">
        <w:rPr>
          <w:lang w:eastAsia="zh-CN"/>
        </w:rPr>
        <w:t xml:space="preserve">One prerequisite of supporting AI-based CSI feedback compression is the availability of sufficient, relevant dataset points </w:t>
      </w:r>
      <w:r w:rsidR="00FA4F05" w:rsidRPr="008E69C7">
        <w:rPr>
          <w:lang w:eastAsia="zh-CN"/>
        </w:rPr>
        <w:t>to enable model training. Under FDD mode, the CSI-based training dataset points can be collected at the UE side based on received CSI-RS</w:t>
      </w:r>
      <w:r w:rsidR="007F0C8A">
        <w:rPr>
          <w:lang w:eastAsia="zh-CN"/>
        </w:rPr>
        <w:t xml:space="preserve"> symbols at the UE side</w:t>
      </w:r>
      <w:r w:rsidR="00FA4F05" w:rsidRPr="008E69C7">
        <w:rPr>
          <w:lang w:eastAsia="zh-CN"/>
        </w:rPr>
        <w:t xml:space="preserve">, </w:t>
      </w:r>
      <w:r w:rsidR="00B174D4" w:rsidRPr="008E69C7">
        <w:rPr>
          <w:lang w:eastAsia="zh-CN"/>
        </w:rPr>
        <w:t>however the UE may be unable to save the dataset points and create large datasets due to memory and complexity limitations at the UE side. Furthermore, for Type</w:t>
      </w:r>
      <w:r w:rsidR="007F0C8A">
        <w:rPr>
          <w:lang w:eastAsia="zh-CN"/>
        </w:rPr>
        <w:t>-</w:t>
      </w:r>
      <w:r w:rsidR="00B174D4" w:rsidRPr="008E69C7">
        <w:rPr>
          <w:lang w:eastAsia="zh-CN"/>
        </w:rPr>
        <w:t xml:space="preserve">1 training collaboration with network-based training as well as Type 3 training collaboration, the transfer of the dataset to the network may be needed. Given that, signaling the CSI dataset points from the UE to the network may be required for FDD networks under </w:t>
      </w:r>
      <w:r w:rsidR="007F0C8A">
        <w:rPr>
          <w:lang w:eastAsia="zh-CN"/>
        </w:rPr>
        <w:t>network</w:t>
      </w:r>
      <w:r w:rsidR="00B174D4" w:rsidRPr="008E69C7">
        <w:rPr>
          <w:lang w:eastAsia="zh-CN"/>
        </w:rPr>
        <w:t>-based Type</w:t>
      </w:r>
      <w:r w:rsidR="007F0C8A">
        <w:rPr>
          <w:lang w:eastAsia="zh-CN"/>
        </w:rPr>
        <w:t>-</w:t>
      </w:r>
      <w:r w:rsidR="00B174D4" w:rsidRPr="008E69C7">
        <w:rPr>
          <w:lang w:eastAsia="zh-CN"/>
        </w:rPr>
        <w:t>1 training as well as Type</w:t>
      </w:r>
      <w:r w:rsidR="007F0C8A">
        <w:rPr>
          <w:lang w:eastAsia="zh-CN"/>
        </w:rPr>
        <w:t>-</w:t>
      </w:r>
      <w:r w:rsidR="00B174D4" w:rsidRPr="008E69C7">
        <w:rPr>
          <w:lang w:eastAsia="zh-CN"/>
        </w:rPr>
        <w:t>3 training collaboration</w:t>
      </w:r>
    </w:p>
    <w:p w14:paraId="4CD3BF35" w14:textId="5D3D6523" w:rsidR="00B174D4" w:rsidRPr="008E69C7" w:rsidRDefault="00B174D4" w:rsidP="00B174D4">
      <w:pPr>
        <w:pStyle w:val="Proposal"/>
      </w:pPr>
      <w:r w:rsidRPr="008E69C7">
        <w:t xml:space="preserve">For FDD systems with network-based </w:t>
      </w:r>
      <w:r w:rsidR="007F0C8A">
        <w:t xml:space="preserve">Type-1 </w:t>
      </w:r>
      <w:r w:rsidRPr="008E69C7">
        <w:t>model training as well as Type-3 training collaboration, signaling the CSI training data from the UE to the network is needed</w:t>
      </w:r>
    </w:p>
    <w:p w14:paraId="03C13AAE" w14:textId="4067BB55" w:rsidR="000637C0" w:rsidRPr="007F0C8A" w:rsidRDefault="000637C0" w:rsidP="000637C0">
      <w:pPr>
        <w:rPr>
          <w:sz w:val="2"/>
          <w:szCs w:val="2"/>
        </w:rPr>
      </w:pPr>
    </w:p>
    <w:p w14:paraId="053FF4F2" w14:textId="0A1932BE" w:rsidR="005B326C" w:rsidRPr="008E69C7" w:rsidRDefault="005B326C" w:rsidP="005B326C">
      <w:pPr>
        <w:pStyle w:val="Heading2"/>
        <w:numPr>
          <w:ilvl w:val="0"/>
          <w:numId w:val="0"/>
        </w:numPr>
        <w:rPr>
          <w:sz w:val="24"/>
          <w:szCs w:val="28"/>
          <w:lang w:val="en-US"/>
        </w:rPr>
      </w:pPr>
      <w:r w:rsidRPr="008E69C7">
        <w:rPr>
          <w:sz w:val="24"/>
          <w:szCs w:val="28"/>
          <w:lang w:val="en-US"/>
        </w:rPr>
        <w:t>3.1 Training data signaling</w:t>
      </w:r>
    </w:p>
    <w:p w14:paraId="5E97AC45" w14:textId="4A6B6115" w:rsidR="008E69C7" w:rsidRPr="008E69C7" w:rsidRDefault="005B326C" w:rsidP="005B326C">
      <w:pPr>
        <w:rPr>
          <w:lang w:eastAsia="zh-CN"/>
        </w:rPr>
      </w:pPr>
      <w:r w:rsidRPr="008E69C7">
        <w:rPr>
          <w:lang w:eastAsia="zh-CN"/>
        </w:rPr>
        <w:t>Different alternatives exist for data</w:t>
      </w:r>
      <w:r w:rsidR="00940AA2">
        <w:rPr>
          <w:lang w:eastAsia="zh-CN"/>
        </w:rPr>
        <w:t>set</w:t>
      </w:r>
      <w:r w:rsidRPr="008E69C7">
        <w:rPr>
          <w:lang w:eastAsia="zh-CN"/>
        </w:rPr>
        <w:t xml:space="preserve"> signaling between the UE and the network.</w:t>
      </w:r>
      <w:r w:rsidR="008E69C7" w:rsidRPr="008E69C7">
        <w:rPr>
          <w:lang w:eastAsia="zh-CN"/>
        </w:rPr>
        <w:t xml:space="preserve"> In this section, we focus on the different alternatives for signaling the CSI-based training dataset from the UE </w:t>
      </w:r>
      <w:r w:rsidR="00495D99">
        <w:rPr>
          <w:lang w:eastAsia="zh-CN"/>
        </w:rPr>
        <w:t xml:space="preserve">side </w:t>
      </w:r>
      <w:r w:rsidR="008E69C7" w:rsidRPr="008E69C7">
        <w:rPr>
          <w:lang w:eastAsia="zh-CN"/>
        </w:rPr>
        <w:t>to the network</w:t>
      </w:r>
      <w:r w:rsidR="00495D99">
        <w:rPr>
          <w:lang w:eastAsia="zh-CN"/>
        </w:rPr>
        <w:t xml:space="preserve"> side</w:t>
      </w:r>
      <w:r w:rsidR="008E69C7" w:rsidRPr="008E69C7">
        <w:rPr>
          <w:lang w:eastAsia="zh-CN"/>
        </w:rPr>
        <w:t>, as follows:</w:t>
      </w:r>
    </w:p>
    <w:p w14:paraId="79B97053" w14:textId="6513497C" w:rsidR="008E69C7" w:rsidRDefault="008E69C7">
      <w:pPr>
        <w:pStyle w:val="ListParagraph"/>
        <w:numPr>
          <w:ilvl w:val="0"/>
          <w:numId w:val="20"/>
        </w:numPr>
        <w:rPr>
          <w:lang w:eastAsia="zh-CN"/>
        </w:rPr>
      </w:pPr>
      <w:r w:rsidRPr="00DD546A">
        <w:rPr>
          <w:b/>
          <w:bCs/>
          <w:lang w:eastAsia="zh-CN"/>
        </w:rPr>
        <w:t>Alt1.</w:t>
      </w:r>
      <w:r w:rsidRPr="008E69C7">
        <w:rPr>
          <w:lang w:eastAsia="zh-CN"/>
        </w:rPr>
        <w:t xml:space="preserve"> </w:t>
      </w:r>
      <w:r w:rsidRPr="00495D99">
        <w:rPr>
          <w:i/>
          <w:iCs w:val="0"/>
          <w:lang w:eastAsia="zh-CN"/>
        </w:rPr>
        <w:t>Proprietary signaling.</w:t>
      </w:r>
      <w:r w:rsidRPr="008E69C7">
        <w:rPr>
          <w:lang w:eastAsia="zh-CN"/>
        </w:rPr>
        <w:t xml:space="preserve"> The </w:t>
      </w:r>
      <w:r w:rsidR="0075229D">
        <w:rPr>
          <w:lang w:eastAsia="zh-CN"/>
        </w:rPr>
        <w:t>CSI</w:t>
      </w:r>
      <w:r w:rsidR="00495D99">
        <w:rPr>
          <w:lang w:eastAsia="zh-CN"/>
        </w:rPr>
        <w:t xml:space="preserve"> </w:t>
      </w:r>
      <w:r w:rsidRPr="008E69C7">
        <w:rPr>
          <w:lang w:eastAsia="zh-CN"/>
        </w:rPr>
        <w:t xml:space="preserve">dataset is transferred </w:t>
      </w:r>
      <w:r>
        <w:rPr>
          <w:lang w:eastAsia="zh-CN"/>
        </w:rPr>
        <w:t>without specification impact using non-3GPP technologies</w:t>
      </w:r>
    </w:p>
    <w:p w14:paraId="4CC5C83A" w14:textId="67A25F74" w:rsidR="008E69C7" w:rsidRDefault="008E69C7">
      <w:pPr>
        <w:pStyle w:val="ListParagraph"/>
        <w:numPr>
          <w:ilvl w:val="0"/>
          <w:numId w:val="20"/>
        </w:numPr>
        <w:rPr>
          <w:lang w:eastAsia="zh-CN"/>
        </w:rPr>
      </w:pPr>
      <w:r w:rsidRPr="00DD546A">
        <w:rPr>
          <w:b/>
          <w:bCs/>
          <w:lang w:eastAsia="zh-CN"/>
        </w:rPr>
        <w:t>Alt2.</w:t>
      </w:r>
      <w:r>
        <w:rPr>
          <w:lang w:eastAsia="zh-CN"/>
        </w:rPr>
        <w:t xml:space="preserve"> </w:t>
      </w:r>
      <w:r w:rsidRPr="00495D99">
        <w:rPr>
          <w:i/>
          <w:iCs w:val="0"/>
          <w:lang w:eastAsia="zh-CN"/>
        </w:rPr>
        <w:t>Legacy CSI</w:t>
      </w:r>
      <w:r w:rsidR="0075229D" w:rsidRPr="00495D99">
        <w:rPr>
          <w:i/>
          <w:iCs w:val="0"/>
          <w:lang w:eastAsia="zh-CN"/>
        </w:rPr>
        <w:t>-dataset</w:t>
      </w:r>
      <w:r w:rsidRPr="00495D99">
        <w:rPr>
          <w:i/>
          <w:iCs w:val="0"/>
          <w:lang w:eastAsia="zh-CN"/>
        </w:rPr>
        <w:t xml:space="preserve">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w:t>
      </w:r>
      <w:r w:rsidR="00495D99">
        <w:rPr>
          <w:lang w:eastAsia="zh-CN"/>
        </w:rPr>
        <w:t>-based CSI reporting</w:t>
      </w:r>
    </w:p>
    <w:p w14:paraId="3A38B5D5" w14:textId="5BD012F1" w:rsidR="00494EFD" w:rsidRDefault="008E69C7">
      <w:pPr>
        <w:pStyle w:val="ListParagraph"/>
        <w:numPr>
          <w:ilvl w:val="0"/>
          <w:numId w:val="20"/>
        </w:numPr>
        <w:rPr>
          <w:lang w:eastAsia="zh-CN"/>
        </w:rPr>
      </w:pPr>
      <w:r w:rsidRPr="00DD546A">
        <w:rPr>
          <w:b/>
          <w:bCs/>
          <w:lang w:eastAsia="zh-CN"/>
        </w:rPr>
        <w:t>Alt3.</w:t>
      </w:r>
      <w:r>
        <w:rPr>
          <w:lang w:eastAsia="zh-CN"/>
        </w:rPr>
        <w:t xml:space="preserve"> </w:t>
      </w:r>
      <w:r w:rsidRPr="008E69C7">
        <w:rPr>
          <w:lang w:eastAsia="zh-CN"/>
        </w:rPr>
        <w:t xml:space="preserve"> </w:t>
      </w:r>
      <w:r w:rsidRPr="00495D99">
        <w:rPr>
          <w:i/>
          <w:iCs w:val="0"/>
          <w:lang w:eastAsia="zh-CN"/>
        </w:rPr>
        <w:t>Explicit CSI</w:t>
      </w:r>
      <w:r w:rsidR="00495D99">
        <w:rPr>
          <w:i/>
          <w:iCs w:val="0"/>
          <w:lang w:eastAsia="zh-CN"/>
        </w:rPr>
        <w:t xml:space="preserve"> </w:t>
      </w:r>
      <w:r w:rsidR="0075229D" w:rsidRPr="00495D99">
        <w:rPr>
          <w:i/>
          <w:iCs w:val="0"/>
          <w:lang w:eastAsia="zh-CN"/>
        </w:rPr>
        <w:t>dataset</w:t>
      </w:r>
      <w:r w:rsidRPr="00495D99">
        <w:rPr>
          <w:i/>
          <w:iCs w:val="0"/>
          <w:lang w:eastAsia="zh-CN"/>
        </w:rPr>
        <w:t xml:space="preserve"> feedback.</w:t>
      </w:r>
      <w:r>
        <w:rPr>
          <w:lang w:eastAsia="zh-CN"/>
        </w:rPr>
        <w:t xml:space="preserve"> The training dataset is signaled via </w:t>
      </w:r>
      <w:r w:rsidR="00494EFD">
        <w:rPr>
          <w:lang w:eastAsia="zh-CN"/>
        </w:rPr>
        <w:t xml:space="preserve">enhanced </w:t>
      </w:r>
      <w:r>
        <w:rPr>
          <w:lang w:eastAsia="zh-CN"/>
        </w:rPr>
        <w:t>3GPP-based dedicated signaling over UL channel</w:t>
      </w:r>
      <w:r w:rsidR="00495D99">
        <w:rPr>
          <w:lang w:eastAsia="zh-CN"/>
        </w:rPr>
        <w:t>(s)</w:t>
      </w:r>
      <w:r>
        <w:rPr>
          <w:lang w:eastAsia="zh-CN"/>
        </w:rPr>
        <w:t xml:space="preserve"> </w:t>
      </w:r>
    </w:p>
    <w:p w14:paraId="3B561A88" w14:textId="03126068" w:rsidR="00D03C6E" w:rsidRDefault="00270AC2" w:rsidP="00494EFD">
      <w:r w:rsidRPr="00494EFD">
        <w:rPr>
          <w:bCs/>
        </w:rPr>
        <w:t xml:space="preserve">Note that more than one technique for training dataset signaling may be needed based on the requirements on the dataset size and the latency. For instance, </w:t>
      </w:r>
      <w:r w:rsidR="00347983" w:rsidRPr="00494EFD">
        <w:rPr>
          <w:bCs/>
        </w:rPr>
        <w:t>Alt</w:t>
      </w:r>
      <w:r w:rsidR="00347983">
        <w:rPr>
          <w:bCs/>
        </w:rPr>
        <w:t>1 (</w:t>
      </w:r>
      <w:r w:rsidRPr="00494EFD">
        <w:rPr>
          <w:bCs/>
        </w:rPr>
        <w:t>proprietary signaling</w:t>
      </w:r>
      <w:r w:rsidR="00347983">
        <w:rPr>
          <w:bCs/>
        </w:rPr>
        <w:t>)</w:t>
      </w:r>
      <w:r w:rsidRPr="00494EFD">
        <w:rPr>
          <w:bCs/>
        </w:rPr>
        <w:t xml:space="preserve"> of the training dataset may be more reasonable for initial training phases, however it may not be suitable for </w:t>
      </w:r>
      <w:r w:rsidR="00984063">
        <w:rPr>
          <w:bCs/>
        </w:rPr>
        <w:t xml:space="preserve">other stages of the </w:t>
      </w:r>
      <w:r w:rsidR="00984063" w:rsidRPr="00494EFD">
        <w:rPr>
          <w:bCs/>
        </w:rPr>
        <w:t>LCM</w:t>
      </w:r>
      <w:r w:rsidR="00984063">
        <w:rPr>
          <w:bCs/>
        </w:rPr>
        <w:t>, e.g., model adaptation</w:t>
      </w:r>
      <w:r w:rsidR="00495D99">
        <w:rPr>
          <w:bCs/>
        </w:rPr>
        <w:t>/</w:t>
      </w:r>
      <w:r w:rsidR="00984063">
        <w:rPr>
          <w:bCs/>
        </w:rPr>
        <w:t>update</w:t>
      </w:r>
      <w:r w:rsidR="00984063" w:rsidRPr="00494EFD">
        <w:rPr>
          <w:bCs/>
        </w:rPr>
        <w:t xml:space="preserve"> </w:t>
      </w:r>
      <w:r w:rsidRPr="00494EFD">
        <w:rPr>
          <w:bCs/>
        </w:rPr>
        <w:t xml:space="preserve">due to latency requirements which may be </w:t>
      </w:r>
      <w:r w:rsidR="00494EFD">
        <w:rPr>
          <w:bCs/>
        </w:rPr>
        <w:t>im</w:t>
      </w:r>
      <w:r w:rsidRPr="00494EFD">
        <w:rPr>
          <w:bCs/>
        </w:rPr>
        <w:t>possible to meet using proprietary signaling. Alt</w:t>
      </w:r>
      <w:r w:rsidR="00D42D87" w:rsidRPr="00494EFD">
        <w:rPr>
          <w:bCs/>
        </w:rPr>
        <w:t>2</w:t>
      </w:r>
      <w:r w:rsidR="00494EFD">
        <w:rPr>
          <w:bCs/>
        </w:rPr>
        <w:t>, on the other hand,</w:t>
      </w:r>
      <w:r w:rsidR="00D42D87" w:rsidRPr="00494EFD">
        <w:rPr>
          <w:bCs/>
        </w:rPr>
        <w:t xml:space="preserve"> can help provide training dataset without additional specification impact,</w:t>
      </w:r>
      <w:r w:rsidR="00494EFD">
        <w:rPr>
          <w:bCs/>
        </w:rPr>
        <w:t xml:space="preserve"> however the data resolution </w:t>
      </w:r>
      <w:r w:rsidR="00D42D87" w:rsidRPr="00494EFD">
        <w:rPr>
          <w:bCs/>
        </w:rPr>
        <w:t xml:space="preserve">based on legacy </w:t>
      </w:r>
      <w:r w:rsidR="00D42D87" w:rsidRPr="00494EFD">
        <w:rPr>
          <w:bCs/>
        </w:rPr>
        <w:lastRenderedPageBreak/>
        <w:t>codebook</w:t>
      </w:r>
      <w:r w:rsidR="00495D99">
        <w:rPr>
          <w:bCs/>
        </w:rPr>
        <w:t>-based CSI reporting</w:t>
      </w:r>
      <w:r w:rsidR="00D42D87" w:rsidRPr="00494EFD">
        <w:rPr>
          <w:bCs/>
        </w:rPr>
        <w:t xml:space="preserve"> may be insufficient to build/train AI models with good </w:t>
      </w:r>
      <w:r w:rsidR="00494EFD">
        <w:rPr>
          <w:bCs/>
        </w:rPr>
        <w:t>performance, and can only be used as auxiliary/side information for acquisition of large-scale channel parameters that are less sensitive to the CSI feedback resolution, e.g., statistical channel delay and/or Doppler characteristics. Alt3 can be supported as part of</w:t>
      </w:r>
      <w:r w:rsidR="00495D99">
        <w:rPr>
          <w:bCs/>
        </w:rPr>
        <w:t xml:space="preserve"> the</w:t>
      </w:r>
      <w:r w:rsidR="00494EFD">
        <w:rPr>
          <w:bCs/>
        </w:rPr>
        <w:t xml:space="preserve"> LCM of the AI model as part of dataset update and/or validation. </w:t>
      </w:r>
      <w:r w:rsidR="00494EFD" w:rsidRPr="008E69C7">
        <w:t xml:space="preserve">Similar to AP CSI reporting over PUSCH under DCI format 0_2, </w:t>
      </w:r>
      <w:r w:rsidR="00494EFD">
        <w:t>the training dataset can be carried over a</w:t>
      </w:r>
      <w:r w:rsidR="00495D99">
        <w:t xml:space="preserve"> </w:t>
      </w:r>
      <w:r w:rsidR="00494EFD" w:rsidRPr="008E69C7">
        <w:t xml:space="preserve">PUSCH that </w:t>
      </w:r>
      <w:r w:rsidR="00D03C6E">
        <w:t xml:space="preserve">is dedicated for training data feedback, i.e., </w:t>
      </w:r>
      <w:r w:rsidR="00494EFD" w:rsidRPr="008E69C7">
        <w:t xml:space="preserve">carries no </w:t>
      </w:r>
      <w:r w:rsidR="00494EFD">
        <w:t xml:space="preserve">UL </w:t>
      </w:r>
      <w:r w:rsidR="00494EFD" w:rsidRPr="008E69C7">
        <w:t>data</w:t>
      </w:r>
      <w:r w:rsidR="00D03C6E">
        <w:t xml:space="preserve">, which </w:t>
      </w:r>
      <w:r w:rsidR="00494EFD" w:rsidRPr="008E69C7">
        <w:t xml:space="preserve">can be supported </w:t>
      </w:r>
      <w:r w:rsidR="00D03C6E">
        <w:t xml:space="preserve">during periods of </w:t>
      </w:r>
      <w:r w:rsidR="00494EFD" w:rsidRPr="008E69C7">
        <w:t>low network load</w:t>
      </w:r>
      <w:r w:rsidR="00D03C6E">
        <w:t xml:space="preserve">. </w:t>
      </w:r>
    </w:p>
    <w:p w14:paraId="43AC3D8D" w14:textId="275E0F9D" w:rsidR="009B668E" w:rsidRDefault="009B668E" w:rsidP="00DD546A">
      <w:pPr>
        <w:pStyle w:val="Proposal"/>
      </w:pPr>
      <w:bookmarkStart w:id="29" w:name="_Toc127529466"/>
      <w:r>
        <w:t>Evaluate schemes related to transfer of CSI</w:t>
      </w:r>
      <w:r w:rsidR="00495D99">
        <w:rPr>
          <w:lang w:eastAsia="zh-CN"/>
        </w:rPr>
        <w:t xml:space="preserve"> </w:t>
      </w:r>
      <w:r>
        <w:rPr>
          <w:lang w:eastAsia="zh-CN"/>
        </w:rPr>
        <w:t>dataset</w:t>
      </w:r>
      <w:r>
        <w:t xml:space="preserve"> for different stages of the LCM</w:t>
      </w:r>
      <w:bookmarkEnd w:id="29"/>
    </w:p>
    <w:p w14:paraId="101C79FF" w14:textId="7CAA728A" w:rsidR="00D03C6E" w:rsidRDefault="000F0AB1" w:rsidP="00D03C6E">
      <w:pPr>
        <w:pStyle w:val="Proposal"/>
      </w:pPr>
      <w:r>
        <w:t>E</w:t>
      </w:r>
      <w:r w:rsidR="00D03C6E">
        <w:t xml:space="preserve">valuate the following </w:t>
      </w:r>
      <w:r>
        <w:t xml:space="preserve">CSI </w:t>
      </w:r>
      <w:r w:rsidR="00D03C6E">
        <w:t>training data signaling techniques:</w:t>
      </w:r>
    </w:p>
    <w:p w14:paraId="2A4A931B" w14:textId="77777777" w:rsidR="00D03C6E" w:rsidRDefault="00D03C6E">
      <w:pPr>
        <w:pStyle w:val="Proposal"/>
        <w:numPr>
          <w:ilvl w:val="0"/>
          <w:numId w:val="22"/>
        </w:numPr>
      </w:pPr>
      <w:r w:rsidRPr="008E69C7">
        <w:rPr>
          <w:lang w:eastAsia="zh-CN"/>
        </w:rPr>
        <w:t>Alt1. Proprietary signaling</w:t>
      </w:r>
      <w:r>
        <w:rPr>
          <w:lang w:eastAsia="zh-CN"/>
        </w:rPr>
        <w:t xml:space="preserve"> via non-3GPP techniques</w:t>
      </w:r>
    </w:p>
    <w:p w14:paraId="1F15DCB5" w14:textId="22294687" w:rsidR="00D03C6E" w:rsidRDefault="00D03C6E">
      <w:pPr>
        <w:pStyle w:val="Proposal"/>
        <w:numPr>
          <w:ilvl w:val="0"/>
          <w:numId w:val="22"/>
        </w:numPr>
      </w:pPr>
      <w:r>
        <w:rPr>
          <w:lang w:eastAsia="zh-CN"/>
        </w:rPr>
        <w:t>Alt2. Legacy CSI</w:t>
      </w:r>
      <w:r w:rsidR="00495D99">
        <w:rPr>
          <w:lang w:eastAsia="zh-CN"/>
        </w:rPr>
        <w:t xml:space="preserve"> </w:t>
      </w:r>
      <w:r w:rsidR="0004481D" w:rsidRPr="008E69C7">
        <w:rPr>
          <w:lang w:eastAsia="zh-CN"/>
        </w:rPr>
        <w:t>dataset</w:t>
      </w:r>
      <w:r>
        <w:rPr>
          <w:lang w:eastAsia="zh-CN"/>
        </w:rPr>
        <w:t xml:space="preserve"> feedback where the NR codebook-based CSI is utilized as CSI training data</w:t>
      </w:r>
    </w:p>
    <w:p w14:paraId="431DAE2E" w14:textId="01CE2820" w:rsidR="00D03C6E" w:rsidRPr="008E69C7" w:rsidRDefault="00D03C6E">
      <w:pPr>
        <w:pStyle w:val="Proposal"/>
        <w:numPr>
          <w:ilvl w:val="0"/>
          <w:numId w:val="22"/>
        </w:numPr>
      </w:pPr>
      <w:r>
        <w:rPr>
          <w:lang w:eastAsia="zh-CN"/>
        </w:rPr>
        <w:t>Alt3. Explicit CSI</w:t>
      </w:r>
      <w:r w:rsidR="0004481D">
        <w:rPr>
          <w:lang w:eastAsia="zh-CN"/>
        </w:rPr>
        <w:t>-</w:t>
      </w:r>
      <w:r w:rsidR="0004481D" w:rsidRPr="008E69C7">
        <w:rPr>
          <w:lang w:eastAsia="zh-CN"/>
        </w:rPr>
        <w:t>dataset</w:t>
      </w:r>
      <w:r>
        <w:rPr>
          <w:lang w:eastAsia="zh-CN"/>
        </w:rPr>
        <w:t xml:space="preserve"> feedback via enhanced 3GPP-based signaling of the CSI training data</w:t>
      </w:r>
    </w:p>
    <w:p w14:paraId="701399F3" w14:textId="77777777" w:rsidR="00D03C6E" w:rsidRPr="00DD546A" w:rsidRDefault="00D03C6E" w:rsidP="00494EFD">
      <w:pPr>
        <w:rPr>
          <w:sz w:val="2"/>
          <w:szCs w:val="2"/>
        </w:rPr>
      </w:pPr>
    </w:p>
    <w:p w14:paraId="47A0FB08" w14:textId="039AC6CC" w:rsidR="001B1638" w:rsidRPr="008E69C7" w:rsidRDefault="001B1638" w:rsidP="001B1638">
      <w:pPr>
        <w:pStyle w:val="Heading2"/>
        <w:numPr>
          <w:ilvl w:val="0"/>
          <w:numId w:val="0"/>
        </w:numPr>
        <w:rPr>
          <w:sz w:val="24"/>
          <w:szCs w:val="28"/>
          <w:lang w:val="en-US"/>
        </w:rPr>
      </w:pPr>
      <w:r w:rsidRPr="008E69C7">
        <w:rPr>
          <w:sz w:val="24"/>
          <w:szCs w:val="28"/>
          <w:lang w:val="en-US"/>
        </w:rPr>
        <w:t>3.2 Training data format</w:t>
      </w:r>
    </w:p>
    <w:p w14:paraId="1159CEF6" w14:textId="3FC3B4D6" w:rsidR="00494EFD" w:rsidRPr="008E69C7" w:rsidRDefault="00BA5910" w:rsidP="00C67E83">
      <w:pPr>
        <w:rPr>
          <w:sz w:val="8"/>
          <w:szCs w:val="8"/>
        </w:rPr>
      </w:pPr>
      <w:r w:rsidRPr="008E69C7">
        <w:t xml:space="preserve">One important aspect of training data signaling is the format </w:t>
      </w:r>
      <w:r w:rsidR="00821150">
        <w:t>in which</w:t>
      </w:r>
      <w:r w:rsidRPr="008E69C7">
        <w:t xml:space="preserve"> the training dataset points</w:t>
      </w:r>
      <w:r w:rsidR="00821150">
        <w:t xml:space="preserve"> are signaled</w:t>
      </w:r>
      <w:r w:rsidR="00D03C6E">
        <w:t xml:space="preserve">, which </w:t>
      </w:r>
      <w:r w:rsidR="00821150">
        <w:t xml:space="preserve">also has some correspondence with </w:t>
      </w:r>
      <w:r w:rsidR="00D03C6E">
        <w:t>the</w:t>
      </w:r>
      <w:r w:rsidR="00821150">
        <w:t xml:space="preserve"> format of the</w:t>
      </w:r>
      <w:r w:rsidR="00D03C6E">
        <w:t xml:space="preserve"> input </w:t>
      </w:r>
      <w:r w:rsidR="00821150">
        <w:t>to</w:t>
      </w:r>
      <w:r w:rsidR="00D03C6E">
        <w:t xml:space="preserve"> the AI model. </w:t>
      </w:r>
      <w:r w:rsidR="00C67E83">
        <w:t>The following alternatives are provided for CSI data format:</w:t>
      </w:r>
    </w:p>
    <w:p w14:paraId="781B67A3" w14:textId="7B3A4B98" w:rsidR="00494EFD" w:rsidRDefault="00494EFD">
      <w:pPr>
        <w:pStyle w:val="ListParagraph"/>
        <w:numPr>
          <w:ilvl w:val="0"/>
          <w:numId w:val="20"/>
        </w:numPr>
        <w:rPr>
          <w:lang w:eastAsia="zh-CN"/>
        </w:rPr>
      </w:pPr>
      <w:r w:rsidRPr="00DD546A">
        <w:rPr>
          <w:b/>
          <w:bCs/>
          <w:lang w:eastAsia="zh-CN"/>
        </w:rPr>
        <w:t>Alt</w:t>
      </w:r>
      <w:r w:rsidR="00C67E83" w:rsidRPr="00DD546A">
        <w:rPr>
          <w:b/>
          <w:bCs/>
          <w:lang w:eastAsia="zh-CN"/>
        </w:rPr>
        <w:t>-A</w:t>
      </w:r>
      <w:r w:rsidRPr="00DD546A">
        <w:rPr>
          <w:b/>
          <w:bCs/>
          <w:lang w:eastAsia="zh-CN"/>
        </w:rPr>
        <w:t>.</w:t>
      </w:r>
      <w:r w:rsidR="00C67E83">
        <w:rPr>
          <w:lang w:eastAsia="zh-CN"/>
        </w:rPr>
        <w:t xml:space="preserve"> </w:t>
      </w:r>
      <w:r w:rsidRPr="00495D99">
        <w:rPr>
          <w:i/>
          <w:iCs w:val="0"/>
          <w:lang w:eastAsia="zh-CN"/>
        </w:rPr>
        <w:t xml:space="preserve">Legacy </w:t>
      </w:r>
      <w:r w:rsidR="00C67E83" w:rsidRPr="00495D99">
        <w:rPr>
          <w:i/>
          <w:iCs w:val="0"/>
          <w:lang w:eastAsia="zh-CN"/>
        </w:rPr>
        <w:t>codebook-based dataset points</w:t>
      </w:r>
      <w:r w:rsidRPr="00495D99">
        <w:rPr>
          <w:i/>
          <w:iCs w:val="0"/>
          <w:lang w:eastAsia="zh-CN"/>
        </w:rPr>
        <w:t>.</w:t>
      </w:r>
      <w:r>
        <w:rPr>
          <w:lang w:eastAsia="zh-CN"/>
        </w:rPr>
        <w:t xml:space="preserve"> The </w:t>
      </w:r>
      <w:r w:rsidRPr="008E69C7">
        <w:rPr>
          <w:lang w:eastAsia="zh-CN"/>
        </w:rPr>
        <w:t xml:space="preserve">training dataset is </w:t>
      </w:r>
      <w:r w:rsidR="00821150">
        <w:rPr>
          <w:lang w:eastAsia="zh-CN"/>
        </w:rPr>
        <w:t xml:space="preserve">in a form of </w:t>
      </w:r>
      <w:r>
        <w:rPr>
          <w:lang w:eastAsia="zh-CN"/>
        </w:rPr>
        <w:t>a collection of</w:t>
      </w:r>
      <w:r w:rsidR="00821150">
        <w:rPr>
          <w:lang w:eastAsia="zh-CN"/>
        </w:rPr>
        <w:t xml:space="preserve"> codebook-based</w:t>
      </w:r>
      <w:r>
        <w:rPr>
          <w:lang w:eastAsia="zh-CN"/>
        </w:rPr>
        <w:t xml:space="preserve"> CSI feedback occasions </w:t>
      </w:r>
      <w:r w:rsidR="00821150">
        <w:rPr>
          <w:lang w:eastAsia="zh-CN"/>
        </w:rPr>
        <w:t>corresponding to</w:t>
      </w:r>
      <w:r>
        <w:rPr>
          <w:lang w:eastAsia="zh-CN"/>
        </w:rPr>
        <w:t xml:space="preserve"> legacy NR codebook types</w:t>
      </w:r>
    </w:p>
    <w:p w14:paraId="6367812C" w14:textId="36BCF837" w:rsidR="00494EFD" w:rsidRPr="00C67E83" w:rsidRDefault="00C67E83">
      <w:pPr>
        <w:pStyle w:val="ListParagraph"/>
        <w:numPr>
          <w:ilvl w:val="0"/>
          <w:numId w:val="20"/>
        </w:numPr>
        <w:rPr>
          <w:lang w:eastAsia="zh-CN"/>
        </w:rPr>
      </w:pPr>
      <w:r w:rsidRPr="00DD546A">
        <w:rPr>
          <w:b/>
          <w:bCs/>
          <w:lang w:eastAsia="zh-CN"/>
        </w:rPr>
        <w:t>A</w:t>
      </w:r>
      <w:r w:rsidR="00494EFD" w:rsidRPr="00DD546A">
        <w:rPr>
          <w:b/>
          <w:bCs/>
          <w:lang w:eastAsia="zh-CN"/>
        </w:rPr>
        <w:t>lt</w:t>
      </w:r>
      <w:r w:rsidRPr="00DD546A">
        <w:rPr>
          <w:b/>
          <w:bCs/>
          <w:lang w:eastAsia="zh-CN"/>
        </w:rPr>
        <w:t>-B</w:t>
      </w:r>
      <w:r w:rsidR="00494EFD" w:rsidRPr="00DD546A">
        <w:rPr>
          <w:b/>
          <w:bCs/>
          <w:lang w:eastAsia="zh-CN"/>
        </w:rPr>
        <w:t>.</w:t>
      </w:r>
      <w:r w:rsidR="00494EFD">
        <w:rPr>
          <w:lang w:eastAsia="zh-CN"/>
        </w:rPr>
        <w:t xml:space="preserve"> </w:t>
      </w:r>
      <w:r w:rsidR="00494EFD" w:rsidRPr="00495D99">
        <w:rPr>
          <w:i/>
          <w:iCs w:val="0"/>
          <w:lang w:eastAsia="zh-CN"/>
        </w:rPr>
        <w:t xml:space="preserve">High-resolution codebook-based </w:t>
      </w:r>
      <w:r w:rsidRPr="00495D99">
        <w:rPr>
          <w:i/>
          <w:iCs w:val="0"/>
          <w:lang w:eastAsia="zh-CN"/>
        </w:rPr>
        <w:t>dataset points</w:t>
      </w:r>
      <w:r w:rsidR="00494EFD" w:rsidRPr="00495D99">
        <w:rPr>
          <w:i/>
          <w:iCs w:val="0"/>
          <w:lang w:eastAsia="zh-CN"/>
        </w:rPr>
        <w:t>.</w:t>
      </w:r>
      <w:r w:rsidR="00494EFD">
        <w:rPr>
          <w:lang w:eastAsia="zh-CN"/>
        </w:rPr>
        <w:t xml:space="preserve"> The training dataset corresponds to codebook-based CSI feedback</w:t>
      </w:r>
      <w:r w:rsidR="00821150">
        <w:rPr>
          <w:lang w:eastAsia="zh-CN"/>
        </w:rPr>
        <w:t xml:space="preserve"> information</w:t>
      </w:r>
      <w:r w:rsidR="00494EFD">
        <w:rPr>
          <w:lang w:eastAsia="zh-CN"/>
        </w:rPr>
        <w:t xml:space="preserve"> with </w:t>
      </w:r>
      <w:r>
        <w:rPr>
          <w:lang w:eastAsia="zh-CN"/>
        </w:rPr>
        <w:t>improved resolution</w:t>
      </w:r>
      <w:r w:rsidR="00494EFD">
        <w:rPr>
          <w:lang w:eastAsia="zh-CN"/>
        </w:rPr>
        <w:t>, e.g.,</w:t>
      </w:r>
      <w:r>
        <w:rPr>
          <w:lang w:eastAsia="zh-CN"/>
        </w:rPr>
        <w:t xml:space="preserve"> a variant of</w:t>
      </w:r>
      <w:r w:rsidR="00494EFD">
        <w:rPr>
          <w:lang w:eastAsia="zh-CN"/>
        </w:rPr>
        <w:t xml:space="preserve"> </w:t>
      </w:r>
      <w:r w:rsidR="00494EFD" w:rsidRPr="00C67E83">
        <w:rPr>
          <w:bCs/>
          <w:lang w:eastAsia="zh-CN"/>
        </w:rPr>
        <w:t>Rel-16 eType-II codebook with new/larger parameter values to achieve higher resolution of the CSI dataset labels, e.g.,</w:t>
      </w:r>
      <w:r w:rsidR="00821150">
        <w:rPr>
          <w:bCs/>
          <w:lang w:eastAsia="zh-CN"/>
        </w:rPr>
        <w:t xml:space="preserve"> larger values of</w:t>
      </w:r>
      <w:r w:rsidR="00494EFD" w:rsidRPr="00C67E83">
        <w:rPr>
          <w:bCs/>
          <w:i/>
          <w:lang w:eastAsia="zh-CN"/>
        </w:rPr>
        <w:t xml:space="preserve"> L</w:t>
      </w:r>
      <w:r w:rsidR="00494EFD"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00494EFD" w:rsidRPr="00C67E83">
        <w:rPr>
          <w:bCs/>
          <w:lang w:eastAsia="zh-CN"/>
        </w:rPr>
        <w:t xml:space="preserve">, </w:t>
      </w:r>
      <m:oMath>
        <m:r>
          <w:rPr>
            <w:rFonts w:ascii="Cambria Math" w:hAnsi="Cambria Math"/>
          </w:rPr>
          <m:t>β</m:t>
        </m:r>
      </m:oMath>
      <w:r w:rsidR="00494EFD" w:rsidRPr="00C67E83">
        <w:rPr>
          <w:bCs/>
          <w:lang w:eastAsia="zh-CN"/>
        </w:rPr>
        <w:t>,</w:t>
      </w:r>
      <w:r w:rsidR="00494EFD" w:rsidRPr="00C67E83">
        <w:rPr>
          <w:bCs/>
        </w:rPr>
        <w:t xml:space="preserve"> amplitude and phase quantization levels</w:t>
      </w:r>
    </w:p>
    <w:p w14:paraId="14D36F1F" w14:textId="0B0F4056" w:rsidR="00494EFD" w:rsidRPr="008C7DC8" w:rsidRDefault="00C67E83">
      <w:pPr>
        <w:pStyle w:val="ListParagraph"/>
        <w:numPr>
          <w:ilvl w:val="0"/>
          <w:numId w:val="21"/>
        </w:numPr>
        <w:rPr>
          <w:lang w:eastAsia="zh-CN"/>
        </w:rPr>
      </w:pPr>
      <w:r w:rsidRPr="00DD546A">
        <w:rPr>
          <w:b/>
        </w:rPr>
        <w:t>A</w:t>
      </w:r>
      <w:r w:rsidR="00494EFD" w:rsidRPr="00DD546A">
        <w:rPr>
          <w:b/>
        </w:rPr>
        <w:t>lt-</w:t>
      </w:r>
      <w:r w:rsidRPr="00DD546A">
        <w:rPr>
          <w:b/>
        </w:rPr>
        <w:t>C</w:t>
      </w:r>
      <w:r w:rsidR="00494EFD" w:rsidRPr="00DD546A">
        <w:rPr>
          <w:b/>
        </w:rPr>
        <w:t>.</w:t>
      </w:r>
      <w:r w:rsidR="00494EFD" w:rsidRPr="00C67E83">
        <w:rPr>
          <w:bCs/>
        </w:rPr>
        <w:t xml:space="preserve"> </w:t>
      </w:r>
      <w:r w:rsidR="00494EFD" w:rsidRPr="00495D99">
        <w:rPr>
          <w:bCs/>
          <w:i/>
          <w:iCs w:val="0"/>
        </w:rPr>
        <w:t>Floating point representation of raw CSI data.</w:t>
      </w:r>
      <w:r w:rsidR="00494EFD" w:rsidRPr="00C67E83">
        <w:rPr>
          <w:bCs/>
        </w:rPr>
        <w:t xml:space="preserve"> The training dataset corresponds to raw CSI, e.g., raw channel matrix or channel eigenvectors that are </w:t>
      </w:r>
      <w:r w:rsidR="00821150">
        <w:rPr>
          <w:bCs/>
        </w:rPr>
        <w:t>depicted based on a</w:t>
      </w:r>
      <w:r w:rsidR="00494EFD" w:rsidRPr="00C67E83">
        <w:rPr>
          <w:bCs/>
        </w:rPr>
        <w:t xml:space="preserve"> floating</w:t>
      </w:r>
      <w:r w:rsidR="00821150">
        <w:rPr>
          <w:bCs/>
        </w:rPr>
        <w:t>-</w:t>
      </w:r>
      <w:r w:rsidR="00494EFD" w:rsidRPr="00C67E83">
        <w:rPr>
          <w:bCs/>
        </w:rPr>
        <w:t>point re</w:t>
      </w:r>
      <w:r w:rsidR="000F0AB1">
        <w:rPr>
          <w:bCs/>
        </w:rPr>
        <w:t>present</w:t>
      </w:r>
      <w:r w:rsidR="00494EFD" w:rsidRPr="00C67E83">
        <w:rPr>
          <w:bCs/>
        </w:rPr>
        <w:t>ation</w:t>
      </w:r>
      <w:r w:rsidR="00821150">
        <w:rPr>
          <w:bCs/>
        </w:rPr>
        <w:t xml:space="preserve"> format</w:t>
      </w:r>
      <w:r w:rsidR="00494EFD" w:rsidRPr="00C67E83">
        <w:rPr>
          <w:bCs/>
        </w:rPr>
        <w:t xml:space="preserve"> </w:t>
      </w:r>
    </w:p>
    <w:p w14:paraId="608E4D2D" w14:textId="52714379" w:rsidR="000637C0" w:rsidRDefault="00C67E83" w:rsidP="000F0AB1">
      <w:pPr>
        <w:rPr>
          <w:bCs/>
          <w:iCs w:val="0"/>
        </w:rPr>
      </w:pPr>
      <w:r>
        <w:rPr>
          <w:bCs/>
        </w:rPr>
        <w:t xml:space="preserve">As discussed in </w:t>
      </w:r>
      <w:r w:rsidR="000F0AB1">
        <w:rPr>
          <w:bCs/>
        </w:rPr>
        <w:t xml:space="preserve">the previous section, Alt-A </w:t>
      </w:r>
      <w:r w:rsidR="00821150">
        <w:rPr>
          <w:bCs/>
        </w:rPr>
        <w:t>represents the</w:t>
      </w:r>
      <w:r w:rsidRPr="00494EFD">
        <w:rPr>
          <w:bCs/>
        </w:rPr>
        <w:t xml:space="preserve"> </w:t>
      </w:r>
      <w:r w:rsidR="000F0AB1">
        <w:rPr>
          <w:bCs/>
        </w:rPr>
        <w:t xml:space="preserve">CSI </w:t>
      </w:r>
      <w:r w:rsidRPr="00494EFD">
        <w:rPr>
          <w:bCs/>
        </w:rPr>
        <w:t>training data</w:t>
      </w:r>
      <w:r w:rsidR="00821150">
        <w:rPr>
          <w:bCs/>
        </w:rPr>
        <w:t xml:space="preserve"> in the same format as that of legacy CSI feedback and hence less </w:t>
      </w:r>
      <w:r w:rsidRPr="00494EFD">
        <w:rPr>
          <w:bCs/>
        </w:rPr>
        <w:t>specification impact</w:t>
      </w:r>
      <w:r w:rsidR="00821150">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performance, and can only be used as auxiliary/side information for acquisition of large-scale channel parameters that are less sensitive to the CSI feedback resolution, e.g., statistical channel delay and/or Doppler characteristics.</w:t>
      </w:r>
      <w:r w:rsidR="000F0AB1">
        <w:rPr>
          <w:bCs/>
        </w:rPr>
        <w:t xml:space="preserve"> </w:t>
      </w:r>
      <w:r w:rsidR="00494EFD">
        <w:rPr>
          <w:bCs/>
        </w:rPr>
        <w:t>Alt-</w:t>
      </w:r>
      <w:r w:rsidR="000F0AB1">
        <w:rPr>
          <w:bCs/>
        </w:rPr>
        <w:t>C</w:t>
      </w:r>
      <w:r w:rsidR="00494EFD">
        <w:rPr>
          <w:bCs/>
        </w:rPr>
        <w:t xml:space="preserve"> provides the best CSI representation where the CSI mismatch between actual CSI values and training dataset can be made as small as possible</w:t>
      </w:r>
      <w:r w:rsidR="00821150">
        <w:rPr>
          <w:bCs/>
        </w:rPr>
        <w:t xml:space="preserve"> via tuning the floating-point representation</w:t>
      </w:r>
      <w:r w:rsidR="00494EFD">
        <w:rPr>
          <w:bCs/>
        </w:rPr>
        <w:t>, however Alt-B is easier to implement due to the similarity of the corresponding dataset generation to the codebook-based CSI compression techniques that are supported in today’s chipsets</w:t>
      </w:r>
      <w:r w:rsidR="00821150">
        <w:rPr>
          <w:bCs/>
        </w:rPr>
        <w:t>, in addition to its higher resolution compared with Alt-A dataset point format</w:t>
      </w:r>
      <w:r w:rsidR="00494EFD">
        <w:rPr>
          <w:bCs/>
        </w:rPr>
        <w:t>. Therefore, further evaluation of the training data</w:t>
      </w:r>
      <w:r w:rsidR="000F0AB1">
        <w:rPr>
          <w:bCs/>
        </w:rPr>
        <w:t xml:space="preserve"> format is needed</w:t>
      </w:r>
      <w:r w:rsidR="00821150">
        <w:rPr>
          <w:bCs/>
        </w:rPr>
        <w:t xml:space="preserve"> in light of the alternatives provided above</w:t>
      </w:r>
    </w:p>
    <w:p w14:paraId="556B3F81" w14:textId="537D3DC5" w:rsidR="000F0AB1" w:rsidRDefault="000F0AB1" w:rsidP="000F0AB1">
      <w:pPr>
        <w:pStyle w:val="Proposal"/>
      </w:pPr>
      <w:r>
        <w:t>Evaluate the following CSI training data formats:</w:t>
      </w:r>
    </w:p>
    <w:p w14:paraId="0E701634" w14:textId="67E3856A" w:rsidR="000F0AB1" w:rsidRDefault="000F0AB1">
      <w:pPr>
        <w:pStyle w:val="Proposal"/>
        <w:numPr>
          <w:ilvl w:val="0"/>
          <w:numId w:val="22"/>
        </w:numPr>
      </w:pPr>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p>
    <w:p w14:paraId="7D10704D" w14:textId="660CCB25" w:rsidR="000F0AB1" w:rsidRDefault="000F0AB1">
      <w:pPr>
        <w:pStyle w:val="Proposal"/>
        <w:numPr>
          <w:ilvl w:val="0"/>
          <w:numId w:val="22"/>
        </w:numPr>
      </w:pPr>
      <w:r>
        <w:rPr>
          <w:lang w:eastAsia="zh-CN"/>
        </w:rPr>
        <w:t>Alt-B. High-resolution codebook-based dataset points generated via high-resolution variants of NR-based CSI codebooks</w:t>
      </w:r>
    </w:p>
    <w:p w14:paraId="3D46A51D" w14:textId="03CCF1EE" w:rsidR="00494EFD" w:rsidRDefault="000F0AB1">
      <w:pPr>
        <w:pStyle w:val="Proposal"/>
        <w:numPr>
          <w:ilvl w:val="0"/>
          <w:numId w:val="22"/>
        </w:numPr>
      </w:pPr>
      <w:r w:rsidRPr="00C67E83">
        <w:t>Alt-</w:t>
      </w:r>
      <w:r>
        <w:rPr>
          <w:bCs w:val="0"/>
        </w:rPr>
        <w:t>C</w:t>
      </w:r>
      <w:r w:rsidRPr="00C67E83">
        <w:t>. Floating point representation of raw CSI data</w:t>
      </w:r>
      <w:r>
        <w:t xml:space="preserve">, e.g., raw channel matrices or sets of channel eigenvectors </w:t>
      </w:r>
    </w:p>
    <w:p w14:paraId="71DF3949" w14:textId="77777777" w:rsidR="00B14947" w:rsidRPr="0003018F" w:rsidRDefault="00B14947" w:rsidP="00B14947">
      <w:pPr>
        <w:pStyle w:val="Heading1"/>
        <w:rPr>
          <w:lang w:val="en-US"/>
        </w:rPr>
      </w:pPr>
      <w:r>
        <w:rPr>
          <w:lang w:val="en-US"/>
        </w:rPr>
        <w:lastRenderedPageBreak/>
        <w:t>AI/ML-based CSI prediction sub-use case</w:t>
      </w:r>
    </w:p>
    <w:p w14:paraId="1BA599F6" w14:textId="092D0BE3" w:rsidR="00B14947" w:rsidRPr="004C0EC7" w:rsidRDefault="00B14947" w:rsidP="00B14947">
      <w:pPr>
        <w:pStyle w:val="Heading2"/>
        <w:numPr>
          <w:ilvl w:val="0"/>
          <w:numId w:val="0"/>
        </w:numPr>
        <w:rPr>
          <w:sz w:val="24"/>
          <w:szCs w:val="28"/>
        </w:rPr>
      </w:pPr>
      <w:r>
        <w:rPr>
          <w:sz w:val="24"/>
          <w:szCs w:val="28"/>
        </w:rPr>
        <w:t>4</w:t>
      </w:r>
      <w:r w:rsidRPr="004C0EC7">
        <w:rPr>
          <w:sz w:val="24"/>
          <w:szCs w:val="28"/>
        </w:rPr>
        <w:t>.</w:t>
      </w:r>
      <w:r>
        <w:rPr>
          <w:sz w:val="24"/>
          <w:szCs w:val="28"/>
        </w:rPr>
        <w:t>1</w:t>
      </w:r>
      <w:r w:rsidRPr="004C0EC7">
        <w:rPr>
          <w:sz w:val="24"/>
          <w:szCs w:val="28"/>
        </w:rPr>
        <w:t xml:space="preserve"> CSI </w:t>
      </w:r>
      <w:r>
        <w:rPr>
          <w:sz w:val="24"/>
          <w:szCs w:val="28"/>
        </w:rPr>
        <w:t>prediction outline</w:t>
      </w:r>
    </w:p>
    <w:p w14:paraId="3B103055" w14:textId="77777777" w:rsidR="00B14947" w:rsidRDefault="00B14947" w:rsidP="00B14947">
      <w:pPr>
        <w:rPr>
          <w:rFonts w:eastAsia="Calibri"/>
          <w:iCs w:val="0"/>
        </w:rPr>
      </w:pPr>
      <w:r>
        <w:t>In RAN1#110bis-e, it was concluded that temporal/spatial/frequency domain CSI compression will not be selected as a sub-use case of AI-based CSI feedback, however companies are free to report simulation results based on the assumptions agreed for the spatial/frequency domain CSI compression sub-use case. Moreover, another potential sub-use case corresponding to AI-based CSI feedback is CSI prediction, i.e.,</w:t>
      </w:r>
      <w:r w:rsidRPr="00562FAA">
        <w:t xml:space="preserve"> estimating a subset of CSI parameters corresponding to time slot </w:t>
      </w:r>
      <w:r w:rsidRPr="00FC3AD8">
        <w:rPr>
          <w:i/>
          <w:iCs w:val="0"/>
        </w:rPr>
        <w:t>t</w:t>
      </w:r>
      <w:r>
        <w:rPr>
          <w:i/>
          <w:iCs w:val="0"/>
        </w:rPr>
        <w:t xml:space="preserve"> </w:t>
      </w:r>
      <w:r>
        <w:t xml:space="preserve">+ </w:t>
      </w:r>
      <w:r w:rsidRPr="00FC3AD8">
        <w:rPr>
          <w:i/>
          <w:iCs w:val="0"/>
        </w:rPr>
        <w:t>t</w:t>
      </w:r>
      <w:r w:rsidRPr="00FC3AD8">
        <w:rPr>
          <w:vertAlign w:val="subscript"/>
        </w:rPr>
        <w:t>0</w:t>
      </w:r>
      <w:r w:rsidRPr="00562FAA">
        <w:t xml:space="preserve">, based on CSI measured at time slot </w:t>
      </w:r>
      <w:r w:rsidRPr="00FC3AD8">
        <w:rPr>
          <w:i/>
          <w:iCs w:val="0"/>
        </w:rPr>
        <w:t>t</w:t>
      </w:r>
      <w:r w:rsidRPr="00562FAA">
        <w:t xml:space="preserve">. </w:t>
      </w:r>
      <w:r>
        <w:t>This sub-</w:t>
      </w:r>
      <w:r w:rsidRPr="00562FAA">
        <w:t xml:space="preserve">use case would be beneficial for scenarios where UEs are moving with moderate/high speed, in which conventional CSI measurement/feedback approaches may be </w:t>
      </w:r>
      <w:r>
        <w:t>in</w:t>
      </w:r>
      <w:r w:rsidRPr="00562FAA">
        <w:t>efficient</w:t>
      </w:r>
      <w:r>
        <w:t xml:space="preserve"> due to fast channel variations</w:t>
      </w:r>
      <w:r w:rsidRPr="00562FAA">
        <w:t xml:space="preserve">, e.g., in highways, high-speed trains. Note that PMI, RI, and CQI report quantities can be considered as candidates for CSI report quantities that can be predicted using AI. </w:t>
      </w:r>
      <w:r>
        <w:t>In order to differentiate between TSF compression and CSI prediction, we provide the following</w:t>
      </w:r>
      <w:r w:rsidRPr="000961B0">
        <w:rPr>
          <w:rFonts w:eastAsia="Calibri"/>
          <w:iCs w:val="0"/>
        </w:rPr>
        <w:t xml:space="preserve"> comparison </w:t>
      </w:r>
      <w:r>
        <w:rPr>
          <w:rFonts w:eastAsia="Calibri"/>
          <w:iCs w:val="0"/>
        </w:rPr>
        <w:t xml:space="preserve">in </w:t>
      </w:r>
      <w:r>
        <w:rPr>
          <w:rFonts w:eastAsia="Calibri"/>
          <w:iCs w:val="0"/>
        </w:rPr>
        <w:fldChar w:fldCharType="begin"/>
      </w:r>
      <w:r>
        <w:rPr>
          <w:rFonts w:eastAsia="Calibri"/>
          <w:iCs w:val="0"/>
        </w:rPr>
        <w:instrText xml:space="preserve"> REF _Ref118537288 \h </w:instrText>
      </w:r>
      <w:r>
        <w:rPr>
          <w:rFonts w:eastAsia="Calibri"/>
          <w:iCs w:val="0"/>
        </w:rPr>
      </w:r>
      <w:r>
        <w:rPr>
          <w:rFonts w:eastAsia="Calibri"/>
          <w:iCs w:val="0"/>
        </w:rPr>
        <w:fldChar w:fldCharType="separate"/>
      </w:r>
      <w:r>
        <w:t xml:space="preserve">Table </w:t>
      </w:r>
      <w:r>
        <w:rPr>
          <w:noProof/>
        </w:rPr>
        <w:t>5</w:t>
      </w:r>
      <w:r>
        <w:rPr>
          <w:rFonts w:eastAsia="Calibri"/>
          <w:iCs w:val="0"/>
        </w:rPr>
        <w:fldChar w:fldCharType="end"/>
      </w:r>
      <w:r>
        <w:rPr>
          <w:rFonts w:eastAsia="Calibri"/>
          <w:iCs w:val="0"/>
        </w:rPr>
        <w:t xml:space="preserve"> for better clarity</w:t>
      </w:r>
    </w:p>
    <w:tbl>
      <w:tblPr>
        <w:tblW w:w="0" w:type="auto"/>
        <w:jc w:val="center"/>
        <w:tblCellMar>
          <w:left w:w="0" w:type="dxa"/>
          <w:right w:w="0" w:type="dxa"/>
        </w:tblCellMar>
        <w:tblLook w:val="04A0" w:firstRow="1" w:lastRow="0" w:firstColumn="1" w:lastColumn="0" w:noHBand="0" w:noVBand="1"/>
      </w:tblPr>
      <w:tblGrid>
        <w:gridCol w:w="4000"/>
        <w:gridCol w:w="4000"/>
      </w:tblGrid>
      <w:tr w:rsidR="00B14947" w:rsidRPr="000961B0" w14:paraId="39D29548" w14:textId="77777777" w:rsidTr="00BF5725">
        <w:trPr>
          <w:jc w:val="center"/>
        </w:trPr>
        <w:tc>
          <w:tcPr>
            <w:tcW w:w="40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B0F08" w14:textId="77777777" w:rsidR="00B14947" w:rsidRPr="000961B0" w:rsidRDefault="00B14947" w:rsidP="00BF5725">
            <w:pPr>
              <w:spacing w:after="0" w:line="240" w:lineRule="auto"/>
              <w:jc w:val="center"/>
              <w:rPr>
                <w:rFonts w:eastAsia="Calibri"/>
                <w:b/>
                <w:bCs/>
                <w:iCs w:val="0"/>
                <w:sz w:val="22"/>
                <w:szCs w:val="22"/>
              </w:rPr>
            </w:pPr>
            <w:r w:rsidRPr="000961B0">
              <w:rPr>
                <w:rFonts w:eastAsia="Calibri"/>
                <w:b/>
                <w:bCs/>
                <w:iCs w:val="0"/>
              </w:rPr>
              <w:t>TSF CSI compression</w:t>
            </w:r>
          </w:p>
        </w:tc>
        <w:tc>
          <w:tcPr>
            <w:tcW w:w="4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CA429" w14:textId="77777777" w:rsidR="00B14947" w:rsidRPr="000961B0" w:rsidRDefault="00B14947" w:rsidP="00BF5725">
            <w:pPr>
              <w:spacing w:after="0" w:line="240" w:lineRule="auto"/>
              <w:jc w:val="center"/>
              <w:rPr>
                <w:rFonts w:eastAsia="Calibri"/>
                <w:b/>
                <w:bCs/>
                <w:iCs w:val="0"/>
              </w:rPr>
            </w:pPr>
            <w:r w:rsidRPr="000961B0">
              <w:rPr>
                <w:rFonts w:eastAsia="Calibri"/>
                <w:b/>
                <w:bCs/>
                <w:iCs w:val="0"/>
              </w:rPr>
              <w:t>CSI prediction</w:t>
            </w:r>
          </w:p>
        </w:tc>
      </w:tr>
      <w:tr w:rsidR="00B14947" w:rsidRPr="000961B0" w14:paraId="2B03A02B" w14:textId="77777777" w:rsidTr="00BF5725">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5C392" w14:textId="77777777" w:rsidR="00B14947" w:rsidRPr="000961B0" w:rsidRDefault="00B14947" w:rsidP="00BF5725">
            <w:pPr>
              <w:spacing w:after="0" w:line="240" w:lineRule="auto"/>
              <w:jc w:val="left"/>
              <w:rPr>
                <w:rFonts w:eastAsia="Calibri"/>
                <w:iCs w:val="0"/>
              </w:rPr>
            </w:pPr>
            <w:r w:rsidRPr="000961B0">
              <w:rPr>
                <w:rFonts w:eastAsia="Calibri"/>
                <w:iCs w:val="0"/>
              </w:rPr>
              <w:t>Feedback may correspond to CSI in the past (gNB-based prediction) or CSI in the future (UE-based prediction) or a mixture of past and future CSI estimates (hybrid prediction)</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7E1C9EC3" w14:textId="77777777" w:rsidR="00B14947" w:rsidRPr="000961B0" w:rsidRDefault="00B14947" w:rsidP="00BF5725">
            <w:pPr>
              <w:spacing w:after="0" w:line="240" w:lineRule="auto"/>
              <w:jc w:val="left"/>
              <w:rPr>
                <w:rFonts w:eastAsia="Calibri"/>
                <w:iCs w:val="0"/>
              </w:rPr>
            </w:pPr>
            <w:r w:rsidRPr="000961B0">
              <w:rPr>
                <w:rFonts w:eastAsia="Calibri"/>
                <w:iCs w:val="0"/>
              </w:rPr>
              <w:t>Feedback corresponds to CSI in the future (UE-based prediction)</w:t>
            </w:r>
          </w:p>
        </w:tc>
      </w:tr>
      <w:tr w:rsidR="00B14947" w:rsidRPr="000961B0" w14:paraId="299675A4" w14:textId="77777777" w:rsidTr="00BF5725">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458E1" w14:textId="77777777" w:rsidR="00B14947" w:rsidRPr="000961B0" w:rsidRDefault="00B14947" w:rsidP="00BF5725">
            <w:pPr>
              <w:spacing w:after="0" w:line="240" w:lineRule="auto"/>
              <w:jc w:val="left"/>
              <w:rPr>
                <w:rFonts w:eastAsia="Calibri"/>
                <w:iCs w:val="0"/>
              </w:rPr>
            </w:pPr>
            <w:r w:rsidRPr="000961B0">
              <w:rPr>
                <w:rFonts w:eastAsia="Calibri"/>
                <w:iCs w:val="0"/>
              </w:rPr>
              <w:t>CSI is compressed over time, i.e., time-domain transformation is applied</w:t>
            </w:r>
            <w:r>
              <w:rPr>
                <w:rFonts w:eastAsia="Calibri"/>
                <w:iCs w:val="0"/>
              </w:rPr>
              <w:t>, e.g., using DFT</w:t>
            </w:r>
            <w:r w:rsidRPr="000961B0">
              <w:rPr>
                <w:rFonts w:eastAsia="Calibri"/>
                <w:iCs w:val="0"/>
              </w:rPr>
              <w:t xml:space="preserve"> </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1E727F9D" w14:textId="77777777" w:rsidR="00B14947" w:rsidRPr="000961B0" w:rsidRDefault="00B14947" w:rsidP="00BF5725">
            <w:pPr>
              <w:spacing w:after="0" w:line="240" w:lineRule="auto"/>
              <w:jc w:val="left"/>
              <w:rPr>
                <w:rFonts w:eastAsia="Calibri"/>
                <w:iCs w:val="0"/>
              </w:rPr>
            </w:pPr>
            <w:r>
              <w:rPr>
                <w:rFonts w:eastAsia="Calibri"/>
                <w:iCs w:val="0"/>
              </w:rPr>
              <w:t>T</w:t>
            </w:r>
            <w:r w:rsidRPr="000961B0">
              <w:rPr>
                <w:rFonts w:eastAsia="Calibri"/>
                <w:iCs w:val="0"/>
              </w:rPr>
              <w:t xml:space="preserve">ime-domain transformation </w:t>
            </w:r>
            <w:r>
              <w:rPr>
                <w:rFonts w:eastAsia="Calibri"/>
                <w:iCs w:val="0"/>
              </w:rPr>
              <w:t>may or may not be app</w:t>
            </w:r>
            <w:r w:rsidRPr="000961B0">
              <w:rPr>
                <w:rFonts w:eastAsia="Calibri"/>
                <w:iCs w:val="0"/>
              </w:rPr>
              <w:t>lied</w:t>
            </w:r>
          </w:p>
        </w:tc>
      </w:tr>
      <w:tr w:rsidR="00B14947" w:rsidRPr="000961B0" w14:paraId="7C214872" w14:textId="77777777" w:rsidTr="00BF5725">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BD29F" w14:textId="77777777" w:rsidR="00B14947" w:rsidRPr="000961B0" w:rsidRDefault="00B14947" w:rsidP="00BF5725">
            <w:pPr>
              <w:spacing w:after="0" w:line="240" w:lineRule="auto"/>
              <w:jc w:val="left"/>
              <w:rPr>
                <w:rFonts w:eastAsia="Calibri"/>
                <w:iCs w:val="0"/>
              </w:rPr>
            </w:pPr>
            <w:r w:rsidRPr="000961B0">
              <w:rPr>
                <w:rFonts w:eastAsia="Calibri"/>
                <w:iCs w:val="0"/>
              </w:rPr>
              <w:t>Spatial and frequency domain CSI compression are jointly designed with temporal CSI compression via AI/ML</w:t>
            </w:r>
            <w:r>
              <w:rPr>
                <w:rFonts w:eastAsia="Calibri"/>
                <w:iCs w:val="0"/>
              </w:rPr>
              <w:t xml:space="preserve"> framework</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083BE087" w14:textId="77777777" w:rsidR="00B14947" w:rsidRPr="000961B0" w:rsidRDefault="00B14947" w:rsidP="00BF5725">
            <w:pPr>
              <w:spacing w:after="0" w:line="240" w:lineRule="auto"/>
              <w:jc w:val="left"/>
              <w:rPr>
                <w:rFonts w:eastAsia="Calibri"/>
                <w:iCs w:val="0"/>
              </w:rPr>
            </w:pPr>
            <w:r w:rsidRPr="000961B0">
              <w:rPr>
                <w:rFonts w:eastAsia="Calibri"/>
                <w:iCs w:val="0"/>
              </w:rPr>
              <w:t>Spatial and frequency domain CSI compression is based on legacy approach, e.g., DFT-based compression similar to Rel-16 eType-lI CB</w:t>
            </w:r>
          </w:p>
        </w:tc>
      </w:tr>
      <w:tr w:rsidR="00B14947" w:rsidRPr="000961B0" w14:paraId="30A82BA5" w14:textId="77777777" w:rsidTr="00BF5725">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54077" w14:textId="77777777" w:rsidR="00B14947" w:rsidRPr="000961B0" w:rsidRDefault="00B14947" w:rsidP="00BF5725">
            <w:pPr>
              <w:spacing w:after="0" w:line="240" w:lineRule="auto"/>
              <w:jc w:val="left"/>
              <w:rPr>
                <w:rFonts w:eastAsia="Calibri"/>
                <w:iCs w:val="0"/>
              </w:rPr>
            </w:pPr>
            <w:r>
              <w:rPr>
                <w:rFonts w:eastAsia="Calibri"/>
                <w:iCs w:val="0"/>
              </w:rPr>
              <w:t>Study is d</w:t>
            </w:r>
            <w:r w:rsidRPr="000961B0">
              <w:rPr>
                <w:rFonts w:eastAsia="Calibri"/>
                <w:iCs w:val="0"/>
              </w:rPr>
              <w:t>ependent on outcome of spatial-frequency domain CSI compression sub-use case</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2CE6E33B" w14:textId="77777777" w:rsidR="00B14947" w:rsidRPr="000961B0" w:rsidRDefault="00B14947" w:rsidP="00BF5725">
            <w:pPr>
              <w:spacing w:after="0" w:line="240" w:lineRule="auto"/>
              <w:jc w:val="left"/>
              <w:rPr>
                <w:rFonts w:eastAsia="Calibri"/>
                <w:iCs w:val="0"/>
              </w:rPr>
            </w:pPr>
            <w:r>
              <w:rPr>
                <w:rFonts w:eastAsia="Calibri"/>
                <w:iCs w:val="0"/>
              </w:rPr>
              <w:t>Study doe</w:t>
            </w:r>
            <w:r w:rsidRPr="000961B0">
              <w:rPr>
                <w:rFonts w:eastAsia="Calibri"/>
                <w:iCs w:val="0"/>
              </w:rPr>
              <w:t>s not depend on outcome of spatial-frequency domain CSI compression sub-use case</w:t>
            </w:r>
          </w:p>
        </w:tc>
      </w:tr>
      <w:tr w:rsidR="00B14947" w:rsidRPr="000961B0" w14:paraId="3708CE18" w14:textId="77777777" w:rsidTr="00BF5725">
        <w:trPr>
          <w:jc w:val="center"/>
        </w:trPr>
        <w:tc>
          <w:tcPr>
            <w:tcW w:w="40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F3148" w14:textId="77777777" w:rsidR="00B14947" w:rsidRPr="000961B0" w:rsidRDefault="00B14947" w:rsidP="00BF5725">
            <w:pPr>
              <w:spacing w:after="0" w:line="240" w:lineRule="auto"/>
              <w:jc w:val="left"/>
              <w:rPr>
                <w:rFonts w:eastAsia="Calibri"/>
                <w:iCs w:val="0"/>
              </w:rPr>
            </w:pPr>
            <w:r w:rsidRPr="000961B0">
              <w:rPr>
                <w:rFonts w:eastAsia="Calibri"/>
                <w:iCs w:val="0"/>
              </w:rPr>
              <w:t>Frequency-domain CSI resolution is set based on the frequency-domain CSI compression approach</w:t>
            </w:r>
          </w:p>
        </w:tc>
        <w:tc>
          <w:tcPr>
            <w:tcW w:w="4000" w:type="dxa"/>
            <w:tcBorders>
              <w:top w:val="nil"/>
              <w:left w:val="nil"/>
              <w:bottom w:val="single" w:sz="8" w:space="0" w:color="auto"/>
              <w:right w:val="single" w:sz="8" w:space="0" w:color="auto"/>
            </w:tcBorders>
            <w:tcMar>
              <w:top w:w="0" w:type="dxa"/>
              <w:left w:w="108" w:type="dxa"/>
              <w:bottom w:w="0" w:type="dxa"/>
              <w:right w:w="108" w:type="dxa"/>
            </w:tcMar>
            <w:hideMark/>
          </w:tcPr>
          <w:p w14:paraId="7C3276E9" w14:textId="77777777" w:rsidR="00B14947" w:rsidRPr="000961B0" w:rsidRDefault="00B14947" w:rsidP="00BF5725">
            <w:pPr>
              <w:spacing w:after="0" w:line="240" w:lineRule="auto"/>
              <w:jc w:val="left"/>
              <w:rPr>
                <w:rFonts w:eastAsia="Calibri"/>
                <w:iCs w:val="0"/>
              </w:rPr>
            </w:pPr>
            <w:r w:rsidRPr="000961B0">
              <w:rPr>
                <w:rFonts w:eastAsia="Calibri"/>
                <w:iCs w:val="0"/>
              </w:rPr>
              <w:t>Frequency-domain CSI resolution needs to be decided. For raw CSI, the lower the frequency-domain resolution, the more correlated the predicted channel is to the statistical average</w:t>
            </w:r>
          </w:p>
        </w:tc>
      </w:tr>
    </w:tbl>
    <w:p w14:paraId="67D73586" w14:textId="77777777" w:rsidR="00B14947" w:rsidRPr="000961B0" w:rsidRDefault="00B14947" w:rsidP="00B14947">
      <w:pPr>
        <w:pStyle w:val="Caption"/>
        <w:rPr>
          <w:rFonts w:eastAsia="Calibri"/>
          <w:iCs w:val="0"/>
        </w:rPr>
      </w:pPr>
      <w:bookmarkStart w:id="30" w:name="_Ref118537288"/>
      <w:r>
        <w:t xml:space="preserve">Table </w:t>
      </w:r>
      <w:fldSimple w:instr=" SEQ Table \* ARABIC ">
        <w:r>
          <w:rPr>
            <w:noProof/>
          </w:rPr>
          <w:t>5</w:t>
        </w:r>
      </w:fldSimple>
      <w:bookmarkEnd w:id="30"/>
      <w:r>
        <w:t>: Comparison between TSF CSI compression and CSI prediction</w:t>
      </w:r>
    </w:p>
    <w:p w14:paraId="462D4878" w14:textId="75A0D363" w:rsidR="00B14947" w:rsidRPr="00B00272" w:rsidRDefault="00B14947" w:rsidP="00B14947">
      <w:pPr>
        <w:pStyle w:val="3GPPHeader"/>
        <w:spacing w:after="240"/>
        <w:rPr>
          <w:rFonts w:ascii="Times New Roman" w:hAnsi="Times New Roman"/>
          <w:b w:val="0"/>
          <w:bCs/>
        </w:rPr>
      </w:pPr>
      <w:r w:rsidRPr="0084355E">
        <w:rPr>
          <w:rFonts w:ascii="Times New Roman" w:hAnsi="Times New Roman"/>
          <w:b w:val="0"/>
          <w:bCs/>
        </w:rPr>
        <w:t>Based on the comparison above, supporting CSI prediction</w:t>
      </w:r>
      <w:r>
        <w:rPr>
          <w:rFonts w:ascii="Times New Roman" w:hAnsi="Times New Roman"/>
          <w:b w:val="0"/>
          <w:bCs/>
        </w:rPr>
        <w:t xml:space="preserve"> as a sub-use case has many advantages, mainly due to its independence of the CSI compression sub-use case. Note that it is important to study CSI prediction with the assumption that the s</w:t>
      </w:r>
      <w:r w:rsidRPr="0084355E">
        <w:rPr>
          <w:rFonts w:ascii="Times New Roman" w:hAnsi="Times New Roman"/>
          <w:b w:val="0"/>
          <w:bCs/>
        </w:rPr>
        <w:t>patial</w:t>
      </w:r>
      <w:r>
        <w:rPr>
          <w:rFonts w:ascii="Times New Roman" w:hAnsi="Times New Roman"/>
          <w:b w:val="0"/>
          <w:bCs/>
        </w:rPr>
        <w:t xml:space="preserve"> and </w:t>
      </w:r>
      <w:r w:rsidRPr="0084355E">
        <w:rPr>
          <w:rFonts w:ascii="Times New Roman" w:hAnsi="Times New Roman"/>
          <w:b w:val="0"/>
          <w:bCs/>
        </w:rPr>
        <w:t>freq</w:t>
      </w:r>
      <w:r>
        <w:rPr>
          <w:rFonts w:ascii="Times New Roman" w:hAnsi="Times New Roman"/>
          <w:b w:val="0"/>
          <w:bCs/>
        </w:rPr>
        <w:t>uency</w:t>
      </w:r>
      <w:r w:rsidRPr="0084355E">
        <w:rPr>
          <w:rFonts w:ascii="Times New Roman" w:hAnsi="Times New Roman"/>
          <w:b w:val="0"/>
          <w:bCs/>
        </w:rPr>
        <w:t xml:space="preserve"> domain</w:t>
      </w:r>
      <w:r>
        <w:rPr>
          <w:rFonts w:ascii="Times New Roman" w:hAnsi="Times New Roman"/>
          <w:b w:val="0"/>
          <w:bCs/>
        </w:rPr>
        <w:t>s of the channel follow the leg</w:t>
      </w:r>
      <w:r w:rsidRPr="0084355E">
        <w:rPr>
          <w:rFonts w:ascii="Times New Roman" w:hAnsi="Times New Roman"/>
          <w:b w:val="0"/>
          <w:bCs/>
        </w:rPr>
        <w:t xml:space="preserve">acy design (Rel-16 DFT based compression). It is not advisable to support CSI prediction on a raw channel without any transformation, since the </w:t>
      </w:r>
      <w:r>
        <w:rPr>
          <w:rFonts w:ascii="Times New Roman" w:hAnsi="Times New Roman"/>
          <w:b w:val="0"/>
          <w:bCs/>
        </w:rPr>
        <w:t>bandwidth</w:t>
      </w:r>
      <w:r w:rsidRPr="0084355E">
        <w:rPr>
          <w:rFonts w:ascii="Times New Roman" w:hAnsi="Times New Roman"/>
          <w:b w:val="0"/>
          <w:bCs/>
        </w:rPr>
        <w:t xml:space="preserve"> of the channel under study would then impact the prediction quality.</w:t>
      </w:r>
      <w:r>
        <w:rPr>
          <w:rFonts w:ascii="Times New Roman" w:hAnsi="Times New Roman"/>
          <w:b w:val="0"/>
          <w:bCs/>
        </w:rPr>
        <w:t xml:space="preserve"> </w:t>
      </w:r>
      <w:r w:rsidRPr="00164A7B">
        <w:rPr>
          <w:rFonts w:ascii="Times New Roman" w:hAnsi="Times New Roman"/>
          <w:b w:val="0"/>
          <w:bCs/>
        </w:rPr>
        <w:t xml:space="preserve">We would also like to note that an agenda item that aims at studying CSI reporting enhancements for moderate/high speeds is being discussed as part of the MIMO agenda for </w:t>
      </w:r>
      <w:r w:rsidRPr="009D24C7">
        <w:rPr>
          <w:rFonts w:ascii="Times New Roman" w:hAnsi="Times New Roman"/>
          <w:b w:val="0"/>
          <w:bCs/>
        </w:rPr>
        <w:t>Rel. 18</w:t>
      </w:r>
      <w:r w:rsidR="00231063" w:rsidRPr="009D24C7">
        <w:rPr>
          <w:rFonts w:ascii="Times New Roman" w:hAnsi="Times New Roman"/>
          <w:b w:val="0"/>
          <w:bCs/>
        </w:rPr>
        <w:t xml:space="preserve"> </w:t>
      </w:r>
      <w:sdt>
        <w:sdtPr>
          <w:rPr>
            <w:rFonts w:ascii="Times New Roman" w:hAnsi="Times New Roman"/>
            <w:b w:val="0"/>
            <w:bCs/>
          </w:rPr>
          <w:id w:val="-1499421903"/>
          <w:citation/>
        </w:sdtPr>
        <w:sdtContent>
          <w:r w:rsidR="00231063" w:rsidRPr="000E6B2E">
            <w:rPr>
              <w:rFonts w:ascii="Times New Roman" w:hAnsi="Times New Roman"/>
              <w:b w:val="0"/>
              <w:bCs/>
            </w:rPr>
            <w:fldChar w:fldCharType="begin"/>
          </w:r>
          <w:r w:rsidR="00231063" w:rsidRPr="000E6B2E">
            <w:rPr>
              <w:rFonts w:ascii="Times New Roman" w:hAnsi="Times New Roman"/>
              <w:b w:val="0"/>
              <w:bCs/>
            </w:rPr>
            <w:instrText xml:space="preserve"> CITATION R18MIMO_WID \l 1033 </w:instrText>
          </w:r>
          <w:r w:rsidR="00231063" w:rsidRPr="000E6B2E">
            <w:rPr>
              <w:rFonts w:ascii="Times New Roman" w:hAnsi="Times New Roman"/>
              <w:b w:val="0"/>
              <w:bCs/>
            </w:rPr>
            <w:fldChar w:fldCharType="separate"/>
          </w:r>
          <w:r w:rsidR="001072DA" w:rsidRPr="001072DA">
            <w:rPr>
              <w:rFonts w:ascii="Times New Roman" w:hAnsi="Times New Roman"/>
              <w:noProof/>
            </w:rPr>
            <w:t>[5]</w:t>
          </w:r>
          <w:r w:rsidR="00231063" w:rsidRPr="000E6B2E">
            <w:rPr>
              <w:rFonts w:ascii="Times New Roman" w:hAnsi="Times New Roman"/>
              <w:b w:val="0"/>
              <w:bCs/>
            </w:rPr>
            <w:fldChar w:fldCharType="end"/>
          </w:r>
        </w:sdtContent>
      </w:sdt>
      <w:r w:rsidRPr="000E6B2E">
        <w:rPr>
          <w:rFonts w:ascii="Times New Roman" w:hAnsi="Times New Roman"/>
          <w:b w:val="0"/>
          <w:bCs/>
        </w:rPr>
        <w:t>,</w:t>
      </w:r>
      <w:r w:rsidRPr="009D24C7">
        <w:rPr>
          <w:rFonts w:ascii="Times New Roman" w:hAnsi="Times New Roman"/>
          <w:b w:val="0"/>
          <w:bCs/>
        </w:rPr>
        <w:t xml:space="preserve"> and</w:t>
      </w:r>
      <w:r w:rsidRPr="00231063">
        <w:rPr>
          <w:rFonts w:ascii="Times New Roman" w:hAnsi="Times New Roman"/>
          <w:b w:val="0"/>
          <w:bCs/>
        </w:rPr>
        <w:t xml:space="preserve"> hen</w:t>
      </w:r>
      <w:r w:rsidRPr="00164A7B">
        <w:rPr>
          <w:rFonts w:ascii="Times New Roman" w:hAnsi="Times New Roman"/>
          <w:b w:val="0"/>
          <w:bCs/>
        </w:rPr>
        <w:t>ce can be considered as a baseline for the study. Given that, we support AI-based CSI prediction as a representative sub-use case for CSI feedback enhancement use case.</w:t>
      </w:r>
    </w:p>
    <w:p w14:paraId="524207EC" w14:textId="77777777" w:rsidR="00B14947" w:rsidRDefault="00B14947" w:rsidP="00B14947">
      <w:pPr>
        <w:pStyle w:val="Proposal"/>
      </w:pPr>
      <w:r>
        <w:t>Support AI-based CSI prediction as a representative sub-use case for CSI feedback enhancement use case</w:t>
      </w:r>
      <w:r w:rsidRPr="00562FAA">
        <w:t xml:space="preserve">   </w:t>
      </w:r>
    </w:p>
    <w:p w14:paraId="4A36CAE4" w14:textId="77777777" w:rsidR="00B14947" w:rsidRDefault="00B14947" w:rsidP="00B14947">
      <w:pPr>
        <w:pStyle w:val="Proposal"/>
      </w:pPr>
      <w:r>
        <w:t>For AI-based CSI prediction, the CSI prediction applies only to time-domain, whereas spatial and frequency domains follow the legacy codebook-based transformation approach</w:t>
      </w:r>
      <w:r w:rsidRPr="00562FAA">
        <w:t xml:space="preserve">  </w:t>
      </w:r>
    </w:p>
    <w:p w14:paraId="331264B8" w14:textId="77777777" w:rsidR="00B14947" w:rsidRPr="0057405C" w:rsidRDefault="00B14947" w:rsidP="00B14947">
      <w:pPr>
        <w:pStyle w:val="3GPPHeader"/>
        <w:rPr>
          <w:rFonts w:ascii="Times New Roman" w:hAnsi="Times New Roman"/>
          <w:b w:val="0"/>
          <w:bCs/>
          <w:sz w:val="2"/>
          <w:szCs w:val="2"/>
        </w:rPr>
      </w:pPr>
    </w:p>
    <w:p w14:paraId="63AEC327" w14:textId="176AEF39" w:rsidR="00B14947" w:rsidRPr="004C0EC7" w:rsidRDefault="00B14947" w:rsidP="00B14947">
      <w:pPr>
        <w:pStyle w:val="Heading2"/>
        <w:numPr>
          <w:ilvl w:val="0"/>
          <w:numId w:val="0"/>
        </w:numPr>
        <w:rPr>
          <w:sz w:val="24"/>
          <w:szCs w:val="28"/>
        </w:rPr>
      </w:pPr>
      <w:r>
        <w:rPr>
          <w:sz w:val="24"/>
          <w:szCs w:val="28"/>
        </w:rPr>
        <w:lastRenderedPageBreak/>
        <w:t>4</w:t>
      </w:r>
      <w:r w:rsidRPr="004C0EC7">
        <w:rPr>
          <w:sz w:val="24"/>
          <w:szCs w:val="28"/>
        </w:rPr>
        <w:t>.</w:t>
      </w:r>
      <w:r>
        <w:rPr>
          <w:sz w:val="24"/>
          <w:szCs w:val="28"/>
        </w:rPr>
        <w:t>2</w:t>
      </w:r>
      <w:r w:rsidRPr="004C0EC7">
        <w:rPr>
          <w:sz w:val="24"/>
          <w:szCs w:val="28"/>
        </w:rPr>
        <w:t xml:space="preserve"> </w:t>
      </w:r>
      <w:r>
        <w:rPr>
          <w:sz w:val="24"/>
          <w:szCs w:val="28"/>
        </w:rPr>
        <w:t xml:space="preserve">Baseline for </w:t>
      </w:r>
      <w:r w:rsidRPr="004C0EC7">
        <w:rPr>
          <w:sz w:val="24"/>
          <w:szCs w:val="28"/>
        </w:rPr>
        <w:t xml:space="preserve">CSI </w:t>
      </w:r>
      <w:r>
        <w:rPr>
          <w:sz w:val="24"/>
          <w:szCs w:val="28"/>
        </w:rPr>
        <w:t>prediction</w:t>
      </w:r>
    </w:p>
    <w:p w14:paraId="4281A6FA" w14:textId="77777777" w:rsidR="00B14947" w:rsidRDefault="00B14947" w:rsidP="00B14947">
      <w:pPr>
        <w:pStyle w:val="3GPPHeader"/>
        <w:rPr>
          <w:rFonts w:ascii="Times New Roman" w:hAnsi="Times New Roman"/>
          <w:b w:val="0"/>
          <w:bCs/>
        </w:rPr>
      </w:pPr>
      <w:r>
        <w:rPr>
          <w:rFonts w:ascii="Times New Roman" w:hAnsi="Times New Roman"/>
          <w:b w:val="0"/>
          <w:bCs/>
        </w:rPr>
        <w:t>One important detail that needs to be considered for CSI prediction sub-use case is the set of corresponding baseline schemes to be considered. In our opinion, the following baseline schemes should be considered:</w:t>
      </w:r>
    </w:p>
    <w:p w14:paraId="02EFAFAC" w14:textId="77777777" w:rsidR="00B14947" w:rsidRDefault="00B14947">
      <w:pPr>
        <w:pStyle w:val="3GPPHeader"/>
        <w:numPr>
          <w:ilvl w:val="0"/>
          <w:numId w:val="16"/>
        </w:numPr>
        <w:tabs>
          <w:tab w:val="clear" w:pos="9360"/>
          <w:tab w:val="center" w:pos="4680"/>
        </w:tabs>
        <w:rPr>
          <w:rFonts w:ascii="Times New Roman" w:hAnsi="Times New Roman"/>
          <w:b w:val="0"/>
          <w:bCs/>
        </w:rPr>
      </w:pPr>
      <w:r w:rsidRPr="009D5138">
        <w:rPr>
          <w:rFonts w:ascii="Times New Roman" w:hAnsi="Times New Roman"/>
        </w:rPr>
        <w:t>Alt1:</w:t>
      </w:r>
      <w:r w:rsidRPr="009D5138">
        <w:rPr>
          <w:rFonts w:ascii="Times New Roman" w:hAnsi="Times New Roman"/>
          <w:b w:val="0"/>
          <w:bCs/>
          <w:i/>
          <w:iCs w:val="0"/>
        </w:rPr>
        <w:t xml:space="preserve"> Legacy Rel-16 eType-II codebook.</w:t>
      </w:r>
      <w:r>
        <w:rPr>
          <w:rFonts w:ascii="Times New Roman" w:hAnsi="Times New Roman"/>
          <w:b w:val="0"/>
          <w:bCs/>
        </w:rPr>
        <w:t xml:space="preserve"> The baseline can be based on multiple CSI reports, reported with a periodicity that is equivalent to the prediction window of the AI-based CSI prediction codebook </w:t>
      </w:r>
    </w:p>
    <w:p w14:paraId="40330DB6" w14:textId="77777777" w:rsidR="00B14947" w:rsidRDefault="00B14947">
      <w:pPr>
        <w:pStyle w:val="3GPPHeader"/>
        <w:numPr>
          <w:ilvl w:val="0"/>
          <w:numId w:val="16"/>
        </w:numPr>
        <w:tabs>
          <w:tab w:val="clear" w:pos="9360"/>
          <w:tab w:val="center" w:pos="4680"/>
        </w:tabs>
        <w:spacing w:after="240"/>
        <w:rPr>
          <w:rFonts w:ascii="Times New Roman" w:hAnsi="Times New Roman"/>
          <w:b w:val="0"/>
          <w:bCs/>
        </w:rPr>
      </w:pPr>
      <w:r w:rsidRPr="009D5138">
        <w:rPr>
          <w:rFonts w:ascii="Times New Roman" w:hAnsi="Times New Roman"/>
        </w:rPr>
        <w:t>Alt2:</w:t>
      </w:r>
      <w:r>
        <w:rPr>
          <w:rFonts w:ascii="Times New Roman" w:hAnsi="Times New Roman"/>
          <w:b w:val="0"/>
          <w:bCs/>
        </w:rPr>
        <w:t xml:space="preserve"> </w:t>
      </w:r>
      <w:r w:rsidRPr="009D5138">
        <w:rPr>
          <w:rFonts w:ascii="Times New Roman" w:hAnsi="Times New Roman"/>
          <w:b w:val="0"/>
          <w:bCs/>
          <w:i/>
          <w:iCs w:val="0"/>
        </w:rPr>
        <w:t>Rel-18 codebook for high-speed UEs.</w:t>
      </w:r>
      <w:r>
        <w:rPr>
          <w:rFonts w:ascii="Times New Roman" w:hAnsi="Times New Roman"/>
          <w:b w:val="0"/>
          <w:bCs/>
        </w:rPr>
        <w:t xml:space="preserve"> This codebook is under development as part of MIMO agenda 9.1.2. While the codebook design is not fully completed, the design outline has been agreed. This can be considered as an optional baseline scheme.</w:t>
      </w:r>
    </w:p>
    <w:p w14:paraId="01A1C9C1" w14:textId="77777777" w:rsidR="00B14947" w:rsidRDefault="00B14947" w:rsidP="00B14947">
      <w:pPr>
        <w:pStyle w:val="Proposal"/>
      </w:pPr>
      <w:r>
        <w:t>For AI-based CSI prediction, the baseline for comparison is based on (i) multiple realizations of Rel-16 eType-II codebook-based CSI feedback, and (ii) MIMO Rel-18 codebook design outline</w:t>
      </w:r>
    </w:p>
    <w:p w14:paraId="36C591EF" w14:textId="77777777" w:rsidR="00B14947" w:rsidRPr="0057405C" w:rsidRDefault="00B14947" w:rsidP="00B14947">
      <w:pPr>
        <w:pStyle w:val="Proposal"/>
        <w:numPr>
          <w:ilvl w:val="0"/>
          <w:numId w:val="0"/>
        </w:numPr>
        <w:rPr>
          <w:sz w:val="2"/>
          <w:szCs w:val="2"/>
        </w:rPr>
      </w:pPr>
    </w:p>
    <w:p w14:paraId="547C46BB" w14:textId="3FC9C559" w:rsidR="00B14947" w:rsidRDefault="00B14947" w:rsidP="00B14947">
      <w:pPr>
        <w:pStyle w:val="Heading2"/>
        <w:numPr>
          <w:ilvl w:val="0"/>
          <w:numId w:val="0"/>
        </w:numPr>
        <w:rPr>
          <w:sz w:val="24"/>
          <w:szCs w:val="28"/>
        </w:rPr>
      </w:pPr>
      <w:r>
        <w:rPr>
          <w:sz w:val="24"/>
          <w:szCs w:val="28"/>
        </w:rPr>
        <w:t>4</w:t>
      </w:r>
      <w:r w:rsidRPr="004C0EC7">
        <w:rPr>
          <w:sz w:val="24"/>
          <w:szCs w:val="28"/>
        </w:rPr>
        <w:t>.</w:t>
      </w:r>
      <w:r>
        <w:rPr>
          <w:sz w:val="24"/>
          <w:szCs w:val="28"/>
        </w:rPr>
        <w:t>3</w:t>
      </w:r>
      <w:r w:rsidRPr="004C0EC7">
        <w:rPr>
          <w:sz w:val="24"/>
          <w:szCs w:val="28"/>
        </w:rPr>
        <w:t xml:space="preserve"> </w:t>
      </w:r>
      <w:r>
        <w:rPr>
          <w:sz w:val="24"/>
          <w:szCs w:val="28"/>
        </w:rPr>
        <w:t>CSI feedback format of CSI prediction</w:t>
      </w:r>
    </w:p>
    <w:p w14:paraId="3EB24F1F" w14:textId="62726723" w:rsidR="00B14947" w:rsidRDefault="00B14947" w:rsidP="00B14947">
      <w:pPr>
        <w:pStyle w:val="Proposal"/>
        <w:numPr>
          <w:ilvl w:val="0"/>
          <w:numId w:val="0"/>
        </w:numPr>
        <w:rPr>
          <w:b w:val="0"/>
          <w:bCs w:val="0"/>
        </w:rPr>
      </w:pPr>
      <w:r>
        <w:rPr>
          <w:b w:val="0"/>
          <w:bCs w:val="0"/>
        </w:rPr>
        <w:t>In RAN1#110bis-e</w:t>
      </w:r>
      <w:r w:rsidR="000E6B2E" w:rsidRPr="000E6B2E">
        <w:rPr>
          <w:b w:val="0"/>
          <w:bCs w:val="0"/>
        </w:rPr>
        <w:t xml:space="preserve"> </w:t>
      </w:r>
      <w:sdt>
        <w:sdtPr>
          <w:rPr>
            <w:b w:val="0"/>
            <w:bCs w:val="0"/>
          </w:rPr>
          <w:id w:val="-257831480"/>
          <w:citation/>
        </w:sdtPr>
        <w:sdtContent>
          <w:r w:rsidR="000E6B2E" w:rsidRPr="000E6B2E">
            <w:rPr>
              <w:b w:val="0"/>
              <w:bCs w:val="0"/>
            </w:rPr>
            <w:fldChar w:fldCharType="begin"/>
          </w:r>
          <w:r w:rsidR="000E6B2E" w:rsidRPr="000E6B2E">
            <w:rPr>
              <w:b w:val="0"/>
              <w:bCs w:val="0"/>
            </w:rPr>
            <w:instrText xml:space="preserve"> CITATION RAN110b \l 1033 </w:instrText>
          </w:r>
          <w:r w:rsidR="000E6B2E" w:rsidRPr="000E6B2E">
            <w:rPr>
              <w:b w:val="0"/>
              <w:bCs w:val="0"/>
            </w:rPr>
            <w:fldChar w:fldCharType="separate"/>
          </w:r>
          <w:r w:rsidR="001072DA" w:rsidRPr="001072DA">
            <w:rPr>
              <w:noProof/>
            </w:rPr>
            <w:t>[6]</w:t>
          </w:r>
          <w:r w:rsidR="000E6B2E" w:rsidRPr="000E6B2E">
            <w:rPr>
              <w:b w:val="0"/>
              <w:bCs w:val="0"/>
            </w:rPr>
            <w:fldChar w:fldCharType="end"/>
          </w:r>
        </w:sdtContent>
      </w:sdt>
      <w:r w:rsidRPr="000E6B2E">
        <w:rPr>
          <w:b w:val="0"/>
          <w:bCs w:val="0"/>
        </w:rPr>
        <w:t>,</w:t>
      </w:r>
      <w:r>
        <w:rPr>
          <w:b w:val="0"/>
          <w:bCs w:val="0"/>
        </w:rPr>
        <w:t xml:space="preserve"> it was agreed in agenda 9.2.2.1 proceedings that the input of the AI model for CSI prediction (if supported) is based on one of the channel matrix, or the eigenvectors of the channel. In this section, we would like to discuss another important aspect, which is the format of the CSI feedback for CSI prediction. In legacy CSI feedback schemes, the CSI feedback is mainly reported in a format corresponding to a precoding matrix, with a precoding vector associated with a pre-defined number of subbands of a given bandwidth (one band in case of wideband reporting). In order to enable a fair comparison between the proposed AI-based CSI prediction scheme and legacy CSI feedback, the CSI feedback format under the proposed CSI prediction framework should match that of the legacy CSI feedback, i.e., the predicted CSI is in a form of a set of vectors of length equal to the number of NZP CSI-RS ports corresponding to a set of pre-configured sub-bands of a given bandwidth, which is equivalent to that of legacy CSI feedback numerology. For example, a UE configured with 32 NZP CSI-RS ports and a DL BW of 10 MHz, 15 kHz SCS and a pre-configured sub-band size of 4 RBs corresponds to CSI for 13 sub-bands, and 32 ports per sub-band, with the assumption of reusing the DFT-based spatial-domain compression and frequency-domain compression schemes. Reusing the legacy CSI feedback format for space and frequency domains is an important aspect to ensure that gains from AI-based CSI prediction stem from the time-domain processing of the channel, which is the main objective of the study of this sub-use case scenario</w:t>
      </w:r>
    </w:p>
    <w:p w14:paraId="59923446" w14:textId="649A3BD2" w:rsidR="00B14947" w:rsidRDefault="00B14947" w:rsidP="00B14947">
      <w:pPr>
        <w:pStyle w:val="Proposal"/>
      </w:pPr>
      <w:r>
        <w:t>CSI feedback for AI-based CSI prediction should follow the same format as legacy CSI feedback in terms of the spatial domain and frequency domain transformations</w:t>
      </w:r>
    </w:p>
    <w:p w14:paraId="58EC3D5E" w14:textId="77777777" w:rsidR="00B14947" w:rsidRPr="0057405C" w:rsidRDefault="00B14947" w:rsidP="00B14947">
      <w:pPr>
        <w:pStyle w:val="Proposal"/>
        <w:numPr>
          <w:ilvl w:val="0"/>
          <w:numId w:val="0"/>
        </w:numPr>
        <w:rPr>
          <w:b w:val="0"/>
          <w:bCs w:val="0"/>
          <w:sz w:val="2"/>
          <w:szCs w:val="2"/>
        </w:rPr>
      </w:pPr>
    </w:p>
    <w:p w14:paraId="79FB141D" w14:textId="5F81F069" w:rsidR="00B14947" w:rsidRPr="004C0EC7" w:rsidRDefault="00B14947" w:rsidP="00B14947">
      <w:pPr>
        <w:pStyle w:val="Heading2"/>
        <w:numPr>
          <w:ilvl w:val="0"/>
          <w:numId w:val="0"/>
        </w:numPr>
        <w:rPr>
          <w:sz w:val="24"/>
          <w:szCs w:val="28"/>
        </w:rPr>
      </w:pPr>
      <w:r>
        <w:rPr>
          <w:sz w:val="24"/>
          <w:szCs w:val="28"/>
        </w:rPr>
        <w:t>4.4 Observation and Prediction windows for CSI</w:t>
      </w:r>
      <w:r w:rsidRPr="004C0EC7">
        <w:rPr>
          <w:sz w:val="24"/>
          <w:szCs w:val="28"/>
        </w:rPr>
        <w:t xml:space="preserve"> </w:t>
      </w:r>
      <w:r>
        <w:rPr>
          <w:sz w:val="24"/>
          <w:szCs w:val="28"/>
        </w:rPr>
        <w:t>prediction</w:t>
      </w:r>
    </w:p>
    <w:p w14:paraId="303F9BFD" w14:textId="14E165A6" w:rsidR="00B14947" w:rsidRDefault="00B14947" w:rsidP="00B14947">
      <w:r>
        <w:t xml:space="preserve">One other important aspect of CSI prediction is the observation and prediction windows corresponding to CSI prediction, where the observation window corresponds to the time window (in slots) corresponding to CSI measurements based on DL CSI-RS transmission, and the prediction window corresponds to the time window (in slots) that corresponds to the predicted CSI feedback, i.e., the future time frame in which the fed back CSI is valid. We would like to note that both the observation window and prediction window for CSI prediction have been </w:t>
      </w:r>
      <w:r w:rsidR="000E6B2E">
        <w:t xml:space="preserve">finalized </w:t>
      </w:r>
      <w:r>
        <w:t>in MIMO agenda 9.1.2 for CSI enhancements for high-speed UEs</w:t>
      </w:r>
      <w:r w:rsidR="000E6B2E">
        <w:t xml:space="preserve"> </w:t>
      </w:r>
      <w:sdt>
        <w:sdtPr>
          <w:id w:val="1349216459"/>
          <w:citation/>
        </w:sdtPr>
        <w:sdtContent>
          <w:r w:rsidR="000E6B2E">
            <w:fldChar w:fldCharType="begin"/>
          </w:r>
          <w:r w:rsidR="000E6B2E">
            <w:instrText xml:space="preserve"> CITATION RAN112 \l 1033 </w:instrText>
          </w:r>
          <w:r w:rsidR="000E6B2E">
            <w:fldChar w:fldCharType="separate"/>
          </w:r>
          <w:r w:rsidR="001072DA" w:rsidRPr="001072DA">
            <w:rPr>
              <w:noProof/>
            </w:rPr>
            <w:t>[1]</w:t>
          </w:r>
          <w:r w:rsidR="000E6B2E">
            <w:fldChar w:fldCharType="end"/>
          </w:r>
        </w:sdtContent>
      </w:sdt>
      <w:r>
        <w:t>, and in our opinion the same assumptions can be used for AI/ML-based CSI prediction sub-use case, if supported. The assumptions are as follows:</w:t>
      </w:r>
    </w:p>
    <w:p w14:paraId="135011B4" w14:textId="77777777" w:rsidR="00B14947" w:rsidRDefault="00B14947">
      <w:pPr>
        <w:pStyle w:val="ListParagraph"/>
        <w:numPr>
          <w:ilvl w:val="0"/>
          <w:numId w:val="17"/>
        </w:numPr>
      </w:pPr>
      <w:r w:rsidRPr="00743E76">
        <w:rPr>
          <w:b/>
          <w:bCs/>
        </w:rPr>
        <w:t xml:space="preserve">Observation window: </w:t>
      </w:r>
      <w:r>
        <w:t xml:space="preserve">This was agreed to correspond to a time window in which the UE receives a burst of CSI-RS transmissions. Two alternatives were proposed: </w:t>
      </w:r>
    </w:p>
    <w:p w14:paraId="01C3E33D" w14:textId="77777777" w:rsidR="00B14947" w:rsidRDefault="00B14947">
      <w:pPr>
        <w:pStyle w:val="ListParagraph"/>
        <w:numPr>
          <w:ilvl w:val="1"/>
          <w:numId w:val="17"/>
        </w:numPr>
      </w:pPr>
      <w:r w:rsidRPr="00492C56">
        <w:rPr>
          <w:b/>
          <w:bCs/>
        </w:rPr>
        <w:t>Alt1.</w:t>
      </w:r>
      <w:r>
        <w:t xml:space="preserve"> A number </w:t>
      </w:r>
      <w:r w:rsidRPr="00492C56">
        <w:rPr>
          <w:i/>
          <w:iCs w:val="0"/>
        </w:rPr>
        <w:t>p</w:t>
      </w:r>
      <w:r>
        <w:t xml:space="preserve"> of CSI-RS transmission occasions of a periodic/semi-persistent CSI-RS resource</w:t>
      </w:r>
    </w:p>
    <w:p w14:paraId="52F13B27" w14:textId="77777777" w:rsidR="00B14947" w:rsidRDefault="00B14947">
      <w:pPr>
        <w:pStyle w:val="ListParagraph"/>
        <w:numPr>
          <w:ilvl w:val="1"/>
          <w:numId w:val="17"/>
        </w:numPr>
      </w:pPr>
      <w:r w:rsidRPr="00492C56">
        <w:rPr>
          <w:b/>
          <w:bCs/>
        </w:rPr>
        <w:t>Alt</w:t>
      </w:r>
      <w:r>
        <w:rPr>
          <w:b/>
          <w:bCs/>
        </w:rPr>
        <w:t>2</w:t>
      </w:r>
      <w:r w:rsidRPr="00492C56">
        <w:rPr>
          <w:b/>
          <w:bCs/>
        </w:rPr>
        <w:t>.</w:t>
      </w:r>
      <w:r>
        <w:t xml:space="preserve"> A number </w:t>
      </w:r>
      <w:r>
        <w:rPr>
          <w:rFonts w:cs="Times"/>
          <w:i/>
          <w:iCs w:val="0"/>
        </w:rPr>
        <w:t>κ</w:t>
      </w:r>
      <w:r>
        <w:t xml:space="preserve"> of aperiodic CSI-RS resources with a spacing of </w:t>
      </w:r>
      <w:r w:rsidRPr="00492C56">
        <w:rPr>
          <w:i/>
          <w:iCs w:val="0"/>
        </w:rPr>
        <w:t>m</w:t>
      </w:r>
      <w:r>
        <w:t xml:space="preserve"> slots between two consecutive CSI-RS transmissions, e.g., </w:t>
      </w:r>
      <w:r w:rsidRPr="00492C56">
        <w:rPr>
          <w:i/>
          <w:iCs w:val="0"/>
        </w:rPr>
        <w:t>m</w:t>
      </w:r>
      <w:r>
        <w:t>=1,2</w:t>
      </w:r>
    </w:p>
    <w:p w14:paraId="0B773684" w14:textId="77777777" w:rsidR="00B14947" w:rsidRDefault="00B14947">
      <w:pPr>
        <w:pStyle w:val="ListParagraph"/>
        <w:numPr>
          <w:ilvl w:val="0"/>
          <w:numId w:val="17"/>
        </w:numPr>
      </w:pPr>
      <w:r w:rsidRPr="00492C56">
        <w:rPr>
          <w:b/>
          <w:bCs/>
        </w:rPr>
        <w:lastRenderedPageBreak/>
        <w:t>Prediction window:</w:t>
      </w:r>
      <w:r>
        <w:t xml:space="preserve"> This corresponds to </w:t>
      </w:r>
      <w:r w:rsidRPr="00492C56">
        <w:rPr>
          <w:i/>
          <w:iCs w:val="0"/>
        </w:rPr>
        <w:t>W</w:t>
      </w:r>
      <w:r w:rsidRPr="00492C56">
        <w:rPr>
          <w:i/>
          <w:iCs w:val="0"/>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a number of slots over which the same precoding vector is valid</w:t>
      </w:r>
    </w:p>
    <w:p w14:paraId="77732D48" w14:textId="77777777" w:rsidR="00B14947" w:rsidRDefault="00B14947" w:rsidP="00B14947">
      <w:pPr>
        <w:pStyle w:val="Proposal"/>
      </w:pPr>
      <w:r>
        <w:t>For observation window and prediction window in AI-based CSI prediction, reuse the definitions agreed in Rel-18 MIMO CSI enhancements for high speed</w:t>
      </w:r>
    </w:p>
    <w:p w14:paraId="189D205D" w14:textId="77777777" w:rsidR="00B14947" w:rsidRPr="0057405C" w:rsidRDefault="00B14947" w:rsidP="00B14947">
      <w:pPr>
        <w:rPr>
          <w:sz w:val="2"/>
          <w:szCs w:val="2"/>
        </w:rPr>
      </w:pPr>
    </w:p>
    <w:p w14:paraId="5EEF5757" w14:textId="30D94456" w:rsidR="00B14947" w:rsidRPr="004C0EC7" w:rsidRDefault="00B14947" w:rsidP="00B14947">
      <w:pPr>
        <w:pStyle w:val="Heading2"/>
        <w:numPr>
          <w:ilvl w:val="0"/>
          <w:numId w:val="0"/>
        </w:numPr>
        <w:rPr>
          <w:sz w:val="24"/>
          <w:szCs w:val="28"/>
        </w:rPr>
      </w:pPr>
      <w:r>
        <w:rPr>
          <w:sz w:val="24"/>
          <w:szCs w:val="28"/>
        </w:rPr>
        <w:t>4</w:t>
      </w:r>
      <w:r w:rsidRPr="004C0EC7">
        <w:rPr>
          <w:sz w:val="24"/>
          <w:szCs w:val="28"/>
        </w:rPr>
        <w:t>.</w:t>
      </w:r>
      <w:r>
        <w:rPr>
          <w:sz w:val="24"/>
          <w:szCs w:val="28"/>
        </w:rPr>
        <w:t>5</w:t>
      </w:r>
      <w:r w:rsidRPr="004C0EC7">
        <w:rPr>
          <w:sz w:val="24"/>
          <w:szCs w:val="28"/>
        </w:rPr>
        <w:t xml:space="preserve"> </w:t>
      </w:r>
      <w:r>
        <w:rPr>
          <w:sz w:val="24"/>
          <w:szCs w:val="28"/>
        </w:rPr>
        <w:t xml:space="preserve">Intermediate KPI for </w:t>
      </w:r>
      <w:r w:rsidRPr="004C0EC7">
        <w:rPr>
          <w:sz w:val="24"/>
          <w:szCs w:val="28"/>
        </w:rPr>
        <w:t xml:space="preserve">CSI </w:t>
      </w:r>
      <w:r>
        <w:rPr>
          <w:sz w:val="24"/>
          <w:szCs w:val="28"/>
        </w:rPr>
        <w:t>prediction</w:t>
      </w:r>
    </w:p>
    <w:p w14:paraId="1EF6905B" w14:textId="77777777" w:rsidR="00B14947" w:rsidRDefault="00B14947" w:rsidP="00B14947">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precoding vectors corresponding to multiple slots in time. For CSI prediction performance evaluation, intermediate KPI, e.g., GCS, can be used to compare the AI-based precoding vector at a given slot with the corresponding legacy-based precoding vector, e.g., using Rel-16 eType-II CB at the corresponding slot. For ease of comparison, three intermediate KPI values can be considered: </w:t>
      </w:r>
      <w:bookmarkStart w:id="31" w:name="_Hlk118221665"/>
      <w:r>
        <w:rPr>
          <w:b w:val="0"/>
          <w:bCs w:val="0"/>
        </w:rPr>
        <w:t>(i) at the first slot of the prediction window, (ii) at the median slot of the prediction window, and (iii) at the last slot of the prediction window</w:t>
      </w:r>
      <w:bookmarkEnd w:id="31"/>
    </w:p>
    <w:p w14:paraId="77D9B783" w14:textId="7C475B4C" w:rsidR="00B14947" w:rsidRPr="000F0AB1" w:rsidRDefault="00B14947" w:rsidP="0020069D">
      <w:pPr>
        <w:pStyle w:val="Proposal"/>
      </w:pPr>
      <w:r>
        <w:t xml:space="preserve">Three intermediate KPI values are considered for CSI prediction sub-use case: </w:t>
      </w:r>
      <w:r w:rsidRPr="00103CBB">
        <w:t>(i) at the first slot of the prediction window, (ii) at the median slot of the prediction window, and (iii) at the last slot of the prediction window</w:t>
      </w:r>
    </w:p>
    <w:p w14:paraId="3E333E0B" w14:textId="717B6A22" w:rsidR="00B35455" w:rsidRPr="008E69C7" w:rsidRDefault="00B35455" w:rsidP="00B35455">
      <w:pPr>
        <w:pStyle w:val="Heading1"/>
        <w:rPr>
          <w:lang w:val="en-US"/>
        </w:rPr>
      </w:pPr>
      <w:bookmarkStart w:id="32" w:name="_Toc100923943"/>
      <w:bookmarkEnd w:id="1"/>
      <w:bookmarkEnd w:id="32"/>
      <w:r w:rsidRPr="008E69C7">
        <w:rPr>
          <w:lang w:val="en-US"/>
        </w:rPr>
        <w:t>Conclusion</w:t>
      </w:r>
    </w:p>
    <w:p w14:paraId="677EB5CE" w14:textId="77777777" w:rsidR="00005765" w:rsidRPr="008E69C7" w:rsidRDefault="00337C8A" w:rsidP="00005765">
      <w:pPr>
        <w:rPr>
          <w:b/>
          <w:bCs/>
          <w:iCs w:val="0"/>
          <w:sz w:val="22"/>
          <w:szCs w:val="22"/>
        </w:rPr>
      </w:pPr>
      <w:bookmarkStart w:id="33" w:name="_Hlk100923477"/>
      <w:r w:rsidRPr="008E69C7">
        <w:t>This contribution ad</w:t>
      </w:r>
      <w:bookmarkEnd w:id="33"/>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34" w:name="_Toc100924111"/>
      <w:bookmarkStart w:id="35" w:name="_Toc100924138"/>
      <w:bookmarkStart w:id="36" w:name="_Toc100924174"/>
      <w:r w:rsidR="000C35A5" w:rsidRPr="008E69C7">
        <w:t>proposals</w:t>
      </w:r>
      <w:r w:rsidR="00E555A7" w:rsidRPr="008E69C7">
        <w:t>:</w:t>
      </w:r>
      <w:bookmarkEnd w:id="34"/>
      <w:bookmarkEnd w:id="35"/>
      <w:bookmarkEnd w:id="36"/>
    </w:p>
    <w:p w14:paraId="156F6308" w14:textId="7276FEF3" w:rsidR="00D060BD" w:rsidRDefault="005C6A3A" w:rsidP="00677F33">
      <w:pPr>
        <w:pStyle w:val="Proposal"/>
        <w:numPr>
          <w:ilvl w:val="0"/>
          <w:numId w:val="12"/>
        </w:numPr>
      </w:pPr>
      <w:r w:rsidRPr="008E69C7">
        <w:t>The quantization/dequantization method of the AI/ML model output is pre-configured prior to CSI feedback process</w:t>
      </w:r>
    </w:p>
    <w:p w14:paraId="699A55DD" w14:textId="4FF905BB" w:rsidR="000F0AB1" w:rsidRDefault="0082272A" w:rsidP="00677F33">
      <w:pPr>
        <w:pStyle w:val="Proposal"/>
        <w:numPr>
          <w:ilvl w:val="0"/>
          <w:numId w:val="12"/>
        </w:numPr>
      </w:pPr>
      <w:r w:rsidRPr="008E69C7">
        <w:t>Study different alternatives for quantization/dequantization methods for CSI compression, considering rank common/specific design, as well as layer common/specific design</w:t>
      </w:r>
    </w:p>
    <w:p w14:paraId="1F5DC335" w14:textId="781EA7CC" w:rsidR="0082272A" w:rsidRDefault="0082272A" w:rsidP="00677F33">
      <w:pPr>
        <w:pStyle w:val="Proposal"/>
        <w:numPr>
          <w:ilvl w:val="0"/>
          <w:numId w:val="12"/>
        </w:numPr>
      </w:pPr>
      <w:r w:rsidRPr="008E69C7">
        <w:t xml:space="preserve">Study the specification impact corresponding to AI model performance monitoring, as well as the corresponding </w:t>
      </w:r>
      <w:r>
        <w:t>scheme</w:t>
      </w:r>
      <w:r w:rsidRPr="008E69C7">
        <w:t xml:space="preserve"> adaptation decision</w:t>
      </w:r>
    </w:p>
    <w:p w14:paraId="4B183811" w14:textId="351AF962" w:rsidR="0082272A" w:rsidRDefault="0082272A" w:rsidP="00677F33">
      <w:pPr>
        <w:pStyle w:val="Proposal"/>
        <w:numPr>
          <w:ilvl w:val="0"/>
          <w:numId w:val="12"/>
        </w:numPr>
      </w:pPr>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AI model switching, and (v) Fallback to non-AI scheme</w:t>
      </w:r>
    </w:p>
    <w:p w14:paraId="66DE03FC" w14:textId="11FEADDF" w:rsidR="0082272A" w:rsidRDefault="0082272A" w:rsidP="00677F33">
      <w:pPr>
        <w:pStyle w:val="Proposal"/>
        <w:numPr>
          <w:ilvl w:val="0"/>
          <w:numId w:val="12"/>
        </w:numPr>
      </w:pPr>
      <w:r w:rsidRPr="008E69C7">
        <w:t xml:space="preserve">Fallback to non-AI CSI feedback scheme is considered a part of the </w:t>
      </w:r>
      <w:r>
        <w:t>scheme</w:t>
      </w:r>
      <w:r w:rsidRPr="008E69C7">
        <w:t xml:space="preserve"> adaptation mechanism</w:t>
      </w:r>
    </w:p>
    <w:p w14:paraId="7260F8FC" w14:textId="065468C2" w:rsidR="0082272A" w:rsidRDefault="0082272A" w:rsidP="00677F33">
      <w:pPr>
        <w:pStyle w:val="Proposal"/>
        <w:numPr>
          <w:ilvl w:val="0"/>
          <w:numId w:val="12"/>
        </w:numPr>
      </w:pPr>
      <w:r w:rsidRPr="008E69C7">
        <w:t>Network-based performance monitoring and model adaptation are supported by default</w:t>
      </w:r>
    </w:p>
    <w:p w14:paraId="6F43A122" w14:textId="12781F66" w:rsidR="0082272A" w:rsidRDefault="0082272A" w:rsidP="00677F33">
      <w:pPr>
        <w:pStyle w:val="Proposal"/>
        <w:numPr>
          <w:ilvl w:val="0"/>
          <w:numId w:val="12"/>
        </w:numPr>
      </w:pPr>
      <w:r w:rsidRPr="008E69C7">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25595530" w14:textId="5495F7A2" w:rsidR="00072FB5" w:rsidRDefault="00072FB5" w:rsidP="00677F33">
      <w:pPr>
        <w:pStyle w:val="Proposal"/>
        <w:numPr>
          <w:ilvl w:val="0"/>
          <w:numId w:val="12"/>
        </w:numPr>
      </w:pPr>
      <w:r w:rsidRPr="008E69C7">
        <w:t xml:space="preserve">Study the training collaboration types considering the communication overhead and/or the corresponding latency, based on whether the communication between </w:t>
      </w:r>
      <w:r>
        <w:t>the network</w:t>
      </w:r>
      <w:r w:rsidRPr="008E69C7">
        <w:t xml:space="preserve"> and UE sides during model training and model adaptation occurs over the NR air interface or via proprietary signaling</w:t>
      </w:r>
    </w:p>
    <w:p w14:paraId="1849E403" w14:textId="0C22EC6F" w:rsidR="00072FB5" w:rsidRDefault="00072FB5" w:rsidP="00677F33">
      <w:pPr>
        <w:pStyle w:val="Proposal"/>
        <w:numPr>
          <w:ilvl w:val="0"/>
          <w:numId w:val="12"/>
        </w:numPr>
      </w:pPr>
      <w:r w:rsidRPr="008E69C7">
        <w:t>Study the advantages/disadvantages of joint training at the UE side vs. joint training at the network side with Type 1 training collaboration</w:t>
      </w:r>
    </w:p>
    <w:p w14:paraId="32D51F83" w14:textId="19BC7AD2" w:rsidR="009D24C7" w:rsidRDefault="009D24C7" w:rsidP="00677F33">
      <w:pPr>
        <w:pStyle w:val="Proposal"/>
        <w:numPr>
          <w:ilvl w:val="0"/>
          <w:numId w:val="12"/>
        </w:numPr>
      </w:pPr>
      <w:r w:rsidRPr="009D24C7">
        <w:lastRenderedPageBreak/>
        <w:t>Study the performance of iterative separate training as one of the methods to improve the performance of sperate training when multiple</w:t>
      </w:r>
      <w:r>
        <w:t xml:space="preserve"> </w:t>
      </w:r>
      <w:r w:rsidRPr="009D24C7">
        <w:t>vendors are involved in training on the two sides of communication</w:t>
      </w:r>
    </w:p>
    <w:p w14:paraId="730B1EF1" w14:textId="72A7A5D5" w:rsidR="0082272A" w:rsidRDefault="00072FB5" w:rsidP="00072FB5">
      <w:pPr>
        <w:pStyle w:val="Proposal"/>
        <w:numPr>
          <w:ilvl w:val="0"/>
          <w:numId w:val="12"/>
        </w:numPr>
      </w:pPr>
      <w:r w:rsidRPr="008E69C7">
        <w:t>Study different alternatives of reporting the AI-based CSI framework configuration parameters based on the design details of the AI-based CSI compression framework</w:t>
      </w:r>
    </w:p>
    <w:p w14:paraId="2491C5BB" w14:textId="428E15A2" w:rsidR="00072FB5" w:rsidRDefault="00072FB5" w:rsidP="00072FB5">
      <w:pPr>
        <w:pStyle w:val="Proposal"/>
        <w:numPr>
          <w:ilvl w:val="0"/>
          <w:numId w:val="12"/>
        </w:numPr>
      </w:pPr>
      <w:r w:rsidRPr="008E69C7">
        <w:t xml:space="preserve">Study potential CSI report characteristics for AI-based CSI compression under different network-UE </w:t>
      </w:r>
      <w:r>
        <w:t xml:space="preserve">training </w:t>
      </w:r>
      <w:r w:rsidRPr="008E69C7">
        <w:t>collaboration levels</w:t>
      </w:r>
    </w:p>
    <w:p w14:paraId="5FE0B2DA" w14:textId="083C8719" w:rsidR="009D24C7" w:rsidRDefault="009D24C7" w:rsidP="00072FB5">
      <w:pPr>
        <w:pStyle w:val="Proposal"/>
        <w:numPr>
          <w:ilvl w:val="0"/>
          <w:numId w:val="12"/>
        </w:numPr>
      </w:pPr>
      <w:r>
        <w:t>Prioritize Option 1a and Option 2a for CSI compression format in spatial-frequency domain</w:t>
      </w:r>
    </w:p>
    <w:p w14:paraId="7F137662" w14:textId="3B84D5EA" w:rsidR="00072FB5" w:rsidRDefault="00072FB5" w:rsidP="00072FB5">
      <w:pPr>
        <w:pStyle w:val="Proposal"/>
        <w:numPr>
          <w:ilvl w:val="0"/>
          <w:numId w:val="12"/>
        </w:numPr>
      </w:pPr>
      <w:r w:rsidRPr="008E69C7">
        <w:t xml:space="preserve">For </w:t>
      </w:r>
      <w:r>
        <w:t xml:space="preserve">the </w:t>
      </w:r>
      <w:r w:rsidRPr="008E69C7">
        <w:t>mapping order of CSI fields corresponding to AI-based spatial-frequency CSI compression, the CSI feedback is composed into two parts:</w:t>
      </w:r>
    </w:p>
    <w:p w14:paraId="720F4BB2" w14:textId="468202C2" w:rsidR="00072FB5" w:rsidRDefault="007F0C8A">
      <w:pPr>
        <w:pStyle w:val="Proposal"/>
        <w:numPr>
          <w:ilvl w:val="0"/>
          <w:numId w:val="23"/>
        </w:numPr>
      </w:pPr>
      <w:r w:rsidRPr="008E69C7">
        <w:t xml:space="preserve">Part 1: comprising RI, CQI and size of </w:t>
      </w:r>
      <w:r>
        <w:t xml:space="preserve">CSI </w:t>
      </w:r>
      <w:r w:rsidRPr="008E69C7">
        <w:t xml:space="preserve">Part 2, where the size of </w:t>
      </w:r>
      <w:r>
        <w:t xml:space="preserve">CSI </w:t>
      </w:r>
      <w:r w:rsidRPr="008E69C7">
        <w:t>Part 1 is fixed</w:t>
      </w:r>
    </w:p>
    <w:p w14:paraId="5D69B996" w14:textId="535D229B" w:rsidR="00072FB5" w:rsidRDefault="007F0C8A">
      <w:pPr>
        <w:pStyle w:val="Proposal"/>
        <w:numPr>
          <w:ilvl w:val="0"/>
          <w:numId w:val="23"/>
        </w:numPr>
      </w:pPr>
      <w:r w:rsidRPr="008E69C7">
        <w:t xml:space="preserve">Part 2: comprising the </w:t>
      </w:r>
      <w:r>
        <w:t xml:space="preserve">AI </w:t>
      </w:r>
      <w:r w:rsidRPr="008E69C7">
        <w:t>encoder output, where the size of Part 2 is indicated in CSI Part 1</w:t>
      </w:r>
    </w:p>
    <w:p w14:paraId="6C816822" w14:textId="2B8EC386" w:rsidR="00072FB5" w:rsidRDefault="007F0C8A" w:rsidP="00072FB5">
      <w:pPr>
        <w:pStyle w:val="Proposal"/>
        <w:numPr>
          <w:ilvl w:val="0"/>
          <w:numId w:val="12"/>
        </w:numPr>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t xml:space="preserve">values </w:t>
      </w:r>
      <w:r w:rsidRPr="008E69C7">
        <w:t>and/or different channel conditions, or (ii) the CSI fields are mapped in an order that enables partial UCI omission of the CSI feedback without jeopardizing the un-omitted CSI feedback</w:t>
      </w:r>
    </w:p>
    <w:p w14:paraId="1EEFB8B5" w14:textId="688779BC" w:rsidR="007F0C8A" w:rsidRDefault="007F0C8A" w:rsidP="00072FB5">
      <w:pPr>
        <w:pStyle w:val="Proposal"/>
        <w:numPr>
          <w:ilvl w:val="0"/>
          <w:numId w:val="12"/>
        </w:numPr>
      </w:pPr>
      <w:r w:rsidRPr="008E69C7">
        <w:t>Assuming two-sided AI models for CSI compression under training collaboration Type 3, further enhancements are needed to ensure precise CQI characterization in the presence of mismatch between the nominal decoder at</w:t>
      </w:r>
      <w:r>
        <w:t xml:space="preserve"> the</w:t>
      </w:r>
      <w:r w:rsidRPr="008E69C7">
        <w:t xml:space="preserve"> UE side and the actual decoder at </w:t>
      </w:r>
      <w:r>
        <w:t xml:space="preserve">the </w:t>
      </w:r>
      <w:r w:rsidRPr="008E69C7">
        <w:t>network side</w:t>
      </w:r>
    </w:p>
    <w:p w14:paraId="2486CCF6" w14:textId="5BA071D0" w:rsidR="009D24C7" w:rsidRDefault="00463426" w:rsidP="00072FB5">
      <w:pPr>
        <w:pStyle w:val="Proposal"/>
        <w:numPr>
          <w:ilvl w:val="0"/>
          <w:numId w:val="12"/>
        </w:numPr>
      </w:pPr>
      <w: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30748244" w14:textId="62BF34B9" w:rsidR="009D24C7" w:rsidRDefault="009D24C7" w:rsidP="00072FB5">
      <w:pPr>
        <w:pStyle w:val="Proposal"/>
        <w:numPr>
          <w:ilvl w:val="0"/>
          <w:numId w:val="12"/>
        </w:numPr>
      </w:pPr>
      <w:r>
        <w:t>CBSR is supported for AI-based CSI reporting</w:t>
      </w:r>
    </w:p>
    <w:p w14:paraId="5C567B17" w14:textId="3BC5E01B" w:rsidR="009D24C7" w:rsidRDefault="009D24C7" w:rsidP="00072FB5">
      <w:pPr>
        <w:pStyle w:val="Proposal"/>
        <w:numPr>
          <w:ilvl w:val="0"/>
          <w:numId w:val="12"/>
        </w:numPr>
      </w:pPr>
      <w:r>
        <w:t xml:space="preserve">Reuse legacy </w:t>
      </w:r>
      <w:r w:rsidR="0058207E">
        <w:t xml:space="preserve">DFT-based </w:t>
      </w:r>
      <w:r>
        <w:t xml:space="preserve">CBSR, where a DFT-based restricted vector </w:t>
      </w:r>
      <w:r w:rsidRPr="008B0FDD">
        <w:rPr>
          <w:i/>
          <w:iCs w:val="0"/>
        </w:rPr>
        <w:t>r</w:t>
      </w:r>
      <w:r>
        <w:t xml:space="preserve"> implies that no precoding vector </w:t>
      </w:r>
      <w:r w:rsidRPr="008B0FDD">
        <w:rPr>
          <w:i/>
          <w:iCs w:val="0"/>
        </w:rPr>
        <w:t>v</w:t>
      </w:r>
      <w:r>
        <w:t xml:space="preserve"> within a pre-determined angular distance from the vector </w:t>
      </w:r>
      <w:r w:rsidRPr="008B0FDD">
        <w:rPr>
          <w:i/>
          <w:iCs w:val="0"/>
        </w:rPr>
        <w:t>r</w:t>
      </w:r>
      <w:r>
        <w:t xml:space="preserve"> can be selected</w:t>
      </w:r>
    </w:p>
    <w:p w14:paraId="305613DD" w14:textId="6CB2DAF5" w:rsidR="007F0C8A" w:rsidRDefault="007F0C8A" w:rsidP="00072FB5">
      <w:pPr>
        <w:pStyle w:val="Proposal"/>
        <w:numPr>
          <w:ilvl w:val="0"/>
          <w:numId w:val="12"/>
        </w:numPr>
      </w:pPr>
      <w:r w:rsidRPr="008E69C7">
        <w:t xml:space="preserve">For FDD systems with network-based </w:t>
      </w:r>
      <w:r>
        <w:t xml:space="preserve">Type-1 </w:t>
      </w:r>
      <w:r w:rsidRPr="008E69C7">
        <w:t>model training as well as Type-3 training collaboration, signaling the CSI training data from the UE to the network is needed</w:t>
      </w:r>
    </w:p>
    <w:p w14:paraId="4F8F358E" w14:textId="259FCBB2" w:rsidR="00495D99" w:rsidRDefault="00495D99" w:rsidP="00072FB5">
      <w:pPr>
        <w:pStyle w:val="Proposal"/>
        <w:numPr>
          <w:ilvl w:val="0"/>
          <w:numId w:val="12"/>
        </w:numPr>
      </w:pPr>
      <w:r>
        <w:t>Evaluate schemes related to transfer of CSI</w:t>
      </w:r>
      <w:r>
        <w:rPr>
          <w:lang w:eastAsia="zh-CN"/>
        </w:rPr>
        <w:t xml:space="preserve"> dataset</w:t>
      </w:r>
      <w:r>
        <w:t xml:space="preserve"> for different stages of the LCM</w:t>
      </w:r>
    </w:p>
    <w:p w14:paraId="7E562787" w14:textId="3F9312CC" w:rsidR="00495D99" w:rsidRDefault="00495D99" w:rsidP="00072FB5">
      <w:pPr>
        <w:pStyle w:val="Proposal"/>
        <w:numPr>
          <w:ilvl w:val="0"/>
          <w:numId w:val="12"/>
        </w:numPr>
      </w:pPr>
      <w:r>
        <w:t>Evaluate the following CSI training data signaling techniques:</w:t>
      </w:r>
    </w:p>
    <w:p w14:paraId="08450490" w14:textId="74DF8FB5" w:rsidR="00495D99" w:rsidRDefault="00495D99">
      <w:pPr>
        <w:pStyle w:val="Proposal"/>
        <w:numPr>
          <w:ilvl w:val="0"/>
          <w:numId w:val="24"/>
        </w:numPr>
      </w:pPr>
      <w:r w:rsidRPr="008E69C7">
        <w:rPr>
          <w:lang w:eastAsia="zh-CN"/>
        </w:rPr>
        <w:t>Alt1. Proprietary signaling</w:t>
      </w:r>
      <w:r>
        <w:rPr>
          <w:lang w:eastAsia="zh-CN"/>
        </w:rPr>
        <w:t xml:space="preserve"> via non-3GPP techniques</w:t>
      </w:r>
    </w:p>
    <w:p w14:paraId="3F990D1D" w14:textId="5CBA25B0" w:rsidR="00495D99" w:rsidRDefault="00495D99">
      <w:pPr>
        <w:pStyle w:val="Proposal"/>
        <w:numPr>
          <w:ilvl w:val="0"/>
          <w:numId w:val="24"/>
        </w:numPr>
      </w:pPr>
      <w:r>
        <w:rPr>
          <w:lang w:eastAsia="zh-CN"/>
        </w:rPr>
        <w:t xml:space="preserve">Alt2. Legacy CSI </w:t>
      </w:r>
      <w:r w:rsidRPr="008E69C7">
        <w:rPr>
          <w:lang w:eastAsia="zh-CN"/>
        </w:rPr>
        <w:t>dataset</w:t>
      </w:r>
      <w:r>
        <w:rPr>
          <w:lang w:eastAsia="zh-CN"/>
        </w:rPr>
        <w:t xml:space="preserve"> feedback where the NR codebook-based CSI is utilized as CSI training data</w:t>
      </w:r>
    </w:p>
    <w:p w14:paraId="6C44C4ED" w14:textId="254398D5" w:rsidR="00495D99" w:rsidRDefault="00495D99">
      <w:pPr>
        <w:pStyle w:val="Proposal"/>
        <w:numPr>
          <w:ilvl w:val="0"/>
          <w:numId w:val="24"/>
        </w:numPr>
      </w:pPr>
      <w:r>
        <w:rPr>
          <w:lang w:eastAsia="zh-CN"/>
        </w:rPr>
        <w:t>Alt3. Explicit CSI-</w:t>
      </w:r>
      <w:r w:rsidRPr="008E69C7">
        <w:rPr>
          <w:lang w:eastAsia="zh-CN"/>
        </w:rPr>
        <w:t>dataset</w:t>
      </w:r>
      <w:r>
        <w:rPr>
          <w:lang w:eastAsia="zh-CN"/>
        </w:rPr>
        <w:t xml:space="preserve"> feedback via enhanced 3GPP-based signaling of the CSI training data</w:t>
      </w:r>
    </w:p>
    <w:p w14:paraId="25C737E0" w14:textId="0050B980" w:rsidR="009D24C7" w:rsidRDefault="00495D99" w:rsidP="009D24C7">
      <w:pPr>
        <w:pStyle w:val="Proposal"/>
        <w:numPr>
          <w:ilvl w:val="0"/>
          <w:numId w:val="12"/>
        </w:numPr>
      </w:pPr>
      <w:r>
        <w:t>Evaluate the following CSI training data formats:</w:t>
      </w:r>
    </w:p>
    <w:p w14:paraId="33E90525" w14:textId="46116644" w:rsidR="009D24C7" w:rsidRDefault="009D24C7" w:rsidP="000E6B2E">
      <w:pPr>
        <w:pStyle w:val="Proposal"/>
        <w:numPr>
          <w:ilvl w:val="0"/>
          <w:numId w:val="39"/>
        </w:numPr>
      </w:pPr>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p>
    <w:p w14:paraId="248D1420" w14:textId="23941031" w:rsidR="009D24C7" w:rsidRDefault="009D24C7" w:rsidP="000E6B2E">
      <w:pPr>
        <w:pStyle w:val="Proposal"/>
        <w:numPr>
          <w:ilvl w:val="0"/>
          <w:numId w:val="39"/>
        </w:numPr>
      </w:pPr>
      <w:r>
        <w:rPr>
          <w:lang w:eastAsia="zh-CN"/>
        </w:rPr>
        <w:lastRenderedPageBreak/>
        <w:t>Alt-B. High-resolution codebook-based dataset points generated via high-resolution variants of NR-based CSI codebooks</w:t>
      </w:r>
    </w:p>
    <w:p w14:paraId="023DF475" w14:textId="48CCE02A" w:rsidR="009D24C7" w:rsidRDefault="009D24C7" w:rsidP="0057405C">
      <w:pPr>
        <w:pStyle w:val="Proposal"/>
        <w:numPr>
          <w:ilvl w:val="0"/>
          <w:numId w:val="39"/>
        </w:numPr>
      </w:pPr>
      <w:r w:rsidRPr="00C67E83">
        <w:t>Alt-</w:t>
      </w:r>
      <w:r>
        <w:rPr>
          <w:bCs w:val="0"/>
        </w:rPr>
        <w:t>C</w:t>
      </w:r>
      <w:r w:rsidRPr="00C67E83">
        <w:t>. Floating point representation of raw CSI data</w:t>
      </w:r>
      <w:r>
        <w:t>, e.g., raw channel matrices or sets of channel eigenvectors</w:t>
      </w:r>
    </w:p>
    <w:p w14:paraId="2EFB6318" w14:textId="623C4CFC" w:rsidR="009D24C7" w:rsidRDefault="009D24C7" w:rsidP="00072FB5">
      <w:pPr>
        <w:pStyle w:val="Proposal"/>
        <w:numPr>
          <w:ilvl w:val="0"/>
          <w:numId w:val="12"/>
        </w:numPr>
      </w:pPr>
      <w:r>
        <w:t>Support AI-based CSI prediction as a representative sub-use case for CSI feedback enhancement use case</w:t>
      </w:r>
    </w:p>
    <w:p w14:paraId="5713AEA4" w14:textId="77777777" w:rsidR="009D24C7" w:rsidRDefault="009D24C7" w:rsidP="000E6B2E">
      <w:pPr>
        <w:pStyle w:val="Proposal"/>
        <w:numPr>
          <w:ilvl w:val="0"/>
          <w:numId w:val="12"/>
        </w:numPr>
      </w:pPr>
      <w:r>
        <w:t>For AI-based CSI prediction, the CSI prediction applies only to time-domain, whereas spatial and frequency domains follow the legacy codebook-based transformation approach</w:t>
      </w:r>
    </w:p>
    <w:p w14:paraId="383E2F4B" w14:textId="77777777" w:rsidR="009D24C7" w:rsidRDefault="009D24C7" w:rsidP="000E6B2E">
      <w:pPr>
        <w:pStyle w:val="Proposal"/>
        <w:numPr>
          <w:ilvl w:val="0"/>
          <w:numId w:val="12"/>
        </w:numPr>
      </w:pPr>
      <w:r>
        <w:t>For AI-based CSI prediction, the baseline for comparison is based on (i) multiple realizations of Rel-16 eType-II codebook-based CSI feedback, and (ii) MIMO Rel-18 codebook design outline</w:t>
      </w:r>
    </w:p>
    <w:p w14:paraId="4299CEE3" w14:textId="77777777" w:rsidR="009D24C7" w:rsidRDefault="009D24C7" w:rsidP="000E6B2E">
      <w:pPr>
        <w:pStyle w:val="Proposal"/>
        <w:numPr>
          <w:ilvl w:val="0"/>
          <w:numId w:val="12"/>
        </w:numPr>
      </w:pPr>
      <w:r>
        <w:t>CSI feedback for AI-based CSI prediction should follow the same format as legacy CSI feedback in terms of the spatial domain and frequency domain transformations</w:t>
      </w:r>
    </w:p>
    <w:p w14:paraId="3AFA30D5" w14:textId="77777777" w:rsidR="009D24C7" w:rsidRDefault="009D24C7" w:rsidP="000E6B2E">
      <w:pPr>
        <w:pStyle w:val="Proposal"/>
        <w:numPr>
          <w:ilvl w:val="0"/>
          <w:numId w:val="12"/>
        </w:numPr>
      </w:pPr>
      <w:r>
        <w:t>For observation window and prediction window in AI-based CSI prediction, reuse the definitions agreed in Rel-18 MIMO CSI enhancements for high speed</w:t>
      </w:r>
    </w:p>
    <w:p w14:paraId="39937B54" w14:textId="7318E973" w:rsidR="009D24C7" w:rsidRDefault="009D24C7" w:rsidP="0057405C">
      <w:pPr>
        <w:pStyle w:val="Proposal"/>
        <w:numPr>
          <w:ilvl w:val="0"/>
          <w:numId w:val="12"/>
        </w:numPr>
      </w:pPr>
      <w:r>
        <w:t xml:space="preserve">Three intermediate KPI values are considered for CSI prediction sub-use case: </w:t>
      </w:r>
      <w:r w:rsidRPr="00103CBB">
        <w:t>(i) at the first slot of the prediction window, (ii) at the median slot of the prediction window, and (iii) at the last slot of the prediction window</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39E5CD16" w14:textId="77777777" w:rsidR="001072DA"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072DA" w14:paraId="05A482F0" w14:textId="77777777">
                <w:trPr>
                  <w:divId w:val="725953272"/>
                  <w:tblCellSpacing w:w="15" w:type="dxa"/>
                </w:trPr>
                <w:tc>
                  <w:tcPr>
                    <w:tcW w:w="50" w:type="pct"/>
                    <w:hideMark/>
                  </w:tcPr>
                  <w:p w14:paraId="0D830080" w14:textId="2302B4FB" w:rsidR="001072DA" w:rsidRDefault="001072DA">
                    <w:pPr>
                      <w:pStyle w:val="Bibliography"/>
                      <w:rPr>
                        <w:noProof/>
                        <w:sz w:val="24"/>
                        <w:szCs w:val="24"/>
                      </w:rPr>
                    </w:pPr>
                    <w:r>
                      <w:rPr>
                        <w:noProof/>
                      </w:rPr>
                      <w:t xml:space="preserve">[1] </w:t>
                    </w:r>
                  </w:p>
                </w:tc>
                <w:tc>
                  <w:tcPr>
                    <w:tcW w:w="0" w:type="auto"/>
                    <w:hideMark/>
                  </w:tcPr>
                  <w:p w14:paraId="75B6ECBA" w14:textId="77777777" w:rsidR="001072DA" w:rsidRDefault="001072DA">
                    <w:pPr>
                      <w:pStyle w:val="Bibliography"/>
                      <w:rPr>
                        <w:noProof/>
                      </w:rPr>
                    </w:pPr>
                    <w:r>
                      <w:rPr>
                        <w:noProof/>
                      </w:rPr>
                      <w:t>3GPP TSG RAN WG1 #112, "Draft Meeting Report," Athens, Greece, Feb. 27 - Mar. 3, 2023.</w:t>
                    </w:r>
                  </w:p>
                </w:tc>
              </w:tr>
              <w:tr w:rsidR="001072DA" w14:paraId="6A1A5031" w14:textId="77777777">
                <w:trPr>
                  <w:divId w:val="725953272"/>
                  <w:tblCellSpacing w:w="15" w:type="dxa"/>
                </w:trPr>
                <w:tc>
                  <w:tcPr>
                    <w:tcW w:w="50" w:type="pct"/>
                    <w:hideMark/>
                  </w:tcPr>
                  <w:p w14:paraId="133FE783" w14:textId="77777777" w:rsidR="001072DA" w:rsidRDefault="001072DA">
                    <w:pPr>
                      <w:pStyle w:val="Bibliography"/>
                      <w:rPr>
                        <w:noProof/>
                      </w:rPr>
                    </w:pPr>
                    <w:r>
                      <w:rPr>
                        <w:noProof/>
                      </w:rPr>
                      <w:t xml:space="preserve">[2] </w:t>
                    </w:r>
                  </w:p>
                </w:tc>
                <w:tc>
                  <w:tcPr>
                    <w:tcW w:w="0" w:type="auto"/>
                    <w:hideMark/>
                  </w:tcPr>
                  <w:p w14:paraId="15A15A85" w14:textId="77777777" w:rsidR="001072DA" w:rsidRDefault="001072DA">
                    <w:pPr>
                      <w:pStyle w:val="Bibliography"/>
                      <w:rPr>
                        <w:noProof/>
                      </w:rPr>
                    </w:pPr>
                    <w:r>
                      <w:rPr>
                        <w:noProof/>
                      </w:rPr>
                      <w:t>3GPP TSG RAN WG1 #109-e, "Draft Meeting Report," Online, May 9-20, 2022.</w:t>
                    </w:r>
                  </w:p>
                </w:tc>
              </w:tr>
              <w:tr w:rsidR="001072DA" w14:paraId="70296CD4" w14:textId="77777777">
                <w:trPr>
                  <w:divId w:val="725953272"/>
                  <w:tblCellSpacing w:w="15" w:type="dxa"/>
                </w:trPr>
                <w:tc>
                  <w:tcPr>
                    <w:tcW w:w="50" w:type="pct"/>
                    <w:hideMark/>
                  </w:tcPr>
                  <w:p w14:paraId="0E836AA1" w14:textId="77777777" w:rsidR="001072DA" w:rsidRDefault="001072DA">
                    <w:pPr>
                      <w:pStyle w:val="Bibliography"/>
                      <w:rPr>
                        <w:noProof/>
                      </w:rPr>
                    </w:pPr>
                    <w:r>
                      <w:rPr>
                        <w:noProof/>
                      </w:rPr>
                      <w:t xml:space="preserve">[3] </w:t>
                    </w:r>
                  </w:p>
                </w:tc>
                <w:tc>
                  <w:tcPr>
                    <w:tcW w:w="0" w:type="auto"/>
                    <w:hideMark/>
                  </w:tcPr>
                  <w:p w14:paraId="629E5B82" w14:textId="77777777" w:rsidR="001072DA" w:rsidRDefault="001072DA">
                    <w:pPr>
                      <w:pStyle w:val="Bibliography"/>
                      <w:rPr>
                        <w:noProof/>
                      </w:rPr>
                    </w:pPr>
                    <w:r>
                      <w:rPr>
                        <w:noProof/>
                      </w:rPr>
                      <w:t>3GPP TSG RAN WG1 #110, "Draft Meeting Report," Toulouse, France, Aug. 22-26, 2022.</w:t>
                    </w:r>
                  </w:p>
                </w:tc>
              </w:tr>
              <w:tr w:rsidR="001072DA" w14:paraId="250FFF88" w14:textId="77777777">
                <w:trPr>
                  <w:divId w:val="725953272"/>
                  <w:tblCellSpacing w:w="15" w:type="dxa"/>
                </w:trPr>
                <w:tc>
                  <w:tcPr>
                    <w:tcW w:w="50" w:type="pct"/>
                    <w:hideMark/>
                  </w:tcPr>
                  <w:p w14:paraId="004102B9" w14:textId="77777777" w:rsidR="001072DA" w:rsidRDefault="001072DA">
                    <w:pPr>
                      <w:pStyle w:val="Bibliography"/>
                      <w:rPr>
                        <w:noProof/>
                      </w:rPr>
                    </w:pPr>
                    <w:r>
                      <w:rPr>
                        <w:noProof/>
                      </w:rPr>
                      <w:t xml:space="preserve">[4] </w:t>
                    </w:r>
                  </w:p>
                </w:tc>
                <w:tc>
                  <w:tcPr>
                    <w:tcW w:w="0" w:type="auto"/>
                    <w:hideMark/>
                  </w:tcPr>
                  <w:p w14:paraId="59121081" w14:textId="77777777" w:rsidR="001072DA" w:rsidRDefault="001072DA">
                    <w:pPr>
                      <w:pStyle w:val="Bibliography"/>
                      <w:rPr>
                        <w:noProof/>
                      </w:rPr>
                    </w:pPr>
                    <w:r>
                      <w:rPr>
                        <w:noProof/>
                      </w:rPr>
                      <w:t>R1-2303524, Lenovo, "Evaluation on AI/ML for CSI feedback," Online, April 17-26, 2023.</w:t>
                    </w:r>
                  </w:p>
                </w:tc>
              </w:tr>
              <w:tr w:rsidR="001072DA" w14:paraId="45ECB25A" w14:textId="77777777">
                <w:trPr>
                  <w:divId w:val="725953272"/>
                  <w:tblCellSpacing w:w="15" w:type="dxa"/>
                </w:trPr>
                <w:tc>
                  <w:tcPr>
                    <w:tcW w:w="50" w:type="pct"/>
                    <w:hideMark/>
                  </w:tcPr>
                  <w:p w14:paraId="71CABE06" w14:textId="77777777" w:rsidR="001072DA" w:rsidRDefault="001072DA">
                    <w:pPr>
                      <w:pStyle w:val="Bibliography"/>
                      <w:rPr>
                        <w:noProof/>
                      </w:rPr>
                    </w:pPr>
                    <w:r>
                      <w:rPr>
                        <w:noProof/>
                      </w:rPr>
                      <w:t xml:space="preserve">[5] </w:t>
                    </w:r>
                  </w:p>
                </w:tc>
                <w:tc>
                  <w:tcPr>
                    <w:tcW w:w="0" w:type="auto"/>
                    <w:hideMark/>
                  </w:tcPr>
                  <w:p w14:paraId="09E8E02C" w14:textId="77777777" w:rsidR="001072DA" w:rsidRDefault="001072DA">
                    <w:pPr>
                      <w:pStyle w:val="Bibliography"/>
                      <w:rPr>
                        <w:noProof/>
                      </w:rPr>
                    </w:pPr>
                    <w:r>
                      <w:rPr>
                        <w:noProof/>
                      </w:rPr>
                      <w:t>RP-213598, Samsung, "New WID: MIMO Evlution for Downlink and Uplink," Online, Dec. 6-17, 2021.</w:t>
                    </w:r>
                  </w:p>
                </w:tc>
              </w:tr>
              <w:tr w:rsidR="001072DA" w14:paraId="236F9790" w14:textId="77777777">
                <w:trPr>
                  <w:divId w:val="725953272"/>
                  <w:tblCellSpacing w:w="15" w:type="dxa"/>
                </w:trPr>
                <w:tc>
                  <w:tcPr>
                    <w:tcW w:w="50" w:type="pct"/>
                    <w:hideMark/>
                  </w:tcPr>
                  <w:p w14:paraId="248313A5" w14:textId="77777777" w:rsidR="001072DA" w:rsidRDefault="001072DA">
                    <w:pPr>
                      <w:pStyle w:val="Bibliography"/>
                      <w:rPr>
                        <w:noProof/>
                      </w:rPr>
                    </w:pPr>
                    <w:r>
                      <w:rPr>
                        <w:noProof/>
                      </w:rPr>
                      <w:t xml:space="preserve">[6] </w:t>
                    </w:r>
                  </w:p>
                </w:tc>
                <w:tc>
                  <w:tcPr>
                    <w:tcW w:w="0" w:type="auto"/>
                    <w:hideMark/>
                  </w:tcPr>
                  <w:p w14:paraId="53955876" w14:textId="77777777" w:rsidR="001072DA" w:rsidRDefault="001072DA">
                    <w:pPr>
                      <w:pStyle w:val="Bibliography"/>
                      <w:rPr>
                        <w:noProof/>
                      </w:rPr>
                    </w:pPr>
                    <w:r>
                      <w:rPr>
                        <w:noProof/>
                      </w:rPr>
                      <w:t>3GPP TSG RAN WG1 #110bis-e, "Draft Meeting Report," Online, Oct. 10-19, 2022.</w:t>
                    </w:r>
                  </w:p>
                </w:tc>
              </w:tr>
            </w:tbl>
            <w:p w14:paraId="6D6CED43" w14:textId="6FE318E4" w:rsidR="00CE4524" w:rsidRPr="008E69C7" w:rsidRDefault="002B4189" w:rsidP="000C4EB6">
              <w:r w:rsidRPr="008E69C7">
                <w:rPr>
                  <w:b/>
                  <w:bCs/>
                </w:rPr>
                <w:fldChar w:fldCharType="end"/>
              </w:r>
            </w:p>
          </w:sdtContent>
        </w:sdt>
      </w:sdtContent>
    </w:sdt>
    <w:sectPr w:rsidR="00CE4524" w:rsidRPr="008E69C7" w:rsidSect="00C5265C">
      <w:headerReference w:type="even" r:id="rId14"/>
      <w:footerReference w:type="default" r:id="rId15"/>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34BD" w14:textId="77777777" w:rsidR="00A30180" w:rsidRDefault="00A30180" w:rsidP="003165DD">
      <w:r>
        <w:separator/>
      </w:r>
    </w:p>
  </w:endnote>
  <w:endnote w:type="continuationSeparator" w:id="0">
    <w:p w14:paraId="3730A9C7" w14:textId="77777777" w:rsidR="00A30180" w:rsidRDefault="00A30180"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69D86" w14:textId="77777777" w:rsidR="00A30180" w:rsidRDefault="00A30180" w:rsidP="003165DD">
      <w:r>
        <w:separator/>
      </w:r>
    </w:p>
  </w:footnote>
  <w:footnote w:type="continuationSeparator" w:id="0">
    <w:p w14:paraId="195B5099" w14:textId="77777777" w:rsidR="00A30180" w:rsidRDefault="00A30180"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6844E8"/>
    <w:multiLevelType w:val="hybridMultilevel"/>
    <w:tmpl w:val="7DFA801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269EA"/>
    <w:multiLevelType w:val="hybridMultilevel"/>
    <w:tmpl w:val="999697E2"/>
    <w:lvl w:ilvl="0" w:tplc="30DE18EE">
      <w:start w:val="1"/>
      <w:numFmt w:val="decimal"/>
      <w:lvlText w:val="Proposal %1: "/>
      <w:lvlJc w:val="left"/>
      <w:pPr>
        <w:ind w:left="1637" w:hanging="360"/>
      </w:pPr>
      <w:rPr>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AF2D19"/>
    <w:multiLevelType w:val="hybridMultilevel"/>
    <w:tmpl w:val="3050F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8414F"/>
    <w:multiLevelType w:val="hybridMultilevel"/>
    <w:tmpl w:val="58B8E1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3E836BCD"/>
    <w:multiLevelType w:val="hybridMultilevel"/>
    <w:tmpl w:val="E05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B64721"/>
    <w:multiLevelType w:val="hybridMultilevel"/>
    <w:tmpl w:val="182821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BF28B5"/>
    <w:multiLevelType w:val="hybridMultilevel"/>
    <w:tmpl w:val="05865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21"/>
  </w:num>
  <w:num w:numId="3" w16cid:durableId="1018972566">
    <w:abstractNumId w:val="31"/>
  </w:num>
  <w:num w:numId="4" w16cid:durableId="1096823413">
    <w:abstractNumId w:val="33"/>
  </w:num>
  <w:num w:numId="5" w16cid:durableId="1040594337">
    <w:abstractNumId w:val="13"/>
  </w:num>
  <w:num w:numId="6" w16cid:durableId="872498904">
    <w:abstractNumId w:val="27"/>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6"/>
  </w:num>
  <w:num w:numId="9" w16cid:durableId="1361591542">
    <w:abstractNumId w:val="6"/>
  </w:num>
  <w:num w:numId="10" w16cid:durableId="1565681963">
    <w:abstractNumId w:val="20"/>
  </w:num>
  <w:num w:numId="11" w16cid:durableId="444153982">
    <w:abstractNumId w:val="36"/>
  </w:num>
  <w:num w:numId="12" w16cid:durableId="623081821">
    <w:abstractNumId w:val="21"/>
    <w:lvlOverride w:ilvl="0">
      <w:startOverride w:val="1"/>
    </w:lvlOverride>
  </w:num>
  <w:num w:numId="13" w16cid:durableId="860239577">
    <w:abstractNumId w:val="23"/>
  </w:num>
  <w:num w:numId="14" w16cid:durableId="2060283788">
    <w:abstractNumId w:val="5"/>
  </w:num>
  <w:num w:numId="15" w16cid:durableId="1957517244">
    <w:abstractNumId w:val="10"/>
  </w:num>
  <w:num w:numId="16" w16cid:durableId="1722973437">
    <w:abstractNumId w:val="11"/>
  </w:num>
  <w:num w:numId="17" w16cid:durableId="1805198412">
    <w:abstractNumId w:val="24"/>
  </w:num>
  <w:num w:numId="18" w16cid:durableId="552693837">
    <w:abstractNumId w:val="3"/>
  </w:num>
  <w:num w:numId="19" w16cid:durableId="1912544365">
    <w:abstractNumId w:val="22"/>
  </w:num>
  <w:num w:numId="20" w16cid:durableId="1065757294">
    <w:abstractNumId w:val="37"/>
  </w:num>
  <w:num w:numId="21" w16cid:durableId="1161309203">
    <w:abstractNumId w:val="4"/>
  </w:num>
  <w:num w:numId="22" w16cid:durableId="1791388320">
    <w:abstractNumId w:val="25"/>
  </w:num>
  <w:num w:numId="23" w16cid:durableId="1974591">
    <w:abstractNumId w:val="16"/>
  </w:num>
  <w:num w:numId="24" w16cid:durableId="2132898452">
    <w:abstractNumId w:val="34"/>
  </w:num>
  <w:num w:numId="25" w16cid:durableId="1934624140">
    <w:abstractNumId w:val="1"/>
  </w:num>
  <w:num w:numId="26" w16cid:durableId="1784836012">
    <w:abstractNumId w:val="9"/>
  </w:num>
  <w:num w:numId="27" w16cid:durableId="671109165">
    <w:abstractNumId w:val="7"/>
  </w:num>
  <w:num w:numId="28" w16cid:durableId="689839015">
    <w:abstractNumId w:val="17"/>
  </w:num>
  <w:num w:numId="29" w16cid:durableId="1899171265">
    <w:abstractNumId w:val="19"/>
  </w:num>
  <w:num w:numId="30" w16cid:durableId="868300310">
    <w:abstractNumId w:val="35"/>
  </w:num>
  <w:num w:numId="31" w16cid:durableId="527569652">
    <w:abstractNumId w:val="29"/>
  </w:num>
  <w:num w:numId="32" w16cid:durableId="242422040">
    <w:abstractNumId w:val="30"/>
  </w:num>
  <w:num w:numId="33" w16cid:durableId="1508325200">
    <w:abstractNumId w:val="14"/>
  </w:num>
  <w:num w:numId="34" w16cid:durableId="1583678431">
    <w:abstractNumId w:val="8"/>
  </w:num>
  <w:num w:numId="35" w16cid:durableId="1921670072">
    <w:abstractNumId w:val="18"/>
  </w:num>
  <w:num w:numId="36" w16cid:durableId="59183154">
    <w:abstractNumId w:val="15"/>
  </w:num>
  <w:num w:numId="37" w16cid:durableId="857936890">
    <w:abstractNumId w:val="32"/>
  </w:num>
  <w:num w:numId="38" w16cid:durableId="1313023882">
    <w:abstractNumId w:val="12"/>
  </w:num>
  <w:num w:numId="39" w16cid:durableId="137207712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8A6"/>
    <w:rsid w:val="0003018F"/>
    <w:rsid w:val="000302FC"/>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FB5"/>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61F8"/>
    <w:rsid w:val="000E65F6"/>
    <w:rsid w:val="000E6B2E"/>
    <w:rsid w:val="000F07DC"/>
    <w:rsid w:val="000F0AB1"/>
    <w:rsid w:val="000F0CE4"/>
    <w:rsid w:val="000F0E71"/>
    <w:rsid w:val="000F3673"/>
    <w:rsid w:val="000F3E9F"/>
    <w:rsid w:val="000F5260"/>
    <w:rsid w:val="000F791E"/>
    <w:rsid w:val="000F7A0B"/>
    <w:rsid w:val="00101E79"/>
    <w:rsid w:val="001035D4"/>
    <w:rsid w:val="00103AB9"/>
    <w:rsid w:val="00103CBB"/>
    <w:rsid w:val="00105EE5"/>
    <w:rsid w:val="00106F19"/>
    <w:rsid w:val="001072DA"/>
    <w:rsid w:val="001120D3"/>
    <w:rsid w:val="00112D08"/>
    <w:rsid w:val="001130D6"/>
    <w:rsid w:val="0011573A"/>
    <w:rsid w:val="001162B8"/>
    <w:rsid w:val="00116A29"/>
    <w:rsid w:val="001178BC"/>
    <w:rsid w:val="001211C2"/>
    <w:rsid w:val="001217A0"/>
    <w:rsid w:val="00122660"/>
    <w:rsid w:val="00123E1F"/>
    <w:rsid w:val="001244A0"/>
    <w:rsid w:val="00124E9C"/>
    <w:rsid w:val="001332BA"/>
    <w:rsid w:val="00134D78"/>
    <w:rsid w:val="00134DC1"/>
    <w:rsid w:val="00136C0E"/>
    <w:rsid w:val="0013746C"/>
    <w:rsid w:val="001412A9"/>
    <w:rsid w:val="00142003"/>
    <w:rsid w:val="001445B6"/>
    <w:rsid w:val="00145BF6"/>
    <w:rsid w:val="001465EB"/>
    <w:rsid w:val="00146D3B"/>
    <w:rsid w:val="0014796B"/>
    <w:rsid w:val="00150B4E"/>
    <w:rsid w:val="0015176A"/>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EDF"/>
    <w:rsid w:val="00185EEE"/>
    <w:rsid w:val="00186F90"/>
    <w:rsid w:val="00187422"/>
    <w:rsid w:val="00190DC4"/>
    <w:rsid w:val="00192ED6"/>
    <w:rsid w:val="00193090"/>
    <w:rsid w:val="00193EF4"/>
    <w:rsid w:val="00196991"/>
    <w:rsid w:val="001A04A5"/>
    <w:rsid w:val="001A1D2E"/>
    <w:rsid w:val="001A21D6"/>
    <w:rsid w:val="001A3ADB"/>
    <w:rsid w:val="001A3DD0"/>
    <w:rsid w:val="001A420E"/>
    <w:rsid w:val="001A5577"/>
    <w:rsid w:val="001A5927"/>
    <w:rsid w:val="001A5F68"/>
    <w:rsid w:val="001A6032"/>
    <w:rsid w:val="001A676E"/>
    <w:rsid w:val="001B064B"/>
    <w:rsid w:val="001B1638"/>
    <w:rsid w:val="001B3259"/>
    <w:rsid w:val="001B40E9"/>
    <w:rsid w:val="001B47FA"/>
    <w:rsid w:val="001B5810"/>
    <w:rsid w:val="001B5F98"/>
    <w:rsid w:val="001C1ADC"/>
    <w:rsid w:val="001C2BB1"/>
    <w:rsid w:val="001C3365"/>
    <w:rsid w:val="001C3BB1"/>
    <w:rsid w:val="001D089D"/>
    <w:rsid w:val="001D2A78"/>
    <w:rsid w:val="001D5499"/>
    <w:rsid w:val="001D5848"/>
    <w:rsid w:val="001E0376"/>
    <w:rsid w:val="001E2642"/>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063"/>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AC2"/>
    <w:rsid w:val="00270B9C"/>
    <w:rsid w:val="00270D40"/>
    <w:rsid w:val="00271E95"/>
    <w:rsid w:val="00272CBF"/>
    <w:rsid w:val="002756FA"/>
    <w:rsid w:val="00277767"/>
    <w:rsid w:val="00280AB1"/>
    <w:rsid w:val="002811B1"/>
    <w:rsid w:val="002815B3"/>
    <w:rsid w:val="00281C0D"/>
    <w:rsid w:val="00284463"/>
    <w:rsid w:val="002851B8"/>
    <w:rsid w:val="00286B1B"/>
    <w:rsid w:val="00287C3E"/>
    <w:rsid w:val="00290A60"/>
    <w:rsid w:val="00291082"/>
    <w:rsid w:val="00291D43"/>
    <w:rsid w:val="00293C0E"/>
    <w:rsid w:val="00294FF5"/>
    <w:rsid w:val="002A0517"/>
    <w:rsid w:val="002A0F74"/>
    <w:rsid w:val="002A1632"/>
    <w:rsid w:val="002A3F98"/>
    <w:rsid w:val="002A7D67"/>
    <w:rsid w:val="002B1AEA"/>
    <w:rsid w:val="002B3042"/>
    <w:rsid w:val="002B4189"/>
    <w:rsid w:val="002B4C07"/>
    <w:rsid w:val="002B552C"/>
    <w:rsid w:val="002C0CEE"/>
    <w:rsid w:val="002C26B3"/>
    <w:rsid w:val="002C4DED"/>
    <w:rsid w:val="002C574F"/>
    <w:rsid w:val="002D26B6"/>
    <w:rsid w:val="002D2F95"/>
    <w:rsid w:val="002D3732"/>
    <w:rsid w:val="002D5244"/>
    <w:rsid w:val="002D5588"/>
    <w:rsid w:val="002D7045"/>
    <w:rsid w:val="002E0F61"/>
    <w:rsid w:val="002E29FE"/>
    <w:rsid w:val="002E2AB9"/>
    <w:rsid w:val="002E3B9F"/>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5F4F"/>
    <w:rsid w:val="00397330"/>
    <w:rsid w:val="003A032F"/>
    <w:rsid w:val="003A07F6"/>
    <w:rsid w:val="003A0D80"/>
    <w:rsid w:val="003A42CC"/>
    <w:rsid w:val="003A52B5"/>
    <w:rsid w:val="003A5E5D"/>
    <w:rsid w:val="003A7BC2"/>
    <w:rsid w:val="003B0384"/>
    <w:rsid w:val="003B2A91"/>
    <w:rsid w:val="003B45AA"/>
    <w:rsid w:val="003B5019"/>
    <w:rsid w:val="003B5068"/>
    <w:rsid w:val="003B546E"/>
    <w:rsid w:val="003B5AE2"/>
    <w:rsid w:val="003B5DC0"/>
    <w:rsid w:val="003B5FC1"/>
    <w:rsid w:val="003B6230"/>
    <w:rsid w:val="003B7154"/>
    <w:rsid w:val="003B7CBB"/>
    <w:rsid w:val="003C2EAB"/>
    <w:rsid w:val="003C428E"/>
    <w:rsid w:val="003C4B2D"/>
    <w:rsid w:val="003C72D5"/>
    <w:rsid w:val="003D0A5F"/>
    <w:rsid w:val="003D2669"/>
    <w:rsid w:val="003D361E"/>
    <w:rsid w:val="003D3636"/>
    <w:rsid w:val="003D4049"/>
    <w:rsid w:val="003D524D"/>
    <w:rsid w:val="003D556A"/>
    <w:rsid w:val="003E0E6C"/>
    <w:rsid w:val="003E3097"/>
    <w:rsid w:val="003E3510"/>
    <w:rsid w:val="003F3533"/>
    <w:rsid w:val="003F3BE5"/>
    <w:rsid w:val="003F4D1F"/>
    <w:rsid w:val="003F5ECD"/>
    <w:rsid w:val="003F6FA0"/>
    <w:rsid w:val="003F71BE"/>
    <w:rsid w:val="003F73E1"/>
    <w:rsid w:val="004020E5"/>
    <w:rsid w:val="00403C8E"/>
    <w:rsid w:val="00404C8F"/>
    <w:rsid w:val="00405B3A"/>
    <w:rsid w:val="00410E35"/>
    <w:rsid w:val="004117CA"/>
    <w:rsid w:val="00411BCA"/>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A0C"/>
    <w:rsid w:val="00453769"/>
    <w:rsid w:val="00453A81"/>
    <w:rsid w:val="004557A2"/>
    <w:rsid w:val="004558F4"/>
    <w:rsid w:val="00455CDA"/>
    <w:rsid w:val="00457FE1"/>
    <w:rsid w:val="004601B5"/>
    <w:rsid w:val="00460E8C"/>
    <w:rsid w:val="00462133"/>
    <w:rsid w:val="00463426"/>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52CE"/>
    <w:rsid w:val="004A70A0"/>
    <w:rsid w:val="004B1F65"/>
    <w:rsid w:val="004B61B3"/>
    <w:rsid w:val="004C022E"/>
    <w:rsid w:val="004C0EC7"/>
    <w:rsid w:val="004C1650"/>
    <w:rsid w:val="004C16C4"/>
    <w:rsid w:val="004C3AF6"/>
    <w:rsid w:val="004C4B80"/>
    <w:rsid w:val="004C5E0B"/>
    <w:rsid w:val="004D281B"/>
    <w:rsid w:val="004D2995"/>
    <w:rsid w:val="004D395B"/>
    <w:rsid w:val="004D3F02"/>
    <w:rsid w:val="004D4676"/>
    <w:rsid w:val="004D64C1"/>
    <w:rsid w:val="004D72C0"/>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33B2"/>
    <w:rsid w:val="005242BF"/>
    <w:rsid w:val="00525146"/>
    <w:rsid w:val="005256BE"/>
    <w:rsid w:val="00526FBC"/>
    <w:rsid w:val="00527CF9"/>
    <w:rsid w:val="00534081"/>
    <w:rsid w:val="005354CA"/>
    <w:rsid w:val="0053666E"/>
    <w:rsid w:val="00536825"/>
    <w:rsid w:val="00536B8C"/>
    <w:rsid w:val="00537505"/>
    <w:rsid w:val="00541646"/>
    <w:rsid w:val="0054201F"/>
    <w:rsid w:val="005427D6"/>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4568"/>
    <w:rsid w:val="00595ACD"/>
    <w:rsid w:val="00595DA0"/>
    <w:rsid w:val="00597499"/>
    <w:rsid w:val="00597E24"/>
    <w:rsid w:val="005A06FA"/>
    <w:rsid w:val="005A1542"/>
    <w:rsid w:val="005A1B38"/>
    <w:rsid w:val="005A2652"/>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418D"/>
    <w:rsid w:val="005E4A8F"/>
    <w:rsid w:val="005E4DFA"/>
    <w:rsid w:val="005E72A2"/>
    <w:rsid w:val="005F0E8F"/>
    <w:rsid w:val="005F1A83"/>
    <w:rsid w:val="005F2BBA"/>
    <w:rsid w:val="005F2C4D"/>
    <w:rsid w:val="006009BD"/>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5C98"/>
    <w:rsid w:val="00646628"/>
    <w:rsid w:val="0064788E"/>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5DB"/>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CB4"/>
    <w:rsid w:val="006B3797"/>
    <w:rsid w:val="006B5990"/>
    <w:rsid w:val="006B6444"/>
    <w:rsid w:val="006C0EEC"/>
    <w:rsid w:val="006C1813"/>
    <w:rsid w:val="006C21E0"/>
    <w:rsid w:val="006C31F2"/>
    <w:rsid w:val="006C41D5"/>
    <w:rsid w:val="006C5D5B"/>
    <w:rsid w:val="006C6EF8"/>
    <w:rsid w:val="006D0652"/>
    <w:rsid w:val="006D15B5"/>
    <w:rsid w:val="006D2AFC"/>
    <w:rsid w:val="006D4BEC"/>
    <w:rsid w:val="006D60CA"/>
    <w:rsid w:val="006E50B6"/>
    <w:rsid w:val="006E5352"/>
    <w:rsid w:val="006E5D5F"/>
    <w:rsid w:val="006E7FEF"/>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2393"/>
    <w:rsid w:val="00712ED5"/>
    <w:rsid w:val="00713AB6"/>
    <w:rsid w:val="00717774"/>
    <w:rsid w:val="00720C6E"/>
    <w:rsid w:val="00720FA7"/>
    <w:rsid w:val="00722E2F"/>
    <w:rsid w:val="007232A3"/>
    <w:rsid w:val="0072369B"/>
    <w:rsid w:val="0072444A"/>
    <w:rsid w:val="00724AB3"/>
    <w:rsid w:val="00725108"/>
    <w:rsid w:val="0072544A"/>
    <w:rsid w:val="007262AB"/>
    <w:rsid w:val="0073497A"/>
    <w:rsid w:val="00735661"/>
    <w:rsid w:val="00740501"/>
    <w:rsid w:val="00741C0E"/>
    <w:rsid w:val="007430D3"/>
    <w:rsid w:val="00743E76"/>
    <w:rsid w:val="00744212"/>
    <w:rsid w:val="00744E35"/>
    <w:rsid w:val="007453BD"/>
    <w:rsid w:val="007453F8"/>
    <w:rsid w:val="00746C2B"/>
    <w:rsid w:val="00747B4C"/>
    <w:rsid w:val="00747FEF"/>
    <w:rsid w:val="0075229D"/>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D2863"/>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41FE"/>
    <w:rsid w:val="007F7826"/>
    <w:rsid w:val="007F7A86"/>
    <w:rsid w:val="007F7E4F"/>
    <w:rsid w:val="00800FB7"/>
    <w:rsid w:val="00801048"/>
    <w:rsid w:val="00802002"/>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4245"/>
    <w:rsid w:val="00835748"/>
    <w:rsid w:val="00837CD1"/>
    <w:rsid w:val="0084355E"/>
    <w:rsid w:val="00843D35"/>
    <w:rsid w:val="00844066"/>
    <w:rsid w:val="00845603"/>
    <w:rsid w:val="008460A5"/>
    <w:rsid w:val="008469DD"/>
    <w:rsid w:val="00847C0C"/>
    <w:rsid w:val="00850437"/>
    <w:rsid w:val="0085097E"/>
    <w:rsid w:val="0085181C"/>
    <w:rsid w:val="00852066"/>
    <w:rsid w:val="008525E9"/>
    <w:rsid w:val="008617AF"/>
    <w:rsid w:val="00862E2F"/>
    <w:rsid w:val="00864115"/>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3A8"/>
    <w:rsid w:val="00897F75"/>
    <w:rsid w:val="008A02F7"/>
    <w:rsid w:val="008A0627"/>
    <w:rsid w:val="008A1A9E"/>
    <w:rsid w:val="008A1BCA"/>
    <w:rsid w:val="008A2C57"/>
    <w:rsid w:val="008A35A8"/>
    <w:rsid w:val="008A4FF9"/>
    <w:rsid w:val="008A6CC4"/>
    <w:rsid w:val="008A7AC9"/>
    <w:rsid w:val="008B0FDD"/>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8FF"/>
    <w:rsid w:val="00927FF2"/>
    <w:rsid w:val="00931B9A"/>
    <w:rsid w:val="00931FB3"/>
    <w:rsid w:val="0093351C"/>
    <w:rsid w:val="0093540A"/>
    <w:rsid w:val="00936C62"/>
    <w:rsid w:val="00940AA2"/>
    <w:rsid w:val="0094269E"/>
    <w:rsid w:val="00942720"/>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CC6"/>
    <w:rsid w:val="009A436E"/>
    <w:rsid w:val="009B163A"/>
    <w:rsid w:val="009B1AC9"/>
    <w:rsid w:val="009B3E0B"/>
    <w:rsid w:val="009B600E"/>
    <w:rsid w:val="009B668E"/>
    <w:rsid w:val="009B72D6"/>
    <w:rsid w:val="009C1009"/>
    <w:rsid w:val="009C2C70"/>
    <w:rsid w:val="009C3AE2"/>
    <w:rsid w:val="009C543A"/>
    <w:rsid w:val="009C5772"/>
    <w:rsid w:val="009C6681"/>
    <w:rsid w:val="009C7D68"/>
    <w:rsid w:val="009D0D56"/>
    <w:rsid w:val="009D1D82"/>
    <w:rsid w:val="009D2326"/>
    <w:rsid w:val="009D24C7"/>
    <w:rsid w:val="009D2552"/>
    <w:rsid w:val="009D30BD"/>
    <w:rsid w:val="009D41D7"/>
    <w:rsid w:val="009D46D7"/>
    <w:rsid w:val="009D5026"/>
    <w:rsid w:val="009D5138"/>
    <w:rsid w:val="009D64A7"/>
    <w:rsid w:val="009D77E4"/>
    <w:rsid w:val="009E141A"/>
    <w:rsid w:val="009E3FA9"/>
    <w:rsid w:val="009E65A9"/>
    <w:rsid w:val="009E784A"/>
    <w:rsid w:val="009F1930"/>
    <w:rsid w:val="009F2F6F"/>
    <w:rsid w:val="009F4935"/>
    <w:rsid w:val="009F4EB1"/>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707"/>
    <w:rsid w:val="00A4314E"/>
    <w:rsid w:val="00A464B5"/>
    <w:rsid w:val="00A50263"/>
    <w:rsid w:val="00A525DA"/>
    <w:rsid w:val="00A54313"/>
    <w:rsid w:val="00A55301"/>
    <w:rsid w:val="00A60AF3"/>
    <w:rsid w:val="00A623A7"/>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2C1"/>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D57D9"/>
    <w:rsid w:val="00AE1536"/>
    <w:rsid w:val="00AE2347"/>
    <w:rsid w:val="00AE3B55"/>
    <w:rsid w:val="00AE719E"/>
    <w:rsid w:val="00AF0AC3"/>
    <w:rsid w:val="00AF14FD"/>
    <w:rsid w:val="00AF18DA"/>
    <w:rsid w:val="00AF4046"/>
    <w:rsid w:val="00AF4508"/>
    <w:rsid w:val="00B0022D"/>
    <w:rsid w:val="00B00272"/>
    <w:rsid w:val="00B0050B"/>
    <w:rsid w:val="00B00D5A"/>
    <w:rsid w:val="00B01302"/>
    <w:rsid w:val="00B02F65"/>
    <w:rsid w:val="00B04B06"/>
    <w:rsid w:val="00B05372"/>
    <w:rsid w:val="00B06890"/>
    <w:rsid w:val="00B068DC"/>
    <w:rsid w:val="00B10186"/>
    <w:rsid w:val="00B10583"/>
    <w:rsid w:val="00B13227"/>
    <w:rsid w:val="00B13EDF"/>
    <w:rsid w:val="00B14941"/>
    <w:rsid w:val="00B14947"/>
    <w:rsid w:val="00B15706"/>
    <w:rsid w:val="00B15C4D"/>
    <w:rsid w:val="00B174D4"/>
    <w:rsid w:val="00B17ECE"/>
    <w:rsid w:val="00B207E2"/>
    <w:rsid w:val="00B212A9"/>
    <w:rsid w:val="00B215EB"/>
    <w:rsid w:val="00B224DD"/>
    <w:rsid w:val="00B24209"/>
    <w:rsid w:val="00B243D5"/>
    <w:rsid w:val="00B26404"/>
    <w:rsid w:val="00B26E4D"/>
    <w:rsid w:val="00B27E55"/>
    <w:rsid w:val="00B31F02"/>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7FB3"/>
    <w:rsid w:val="00B60F4F"/>
    <w:rsid w:val="00B6227F"/>
    <w:rsid w:val="00B637EC"/>
    <w:rsid w:val="00B63E94"/>
    <w:rsid w:val="00B64462"/>
    <w:rsid w:val="00B6479B"/>
    <w:rsid w:val="00B6535F"/>
    <w:rsid w:val="00B66152"/>
    <w:rsid w:val="00B66731"/>
    <w:rsid w:val="00B70E7B"/>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05B8"/>
    <w:rsid w:val="00BC190F"/>
    <w:rsid w:val="00BC1BF0"/>
    <w:rsid w:val="00BC2572"/>
    <w:rsid w:val="00BC3D09"/>
    <w:rsid w:val="00BC4A9C"/>
    <w:rsid w:val="00BC511F"/>
    <w:rsid w:val="00BC67E4"/>
    <w:rsid w:val="00BC6DBC"/>
    <w:rsid w:val="00BC7B34"/>
    <w:rsid w:val="00BD192E"/>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C68"/>
    <w:rsid w:val="00C35EC6"/>
    <w:rsid w:val="00C36295"/>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5045"/>
    <w:rsid w:val="00CB56C0"/>
    <w:rsid w:val="00CB58EE"/>
    <w:rsid w:val="00CB73CE"/>
    <w:rsid w:val="00CC1062"/>
    <w:rsid w:val="00CC23B6"/>
    <w:rsid w:val="00CC51E2"/>
    <w:rsid w:val="00CC5A65"/>
    <w:rsid w:val="00CC5C2D"/>
    <w:rsid w:val="00CD18EC"/>
    <w:rsid w:val="00CD1D18"/>
    <w:rsid w:val="00CD24FC"/>
    <w:rsid w:val="00CD3097"/>
    <w:rsid w:val="00CD3629"/>
    <w:rsid w:val="00CD65EC"/>
    <w:rsid w:val="00CD6C11"/>
    <w:rsid w:val="00CE3D4E"/>
    <w:rsid w:val="00CE448F"/>
    <w:rsid w:val="00CE4524"/>
    <w:rsid w:val="00CE5806"/>
    <w:rsid w:val="00CE690E"/>
    <w:rsid w:val="00CE7667"/>
    <w:rsid w:val="00CF0165"/>
    <w:rsid w:val="00CF058B"/>
    <w:rsid w:val="00CF28CF"/>
    <w:rsid w:val="00CF342D"/>
    <w:rsid w:val="00D00B4C"/>
    <w:rsid w:val="00D02F14"/>
    <w:rsid w:val="00D03C6E"/>
    <w:rsid w:val="00D04256"/>
    <w:rsid w:val="00D042A6"/>
    <w:rsid w:val="00D05799"/>
    <w:rsid w:val="00D06067"/>
    <w:rsid w:val="00D060BD"/>
    <w:rsid w:val="00D10B6D"/>
    <w:rsid w:val="00D10E24"/>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467C"/>
    <w:rsid w:val="00D36C02"/>
    <w:rsid w:val="00D37B37"/>
    <w:rsid w:val="00D42D87"/>
    <w:rsid w:val="00D43947"/>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14"/>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546A"/>
    <w:rsid w:val="00DD5899"/>
    <w:rsid w:val="00DD6E95"/>
    <w:rsid w:val="00DD7279"/>
    <w:rsid w:val="00DD7CBB"/>
    <w:rsid w:val="00DE424F"/>
    <w:rsid w:val="00DF042A"/>
    <w:rsid w:val="00DF05A2"/>
    <w:rsid w:val="00DF2E6F"/>
    <w:rsid w:val="00DF6014"/>
    <w:rsid w:val="00DF6B34"/>
    <w:rsid w:val="00E00185"/>
    <w:rsid w:val="00E0151A"/>
    <w:rsid w:val="00E02795"/>
    <w:rsid w:val="00E047F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66F6A"/>
    <w:rsid w:val="00E70C2B"/>
    <w:rsid w:val="00E72DA2"/>
    <w:rsid w:val="00E73CAD"/>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6309"/>
    <w:rsid w:val="00F7649E"/>
    <w:rsid w:val="00F7677D"/>
    <w:rsid w:val="00F769F0"/>
    <w:rsid w:val="00F77A61"/>
    <w:rsid w:val="00F806BB"/>
    <w:rsid w:val="00F80AE5"/>
    <w:rsid w:val="00F80FD7"/>
    <w:rsid w:val="00F84459"/>
    <w:rsid w:val="00F84700"/>
    <w:rsid w:val="00F85647"/>
    <w:rsid w:val="00F90EC7"/>
    <w:rsid w:val="00F90FC3"/>
    <w:rsid w:val="00F91620"/>
    <w:rsid w:val="00F91AE6"/>
    <w:rsid w:val="00F92CC9"/>
    <w:rsid w:val="00F933F7"/>
    <w:rsid w:val="00F941F1"/>
    <w:rsid w:val="00F945F7"/>
    <w:rsid w:val="00F956FE"/>
    <w:rsid w:val="00F96401"/>
    <w:rsid w:val="00F97852"/>
    <w:rsid w:val="00F97C11"/>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6756"/>
    <w:rsid w:val="00FE06B9"/>
    <w:rsid w:val="00FE0732"/>
    <w:rsid w:val="00FE0A02"/>
    <w:rsid w:val="00FE1D92"/>
    <w:rsid w:val="00FE2BEC"/>
    <w:rsid w:val="00FE495F"/>
    <w:rsid w:val="00FE4FFF"/>
    <w:rsid w:val="00FE54C3"/>
    <w:rsid w:val="00FE6F33"/>
    <w:rsid w:val="00FF2112"/>
    <w:rsid w:val="00FF3DBD"/>
    <w:rsid w:val="00FF41D5"/>
    <w:rsid w:val="00FF5E86"/>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9986</Words>
  <Characters>56921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2023-04-04T17:51:00Z</dcterms:created>
  <dcterms:modified xsi:type="dcterms:W3CDTF">2023-04-07T20:19:00Z</dcterms:modified>
</cp:coreProperties>
</file>