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BE915" w14:textId="0D8A866A" w:rsidR="00BB73DA" w:rsidRPr="001A3D5B" w:rsidRDefault="00BB73DA" w:rsidP="00BB73DA">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w:t>
      </w:r>
      <w:r w:rsidR="00D82EAB">
        <w:rPr>
          <w:rFonts w:ascii="Arial" w:hAnsi="Arial" w:cs="Arial"/>
          <w:b/>
          <w:bCs/>
          <w:sz w:val="24"/>
          <w:szCs w:val="24"/>
          <w:lang w:val="de-DE"/>
        </w:rPr>
        <w:t>2</w:t>
      </w:r>
      <w:r w:rsidR="00BB73D1">
        <w:rPr>
          <w:rFonts w:ascii="Arial" w:hAnsi="Arial" w:cs="Arial"/>
          <w:b/>
          <w:bCs/>
          <w:sz w:val="24"/>
          <w:szCs w:val="24"/>
          <w:lang w:val="de-DE"/>
        </w:rPr>
        <w:t>bis</w:t>
      </w:r>
      <w:r w:rsidR="009C554F">
        <w:rPr>
          <w:rFonts w:ascii="Arial" w:hAnsi="Arial" w:cs="Arial"/>
          <w:b/>
          <w:bCs/>
          <w:sz w:val="24"/>
          <w:szCs w:val="24"/>
          <w:lang w:val="de-DE"/>
        </w:rPr>
        <w:t>-e</w:t>
      </w:r>
      <w:r w:rsidRPr="001A3D5B">
        <w:rPr>
          <w:rFonts w:ascii="Arial" w:hAnsi="Arial" w:cs="Arial"/>
          <w:b/>
          <w:sz w:val="24"/>
          <w:lang w:val="de-DE"/>
        </w:rPr>
        <w:tab/>
      </w:r>
      <w:r w:rsidRPr="001A3D5B">
        <w:rPr>
          <w:rFonts w:ascii="Arial" w:hAnsi="Arial" w:cs="Arial"/>
          <w:b/>
          <w:sz w:val="24"/>
          <w:lang w:val="de-DE"/>
        </w:rPr>
        <w:tab/>
      </w:r>
      <w:r w:rsidR="00177943" w:rsidRPr="00177943">
        <w:rPr>
          <w:rFonts w:ascii="Arial" w:hAnsi="Arial" w:cs="Arial"/>
          <w:b/>
          <w:color w:val="000000" w:themeColor="text1"/>
          <w:sz w:val="24"/>
          <w:lang w:val="de-DE"/>
        </w:rPr>
        <w:t>R1-2303504</w:t>
      </w:r>
    </w:p>
    <w:p w14:paraId="4099A7EA" w14:textId="26F411B8" w:rsidR="00BB73DA" w:rsidRPr="00E75501" w:rsidRDefault="00BB73D1" w:rsidP="00BB73DA">
      <w:pPr>
        <w:tabs>
          <w:tab w:val="center" w:pos="4536"/>
          <w:tab w:val="right" w:pos="9072"/>
        </w:tabs>
        <w:rPr>
          <w:rFonts w:ascii="Arial" w:hAnsi="Arial" w:cs="Arial"/>
          <w:b/>
          <w:sz w:val="24"/>
          <w:lang w:val="de-DE"/>
        </w:rPr>
      </w:pPr>
      <w:r w:rsidRPr="005B51A5">
        <w:rPr>
          <w:rFonts w:ascii="Arial" w:hAnsi="Arial" w:cs="Arial"/>
          <w:b/>
          <w:sz w:val="24"/>
          <w:lang w:val="de-DE"/>
        </w:rPr>
        <w:t>e-Meeting, April</w:t>
      </w:r>
      <w:r>
        <w:rPr>
          <w:rFonts w:ascii="Arial" w:hAnsi="Arial" w:cs="Arial"/>
          <w:b/>
          <w:sz w:val="24"/>
          <w:lang w:val="de-DE"/>
        </w:rPr>
        <w:t xml:space="preserve"> 17</w:t>
      </w:r>
      <w:r w:rsidRPr="00D776FB">
        <w:rPr>
          <w:rFonts w:ascii="Arial" w:hAnsi="Arial" w:cs="Arial"/>
          <w:b/>
          <w:sz w:val="24"/>
          <w:vertAlign w:val="superscript"/>
          <w:lang w:val="de-DE"/>
        </w:rPr>
        <w:t>th</w:t>
      </w:r>
      <w:r w:rsidRPr="005B51A5">
        <w:rPr>
          <w:rFonts w:ascii="Arial" w:hAnsi="Arial" w:cs="Arial"/>
          <w:b/>
          <w:sz w:val="24"/>
          <w:lang w:val="de-DE"/>
        </w:rPr>
        <w:t xml:space="preserve"> – April 26</w:t>
      </w:r>
      <w:r w:rsidRPr="00D776FB">
        <w:rPr>
          <w:rFonts w:ascii="Arial" w:hAnsi="Arial" w:cs="Arial"/>
          <w:b/>
          <w:sz w:val="24"/>
          <w:vertAlign w:val="superscript"/>
          <w:lang w:val="de-DE"/>
        </w:rPr>
        <w:t>th</w:t>
      </w:r>
      <w:r w:rsidRPr="005B51A5">
        <w:rPr>
          <w:rFonts w:ascii="Arial" w:hAnsi="Arial" w:cs="Arial"/>
          <w:b/>
          <w:sz w:val="24"/>
          <w:lang w:val="de-DE"/>
        </w:rPr>
        <w:t>, 202</w:t>
      </w:r>
      <w:r w:rsidR="00AE2A9D" w:rsidRPr="00AE2A9D">
        <w:rPr>
          <w:rFonts w:ascii="Arial" w:hAnsi="Arial" w:cs="Arial"/>
          <w:b/>
          <w:sz w:val="24"/>
          <w:lang w:val="de-DE"/>
        </w:rPr>
        <w:t>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5FD94E49"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BB73D1" w:rsidRPr="00BB73D1">
        <w:rPr>
          <w:rFonts w:ascii="Arial" w:hAnsi="Arial" w:cs="Arial"/>
          <w:b/>
          <w:sz w:val="24"/>
          <w:lang w:val="en-US"/>
        </w:rPr>
        <w:t>Timing advance management for L1/L2 Mobility</w:t>
      </w:r>
    </w:p>
    <w:p w14:paraId="7B288F5E" w14:textId="6CF2ECEB"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w:t>
      </w:r>
      <w:r w:rsidR="00BB73D1">
        <w:rPr>
          <w:rFonts w:ascii="Arial" w:hAnsi="Arial" w:cs="Arial"/>
          <w:b/>
          <w:sz w:val="24"/>
          <w:lang w:val="en-US"/>
        </w:rPr>
        <w:t>0</w:t>
      </w:r>
      <w:r w:rsidR="00CD5559">
        <w:rPr>
          <w:rFonts w:ascii="Arial" w:hAnsi="Arial" w:cs="Arial"/>
          <w:b/>
          <w:sz w:val="24"/>
          <w:lang w:val="en-US"/>
        </w:rPr>
        <w:t>.</w:t>
      </w:r>
      <w:r w:rsidR="000F024D">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2221C1F2" w14:textId="3280B26A" w:rsidR="00054A17" w:rsidRDefault="00BB73DA" w:rsidP="00054A17">
      <w:pPr>
        <w:spacing w:before="120"/>
        <w:jc w:val="both"/>
        <w:rPr>
          <w:rFonts w:ascii="Arial" w:hAnsi="Arial" w:cs="Arial"/>
          <w:lang w:val="en-US" w:eastAsia="zh-CN"/>
        </w:rPr>
      </w:pPr>
      <w:r>
        <w:rPr>
          <w:rFonts w:ascii="Arial" w:hAnsi="Arial" w:cs="Arial"/>
          <w:lang w:val="en-US" w:eastAsia="zh-CN"/>
        </w:rPr>
        <w:t>In RAN</w:t>
      </w:r>
      <w:r w:rsidR="00D82EAB">
        <w:rPr>
          <w:rFonts w:ascii="Arial" w:hAnsi="Arial" w:cs="Arial"/>
          <w:lang w:val="en-US" w:eastAsia="zh-CN"/>
        </w:rPr>
        <w:t xml:space="preserve"> </w:t>
      </w:r>
      <w:r w:rsidR="009B36C0">
        <w:rPr>
          <w:rFonts w:ascii="Arial" w:hAnsi="Arial" w:cs="Arial"/>
          <w:lang w:val="en-US" w:eastAsia="zh-CN"/>
        </w:rPr>
        <w:t>11</w:t>
      </w:r>
      <w:r w:rsidR="00BB73D1">
        <w:rPr>
          <w:rFonts w:ascii="Arial" w:hAnsi="Arial" w:cs="Arial"/>
          <w:lang w:val="en-US" w:eastAsia="zh-CN"/>
        </w:rPr>
        <w:t>2</w:t>
      </w:r>
      <w:r w:rsidR="009B36C0">
        <w:rPr>
          <w:rFonts w:ascii="Arial" w:hAnsi="Arial" w:cs="Arial"/>
          <w:lang w:val="en-US" w:eastAsia="zh-CN"/>
        </w:rPr>
        <w:t xml:space="preserve"> meeting</w:t>
      </w:r>
      <w:r w:rsidR="00BB73D1">
        <w:rPr>
          <w:rFonts w:ascii="Arial" w:hAnsi="Arial" w:cs="Arial"/>
          <w:lang w:val="en-US" w:eastAsia="zh-CN"/>
        </w:rPr>
        <w:t>,</w:t>
      </w:r>
      <w:r w:rsidR="009B36C0">
        <w:rPr>
          <w:rFonts w:ascii="Arial" w:hAnsi="Arial" w:cs="Arial"/>
          <w:lang w:val="en-US" w:eastAsia="zh-CN"/>
        </w:rPr>
        <w:t xml:space="preserve"> </w:t>
      </w:r>
      <w:r w:rsidR="00BB73D1">
        <w:rPr>
          <w:rFonts w:ascii="Arial" w:hAnsi="Arial" w:cs="Arial"/>
          <w:lang w:val="en-US" w:eastAsia="zh-CN"/>
        </w:rPr>
        <w:t>a good</w:t>
      </w:r>
      <w:r w:rsidR="00054A17">
        <w:rPr>
          <w:rFonts w:ascii="Arial" w:hAnsi="Arial" w:cs="Arial"/>
          <w:lang w:val="en-US" w:eastAsia="zh-CN"/>
        </w:rPr>
        <w:t xml:space="preserve"> progress</w:t>
      </w:r>
      <w:r w:rsidR="009B36C0">
        <w:rPr>
          <w:rFonts w:ascii="Arial" w:hAnsi="Arial" w:cs="Arial"/>
          <w:lang w:val="en-US" w:eastAsia="zh-CN"/>
        </w:rPr>
        <w:t xml:space="preserve"> was </w:t>
      </w:r>
      <w:r w:rsidR="00054A17">
        <w:rPr>
          <w:rFonts w:ascii="Arial" w:hAnsi="Arial" w:cs="Arial"/>
          <w:lang w:val="en-US" w:eastAsia="zh-CN"/>
        </w:rPr>
        <w:t>made</w:t>
      </w:r>
      <w:r w:rsidR="009B36C0">
        <w:rPr>
          <w:rFonts w:ascii="Arial" w:hAnsi="Arial" w:cs="Arial"/>
          <w:lang w:val="en-US" w:eastAsia="zh-CN"/>
        </w:rPr>
        <w:t xml:space="preserve"> for the timing advance management to reduce latency</w:t>
      </w:r>
      <w:r w:rsidR="00054A17">
        <w:rPr>
          <w:rFonts w:ascii="Arial" w:hAnsi="Arial" w:cs="Arial"/>
          <w:lang w:val="en-US" w:eastAsia="zh-CN"/>
        </w:rPr>
        <w:t xml:space="preserve">. </w:t>
      </w:r>
    </w:p>
    <w:p w14:paraId="138243EB" w14:textId="5424F8AF" w:rsidR="00D5076D" w:rsidRDefault="00FC7F29" w:rsidP="00054A17">
      <w:pPr>
        <w:spacing w:before="120"/>
        <w:jc w:val="both"/>
        <w:rPr>
          <w:rFonts w:ascii="Arial" w:hAnsi="Arial" w:cs="Arial"/>
          <w:lang w:val="en-US" w:eastAsia="zh-CN"/>
        </w:rPr>
      </w:pPr>
      <w:r>
        <w:rPr>
          <w:rFonts w:ascii="Arial" w:hAnsi="Arial" w:cs="Arial"/>
          <w:lang w:val="en-US" w:eastAsia="zh-CN"/>
        </w:rPr>
        <w:t>T</w:t>
      </w:r>
      <w:r w:rsidR="00F6708A">
        <w:rPr>
          <w:rFonts w:ascii="Arial" w:hAnsi="Arial" w:cs="Arial"/>
          <w:lang w:val="en-US" w:eastAsia="zh-CN"/>
        </w:rPr>
        <w:t>his contribution</w:t>
      </w:r>
      <w:r w:rsidR="00B61709">
        <w:rPr>
          <w:rFonts w:ascii="Arial" w:hAnsi="Arial" w:cs="Arial"/>
          <w:lang w:val="en-US" w:eastAsia="zh-CN"/>
        </w:rPr>
        <w:t xml:space="preserve"> pr</w:t>
      </w:r>
      <w:r>
        <w:rPr>
          <w:rFonts w:ascii="Arial" w:hAnsi="Arial" w:cs="Arial"/>
          <w:lang w:val="en-US" w:eastAsia="zh-CN"/>
        </w:rPr>
        <w:t>esents</w:t>
      </w:r>
      <w:r w:rsidR="00BB73DA">
        <w:rPr>
          <w:rFonts w:ascii="Arial" w:hAnsi="Arial" w:cs="Arial"/>
          <w:lang w:val="en-US" w:eastAsia="zh-CN"/>
        </w:rPr>
        <w:t xml:space="preserve"> our views on the </w:t>
      </w:r>
      <w:r w:rsidR="009B36C0">
        <w:rPr>
          <w:rFonts w:ascii="Arial" w:hAnsi="Arial" w:cs="Arial"/>
          <w:lang w:val="en-US" w:eastAsia="zh-CN"/>
        </w:rPr>
        <w:t>remaining</w:t>
      </w:r>
      <w:r w:rsidR="00DA4763">
        <w:rPr>
          <w:rFonts w:ascii="Arial" w:hAnsi="Arial" w:cs="Arial"/>
          <w:lang w:val="en-US" w:eastAsia="zh-CN"/>
        </w:rPr>
        <w:t xml:space="preserve"> TA management</w:t>
      </w:r>
      <w:r w:rsidR="00BB73DA">
        <w:rPr>
          <w:rFonts w:ascii="Arial" w:hAnsi="Arial" w:cs="Arial"/>
          <w:lang w:val="en-US" w:eastAsia="zh-CN"/>
        </w:rPr>
        <w:t xml:space="preserve"> issues to enable L1/L2-trigger mobility (LTM)</w:t>
      </w:r>
      <w:r w:rsidR="00556C6C">
        <w:rPr>
          <w:rFonts w:ascii="Arial" w:hAnsi="Arial" w:cs="Arial"/>
          <w:lang w:val="en-US" w:eastAsia="zh-CN"/>
        </w:rPr>
        <w:t xml:space="preserve"> in accordance with the latest progress</w:t>
      </w:r>
      <w:r w:rsidR="000D16AA">
        <w:rPr>
          <w:rFonts w:ascii="Arial" w:hAnsi="Arial" w:cs="Arial"/>
          <w:lang w:val="en-US" w:eastAsia="zh-CN"/>
        </w:rPr>
        <w:t xml:space="preserve">. </w:t>
      </w:r>
    </w:p>
    <w:p w14:paraId="0509C2B0" w14:textId="77777777" w:rsidR="00FC7F29" w:rsidRPr="0008017A" w:rsidRDefault="00FC7F29" w:rsidP="0075471D">
      <w:pPr>
        <w:spacing w:after="0"/>
        <w:rPr>
          <w:rFonts w:ascii="Arial" w:hAnsi="Arial" w:cs="Arial"/>
          <w:lang w:val="en-US"/>
        </w:rPr>
      </w:pPr>
    </w:p>
    <w:p w14:paraId="3013AF05" w14:textId="1EC34616" w:rsidR="00AC7839" w:rsidRDefault="00AC7839" w:rsidP="00AC7839">
      <w:pPr>
        <w:pStyle w:val="Heading1"/>
        <w:ind w:left="1140" w:hanging="1140"/>
        <w:jc w:val="both"/>
        <w:rPr>
          <w:rFonts w:cs="Arial"/>
          <w:lang w:val="en-US"/>
        </w:rPr>
      </w:pPr>
      <w:r w:rsidRPr="00D145E6">
        <w:rPr>
          <w:rFonts w:cs="Arial"/>
          <w:lang w:val="en-US"/>
        </w:rPr>
        <w:t xml:space="preserve">2. </w:t>
      </w:r>
      <w:r w:rsidR="00CE3700">
        <w:rPr>
          <w:rFonts w:cs="Arial"/>
          <w:lang w:val="en-US"/>
        </w:rPr>
        <w:t>PDCCH order CFRA</w:t>
      </w:r>
      <w:r>
        <w:rPr>
          <w:rFonts w:cs="Arial"/>
          <w:lang w:val="en-US"/>
        </w:rPr>
        <w:t xml:space="preserve"> for LTM </w:t>
      </w:r>
    </w:p>
    <w:p w14:paraId="2585B641" w14:textId="358147FF" w:rsidR="00AC7839" w:rsidRPr="00054A17" w:rsidRDefault="00054A17" w:rsidP="00AC7839">
      <w:pPr>
        <w:rPr>
          <w:rFonts w:ascii="Arial" w:hAnsi="Arial" w:cs="Arial"/>
          <w:lang w:val="en-US"/>
        </w:rPr>
      </w:pPr>
      <w:r>
        <w:rPr>
          <w:rFonts w:ascii="Arial" w:hAnsi="Arial" w:cs="Arial"/>
          <w:lang w:val="en-US"/>
        </w:rPr>
        <w:t>In RAN1 11</w:t>
      </w:r>
      <w:r w:rsidR="00BB73D1">
        <w:rPr>
          <w:rFonts w:ascii="Arial" w:hAnsi="Arial" w:cs="Arial"/>
          <w:lang w:val="en-US"/>
        </w:rPr>
        <w:t>2</w:t>
      </w:r>
      <w:r>
        <w:rPr>
          <w:rFonts w:ascii="Arial" w:hAnsi="Arial" w:cs="Arial"/>
          <w:lang w:val="en-US"/>
        </w:rPr>
        <w:t xml:space="preserve"> meeting, </w:t>
      </w:r>
      <w:r w:rsidR="00BB73D1">
        <w:rPr>
          <w:rFonts w:ascii="Arial" w:hAnsi="Arial" w:cs="Arial"/>
          <w:lang w:val="en-US"/>
        </w:rPr>
        <w:t>the following was</w:t>
      </w:r>
      <w:r>
        <w:rPr>
          <w:rFonts w:ascii="Arial" w:hAnsi="Arial" w:cs="Arial"/>
          <w:lang w:val="en-US"/>
        </w:rPr>
        <w:t xml:space="preserve"> agreed to support PDCCH-ordered RACH</w:t>
      </w:r>
      <w:r w:rsidR="00BB73D1">
        <w:rPr>
          <w:rFonts w:ascii="Arial" w:hAnsi="Arial" w:cs="Arial"/>
          <w:lang w:val="en-US"/>
        </w:rPr>
        <w:t xml:space="preserve"> [2]</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054A17" w14:paraId="396B732C" w14:textId="77777777" w:rsidTr="00054A17">
        <w:tc>
          <w:tcPr>
            <w:tcW w:w="9962" w:type="dxa"/>
          </w:tcPr>
          <w:p w14:paraId="0C3B53C0" w14:textId="77777777" w:rsidR="0008017A" w:rsidRPr="00D14D9E" w:rsidRDefault="0008017A" w:rsidP="0008017A">
            <w:pPr>
              <w:pStyle w:val="NormalWeb"/>
              <w:widowControl w:val="0"/>
              <w:spacing w:before="0" w:beforeAutospacing="0" w:after="0" w:afterAutospacing="0"/>
              <w:jc w:val="both"/>
              <w:rPr>
                <w:sz w:val="20"/>
                <w:szCs w:val="20"/>
                <w:highlight w:val="green"/>
              </w:rPr>
            </w:pPr>
            <w:r w:rsidRPr="00D14D9E">
              <w:rPr>
                <w:b/>
                <w:sz w:val="20"/>
                <w:szCs w:val="20"/>
                <w:highlight w:val="green"/>
              </w:rPr>
              <w:t>Agreement</w:t>
            </w:r>
          </w:p>
          <w:p w14:paraId="5B089536" w14:textId="77777777" w:rsidR="0008017A" w:rsidRPr="00D14D9E" w:rsidRDefault="0008017A" w:rsidP="0008017A">
            <w:pPr>
              <w:pStyle w:val="NormalWeb"/>
              <w:widowControl w:val="0"/>
              <w:spacing w:before="0" w:beforeAutospacing="0" w:after="0" w:afterAutospacing="0"/>
              <w:jc w:val="both"/>
              <w:rPr>
                <w:strike/>
                <w:color w:val="000000"/>
                <w:sz w:val="20"/>
                <w:szCs w:val="20"/>
              </w:rPr>
            </w:pPr>
            <w:r w:rsidRPr="00D14D9E">
              <w:rPr>
                <w:bCs/>
                <w:color w:val="000000"/>
                <w:sz w:val="20"/>
                <w:szCs w:val="20"/>
              </w:rPr>
              <w:t xml:space="preserve">For PDCCH </w:t>
            </w:r>
            <w:proofErr w:type="gramStart"/>
            <w:r w:rsidRPr="00D14D9E">
              <w:rPr>
                <w:bCs/>
                <w:color w:val="000000"/>
                <w:sz w:val="20"/>
                <w:szCs w:val="20"/>
              </w:rPr>
              <w:t>ordered-RACH</w:t>
            </w:r>
            <w:proofErr w:type="gramEnd"/>
            <w:r w:rsidRPr="00D14D9E">
              <w:rPr>
                <w:bCs/>
                <w:color w:val="000000"/>
                <w:sz w:val="20"/>
                <w:szCs w:val="20"/>
              </w:rPr>
              <w:t xml:space="preserve"> for candidate cell(s), RAR reception can be configured/indicated</w:t>
            </w:r>
          </w:p>
          <w:p w14:paraId="735115C0" w14:textId="77777777" w:rsidR="0008017A" w:rsidRPr="00D14D9E" w:rsidRDefault="0008017A" w:rsidP="0008017A">
            <w:pPr>
              <w:pStyle w:val="NormalWeb"/>
              <w:widowControl w:val="0"/>
              <w:numPr>
                <w:ilvl w:val="0"/>
                <w:numId w:val="8"/>
              </w:numPr>
              <w:spacing w:before="0" w:beforeAutospacing="0" w:after="0" w:afterAutospacing="0"/>
              <w:jc w:val="both"/>
              <w:rPr>
                <w:color w:val="000000"/>
                <w:sz w:val="20"/>
                <w:szCs w:val="20"/>
              </w:rPr>
            </w:pPr>
            <w:r w:rsidRPr="00D14D9E">
              <w:rPr>
                <w:color w:val="000000"/>
                <w:sz w:val="20"/>
                <w:szCs w:val="20"/>
              </w:rPr>
              <w:t>If reception of RAR is not configured/indicated (without RAR)</w:t>
            </w:r>
          </w:p>
          <w:p w14:paraId="08BC5E7D" w14:textId="77777777" w:rsidR="0008017A" w:rsidRPr="00D14D9E" w:rsidRDefault="0008017A" w:rsidP="0008017A">
            <w:pPr>
              <w:pStyle w:val="NormalWeb"/>
              <w:widowControl w:val="0"/>
              <w:numPr>
                <w:ilvl w:val="1"/>
                <w:numId w:val="8"/>
              </w:numPr>
              <w:jc w:val="both"/>
              <w:rPr>
                <w:color w:val="000000"/>
                <w:sz w:val="20"/>
                <w:szCs w:val="20"/>
              </w:rPr>
            </w:pPr>
            <w:r w:rsidRPr="00D14D9E">
              <w:rPr>
                <w:color w:val="000000"/>
                <w:sz w:val="20"/>
                <w:szCs w:val="20"/>
              </w:rPr>
              <w:t xml:space="preserve">TA value of candidate cell is indicated in cell switch </w:t>
            </w:r>
            <w:proofErr w:type="gramStart"/>
            <w:r w:rsidRPr="00D14D9E">
              <w:rPr>
                <w:color w:val="000000"/>
                <w:sz w:val="20"/>
                <w:szCs w:val="20"/>
              </w:rPr>
              <w:t>command</w:t>
            </w:r>
            <w:proofErr w:type="gramEnd"/>
          </w:p>
          <w:p w14:paraId="3D819F14" w14:textId="77777777" w:rsidR="0008017A" w:rsidRPr="00D14D9E" w:rsidRDefault="0008017A" w:rsidP="0008017A">
            <w:pPr>
              <w:pStyle w:val="NormalWeb"/>
              <w:widowControl w:val="0"/>
              <w:numPr>
                <w:ilvl w:val="1"/>
                <w:numId w:val="8"/>
              </w:numPr>
              <w:jc w:val="both"/>
              <w:rPr>
                <w:color w:val="000000"/>
                <w:sz w:val="20"/>
                <w:szCs w:val="20"/>
              </w:rPr>
            </w:pPr>
            <w:r w:rsidRPr="000B43A9">
              <w:rPr>
                <w:color w:val="000000"/>
                <w:sz w:val="20"/>
                <w:szCs w:val="20"/>
                <w:highlight w:val="yellow"/>
              </w:rPr>
              <w:t>FFS:</w:t>
            </w:r>
            <w:r w:rsidRPr="00D14D9E">
              <w:rPr>
                <w:color w:val="000000"/>
                <w:sz w:val="20"/>
                <w:szCs w:val="20"/>
              </w:rPr>
              <w:t xml:space="preserve"> whether UE should re-transmit PRACH when reception of RAR is not configured/indicated</w:t>
            </w:r>
          </w:p>
          <w:p w14:paraId="30C0888D" w14:textId="77777777" w:rsidR="0008017A" w:rsidRPr="00D14D9E" w:rsidRDefault="0008017A" w:rsidP="0008017A">
            <w:pPr>
              <w:pStyle w:val="NormalWeb"/>
              <w:widowControl w:val="0"/>
              <w:numPr>
                <w:ilvl w:val="1"/>
                <w:numId w:val="8"/>
              </w:numPr>
              <w:jc w:val="both"/>
              <w:rPr>
                <w:color w:val="000000"/>
                <w:sz w:val="20"/>
                <w:szCs w:val="20"/>
              </w:rPr>
            </w:pPr>
            <w:r w:rsidRPr="000B43A9">
              <w:rPr>
                <w:color w:val="000000"/>
                <w:sz w:val="20"/>
                <w:szCs w:val="20"/>
                <w:highlight w:val="yellow"/>
              </w:rPr>
              <w:t>FFS:</w:t>
            </w:r>
            <w:r w:rsidRPr="00D14D9E">
              <w:rPr>
                <w:color w:val="000000"/>
                <w:sz w:val="20"/>
                <w:szCs w:val="20"/>
              </w:rPr>
              <w:t xml:space="preserve"> how UE determine the transmit power of subsequent PRACH triggered by PDCCH order</w:t>
            </w:r>
          </w:p>
          <w:p w14:paraId="65434B3C" w14:textId="77777777" w:rsidR="0008017A" w:rsidRPr="00D14D9E" w:rsidRDefault="0008017A" w:rsidP="0008017A">
            <w:pPr>
              <w:pStyle w:val="NormalWeb"/>
              <w:widowControl w:val="0"/>
              <w:numPr>
                <w:ilvl w:val="0"/>
                <w:numId w:val="8"/>
              </w:numPr>
              <w:jc w:val="both"/>
              <w:rPr>
                <w:color w:val="000000"/>
                <w:sz w:val="20"/>
                <w:szCs w:val="20"/>
              </w:rPr>
            </w:pPr>
            <w:r w:rsidRPr="00D14D9E">
              <w:rPr>
                <w:color w:val="000000"/>
                <w:sz w:val="20"/>
                <w:szCs w:val="20"/>
              </w:rPr>
              <w:t>If reception of RAR is configured/indicated (with RAR), </w:t>
            </w:r>
            <w:r w:rsidRPr="000B43A9">
              <w:rPr>
                <w:color w:val="000000"/>
                <w:sz w:val="20"/>
                <w:szCs w:val="20"/>
                <w:highlight w:val="yellow"/>
              </w:rPr>
              <w:t>FFS</w:t>
            </w:r>
          </w:p>
          <w:p w14:paraId="61AA179C" w14:textId="77777777" w:rsidR="0008017A" w:rsidRPr="00D14D9E" w:rsidRDefault="0008017A" w:rsidP="0008017A">
            <w:pPr>
              <w:pStyle w:val="NormalWeb"/>
              <w:widowControl w:val="0"/>
              <w:numPr>
                <w:ilvl w:val="1"/>
                <w:numId w:val="8"/>
              </w:numPr>
              <w:jc w:val="both"/>
              <w:rPr>
                <w:color w:val="000000"/>
                <w:sz w:val="20"/>
                <w:szCs w:val="20"/>
              </w:rPr>
            </w:pPr>
            <w:r w:rsidRPr="00D14D9E">
              <w:rPr>
                <w:color w:val="000000"/>
                <w:sz w:val="20"/>
                <w:szCs w:val="20"/>
              </w:rPr>
              <w:t>whether RAR is received from</w:t>
            </w:r>
            <w:r w:rsidRPr="00D14D9E">
              <w:rPr>
                <w:strike/>
                <w:color w:val="000000"/>
                <w:sz w:val="20"/>
                <w:szCs w:val="20"/>
              </w:rPr>
              <w:t xml:space="preserve"> </w:t>
            </w:r>
            <w:r w:rsidRPr="00D14D9E">
              <w:rPr>
                <w:color w:val="000000"/>
                <w:sz w:val="20"/>
                <w:szCs w:val="20"/>
              </w:rPr>
              <w:t>serving cell or candidate cell</w:t>
            </w:r>
          </w:p>
          <w:p w14:paraId="55589B34" w14:textId="77777777" w:rsidR="0008017A" w:rsidRPr="00D14D9E" w:rsidRDefault="0008017A" w:rsidP="0008017A">
            <w:pPr>
              <w:pStyle w:val="NormalWeb"/>
              <w:widowControl w:val="0"/>
              <w:numPr>
                <w:ilvl w:val="2"/>
                <w:numId w:val="8"/>
              </w:numPr>
              <w:jc w:val="both"/>
              <w:rPr>
                <w:color w:val="000000"/>
                <w:sz w:val="20"/>
                <w:szCs w:val="20"/>
              </w:rPr>
            </w:pPr>
            <w:r w:rsidRPr="00D14D9E">
              <w:rPr>
                <w:bCs/>
                <w:color w:val="000000"/>
                <w:sz w:val="20"/>
                <w:szCs w:val="20"/>
              </w:rPr>
              <w:t xml:space="preserve">if RAR is received from </w:t>
            </w:r>
            <w:r w:rsidRPr="00D14D9E">
              <w:rPr>
                <w:color w:val="000000"/>
                <w:sz w:val="20"/>
                <w:szCs w:val="20"/>
              </w:rPr>
              <w:t>candidate</w:t>
            </w:r>
            <w:r w:rsidRPr="00D14D9E">
              <w:rPr>
                <w:bCs/>
                <w:color w:val="000000"/>
                <w:sz w:val="20"/>
                <w:szCs w:val="20"/>
              </w:rPr>
              <w:t xml:space="preserve"> cell, whether Type1-PDCCH CSS of the </w:t>
            </w:r>
            <w:r w:rsidRPr="00D14D9E">
              <w:rPr>
                <w:color w:val="000000"/>
                <w:sz w:val="20"/>
                <w:szCs w:val="20"/>
              </w:rPr>
              <w:t>candidate</w:t>
            </w:r>
            <w:r w:rsidRPr="00D14D9E">
              <w:rPr>
                <w:bCs/>
                <w:color w:val="000000"/>
                <w:sz w:val="20"/>
                <w:szCs w:val="20"/>
              </w:rPr>
              <w:t xml:space="preserve"> cell is configured to the </w:t>
            </w:r>
            <w:proofErr w:type="gramStart"/>
            <w:r w:rsidRPr="00D14D9E">
              <w:rPr>
                <w:bCs/>
                <w:color w:val="000000"/>
                <w:sz w:val="20"/>
                <w:szCs w:val="20"/>
              </w:rPr>
              <w:t>UE</w:t>
            </w:r>
            <w:proofErr w:type="gramEnd"/>
          </w:p>
          <w:p w14:paraId="43470A6F" w14:textId="77777777" w:rsidR="0008017A" w:rsidRPr="00D14D9E" w:rsidRDefault="0008017A" w:rsidP="0008017A">
            <w:pPr>
              <w:pStyle w:val="NormalWeb"/>
              <w:widowControl w:val="0"/>
              <w:numPr>
                <w:ilvl w:val="1"/>
                <w:numId w:val="8"/>
              </w:numPr>
              <w:jc w:val="both"/>
              <w:rPr>
                <w:color w:val="000000"/>
                <w:sz w:val="20"/>
                <w:szCs w:val="20"/>
              </w:rPr>
            </w:pPr>
            <w:r w:rsidRPr="00D14D9E">
              <w:rPr>
                <w:color w:val="000000"/>
                <w:sz w:val="20"/>
                <w:szCs w:val="20"/>
              </w:rPr>
              <w:t>content of RAR</w:t>
            </w:r>
          </w:p>
          <w:p w14:paraId="1768176C" w14:textId="77777777" w:rsidR="0008017A" w:rsidRPr="00D14D9E" w:rsidRDefault="0008017A" w:rsidP="0008017A">
            <w:pPr>
              <w:pStyle w:val="NormalWeb"/>
              <w:widowControl w:val="0"/>
              <w:numPr>
                <w:ilvl w:val="0"/>
                <w:numId w:val="8"/>
              </w:numPr>
              <w:jc w:val="both"/>
              <w:rPr>
                <w:color w:val="000000"/>
                <w:sz w:val="20"/>
                <w:szCs w:val="20"/>
              </w:rPr>
            </w:pPr>
            <w:r w:rsidRPr="000B43A9">
              <w:rPr>
                <w:color w:val="000000"/>
                <w:sz w:val="20"/>
                <w:szCs w:val="20"/>
                <w:highlight w:val="yellow"/>
              </w:rPr>
              <w:t>FFS:</w:t>
            </w:r>
            <w:r w:rsidRPr="00D14D9E">
              <w:rPr>
                <w:color w:val="000000"/>
                <w:sz w:val="20"/>
                <w:szCs w:val="20"/>
              </w:rPr>
              <w:t xml:space="preserve"> </w:t>
            </w:r>
            <w:proofErr w:type="spellStart"/>
            <w:r w:rsidRPr="00D14D9E">
              <w:rPr>
                <w:color w:val="000000"/>
                <w:sz w:val="20"/>
                <w:szCs w:val="20"/>
              </w:rPr>
              <w:t>signaling</w:t>
            </w:r>
            <w:proofErr w:type="spellEnd"/>
            <w:r w:rsidRPr="00D14D9E">
              <w:rPr>
                <w:color w:val="000000"/>
                <w:sz w:val="20"/>
                <w:szCs w:val="20"/>
              </w:rPr>
              <w:t xml:space="preserve"> for configuration/indication of whether RAR needs to be received</w:t>
            </w:r>
          </w:p>
          <w:p w14:paraId="0F574E93" w14:textId="77777777" w:rsidR="0008017A" w:rsidRPr="00D14D9E" w:rsidRDefault="0008017A" w:rsidP="0008017A">
            <w:pPr>
              <w:pStyle w:val="NormalWeb"/>
              <w:widowControl w:val="0"/>
              <w:numPr>
                <w:ilvl w:val="0"/>
                <w:numId w:val="8"/>
              </w:numPr>
              <w:jc w:val="both"/>
              <w:rPr>
                <w:color w:val="000000"/>
                <w:sz w:val="20"/>
                <w:szCs w:val="20"/>
              </w:rPr>
            </w:pPr>
            <w:r w:rsidRPr="00D14D9E">
              <w:rPr>
                <w:rFonts w:eastAsia="DengXian"/>
                <w:color w:val="000000"/>
                <w:sz w:val="20"/>
                <w:szCs w:val="20"/>
              </w:rPr>
              <w:t xml:space="preserve">UE can report the support combination of with RAR only and without RAR only, where support of one default scheme is the baseline UE approach for </w:t>
            </w:r>
            <w:proofErr w:type="gramStart"/>
            <w:r w:rsidRPr="00D14D9E">
              <w:rPr>
                <w:rFonts w:eastAsia="DengXian"/>
                <w:color w:val="000000"/>
                <w:sz w:val="20"/>
                <w:szCs w:val="20"/>
              </w:rPr>
              <w:t>LTM</w:t>
            </w:r>
            <w:proofErr w:type="gramEnd"/>
          </w:p>
          <w:p w14:paraId="236E03B1" w14:textId="77777777" w:rsidR="0008017A" w:rsidRPr="00D14D9E" w:rsidRDefault="0008017A" w:rsidP="0008017A">
            <w:pPr>
              <w:pStyle w:val="NormalWeb"/>
              <w:widowControl w:val="0"/>
              <w:numPr>
                <w:ilvl w:val="0"/>
                <w:numId w:val="8"/>
              </w:numPr>
              <w:jc w:val="both"/>
              <w:rPr>
                <w:rFonts w:eastAsia="DengXian"/>
                <w:color w:val="000000"/>
                <w:sz w:val="20"/>
                <w:szCs w:val="20"/>
              </w:rPr>
            </w:pPr>
            <w:r w:rsidRPr="00D14D9E">
              <w:rPr>
                <w:rFonts w:eastAsia="DengXian"/>
                <w:color w:val="000000"/>
                <w:sz w:val="20"/>
                <w:szCs w:val="20"/>
              </w:rPr>
              <w:t xml:space="preserve">Send LS to RAN2 and RAN3 to check the feasibility about this </w:t>
            </w:r>
            <w:proofErr w:type="gramStart"/>
            <w:r w:rsidRPr="00D14D9E">
              <w:rPr>
                <w:rFonts w:eastAsia="DengXian"/>
                <w:color w:val="000000"/>
                <w:sz w:val="20"/>
                <w:szCs w:val="20"/>
              </w:rPr>
              <w:t>agreement</w:t>
            </w:r>
            <w:proofErr w:type="gramEnd"/>
          </w:p>
          <w:p w14:paraId="1BB63DBE" w14:textId="014B0DC7" w:rsidR="00054A17" w:rsidRPr="0008017A" w:rsidRDefault="0008017A" w:rsidP="0008017A">
            <w:pPr>
              <w:pStyle w:val="NormalWeb"/>
              <w:widowControl w:val="0"/>
              <w:numPr>
                <w:ilvl w:val="0"/>
                <w:numId w:val="8"/>
              </w:numPr>
              <w:jc w:val="both"/>
              <w:rPr>
                <w:rFonts w:eastAsia="DengXian"/>
                <w:color w:val="000000"/>
                <w:sz w:val="20"/>
                <w:szCs w:val="20"/>
              </w:rPr>
            </w:pPr>
            <w:r w:rsidRPr="00D14D9E">
              <w:rPr>
                <w:rFonts w:eastAsia="DengXian"/>
                <w:color w:val="000000"/>
                <w:sz w:val="20"/>
                <w:szCs w:val="20"/>
              </w:rPr>
              <w:t>Note: Definition of candidate cells is up to RAN2</w:t>
            </w:r>
          </w:p>
        </w:tc>
      </w:tr>
    </w:tbl>
    <w:p w14:paraId="40E97969" w14:textId="041A27CD" w:rsidR="00AC7839" w:rsidRDefault="00AC7839" w:rsidP="00AC7839">
      <w:pPr>
        <w:rPr>
          <w:lang w:val="en-US"/>
        </w:rPr>
      </w:pPr>
    </w:p>
    <w:p w14:paraId="262DAFDF" w14:textId="3F3B8942" w:rsidR="00AF187A" w:rsidRDefault="0008017A" w:rsidP="00AC7839">
      <w:pPr>
        <w:rPr>
          <w:rFonts w:ascii="Arial" w:hAnsi="Arial" w:cs="Arial"/>
          <w:lang w:val="en-US"/>
        </w:rPr>
      </w:pPr>
      <w:r>
        <w:rPr>
          <w:rFonts w:ascii="Arial" w:hAnsi="Arial" w:cs="Arial"/>
          <w:lang w:val="en-US"/>
        </w:rPr>
        <w:t>Based on the agreement above, two cases need to be considered for PDCCH-order CFRA in LTM procedure:</w:t>
      </w:r>
    </w:p>
    <w:p w14:paraId="1164CE77" w14:textId="4DF735CF" w:rsidR="0008017A" w:rsidRDefault="0008017A" w:rsidP="0008017A">
      <w:pPr>
        <w:pStyle w:val="ListParagraph"/>
        <w:numPr>
          <w:ilvl w:val="0"/>
          <w:numId w:val="16"/>
        </w:numPr>
        <w:rPr>
          <w:rFonts w:ascii="Arial" w:hAnsi="Arial" w:cs="Arial"/>
          <w:lang w:val="en-US"/>
        </w:rPr>
      </w:pPr>
      <w:r>
        <w:rPr>
          <w:rFonts w:ascii="Arial" w:hAnsi="Arial" w:cs="Arial"/>
          <w:lang w:val="en-US"/>
        </w:rPr>
        <w:t xml:space="preserve">Case 1: RAR reception is NOT configured (i.e., without RAR). </w:t>
      </w:r>
    </w:p>
    <w:p w14:paraId="2DFA7590" w14:textId="70C83FFA" w:rsidR="0008017A" w:rsidRPr="0008017A" w:rsidRDefault="0008017A" w:rsidP="0008017A">
      <w:pPr>
        <w:pStyle w:val="ListParagraph"/>
        <w:numPr>
          <w:ilvl w:val="0"/>
          <w:numId w:val="16"/>
        </w:numPr>
        <w:rPr>
          <w:rFonts w:ascii="Arial" w:hAnsi="Arial" w:cs="Arial"/>
          <w:lang w:val="en-US"/>
        </w:rPr>
      </w:pPr>
      <w:r>
        <w:rPr>
          <w:rFonts w:ascii="Arial" w:hAnsi="Arial" w:cs="Arial"/>
          <w:lang w:val="en-US"/>
        </w:rPr>
        <w:t xml:space="preserve">Case 2: </w:t>
      </w:r>
      <w:r w:rsidRPr="0008017A">
        <w:rPr>
          <w:rFonts w:ascii="Arial" w:hAnsi="Arial" w:cs="Arial"/>
          <w:lang w:val="en-US"/>
        </w:rPr>
        <w:t>reception of RAR is configured/indicated (</w:t>
      </w:r>
      <w:r>
        <w:rPr>
          <w:rFonts w:ascii="Arial" w:hAnsi="Arial" w:cs="Arial"/>
          <w:lang w:val="en-US"/>
        </w:rPr>
        <w:t>i.e.,</w:t>
      </w:r>
      <w:r w:rsidRPr="0008017A">
        <w:rPr>
          <w:rFonts w:ascii="Arial" w:hAnsi="Arial" w:cs="Arial"/>
          <w:lang w:val="en-US"/>
        </w:rPr>
        <w:t xml:space="preserve"> with RAR)</w:t>
      </w:r>
    </w:p>
    <w:p w14:paraId="1855E67B" w14:textId="77777777" w:rsidR="00193D25" w:rsidRDefault="00193D25" w:rsidP="0075471D">
      <w:pPr>
        <w:spacing w:after="0"/>
        <w:rPr>
          <w:rFonts w:ascii="Arial" w:hAnsi="Arial" w:cs="Arial"/>
        </w:rPr>
      </w:pPr>
    </w:p>
    <w:p w14:paraId="062F2572" w14:textId="77777777" w:rsidR="00C7390D" w:rsidRDefault="00C7390D" w:rsidP="0075471D">
      <w:pPr>
        <w:spacing w:after="0"/>
        <w:rPr>
          <w:rFonts w:ascii="Arial" w:hAnsi="Arial" w:cs="Arial"/>
        </w:rPr>
      </w:pPr>
    </w:p>
    <w:p w14:paraId="342F6C42" w14:textId="72F1FBD8" w:rsidR="00193D25" w:rsidRPr="00193D25" w:rsidRDefault="00193D25" w:rsidP="00193D25">
      <w:pPr>
        <w:spacing w:after="60"/>
        <w:rPr>
          <w:rFonts w:ascii="Arial" w:hAnsi="Arial" w:cs="Arial"/>
          <w:b/>
          <w:bCs/>
          <w:u w:val="single"/>
        </w:rPr>
      </w:pPr>
      <w:r w:rsidRPr="00193D25">
        <w:rPr>
          <w:rFonts w:ascii="Arial" w:hAnsi="Arial" w:cs="Arial"/>
          <w:b/>
          <w:bCs/>
          <w:u w:val="single"/>
        </w:rPr>
        <w:t xml:space="preserve">Case 1: On CFRA without RAR </w:t>
      </w:r>
    </w:p>
    <w:p w14:paraId="6CB50574" w14:textId="58BAFBAC" w:rsidR="00AD71B9" w:rsidRDefault="0008017A" w:rsidP="0075471D">
      <w:pPr>
        <w:spacing w:after="0"/>
        <w:rPr>
          <w:rFonts w:ascii="Arial" w:hAnsi="Arial" w:cs="Arial"/>
        </w:rPr>
      </w:pPr>
      <w:r>
        <w:rPr>
          <w:rFonts w:ascii="Arial" w:hAnsi="Arial" w:cs="Arial"/>
        </w:rPr>
        <w:t>For Case 1, the TA value of the target cell is indicated in the cell switch</w:t>
      </w:r>
      <w:r w:rsidR="00C72A93">
        <w:rPr>
          <w:rFonts w:ascii="Arial" w:hAnsi="Arial" w:cs="Arial"/>
        </w:rPr>
        <w:t xml:space="preserve"> command, which motivates to skip the RAR transmission</w:t>
      </w:r>
      <w:r w:rsidR="00AD71B9">
        <w:rPr>
          <w:rFonts w:ascii="Arial" w:hAnsi="Arial" w:cs="Arial"/>
        </w:rPr>
        <w:t xml:space="preserve"> for overhead reduction</w:t>
      </w:r>
      <w:r w:rsidR="00C72A93">
        <w:rPr>
          <w:rFonts w:ascii="Arial" w:hAnsi="Arial" w:cs="Arial"/>
        </w:rPr>
        <w:t>.</w:t>
      </w:r>
      <w:r w:rsidR="00AD71B9">
        <w:rPr>
          <w:rFonts w:ascii="Arial" w:hAnsi="Arial" w:cs="Arial"/>
        </w:rPr>
        <w:t xml:space="preserve"> </w:t>
      </w:r>
    </w:p>
    <w:p w14:paraId="786C517D" w14:textId="77777777" w:rsidR="00AD71B9" w:rsidRDefault="00AD71B9" w:rsidP="0075471D">
      <w:pPr>
        <w:spacing w:after="0"/>
        <w:rPr>
          <w:rFonts w:ascii="Arial" w:hAnsi="Arial" w:cs="Arial"/>
        </w:rPr>
      </w:pPr>
    </w:p>
    <w:p w14:paraId="68960DB6" w14:textId="5F267C48" w:rsidR="00D14C2E" w:rsidRDefault="00AD71B9" w:rsidP="0075471D">
      <w:pPr>
        <w:spacing w:after="0"/>
        <w:rPr>
          <w:rFonts w:ascii="Arial" w:hAnsi="Arial" w:cs="Arial"/>
        </w:rPr>
      </w:pPr>
      <w:r>
        <w:rPr>
          <w:rFonts w:ascii="Arial" w:hAnsi="Arial" w:cs="Arial"/>
        </w:rPr>
        <w:t xml:space="preserve">The first FFS aspect of Case 1 is how a UE determines the transmission power of subsequent PRACH triggered by PDCCH order. </w:t>
      </w:r>
      <w:r w:rsidR="00AE2F3C">
        <w:rPr>
          <w:rFonts w:ascii="Arial" w:hAnsi="Arial" w:cs="Arial"/>
        </w:rPr>
        <w:t>The subsequent PRACH maybe a retransmission when a</w:t>
      </w:r>
      <w:r w:rsidR="00781443">
        <w:rPr>
          <w:rFonts w:ascii="Arial" w:hAnsi="Arial" w:cs="Arial"/>
        </w:rPr>
        <w:t>n</w:t>
      </w:r>
      <w:r w:rsidR="00AE2F3C">
        <w:rPr>
          <w:rFonts w:ascii="Arial" w:hAnsi="Arial" w:cs="Arial"/>
        </w:rPr>
        <w:t xml:space="preserve"> unsuccessful detection of a previous PRACH or </w:t>
      </w:r>
      <w:proofErr w:type="gramStart"/>
      <w:r w:rsidR="00AE2F3C">
        <w:rPr>
          <w:rFonts w:ascii="Arial" w:hAnsi="Arial" w:cs="Arial"/>
        </w:rPr>
        <w:t>an</w:t>
      </w:r>
      <w:proofErr w:type="gramEnd"/>
      <w:r w:rsidR="00AE2F3C">
        <w:rPr>
          <w:rFonts w:ascii="Arial" w:hAnsi="Arial" w:cs="Arial"/>
        </w:rPr>
        <w:t xml:space="preserve"> </w:t>
      </w:r>
      <w:r w:rsidR="00491018">
        <w:rPr>
          <w:rFonts w:ascii="Arial" w:hAnsi="Arial" w:cs="Arial"/>
        </w:rPr>
        <w:t xml:space="preserve">first </w:t>
      </w:r>
      <w:r w:rsidR="00AE2F3C">
        <w:rPr>
          <w:rFonts w:ascii="Arial" w:hAnsi="Arial" w:cs="Arial"/>
        </w:rPr>
        <w:t xml:space="preserve">transmission of a new CFRA procedure to re-establish uplink synchronization with a </w:t>
      </w:r>
      <w:r w:rsidR="00AE2F3C">
        <w:rPr>
          <w:rFonts w:ascii="Arial" w:hAnsi="Arial" w:cs="Arial"/>
        </w:rPr>
        <w:lastRenderedPageBreak/>
        <w:t xml:space="preserve">target cell. In NR, different power control </w:t>
      </w:r>
      <w:r w:rsidR="00781443">
        <w:rPr>
          <w:rFonts w:ascii="Arial" w:hAnsi="Arial" w:cs="Arial"/>
        </w:rPr>
        <w:t xml:space="preserve">mechanisms are specified for the initial PRACH transmission and retransmission, which is based on a tradeoff between cell access delay and inter-cell interference.  </w:t>
      </w:r>
    </w:p>
    <w:p w14:paraId="71B6AFF5" w14:textId="23A573D7" w:rsidR="0035692E" w:rsidRDefault="005258A7" w:rsidP="00D14C2E">
      <w:pPr>
        <w:pStyle w:val="ListParagraph"/>
        <w:numPr>
          <w:ilvl w:val="0"/>
          <w:numId w:val="17"/>
        </w:numPr>
        <w:spacing w:before="120" w:after="0"/>
        <w:ind w:left="936"/>
        <w:rPr>
          <w:rFonts w:ascii="Arial" w:hAnsi="Arial" w:cs="Arial"/>
        </w:rPr>
      </w:pPr>
      <w:r>
        <w:rPr>
          <w:rFonts w:ascii="Arial" w:hAnsi="Arial" w:cs="Arial"/>
        </w:rPr>
        <w:t xml:space="preserve">The initial transmission power for PRACH is obtained based on DL path-loss RS with adding a configurable offset. </w:t>
      </w:r>
    </w:p>
    <w:p w14:paraId="290D5607" w14:textId="7DBEDD60" w:rsidR="005258A7" w:rsidRPr="00D14C2E" w:rsidRDefault="005258A7" w:rsidP="00D14C2E">
      <w:pPr>
        <w:pStyle w:val="ListParagraph"/>
        <w:numPr>
          <w:ilvl w:val="0"/>
          <w:numId w:val="17"/>
        </w:numPr>
        <w:spacing w:before="120" w:after="0"/>
        <w:ind w:left="936"/>
        <w:rPr>
          <w:rFonts w:ascii="Arial" w:hAnsi="Arial" w:cs="Arial"/>
        </w:rPr>
      </w:pPr>
      <w:r>
        <w:rPr>
          <w:rFonts w:ascii="Arial" w:hAnsi="Arial" w:cs="Arial"/>
        </w:rPr>
        <w:t xml:space="preserve">If the PRACH detection failed, the PRACH transmission power for the next attempt is increased by a power ramping step to increase the likelihood of the next attempt being successful. </w:t>
      </w:r>
    </w:p>
    <w:p w14:paraId="7D6192E8" w14:textId="0CE044B6" w:rsidR="00AD71B9" w:rsidRDefault="005258A7" w:rsidP="005258A7">
      <w:pPr>
        <w:spacing w:before="120" w:after="0"/>
        <w:rPr>
          <w:rFonts w:ascii="Arial" w:hAnsi="Arial" w:cs="Arial"/>
        </w:rPr>
      </w:pPr>
      <w:r>
        <w:rPr>
          <w:rFonts w:ascii="Arial" w:hAnsi="Arial" w:cs="Arial"/>
        </w:rPr>
        <w:t xml:space="preserve">We believe this power ramping mechanism should be also supported for LTM without RAR i.e., Case 1 to minimize the UL synchronization latency. Like ‘NDI’ field used for data retransmission indication, a new 1-bit field can be added into the PDCCH order DCI format to indicate whether it is a retransmission. Then, power ramping is operated by UE for each retransmitted PRACH.    </w:t>
      </w:r>
    </w:p>
    <w:p w14:paraId="6EF7E713" w14:textId="77777777" w:rsidR="00AD71B9" w:rsidRDefault="00AD71B9" w:rsidP="0075471D">
      <w:pPr>
        <w:spacing w:after="0"/>
        <w:rPr>
          <w:rFonts w:ascii="Arial" w:hAnsi="Arial" w:cs="Arial"/>
        </w:rPr>
      </w:pPr>
    </w:p>
    <w:p w14:paraId="48383D24" w14:textId="32F5E6B4" w:rsidR="00AD71B9" w:rsidRDefault="005258A7" w:rsidP="0075471D">
      <w:pPr>
        <w:spacing w:after="0"/>
        <w:rPr>
          <w:rFonts w:ascii="Arial" w:hAnsi="Arial" w:cs="Arial"/>
        </w:rPr>
      </w:pPr>
      <w:r w:rsidRPr="005258A7">
        <w:rPr>
          <w:rFonts w:ascii="Arial" w:hAnsi="Arial" w:cs="Arial"/>
          <w:b/>
          <w:bCs/>
        </w:rPr>
        <w:t>Proposal 1</w:t>
      </w:r>
      <w:r>
        <w:rPr>
          <w:rFonts w:ascii="Arial" w:hAnsi="Arial" w:cs="Arial"/>
        </w:rPr>
        <w:t xml:space="preserve">: </w:t>
      </w:r>
    </w:p>
    <w:p w14:paraId="1FCBF7CB" w14:textId="77777777" w:rsidR="00193D25" w:rsidRPr="00193D25" w:rsidRDefault="005258A7" w:rsidP="005258A7">
      <w:pPr>
        <w:pStyle w:val="ListParagraph"/>
        <w:numPr>
          <w:ilvl w:val="0"/>
          <w:numId w:val="18"/>
        </w:numPr>
        <w:spacing w:after="0"/>
        <w:rPr>
          <w:rFonts w:ascii="Arial" w:hAnsi="Arial" w:cs="Arial"/>
        </w:rPr>
      </w:pPr>
      <w:r>
        <w:rPr>
          <w:rFonts w:ascii="Arial" w:hAnsi="Arial" w:cs="Arial"/>
          <w:i/>
          <w:iCs/>
        </w:rPr>
        <w:t xml:space="preserve">For CFRA procedure without RAR, introducing a 1-bit field in </w:t>
      </w:r>
      <w:r w:rsidR="00193D25">
        <w:rPr>
          <w:rFonts w:ascii="Arial" w:hAnsi="Arial" w:cs="Arial"/>
          <w:i/>
          <w:iCs/>
        </w:rPr>
        <w:t>a</w:t>
      </w:r>
      <w:r>
        <w:rPr>
          <w:rFonts w:ascii="Arial" w:hAnsi="Arial" w:cs="Arial"/>
          <w:i/>
          <w:iCs/>
        </w:rPr>
        <w:t xml:space="preserve"> PDCCH order DCI to indicate</w:t>
      </w:r>
      <w:r w:rsidR="00193D25">
        <w:rPr>
          <w:rFonts w:ascii="Arial" w:hAnsi="Arial" w:cs="Arial"/>
          <w:i/>
          <w:iCs/>
        </w:rPr>
        <w:t xml:space="preserve"> whether the triggered PRACH is a first attempt or a retransmission. </w:t>
      </w:r>
    </w:p>
    <w:p w14:paraId="5B31F65B" w14:textId="7D39A509" w:rsidR="005258A7" w:rsidRPr="00193D25" w:rsidRDefault="00193D25" w:rsidP="005258A7">
      <w:pPr>
        <w:pStyle w:val="ListParagraph"/>
        <w:numPr>
          <w:ilvl w:val="0"/>
          <w:numId w:val="18"/>
        </w:numPr>
        <w:spacing w:after="0"/>
        <w:rPr>
          <w:rFonts w:ascii="Arial" w:hAnsi="Arial" w:cs="Arial"/>
        </w:rPr>
      </w:pPr>
      <w:r>
        <w:rPr>
          <w:rFonts w:ascii="Arial" w:hAnsi="Arial" w:cs="Arial"/>
          <w:i/>
          <w:iCs/>
        </w:rPr>
        <w:t xml:space="preserve">A UE increases the PRACH transmission power by a ramping step if the 1-bit field indicates a retransmitted PRACH. </w:t>
      </w:r>
      <w:r w:rsidR="005258A7">
        <w:rPr>
          <w:rFonts w:ascii="Arial" w:hAnsi="Arial" w:cs="Arial"/>
          <w:i/>
          <w:iCs/>
        </w:rPr>
        <w:t xml:space="preserve"> </w:t>
      </w:r>
    </w:p>
    <w:p w14:paraId="0C233B32" w14:textId="77777777" w:rsidR="00193D25" w:rsidRDefault="00193D25" w:rsidP="00193D25">
      <w:pPr>
        <w:spacing w:after="0"/>
        <w:rPr>
          <w:rFonts w:ascii="Arial" w:hAnsi="Arial" w:cs="Arial"/>
        </w:rPr>
      </w:pPr>
    </w:p>
    <w:p w14:paraId="350230DD" w14:textId="77777777" w:rsidR="00C7390D" w:rsidRDefault="00C7390D" w:rsidP="00193D25">
      <w:pPr>
        <w:spacing w:after="0"/>
        <w:rPr>
          <w:rFonts w:ascii="Arial" w:hAnsi="Arial" w:cs="Arial"/>
        </w:rPr>
      </w:pPr>
    </w:p>
    <w:p w14:paraId="59CDA485" w14:textId="77777777" w:rsidR="00C7390D" w:rsidRDefault="00C7390D" w:rsidP="00193D25">
      <w:pPr>
        <w:spacing w:after="0"/>
        <w:rPr>
          <w:rFonts w:ascii="Arial" w:hAnsi="Arial" w:cs="Arial"/>
        </w:rPr>
      </w:pPr>
    </w:p>
    <w:p w14:paraId="65FB2988" w14:textId="74B932A7" w:rsidR="00193D25" w:rsidRPr="00193D25" w:rsidRDefault="00193D25" w:rsidP="00193D25">
      <w:pPr>
        <w:spacing w:after="60"/>
        <w:rPr>
          <w:rFonts w:ascii="Arial" w:hAnsi="Arial" w:cs="Arial"/>
          <w:b/>
          <w:bCs/>
          <w:u w:val="single"/>
        </w:rPr>
      </w:pPr>
      <w:r w:rsidRPr="00193D25">
        <w:rPr>
          <w:rFonts w:ascii="Arial" w:hAnsi="Arial" w:cs="Arial"/>
          <w:b/>
          <w:bCs/>
          <w:u w:val="single"/>
        </w:rPr>
        <w:t xml:space="preserve">Case </w:t>
      </w:r>
      <w:r>
        <w:rPr>
          <w:rFonts w:ascii="Arial" w:hAnsi="Arial" w:cs="Arial"/>
          <w:b/>
          <w:bCs/>
          <w:u w:val="single"/>
        </w:rPr>
        <w:t>2</w:t>
      </w:r>
      <w:r w:rsidRPr="00193D25">
        <w:rPr>
          <w:rFonts w:ascii="Arial" w:hAnsi="Arial" w:cs="Arial"/>
          <w:b/>
          <w:bCs/>
          <w:u w:val="single"/>
        </w:rPr>
        <w:t>: On CFRA with</w:t>
      </w:r>
      <w:r>
        <w:rPr>
          <w:rFonts w:ascii="Arial" w:hAnsi="Arial" w:cs="Arial"/>
          <w:b/>
          <w:bCs/>
          <w:u w:val="single"/>
        </w:rPr>
        <w:t xml:space="preserve"> </w:t>
      </w:r>
      <w:r w:rsidRPr="00193D25">
        <w:rPr>
          <w:rFonts w:ascii="Arial" w:hAnsi="Arial" w:cs="Arial"/>
          <w:b/>
          <w:bCs/>
          <w:u w:val="single"/>
        </w:rPr>
        <w:t xml:space="preserve">RAR </w:t>
      </w:r>
    </w:p>
    <w:p w14:paraId="1C3333DB" w14:textId="45BD95EB" w:rsidR="000B43A9" w:rsidRDefault="000B43A9" w:rsidP="000B43A9">
      <w:pPr>
        <w:jc w:val="both"/>
        <w:rPr>
          <w:rFonts w:ascii="Arial" w:hAnsi="Arial" w:cs="Arial"/>
          <w:lang w:val="en-US"/>
        </w:rPr>
      </w:pPr>
      <w:r>
        <w:rPr>
          <w:rFonts w:ascii="Arial" w:hAnsi="Arial" w:cs="Arial"/>
          <w:lang w:val="en-US"/>
        </w:rPr>
        <w:t>One open issue related to CFRA with RAR is which cell the RAR is transmitted. Two alternatives exist, one is from serving cell (Alt.1) and the other is from the target cell whether PRACH is received</w:t>
      </w:r>
      <w:r w:rsidR="009A4029">
        <w:rPr>
          <w:rFonts w:ascii="Arial" w:hAnsi="Arial" w:cs="Arial"/>
          <w:lang w:val="en-US"/>
        </w:rPr>
        <w:t xml:space="preserve"> (Alt.2)</w:t>
      </w:r>
      <w:r>
        <w:rPr>
          <w:rFonts w:ascii="Arial" w:hAnsi="Arial" w:cs="Arial"/>
          <w:lang w:val="en-US"/>
        </w:rPr>
        <w:t xml:space="preserve">. For Alt.1, RAR </w:t>
      </w:r>
      <w:r w:rsidR="009A4029">
        <w:rPr>
          <w:rFonts w:ascii="Arial" w:hAnsi="Arial" w:cs="Arial"/>
          <w:lang w:val="en-US"/>
        </w:rPr>
        <w:t>is</w:t>
      </w:r>
      <w:r>
        <w:rPr>
          <w:rFonts w:ascii="Arial" w:hAnsi="Arial" w:cs="Arial"/>
          <w:lang w:val="en-US"/>
        </w:rPr>
        <w:t xml:space="preserve"> forwarded from target cell to the serving cell</w:t>
      </w:r>
      <w:r w:rsidR="009A4029">
        <w:rPr>
          <w:rFonts w:ascii="Arial" w:hAnsi="Arial" w:cs="Arial"/>
          <w:lang w:val="en-US"/>
        </w:rPr>
        <w:t xml:space="preserve">, which has </w:t>
      </w:r>
      <w:r w:rsidR="00491018">
        <w:rPr>
          <w:rFonts w:ascii="Arial" w:hAnsi="Arial" w:cs="Arial"/>
          <w:lang w:val="en-US"/>
        </w:rPr>
        <w:t>advanage</w:t>
      </w:r>
      <w:r w:rsidR="009A4029">
        <w:rPr>
          <w:rFonts w:ascii="Arial" w:hAnsi="Arial" w:cs="Arial"/>
          <w:lang w:val="en-US"/>
        </w:rPr>
        <w:t xml:space="preserve"> to minimize the interruption time</w:t>
      </w:r>
      <w:r w:rsidR="00491018">
        <w:rPr>
          <w:rFonts w:ascii="Arial" w:hAnsi="Arial" w:cs="Arial"/>
          <w:lang w:val="en-US"/>
        </w:rPr>
        <w:t xml:space="preserve"> on serving cell</w:t>
      </w:r>
      <w:r w:rsidR="009A4029">
        <w:rPr>
          <w:rFonts w:ascii="Arial" w:hAnsi="Arial" w:cs="Arial"/>
          <w:lang w:val="en-US"/>
        </w:rPr>
        <w:t xml:space="preserve"> caused by UL synchronization</w:t>
      </w:r>
      <w:r w:rsidR="00491018">
        <w:rPr>
          <w:rFonts w:ascii="Arial" w:hAnsi="Arial" w:cs="Arial"/>
          <w:lang w:val="en-US"/>
        </w:rPr>
        <w:t xml:space="preserve"> with target cell</w:t>
      </w:r>
      <w:r>
        <w:rPr>
          <w:rFonts w:ascii="Arial" w:hAnsi="Arial" w:cs="Arial"/>
          <w:lang w:val="en-US"/>
        </w:rPr>
        <w:t>.</w:t>
      </w:r>
      <w:r w:rsidR="009A4029">
        <w:rPr>
          <w:rFonts w:ascii="Arial" w:hAnsi="Arial" w:cs="Arial"/>
          <w:lang w:val="en-US"/>
        </w:rPr>
        <w:t xml:space="preserve"> </w:t>
      </w:r>
      <w:r>
        <w:rPr>
          <w:rFonts w:ascii="Arial" w:hAnsi="Arial" w:cs="Arial"/>
          <w:lang w:val="en-US"/>
        </w:rPr>
        <w:t>For</w:t>
      </w:r>
      <w:r w:rsidR="00491018">
        <w:rPr>
          <w:rFonts w:ascii="Arial" w:hAnsi="Arial" w:cs="Arial"/>
          <w:lang w:val="en-US"/>
        </w:rPr>
        <w:t xml:space="preserve"> an</w:t>
      </w:r>
      <w:r>
        <w:rPr>
          <w:rFonts w:ascii="Arial" w:hAnsi="Arial" w:cs="Arial"/>
          <w:lang w:val="en-US"/>
        </w:rPr>
        <w:t xml:space="preserve"> intra-DU case, the delay </w:t>
      </w:r>
      <w:r w:rsidR="009A4029">
        <w:rPr>
          <w:rFonts w:ascii="Arial" w:hAnsi="Arial" w:cs="Arial"/>
          <w:lang w:val="en-US"/>
        </w:rPr>
        <w:t>of</w:t>
      </w:r>
      <w:r>
        <w:rPr>
          <w:rFonts w:ascii="Arial" w:hAnsi="Arial" w:cs="Arial"/>
          <w:lang w:val="en-US"/>
        </w:rPr>
        <w:t xml:space="preserve"> forwarding RAR may be doable. </w:t>
      </w:r>
      <w:r w:rsidR="009A4029">
        <w:rPr>
          <w:rFonts w:ascii="Arial" w:hAnsi="Arial" w:cs="Arial"/>
          <w:lang w:val="en-US"/>
        </w:rPr>
        <w:t>However, f</w:t>
      </w:r>
      <w:r>
        <w:rPr>
          <w:rFonts w:ascii="Arial" w:hAnsi="Arial" w:cs="Arial"/>
          <w:lang w:val="en-US"/>
        </w:rPr>
        <w:t>or Rel-18 LTM, the two gNBs may belong to different DUs. In the inter-DU case, forwarding RAR from target DU to the serving DU may cause</w:t>
      </w:r>
      <w:r w:rsidR="009A4029">
        <w:rPr>
          <w:rFonts w:ascii="Arial" w:hAnsi="Arial" w:cs="Arial"/>
          <w:lang w:val="en-US"/>
        </w:rPr>
        <w:t xml:space="preserve"> a</w:t>
      </w:r>
      <w:r>
        <w:rPr>
          <w:rFonts w:ascii="Arial" w:hAnsi="Arial" w:cs="Arial"/>
          <w:lang w:val="en-US"/>
        </w:rPr>
        <w:t xml:space="preserve"> </w:t>
      </w:r>
      <w:r w:rsidR="009A4029">
        <w:rPr>
          <w:rFonts w:ascii="Arial" w:hAnsi="Arial" w:cs="Arial"/>
          <w:lang w:val="en-US"/>
        </w:rPr>
        <w:t>large</w:t>
      </w:r>
      <w:r>
        <w:rPr>
          <w:rFonts w:ascii="Arial" w:hAnsi="Arial" w:cs="Arial"/>
          <w:lang w:val="en-US"/>
        </w:rPr>
        <w:t xml:space="preserve"> latency and against the goal of LTM operation.</w:t>
      </w:r>
      <w:r w:rsidR="009A4029">
        <w:rPr>
          <w:rFonts w:ascii="Arial" w:hAnsi="Arial" w:cs="Arial"/>
          <w:lang w:val="en-US"/>
        </w:rPr>
        <w:t xml:space="preserve"> </w:t>
      </w:r>
    </w:p>
    <w:p w14:paraId="269DB88B" w14:textId="4BA7A805" w:rsidR="009A4029" w:rsidRDefault="009A4029" w:rsidP="009A4029">
      <w:pPr>
        <w:spacing w:after="0"/>
        <w:rPr>
          <w:rFonts w:ascii="Arial" w:hAnsi="Arial" w:cs="Arial"/>
        </w:rPr>
      </w:pPr>
      <w:r w:rsidRPr="005258A7">
        <w:rPr>
          <w:rFonts w:ascii="Arial" w:hAnsi="Arial" w:cs="Arial"/>
          <w:b/>
          <w:bCs/>
        </w:rPr>
        <w:t xml:space="preserve">Proposal </w:t>
      </w:r>
      <w:r>
        <w:rPr>
          <w:rFonts w:ascii="Arial" w:hAnsi="Arial" w:cs="Arial"/>
          <w:b/>
          <w:bCs/>
        </w:rPr>
        <w:t>2</w:t>
      </w:r>
      <w:r>
        <w:rPr>
          <w:rFonts w:ascii="Arial" w:hAnsi="Arial" w:cs="Arial"/>
        </w:rPr>
        <w:t xml:space="preserve">: </w:t>
      </w:r>
    </w:p>
    <w:p w14:paraId="686B75C7" w14:textId="2A92450E" w:rsidR="009A4029" w:rsidRPr="009A4029" w:rsidRDefault="009A4029" w:rsidP="009A4029">
      <w:pPr>
        <w:pStyle w:val="ListParagraph"/>
        <w:numPr>
          <w:ilvl w:val="0"/>
          <w:numId w:val="20"/>
        </w:numPr>
        <w:jc w:val="both"/>
        <w:rPr>
          <w:rFonts w:ascii="Arial" w:hAnsi="Arial" w:cs="Arial"/>
          <w:lang w:val="en-US"/>
        </w:rPr>
      </w:pPr>
      <w:r w:rsidRPr="009A4029">
        <w:rPr>
          <w:rFonts w:ascii="Arial" w:hAnsi="Arial" w:cs="Arial"/>
          <w:i/>
          <w:iCs/>
        </w:rPr>
        <w:t>For CFRA procedure</w:t>
      </w:r>
      <w:r>
        <w:rPr>
          <w:rFonts w:ascii="Arial" w:hAnsi="Arial" w:cs="Arial"/>
          <w:i/>
          <w:iCs/>
        </w:rPr>
        <w:t xml:space="preserve"> with RAR, the RAR </w:t>
      </w:r>
      <w:r w:rsidR="00C65E2F">
        <w:rPr>
          <w:rFonts w:ascii="Arial" w:hAnsi="Arial" w:cs="Arial"/>
          <w:i/>
          <w:iCs/>
        </w:rPr>
        <w:t>is</w:t>
      </w:r>
      <w:r>
        <w:rPr>
          <w:rFonts w:ascii="Arial" w:hAnsi="Arial" w:cs="Arial"/>
          <w:i/>
          <w:iCs/>
        </w:rPr>
        <w:t xml:space="preserve"> transmitted from the serving cell for intra-DU case. </w:t>
      </w:r>
    </w:p>
    <w:p w14:paraId="443AF51A" w14:textId="32C80A07" w:rsidR="009A4029" w:rsidRPr="009A4029" w:rsidRDefault="009A4029" w:rsidP="009A4029">
      <w:pPr>
        <w:pStyle w:val="ListParagraph"/>
        <w:numPr>
          <w:ilvl w:val="0"/>
          <w:numId w:val="20"/>
        </w:numPr>
        <w:jc w:val="both"/>
        <w:rPr>
          <w:rFonts w:ascii="Arial" w:hAnsi="Arial" w:cs="Arial"/>
          <w:lang w:val="en-US"/>
        </w:rPr>
      </w:pPr>
      <w:r>
        <w:rPr>
          <w:rFonts w:ascii="Arial" w:hAnsi="Arial" w:cs="Arial"/>
          <w:i/>
          <w:iCs/>
        </w:rPr>
        <w:t xml:space="preserve">FFS on inter-DU case. </w:t>
      </w:r>
    </w:p>
    <w:p w14:paraId="4A706DF3" w14:textId="77777777" w:rsidR="00193D25" w:rsidRDefault="00193D25" w:rsidP="00193D25">
      <w:pPr>
        <w:spacing w:after="0"/>
        <w:rPr>
          <w:rFonts w:ascii="Arial" w:hAnsi="Arial" w:cs="Arial"/>
        </w:rPr>
      </w:pPr>
    </w:p>
    <w:p w14:paraId="317462BE" w14:textId="18586716" w:rsidR="00DD178E" w:rsidRDefault="00DD178E" w:rsidP="00DD178E">
      <w:pPr>
        <w:spacing w:after="60"/>
        <w:rPr>
          <w:rFonts w:ascii="Arial" w:hAnsi="Arial" w:cs="Arial"/>
        </w:rPr>
      </w:pPr>
      <w:r>
        <w:rPr>
          <w:rFonts w:ascii="Arial" w:hAnsi="Arial" w:cs="Arial"/>
        </w:rPr>
        <w:t xml:space="preserve">For the CFRA procedure with RAR, the following was agreed in RAN1 112 meeting: </w:t>
      </w:r>
    </w:p>
    <w:tbl>
      <w:tblPr>
        <w:tblStyle w:val="TableGrid"/>
        <w:tblW w:w="0" w:type="auto"/>
        <w:tblLook w:val="04A0" w:firstRow="1" w:lastRow="0" w:firstColumn="1" w:lastColumn="0" w:noHBand="0" w:noVBand="1"/>
      </w:tblPr>
      <w:tblGrid>
        <w:gridCol w:w="9962"/>
      </w:tblGrid>
      <w:tr w:rsidR="00DD178E" w14:paraId="44652CD6" w14:textId="77777777" w:rsidTr="00DD178E">
        <w:tc>
          <w:tcPr>
            <w:tcW w:w="9962" w:type="dxa"/>
          </w:tcPr>
          <w:p w14:paraId="7E826D23" w14:textId="77777777" w:rsidR="00DD178E" w:rsidRPr="00D14D9E" w:rsidRDefault="00DD178E" w:rsidP="00DD178E">
            <w:pPr>
              <w:snapToGrid w:val="0"/>
              <w:spacing w:after="0"/>
              <w:rPr>
                <w:rFonts w:eastAsia="DengXian"/>
                <w:highlight w:val="green"/>
                <w:lang w:eastAsia="zh-CN"/>
              </w:rPr>
            </w:pPr>
            <w:r w:rsidRPr="00D14D9E">
              <w:rPr>
                <w:rFonts w:eastAsia="DengXian"/>
                <w:b/>
                <w:highlight w:val="green"/>
                <w:lang w:eastAsia="zh-CN"/>
              </w:rPr>
              <w:t>Agreement</w:t>
            </w:r>
          </w:p>
          <w:p w14:paraId="6CA1DDC2" w14:textId="77777777" w:rsidR="00DD178E" w:rsidRPr="00D14D9E" w:rsidRDefault="00DD178E" w:rsidP="00DD178E">
            <w:pPr>
              <w:snapToGrid w:val="0"/>
              <w:spacing w:after="0"/>
              <w:rPr>
                <w:rFonts w:eastAsia="DengXian"/>
                <w:lang w:eastAsia="zh-CN"/>
              </w:rPr>
            </w:pPr>
            <w:r w:rsidRPr="00D14D9E">
              <w:rPr>
                <w:rFonts w:eastAsia="DengXian"/>
                <w:lang w:eastAsia="zh-CN"/>
              </w:rPr>
              <w:t>If reception of RAR is configured/indicated, RAR contains at least TA of candidate cell.</w:t>
            </w:r>
          </w:p>
          <w:p w14:paraId="18C55A08" w14:textId="77777777" w:rsidR="00DD178E" w:rsidRPr="00D14D9E" w:rsidRDefault="00DD178E" w:rsidP="00DD178E">
            <w:pPr>
              <w:pStyle w:val="ListParagraph"/>
              <w:numPr>
                <w:ilvl w:val="0"/>
                <w:numId w:val="22"/>
              </w:numPr>
              <w:overflowPunct/>
              <w:autoSpaceDE/>
              <w:autoSpaceDN/>
              <w:adjustRightInd/>
              <w:snapToGrid w:val="0"/>
              <w:spacing w:after="160" w:line="256" w:lineRule="auto"/>
              <w:ind w:left="360"/>
              <w:textAlignment w:val="auto"/>
              <w:rPr>
                <w:rFonts w:eastAsia="DengXian"/>
                <w:lang w:eastAsia="zh-CN"/>
              </w:rPr>
            </w:pPr>
            <w:r w:rsidRPr="00D14D9E">
              <w:rPr>
                <w:rFonts w:eastAsia="DengXian"/>
                <w:lang w:eastAsia="zh-CN"/>
              </w:rPr>
              <w:t xml:space="preserve">The maximum number of TA values memorized by UE is a UE </w:t>
            </w:r>
            <w:proofErr w:type="gramStart"/>
            <w:r w:rsidRPr="00D14D9E">
              <w:rPr>
                <w:rFonts w:eastAsia="DengXian"/>
                <w:lang w:eastAsia="zh-CN"/>
              </w:rPr>
              <w:t>capability</w:t>
            </w:r>
            <w:proofErr w:type="gramEnd"/>
          </w:p>
          <w:p w14:paraId="4A268FBD" w14:textId="01C2D267" w:rsidR="00DD178E" w:rsidRPr="00DD178E" w:rsidRDefault="00DD178E" w:rsidP="00DD178E">
            <w:pPr>
              <w:pStyle w:val="ListParagraph"/>
              <w:numPr>
                <w:ilvl w:val="0"/>
                <w:numId w:val="22"/>
              </w:numPr>
              <w:overflowPunct/>
              <w:autoSpaceDE/>
              <w:autoSpaceDN/>
              <w:adjustRightInd/>
              <w:snapToGrid w:val="0"/>
              <w:spacing w:after="160" w:line="256" w:lineRule="auto"/>
              <w:ind w:left="360"/>
              <w:textAlignment w:val="auto"/>
              <w:rPr>
                <w:rFonts w:eastAsia="DengXian"/>
                <w:lang w:eastAsia="zh-CN"/>
              </w:rPr>
            </w:pPr>
            <w:r w:rsidRPr="00DD178E">
              <w:rPr>
                <w:rFonts w:eastAsia="DengXian"/>
                <w:highlight w:val="yellow"/>
                <w:lang w:eastAsia="zh-CN"/>
              </w:rPr>
              <w:t>FFS:</w:t>
            </w:r>
            <w:r w:rsidRPr="00D14D9E">
              <w:rPr>
                <w:rFonts w:eastAsia="DengXian"/>
                <w:lang w:eastAsia="zh-CN"/>
              </w:rPr>
              <w:t xml:space="preserve"> whether other parameters such as UE ID, candidate cell ID etc. is contained in RAR </w:t>
            </w:r>
          </w:p>
        </w:tc>
      </w:tr>
    </w:tbl>
    <w:p w14:paraId="7FAE0029" w14:textId="77777777" w:rsidR="003E7A25" w:rsidRDefault="003E7A25" w:rsidP="00193D25">
      <w:pPr>
        <w:spacing w:after="0"/>
        <w:rPr>
          <w:rFonts w:ascii="Arial" w:hAnsi="Arial" w:cs="Arial"/>
        </w:rPr>
      </w:pPr>
    </w:p>
    <w:p w14:paraId="25759C2A" w14:textId="77777777" w:rsidR="003E7A25" w:rsidRDefault="00DD178E" w:rsidP="003E7A25">
      <w:pPr>
        <w:spacing w:after="0"/>
        <w:jc w:val="both"/>
        <w:rPr>
          <w:rFonts w:ascii="Arial" w:hAnsi="Arial" w:cs="Arial"/>
        </w:rPr>
      </w:pPr>
      <w:r>
        <w:rPr>
          <w:rFonts w:ascii="Arial" w:hAnsi="Arial" w:cs="Arial"/>
        </w:rPr>
        <w:t xml:space="preserve">On the FFS aspects, RAN1 needs to first discuss and conclude the necessities of functionalities associated with candidate fields. </w:t>
      </w:r>
    </w:p>
    <w:p w14:paraId="552F3C33" w14:textId="77777777" w:rsidR="003E7A25" w:rsidRDefault="00DD178E" w:rsidP="003E7A25">
      <w:pPr>
        <w:pStyle w:val="ListParagraph"/>
        <w:numPr>
          <w:ilvl w:val="0"/>
          <w:numId w:val="24"/>
        </w:numPr>
        <w:spacing w:after="0"/>
        <w:jc w:val="both"/>
        <w:rPr>
          <w:rFonts w:ascii="Arial" w:hAnsi="Arial" w:cs="Arial"/>
        </w:rPr>
      </w:pPr>
      <w:r w:rsidRPr="003E7A25">
        <w:rPr>
          <w:rFonts w:ascii="Arial" w:hAnsi="Arial" w:cs="Arial"/>
        </w:rPr>
        <w:t>For instance, the candidate cell ID in RAR might be needed if LTM supports parallel CFRA</w:t>
      </w:r>
      <w:r w:rsidR="003E7A25">
        <w:rPr>
          <w:rFonts w:ascii="Arial" w:hAnsi="Arial" w:cs="Arial"/>
        </w:rPr>
        <w:t xml:space="preserve"> operations</w:t>
      </w:r>
      <w:r w:rsidRPr="003E7A25">
        <w:rPr>
          <w:rFonts w:ascii="Arial" w:hAnsi="Arial" w:cs="Arial"/>
        </w:rPr>
        <w:t xml:space="preserve"> towards more than one candidate cells. </w:t>
      </w:r>
    </w:p>
    <w:p w14:paraId="2060A8F8" w14:textId="14567E12" w:rsidR="00DD178E" w:rsidRPr="003E7A25" w:rsidRDefault="00DD178E" w:rsidP="003E7A25">
      <w:pPr>
        <w:pStyle w:val="ListParagraph"/>
        <w:numPr>
          <w:ilvl w:val="0"/>
          <w:numId w:val="24"/>
        </w:numPr>
        <w:spacing w:after="0"/>
        <w:jc w:val="both"/>
        <w:rPr>
          <w:rFonts w:ascii="Arial" w:hAnsi="Arial" w:cs="Arial"/>
        </w:rPr>
      </w:pPr>
      <w:r w:rsidRPr="003E7A25">
        <w:rPr>
          <w:rFonts w:ascii="Arial" w:hAnsi="Arial" w:cs="Arial"/>
        </w:rPr>
        <w:t xml:space="preserve">If parallel CFRA operation </w:t>
      </w:r>
      <w:r w:rsidR="00331470" w:rsidRPr="003E7A25">
        <w:rPr>
          <w:rFonts w:ascii="Arial" w:hAnsi="Arial" w:cs="Arial"/>
        </w:rPr>
        <w:t>would</w:t>
      </w:r>
      <w:r w:rsidRPr="003E7A25">
        <w:rPr>
          <w:rFonts w:ascii="Arial" w:hAnsi="Arial" w:cs="Arial"/>
        </w:rPr>
        <w:t xml:space="preserve"> NOT</w:t>
      </w:r>
      <w:r w:rsidR="00331470" w:rsidRPr="003E7A25">
        <w:rPr>
          <w:rFonts w:ascii="Arial" w:hAnsi="Arial" w:cs="Arial"/>
        </w:rPr>
        <w:t xml:space="preserve"> be</w:t>
      </w:r>
      <w:r w:rsidRPr="003E7A25">
        <w:rPr>
          <w:rFonts w:ascii="Arial" w:hAnsi="Arial" w:cs="Arial"/>
        </w:rPr>
        <w:t xml:space="preserve"> supported by LTM, there is one-to-one mapping between a candidate cell and the</w:t>
      </w:r>
      <w:r w:rsidR="00331470" w:rsidRPr="003E7A25">
        <w:rPr>
          <w:rFonts w:ascii="Arial" w:hAnsi="Arial" w:cs="Arial"/>
        </w:rPr>
        <w:t xml:space="preserve"> ongoing</w:t>
      </w:r>
      <w:r w:rsidRPr="003E7A25">
        <w:rPr>
          <w:rFonts w:ascii="Arial" w:hAnsi="Arial" w:cs="Arial"/>
        </w:rPr>
        <w:t xml:space="preserve"> RAR reception for a given UE and the need of candidate cell ID in RAR is unclear.     </w:t>
      </w:r>
    </w:p>
    <w:p w14:paraId="758AA934" w14:textId="2DF60F79" w:rsidR="00DD178E" w:rsidRDefault="00DD178E" w:rsidP="00193D25">
      <w:pPr>
        <w:spacing w:after="0"/>
        <w:rPr>
          <w:rFonts w:ascii="Arial" w:hAnsi="Arial" w:cs="Arial"/>
        </w:rPr>
      </w:pPr>
    </w:p>
    <w:p w14:paraId="56ADA29A" w14:textId="722C8D75" w:rsidR="00037C8C" w:rsidRDefault="00331470" w:rsidP="00193D25">
      <w:pPr>
        <w:spacing w:after="0"/>
        <w:rPr>
          <w:rFonts w:ascii="Arial" w:hAnsi="Arial" w:cs="Arial"/>
        </w:rPr>
      </w:pPr>
      <w:r w:rsidRPr="00331470">
        <w:rPr>
          <w:rFonts w:ascii="Arial" w:hAnsi="Arial" w:cs="Arial"/>
          <w:b/>
          <w:bCs/>
        </w:rPr>
        <w:t>Observation</w:t>
      </w:r>
      <w:r w:rsidR="003E7A25">
        <w:rPr>
          <w:rFonts w:ascii="Arial" w:hAnsi="Arial" w:cs="Arial"/>
          <w:b/>
          <w:bCs/>
        </w:rPr>
        <w:t xml:space="preserve"> 1</w:t>
      </w:r>
      <w:r>
        <w:rPr>
          <w:rFonts w:ascii="Arial" w:hAnsi="Arial" w:cs="Arial"/>
        </w:rPr>
        <w:t xml:space="preserve">: </w:t>
      </w:r>
    </w:p>
    <w:p w14:paraId="7A3AD6DA" w14:textId="47CBFF99" w:rsidR="00F577CF" w:rsidRPr="00331470" w:rsidRDefault="00331470" w:rsidP="00331470">
      <w:pPr>
        <w:pStyle w:val="ListParagraph"/>
        <w:numPr>
          <w:ilvl w:val="0"/>
          <w:numId w:val="23"/>
        </w:numPr>
        <w:spacing w:after="0"/>
        <w:rPr>
          <w:rFonts w:ascii="Arial" w:hAnsi="Arial" w:cs="Arial"/>
        </w:rPr>
      </w:pPr>
      <w:r>
        <w:rPr>
          <w:rFonts w:ascii="Arial" w:hAnsi="Arial" w:cs="Arial"/>
          <w:i/>
          <w:iCs/>
        </w:rPr>
        <w:t>RAN1 needs to first discuss and conclude the target use cases</w:t>
      </w:r>
      <w:r w:rsidR="003E7A25">
        <w:rPr>
          <w:rFonts w:ascii="Arial" w:hAnsi="Arial" w:cs="Arial"/>
          <w:i/>
          <w:iCs/>
        </w:rPr>
        <w:t>/features</w:t>
      </w:r>
      <w:r>
        <w:rPr>
          <w:rFonts w:ascii="Arial" w:hAnsi="Arial" w:cs="Arial"/>
          <w:i/>
          <w:iCs/>
        </w:rPr>
        <w:t xml:space="preserve"> for the progress on the pending fields in RAR. </w:t>
      </w:r>
    </w:p>
    <w:p w14:paraId="403773F6" w14:textId="77777777" w:rsidR="00331470" w:rsidRDefault="00331470" w:rsidP="00193D25">
      <w:pPr>
        <w:spacing w:after="0"/>
        <w:rPr>
          <w:rFonts w:ascii="Arial" w:hAnsi="Arial" w:cs="Arial"/>
        </w:rPr>
      </w:pPr>
    </w:p>
    <w:p w14:paraId="3FC7647D" w14:textId="68296935" w:rsidR="00331470" w:rsidRDefault="00331470" w:rsidP="003E7A25">
      <w:pPr>
        <w:spacing w:after="0"/>
        <w:jc w:val="both"/>
        <w:rPr>
          <w:rFonts w:ascii="Arial" w:hAnsi="Arial" w:cs="Arial"/>
        </w:rPr>
      </w:pPr>
      <w:r>
        <w:rPr>
          <w:rFonts w:ascii="Arial" w:hAnsi="Arial" w:cs="Arial"/>
        </w:rPr>
        <w:t xml:space="preserve">In addition, one more discussion point is whether TA value needs to be included in </w:t>
      </w:r>
      <w:r w:rsidR="003E7A25">
        <w:rPr>
          <w:rFonts w:ascii="Arial" w:hAnsi="Arial" w:cs="Arial"/>
        </w:rPr>
        <w:t xml:space="preserve">a </w:t>
      </w:r>
      <w:r>
        <w:rPr>
          <w:rFonts w:ascii="Arial" w:hAnsi="Arial" w:cs="Arial"/>
        </w:rPr>
        <w:t xml:space="preserve">cell switch command for the case of ‘with RAR’ being enabled. As agreed in the last RAN1 meeting, RAR supposed to contain a TA value and UE maintains TA for the corresponding candidate cell and applies the TA once cell switching is triggered. It is our view that it is useful to allow NW updating TA in </w:t>
      </w:r>
      <w:r w:rsidR="003E7A25">
        <w:rPr>
          <w:rFonts w:ascii="Arial" w:hAnsi="Arial" w:cs="Arial"/>
        </w:rPr>
        <w:t xml:space="preserve">a </w:t>
      </w:r>
      <w:r>
        <w:rPr>
          <w:rFonts w:ascii="Arial" w:hAnsi="Arial" w:cs="Arial"/>
        </w:rPr>
        <w:t xml:space="preserve">cell-switch command at the time of cell switch e.g., when a new </w:t>
      </w:r>
      <w:r>
        <w:rPr>
          <w:rFonts w:ascii="Arial" w:hAnsi="Arial" w:cs="Arial"/>
        </w:rPr>
        <w:lastRenderedPageBreak/>
        <w:t>TA value is available</w:t>
      </w:r>
      <w:r w:rsidR="003E7A25">
        <w:rPr>
          <w:rFonts w:ascii="Arial" w:hAnsi="Arial" w:cs="Arial"/>
        </w:rPr>
        <w:t xml:space="preserve"> on the time instance of cell switch based on NW implementation. To achieve this, TA value field needs to be present in a cell-switch command even when RAR is enabled for the CFRA procedure. </w:t>
      </w:r>
      <w:r>
        <w:rPr>
          <w:rFonts w:ascii="Arial" w:hAnsi="Arial" w:cs="Arial"/>
        </w:rPr>
        <w:t xml:space="preserve">     </w:t>
      </w:r>
    </w:p>
    <w:p w14:paraId="7BA7A1E7" w14:textId="77777777" w:rsidR="003E7A25" w:rsidRDefault="003E7A25" w:rsidP="00193D25">
      <w:pPr>
        <w:spacing w:after="0"/>
        <w:rPr>
          <w:rFonts w:ascii="Arial" w:hAnsi="Arial" w:cs="Arial"/>
        </w:rPr>
      </w:pPr>
    </w:p>
    <w:p w14:paraId="5A259D22" w14:textId="046B4DEA" w:rsidR="003E7A25" w:rsidRDefault="003E7A25" w:rsidP="003E7A25">
      <w:pPr>
        <w:spacing w:after="0"/>
        <w:rPr>
          <w:rFonts w:ascii="Arial" w:hAnsi="Arial" w:cs="Arial"/>
        </w:rPr>
      </w:pPr>
      <w:r w:rsidRPr="00331470">
        <w:rPr>
          <w:rFonts w:ascii="Arial" w:hAnsi="Arial" w:cs="Arial"/>
          <w:b/>
          <w:bCs/>
        </w:rPr>
        <w:t>Observation</w:t>
      </w:r>
      <w:r>
        <w:rPr>
          <w:rFonts w:ascii="Arial" w:hAnsi="Arial" w:cs="Arial"/>
          <w:b/>
          <w:bCs/>
        </w:rPr>
        <w:t xml:space="preserve"> 2</w:t>
      </w:r>
      <w:r>
        <w:rPr>
          <w:rFonts w:ascii="Arial" w:hAnsi="Arial" w:cs="Arial"/>
        </w:rPr>
        <w:t xml:space="preserve">: </w:t>
      </w:r>
    </w:p>
    <w:p w14:paraId="0429FFFD" w14:textId="25FCD96C" w:rsidR="003E7A25" w:rsidRPr="003E7A25" w:rsidRDefault="003E7A25" w:rsidP="003E7A25">
      <w:pPr>
        <w:pStyle w:val="ListParagraph"/>
        <w:numPr>
          <w:ilvl w:val="0"/>
          <w:numId w:val="23"/>
        </w:numPr>
        <w:spacing w:after="0"/>
        <w:rPr>
          <w:rFonts w:ascii="Arial" w:hAnsi="Arial" w:cs="Arial"/>
        </w:rPr>
      </w:pPr>
      <w:r>
        <w:rPr>
          <w:rFonts w:ascii="Arial" w:hAnsi="Arial" w:cs="Arial"/>
          <w:i/>
          <w:iCs/>
        </w:rPr>
        <w:t xml:space="preserve">TA value can be updated by cell-switch command even for CFRA procedure with RAR. </w:t>
      </w:r>
    </w:p>
    <w:p w14:paraId="5B015164" w14:textId="20ABD8C4" w:rsidR="00331470" w:rsidRDefault="00331470" w:rsidP="00193D25">
      <w:pPr>
        <w:spacing w:after="0"/>
        <w:rPr>
          <w:rFonts w:ascii="Arial" w:hAnsi="Arial" w:cs="Arial"/>
        </w:rPr>
      </w:pPr>
      <w:r>
        <w:rPr>
          <w:rFonts w:ascii="Arial" w:hAnsi="Arial" w:cs="Arial"/>
        </w:rPr>
        <w:t xml:space="preserve"> </w:t>
      </w:r>
    </w:p>
    <w:p w14:paraId="7C5C33A6" w14:textId="77777777" w:rsidR="00331470" w:rsidRDefault="00331470" w:rsidP="00193D25">
      <w:pPr>
        <w:spacing w:after="0"/>
        <w:rPr>
          <w:rFonts w:ascii="Arial" w:hAnsi="Arial" w:cs="Arial"/>
        </w:rPr>
      </w:pPr>
    </w:p>
    <w:p w14:paraId="2B347D39" w14:textId="4C8CF4D9" w:rsidR="00C95653" w:rsidRDefault="00C95653" w:rsidP="009129CE">
      <w:pPr>
        <w:spacing w:after="0"/>
        <w:jc w:val="both"/>
        <w:rPr>
          <w:rFonts w:ascii="Arial" w:hAnsi="Arial" w:cs="Arial"/>
        </w:rPr>
      </w:pPr>
      <w:r>
        <w:rPr>
          <w:rFonts w:ascii="Arial" w:hAnsi="Arial" w:cs="Arial"/>
        </w:rPr>
        <w:t xml:space="preserve">One more open issue for PDCCH order CFRA is how to configure the need of RAR. </w:t>
      </w:r>
      <w:r w:rsidR="00D36A3D">
        <w:rPr>
          <w:rFonts w:ascii="Arial" w:hAnsi="Arial" w:cs="Arial"/>
        </w:rPr>
        <w:t>Following the RAR design philosophy, the target gNB needs to estimate the TA based on the PRACH in the first step, regardless of with or without RAR. ‘Without RAR’</w:t>
      </w:r>
      <w:r w:rsidR="00491018">
        <w:rPr>
          <w:rFonts w:ascii="Arial" w:hAnsi="Arial" w:cs="Arial"/>
        </w:rPr>
        <w:t xml:space="preserve"> option</w:t>
      </w:r>
      <w:r w:rsidR="00D36A3D">
        <w:rPr>
          <w:rFonts w:ascii="Arial" w:hAnsi="Arial" w:cs="Arial"/>
        </w:rPr>
        <w:t xml:space="preserve"> maybe enabled by a serving gNB when the TA value is </w:t>
      </w:r>
      <w:r w:rsidR="00491018">
        <w:rPr>
          <w:rFonts w:ascii="Arial" w:hAnsi="Arial" w:cs="Arial"/>
        </w:rPr>
        <w:t>indicated</w:t>
      </w:r>
      <w:r w:rsidR="00D36A3D">
        <w:rPr>
          <w:rFonts w:ascii="Arial" w:hAnsi="Arial" w:cs="Arial"/>
        </w:rPr>
        <w:t xml:space="preserve"> </w:t>
      </w:r>
      <w:r w:rsidR="00491018">
        <w:rPr>
          <w:rFonts w:ascii="Arial" w:hAnsi="Arial" w:cs="Arial"/>
        </w:rPr>
        <w:t>in a</w:t>
      </w:r>
      <w:r w:rsidR="00D36A3D">
        <w:rPr>
          <w:rFonts w:ascii="Arial" w:hAnsi="Arial" w:cs="Arial"/>
        </w:rPr>
        <w:t xml:space="preserve"> cell</w:t>
      </w:r>
      <w:r w:rsidR="00491018">
        <w:rPr>
          <w:rFonts w:ascii="Arial" w:hAnsi="Arial" w:cs="Arial"/>
        </w:rPr>
        <w:t xml:space="preserve"> </w:t>
      </w:r>
      <w:r w:rsidR="00D36A3D">
        <w:rPr>
          <w:rFonts w:ascii="Arial" w:hAnsi="Arial" w:cs="Arial"/>
        </w:rPr>
        <w:t>switch command. On the other hand, ‘With RAR’</w:t>
      </w:r>
      <w:r w:rsidR="00491018">
        <w:rPr>
          <w:rFonts w:ascii="Arial" w:hAnsi="Arial" w:cs="Arial"/>
        </w:rPr>
        <w:t xml:space="preserve"> option</w:t>
      </w:r>
      <w:r w:rsidR="00D36A3D">
        <w:rPr>
          <w:rFonts w:ascii="Arial" w:hAnsi="Arial" w:cs="Arial"/>
        </w:rPr>
        <w:t xml:space="preserve"> may</w:t>
      </w:r>
      <w:r w:rsidR="00491018">
        <w:rPr>
          <w:rFonts w:ascii="Arial" w:hAnsi="Arial" w:cs="Arial"/>
        </w:rPr>
        <w:t xml:space="preserve"> </w:t>
      </w:r>
      <w:r w:rsidR="00D36A3D">
        <w:rPr>
          <w:rFonts w:ascii="Arial" w:hAnsi="Arial" w:cs="Arial"/>
        </w:rPr>
        <w:t xml:space="preserve">be used if serving cell does not want to store the TA values for UEs. </w:t>
      </w:r>
      <w:r w:rsidR="00491018">
        <w:rPr>
          <w:rFonts w:ascii="Arial" w:hAnsi="Arial" w:cs="Arial"/>
        </w:rPr>
        <w:t>Thus,</w:t>
      </w:r>
      <w:r w:rsidR="00D36A3D">
        <w:rPr>
          <w:rFonts w:ascii="Arial" w:hAnsi="Arial" w:cs="Arial"/>
        </w:rPr>
        <w:t xml:space="preserve"> it</w:t>
      </w:r>
      <w:r w:rsidR="00B86945">
        <w:rPr>
          <w:rFonts w:ascii="Arial" w:hAnsi="Arial" w:cs="Arial"/>
        </w:rPr>
        <w:t xml:space="preserve"> makes sense</w:t>
      </w:r>
      <w:r w:rsidR="00D36A3D">
        <w:rPr>
          <w:rFonts w:ascii="Arial" w:hAnsi="Arial" w:cs="Arial"/>
        </w:rPr>
        <w:t xml:space="preserve"> to configure ‘with’ or ‘without’ RAR as part of serving cell configuration.   </w:t>
      </w:r>
    </w:p>
    <w:p w14:paraId="435900D3" w14:textId="77777777" w:rsidR="00C95653" w:rsidRDefault="00C95653" w:rsidP="00193D25">
      <w:pPr>
        <w:spacing w:after="0"/>
        <w:rPr>
          <w:rFonts w:ascii="Arial" w:hAnsi="Arial" w:cs="Arial"/>
        </w:rPr>
      </w:pPr>
    </w:p>
    <w:p w14:paraId="0734D8CB" w14:textId="7AAF1C31" w:rsidR="00D36A3D" w:rsidRDefault="00D36A3D" w:rsidP="00D36A3D">
      <w:pPr>
        <w:spacing w:after="0"/>
        <w:rPr>
          <w:rFonts w:ascii="Arial" w:hAnsi="Arial" w:cs="Arial"/>
        </w:rPr>
      </w:pPr>
      <w:r w:rsidRPr="005258A7">
        <w:rPr>
          <w:rFonts w:ascii="Arial" w:hAnsi="Arial" w:cs="Arial"/>
          <w:b/>
          <w:bCs/>
        </w:rPr>
        <w:t xml:space="preserve">Proposal </w:t>
      </w:r>
      <w:r>
        <w:rPr>
          <w:rFonts w:ascii="Arial" w:hAnsi="Arial" w:cs="Arial"/>
          <w:b/>
          <w:bCs/>
        </w:rPr>
        <w:t>3</w:t>
      </w:r>
      <w:r>
        <w:rPr>
          <w:rFonts w:ascii="Arial" w:hAnsi="Arial" w:cs="Arial"/>
        </w:rPr>
        <w:t xml:space="preserve">: </w:t>
      </w:r>
    </w:p>
    <w:p w14:paraId="108BA80F" w14:textId="2ACB614F" w:rsidR="00193D25" w:rsidRPr="00D36A3D" w:rsidRDefault="00D36A3D" w:rsidP="00D36A3D">
      <w:pPr>
        <w:pStyle w:val="ListParagraph"/>
        <w:numPr>
          <w:ilvl w:val="0"/>
          <w:numId w:val="21"/>
        </w:numPr>
        <w:spacing w:after="0"/>
        <w:rPr>
          <w:rFonts w:ascii="Arial" w:hAnsi="Arial" w:cs="Arial"/>
        </w:rPr>
      </w:pPr>
      <w:r>
        <w:rPr>
          <w:rFonts w:ascii="Arial" w:hAnsi="Arial" w:cs="Arial"/>
          <w:i/>
          <w:iCs/>
        </w:rPr>
        <w:t>Support to configure</w:t>
      </w:r>
      <w:r w:rsidR="00B86945">
        <w:rPr>
          <w:rFonts w:ascii="Arial" w:hAnsi="Arial" w:cs="Arial"/>
          <w:i/>
          <w:iCs/>
        </w:rPr>
        <w:t xml:space="preserve"> 'with RAR’ or ‘without</w:t>
      </w:r>
      <w:r>
        <w:rPr>
          <w:rFonts w:ascii="Arial" w:hAnsi="Arial" w:cs="Arial"/>
          <w:i/>
          <w:iCs/>
        </w:rPr>
        <w:t xml:space="preserve"> </w:t>
      </w:r>
      <w:r w:rsidR="00B86945">
        <w:rPr>
          <w:rFonts w:ascii="Arial" w:hAnsi="Arial" w:cs="Arial"/>
          <w:i/>
          <w:iCs/>
        </w:rPr>
        <w:t xml:space="preserve">RAR’ for LTM as part of serving cell configuration. </w:t>
      </w:r>
    </w:p>
    <w:p w14:paraId="2472B375" w14:textId="77777777" w:rsidR="00C65E2F" w:rsidRDefault="00C65E2F" w:rsidP="00193D25">
      <w:pPr>
        <w:spacing w:after="0"/>
        <w:rPr>
          <w:rFonts w:ascii="Arial" w:hAnsi="Arial" w:cs="Arial"/>
        </w:rPr>
      </w:pPr>
    </w:p>
    <w:p w14:paraId="4C2AFD16" w14:textId="77777777" w:rsidR="00C65E2F" w:rsidRPr="00193D25" w:rsidRDefault="00C65E2F" w:rsidP="00193D25">
      <w:pPr>
        <w:spacing w:after="0"/>
        <w:rPr>
          <w:rFonts w:ascii="Arial" w:hAnsi="Arial" w:cs="Arial"/>
        </w:rPr>
      </w:pPr>
    </w:p>
    <w:p w14:paraId="40028204" w14:textId="5CAA6B5A" w:rsidR="006E2C0F" w:rsidRPr="00404C4B" w:rsidRDefault="009242CD"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801D931" w14:textId="374A4896" w:rsidR="001223F0" w:rsidRDefault="003250E2" w:rsidP="00C65E2F">
      <w:pPr>
        <w:rPr>
          <w:rFonts w:ascii="Arial" w:hAnsi="Arial" w:cs="Arial"/>
          <w:lang w:val="en-US" w:eastAsia="zh-CN"/>
        </w:rPr>
      </w:pPr>
      <w:r w:rsidRPr="00404C4B">
        <w:rPr>
          <w:rFonts w:ascii="Arial" w:hAnsi="Arial" w:cs="Arial"/>
          <w:lang w:val="en-US"/>
        </w:rPr>
        <w:t>In this contribution, we have presented our views</w:t>
      </w:r>
      <w:r w:rsidR="000E50CC">
        <w:rPr>
          <w:rFonts w:ascii="Arial" w:hAnsi="Arial" w:cs="Arial"/>
          <w:lang w:val="en-US" w:eastAsia="zh-CN"/>
        </w:rPr>
        <w:t>. Based on the discussions in the previous sections, we</w:t>
      </w:r>
      <w:r w:rsidR="00F1413B">
        <w:rPr>
          <w:rFonts w:ascii="Arial" w:hAnsi="Arial" w:cs="Arial"/>
          <w:lang w:val="en-US" w:eastAsia="zh-CN"/>
        </w:rPr>
        <w:t xml:space="preserve"> observe </w:t>
      </w:r>
      <w:r w:rsidR="000E50CC">
        <w:rPr>
          <w:rFonts w:ascii="Arial" w:hAnsi="Arial" w:cs="Arial"/>
          <w:lang w:val="en-US" w:eastAsia="zh-CN"/>
        </w:rPr>
        <w:t xml:space="preserve">the following: </w:t>
      </w:r>
    </w:p>
    <w:p w14:paraId="61FBE307" w14:textId="77777777" w:rsidR="003E7A25" w:rsidRDefault="003E7A25" w:rsidP="003E7A25">
      <w:pPr>
        <w:spacing w:after="0"/>
        <w:rPr>
          <w:rFonts w:ascii="Arial" w:hAnsi="Arial" w:cs="Arial"/>
        </w:rPr>
      </w:pPr>
      <w:r w:rsidRPr="00331470">
        <w:rPr>
          <w:rFonts w:ascii="Arial" w:hAnsi="Arial" w:cs="Arial"/>
          <w:b/>
          <w:bCs/>
        </w:rPr>
        <w:t>Observation</w:t>
      </w:r>
      <w:r>
        <w:rPr>
          <w:rFonts w:ascii="Arial" w:hAnsi="Arial" w:cs="Arial"/>
          <w:b/>
          <w:bCs/>
        </w:rPr>
        <w:t xml:space="preserve"> 1</w:t>
      </w:r>
      <w:r>
        <w:rPr>
          <w:rFonts w:ascii="Arial" w:hAnsi="Arial" w:cs="Arial"/>
        </w:rPr>
        <w:t xml:space="preserve">: </w:t>
      </w:r>
    </w:p>
    <w:p w14:paraId="17417A62" w14:textId="77777777" w:rsidR="003E7A25" w:rsidRPr="00331470" w:rsidRDefault="003E7A25" w:rsidP="003E7A25">
      <w:pPr>
        <w:pStyle w:val="ListParagraph"/>
        <w:numPr>
          <w:ilvl w:val="0"/>
          <w:numId w:val="23"/>
        </w:numPr>
        <w:spacing w:after="0"/>
        <w:rPr>
          <w:rFonts w:ascii="Arial" w:hAnsi="Arial" w:cs="Arial"/>
        </w:rPr>
      </w:pPr>
      <w:r>
        <w:rPr>
          <w:rFonts w:ascii="Arial" w:hAnsi="Arial" w:cs="Arial"/>
          <w:i/>
          <w:iCs/>
        </w:rPr>
        <w:t xml:space="preserve">RAN1 needs to first discuss and conclude the target use cases/features for the progress on the pending fields in RAR. </w:t>
      </w:r>
    </w:p>
    <w:p w14:paraId="5AC86199" w14:textId="77777777" w:rsidR="003E7A25" w:rsidRDefault="003E7A25" w:rsidP="00C65E2F">
      <w:pPr>
        <w:rPr>
          <w:rFonts w:ascii="Arial" w:hAnsi="Arial" w:cs="Arial"/>
          <w:lang w:val="en-US" w:eastAsia="zh-CN"/>
        </w:rPr>
      </w:pPr>
    </w:p>
    <w:p w14:paraId="357C615C" w14:textId="77777777" w:rsidR="003E7A25" w:rsidRDefault="003E7A25" w:rsidP="003E7A25">
      <w:pPr>
        <w:spacing w:after="0"/>
        <w:rPr>
          <w:rFonts w:ascii="Arial" w:hAnsi="Arial" w:cs="Arial"/>
        </w:rPr>
      </w:pPr>
      <w:r w:rsidRPr="00331470">
        <w:rPr>
          <w:rFonts w:ascii="Arial" w:hAnsi="Arial" w:cs="Arial"/>
          <w:b/>
          <w:bCs/>
        </w:rPr>
        <w:t>Observation</w:t>
      </w:r>
      <w:r>
        <w:rPr>
          <w:rFonts w:ascii="Arial" w:hAnsi="Arial" w:cs="Arial"/>
          <w:b/>
          <w:bCs/>
        </w:rPr>
        <w:t xml:space="preserve"> 2</w:t>
      </w:r>
      <w:r>
        <w:rPr>
          <w:rFonts w:ascii="Arial" w:hAnsi="Arial" w:cs="Arial"/>
        </w:rPr>
        <w:t xml:space="preserve">: </w:t>
      </w:r>
    </w:p>
    <w:p w14:paraId="7FAFE32E" w14:textId="77777777" w:rsidR="003E7A25" w:rsidRPr="003E7A25" w:rsidRDefault="003E7A25" w:rsidP="003E7A25">
      <w:pPr>
        <w:pStyle w:val="ListParagraph"/>
        <w:numPr>
          <w:ilvl w:val="0"/>
          <w:numId w:val="23"/>
        </w:numPr>
        <w:spacing w:after="0"/>
        <w:rPr>
          <w:rFonts w:ascii="Arial" w:hAnsi="Arial" w:cs="Arial"/>
        </w:rPr>
      </w:pPr>
      <w:r>
        <w:rPr>
          <w:rFonts w:ascii="Arial" w:hAnsi="Arial" w:cs="Arial"/>
          <w:i/>
          <w:iCs/>
        </w:rPr>
        <w:t xml:space="preserve">TA value can be updated by cell-switch command even for CFRA procedure with RAR. </w:t>
      </w:r>
    </w:p>
    <w:p w14:paraId="23DECD72" w14:textId="77777777" w:rsidR="003E7A25" w:rsidRDefault="003E7A25" w:rsidP="00C65E2F">
      <w:pPr>
        <w:rPr>
          <w:rFonts w:ascii="Arial" w:hAnsi="Arial" w:cs="Arial"/>
          <w:lang w:val="en-US" w:eastAsia="zh-CN"/>
        </w:rPr>
      </w:pPr>
    </w:p>
    <w:p w14:paraId="44AF5107" w14:textId="77777777" w:rsidR="003E7A25" w:rsidRDefault="003E7A25" w:rsidP="00C65E2F">
      <w:pPr>
        <w:rPr>
          <w:rFonts w:ascii="Arial" w:hAnsi="Arial" w:cs="Arial"/>
          <w:lang w:val="en-US" w:eastAsia="zh-CN"/>
        </w:rPr>
      </w:pPr>
    </w:p>
    <w:p w14:paraId="2DDBDAD0" w14:textId="494D0871" w:rsidR="003E7A25" w:rsidRPr="00C65E2F" w:rsidRDefault="003E7A25" w:rsidP="00C65E2F">
      <w:pPr>
        <w:rPr>
          <w:rFonts w:ascii="Arial" w:hAnsi="Arial" w:cs="Arial"/>
          <w:lang w:val="en-US" w:eastAsia="zh-CN"/>
        </w:rPr>
      </w:pPr>
      <w:r>
        <w:rPr>
          <w:rFonts w:ascii="Arial" w:hAnsi="Arial" w:cs="Arial"/>
          <w:lang w:val="en-US" w:eastAsia="zh-CN"/>
        </w:rPr>
        <w:t xml:space="preserve">In addition, the following was proposed based on the analyze: </w:t>
      </w:r>
    </w:p>
    <w:p w14:paraId="5E9AA251" w14:textId="77777777" w:rsidR="00C65E2F" w:rsidRDefault="00C65E2F" w:rsidP="00C65E2F">
      <w:pPr>
        <w:spacing w:after="0"/>
        <w:rPr>
          <w:rFonts w:ascii="Arial" w:hAnsi="Arial" w:cs="Arial"/>
        </w:rPr>
      </w:pPr>
      <w:r w:rsidRPr="005258A7">
        <w:rPr>
          <w:rFonts w:ascii="Arial" w:hAnsi="Arial" w:cs="Arial"/>
          <w:b/>
          <w:bCs/>
        </w:rPr>
        <w:t>Proposal 1</w:t>
      </w:r>
      <w:r>
        <w:rPr>
          <w:rFonts w:ascii="Arial" w:hAnsi="Arial" w:cs="Arial"/>
        </w:rPr>
        <w:t xml:space="preserve">: </w:t>
      </w:r>
    </w:p>
    <w:p w14:paraId="6D51D504" w14:textId="77777777" w:rsidR="00C65E2F" w:rsidRPr="00193D25" w:rsidRDefault="00C65E2F" w:rsidP="00C65E2F">
      <w:pPr>
        <w:pStyle w:val="ListParagraph"/>
        <w:numPr>
          <w:ilvl w:val="0"/>
          <w:numId w:val="18"/>
        </w:numPr>
        <w:spacing w:after="0"/>
        <w:rPr>
          <w:rFonts w:ascii="Arial" w:hAnsi="Arial" w:cs="Arial"/>
        </w:rPr>
      </w:pPr>
      <w:r>
        <w:rPr>
          <w:rFonts w:ascii="Arial" w:hAnsi="Arial" w:cs="Arial"/>
          <w:i/>
          <w:iCs/>
        </w:rPr>
        <w:t xml:space="preserve">For CFRA procedure without RAR, introducing a 1-bit field in a PDCCH order DCI to indicate whether the triggered PRACH is a first attempt or a retransmission. </w:t>
      </w:r>
    </w:p>
    <w:p w14:paraId="7765E140" w14:textId="77777777" w:rsidR="00C65E2F" w:rsidRPr="00193D25" w:rsidRDefault="00C65E2F" w:rsidP="00C65E2F">
      <w:pPr>
        <w:pStyle w:val="ListParagraph"/>
        <w:numPr>
          <w:ilvl w:val="0"/>
          <w:numId w:val="18"/>
        </w:numPr>
        <w:spacing w:after="0"/>
        <w:rPr>
          <w:rFonts w:ascii="Arial" w:hAnsi="Arial" w:cs="Arial"/>
        </w:rPr>
      </w:pPr>
      <w:r>
        <w:rPr>
          <w:rFonts w:ascii="Arial" w:hAnsi="Arial" w:cs="Arial"/>
          <w:i/>
          <w:iCs/>
        </w:rPr>
        <w:t xml:space="preserve">A UE increases the PRACH transmission power by a ramping step if the 1-bit field indicates a retransmitted PRACH.  </w:t>
      </w:r>
    </w:p>
    <w:p w14:paraId="19A845CD" w14:textId="678A936D" w:rsidR="001223F0" w:rsidRDefault="001223F0" w:rsidP="00D12341">
      <w:pPr>
        <w:spacing w:after="0"/>
        <w:rPr>
          <w:rFonts w:ascii="Arial" w:hAnsi="Arial" w:cs="Arial"/>
          <w:color w:val="000000" w:themeColor="text1"/>
        </w:rPr>
      </w:pPr>
    </w:p>
    <w:p w14:paraId="518123B5" w14:textId="77777777" w:rsidR="00C65E2F" w:rsidRDefault="00C65E2F" w:rsidP="00C65E2F">
      <w:pPr>
        <w:spacing w:after="0"/>
        <w:rPr>
          <w:rFonts w:ascii="Arial" w:hAnsi="Arial" w:cs="Arial"/>
        </w:rPr>
      </w:pPr>
      <w:r w:rsidRPr="005258A7">
        <w:rPr>
          <w:rFonts w:ascii="Arial" w:hAnsi="Arial" w:cs="Arial"/>
          <w:b/>
          <w:bCs/>
        </w:rPr>
        <w:t xml:space="preserve">Proposal </w:t>
      </w:r>
      <w:r>
        <w:rPr>
          <w:rFonts w:ascii="Arial" w:hAnsi="Arial" w:cs="Arial"/>
          <w:b/>
          <w:bCs/>
        </w:rPr>
        <w:t>2</w:t>
      </w:r>
      <w:r>
        <w:rPr>
          <w:rFonts w:ascii="Arial" w:hAnsi="Arial" w:cs="Arial"/>
        </w:rPr>
        <w:t xml:space="preserve">: </w:t>
      </w:r>
    </w:p>
    <w:p w14:paraId="6243B84F" w14:textId="77777777" w:rsidR="00C65E2F" w:rsidRPr="009A4029" w:rsidRDefault="00C65E2F" w:rsidP="00C65E2F">
      <w:pPr>
        <w:pStyle w:val="ListParagraph"/>
        <w:numPr>
          <w:ilvl w:val="0"/>
          <w:numId w:val="20"/>
        </w:numPr>
        <w:jc w:val="both"/>
        <w:rPr>
          <w:rFonts w:ascii="Arial" w:hAnsi="Arial" w:cs="Arial"/>
          <w:lang w:val="en-US"/>
        </w:rPr>
      </w:pPr>
      <w:r w:rsidRPr="009A4029">
        <w:rPr>
          <w:rFonts w:ascii="Arial" w:hAnsi="Arial" w:cs="Arial"/>
          <w:i/>
          <w:iCs/>
        </w:rPr>
        <w:t>For CFRA procedure</w:t>
      </w:r>
      <w:r>
        <w:rPr>
          <w:rFonts w:ascii="Arial" w:hAnsi="Arial" w:cs="Arial"/>
          <w:i/>
          <w:iCs/>
        </w:rPr>
        <w:t xml:space="preserve"> with RAR, the RAR is transmitted from the serving cell for intra-DU case. </w:t>
      </w:r>
    </w:p>
    <w:p w14:paraId="5B029B92" w14:textId="77777777" w:rsidR="00C65E2F" w:rsidRPr="009A4029" w:rsidRDefault="00C65E2F" w:rsidP="00BB6228">
      <w:pPr>
        <w:pStyle w:val="ListParagraph"/>
        <w:numPr>
          <w:ilvl w:val="0"/>
          <w:numId w:val="20"/>
        </w:numPr>
        <w:spacing w:after="0"/>
        <w:jc w:val="both"/>
        <w:rPr>
          <w:rFonts w:ascii="Arial" w:hAnsi="Arial" w:cs="Arial"/>
          <w:lang w:val="en-US"/>
        </w:rPr>
      </w:pPr>
      <w:r>
        <w:rPr>
          <w:rFonts w:ascii="Arial" w:hAnsi="Arial" w:cs="Arial"/>
          <w:i/>
          <w:iCs/>
        </w:rPr>
        <w:t xml:space="preserve">FFS on inter-DU case. </w:t>
      </w:r>
    </w:p>
    <w:p w14:paraId="4A46A127" w14:textId="77777777" w:rsidR="001223F0" w:rsidRDefault="001223F0" w:rsidP="00D12341">
      <w:pPr>
        <w:spacing w:after="0"/>
        <w:rPr>
          <w:rFonts w:ascii="Arial" w:hAnsi="Arial" w:cs="Arial"/>
          <w:color w:val="000000" w:themeColor="text1"/>
        </w:rPr>
      </w:pPr>
    </w:p>
    <w:p w14:paraId="32EFD0E4" w14:textId="77777777" w:rsidR="00C65E2F" w:rsidRDefault="00C65E2F" w:rsidP="00C65E2F">
      <w:pPr>
        <w:spacing w:after="0"/>
        <w:rPr>
          <w:rFonts w:ascii="Arial" w:hAnsi="Arial" w:cs="Arial"/>
        </w:rPr>
      </w:pPr>
      <w:r w:rsidRPr="005258A7">
        <w:rPr>
          <w:rFonts w:ascii="Arial" w:hAnsi="Arial" w:cs="Arial"/>
          <w:b/>
          <w:bCs/>
        </w:rPr>
        <w:t xml:space="preserve">Proposal </w:t>
      </w:r>
      <w:r>
        <w:rPr>
          <w:rFonts w:ascii="Arial" w:hAnsi="Arial" w:cs="Arial"/>
          <w:b/>
          <w:bCs/>
        </w:rPr>
        <w:t>3</w:t>
      </w:r>
      <w:r>
        <w:rPr>
          <w:rFonts w:ascii="Arial" w:hAnsi="Arial" w:cs="Arial"/>
        </w:rPr>
        <w:t xml:space="preserve">: </w:t>
      </w:r>
    </w:p>
    <w:p w14:paraId="352D78DF" w14:textId="77777777" w:rsidR="00C65E2F" w:rsidRPr="00D36A3D" w:rsidRDefault="00C65E2F" w:rsidP="00C65E2F">
      <w:pPr>
        <w:pStyle w:val="ListParagraph"/>
        <w:numPr>
          <w:ilvl w:val="0"/>
          <w:numId w:val="21"/>
        </w:numPr>
        <w:spacing w:after="0"/>
        <w:rPr>
          <w:rFonts w:ascii="Arial" w:hAnsi="Arial" w:cs="Arial"/>
        </w:rPr>
      </w:pPr>
      <w:r>
        <w:rPr>
          <w:rFonts w:ascii="Arial" w:hAnsi="Arial" w:cs="Arial"/>
          <w:i/>
          <w:iCs/>
        </w:rPr>
        <w:t xml:space="preserve">Support to configure 'with RAR’ or ‘without RAR’ for LTM as part of serving cell configuration. </w:t>
      </w:r>
    </w:p>
    <w:p w14:paraId="27FD13DD" w14:textId="77777777" w:rsidR="00C65E2F" w:rsidRPr="0064642E" w:rsidRDefault="00C65E2F" w:rsidP="00D12341">
      <w:pPr>
        <w:spacing w:after="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4C3CC5AF" w14:textId="7DB38E7C" w:rsidR="00D82EAB" w:rsidRPr="00D82EAB" w:rsidRDefault="00D82EAB" w:rsidP="00D82EAB">
      <w:pPr>
        <w:numPr>
          <w:ilvl w:val="0"/>
          <w:numId w:val="1"/>
        </w:numPr>
        <w:jc w:val="both"/>
        <w:rPr>
          <w:rFonts w:ascii="Arial" w:hAnsi="Arial" w:cs="Arial"/>
          <w:lang w:val="en-US" w:eastAsia="zh-CN"/>
        </w:rPr>
      </w:pPr>
      <w:bookmarkStart w:id="2" w:name="_Ref114816142"/>
      <w:r w:rsidRPr="00D82EAB">
        <w:rPr>
          <w:rFonts w:ascii="Arial" w:hAnsi="Arial" w:cs="Arial"/>
          <w:lang w:val="en-US" w:eastAsia="zh-CN"/>
        </w:rPr>
        <w:t>RP-213565, New WID on Further NR mobility enhancements, MediaTek, RAN#94e, December 2021</w:t>
      </w:r>
      <w:bookmarkEnd w:id="2"/>
    </w:p>
    <w:p w14:paraId="03699EBD" w14:textId="0EAA2889" w:rsidR="0038234A" w:rsidRPr="009242CD" w:rsidRDefault="00CD1DAE" w:rsidP="009242CD">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sidR="009242CD">
        <w:rPr>
          <w:rFonts w:ascii="Arial" w:hAnsi="Arial" w:cs="Arial"/>
          <w:lang w:val="en-US" w:eastAsia="zh-CN"/>
        </w:rPr>
        <w:t>2</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sectPr w:rsidR="0038234A" w:rsidRPr="009242CD"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7AAD" w14:textId="77777777" w:rsidR="007750B0" w:rsidRDefault="007750B0">
      <w:pPr>
        <w:spacing w:after="0"/>
      </w:pPr>
      <w:r>
        <w:separator/>
      </w:r>
    </w:p>
  </w:endnote>
  <w:endnote w:type="continuationSeparator" w:id="0">
    <w:p w14:paraId="7DE7CFBE" w14:textId="77777777" w:rsidR="007750B0" w:rsidRDefault="00775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01BF" w14:textId="77777777" w:rsidR="007750B0" w:rsidRDefault="007750B0">
      <w:pPr>
        <w:spacing w:after="0"/>
      </w:pPr>
      <w:r>
        <w:separator/>
      </w:r>
    </w:p>
  </w:footnote>
  <w:footnote w:type="continuationSeparator" w:id="0">
    <w:p w14:paraId="4D2DFF64" w14:textId="77777777" w:rsidR="007750B0" w:rsidRDefault="007750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735EB"/>
    <w:multiLevelType w:val="hybridMultilevel"/>
    <w:tmpl w:val="5D7CD4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FF1D41"/>
    <w:multiLevelType w:val="hybridMultilevel"/>
    <w:tmpl w:val="ECAC04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B901FC"/>
    <w:multiLevelType w:val="hybridMultilevel"/>
    <w:tmpl w:val="1506D71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1227F"/>
    <w:multiLevelType w:val="hybridMultilevel"/>
    <w:tmpl w:val="3D2ADD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57C5CFC"/>
    <w:multiLevelType w:val="hybridMultilevel"/>
    <w:tmpl w:val="EBBAF410"/>
    <w:lvl w:ilvl="0" w:tplc="01406094">
      <w:numFmt w:val="bullet"/>
      <w:lvlText w:val="-"/>
      <w:lvlJc w:val="left"/>
      <w:pPr>
        <w:ind w:left="937" w:hanging="360"/>
      </w:pPr>
      <w:rPr>
        <w:rFonts w:ascii="Times New Roman" w:eastAsia="SimSun" w:hAnsi="Times New Roman" w:cs="Times New Roman"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13" w15:restartNumberingAfterBreak="0">
    <w:nsid w:val="47571301"/>
    <w:multiLevelType w:val="hybridMultilevel"/>
    <w:tmpl w:val="983010C4"/>
    <w:lvl w:ilvl="0" w:tplc="014060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CD7C83"/>
    <w:multiLevelType w:val="hybridMultilevel"/>
    <w:tmpl w:val="1E5064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9E0664"/>
    <w:multiLevelType w:val="hybridMultilevel"/>
    <w:tmpl w:val="1CDEBA32"/>
    <w:lvl w:ilvl="0" w:tplc="01406094">
      <w:numFmt w:val="bullet"/>
      <w:lvlText w:val="-"/>
      <w:lvlJc w:val="left"/>
      <w:pPr>
        <w:ind w:left="937"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51409599">
    <w:abstractNumId w:val="20"/>
  </w:num>
  <w:num w:numId="2" w16cid:durableId="775950945">
    <w:abstractNumId w:val="14"/>
  </w:num>
  <w:num w:numId="3" w16cid:durableId="1829443946">
    <w:abstractNumId w:val="4"/>
  </w:num>
  <w:num w:numId="4" w16cid:durableId="774908576">
    <w:abstractNumId w:val="22"/>
  </w:num>
  <w:num w:numId="5" w16cid:durableId="1080978509">
    <w:abstractNumId w:val="2"/>
  </w:num>
  <w:num w:numId="6" w16cid:durableId="1963072101">
    <w:abstractNumId w:val="21"/>
  </w:num>
  <w:num w:numId="7" w16cid:durableId="5251911">
    <w:abstractNumId w:val="18"/>
  </w:num>
  <w:num w:numId="8" w16cid:durableId="468136793">
    <w:abstractNumId w:val="1"/>
  </w:num>
  <w:num w:numId="9" w16cid:durableId="955254518">
    <w:abstractNumId w:val="9"/>
  </w:num>
  <w:num w:numId="10" w16cid:durableId="1102454232">
    <w:abstractNumId w:val="11"/>
  </w:num>
  <w:num w:numId="11" w16cid:durableId="249388093">
    <w:abstractNumId w:val="17"/>
  </w:num>
  <w:num w:numId="12" w16cid:durableId="1617564302">
    <w:abstractNumId w:val="15"/>
  </w:num>
  <w:num w:numId="13" w16cid:durableId="774445314">
    <w:abstractNumId w:val="7"/>
  </w:num>
  <w:num w:numId="14" w16cid:durableId="1478840111">
    <w:abstractNumId w:val="5"/>
  </w:num>
  <w:num w:numId="15" w16cid:durableId="530455545">
    <w:abstractNumId w:val="6"/>
  </w:num>
  <w:num w:numId="16" w16cid:durableId="1067414350">
    <w:abstractNumId w:val="13"/>
  </w:num>
  <w:num w:numId="17" w16cid:durableId="254170896">
    <w:abstractNumId w:val="12"/>
  </w:num>
  <w:num w:numId="18" w16cid:durableId="1769614526">
    <w:abstractNumId w:val="8"/>
  </w:num>
  <w:num w:numId="19" w16cid:durableId="2008559039">
    <w:abstractNumId w:val="10"/>
  </w:num>
  <w:num w:numId="20" w16cid:durableId="1790320408">
    <w:abstractNumId w:val="3"/>
  </w:num>
  <w:num w:numId="21" w16cid:durableId="1845708881">
    <w:abstractNumId w:val="0"/>
  </w:num>
  <w:num w:numId="22" w16cid:durableId="330723610">
    <w:abstractNumId w:val="23"/>
  </w:num>
  <w:num w:numId="23" w16cid:durableId="1965847091">
    <w:abstractNumId w:val="16"/>
  </w:num>
  <w:num w:numId="24" w16cid:durableId="212672905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6FAD"/>
    <w:rsid w:val="00007165"/>
    <w:rsid w:val="00011E0A"/>
    <w:rsid w:val="00011FFE"/>
    <w:rsid w:val="00012BBC"/>
    <w:rsid w:val="000130D1"/>
    <w:rsid w:val="000146C8"/>
    <w:rsid w:val="00015206"/>
    <w:rsid w:val="00016535"/>
    <w:rsid w:val="00016BFC"/>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37C8C"/>
    <w:rsid w:val="000402EC"/>
    <w:rsid w:val="00041822"/>
    <w:rsid w:val="00041E24"/>
    <w:rsid w:val="00042017"/>
    <w:rsid w:val="00042E35"/>
    <w:rsid w:val="00043671"/>
    <w:rsid w:val="00043EA5"/>
    <w:rsid w:val="000457C9"/>
    <w:rsid w:val="00046713"/>
    <w:rsid w:val="0005095F"/>
    <w:rsid w:val="00050CC7"/>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9B"/>
    <w:rsid w:val="00077AAF"/>
    <w:rsid w:val="0008017A"/>
    <w:rsid w:val="00080F63"/>
    <w:rsid w:val="00081549"/>
    <w:rsid w:val="000815E9"/>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43A9"/>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3F0"/>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47B78"/>
    <w:rsid w:val="001504AD"/>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943"/>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3D25"/>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681E"/>
    <w:rsid w:val="001D78AC"/>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30A52"/>
    <w:rsid w:val="00231D54"/>
    <w:rsid w:val="00233D51"/>
    <w:rsid w:val="0023553D"/>
    <w:rsid w:val="0023735D"/>
    <w:rsid w:val="0023776F"/>
    <w:rsid w:val="00237A48"/>
    <w:rsid w:val="0024038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D14A1"/>
    <w:rsid w:val="002D3515"/>
    <w:rsid w:val="002D55B3"/>
    <w:rsid w:val="002D6ACE"/>
    <w:rsid w:val="002D7EE6"/>
    <w:rsid w:val="002E05FB"/>
    <w:rsid w:val="002E13A5"/>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D38"/>
    <w:rsid w:val="0031614D"/>
    <w:rsid w:val="00317BCE"/>
    <w:rsid w:val="00320679"/>
    <w:rsid w:val="00322045"/>
    <w:rsid w:val="003248B1"/>
    <w:rsid w:val="003250E2"/>
    <w:rsid w:val="00325359"/>
    <w:rsid w:val="00326838"/>
    <w:rsid w:val="00327A0E"/>
    <w:rsid w:val="0033036B"/>
    <w:rsid w:val="00330585"/>
    <w:rsid w:val="00331470"/>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692E"/>
    <w:rsid w:val="003577A8"/>
    <w:rsid w:val="00360055"/>
    <w:rsid w:val="00360306"/>
    <w:rsid w:val="003615F5"/>
    <w:rsid w:val="00363A68"/>
    <w:rsid w:val="00363BBA"/>
    <w:rsid w:val="00364F8E"/>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E7A25"/>
    <w:rsid w:val="003F0EA8"/>
    <w:rsid w:val="003F1A7A"/>
    <w:rsid w:val="003F1BB5"/>
    <w:rsid w:val="003F25CC"/>
    <w:rsid w:val="003F2794"/>
    <w:rsid w:val="003F35C9"/>
    <w:rsid w:val="003F40E5"/>
    <w:rsid w:val="003F4368"/>
    <w:rsid w:val="003F4726"/>
    <w:rsid w:val="003F5ACC"/>
    <w:rsid w:val="003F5D0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91018"/>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4F79E4"/>
    <w:rsid w:val="00500649"/>
    <w:rsid w:val="0050071A"/>
    <w:rsid w:val="00501D54"/>
    <w:rsid w:val="0050499B"/>
    <w:rsid w:val="005054DE"/>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8A7"/>
    <w:rsid w:val="00525C44"/>
    <w:rsid w:val="005263EF"/>
    <w:rsid w:val="00530B4A"/>
    <w:rsid w:val="00530B8E"/>
    <w:rsid w:val="005324DC"/>
    <w:rsid w:val="00532C35"/>
    <w:rsid w:val="00534AE9"/>
    <w:rsid w:val="00535CEC"/>
    <w:rsid w:val="00535EF4"/>
    <w:rsid w:val="00537476"/>
    <w:rsid w:val="00540A66"/>
    <w:rsid w:val="0054284B"/>
    <w:rsid w:val="00543C26"/>
    <w:rsid w:val="00544BEC"/>
    <w:rsid w:val="0055126E"/>
    <w:rsid w:val="005513AF"/>
    <w:rsid w:val="00553441"/>
    <w:rsid w:val="0055355B"/>
    <w:rsid w:val="005548E4"/>
    <w:rsid w:val="00554C6C"/>
    <w:rsid w:val="00555285"/>
    <w:rsid w:val="00555640"/>
    <w:rsid w:val="00556C6C"/>
    <w:rsid w:val="00557A33"/>
    <w:rsid w:val="00560042"/>
    <w:rsid w:val="005612A5"/>
    <w:rsid w:val="00561A69"/>
    <w:rsid w:val="005628CF"/>
    <w:rsid w:val="00563A6D"/>
    <w:rsid w:val="00563D5B"/>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3610"/>
    <w:rsid w:val="005E3FB2"/>
    <w:rsid w:val="005E4196"/>
    <w:rsid w:val="005E4217"/>
    <w:rsid w:val="005E44EC"/>
    <w:rsid w:val="005E4C99"/>
    <w:rsid w:val="005E4FF5"/>
    <w:rsid w:val="005E502F"/>
    <w:rsid w:val="005E538E"/>
    <w:rsid w:val="005E6175"/>
    <w:rsid w:val="005F0AC8"/>
    <w:rsid w:val="005F0E6B"/>
    <w:rsid w:val="005F11E3"/>
    <w:rsid w:val="005F2273"/>
    <w:rsid w:val="005F3DC8"/>
    <w:rsid w:val="005F4099"/>
    <w:rsid w:val="005F6AC4"/>
    <w:rsid w:val="005F72D1"/>
    <w:rsid w:val="005F7E7B"/>
    <w:rsid w:val="00600BDC"/>
    <w:rsid w:val="00603682"/>
    <w:rsid w:val="0060370C"/>
    <w:rsid w:val="0060401D"/>
    <w:rsid w:val="006043EE"/>
    <w:rsid w:val="006043FA"/>
    <w:rsid w:val="00604E52"/>
    <w:rsid w:val="00606297"/>
    <w:rsid w:val="00606756"/>
    <w:rsid w:val="00606F6D"/>
    <w:rsid w:val="00607423"/>
    <w:rsid w:val="00610120"/>
    <w:rsid w:val="00611874"/>
    <w:rsid w:val="00612AFB"/>
    <w:rsid w:val="00614AD0"/>
    <w:rsid w:val="0061718D"/>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BD1"/>
    <w:rsid w:val="00662C09"/>
    <w:rsid w:val="0066447A"/>
    <w:rsid w:val="00664DC4"/>
    <w:rsid w:val="00665B7C"/>
    <w:rsid w:val="00667384"/>
    <w:rsid w:val="0067188D"/>
    <w:rsid w:val="00673060"/>
    <w:rsid w:val="006749E4"/>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123C"/>
    <w:rsid w:val="006E2C0F"/>
    <w:rsid w:val="006E3A75"/>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10A93"/>
    <w:rsid w:val="00710CDF"/>
    <w:rsid w:val="00711464"/>
    <w:rsid w:val="00711B48"/>
    <w:rsid w:val="00711EFE"/>
    <w:rsid w:val="0071248E"/>
    <w:rsid w:val="00713626"/>
    <w:rsid w:val="00714F3F"/>
    <w:rsid w:val="00715177"/>
    <w:rsid w:val="0071632E"/>
    <w:rsid w:val="0071667D"/>
    <w:rsid w:val="00716951"/>
    <w:rsid w:val="00720763"/>
    <w:rsid w:val="007214B1"/>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60F18"/>
    <w:rsid w:val="0076162E"/>
    <w:rsid w:val="00762821"/>
    <w:rsid w:val="00762E0E"/>
    <w:rsid w:val="007634D9"/>
    <w:rsid w:val="0076359B"/>
    <w:rsid w:val="0076533B"/>
    <w:rsid w:val="00765E1F"/>
    <w:rsid w:val="00770905"/>
    <w:rsid w:val="00770D19"/>
    <w:rsid w:val="007718DC"/>
    <w:rsid w:val="007750B0"/>
    <w:rsid w:val="007752E8"/>
    <w:rsid w:val="00776D62"/>
    <w:rsid w:val="00776DBB"/>
    <w:rsid w:val="007772BD"/>
    <w:rsid w:val="00777A94"/>
    <w:rsid w:val="00777D1A"/>
    <w:rsid w:val="007802D9"/>
    <w:rsid w:val="00781443"/>
    <w:rsid w:val="00782321"/>
    <w:rsid w:val="00782E13"/>
    <w:rsid w:val="00782F04"/>
    <w:rsid w:val="00783147"/>
    <w:rsid w:val="007834C8"/>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1BEE"/>
    <w:rsid w:val="007C3B78"/>
    <w:rsid w:val="007C3BF9"/>
    <w:rsid w:val="007C47BA"/>
    <w:rsid w:val="007C75E5"/>
    <w:rsid w:val="007D05CA"/>
    <w:rsid w:val="007D260A"/>
    <w:rsid w:val="007D33A8"/>
    <w:rsid w:val="007D353C"/>
    <w:rsid w:val="007D41A1"/>
    <w:rsid w:val="007D41E5"/>
    <w:rsid w:val="007D4CBA"/>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0DB"/>
    <w:rsid w:val="008701E7"/>
    <w:rsid w:val="00870E2C"/>
    <w:rsid w:val="00871072"/>
    <w:rsid w:val="008740A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8E4"/>
    <w:rsid w:val="008B01A0"/>
    <w:rsid w:val="008B1217"/>
    <w:rsid w:val="008B1297"/>
    <w:rsid w:val="008B212E"/>
    <w:rsid w:val="008B2F76"/>
    <w:rsid w:val="008B31BF"/>
    <w:rsid w:val="008B512E"/>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9CE"/>
    <w:rsid w:val="009141AD"/>
    <w:rsid w:val="00917072"/>
    <w:rsid w:val="009208A2"/>
    <w:rsid w:val="00920B08"/>
    <w:rsid w:val="009242CD"/>
    <w:rsid w:val="009247E1"/>
    <w:rsid w:val="00924ECE"/>
    <w:rsid w:val="00925EF8"/>
    <w:rsid w:val="0092700F"/>
    <w:rsid w:val="00930255"/>
    <w:rsid w:val="00930E0B"/>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4029"/>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150B"/>
    <w:rsid w:val="009C32E7"/>
    <w:rsid w:val="009C331E"/>
    <w:rsid w:val="009C34F3"/>
    <w:rsid w:val="009C364E"/>
    <w:rsid w:val="009C554F"/>
    <w:rsid w:val="009C57E7"/>
    <w:rsid w:val="009C6C4B"/>
    <w:rsid w:val="009C6EFD"/>
    <w:rsid w:val="009C71FF"/>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254"/>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1B9"/>
    <w:rsid w:val="00AD7968"/>
    <w:rsid w:val="00AE2533"/>
    <w:rsid w:val="00AE2A9D"/>
    <w:rsid w:val="00AE2F3C"/>
    <w:rsid w:val="00AE3503"/>
    <w:rsid w:val="00AE3B77"/>
    <w:rsid w:val="00AE3D42"/>
    <w:rsid w:val="00AE47A7"/>
    <w:rsid w:val="00AE4CEA"/>
    <w:rsid w:val="00AE4E39"/>
    <w:rsid w:val="00AE7583"/>
    <w:rsid w:val="00AE7BD6"/>
    <w:rsid w:val="00AF0785"/>
    <w:rsid w:val="00AF0E04"/>
    <w:rsid w:val="00AF187A"/>
    <w:rsid w:val="00AF2156"/>
    <w:rsid w:val="00AF22DB"/>
    <w:rsid w:val="00AF2D95"/>
    <w:rsid w:val="00AF3B80"/>
    <w:rsid w:val="00AF441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3E3B"/>
    <w:rsid w:val="00B26360"/>
    <w:rsid w:val="00B26B6B"/>
    <w:rsid w:val="00B300B9"/>
    <w:rsid w:val="00B317F3"/>
    <w:rsid w:val="00B31E27"/>
    <w:rsid w:val="00B3230C"/>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4DD0"/>
    <w:rsid w:val="00B66084"/>
    <w:rsid w:val="00B660A4"/>
    <w:rsid w:val="00B662A1"/>
    <w:rsid w:val="00B66702"/>
    <w:rsid w:val="00B670C2"/>
    <w:rsid w:val="00B67876"/>
    <w:rsid w:val="00B712E7"/>
    <w:rsid w:val="00B730D7"/>
    <w:rsid w:val="00B75545"/>
    <w:rsid w:val="00B75C48"/>
    <w:rsid w:val="00B769EC"/>
    <w:rsid w:val="00B7709E"/>
    <w:rsid w:val="00B7778C"/>
    <w:rsid w:val="00B800B2"/>
    <w:rsid w:val="00B80DFA"/>
    <w:rsid w:val="00B81FCD"/>
    <w:rsid w:val="00B8238D"/>
    <w:rsid w:val="00B842A7"/>
    <w:rsid w:val="00B842B2"/>
    <w:rsid w:val="00B86945"/>
    <w:rsid w:val="00B86A06"/>
    <w:rsid w:val="00B86BDE"/>
    <w:rsid w:val="00B86F69"/>
    <w:rsid w:val="00B872AE"/>
    <w:rsid w:val="00B924A0"/>
    <w:rsid w:val="00B924ED"/>
    <w:rsid w:val="00B936A8"/>
    <w:rsid w:val="00B95457"/>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228"/>
    <w:rsid w:val="00BB6760"/>
    <w:rsid w:val="00BB73D1"/>
    <w:rsid w:val="00BB73DA"/>
    <w:rsid w:val="00BB7490"/>
    <w:rsid w:val="00BC0D4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4808"/>
    <w:rsid w:val="00BF6F96"/>
    <w:rsid w:val="00C011A8"/>
    <w:rsid w:val="00C01215"/>
    <w:rsid w:val="00C02906"/>
    <w:rsid w:val="00C03D0C"/>
    <w:rsid w:val="00C040E0"/>
    <w:rsid w:val="00C0439C"/>
    <w:rsid w:val="00C058EA"/>
    <w:rsid w:val="00C05926"/>
    <w:rsid w:val="00C06272"/>
    <w:rsid w:val="00C0697C"/>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0A87"/>
    <w:rsid w:val="00C64C60"/>
    <w:rsid w:val="00C64D4D"/>
    <w:rsid w:val="00C65E2F"/>
    <w:rsid w:val="00C668E3"/>
    <w:rsid w:val="00C67171"/>
    <w:rsid w:val="00C70484"/>
    <w:rsid w:val="00C71168"/>
    <w:rsid w:val="00C72A93"/>
    <w:rsid w:val="00C73521"/>
    <w:rsid w:val="00C7390D"/>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653"/>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1DAE"/>
    <w:rsid w:val="00CD256A"/>
    <w:rsid w:val="00CD2694"/>
    <w:rsid w:val="00CD427C"/>
    <w:rsid w:val="00CD48C4"/>
    <w:rsid w:val="00CD53AD"/>
    <w:rsid w:val="00CD5559"/>
    <w:rsid w:val="00CD5D84"/>
    <w:rsid w:val="00CD7BD3"/>
    <w:rsid w:val="00CE0CF3"/>
    <w:rsid w:val="00CE103C"/>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4C2E"/>
    <w:rsid w:val="00D163A9"/>
    <w:rsid w:val="00D16A01"/>
    <w:rsid w:val="00D21A36"/>
    <w:rsid w:val="00D21DE3"/>
    <w:rsid w:val="00D23C38"/>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A3D"/>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178E"/>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3538"/>
    <w:rsid w:val="00E340A5"/>
    <w:rsid w:val="00E349D4"/>
    <w:rsid w:val="00E40B01"/>
    <w:rsid w:val="00E40B42"/>
    <w:rsid w:val="00E41AAE"/>
    <w:rsid w:val="00E41B41"/>
    <w:rsid w:val="00E434ED"/>
    <w:rsid w:val="00E44359"/>
    <w:rsid w:val="00E44AE2"/>
    <w:rsid w:val="00E4507A"/>
    <w:rsid w:val="00E461F1"/>
    <w:rsid w:val="00E46E76"/>
    <w:rsid w:val="00E504FB"/>
    <w:rsid w:val="00E517A9"/>
    <w:rsid w:val="00E522E7"/>
    <w:rsid w:val="00E55AB5"/>
    <w:rsid w:val="00E55BE8"/>
    <w:rsid w:val="00E55DC8"/>
    <w:rsid w:val="00E56F4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AD"/>
    <w:rsid w:val="00E93E52"/>
    <w:rsid w:val="00E96998"/>
    <w:rsid w:val="00E97808"/>
    <w:rsid w:val="00EA0E12"/>
    <w:rsid w:val="00EA2856"/>
    <w:rsid w:val="00EA4955"/>
    <w:rsid w:val="00EA51EB"/>
    <w:rsid w:val="00EA559B"/>
    <w:rsid w:val="00EA6807"/>
    <w:rsid w:val="00EA7D94"/>
    <w:rsid w:val="00EA7E1E"/>
    <w:rsid w:val="00EB0BD0"/>
    <w:rsid w:val="00EB3534"/>
    <w:rsid w:val="00EB4AFB"/>
    <w:rsid w:val="00EB59AE"/>
    <w:rsid w:val="00EB7917"/>
    <w:rsid w:val="00EC0FCE"/>
    <w:rsid w:val="00EC1A41"/>
    <w:rsid w:val="00EC28F5"/>
    <w:rsid w:val="00EC3129"/>
    <w:rsid w:val="00EC3AFB"/>
    <w:rsid w:val="00EC4A4D"/>
    <w:rsid w:val="00EC628D"/>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CA6"/>
    <w:rsid w:val="00EF47F0"/>
    <w:rsid w:val="00EF5AB5"/>
    <w:rsid w:val="00EF5AD8"/>
    <w:rsid w:val="00EF6B87"/>
    <w:rsid w:val="00EF7A24"/>
    <w:rsid w:val="00EF7FF6"/>
    <w:rsid w:val="00F01655"/>
    <w:rsid w:val="00F028C6"/>
    <w:rsid w:val="00F0432F"/>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27FD1"/>
    <w:rsid w:val="00F31437"/>
    <w:rsid w:val="00F31C98"/>
    <w:rsid w:val="00F327F7"/>
    <w:rsid w:val="00F3421A"/>
    <w:rsid w:val="00F35C29"/>
    <w:rsid w:val="00F37427"/>
    <w:rsid w:val="00F37435"/>
    <w:rsid w:val="00F37FC8"/>
    <w:rsid w:val="00F405DF"/>
    <w:rsid w:val="00F4064B"/>
    <w:rsid w:val="00F4208A"/>
    <w:rsid w:val="00F4219B"/>
    <w:rsid w:val="00F43880"/>
    <w:rsid w:val="00F44AAE"/>
    <w:rsid w:val="00F4649D"/>
    <w:rsid w:val="00F506A3"/>
    <w:rsid w:val="00F509F7"/>
    <w:rsid w:val="00F515E9"/>
    <w:rsid w:val="00F520D8"/>
    <w:rsid w:val="00F52966"/>
    <w:rsid w:val="00F53339"/>
    <w:rsid w:val="00F56388"/>
    <w:rsid w:val="00F577CF"/>
    <w:rsid w:val="00F57CE7"/>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166"/>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paragraph" w:styleId="TOC3">
    <w:name w:val="toc 3"/>
    <w:basedOn w:val="Normal"/>
    <w:next w:val="Normal"/>
    <w:autoRedefine/>
    <w:semiHidden/>
    <w:rsid w:val="002D14A1"/>
    <w:pPr>
      <w:numPr>
        <w:numId w:val="6"/>
      </w:numPr>
      <w:overflowPunct/>
      <w:autoSpaceDE/>
      <w:autoSpaceDN/>
      <w:adjustRightInd/>
      <w:spacing w:before="40"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8238</TotalTime>
  <Pages>3</Pages>
  <Words>1169</Words>
  <Characters>6665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628</cp:revision>
  <cp:lastPrinted>2022-11-05T23:23:00Z</cp:lastPrinted>
  <dcterms:created xsi:type="dcterms:W3CDTF">2020-08-06T15:21:00Z</dcterms:created>
  <dcterms:modified xsi:type="dcterms:W3CDTF">2023-04-07T18:22:00Z</dcterms:modified>
</cp:coreProperties>
</file>