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67F979C"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112</w:t>
      </w:r>
      <w:r w:rsidR="00433ABC">
        <w:rPr>
          <w:rFonts w:ascii="Times New Roman" w:eastAsiaTheme="minorHAnsi" w:hAnsi="Times New Roman"/>
          <w:b/>
          <w:bCs/>
          <w:sz w:val="24"/>
          <w:szCs w:val="28"/>
          <w:lang w:val="en-US"/>
        </w:rPr>
        <w:t>bis-e</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DB7D98" w:rsidRPr="00DB7D98">
        <w:rPr>
          <w:rFonts w:ascii="Times New Roman" w:eastAsiaTheme="minorHAnsi" w:hAnsi="Times New Roman"/>
          <w:b/>
          <w:bCs/>
          <w:sz w:val="24"/>
          <w:szCs w:val="24"/>
          <w:lang w:val="en-US"/>
        </w:rPr>
        <w:t>2303446</w:t>
      </w:r>
    </w:p>
    <w:p w14:paraId="7E3F33B9" w14:textId="343E89D9" w:rsidR="003346F0" w:rsidRDefault="00E317DE" w:rsidP="003346F0">
      <w:pPr>
        <w:pStyle w:val="CRCoverPage"/>
        <w:tabs>
          <w:tab w:val="left" w:pos="1980"/>
        </w:tabs>
        <w:jc w:val="both"/>
        <w:rPr>
          <w:rFonts w:ascii="Times New Roman" w:eastAsiaTheme="minorHAnsi" w:hAnsi="Times New Roman"/>
          <w:b/>
          <w:bCs/>
          <w:sz w:val="24"/>
          <w:szCs w:val="28"/>
          <w:lang w:val="en-US"/>
        </w:rPr>
      </w:pPr>
      <w:r w:rsidRPr="00E317DE">
        <w:rPr>
          <w:rFonts w:ascii="Times New Roman" w:eastAsiaTheme="minorHAnsi" w:hAnsi="Times New Roman"/>
          <w:b/>
          <w:bCs/>
          <w:sz w:val="24"/>
          <w:szCs w:val="28"/>
          <w:lang w:val="en-US"/>
        </w:rPr>
        <w:t>e-Meeting, April 17th – 26th, 2023</w:t>
      </w:r>
    </w:p>
    <w:p w14:paraId="5E3B143C" w14:textId="77777777" w:rsidR="00E317DE" w:rsidRPr="007D3986" w:rsidRDefault="00E317DE" w:rsidP="003346F0">
      <w:pPr>
        <w:pStyle w:val="CRCoverPage"/>
        <w:tabs>
          <w:tab w:val="left" w:pos="1980"/>
        </w:tabs>
        <w:jc w:val="both"/>
        <w:rPr>
          <w:rFonts w:ascii="Times New Roman" w:hAnsi="Times New Roman"/>
          <w:b/>
          <w:bCs/>
          <w:sz w:val="24"/>
          <w:lang w:val="en-CA"/>
        </w:rPr>
      </w:pPr>
    </w:p>
    <w:p w14:paraId="59B04F05" w14:textId="45AB6371"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B06C7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0E08ED3F"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B06C7E" w:rsidRPr="00B06C7E">
        <w:rPr>
          <w:rFonts w:cs="Times New Roman"/>
          <w:b/>
          <w:bCs/>
        </w:rPr>
        <w:t>Discussion on positioning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0B69839" w14:textId="29B0F23B" w:rsidR="002429E9" w:rsidRDefault="00734E87" w:rsidP="003709FF">
      <w:r w:rsidRPr="00CE4114">
        <w:t xml:space="preserve">In </w:t>
      </w:r>
      <w:r w:rsidR="00D86E54">
        <w:t>RAN</w:t>
      </w:r>
      <w:r w:rsidR="00A802F2">
        <w:t>1</w:t>
      </w:r>
      <w:r w:rsidR="009A3663">
        <w:t>#</w:t>
      </w:r>
      <w:r w:rsidR="00A802F2">
        <w:t>112</w:t>
      </w:r>
      <w:r w:rsidR="00B908AA">
        <w:t xml:space="preserve">, </w:t>
      </w:r>
      <w:r w:rsidR="003709FF">
        <w:t xml:space="preserve">agreements related to definitions of phase measurements and report contents were made [1]. </w:t>
      </w:r>
      <w:r w:rsidR="002429E9">
        <w:t>In addition, the following items are to be considered or specified related to phase-based positioning [2].</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0FFF13F4" w14:textId="77777777" w:rsidR="0033087C" w:rsidRPr="00887AD7" w:rsidRDefault="0033087C" w:rsidP="0033087C">
            <w:pPr>
              <w:numPr>
                <w:ilvl w:val="0"/>
                <w:numId w:val="5"/>
              </w:numPr>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7AD3921"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Existing DL PRS and UL SRS for positioning are used for NR carrier phase measurements.</w:t>
            </w:r>
          </w:p>
          <w:p w14:paraId="5B757763"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 xml:space="preserve">Specify measurements that are limited to a single carrier/PFL. </w:t>
            </w:r>
          </w:p>
          <w:p w14:paraId="147C5DA8" w14:textId="7F7D42E8" w:rsidR="00723471" w:rsidRPr="003A7EF7" w:rsidRDefault="0033087C" w:rsidP="0033087C">
            <w:pPr>
              <w:numPr>
                <w:ilvl w:val="1"/>
                <w:numId w:val="5"/>
              </w:numPr>
              <w:spacing w:line="276" w:lineRule="auto"/>
              <w:jc w:val="left"/>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751AD949" w14:textId="7ADDEFC9"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D76DDE">
        <w:rPr>
          <w:rFonts w:cs="Times New Roman"/>
        </w:rPr>
        <w:t xml:space="preserve">positioning </w:t>
      </w:r>
      <w:r w:rsidR="00C95107">
        <w:rPr>
          <w:rFonts w:cs="Times New Roman"/>
        </w:rPr>
        <w:t xml:space="preserve">based on </w:t>
      </w:r>
      <w:r w:rsidR="00D76DDE">
        <w:rPr>
          <w:rFonts w:cs="Times New Roman"/>
        </w:rPr>
        <w:t>carrier phase measurement</w:t>
      </w:r>
      <w:r w:rsidR="00C721D1">
        <w:rPr>
          <w:rFonts w:cs="Times New Roman"/>
        </w:rPr>
        <w:t xml:space="preserve">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85D19EE" w14:textId="77777777" w:rsidR="00ED2C57" w:rsidRDefault="00ED2C57" w:rsidP="00ED2C57">
      <w:pPr>
        <w:pStyle w:val="Heading2"/>
      </w:pPr>
      <w:r>
        <w:t>Positioning using phase measurements</w:t>
      </w:r>
    </w:p>
    <w:p w14:paraId="06582C7C" w14:textId="71E5CB03" w:rsidR="005B0512" w:rsidRDefault="005B0512" w:rsidP="005B0512">
      <w:pPr>
        <w:rPr>
          <w:lang w:eastAsia="zh-CN"/>
        </w:rPr>
      </w:pPr>
      <w:r>
        <w:rPr>
          <w:u w:val="single"/>
          <w:lang w:eastAsia="zh-CN"/>
        </w:rPr>
        <w:t>Measurement reporting</w:t>
      </w:r>
      <w:r w:rsidRPr="000A11AA">
        <w:rPr>
          <w:u w:val="single"/>
          <w:lang w:eastAsia="zh-CN"/>
        </w:rPr>
        <w:t>:</w:t>
      </w:r>
    </w:p>
    <w:p w14:paraId="7D187A2D" w14:textId="574CC782" w:rsidR="00FE3A37" w:rsidRDefault="00FE3A37" w:rsidP="00421CB4">
      <w:pPr>
        <w:rPr>
          <w:lang w:eastAsia="zh-CN"/>
        </w:rPr>
      </w:pPr>
      <w:r>
        <w:rPr>
          <w:lang w:eastAsia="zh-CN"/>
        </w:rPr>
        <w:t xml:space="preserve">In RAN1#112, the following agreement </w:t>
      </w:r>
      <w:r w:rsidR="0082422C">
        <w:rPr>
          <w:lang w:eastAsia="zh-CN"/>
        </w:rPr>
        <w:t xml:space="preserve">related to measurement </w:t>
      </w:r>
      <w:r>
        <w:rPr>
          <w:lang w:eastAsia="zh-CN"/>
        </w:rPr>
        <w:t>was made</w:t>
      </w:r>
      <w:r w:rsidR="0082422C">
        <w:rPr>
          <w:lang w:eastAsia="zh-CN"/>
        </w:rPr>
        <w:t xml:space="preserve"> [1]</w:t>
      </w:r>
      <w:r>
        <w:rPr>
          <w:lang w:eastAsia="zh-CN"/>
        </w:rPr>
        <w:t>.</w:t>
      </w:r>
    </w:p>
    <w:tbl>
      <w:tblPr>
        <w:tblStyle w:val="TableGrid"/>
        <w:tblW w:w="0" w:type="auto"/>
        <w:tblLook w:val="04A0" w:firstRow="1" w:lastRow="0" w:firstColumn="1" w:lastColumn="0" w:noHBand="0" w:noVBand="1"/>
      </w:tblPr>
      <w:tblGrid>
        <w:gridCol w:w="9350"/>
      </w:tblGrid>
      <w:tr w:rsidR="00FE3A37" w14:paraId="263EB749" w14:textId="77777777" w:rsidTr="00FE3A37">
        <w:tc>
          <w:tcPr>
            <w:tcW w:w="9350" w:type="dxa"/>
          </w:tcPr>
          <w:p w14:paraId="2A46898E" w14:textId="77777777" w:rsidR="00FE3A37" w:rsidRPr="004D6E93" w:rsidRDefault="00FE3A37" w:rsidP="00FE3A37">
            <w:pPr>
              <w:rPr>
                <w:b/>
                <w:lang w:eastAsia="x-none"/>
              </w:rPr>
            </w:pPr>
            <w:r w:rsidRPr="004D6E93">
              <w:rPr>
                <w:b/>
                <w:highlight w:val="green"/>
                <w:lang w:eastAsia="x-none"/>
              </w:rPr>
              <w:t>Agreement</w:t>
            </w:r>
          </w:p>
          <w:p w14:paraId="6F17DD82" w14:textId="77777777" w:rsidR="00FE3A37" w:rsidRDefault="00FE3A37" w:rsidP="00FE3A3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59FEFD0D" w14:textId="37BCD527" w:rsidR="00FE3A37" w:rsidRDefault="00FE3A37" w:rsidP="004915B6">
            <w:pPr>
              <w:pStyle w:val="ListParagraph"/>
              <w:numPr>
                <w:ilvl w:val="0"/>
                <w:numId w:val="31"/>
              </w:numPr>
              <w:contextualSpacing/>
              <w:rPr>
                <w:lang w:eastAsia="zh-CN"/>
              </w:rPr>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tc>
      </w:tr>
    </w:tbl>
    <w:p w14:paraId="318921DD" w14:textId="508FE438" w:rsidR="00421CB4" w:rsidRDefault="00421CB4" w:rsidP="004915B6">
      <w:pPr>
        <w:spacing w:before="240"/>
        <w:rPr>
          <w:lang w:eastAsia="zh-CN"/>
        </w:rPr>
      </w:pPr>
      <w:r>
        <w:rPr>
          <w:lang w:eastAsia="zh-CN"/>
        </w:rPr>
        <w:t>In NR, both timing and angle-based positioning have been specified. Phase measurements can serve as assisting measurements which means that phase-based positioning is configured jointly with other positioning methods, e.g., DL-TDOA. Since phase information can be obtained through timing measurements, it is straightforward to associate RSTD and phase measurements. In addition, similar to GNSS, carrier phase only measurements-based positioning should also be supported for scenarios where both TX and RX are calibrated. Thus, the following proposal is made.</w:t>
      </w:r>
    </w:p>
    <w:p w14:paraId="62EE1A2E" w14:textId="71C4F7E9" w:rsidR="00645017" w:rsidRDefault="00421CB4" w:rsidP="00421CB4">
      <w:pPr>
        <w:jc w:val="left"/>
        <w:rPr>
          <w:b/>
          <w:bCs/>
          <w:lang w:eastAsia="zh-CN"/>
        </w:rPr>
      </w:pPr>
      <w:r>
        <w:rPr>
          <w:b/>
          <w:bCs/>
          <w:lang w:eastAsia="zh-CN"/>
        </w:rPr>
        <w:lastRenderedPageBreak/>
        <w:t>Proposal 1: For DL-based positioning</w:t>
      </w:r>
      <w:r w:rsidR="007D56F4">
        <w:rPr>
          <w:b/>
          <w:bCs/>
          <w:lang w:eastAsia="zh-CN"/>
        </w:rPr>
        <w:t xml:space="preserve"> or DL &amp; UL based positioning</w:t>
      </w:r>
      <w:r>
        <w:rPr>
          <w:b/>
          <w:bCs/>
          <w:lang w:eastAsia="zh-CN"/>
        </w:rPr>
        <w:t>, support</w:t>
      </w:r>
      <w:r w:rsidR="00246340">
        <w:rPr>
          <w:b/>
          <w:bCs/>
          <w:lang w:eastAsia="zh-CN"/>
        </w:rPr>
        <w:t xml:space="preserve"> </w:t>
      </w:r>
      <w:r>
        <w:rPr>
          <w:b/>
          <w:bCs/>
          <w:lang w:eastAsia="zh-CN"/>
        </w:rPr>
        <w:t xml:space="preserve">reporting </w:t>
      </w:r>
      <w:r w:rsidRPr="000A11AA">
        <w:rPr>
          <w:b/>
          <w:bCs/>
          <w:lang w:eastAsia="zh-CN"/>
        </w:rPr>
        <w:t xml:space="preserve">of the carrier phase measurements together with the </w:t>
      </w:r>
      <w:r w:rsidR="00652A66">
        <w:rPr>
          <w:b/>
          <w:bCs/>
          <w:lang w:eastAsia="zh-CN"/>
        </w:rPr>
        <w:t xml:space="preserve">at least </w:t>
      </w:r>
      <w:r>
        <w:rPr>
          <w:b/>
          <w:bCs/>
          <w:lang w:eastAsia="zh-CN"/>
        </w:rPr>
        <w:t>RSTD</w:t>
      </w:r>
      <w:r w:rsidR="007D56F4">
        <w:rPr>
          <w:b/>
          <w:bCs/>
          <w:lang w:eastAsia="zh-CN"/>
        </w:rPr>
        <w:t xml:space="preserve">, </w:t>
      </w:r>
      <w:r w:rsidR="007D56F4" w:rsidRPr="007D56F4">
        <w:rPr>
          <w:b/>
          <w:bCs/>
          <w:lang w:eastAsia="zh-CN"/>
        </w:rPr>
        <w:t>UE Rx-Tx time difference measurements</w:t>
      </w:r>
      <w:r w:rsidR="006819EE">
        <w:rPr>
          <w:b/>
          <w:bCs/>
          <w:lang w:eastAsia="zh-CN"/>
        </w:rPr>
        <w:t xml:space="preserve"> and</w:t>
      </w:r>
      <w:r w:rsidR="007D56F4" w:rsidRPr="007D56F4">
        <w:rPr>
          <w:b/>
          <w:bCs/>
          <w:lang w:eastAsia="zh-CN"/>
        </w:rPr>
        <w:t xml:space="preserve"> </w:t>
      </w:r>
      <w:r>
        <w:rPr>
          <w:b/>
          <w:bCs/>
          <w:lang w:eastAsia="zh-CN"/>
        </w:rPr>
        <w:t>RSRP</w:t>
      </w:r>
      <w:r w:rsidR="00652A66">
        <w:rPr>
          <w:b/>
          <w:bCs/>
          <w:lang w:eastAsia="zh-CN"/>
        </w:rPr>
        <w:t xml:space="preserve"> measurements</w:t>
      </w:r>
      <w:r>
        <w:rPr>
          <w:b/>
          <w:bCs/>
          <w:lang w:eastAsia="zh-CN"/>
        </w:rPr>
        <w:t xml:space="preserve"> </w:t>
      </w:r>
    </w:p>
    <w:p w14:paraId="63929F59" w14:textId="34784F90" w:rsidR="00E715FD" w:rsidRPr="004915B6" w:rsidRDefault="009E2F4B" w:rsidP="00421CB4">
      <w:pPr>
        <w:jc w:val="left"/>
        <w:rPr>
          <w:lang w:eastAsia="zh-CN"/>
        </w:rPr>
      </w:pPr>
      <w:r>
        <w:rPr>
          <w:lang w:eastAsia="zh-CN"/>
        </w:rPr>
        <w:t xml:space="preserve">In addition, phase measurements can be used as a stand-alone measurement if </w:t>
      </w:r>
      <w:r w:rsidR="00F565B9">
        <w:rPr>
          <w:lang w:eastAsia="zh-CN"/>
        </w:rPr>
        <w:t>inter-gNB synchronization is accomplished.</w:t>
      </w:r>
      <w:r w:rsidR="00931AFF">
        <w:rPr>
          <w:lang w:eastAsia="zh-CN"/>
        </w:rPr>
        <w:t xml:space="preserve"> It should be noted that </w:t>
      </w:r>
      <w:r w:rsidR="00AB1DAE">
        <w:rPr>
          <w:lang w:eastAsia="zh-CN"/>
        </w:rPr>
        <w:t xml:space="preserve">discussions in </w:t>
      </w:r>
      <w:r w:rsidR="00931AFF">
        <w:rPr>
          <w:lang w:eastAsia="zh-CN"/>
        </w:rPr>
        <w:t xml:space="preserve">[3] </w:t>
      </w:r>
      <w:r w:rsidR="00AB1DAE">
        <w:rPr>
          <w:lang w:eastAsia="zh-CN"/>
        </w:rPr>
        <w:t>show</w:t>
      </w:r>
      <w:r w:rsidR="00931AFF">
        <w:rPr>
          <w:lang w:eastAsia="zh-CN"/>
        </w:rPr>
        <w:t xml:space="preserve"> that synchronization loss between gNBs can be kept minimal</w:t>
      </w:r>
      <w:r w:rsidR="00AB1DAE">
        <w:rPr>
          <w:lang w:eastAsia="zh-CN"/>
        </w:rPr>
        <w:t xml:space="preserve"> in indoor or factory-like environment</w:t>
      </w:r>
      <w:r w:rsidR="00931AFF">
        <w:rPr>
          <w:lang w:eastAsia="zh-CN"/>
        </w:rPr>
        <w:t xml:space="preserve">. </w:t>
      </w:r>
      <w:r w:rsidR="00B0195E">
        <w:rPr>
          <w:lang w:eastAsia="zh-CN"/>
        </w:rPr>
        <w:t>In addition, techniques to achieve high synchronization accuracy</w:t>
      </w:r>
      <w:r w:rsidR="00302596">
        <w:rPr>
          <w:lang w:eastAsia="zh-CN"/>
        </w:rPr>
        <w:t xml:space="preserve"> between gNBs</w:t>
      </w:r>
      <w:r w:rsidR="00B0195E">
        <w:rPr>
          <w:lang w:eastAsia="zh-CN"/>
        </w:rPr>
        <w:t xml:space="preserve"> is presented in [3] which enable phase-only positioning without dependen</w:t>
      </w:r>
      <w:r w:rsidR="00607682">
        <w:rPr>
          <w:lang w:eastAsia="zh-CN"/>
        </w:rPr>
        <w:t>ce</w:t>
      </w:r>
      <w:r w:rsidR="00B0195E">
        <w:rPr>
          <w:lang w:eastAsia="zh-CN"/>
        </w:rPr>
        <w:t xml:space="preserve"> on existing RAT dependent positioning methods such as DL-TDOA.</w:t>
      </w:r>
      <w:r w:rsidR="00D6346F">
        <w:rPr>
          <w:lang w:eastAsia="zh-CN"/>
        </w:rPr>
        <w:t xml:space="preserve"> Thus the following proposal is made.</w:t>
      </w:r>
    </w:p>
    <w:p w14:paraId="74E4ED54" w14:textId="2D59A819" w:rsidR="00421CB4" w:rsidRPr="000A11AA" w:rsidRDefault="00645017" w:rsidP="00421CB4">
      <w:pPr>
        <w:jc w:val="left"/>
        <w:rPr>
          <w:b/>
          <w:bCs/>
          <w:lang w:eastAsia="zh-CN"/>
        </w:rPr>
      </w:pPr>
      <w:r>
        <w:rPr>
          <w:b/>
          <w:bCs/>
          <w:lang w:eastAsia="zh-CN"/>
        </w:rPr>
        <w:t xml:space="preserve">Proposal 2 : </w:t>
      </w:r>
      <w:r w:rsidR="00375051">
        <w:rPr>
          <w:b/>
          <w:bCs/>
          <w:lang w:eastAsia="zh-CN"/>
        </w:rPr>
        <w:t xml:space="preserve">Support </w:t>
      </w:r>
      <w:r w:rsidR="00421CB4" w:rsidRPr="000A11AA">
        <w:rPr>
          <w:b/>
          <w:bCs/>
          <w:lang w:eastAsia="zh-CN"/>
        </w:rPr>
        <w:t>reporting of the carrier phase-based measurements alon</w:t>
      </w:r>
      <w:r w:rsidR="00421CB4">
        <w:rPr>
          <w:b/>
          <w:bCs/>
          <w:lang w:eastAsia="zh-CN"/>
        </w:rPr>
        <w:t>e</w:t>
      </w:r>
      <w:r w:rsidR="00421CB4" w:rsidRPr="000A11AA">
        <w:rPr>
          <w:b/>
          <w:bCs/>
          <w:lang w:eastAsia="zh-CN"/>
        </w:rPr>
        <w:t>.</w:t>
      </w:r>
    </w:p>
    <w:p w14:paraId="0D71ABC0" w14:textId="77777777" w:rsidR="00421CB4" w:rsidRDefault="00421CB4" w:rsidP="00421CB4">
      <w:pPr>
        <w:rPr>
          <w:lang w:eastAsia="zh-CN"/>
        </w:rPr>
      </w:pPr>
      <w:r>
        <w:rPr>
          <w:lang w:eastAsia="zh-CN"/>
        </w:rPr>
        <w:t xml:space="preserve">RSTD and </w:t>
      </w:r>
      <w:r w:rsidRPr="000A11AA">
        <w:rPr>
          <w:lang w:eastAsia="zh-CN"/>
        </w:rPr>
        <w:t>carrier phase measurement</w:t>
      </w:r>
      <w:r>
        <w:rPr>
          <w:lang w:eastAsia="zh-CN"/>
        </w:rPr>
        <w:t>s can supplement each other to precisely determine the propagation time difference between two TRPs (e.g., the target and the reference TRPs). In our view, the reference TRP for RSTD measurement also can be used as a reference TRP for carrier-phase difference measurement since both measurements (RSTD and phase difference) target to measure the propagation time of the reference signal. Therefore, it is beneficial to use the same reference TRP for both RSTD and phase difference measurement.</w:t>
      </w:r>
    </w:p>
    <w:p w14:paraId="5CD69E85" w14:textId="2C679789" w:rsidR="00421CB4" w:rsidRDefault="00421CB4" w:rsidP="00421CB4">
      <w:pPr>
        <w:jc w:val="left"/>
        <w:rPr>
          <w:b/>
          <w:bCs/>
          <w:lang w:eastAsia="zh-CN"/>
        </w:rPr>
      </w:pPr>
      <w:r>
        <w:rPr>
          <w:b/>
          <w:bCs/>
          <w:lang w:eastAsia="zh-CN"/>
        </w:rPr>
        <w:t xml:space="preserve">Proposal </w:t>
      </w:r>
      <w:r w:rsidR="006C1461">
        <w:rPr>
          <w:b/>
          <w:bCs/>
          <w:lang w:eastAsia="zh-CN"/>
        </w:rPr>
        <w:t>3</w:t>
      </w:r>
      <w:r>
        <w:rPr>
          <w:b/>
          <w:bCs/>
          <w:lang w:eastAsia="zh-CN"/>
        </w:rPr>
        <w:t>: Support using the same reference TRP for joint carrier phase and DL-RSTD measurement reporting.</w:t>
      </w:r>
    </w:p>
    <w:p w14:paraId="5F2B046B" w14:textId="004F6160" w:rsidR="00EE1F3C" w:rsidRDefault="00EE1F3C" w:rsidP="00EE1F3C">
      <w:pPr>
        <w:rPr>
          <w:lang w:eastAsia="zh-CN"/>
        </w:rPr>
      </w:pPr>
      <w:r>
        <w:rPr>
          <w:u w:val="single"/>
          <w:lang w:eastAsia="zh-CN"/>
        </w:rPr>
        <w:t>Assistance data</w:t>
      </w:r>
      <w:r w:rsidRPr="000A11AA">
        <w:rPr>
          <w:u w:val="single"/>
          <w:lang w:eastAsia="zh-CN"/>
        </w:rPr>
        <w:t>:</w:t>
      </w:r>
    </w:p>
    <w:p w14:paraId="308C2FE1" w14:textId="29E336E4" w:rsidR="00421CB4" w:rsidRDefault="00421CB4" w:rsidP="00421CB4">
      <w:pPr>
        <w:rPr>
          <w:lang w:eastAsia="zh-CN"/>
        </w:rPr>
      </w:pPr>
      <w:r>
        <w:rPr>
          <w:lang w:eastAsia="zh-CN"/>
        </w:rPr>
        <w:t xml:space="preserve">In phase-based positioning, differential or double-differential of phase measurements is used for positioning to eliminate unknown phase offset present in the measurements. For this purpose, for the UE to compute phase difference, transmitted PRS resources targeted for phase-difference based positioning, should share the common or similar unknown phase offset characteristics. Thus, a mechanism to include information indicating that PRS resources share similar unknown phase characteristics should be studied. </w:t>
      </w:r>
    </w:p>
    <w:p w14:paraId="0D15A33B" w14:textId="77777777" w:rsidR="00421CB4" w:rsidRDefault="00421CB4" w:rsidP="00421CB4">
      <w:pPr>
        <w:rPr>
          <w:lang w:eastAsia="zh-CN"/>
        </w:rPr>
      </w:pPr>
      <w:r>
        <w:rPr>
          <w:lang w:eastAsia="zh-CN"/>
        </w:rPr>
        <w:t xml:space="preserve">One possible approach is to specify a phase error group (PEG). PRS resources in the same PEG may share similar unknown phase offset (e.g., PRSs are transmitted from the same amplifier). Knowing that the PRS resources share similar unknown phase offset characteristics may allow the receiver to implement differential or double-differential phase calculation to mitigate residual phase in the measurements. In addition, any necessary assistance information should be studied for both UE-based and UE-assisted </w:t>
      </w:r>
      <w:r w:rsidRPr="003B472B">
        <w:rPr>
          <w:lang w:eastAsia="zh-CN"/>
        </w:rPr>
        <w:t>carrier phase measurement</w:t>
      </w:r>
      <w:r>
        <w:rPr>
          <w:lang w:eastAsia="zh-CN"/>
        </w:rPr>
        <w:t xml:space="preserve"> based positioning.</w:t>
      </w:r>
    </w:p>
    <w:p w14:paraId="4807D4C1" w14:textId="1D2D4035" w:rsidR="005751C9" w:rsidRDefault="00421CB4" w:rsidP="00BC3DA2">
      <w:pPr>
        <w:jc w:val="left"/>
        <w:rPr>
          <w:b/>
          <w:bCs/>
          <w:lang w:eastAsia="zh-CN"/>
        </w:rPr>
      </w:pPr>
      <w:r>
        <w:rPr>
          <w:b/>
          <w:bCs/>
          <w:lang w:eastAsia="zh-CN"/>
        </w:rPr>
        <w:t xml:space="preserve">Proposal </w:t>
      </w:r>
      <w:r w:rsidR="00F02AF1">
        <w:rPr>
          <w:b/>
          <w:bCs/>
          <w:lang w:eastAsia="zh-CN"/>
        </w:rPr>
        <w:t>4</w:t>
      </w:r>
      <w:r>
        <w:rPr>
          <w:b/>
          <w:bCs/>
          <w:lang w:eastAsia="zh-CN"/>
        </w:rPr>
        <w:t>:  Study assistance information that allows the UE or network to mitigate unknown phase offset in phase measurements, e.g., phase error group.</w:t>
      </w:r>
    </w:p>
    <w:p w14:paraId="508E1F3E" w14:textId="77777777" w:rsidR="007466F1" w:rsidRPr="000A11AA" w:rsidRDefault="007466F1" w:rsidP="007466F1">
      <w:pPr>
        <w:rPr>
          <w:u w:val="single"/>
        </w:rPr>
      </w:pPr>
      <w:r w:rsidRPr="000A11AA">
        <w:rPr>
          <w:u w:val="single"/>
        </w:rPr>
        <w:t>Phase measurement resource:</w:t>
      </w:r>
    </w:p>
    <w:p w14:paraId="6C90C274" w14:textId="1E10631C" w:rsidR="003B7DFE" w:rsidRDefault="003B7DFE" w:rsidP="007466F1">
      <w:pPr>
        <w:rPr>
          <w:lang w:eastAsia="zh-CN"/>
        </w:rPr>
      </w:pPr>
      <w:r>
        <w:rPr>
          <w:lang w:eastAsia="zh-CN"/>
        </w:rPr>
        <w:t>In RAN1#112, the following agreement was made.</w:t>
      </w:r>
    </w:p>
    <w:tbl>
      <w:tblPr>
        <w:tblStyle w:val="TableGrid"/>
        <w:tblW w:w="0" w:type="auto"/>
        <w:tblLook w:val="04A0" w:firstRow="1" w:lastRow="0" w:firstColumn="1" w:lastColumn="0" w:noHBand="0" w:noVBand="1"/>
      </w:tblPr>
      <w:tblGrid>
        <w:gridCol w:w="9350"/>
      </w:tblGrid>
      <w:tr w:rsidR="003B7DFE" w14:paraId="02A4F031" w14:textId="77777777" w:rsidTr="003B7DFE">
        <w:tc>
          <w:tcPr>
            <w:tcW w:w="9350" w:type="dxa"/>
          </w:tcPr>
          <w:p w14:paraId="78BC2EA7" w14:textId="77777777" w:rsidR="003B7DFE" w:rsidRPr="00D42550" w:rsidRDefault="003B7DFE" w:rsidP="003B7DFE">
            <w:pPr>
              <w:rPr>
                <w:b/>
                <w:lang w:eastAsia="x-none"/>
              </w:rPr>
            </w:pPr>
            <w:r w:rsidRPr="00D42550">
              <w:rPr>
                <w:b/>
                <w:highlight w:val="green"/>
                <w:lang w:eastAsia="x-none"/>
              </w:rPr>
              <w:t>Agreement</w:t>
            </w:r>
          </w:p>
          <w:p w14:paraId="6656BD8B" w14:textId="77777777" w:rsidR="003B7DFE" w:rsidRPr="0099333B" w:rsidRDefault="003B7DFE" w:rsidP="003B7DFE">
            <w:pPr>
              <w:rPr>
                <w:bCs/>
                <w:szCs w:val="20"/>
              </w:rPr>
            </w:pPr>
            <w:r w:rsidRPr="0099333B">
              <w:rPr>
                <w:bCs/>
                <w:szCs w:val="20"/>
              </w:rPr>
              <w:t>To support NR carrier phase positioning, further consider the following</w:t>
            </w:r>
            <w:r w:rsidRPr="0099333B">
              <w:rPr>
                <w:szCs w:val="20"/>
              </w:rPr>
              <w:t xml:space="preserve"> options:</w:t>
            </w:r>
          </w:p>
          <w:p w14:paraId="28B26785" w14:textId="77777777" w:rsidR="003B7DFE" w:rsidRPr="0099333B" w:rsidRDefault="003B7DFE" w:rsidP="003B7DFE">
            <w:pPr>
              <w:pStyle w:val="B1"/>
              <w:numPr>
                <w:ilvl w:val="0"/>
                <w:numId w:val="32"/>
              </w:numPr>
              <w:spacing w:after="0"/>
            </w:pPr>
            <w:r w:rsidRPr="0099333B">
              <w:t>Option 1: Support a UE/TRP to report the carrier phase measurements of more than one frequency within a PFL/carrier to LMF</w:t>
            </w:r>
          </w:p>
          <w:p w14:paraId="5F3A33FA" w14:textId="77777777" w:rsidR="003B7DFE" w:rsidRPr="0099333B" w:rsidRDefault="003B7DFE" w:rsidP="003B7DFE">
            <w:pPr>
              <w:pStyle w:val="B2"/>
              <w:numPr>
                <w:ilvl w:val="1"/>
                <w:numId w:val="32"/>
              </w:numPr>
              <w:spacing w:after="0"/>
            </w:pPr>
            <w:r w:rsidRPr="0099333B">
              <w:t>NOTE: the frequency can be the carrier frequency or the frequency of a subcarrier</w:t>
            </w:r>
          </w:p>
          <w:p w14:paraId="56E8F5C8" w14:textId="77777777" w:rsidR="003B7DFE" w:rsidRPr="0099333B" w:rsidRDefault="003B7DFE" w:rsidP="003B7DFE">
            <w:pPr>
              <w:pStyle w:val="B2"/>
              <w:numPr>
                <w:ilvl w:val="1"/>
                <w:numId w:val="32"/>
              </w:numPr>
              <w:spacing w:after="0"/>
            </w:pPr>
            <w:r w:rsidRPr="0099333B">
              <w:t>FFS: the details of reporting, e.g., the maximum number of reported frequencies within a PFL/ carrier</w:t>
            </w:r>
          </w:p>
          <w:p w14:paraId="4229CC14" w14:textId="77777777" w:rsidR="003B7DFE" w:rsidRPr="0099333B" w:rsidRDefault="003B7DFE" w:rsidP="003B7DFE">
            <w:pPr>
              <w:pStyle w:val="B1"/>
              <w:numPr>
                <w:ilvl w:val="0"/>
                <w:numId w:val="32"/>
              </w:numPr>
              <w:spacing w:after="0"/>
            </w:pPr>
            <w:r w:rsidRPr="0099333B">
              <w:lastRenderedPageBreak/>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5886ED9C" w14:textId="77777777" w:rsidR="003B7DFE" w:rsidRPr="0099333B" w:rsidRDefault="003B7DFE" w:rsidP="003B7DFE">
            <w:pPr>
              <w:pStyle w:val="B2"/>
              <w:numPr>
                <w:ilvl w:val="1"/>
                <w:numId w:val="32"/>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B566B6A" w14:textId="77777777" w:rsidR="003B7DFE" w:rsidRPr="0099333B" w:rsidRDefault="003B7DFE" w:rsidP="003B7DFE">
            <w:pPr>
              <w:pStyle w:val="B1"/>
              <w:numPr>
                <w:ilvl w:val="0"/>
                <w:numId w:val="32"/>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44F19319" w14:textId="2CE01886" w:rsidR="003B7DFE" w:rsidRDefault="003B7DFE" w:rsidP="004915B6">
            <w:pPr>
              <w:pStyle w:val="ListParagraph"/>
              <w:numPr>
                <w:ilvl w:val="0"/>
                <w:numId w:val="32"/>
              </w:numPr>
              <w:contextualSpacing/>
              <w:jc w:val="left"/>
              <w:rPr>
                <w:lang w:eastAsia="zh-CN"/>
              </w:rPr>
            </w:pPr>
            <w:r w:rsidRPr="0099333B">
              <w:rPr>
                <w:szCs w:val="20"/>
              </w:rPr>
              <w:t>Option 4: Support LMF to provide the expected integer ambiguity range at least for UE-based NR CPP in the positioning assistance data.</w:t>
            </w:r>
          </w:p>
        </w:tc>
      </w:tr>
    </w:tbl>
    <w:p w14:paraId="77516EB4" w14:textId="4EE87297" w:rsidR="007466F1" w:rsidRDefault="007466F1" w:rsidP="004915B6">
      <w:pPr>
        <w:spacing w:before="240"/>
        <w:rPr>
          <w:b/>
          <w:bCs/>
          <w:lang w:eastAsia="zh-CN"/>
        </w:rPr>
      </w:pPr>
      <w:r w:rsidRPr="009A3AA5">
        <w:rPr>
          <w:lang w:eastAsia="zh-CN"/>
        </w:rPr>
        <w:lastRenderedPageBreak/>
        <w:t xml:space="preserve">For phase measurement report from the DL-PRS signal(s) of a TRP, one issue is to decide which subcarrier(s) to measure and report carrier phase measurement. </w:t>
      </w:r>
      <w:r>
        <w:rPr>
          <w:lang w:eastAsia="zh-CN"/>
        </w:rPr>
        <w:t>Th</w:t>
      </w:r>
      <w:r w:rsidRPr="009A3AA5">
        <w:rPr>
          <w:lang w:eastAsia="zh-CN"/>
        </w:rPr>
        <w:t xml:space="preserve">e UE is aware of </w:t>
      </w:r>
      <w:r>
        <w:rPr>
          <w:lang w:eastAsia="zh-CN"/>
        </w:rPr>
        <w:t xml:space="preserve">the </w:t>
      </w:r>
      <w:r w:rsidRPr="000A11AA">
        <w:rPr>
          <w:lang w:eastAsia="zh-CN"/>
        </w:rPr>
        <w:t>channel condition</w:t>
      </w:r>
      <w:r>
        <w:rPr>
          <w:lang w:eastAsia="zh-CN"/>
        </w:rPr>
        <w:t xml:space="preserve"> (e.g., frequency response of the channel, LOS/NLOS condition)</w:t>
      </w:r>
      <w:r w:rsidRPr="000A11AA">
        <w:rPr>
          <w:lang w:eastAsia="zh-CN"/>
        </w:rPr>
        <w:t xml:space="preserve">. Therefore, </w:t>
      </w:r>
      <w:r w:rsidRPr="009A3AA5">
        <w:rPr>
          <w:lang w:eastAsia="zh-CN"/>
        </w:rPr>
        <w:t>it is more flexible to allow the UE to determine which subcarrier to measure the carrier phase. In addition, the network may also can request the number of resources to report and the channel condition to request to facilitate the derivation of the UE’s position.</w:t>
      </w:r>
      <w:r>
        <w:rPr>
          <w:lang w:eastAsia="zh-CN"/>
        </w:rPr>
        <w:t xml:space="preserve"> </w:t>
      </w:r>
      <w:r w:rsidR="000925C2">
        <w:rPr>
          <w:lang w:eastAsia="zh-CN"/>
        </w:rPr>
        <w:t>Thus we make the following proposal</w:t>
      </w:r>
      <w:r w:rsidR="00073CD1">
        <w:rPr>
          <w:lang w:eastAsia="zh-CN"/>
        </w:rPr>
        <w:t>s</w:t>
      </w:r>
      <w:r w:rsidR="000925C2">
        <w:rPr>
          <w:lang w:eastAsia="zh-CN"/>
        </w:rPr>
        <w:t>:</w:t>
      </w:r>
    </w:p>
    <w:p w14:paraId="33D05909" w14:textId="6C04F822" w:rsidR="000925C2" w:rsidRDefault="007466F1" w:rsidP="007466F1">
      <w:pPr>
        <w:jc w:val="left"/>
        <w:rPr>
          <w:b/>
          <w:bCs/>
          <w:lang w:eastAsia="zh-CN"/>
        </w:rPr>
      </w:pPr>
      <w:r>
        <w:rPr>
          <w:b/>
          <w:bCs/>
          <w:lang w:eastAsia="zh-CN"/>
        </w:rPr>
        <w:t xml:space="preserve">Proposal </w:t>
      </w:r>
      <w:r w:rsidR="00E63EEC">
        <w:rPr>
          <w:b/>
          <w:bCs/>
          <w:lang w:eastAsia="zh-CN"/>
        </w:rPr>
        <w:t>5</w:t>
      </w:r>
      <w:r>
        <w:rPr>
          <w:b/>
          <w:bCs/>
          <w:lang w:eastAsia="zh-CN"/>
        </w:rPr>
        <w:t xml:space="preserve">: </w:t>
      </w:r>
      <w:r w:rsidR="000925C2">
        <w:rPr>
          <w:b/>
          <w:bCs/>
          <w:lang w:eastAsia="zh-CN"/>
        </w:rPr>
        <w:t>Support Option 1 “</w:t>
      </w:r>
      <w:r w:rsidR="000925C2" w:rsidRPr="000925C2">
        <w:rPr>
          <w:b/>
          <w:bCs/>
          <w:lang w:eastAsia="zh-CN"/>
        </w:rPr>
        <w:t xml:space="preserve">Support a UE/TRP to report the carrier phase measurements of more than one frequency within a PFL/carrier to LMF </w:t>
      </w:r>
      <w:r w:rsidR="000925C2">
        <w:rPr>
          <w:b/>
          <w:bCs/>
          <w:lang w:eastAsia="zh-CN"/>
        </w:rPr>
        <w:t>“</w:t>
      </w:r>
    </w:p>
    <w:p w14:paraId="0A10DFC9" w14:textId="487F0C37" w:rsidR="007466F1" w:rsidRDefault="00283987" w:rsidP="007466F1">
      <w:pPr>
        <w:jc w:val="left"/>
        <w:rPr>
          <w:b/>
          <w:bCs/>
          <w:lang w:eastAsia="zh-CN"/>
        </w:rPr>
      </w:pPr>
      <w:r>
        <w:rPr>
          <w:b/>
          <w:bCs/>
          <w:lang w:eastAsia="zh-CN"/>
        </w:rPr>
        <w:t xml:space="preserve">Proposal </w:t>
      </w:r>
      <w:r w:rsidR="00E63EEC">
        <w:rPr>
          <w:b/>
          <w:bCs/>
          <w:lang w:eastAsia="zh-CN"/>
        </w:rPr>
        <w:t>6</w:t>
      </w:r>
      <w:r>
        <w:rPr>
          <w:b/>
          <w:bCs/>
          <w:lang w:eastAsia="zh-CN"/>
        </w:rPr>
        <w:t xml:space="preserve">: </w:t>
      </w:r>
      <w:r w:rsidR="007466F1">
        <w:rPr>
          <w:b/>
          <w:bCs/>
          <w:lang w:eastAsia="zh-CN"/>
        </w:rPr>
        <w:t>Support the UE to determine the subcarrier(s) to measure and report the carrier phase.</w:t>
      </w:r>
    </w:p>
    <w:p w14:paraId="3E8A2C91" w14:textId="1503D078" w:rsidR="00C87F3D" w:rsidRDefault="00447A4E" w:rsidP="007466F1">
      <w:pPr>
        <w:jc w:val="left"/>
        <w:rPr>
          <w:lang w:eastAsia="zh-CN"/>
        </w:rPr>
      </w:pPr>
      <w:r>
        <w:rPr>
          <w:lang w:eastAsia="zh-CN"/>
        </w:rPr>
        <w:t xml:space="preserve">In addition, there may be a frequency offset present in </w:t>
      </w:r>
      <w:r w:rsidR="00861573">
        <w:rPr>
          <w:lang w:eastAsia="zh-CN"/>
        </w:rPr>
        <w:t>subcarriers. To remove the offset, differential processing can be applied across subcarriers</w:t>
      </w:r>
      <w:r w:rsidR="00C87F3D">
        <w:rPr>
          <w:lang w:eastAsia="zh-CN"/>
        </w:rPr>
        <w:t xml:space="preserve"> within a PFL or carrier.</w:t>
      </w:r>
      <w:r w:rsidR="00FE1A0C">
        <w:rPr>
          <w:lang w:eastAsia="zh-CN"/>
        </w:rPr>
        <w:t xml:space="preserve"> </w:t>
      </w:r>
      <w:r w:rsidR="0058332D">
        <w:rPr>
          <w:lang w:eastAsia="zh-CN"/>
        </w:rPr>
        <w:t>Therefore, we make the following proposal.</w:t>
      </w:r>
    </w:p>
    <w:p w14:paraId="408613CE" w14:textId="06551D34" w:rsidR="008F2D59" w:rsidRDefault="008F2D59" w:rsidP="008F2D59">
      <w:pPr>
        <w:jc w:val="left"/>
        <w:rPr>
          <w:b/>
          <w:bCs/>
          <w:lang w:eastAsia="zh-CN"/>
        </w:rPr>
      </w:pPr>
      <w:r w:rsidRPr="00A7721E">
        <w:rPr>
          <w:b/>
          <w:bCs/>
          <w:lang w:eastAsia="zh-CN"/>
        </w:rPr>
        <w:t xml:space="preserve">Proposal </w:t>
      </w:r>
      <w:r w:rsidR="00705F75" w:rsidRPr="004915B6">
        <w:rPr>
          <w:b/>
          <w:bCs/>
          <w:lang w:eastAsia="zh-CN"/>
        </w:rPr>
        <w:t>7</w:t>
      </w:r>
      <w:r w:rsidRPr="00A7721E">
        <w:rPr>
          <w:b/>
          <w:bCs/>
          <w:lang w:eastAsia="zh-CN"/>
        </w:rPr>
        <w:t xml:space="preserve">: Support Option </w:t>
      </w:r>
      <w:r w:rsidR="0016540C" w:rsidRPr="00A7721E">
        <w:rPr>
          <w:b/>
          <w:bCs/>
          <w:lang w:eastAsia="zh-CN"/>
        </w:rPr>
        <w:t>2</w:t>
      </w:r>
      <w:r w:rsidRPr="00A7721E">
        <w:rPr>
          <w:b/>
          <w:bCs/>
          <w:lang w:eastAsia="zh-CN"/>
        </w:rPr>
        <w:t xml:space="preserve"> “</w:t>
      </w:r>
      <w:r w:rsidR="005E4829" w:rsidRPr="00A7721E">
        <w:rPr>
          <w:b/>
          <w:bCs/>
          <w:lang w:eastAsia="zh-CN"/>
        </w:rPr>
        <w:t xml:space="preserve">Introduce and report a new type of UE/TRP measurement based on carrier phase differentials across multiple subcarriers within a PFL/carrier </w:t>
      </w:r>
      <w:r w:rsidRPr="00A7721E">
        <w:rPr>
          <w:b/>
          <w:bCs/>
          <w:lang w:eastAsia="zh-CN"/>
        </w:rPr>
        <w:t>“</w:t>
      </w:r>
    </w:p>
    <w:p w14:paraId="4465E72E" w14:textId="77777777" w:rsidR="007466F1" w:rsidRDefault="007466F1" w:rsidP="007466F1">
      <w:pPr>
        <w:rPr>
          <w:lang w:eastAsia="zh-CN"/>
        </w:rPr>
      </w:pPr>
      <w:r w:rsidRPr="000A11AA">
        <w:rPr>
          <w:u w:val="single"/>
          <w:lang w:eastAsia="zh-CN"/>
        </w:rPr>
        <w:t>Phase difference measurement:</w:t>
      </w:r>
    </w:p>
    <w:p w14:paraId="309AEC2C" w14:textId="3B57DD5E" w:rsidR="00E1365E" w:rsidRDefault="00E1365E" w:rsidP="007466F1">
      <w:pPr>
        <w:rPr>
          <w:lang w:eastAsia="zh-CN"/>
        </w:rPr>
      </w:pPr>
      <w:r>
        <w:rPr>
          <w:lang w:eastAsia="zh-CN"/>
        </w:rPr>
        <w:t xml:space="preserve">In RAN1#112, the following agreement </w:t>
      </w:r>
      <w:r w:rsidR="00581E82">
        <w:rPr>
          <w:lang w:eastAsia="zh-CN"/>
        </w:rPr>
        <w:t xml:space="preserve">related to phase difference measurement </w:t>
      </w:r>
      <w:r>
        <w:rPr>
          <w:lang w:eastAsia="zh-CN"/>
        </w:rPr>
        <w:t>was made.</w:t>
      </w:r>
    </w:p>
    <w:tbl>
      <w:tblPr>
        <w:tblStyle w:val="TableGrid"/>
        <w:tblW w:w="0" w:type="auto"/>
        <w:tblLook w:val="04A0" w:firstRow="1" w:lastRow="0" w:firstColumn="1" w:lastColumn="0" w:noHBand="0" w:noVBand="1"/>
      </w:tblPr>
      <w:tblGrid>
        <w:gridCol w:w="9350"/>
      </w:tblGrid>
      <w:tr w:rsidR="00E1365E" w14:paraId="693CAFD2" w14:textId="77777777" w:rsidTr="00E1365E">
        <w:tc>
          <w:tcPr>
            <w:tcW w:w="9350" w:type="dxa"/>
          </w:tcPr>
          <w:p w14:paraId="4200579C" w14:textId="77777777" w:rsidR="00E1365E" w:rsidRPr="004D6E93" w:rsidRDefault="00E1365E" w:rsidP="00E1365E">
            <w:pPr>
              <w:rPr>
                <w:b/>
                <w:lang w:eastAsia="x-none"/>
              </w:rPr>
            </w:pPr>
            <w:r w:rsidRPr="004D6E93">
              <w:rPr>
                <w:b/>
                <w:highlight w:val="green"/>
                <w:lang w:eastAsia="x-none"/>
              </w:rPr>
              <w:t>Agreement</w:t>
            </w:r>
          </w:p>
          <w:p w14:paraId="222DDF07" w14:textId="77777777" w:rsidR="00E1365E" w:rsidRPr="00E66CB2" w:rsidRDefault="00E1365E" w:rsidP="00E1365E">
            <w:pPr>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54D1E3D6" w14:textId="77777777" w:rsidR="00E1365E" w:rsidRDefault="00E1365E" w:rsidP="00E1365E">
            <w:pPr>
              <w:pStyle w:val="ListParagraph"/>
              <w:numPr>
                <w:ilvl w:val="0"/>
                <w:numId w:val="31"/>
              </w:numPr>
              <w:contextualSpacing/>
              <w:rPr>
                <w:iCs/>
                <w:lang w:val="en-CA"/>
              </w:rPr>
            </w:pPr>
            <w:r>
              <w:rPr>
                <w:rFonts w:hint="eastAsia"/>
                <w:iCs/>
                <w:lang w:val="en-CA"/>
              </w:rPr>
              <w:t>F</w:t>
            </w:r>
            <w:r>
              <w:rPr>
                <w:iCs/>
                <w:lang w:val="en-CA"/>
              </w:rPr>
              <w:t xml:space="preserve">FS: whether/how to define per path </w:t>
            </w:r>
            <w:r w:rsidRPr="00E66CB2">
              <w:rPr>
                <w:iCs/>
                <w:lang w:val="en-CA"/>
              </w:rPr>
              <w:t>RSCPD</w:t>
            </w:r>
          </w:p>
          <w:p w14:paraId="4B3C740B" w14:textId="4334AD01" w:rsidR="00E1365E" w:rsidRPr="004915B6" w:rsidRDefault="00E1365E" w:rsidP="004915B6">
            <w:pPr>
              <w:pStyle w:val="ListParagraph"/>
              <w:numPr>
                <w:ilvl w:val="0"/>
                <w:numId w:val="31"/>
              </w:numPr>
              <w:contextualSpacing/>
              <w:rPr>
                <w:lang w:val="en-CA" w:eastAsia="zh-CN"/>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c>
      </w:tr>
    </w:tbl>
    <w:p w14:paraId="18D9003D" w14:textId="77777777" w:rsidR="00E1365E" w:rsidRDefault="00E1365E" w:rsidP="007466F1">
      <w:pPr>
        <w:rPr>
          <w:lang w:eastAsia="zh-CN"/>
        </w:rPr>
      </w:pPr>
    </w:p>
    <w:p w14:paraId="30FC8EEF" w14:textId="53C46671" w:rsidR="007466F1" w:rsidRDefault="007466F1" w:rsidP="007466F1">
      <w:pPr>
        <w:rPr>
          <w:lang w:eastAsia="zh-CN"/>
        </w:rPr>
      </w:pPr>
      <w:r>
        <w:rPr>
          <w:lang w:eastAsia="zh-CN"/>
        </w:rPr>
        <w:t>Regarding phase difference measurement, the UE can be configured with a reference TRP. In this case the UE does not need to report the reference. However, it is possible that the configured reference TRP is not suitable (e.g., having low RSRP or small LOS</w:t>
      </w:r>
      <w:r w:rsidR="0004522E">
        <w:rPr>
          <w:lang w:eastAsia="zh-CN"/>
        </w:rPr>
        <w:t xml:space="preserve"> indicator</w:t>
      </w:r>
      <w:r>
        <w:rPr>
          <w:lang w:eastAsia="zh-CN"/>
        </w:rPr>
        <w:t>), which may result in inaccurate phase reports of all resources. Therefore, it is beneficial to allow the UE to select the reference for phase difference measurement</w:t>
      </w:r>
      <w:r w:rsidR="00C64727">
        <w:rPr>
          <w:lang w:eastAsia="zh-CN"/>
        </w:rPr>
        <w:t xml:space="preserve"> based on channel condition</w:t>
      </w:r>
      <w:r>
        <w:rPr>
          <w:lang w:eastAsia="zh-CN"/>
        </w:rPr>
        <w:t>. In addition, to guarantee the quality of the phase reference</w:t>
      </w:r>
      <w:r w:rsidR="00054CB8">
        <w:rPr>
          <w:lang w:eastAsia="zh-CN"/>
        </w:rPr>
        <w:t xml:space="preserve">, against which the phase difference </w:t>
      </w:r>
      <w:r w:rsidR="00F247A2">
        <w:rPr>
          <w:lang w:eastAsia="zh-CN"/>
        </w:rPr>
        <w:t>is calculated</w:t>
      </w:r>
      <w:r>
        <w:rPr>
          <w:lang w:eastAsia="zh-CN"/>
        </w:rPr>
        <w:t>, the network can configure conditions to be a phase reference (e.g., based on RSRP, LOS/NLOS).</w:t>
      </w:r>
    </w:p>
    <w:p w14:paraId="64043F76" w14:textId="15B02A1D" w:rsidR="007466F1" w:rsidRDefault="007466F1" w:rsidP="007466F1">
      <w:pPr>
        <w:jc w:val="left"/>
        <w:rPr>
          <w:b/>
          <w:bCs/>
          <w:lang w:eastAsia="zh-CN"/>
        </w:rPr>
      </w:pPr>
      <w:r>
        <w:rPr>
          <w:b/>
          <w:bCs/>
          <w:lang w:eastAsia="zh-CN"/>
        </w:rPr>
        <w:t xml:space="preserve">Proposal </w:t>
      </w:r>
      <w:r w:rsidR="00A7721E">
        <w:rPr>
          <w:b/>
          <w:bCs/>
          <w:lang w:eastAsia="zh-CN"/>
        </w:rPr>
        <w:t>8</w:t>
      </w:r>
      <w:r>
        <w:rPr>
          <w:b/>
          <w:bCs/>
          <w:lang w:eastAsia="zh-CN"/>
        </w:rPr>
        <w:t>: Support the UE to select and report the reference TRP for phase difference measurements.</w:t>
      </w:r>
    </w:p>
    <w:p w14:paraId="12038D81" w14:textId="77777777" w:rsidR="007466F1" w:rsidRDefault="007466F1" w:rsidP="007466F1">
      <w:pPr>
        <w:rPr>
          <w:lang w:val="en-GB" w:eastAsia="zh-CN"/>
        </w:rPr>
      </w:pPr>
      <w:r>
        <w:rPr>
          <w:u w:val="single"/>
        </w:rPr>
        <w:lastRenderedPageBreak/>
        <w:t>Measurement and report for i</w:t>
      </w:r>
      <w:r w:rsidRPr="00BA5717">
        <w:rPr>
          <w:u w:val="single"/>
          <w:lang w:eastAsia="zh-CN"/>
        </w:rPr>
        <w:t xml:space="preserve">nteger </w:t>
      </w:r>
      <w:r w:rsidRPr="00311920">
        <w:rPr>
          <w:u w:val="single"/>
        </w:rPr>
        <w:t>ambiguity</w:t>
      </w:r>
    </w:p>
    <w:p w14:paraId="2D58361A" w14:textId="237108EC" w:rsidR="007466F1" w:rsidRDefault="00013C5A" w:rsidP="007466F1">
      <w:pPr>
        <w:rPr>
          <w:lang w:val="en-GB" w:eastAsia="zh-CN"/>
        </w:rPr>
      </w:pPr>
      <w:r>
        <w:rPr>
          <w:lang w:val="en-GB" w:eastAsia="zh-CN"/>
        </w:rPr>
        <w:t>T</w:t>
      </w:r>
      <w:r w:rsidR="007466F1">
        <w:rPr>
          <w:lang w:val="en-GB" w:eastAsia="zh-CN"/>
        </w:rPr>
        <w:t xml:space="preserve">he propagation time between the transmitter and the receiver can be determined as the summation of the number of cycles and the fractional part of a cycle. However, for phase measurement, the UE can measure the fractional part of a cycle only and the number of cycles is not measurable. Precisely determine the number of cycles is crucial for the accuracy of the carrier phase positioning since if the number of cycles is not determined accurately, the carrier phase measurement at the UE, which measures the fractional part of the cycle, is not meaningful. </w:t>
      </w:r>
    </w:p>
    <w:p w14:paraId="2C204BAD" w14:textId="6550CFA3" w:rsidR="007466F1" w:rsidRPr="00901E22" w:rsidRDefault="007466F1" w:rsidP="007466F1">
      <w:pPr>
        <w:rPr>
          <w:lang w:eastAsia="zh-CN"/>
        </w:rPr>
      </w:pPr>
      <w:r w:rsidRPr="00901E22">
        <w:rPr>
          <w:lang w:eastAsia="zh-CN"/>
        </w:rPr>
        <w:t>In addition, in the presence of integer ambiguity [</w:t>
      </w:r>
      <w:r w:rsidR="00F043CA">
        <w:rPr>
          <w:lang w:eastAsia="zh-CN"/>
        </w:rPr>
        <w:t>4</w:t>
      </w:r>
      <w:r w:rsidRPr="00901E22">
        <w:rPr>
          <w:lang w:eastAsia="zh-CN"/>
        </w:rPr>
        <w:t xml:space="preserve">, </w:t>
      </w:r>
      <w:r w:rsidR="00F043CA">
        <w:rPr>
          <w:lang w:eastAsia="zh-CN"/>
        </w:rPr>
        <w:t>5</w:t>
      </w:r>
      <w:r w:rsidRPr="00901E22">
        <w:rPr>
          <w:lang w:eastAsia="zh-CN"/>
        </w:rPr>
        <w:t xml:space="preserve">] due to transmission sources located beyond one cycle of the wavelength of the carrier, </w:t>
      </w:r>
      <w:r w:rsidRPr="00A11B1A">
        <w:rPr>
          <w:lang w:eastAsia="zh-CN"/>
        </w:rPr>
        <w:t>the UE can estimate the number of cycles based on other positioning techniques, which can be within or outside 3GPP. Therefore, it is beneficial to allow the UE to report the</w:t>
      </w:r>
      <w:r w:rsidRPr="00901E22">
        <w:rPr>
          <w:lang w:eastAsia="zh-CN"/>
        </w:rPr>
        <w:t xml:space="preserve"> estimated number of cycles</w:t>
      </w:r>
      <w:r w:rsidR="005A609A">
        <w:rPr>
          <w:lang w:eastAsia="zh-CN"/>
        </w:rPr>
        <w:t xml:space="preserve"> or range for the integer ambiguity</w:t>
      </w:r>
      <w:r w:rsidRPr="00A11B1A">
        <w:rPr>
          <w:lang w:eastAsia="zh-CN"/>
        </w:rPr>
        <w:t xml:space="preserve"> for one PRS resource</w:t>
      </w:r>
      <w:r w:rsidRPr="00901E22">
        <w:rPr>
          <w:lang w:eastAsia="zh-CN"/>
        </w:rPr>
        <w:t>.</w:t>
      </w:r>
    </w:p>
    <w:p w14:paraId="6E040995" w14:textId="6A099809" w:rsidR="007466F1" w:rsidRPr="00A11B1A" w:rsidRDefault="007466F1" w:rsidP="007466F1">
      <w:pPr>
        <w:jc w:val="left"/>
        <w:rPr>
          <w:b/>
          <w:bCs/>
          <w:lang w:eastAsia="zh-CN"/>
        </w:rPr>
      </w:pPr>
      <w:r w:rsidRPr="00901E22">
        <w:rPr>
          <w:b/>
          <w:bCs/>
          <w:lang w:eastAsia="zh-CN"/>
        </w:rPr>
        <w:t xml:space="preserve">Proposal </w:t>
      </w:r>
      <w:r w:rsidR="00325209">
        <w:rPr>
          <w:b/>
          <w:bCs/>
          <w:lang w:eastAsia="zh-CN"/>
        </w:rPr>
        <w:t>9</w:t>
      </w:r>
      <w:r w:rsidRPr="00901E22">
        <w:rPr>
          <w:b/>
          <w:bCs/>
          <w:lang w:eastAsia="zh-CN"/>
        </w:rPr>
        <w:t xml:space="preserve">: </w:t>
      </w:r>
      <w:r w:rsidRPr="00A11B1A">
        <w:rPr>
          <w:b/>
          <w:bCs/>
          <w:lang w:eastAsia="zh-CN"/>
        </w:rPr>
        <w:t>Support</w:t>
      </w:r>
      <w:r w:rsidR="0045674D">
        <w:rPr>
          <w:b/>
          <w:bCs/>
          <w:lang w:eastAsia="zh-CN"/>
        </w:rPr>
        <w:t xml:space="preserve"> Option 3 “</w:t>
      </w:r>
      <w:r w:rsidR="0045674D" w:rsidRPr="0045674D">
        <w:rPr>
          <w:b/>
          <w:bCs/>
          <w:lang w:eastAsia="zh-CN"/>
        </w:rPr>
        <w:t>Support a UE/TRP to optionally report an estimated integer ambiguity and/or search range of the integer ambiguity to LMF</w:t>
      </w:r>
      <w:r w:rsidR="0045674D">
        <w:rPr>
          <w:b/>
          <w:bCs/>
          <w:lang w:eastAsia="zh-CN"/>
        </w:rPr>
        <w:t>”</w:t>
      </w:r>
    </w:p>
    <w:p w14:paraId="2BF07BE3" w14:textId="77777777" w:rsidR="007466F1" w:rsidRDefault="007466F1" w:rsidP="007466F1">
      <w:pPr>
        <w:rPr>
          <w:lang w:val="en-GB" w:eastAsia="zh-CN"/>
        </w:rPr>
      </w:pPr>
      <w:r>
        <w:rPr>
          <w:lang w:val="en-GB" w:eastAsia="zh-CN"/>
        </w:rPr>
        <w:t xml:space="preserve">To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3CD7687" w14:textId="0D1A8EED" w:rsidR="007466F1" w:rsidRDefault="007466F1" w:rsidP="007466F1">
      <w:pPr>
        <w:jc w:val="left"/>
        <w:rPr>
          <w:b/>
          <w:bCs/>
          <w:lang w:eastAsia="zh-CN"/>
        </w:rPr>
      </w:pPr>
      <w:r>
        <w:rPr>
          <w:b/>
          <w:bCs/>
          <w:lang w:eastAsia="zh-CN"/>
        </w:rPr>
        <w:t xml:space="preserve">Proposal </w:t>
      </w:r>
      <w:r w:rsidR="004E399B">
        <w:rPr>
          <w:b/>
          <w:bCs/>
          <w:lang w:eastAsia="zh-CN"/>
        </w:rPr>
        <w:t>10</w:t>
      </w:r>
      <w:r>
        <w:rPr>
          <w:b/>
          <w:bCs/>
          <w:lang w:eastAsia="zh-CN"/>
        </w:rPr>
        <w:t>: Support the UE to perform PRS measurement in multiple frequencies in one measurement window.</w:t>
      </w:r>
    </w:p>
    <w:p w14:paraId="3C48E253" w14:textId="77777777" w:rsidR="007466F1" w:rsidRPr="00C05E8A" w:rsidRDefault="007466F1" w:rsidP="007466F1">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531F565B" w14:textId="4EE9E506" w:rsidR="007466F1" w:rsidRDefault="007466F1" w:rsidP="007466F1">
      <w:pPr>
        <w:jc w:val="left"/>
        <w:rPr>
          <w:b/>
          <w:bCs/>
          <w:lang w:eastAsia="zh-CN"/>
        </w:rPr>
      </w:pPr>
      <w:r>
        <w:rPr>
          <w:b/>
          <w:bCs/>
          <w:lang w:eastAsia="zh-CN"/>
        </w:rPr>
        <w:t xml:space="preserve">Proposal </w:t>
      </w:r>
      <w:r w:rsidR="004E399B">
        <w:rPr>
          <w:b/>
          <w:bCs/>
          <w:lang w:eastAsia="zh-CN"/>
        </w:rPr>
        <w:t>11</w:t>
      </w:r>
      <w:r>
        <w:rPr>
          <w:b/>
          <w:bCs/>
          <w:lang w:eastAsia="zh-CN"/>
        </w:rPr>
        <w:t>: Support the UE to report the phase measurement in multiple frequencies in one measurement reporting.</w:t>
      </w:r>
    </w:p>
    <w:p w14:paraId="7440B07B" w14:textId="77777777" w:rsidR="007466F1" w:rsidRDefault="007466F1" w:rsidP="007466F1">
      <w:pPr>
        <w:rPr>
          <w:lang w:val="en-GB" w:eastAsia="zh-CN"/>
        </w:rPr>
      </w:pPr>
      <w:r>
        <w:rPr>
          <w:u w:val="single"/>
        </w:rPr>
        <w:t>Measurement and report for multipath or LOS/NLOS conditions:</w:t>
      </w:r>
    </w:p>
    <w:p w14:paraId="18EA8C17" w14:textId="18424D81" w:rsidR="000225F5" w:rsidRDefault="000225F5" w:rsidP="007466F1">
      <w:pPr>
        <w:rPr>
          <w:color w:val="000000" w:themeColor="text1"/>
          <w:lang w:val="en-GB" w:eastAsia="zh-CN"/>
        </w:rPr>
      </w:pPr>
      <w:r>
        <w:rPr>
          <w:color w:val="000000" w:themeColor="text1"/>
          <w:lang w:val="en-GB" w:eastAsia="zh-CN"/>
        </w:rPr>
        <w:t>In RAN1#112, the following agreement was made</w:t>
      </w:r>
      <w:r w:rsidR="00307C16">
        <w:rPr>
          <w:color w:val="000000" w:themeColor="text1"/>
          <w:lang w:val="en-GB" w:eastAsia="zh-CN"/>
        </w:rPr>
        <w:t xml:space="preserve"> to support LOS/NLOS indicator</w:t>
      </w:r>
      <w:r w:rsidR="00CA269E">
        <w:rPr>
          <w:color w:val="000000" w:themeColor="text1"/>
          <w:lang w:val="en-GB" w:eastAsia="zh-CN"/>
        </w:rPr>
        <w:t xml:space="preserve"> for carrier phase measurement.</w:t>
      </w:r>
    </w:p>
    <w:tbl>
      <w:tblPr>
        <w:tblStyle w:val="TableGrid"/>
        <w:tblW w:w="0" w:type="auto"/>
        <w:tblLook w:val="04A0" w:firstRow="1" w:lastRow="0" w:firstColumn="1" w:lastColumn="0" w:noHBand="0" w:noVBand="1"/>
      </w:tblPr>
      <w:tblGrid>
        <w:gridCol w:w="9350"/>
      </w:tblGrid>
      <w:tr w:rsidR="000225F5" w14:paraId="4C58B434" w14:textId="77777777" w:rsidTr="000225F5">
        <w:tc>
          <w:tcPr>
            <w:tcW w:w="9350" w:type="dxa"/>
          </w:tcPr>
          <w:p w14:paraId="0EEC3BFA" w14:textId="77777777" w:rsidR="000225F5" w:rsidRPr="00D42550" w:rsidRDefault="000225F5" w:rsidP="000225F5">
            <w:pPr>
              <w:rPr>
                <w:b/>
                <w:lang w:eastAsia="x-none"/>
              </w:rPr>
            </w:pPr>
            <w:r w:rsidRPr="00D42550">
              <w:rPr>
                <w:b/>
                <w:highlight w:val="green"/>
                <w:lang w:eastAsia="x-none"/>
              </w:rPr>
              <w:t>Agreement</w:t>
            </w:r>
          </w:p>
          <w:p w14:paraId="6FA29C72" w14:textId="45CD5239" w:rsidR="000225F5" w:rsidRPr="004915B6" w:rsidRDefault="000225F5" w:rsidP="007466F1">
            <w:pPr>
              <w:rPr>
                <w:sz w:val="13"/>
                <w:lang w:eastAsia="x-none"/>
              </w:rPr>
            </w:pPr>
            <w:r w:rsidRPr="00CA110D">
              <w:rPr>
                <w:lang w:eastAsia="x-none"/>
              </w:rPr>
              <w:t>Rel-17 LOS/NLOS indication (when indicated) applies for the carrier phase measurement(s) in the same report.</w:t>
            </w:r>
          </w:p>
        </w:tc>
      </w:tr>
    </w:tbl>
    <w:p w14:paraId="70BF4D33" w14:textId="3889C8D6" w:rsidR="007466F1" w:rsidRPr="00A11B1A" w:rsidRDefault="007466F1" w:rsidP="004915B6">
      <w:pPr>
        <w:spacing w:before="240"/>
        <w:rPr>
          <w:color w:val="000000" w:themeColor="text1"/>
          <w:lang w:val="en-GB" w:eastAsia="zh-CN"/>
        </w:rPr>
      </w:pPr>
      <w:r w:rsidRPr="00A11B1A">
        <w:rPr>
          <w:color w:val="000000" w:themeColor="text1"/>
          <w:lang w:val="en-GB" w:eastAsia="zh-CN"/>
        </w:rPr>
        <w:t xml:space="preserve">Phase measurement is sensitive to multipath and NLOS PRS transmission since a small change in a propagation path may result in a </w:t>
      </w:r>
      <w:r w:rsidR="00246995">
        <w:rPr>
          <w:color w:val="000000" w:themeColor="text1"/>
          <w:lang w:val="en-GB" w:eastAsia="zh-CN"/>
        </w:rPr>
        <w:t>large</w:t>
      </w:r>
      <w:r w:rsidRPr="00A11B1A">
        <w:rPr>
          <w:color w:val="000000" w:themeColor="text1"/>
          <w:lang w:val="en-GB" w:eastAsia="zh-CN"/>
        </w:rPr>
        <w:t xml:space="preserve"> differen</w:t>
      </w:r>
      <w:r w:rsidR="00246995">
        <w:rPr>
          <w:color w:val="000000" w:themeColor="text1"/>
          <w:lang w:val="en-GB" w:eastAsia="zh-CN"/>
        </w:rPr>
        <w:t>ce</w:t>
      </w:r>
      <w:r w:rsidRPr="00A11B1A">
        <w:rPr>
          <w:color w:val="000000" w:themeColor="text1"/>
          <w:lang w:val="en-GB" w:eastAsia="zh-CN"/>
        </w:rPr>
        <w:t xml:space="preserve"> in phase measurement. For a NLOS path, the propagation time can vary based on the reflection path</w:t>
      </w:r>
      <w:r>
        <w:rPr>
          <w:color w:val="000000" w:themeColor="text1"/>
          <w:lang w:val="en-GB" w:eastAsia="zh-CN"/>
        </w:rPr>
        <w:t xml:space="preserve">. Therefore, </w:t>
      </w:r>
      <w:r w:rsidRPr="00A11B1A">
        <w:rPr>
          <w:color w:val="000000" w:themeColor="text1"/>
          <w:lang w:val="en-GB" w:eastAsia="zh-CN"/>
        </w:rPr>
        <w:t>the phase measurement can vary significantly</w:t>
      </w:r>
      <w:r>
        <w:rPr>
          <w:color w:val="000000" w:themeColor="text1"/>
          <w:lang w:val="en-GB" w:eastAsia="zh-CN"/>
        </w:rPr>
        <w:t xml:space="preserve"> as well</w:t>
      </w:r>
      <w:r w:rsidRPr="00A11B1A">
        <w:rPr>
          <w:color w:val="000000" w:themeColor="text1"/>
          <w:lang w:val="en-GB" w:eastAsia="zh-CN"/>
        </w:rPr>
        <w:t xml:space="preserve">. </w:t>
      </w:r>
      <w:r>
        <w:rPr>
          <w:color w:val="000000" w:themeColor="text1"/>
          <w:lang w:val="en-GB" w:eastAsia="zh-CN"/>
        </w:rPr>
        <w:t>In this case</w:t>
      </w:r>
      <w:r w:rsidRPr="00A11B1A">
        <w:rPr>
          <w:color w:val="000000" w:themeColor="text1"/>
          <w:lang w:val="en-GB" w:eastAsia="zh-CN"/>
        </w:rPr>
        <w:t xml:space="preserve">, the phase measurement </w:t>
      </w:r>
      <w:r>
        <w:rPr>
          <w:color w:val="000000" w:themeColor="text1"/>
          <w:lang w:val="en-GB" w:eastAsia="zh-CN"/>
        </w:rPr>
        <w:t>is not beneficial</w:t>
      </w:r>
      <w:r w:rsidRPr="00A11B1A">
        <w:rPr>
          <w:color w:val="000000" w:themeColor="text1"/>
          <w:lang w:val="en-GB" w:eastAsia="zh-CN"/>
        </w:rPr>
        <w:t xml:space="preserve"> to determine the position of the UE</w:t>
      </w:r>
      <w:r>
        <w:rPr>
          <w:color w:val="000000" w:themeColor="text1"/>
          <w:lang w:val="en-GB" w:eastAsia="zh-CN"/>
        </w:rPr>
        <w:t xml:space="preserve">. Therefore, it is necessary to study in which condition the UE should report phase measurement. </w:t>
      </w:r>
    </w:p>
    <w:p w14:paraId="76019ABB" w14:textId="7E040997" w:rsidR="007466F1" w:rsidRDefault="007466F1" w:rsidP="007466F1">
      <w:pPr>
        <w:spacing w:after="0"/>
        <w:jc w:val="left"/>
        <w:rPr>
          <w:b/>
          <w:bCs/>
          <w:lang w:eastAsia="zh-CN"/>
        </w:rPr>
      </w:pPr>
      <w:r>
        <w:rPr>
          <w:b/>
          <w:bCs/>
          <w:lang w:eastAsia="zh-CN"/>
        </w:rPr>
        <w:t xml:space="preserve">Proposal </w:t>
      </w:r>
      <w:r w:rsidR="00E274C3">
        <w:rPr>
          <w:b/>
          <w:bCs/>
          <w:lang w:eastAsia="zh-CN"/>
        </w:rPr>
        <w:t>12</w:t>
      </w:r>
      <w:r>
        <w:rPr>
          <w:b/>
          <w:bCs/>
          <w:lang w:eastAsia="zh-CN"/>
        </w:rPr>
        <w:t xml:space="preserve">: </w:t>
      </w:r>
      <w:r w:rsidR="00E6516D">
        <w:rPr>
          <w:b/>
          <w:bCs/>
          <w:lang w:eastAsia="zh-CN"/>
        </w:rPr>
        <w:t>Specify</w:t>
      </w:r>
      <w:r>
        <w:rPr>
          <w:b/>
          <w:bCs/>
          <w:lang w:eastAsia="zh-CN"/>
        </w:rPr>
        <w:t xml:space="preserve"> the condition under which carrier phase should be measured and reported based on</w:t>
      </w:r>
    </w:p>
    <w:p w14:paraId="3699E5DB" w14:textId="74917BBE" w:rsidR="007466F1" w:rsidRPr="00A11B1A" w:rsidRDefault="007466F1" w:rsidP="007466F1">
      <w:pPr>
        <w:pStyle w:val="ListParagraph"/>
        <w:numPr>
          <w:ilvl w:val="0"/>
          <w:numId w:val="29"/>
        </w:numPr>
        <w:jc w:val="left"/>
        <w:rPr>
          <w:b/>
          <w:bCs/>
          <w:lang w:eastAsia="zh-CN"/>
        </w:rPr>
      </w:pPr>
      <w:r w:rsidRPr="00A11B1A">
        <w:rPr>
          <w:b/>
          <w:bCs/>
          <w:lang w:eastAsia="zh-CN"/>
        </w:rPr>
        <w:lastRenderedPageBreak/>
        <w:t xml:space="preserve">LOS/NLOS </w:t>
      </w:r>
      <w:r w:rsidR="00B261EA">
        <w:rPr>
          <w:b/>
          <w:bCs/>
          <w:lang w:eastAsia="zh-CN"/>
        </w:rPr>
        <w:t>indicator</w:t>
      </w:r>
      <w:r w:rsidR="00717275">
        <w:rPr>
          <w:b/>
          <w:bCs/>
          <w:lang w:eastAsia="zh-CN"/>
        </w:rPr>
        <w:t xml:space="preserve"> associated </w:t>
      </w:r>
      <w:r w:rsidR="006077EA">
        <w:rPr>
          <w:b/>
          <w:bCs/>
          <w:lang w:eastAsia="zh-CN"/>
        </w:rPr>
        <w:t>PRS resource or TRP</w:t>
      </w:r>
    </w:p>
    <w:p w14:paraId="4913C804" w14:textId="77777777" w:rsidR="007466F1" w:rsidRPr="00A11B1A" w:rsidRDefault="007466F1" w:rsidP="007466F1">
      <w:pPr>
        <w:pStyle w:val="ListParagraph"/>
        <w:numPr>
          <w:ilvl w:val="0"/>
          <w:numId w:val="29"/>
        </w:numPr>
        <w:jc w:val="left"/>
        <w:rPr>
          <w:b/>
          <w:bCs/>
          <w:lang w:eastAsia="zh-CN"/>
        </w:rPr>
      </w:pPr>
      <w:r w:rsidRPr="00A11B1A">
        <w:rPr>
          <w:b/>
          <w:bCs/>
          <w:lang w:eastAsia="zh-CN"/>
        </w:rPr>
        <w:t>RSRP</w:t>
      </w:r>
    </w:p>
    <w:p w14:paraId="16ED29E8" w14:textId="77777777" w:rsidR="007466F1" w:rsidRDefault="007466F1" w:rsidP="007466F1">
      <w:pPr>
        <w:pStyle w:val="Heading2"/>
      </w:pPr>
      <w:r>
        <w:t>Use of PRU</w:t>
      </w:r>
    </w:p>
    <w:p w14:paraId="236D64B4" w14:textId="0F7DFFC9" w:rsidR="007466F1" w:rsidRPr="00201393" w:rsidRDefault="007466F1" w:rsidP="007466F1">
      <w:pPr>
        <w:rPr>
          <w:lang w:val="en-GB" w:eastAsia="zh-CN"/>
        </w:rPr>
      </w:pPr>
      <w:r w:rsidRPr="00201393">
        <w:rPr>
          <w:lang w:val="en-GB" w:eastAsia="zh-CN"/>
        </w:rPr>
        <w:t>During Rel. 17, a use of PRU (Positioning Reference Unit) [</w:t>
      </w:r>
      <w:r w:rsidR="00C71662">
        <w:rPr>
          <w:lang w:val="en-GB" w:eastAsia="zh-CN"/>
        </w:rPr>
        <w:t>4</w:t>
      </w:r>
      <w:r w:rsidRPr="00201393">
        <w:rPr>
          <w:lang w:val="en-GB" w:eastAsia="zh-CN"/>
        </w:rPr>
        <w:t>] was discussed such that timing/antenna parameters can be calibrated to eliminate unknow phase/time offset in measurements. In TS 38.305, PRU is defined as a UE with</w:t>
      </w:r>
      <w:r>
        <w:rPr>
          <w:lang w:val="en-GB" w:eastAsia="zh-CN"/>
        </w:rPr>
        <w:t xml:space="preserve"> a</w:t>
      </w:r>
      <w:r w:rsidRPr="00201393">
        <w:rPr>
          <w:lang w:val="en-GB" w:eastAsia="zh-CN"/>
        </w:rPr>
        <w:t xml:space="preserve"> known location</w:t>
      </w:r>
      <w:r>
        <w:rPr>
          <w:lang w:val="en-GB" w:eastAsia="zh-CN"/>
        </w:rPr>
        <w:t xml:space="preserve"> [</w:t>
      </w:r>
      <w:r w:rsidR="00502C5B">
        <w:rPr>
          <w:lang w:val="en-GB" w:eastAsia="zh-CN"/>
        </w:rPr>
        <w:t>4</w:t>
      </w:r>
      <w:r>
        <w:rPr>
          <w:lang w:val="en-GB" w:eastAsia="zh-CN"/>
        </w:rPr>
        <w:t>]</w:t>
      </w:r>
      <w:r w:rsidRPr="00201393">
        <w:rPr>
          <w:lang w:val="en-GB" w:eastAsia="zh-CN"/>
        </w:rPr>
        <w:t>. Using the measurements (e.g., RSTD</w:t>
      </w:r>
      <w:r>
        <w:rPr>
          <w:lang w:val="en-GB" w:eastAsia="zh-CN"/>
        </w:rPr>
        <w:t>, phase measurements</w:t>
      </w:r>
      <w:r w:rsidRPr="00201393">
        <w:rPr>
          <w:lang w:val="en-GB" w:eastAsia="zh-CN"/>
        </w:rPr>
        <w:t xml:space="preserve">) returned by PRU, double differential processing can be used to eliminate unknown timing/phase offset. Furthermore, if PRUs are located nearby the UE, it </w:t>
      </w:r>
      <w:r>
        <w:rPr>
          <w:lang w:val="en-GB" w:eastAsia="zh-CN"/>
        </w:rPr>
        <w:t>is</w:t>
      </w:r>
      <w:r w:rsidRPr="00201393">
        <w:rPr>
          <w:lang w:val="en-GB" w:eastAsia="zh-CN"/>
        </w:rPr>
        <w:t xml:space="preserve"> possible to resolve or eliminate integer ambiguity in the measurement based on the measurements from the PRU. </w:t>
      </w:r>
      <w:r>
        <w:rPr>
          <w:lang w:val="en-GB" w:eastAsia="zh-CN"/>
        </w:rPr>
        <w:t>Thus, the following proposal is made.</w:t>
      </w:r>
    </w:p>
    <w:p w14:paraId="36BD0271" w14:textId="65D02716" w:rsidR="007466F1" w:rsidRDefault="007466F1" w:rsidP="007466F1">
      <w:pPr>
        <w:spacing w:before="240"/>
        <w:jc w:val="left"/>
        <w:rPr>
          <w:rFonts w:cs="Times New Roman"/>
          <w:b/>
          <w:bCs/>
        </w:rPr>
      </w:pPr>
      <w:r>
        <w:rPr>
          <w:b/>
          <w:bCs/>
          <w:lang w:eastAsia="zh-CN"/>
        </w:rPr>
        <w:t xml:space="preserve">Proposal </w:t>
      </w:r>
      <w:r w:rsidR="00E274C3">
        <w:rPr>
          <w:b/>
          <w:bCs/>
          <w:lang w:eastAsia="zh-CN"/>
        </w:rPr>
        <w:t>13</w:t>
      </w:r>
      <w:r>
        <w:rPr>
          <w:b/>
          <w:bCs/>
          <w:lang w:eastAsia="zh-CN"/>
        </w:rPr>
        <w:t xml:space="preserve">: Support PRU for </w:t>
      </w:r>
      <w:r w:rsidRPr="00773FAE">
        <w:rPr>
          <w:rFonts w:cs="Times New Roman"/>
          <w:b/>
          <w:bCs/>
        </w:rPr>
        <w:t>NR carrier phase</w:t>
      </w:r>
      <w:r>
        <w:rPr>
          <w:rFonts w:cs="Times New Roman"/>
          <w:b/>
          <w:bCs/>
        </w:rPr>
        <w:t>-based positioning.</w:t>
      </w:r>
    </w:p>
    <w:p w14:paraId="6146D0E1" w14:textId="77777777" w:rsidR="007466F1" w:rsidRDefault="007466F1" w:rsidP="007466F1">
      <w:pPr>
        <w:rPr>
          <w:lang w:val="en-GB" w:eastAsia="zh-CN"/>
        </w:rPr>
      </w:pPr>
      <w:r>
        <w:rPr>
          <w:lang w:val="en-GB" w:eastAsia="zh-CN"/>
        </w:rPr>
        <w:t>In UE-assisted NR positioning, the UE makes measurements on the received PRS and reports the measurements to the LMF.  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can be useful if there are unknown phase offset present/integer ambiguity in the received PRS. Thus, the following proposals are made:</w:t>
      </w:r>
    </w:p>
    <w:p w14:paraId="158E8402" w14:textId="0D48BB77" w:rsidR="00575727" w:rsidRDefault="007466F1" w:rsidP="00BC3DA2">
      <w:pPr>
        <w:jc w:val="left"/>
        <w:rPr>
          <w:b/>
          <w:bCs/>
          <w:lang w:val="en-GB" w:eastAsia="zh-CN"/>
        </w:rPr>
      </w:pPr>
      <w:r w:rsidRPr="00322827">
        <w:rPr>
          <w:b/>
          <w:bCs/>
          <w:lang w:val="en-GB" w:eastAsia="zh-CN"/>
        </w:rPr>
        <w:t xml:space="preserve">Proposal </w:t>
      </w:r>
      <w:r w:rsidR="00E274C3">
        <w:rPr>
          <w:b/>
          <w:bCs/>
          <w:lang w:val="en-GB" w:eastAsia="zh-CN"/>
        </w:rPr>
        <w:t>14</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r>
        <w:rPr>
          <w:b/>
          <w:bCs/>
          <w:lang w:val="en-GB" w:eastAsia="zh-CN"/>
        </w:rPr>
        <w:t>.</w:t>
      </w:r>
    </w:p>
    <w:p w14:paraId="6833E677" w14:textId="700F5C82" w:rsidR="0013595E" w:rsidRDefault="0013595E" w:rsidP="00BC3DA2">
      <w:pPr>
        <w:jc w:val="left"/>
        <w:rPr>
          <w:lang w:val="en-GB" w:eastAsia="zh-CN"/>
        </w:rPr>
      </w:pPr>
      <w:r>
        <w:rPr>
          <w:lang w:val="en-GB" w:eastAsia="zh-CN"/>
        </w:rPr>
        <w:t>In addition, the following conclusions</w:t>
      </w:r>
      <w:r w:rsidR="00D06E43">
        <w:rPr>
          <w:lang w:val="en-GB" w:eastAsia="zh-CN"/>
        </w:rPr>
        <w:t xml:space="preserve"> and agreement</w:t>
      </w:r>
      <w:r>
        <w:rPr>
          <w:lang w:val="en-GB" w:eastAsia="zh-CN"/>
        </w:rPr>
        <w:t xml:space="preserve"> were made in RAN1#112.</w:t>
      </w:r>
      <w:r w:rsidR="00245CA9">
        <w:rPr>
          <w:lang w:val="en-GB" w:eastAsia="zh-CN"/>
        </w:rPr>
        <w:t xml:space="preserve"> In the </w:t>
      </w:r>
      <w:r w:rsidR="00D06E43">
        <w:rPr>
          <w:lang w:val="en-GB" w:eastAsia="zh-CN"/>
        </w:rPr>
        <w:t>agreement</w:t>
      </w:r>
      <w:r w:rsidR="00245CA9">
        <w:rPr>
          <w:lang w:val="en-GB" w:eastAsia="zh-CN"/>
        </w:rPr>
        <w:t xml:space="preserve">, </w:t>
      </w:r>
      <w:r w:rsidR="00597D55">
        <w:rPr>
          <w:lang w:val="en-GB" w:eastAsia="zh-CN"/>
        </w:rPr>
        <w:t xml:space="preserve">it introduces a potential mechanism to study simultaneous transmission of SRS and simultaneous </w:t>
      </w:r>
      <w:r w:rsidR="007A3E7B">
        <w:rPr>
          <w:lang w:val="en-GB" w:eastAsia="zh-CN"/>
        </w:rPr>
        <w:t>releasements</w:t>
      </w:r>
      <w:r w:rsidR="00597D55">
        <w:rPr>
          <w:lang w:val="en-GB" w:eastAsia="zh-CN"/>
        </w:rPr>
        <w:t xml:space="preserve"> of DL-PRS.</w:t>
      </w:r>
      <w:r w:rsidR="00B56574">
        <w:rPr>
          <w:lang w:val="en-GB" w:eastAsia="zh-CN"/>
        </w:rPr>
        <w:t xml:space="preserve"> </w:t>
      </w:r>
    </w:p>
    <w:tbl>
      <w:tblPr>
        <w:tblStyle w:val="TableGrid"/>
        <w:tblW w:w="0" w:type="auto"/>
        <w:tblLook w:val="04A0" w:firstRow="1" w:lastRow="0" w:firstColumn="1" w:lastColumn="0" w:noHBand="0" w:noVBand="1"/>
      </w:tblPr>
      <w:tblGrid>
        <w:gridCol w:w="9350"/>
      </w:tblGrid>
      <w:tr w:rsidR="0013595E" w14:paraId="5CEFFABE" w14:textId="77777777" w:rsidTr="0013595E">
        <w:tc>
          <w:tcPr>
            <w:tcW w:w="9350" w:type="dxa"/>
          </w:tcPr>
          <w:p w14:paraId="3B1AEA4E" w14:textId="77777777" w:rsidR="0013595E" w:rsidRDefault="0013595E" w:rsidP="0013595E">
            <w:r w:rsidRPr="00B124A9">
              <w:rPr>
                <w:b/>
                <w:bCs/>
              </w:rPr>
              <w:t>Conclusion</w:t>
            </w:r>
          </w:p>
          <w:p w14:paraId="129B897B" w14:textId="77777777" w:rsidR="0013595E" w:rsidRDefault="0013595E" w:rsidP="0013595E">
            <w:r>
              <w:t>Current RAN1 specifications do not support a mechanism to ensure simultaneous measurements/transmissions (e.g. in the same slot(s)) for multiple UEs, including a target UE and a PRU.</w:t>
            </w:r>
          </w:p>
          <w:p w14:paraId="73F5F0AC" w14:textId="77777777" w:rsidR="0013595E" w:rsidRDefault="0013595E" w:rsidP="0013595E"/>
          <w:p w14:paraId="3D1EF124" w14:textId="77777777" w:rsidR="0013595E" w:rsidRDefault="0013595E" w:rsidP="0013595E">
            <w:r w:rsidRPr="00944102">
              <w:rPr>
                <w:b/>
                <w:bCs/>
              </w:rPr>
              <w:t>Conclusion</w:t>
            </w:r>
          </w:p>
          <w:p w14:paraId="7DEA854A" w14:textId="77777777" w:rsidR="0013595E" w:rsidRDefault="0013595E" w:rsidP="0013595E">
            <w: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AADB9AF" w14:textId="77777777" w:rsidR="008A1ECF" w:rsidRDefault="008A1ECF" w:rsidP="0013595E">
            <w:pPr>
              <w:rPr>
                <w:b/>
                <w:bCs/>
              </w:rPr>
            </w:pPr>
          </w:p>
          <w:p w14:paraId="4E323468" w14:textId="77777777" w:rsidR="008A1ECF" w:rsidRDefault="008A1ECF" w:rsidP="008A1ECF">
            <w:r w:rsidRPr="00B730EC">
              <w:rPr>
                <w:b/>
                <w:bCs/>
                <w:highlight w:val="green"/>
              </w:rPr>
              <w:t>Agreement</w:t>
            </w:r>
          </w:p>
          <w:p w14:paraId="77114EF9" w14:textId="77777777" w:rsidR="008A1ECF" w:rsidRDefault="008A1ECF" w:rsidP="008A1ECF">
            <w:r w:rsidRPr="00D874B9">
              <w:t xml:space="preserve">RAN1 </w:t>
            </w:r>
            <w:r>
              <w:t>will</w:t>
            </w:r>
            <w:r w:rsidRPr="00D874B9">
              <w:t xml:space="preserve"> continue discussions on what enhancements</w:t>
            </w:r>
            <w:r>
              <w:t xml:space="preserve"> to </w:t>
            </w:r>
            <w:r w:rsidRPr="00D874B9">
              <w:t>LPP</w:t>
            </w:r>
            <w:r>
              <w:t xml:space="preserve">, </w:t>
            </w:r>
            <w:r w:rsidRPr="00D874B9">
              <w:t>NRPPa</w:t>
            </w:r>
            <w:r>
              <w:t>, and/or RAN</w:t>
            </w:r>
            <w:r w:rsidRPr="00D874B9">
              <w:t xml:space="preserve"> signaling</w:t>
            </w:r>
            <w:r>
              <w:t xml:space="preserve"> </w:t>
            </w:r>
            <w:r w:rsidRPr="00D874B9">
              <w:t xml:space="preserve">are necessary to support simultaneous measurements of the same DL-PRS for </w:t>
            </w:r>
            <w:r>
              <w:t>multiple UEs, including a target UE and a PRU;</w:t>
            </w:r>
            <w:r w:rsidRPr="00D874B9">
              <w:t xml:space="preserve"> and to support simultaneous transmission of SRS for</w:t>
            </w:r>
            <w:r>
              <w:t xml:space="preserve"> multiple UEs, including a target UE and a PRU</w:t>
            </w:r>
            <w:r w:rsidRPr="00D874B9">
              <w:t xml:space="preserve">. </w:t>
            </w:r>
          </w:p>
          <w:p w14:paraId="6E0F9473" w14:textId="77777777" w:rsidR="008A1ECF" w:rsidRDefault="008A1ECF" w:rsidP="008A1ECF">
            <w:r w:rsidRPr="00D874B9">
              <w:t>RAN1 will include the outcome in an LS to SA2 and RAN2, and cc RAN3.</w:t>
            </w:r>
          </w:p>
          <w:p w14:paraId="01134FFB" w14:textId="4935DF87" w:rsidR="008A1ECF" w:rsidRDefault="008A1ECF" w:rsidP="004915B6">
            <w:pPr>
              <w:rPr>
                <w:b/>
                <w:bCs/>
              </w:rPr>
            </w:pPr>
            <w:r>
              <w:rPr>
                <w:rFonts w:hint="eastAsia"/>
              </w:rPr>
              <w:t>N</w:t>
            </w:r>
            <w:r>
              <w:t>ote: Enhancements might or might not have RAN1 specification impact.</w:t>
            </w:r>
          </w:p>
        </w:tc>
      </w:tr>
    </w:tbl>
    <w:p w14:paraId="557AFFF4" w14:textId="23BB8F68" w:rsidR="0013595E" w:rsidRDefault="00393535" w:rsidP="006A5D15">
      <w:pPr>
        <w:spacing w:before="240"/>
        <w:jc w:val="left"/>
      </w:pPr>
      <w:r>
        <w:t xml:space="preserve">For precise measurements of phase, mechanism to guarantee simultaneous reception of PRS between UE and PRU or simultaneous transmission of SRS between PRU and UE should be studied. </w:t>
      </w:r>
      <w:r w:rsidR="00051EE3">
        <w:t>Thus, the following proposal is made:</w:t>
      </w:r>
    </w:p>
    <w:p w14:paraId="6D795B33" w14:textId="680B47E8" w:rsidR="00F11906" w:rsidRPr="004915B6" w:rsidRDefault="00F11906" w:rsidP="006A5D15">
      <w:pPr>
        <w:spacing w:before="240"/>
        <w:jc w:val="left"/>
        <w:rPr>
          <w:b/>
          <w:bCs/>
        </w:rPr>
      </w:pPr>
      <w:r w:rsidRPr="004915B6">
        <w:rPr>
          <w:b/>
          <w:bCs/>
        </w:rPr>
        <w:lastRenderedPageBreak/>
        <w:t xml:space="preserve">Proposal </w:t>
      </w:r>
      <w:r w:rsidR="00E274C3">
        <w:rPr>
          <w:b/>
          <w:bCs/>
        </w:rPr>
        <w:t>15</w:t>
      </w:r>
      <w:r w:rsidRPr="004915B6">
        <w:rPr>
          <w:b/>
          <w:bCs/>
        </w:rPr>
        <w:t xml:space="preserve">: Study </w:t>
      </w:r>
      <w:r w:rsidR="00353E76" w:rsidRPr="004915B6">
        <w:rPr>
          <w:b/>
          <w:bCs/>
        </w:rPr>
        <w:t xml:space="preserve">mechanisms to support </w:t>
      </w:r>
      <w:r w:rsidRPr="004915B6">
        <w:rPr>
          <w:b/>
          <w:bCs/>
        </w:rPr>
        <w:t>simultaneous transmission of SRS</w:t>
      </w:r>
      <w:r w:rsidR="00CE3CCB" w:rsidRPr="004915B6">
        <w:rPr>
          <w:b/>
          <w:bCs/>
        </w:rPr>
        <w:t xml:space="preserve"> between UE and PRU</w:t>
      </w:r>
      <w:r w:rsidRPr="004915B6">
        <w:rPr>
          <w:b/>
          <w:bCs/>
        </w:rPr>
        <w:t xml:space="preserve"> for UL-based positioning methods and DL &amp; UL positioning method</w:t>
      </w:r>
    </w:p>
    <w:p w14:paraId="16FB6DDE" w14:textId="41AF6410" w:rsidR="00051EE3" w:rsidRPr="004915B6" w:rsidRDefault="00A6386C" w:rsidP="004915B6">
      <w:pPr>
        <w:spacing w:before="240"/>
        <w:jc w:val="left"/>
        <w:rPr>
          <w:b/>
          <w:bCs/>
        </w:rPr>
      </w:pPr>
      <w:r w:rsidRPr="004915B6">
        <w:rPr>
          <w:b/>
          <w:bCs/>
        </w:rPr>
        <w:t xml:space="preserve">Proposal </w:t>
      </w:r>
      <w:r w:rsidR="00E274C3">
        <w:rPr>
          <w:b/>
          <w:bCs/>
        </w:rPr>
        <w:t>16</w:t>
      </w:r>
      <w:r w:rsidRPr="004915B6">
        <w:rPr>
          <w:b/>
          <w:bCs/>
        </w:rPr>
        <w:t xml:space="preserve">: Study mechanisms to support simultaneous </w:t>
      </w:r>
      <w:r w:rsidR="008E7258" w:rsidRPr="004915B6">
        <w:rPr>
          <w:b/>
          <w:bCs/>
        </w:rPr>
        <w:t>reception</w:t>
      </w:r>
      <w:r w:rsidRPr="004915B6">
        <w:rPr>
          <w:b/>
          <w:bCs/>
        </w:rPr>
        <w:t xml:space="preserve"> of </w:t>
      </w:r>
      <w:r w:rsidR="008E7258" w:rsidRPr="004915B6">
        <w:rPr>
          <w:b/>
          <w:bCs/>
        </w:rPr>
        <w:t>P</w:t>
      </w:r>
      <w:r w:rsidRPr="004915B6">
        <w:rPr>
          <w:b/>
          <w:bCs/>
        </w:rPr>
        <w:t xml:space="preserve">RS between UE and PRU for </w:t>
      </w:r>
      <w:r w:rsidR="008E7258" w:rsidRPr="004915B6">
        <w:rPr>
          <w:b/>
          <w:bCs/>
        </w:rPr>
        <w:t>D</w:t>
      </w:r>
      <w:r w:rsidRPr="004915B6">
        <w:rPr>
          <w:b/>
          <w:bCs/>
        </w:rPr>
        <w:t>L-based positioning methods and DL &amp; UL positioning method</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22BDD374"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07CCCDB7" w14:textId="77777777" w:rsidR="002F1F30" w:rsidRDefault="002F1F30" w:rsidP="002F1F30">
      <w:pPr>
        <w:jc w:val="left"/>
        <w:rPr>
          <w:b/>
          <w:bCs/>
          <w:lang w:eastAsia="zh-CN"/>
        </w:rPr>
      </w:pPr>
      <w:r>
        <w:rPr>
          <w:b/>
          <w:bCs/>
          <w:lang w:eastAsia="zh-CN"/>
        </w:rPr>
        <w:t xml:space="preserve">Proposal 1: For DL-based positioning or DL &amp; UL based positioning, support reporting </w:t>
      </w:r>
      <w:r w:rsidRPr="000A11AA">
        <w:rPr>
          <w:b/>
          <w:bCs/>
          <w:lang w:eastAsia="zh-CN"/>
        </w:rPr>
        <w:t xml:space="preserve">of the carrier phase measurements together with the </w:t>
      </w:r>
      <w:r>
        <w:rPr>
          <w:b/>
          <w:bCs/>
          <w:lang w:eastAsia="zh-CN"/>
        </w:rPr>
        <w:t xml:space="preserve">at least RSTD, </w:t>
      </w:r>
      <w:r w:rsidRPr="007D56F4">
        <w:rPr>
          <w:b/>
          <w:bCs/>
          <w:lang w:eastAsia="zh-CN"/>
        </w:rPr>
        <w:t>UE Rx-Tx time difference measurements</w:t>
      </w:r>
      <w:r>
        <w:rPr>
          <w:b/>
          <w:bCs/>
          <w:lang w:eastAsia="zh-CN"/>
        </w:rPr>
        <w:t xml:space="preserve"> and</w:t>
      </w:r>
      <w:r w:rsidRPr="007D56F4">
        <w:rPr>
          <w:b/>
          <w:bCs/>
          <w:lang w:eastAsia="zh-CN"/>
        </w:rPr>
        <w:t xml:space="preserve"> </w:t>
      </w:r>
      <w:r>
        <w:rPr>
          <w:b/>
          <w:bCs/>
          <w:lang w:eastAsia="zh-CN"/>
        </w:rPr>
        <w:t xml:space="preserve">RSRP measurements </w:t>
      </w:r>
    </w:p>
    <w:p w14:paraId="200AB48F" w14:textId="77777777" w:rsidR="002F4190" w:rsidRPr="000A11AA" w:rsidRDefault="002F4190" w:rsidP="002F4190">
      <w:pPr>
        <w:jc w:val="left"/>
        <w:rPr>
          <w:b/>
          <w:bCs/>
          <w:lang w:eastAsia="zh-CN"/>
        </w:rPr>
      </w:pPr>
      <w:r>
        <w:rPr>
          <w:b/>
          <w:bCs/>
          <w:lang w:eastAsia="zh-CN"/>
        </w:rPr>
        <w:t xml:space="preserve">Proposal 2 : Support </w:t>
      </w:r>
      <w:r w:rsidRPr="000A11AA">
        <w:rPr>
          <w:b/>
          <w:bCs/>
          <w:lang w:eastAsia="zh-CN"/>
        </w:rPr>
        <w:t>reporting of the carrier phase-based measurements alon</w:t>
      </w:r>
      <w:r>
        <w:rPr>
          <w:b/>
          <w:bCs/>
          <w:lang w:eastAsia="zh-CN"/>
        </w:rPr>
        <w:t>e</w:t>
      </w:r>
      <w:r w:rsidRPr="000A11AA">
        <w:rPr>
          <w:b/>
          <w:bCs/>
          <w:lang w:eastAsia="zh-CN"/>
        </w:rPr>
        <w:t>.</w:t>
      </w:r>
    </w:p>
    <w:p w14:paraId="70078C5F" w14:textId="77777777" w:rsidR="002B7D17" w:rsidRDefault="002B7D17" w:rsidP="002B7D17">
      <w:pPr>
        <w:jc w:val="left"/>
        <w:rPr>
          <w:b/>
          <w:bCs/>
          <w:lang w:eastAsia="zh-CN"/>
        </w:rPr>
      </w:pPr>
      <w:r>
        <w:rPr>
          <w:b/>
          <w:bCs/>
          <w:lang w:eastAsia="zh-CN"/>
        </w:rPr>
        <w:t>Proposal 3: Support using the same reference TRP for joint carrier phase and DL-RSTD measurement reporting.</w:t>
      </w:r>
    </w:p>
    <w:p w14:paraId="6DFC02AB" w14:textId="77777777" w:rsidR="005948AC" w:rsidRDefault="005948AC" w:rsidP="005948AC">
      <w:pPr>
        <w:jc w:val="left"/>
        <w:rPr>
          <w:b/>
          <w:bCs/>
          <w:lang w:eastAsia="zh-CN"/>
        </w:rPr>
      </w:pPr>
      <w:r>
        <w:rPr>
          <w:b/>
          <w:bCs/>
          <w:lang w:eastAsia="zh-CN"/>
        </w:rPr>
        <w:t>Proposal 4:  Study assistance information that allows the UE or network to mitigate unknown phase offset in phase measurements, e.g., phase error group.</w:t>
      </w:r>
    </w:p>
    <w:p w14:paraId="60C15F9C" w14:textId="77777777" w:rsidR="00BB4051" w:rsidRDefault="00BB4051" w:rsidP="00BB4051">
      <w:pPr>
        <w:jc w:val="left"/>
        <w:rPr>
          <w:b/>
          <w:bCs/>
          <w:lang w:eastAsia="zh-CN"/>
        </w:rPr>
      </w:pPr>
      <w:r>
        <w:rPr>
          <w:b/>
          <w:bCs/>
          <w:lang w:eastAsia="zh-CN"/>
        </w:rPr>
        <w:t>Proposal 5: Support Option 1 “</w:t>
      </w:r>
      <w:r w:rsidRPr="000925C2">
        <w:rPr>
          <w:b/>
          <w:bCs/>
          <w:lang w:eastAsia="zh-CN"/>
        </w:rPr>
        <w:t xml:space="preserve">Support a UE/TRP to report the carrier phase measurements of more than one frequency within a PFL/carrier to LMF </w:t>
      </w:r>
      <w:r>
        <w:rPr>
          <w:b/>
          <w:bCs/>
          <w:lang w:eastAsia="zh-CN"/>
        </w:rPr>
        <w:t>“</w:t>
      </w:r>
    </w:p>
    <w:p w14:paraId="757DD63C" w14:textId="77777777" w:rsidR="00BB4051" w:rsidRDefault="00BB4051" w:rsidP="00BB4051">
      <w:pPr>
        <w:jc w:val="left"/>
        <w:rPr>
          <w:b/>
          <w:bCs/>
          <w:lang w:eastAsia="zh-CN"/>
        </w:rPr>
      </w:pPr>
      <w:r>
        <w:rPr>
          <w:b/>
          <w:bCs/>
          <w:lang w:eastAsia="zh-CN"/>
        </w:rPr>
        <w:t>Proposal 6: Support the UE to determine the subcarrier(s) to measure and report the carrier phase.</w:t>
      </w:r>
    </w:p>
    <w:p w14:paraId="61B7BFDD" w14:textId="77777777" w:rsidR="00515A3F" w:rsidRDefault="00515A3F" w:rsidP="00515A3F">
      <w:pPr>
        <w:jc w:val="left"/>
        <w:rPr>
          <w:b/>
          <w:bCs/>
          <w:lang w:eastAsia="zh-CN"/>
        </w:rPr>
      </w:pPr>
      <w:r w:rsidRPr="00A7721E">
        <w:rPr>
          <w:b/>
          <w:bCs/>
          <w:lang w:eastAsia="zh-CN"/>
        </w:rPr>
        <w:t xml:space="preserve">Proposal </w:t>
      </w:r>
      <w:r w:rsidRPr="004003DC">
        <w:rPr>
          <w:b/>
          <w:bCs/>
          <w:lang w:eastAsia="zh-CN"/>
        </w:rPr>
        <w:t>7</w:t>
      </w:r>
      <w:r w:rsidRPr="00A7721E">
        <w:rPr>
          <w:b/>
          <w:bCs/>
          <w:lang w:eastAsia="zh-CN"/>
        </w:rPr>
        <w:t>: Support Option 2 “Introduce and report a new type of UE/TRP measurement based on carrier phase differentials across multiple subcarriers within a PFL/carrier “</w:t>
      </w:r>
    </w:p>
    <w:p w14:paraId="5CAFB9E4" w14:textId="77777777" w:rsidR="00A11358" w:rsidRDefault="00A11358" w:rsidP="00A11358">
      <w:pPr>
        <w:jc w:val="left"/>
        <w:rPr>
          <w:b/>
          <w:bCs/>
          <w:lang w:eastAsia="zh-CN"/>
        </w:rPr>
      </w:pPr>
      <w:r>
        <w:rPr>
          <w:b/>
          <w:bCs/>
          <w:lang w:eastAsia="zh-CN"/>
        </w:rPr>
        <w:t>Proposal 8: Support the UE to select and report the reference TRP for phase difference measurements.</w:t>
      </w:r>
    </w:p>
    <w:p w14:paraId="1370E7FC" w14:textId="77777777" w:rsidR="00966AB3" w:rsidRPr="00A11B1A" w:rsidRDefault="00966AB3" w:rsidP="00966AB3">
      <w:pPr>
        <w:jc w:val="left"/>
        <w:rPr>
          <w:b/>
          <w:bCs/>
          <w:lang w:eastAsia="zh-CN"/>
        </w:rPr>
      </w:pPr>
      <w:r w:rsidRPr="00901E22">
        <w:rPr>
          <w:b/>
          <w:bCs/>
          <w:lang w:eastAsia="zh-CN"/>
        </w:rPr>
        <w:t xml:space="preserve">Proposal </w:t>
      </w:r>
      <w:r>
        <w:rPr>
          <w:b/>
          <w:bCs/>
          <w:lang w:eastAsia="zh-CN"/>
        </w:rPr>
        <w:t>9</w:t>
      </w:r>
      <w:r w:rsidRPr="00901E22">
        <w:rPr>
          <w:b/>
          <w:bCs/>
          <w:lang w:eastAsia="zh-CN"/>
        </w:rPr>
        <w:t xml:space="preserve">: </w:t>
      </w:r>
      <w:r w:rsidRPr="00A11B1A">
        <w:rPr>
          <w:b/>
          <w:bCs/>
          <w:lang w:eastAsia="zh-CN"/>
        </w:rPr>
        <w:t>Support</w:t>
      </w:r>
      <w:r>
        <w:rPr>
          <w:b/>
          <w:bCs/>
          <w:lang w:eastAsia="zh-CN"/>
        </w:rPr>
        <w:t xml:space="preserve"> Option 3 “</w:t>
      </w:r>
      <w:r w:rsidRPr="0045674D">
        <w:rPr>
          <w:b/>
          <w:bCs/>
          <w:lang w:eastAsia="zh-CN"/>
        </w:rPr>
        <w:t>Support a UE/TRP to optionally report an estimated integer ambiguity and/or search range of the integer ambiguity to LMF</w:t>
      </w:r>
      <w:r>
        <w:rPr>
          <w:b/>
          <w:bCs/>
          <w:lang w:eastAsia="zh-CN"/>
        </w:rPr>
        <w:t>”</w:t>
      </w:r>
    </w:p>
    <w:p w14:paraId="18210C75" w14:textId="77777777" w:rsidR="00917873" w:rsidRDefault="00917873" w:rsidP="00917873">
      <w:pPr>
        <w:jc w:val="left"/>
        <w:rPr>
          <w:b/>
          <w:bCs/>
          <w:lang w:eastAsia="zh-CN"/>
        </w:rPr>
      </w:pPr>
      <w:r>
        <w:rPr>
          <w:b/>
          <w:bCs/>
          <w:lang w:eastAsia="zh-CN"/>
        </w:rPr>
        <w:t>Proposal 10: Support the UE to perform PRS measurement in multiple frequencies in one measurement window.</w:t>
      </w:r>
    </w:p>
    <w:p w14:paraId="02B5F8CD" w14:textId="77777777" w:rsidR="00FD1346" w:rsidRDefault="00FD1346" w:rsidP="00FD1346">
      <w:pPr>
        <w:jc w:val="left"/>
        <w:rPr>
          <w:b/>
          <w:bCs/>
          <w:lang w:eastAsia="zh-CN"/>
        </w:rPr>
      </w:pPr>
      <w:r>
        <w:rPr>
          <w:b/>
          <w:bCs/>
          <w:lang w:eastAsia="zh-CN"/>
        </w:rPr>
        <w:t>Proposal 11: Support the UE to report the phase measurement in multiple frequencies in one measurement reporting.</w:t>
      </w:r>
    </w:p>
    <w:p w14:paraId="614CF010" w14:textId="71F5D5EF" w:rsidR="00FF456D" w:rsidRDefault="00FF456D" w:rsidP="00FF456D">
      <w:pPr>
        <w:spacing w:after="0"/>
        <w:jc w:val="left"/>
        <w:rPr>
          <w:b/>
          <w:bCs/>
          <w:lang w:eastAsia="zh-CN"/>
        </w:rPr>
      </w:pPr>
      <w:r>
        <w:rPr>
          <w:b/>
          <w:bCs/>
          <w:lang w:eastAsia="zh-CN"/>
        </w:rPr>
        <w:t>Proposal 12: Specify the condition under which carrier phase should be measured and reported based on</w:t>
      </w:r>
    </w:p>
    <w:p w14:paraId="5EE2D4AC" w14:textId="77777777" w:rsidR="0065798A" w:rsidRPr="00A11B1A" w:rsidRDefault="0065798A" w:rsidP="0065798A">
      <w:pPr>
        <w:pStyle w:val="ListParagraph"/>
        <w:numPr>
          <w:ilvl w:val="0"/>
          <w:numId w:val="29"/>
        </w:numPr>
        <w:jc w:val="left"/>
        <w:rPr>
          <w:b/>
          <w:bCs/>
          <w:lang w:eastAsia="zh-CN"/>
        </w:rPr>
      </w:pPr>
      <w:r w:rsidRPr="00A11B1A">
        <w:rPr>
          <w:b/>
          <w:bCs/>
          <w:lang w:eastAsia="zh-CN"/>
        </w:rPr>
        <w:t xml:space="preserve">LOS/NLOS </w:t>
      </w:r>
      <w:r>
        <w:rPr>
          <w:b/>
          <w:bCs/>
          <w:lang w:eastAsia="zh-CN"/>
        </w:rPr>
        <w:t>indicator associated PRS resource or TRP</w:t>
      </w:r>
    </w:p>
    <w:p w14:paraId="3F05A0CD" w14:textId="77777777" w:rsidR="0065798A" w:rsidRPr="00A11B1A" w:rsidRDefault="0065798A" w:rsidP="0065798A">
      <w:pPr>
        <w:pStyle w:val="ListParagraph"/>
        <w:numPr>
          <w:ilvl w:val="0"/>
          <w:numId w:val="29"/>
        </w:numPr>
        <w:jc w:val="left"/>
        <w:rPr>
          <w:b/>
          <w:bCs/>
          <w:lang w:eastAsia="zh-CN"/>
        </w:rPr>
      </w:pPr>
      <w:r w:rsidRPr="00A11B1A">
        <w:rPr>
          <w:b/>
          <w:bCs/>
          <w:lang w:eastAsia="zh-CN"/>
        </w:rPr>
        <w:t>RSRP</w:t>
      </w:r>
    </w:p>
    <w:p w14:paraId="4C016326" w14:textId="77777777" w:rsidR="00E14CD5" w:rsidRDefault="00E14CD5" w:rsidP="00E14CD5">
      <w:pPr>
        <w:spacing w:before="240"/>
        <w:jc w:val="left"/>
        <w:rPr>
          <w:rFonts w:cs="Times New Roman"/>
          <w:b/>
          <w:bCs/>
        </w:rPr>
      </w:pPr>
      <w:r>
        <w:rPr>
          <w:b/>
          <w:bCs/>
          <w:lang w:eastAsia="zh-CN"/>
        </w:rPr>
        <w:t xml:space="preserve">Proposal 13: Support PRU for </w:t>
      </w:r>
      <w:r w:rsidRPr="00773FAE">
        <w:rPr>
          <w:rFonts w:cs="Times New Roman"/>
          <w:b/>
          <w:bCs/>
        </w:rPr>
        <w:t>NR carrier phase</w:t>
      </w:r>
      <w:r>
        <w:rPr>
          <w:rFonts w:cs="Times New Roman"/>
          <w:b/>
          <w:bCs/>
        </w:rPr>
        <w:t>-based positioning.</w:t>
      </w:r>
    </w:p>
    <w:p w14:paraId="035D0F3C" w14:textId="77777777" w:rsidR="0000533F" w:rsidRDefault="0000533F" w:rsidP="0000533F">
      <w:pPr>
        <w:jc w:val="left"/>
        <w:rPr>
          <w:b/>
          <w:bCs/>
          <w:lang w:val="en-GB" w:eastAsia="zh-CN"/>
        </w:rPr>
      </w:pPr>
      <w:r w:rsidRPr="00322827">
        <w:rPr>
          <w:b/>
          <w:bCs/>
          <w:lang w:val="en-GB" w:eastAsia="zh-CN"/>
        </w:rPr>
        <w:t xml:space="preserve">Proposal </w:t>
      </w:r>
      <w:r>
        <w:rPr>
          <w:b/>
          <w:bCs/>
          <w:lang w:val="en-GB" w:eastAsia="zh-CN"/>
        </w:rPr>
        <w:t>14</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r>
        <w:rPr>
          <w:b/>
          <w:bCs/>
          <w:lang w:val="en-GB" w:eastAsia="zh-CN"/>
        </w:rPr>
        <w:t>.</w:t>
      </w:r>
    </w:p>
    <w:p w14:paraId="35454DEA" w14:textId="77777777" w:rsidR="004E6DE7" w:rsidRPr="004003DC" w:rsidRDefault="004E6DE7" w:rsidP="004E6DE7">
      <w:pPr>
        <w:spacing w:before="240"/>
        <w:jc w:val="left"/>
        <w:rPr>
          <w:b/>
          <w:bCs/>
        </w:rPr>
      </w:pPr>
      <w:r w:rsidRPr="004003DC">
        <w:rPr>
          <w:b/>
          <w:bCs/>
        </w:rPr>
        <w:lastRenderedPageBreak/>
        <w:t xml:space="preserve">Proposal </w:t>
      </w:r>
      <w:r>
        <w:rPr>
          <w:b/>
          <w:bCs/>
        </w:rPr>
        <w:t>15</w:t>
      </w:r>
      <w:r w:rsidRPr="004003DC">
        <w:rPr>
          <w:b/>
          <w:bCs/>
        </w:rPr>
        <w:t>: Study mechanisms to support simultaneous transmission of SRS between UE and PRU for UL-based positioning methods and DL &amp; UL positioning method</w:t>
      </w:r>
    </w:p>
    <w:p w14:paraId="72553C43" w14:textId="148A2D01" w:rsidR="00324E26" w:rsidRPr="00C9747A" w:rsidRDefault="004E6DE7" w:rsidP="00324E26">
      <w:pPr>
        <w:rPr>
          <w:b/>
          <w:bCs/>
        </w:rPr>
      </w:pPr>
      <w:r w:rsidRPr="004003DC">
        <w:rPr>
          <w:b/>
          <w:bCs/>
        </w:rPr>
        <w:t xml:space="preserve">Proposal </w:t>
      </w:r>
      <w:r>
        <w:rPr>
          <w:b/>
          <w:bCs/>
        </w:rPr>
        <w:t>16</w:t>
      </w:r>
      <w:r w:rsidRPr="004003DC">
        <w:rPr>
          <w:b/>
          <w:bCs/>
        </w:rPr>
        <w:t>: Study mechanisms to support simultaneous reception of PRS between UE and PRU for DL-based positioning methods and DL &amp; UL positioning method</w:t>
      </w:r>
    </w:p>
    <w:p w14:paraId="72727A27" w14:textId="70E9289E" w:rsidR="00403690" w:rsidRPr="008F7262" w:rsidRDefault="00024B0C" w:rsidP="00BC04FE">
      <w:pPr>
        <w:pStyle w:val="Heading1"/>
      </w:pPr>
      <w:r w:rsidRPr="008F7262">
        <w:t>Reference</w:t>
      </w:r>
    </w:p>
    <w:p w14:paraId="1A4AB0D4" w14:textId="77777777" w:rsidR="00A260A0" w:rsidRDefault="00A260A0" w:rsidP="00A260A0">
      <w:pPr>
        <w:ind w:left="567" w:hanging="567"/>
        <w:rPr>
          <w:rFonts w:cs="Arial"/>
          <w:lang w:val="en-CA"/>
        </w:rPr>
      </w:pPr>
      <w:r w:rsidRPr="00B405A5">
        <w:rPr>
          <w:rFonts w:cs="Arial"/>
          <w:lang w:val="en-CA"/>
        </w:rPr>
        <w:t>[</w:t>
      </w:r>
      <w:r>
        <w:rPr>
          <w:rFonts w:cs="Arial"/>
          <w:lang w:val="en-CA"/>
        </w:rPr>
        <w:t>1</w:t>
      </w:r>
      <w:r w:rsidRPr="00B405A5">
        <w:rPr>
          <w:rFonts w:cs="Arial"/>
          <w:lang w:val="en-CA"/>
        </w:rPr>
        <w:t>] RAN</w:t>
      </w:r>
      <w:r>
        <w:rPr>
          <w:rFonts w:cs="Arial"/>
          <w:lang w:val="en-CA"/>
        </w:rPr>
        <w:t>1</w:t>
      </w:r>
      <w:r w:rsidRPr="00B405A5">
        <w:rPr>
          <w:rFonts w:cs="Arial"/>
          <w:lang w:val="en-CA"/>
        </w:rPr>
        <w:t xml:space="preserve"> chairman notes, RAN</w:t>
      </w:r>
      <w:r>
        <w:rPr>
          <w:rFonts w:cs="Arial"/>
          <w:lang w:val="en-CA"/>
        </w:rPr>
        <w:t>1</w:t>
      </w:r>
      <w:r w:rsidRPr="00B405A5">
        <w:rPr>
          <w:rFonts w:cs="Arial"/>
          <w:lang w:val="en-CA"/>
        </w:rPr>
        <w:t>#12</w:t>
      </w:r>
      <w:r>
        <w:rPr>
          <w:rFonts w:cs="Arial"/>
          <w:lang w:val="en-CA"/>
        </w:rPr>
        <w:t>1, Athens, Greece</w:t>
      </w:r>
      <w:r w:rsidRPr="00B405A5">
        <w:rPr>
          <w:rFonts w:cs="Arial"/>
          <w:lang w:val="en-CA"/>
        </w:rPr>
        <w:t xml:space="preserve">, </w:t>
      </w:r>
      <w:r>
        <w:rPr>
          <w:rFonts w:cs="Arial"/>
          <w:lang w:val="en-CA"/>
        </w:rPr>
        <w:t>Feb.</w:t>
      </w:r>
      <w:r w:rsidRPr="00B405A5">
        <w:rPr>
          <w:rFonts w:cs="Arial"/>
          <w:lang w:val="en-CA"/>
        </w:rPr>
        <w:t xml:space="preserve"> 202</w:t>
      </w:r>
      <w:r>
        <w:rPr>
          <w:rFonts w:cs="Arial"/>
          <w:lang w:val="en-CA"/>
        </w:rPr>
        <w:t>3.</w:t>
      </w:r>
    </w:p>
    <w:p w14:paraId="10E71513" w14:textId="515FE555" w:rsidR="00F750DC" w:rsidRDefault="007E6467" w:rsidP="007E6467">
      <w:pPr>
        <w:spacing w:before="240"/>
        <w:rPr>
          <w:rFonts w:cs="Times New Roman"/>
          <w:lang w:eastAsia="zh-CN"/>
        </w:rPr>
      </w:pPr>
      <w:r w:rsidRPr="00503065">
        <w:rPr>
          <w:rFonts w:cs="Times New Roman"/>
          <w:lang w:eastAsia="zh-CN"/>
        </w:rPr>
        <w:t>[</w:t>
      </w:r>
      <w:r w:rsidR="00B714E8">
        <w:rPr>
          <w:rFonts w:cs="Times New Roman"/>
          <w:lang w:eastAsia="zh-CN"/>
        </w:rPr>
        <w:t>2</w:t>
      </w:r>
      <w:r w:rsidRPr="00503065">
        <w:rPr>
          <w:rFonts w:cs="Times New Roman"/>
          <w:lang w:eastAsia="zh-CN"/>
        </w:rPr>
        <w:t>]</w:t>
      </w:r>
      <w:r w:rsidR="00CD4623">
        <w:rPr>
          <w:rFonts w:cs="Times New Roman"/>
          <w:lang w:eastAsia="zh-CN"/>
        </w:rPr>
        <w:t xml:space="preserve"> </w:t>
      </w:r>
      <w:r w:rsidR="00A22971">
        <w:rPr>
          <w:rFonts w:cs="Times New Roman"/>
          <w:lang w:eastAsia="zh-CN"/>
        </w:rPr>
        <w:t>RP-</w:t>
      </w:r>
      <w:r w:rsidR="003B3181" w:rsidRPr="003B3181">
        <w:rPr>
          <w:rFonts w:cs="Times New Roman"/>
          <w:lang w:eastAsia="zh-CN"/>
        </w:rPr>
        <w:t>230328</w:t>
      </w:r>
      <w:r w:rsidR="00A22971">
        <w:rPr>
          <w:rFonts w:cs="Times New Roman"/>
          <w:lang w:eastAsia="zh-CN"/>
        </w:rPr>
        <w:t>, “</w:t>
      </w:r>
      <w:r w:rsidR="00A22971" w:rsidRPr="00A22971">
        <w:rPr>
          <w:rFonts w:cs="Times New Roman"/>
          <w:lang w:eastAsia="zh-CN"/>
        </w:rPr>
        <w:t>New WID on Expanded and Improved NR Positioning</w:t>
      </w:r>
      <w:r w:rsidR="00A22971">
        <w:rPr>
          <w:rFonts w:cs="Times New Roman"/>
          <w:lang w:eastAsia="zh-CN"/>
        </w:rPr>
        <w:t>, ” RAN#9</w:t>
      </w:r>
      <w:r w:rsidR="008E0660">
        <w:rPr>
          <w:rFonts w:cs="Times New Roman"/>
          <w:lang w:eastAsia="zh-CN"/>
        </w:rPr>
        <w:t>9</w:t>
      </w:r>
      <w:r w:rsidR="00A22971">
        <w:rPr>
          <w:rFonts w:cs="Times New Roman"/>
          <w:lang w:eastAsia="zh-CN"/>
        </w:rPr>
        <w:t xml:space="preserve">, </w:t>
      </w:r>
      <w:r w:rsidR="00B9663B" w:rsidRPr="00B9663B">
        <w:rPr>
          <w:rFonts w:cs="Times New Roman"/>
          <w:lang w:eastAsia="zh-CN"/>
        </w:rPr>
        <w:t>Rotterdam, Netherlands</w:t>
      </w:r>
      <w:r w:rsidR="00B9663B">
        <w:rPr>
          <w:rFonts w:cs="Times New Roman"/>
          <w:lang w:eastAsia="zh-CN"/>
        </w:rPr>
        <w:t>, Feb</w:t>
      </w:r>
      <w:r w:rsidR="00A22971">
        <w:rPr>
          <w:rFonts w:cs="Times New Roman"/>
          <w:lang w:eastAsia="zh-CN"/>
        </w:rPr>
        <w:t>. 202</w:t>
      </w:r>
      <w:r w:rsidR="00B9663B">
        <w:rPr>
          <w:rFonts w:cs="Times New Roman"/>
          <w:lang w:eastAsia="zh-CN"/>
        </w:rPr>
        <w:t>3</w:t>
      </w:r>
      <w:r w:rsidR="00A22971">
        <w:rPr>
          <w:rFonts w:cs="Times New Roman"/>
          <w:lang w:eastAsia="zh-CN"/>
        </w:rPr>
        <w:t>.</w:t>
      </w:r>
    </w:p>
    <w:p w14:paraId="717B3237" w14:textId="2C64797E" w:rsidR="00B714E8" w:rsidRDefault="00B714E8" w:rsidP="007E6467">
      <w:pPr>
        <w:spacing w:before="240"/>
        <w:rPr>
          <w:rFonts w:cs="Times New Roman"/>
          <w:lang w:eastAsia="zh-CN"/>
        </w:rPr>
      </w:pPr>
      <w:r>
        <w:rPr>
          <w:rFonts w:cs="Times New Roman"/>
          <w:lang w:eastAsia="zh-CN"/>
        </w:rPr>
        <w:t>[3]</w:t>
      </w:r>
      <w:r w:rsidR="00CD4623">
        <w:rPr>
          <w:rFonts w:cs="Times New Roman"/>
          <w:lang w:eastAsia="zh-CN"/>
        </w:rPr>
        <w:t xml:space="preserve"> </w:t>
      </w:r>
      <w:r>
        <w:rPr>
          <w:rFonts w:cs="Times New Roman"/>
          <w:lang w:eastAsia="zh-CN"/>
        </w:rPr>
        <w:t>R1-</w:t>
      </w:r>
      <w:r w:rsidRPr="00B714E8">
        <w:rPr>
          <w:rFonts w:cs="Times New Roman"/>
          <w:lang w:eastAsia="zh-CN"/>
        </w:rPr>
        <w:t>2211259</w:t>
      </w:r>
      <w:r w:rsidR="00830BA8">
        <w:rPr>
          <w:rFonts w:cs="Times New Roman"/>
          <w:lang w:eastAsia="zh-CN"/>
        </w:rPr>
        <w:t>, “</w:t>
      </w:r>
      <w:r w:rsidR="00D74718" w:rsidRPr="00D74718">
        <w:rPr>
          <w:rFonts w:cs="Times New Roman"/>
          <w:lang w:eastAsia="zh-CN"/>
        </w:rPr>
        <w:t>Experiment and Simulation Result on Carrier Phase Based Positioning</w:t>
      </w:r>
      <w:r w:rsidR="00D74718">
        <w:rPr>
          <w:rFonts w:cs="Times New Roman"/>
          <w:lang w:eastAsia="zh-CN"/>
        </w:rPr>
        <w:t xml:space="preserve">, </w:t>
      </w:r>
      <w:r w:rsidR="00830BA8">
        <w:rPr>
          <w:rFonts w:cs="Times New Roman"/>
          <w:lang w:eastAsia="zh-CN"/>
        </w:rPr>
        <w:t>”</w:t>
      </w:r>
      <w:r w:rsidR="00D74718">
        <w:rPr>
          <w:rFonts w:cs="Times New Roman"/>
          <w:lang w:eastAsia="zh-CN"/>
        </w:rPr>
        <w:t xml:space="preserve"> Localia, </w:t>
      </w:r>
      <w:r w:rsidR="00492D68">
        <w:rPr>
          <w:rFonts w:cs="Times New Roman"/>
          <w:lang w:eastAsia="zh-CN"/>
        </w:rPr>
        <w:t>RAN1#111, Toulouse, France, Nov., 2022.</w:t>
      </w:r>
    </w:p>
    <w:p w14:paraId="1E328CCE" w14:textId="1758E86A" w:rsidR="006D0F0A" w:rsidRDefault="006D0F0A" w:rsidP="006D0F0A">
      <w:pPr>
        <w:spacing w:before="240"/>
        <w:rPr>
          <w:rFonts w:cs="Times New Roman"/>
          <w:lang w:eastAsia="zh-CN"/>
        </w:rPr>
      </w:pPr>
      <w:r>
        <w:rPr>
          <w:rFonts w:cs="Times New Roman"/>
          <w:lang w:eastAsia="zh-CN"/>
        </w:rPr>
        <w:t>[</w:t>
      </w:r>
      <w:r w:rsidR="001730D2">
        <w:rPr>
          <w:rFonts w:cs="Times New Roman"/>
          <w:lang w:eastAsia="zh-CN"/>
        </w:rPr>
        <w:t>4</w:t>
      </w:r>
      <w:r>
        <w:rPr>
          <w:rFonts w:cs="Times New Roman"/>
          <w:lang w:eastAsia="zh-CN"/>
        </w:rPr>
        <w:t>] F. V. Diggelen, “A-GPS: Assisted GPS, GNSS and SBAS,” Artech House, 2009.</w:t>
      </w:r>
    </w:p>
    <w:p w14:paraId="7AC69BE7" w14:textId="29DFDC8C" w:rsidR="009D38CA" w:rsidRDefault="006D0F0A" w:rsidP="007E6467">
      <w:pPr>
        <w:spacing w:before="240"/>
        <w:rPr>
          <w:rFonts w:cs="Times New Roman"/>
          <w:lang w:eastAsia="zh-CN"/>
        </w:rPr>
      </w:pPr>
      <w:r>
        <w:rPr>
          <w:rFonts w:cs="Times New Roman"/>
          <w:lang w:eastAsia="zh-CN"/>
        </w:rPr>
        <w:t>[</w:t>
      </w:r>
      <w:r w:rsidR="001730D2">
        <w:rPr>
          <w:rFonts w:cs="Times New Roman"/>
          <w:lang w:eastAsia="zh-CN"/>
        </w:rPr>
        <w:t>5</w:t>
      </w:r>
      <w:r>
        <w:rPr>
          <w:rFonts w:cs="Times New Roman"/>
          <w:lang w:eastAsia="zh-CN"/>
        </w:rPr>
        <w:t xml:space="preserve">] </w:t>
      </w:r>
      <w:r>
        <w:t>P. Henkel, “Reliable Carrier Phase Positioning”, Ph.D. Dissertation, Technical University of Munich, July 2010</w:t>
      </w: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87A4" w14:textId="77777777" w:rsidR="00212B53" w:rsidRDefault="00212B53" w:rsidP="00C43ABF">
      <w:pPr>
        <w:spacing w:after="0" w:line="240" w:lineRule="auto"/>
      </w:pPr>
      <w:r>
        <w:separator/>
      </w:r>
    </w:p>
  </w:endnote>
  <w:endnote w:type="continuationSeparator" w:id="0">
    <w:p w14:paraId="6B5CC675" w14:textId="77777777" w:rsidR="00212B53" w:rsidRDefault="00212B53" w:rsidP="00C43ABF">
      <w:pPr>
        <w:spacing w:after="0" w:line="240" w:lineRule="auto"/>
      </w:pPr>
      <w:r>
        <w:continuationSeparator/>
      </w:r>
    </w:p>
  </w:endnote>
  <w:endnote w:type="continuationNotice" w:id="1">
    <w:p w14:paraId="7EC2EE89" w14:textId="77777777" w:rsidR="00212B53" w:rsidRDefault="00212B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FD323" w14:textId="77777777" w:rsidR="00212B53" w:rsidRDefault="00212B53" w:rsidP="00C43ABF">
      <w:pPr>
        <w:spacing w:after="0" w:line="240" w:lineRule="auto"/>
      </w:pPr>
      <w:r>
        <w:separator/>
      </w:r>
    </w:p>
  </w:footnote>
  <w:footnote w:type="continuationSeparator" w:id="0">
    <w:p w14:paraId="2F8DBF9F" w14:textId="77777777" w:rsidR="00212B53" w:rsidRDefault="00212B53" w:rsidP="00C43ABF">
      <w:pPr>
        <w:spacing w:after="0" w:line="240" w:lineRule="auto"/>
      </w:pPr>
      <w:r>
        <w:continuationSeparator/>
      </w:r>
    </w:p>
  </w:footnote>
  <w:footnote w:type="continuationNotice" w:id="1">
    <w:p w14:paraId="6530C41A" w14:textId="77777777" w:rsidR="00212B53" w:rsidRDefault="00212B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9"/>
  </w:num>
  <w:num w:numId="5" w16cid:durableId="2125877707">
    <w:abstractNumId w:val="30"/>
  </w:num>
  <w:num w:numId="6" w16cid:durableId="786704037">
    <w:abstractNumId w:val="1"/>
  </w:num>
  <w:num w:numId="7" w16cid:durableId="1363284704">
    <w:abstractNumId w:val="5"/>
  </w:num>
  <w:num w:numId="8" w16cid:durableId="1193806544">
    <w:abstractNumId w:val="8"/>
  </w:num>
  <w:num w:numId="9" w16cid:durableId="630745818">
    <w:abstractNumId w:val="15"/>
  </w:num>
  <w:num w:numId="10" w16cid:durableId="1701394637">
    <w:abstractNumId w:val="3"/>
  </w:num>
  <w:num w:numId="11" w16cid:durableId="2116367983">
    <w:abstractNumId w:val="23"/>
  </w:num>
  <w:num w:numId="12" w16cid:durableId="1899120828">
    <w:abstractNumId w:val="14"/>
  </w:num>
  <w:num w:numId="13" w16cid:durableId="868683830">
    <w:abstractNumId w:val="9"/>
  </w:num>
  <w:num w:numId="14" w16cid:durableId="182205029">
    <w:abstractNumId w:val="29"/>
  </w:num>
  <w:num w:numId="15" w16cid:durableId="1698922390">
    <w:abstractNumId w:val="22"/>
  </w:num>
  <w:num w:numId="16" w16cid:durableId="880897600">
    <w:abstractNumId w:val="24"/>
  </w:num>
  <w:num w:numId="17" w16cid:durableId="1049574721">
    <w:abstractNumId w:val="13"/>
  </w:num>
  <w:num w:numId="18" w16cid:durableId="690687922">
    <w:abstractNumId w:val="6"/>
  </w:num>
  <w:num w:numId="19" w16cid:durableId="1968463020">
    <w:abstractNumId w:val="12"/>
  </w:num>
  <w:num w:numId="20" w16cid:durableId="239289381">
    <w:abstractNumId w:val="7"/>
  </w:num>
  <w:num w:numId="21" w16cid:durableId="1107386700">
    <w:abstractNumId w:val="25"/>
  </w:num>
  <w:num w:numId="22" w16cid:durableId="583807231">
    <w:abstractNumId w:val="27"/>
  </w:num>
  <w:num w:numId="23" w16cid:durableId="97916558">
    <w:abstractNumId w:val="17"/>
  </w:num>
  <w:num w:numId="24" w16cid:durableId="1846742373">
    <w:abstractNumId w:val="28"/>
  </w:num>
  <w:num w:numId="25" w16cid:durableId="2133353485">
    <w:abstractNumId w:val="20"/>
  </w:num>
  <w:num w:numId="26" w16cid:durableId="325059480">
    <w:abstractNumId w:val="21"/>
  </w:num>
  <w:num w:numId="27" w16cid:durableId="237519642">
    <w:abstractNumId w:val="18"/>
  </w:num>
  <w:num w:numId="28" w16cid:durableId="2091733886">
    <w:abstractNumId w:val="2"/>
  </w:num>
  <w:num w:numId="29" w16cid:durableId="1645114574">
    <w:abstractNumId w:val="26"/>
  </w:num>
  <w:num w:numId="30" w16cid:durableId="1955749571">
    <w:abstractNumId w:val="11"/>
  </w:num>
  <w:num w:numId="31" w16cid:durableId="967206175">
    <w:abstractNumId w:val="31"/>
  </w:num>
  <w:num w:numId="32" w16cid:durableId="74673001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75C9"/>
    <w:rsid w:val="00007777"/>
    <w:rsid w:val="00010496"/>
    <w:rsid w:val="00010A7F"/>
    <w:rsid w:val="00010B41"/>
    <w:rsid w:val="00011739"/>
    <w:rsid w:val="000117EA"/>
    <w:rsid w:val="00011F55"/>
    <w:rsid w:val="00011F79"/>
    <w:rsid w:val="00012DED"/>
    <w:rsid w:val="00012E62"/>
    <w:rsid w:val="000133B9"/>
    <w:rsid w:val="000139B3"/>
    <w:rsid w:val="00013C5A"/>
    <w:rsid w:val="00014456"/>
    <w:rsid w:val="00014AEE"/>
    <w:rsid w:val="0001508E"/>
    <w:rsid w:val="00015CC2"/>
    <w:rsid w:val="00015F67"/>
    <w:rsid w:val="00015FBF"/>
    <w:rsid w:val="00016B6E"/>
    <w:rsid w:val="000175FD"/>
    <w:rsid w:val="00017975"/>
    <w:rsid w:val="00020068"/>
    <w:rsid w:val="0002013F"/>
    <w:rsid w:val="000204B3"/>
    <w:rsid w:val="00020C66"/>
    <w:rsid w:val="00021132"/>
    <w:rsid w:val="00021F0B"/>
    <w:rsid w:val="000225F5"/>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9D9"/>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0E38"/>
    <w:rsid w:val="00042361"/>
    <w:rsid w:val="00042844"/>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3510"/>
    <w:rsid w:val="00073CD1"/>
    <w:rsid w:val="00074BF5"/>
    <w:rsid w:val="000753B4"/>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07AD"/>
    <w:rsid w:val="000925C2"/>
    <w:rsid w:val="0009273A"/>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0A0C"/>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0C4D"/>
    <w:rsid w:val="000D1363"/>
    <w:rsid w:val="000D254D"/>
    <w:rsid w:val="000D3204"/>
    <w:rsid w:val="000D38B9"/>
    <w:rsid w:val="000D4221"/>
    <w:rsid w:val="000D4457"/>
    <w:rsid w:val="000D4AF3"/>
    <w:rsid w:val="000D4FBC"/>
    <w:rsid w:val="000D5143"/>
    <w:rsid w:val="000D5A1F"/>
    <w:rsid w:val="000D629A"/>
    <w:rsid w:val="000D6639"/>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3A30"/>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63C"/>
    <w:rsid w:val="00131E84"/>
    <w:rsid w:val="00132156"/>
    <w:rsid w:val="00132664"/>
    <w:rsid w:val="00133334"/>
    <w:rsid w:val="001346F8"/>
    <w:rsid w:val="0013595E"/>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716D8"/>
    <w:rsid w:val="001718DC"/>
    <w:rsid w:val="00171974"/>
    <w:rsid w:val="00171DDE"/>
    <w:rsid w:val="00172D06"/>
    <w:rsid w:val="001730D2"/>
    <w:rsid w:val="00173FAF"/>
    <w:rsid w:val="00174123"/>
    <w:rsid w:val="0017448E"/>
    <w:rsid w:val="00175597"/>
    <w:rsid w:val="001755A1"/>
    <w:rsid w:val="00176519"/>
    <w:rsid w:val="001767FB"/>
    <w:rsid w:val="001769C8"/>
    <w:rsid w:val="0017748A"/>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55F6"/>
    <w:rsid w:val="001A6A3B"/>
    <w:rsid w:val="001A7462"/>
    <w:rsid w:val="001A76B9"/>
    <w:rsid w:val="001B04DC"/>
    <w:rsid w:val="001B1659"/>
    <w:rsid w:val="001B187E"/>
    <w:rsid w:val="001B391C"/>
    <w:rsid w:val="001B3B16"/>
    <w:rsid w:val="001B3D3E"/>
    <w:rsid w:val="001B5078"/>
    <w:rsid w:val="001B55CA"/>
    <w:rsid w:val="001B5701"/>
    <w:rsid w:val="001B5E34"/>
    <w:rsid w:val="001B5E96"/>
    <w:rsid w:val="001B5EC8"/>
    <w:rsid w:val="001B7EDA"/>
    <w:rsid w:val="001C015E"/>
    <w:rsid w:val="001C15F0"/>
    <w:rsid w:val="001C195F"/>
    <w:rsid w:val="001C26D1"/>
    <w:rsid w:val="001C28DB"/>
    <w:rsid w:val="001C37B0"/>
    <w:rsid w:val="001C3C66"/>
    <w:rsid w:val="001C3F55"/>
    <w:rsid w:val="001C54BE"/>
    <w:rsid w:val="001C5BC1"/>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CE3"/>
    <w:rsid w:val="002125DA"/>
    <w:rsid w:val="00212B53"/>
    <w:rsid w:val="002130AF"/>
    <w:rsid w:val="00214B51"/>
    <w:rsid w:val="00214E29"/>
    <w:rsid w:val="00215ABF"/>
    <w:rsid w:val="00216100"/>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29E9"/>
    <w:rsid w:val="00243092"/>
    <w:rsid w:val="00243812"/>
    <w:rsid w:val="00243DE8"/>
    <w:rsid w:val="00243FC1"/>
    <w:rsid w:val="00244487"/>
    <w:rsid w:val="0024510B"/>
    <w:rsid w:val="00245438"/>
    <w:rsid w:val="002455CC"/>
    <w:rsid w:val="0024579F"/>
    <w:rsid w:val="00245CA9"/>
    <w:rsid w:val="00246340"/>
    <w:rsid w:val="00246995"/>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E11"/>
    <w:rsid w:val="00283987"/>
    <w:rsid w:val="00283A95"/>
    <w:rsid w:val="00284C0C"/>
    <w:rsid w:val="00285674"/>
    <w:rsid w:val="00285CA6"/>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3830"/>
    <w:rsid w:val="002A45A5"/>
    <w:rsid w:val="002A5184"/>
    <w:rsid w:val="002A577A"/>
    <w:rsid w:val="002A5E94"/>
    <w:rsid w:val="002A71A2"/>
    <w:rsid w:val="002A72FD"/>
    <w:rsid w:val="002A7C1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B7D17"/>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1F30"/>
    <w:rsid w:val="002F22A9"/>
    <w:rsid w:val="002F2F7A"/>
    <w:rsid w:val="002F35DB"/>
    <w:rsid w:val="002F4001"/>
    <w:rsid w:val="002F4190"/>
    <w:rsid w:val="002F48BA"/>
    <w:rsid w:val="002F59B4"/>
    <w:rsid w:val="002F62FE"/>
    <w:rsid w:val="002F63E0"/>
    <w:rsid w:val="002F6586"/>
    <w:rsid w:val="002F6EC9"/>
    <w:rsid w:val="002F72DB"/>
    <w:rsid w:val="00300465"/>
    <w:rsid w:val="00300F32"/>
    <w:rsid w:val="00301E7E"/>
    <w:rsid w:val="00302596"/>
    <w:rsid w:val="00302F6C"/>
    <w:rsid w:val="00303055"/>
    <w:rsid w:val="003032BD"/>
    <w:rsid w:val="003040AC"/>
    <w:rsid w:val="0030531F"/>
    <w:rsid w:val="00305428"/>
    <w:rsid w:val="00305F68"/>
    <w:rsid w:val="00306AF3"/>
    <w:rsid w:val="00307AA3"/>
    <w:rsid w:val="00307C16"/>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4D7"/>
    <w:rsid w:val="003304F9"/>
    <w:rsid w:val="003305B0"/>
    <w:rsid w:val="0033087C"/>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69A"/>
    <w:rsid w:val="003408FD"/>
    <w:rsid w:val="003411F0"/>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EA0"/>
    <w:rsid w:val="00351F11"/>
    <w:rsid w:val="00352461"/>
    <w:rsid w:val="00353E76"/>
    <w:rsid w:val="003546E0"/>
    <w:rsid w:val="0035482F"/>
    <w:rsid w:val="00354B55"/>
    <w:rsid w:val="0035593C"/>
    <w:rsid w:val="003571E1"/>
    <w:rsid w:val="00357264"/>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9FF"/>
    <w:rsid w:val="00370F6E"/>
    <w:rsid w:val="003710AB"/>
    <w:rsid w:val="0037125F"/>
    <w:rsid w:val="00371A57"/>
    <w:rsid w:val="003723B1"/>
    <w:rsid w:val="00372BBD"/>
    <w:rsid w:val="003732FD"/>
    <w:rsid w:val="00373BF8"/>
    <w:rsid w:val="00374410"/>
    <w:rsid w:val="00375051"/>
    <w:rsid w:val="003750FA"/>
    <w:rsid w:val="00375A4F"/>
    <w:rsid w:val="0037630E"/>
    <w:rsid w:val="003767CE"/>
    <w:rsid w:val="00376AA2"/>
    <w:rsid w:val="00377AB5"/>
    <w:rsid w:val="00377EE4"/>
    <w:rsid w:val="00380BE3"/>
    <w:rsid w:val="003814B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8DB"/>
    <w:rsid w:val="00393E60"/>
    <w:rsid w:val="00393E9A"/>
    <w:rsid w:val="00394828"/>
    <w:rsid w:val="00394CDA"/>
    <w:rsid w:val="00394D9E"/>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181"/>
    <w:rsid w:val="003B3F2B"/>
    <w:rsid w:val="003B4289"/>
    <w:rsid w:val="003B42FC"/>
    <w:rsid w:val="003B466D"/>
    <w:rsid w:val="003B4A67"/>
    <w:rsid w:val="003B5330"/>
    <w:rsid w:val="003B564F"/>
    <w:rsid w:val="003B58FB"/>
    <w:rsid w:val="003B6792"/>
    <w:rsid w:val="003B6921"/>
    <w:rsid w:val="003B6DEA"/>
    <w:rsid w:val="003B7148"/>
    <w:rsid w:val="003B7223"/>
    <w:rsid w:val="003B7DFE"/>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25B4"/>
    <w:rsid w:val="003E3796"/>
    <w:rsid w:val="003E3F42"/>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69D9"/>
    <w:rsid w:val="00406C36"/>
    <w:rsid w:val="004072AF"/>
    <w:rsid w:val="00407E35"/>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1CB4"/>
    <w:rsid w:val="00424AB3"/>
    <w:rsid w:val="00425411"/>
    <w:rsid w:val="004257CC"/>
    <w:rsid w:val="0042595C"/>
    <w:rsid w:val="00427B5D"/>
    <w:rsid w:val="00427F2A"/>
    <w:rsid w:val="00430145"/>
    <w:rsid w:val="00430798"/>
    <w:rsid w:val="00430B88"/>
    <w:rsid w:val="00431811"/>
    <w:rsid w:val="004328BF"/>
    <w:rsid w:val="004337B1"/>
    <w:rsid w:val="00433ABC"/>
    <w:rsid w:val="00433B64"/>
    <w:rsid w:val="004347D4"/>
    <w:rsid w:val="00434DF8"/>
    <w:rsid w:val="0043571D"/>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4E1"/>
    <w:rsid w:val="00453B4F"/>
    <w:rsid w:val="0045487D"/>
    <w:rsid w:val="00454A68"/>
    <w:rsid w:val="00454ECA"/>
    <w:rsid w:val="00454F0C"/>
    <w:rsid w:val="00454FB8"/>
    <w:rsid w:val="004556CF"/>
    <w:rsid w:val="0045674D"/>
    <w:rsid w:val="00456772"/>
    <w:rsid w:val="00457604"/>
    <w:rsid w:val="0045763C"/>
    <w:rsid w:val="0045779B"/>
    <w:rsid w:val="00457CF2"/>
    <w:rsid w:val="00460426"/>
    <w:rsid w:val="00461552"/>
    <w:rsid w:val="00462A9F"/>
    <w:rsid w:val="00465E00"/>
    <w:rsid w:val="00466267"/>
    <w:rsid w:val="00466327"/>
    <w:rsid w:val="00466443"/>
    <w:rsid w:val="004668C8"/>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15B6"/>
    <w:rsid w:val="00492007"/>
    <w:rsid w:val="00492D68"/>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1EC"/>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B3"/>
    <w:rsid w:val="004E6DE7"/>
    <w:rsid w:val="004E6FA9"/>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C5B"/>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5A3F"/>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0FB"/>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86"/>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79E"/>
    <w:rsid w:val="00592C5D"/>
    <w:rsid w:val="00592E95"/>
    <w:rsid w:val="00593562"/>
    <w:rsid w:val="005947FD"/>
    <w:rsid w:val="005948AC"/>
    <w:rsid w:val="00594B3D"/>
    <w:rsid w:val="00594D37"/>
    <w:rsid w:val="00595343"/>
    <w:rsid w:val="00596289"/>
    <w:rsid w:val="00596F1A"/>
    <w:rsid w:val="005974CA"/>
    <w:rsid w:val="00597D55"/>
    <w:rsid w:val="00597F87"/>
    <w:rsid w:val="005A0902"/>
    <w:rsid w:val="005A1B1C"/>
    <w:rsid w:val="005A2E16"/>
    <w:rsid w:val="005A2E19"/>
    <w:rsid w:val="005A38FA"/>
    <w:rsid w:val="005A3C3A"/>
    <w:rsid w:val="005A3F77"/>
    <w:rsid w:val="005A489D"/>
    <w:rsid w:val="005A57D8"/>
    <w:rsid w:val="005A609A"/>
    <w:rsid w:val="005A7166"/>
    <w:rsid w:val="005A7358"/>
    <w:rsid w:val="005A76B8"/>
    <w:rsid w:val="005A77FE"/>
    <w:rsid w:val="005A7886"/>
    <w:rsid w:val="005A7FD7"/>
    <w:rsid w:val="005B0512"/>
    <w:rsid w:val="005B0732"/>
    <w:rsid w:val="005B075F"/>
    <w:rsid w:val="005B0939"/>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FDF"/>
    <w:rsid w:val="005D7FE8"/>
    <w:rsid w:val="005E0618"/>
    <w:rsid w:val="005E0A01"/>
    <w:rsid w:val="005E233F"/>
    <w:rsid w:val="005E260E"/>
    <w:rsid w:val="005E3C68"/>
    <w:rsid w:val="005E4089"/>
    <w:rsid w:val="005E4466"/>
    <w:rsid w:val="005E4829"/>
    <w:rsid w:val="005E4AB9"/>
    <w:rsid w:val="005E5B17"/>
    <w:rsid w:val="005E7266"/>
    <w:rsid w:val="005E73D2"/>
    <w:rsid w:val="005F01ED"/>
    <w:rsid w:val="005F04A0"/>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682"/>
    <w:rsid w:val="006077EA"/>
    <w:rsid w:val="00607B15"/>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A92"/>
    <w:rsid w:val="00662F88"/>
    <w:rsid w:val="0066499E"/>
    <w:rsid w:val="00664DA1"/>
    <w:rsid w:val="00666F17"/>
    <w:rsid w:val="0067003E"/>
    <w:rsid w:val="006700D7"/>
    <w:rsid w:val="00670129"/>
    <w:rsid w:val="006706ED"/>
    <w:rsid w:val="00670AF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405"/>
    <w:rsid w:val="006A4E4E"/>
    <w:rsid w:val="006A53F0"/>
    <w:rsid w:val="006A5AAA"/>
    <w:rsid w:val="006A5ADA"/>
    <w:rsid w:val="006A5D15"/>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461"/>
    <w:rsid w:val="006C1F1C"/>
    <w:rsid w:val="006C232B"/>
    <w:rsid w:val="006C2367"/>
    <w:rsid w:val="006C3ADE"/>
    <w:rsid w:val="006C576E"/>
    <w:rsid w:val="006C6BD1"/>
    <w:rsid w:val="006C71AA"/>
    <w:rsid w:val="006C755F"/>
    <w:rsid w:val="006C7F28"/>
    <w:rsid w:val="006D0850"/>
    <w:rsid w:val="006D09BE"/>
    <w:rsid w:val="006D0F0A"/>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6F7049"/>
    <w:rsid w:val="00700CF3"/>
    <w:rsid w:val="00700E19"/>
    <w:rsid w:val="00701823"/>
    <w:rsid w:val="007018BC"/>
    <w:rsid w:val="00701C45"/>
    <w:rsid w:val="00701E1E"/>
    <w:rsid w:val="0070308F"/>
    <w:rsid w:val="00703223"/>
    <w:rsid w:val="00703D68"/>
    <w:rsid w:val="00705252"/>
    <w:rsid w:val="00705301"/>
    <w:rsid w:val="00705E5A"/>
    <w:rsid w:val="00705F75"/>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66F1"/>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E6"/>
    <w:rsid w:val="007D0E83"/>
    <w:rsid w:val="007D241B"/>
    <w:rsid w:val="007D282D"/>
    <w:rsid w:val="007D2EEA"/>
    <w:rsid w:val="007D3986"/>
    <w:rsid w:val="007D3D27"/>
    <w:rsid w:val="007D3E28"/>
    <w:rsid w:val="007D3E8E"/>
    <w:rsid w:val="007D40FE"/>
    <w:rsid w:val="007D4E1A"/>
    <w:rsid w:val="007D4FA7"/>
    <w:rsid w:val="007D56F4"/>
    <w:rsid w:val="007D7B0F"/>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F0257"/>
    <w:rsid w:val="007F0949"/>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22C"/>
    <w:rsid w:val="00824E80"/>
    <w:rsid w:val="0082530E"/>
    <w:rsid w:val="008260FE"/>
    <w:rsid w:val="00826176"/>
    <w:rsid w:val="008268A7"/>
    <w:rsid w:val="00826F73"/>
    <w:rsid w:val="00826F8E"/>
    <w:rsid w:val="00827DBA"/>
    <w:rsid w:val="00827ED2"/>
    <w:rsid w:val="00830BA8"/>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573"/>
    <w:rsid w:val="008618C1"/>
    <w:rsid w:val="00861FE1"/>
    <w:rsid w:val="00861FFB"/>
    <w:rsid w:val="00862484"/>
    <w:rsid w:val="00862850"/>
    <w:rsid w:val="00862A0B"/>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1ECF"/>
    <w:rsid w:val="008A2178"/>
    <w:rsid w:val="008A28FC"/>
    <w:rsid w:val="008A2C16"/>
    <w:rsid w:val="008A3EEA"/>
    <w:rsid w:val="008A41C4"/>
    <w:rsid w:val="008A4558"/>
    <w:rsid w:val="008A49C6"/>
    <w:rsid w:val="008A602F"/>
    <w:rsid w:val="008A624A"/>
    <w:rsid w:val="008A655B"/>
    <w:rsid w:val="008A6A85"/>
    <w:rsid w:val="008A740C"/>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0660"/>
    <w:rsid w:val="008E2173"/>
    <w:rsid w:val="008E2305"/>
    <w:rsid w:val="008E23EF"/>
    <w:rsid w:val="008E255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124F"/>
    <w:rsid w:val="008F14EB"/>
    <w:rsid w:val="008F1E2D"/>
    <w:rsid w:val="008F269E"/>
    <w:rsid w:val="008F2D59"/>
    <w:rsid w:val="008F3313"/>
    <w:rsid w:val="008F4FB4"/>
    <w:rsid w:val="008F50EA"/>
    <w:rsid w:val="008F5C28"/>
    <w:rsid w:val="008F68CF"/>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17873"/>
    <w:rsid w:val="00920AD6"/>
    <w:rsid w:val="009212EB"/>
    <w:rsid w:val="0092136C"/>
    <w:rsid w:val="00921C3D"/>
    <w:rsid w:val="00922CF0"/>
    <w:rsid w:val="00924B1C"/>
    <w:rsid w:val="009254D5"/>
    <w:rsid w:val="00925809"/>
    <w:rsid w:val="009261C2"/>
    <w:rsid w:val="00926247"/>
    <w:rsid w:val="009271ED"/>
    <w:rsid w:val="00927ED9"/>
    <w:rsid w:val="00927FF3"/>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6AB3"/>
    <w:rsid w:val="009670B2"/>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8F"/>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172"/>
    <w:rsid w:val="009B634B"/>
    <w:rsid w:val="009B69DB"/>
    <w:rsid w:val="009B6BB6"/>
    <w:rsid w:val="009B6F4B"/>
    <w:rsid w:val="009B7073"/>
    <w:rsid w:val="009C0031"/>
    <w:rsid w:val="009C00E4"/>
    <w:rsid w:val="009C0265"/>
    <w:rsid w:val="009C0E00"/>
    <w:rsid w:val="009C157E"/>
    <w:rsid w:val="009C1F62"/>
    <w:rsid w:val="009C2B2B"/>
    <w:rsid w:val="009C2B82"/>
    <w:rsid w:val="009C2D97"/>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2F4B"/>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7C2"/>
    <w:rsid w:val="009F3A59"/>
    <w:rsid w:val="009F3E82"/>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358"/>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260A0"/>
    <w:rsid w:val="00A303DD"/>
    <w:rsid w:val="00A306B0"/>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386C"/>
    <w:rsid w:val="00A6461B"/>
    <w:rsid w:val="00A64F74"/>
    <w:rsid w:val="00A64FBD"/>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1E"/>
    <w:rsid w:val="00A7728A"/>
    <w:rsid w:val="00A77B15"/>
    <w:rsid w:val="00A802F2"/>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11E6"/>
    <w:rsid w:val="00A921F5"/>
    <w:rsid w:val="00A925D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1DAE"/>
    <w:rsid w:val="00AB2A08"/>
    <w:rsid w:val="00AB2A78"/>
    <w:rsid w:val="00AB2C22"/>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195E"/>
    <w:rsid w:val="00B01A29"/>
    <w:rsid w:val="00B01D24"/>
    <w:rsid w:val="00B02B21"/>
    <w:rsid w:val="00B049C5"/>
    <w:rsid w:val="00B05001"/>
    <w:rsid w:val="00B06A2E"/>
    <w:rsid w:val="00B06C7E"/>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1EA"/>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574"/>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14E8"/>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663B"/>
    <w:rsid w:val="00B97479"/>
    <w:rsid w:val="00B97BE3"/>
    <w:rsid w:val="00BA0A4F"/>
    <w:rsid w:val="00BA0CB6"/>
    <w:rsid w:val="00BA1584"/>
    <w:rsid w:val="00BA22EC"/>
    <w:rsid w:val="00BA2EBE"/>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051"/>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3DA2"/>
    <w:rsid w:val="00BC40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854"/>
    <w:rsid w:val="00BE2ED0"/>
    <w:rsid w:val="00BE3258"/>
    <w:rsid w:val="00BE3A45"/>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1E67"/>
    <w:rsid w:val="00C62156"/>
    <w:rsid w:val="00C62644"/>
    <w:rsid w:val="00C62809"/>
    <w:rsid w:val="00C644B5"/>
    <w:rsid w:val="00C64727"/>
    <w:rsid w:val="00C650F2"/>
    <w:rsid w:val="00C65A9E"/>
    <w:rsid w:val="00C65F51"/>
    <w:rsid w:val="00C66604"/>
    <w:rsid w:val="00C677BD"/>
    <w:rsid w:val="00C6796F"/>
    <w:rsid w:val="00C67995"/>
    <w:rsid w:val="00C67E2F"/>
    <w:rsid w:val="00C706CD"/>
    <w:rsid w:val="00C710EF"/>
    <w:rsid w:val="00C7115A"/>
    <w:rsid w:val="00C711D7"/>
    <w:rsid w:val="00C71662"/>
    <w:rsid w:val="00C71B0E"/>
    <w:rsid w:val="00C721D1"/>
    <w:rsid w:val="00C72625"/>
    <w:rsid w:val="00C7310A"/>
    <w:rsid w:val="00C7314A"/>
    <w:rsid w:val="00C7352B"/>
    <w:rsid w:val="00C7355C"/>
    <w:rsid w:val="00C73C40"/>
    <w:rsid w:val="00C73F13"/>
    <w:rsid w:val="00C76721"/>
    <w:rsid w:val="00C7728B"/>
    <w:rsid w:val="00C7748B"/>
    <w:rsid w:val="00C80DC0"/>
    <w:rsid w:val="00C8198F"/>
    <w:rsid w:val="00C81B3F"/>
    <w:rsid w:val="00C8205B"/>
    <w:rsid w:val="00C83C05"/>
    <w:rsid w:val="00C83F58"/>
    <w:rsid w:val="00C8451C"/>
    <w:rsid w:val="00C85515"/>
    <w:rsid w:val="00C86898"/>
    <w:rsid w:val="00C87F3D"/>
    <w:rsid w:val="00C90204"/>
    <w:rsid w:val="00C915B5"/>
    <w:rsid w:val="00C91A09"/>
    <w:rsid w:val="00C9305F"/>
    <w:rsid w:val="00C93AB2"/>
    <w:rsid w:val="00C949B3"/>
    <w:rsid w:val="00C94B49"/>
    <w:rsid w:val="00C94B76"/>
    <w:rsid w:val="00C95107"/>
    <w:rsid w:val="00C96A74"/>
    <w:rsid w:val="00C96CB9"/>
    <w:rsid w:val="00C97226"/>
    <w:rsid w:val="00C97425"/>
    <w:rsid w:val="00C9747A"/>
    <w:rsid w:val="00C97F76"/>
    <w:rsid w:val="00CA1FAF"/>
    <w:rsid w:val="00CA24CC"/>
    <w:rsid w:val="00CA269E"/>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882"/>
    <w:rsid w:val="00CD0D63"/>
    <w:rsid w:val="00CD1AFE"/>
    <w:rsid w:val="00CD1F2F"/>
    <w:rsid w:val="00CD23BB"/>
    <w:rsid w:val="00CD2CA8"/>
    <w:rsid w:val="00CD2CEA"/>
    <w:rsid w:val="00CD38AF"/>
    <w:rsid w:val="00CD3A78"/>
    <w:rsid w:val="00CD4407"/>
    <w:rsid w:val="00CD4623"/>
    <w:rsid w:val="00CD500A"/>
    <w:rsid w:val="00CD5149"/>
    <w:rsid w:val="00CD5229"/>
    <w:rsid w:val="00CD5417"/>
    <w:rsid w:val="00CD5586"/>
    <w:rsid w:val="00CD55D2"/>
    <w:rsid w:val="00CD6152"/>
    <w:rsid w:val="00CD689E"/>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114"/>
    <w:rsid w:val="00CE4C9D"/>
    <w:rsid w:val="00CE4F3D"/>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3A53"/>
    <w:rsid w:val="00D34017"/>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E23"/>
    <w:rsid w:val="00D6346F"/>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9B"/>
    <w:rsid w:val="00D710E4"/>
    <w:rsid w:val="00D724A9"/>
    <w:rsid w:val="00D7261C"/>
    <w:rsid w:val="00D72764"/>
    <w:rsid w:val="00D74718"/>
    <w:rsid w:val="00D75026"/>
    <w:rsid w:val="00D752D1"/>
    <w:rsid w:val="00D75C67"/>
    <w:rsid w:val="00D76DDE"/>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B7D98"/>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787F"/>
    <w:rsid w:val="00DE7A69"/>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365E"/>
    <w:rsid w:val="00E13FD9"/>
    <w:rsid w:val="00E14679"/>
    <w:rsid w:val="00E14CD5"/>
    <w:rsid w:val="00E14D4A"/>
    <w:rsid w:val="00E15887"/>
    <w:rsid w:val="00E16C14"/>
    <w:rsid w:val="00E17164"/>
    <w:rsid w:val="00E1772C"/>
    <w:rsid w:val="00E2015E"/>
    <w:rsid w:val="00E20D2E"/>
    <w:rsid w:val="00E2107A"/>
    <w:rsid w:val="00E2206B"/>
    <w:rsid w:val="00E220D2"/>
    <w:rsid w:val="00E2243C"/>
    <w:rsid w:val="00E22E8F"/>
    <w:rsid w:val="00E241A4"/>
    <w:rsid w:val="00E245D8"/>
    <w:rsid w:val="00E24FB1"/>
    <w:rsid w:val="00E255E4"/>
    <w:rsid w:val="00E25C3C"/>
    <w:rsid w:val="00E25EF2"/>
    <w:rsid w:val="00E263FE"/>
    <w:rsid w:val="00E26836"/>
    <w:rsid w:val="00E27374"/>
    <w:rsid w:val="00E274C3"/>
    <w:rsid w:val="00E277F7"/>
    <w:rsid w:val="00E30EC0"/>
    <w:rsid w:val="00E31149"/>
    <w:rsid w:val="00E317DE"/>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3F5F"/>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ED7"/>
    <w:rsid w:val="00E63EEC"/>
    <w:rsid w:val="00E6516B"/>
    <w:rsid w:val="00E6516D"/>
    <w:rsid w:val="00E661E9"/>
    <w:rsid w:val="00E66934"/>
    <w:rsid w:val="00E70AF9"/>
    <w:rsid w:val="00E715FD"/>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1D40"/>
    <w:rsid w:val="00E82232"/>
    <w:rsid w:val="00E833B1"/>
    <w:rsid w:val="00E84102"/>
    <w:rsid w:val="00E84E3D"/>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2C57"/>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AF1"/>
    <w:rsid w:val="00F03B04"/>
    <w:rsid w:val="00F043CA"/>
    <w:rsid w:val="00F0466A"/>
    <w:rsid w:val="00F04935"/>
    <w:rsid w:val="00F056F3"/>
    <w:rsid w:val="00F063BE"/>
    <w:rsid w:val="00F06BBF"/>
    <w:rsid w:val="00F07FDF"/>
    <w:rsid w:val="00F109CA"/>
    <w:rsid w:val="00F1133C"/>
    <w:rsid w:val="00F11906"/>
    <w:rsid w:val="00F11DD9"/>
    <w:rsid w:val="00F12210"/>
    <w:rsid w:val="00F132AC"/>
    <w:rsid w:val="00F13487"/>
    <w:rsid w:val="00F13492"/>
    <w:rsid w:val="00F13C6B"/>
    <w:rsid w:val="00F13EB8"/>
    <w:rsid w:val="00F142E5"/>
    <w:rsid w:val="00F142EB"/>
    <w:rsid w:val="00F1486D"/>
    <w:rsid w:val="00F14BF8"/>
    <w:rsid w:val="00F151DD"/>
    <w:rsid w:val="00F15422"/>
    <w:rsid w:val="00F16984"/>
    <w:rsid w:val="00F16E49"/>
    <w:rsid w:val="00F17A7C"/>
    <w:rsid w:val="00F205DE"/>
    <w:rsid w:val="00F20D6D"/>
    <w:rsid w:val="00F2137F"/>
    <w:rsid w:val="00F21F84"/>
    <w:rsid w:val="00F224D4"/>
    <w:rsid w:val="00F229A9"/>
    <w:rsid w:val="00F22D48"/>
    <w:rsid w:val="00F232E2"/>
    <w:rsid w:val="00F23491"/>
    <w:rsid w:val="00F23793"/>
    <w:rsid w:val="00F23A0C"/>
    <w:rsid w:val="00F247A2"/>
    <w:rsid w:val="00F247CD"/>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666"/>
    <w:rsid w:val="00F50827"/>
    <w:rsid w:val="00F5273E"/>
    <w:rsid w:val="00F53D06"/>
    <w:rsid w:val="00F55324"/>
    <w:rsid w:val="00F55E3D"/>
    <w:rsid w:val="00F5650F"/>
    <w:rsid w:val="00F565B4"/>
    <w:rsid w:val="00F565B9"/>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B2F"/>
    <w:rsid w:val="00F67E81"/>
    <w:rsid w:val="00F719A7"/>
    <w:rsid w:val="00F719D8"/>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401C"/>
    <w:rsid w:val="00F84F2C"/>
    <w:rsid w:val="00F8559F"/>
    <w:rsid w:val="00F85D6A"/>
    <w:rsid w:val="00F85DA8"/>
    <w:rsid w:val="00F85F89"/>
    <w:rsid w:val="00F860A3"/>
    <w:rsid w:val="00F86135"/>
    <w:rsid w:val="00F867C5"/>
    <w:rsid w:val="00F92050"/>
    <w:rsid w:val="00F92690"/>
    <w:rsid w:val="00F93677"/>
    <w:rsid w:val="00F94731"/>
    <w:rsid w:val="00F94746"/>
    <w:rsid w:val="00F94CD6"/>
    <w:rsid w:val="00F95A2D"/>
    <w:rsid w:val="00F97719"/>
    <w:rsid w:val="00F979DB"/>
    <w:rsid w:val="00FA009E"/>
    <w:rsid w:val="00FA0FCB"/>
    <w:rsid w:val="00FA11A0"/>
    <w:rsid w:val="00FA19D0"/>
    <w:rsid w:val="00FA1FAE"/>
    <w:rsid w:val="00FA2504"/>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34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56D"/>
    <w:rsid w:val="00FF4780"/>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7</Pages>
  <Words>2627</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471</cp:revision>
  <dcterms:created xsi:type="dcterms:W3CDTF">2022-11-03T15:11:00Z</dcterms:created>
  <dcterms:modified xsi:type="dcterms:W3CDTF">2023-04-07T14:16:00Z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