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rsidR="00B60075" w:rsidRDefault="00F2550B">
      <w:pPr>
        <w:tabs>
          <w:tab w:val="center" w:pos="4536"/>
          <w:tab w:val="right" w:pos="9639"/>
        </w:tabs>
        <w:spacing w:beforeLines="0" w:after="120"/>
        <w:ind w:right="2"/>
        <w:rPr>
          <w:rFonts w:ascii="Arial" w:eastAsia="宋体" w:hAnsi="Arial" w:cs="Arial"/>
          <w:b/>
          <w:bCs/>
          <w:sz w:val="22"/>
          <w:szCs w:val="22"/>
        </w:rPr>
      </w:pPr>
      <w:r>
        <w:rPr>
          <w:rFonts w:ascii="Arial" w:hAnsi="Arial" w:cs="Arial"/>
          <w:b/>
          <w:bCs/>
          <w:sz w:val="22"/>
          <w:szCs w:val="22"/>
        </w:rPr>
        <w:t xml:space="preserve">3GPP TSG RAN WG1 </w:t>
      </w:r>
      <w:r>
        <w:rPr>
          <w:rFonts w:ascii="Arial" w:hAnsi="Arial" w:cs="Arial" w:hint="eastAsia"/>
          <w:b/>
          <w:bCs/>
          <w:sz w:val="22"/>
          <w:szCs w:val="22"/>
        </w:rPr>
        <w:t>#</w:t>
      </w:r>
      <w:r>
        <w:rPr>
          <w:rFonts w:ascii="Arial" w:eastAsia="宋体" w:hAnsi="Arial" w:cs="Arial" w:hint="eastAsia"/>
          <w:b/>
          <w:bCs/>
          <w:sz w:val="22"/>
          <w:szCs w:val="22"/>
        </w:rPr>
        <w:t>112bis-e</w:t>
      </w:r>
      <w:r>
        <w:rPr>
          <w:rFonts w:ascii="Arial" w:hAnsi="Arial" w:cs="Arial"/>
          <w:b/>
          <w:bCs/>
          <w:sz w:val="22"/>
          <w:szCs w:val="22"/>
        </w:rPr>
        <w:tab/>
      </w:r>
      <w:r>
        <w:rPr>
          <w:rFonts w:ascii="Arial" w:hAnsi="Arial" w:cs="Arial"/>
          <w:b/>
          <w:bCs/>
          <w:sz w:val="22"/>
          <w:szCs w:val="22"/>
        </w:rPr>
        <w:tab/>
        <w:t>R1-</w:t>
      </w:r>
      <w:r>
        <w:rPr>
          <w:rFonts w:ascii="Arial" w:hAnsi="Arial" w:cs="Arial" w:hint="eastAsia"/>
          <w:b/>
          <w:bCs/>
          <w:sz w:val="22"/>
          <w:szCs w:val="22"/>
        </w:rPr>
        <w:t>2303401</w:t>
      </w:r>
    </w:p>
    <w:p w:rsidR="00B60075" w:rsidRDefault="00F2550B">
      <w:pPr>
        <w:tabs>
          <w:tab w:val="center" w:pos="4536"/>
          <w:tab w:val="right" w:pos="9639"/>
        </w:tabs>
        <w:spacing w:beforeLines="0" w:after="120"/>
        <w:ind w:right="2"/>
        <w:rPr>
          <w:rFonts w:ascii="Arial" w:hAnsi="Arial" w:cs="Arial"/>
          <w:b/>
          <w:bCs/>
          <w:sz w:val="22"/>
          <w:szCs w:val="22"/>
          <w:lang w:eastAsia="ja-JP"/>
        </w:rPr>
      </w:pPr>
      <w:r>
        <w:rPr>
          <w:rFonts w:ascii="Arial" w:hAnsi="Arial" w:cs="Arial" w:hint="eastAsia"/>
          <w:b/>
          <w:bCs/>
          <w:sz w:val="22"/>
          <w:szCs w:val="22"/>
          <w:lang w:eastAsia="ja-JP"/>
        </w:rPr>
        <w:t>e-Meeting, April 17</w:t>
      </w:r>
      <w:r>
        <w:rPr>
          <w:rFonts w:ascii="Arial" w:eastAsia="宋体" w:hAnsi="Arial" w:cs="Arial" w:hint="eastAsia"/>
          <w:b/>
          <w:bCs/>
          <w:sz w:val="22"/>
          <w:szCs w:val="22"/>
          <w:vertAlign w:val="superscript"/>
        </w:rPr>
        <w:t>th</w:t>
      </w:r>
      <w:r>
        <w:rPr>
          <w:rFonts w:ascii="Arial" w:eastAsia="宋体" w:hAnsi="Arial" w:cs="Arial" w:hint="eastAsia"/>
          <w:b/>
          <w:bCs/>
          <w:sz w:val="22"/>
          <w:szCs w:val="22"/>
        </w:rPr>
        <w:t xml:space="preserve"> -</w:t>
      </w:r>
      <w:r>
        <w:rPr>
          <w:rFonts w:ascii="Arial" w:hAnsi="Arial" w:cs="Arial" w:hint="eastAsia"/>
          <w:b/>
          <w:bCs/>
          <w:sz w:val="22"/>
          <w:szCs w:val="22"/>
          <w:lang w:eastAsia="ja-JP"/>
        </w:rPr>
        <w:t xml:space="preserve"> April 26</w:t>
      </w:r>
      <w:r>
        <w:rPr>
          <w:rFonts w:ascii="Arial" w:eastAsia="宋体" w:hAnsi="Arial" w:cs="Arial" w:hint="eastAsia"/>
          <w:b/>
          <w:bCs/>
          <w:sz w:val="22"/>
          <w:szCs w:val="22"/>
          <w:vertAlign w:val="superscript"/>
        </w:rPr>
        <w:t>th</w:t>
      </w:r>
      <w:r>
        <w:rPr>
          <w:rFonts w:ascii="Arial" w:hAnsi="Arial" w:cs="Arial" w:hint="eastAsia"/>
          <w:b/>
          <w:bCs/>
          <w:sz w:val="22"/>
          <w:szCs w:val="22"/>
          <w:lang w:eastAsia="ja-JP"/>
        </w:rPr>
        <w:t>, 2023</w:t>
      </w:r>
    </w:p>
    <w:p w:rsidR="00B60075" w:rsidRDefault="00F2550B">
      <w:pPr>
        <w:pStyle w:val="Arial1101987050"/>
        <w:spacing w:before="120"/>
      </w:pPr>
      <w:r>
        <w:rPr>
          <w:rFonts w:hint="eastAsia"/>
        </w:rPr>
        <w:t>Agenda item:</w:t>
      </w:r>
      <w:r>
        <w:rPr>
          <w:rFonts w:hint="eastAsia"/>
        </w:rPr>
        <w:tab/>
        <w:t>9.4.1.2</w:t>
      </w:r>
    </w:p>
    <w:p w:rsidR="00B60075" w:rsidRDefault="00F2550B">
      <w:pPr>
        <w:pStyle w:val="Arial1101987050"/>
        <w:spacing w:before="120"/>
      </w:pPr>
      <w:r>
        <w:rPr>
          <w:rFonts w:hint="eastAsia"/>
        </w:rPr>
        <w:t xml:space="preserve">Source: </w:t>
      </w:r>
      <w:r>
        <w:rPr>
          <w:rFonts w:hint="eastAsia"/>
        </w:rPr>
        <w:tab/>
        <w:t xml:space="preserve">ZTE, </w:t>
      </w:r>
      <w:proofErr w:type="spellStart"/>
      <w:r>
        <w:rPr>
          <w:rFonts w:hint="eastAsia"/>
        </w:rPr>
        <w:t>Sanechips</w:t>
      </w:r>
      <w:proofErr w:type="spellEnd"/>
    </w:p>
    <w:p w:rsidR="00B60075" w:rsidRDefault="00F2550B">
      <w:pPr>
        <w:pStyle w:val="Arial1101987050"/>
        <w:spacing w:before="120"/>
      </w:pPr>
      <w:r>
        <w:rPr>
          <w:rFonts w:hint="eastAsia"/>
        </w:rPr>
        <w:t xml:space="preserve">Title: </w:t>
      </w:r>
      <w:r>
        <w:rPr>
          <w:rFonts w:hint="eastAsia"/>
        </w:rPr>
        <w:tab/>
        <w:t>Discussion on physical layer structures and procedures for SL-U</w:t>
      </w:r>
    </w:p>
    <w:p w:rsidR="00B60075" w:rsidRDefault="00F2550B">
      <w:pPr>
        <w:pStyle w:val="Arial1101987050"/>
        <w:spacing w:before="120"/>
      </w:pPr>
      <w:r>
        <w:rPr>
          <w:rFonts w:hint="eastAsia"/>
        </w:rPr>
        <w:t>Document for:</w:t>
      </w:r>
      <w:r>
        <w:rPr>
          <w:rFonts w:hint="eastAsia"/>
        </w:rPr>
        <w:tab/>
        <w:t>Discussion and decision</w:t>
      </w:r>
    </w:p>
    <w:p w:rsidR="00B60075" w:rsidRDefault="00F2550B">
      <w:pPr>
        <w:pStyle w:val="1"/>
        <w:spacing w:before="120" w:after="120"/>
      </w:pPr>
      <w:r>
        <w:rPr>
          <w:rFonts w:hint="eastAsia"/>
        </w:rPr>
        <w:t>Introduction</w:t>
      </w:r>
    </w:p>
    <w:p w:rsidR="00B60075" w:rsidRDefault="00F2550B">
      <w:pPr>
        <w:spacing w:before="120" w:after="120"/>
        <w:rPr>
          <w:rFonts w:eastAsiaTheme="minorEastAsia"/>
        </w:rPr>
      </w:pPr>
      <w:r>
        <w:rPr>
          <w:rFonts w:hint="eastAsia"/>
        </w:rPr>
        <w:t xml:space="preserve">In this paper, further analysis about </w:t>
      </w:r>
      <w:r>
        <w:t>slot structure</w:t>
      </w:r>
      <w:r>
        <w:rPr>
          <w:rFonts w:hint="eastAsia"/>
        </w:rPr>
        <w:t>, resource pool configuration</w:t>
      </w:r>
      <w:r>
        <w:rPr>
          <w:rFonts w:eastAsia="宋体" w:hint="eastAsia"/>
        </w:rPr>
        <w:t xml:space="preserve">, </w:t>
      </w:r>
      <w:r>
        <w:rPr>
          <w:rFonts w:hint="eastAsia"/>
        </w:rPr>
        <w:t>PSFCH and S-SSB related issues are provided</w:t>
      </w:r>
      <w:r>
        <w:rPr>
          <w:rFonts w:eastAsia="宋体" w:hint="eastAsia"/>
        </w:rPr>
        <w:t xml:space="preserve"> based on the conclusions and agreements made in RAN1#112[1] and RAN1#111[2]</w:t>
      </w:r>
      <w:r>
        <w:rPr>
          <w:rFonts w:hint="eastAsia"/>
        </w:rPr>
        <w:t>.</w:t>
      </w:r>
      <w:r>
        <w:rPr>
          <w:rFonts w:eastAsiaTheme="minorEastAsia" w:hint="eastAsia"/>
        </w:rPr>
        <w:t xml:space="preserve"> </w:t>
      </w:r>
    </w:p>
    <w:p w:rsidR="00B60075" w:rsidRDefault="00F2550B">
      <w:pPr>
        <w:pStyle w:val="1"/>
        <w:spacing w:before="120" w:after="120"/>
      </w:pPr>
      <w:r>
        <w:rPr>
          <w:rFonts w:hint="eastAsia"/>
        </w:rPr>
        <w:t>Discussion</w:t>
      </w:r>
      <w:r>
        <w:t>s</w:t>
      </w:r>
      <w:r>
        <w:rPr>
          <w:rFonts w:hint="eastAsia"/>
        </w:rPr>
        <w:t xml:space="preserve"> </w:t>
      </w:r>
    </w:p>
    <w:p w:rsidR="00B60075" w:rsidRDefault="00F2550B">
      <w:pPr>
        <w:pStyle w:val="2"/>
      </w:pPr>
      <w:r>
        <w:rPr>
          <w:rFonts w:hint="eastAsia"/>
        </w:rPr>
        <w:t xml:space="preserve">Slot structure </w:t>
      </w:r>
    </w:p>
    <w:p w:rsidR="00B60075" w:rsidRDefault="00F2550B">
      <w:pPr>
        <w:spacing w:before="120" w:after="120"/>
        <w:rPr>
          <w:rFonts w:eastAsia="微软雅黑"/>
        </w:rPr>
      </w:pPr>
      <w:r>
        <w:rPr>
          <w:rFonts w:eastAsia="微软雅黑" w:hint="eastAsia"/>
        </w:rPr>
        <w:t xml:space="preserve">For </w:t>
      </w:r>
      <w:r>
        <w:t>slots with 2 candidate starting symbols for a PSCCH/PSSCH transmission</w:t>
      </w:r>
      <w:r>
        <w:rPr>
          <w:rFonts w:hint="eastAsia"/>
        </w:rPr>
        <w:t xml:space="preserve">, </w:t>
      </w:r>
      <w:r>
        <w:rPr>
          <w:rFonts w:eastAsia="微软雅黑" w:hint="eastAsia"/>
        </w:rPr>
        <w:t>if legacy NR SL structure are reused, then PSCCH is located in the first symbol of PSSCH region</w:t>
      </w:r>
      <w:r w:rsidR="00726414">
        <w:rPr>
          <w:rFonts w:eastAsia="微软雅黑" w:hint="eastAsia"/>
        </w:rPr>
        <w:t>.</w:t>
      </w:r>
      <w:r>
        <w:rPr>
          <w:rFonts w:eastAsia="微软雅黑" w:hint="eastAsia"/>
        </w:rPr>
        <w:t xml:space="preserve"> </w:t>
      </w:r>
      <w:r w:rsidR="00726414">
        <w:rPr>
          <w:rFonts w:eastAsia="微软雅黑" w:hint="eastAsia"/>
        </w:rPr>
        <w:t>I</w:t>
      </w:r>
      <w:r>
        <w:rPr>
          <w:rFonts w:eastAsia="微软雅黑" w:hint="eastAsia"/>
        </w:rPr>
        <w:t>f the channel is cleared at 1</w:t>
      </w:r>
      <w:r>
        <w:rPr>
          <w:rFonts w:eastAsia="微软雅黑" w:hint="eastAsia"/>
          <w:vertAlign w:val="superscript"/>
        </w:rPr>
        <w:t>st</w:t>
      </w:r>
      <w:r>
        <w:rPr>
          <w:rFonts w:eastAsia="微软雅黑" w:hint="eastAsia"/>
        </w:rPr>
        <w:t xml:space="preserve"> starting symbol, then UE will transmit PSCCH/PSSCH from 1</w:t>
      </w:r>
      <w:r>
        <w:rPr>
          <w:rFonts w:eastAsia="微软雅黑" w:hint="eastAsia"/>
          <w:vertAlign w:val="superscript"/>
        </w:rPr>
        <w:t>st</w:t>
      </w:r>
      <w:r>
        <w:rPr>
          <w:rFonts w:eastAsia="微软雅黑" w:hint="eastAsia"/>
        </w:rPr>
        <w:t xml:space="preserve"> starting symbol to the symbol before the last gap symbol in the slot. And if the channel is cleared at the 2</w:t>
      </w:r>
      <w:r>
        <w:rPr>
          <w:rFonts w:eastAsia="微软雅黑" w:hint="eastAsia"/>
          <w:vertAlign w:val="superscript"/>
        </w:rPr>
        <w:t>nd</w:t>
      </w:r>
      <w:r>
        <w:rPr>
          <w:rFonts w:eastAsia="微软雅黑" w:hint="eastAsia"/>
        </w:rPr>
        <w:t xml:space="preserve"> starting symbol, then UE will transmit PSCCH/PSSCH from 2</w:t>
      </w:r>
      <w:r>
        <w:rPr>
          <w:rFonts w:eastAsia="微软雅黑" w:hint="eastAsia"/>
          <w:vertAlign w:val="superscript"/>
        </w:rPr>
        <w:t>nd</w:t>
      </w:r>
      <w:r>
        <w:rPr>
          <w:rFonts w:eastAsia="微软雅黑" w:hint="eastAsia"/>
        </w:rPr>
        <w:t xml:space="preserve"> starting symbol to the symbol before the last gap symbol in the slot, as shown in Figure 1. </w:t>
      </w:r>
    </w:p>
    <w:p w:rsidR="00B60075" w:rsidRDefault="00F2550B">
      <w:pPr>
        <w:spacing w:before="120" w:after="120"/>
        <w:jc w:val="center"/>
      </w:pPr>
      <w:r>
        <w:object w:dxaOrig="4009" w:dyaOrig="22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0pt;height:113.6pt" o:ole="">
            <v:imagedata r:id="rId8" o:title=""/>
          </v:shape>
          <o:OLEObject Type="Embed" ProgID="Visio.Drawing.11" ShapeID="_x0000_i1025" DrawAspect="Content" ObjectID="_1742407384" r:id="rId9"/>
        </w:object>
      </w:r>
      <w:r>
        <w:rPr>
          <w:rFonts w:eastAsia="宋体" w:hint="eastAsia"/>
        </w:rPr>
        <w:t xml:space="preserve">        </w:t>
      </w:r>
      <w:r>
        <w:object w:dxaOrig="4666" w:dyaOrig="2269">
          <v:shape id="_x0000_i1026" type="#_x0000_t75" style="width:233.6pt;height:113.6pt" o:ole="">
            <v:imagedata r:id="rId10" o:title=""/>
          </v:shape>
          <o:OLEObject Type="Embed" ProgID="Visio.Drawing.11" ShapeID="_x0000_i1026" DrawAspect="Content" ObjectID="_1742407385" r:id="rId11"/>
        </w:object>
      </w:r>
    </w:p>
    <w:p w:rsidR="00B60075" w:rsidRDefault="00F2550B">
      <w:pPr>
        <w:spacing w:before="120" w:after="120"/>
        <w:ind w:firstLineChars="400" w:firstLine="800"/>
        <w:jc w:val="left"/>
        <w:rPr>
          <w:rFonts w:eastAsia="宋体"/>
        </w:rPr>
      </w:pPr>
      <w:r>
        <w:rPr>
          <w:rFonts w:eastAsia="宋体" w:hint="eastAsia"/>
        </w:rPr>
        <w:t>(a)Transmission from 1</w:t>
      </w:r>
      <w:r>
        <w:rPr>
          <w:rFonts w:eastAsia="宋体" w:hint="eastAsia"/>
          <w:vertAlign w:val="superscript"/>
        </w:rPr>
        <w:t>st</w:t>
      </w:r>
      <w:r>
        <w:rPr>
          <w:rFonts w:eastAsia="宋体" w:hint="eastAsia"/>
        </w:rPr>
        <w:t xml:space="preserve"> starting symbol         </w:t>
      </w:r>
      <w:proofErr w:type="gramStart"/>
      <w:r>
        <w:rPr>
          <w:rFonts w:eastAsia="宋体" w:hint="eastAsia"/>
        </w:rPr>
        <w:t xml:space="preserve">   (</w:t>
      </w:r>
      <w:proofErr w:type="gramEnd"/>
      <w:r>
        <w:rPr>
          <w:rFonts w:eastAsia="宋体" w:hint="eastAsia"/>
        </w:rPr>
        <w:t>b</w:t>
      </w:r>
      <w:r>
        <w:rPr>
          <w:rFonts w:eastAsia="宋体"/>
        </w:rPr>
        <w:t>) Transmission</w:t>
      </w:r>
      <w:r>
        <w:rPr>
          <w:rFonts w:eastAsia="宋体" w:hint="eastAsia"/>
        </w:rPr>
        <w:t xml:space="preserve"> from 2nd starting symbol</w:t>
      </w:r>
    </w:p>
    <w:p w:rsidR="00B60075" w:rsidRDefault="00F2550B">
      <w:pPr>
        <w:spacing w:before="120" w:after="120"/>
        <w:jc w:val="center"/>
      </w:pPr>
      <w:r>
        <w:rPr>
          <w:rFonts w:eastAsia="宋体" w:hint="eastAsia"/>
        </w:rPr>
        <w:t xml:space="preserve">Figure </w:t>
      </w:r>
      <w:r>
        <w:rPr>
          <w:rFonts w:eastAsia="宋体"/>
        </w:rPr>
        <w:t xml:space="preserve">1 </w:t>
      </w:r>
      <w:r>
        <w:rPr>
          <w:rFonts w:eastAsia="微软雅黑"/>
        </w:rPr>
        <w:t>Legacy</w:t>
      </w:r>
      <w:r>
        <w:rPr>
          <w:rFonts w:eastAsia="微软雅黑" w:hint="eastAsia"/>
        </w:rPr>
        <w:t xml:space="preserve"> NR SL structure reused for </w:t>
      </w:r>
      <w:r>
        <w:t>slots with 2 candidate starting symbols</w:t>
      </w:r>
    </w:p>
    <w:p w:rsidR="00B60075" w:rsidRDefault="00F2550B">
      <w:pPr>
        <w:spacing w:before="120" w:after="120"/>
        <w:rPr>
          <w:rFonts w:eastAsia="宋体"/>
        </w:rPr>
      </w:pPr>
      <w:r>
        <w:rPr>
          <w:rFonts w:eastAsia="微软雅黑" w:hint="eastAsia"/>
        </w:rPr>
        <w:t xml:space="preserve">In our opinion, legacy NR SL structure is not proper to be reused for </w:t>
      </w:r>
      <w:r>
        <w:t>slots with 2 candidate starting symbols for a PSCCH/PSSCH transmission</w:t>
      </w:r>
      <w:r w:rsidR="00154A4F">
        <w:rPr>
          <w:rFonts w:eastAsia="微软雅黑" w:hint="eastAsia"/>
        </w:rPr>
        <w:t>.</w:t>
      </w:r>
      <w:r>
        <w:rPr>
          <w:rFonts w:eastAsia="微软雅黑" w:hint="eastAsia"/>
        </w:rPr>
        <w:t xml:space="preserve"> </w:t>
      </w:r>
      <w:r w:rsidR="00154A4F">
        <w:rPr>
          <w:rFonts w:eastAsia="微软雅黑" w:hint="eastAsia"/>
        </w:rPr>
        <w:t>For one thing</w:t>
      </w:r>
      <w:r>
        <w:rPr>
          <w:rFonts w:eastAsia="微软雅黑" w:hint="eastAsia"/>
        </w:rPr>
        <w:t>, the PSCCH blind decoding number in a slot will be beyond UE</w:t>
      </w:r>
      <w:r>
        <w:rPr>
          <w:rFonts w:eastAsia="微软雅黑"/>
        </w:rPr>
        <w:t>’</w:t>
      </w:r>
      <w:r>
        <w:rPr>
          <w:rFonts w:eastAsia="微软雅黑" w:hint="eastAsia"/>
        </w:rPr>
        <w:t>s capacity in some cases</w:t>
      </w:r>
      <w:r w:rsidR="006564DB">
        <w:rPr>
          <w:rFonts w:eastAsia="微软雅黑" w:hint="eastAsia"/>
        </w:rPr>
        <w:t>. For another,</w:t>
      </w:r>
      <w:r>
        <w:rPr>
          <w:rFonts w:eastAsia="微软雅黑" w:hint="eastAsia"/>
        </w:rPr>
        <w:t xml:space="preserve"> if the Tx UE has performed physical layer rate matching and resource mapping according to the 1</w:t>
      </w:r>
      <w:r>
        <w:rPr>
          <w:rFonts w:eastAsia="微软雅黑" w:hint="eastAsia"/>
          <w:vertAlign w:val="superscript"/>
        </w:rPr>
        <w:t>st</w:t>
      </w:r>
      <w:r>
        <w:rPr>
          <w:rFonts w:eastAsia="微软雅黑" w:hint="eastAsia"/>
        </w:rPr>
        <w:t xml:space="preserve"> </w:t>
      </w:r>
      <w:r>
        <w:rPr>
          <w:rFonts w:eastAsia="宋体" w:hint="eastAsia"/>
        </w:rPr>
        <w:t xml:space="preserve">starting symbol but fails to access the channel, there </w:t>
      </w:r>
      <w:r w:rsidR="001136AC">
        <w:rPr>
          <w:rFonts w:eastAsia="宋体" w:hint="eastAsia"/>
        </w:rPr>
        <w:t xml:space="preserve">is </w:t>
      </w:r>
      <w:r>
        <w:rPr>
          <w:rFonts w:eastAsia="宋体" w:hint="eastAsia"/>
        </w:rPr>
        <w:t>not</w:t>
      </w:r>
      <w:r w:rsidR="001136AC">
        <w:rPr>
          <w:rFonts w:eastAsia="宋体" w:hint="eastAsia"/>
        </w:rPr>
        <w:t xml:space="preserve"> likely to be</w:t>
      </w:r>
      <w:r>
        <w:rPr>
          <w:rFonts w:eastAsia="宋体" w:hint="eastAsia"/>
        </w:rPr>
        <w:t xml:space="preserve"> enough time to perform </w:t>
      </w:r>
      <w:r>
        <w:rPr>
          <w:rFonts w:eastAsia="微软雅黑" w:hint="eastAsia"/>
        </w:rPr>
        <w:t>physical layer rate matching and resource mapping again according to the 2</w:t>
      </w:r>
      <w:r>
        <w:rPr>
          <w:rFonts w:eastAsia="微软雅黑" w:hint="eastAsia"/>
          <w:vertAlign w:val="superscript"/>
        </w:rPr>
        <w:t>nd</w:t>
      </w:r>
      <w:r>
        <w:rPr>
          <w:rFonts w:eastAsia="微软雅黑" w:hint="eastAsia"/>
        </w:rPr>
        <w:t xml:space="preserve"> </w:t>
      </w:r>
      <w:r>
        <w:rPr>
          <w:rFonts w:eastAsia="宋体" w:hint="eastAsia"/>
        </w:rPr>
        <w:t xml:space="preserve">starting symbol in the same slot. </w:t>
      </w:r>
      <w:r>
        <w:rPr>
          <w:rFonts w:eastAsia="宋体"/>
        </w:rPr>
        <w:t xml:space="preserve">The UE implementation complexity is </w:t>
      </w:r>
      <w:r w:rsidR="00033AAF">
        <w:rPr>
          <w:rFonts w:eastAsia="微软雅黑" w:hint="eastAsia"/>
        </w:rPr>
        <w:t>indifferent</w:t>
      </w:r>
      <w:r w:rsidR="00033AAF">
        <w:rPr>
          <w:rFonts w:eastAsia="微软雅黑"/>
        </w:rPr>
        <w:t xml:space="preserve"> </w:t>
      </w:r>
      <w:r>
        <w:rPr>
          <w:rFonts w:eastAsia="微软雅黑"/>
        </w:rPr>
        <w:t>to</w:t>
      </w:r>
      <w:r>
        <w:rPr>
          <w:rFonts w:eastAsia="微软雅黑" w:hint="eastAsia"/>
        </w:rPr>
        <w:t xml:space="preserve"> prepar</w:t>
      </w:r>
      <w:r>
        <w:rPr>
          <w:rFonts w:eastAsia="微软雅黑"/>
        </w:rPr>
        <w:t>ing</w:t>
      </w:r>
      <w:r>
        <w:rPr>
          <w:rFonts w:eastAsia="微软雅黑" w:hint="eastAsia"/>
        </w:rPr>
        <w:t xml:space="preserve"> two TBs</w:t>
      </w:r>
      <w:r w:rsidR="00033AAF">
        <w:rPr>
          <w:rFonts w:eastAsia="微软雅黑" w:hint="eastAsia"/>
        </w:rPr>
        <w:t>, which was ruled out in previous meeting.</w:t>
      </w:r>
    </w:p>
    <w:p w:rsidR="00B60075" w:rsidRDefault="00F2550B">
      <w:pPr>
        <w:pStyle w:val="ZTE-Observation-2021"/>
        <w:ind w:left="1268" w:hanging="1268"/>
        <w:rPr>
          <w:rFonts w:eastAsia="微软雅黑"/>
          <w:lang w:val="en-US" w:eastAsia="zh-CN"/>
        </w:rPr>
      </w:pPr>
      <w:bookmarkStart w:id="0" w:name="_Toc131768838"/>
      <w:bookmarkStart w:id="1" w:name="_Toc131788898"/>
      <w:bookmarkStart w:id="2" w:name="_Toc131794216"/>
      <w:bookmarkStart w:id="3" w:name="_Toc131794456"/>
      <w:bookmarkStart w:id="4" w:name="_Toc131794546"/>
      <w:r>
        <w:rPr>
          <w:rFonts w:eastAsia="微软雅黑" w:hint="eastAsia"/>
          <w:lang w:val="en-US" w:eastAsia="zh-CN"/>
        </w:rPr>
        <w:t xml:space="preserve">If legacy </w:t>
      </w:r>
      <w:r>
        <w:rPr>
          <w:rFonts w:eastAsia="微软雅黑" w:hint="eastAsia"/>
        </w:rPr>
        <w:t xml:space="preserve">NR SL structure </w:t>
      </w:r>
      <w:r>
        <w:rPr>
          <w:rFonts w:eastAsia="微软雅黑" w:hint="eastAsia"/>
          <w:lang w:val="en-US" w:eastAsia="zh-CN"/>
        </w:rPr>
        <w:t xml:space="preserve">were </w:t>
      </w:r>
      <w:r>
        <w:rPr>
          <w:rFonts w:eastAsia="微软雅黑" w:hint="eastAsia"/>
        </w:rPr>
        <w:t>reused</w:t>
      </w:r>
      <w:r>
        <w:rPr>
          <w:rFonts w:eastAsia="微软雅黑" w:hint="eastAsia"/>
          <w:lang w:val="en-US" w:eastAsia="zh-CN"/>
        </w:rPr>
        <w:t xml:space="preserve"> f</w:t>
      </w:r>
      <w:r>
        <w:rPr>
          <w:rFonts w:eastAsia="微软雅黑" w:hint="eastAsia"/>
        </w:rPr>
        <w:t xml:space="preserve">or </w:t>
      </w:r>
      <w:r>
        <w:t>slots with 2 candidate starting symbols</w:t>
      </w:r>
      <w:r>
        <w:rPr>
          <w:rFonts w:eastAsia="微软雅黑" w:hint="eastAsia"/>
          <w:lang w:val="en-US" w:eastAsia="zh-CN"/>
        </w:rPr>
        <w:t>, two problem</w:t>
      </w:r>
      <w:r>
        <w:rPr>
          <w:rFonts w:eastAsia="微软雅黑"/>
          <w:lang w:val="en-US" w:eastAsia="zh-CN"/>
        </w:rPr>
        <w:t>s</w:t>
      </w:r>
      <w:r>
        <w:rPr>
          <w:rFonts w:eastAsia="微软雅黑" w:hint="eastAsia"/>
          <w:lang w:val="en-US" w:eastAsia="zh-CN"/>
        </w:rPr>
        <w:t xml:space="preserve"> </w:t>
      </w:r>
      <w:r w:rsidR="00377CF5">
        <w:rPr>
          <w:rFonts w:eastAsia="微软雅黑" w:hint="eastAsia"/>
          <w:lang w:val="en-US" w:eastAsia="zh-CN"/>
        </w:rPr>
        <w:t xml:space="preserve">would </w:t>
      </w:r>
      <w:r>
        <w:rPr>
          <w:rFonts w:eastAsia="微软雅黑" w:hint="eastAsia"/>
          <w:lang w:val="en-US" w:eastAsia="zh-CN"/>
        </w:rPr>
        <w:t>need to be handled:</w:t>
      </w:r>
      <w:bookmarkEnd w:id="0"/>
      <w:bookmarkEnd w:id="1"/>
      <w:bookmarkEnd w:id="2"/>
      <w:bookmarkEnd w:id="3"/>
      <w:bookmarkEnd w:id="4"/>
    </w:p>
    <w:p w:rsidR="00B60075" w:rsidRDefault="00F2550B">
      <w:pPr>
        <w:pStyle w:val="sub-observation"/>
      </w:pPr>
      <w:bookmarkStart w:id="5" w:name="_Toc131768839"/>
      <w:bookmarkStart w:id="6" w:name="_Toc131788899"/>
      <w:bookmarkStart w:id="7" w:name="_Toc131794217"/>
      <w:bookmarkStart w:id="8" w:name="_Toc131794457"/>
      <w:bookmarkStart w:id="9" w:name="_Toc131794547"/>
      <w:r>
        <w:rPr>
          <w:rFonts w:hint="eastAsia"/>
        </w:rPr>
        <w:t>The PSCCH blind decoding number in a slot will be beyond UE</w:t>
      </w:r>
      <w:r>
        <w:t>’</w:t>
      </w:r>
      <w:r>
        <w:rPr>
          <w:rFonts w:hint="eastAsia"/>
        </w:rPr>
        <w:t>s capacity at Rx UE side</w:t>
      </w:r>
      <w:bookmarkEnd w:id="5"/>
      <w:bookmarkEnd w:id="6"/>
      <w:bookmarkEnd w:id="7"/>
      <w:bookmarkEnd w:id="8"/>
      <w:bookmarkEnd w:id="9"/>
    </w:p>
    <w:p w:rsidR="00B60075" w:rsidRDefault="00F2550B">
      <w:pPr>
        <w:pStyle w:val="sub-observation"/>
        <w:rPr>
          <w:rFonts w:eastAsia="微软雅黑"/>
        </w:rPr>
      </w:pPr>
      <w:bookmarkStart w:id="10" w:name="_Toc131768840"/>
      <w:bookmarkStart w:id="11" w:name="_Toc131788900"/>
      <w:bookmarkStart w:id="12" w:name="_Toc131794218"/>
      <w:bookmarkStart w:id="13" w:name="_Toc131794458"/>
      <w:bookmarkStart w:id="14" w:name="_Toc131794548"/>
      <w:r>
        <w:rPr>
          <w:rFonts w:hint="eastAsia"/>
        </w:rPr>
        <w:t xml:space="preserve">Physical </w:t>
      </w:r>
      <w:r>
        <w:rPr>
          <w:rFonts w:eastAsia="微软雅黑" w:hint="eastAsia"/>
        </w:rPr>
        <w:t>layer rate matching and resource mapping adjustment according to 2</w:t>
      </w:r>
      <w:r w:rsidR="00034C8A" w:rsidRPr="00034C8A">
        <w:rPr>
          <w:rFonts w:eastAsia="微软雅黑" w:hint="eastAsia"/>
          <w:vertAlign w:val="superscript"/>
        </w:rPr>
        <w:t>n</w:t>
      </w:r>
      <w:r w:rsidR="00034C8A" w:rsidRPr="00034C8A">
        <w:rPr>
          <w:rFonts w:eastAsia="微软雅黑"/>
          <w:vertAlign w:val="superscript"/>
        </w:rPr>
        <w:t>d</w:t>
      </w:r>
      <w:r w:rsidR="00034C8A">
        <w:rPr>
          <w:rFonts w:eastAsia="微软雅黑"/>
        </w:rPr>
        <w:t xml:space="preserve"> </w:t>
      </w:r>
      <w:r>
        <w:rPr>
          <w:rFonts w:eastAsia="微软雅黑" w:hint="eastAsia"/>
        </w:rPr>
        <w:t>starting symbol after 1</w:t>
      </w:r>
      <w:r>
        <w:rPr>
          <w:rFonts w:eastAsia="微软雅黑" w:hint="eastAsia"/>
          <w:vertAlign w:val="superscript"/>
        </w:rPr>
        <w:t>st</w:t>
      </w:r>
      <w:r>
        <w:rPr>
          <w:rFonts w:eastAsia="微软雅黑" w:hint="eastAsia"/>
        </w:rPr>
        <w:t xml:space="preserve"> starting symbol when LBT fails at 1</w:t>
      </w:r>
      <w:r>
        <w:rPr>
          <w:rFonts w:eastAsia="微软雅黑" w:hint="eastAsia"/>
          <w:vertAlign w:val="superscript"/>
        </w:rPr>
        <w:t>st</w:t>
      </w:r>
      <w:r>
        <w:rPr>
          <w:rFonts w:eastAsia="微软雅黑" w:hint="eastAsia"/>
        </w:rPr>
        <w:t xml:space="preserve"> starting symbol will be beyond UE</w:t>
      </w:r>
      <w:r>
        <w:rPr>
          <w:rFonts w:eastAsia="微软雅黑"/>
        </w:rPr>
        <w:t>’</w:t>
      </w:r>
      <w:r>
        <w:rPr>
          <w:rFonts w:eastAsia="微软雅黑" w:hint="eastAsia"/>
        </w:rPr>
        <w:t>s capacity at Tx UE side</w:t>
      </w:r>
      <w:bookmarkEnd w:id="10"/>
      <w:bookmarkEnd w:id="11"/>
      <w:bookmarkEnd w:id="12"/>
      <w:bookmarkEnd w:id="13"/>
      <w:bookmarkEnd w:id="14"/>
    </w:p>
    <w:p w:rsidR="00B60075" w:rsidRDefault="00F2550B">
      <w:pPr>
        <w:spacing w:before="120" w:after="120"/>
        <w:rPr>
          <w:rFonts w:eastAsia="微软雅黑"/>
        </w:rPr>
      </w:pPr>
      <w:r>
        <w:rPr>
          <w:rFonts w:eastAsia="微软雅黑" w:hint="eastAsia"/>
        </w:rPr>
        <w:t>To overcome the problem described above, the PSCCH can be placed on a common position</w:t>
      </w:r>
      <w:r>
        <w:rPr>
          <w:rFonts w:eastAsia="微软雅黑"/>
        </w:rPr>
        <w:t xml:space="preserve"> </w:t>
      </w:r>
      <w:r>
        <w:rPr>
          <w:rFonts w:eastAsia="微软雅黑" w:hint="eastAsia"/>
        </w:rPr>
        <w:t xml:space="preserve">(as shown in Figure 2), </w:t>
      </w:r>
      <w:r>
        <w:rPr>
          <w:rFonts w:eastAsia="微软雅黑"/>
        </w:rPr>
        <w:t>and at</w:t>
      </w:r>
      <w:r>
        <w:rPr>
          <w:rFonts w:eastAsia="微软雅黑" w:hint="eastAsia"/>
        </w:rPr>
        <w:t xml:space="preserve"> least two advantages can be exploited:</w:t>
      </w:r>
    </w:p>
    <w:p w:rsidR="00B60075" w:rsidRDefault="00F2550B">
      <w:pPr>
        <w:numPr>
          <w:ilvl w:val="0"/>
          <w:numId w:val="8"/>
        </w:numPr>
        <w:spacing w:before="120" w:after="120"/>
        <w:rPr>
          <w:rFonts w:eastAsia="微软雅黑"/>
        </w:rPr>
      </w:pPr>
      <w:r>
        <w:rPr>
          <w:rFonts w:eastAsia="微软雅黑" w:hint="eastAsia"/>
        </w:rPr>
        <w:t xml:space="preserve">Advantage1: same </w:t>
      </w:r>
      <w:r>
        <w:rPr>
          <w:rFonts w:hint="eastAsia"/>
        </w:rPr>
        <w:t>PSCCH/PSSCH mapping</w:t>
      </w:r>
      <w:r>
        <w:rPr>
          <w:rFonts w:eastAsia="微软雅黑"/>
        </w:rPr>
        <w:t xml:space="preserve"> for PSCCH/PSSCH transmission from 1</w:t>
      </w:r>
      <w:r>
        <w:rPr>
          <w:rFonts w:eastAsia="微软雅黑"/>
          <w:vertAlign w:val="superscript"/>
        </w:rPr>
        <w:t>st</w:t>
      </w:r>
      <w:r>
        <w:rPr>
          <w:rFonts w:eastAsia="微软雅黑"/>
        </w:rPr>
        <w:t xml:space="preserve"> or 2</w:t>
      </w:r>
      <w:r>
        <w:rPr>
          <w:rFonts w:eastAsia="微软雅黑"/>
          <w:vertAlign w:val="superscript"/>
        </w:rPr>
        <w:t>nd</w:t>
      </w:r>
      <w:r>
        <w:rPr>
          <w:rFonts w:eastAsia="微软雅黑"/>
        </w:rPr>
        <w:t xml:space="preserve"> starting symbol</w:t>
      </w:r>
      <w:r>
        <w:rPr>
          <w:rFonts w:eastAsia="微软雅黑" w:hint="eastAsia"/>
        </w:rPr>
        <w:t xml:space="preserve"> can be achieved</w:t>
      </w:r>
    </w:p>
    <w:p w:rsidR="00B60075" w:rsidRDefault="00F2550B">
      <w:pPr>
        <w:numPr>
          <w:ilvl w:val="0"/>
          <w:numId w:val="8"/>
        </w:numPr>
        <w:spacing w:before="120" w:after="120"/>
        <w:rPr>
          <w:rFonts w:eastAsia="微软雅黑"/>
        </w:rPr>
      </w:pPr>
      <w:r>
        <w:rPr>
          <w:rFonts w:eastAsia="微软雅黑" w:hint="eastAsia"/>
        </w:rPr>
        <w:lastRenderedPageBreak/>
        <w:t>Advantage2: no matter which</w:t>
      </w:r>
      <w:r>
        <w:rPr>
          <w:rFonts w:eastAsia="微软雅黑"/>
        </w:rPr>
        <w:t xml:space="preserve"> starting symbol</w:t>
      </w:r>
      <w:r>
        <w:rPr>
          <w:rFonts w:eastAsia="微软雅黑" w:hint="eastAsia"/>
        </w:rPr>
        <w:t xml:space="preserve"> is finally used at the Tx UE side, only one PSCCH blind decoding occasion </w:t>
      </w:r>
      <w:r w:rsidR="00602B15">
        <w:rPr>
          <w:rFonts w:eastAsia="微软雅黑" w:hint="eastAsia"/>
        </w:rPr>
        <w:t xml:space="preserve">per slot </w:t>
      </w:r>
      <w:r>
        <w:rPr>
          <w:rFonts w:eastAsia="微软雅黑" w:hint="eastAsia"/>
        </w:rPr>
        <w:t>as legacy NR SL is needed</w:t>
      </w:r>
    </w:p>
    <w:p w:rsidR="00B60075" w:rsidRDefault="00B60075">
      <w:pPr>
        <w:spacing w:before="120" w:after="120"/>
        <w:rPr>
          <w:rFonts w:eastAsia="微软雅黑"/>
        </w:rPr>
      </w:pPr>
    </w:p>
    <w:p w:rsidR="00B60075" w:rsidRDefault="00F2550B">
      <w:pPr>
        <w:spacing w:before="120" w:after="120"/>
        <w:jc w:val="center"/>
      </w:pPr>
      <w:r>
        <w:object w:dxaOrig="5126" w:dyaOrig="2246">
          <v:shape id="_x0000_i1027" type="#_x0000_t75" style="width:256.4pt;height:112.4pt" o:ole="">
            <v:imagedata r:id="rId12" o:title=""/>
          </v:shape>
          <o:OLEObject Type="Embed" ProgID="Visio.Drawing.11" ShapeID="_x0000_i1027" DrawAspect="Content" ObjectID="_1742407386" r:id="rId13"/>
        </w:object>
      </w:r>
    </w:p>
    <w:p w:rsidR="00B60075" w:rsidRDefault="00F2550B">
      <w:pPr>
        <w:spacing w:before="120" w:after="120"/>
        <w:jc w:val="center"/>
        <w:rPr>
          <w:rFonts w:eastAsia="微软雅黑"/>
        </w:rPr>
      </w:pPr>
      <w:r>
        <w:rPr>
          <w:rFonts w:eastAsia="宋体" w:hint="eastAsia"/>
        </w:rPr>
        <w:t>Figure 2 C</w:t>
      </w:r>
      <w:r>
        <w:rPr>
          <w:rFonts w:eastAsia="微软雅黑" w:hint="eastAsia"/>
        </w:rPr>
        <w:t>ommon PSCCH resource for 2 candidate</w:t>
      </w:r>
      <w:r>
        <w:rPr>
          <w:rFonts w:eastAsia="微软雅黑"/>
        </w:rPr>
        <w:t xml:space="preserve"> starting symbol</w:t>
      </w:r>
      <w:r>
        <w:rPr>
          <w:rFonts w:eastAsia="微软雅黑" w:hint="eastAsia"/>
        </w:rPr>
        <w:t>s slot structure</w:t>
      </w:r>
    </w:p>
    <w:p w:rsidR="00B60075" w:rsidRDefault="00F2550B">
      <w:pPr>
        <w:spacing w:before="120" w:after="120"/>
        <w:rPr>
          <w:rFonts w:eastAsia="微软雅黑"/>
        </w:rPr>
      </w:pPr>
      <w:r>
        <w:rPr>
          <w:rFonts w:eastAsia="微软雅黑" w:hint="eastAsia"/>
        </w:rPr>
        <w:t xml:space="preserve">The common symbol position of PSCCH can be (pre)defined, for example, the start symbol of common PSCCH can be defined next to the </w:t>
      </w:r>
      <w:r>
        <w:t>(pre-)configured</w:t>
      </w:r>
      <w:r>
        <w:rPr>
          <w:rFonts w:hint="eastAsia"/>
        </w:rPr>
        <w:t xml:space="preserve"> </w:t>
      </w:r>
      <w:r>
        <w:rPr>
          <w:rFonts w:eastAsia="微软雅黑" w:hint="eastAsia"/>
        </w:rPr>
        <w:t xml:space="preserve">2nd </w:t>
      </w:r>
      <w:r>
        <w:t>PSCCH/PSSCH transmission</w:t>
      </w:r>
      <w:r>
        <w:rPr>
          <w:rFonts w:eastAsia="宋体" w:hint="eastAsia"/>
        </w:rPr>
        <w:t xml:space="preserve"> </w:t>
      </w:r>
      <w:r>
        <w:rPr>
          <w:rFonts w:eastAsia="微软雅黑" w:hint="eastAsia"/>
        </w:rPr>
        <w:t>starting symbol. When Tx UE prepare</w:t>
      </w:r>
      <w:r w:rsidR="00602B15">
        <w:rPr>
          <w:rFonts w:eastAsia="微软雅黑" w:hint="eastAsia"/>
        </w:rPr>
        <w:t>s</w:t>
      </w:r>
      <w:r>
        <w:rPr>
          <w:rFonts w:eastAsia="微软雅黑" w:hint="eastAsia"/>
        </w:rPr>
        <w:t xml:space="preserve"> </w:t>
      </w:r>
      <w:proofErr w:type="gramStart"/>
      <w:r w:rsidR="00602B15">
        <w:rPr>
          <w:rFonts w:eastAsia="微软雅黑" w:hint="eastAsia"/>
        </w:rPr>
        <w:t>resource</w:t>
      </w:r>
      <w:proofErr w:type="gramEnd"/>
      <w:r w:rsidR="00602B15">
        <w:rPr>
          <w:rFonts w:eastAsia="微软雅黑" w:hint="eastAsia"/>
        </w:rPr>
        <w:t xml:space="preserve"> mapping </w:t>
      </w:r>
      <w:r>
        <w:rPr>
          <w:rFonts w:eastAsia="微软雅黑" w:hint="eastAsia"/>
        </w:rPr>
        <w:t>based on 1</w:t>
      </w:r>
      <w:r>
        <w:rPr>
          <w:rFonts w:eastAsia="微软雅黑" w:hint="eastAsia"/>
          <w:vertAlign w:val="superscript"/>
        </w:rPr>
        <w:t>st</w:t>
      </w:r>
      <w:r>
        <w:rPr>
          <w:rFonts w:eastAsia="微软雅黑" w:hint="eastAsia"/>
        </w:rPr>
        <w:t xml:space="preserve"> symbol, but obtains the channel at 2</w:t>
      </w:r>
      <w:r>
        <w:rPr>
          <w:rFonts w:eastAsia="微软雅黑" w:hint="eastAsia"/>
          <w:vertAlign w:val="superscript"/>
        </w:rPr>
        <w:t>nd</w:t>
      </w:r>
      <w:r>
        <w:rPr>
          <w:rFonts w:eastAsia="微软雅黑" w:hint="eastAsia"/>
        </w:rPr>
        <w:t xml:space="preserve"> symbol, then a punctured </w:t>
      </w:r>
      <w:r>
        <w:rPr>
          <w:rFonts w:eastAsia="微软雅黑"/>
        </w:rPr>
        <w:t>PSSCH transmission</w:t>
      </w:r>
      <w:r>
        <w:rPr>
          <w:rFonts w:eastAsia="微软雅黑" w:hint="eastAsia"/>
        </w:rPr>
        <w:t xml:space="preserve"> can be performed. And Rx UE only need</w:t>
      </w:r>
      <w:r w:rsidR="006C10CA">
        <w:rPr>
          <w:rFonts w:eastAsia="微软雅黑" w:hint="eastAsia"/>
        </w:rPr>
        <w:t>s</w:t>
      </w:r>
      <w:r>
        <w:rPr>
          <w:rFonts w:eastAsia="微软雅黑" w:hint="eastAsia"/>
        </w:rPr>
        <w:t xml:space="preserve"> to detect once PSCCH at the known occasion.</w:t>
      </w:r>
    </w:p>
    <w:p w:rsidR="00B60075" w:rsidRDefault="00F2550B">
      <w:pPr>
        <w:pStyle w:val="ZTE-Observation-2021"/>
        <w:ind w:left="1268" w:hanging="1268"/>
        <w:rPr>
          <w:rFonts w:eastAsia="微软雅黑" w:cs="Times New Roman"/>
          <w:lang w:val="en-US" w:eastAsia="zh-CN"/>
        </w:rPr>
      </w:pPr>
      <w:bookmarkStart w:id="15" w:name="_Toc131768841"/>
      <w:bookmarkStart w:id="16" w:name="_Toc127276045"/>
      <w:bookmarkStart w:id="17" w:name="_Toc131788901"/>
      <w:bookmarkStart w:id="18" w:name="_Toc131794219"/>
      <w:bookmarkStart w:id="19" w:name="_Toc131794459"/>
      <w:bookmarkStart w:id="20" w:name="_Toc131794549"/>
      <w:r>
        <w:rPr>
          <w:rFonts w:eastAsia="微软雅黑" w:cs="Times New Roman" w:hint="eastAsia"/>
          <w:lang w:val="en-US" w:eastAsia="zh-CN"/>
        </w:rPr>
        <w:t xml:space="preserve">Common PSCCH time domain position for both </w:t>
      </w:r>
      <w:r>
        <w:rPr>
          <w:rFonts w:eastAsia="微软雅黑" w:cs="Times New Roman"/>
          <w:lang w:eastAsia="zh-CN"/>
        </w:rPr>
        <w:t>1</w:t>
      </w:r>
      <w:r>
        <w:rPr>
          <w:rFonts w:eastAsia="微软雅黑" w:cs="Times New Roman"/>
          <w:vertAlign w:val="superscript"/>
          <w:lang w:eastAsia="zh-CN"/>
        </w:rPr>
        <w:t>st</w:t>
      </w:r>
      <w:r>
        <w:rPr>
          <w:rFonts w:eastAsia="微软雅黑" w:cs="Times New Roman"/>
          <w:lang w:eastAsia="zh-CN"/>
        </w:rPr>
        <w:t xml:space="preserve"> </w:t>
      </w:r>
      <w:r>
        <w:rPr>
          <w:rFonts w:eastAsia="微软雅黑" w:cs="Times New Roman" w:hint="eastAsia"/>
          <w:lang w:val="en-US" w:eastAsia="zh-CN"/>
        </w:rPr>
        <w:t>and</w:t>
      </w:r>
      <w:r>
        <w:rPr>
          <w:rFonts w:eastAsia="微软雅黑" w:cs="Times New Roman"/>
          <w:lang w:eastAsia="zh-CN"/>
        </w:rPr>
        <w:t xml:space="preserve"> 2</w:t>
      </w:r>
      <w:r>
        <w:rPr>
          <w:rFonts w:eastAsia="微软雅黑" w:cs="Times New Roman"/>
          <w:vertAlign w:val="superscript"/>
          <w:lang w:eastAsia="zh-CN"/>
        </w:rPr>
        <w:t>nd</w:t>
      </w:r>
      <w:r>
        <w:rPr>
          <w:rFonts w:eastAsia="微软雅黑" w:cs="Times New Roman"/>
          <w:lang w:eastAsia="zh-CN"/>
        </w:rPr>
        <w:t xml:space="preserve"> starting symbol</w:t>
      </w:r>
      <w:r>
        <w:rPr>
          <w:rFonts w:eastAsia="微软雅黑" w:cs="Times New Roman" w:hint="eastAsia"/>
          <w:lang w:val="en-US" w:eastAsia="zh-CN"/>
        </w:rPr>
        <w:t xml:space="preserve"> within slot is beneficial due to:</w:t>
      </w:r>
      <w:bookmarkEnd w:id="15"/>
      <w:bookmarkEnd w:id="16"/>
      <w:bookmarkEnd w:id="17"/>
      <w:bookmarkEnd w:id="18"/>
      <w:bookmarkEnd w:id="19"/>
      <w:bookmarkEnd w:id="20"/>
    </w:p>
    <w:p w:rsidR="00B60075" w:rsidRPr="00BA1E09" w:rsidRDefault="00F2550B" w:rsidP="00EB1481">
      <w:pPr>
        <w:pStyle w:val="sub-observation"/>
      </w:pPr>
      <w:bookmarkStart w:id="21" w:name="_Toc131768842"/>
      <w:bookmarkStart w:id="22" w:name="_Toc127276046"/>
      <w:bookmarkStart w:id="23" w:name="_Toc131788902"/>
      <w:bookmarkStart w:id="24" w:name="_Toc131794381"/>
      <w:bookmarkStart w:id="25" w:name="_Toc131794460"/>
      <w:bookmarkStart w:id="26" w:name="_Toc131794550"/>
      <w:r w:rsidRPr="00BA1E09">
        <w:rPr>
          <w:rFonts w:hint="eastAsia"/>
        </w:rPr>
        <w:t xml:space="preserve">Same PSCCH mapping based on 2nd starting symbol for both </w:t>
      </w:r>
      <w:r w:rsidRPr="00BA1E09">
        <w:t xml:space="preserve">1st </w:t>
      </w:r>
      <w:r w:rsidRPr="00BA1E09">
        <w:rPr>
          <w:rFonts w:hint="eastAsia"/>
        </w:rPr>
        <w:t>and</w:t>
      </w:r>
      <w:r w:rsidRPr="00BA1E09">
        <w:t xml:space="preserve"> 2nd starting symbol</w:t>
      </w:r>
      <w:r w:rsidRPr="00BA1E09">
        <w:rPr>
          <w:rFonts w:hint="eastAsia"/>
        </w:rPr>
        <w:t xml:space="preserve"> from Tx UE respective</w:t>
      </w:r>
      <w:bookmarkEnd w:id="21"/>
      <w:bookmarkEnd w:id="22"/>
      <w:bookmarkEnd w:id="23"/>
      <w:bookmarkEnd w:id="24"/>
      <w:bookmarkEnd w:id="25"/>
      <w:bookmarkEnd w:id="26"/>
    </w:p>
    <w:p w:rsidR="00B60075" w:rsidRPr="00BA1E09" w:rsidRDefault="00F2550B" w:rsidP="00EB1481">
      <w:pPr>
        <w:pStyle w:val="sub-observation"/>
      </w:pPr>
      <w:bookmarkStart w:id="27" w:name="_Toc131768843"/>
      <w:bookmarkStart w:id="28" w:name="_Toc127276047"/>
      <w:bookmarkStart w:id="29" w:name="_Toc131788903"/>
      <w:bookmarkStart w:id="30" w:name="_Toc131794382"/>
      <w:bookmarkStart w:id="31" w:name="_Toc131794461"/>
      <w:bookmarkStart w:id="32" w:name="_Toc131794551"/>
      <w:r w:rsidRPr="00BA1E09">
        <w:rPr>
          <w:rFonts w:hint="eastAsia"/>
        </w:rPr>
        <w:t>Not increasing the PSCCH blind decoding complexity from RX UE respective</w:t>
      </w:r>
      <w:bookmarkEnd w:id="27"/>
      <w:bookmarkEnd w:id="28"/>
      <w:bookmarkEnd w:id="29"/>
      <w:bookmarkEnd w:id="30"/>
      <w:bookmarkEnd w:id="31"/>
      <w:bookmarkEnd w:id="32"/>
    </w:p>
    <w:p w:rsidR="00B60075" w:rsidRDefault="00F2550B">
      <w:pPr>
        <w:pStyle w:val="ZTE-Proposal-20210505"/>
      </w:pPr>
      <w:bookmarkStart w:id="33" w:name="_Toc131768856"/>
      <w:bookmarkStart w:id="34" w:name="_Toc127276067"/>
      <w:bookmarkStart w:id="35" w:name="_Toc131788915"/>
      <w:bookmarkStart w:id="36" w:name="_Toc131794383"/>
      <w:bookmarkStart w:id="37" w:name="_Toc131794473"/>
      <w:bookmarkStart w:id="38" w:name="_Toc131794563"/>
      <w:r>
        <w:rPr>
          <w:rFonts w:hint="eastAsia"/>
          <w:lang w:val="en-US"/>
        </w:rPr>
        <w:t>To address not increasing UE implementation complexity, f</w:t>
      </w:r>
      <w:r>
        <w:t xml:space="preserve">or a slot with 2 candidate starting symbols for a PSCCH/PSSCH </w:t>
      </w:r>
      <w:bookmarkEnd w:id="33"/>
      <w:bookmarkEnd w:id="34"/>
      <w:bookmarkEnd w:id="35"/>
      <w:r w:rsidR="00BA1E09">
        <w:t>transmission</w:t>
      </w:r>
      <w:r w:rsidR="00BA1E09">
        <w:rPr>
          <w:lang w:val="en-US"/>
        </w:rPr>
        <w:t>:</w:t>
      </w:r>
      <w:bookmarkEnd w:id="36"/>
      <w:bookmarkEnd w:id="37"/>
      <w:bookmarkEnd w:id="38"/>
    </w:p>
    <w:p w:rsidR="00B60075" w:rsidRDefault="00F2550B">
      <w:pPr>
        <w:pStyle w:val="sub-proposal"/>
      </w:pPr>
      <w:bookmarkStart w:id="39" w:name="_Toc131768857"/>
      <w:bookmarkStart w:id="40" w:name="_Toc127276050"/>
      <w:bookmarkStart w:id="41" w:name="_Toc131788916"/>
      <w:bookmarkStart w:id="42" w:name="_Toc131794384"/>
      <w:bookmarkStart w:id="43" w:name="_Toc131794474"/>
      <w:bookmarkStart w:id="44" w:name="_Toc131794564"/>
      <w:r>
        <w:rPr>
          <w:rFonts w:eastAsia="微软雅黑" w:hint="eastAsia"/>
        </w:rPr>
        <w:t xml:space="preserve">Support common </w:t>
      </w:r>
      <w:r>
        <w:rPr>
          <w:rFonts w:eastAsia="宋体" w:hint="eastAsia"/>
        </w:rPr>
        <w:t xml:space="preserve">PSCCH </w:t>
      </w:r>
      <w:r>
        <w:rPr>
          <w:rFonts w:eastAsia="微软雅黑" w:hint="eastAsia"/>
        </w:rPr>
        <w:t xml:space="preserve">time domain position starting next to </w:t>
      </w:r>
      <w:r>
        <w:rPr>
          <w:rFonts w:eastAsia="微软雅黑"/>
        </w:rPr>
        <w:t>2</w:t>
      </w:r>
      <w:r>
        <w:rPr>
          <w:rFonts w:eastAsia="微软雅黑"/>
          <w:vertAlign w:val="superscript"/>
        </w:rPr>
        <w:t>nd</w:t>
      </w:r>
      <w:r>
        <w:rPr>
          <w:rFonts w:eastAsia="微软雅黑"/>
        </w:rPr>
        <w:t xml:space="preserve"> </w:t>
      </w:r>
      <w:r>
        <w:t>PSCCH/PSSCH transmission</w:t>
      </w:r>
      <w:r>
        <w:rPr>
          <w:rFonts w:hint="eastAsia"/>
        </w:rPr>
        <w:t xml:space="preserve"> </w:t>
      </w:r>
      <w:r>
        <w:rPr>
          <w:rFonts w:eastAsia="微软雅黑"/>
        </w:rPr>
        <w:t>starting symbol</w:t>
      </w:r>
      <w:bookmarkEnd w:id="39"/>
      <w:bookmarkEnd w:id="40"/>
      <w:bookmarkEnd w:id="41"/>
      <w:bookmarkEnd w:id="42"/>
      <w:bookmarkEnd w:id="43"/>
      <w:bookmarkEnd w:id="44"/>
      <w:r>
        <w:rPr>
          <w:rFonts w:eastAsia="微软雅黑" w:hint="eastAsia"/>
        </w:rPr>
        <w:t xml:space="preserve"> </w:t>
      </w:r>
    </w:p>
    <w:p w:rsidR="00B60075" w:rsidRDefault="00F2550B">
      <w:pPr>
        <w:pStyle w:val="sub-proposal"/>
      </w:pPr>
      <w:bookmarkStart w:id="45" w:name="_Toc131768858"/>
      <w:bookmarkStart w:id="46" w:name="_Toc131788917"/>
      <w:bookmarkStart w:id="47" w:name="_Toc131794385"/>
      <w:bookmarkStart w:id="48" w:name="_Toc131794475"/>
      <w:bookmarkStart w:id="49" w:name="_Toc131794565"/>
      <w:r>
        <w:rPr>
          <w:rFonts w:hint="eastAsia"/>
        </w:rPr>
        <w:t>Only once PSCCH/PSSCH mapping based on 2</w:t>
      </w:r>
      <w:r>
        <w:rPr>
          <w:rFonts w:hint="eastAsia"/>
          <w:vertAlign w:val="superscript"/>
        </w:rPr>
        <w:t>nd</w:t>
      </w:r>
      <w:r>
        <w:rPr>
          <w:rFonts w:hint="eastAsia"/>
        </w:rPr>
        <w:t xml:space="preserve"> starting symbol for both </w:t>
      </w:r>
      <w:r>
        <w:t>1</w:t>
      </w:r>
      <w:r>
        <w:rPr>
          <w:vertAlign w:val="superscript"/>
        </w:rPr>
        <w:t>st</w:t>
      </w:r>
      <w:r>
        <w:t xml:space="preserve"> </w:t>
      </w:r>
      <w:r>
        <w:rPr>
          <w:rFonts w:hint="eastAsia"/>
        </w:rPr>
        <w:t>and</w:t>
      </w:r>
      <w:r>
        <w:t xml:space="preserve"> 2</w:t>
      </w:r>
      <w:r>
        <w:rPr>
          <w:vertAlign w:val="superscript"/>
        </w:rPr>
        <w:t>nd</w:t>
      </w:r>
      <w:r>
        <w:t xml:space="preserve"> starting symbo</w:t>
      </w:r>
      <w:r>
        <w:rPr>
          <w:sz w:val="21"/>
          <w:szCs w:val="21"/>
        </w:rPr>
        <w:t>l</w:t>
      </w:r>
      <w:r>
        <w:rPr>
          <w:rFonts w:hint="eastAsia"/>
          <w:sz w:val="21"/>
          <w:szCs w:val="21"/>
        </w:rPr>
        <w:t xml:space="preserve"> is performed</w:t>
      </w:r>
      <w:bookmarkEnd w:id="45"/>
      <w:bookmarkEnd w:id="46"/>
      <w:bookmarkEnd w:id="47"/>
      <w:bookmarkEnd w:id="48"/>
      <w:bookmarkEnd w:id="49"/>
    </w:p>
    <w:p w:rsidR="00B60075" w:rsidRDefault="00F2550B">
      <w:pPr>
        <w:spacing w:before="120" w:after="120"/>
      </w:pPr>
      <w:r>
        <w:rPr>
          <w:rFonts w:hint="eastAsia"/>
        </w:rPr>
        <w:t>The AGC issue was not discussed due to the limit time budget in last meeting, the agreement in RAN1#111 is as below:</w:t>
      </w:r>
    </w:p>
    <w:tbl>
      <w:tblPr>
        <w:tblStyle w:val="af0"/>
        <w:tblW w:w="0" w:type="auto"/>
        <w:tblLook w:val="04A0" w:firstRow="1" w:lastRow="0" w:firstColumn="1" w:lastColumn="0" w:noHBand="0" w:noVBand="1"/>
      </w:tblPr>
      <w:tblGrid>
        <w:gridCol w:w="9876"/>
      </w:tblGrid>
      <w:tr w:rsidR="00B60075">
        <w:tc>
          <w:tcPr>
            <w:tcW w:w="9876" w:type="dxa"/>
          </w:tcPr>
          <w:p w:rsidR="00B60075" w:rsidRDefault="00F2550B">
            <w:pPr>
              <w:spacing w:before="120" w:after="120" w:line="276" w:lineRule="auto"/>
              <w:rPr>
                <w:b/>
                <w:bCs/>
              </w:rPr>
            </w:pPr>
            <w:r>
              <w:rPr>
                <w:b/>
                <w:bCs/>
                <w:highlight w:val="green"/>
              </w:rPr>
              <w:t>Agreement</w:t>
            </w:r>
            <w:r w:rsidR="00BA1E09">
              <w:rPr>
                <w:b/>
                <w:bCs/>
                <w:highlight w:val="green"/>
              </w:rPr>
              <w:t xml:space="preserve"> </w:t>
            </w:r>
            <w:r w:rsidR="00BA1E09" w:rsidRPr="00BA1E09">
              <w:rPr>
                <w:b/>
                <w:bCs/>
                <w:highlight w:val="green"/>
              </w:rPr>
              <w:t>(</w:t>
            </w:r>
            <w:r w:rsidR="00BA1E09" w:rsidRPr="00BA1E09">
              <w:rPr>
                <w:rFonts w:eastAsia="宋体" w:hint="eastAsia"/>
                <w:b/>
                <w:bCs/>
                <w:highlight w:val="green"/>
              </w:rPr>
              <w:t>RAN1#111</w:t>
            </w:r>
            <w:r w:rsidR="00BA1E09" w:rsidRPr="00BA1E09">
              <w:rPr>
                <w:b/>
                <w:bCs/>
                <w:highlight w:val="green"/>
              </w:rPr>
              <w:t>)</w:t>
            </w:r>
          </w:p>
          <w:p w:rsidR="00B60075" w:rsidRDefault="00F2550B">
            <w:pPr>
              <w:spacing w:before="120" w:after="120"/>
            </w:pPr>
            <w:r>
              <w:t>For a slot with 2 candidate starting symbols for a PSCCH/PSSCH transmission:</w:t>
            </w:r>
          </w:p>
          <w:p w:rsidR="00B60075" w:rsidRDefault="00F2550B">
            <w:pPr>
              <w:pStyle w:val="af2"/>
              <w:numPr>
                <w:ilvl w:val="0"/>
                <w:numId w:val="9"/>
              </w:numPr>
              <w:autoSpaceDE w:val="0"/>
              <w:autoSpaceDN w:val="0"/>
              <w:spacing w:after="120"/>
              <w:rPr>
                <w:sz w:val="20"/>
                <w:szCs w:val="20"/>
              </w:rPr>
            </w:pPr>
            <w:r>
              <w:rPr>
                <w:sz w:val="20"/>
                <w:szCs w:val="20"/>
              </w:rPr>
              <w:t xml:space="preserve">Regarding Tx UE </w:t>
            </w:r>
            <w:proofErr w:type="spellStart"/>
            <w:r>
              <w:rPr>
                <w:sz w:val="20"/>
                <w:szCs w:val="20"/>
              </w:rPr>
              <w:t>behaviour</w:t>
            </w:r>
            <w:proofErr w:type="spellEnd"/>
            <w:r>
              <w:rPr>
                <w:sz w:val="20"/>
                <w:szCs w:val="20"/>
              </w:rPr>
              <w:t>:</w:t>
            </w:r>
          </w:p>
          <w:p w:rsidR="00B60075" w:rsidRDefault="00F2550B">
            <w:pPr>
              <w:pStyle w:val="af2"/>
              <w:numPr>
                <w:ilvl w:val="1"/>
                <w:numId w:val="9"/>
              </w:numPr>
              <w:autoSpaceDE w:val="0"/>
              <w:autoSpaceDN w:val="0"/>
              <w:spacing w:after="120"/>
              <w:rPr>
                <w:sz w:val="20"/>
                <w:szCs w:val="20"/>
              </w:rPr>
            </w:pPr>
            <w:r>
              <w:rPr>
                <w:sz w:val="20"/>
                <w:szCs w:val="20"/>
              </w:rPr>
              <w:t>If PSCCH/PSSCH transmission starts from 1st starting symbol, down-select one of the followings</w:t>
            </w:r>
          </w:p>
          <w:p w:rsidR="00B60075" w:rsidRDefault="00F2550B">
            <w:pPr>
              <w:pStyle w:val="af2"/>
              <w:numPr>
                <w:ilvl w:val="2"/>
                <w:numId w:val="9"/>
              </w:numPr>
              <w:autoSpaceDE w:val="0"/>
              <w:autoSpaceDN w:val="0"/>
              <w:spacing w:after="120"/>
              <w:rPr>
                <w:sz w:val="20"/>
                <w:szCs w:val="20"/>
              </w:rPr>
            </w:pPr>
            <w:r>
              <w:rPr>
                <w:sz w:val="20"/>
                <w:szCs w:val="20"/>
              </w:rPr>
              <w:t>Option 1: The PSCCH/PSSCH transmission has 2 symbols for AGC purpose</w:t>
            </w:r>
          </w:p>
          <w:p w:rsidR="00B60075" w:rsidRDefault="00F2550B">
            <w:pPr>
              <w:pStyle w:val="af2"/>
              <w:numPr>
                <w:ilvl w:val="2"/>
                <w:numId w:val="9"/>
              </w:numPr>
              <w:autoSpaceDE w:val="0"/>
              <w:autoSpaceDN w:val="0"/>
              <w:spacing w:after="120"/>
              <w:rPr>
                <w:sz w:val="20"/>
                <w:szCs w:val="20"/>
              </w:rPr>
            </w:pPr>
            <w:r>
              <w:rPr>
                <w:sz w:val="20"/>
                <w:szCs w:val="20"/>
              </w:rPr>
              <w:t>Option 2: The PSCCH/PSSCH transmission has only 1 symbol for AGC purpose</w:t>
            </w:r>
          </w:p>
          <w:p w:rsidR="00B60075" w:rsidRDefault="00F2550B">
            <w:pPr>
              <w:pStyle w:val="af2"/>
              <w:numPr>
                <w:ilvl w:val="2"/>
                <w:numId w:val="9"/>
              </w:numPr>
              <w:autoSpaceDE w:val="0"/>
              <w:autoSpaceDN w:val="0"/>
              <w:spacing w:after="120"/>
              <w:rPr>
                <w:sz w:val="20"/>
                <w:szCs w:val="20"/>
              </w:rPr>
            </w:pPr>
            <w:r>
              <w:rPr>
                <w:sz w:val="20"/>
                <w:szCs w:val="20"/>
              </w:rPr>
              <w:t>Option 3: The PSCCH/PSSCH transmission has 1 or 2 symbol(s) for AGC purpose depending on conditions, FFS details</w:t>
            </w:r>
          </w:p>
          <w:p w:rsidR="00B60075" w:rsidRDefault="00F2550B">
            <w:pPr>
              <w:pStyle w:val="af2"/>
              <w:numPr>
                <w:ilvl w:val="1"/>
                <w:numId w:val="9"/>
              </w:numPr>
              <w:autoSpaceDE w:val="0"/>
              <w:autoSpaceDN w:val="0"/>
              <w:spacing w:after="120"/>
              <w:rPr>
                <w:sz w:val="20"/>
                <w:szCs w:val="20"/>
              </w:rPr>
            </w:pPr>
            <w:r>
              <w:rPr>
                <w:sz w:val="20"/>
                <w:szCs w:val="20"/>
              </w:rPr>
              <w:t>If PSCCH/PSSCH transmission starts from 2nd starting symbol, the PSCCH/PSSCH transmission has only 1 symbol for AGC purpose</w:t>
            </w:r>
          </w:p>
          <w:p w:rsidR="00B60075" w:rsidRDefault="00F2550B">
            <w:pPr>
              <w:pStyle w:val="af2"/>
              <w:numPr>
                <w:ilvl w:val="0"/>
                <w:numId w:val="9"/>
              </w:numPr>
              <w:autoSpaceDE w:val="0"/>
              <w:autoSpaceDN w:val="0"/>
              <w:spacing w:after="120"/>
              <w:rPr>
                <w:sz w:val="20"/>
                <w:szCs w:val="20"/>
              </w:rPr>
            </w:pPr>
            <w:r>
              <w:rPr>
                <w:sz w:val="20"/>
                <w:szCs w:val="20"/>
              </w:rPr>
              <w:t xml:space="preserve">Regarding Rx UE </w:t>
            </w:r>
            <w:proofErr w:type="spellStart"/>
            <w:r>
              <w:rPr>
                <w:sz w:val="20"/>
                <w:szCs w:val="20"/>
              </w:rPr>
              <w:t>behaviour</w:t>
            </w:r>
            <w:proofErr w:type="spellEnd"/>
            <w:r>
              <w:rPr>
                <w:sz w:val="20"/>
                <w:szCs w:val="20"/>
              </w:rPr>
              <w:t>, down-select one of the followings:</w:t>
            </w:r>
          </w:p>
          <w:p w:rsidR="00B60075" w:rsidRDefault="00F2550B">
            <w:pPr>
              <w:pStyle w:val="af2"/>
              <w:numPr>
                <w:ilvl w:val="1"/>
                <w:numId w:val="9"/>
              </w:numPr>
              <w:autoSpaceDE w:val="0"/>
              <w:autoSpaceDN w:val="0"/>
              <w:spacing w:after="120"/>
              <w:rPr>
                <w:sz w:val="20"/>
                <w:szCs w:val="20"/>
              </w:rPr>
            </w:pPr>
            <w:r>
              <w:rPr>
                <w:sz w:val="20"/>
                <w:szCs w:val="20"/>
              </w:rPr>
              <w:t xml:space="preserve">Option A: The </w:t>
            </w:r>
            <w:r>
              <w:rPr>
                <w:rFonts w:hint="eastAsia"/>
                <w:sz w:val="20"/>
                <w:szCs w:val="20"/>
              </w:rPr>
              <w:t>R</w:t>
            </w:r>
            <w:r>
              <w:rPr>
                <w:sz w:val="20"/>
                <w:szCs w:val="20"/>
              </w:rPr>
              <w:t>x UE always monitors two AGC symbols in such slot</w:t>
            </w:r>
          </w:p>
          <w:p w:rsidR="00B60075" w:rsidRDefault="00F2550B">
            <w:pPr>
              <w:pStyle w:val="af2"/>
              <w:numPr>
                <w:ilvl w:val="1"/>
                <w:numId w:val="9"/>
              </w:numPr>
              <w:autoSpaceDE w:val="0"/>
              <w:autoSpaceDN w:val="0"/>
              <w:spacing w:after="120"/>
              <w:rPr>
                <w:sz w:val="20"/>
                <w:szCs w:val="20"/>
              </w:rPr>
            </w:pPr>
            <w:r>
              <w:rPr>
                <w:sz w:val="20"/>
                <w:szCs w:val="20"/>
              </w:rPr>
              <w:t>Option B: The Rx UE monitors two AGC symbols in such slot by default, but could drop monitoring the 2nd AGC symbol at least if it detects a PSCCH/PSSCH transmission starting from the 1st starting symbol</w:t>
            </w:r>
          </w:p>
          <w:p w:rsidR="00B60075" w:rsidRDefault="00F2550B">
            <w:pPr>
              <w:pStyle w:val="af2"/>
              <w:numPr>
                <w:ilvl w:val="2"/>
                <w:numId w:val="9"/>
              </w:numPr>
              <w:autoSpaceDE w:val="0"/>
              <w:autoSpaceDN w:val="0"/>
              <w:spacing w:after="120"/>
              <w:rPr>
                <w:sz w:val="20"/>
                <w:szCs w:val="20"/>
              </w:rPr>
            </w:pPr>
            <w:r>
              <w:rPr>
                <w:sz w:val="20"/>
                <w:szCs w:val="20"/>
              </w:rPr>
              <w:t>FFS details</w:t>
            </w:r>
          </w:p>
          <w:p w:rsidR="00B60075" w:rsidRDefault="00F2550B">
            <w:pPr>
              <w:pStyle w:val="af2"/>
              <w:numPr>
                <w:ilvl w:val="1"/>
                <w:numId w:val="9"/>
              </w:numPr>
              <w:autoSpaceDE w:val="0"/>
              <w:autoSpaceDN w:val="0"/>
              <w:spacing w:after="120"/>
              <w:rPr>
                <w:sz w:val="20"/>
                <w:szCs w:val="20"/>
              </w:rPr>
            </w:pPr>
            <w:r>
              <w:rPr>
                <w:sz w:val="20"/>
                <w:szCs w:val="20"/>
              </w:rPr>
              <w:t>Option C: The Rx UE monitors two AGC symbols in such slot by default, but it is up to UE implementation whether to drop monitoring the 2nd AGC symbol</w:t>
            </w:r>
          </w:p>
          <w:p w:rsidR="00B60075" w:rsidRDefault="00F2550B">
            <w:pPr>
              <w:pStyle w:val="af2"/>
              <w:numPr>
                <w:ilvl w:val="1"/>
                <w:numId w:val="9"/>
              </w:numPr>
              <w:autoSpaceDE w:val="0"/>
              <w:autoSpaceDN w:val="0"/>
              <w:spacing w:after="120"/>
            </w:pPr>
            <w:r>
              <w:rPr>
                <w:sz w:val="20"/>
                <w:szCs w:val="20"/>
              </w:rPr>
              <w:lastRenderedPageBreak/>
              <w:t>Option D: It is up to UE implementation to monitor 1 or 2 AGC symbol(s) in such slot</w:t>
            </w:r>
          </w:p>
        </w:tc>
      </w:tr>
    </w:tbl>
    <w:p w:rsidR="00B60075" w:rsidRDefault="00F2550B">
      <w:pPr>
        <w:spacing w:before="120" w:after="120"/>
      </w:pPr>
      <w:r>
        <w:rPr>
          <w:rFonts w:eastAsia="微软雅黑" w:hint="eastAsia"/>
        </w:rPr>
        <w:lastRenderedPageBreak/>
        <w:t xml:space="preserve">Since UE may start at </w:t>
      </w:r>
      <w:r>
        <w:t>1</w:t>
      </w:r>
      <w:r>
        <w:rPr>
          <w:vertAlign w:val="superscript"/>
        </w:rPr>
        <w:t>st</w:t>
      </w:r>
      <w:r>
        <w:t xml:space="preserve"> or 2</w:t>
      </w:r>
      <w:r>
        <w:rPr>
          <w:vertAlign w:val="superscript"/>
        </w:rPr>
        <w:t>nd</w:t>
      </w:r>
      <w:r>
        <w:rPr>
          <w:rFonts w:eastAsia="宋体" w:hint="eastAsia"/>
          <w:vertAlign w:val="superscript"/>
        </w:rPr>
        <w:t xml:space="preserve"> </w:t>
      </w:r>
      <w:r>
        <w:rPr>
          <w:rFonts w:eastAsia="微软雅黑" w:hint="eastAsia"/>
        </w:rPr>
        <w:t xml:space="preserve">symbol, two symbols at </w:t>
      </w:r>
      <w:r>
        <w:t>1</w:t>
      </w:r>
      <w:r>
        <w:rPr>
          <w:vertAlign w:val="superscript"/>
        </w:rPr>
        <w:t>st</w:t>
      </w:r>
      <w:r>
        <w:t xml:space="preserve"> </w:t>
      </w:r>
      <w:r>
        <w:rPr>
          <w:rFonts w:eastAsia="宋体" w:hint="eastAsia"/>
        </w:rPr>
        <w:t xml:space="preserve">and </w:t>
      </w:r>
      <w:r>
        <w:t>2</w:t>
      </w:r>
      <w:r>
        <w:rPr>
          <w:vertAlign w:val="superscript"/>
        </w:rPr>
        <w:t>nd</w:t>
      </w:r>
      <w:r>
        <w:rPr>
          <w:rFonts w:eastAsia="宋体" w:hint="eastAsia"/>
          <w:vertAlign w:val="superscript"/>
        </w:rPr>
        <w:t xml:space="preserve"> </w:t>
      </w:r>
      <w:r>
        <w:rPr>
          <w:rFonts w:eastAsia="微软雅黑" w:hint="eastAsia"/>
        </w:rPr>
        <w:t xml:space="preserve">symbol used </w:t>
      </w:r>
      <w:r>
        <w:t>for AGC purpose</w:t>
      </w:r>
      <w:r>
        <w:rPr>
          <w:rFonts w:hint="eastAsia"/>
        </w:rPr>
        <w:t xml:space="preserve"> will lead to more overhead from Tx UE respective, so option</w:t>
      </w:r>
      <w:r>
        <w:rPr>
          <w:rFonts w:eastAsia="宋体" w:hint="eastAsia"/>
        </w:rPr>
        <w:t xml:space="preserve"> </w:t>
      </w:r>
      <w:r>
        <w:rPr>
          <w:rFonts w:hint="eastAsia"/>
        </w:rPr>
        <w:t>2 is preferred that t</w:t>
      </w:r>
      <w:r>
        <w:t>he PSCCH/PSSCH transmission has only 1 symbol for AGC purpose</w:t>
      </w:r>
      <w:r>
        <w:rPr>
          <w:rFonts w:hint="eastAsia"/>
        </w:rPr>
        <w:t xml:space="preserve"> at </w:t>
      </w:r>
      <w:r>
        <w:t>1</w:t>
      </w:r>
      <w:r>
        <w:rPr>
          <w:vertAlign w:val="superscript"/>
        </w:rPr>
        <w:t>st</w:t>
      </w:r>
      <w:r>
        <w:t xml:space="preserve"> </w:t>
      </w:r>
      <w:r>
        <w:rPr>
          <w:rFonts w:eastAsia="微软雅黑" w:hint="eastAsia"/>
        </w:rPr>
        <w:t>symbol</w:t>
      </w:r>
      <w:r w:rsidR="00DC1B86">
        <w:rPr>
          <w:rFonts w:eastAsia="微软雅黑" w:hint="eastAsia"/>
        </w:rPr>
        <w:t>.</w:t>
      </w:r>
      <w:r>
        <w:rPr>
          <w:rFonts w:eastAsia="微软雅黑" w:hint="eastAsia"/>
        </w:rPr>
        <w:t xml:space="preserve"> </w:t>
      </w:r>
      <w:r w:rsidR="00BA1E09">
        <w:rPr>
          <w:rFonts w:eastAsia="微软雅黑"/>
        </w:rPr>
        <w:t>However,</w:t>
      </w:r>
      <w:r w:rsidR="00DC1B86">
        <w:rPr>
          <w:rFonts w:eastAsia="微软雅黑" w:hint="eastAsia"/>
        </w:rPr>
        <w:t xml:space="preserve"> </w:t>
      </w:r>
      <w:r>
        <w:rPr>
          <w:rFonts w:eastAsia="微软雅黑" w:hint="eastAsia"/>
        </w:rPr>
        <w:t>from R</w:t>
      </w:r>
      <w:r>
        <w:rPr>
          <w:rFonts w:hint="eastAsia"/>
        </w:rPr>
        <w:t>x UE respective</w:t>
      </w:r>
      <w:r>
        <w:t xml:space="preserve">, </w:t>
      </w:r>
      <w:r>
        <w:rPr>
          <w:rFonts w:eastAsiaTheme="minorEastAsia"/>
        </w:rPr>
        <w:t>i</w:t>
      </w:r>
      <w:r>
        <w:t xml:space="preserve">t is </w:t>
      </w:r>
      <w:r>
        <w:rPr>
          <w:rFonts w:hint="eastAsia"/>
        </w:rPr>
        <w:t xml:space="preserve">left </w:t>
      </w:r>
      <w:r>
        <w:t>to UE implementation to monitor 1 or 2 AGC symbol(s) in such slot</w:t>
      </w:r>
      <w:r>
        <w:rPr>
          <w:rFonts w:hint="eastAsia"/>
        </w:rPr>
        <w:t>.</w:t>
      </w:r>
    </w:p>
    <w:p w:rsidR="00B60075" w:rsidRDefault="00F2550B">
      <w:pPr>
        <w:pStyle w:val="ZTE-Proposal-20210505"/>
      </w:pPr>
      <w:bookmarkStart w:id="50" w:name="_Toc131768859"/>
      <w:bookmarkStart w:id="51" w:name="_Toc127276068"/>
      <w:bookmarkStart w:id="52" w:name="_Toc131788918"/>
      <w:bookmarkStart w:id="53" w:name="_Toc131794386"/>
      <w:bookmarkStart w:id="54" w:name="_Toc131794476"/>
      <w:bookmarkStart w:id="55" w:name="_Toc131794566"/>
      <w:r>
        <w:t>For a slot with 2 candidate starting symbols for a PSCCH/PSSCH transmission</w:t>
      </w:r>
      <w:r w:rsidR="00BA1E09">
        <w:rPr>
          <w:lang w:val="en-US"/>
        </w:rPr>
        <w:t>, if</w:t>
      </w:r>
      <w:r>
        <w:t xml:space="preserve"> PSCCH/PSSCH transmission starts from 1st starting symbol:</w:t>
      </w:r>
      <w:bookmarkEnd w:id="50"/>
      <w:bookmarkEnd w:id="51"/>
      <w:bookmarkEnd w:id="52"/>
      <w:bookmarkEnd w:id="53"/>
      <w:bookmarkEnd w:id="54"/>
      <w:bookmarkEnd w:id="55"/>
    </w:p>
    <w:p w:rsidR="00B60075" w:rsidRDefault="00F2550B">
      <w:pPr>
        <w:pStyle w:val="sub-proposal"/>
        <w:rPr>
          <w:rFonts w:eastAsia="微软雅黑"/>
        </w:rPr>
      </w:pPr>
      <w:bookmarkStart w:id="56" w:name="_Toc131768860"/>
      <w:bookmarkStart w:id="57" w:name="_Toc127276051"/>
      <w:bookmarkStart w:id="58" w:name="_Toc131788919"/>
      <w:bookmarkStart w:id="59" w:name="_Toc131794387"/>
      <w:bookmarkStart w:id="60" w:name="_Toc131794477"/>
      <w:bookmarkStart w:id="61" w:name="_Toc131794567"/>
      <w:r>
        <w:rPr>
          <w:rFonts w:eastAsia="宋体" w:hint="eastAsia"/>
        </w:rPr>
        <w:t xml:space="preserve">From </w:t>
      </w:r>
      <w:r>
        <w:rPr>
          <w:rFonts w:hint="eastAsia"/>
        </w:rPr>
        <w:t xml:space="preserve">Tx UE respective, </w:t>
      </w:r>
      <w:r>
        <w:t xml:space="preserve">PSCCH/PSSCH transmission has only 1 </w:t>
      </w:r>
      <w:r>
        <w:rPr>
          <w:rFonts w:hint="eastAsia"/>
        </w:rPr>
        <w:t xml:space="preserve">AGC </w:t>
      </w:r>
      <w:r>
        <w:t xml:space="preserve">symbol </w:t>
      </w:r>
      <w:r>
        <w:rPr>
          <w:rFonts w:hint="eastAsia"/>
        </w:rPr>
        <w:t xml:space="preserve">as Rel-16 NR SL UE at </w:t>
      </w:r>
      <w:r>
        <w:t>1</w:t>
      </w:r>
      <w:r>
        <w:rPr>
          <w:vertAlign w:val="superscript"/>
        </w:rPr>
        <w:t>st</w:t>
      </w:r>
      <w:r>
        <w:t xml:space="preserve"> </w:t>
      </w:r>
      <w:r>
        <w:rPr>
          <w:rFonts w:hint="eastAsia"/>
        </w:rPr>
        <w:t xml:space="preserve">starting </w:t>
      </w:r>
      <w:r>
        <w:rPr>
          <w:rFonts w:eastAsia="微软雅黑" w:hint="eastAsia"/>
        </w:rPr>
        <w:t>symbol</w:t>
      </w:r>
      <w:bookmarkEnd w:id="56"/>
      <w:bookmarkEnd w:id="57"/>
      <w:bookmarkEnd w:id="58"/>
      <w:bookmarkEnd w:id="59"/>
      <w:bookmarkEnd w:id="60"/>
      <w:bookmarkEnd w:id="61"/>
    </w:p>
    <w:p w:rsidR="00B60075" w:rsidRDefault="00F2550B">
      <w:pPr>
        <w:pStyle w:val="sub-proposal"/>
      </w:pPr>
      <w:bookmarkStart w:id="62" w:name="_Toc127276052"/>
      <w:bookmarkStart w:id="63" w:name="_Toc131768861"/>
      <w:bookmarkStart w:id="64" w:name="_Toc131788920"/>
      <w:bookmarkStart w:id="65" w:name="_Toc131794388"/>
      <w:bookmarkStart w:id="66" w:name="_Toc131794478"/>
      <w:bookmarkStart w:id="67" w:name="_Toc131794568"/>
      <w:r>
        <w:rPr>
          <w:rFonts w:eastAsia="微软雅黑" w:hint="eastAsia"/>
        </w:rPr>
        <w:t>From R</w:t>
      </w:r>
      <w:r>
        <w:rPr>
          <w:rFonts w:hint="eastAsia"/>
        </w:rPr>
        <w:t xml:space="preserve">x UE respective, </w:t>
      </w:r>
      <w:r>
        <w:t xml:space="preserve">it is </w:t>
      </w:r>
      <w:r>
        <w:rPr>
          <w:rFonts w:hint="eastAsia"/>
        </w:rPr>
        <w:t xml:space="preserve">left </w:t>
      </w:r>
      <w:r>
        <w:t>to UE implementation to monitor 1 or 2 symbol(s) for AGC purpose</w:t>
      </w:r>
      <w:bookmarkEnd w:id="62"/>
      <w:bookmarkEnd w:id="63"/>
      <w:bookmarkEnd w:id="64"/>
      <w:bookmarkEnd w:id="65"/>
      <w:bookmarkEnd w:id="66"/>
      <w:bookmarkEnd w:id="67"/>
    </w:p>
    <w:p w:rsidR="00B60075" w:rsidRDefault="00F2550B">
      <w:pPr>
        <w:pStyle w:val="2"/>
        <w:rPr>
          <w:rFonts w:eastAsia="宋体"/>
        </w:rPr>
      </w:pPr>
      <w:r>
        <w:rPr>
          <w:rFonts w:hint="eastAsia"/>
        </w:rPr>
        <w:t>TBS determination</w:t>
      </w:r>
    </w:p>
    <w:tbl>
      <w:tblPr>
        <w:tblStyle w:val="af0"/>
        <w:tblW w:w="0" w:type="auto"/>
        <w:tblLook w:val="04A0" w:firstRow="1" w:lastRow="0" w:firstColumn="1" w:lastColumn="0" w:noHBand="0" w:noVBand="1"/>
      </w:tblPr>
      <w:tblGrid>
        <w:gridCol w:w="9876"/>
      </w:tblGrid>
      <w:tr w:rsidR="00B60075">
        <w:tc>
          <w:tcPr>
            <w:tcW w:w="9876" w:type="dxa"/>
          </w:tcPr>
          <w:p w:rsidR="00B60075" w:rsidRDefault="00F2550B">
            <w:pPr>
              <w:spacing w:before="120" w:after="120"/>
              <w:rPr>
                <w:b/>
              </w:rPr>
            </w:pPr>
            <w:r>
              <w:rPr>
                <w:b/>
                <w:highlight w:val="green"/>
              </w:rPr>
              <w:t>Agreement</w:t>
            </w:r>
          </w:p>
          <w:p w:rsidR="00B60075" w:rsidRDefault="00F2550B">
            <w:pPr>
              <w:spacing w:before="120" w:after="120"/>
            </w:pPr>
            <w:r>
              <w:t>For slots with 2 candidate starting symbols for a PSCCH/PSSCH transmission:</w:t>
            </w:r>
          </w:p>
          <w:p w:rsidR="00B60075" w:rsidRDefault="00F2550B">
            <w:pPr>
              <w:numPr>
                <w:ilvl w:val="0"/>
                <w:numId w:val="9"/>
              </w:numPr>
              <w:autoSpaceDE w:val="0"/>
              <w:autoSpaceDN w:val="0"/>
              <w:spacing w:before="120" w:after="120"/>
            </w:pPr>
            <w:r>
              <w:t>The location of 1</w:t>
            </w:r>
            <w:r>
              <w:rPr>
                <w:vertAlign w:val="superscript"/>
              </w:rPr>
              <w:t>st</w:t>
            </w:r>
            <w:r>
              <w:t xml:space="preserve"> starting symbol can be (pre)configured from {#</w:t>
            </w:r>
            <w:proofErr w:type="gramStart"/>
            <w:r>
              <w:t>0,#</w:t>
            </w:r>
            <w:proofErr w:type="gramEnd"/>
            <w:r>
              <w:t>1,#2,#3,#4,#5,#6} per BWP</w:t>
            </w:r>
          </w:p>
          <w:p w:rsidR="00B60075" w:rsidRDefault="00F2550B">
            <w:pPr>
              <w:numPr>
                <w:ilvl w:val="1"/>
                <w:numId w:val="9"/>
              </w:numPr>
              <w:autoSpaceDE w:val="0"/>
              <w:autoSpaceDN w:val="0"/>
              <w:spacing w:before="120" w:after="120"/>
            </w:pPr>
            <w:r>
              <w:t>By default (if no (pre)configuration), the location of the 1</w:t>
            </w:r>
            <w:r>
              <w:rPr>
                <w:vertAlign w:val="superscript"/>
              </w:rPr>
              <w:t>st</w:t>
            </w:r>
            <w:r>
              <w:t xml:space="preserve"> starting symbol is symbol#0</w:t>
            </w:r>
          </w:p>
          <w:p w:rsidR="00B60075" w:rsidRDefault="00F2550B">
            <w:pPr>
              <w:numPr>
                <w:ilvl w:val="0"/>
                <w:numId w:val="9"/>
              </w:numPr>
              <w:autoSpaceDE w:val="0"/>
              <w:autoSpaceDN w:val="0"/>
              <w:spacing w:before="120" w:after="120"/>
            </w:pPr>
            <w:r>
              <w:t>The location of 2</w:t>
            </w:r>
            <w:r>
              <w:rPr>
                <w:vertAlign w:val="superscript"/>
              </w:rPr>
              <w:t>nd</w:t>
            </w:r>
            <w:r>
              <w:t xml:space="preserve"> starting symbol is (pre-)configured from {#</w:t>
            </w:r>
            <w:proofErr w:type="gramStart"/>
            <w:r>
              <w:t>3,#</w:t>
            </w:r>
            <w:proofErr w:type="gramEnd"/>
            <w:r>
              <w:t>4,#5,#6,#7} per BWP</w:t>
            </w:r>
          </w:p>
          <w:p w:rsidR="00B60075" w:rsidRDefault="00F2550B">
            <w:pPr>
              <w:numPr>
                <w:ilvl w:val="1"/>
                <w:numId w:val="9"/>
              </w:numPr>
              <w:autoSpaceDE w:val="0"/>
              <w:autoSpaceDN w:val="0"/>
              <w:spacing w:before="120" w:after="120"/>
            </w:pPr>
            <w:r>
              <w:t>It shall be configured such that within a slot, the number of symbols used for PSCCH/PSSCH transmission from 2</w:t>
            </w:r>
            <w:r>
              <w:rPr>
                <w:vertAlign w:val="superscript"/>
              </w:rPr>
              <w:t>nd</w:t>
            </w:r>
            <w:r>
              <w:t xml:space="preserve"> starting symbol is not smaller than 6</w:t>
            </w:r>
          </w:p>
          <w:p w:rsidR="00B60075" w:rsidRDefault="00F2550B">
            <w:pPr>
              <w:numPr>
                <w:ilvl w:val="1"/>
                <w:numId w:val="9"/>
              </w:numPr>
              <w:autoSpaceDE w:val="0"/>
              <w:autoSpaceDN w:val="0"/>
              <w:spacing w:before="120" w:after="120"/>
            </w:pPr>
            <w:r>
              <w:rPr>
                <w:rFonts w:eastAsia="等线" w:hint="eastAsia"/>
              </w:rPr>
              <w:t>I</w:t>
            </w:r>
            <w:r>
              <w:rPr>
                <w:rFonts w:eastAsia="等线"/>
              </w:rPr>
              <w:t xml:space="preserve">t shall </w:t>
            </w:r>
            <w:r>
              <w:t>be configured such that within a slot, the 2</w:t>
            </w:r>
            <w:r>
              <w:rPr>
                <w:vertAlign w:val="superscript"/>
              </w:rPr>
              <w:t>nd</w:t>
            </w:r>
            <w:r>
              <w:t xml:space="preserve"> starting symbol is later than the 1</w:t>
            </w:r>
            <w:r>
              <w:rPr>
                <w:vertAlign w:val="superscript"/>
              </w:rPr>
              <w:t>st</w:t>
            </w:r>
            <w:r>
              <w:t xml:space="preserve"> starting symbol</w:t>
            </w:r>
          </w:p>
          <w:p w:rsidR="00B60075" w:rsidRDefault="00F2550B">
            <w:pPr>
              <w:numPr>
                <w:ilvl w:val="0"/>
                <w:numId w:val="9"/>
              </w:numPr>
              <w:autoSpaceDE w:val="0"/>
              <w:autoSpaceDN w:val="0"/>
              <w:spacing w:before="120" w:after="120"/>
            </w:pPr>
            <w:r>
              <w:t>PSCCH/PSSCH transmission starting from 1</w:t>
            </w:r>
            <w:r>
              <w:rPr>
                <w:vertAlign w:val="superscript"/>
              </w:rPr>
              <w:t>st</w:t>
            </w:r>
            <w:r>
              <w:t xml:space="preserve"> or 2</w:t>
            </w:r>
            <w:r>
              <w:rPr>
                <w:vertAlign w:val="superscript"/>
              </w:rPr>
              <w:t>nd</w:t>
            </w:r>
            <w:r>
              <w:t xml:space="preserve"> starting symbol shall have the same ending symbol within a slot</w:t>
            </w:r>
          </w:p>
          <w:p w:rsidR="00B60075" w:rsidRDefault="00F2550B">
            <w:pPr>
              <w:numPr>
                <w:ilvl w:val="0"/>
                <w:numId w:val="9"/>
              </w:numPr>
              <w:autoSpaceDE w:val="0"/>
              <w:autoSpaceDN w:val="0"/>
              <w:spacing w:before="120" w:after="120"/>
            </w:pPr>
            <w:r>
              <w:rPr>
                <w:rFonts w:hint="eastAsia"/>
              </w:rPr>
              <w:t>N</w:t>
            </w:r>
            <w:r>
              <w:t>ote: assume symbol index in a slot starts from #0</w:t>
            </w:r>
          </w:p>
          <w:p w:rsidR="00B60075" w:rsidRDefault="00F2550B">
            <w:pPr>
              <w:spacing w:before="120" w:after="120" w:line="276" w:lineRule="auto"/>
              <w:rPr>
                <w:b/>
              </w:rPr>
            </w:pPr>
            <w:r>
              <w:rPr>
                <w:b/>
                <w:highlight w:val="darkYellow"/>
              </w:rPr>
              <w:t>Working assumption</w:t>
            </w:r>
          </w:p>
          <w:p w:rsidR="00B60075" w:rsidRDefault="00F2550B">
            <w:pPr>
              <w:spacing w:before="120" w:after="120" w:line="276" w:lineRule="auto"/>
            </w:pPr>
            <w:r>
              <w:t>If a resource pool includes slots with 2 candidate starting symbols for a PSCCH/PSSCH transmission:</w:t>
            </w:r>
          </w:p>
          <w:p w:rsidR="00B60075" w:rsidRDefault="00F2550B">
            <w:pPr>
              <w:numPr>
                <w:ilvl w:val="0"/>
                <w:numId w:val="9"/>
              </w:numPr>
              <w:autoSpaceDE w:val="0"/>
              <w:autoSpaceDN w:val="0"/>
              <w:spacing w:before="120" w:after="120" w:line="276" w:lineRule="auto"/>
            </w:pPr>
            <w:r>
              <w:t>At least for COT initiation, TBS is determined based on a reference number of symbols as follows:</w:t>
            </w:r>
          </w:p>
          <w:p w:rsidR="00B60075" w:rsidRDefault="00F2550B">
            <w:pPr>
              <w:numPr>
                <w:ilvl w:val="1"/>
                <w:numId w:val="9"/>
              </w:numPr>
              <w:autoSpaceDE w:val="0"/>
              <w:autoSpaceDN w:val="0"/>
              <w:spacing w:before="120" w:after="120" w:line="276" w:lineRule="auto"/>
            </w:pPr>
            <w:r>
              <w:t>Option 4: The reference number of symbols is determined by (pre-)configuration</w:t>
            </w:r>
          </w:p>
          <w:p w:rsidR="00B60075" w:rsidRDefault="00F2550B">
            <w:pPr>
              <w:numPr>
                <w:ilvl w:val="1"/>
                <w:numId w:val="9"/>
              </w:numPr>
              <w:autoSpaceDE w:val="0"/>
              <w:autoSpaceDN w:val="0"/>
              <w:spacing w:before="120" w:after="120" w:line="276" w:lineRule="auto"/>
            </w:pPr>
            <w:r>
              <w:t>FFS: value range</w:t>
            </w:r>
          </w:p>
          <w:p w:rsidR="00B60075" w:rsidRDefault="00F2550B">
            <w:pPr>
              <w:numPr>
                <w:ilvl w:val="1"/>
                <w:numId w:val="9"/>
              </w:numPr>
              <w:autoSpaceDE w:val="0"/>
              <w:autoSpaceDN w:val="0"/>
              <w:spacing w:before="120" w:after="120" w:line="276" w:lineRule="auto"/>
              <w:rPr>
                <w:rFonts w:eastAsia="宋体"/>
              </w:rPr>
            </w:pPr>
            <w:r>
              <w:rPr>
                <w:rFonts w:eastAsia="等线" w:hint="eastAsia"/>
              </w:rPr>
              <w:t>F</w:t>
            </w:r>
            <w:r>
              <w:rPr>
                <w:rFonts w:eastAsia="等线"/>
              </w:rPr>
              <w:t xml:space="preserve">FS: </w:t>
            </w:r>
            <w:r>
              <w:t xml:space="preserve">whether </w:t>
            </w:r>
            <w:r>
              <w:rPr>
                <w:rFonts w:eastAsia="等线"/>
              </w:rPr>
              <w:t>a different reference number of symbols is needed for transmission in a shared COT</w:t>
            </w:r>
          </w:p>
        </w:tc>
      </w:tr>
    </w:tbl>
    <w:p w:rsidR="00B60075" w:rsidRDefault="00F2550B">
      <w:pPr>
        <w:spacing w:before="120" w:after="120"/>
      </w:pPr>
      <w:r>
        <w:rPr>
          <w:rFonts w:eastAsia="宋体" w:hint="eastAsia"/>
        </w:rPr>
        <w:t>After last meeting, a WA was made that t</w:t>
      </w:r>
      <w:r>
        <w:t>he reference number of symbols is determined by (pre-)configuration</w:t>
      </w:r>
      <w:r>
        <w:rPr>
          <w:rFonts w:hint="eastAsia"/>
        </w:rPr>
        <w:t xml:space="preserve"> </w:t>
      </w:r>
      <w:r>
        <w:t>for COT initiation</w:t>
      </w:r>
      <w:r>
        <w:rPr>
          <w:rFonts w:hint="eastAsia"/>
        </w:rPr>
        <w:t xml:space="preserve"> </w:t>
      </w:r>
      <w:r>
        <w:t>TBS</w:t>
      </w:r>
      <w:r>
        <w:rPr>
          <w:rFonts w:hint="eastAsia"/>
        </w:rPr>
        <w:t xml:space="preserve"> determination. In our opinion, the WA can be confirmed to cover the majority of views.</w:t>
      </w:r>
    </w:p>
    <w:p w:rsidR="00B60075" w:rsidRDefault="00F2550B">
      <w:pPr>
        <w:spacing w:before="120" w:after="120"/>
      </w:pPr>
      <w:r>
        <w:rPr>
          <w:rFonts w:hint="eastAsia"/>
        </w:rPr>
        <w:t xml:space="preserve">For the convenience of discussion, </w:t>
      </w:r>
      <w:r>
        <w:rPr>
          <w:rFonts w:eastAsia="宋体" w:hint="eastAsia"/>
        </w:rPr>
        <w:t>t</w:t>
      </w:r>
      <w:r>
        <w:t xml:space="preserve">he reference number of symbols </w:t>
      </w:r>
      <w:r>
        <w:rPr>
          <w:rFonts w:eastAsia="宋体" w:hint="eastAsia"/>
        </w:rPr>
        <w:t xml:space="preserve">which </w:t>
      </w:r>
      <w:r>
        <w:t>is determined by (pre-)configuration</w:t>
      </w:r>
      <w:r>
        <w:rPr>
          <w:rFonts w:eastAsia="宋体" w:hint="eastAsia"/>
        </w:rPr>
        <w:t xml:space="preserve"> can be labeled as</w:t>
      </w:r>
      <w:r w:rsidR="00653957" w:rsidRPr="00653957">
        <w:rPr>
          <w:i/>
        </w:rPr>
        <w:t xml:space="preserve"> </w:t>
      </w:r>
      <w:proofErr w:type="spellStart"/>
      <w:r w:rsidR="00653957" w:rsidRPr="00653957">
        <w:rPr>
          <w:i/>
        </w:rPr>
        <w:t>L</w:t>
      </w:r>
      <w:r w:rsidR="00653957" w:rsidRPr="00653957">
        <w:rPr>
          <w:i/>
          <w:vertAlign w:val="subscript"/>
        </w:rPr>
        <w:t>ref</w:t>
      </w:r>
      <w:proofErr w:type="spellEnd"/>
      <w:r w:rsidR="00D860B5">
        <w:rPr>
          <w:rFonts w:eastAsia="宋体" w:hint="eastAsia"/>
        </w:rPr>
        <w:t xml:space="preserve">. The symbols accounted for in </w:t>
      </w:r>
      <w:proofErr w:type="spellStart"/>
      <w:r w:rsidR="00653957" w:rsidRPr="00653957">
        <w:rPr>
          <w:i/>
        </w:rPr>
        <w:t>L</w:t>
      </w:r>
      <w:r w:rsidR="00653957" w:rsidRPr="00653957">
        <w:rPr>
          <w:i/>
          <w:vertAlign w:val="subscript"/>
        </w:rPr>
        <w:t>ref</w:t>
      </w:r>
      <w:proofErr w:type="spellEnd"/>
      <w:r w:rsidR="00653957" w:rsidRPr="00653957">
        <w:rPr>
          <w:i/>
        </w:rPr>
        <w:t xml:space="preserve"> </w:t>
      </w:r>
      <w:r w:rsidR="00D860B5">
        <w:rPr>
          <w:rFonts w:eastAsia="宋体" w:hint="eastAsia"/>
        </w:rPr>
        <w:t xml:space="preserve">can be the </w:t>
      </w:r>
      <w:r>
        <w:rPr>
          <w:rFonts w:eastAsia="宋体" w:hint="eastAsia"/>
        </w:rPr>
        <w:t xml:space="preserve">same as NR legacy SL </w:t>
      </w:r>
      <w:proofErr w:type="spellStart"/>
      <w:r>
        <w:rPr>
          <w:i/>
        </w:rPr>
        <w:t>sl-LengthSymbols</w:t>
      </w:r>
      <w:proofErr w:type="spellEnd"/>
      <w:r>
        <w:rPr>
          <w:rFonts w:eastAsia="宋体" w:hint="eastAsia"/>
          <w:i/>
        </w:rPr>
        <w:t xml:space="preserve"> </w:t>
      </w:r>
      <w:r>
        <w:rPr>
          <w:rFonts w:hint="eastAsia"/>
        </w:rPr>
        <w:t xml:space="preserve">which is also used to determine the TBS. In legacy NR SL value of the </w:t>
      </w:r>
      <w:proofErr w:type="spellStart"/>
      <w:r>
        <w:rPr>
          <w:i/>
        </w:rPr>
        <w:t>sl-LengthSymbols</w:t>
      </w:r>
      <w:proofErr w:type="spellEnd"/>
      <w:r>
        <w:rPr>
          <w:rFonts w:eastAsia="宋体" w:hint="eastAsia"/>
          <w:i/>
        </w:rPr>
        <w:t xml:space="preserve"> </w:t>
      </w:r>
      <w:r>
        <w:rPr>
          <w:rFonts w:hint="eastAsia"/>
        </w:rPr>
        <w:t xml:space="preserve">can be (pre)configured from 7 to 14, so value range of </w:t>
      </w:r>
      <w:proofErr w:type="spellStart"/>
      <w:r w:rsidR="00AA134E" w:rsidRPr="000438E9">
        <w:rPr>
          <w:rFonts w:hint="eastAsia"/>
          <w:i/>
        </w:rPr>
        <w:t>L</w:t>
      </w:r>
      <w:r w:rsidR="00AA134E" w:rsidRPr="000438E9">
        <w:rPr>
          <w:rFonts w:hint="eastAsia"/>
          <w:i/>
          <w:vertAlign w:val="subscript"/>
        </w:rPr>
        <w:t>ref</w:t>
      </w:r>
      <w:proofErr w:type="spellEnd"/>
      <w:r w:rsidR="00AA134E" w:rsidDel="00AA134E">
        <w:rPr>
          <w:rFonts w:hint="eastAsia"/>
        </w:rPr>
        <w:t xml:space="preserve"> </w:t>
      </w:r>
      <w:r>
        <w:rPr>
          <w:rFonts w:hint="eastAsia"/>
        </w:rPr>
        <w:t>can also be from 7 to 14.</w:t>
      </w:r>
    </w:p>
    <w:p w:rsidR="00B60075" w:rsidRDefault="00F2550B">
      <w:pPr>
        <w:pStyle w:val="ZTE-Proposal-20210505"/>
      </w:pPr>
      <w:bookmarkStart w:id="68" w:name="_Toc131768862"/>
      <w:bookmarkStart w:id="69" w:name="_Toc131788921"/>
      <w:bookmarkStart w:id="70" w:name="_Toc131794389"/>
      <w:bookmarkStart w:id="71" w:name="_Toc131794479"/>
      <w:bookmarkStart w:id="72" w:name="_Toc131794569"/>
      <w:r>
        <w:rPr>
          <w:rFonts w:eastAsia="Times New Roman" w:cs="Times New Roman" w:hint="eastAsia"/>
          <w:lang w:val="en-US"/>
        </w:rPr>
        <w:t xml:space="preserve">Confirm the WA that </w:t>
      </w:r>
      <w:proofErr w:type="spellStart"/>
      <w:r>
        <w:rPr>
          <w:rFonts w:eastAsia="Times New Roman" w:cs="Times New Roman" w:hint="eastAsia"/>
          <w:lang w:val="en-US"/>
        </w:rPr>
        <w:t>i</w:t>
      </w:r>
      <w:proofErr w:type="spellEnd"/>
      <w:r>
        <w:t>f a resource pool includes slots with 2 candidate starting symbols for a PSCCH/PSSCH transmission:</w:t>
      </w:r>
      <w:bookmarkEnd w:id="68"/>
      <w:bookmarkEnd w:id="69"/>
      <w:bookmarkEnd w:id="70"/>
      <w:bookmarkEnd w:id="71"/>
      <w:bookmarkEnd w:id="72"/>
    </w:p>
    <w:p w:rsidR="00B60075" w:rsidRDefault="00F2550B">
      <w:pPr>
        <w:pStyle w:val="sub-proposal"/>
      </w:pPr>
      <w:bookmarkStart w:id="73" w:name="_Toc131768863"/>
      <w:bookmarkStart w:id="74" w:name="_Toc131788922"/>
      <w:bookmarkStart w:id="75" w:name="_Toc131794390"/>
      <w:bookmarkStart w:id="76" w:name="_Toc131794480"/>
      <w:bookmarkStart w:id="77" w:name="_Toc131794570"/>
      <w:r>
        <w:t xml:space="preserve">At least for COT initiation, TBS is determined based on a reference number of symbols </w:t>
      </w:r>
      <w:r>
        <w:rPr>
          <w:rFonts w:eastAsia="宋体" w:hint="eastAsia"/>
        </w:rPr>
        <w:t>which</w:t>
      </w:r>
      <w:r>
        <w:t xml:space="preserve"> is determined by (pre-)configuration</w:t>
      </w:r>
      <w:bookmarkEnd w:id="73"/>
      <w:bookmarkEnd w:id="74"/>
      <w:bookmarkEnd w:id="75"/>
      <w:bookmarkEnd w:id="76"/>
      <w:bookmarkEnd w:id="77"/>
    </w:p>
    <w:p w:rsidR="00B60075" w:rsidRDefault="00F2550B">
      <w:pPr>
        <w:pStyle w:val="sub-proposal"/>
      </w:pPr>
      <w:bookmarkStart w:id="78" w:name="_Toc131768864"/>
      <w:bookmarkStart w:id="79" w:name="_Toc131788923"/>
      <w:bookmarkStart w:id="80" w:name="_Toc131794391"/>
      <w:bookmarkStart w:id="81" w:name="_Toc131794481"/>
      <w:bookmarkStart w:id="82" w:name="_Toc131794571"/>
      <w:r>
        <w:rPr>
          <w:rFonts w:eastAsia="宋体" w:hint="eastAsia"/>
        </w:rPr>
        <w:t xml:space="preserve">Value </w:t>
      </w:r>
      <w:r>
        <w:rPr>
          <w:rFonts w:hint="eastAsia"/>
        </w:rPr>
        <w:t xml:space="preserve">range </w:t>
      </w:r>
      <w:r>
        <w:rPr>
          <w:rFonts w:eastAsia="宋体" w:hint="eastAsia"/>
        </w:rPr>
        <w:t xml:space="preserve">of </w:t>
      </w:r>
      <w:r>
        <w:t>reference number of symbols</w:t>
      </w:r>
      <w:r>
        <w:rPr>
          <w:rFonts w:eastAsia="宋体" w:hint="eastAsia"/>
        </w:rPr>
        <w:t xml:space="preserve"> (</w:t>
      </w:r>
      <w:proofErr w:type="spellStart"/>
      <w:r>
        <w:rPr>
          <w:rFonts w:eastAsia="宋体" w:hint="eastAsia"/>
        </w:rPr>
        <w:t>Lref</w:t>
      </w:r>
      <w:proofErr w:type="spellEnd"/>
      <w:r>
        <w:rPr>
          <w:rFonts w:eastAsia="宋体" w:hint="eastAsia"/>
        </w:rPr>
        <w:t>) can be from 7 to 14</w:t>
      </w:r>
      <w:bookmarkEnd w:id="78"/>
      <w:bookmarkEnd w:id="79"/>
      <w:bookmarkEnd w:id="80"/>
      <w:bookmarkEnd w:id="81"/>
      <w:bookmarkEnd w:id="82"/>
    </w:p>
    <w:p w:rsidR="00B60075" w:rsidRDefault="00F2550B">
      <w:pPr>
        <w:spacing w:before="120" w:after="120"/>
        <w:rPr>
          <w:rFonts w:eastAsia="等线"/>
        </w:rPr>
      </w:pPr>
      <w:r>
        <w:rPr>
          <w:rFonts w:hint="eastAsia"/>
        </w:rPr>
        <w:lastRenderedPageBreak/>
        <w:t xml:space="preserve">For the second FFS, it is better that the </w:t>
      </w:r>
      <w:r>
        <w:rPr>
          <w:rFonts w:eastAsia="等线"/>
        </w:rPr>
        <w:t xml:space="preserve">reference number of symbols is </w:t>
      </w:r>
      <w:r>
        <w:rPr>
          <w:rFonts w:eastAsia="等线" w:hint="eastAsia"/>
        </w:rPr>
        <w:t xml:space="preserve">used </w:t>
      </w:r>
      <w:r>
        <w:rPr>
          <w:rFonts w:eastAsia="等线"/>
        </w:rPr>
        <w:t>for transmission in a shared COT</w:t>
      </w:r>
      <w:r>
        <w:rPr>
          <w:rFonts w:eastAsia="等线" w:hint="eastAsia"/>
        </w:rPr>
        <w:t xml:space="preserve"> is same as COT initiation. For one thing, </w:t>
      </w:r>
      <w:r>
        <w:rPr>
          <w:rFonts w:hint="eastAsia"/>
        </w:rPr>
        <w:t xml:space="preserve">Rx UE cannot decide </w:t>
      </w:r>
      <w:r w:rsidR="00141221">
        <w:rPr>
          <w:rFonts w:eastAsiaTheme="minorEastAsia" w:hint="eastAsia"/>
        </w:rPr>
        <w:t>whether</w:t>
      </w:r>
      <w:r w:rsidR="00141221">
        <w:rPr>
          <w:rFonts w:hint="eastAsia"/>
        </w:rPr>
        <w:t xml:space="preserve"> </w:t>
      </w:r>
      <w:r w:rsidR="00141221">
        <w:rPr>
          <w:rFonts w:eastAsiaTheme="minorEastAsia" w:hint="eastAsia"/>
        </w:rPr>
        <w:t>a</w:t>
      </w:r>
      <w:r w:rsidR="00141221">
        <w:rPr>
          <w:rFonts w:hint="eastAsia"/>
        </w:rPr>
        <w:t xml:space="preserve"> </w:t>
      </w:r>
      <w:r>
        <w:rPr>
          <w:rFonts w:hint="eastAsia"/>
        </w:rPr>
        <w:t>transmission is in COT or out of COT</w:t>
      </w:r>
      <w:r w:rsidR="00AE6160">
        <w:rPr>
          <w:rFonts w:eastAsiaTheme="minorEastAsia" w:hint="eastAsia"/>
        </w:rPr>
        <w:t xml:space="preserve"> per </w:t>
      </w:r>
      <w:r w:rsidR="005E6083">
        <w:rPr>
          <w:rFonts w:eastAsiaTheme="minorEastAsia" w:hint="eastAsia"/>
        </w:rPr>
        <w:t xml:space="preserve">agreements on </w:t>
      </w:r>
      <w:r w:rsidR="00243819">
        <w:rPr>
          <w:rFonts w:eastAsiaTheme="minorEastAsia" w:hint="eastAsia"/>
        </w:rPr>
        <w:t>indication</w:t>
      </w:r>
      <w:r w:rsidR="005E6083">
        <w:rPr>
          <w:rFonts w:eastAsiaTheme="minorEastAsia" w:hint="eastAsia"/>
        </w:rPr>
        <w:t xml:space="preserve"> of COT related information</w:t>
      </w:r>
      <w:r w:rsidR="00141221">
        <w:rPr>
          <w:rFonts w:eastAsiaTheme="minorEastAsia" w:hint="eastAsia"/>
        </w:rPr>
        <w:t>.</w:t>
      </w:r>
      <w:r>
        <w:rPr>
          <w:rFonts w:hint="eastAsia"/>
        </w:rPr>
        <w:t xml:space="preserve"> </w:t>
      </w:r>
      <w:r w:rsidR="0047585B">
        <w:rPr>
          <w:rFonts w:eastAsiaTheme="minorEastAsia" w:hint="eastAsia"/>
        </w:rPr>
        <w:t>With</w:t>
      </w:r>
      <w:r>
        <w:rPr>
          <w:rFonts w:hint="eastAsia"/>
        </w:rPr>
        <w:t xml:space="preserve"> </w:t>
      </w:r>
      <w:r>
        <w:rPr>
          <w:rFonts w:eastAsia="等线"/>
        </w:rPr>
        <w:t xml:space="preserve">different reference number of symbols </w:t>
      </w:r>
      <w:r>
        <w:rPr>
          <w:rFonts w:eastAsia="等线" w:hint="eastAsia"/>
        </w:rPr>
        <w:t xml:space="preserve">considered </w:t>
      </w:r>
      <w:r>
        <w:rPr>
          <w:rFonts w:eastAsia="等线"/>
        </w:rPr>
        <w:t>for transmission in a shared COT</w:t>
      </w:r>
      <w:r>
        <w:rPr>
          <w:rFonts w:eastAsia="等线" w:hint="eastAsia"/>
        </w:rPr>
        <w:t xml:space="preserve">, </w:t>
      </w:r>
      <w:r w:rsidR="00B52FCA">
        <w:rPr>
          <w:rFonts w:eastAsia="等线" w:hint="eastAsia"/>
        </w:rPr>
        <w:t>additional</w:t>
      </w:r>
      <w:r>
        <w:rPr>
          <w:rFonts w:eastAsia="等线" w:hint="eastAsia"/>
        </w:rPr>
        <w:t xml:space="preserve"> indication to </w:t>
      </w:r>
      <w:r w:rsidR="00B52FCA">
        <w:rPr>
          <w:rFonts w:eastAsia="等线" w:hint="eastAsia"/>
        </w:rPr>
        <w:t xml:space="preserve">inform </w:t>
      </w:r>
      <w:r>
        <w:rPr>
          <w:rFonts w:eastAsia="等线" w:hint="eastAsia"/>
        </w:rPr>
        <w:t>the Rx UE the COT situation</w:t>
      </w:r>
      <w:r w:rsidR="00B84E6B">
        <w:rPr>
          <w:rFonts w:eastAsia="等线" w:hint="eastAsia"/>
        </w:rPr>
        <w:t xml:space="preserve"> is anticipated</w:t>
      </w:r>
      <w:r w:rsidR="00C0476F">
        <w:rPr>
          <w:rFonts w:eastAsia="等线" w:hint="eastAsia"/>
        </w:rPr>
        <w:t>.</w:t>
      </w:r>
      <w:r>
        <w:rPr>
          <w:rFonts w:eastAsia="等线" w:hint="eastAsia"/>
        </w:rPr>
        <w:t xml:space="preserve"> </w:t>
      </w:r>
      <w:r w:rsidR="00C0476F">
        <w:rPr>
          <w:rFonts w:eastAsia="等线" w:hint="eastAsia"/>
        </w:rPr>
        <w:t>F</w:t>
      </w:r>
      <w:r>
        <w:rPr>
          <w:rFonts w:eastAsia="等线" w:hint="eastAsia"/>
        </w:rPr>
        <w:t xml:space="preserve">or another, LBT may still fail in a shared COT </w:t>
      </w:r>
      <w:r w:rsidR="00F779FF">
        <w:rPr>
          <w:rFonts w:eastAsia="等线" w:hint="eastAsia"/>
        </w:rPr>
        <w:t xml:space="preserve">similar to the situation as </w:t>
      </w:r>
      <w:r>
        <w:rPr>
          <w:rFonts w:eastAsia="等线" w:hint="eastAsia"/>
        </w:rPr>
        <w:t>COT initiation</w:t>
      </w:r>
      <w:r w:rsidR="00F779FF">
        <w:rPr>
          <w:rFonts w:eastAsia="等线" w:hint="eastAsia"/>
        </w:rPr>
        <w:t>.</w:t>
      </w:r>
      <w:r>
        <w:rPr>
          <w:rFonts w:eastAsia="等线" w:hint="eastAsia"/>
        </w:rPr>
        <w:t xml:space="preserve"> </w:t>
      </w:r>
      <w:r w:rsidR="00F779FF">
        <w:rPr>
          <w:rFonts w:eastAsia="等线" w:hint="eastAsia"/>
        </w:rPr>
        <w:t xml:space="preserve">If </w:t>
      </w:r>
      <w:r>
        <w:rPr>
          <w:rFonts w:eastAsia="等线" w:hint="eastAsia"/>
        </w:rPr>
        <w:t xml:space="preserve">a larger reference number for transmission in a share COT, legacy </w:t>
      </w:r>
      <w:proofErr w:type="spellStart"/>
      <w:r>
        <w:rPr>
          <w:i/>
        </w:rPr>
        <w:t>sl-LengthSymbols</w:t>
      </w:r>
      <w:proofErr w:type="spellEnd"/>
      <w:r>
        <w:rPr>
          <w:lang w:eastAsia="ko-KR"/>
        </w:rPr>
        <w:t xml:space="preserve"> -2</w:t>
      </w:r>
      <w:r>
        <w:rPr>
          <w:rFonts w:eastAsia="宋体" w:hint="eastAsia"/>
        </w:rPr>
        <w:t>-</w:t>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oMath>
      <w:r>
        <w:rPr>
          <w:rFonts w:eastAsiaTheme="minorEastAsia"/>
          <w:lang w:eastAsia="ko-KR"/>
        </w:rPr>
        <w:t xml:space="preserve"> </w:t>
      </w:r>
      <w:r>
        <w:rPr>
          <w:rFonts w:eastAsiaTheme="minorEastAsia" w:hint="eastAsia"/>
        </w:rPr>
        <w:t xml:space="preserve">manner can still be used. </w:t>
      </w:r>
      <w:proofErr w:type="gramStart"/>
      <w:r>
        <w:rPr>
          <w:rFonts w:eastAsiaTheme="minorEastAsia" w:hint="eastAsia"/>
        </w:rPr>
        <w:t>S</w:t>
      </w:r>
      <w:r>
        <w:rPr>
          <w:rFonts w:eastAsia="等线" w:hint="eastAsia"/>
        </w:rPr>
        <w:t>o</w:t>
      </w:r>
      <w:proofErr w:type="gramEnd"/>
      <w:r>
        <w:rPr>
          <w:rFonts w:eastAsia="等线" w:hint="eastAsia"/>
        </w:rPr>
        <w:t xml:space="preserve"> there is no need to consider </w:t>
      </w:r>
      <w:r>
        <w:rPr>
          <w:rFonts w:eastAsia="等线"/>
        </w:rPr>
        <w:t xml:space="preserve">different reference number of symbols </w:t>
      </w:r>
      <w:r>
        <w:rPr>
          <w:rFonts w:eastAsia="等线" w:hint="eastAsia"/>
        </w:rPr>
        <w:t>us</w:t>
      </w:r>
      <w:r>
        <w:rPr>
          <w:rFonts w:eastAsia="等线"/>
        </w:rPr>
        <w:t>ed for transmission in a shared COT</w:t>
      </w:r>
      <w:r>
        <w:rPr>
          <w:rFonts w:eastAsia="等线" w:hint="eastAsia"/>
        </w:rPr>
        <w:t xml:space="preserve"> and for COT initia</w:t>
      </w:r>
      <w:r w:rsidR="009F208F">
        <w:rPr>
          <w:rFonts w:eastAsia="等线" w:hint="eastAsia"/>
        </w:rPr>
        <w:t>tion</w:t>
      </w:r>
      <w:r>
        <w:rPr>
          <w:rFonts w:eastAsia="等线" w:hint="eastAsia"/>
        </w:rPr>
        <w:t>.</w:t>
      </w:r>
    </w:p>
    <w:p w:rsidR="00B60075" w:rsidRDefault="007B3332">
      <w:pPr>
        <w:pStyle w:val="ZTE-Proposal-20210505"/>
        <w:rPr>
          <w:lang w:val="en-US"/>
        </w:rPr>
      </w:pPr>
      <w:bookmarkStart w:id="83" w:name="_Toc131768865"/>
      <w:bookmarkStart w:id="84" w:name="_Toc131788924"/>
      <w:bookmarkStart w:id="85" w:name="_Toc131794392"/>
      <w:bookmarkStart w:id="86" w:name="_Toc131794482"/>
      <w:bookmarkStart w:id="87" w:name="_Toc131794572"/>
      <w:r>
        <w:rPr>
          <w:rFonts w:hint="eastAsia"/>
        </w:rPr>
        <w:t>D</w:t>
      </w:r>
      <w:r>
        <w:t>ifferent</w:t>
      </w:r>
      <w:r w:rsidR="00F2550B">
        <w:t xml:space="preserve"> reference number of symbols for transmission in a shared COT</w:t>
      </w:r>
      <w:r w:rsidR="00F2550B">
        <w:rPr>
          <w:rFonts w:hint="eastAsia"/>
          <w:lang w:val="en-US"/>
        </w:rPr>
        <w:t xml:space="preserve"> is not needed.</w:t>
      </w:r>
      <w:bookmarkEnd w:id="83"/>
      <w:bookmarkEnd w:id="84"/>
      <w:bookmarkEnd w:id="85"/>
      <w:bookmarkEnd w:id="86"/>
      <w:bookmarkEnd w:id="87"/>
    </w:p>
    <w:p w:rsidR="00B60075" w:rsidRDefault="00F2550B">
      <w:pPr>
        <w:spacing w:before="120" w:after="120"/>
        <w:rPr>
          <w:rFonts w:eastAsia="宋体" w:hAnsi="Cambria Math"/>
        </w:rPr>
      </w:pPr>
      <w:r>
        <w:rPr>
          <w:rFonts w:eastAsia="等线" w:hint="eastAsia"/>
        </w:rPr>
        <w:t xml:space="preserve">In legacy NR SL Rel-16/17, the number of symbols used to calculate TBS is </w:t>
      </w:r>
      <w:proofErr w:type="spellStart"/>
      <w:r>
        <w:rPr>
          <w:i/>
        </w:rPr>
        <w:t>sl-LengthSymbols</w:t>
      </w:r>
      <w:proofErr w:type="spellEnd"/>
      <w:r>
        <w:rPr>
          <w:lang w:eastAsia="ko-KR"/>
        </w:rPr>
        <w:t xml:space="preserve"> -2</w:t>
      </w:r>
      <w:r>
        <w:rPr>
          <w:rFonts w:eastAsia="宋体" w:hint="eastAsia"/>
        </w:rPr>
        <w:t>-</w:t>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oMath>
      <w:r>
        <w:rPr>
          <w:rFonts w:eastAsia="宋体" w:hAnsi="Cambria Math" w:hint="eastAsia"/>
        </w:rPr>
        <w:t xml:space="preserve">, and value of </w:t>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oMath>
      <w:r>
        <w:rPr>
          <w:rFonts w:eastAsia="宋体" w:hAnsi="Cambria Math" w:hint="eastAsia"/>
        </w:rPr>
        <w:t xml:space="preserve"> is determined by PSFCH (pre-)configuration </w:t>
      </w:r>
      <w:r w:rsidR="003A1C11">
        <w:rPr>
          <w:rFonts w:eastAsia="宋体" w:hAnsi="Cambria Math" w:hint="eastAsia"/>
        </w:rPr>
        <w:t>and/</w:t>
      </w:r>
      <w:r>
        <w:rPr>
          <w:rFonts w:eastAsia="宋体" w:hAnsi="Cambria Math" w:hint="eastAsia"/>
        </w:rPr>
        <w:t xml:space="preserve">or indicated in SCI such that the TBS of the transmissions associated with the same TB is same. In SL-U, this principle </w:t>
      </w:r>
      <w:r w:rsidR="00EF3518">
        <w:rPr>
          <w:rFonts w:eastAsia="宋体" w:hAnsi="Cambria Math" w:hint="eastAsia"/>
        </w:rPr>
        <w:t xml:space="preserve">should </w:t>
      </w:r>
      <w:r>
        <w:rPr>
          <w:rFonts w:eastAsia="宋体" w:hAnsi="Cambria Math" w:hint="eastAsia"/>
        </w:rPr>
        <w:t>also be observed, which is benefici</w:t>
      </w:r>
      <w:r>
        <w:rPr>
          <w:rFonts w:eastAsia="宋体" w:hAnsi="Cambria Math"/>
        </w:rPr>
        <w:t>al</w:t>
      </w:r>
      <w:r>
        <w:rPr>
          <w:rFonts w:eastAsia="宋体" w:hAnsi="Cambria Math" w:hint="eastAsia"/>
        </w:rPr>
        <w:t xml:space="preserve"> for HARQ combination at the Rx side.</w:t>
      </w:r>
    </w:p>
    <w:p w:rsidR="00C53CEB" w:rsidRDefault="00F2550B">
      <w:pPr>
        <w:pStyle w:val="ZTE-Proposal-20210505"/>
        <w:rPr>
          <w:lang w:val="en-US"/>
        </w:rPr>
      </w:pPr>
      <w:bookmarkStart w:id="88" w:name="_Toc131788925"/>
      <w:bookmarkStart w:id="89" w:name="_Toc131768866"/>
      <w:bookmarkStart w:id="90" w:name="_Toc131794393"/>
      <w:bookmarkStart w:id="91" w:name="_Toc131794483"/>
      <w:bookmarkStart w:id="92" w:name="_Toc131794573"/>
      <w:r>
        <w:rPr>
          <w:rFonts w:hint="eastAsia"/>
          <w:lang w:val="en-US"/>
        </w:rPr>
        <w:t>TBS of the transmissions associated with the same TB should be same as legacy NR SL</w:t>
      </w:r>
      <w:bookmarkEnd w:id="88"/>
      <w:bookmarkEnd w:id="90"/>
      <w:bookmarkEnd w:id="91"/>
      <w:bookmarkEnd w:id="92"/>
    </w:p>
    <w:p w:rsidR="00653957" w:rsidRDefault="00C53CEB" w:rsidP="00653957">
      <w:pPr>
        <w:pStyle w:val="sub-proposal"/>
      </w:pPr>
      <w:bookmarkStart w:id="93" w:name="_Toc131788926"/>
      <w:bookmarkStart w:id="94" w:name="_Toc131794394"/>
      <w:bookmarkStart w:id="95" w:name="_Toc131794484"/>
      <w:bookmarkStart w:id="96" w:name="_Toc131794574"/>
      <w:r>
        <w:rPr>
          <w:rFonts w:hint="eastAsia"/>
        </w:rPr>
        <w:t>The PSFCH overhead is determined by PSFCH (pre-)configuration and</w:t>
      </w:r>
      <w:r w:rsidR="00BE0682">
        <w:rPr>
          <w:rFonts w:hint="eastAsia"/>
        </w:rPr>
        <w:t>/or</w:t>
      </w:r>
      <w:r>
        <w:rPr>
          <w:rFonts w:hint="eastAsia"/>
        </w:rPr>
        <w:t xml:space="preserve"> indication</w:t>
      </w:r>
      <w:bookmarkEnd w:id="89"/>
      <w:bookmarkEnd w:id="93"/>
      <w:bookmarkEnd w:id="94"/>
      <w:bookmarkEnd w:id="95"/>
      <w:bookmarkEnd w:id="96"/>
    </w:p>
    <w:p w:rsidR="00B60075" w:rsidRDefault="00F2550B">
      <w:pPr>
        <w:spacing w:before="120" w:after="120"/>
        <w:rPr>
          <w:rFonts w:eastAsia="宋体" w:hAnsi="Cambria Math"/>
        </w:rPr>
      </w:pPr>
      <w:r>
        <w:rPr>
          <w:rFonts w:eastAsia="等线" w:hint="eastAsia"/>
        </w:rPr>
        <w:t xml:space="preserve">Supposing the </w:t>
      </w:r>
      <w:r>
        <w:t>(pre-)configur</w:t>
      </w:r>
      <w:r>
        <w:rPr>
          <w:rFonts w:hint="eastAsia"/>
        </w:rPr>
        <w:t>ed value of t</w:t>
      </w:r>
      <w:r>
        <w:t>he reference number of symbols</w:t>
      </w:r>
      <w:r>
        <w:rPr>
          <w:rFonts w:hint="eastAsia"/>
        </w:rPr>
        <w:t xml:space="preserve"> is labeled as </w:t>
      </w:r>
      <w:proofErr w:type="spellStart"/>
      <w:r w:rsidR="00653957" w:rsidRPr="00653957">
        <w:rPr>
          <w:i/>
        </w:rPr>
        <w:t>Lref</w:t>
      </w:r>
      <w:proofErr w:type="spellEnd"/>
      <w:r>
        <w:rPr>
          <w:rFonts w:hint="eastAsia"/>
        </w:rPr>
        <w:t>. It was agreed that s</w:t>
      </w:r>
      <w:r>
        <w:t>lots with PSFCH symbols only have 1 candidate starting symbol for PSCCH/PSSCH.</w:t>
      </w:r>
      <w:r>
        <w:rPr>
          <w:rFonts w:eastAsia="宋体" w:hint="eastAsia"/>
        </w:rPr>
        <w:t xml:space="preserve"> </w:t>
      </w:r>
      <w:proofErr w:type="gramStart"/>
      <w:r>
        <w:rPr>
          <w:rFonts w:eastAsia="宋体" w:hint="eastAsia"/>
        </w:rPr>
        <w:t>So</w:t>
      </w:r>
      <w:proofErr w:type="gramEnd"/>
      <w:r>
        <w:rPr>
          <w:rFonts w:eastAsia="宋体" w:hint="eastAsia"/>
        </w:rPr>
        <w:t xml:space="preserve"> if all the transmissions of a TB occur on the slots with PSFCH symbols, as shown in Figure 3, then legacy TBS determination method can be reused</w:t>
      </w:r>
      <w:r w:rsidR="0097780E">
        <w:rPr>
          <w:rFonts w:eastAsia="宋体" w:hint="eastAsia"/>
        </w:rPr>
        <w:t>.</w:t>
      </w:r>
      <w:r>
        <w:rPr>
          <w:rFonts w:eastAsia="宋体" w:hint="eastAsia"/>
        </w:rPr>
        <w:t xml:space="preserve"> </w:t>
      </w:r>
      <w:r w:rsidR="0097780E">
        <w:rPr>
          <w:rFonts w:eastAsia="宋体" w:hint="eastAsia"/>
        </w:rPr>
        <w:t>F</w:t>
      </w:r>
      <w:r>
        <w:rPr>
          <w:rFonts w:eastAsia="宋体" w:hint="eastAsia"/>
        </w:rPr>
        <w:t xml:space="preserve">or example, </w:t>
      </w:r>
      <w:proofErr w:type="spellStart"/>
      <w:r>
        <w:rPr>
          <w:i/>
        </w:rPr>
        <w:t>sl-LengthSymbols</w:t>
      </w:r>
      <w:proofErr w:type="spellEnd"/>
      <w:r>
        <w:rPr>
          <w:lang w:eastAsia="ko-KR"/>
        </w:rPr>
        <w:t xml:space="preserve"> -2</w:t>
      </w:r>
      <w:r>
        <w:rPr>
          <w:rFonts w:eastAsia="宋体" w:hint="eastAsia"/>
        </w:rPr>
        <w:t>-</w:t>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oMath>
      <w:r>
        <w:rPr>
          <w:rFonts w:eastAsia="宋体" w:hAnsi="Cambria Math" w:hint="eastAsia"/>
        </w:rPr>
        <w:t xml:space="preserve"> </w:t>
      </w:r>
      <w:r w:rsidR="00EC01BB">
        <w:rPr>
          <w:rFonts w:eastAsiaTheme="minorEastAsia" w:hint="eastAsia"/>
        </w:rPr>
        <w:t>can be</w:t>
      </w:r>
      <w:r>
        <w:rPr>
          <w:rFonts w:eastAsia="宋体" w:hAnsi="Cambria Math" w:hint="eastAsia"/>
        </w:rPr>
        <w:t xml:space="preserve"> used</w:t>
      </w:r>
      <w:r w:rsidR="007F5BA0">
        <w:rPr>
          <w:rFonts w:eastAsia="宋体" w:hAnsi="Cambria Math" w:hint="eastAsia"/>
        </w:rPr>
        <w:t xml:space="preserve"> </w:t>
      </w:r>
      <w:r w:rsidR="007F5BA0">
        <w:rPr>
          <w:rFonts w:hint="eastAsia"/>
        </w:rPr>
        <w:t>by Tx UE</w:t>
      </w:r>
      <w:r>
        <w:rPr>
          <w:rFonts w:eastAsia="宋体" w:hAnsi="Cambria Math" w:hint="eastAsia"/>
        </w:rPr>
        <w:t xml:space="preserve"> to determine the TBS in this situation, value of </w:t>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oMath>
      <w:r>
        <w:rPr>
          <w:rFonts w:eastAsia="宋体" w:hAnsi="Cambria Math" w:hint="eastAsia"/>
        </w:rPr>
        <w:t xml:space="preserve"> is indicated in SCI such that the TBS of the transmissions of the same TB is same.</w:t>
      </w:r>
    </w:p>
    <w:p w:rsidR="00B60075" w:rsidRDefault="00F2550B">
      <w:pPr>
        <w:spacing w:before="120" w:after="120"/>
        <w:jc w:val="center"/>
      </w:pPr>
      <w:r>
        <w:object w:dxaOrig="8202" w:dyaOrig="1820">
          <v:shape id="_x0000_i1119" type="#_x0000_t75" style="width:410pt;height:91.2pt" o:ole="">
            <v:imagedata r:id="rId14" o:title=""/>
          </v:shape>
          <o:OLEObject Type="Embed" ProgID="Visio.Drawing.11" ShapeID="_x0000_i1119" DrawAspect="Content" ObjectID="_1742407387" r:id="rId15"/>
        </w:object>
      </w:r>
    </w:p>
    <w:p w:rsidR="00B60075" w:rsidRDefault="00F2550B">
      <w:pPr>
        <w:spacing w:before="120" w:after="120"/>
        <w:jc w:val="center"/>
        <w:rPr>
          <w:rFonts w:eastAsia="宋体"/>
        </w:rPr>
      </w:pPr>
      <w:r>
        <w:rPr>
          <w:rFonts w:eastAsia="宋体" w:hint="eastAsia"/>
        </w:rPr>
        <w:t>Figure 3 Transmissions within resource pool with PSFCH period=1</w:t>
      </w:r>
    </w:p>
    <w:p w:rsidR="00B60075" w:rsidRDefault="00F2550B">
      <w:pPr>
        <w:spacing w:before="120" w:after="120"/>
        <w:rPr>
          <w:rFonts w:eastAsia="宋体" w:hAnsi="Cambria Math"/>
        </w:rPr>
      </w:pPr>
      <w:r>
        <w:rPr>
          <w:rFonts w:eastAsia="宋体" w:hint="eastAsia"/>
        </w:rPr>
        <w:t xml:space="preserve">If all the transmissions of a TB occur on the slots without PSFCH symbols, as shown in figure 4, for example, </w:t>
      </w:r>
      <w:proofErr w:type="spellStart"/>
      <w:r w:rsidR="00653957" w:rsidRPr="00653957">
        <w:rPr>
          <w:i/>
        </w:rPr>
        <w:t>Lref</w:t>
      </w:r>
      <w:proofErr w:type="spellEnd"/>
      <w:r w:rsidR="00653957" w:rsidRPr="00653957">
        <w:rPr>
          <w:i/>
        </w:rPr>
        <w:t xml:space="preserve"> </w:t>
      </w:r>
      <w:r>
        <w:rPr>
          <w:rFonts w:hint="eastAsia"/>
        </w:rPr>
        <w:t xml:space="preserve">-2 </w:t>
      </w:r>
      <w:r w:rsidR="00EC01BB">
        <w:rPr>
          <w:rFonts w:eastAsiaTheme="minorEastAsia" w:hint="eastAsia"/>
        </w:rPr>
        <w:t>can be</w:t>
      </w:r>
      <w:r>
        <w:rPr>
          <w:rFonts w:hint="eastAsia"/>
        </w:rPr>
        <w:t xml:space="preserve"> used</w:t>
      </w:r>
      <w:r w:rsidR="004001B9">
        <w:rPr>
          <w:rFonts w:eastAsiaTheme="minorEastAsia" w:hint="eastAsia"/>
        </w:rPr>
        <w:t xml:space="preserve"> by Tx UE</w:t>
      </w:r>
      <w:r>
        <w:rPr>
          <w:rFonts w:hint="eastAsia"/>
        </w:rPr>
        <w:t xml:space="preserve"> to </w:t>
      </w:r>
      <w:r>
        <w:rPr>
          <w:rFonts w:eastAsia="宋体" w:hAnsi="Cambria Math" w:hint="eastAsia"/>
        </w:rPr>
        <w:t>determine the TBS</w:t>
      </w:r>
      <w:r w:rsidR="00B779EA">
        <w:rPr>
          <w:rFonts w:eastAsia="宋体" w:hAnsi="Cambria Math" w:hint="eastAsia"/>
        </w:rPr>
        <w:t>.</w:t>
      </w:r>
      <w:r>
        <w:rPr>
          <w:rFonts w:eastAsia="宋体" w:hAnsi="Cambria Math" w:hint="eastAsia"/>
        </w:rPr>
        <w:t xml:space="preserve"> </w:t>
      </w:r>
    </w:p>
    <w:p w:rsidR="00B60075" w:rsidRDefault="002C7256">
      <w:pPr>
        <w:spacing w:before="120" w:after="120"/>
        <w:jc w:val="center"/>
      </w:pPr>
      <w:r>
        <w:object w:dxaOrig="8209" w:dyaOrig="1822">
          <v:shape id="_x0000_i1120" type="#_x0000_t75" style="width:410.8pt;height:91.2pt" o:ole="">
            <v:imagedata r:id="rId16" o:title=""/>
          </v:shape>
          <o:OLEObject Type="Embed" ProgID="Visio.Drawing.11" ShapeID="_x0000_i1120" DrawAspect="Content" ObjectID="_1742407388" r:id="rId17"/>
        </w:object>
      </w:r>
    </w:p>
    <w:p w:rsidR="00B60075" w:rsidRDefault="00F2550B">
      <w:pPr>
        <w:spacing w:before="120" w:after="120"/>
        <w:jc w:val="center"/>
        <w:rPr>
          <w:rFonts w:eastAsia="宋体"/>
          <w:highlight w:val="yellow"/>
        </w:rPr>
      </w:pPr>
      <w:r>
        <w:rPr>
          <w:rFonts w:eastAsia="宋体" w:hint="eastAsia"/>
        </w:rPr>
        <w:t>Figure 4 Transmissions within resource pool with PSFCH period=0</w:t>
      </w:r>
    </w:p>
    <w:p w:rsidR="00B60075" w:rsidRDefault="00F2550B">
      <w:pPr>
        <w:spacing w:before="120" w:after="120"/>
        <w:rPr>
          <w:rFonts w:eastAsia="宋体"/>
        </w:rPr>
      </w:pPr>
      <w:r>
        <w:rPr>
          <w:rFonts w:eastAsia="宋体" w:hint="eastAsia"/>
        </w:rPr>
        <w:t xml:space="preserve">If some of the transmission of a TB occur on slots without PSFCH symbols and some of the transmission of a TB occur on slots with PSFCH symbols, as shown in figure 5, </w:t>
      </w:r>
      <w:r w:rsidR="00CC5AA8">
        <w:rPr>
          <w:rFonts w:eastAsia="宋体" w:hint="eastAsia"/>
        </w:rPr>
        <w:t xml:space="preserve">for example, </w:t>
      </w:r>
      <w:r>
        <w:rPr>
          <w:rFonts w:eastAsia="宋体" w:hint="eastAsia"/>
        </w:rPr>
        <w:t xml:space="preserve">then whether </w:t>
      </w:r>
      <w:proofErr w:type="spellStart"/>
      <w:r>
        <w:rPr>
          <w:i/>
        </w:rPr>
        <w:t>sl-LengthSymbols</w:t>
      </w:r>
      <w:proofErr w:type="spellEnd"/>
      <w:r>
        <w:rPr>
          <w:lang w:eastAsia="ko-KR"/>
        </w:rPr>
        <w:t xml:space="preserve"> -2</w:t>
      </w:r>
      <w:r>
        <w:rPr>
          <w:rFonts w:eastAsia="宋体" w:hint="eastAsia"/>
        </w:rPr>
        <w:t>-</w:t>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oMath>
      <w:r>
        <w:rPr>
          <w:rFonts w:eastAsia="宋体" w:hAnsi="Cambria Math" w:hint="eastAsia"/>
        </w:rPr>
        <w:t xml:space="preserve"> or </w:t>
      </w:r>
      <w:proofErr w:type="spellStart"/>
      <w:r w:rsidR="00653957" w:rsidRPr="00653957">
        <w:rPr>
          <w:i/>
        </w:rPr>
        <w:t>Lref</w:t>
      </w:r>
      <w:proofErr w:type="spellEnd"/>
      <w:r w:rsidR="00653957" w:rsidRPr="00653957">
        <w:rPr>
          <w:i/>
        </w:rPr>
        <w:t xml:space="preserve"> </w:t>
      </w:r>
      <w:r>
        <w:rPr>
          <w:rFonts w:hint="eastAsia"/>
        </w:rPr>
        <w:t>is used to determine the TBS need</w:t>
      </w:r>
      <w:r w:rsidR="00653825">
        <w:rPr>
          <w:rFonts w:eastAsiaTheme="minorEastAsia" w:hint="eastAsia"/>
        </w:rPr>
        <w:t xml:space="preserve">s </w:t>
      </w:r>
      <w:r>
        <w:rPr>
          <w:rFonts w:hint="eastAsia"/>
        </w:rPr>
        <w:t>to be identified at the Rx UE side.</w:t>
      </w:r>
    </w:p>
    <w:p w:rsidR="00B60075" w:rsidRDefault="00B60075">
      <w:pPr>
        <w:spacing w:before="120" w:after="120"/>
      </w:pPr>
    </w:p>
    <w:p w:rsidR="00B60075" w:rsidRDefault="002C7256">
      <w:pPr>
        <w:spacing w:before="120" w:after="120"/>
        <w:jc w:val="center"/>
      </w:pPr>
      <w:r>
        <w:object w:dxaOrig="8436" w:dyaOrig="1822">
          <v:shape id="_x0000_i1121" type="#_x0000_t75" style="width:422pt;height:91.2pt" o:ole="">
            <v:imagedata r:id="rId18" o:title=""/>
          </v:shape>
          <o:OLEObject Type="Embed" ProgID="Visio.Drawing.11" ShapeID="_x0000_i1121" DrawAspect="Content" ObjectID="_1742407389" r:id="rId19"/>
        </w:object>
      </w:r>
    </w:p>
    <w:p w:rsidR="00B60075" w:rsidRDefault="00F2550B">
      <w:pPr>
        <w:spacing w:before="120" w:after="120"/>
        <w:jc w:val="center"/>
        <w:rPr>
          <w:rFonts w:eastAsia="宋体"/>
          <w:highlight w:val="yellow"/>
        </w:rPr>
      </w:pPr>
      <w:r>
        <w:rPr>
          <w:rFonts w:eastAsia="宋体" w:hint="eastAsia"/>
        </w:rPr>
        <w:t>Figure 5 Transmissions within resource</w:t>
      </w:r>
      <w:r>
        <w:rPr>
          <w:rFonts w:eastAsia="宋体"/>
        </w:rPr>
        <w:t xml:space="preserve"> </w:t>
      </w:r>
      <w:r>
        <w:rPr>
          <w:rFonts w:eastAsia="宋体" w:hint="eastAsia"/>
        </w:rPr>
        <w:t>pool</w:t>
      </w:r>
      <w:r>
        <w:rPr>
          <w:rFonts w:eastAsia="宋体"/>
        </w:rPr>
        <w:t xml:space="preserve"> </w:t>
      </w:r>
      <w:r>
        <w:rPr>
          <w:rFonts w:eastAsia="宋体" w:hint="eastAsia"/>
        </w:rPr>
        <w:t>with</w:t>
      </w:r>
      <w:r>
        <w:rPr>
          <w:rFonts w:eastAsia="宋体"/>
        </w:rPr>
        <w:t xml:space="preserve"> </w:t>
      </w:r>
      <w:r>
        <w:rPr>
          <w:rFonts w:eastAsia="宋体" w:hint="eastAsia"/>
        </w:rPr>
        <w:t>PSFCH</w:t>
      </w:r>
      <w:r>
        <w:rPr>
          <w:rFonts w:eastAsia="宋体"/>
        </w:rPr>
        <w:t xml:space="preserve"> period &gt;1</w:t>
      </w:r>
    </w:p>
    <w:p w:rsidR="00653957" w:rsidRDefault="00F2550B">
      <w:pPr>
        <w:pStyle w:val="ZTE-Observation-2021"/>
        <w:ind w:left="1268" w:hanging="1268"/>
        <w:rPr>
          <w:lang w:val="en-US" w:eastAsia="zh-CN"/>
        </w:rPr>
      </w:pPr>
      <w:bookmarkStart w:id="97" w:name="_Toc131768844"/>
      <w:bookmarkStart w:id="98" w:name="_Toc131788904"/>
      <w:bookmarkStart w:id="99" w:name="_Toc131794220"/>
      <w:bookmarkStart w:id="100" w:name="_Toc131794462"/>
      <w:bookmarkStart w:id="101" w:name="_Toc131794552"/>
      <w:r>
        <w:rPr>
          <w:rFonts w:eastAsia="等线" w:hint="eastAsia"/>
          <w:lang w:val="en-US" w:eastAsia="zh-CN"/>
        </w:rPr>
        <w:t xml:space="preserve">For resource pool with PSFCH period equal to one, the </w:t>
      </w:r>
      <w:r>
        <w:rPr>
          <w:lang w:eastAsia="zh-CN"/>
        </w:rPr>
        <w:t>number of symbols</w:t>
      </w:r>
      <w:r>
        <w:rPr>
          <w:rFonts w:hint="eastAsia"/>
          <w:lang w:val="en-US" w:eastAsia="zh-CN"/>
        </w:rPr>
        <w:t xml:space="preserve"> to determine TBS at Rx UE is </w:t>
      </w:r>
      <w:proofErr w:type="spellStart"/>
      <w:r>
        <w:t>sl-LengthSymbols</w:t>
      </w:r>
      <w:proofErr w:type="spellEnd"/>
      <w:r>
        <w:rPr>
          <w:lang w:eastAsia="ko-KR"/>
        </w:rPr>
        <w:t xml:space="preserve"> -2</w:t>
      </w:r>
      <w:r>
        <w:rPr>
          <w:rFonts w:eastAsia="宋体" w:hint="eastAsia"/>
          <w:lang w:val="en-US" w:eastAsia="zh-CN"/>
        </w:rPr>
        <w:t>-</w:t>
      </w:r>
      <m:oMath>
        <m:sSubSup>
          <m:sSubSupPr>
            <m:ctrlPr>
              <w:rPr>
                <w:rFonts w:ascii="Cambria Math" w:hAnsi="Cambria Math"/>
              </w:rPr>
            </m:ctrlPr>
          </m:sSubSupPr>
          <m:e>
            <m:r>
              <m:rPr>
                <m:sty m:val="bi"/>
              </m:rPr>
              <w:rPr>
                <w:rFonts w:ascii="Cambria Math" w:hAnsi="Cambria Math"/>
              </w:rPr>
              <m:t>N</m:t>
            </m:r>
          </m:e>
          <m:sub>
            <m:r>
              <m:rPr>
                <m:sty m:val="bi"/>
              </m:rPr>
              <w:rPr>
                <w:rFonts w:ascii="Cambria Math" w:hAnsi="Cambria Math"/>
              </w:rPr>
              <m:t>symb</m:t>
            </m:r>
          </m:sub>
          <m:sup>
            <m:r>
              <m:rPr>
                <m:sty m:val="bi"/>
              </m:rPr>
              <w:rPr>
                <w:rFonts w:ascii="Cambria Math" w:hAnsi="Cambria Math"/>
              </w:rPr>
              <m:t>PSFCH</m:t>
            </m:r>
          </m:sup>
        </m:sSubSup>
      </m:oMath>
      <w:r>
        <w:rPr>
          <w:rFonts w:eastAsia="宋体" w:hAnsi="Cambria Math" w:hint="eastAsia"/>
          <w:i w:val="0"/>
          <w:lang w:val="en-US" w:eastAsia="zh-CN"/>
        </w:rPr>
        <w:t>.</w:t>
      </w:r>
      <w:bookmarkEnd w:id="97"/>
      <w:bookmarkEnd w:id="98"/>
      <w:bookmarkEnd w:id="99"/>
      <w:bookmarkEnd w:id="100"/>
      <w:bookmarkEnd w:id="101"/>
    </w:p>
    <w:p w:rsidR="00653957" w:rsidRDefault="00F2550B">
      <w:pPr>
        <w:pStyle w:val="ZTE-Observation-2021"/>
        <w:ind w:left="1268" w:hanging="1268"/>
        <w:rPr>
          <w:lang w:val="en-US" w:eastAsia="zh-CN"/>
        </w:rPr>
      </w:pPr>
      <w:bookmarkStart w:id="102" w:name="_Toc131768845"/>
      <w:bookmarkStart w:id="103" w:name="_Toc131788905"/>
      <w:bookmarkStart w:id="104" w:name="_Toc131794221"/>
      <w:bookmarkStart w:id="105" w:name="_Toc131794463"/>
      <w:bookmarkStart w:id="106" w:name="_Toc131794553"/>
      <w:r>
        <w:rPr>
          <w:rFonts w:eastAsia="等线" w:hint="eastAsia"/>
          <w:lang w:val="en-US" w:eastAsia="zh-CN"/>
        </w:rPr>
        <w:t xml:space="preserve">For resource pool with PSFCH period equal to zero, the </w:t>
      </w:r>
      <w:r>
        <w:rPr>
          <w:lang w:eastAsia="zh-CN"/>
        </w:rPr>
        <w:t>number of symbols</w:t>
      </w:r>
      <w:r>
        <w:rPr>
          <w:rFonts w:hint="eastAsia"/>
          <w:lang w:val="en-US" w:eastAsia="zh-CN"/>
        </w:rPr>
        <w:t xml:space="preserve"> to determine TBS at Rx UE is Lref-2.</w:t>
      </w:r>
      <w:bookmarkEnd w:id="102"/>
      <w:bookmarkEnd w:id="103"/>
      <w:bookmarkEnd w:id="104"/>
      <w:bookmarkEnd w:id="105"/>
      <w:bookmarkEnd w:id="106"/>
    </w:p>
    <w:p w:rsidR="00B60075" w:rsidRDefault="00F2550B">
      <w:pPr>
        <w:spacing w:before="120" w:after="120"/>
      </w:pPr>
      <w:r>
        <w:rPr>
          <w:rFonts w:hint="eastAsia"/>
        </w:rPr>
        <w:t xml:space="preserve">Based on the analysis above, </w:t>
      </w:r>
      <w:r>
        <w:rPr>
          <w:rFonts w:eastAsia="宋体" w:hint="eastAsia"/>
        </w:rPr>
        <w:t xml:space="preserve">for the case where the </w:t>
      </w:r>
      <w:r>
        <w:rPr>
          <w:rFonts w:eastAsia="等线" w:hint="eastAsia"/>
        </w:rPr>
        <w:t xml:space="preserve">PSFCH period of resource pool is larger than one, </w:t>
      </w:r>
      <w:r>
        <w:rPr>
          <w:rFonts w:hint="eastAsia"/>
        </w:rPr>
        <w:t>how to keep the same TBS of the transmissions associated with the same TB and recognize t</w:t>
      </w:r>
      <w:r>
        <w:rPr>
          <w:rFonts w:eastAsia="等线" w:hint="eastAsia"/>
        </w:rPr>
        <w:t xml:space="preserve">he </w:t>
      </w:r>
      <w:r>
        <w:t>number of symbols</w:t>
      </w:r>
      <w:r>
        <w:rPr>
          <w:rFonts w:hint="eastAsia"/>
        </w:rPr>
        <w:t xml:space="preserve"> to determine TBS at Rx UE side need to be further studied.</w:t>
      </w:r>
    </w:p>
    <w:p w:rsidR="00653957" w:rsidRDefault="00F2550B">
      <w:pPr>
        <w:pStyle w:val="ZTE-Proposal-20210505"/>
        <w:ind w:left="1128" w:hanging="1128"/>
        <w:rPr>
          <w:strike/>
          <w:lang w:val="en-US"/>
        </w:rPr>
      </w:pPr>
      <w:bookmarkStart w:id="107" w:name="_Toc131788927"/>
      <w:bookmarkStart w:id="108" w:name="_Toc131768867"/>
      <w:bookmarkStart w:id="109" w:name="_Toc131794395"/>
      <w:bookmarkStart w:id="110" w:name="_Toc131794485"/>
      <w:bookmarkStart w:id="111" w:name="_Toc131794575"/>
      <w:r>
        <w:rPr>
          <w:rFonts w:eastAsia="等线" w:hint="eastAsia"/>
          <w:lang w:val="en-US"/>
        </w:rPr>
        <w:t>For resource pool with PSFCH period larger than one, either</w:t>
      </w:r>
      <w:r>
        <w:rPr>
          <w:rFonts w:hint="eastAsia"/>
          <w:lang w:val="en-US"/>
        </w:rPr>
        <w:t xml:space="preserve"> Lref-2 or </w:t>
      </w:r>
      <w:proofErr w:type="spellStart"/>
      <w:r>
        <w:t>sl-LengthSymbols</w:t>
      </w:r>
      <w:proofErr w:type="spellEnd"/>
      <w:r>
        <w:rPr>
          <w:lang w:eastAsia="ko-KR"/>
        </w:rPr>
        <w:t xml:space="preserve"> -2</w:t>
      </w:r>
      <w:r>
        <w:rPr>
          <w:rFonts w:eastAsia="宋体" w:hint="eastAsia"/>
          <w:lang w:val="en-US"/>
        </w:rPr>
        <w:t>-</w:t>
      </w:r>
      <m:oMath>
        <m:sSubSup>
          <m:sSubSupPr>
            <m:ctrlPr>
              <w:rPr>
                <w:rFonts w:ascii="Cambria Math" w:hAnsi="Cambria Math"/>
              </w:rPr>
            </m:ctrlPr>
          </m:sSubSupPr>
          <m:e>
            <m:r>
              <m:rPr>
                <m:sty m:val="bi"/>
              </m:rPr>
              <w:rPr>
                <w:rFonts w:ascii="Cambria Math" w:hAnsi="Cambria Math"/>
              </w:rPr>
              <m:t>N</m:t>
            </m:r>
          </m:e>
          <m:sub>
            <m:r>
              <m:rPr>
                <m:sty m:val="bi"/>
              </m:rPr>
              <w:rPr>
                <w:rFonts w:ascii="Cambria Math" w:hAnsi="Cambria Math"/>
              </w:rPr>
              <m:t>symb</m:t>
            </m:r>
          </m:sub>
          <m:sup>
            <m:r>
              <m:rPr>
                <m:sty m:val="bi"/>
              </m:rPr>
              <w:rPr>
                <w:rFonts w:ascii="Cambria Math" w:hAnsi="Cambria Math"/>
              </w:rPr>
              <m:t>PSFCH</m:t>
            </m:r>
          </m:sup>
        </m:sSubSup>
      </m:oMath>
      <w:r>
        <w:rPr>
          <w:rFonts w:hAnsi="Cambria Math" w:hint="eastAsia"/>
          <w:lang w:val="en-US"/>
        </w:rPr>
        <w:t xml:space="preserve"> is used to calculate TBS.</w:t>
      </w:r>
      <w:bookmarkEnd w:id="107"/>
      <w:bookmarkEnd w:id="109"/>
      <w:bookmarkEnd w:id="110"/>
      <w:bookmarkEnd w:id="111"/>
      <w:r>
        <w:rPr>
          <w:rFonts w:hAnsi="Cambria Math" w:hint="eastAsia"/>
          <w:lang w:val="en-US"/>
        </w:rPr>
        <w:t xml:space="preserve"> </w:t>
      </w:r>
    </w:p>
    <w:p w:rsidR="00B60075" w:rsidRDefault="00F2550B">
      <w:pPr>
        <w:pStyle w:val="sub-proposal"/>
      </w:pPr>
      <w:r>
        <w:t xml:space="preserve"> </w:t>
      </w:r>
      <w:bookmarkStart w:id="112" w:name="_Toc131788928"/>
      <w:bookmarkStart w:id="113" w:name="_Toc131794396"/>
      <w:bookmarkStart w:id="114" w:name="_Toc131794486"/>
      <w:bookmarkStart w:id="115" w:name="_Toc131794576"/>
      <w:r>
        <w:rPr>
          <w:rFonts w:hint="eastAsia"/>
        </w:rPr>
        <w:t xml:space="preserve">Which number is used </w:t>
      </w:r>
      <w:r>
        <w:t xml:space="preserve">should be </w:t>
      </w:r>
      <w:r>
        <w:rPr>
          <w:rFonts w:hint="eastAsia"/>
        </w:rPr>
        <w:t>recognize</w:t>
      </w:r>
      <w:r>
        <w:t>d at Rx UE side. (</w:t>
      </w:r>
      <w:r w:rsidR="000A654E">
        <w:rPr>
          <w:rFonts w:hint="eastAsia"/>
        </w:rPr>
        <w:t>e</w:t>
      </w:r>
      <w:r>
        <w:t xml:space="preserve">.g. choose one of Lref-2 or </w:t>
      </w:r>
      <w:proofErr w:type="spellStart"/>
      <w:r>
        <w:t>sl-LengthSymbols</w:t>
      </w:r>
      <w:proofErr w:type="spellEnd"/>
      <w:r>
        <w:rPr>
          <w:lang w:eastAsia="ko-KR"/>
        </w:rPr>
        <w:t xml:space="preserve"> -2</w:t>
      </w:r>
      <w:r>
        <w:rPr>
          <w:rFonts w:eastAsia="宋体"/>
        </w:rPr>
        <w:t>-</w:t>
      </w:r>
      <m:oMath>
        <m:sSubSup>
          <m:sSubSupPr>
            <m:ctrlPr>
              <w:rPr>
                <w:rFonts w:ascii="Cambria Math" w:hAnsi="Cambria Math"/>
              </w:rPr>
            </m:ctrlPr>
          </m:sSubSupPr>
          <m:e>
            <m:r>
              <m:rPr>
                <m:sty m:val="bi"/>
              </m:rPr>
              <w:rPr>
                <w:rFonts w:ascii="Cambria Math" w:hAnsi="Cambria Math"/>
              </w:rPr>
              <m:t>N</m:t>
            </m:r>
          </m:e>
          <m:sub>
            <m:r>
              <m:rPr>
                <m:sty m:val="bi"/>
              </m:rPr>
              <w:rPr>
                <w:rFonts w:ascii="Cambria Math" w:hAnsi="Cambria Math"/>
              </w:rPr>
              <m:t>symb</m:t>
            </m:r>
          </m:sub>
          <m:sup>
            <m:r>
              <m:rPr>
                <m:sty m:val="bi"/>
              </m:rPr>
              <w:rPr>
                <w:rFonts w:ascii="Cambria Math" w:hAnsi="Cambria Math"/>
              </w:rPr>
              <m:t>PSFCH</m:t>
            </m:r>
          </m:sup>
        </m:sSubSup>
      </m:oMath>
      <w:r>
        <w:t xml:space="preserve"> according to a predefined rule or indication)</w:t>
      </w:r>
      <w:bookmarkEnd w:id="108"/>
      <w:bookmarkEnd w:id="112"/>
      <w:bookmarkEnd w:id="113"/>
      <w:bookmarkEnd w:id="114"/>
      <w:bookmarkEnd w:id="115"/>
    </w:p>
    <w:p w:rsidR="00B60075" w:rsidRDefault="00F2550B">
      <w:pPr>
        <w:pStyle w:val="2"/>
        <w:rPr>
          <w:rFonts w:eastAsia="宋体"/>
        </w:rPr>
      </w:pPr>
      <w:r>
        <w:rPr>
          <w:rFonts w:hint="eastAsia"/>
        </w:rPr>
        <w:t xml:space="preserve">S-SSB </w:t>
      </w:r>
    </w:p>
    <w:p w:rsidR="00B60075" w:rsidRDefault="00F2550B">
      <w:pPr>
        <w:spacing w:before="120" w:after="120"/>
        <w:rPr>
          <w:rFonts w:eastAsia="宋体"/>
        </w:rPr>
      </w:pPr>
      <w:r>
        <w:rPr>
          <w:rFonts w:eastAsia="宋体" w:hint="eastAsia"/>
        </w:rPr>
        <w:t>For S-SSB transmission, the frequency domain and time domain design have been discussed several times, the agreement</w:t>
      </w:r>
      <w:r w:rsidR="00594B5C">
        <w:rPr>
          <w:rFonts w:eastAsia="宋体" w:hint="eastAsia"/>
        </w:rPr>
        <w:t>s</w:t>
      </w:r>
      <w:r>
        <w:rPr>
          <w:rFonts w:eastAsia="宋体" w:hint="eastAsia"/>
        </w:rPr>
        <w:t xml:space="preserve"> in last meeting are as below:</w:t>
      </w:r>
    </w:p>
    <w:tbl>
      <w:tblPr>
        <w:tblStyle w:val="af0"/>
        <w:tblW w:w="0" w:type="auto"/>
        <w:tblLook w:val="04A0" w:firstRow="1" w:lastRow="0" w:firstColumn="1" w:lastColumn="0" w:noHBand="0" w:noVBand="1"/>
      </w:tblPr>
      <w:tblGrid>
        <w:gridCol w:w="9876"/>
      </w:tblGrid>
      <w:tr w:rsidR="00B60075">
        <w:tc>
          <w:tcPr>
            <w:tcW w:w="9876" w:type="dxa"/>
          </w:tcPr>
          <w:p w:rsidR="00B60075" w:rsidRDefault="00F2550B">
            <w:pPr>
              <w:spacing w:before="120" w:after="120"/>
              <w:rPr>
                <w:rFonts w:eastAsia="宋体"/>
                <w:b/>
                <w:bCs/>
              </w:rPr>
            </w:pPr>
            <w:r>
              <w:rPr>
                <w:rFonts w:eastAsia="宋体" w:hint="eastAsia"/>
                <w:b/>
                <w:bCs/>
              </w:rPr>
              <w:t>RAN1#112</w:t>
            </w:r>
          </w:p>
          <w:p w:rsidR="00B60075" w:rsidRDefault="00F2550B">
            <w:pPr>
              <w:spacing w:before="120" w:after="120"/>
              <w:rPr>
                <w:b/>
                <w:bCs/>
              </w:rPr>
            </w:pPr>
            <w:r>
              <w:rPr>
                <w:b/>
                <w:bCs/>
                <w:highlight w:val="green"/>
              </w:rPr>
              <w:t>Agreement</w:t>
            </w:r>
          </w:p>
          <w:p w:rsidR="00B60075" w:rsidRDefault="00F2550B">
            <w:pPr>
              <w:spacing w:before="120" w:after="120"/>
              <w:rPr>
                <w:bCs/>
              </w:rPr>
            </w:pPr>
            <w:r>
              <w:rPr>
                <w:bCs/>
              </w:rPr>
              <w:t>For S-SSB transmission within 1 RB set, down-select to one or more of the following for 15 kHz and 30 kHz SCS:</w:t>
            </w:r>
          </w:p>
          <w:p w:rsidR="00B60075" w:rsidRDefault="00F2550B">
            <w:pPr>
              <w:numPr>
                <w:ilvl w:val="0"/>
                <w:numId w:val="9"/>
              </w:numPr>
              <w:autoSpaceDE w:val="0"/>
              <w:autoSpaceDN w:val="0"/>
              <w:spacing w:before="120" w:after="120"/>
            </w:pPr>
            <w:r>
              <w:t>Option 1-1: Using interlaced RB transmission for all of S-PSS/S-SSS/PSBCH</w:t>
            </w:r>
          </w:p>
          <w:p w:rsidR="00B60075" w:rsidRDefault="00F2550B">
            <w:pPr>
              <w:numPr>
                <w:ilvl w:val="1"/>
                <w:numId w:val="9"/>
              </w:numPr>
              <w:autoSpaceDE w:val="0"/>
              <w:autoSpaceDN w:val="0"/>
              <w:spacing w:before="120" w:after="120"/>
            </w:pPr>
            <w:r>
              <w:t xml:space="preserve">FFS: whether/how to handle the case when each interlace has only 10 PRBs in </w:t>
            </w:r>
            <w:proofErr w:type="gramStart"/>
            <w:r>
              <w:t>a</w:t>
            </w:r>
            <w:proofErr w:type="gramEnd"/>
            <w:r>
              <w:t xml:space="preserve"> RB set, e.g. whether 1 or 2 interlaces will be used for S-SSB</w:t>
            </w:r>
          </w:p>
          <w:p w:rsidR="00B60075" w:rsidRDefault="00F2550B">
            <w:pPr>
              <w:numPr>
                <w:ilvl w:val="0"/>
                <w:numId w:val="9"/>
              </w:numPr>
              <w:autoSpaceDE w:val="0"/>
              <w:autoSpaceDN w:val="0"/>
              <w:spacing w:before="120" w:after="120"/>
            </w:pPr>
            <w:r>
              <w:t>Option 3-1: Transmit S-PSS/S-SSS/PSBCH N times by repetition in frequency domain, and there is a gap between the repetition(s) to meet OCB requirement</w:t>
            </w:r>
          </w:p>
          <w:p w:rsidR="00B60075" w:rsidRDefault="00F2550B">
            <w:pPr>
              <w:numPr>
                <w:ilvl w:val="1"/>
                <w:numId w:val="9"/>
              </w:numPr>
              <w:autoSpaceDE w:val="0"/>
              <w:autoSpaceDN w:val="0"/>
              <w:spacing w:before="120" w:after="120"/>
            </w:pPr>
            <w:r>
              <w:t>FFS details, e.g., the length of gap between repetitions is (pre-)configured or pre-defined, value of N (e.g., N=2), how to reduce PAPR, etc.</w:t>
            </w:r>
          </w:p>
          <w:p w:rsidR="00B60075" w:rsidRDefault="00F2550B">
            <w:pPr>
              <w:numPr>
                <w:ilvl w:val="1"/>
                <w:numId w:val="9"/>
              </w:numPr>
              <w:autoSpaceDE w:val="0"/>
              <w:autoSpaceDN w:val="0"/>
              <w:spacing w:before="120" w:after="120"/>
            </w:pPr>
            <w:r>
              <w:rPr>
                <w:rFonts w:hint="eastAsia"/>
              </w:rPr>
              <w:t>F</w:t>
            </w:r>
            <w:r>
              <w:t>FS gap of 0</w:t>
            </w:r>
          </w:p>
          <w:p w:rsidR="00B60075" w:rsidRDefault="00F2550B">
            <w:pPr>
              <w:numPr>
                <w:ilvl w:val="0"/>
                <w:numId w:val="9"/>
              </w:numPr>
              <w:autoSpaceDE w:val="0"/>
              <w:autoSpaceDN w:val="0"/>
              <w:spacing w:before="120" w:after="120"/>
            </w:pPr>
            <w:r>
              <w:t>Option A: Apply OCB exemption to all of S-PSS/S-SSS/PSBCH</w:t>
            </w:r>
          </w:p>
          <w:p w:rsidR="00B60075" w:rsidRDefault="00F2550B">
            <w:pPr>
              <w:numPr>
                <w:ilvl w:val="1"/>
                <w:numId w:val="9"/>
              </w:numPr>
              <w:autoSpaceDE w:val="0"/>
              <w:autoSpaceDN w:val="0"/>
              <w:spacing w:before="120" w:after="120"/>
            </w:pPr>
            <w:r>
              <w:t>Continue studying how to meet the minimum 2 MHz requirements under 15 kHz SCS.</w:t>
            </w:r>
          </w:p>
          <w:p w:rsidR="00B60075" w:rsidRDefault="00F2550B">
            <w:pPr>
              <w:autoSpaceDE w:val="0"/>
              <w:autoSpaceDN w:val="0"/>
              <w:spacing w:before="120" w:after="120"/>
              <w:rPr>
                <w:b/>
                <w:bCs/>
                <w:iCs/>
              </w:rPr>
            </w:pPr>
            <w:r>
              <w:rPr>
                <w:b/>
                <w:bCs/>
                <w:iCs/>
                <w:highlight w:val="green"/>
              </w:rPr>
              <w:t>Agreement</w:t>
            </w:r>
          </w:p>
          <w:p w:rsidR="00B60075" w:rsidRDefault="00F2550B">
            <w:pPr>
              <w:autoSpaceDE w:val="0"/>
              <w:autoSpaceDN w:val="0"/>
              <w:spacing w:before="120" w:after="120"/>
            </w:pPr>
            <w:r>
              <w:t>Down-select one or support both of the followings:</w:t>
            </w:r>
          </w:p>
          <w:p w:rsidR="00B60075" w:rsidRDefault="00F2550B">
            <w:pPr>
              <w:numPr>
                <w:ilvl w:val="0"/>
                <w:numId w:val="9"/>
              </w:numPr>
              <w:autoSpaceDE w:val="0"/>
              <w:autoSpaceDN w:val="0"/>
              <w:spacing w:before="120" w:after="120" w:line="276" w:lineRule="auto"/>
            </w:pPr>
            <w:r>
              <w:t>Option 1: Additional candidate S-SSB occasions are excluded from resource pool</w:t>
            </w:r>
          </w:p>
          <w:p w:rsidR="00B60075" w:rsidRDefault="00F2550B">
            <w:pPr>
              <w:numPr>
                <w:ilvl w:val="0"/>
                <w:numId w:val="9"/>
              </w:numPr>
              <w:autoSpaceDE w:val="0"/>
              <w:autoSpaceDN w:val="0"/>
              <w:spacing w:before="120" w:after="120" w:line="276" w:lineRule="auto"/>
            </w:pPr>
            <w:r>
              <w:t>Option 2: Additional candidate S-SSB occasions belong to resource pool</w:t>
            </w:r>
          </w:p>
          <w:p w:rsidR="00B60075" w:rsidRDefault="00F2550B">
            <w:pPr>
              <w:numPr>
                <w:ilvl w:val="0"/>
                <w:numId w:val="9"/>
              </w:numPr>
              <w:autoSpaceDE w:val="0"/>
              <w:autoSpaceDN w:val="0"/>
              <w:spacing w:before="120" w:after="120" w:line="276" w:lineRule="auto"/>
            </w:pPr>
            <w:r>
              <w:t xml:space="preserve">Note: Companies are encouraged to consider aspects including: S-SSB resource overhead, Tx/Rx UE </w:t>
            </w:r>
            <w:r>
              <w:lastRenderedPageBreak/>
              <w:t>behavior (e.g., whether any blind detection in Option 2), applicable scenarios, etc.</w:t>
            </w:r>
          </w:p>
          <w:p w:rsidR="00B60075" w:rsidRDefault="00F2550B">
            <w:pPr>
              <w:autoSpaceDE w:val="0"/>
              <w:autoSpaceDN w:val="0"/>
              <w:spacing w:before="120" w:after="120"/>
              <w:rPr>
                <w:b/>
                <w:bCs/>
                <w:iCs/>
              </w:rPr>
            </w:pPr>
            <w:r>
              <w:rPr>
                <w:b/>
                <w:bCs/>
                <w:iCs/>
                <w:highlight w:val="green"/>
              </w:rPr>
              <w:t>Agreement</w:t>
            </w:r>
          </w:p>
          <w:p w:rsidR="00B60075" w:rsidRDefault="00F2550B">
            <w:pPr>
              <w:spacing w:before="120" w:after="120"/>
              <w:contextualSpacing/>
            </w:pPr>
            <w:r>
              <w:rPr>
                <w:rFonts w:hint="eastAsia"/>
              </w:rPr>
              <w:t>RAN1</w:t>
            </w:r>
            <w:r>
              <w:t xml:space="preserve"> further study the followings:</w:t>
            </w:r>
          </w:p>
          <w:p w:rsidR="00B60075" w:rsidRDefault="00F2550B">
            <w:pPr>
              <w:numPr>
                <w:ilvl w:val="0"/>
                <w:numId w:val="9"/>
              </w:numPr>
              <w:autoSpaceDE w:val="0"/>
              <w:autoSpaceDN w:val="0"/>
              <w:spacing w:before="120" w:after="120" w:line="276" w:lineRule="auto"/>
            </w:pPr>
            <w:r>
              <w:t>Whether/how to maintain a COT when the COT contains multiple RB sets and includes S-SSB slot(s), e.g., whether to transmit S-SSB repetitions in more than one RB set, etc.</w:t>
            </w:r>
          </w:p>
          <w:p w:rsidR="00B60075" w:rsidRDefault="00F2550B">
            <w:pPr>
              <w:spacing w:before="120" w:after="120" w:line="276" w:lineRule="auto"/>
              <w:rPr>
                <w:rFonts w:eastAsia="宋体"/>
                <w:b/>
                <w:bCs/>
              </w:rPr>
            </w:pPr>
            <w:r>
              <w:rPr>
                <w:rFonts w:eastAsia="宋体" w:hint="eastAsia"/>
                <w:b/>
                <w:bCs/>
              </w:rPr>
              <w:t>RAN1#111</w:t>
            </w:r>
          </w:p>
          <w:p w:rsidR="00B60075" w:rsidRDefault="00F2550B">
            <w:pPr>
              <w:spacing w:before="120" w:after="120" w:line="276" w:lineRule="auto"/>
              <w:rPr>
                <w:b/>
                <w:bCs/>
              </w:rPr>
            </w:pPr>
            <w:r>
              <w:rPr>
                <w:b/>
                <w:bCs/>
                <w:highlight w:val="green"/>
              </w:rPr>
              <w:t>Agreement</w:t>
            </w:r>
          </w:p>
          <w:p w:rsidR="00B60075" w:rsidRDefault="00F2550B">
            <w:pPr>
              <w:spacing w:before="120" w:after="120"/>
            </w:pPr>
            <w:r>
              <w:t>Regarding the number and location(s) of additional candidate S-SSB occasions, RAN1 further study the followings:</w:t>
            </w:r>
          </w:p>
          <w:p w:rsidR="00B60075" w:rsidRDefault="00F2550B">
            <w:pPr>
              <w:pStyle w:val="af2"/>
              <w:numPr>
                <w:ilvl w:val="0"/>
                <w:numId w:val="9"/>
              </w:numPr>
              <w:autoSpaceDE w:val="0"/>
              <w:autoSpaceDN w:val="0"/>
              <w:spacing w:after="120"/>
              <w:rPr>
                <w:sz w:val="20"/>
                <w:szCs w:val="20"/>
              </w:rPr>
            </w:pPr>
            <w:r>
              <w:rPr>
                <w:rFonts w:hint="eastAsia"/>
                <w:sz w:val="20"/>
                <w:szCs w:val="20"/>
              </w:rPr>
              <w:t>O</w:t>
            </w:r>
            <w:r>
              <w:rPr>
                <w:sz w:val="20"/>
                <w:szCs w:val="20"/>
              </w:rPr>
              <w:t xml:space="preserve">ption 1: Reuse legacy NR SL design, and increase the available values in </w:t>
            </w:r>
            <w:proofErr w:type="spellStart"/>
            <w:r>
              <w:rPr>
                <w:i/>
                <w:sz w:val="20"/>
                <w:szCs w:val="20"/>
              </w:rPr>
              <w:t>sl-NumSSB-WithinPeriod</w:t>
            </w:r>
            <w:proofErr w:type="spellEnd"/>
            <w:r>
              <w:rPr>
                <w:sz w:val="20"/>
                <w:szCs w:val="20"/>
              </w:rPr>
              <w:t xml:space="preserve"> for each SCS</w:t>
            </w:r>
          </w:p>
          <w:p w:rsidR="00B60075" w:rsidRDefault="00F2550B">
            <w:pPr>
              <w:pStyle w:val="af2"/>
              <w:numPr>
                <w:ilvl w:val="0"/>
                <w:numId w:val="9"/>
              </w:numPr>
              <w:autoSpaceDE w:val="0"/>
              <w:autoSpaceDN w:val="0"/>
              <w:spacing w:after="120"/>
              <w:rPr>
                <w:sz w:val="20"/>
                <w:szCs w:val="20"/>
              </w:rPr>
            </w:pPr>
            <w:r>
              <w:rPr>
                <w:sz w:val="20"/>
                <w:szCs w:val="20"/>
              </w:rPr>
              <w:t>Option 2: Each R16/R17 NR SL S-SSB slot has K corresponding additional candidate S-SSB occasion</w:t>
            </w:r>
            <w:r>
              <w:rPr>
                <w:rFonts w:hint="eastAsia"/>
                <w:sz w:val="20"/>
                <w:szCs w:val="20"/>
              </w:rPr>
              <w:t>,</w:t>
            </w:r>
            <w:r>
              <w:rPr>
                <w:sz w:val="20"/>
                <w:szCs w:val="20"/>
              </w:rPr>
              <w:t xml:space="preserve"> and the gap between them is (pre-)configured</w:t>
            </w:r>
          </w:p>
          <w:p w:rsidR="00B60075" w:rsidRDefault="00F2550B">
            <w:pPr>
              <w:pStyle w:val="af2"/>
              <w:numPr>
                <w:ilvl w:val="1"/>
                <w:numId w:val="9"/>
              </w:numPr>
              <w:autoSpaceDE w:val="0"/>
              <w:autoSpaceDN w:val="0"/>
              <w:spacing w:after="120"/>
              <w:rPr>
                <w:sz w:val="20"/>
                <w:szCs w:val="20"/>
              </w:rPr>
            </w:pPr>
            <w:r>
              <w:rPr>
                <w:sz w:val="20"/>
                <w:szCs w:val="20"/>
              </w:rPr>
              <w:t>FFS details, e.g., value of K, details on gap length, etc.</w:t>
            </w:r>
          </w:p>
          <w:p w:rsidR="00B60075" w:rsidRDefault="00F2550B">
            <w:pPr>
              <w:pStyle w:val="af2"/>
              <w:numPr>
                <w:ilvl w:val="0"/>
                <w:numId w:val="9"/>
              </w:numPr>
              <w:autoSpaceDE w:val="0"/>
              <w:autoSpaceDN w:val="0"/>
              <w:spacing w:after="120"/>
              <w:rPr>
                <w:sz w:val="20"/>
                <w:szCs w:val="20"/>
              </w:rPr>
            </w:pPr>
            <w:r>
              <w:rPr>
                <w:sz w:val="20"/>
                <w:szCs w:val="20"/>
              </w:rPr>
              <w:t>Option 3: The number and location(s) of additional candidate S-SSB occasions are separately (pre-)configured</w:t>
            </w:r>
          </w:p>
          <w:p w:rsidR="00B60075" w:rsidRDefault="00F2550B">
            <w:pPr>
              <w:pStyle w:val="af2"/>
              <w:numPr>
                <w:ilvl w:val="0"/>
                <w:numId w:val="9"/>
              </w:numPr>
              <w:autoSpaceDE w:val="0"/>
              <w:autoSpaceDN w:val="0"/>
              <w:spacing w:after="120"/>
              <w:rPr>
                <w:sz w:val="20"/>
                <w:szCs w:val="20"/>
              </w:rPr>
            </w:pPr>
            <w:r>
              <w:rPr>
                <w:sz w:val="20"/>
                <w:szCs w:val="20"/>
              </w:rPr>
              <w:t>Option 4: Introduce M contiguous candidate S-SSB occasions in one S-SSB period</w:t>
            </w:r>
          </w:p>
          <w:p w:rsidR="00B60075" w:rsidRDefault="00F2550B">
            <w:pPr>
              <w:pStyle w:val="af2"/>
              <w:numPr>
                <w:ilvl w:val="0"/>
                <w:numId w:val="9"/>
              </w:numPr>
              <w:autoSpaceDE w:val="0"/>
              <w:autoSpaceDN w:val="0"/>
              <w:spacing w:after="120"/>
            </w:pPr>
            <w:r>
              <w:rPr>
                <w:rFonts w:hint="eastAsia"/>
                <w:sz w:val="20"/>
                <w:szCs w:val="20"/>
              </w:rPr>
              <w:t>O</w:t>
            </w:r>
            <w:r>
              <w:rPr>
                <w:sz w:val="20"/>
                <w:szCs w:val="20"/>
              </w:rPr>
              <w:t>ption 5: the number of candidate S-SSB occasions is (pre-)configured, and locations are determined based on the (pre-)configured number</w:t>
            </w:r>
          </w:p>
          <w:p w:rsidR="00B60075" w:rsidRDefault="00B60075">
            <w:pPr>
              <w:spacing w:before="120" w:after="120"/>
            </w:pPr>
          </w:p>
          <w:p w:rsidR="00B60075" w:rsidRDefault="00F2550B">
            <w:pPr>
              <w:spacing w:before="120" w:after="120" w:line="276" w:lineRule="auto"/>
              <w:rPr>
                <w:b/>
                <w:bCs/>
              </w:rPr>
            </w:pPr>
            <w:r>
              <w:rPr>
                <w:b/>
                <w:bCs/>
                <w:highlight w:val="green"/>
              </w:rPr>
              <w:t>Agreement</w:t>
            </w:r>
          </w:p>
          <w:p w:rsidR="00B60075" w:rsidRDefault="00F2550B">
            <w:pPr>
              <w:spacing w:before="120" w:after="120"/>
            </w:pPr>
            <w:r>
              <w:t>Regarding additional candidate S-SSB occasions:</w:t>
            </w:r>
          </w:p>
          <w:p w:rsidR="00B60075" w:rsidRDefault="00F2550B">
            <w:pPr>
              <w:pStyle w:val="af2"/>
              <w:numPr>
                <w:ilvl w:val="0"/>
                <w:numId w:val="9"/>
              </w:numPr>
              <w:autoSpaceDE w:val="0"/>
              <w:autoSpaceDN w:val="0"/>
              <w:spacing w:after="120"/>
              <w:rPr>
                <w:sz w:val="20"/>
                <w:szCs w:val="20"/>
              </w:rPr>
            </w:pPr>
            <w:r>
              <w:rPr>
                <w:sz w:val="20"/>
                <w:szCs w:val="20"/>
              </w:rPr>
              <w:t>In the same S-SSB period, RAN1 further study the followings:</w:t>
            </w:r>
          </w:p>
          <w:p w:rsidR="00B60075" w:rsidRDefault="00F2550B">
            <w:pPr>
              <w:pStyle w:val="af2"/>
              <w:numPr>
                <w:ilvl w:val="1"/>
                <w:numId w:val="9"/>
              </w:numPr>
              <w:autoSpaceDE w:val="0"/>
              <w:autoSpaceDN w:val="0"/>
              <w:spacing w:after="120"/>
              <w:rPr>
                <w:sz w:val="20"/>
                <w:szCs w:val="20"/>
              </w:rPr>
            </w:pPr>
            <w:r>
              <w:rPr>
                <w:sz w:val="20"/>
                <w:szCs w:val="20"/>
              </w:rPr>
              <w:t>Alt 1: UE attempts to transmit on all or some of additional candidate S-SSB occasion(s) only when it fails to transmit on R16/R17 S-SSB occasion(s)</w:t>
            </w:r>
          </w:p>
          <w:p w:rsidR="00B60075" w:rsidRDefault="00F2550B">
            <w:pPr>
              <w:pStyle w:val="af2"/>
              <w:numPr>
                <w:ilvl w:val="1"/>
                <w:numId w:val="9"/>
              </w:numPr>
              <w:autoSpaceDE w:val="0"/>
              <w:autoSpaceDN w:val="0"/>
              <w:spacing w:after="120"/>
              <w:rPr>
                <w:sz w:val="20"/>
                <w:szCs w:val="20"/>
              </w:rPr>
            </w:pPr>
            <w:r>
              <w:rPr>
                <w:sz w:val="20"/>
                <w:szCs w:val="20"/>
              </w:rPr>
              <w:t>Alt 2: UE attempts to transmit on all additional candidate S-SSB occasion(s) regardless of whether or not it transmitted on R16/R17 S-SSB occasion(s)</w:t>
            </w:r>
          </w:p>
          <w:p w:rsidR="00B60075" w:rsidRDefault="00F2550B">
            <w:pPr>
              <w:pStyle w:val="af2"/>
              <w:numPr>
                <w:ilvl w:val="1"/>
                <w:numId w:val="9"/>
              </w:numPr>
              <w:autoSpaceDE w:val="0"/>
              <w:autoSpaceDN w:val="0"/>
              <w:spacing w:after="120"/>
              <w:rPr>
                <w:sz w:val="20"/>
                <w:szCs w:val="20"/>
              </w:rPr>
            </w:pPr>
            <w:r>
              <w:rPr>
                <w:sz w:val="20"/>
                <w:szCs w:val="20"/>
              </w:rPr>
              <w:t>Alt 3: UE can attempt to transmit on all or some of additional candidate S-SSB occasion(s) regardless of whether or not it transmitted on R16/R17 S-SSB occasion(s)</w:t>
            </w:r>
          </w:p>
          <w:p w:rsidR="00B60075" w:rsidRDefault="00F2550B">
            <w:pPr>
              <w:pStyle w:val="af2"/>
              <w:numPr>
                <w:ilvl w:val="1"/>
                <w:numId w:val="9"/>
              </w:numPr>
              <w:autoSpaceDE w:val="0"/>
              <w:autoSpaceDN w:val="0"/>
              <w:spacing w:after="120"/>
              <w:rPr>
                <w:sz w:val="20"/>
                <w:szCs w:val="20"/>
              </w:rPr>
            </w:pPr>
            <w:r>
              <w:rPr>
                <w:sz w:val="20"/>
                <w:szCs w:val="20"/>
              </w:rPr>
              <w:t>Alt 4: upon LBT failure on a (candidate) S-SSB occasion, a UE attempts to transmit on the subsequent additional candidate S-SSB occasion if within a period S-SSB transmission has not been transmitted in any prior occasions</w:t>
            </w:r>
          </w:p>
          <w:p w:rsidR="00B60075" w:rsidRDefault="00F2550B">
            <w:pPr>
              <w:pStyle w:val="af2"/>
              <w:numPr>
                <w:ilvl w:val="0"/>
                <w:numId w:val="9"/>
              </w:numPr>
              <w:autoSpaceDE w:val="0"/>
              <w:autoSpaceDN w:val="0"/>
              <w:spacing w:after="120"/>
              <w:rPr>
                <w:sz w:val="20"/>
                <w:szCs w:val="20"/>
              </w:rPr>
            </w:pPr>
            <w:r>
              <w:rPr>
                <w:sz w:val="20"/>
                <w:szCs w:val="20"/>
              </w:rPr>
              <w:t>FFS details</w:t>
            </w:r>
          </w:p>
          <w:p w:rsidR="00B60075" w:rsidRDefault="00F2550B">
            <w:pPr>
              <w:spacing w:before="120" w:after="120" w:line="276" w:lineRule="auto"/>
              <w:rPr>
                <w:b/>
                <w:bCs/>
              </w:rPr>
            </w:pPr>
            <w:r>
              <w:rPr>
                <w:b/>
                <w:bCs/>
                <w:highlight w:val="green"/>
              </w:rPr>
              <w:t>Agreement</w:t>
            </w:r>
          </w:p>
          <w:p w:rsidR="00B60075" w:rsidRDefault="00F2550B">
            <w:pPr>
              <w:spacing w:before="120" w:after="120"/>
            </w:pPr>
            <w:r>
              <w:t xml:space="preserve">Regarding S-SSB, RAN1 further study the following: </w:t>
            </w:r>
          </w:p>
          <w:p w:rsidR="00B60075" w:rsidRDefault="00F2550B">
            <w:pPr>
              <w:spacing w:before="120" w:after="120"/>
            </w:pPr>
            <w:r>
              <w:t>How to transmit S-SSB when a SL BWP contains multiple RB sets</w:t>
            </w:r>
          </w:p>
        </w:tc>
      </w:tr>
    </w:tbl>
    <w:p w:rsidR="00B60075" w:rsidRDefault="00F2550B">
      <w:pPr>
        <w:spacing w:before="120" w:after="120"/>
      </w:pPr>
      <w:r>
        <w:rPr>
          <w:rFonts w:eastAsia="宋体" w:hint="eastAsia"/>
        </w:rPr>
        <w:lastRenderedPageBreak/>
        <w:t xml:space="preserve">Firstly, the single S-SSB frequency domain range should be determined with regard to the channelization design on unlicensed band. </w:t>
      </w:r>
      <w:r>
        <w:rPr>
          <w:rFonts w:hint="eastAsia"/>
        </w:rPr>
        <w:t>A</w:t>
      </w:r>
      <w:r>
        <w:t>n</w:t>
      </w:r>
      <w:r>
        <w:rPr>
          <w:rFonts w:hint="eastAsia"/>
        </w:rPr>
        <w:t xml:space="preserve"> RB set is configured approximately 20MHz as a</w:t>
      </w:r>
      <w:r>
        <w:t>n</w:t>
      </w:r>
      <w:r>
        <w:rPr>
          <w:rFonts w:hint="eastAsia"/>
        </w:rPr>
        <w:t xml:space="preserve"> LBT channel, if frequency resources of a S-SSB occupy more than one RB set, the probability of channel access failure increases a lot because UE has to successfully </w:t>
      </w:r>
      <w:r w:rsidR="00F56440">
        <w:rPr>
          <w:rFonts w:eastAsiaTheme="minorEastAsia" w:hint="eastAsia"/>
        </w:rPr>
        <w:t>access</w:t>
      </w:r>
      <w:r w:rsidR="00F56440">
        <w:rPr>
          <w:rFonts w:hint="eastAsia"/>
        </w:rPr>
        <w:t xml:space="preserve"> </w:t>
      </w:r>
      <w:r>
        <w:rPr>
          <w:rFonts w:hint="eastAsia"/>
        </w:rPr>
        <w:t>every RB set that S-SSB occupies. Besides, legacy frequency resource size of S-SSB is 11 RB, while the RBs in one RB set is as m</w:t>
      </w:r>
      <w:r>
        <w:t>any</w:t>
      </w:r>
      <w:r>
        <w:rPr>
          <w:rFonts w:hint="eastAsia"/>
        </w:rPr>
        <w:t xml:space="preserve"> as 100 RBs for 15k SCS and 50 RBs for 30k SCS, which are enough to convey S-SSB whilst legacy S-SSB design is not changed too much</w:t>
      </w:r>
      <w:r>
        <w:rPr>
          <w:rFonts w:eastAsiaTheme="minorEastAsia" w:hint="eastAsia"/>
        </w:rPr>
        <w:t>.</w:t>
      </w:r>
      <w:r>
        <w:rPr>
          <w:rFonts w:hint="eastAsia"/>
        </w:rPr>
        <w:t xml:space="preserve"> </w:t>
      </w:r>
      <w:proofErr w:type="gramStart"/>
      <w:r>
        <w:rPr>
          <w:rFonts w:eastAsiaTheme="minorEastAsia" w:hint="eastAsia"/>
        </w:rPr>
        <w:t>Thus</w:t>
      </w:r>
      <w:proofErr w:type="gramEnd"/>
      <w:r>
        <w:rPr>
          <w:rFonts w:hint="eastAsia"/>
        </w:rPr>
        <w:t xml:space="preserve"> the frequency range of one S-SSB is better within a RB set to avoid too much resource occupancy and LBT failure caused dropping. Besides, considering the UE </w:t>
      </w:r>
      <w:r>
        <w:rPr>
          <w:rFonts w:eastAsiaTheme="minorEastAsia" w:hint="eastAsia"/>
        </w:rPr>
        <w:t>S-</w:t>
      </w:r>
      <w:r>
        <w:rPr>
          <w:rFonts w:hint="eastAsia"/>
        </w:rPr>
        <w:t xml:space="preserve">SSB </w:t>
      </w:r>
      <w:r>
        <w:t>blind decode (</w:t>
      </w:r>
      <w:r>
        <w:rPr>
          <w:rFonts w:hint="eastAsia"/>
        </w:rPr>
        <w:t>BD</w:t>
      </w:r>
      <w:r>
        <w:t>)</w:t>
      </w:r>
      <w:r>
        <w:rPr>
          <w:rFonts w:hint="eastAsia"/>
        </w:rPr>
        <w:t xml:space="preserve"> complexity, it is better that S-SSB </w:t>
      </w:r>
      <w:r>
        <w:t>is</w:t>
      </w:r>
      <w:r>
        <w:rPr>
          <w:rFonts w:hint="eastAsia"/>
        </w:rPr>
        <w:t xml:space="preserve"> (pre)configured within a determined RB set.</w:t>
      </w:r>
      <w:r>
        <w:rPr>
          <w:rFonts w:eastAsiaTheme="minorEastAsia" w:hint="eastAsia"/>
        </w:rPr>
        <w:t xml:space="preserve"> In addition,</w:t>
      </w:r>
      <w:r>
        <w:rPr>
          <w:rFonts w:hint="eastAsia"/>
        </w:rPr>
        <w:t xml:space="preserve"> considering that a SL BWP in shared spectrum can be 20MHz, e.g., some low capability UE can only support 20MHz, and as NR SL, the designed S-SSB frequency resources should be within a SL BWP, and if </w:t>
      </w:r>
      <w:r>
        <w:t>an</w:t>
      </w:r>
      <w:r>
        <w:rPr>
          <w:rFonts w:hint="eastAsia"/>
        </w:rPr>
        <w:t xml:space="preserve"> S-SSB were designed to occupy more than one RB set, then it cannot be used for 20MHz BWP case.</w:t>
      </w:r>
    </w:p>
    <w:p w:rsidR="00B60075" w:rsidRDefault="00F2550B">
      <w:pPr>
        <w:pStyle w:val="ZTE-Proposal-20210505"/>
        <w:rPr>
          <w:lang w:val="en-US"/>
        </w:rPr>
      </w:pPr>
      <w:bookmarkStart w:id="116" w:name="_Toc30553"/>
      <w:bookmarkStart w:id="117" w:name="_Toc6509"/>
      <w:bookmarkStart w:id="118" w:name="_Toc127276069"/>
      <w:bookmarkStart w:id="119" w:name="_Toc5300"/>
      <w:bookmarkStart w:id="120" w:name="_Toc10919"/>
      <w:bookmarkStart w:id="121" w:name="_Toc15192"/>
      <w:bookmarkStart w:id="122" w:name="_Toc118738963"/>
      <w:bookmarkStart w:id="123" w:name="_Toc118727117"/>
      <w:bookmarkStart w:id="124" w:name="_Toc115460013"/>
      <w:bookmarkStart w:id="125" w:name="_Toc29670"/>
      <w:bookmarkStart w:id="126" w:name="_Toc6458"/>
      <w:bookmarkStart w:id="127" w:name="_Toc131768868"/>
      <w:bookmarkStart w:id="128" w:name="_Toc118730483"/>
      <w:bookmarkStart w:id="129" w:name="_Toc131788929"/>
      <w:bookmarkStart w:id="130" w:name="_Toc131794397"/>
      <w:bookmarkStart w:id="131" w:name="_Toc131794487"/>
      <w:bookmarkStart w:id="132" w:name="_Toc131794577"/>
      <w:r>
        <w:rPr>
          <w:rFonts w:hint="eastAsia"/>
          <w:lang w:val="en-US"/>
        </w:rPr>
        <w:lastRenderedPageBreak/>
        <w:t>Frequency range of one S-SSB should be within a determined RB set</w:t>
      </w:r>
      <w:bookmarkEnd w:id="116"/>
      <w:bookmarkEnd w:id="117"/>
      <w:r>
        <w:rPr>
          <w:rFonts w:hint="eastAsia"/>
          <w:lang w:val="en-US"/>
        </w:rPr>
        <w:t xml:space="preserve"> from system </w:t>
      </w:r>
      <w:r w:rsidR="00DC2488">
        <w:rPr>
          <w:lang w:val="en-US"/>
        </w:rPr>
        <w:t>perspective</w:t>
      </w:r>
      <w:r>
        <w:rPr>
          <w:rFonts w:hint="eastAsia"/>
          <w:lang w:val="en-US"/>
        </w:rPr>
        <w:t>.</w:t>
      </w:r>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r>
        <w:rPr>
          <w:rFonts w:hint="eastAsia"/>
          <w:lang w:val="en-US"/>
        </w:rPr>
        <w:t xml:space="preserve"> </w:t>
      </w:r>
    </w:p>
    <w:p w:rsidR="00B60075" w:rsidRDefault="00F2550B">
      <w:pPr>
        <w:widowControl w:val="0"/>
        <w:spacing w:before="120" w:after="120"/>
      </w:pPr>
      <w:r>
        <w:rPr>
          <w:rFonts w:hint="eastAsia"/>
        </w:rPr>
        <w:t xml:space="preserve">For the </w:t>
      </w:r>
      <w:r>
        <w:rPr>
          <w:rFonts w:eastAsia="宋体" w:hint="eastAsia"/>
        </w:rPr>
        <w:t>S-</w:t>
      </w:r>
      <w:r>
        <w:rPr>
          <w:rFonts w:hint="eastAsia"/>
        </w:rPr>
        <w:t>SSB slots, some companies suggest maintain</w:t>
      </w:r>
      <w:r w:rsidR="00A13432">
        <w:rPr>
          <w:rFonts w:eastAsiaTheme="minorEastAsia" w:hint="eastAsia"/>
        </w:rPr>
        <w:t>ing</w:t>
      </w:r>
      <w:r>
        <w:rPr>
          <w:rFonts w:hint="eastAsia"/>
        </w:rPr>
        <w:t xml:space="preserve"> the </w:t>
      </w:r>
      <w:r w:rsidR="008F2F91">
        <w:rPr>
          <w:rFonts w:eastAsiaTheme="minorEastAsia" w:hint="eastAsia"/>
        </w:rPr>
        <w:t>COT</w:t>
      </w:r>
      <w:r w:rsidR="008F2F91">
        <w:rPr>
          <w:rFonts w:hint="eastAsia"/>
        </w:rPr>
        <w:t xml:space="preserve"> </w:t>
      </w:r>
      <w:r>
        <w:t>when the COT contains multiple RB sets and includes S-SSB slot(s)</w:t>
      </w:r>
      <w:r w:rsidR="00B87C75">
        <w:rPr>
          <w:rFonts w:eastAsiaTheme="minorEastAsia" w:hint="eastAsia"/>
        </w:rPr>
        <w:t>.</w:t>
      </w:r>
      <w:r>
        <w:rPr>
          <w:rFonts w:hint="eastAsia"/>
        </w:rPr>
        <w:t xml:space="preserve"> </w:t>
      </w:r>
      <w:r w:rsidR="00B87C75">
        <w:rPr>
          <w:rFonts w:eastAsiaTheme="minorEastAsia" w:hint="eastAsia"/>
        </w:rPr>
        <w:t>I</w:t>
      </w:r>
      <w:r w:rsidR="00B87C75">
        <w:rPr>
          <w:rFonts w:hint="eastAsia"/>
        </w:rPr>
        <w:t xml:space="preserve">n </w:t>
      </w:r>
      <w:r>
        <w:rPr>
          <w:rFonts w:hint="eastAsia"/>
        </w:rPr>
        <w:t xml:space="preserve">our opinion, </w:t>
      </w:r>
      <w:r w:rsidR="00B87C75">
        <w:rPr>
          <w:rFonts w:eastAsiaTheme="minorEastAsia" w:hint="eastAsia"/>
        </w:rPr>
        <w:t>such solution</w:t>
      </w:r>
      <w:r w:rsidR="00B87C75">
        <w:rPr>
          <w:rFonts w:hint="eastAsia"/>
        </w:rPr>
        <w:t xml:space="preserve"> </w:t>
      </w:r>
      <w:r>
        <w:rPr>
          <w:rFonts w:hint="eastAsia"/>
        </w:rPr>
        <w:t xml:space="preserve">is not </w:t>
      </w:r>
      <w:r w:rsidR="00B87C75">
        <w:rPr>
          <w:rFonts w:eastAsiaTheme="minorEastAsia" w:hint="eastAsia"/>
        </w:rPr>
        <w:t>necessary</w:t>
      </w:r>
      <w:r w:rsidR="00B87C75">
        <w:rPr>
          <w:rFonts w:hint="eastAsia"/>
        </w:rPr>
        <w:t xml:space="preserve"> </w:t>
      </w:r>
      <w:r>
        <w:rPr>
          <w:rFonts w:hint="eastAsia"/>
        </w:rPr>
        <w:t>for the following reasons:</w:t>
      </w:r>
    </w:p>
    <w:p w:rsidR="00653957" w:rsidRDefault="003F244E">
      <w:pPr>
        <w:widowControl w:val="0"/>
        <w:spacing w:before="120" w:after="120"/>
      </w:pPr>
      <w:r>
        <w:rPr>
          <w:rFonts w:eastAsiaTheme="minorEastAsia" w:hint="eastAsia"/>
        </w:rPr>
        <w:t>1</w:t>
      </w:r>
      <w:r w:rsidR="00F2550B">
        <w:t xml:space="preserve">) </w:t>
      </w:r>
      <w:r w:rsidR="007A0025">
        <w:rPr>
          <w:rFonts w:eastAsiaTheme="minorEastAsia" w:hint="eastAsia"/>
        </w:rPr>
        <w:t xml:space="preserve">Synchronization performance </w:t>
      </w:r>
      <w:r w:rsidR="009706F8">
        <w:rPr>
          <w:rFonts w:eastAsiaTheme="minorEastAsia" w:hint="eastAsia"/>
        </w:rPr>
        <w:t>could</w:t>
      </w:r>
      <w:r w:rsidR="007A0025">
        <w:rPr>
          <w:rFonts w:eastAsiaTheme="minorEastAsia" w:hint="eastAsia"/>
        </w:rPr>
        <w:t xml:space="preserve"> degrade due to the reduced transmit power per S-SSB</w:t>
      </w:r>
      <w:r w:rsidR="009706F8">
        <w:rPr>
          <w:rFonts w:eastAsiaTheme="minorEastAsia" w:hint="eastAsia"/>
        </w:rPr>
        <w:t xml:space="preserve"> </w:t>
      </w:r>
      <w:r w:rsidR="00DC2488">
        <w:rPr>
          <w:rFonts w:eastAsiaTheme="minorEastAsia"/>
        </w:rPr>
        <w:t>occasion</w:t>
      </w:r>
      <w:r w:rsidR="007A0025">
        <w:rPr>
          <w:rFonts w:eastAsiaTheme="minorEastAsia" w:hint="eastAsia"/>
        </w:rPr>
        <w:t>.</w:t>
      </w:r>
    </w:p>
    <w:p w:rsidR="00B60075" w:rsidRDefault="007A0025">
      <w:pPr>
        <w:widowControl w:val="0"/>
        <w:spacing w:before="120" w:after="120"/>
      </w:pPr>
      <w:r>
        <w:rPr>
          <w:rFonts w:eastAsiaTheme="minorEastAsia" w:hint="eastAsia"/>
        </w:rPr>
        <w:t>2</w:t>
      </w:r>
      <w:r w:rsidR="00F2550B">
        <w:rPr>
          <w:rFonts w:hint="eastAsia"/>
        </w:rPr>
        <w:t>)The frequency</w:t>
      </w:r>
      <w:r w:rsidR="009678F9">
        <w:rPr>
          <w:rFonts w:eastAsiaTheme="minorEastAsia" w:hint="eastAsia"/>
        </w:rPr>
        <w:t xml:space="preserve"> range</w:t>
      </w:r>
      <w:r w:rsidR="00F2550B">
        <w:rPr>
          <w:rFonts w:hint="eastAsia"/>
        </w:rPr>
        <w:t xml:space="preserve"> </w:t>
      </w:r>
      <w:r w:rsidR="009678F9">
        <w:rPr>
          <w:rFonts w:eastAsiaTheme="minorEastAsia" w:hint="eastAsia"/>
        </w:rPr>
        <w:t>for a</w:t>
      </w:r>
      <w:r w:rsidR="00F2550B">
        <w:rPr>
          <w:rFonts w:hint="eastAsia"/>
        </w:rPr>
        <w:t xml:space="preserve"> COT is UE specific, that mean</w:t>
      </w:r>
      <w:r w:rsidR="00060DDA">
        <w:rPr>
          <w:rFonts w:eastAsiaTheme="minorEastAsia" w:hint="eastAsia"/>
        </w:rPr>
        <w:t>s</w:t>
      </w:r>
      <w:r w:rsidR="00F2550B">
        <w:rPr>
          <w:rFonts w:hint="eastAsia"/>
        </w:rPr>
        <w:t xml:space="preserve"> the SSB coverage will decrease </w:t>
      </w:r>
      <w:r w:rsidR="009678F9">
        <w:rPr>
          <w:rFonts w:eastAsiaTheme="minorEastAsia" w:hint="eastAsia"/>
        </w:rPr>
        <w:t>because S-SSB will not be transmitted in SFN manner. T</w:t>
      </w:r>
      <w:r w:rsidR="00F2550B">
        <w:rPr>
          <w:rFonts w:hint="eastAsia"/>
        </w:rPr>
        <w:t xml:space="preserve">he </w:t>
      </w:r>
      <w:r w:rsidR="00E66C49">
        <w:rPr>
          <w:rFonts w:eastAsiaTheme="minorEastAsia" w:hint="eastAsia"/>
        </w:rPr>
        <w:t>S-</w:t>
      </w:r>
      <w:r w:rsidR="00F2550B">
        <w:rPr>
          <w:rFonts w:hint="eastAsia"/>
        </w:rPr>
        <w:t xml:space="preserve">SSB detection complexity would increase at RX UE side as Rx UE may has no knowledge about the COT information before </w:t>
      </w:r>
      <w:r w:rsidR="00E66C49">
        <w:rPr>
          <w:rFonts w:eastAsiaTheme="minorEastAsia" w:hint="eastAsia"/>
        </w:rPr>
        <w:t>S-</w:t>
      </w:r>
      <w:r w:rsidR="00F2550B">
        <w:rPr>
          <w:rFonts w:hint="eastAsia"/>
        </w:rPr>
        <w:t>SSB detection</w:t>
      </w:r>
    </w:p>
    <w:p w:rsidR="00B60075" w:rsidRDefault="00F2550B">
      <w:pPr>
        <w:pStyle w:val="ZTE-Proposal-20210505"/>
        <w:rPr>
          <w:lang w:val="en-US"/>
        </w:rPr>
      </w:pPr>
      <w:bookmarkStart w:id="133" w:name="_Toc131768869"/>
      <w:bookmarkStart w:id="134" w:name="_Toc131788930"/>
      <w:bookmarkStart w:id="135" w:name="_Toc131794398"/>
      <w:bookmarkStart w:id="136" w:name="_Toc131794488"/>
      <w:bookmarkStart w:id="137" w:name="_Toc131794578"/>
      <w:r>
        <w:rPr>
          <w:rFonts w:hint="eastAsia"/>
          <w:lang w:val="en-US"/>
        </w:rPr>
        <w:t xml:space="preserve">In S-SSB slot, no need to transmit S-SSB </w:t>
      </w:r>
      <w:r>
        <w:t xml:space="preserve">repetitions </w:t>
      </w:r>
      <w:r>
        <w:rPr>
          <w:rFonts w:hint="eastAsia"/>
          <w:lang w:val="en-US"/>
        </w:rPr>
        <w:t xml:space="preserve">or other signals </w:t>
      </w:r>
      <w:r>
        <w:t>in more than one RB set</w:t>
      </w:r>
      <w:r>
        <w:rPr>
          <w:rFonts w:hint="eastAsia"/>
          <w:lang w:val="en-US"/>
        </w:rPr>
        <w:t xml:space="preserve"> to maintain </w:t>
      </w:r>
      <w:r w:rsidR="00DC2488">
        <w:rPr>
          <w:lang w:val="en-US"/>
        </w:rPr>
        <w:t xml:space="preserve">a </w:t>
      </w:r>
      <w:r>
        <w:rPr>
          <w:rFonts w:hint="eastAsia"/>
          <w:lang w:val="en-US"/>
        </w:rPr>
        <w:t>COT.</w:t>
      </w:r>
      <w:bookmarkEnd w:id="133"/>
      <w:bookmarkEnd w:id="134"/>
      <w:bookmarkEnd w:id="135"/>
      <w:bookmarkEnd w:id="136"/>
      <w:bookmarkEnd w:id="137"/>
    </w:p>
    <w:p w:rsidR="00B60075" w:rsidRDefault="00F2550B">
      <w:pPr>
        <w:spacing w:beforeLines="0" w:afterLines="0"/>
      </w:pPr>
      <w:r>
        <w:rPr>
          <w:rFonts w:hint="eastAsia"/>
        </w:rPr>
        <w:t>For the region where OCB is required, how to design S-SSB frequency resource need</w:t>
      </w:r>
      <w:r>
        <w:rPr>
          <w:rFonts w:eastAsiaTheme="minorEastAsia" w:hint="eastAsia"/>
        </w:rPr>
        <w:t>s</w:t>
      </w:r>
      <w:r>
        <w:rPr>
          <w:rFonts w:hint="eastAsia"/>
        </w:rPr>
        <w:t xml:space="preserve"> to be discussed further. In ETSI</w:t>
      </w:r>
      <w:r>
        <w:rPr>
          <w:rFonts w:eastAsiaTheme="minorEastAsia" w:hint="eastAsia"/>
        </w:rPr>
        <w:t xml:space="preserve"> </w:t>
      </w:r>
      <w:r>
        <w:rPr>
          <w:rFonts w:eastAsiaTheme="minorEastAsia"/>
        </w:rPr>
        <w:t>regulation</w:t>
      </w:r>
      <w:r>
        <w:t xml:space="preserve"> [</w:t>
      </w:r>
      <w:r>
        <w:rPr>
          <w:rFonts w:eastAsia="宋体" w:hint="eastAsia"/>
        </w:rPr>
        <w:t>4</w:t>
      </w:r>
      <w:r>
        <w:rPr>
          <w:rFonts w:hint="eastAsia"/>
        </w:rPr>
        <w:t xml:space="preserve">], OCB requirement can be </w:t>
      </w:r>
      <w:r>
        <w:t>temporar</w:t>
      </w:r>
      <w:r>
        <w:rPr>
          <w:rFonts w:eastAsiaTheme="minorEastAsia" w:hint="eastAsia"/>
        </w:rPr>
        <w:t>ily</w:t>
      </w:r>
      <w:r>
        <w:t xml:space="preserve"> </w:t>
      </w:r>
      <w:r>
        <w:rPr>
          <w:rFonts w:hint="eastAsia"/>
        </w:rPr>
        <w:t>exempted during a COT</w:t>
      </w:r>
      <w:r>
        <w:rPr>
          <w:rFonts w:eastAsiaTheme="minorEastAsia" w:hint="eastAsia"/>
        </w:rPr>
        <w:t>.</w:t>
      </w:r>
      <w:r>
        <w:rPr>
          <w:rFonts w:hint="eastAsia"/>
        </w:rPr>
        <w:t xml:space="preserve"> </w:t>
      </w:r>
      <w:r>
        <w:rPr>
          <w:rFonts w:eastAsiaTheme="minorEastAsia" w:hint="eastAsia"/>
        </w:rPr>
        <w:t>B</w:t>
      </w:r>
      <w:r>
        <w:rPr>
          <w:rFonts w:hint="eastAsia"/>
        </w:rPr>
        <w:t xml:space="preserve">ut this is not </w:t>
      </w:r>
      <w:r>
        <w:rPr>
          <w:rFonts w:eastAsiaTheme="minorEastAsia" w:hint="eastAsia"/>
        </w:rPr>
        <w:t>suitable</w:t>
      </w:r>
      <w:r>
        <w:rPr>
          <w:rFonts w:hint="eastAsia"/>
        </w:rPr>
        <w:t xml:space="preserve"> </w:t>
      </w:r>
      <w:r>
        <w:rPr>
          <w:rFonts w:eastAsiaTheme="minorEastAsia" w:hint="eastAsia"/>
        </w:rPr>
        <w:t>to</w:t>
      </w:r>
      <w:r>
        <w:rPr>
          <w:rFonts w:hint="eastAsia"/>
        </w:rPr>
        <w:t xml:space="preserve"> S-SSB transmission</w:t>
      </w:r>
      <w:r>
        <w:rPr>
          <w:rFonts w:eastAsiaTheme="minorEastAsia" w:hint="eastAsia"/>
        </w:rPr>
        <w:t>. For SL-UE,</w:t>
      </w:r>
      <w:r>
        <w:rPr>
          <w:rFonts w:hint="eastAsia"/>
        </w:rPr>
        <w:t xml:space="preserve"> S-SSB is a broadcast type signal and is usually transmitted by multiple UEs </w:t>
      </w:r>
      <w:r>
        <w:rPr>
          <w:rFonts w:eastAsiaTheme="minorEastAsia" w:hint="eastAsia"/>
        </w:rPr>
        <w:t>in</w:t>
      </w:r>
      <w:r>
        <w:rPr>
          <w:rFonts w:hint="eastAsia"/>
        </w:rPr>
        <w:t xml:space="preserve"> a</w:t>
      </w:r>
      <w:r>
        <w:t>n</w:t>
      </w:r>
      <w:r>
        <w:rPr>
          <w:rFonts w:hint="eastAsia"/>
        </w:rPr>
        <w:t xml:space="preserve"> SFN manner</w:t>
      </w:r>
      <w:r>
        <w:rPr>
          <w:rFonts w:eastAsiaTheme="minorEastAsia" w:hint="eastAsia"/>
        </w:rPr>
        <w:t>.</w:t>
      </w:r>
      <w:r>
        <w:rPr>
          <w:rFonts w:hint="eastAsia"/>
        </w:rPr>
        <w:t xml:space="preserve"> S-SSB transmission can be seen as a system level signal, while the </w:t>
      </w:r>
      <w:r>
        <w:t xml:space="preserve">temporary </w:t>
      </w:r>
      <w:r>
        <w:rPr>
          <w:rFonts w:hint="eastAsia"/>
        </w:rPr>
        <w:t xml:space="preserve">exemption can only be applied from UE </w:t>
      </w:r>
      <w:r>
        <w:rPr>
          <w:rFonts w:eastAsiaTheme="minorEastAsia" w:hint="eastAsia"/>
        </w:rPr>
        <w:t>p</w:t>
      </w:r>
      <w:r>
        <w:rPr>
          <w:rFonts w:hint="eastAsia"/>
        </w:rPr>
        <w:t>e</w:t>
      </w:r>
      <w:r>
        <w:rPr>
          <w:rFonts w:eastAsiaTheme="minorEastAsia" w:hint="eastAsia"/>
        </w:rPr>
        <w:t>r</w:t>
      </w:r>
      <w:r>
        <w:rPr>
          <w:rFonts w:hint="eastAsia"/>
        </w:rPr>
        <w:t>spective</w:t>
      </w:r>
      <w:r>
        <w:rPr>
          <w:rFonts w:eastAsiaTheme="minorEastAsia" w:hint="eastAsia"/>
        </w:rPr>
        <w:t>. Besides</w:t>
      </w:r>
      <w:r>
        <w:rPr>
          <w:rFonts w:hint="eastAsia"/>
        </w:rPr>
        <w:t xml:space="preserve">, small bandwidth of </w:t>
      </w:r>
      <w:r>
        <w:rPr>
          <w:rFonts w:eastAsiaTheme="minorEastAsia" w:hint="eastAsia"/>
        </w:rPr>
        <w:t>S-</w:t>
      </w:r>
      <w:r>
        <w:rPr>
          <w:rFonts w:hint="eastAsia"/>
        </w:rPr>
        <w:t xml:space="preserve">SSB will impact the </w:t>
      </w:r>
      <w:r>
        <w:rPr>
          <w:rFonts w:eastAsiaTheme="minorEastAsia" w:hint="eastAsia"/>
        </w:rPr>
        <w:t>S-</w:t>
      </w:r>
      <w:r>
        <w:rPr>
          <w:rFonts w:hint="eastAsia"/>
        </w:rPr>
        <w:t xml:space="preserve">SSB coverage due to the PSD limitation. </w:t>
      </w:r>
      <w:r>
        <w:rPr>
          <w:rFonts w:eastAsia="宋体" w:hint="eastAsia"/>
        </w:rPr>
        <w:t>Moreover, 11RB S-SSB only occupies 1.98M</w:t>
      </w:r>
      <w:r>
        <w:rPr>
          <w:rFonts w:eastAsia="宋体"/>
        </w:rPr>
        <w:t>Hz</w:t>
      </w:r>
      <w:r>
        <w:rPr>
          <w:rFonts w:eastAsia="宋体" w:hint="eastAsia"/>
        </w:rPr>
        <w:t xml:space="preserve"> under 15k</w:t>
      </w:r>
      <w:r>
        <w:rPr>
          <w:rFonts w:eastAsia="宋体"/>
        </w:rPr>
        <w:t>Hz</w:t>
      </w:r>
      <w:r>
        <w:rPr>
          <w:rFonts w:eastAsia="宋体" w:hint="eastAsia"/>
        </w:rPr>
        <w:t xml:space="preserve"> SCS which is less than </w:t>
      </w:r>
      <w:r>
        <w:t>minimum of 2 MHz</w:t>
      </w:r>
      <w:r>
        <w:rPr>
          <w:rFonts w:hint="eastAsia"/>
        </w:rPr>
        <w:t xml:space="preserve"> </w:t>
      </w:r>
      <w:r>
        <w:rPr>
          <w:rFonts w:eastAsia="宋体" w:hint="eastAsia"/>
        </w:rPr>
        <w:t xml:space="preserve">requirement. </w:t>
      </w:r>
      <w:proofErr w:type="gramStart"/>
      <w:r>
        <w:rPr>
          <w:rFonts w:eastAsiaTheme="minorEastAsia" w:hint="eastAsia"/>
        </w:rPr>
        <w:t>Thus</w:t>
      </w:r>
      <w:proofErr w:type="gramEnd"/>
      <w:r>
        <w:rPr>
          <w:rFonts w:eastAsiaTheme="minorEastAsia" w:hint="eastAsia"/>
        </w:rPr>
        <w:t xml:space="preserve"> it is suggested that</w:t>
      </w:r>
      <w:r>
        <w:rPr>
          <w:rFonts w:hint="eastAsia"/>
        </w:rPr>
        <w:t xml:space="preserve"> </w:t>
      </w:r>
      <w:r>
        <w:rPr>
          <w:rFonts w:eastAsia="宋体" w:hint="eastAsia"/>
        </w:rPr>
        <w:t>e</w:t>
      </w:r>
      <w:r>
        <w:t>quipment operat</w:t>
      </w:r>
      <w:r>
        <w:rPr>
          <w:rFonts w:eastAsiaTheme="minorEastAsia" w:hint="eastAsia"/>
        </w:rPr>
        <w:t xml:space="preserve">ing </w:t>
      </w:r>
      <w:r>
        <w:t>temporarily with an Occupied Channel Bandwidth</w:t>
      </w:r>
      <w:r>
        <w:rPr>
          <w:rFonts w:hint="eastAsia"/>
        </w:rPr>
        <w:t xml:space="preserve"> </w:t>
      </w:r>
      <w:r>
        <w:t xml:space="preserve">less than 80% of its Nominal Channel Bandwidth </w:t>
      </w:r>
      <w:r>
        <w:rPr>
          <w:rFonts w:eastAsiaTheme="minorEastAsia" w:hint="eastAsia"/>
        </w:rPr>
        <w:t>under</w:t>
      </w:r>
      <w:r>
        <w:t xml:space="preserve"> a minimum of 2 MHz</w:t>
      </w:r>
      <w:r>
        <w:rPr>
          <w:rFonts w:hint="eastAsia"/>
        </w:rPr>
        <w:t xml:space="preserve"> is not applicable for S-SSB.</w:t>
      </w:r>
    </w:p>
    <w:p w:rsidR="00B60075" w:rsidRDefault="00F2550B">
      <w:pPr>
        <w:pStyle w:val="ZTE-Proposal-20210505"/>
        <w:rPr>
          <w:lang w:val="en-US"/>
        </w:rPr>
      </w:pPr>
      <w:bookmarkStart w:id="138" w:name="_Toc26067"/>
      <w:bookmarkStart w:id="139" w:name="_Toc4525"/>
      <w:bookmarkStart w:id="140" w:name="_Toc24211"/>
      <w:bookmarkStart w:id="141" w:name="_Toc10477"/>
      <w:bookmarkStart w:id="142" w:name="_Toc19750"/>
      <w:bookmarkStart w:id="143" w:name="_Toc31038"/>
      <w:bookmarkStart w:id="144" w:name="_Toc6597"/>
      <w:bookmarkStart w:id="145" w:name="_Toc115460014"/>
      <w:bookmarkStart w:id="146" w:name="_Toc118738964"/>
      <w:bookmarkStart w:id="147" w:name="_Toc118730484"/>
      <w:bookmarkStart w:id="148" w:name="_Toc131768870"/>
      <w:bookmarkStart w:id="149" w:name="_Toc118727118"/>
      <w:bookmarkStart w:id="150" w:name="_Toc127276070"/>
      <w:bookmarkStart w:id="151" w:name="_Toc131788931"/>
      <w:bookmarkStart w:id="152" w:name="_Toc131794399"/>
      <w:bookmarkStart w:id="153" w:name="_Toc131794489"/>
      <w:bookmarkStart w:id="154" w:name="_Toc131794579"/>
      <w:r>
        <w:rPr>
          <w:rFonts w:hint="eastAsia"/>
          <w:lang w:val="en-US"/>
        </w:rPr>
        <w:t xml:space="preserve">Temporary </w:t>
      </w:r>
      <w:r>
        <w:t xml:space="preserve">exemption of OCB </w:t>
      </w:r>
      <w:r>
        <w:rPr>
          <w:rFonts w:hint="eastAsia"/>
          <w:lang w:val="en-US"/>
        </w:rPr>
        <w:t xml:space="preserve">requirement </w:t>
      </w:r>
      <w:r>
        <w:t xml:space="preserve">is </w:t>
      </w:r>
      <w:r>
        <w:rPr>
          <w:rFonts w:hint="eastAsia"/>
          <w:lang w:val="en-US"/>
        </w:rPr>
        <w:t xml:space="preserve">not </w:t>
      </w:r>
      <w:r>
        <w:rPr>
          <w:rFonts w:hint="eastAsia"/>
        </w:rPr>
        <w:t>applicable</w:t>
      </w:r>
      <w:r>
        <w:t xml:space="preserve"> for S-SSB transmission</w:t>
      </w:r>
      <w:bookmarkEnd w:id="138"/>
      <w:bookmarkEnd w:id="139"/>
      <w:bookmarkEnd w:id="140"/>
      <w:bookmarkEnd w:id="141"/>
      <w:bookmarkEnd w:id="142"/>
      <w:bookmarkEnd w:id="143"/>
      <w:bookmarkEnd w:id="144"/>
      <w:r>
        <w:rPr>
          <w:rFonts w:hint="eastAsia"/>
          <w:lang w:val="en-US"/>
        </w:rPr>
        <w:t xml:space="preserve"> due to</w:t>
      </w:r>
      <w:bookmarkEnd w:id="145"/>
      <w:r>
        <w:rPr>
          <w:rFonts w:hint="eastAsia"/>
          <w:lang w:val="en-US"/>
        </w:rPr>
        <w:t>:</w:t>
      </w:r>
      <w:bookmarkEnd w:id="146"/>
      <w:bookmarkEnd w:id="147"/>
      <w:bookmarkEnd w:id="148"/>
      <w:bookmarkEnd w:id="149"/>
      <w:bookmarkEnd w:id="150"/>
      <w:bookmarkEnd w:id="151"/>
      <w:bookmarkEnd w:id="152"/>
      <w:bookmarkEnd w:id="153"/>
      <w:bookmarkEnd w:id="154"/>
    </w:p>
    <w:p w:rsidR="00B60075" w:rsidRDefault="00F2550B">
      <w:pPr>
        <w:pStyle w:val="sub-proposal"/>
      </w:pPr>
      <w:bookmarkStart w:id="155" w:name="_Toc118738965"/>
      <w:bookmarkStart w:id="156" w:name="_Toc131768871"/>
      <w:bookmarkStart w:id="157" w:name="_Toc118727119"/>
      <w:bookmarkStart w:id="158" w:name="_Toc118730485"/>
      <w:bookmarkStart w:id="159" w:name="_Toc127276071"/>
      <w:bookmarkStart w:id="160" w:name="_Toc131788932"/>
      <w:bookmarkStart w:id="161" w:name="_Toc131794400"/>
      <w:bookmarkStart w:id="162" w:name="_Toc131794490"/>
      <w:bookmarkStart w:id="163" w:name="_Toc131794580"/>
      <w:r>
        <w:rPr>
          <w:rFonts w:hint="eastAsia"/>
        </w:rPr>
        <w:t xml:space="preserve">It is hard to justify whether slot level SSB transmission is </w:t>
      </w:r>
      <w:r>
        <w:t>‘temporary’</w:t>
      </w:r>
      <w:r>
        <w:rPr>
          <w:rFonts w:hint="eastAsia"/>
        </w:rPr>
        <w:t xml:space="preserve"> from system </w:t>
      </w:r>
      <w:r>
        <w:t>perspective</w:t>
      </w:r>
      <w:bookmarkEnd w:id="155"/>
      <w:bookmarkEnd w:id="156"/>
      <w:bookmarkEnd w:id="157"/>
      <w:bookmarkEnd w:id="158"/>
      <w:bookmarkEnd w:id="159"/>
      <w:bookmarkEnd w:id="160"/>
      <w:bookmarkEnd w:id="161"/>
      <w:bookmarkEnd w:id="162"/>
      <w:bookmarkEnd w:id="163"/>
    </w:p>
    <w:p w:rsidR="00B60075" w:rsidRDefault="00F2550B">
      <w:pPr>
        <w:pStyle w:val="sub-proposal"/>
      </w:pPr>
      <w:bookmarkStart w:id="164" w:name="_Toc118738966"/>
      <w:bookmarkStart w:id="165" w:name="_Toc131768872"/>
      <w:bookmarkStart w:id="166" w:name="_Toc127276072"/>
      <w:bookmarkStart w:id="167" w:name="_Toc118730486"/>
      <w:bookmarkStart w:id="168" w:name="_Toc118727120"/>
      <w:bookmarkStart w:id="169" w:name="_Toc131788933"/>
      <w:bookmarkStart w:id="170" w:name="_Toc131794401"/>
      <w:bookmarkStart w:id="171" w:name="_Toc131794491"/>
      <w:bookmarkStart w:id="172" w:name="_Toc131794581"/>
      <w:r>
        <w:rPr>
          <w:rFonts w:hint="eastAsia"/>
        </w:rPr>
        <w:t>Small bandwidth of SSB will impact the SSB coverage due to the PSD limitation</w:t>
      </w:r>
      <w:bookmarkEnd w:id="164"/>
      <w:bookmarkEnd w:id="165"/>
      <w:bookmarkEnd w:id="166"/>
      <w:bookmarkEnd w:id="167"/>
      <w:bookmarkEnd w:id="168"/>
      <w:bookmarkEnd w:id="169"/>
      <w:bookmarkEnd w:id="170"/>
      <w:bookmarkEnd w:id="171"/>
      <w:bookmarkEnd w:id="172"/>
    </w:p>
    <w:p w:rsidR="00B60075" w:rsidRDefault="00F2550B">
      <w:pPr>
        <w:pStyle w:val="sub-proposal"/>
      </w:pPr>
      <w:bookmarkStart w:id="173" w:name="_Toc131768873"/>
      <w:bookmarkStart w:id="174" w:name="_Toc127276073"/>
      <w:bookmarkStart w:id="175" w:name="_Toc131788934"/>
      <w:bookmarkStart w:id="176" w:name="_Toc131794402"/>
      <w:bookmarkStart w:id="177" w:name="_Toc131794492"/>
      <w:bookmarkStart w:id="178" w:name="_Toc131794582"/>
      <w:r>
        <w:rPr>
          <w:rFonts w:hint="eastAsia"/>
        </w:rPr>
        <w:t xml:space="preserve">11 PRBs S-SSB </w:t>
      </w:r>
      <w:r>
        <w:rPr>
          <w:rFonts w:eastAsia="宋体" w:hint="eastAsia"/>
        </w:rPr>
        <w:t>only occupies 1.98M</w:t>
      </w:r>
      <w:r>
        <w:rPr>
          <w:rFonts w:eastAsia="宋体"/>
        </w:rPr>
        <w:t>Hz</w:t>
      </w:r>
      <w:r>
        <w:rPr>
          <w:rFonts w:eastAsia="宋体" w:hint="eastAsia"/>
        </w:rPr>
        <w:t xml:space="preserve"> under 15k</w:t>
      </w:r>
      <w:r>
        <w:rPr>
          <w:rFonts w:eastAsia="宋体"/>
        </w:rPr>
        <w:t>Hz</w:t>
      </w:r>
      <w:r>
        <w:rPr>
          <w:rFonts w:eastAsia="宋体" w:hint="eastAsia"/>
        </w:rPr>
        <w:t xml:space="preserve"> SCS which is less than </w:t>
      </w:r>
      <w:r>
        <w:t>minimum of 2 MHz</w:t>
      </w:r>
      <w:r>
        <w:rPr>
          <w:rFonts w:hint="eastAsia"/>
        </w:rPr>
        <w:t xml:space="preserve"> </w:t>
      </w:r>
      <w:r>
        <w:rPr>
          <w:rFonts w:eastAsia="宋体" w:hint="eastAsia"/>
        </w:rPr>
        <w:t>requirement</w:t>
      </w:r>
      <w:bookmarkEnd w:id="173"/>
      <w:bookmarkEnd w:id="174"/>
      <w:bookmarkEnd w:id="175"/>
      <w:bookmarkEnd w:id="176"/>
      <w:bookmarkEnd w:id="177"/>
      <w:bookmarkEnd w:id="178"/>
    </w:p>
    <w:p w:rsidR="00B60075" w:rsidRDefault="00F2550B">
      <w:pPr>
        <w:spacing w:beforeLines="0" w:afterLines="0"/>
        <w:rPr>
          <w:rFonts w:eastAsia="宋体"/>
        </w:rPr>
      </w:pPr>
      <w:r>
        <w:rPr>
          <w:rFonts w:hint="eastAsia"/>
        </w:rPr>
        <w:t>S-SSB in legacy R16 NR SL occupies continuous 11RBs in frequency domain and 14 symbols (including gap symbol for normal CP) in time domain within SL slot, the design will not meet the OCB requirement for SL-U if OCB is required in this area. To solve this problem, option1 and option3 and corresponding sub-options are to be down-selected for 15 kHz and 30 kHz SCS</w:t>
      </w:r>
      <w:r>
        <w:rPr>
          <w:rFonts w:eastAsia="宋体" w:hint="eastAsia"/>
        </w:rPr>
        <w:t>.</w:t>
      </w:r>
    </w:p>
    <w:p w:rsidR="00B60075" w:rsidRDefault="00F2550B">
      <w:pPr>
        <w:spacing w:before="120" w:after="120"/>
        <w:rPr>
          <w:rFonts w:eastAsia="宋体"/>
        </w:rPr>
      </w:pPr>
      <w:r>
        <w:rPr>
          <w:rFonts w:hint="eastAsia"/>
        </w:rPr>
        <w:t>For option 1</w:t>
      </w:r>
      <w:r>
        <w:rPr>
          <w:rFonts w:eastAsia="宋体" w:hint="eastAsia"/>
        </w:rPr>
        <w:t>-1</w:t>
      </w:r>
      <w:r>
        <w:rPr>
          <w:rFonts w:hint="eastAsia"/>
        </w:rPr>
        <w:t>, interlaced RB transmission for S-SSB does not depend on other transmissions to meet OCB requirement, and S-SSB can either be configured outside resource pool or inside resource pool</w:t>
      </w:r>
      <w:r>
        <w:rPr>
          <w:rFonts w:eastAsia="宋体" w:hint="eastAsia"/>
        </w:rPr>
        <w:t>.</w:t>
      </w:r>
      <w:r>
        <w:rPr>
          <w:rFonts w:hint="eastAsia"/>
        </w:rPr>
        <w:t xml:space="preserve"> </w:t>
      </w:r>
      <w:r>
        <w:rPr>
          <w:rFonts w:eastAsia="宋体" w:hint="eastAsia"/>
        </w:rPr>
        <w:t>I</w:t>
      </w:r>
      <w:r>
        <w:rPr>
          <w:rFonts w:hint="eastAsia"/>
        </w:rPr>
        <w:t xml:space="preserve">f S-SSB is (pre)configured inside </w:t>
      </w:r>
      <w:r>
        <w:rPr>
          <w:rFonts w:eastAsia="宋体" w:hint="eastAsia"/>
        </w:rPr>
        <w:t xml:space="preserve">a </w:t>
      </w:r>
      <w:r>
        <w:rPr>
          <w:rFonts w:hint="eastAsia"/>
        </w:rPr>
        <w:t xml:space="preserve">resource pool, as PSSCH is interlace based RB </w:t>
      </w:r>
      <w:r>
        <w:t>transmission</w:t>
      </w:r>
      <w:r>
        <w:rPr>
          <w:rFonts w:hint="eastAsia"/>
        </w:rPr>
        <w:t xml:space="preserve">, then </w:t>
      </w:r>
      <w:r>
        <w:rPr>
          <w:rFonts w:eastAsia="宋体" w:hint="eastAsia"/>
        </w:rPr>
        <w:t xml:space="preserve">only interlaced </w:t>
      </w:r>
      <w:r>
        <w:t>RB</w:t>
      </w:r>
      <w:r>
        <w:rPr>
          <w:rFonts w:hint="eastAsia"/>
        </w:rPr>
        <w:t xml:space="preserve"> </w:t>
      </w:r>
      <w:r>
        <w:rPr>
          <w:rFonts w:eastAsia="宋体" w:hint="eastAsia"/>
        </w:rPr>
        <w:t>based S-SSB design</w:t>
      </w:r>
      <w:r>
        <w:rPr>
          <w:rFonts w:hint="eastAsia"/>
        </w:rPr>
        <w:t xml:space="preserve"> can be </w:t>
      </w:r>
      <w:r>
        <w:rPr>
          <w:rFonts w:eastAsia="宋体" w:hint="eastAsia"/>
        </w:rPr>
        <w:t xml:space="preserve">adopted </w:t>
      </w:r>
      <w:r>
        <w:rPr>
          <w:rFonts w:hint="eastAsia"/>
        </w:rPr>
        <w:t xml:space="preserve">with PSSCH </w:t>
      </w:r>
      <w:proofErr w:type="spellStart"/>
      <w:r>
        <w:rPr>
          <w:rFonts w:eastAsia="宋体" w:hint="eastAsia"/>
        </w:rPr>
        <w:t>FDMed</w:t>
      </w:r>
      <w:proofErr w:type="spellEnd"/>
      <w:r>
        <w:rPr>
          <w:rFonts w:eastAsia="宋体" w:hint="eastAsia"/>
        </w:rPr>
        <w:t xml:space="preserve"> </w:t>
      </w:r>
      <w:r>
        <w:rPr>
          <w:rFonts w:hint="eastAsia"/>
        </w:rPr>
        <w:t xml:space="preserve">in </w:t>
      </w:r>
      <w:proofErr w:type="gramStart"/>
      <w:r>
        <w:rPr>
          <w:rFonts w:hint="eastAsia"/>
        </w:rPr>
        <w:t>a</w:t>
      </w:r>
      <w:proofErr w:type="gramEnd"/>
      <w:r>
        <w:rPr>
          <w:rFonts w:hint="eastAsia"/>
        </w:rPr>
        <w:t xml:space="preserve"> RB set</w:t>
      </w:r>
      <w:r>
        <w:rPr>
          <w:rFonts w:eastAsia="宋体" w:hint="eastAsia"/>
        </w:rPr>
        <w:t xml:space="preserve">. </w:t>
      </w:r>
    </w:p>
    <w:p w:rsidR="00B60075" w:rsidRDefault="00F2550B">
      <w:pPr>
        <w:spacing w:before="120" w:after="120"/>
        <w:rPr>
          <w:rFonts w:eastAsia="宋体"/>
        </w:rPr>
      </w:pPr>
      <w:r>
        <w:rPr>
          <w:rFonts w:eastAsia="宋体" w:hint="eastAsia"/>
        </w:rPr>
        <w:t>For option 3-1, although repetition of S-SSB in frequency domain can meet the OCB requirement, while PAPR will be a problem which needs more discussion. So option1-1 is preferred.</w:t>
      </w:r>
    </w:p>
    <w:p w:rsidR="00B60075" w:rsidRDefault="00F2550B">
      <w:pPr>
        <w:spacing w:before="120" w:after="120"/>
      </w:pPr>
      <w:r>
        <w:rPr>
          <w:rFonts w:eastAsiaTheme="minorEastAsia" w:hint="eastAsia"/>
        </w:rPr>
        <w:t xml:space="preserve">For option 1-1, legacy S-SSB occupies 11 RBs while there may be a case that </w:t>
      </w:r>
      <w:r>
        <w:t xml:space="preserve">each interlace has only 10 PRBs in </w:t>
      </w:r>
      <w:proofErr w:type="gramStart"/>
      <w:r>
        <w:t>a</w:t>
      </w:r>
      <w:proofErr w:type="gramEnd"/>
      <w:r>
        <w:t xml:space="preserve"> RB set</w:t>
      </w:r>
      <w:r>
        <w:rPr>
          <w:rFonts w:hint="eastAsia"/>
        </w:rPr>
        <w:t>, considering the RB set size are flexibly configured by high layers, two alternatives can be considered:</w:t>
      </w:r>
    </w:p>
    <w:p w:rsidR="00B60075" w:rsidRDefault="00F2550B">
      <w:pPr>
        <w:numPr>
          <w:ilvl w:val="0"/>
          <w:numId w:val="10"/>
        </w:numPr>
        <w:spacing w:before="120" w:after="120"/>
      </w:pPr>
      <w:r>
        <w:rPr>
          <w:rFonts w:eastAsia="微软雅黑" w:hint="eastAsia"/>
        </w:rPr>
        <w:t xml:space="preserve">Alt1 </w:t>
      </w:r>
      <w:r>
        <w:rPr>
          <w:rFonts w:hint="eastAsia"/>
        </w:rPr>
        <w:t>for option 1-1</w:t>
      </w:r>
    </w:p>
    <w:p w:rsidR="00B60075" w:rsidRDefault="00F2550B">
      <w:pPr>
        <w:spacing w:before="120" w:after="120"/>
      </w:pPr>
      <w:r>
        <w:rPr>
          <w:rFonts w:hint="eastAsia"/>
        </w:rPr>
        <w:t xml:space="preserve">S-SSB can be designed to map to 10RBs within one specific interlace no matter </w:t>
      </w:r>
      <w:r>
        <w:t>10 PRBs</w:t>
      </w:r>
      <w:r>
        <w:rPr>
          <w:rFonts w:hint="eastAsia"/>
        </w:rPr>
        <w:t xml:space="preserve"> or 11RBs</w:t>
      </w:r>
      <w:r>
        <w:rPr>
          <w:rFonts w:eastAsiaTheme="minorEastAsia" w:hint="eastAsia"/>
        </w:rPr>
        <w:t xml:space="preserve"> are</w:t>
      </w:r>
      <w:r>
        <w:rPr>
          <w:rFonts w:hint="eastAsia"/>
        </w:rPr>
        <w:t xml:space="preserve"> in the interlace, in this way PSSS/SSS symbols need to be punctured to 120, and PSBCH is rate matched.</w:t>
      </w:r>
    </w:p>
    <w:p w:rsidR="00B60075" w:rsidRDefault="00F2550B">
      <w:pPr>
        <w:numPr>
          <w:ilvl w:val="0"/>
          <w:numId w:val="10"/>
        </w:numPr>
        <w:spacing w:before="120" w:after="120"/>
      </w:pPr>
      <w:r>
        <w:rPr>
          <w:rFonts w:hint="eastAsia"/>
        </w:rPr>
        <w:t xml:space="preserve">Alt2 </w:t>
      </w:r>
      <w:r>
        <w:rPr>
          <w:rFonts w:eastAsia="微软雅黑" w:hint="eastAsia"/>
        </w:rPr>
        <w:t xml:space="preserve">for </w:t>
      </w:r>
      <w:r>
        <w:rPr>
          <w:rFonts w:hint="eastAsia"/>
        </w:rPr>
        <w:t>option 1-1</w:t>
      </w:r>
    </w:p>
    <w:p w:rsidR="00B60075" w:rsidRDefault="00F2550B">
      <w:pPr>
        <w:numPr>
          <w:ilvl w:val="0"/>
          <w:numId w:val="11"/>
        </w:numPr>
        <w:spacing w:before="120" w:after="120"/>
      </w:pPr>
      <w:r>
        <w:rPr>
          <w:rFonts w:hint="eastAsia"/>
        </w:rPr>
        <w:t xml:space="preserve">SSB can be designed to map to 20RBs within two interlace no matter </w:t>
      </w:r>
      <w:r>
        <w:t>10 PRBs</w:t>
      </w:r>
      <w:r>
        <w:rPr>
          <w:rFonts w:hint="eastAsia"/>
        </w:rPr>
        <w:t xml:space="preserve"> or 11RBs</w:t>
      </w:r>
      <w:r>
        <w:rPr>
          <w:rFonts w:eastAsiaTheme="minorEastAsia" w:hint="eastAsia"/>
        </w:rPr>
        <w:t xml:space="preserve"> are</w:t>
      </w:r>
      <w:r>
        <w:rPr>
          <w:rFonts w:hint="eastAsia"/>
        </w:rPr>
        <w:t xml:space="preserve"> in the interlace, in this way, for the PSS/SSS</w:t>
      </w:r>
      <w:r>
        <w:rPr>
          <w:rFonts w:eastAsia="宋体" w:hint="eastAsia"/>
        </w:rPr>
        <w:t xml:space="preserve"> symbols mapping, 127 REs out of 240 REs can be used to mapping the </w:t>
      </w:r>
      <w:r>
        <w:t>synchronization signal</w:t>
      </w:r>
      <w:r>
        <w:rPr>
          <w:rFonts w:eastAsia="宋体" w:hint="eastAsia"/>
        </w:rPr>
        <w:t xml:space="preserve">, the other REs can be a repetition of mapped </w:t>
      </w:r>
      <w:r>
        <w:rPr>
          <w:rFonts w:hint="eastAsia"/>
        </w:rPr>
        <w:t>PSS/SSS</w:t>
      </w:r>
      <w:r>
        <w:rPr>
          <w:rFonts w:eastAsia="宋体" w:hint="eastAsia"/>
        </w:rPr>
        <w:t xml:space="preserve"> symbols, and PSBCH </w:t>
      </w:r>
      <w:r>
        <w:rPr>
          <w:rFonts w:hint="eastAsia"/>
        </w:rPr>
        <w:t>is rate matched</w:t>
      </w:r>
    </w:p>
    <w:p w:rsidR="00B60075" w:rsidRDefault="00F2550B">
      <w:pPr>
        <w:spacing w:before="120" w:after="120"/>
      </w:pPr>
      <w:r>
        <w:rPr>
          <w:rFonts w:hint="eastAsia"/>
        </w:rPr>
        <w:t>As pun</w:t>
      </w:r>
      <w:r>
        <w:rPr>
          <w:rFonts w:eastAsiaTheme="minorEastAsia" w:hint="eastAsia"/>
        </w:rPr>
        <w:t>cturing</w:t>
      </w:r>
      <w:r>
        <w:rPr>
          <w:rFonts w:hint="eastAsia"/>
        </w:rPr>
        <w:t xml:space="preserve"> </w:t>
      </w:r>
      <w:r>
        <w:rPr>
          <w:rFonts w:eastAsiaTheme="minorEastAsia" w:hint="eastAsia"/>
        </w:rPr>
        <w:t>of synchronization sequences</w:t>
      </w:r>
      <w:r>
        <w:rPr>
          <w:rFonts w:hint="eastAsia"/>
        </w:rPr>
        <w:t xml:space="preserve"> </w:t>
      </w:r>
      <w:r>
        <w:rPr>
          <w:rFonts w:eastAsiaTheme="minorEastAsia" w:hint="eastAsia"/>
        </w:rPr>
        <w:t>in</w:t>
      </w:r>
      <w:r>
        <w:rPr>
          <w:rFonts w:hint="eastAsia"/>
        </w:rPr>
        <w:t xml:space="preserve"> </w:t>
      </w:r>
      <w:r>
        <w:rPr>
          <w:rFonts w:eastAsia="宋体" w:hint="eastAsia"/>
        </w:rPr>
        <w:t>A</w:t>
      </w:r>
      <w:r>
        <w:rPr>
          <w:rFonts w:hint="eastAsia"/>
        </w:rPr>
        <w:t>lt1 may impact the S-SSB detection performance, so alt2 is preferred.</w:t>
      </w:r>
    </w:p>
    <w:p w:rsidR="00B60075" w:rsidRDefault="00F2550B">
      <w:pPr>
        <w:spacing w:before="120" w:after="120"/>
        <w:rPr>
          <w:rFonts w:eastAsiaTheme="minorEastAsia"/>
        </w:rPr>
      </w:pPr>
      <w:r>
        <w:rPr>
          <w:rFonts w:eastAsiaTheme="minorEastAsia" w:hint="eastAsia"/>
        </w:rPr>
        <w:t xml:space="preserve">It is also noted that for </w:t>
      </w:r>
      <w:r>
        <w:rPr>
          <w:rFonts w:hint="eastAsia"/>
        </w:rPr>
        <w:t>the region where OCB is not required, legacy S-SSB slot structure can be reused directly.</w:t>
      </w:r>
      <w:r>
        <w:rPr>
          <w:rFonts w:eastAsia="宋体" w:hint="eastAsia"/>
        </w:rPr>
        <w:t xml:space="preserve"> </w:t>
      </w:r>
      <w:r>
        <w:rPr>
          <w:rFonts w:hint="eastAsia"/>
        </w:rPr>
        <w:t>It should also</w:t>
      </w:r>
      <w:r>
        <w:rPr>
          <w:rFonts w:eastAsiaTheme="minorEastAsia" w:hint="eastAsia"/>
        </w:rPr>
        <w:t xml:space="preserve"> be</w:t>
      </w:r>
      <w:r>
        <w:rPr>
          <w:rFonts w:hint="eastAsia"/>
        </w:rPr>
        <w:t xml:space="preserve"> noted that interlace structure is not defined for 60k SCS</w:t>
      </w:r>
      <w:r>
        <w:rPr>
          <w:rFonts w:eastAsiaTheme="minorEastAsia" w:hint="eastAsia"/>
        </w:rPr>
        <w:t xml:space="preserve">. </w:t>
      </w:r>
      <w:proofErr w:type="gramStart"/>
      <w:r>
        <w:rPr>
          <w:rFonts w:eastAsiaTheme="minorEastAsia" w:hint="eastAsia"/>
        </w:rPr>
        <w:t>S</w:t>
      </w:r>
      <w:r>
        <w:rPr>
          <w:rFonts w:hint="eastAsia"/>
        </w:rPr>
        <w:t>o</w:t>
      </w:r>
      <w:proofErr w:type="gramEnd"/>
      <w:r>
        <w:rPr>
          <w:rFonts w:hint="eastAsia"/>
        </w:rPr>
        <w:t xml:space="preserve"> for 60k SCS, only continuous RB based transmission where OCB is not required is supported</w:t>
      </w:r>
      <w:r>
        <w:rPr>
          <w:rFonts w:eastAsiaTheme="minorEastAsia" w:hint="eastAsia"/>
        </w:rPr>
        <w:t>.</w:t>
      </w:r>
      <w:r>
        <w:rPr>
          <w:rFonts w:hint="eastAsia"/>
        </w:rPr>
        <w:t xml:space="preserve"> </w:t>
      </w:r>
      <w:r>
        <w:rPr>
          <w:rFonts w:eastAsiaTheme="minorEastAsia" w:hint="eastAsia"/>
        </w:rPr>
        <w:t>In all,</w:t>
      </w:r>
      <w:r>
        <w:rPr>
          <w:rFonts w:hint="eastAsia"/>
        </w:rPr>
        <w:t xml:space="preserve"> legacy NR Rel-16 SL S-SSB definition can be reused</w:t>
      </w:r>
      <w:r>
        <w:rPr>
          <w:rFonts w:eastAsiaTheme="minorEastAsia" w:hint="eastAsia"/>
        </w:rPr>
        <w:t xml:space="preserve"> for the region where OCB is not required.</w:t>
      </w:r>
    </w:p>
    <w:p w:rsidR="00B60075" w:rsidRDefault="00F2550B">
      <w:pPr>
        <w:pStyle w:val="ZTE-Proposal-20210505"/>
        <w:rPr>
          <w:lang w:val="en-US"/>
        </w:rPr>
      </w:pPr>
      <w:bookmarkStart w:id="179" w:name="_Toc8080"/>
      <w:bookmarkStart w:id="180" w:name="_Toc27622"/>
      <w:bookmarkStart w:id="181" w:name="_Toc19728"/>
      <w:bookmarkStart w:id="182" w:name="_Toc118730487"/>
      <w:bookmarkStart w:id="183" w:name="_Toc115460015"/>
      <w:bookmarkStart w:id="184" w:name="_Toc118738967"/>
      <w:bookmarkStart w:id="185" w:name="_Toc127276074"/>
      <w:bookmarkStart w:id="186" w:name="_Toc5449"/>
      <w:bookmarkStart w:id="187" w:name="_Toc2277"/>
      <w:bookmarkStart w:id="188" w:name="_Toc596"/>
      <w:bookmarkStart w:id="189" w:name="_Toc8969"/>
      <w:bookmarkStart w:id="190" w:name="_Toc11156"/>
      <w:bookmarkStart w:id="191" w:name="_Toc118727121"/>
      <w:bookmarkStart w:id="192" w:name="_Toc131768874"/>
      <w:bookmarkStart w:id="193" w:name="_Toc131788935"/>
      <w:bookmarkStart w:id="194" w:name="_Toc131794403"/>
      <w:bookmarkStart w:id="195" w:name="_Toc131794493"/>
      <w:bookmarkStart w:id="196" w:name="_Toc131794583"/>
      <w:r>
        <w:rPr>
          <w:rFonts w:hint="eastAsia"/>
          <w:lang w:val="en-US"/>
        </w:rPr>
        <w:lastRenderedPageBreak/>
        <w:t xml:space="preserve">If OCB is required, </w:t>
      </w:r>
      <w:r>
        <w:t>interlaced RB transmission</w:t>
      </w:r>
      <w:r>
        <w:rPr>
          <w:rFonts w:hint="eastAsia"/>
          <w:lang w:val="en-US"/>
        </w:rPr>
        <w:t xml:space="preserve"> for S-SSB</w:t>
      </w:r>
      <w:r>
        <w:rPr>
          <w:lang w:val="en-US"/>
        </w:rPr>
        <w:t xml:space="preserve"> </w:t>
      </w:r>
      <w:r>
        <w:rPr>
          <w:rFonts w:hint="eastAsia"/>
          <w:lang w:val="en-US"/>
        </w:rPr>
        <w:t>(option1-1) is preferred</w:t>
      </w:r>
      <w:bookmarkEnd w:id="179"/>
      <w:bookmarkEnd w:id="180"/>
      <w:bookmarkEnd w:id="181"/>
      <w:r>
        <w:rPr>
          <w:rFonts w:hint="eastAsia"/>
          <w:lang w:val="en-US"/>
        </w:rPr>
        <w:t xml:space="preserve"> </w:t>
      </w:r>
      <w:r>
        <w:t>for 15 kHz and 30 kHz SCS</w:t>
      </w:r>
      <w:bookmarkEnd w:id="182"/>
      <w:bookmarkEnd w:id="183"/>
      <w:bookmarkEnd w:id="184"/>
      <w:bookmarkEnd w:id="185"/>
      <w:bookmarkEnd w:id="186"/>
      <w:bookmarkEnd w:id="187"/>
      <w:bookmarkEnd w:id="188"/>
      <w:bookmarkEnd w:id="189"/>
      <w:bookmarkEnd w:id="190"/>
      <w:bookmarkEnd w:id="191"/>
      <w:r>
        <w:rPr>
          <w:rFonts w:hint="eastAsia"/>
          <w:lang w:val="en-US"/>
        </w:rPr>
        <w:t>:</w:t>
      </w:r>
      <w:bookmarkEnd w:id="192"/>
      <w:bookmarkEnd w:id="193"/>
      <w:bookmarkEnd w:id="194"/>
      <w:bookmarkEnd w:id="195"/>
      <w:bookmarkEnd w:id="196"/>
    </w:p>
    <w:p w:rsidR="00B60075" w:rsidRDefault="00F2550B">
      <w:pPr>
        <w:pStyle w:val="sub-proposal"/>
      </w:pPr>
      <w:bookmarkStart w:id="197" w:name="_Toc131768875"/>
      <w:bookmarkStart w:id="198" w:name="_Toc127276075"/>
      <w:bookmarkStart w:id="199" w:name="_Toc131788936"/>
      <w:bookmarkStart w:id="200" w:name="_Toc131794404"/>
      <w:bookmarkStart w:id="201" w:name="_Toc131794494"/>
      <w:bookmarkStart w:id="202" w:name="_Toc131794584"/>
      <w:r>
        <w:rPr>
          <w:rFonts w:hint="eastAsia"/>
        </w:rPr>
        <w:t>S-SSB maps to 20RBs within two adjacent interlaces for a unified design</w:t>
      </w:r>
      <w:bookmarkEnd w:id="197"/>
      <w:bookmarkEnd w:id="198"/>
      <w:bookmarkEnd w:id="199"/>
      <w:bookmarkEnd w:id="200"/>
      <w:bookmarkEnd w:id="201"/>
      <w:bookmarkEnd w:id="202"/>
    </w:p>
    <w:p w:rsidR="00B60075" w:rsidRDefault="00F2550B">
      <w:pPr>
        <w:pStyle w:val="ZTE-Proposal-20210505"/>
        <w:rPr>
          <w:lang w:val="en-US"/>
        </w:rPr>
      </w:pPr>
      <w:bookmarkStart w:id="203" w:name="_Toc118727122"/>
      <w:bookmarkStart w:id="204" w:name="_Toc127276076"/>
      <w:bookmarkStart w:id="205" w:name="_Toc118738968"/>
      <w:bookmarkStart w:id="206" w:name="_Toc118730488"/>
      <w:bookmarkStart w:id="207" w:name="_Toc131768876"/>
      <w:bookmarkStart w:id="208" w:name="_Toc131788937"/>
      <w:bookmarkStart w:id="209" w:name="_Toc115460016"/>
      <w:bookmarkStart w:id="210" w:name="_Toc7703"/>
      <w:bookmarkStart w:id="211" w:name="_Toc131794405"/>
      <w:bookmarkStart w:id="212" w:name="_Toc131794495"/>
      <w:bookmarkStart w:id="213" w:name="_Toc131794585"/>
      <w:r>
        <w:rPr>
          <w:rFonts w:hint="eastAsia"/>
          <w:lang w:val="en-US"/>
        </w:rPr>
        <w:t>If OCB is not required, legacy NR Rel</w:t>
      </w:r>
      <w:r>
        <w:rPr>
          <w:lang w:val="en-US"/>
        </w:rPr>
        <w:t>-</w:t>
      </w:r>
      <w:r>
        <w:rPr>
          <w:rFonts w:hint="eastAsia"/>
          <w:lang w:val="en-US"/>
        </w:rPr>
        <w:t xml:space="preserve">16/17 S-SSB slot structure is reused directly </w:t>
      </w:r>
      <w:r>
        <w:t>for 15 kHz and 30 kHz SCS</w:t>
      </w:r>
      <w:bookmarkEnd w:id="203"/>
      <w:bookmarkEnd w:id="204"/>
      <w:bookmarkEnd w:id="205"/>
      <w:bookmarkEnd w:id="206"/>
      <w:r>
        <w:rPr>
          <w:rFonts w:hint="eastAsia"/>
          <w:lang w:val="en-US"/>
        </w:rPr>
        <w:t>.</w:t>
      </w:r>
      <w:bookmarkEnd w:id="207"/>
      <w:bookmarkEnd w:id="208"/>
      <w:bookmarkEnd w:id="211"/>
      <w:bookmarkEnd w:id="212"/>
      <w:bookmarkEnd w:id="213"/>
    </w:p>
    <w:p w:rsidR="00B60075" w:rsidRDefault="00F2550B">
      <w:pPr>
        <w:pStyle w:val="ZTE-Proposal-20210505"/>
        <w:rPr>
          <w:lang w:val="en-US"/>
        </w:rPr>
      </w:pPr>
      <w:bookmarkStart w:id="214" w:name="_Toc118730489"/>
      <w:bookmarkStart w:id="215" w:name="_Toc127276077"/>
      <w:bookmarkStart w:id="216" w:name="_Toc118727123"/>
      <w:bookmarkStart w:id="217" w:name="_Toc118738969"/>
      <w:bookmarkStart w:id="218" w:name="_Toc131768877"/>
      <w:bookmarkStart w:id="219" w:name="_Toc131788938"/>
      <w:bookmarkStart w:id="220" w:name="_Toc131794406"/>
      <w:bookmarkStart w:id="221" w:name="_Toc131794496"/>
      <w:bookmarkStart w:id="222" w:name="_Toc131794586"/>
      <w:bookmarkEnd w:id="209"/>
      <w:bookmarkEnd w:id="210"/>
      <w:r>
        <w:rPr>
          <w:rFonts w:hint="eastAsia"/>
          <w:lang w:val="en-US"/>
        </w:rPr>
        <w:t>60 kHz SCS S-SSB can only be used for regions where OCB is not required</w:t>
      </w:r>
      <w:r>
        <w:rPr>
          <w:rFonts w:eastAsia="宋体" w:hint="eastAsia"/>
          <w:lang w:val="en-US"/>
        </w:rPr>
        <w:t xml:space="preserve"> and </w:t>
      </w:r>
      <w:r>
        <w:rPr>
          <w:rFonts w:hint="eastAsia"/>
          <w:lang w:val="en-US"/>
        </w:rPr>
        <w:t>legacy NR Rel</w:t>
      </w:r>
      <w:r>
        <w:rPr>
          <w:lang w:val="en-US"/>
        </w:rPr>
        <w:t>-</w:t>
      </w:r>
      <w:r>
        <w:rPr>
          <w:rFonts w:hint="eastAsia"/>
          <w:lang w:val="en-US"/>
        </w:rPr>
        <w:t xml:space="preserve">16/17 S-SSB slot structure is </w:t>
      </w:r>
      <w:bookmarkEnd w:id="214"/>
      <w:bookmarkEnd w:id="215"/>
      <w:bookmarkEnd w:id="216"/>
      <w:bookmarkEnd w:id="217"/>
      <w:r>
        <w:rPr>
          <w:lang w:val="en-US"/>
        </w:rPr>
        <w:t>reused.</w:t>
      </w:r>
      <w:bookmarkEnd w:id="218"/>
      <w:bookmarkEnd w:id="219"/>
      <w:bookmarkEnd w:id="220"/>
      <w:bookmarkEnd w:id="221"/>
      <w:bookmarkEnd w:id="222"/>
    </w:p>
    <w:p w:rsidR="00B60075" w:rsidRDefault="00F2550B">
      <w:pPr>
        <w:spacing w:before="120" w:after="120"/>
        <w:rPr>
          <w:rFonts w:eastAsia="宋体"/>
          <w:i/>
        </w:rPr>
      </w:pPr>
      <w:r>
        <w:rPr>
          <w:rFonts w:eastAsia="宋体" w:hint="eastAsia"/>
        </w:rPr>
        <w:t xml:space="preserve">In NR SL operation band, the frequency location of S-SSB is (pre)configured by high layer signal </w:t>
      </w:r>
      <w:proofErr w:type="spellStart"/>
      <w:r>
        <w:rPr>
          <w:i/>
        </w:rPr>
        <w:t>sl-AbsoluteFrequencySSB</w:t>
      </w:r>
      <w:proofErr w:type="spellEnd"/>
      <w:r>
        <w:rPr>
          <w:rFonts w:eastAsia="宋体" w:hint="eastAsia"/>
        </w:rPr>
        <w:t xml:space="preserve">, </w:t>
      </w:r>
      <w:r>
        <w:t xml:space="preserve">a frequency location </w:t>
      </w:r>
      <w:r>
        <w:rPr>
          <w:szCs w:val="24"/>
        </w:rPr>
        <w:t xml:space="preserve">ARFCN </w:t>
      </w:r>
      <w:r>
        <w:t xml:space="preserve">corresponding to the subcarrier with index 66 in the S-SS/PSBCH </w:t>
      </w:r>
      <w:proofErr w:type="gramStart"/>
      <w:r>
        <w:t>block  is</w:t>
      </w:r>
      <w:proofErr w:type="gramEnd"/>
      <w:r>
        <w:t xml:space="preserve"> provided by </w:t>
      </w:r>
      <w:proofErr w:type="spellStart"/>
      <w:r>
        <w:rPr>
          <w:i/>
        </w:rPr>
        <w:t>sl-AbsoluteFrequencySSB</w:t>
      </w:r>
      <w:proofErr w:type="spellEnd"/>
      <w:r>
        <w:rPr>
          <w:rFonts w:eastAsia="宋体" w:hint="eastAsia"/>
          <w:iCs/>
        </w:rPr>
        <w:t xml:space="preserve">[2], </w:t>
      </w:r>
      <w:r>
        <w:rPr>
          <w:rFonts w:eastAsia="宋体" w:hint="eastAsia"/>
        </w:rPr>
        <w:t>as shown below:</w:t>
      </w:r>
    </w:p>
    <w:p w:rsidR="00B60075" w:rsidRDefault="00F2550B">
      <w:pPr>
        <w:spacing w:before="120" w:after="120"/>
        <w:jc w:val="center"/>
      </w:pPr>
      <w:r>
        <w:object w:dxaOrig="4884" w:dyaOrig="3491">
          <v:shape id="_x0000_i1122" type="#_x0000_t75" style="width:243.6pt;height:174.4pt" o:ole="">
            <v:imagedata r:id="rId20" o:title=""/>
          </v:shape>
          <o:OLEObject Type="Embed" ProgID="Visio.Drawing.11" ShapeID="_x0000_i1122" DrawAspect="Content" ObjectID="_1742407390" r:id="rId21"/>
        </w:object>
      </w:r>
    </w:p>
    <w:p w:rsidR="00B60075" w:rsidRDefault="00F2550B">
      <w:pPr>
        <w:spacing w:before="120" w:after="120"/>
        <w:jc w:val="center"/>
        <w:rPr>
          <w:rFonts w:eastAsia="宋体"/>
        </w:rPr>
      </w:pPr>
      <w:r>
        <w:rPr>
          <w:rFonts w:eastAsia="宋体" w:hint="eastAsia"/>
        </w:rPr>
        <w:t>Figure 6 legacy SL SSB frequency determination</w:t>
      </w:r>
    </w:p>
    <w:p w:rsidR="00B60075" w:rsidRDefault="00F2550B">
      <w:pPr>
        <w:spacing w:before="120" w:after="120"/>
        <w:rPr>
          <w:rFonts w:eastAsia="宋体"/>
        </w:rPr>
      </w:pPr>
      <w:proofErr w:type="gramStart"/>
      <w:r>
        <w:rPr>
          <w:rFonts w:eastAsia="宋体" w:hint="eastAsia"/>
        </w:rPr>
        <w:t>So</w:t>
      </w:r>
      <w:proofErr w:type="gramEnd"/>
      <w:r>
        <w:rPr>
          <w:rFonts w:eastAsia="宋体" w:hint="eastAsia"/>
        </w:rPr>
        <w:t xml:space="preserve"> for SL-U SSB transmission, the frequency location of S-SSB should also be defined. For example, a</w:t>
      </w:r>
      <w:r>
        <w:rPr>
          <w:rFonts w:eastAsia="宋体"/>
        </w:rPr>
        <w:t xml:space="preserve">bsolute </w:t>
      </w:r>
      <w:r>
        <w:rPr>
          <w:rFonts w:eastAsia="宋体" w:hint="eastAsia"/>
        </w:rPr>
        <w:t>f</w:t>
      </w:r>
      <w:r>
        <w:rPr>
          <w:rFonts w:eastAsia="宋体"/>
        </w:rPr>
        <w:t>requency</w:t>
      </w:r>
      <w:r>
        <w:rPr>
          <w:rFonts w:eastAsia="宋体" w:hint="eastAsia"/>
          <w:i/>
        </w:rPr>
        <w:t xml:space="preserve"> </w:t>
      </w:r>
      <w:r>
        <w:rPr>
          <w:rFonts w:eastAsia="宋体" w:hint="eastAsia"/>
        </w:rPr>
        <w:t>pointing to a specific RE of S-SSB</w:t>
      </w:r>
      <w:r>
        <w:rPr>
          <w:rFonts w:eastAsia="宋体" w:hint="eastAsia"/>
          <w:i/>
        </w:rPr>
        <w:t xml:space="preserve"> </w:t>
      </w:r>
      <w:r>
        <w:rPr>
          <w:rFonts w:eastAsia="宋体" w:hint="eastAsia"/>
        </w:rPr>
        <w:t>as legacy NR SL can be considered, in this way UE further determines the absolute position of the whole S-SSB based on predefined rules.</w:t>
      </w:r>
    </w:p>
    <w:p w:rsidR="00B60075" w:rsidRDefault="00F2550B">
      <w:pPr>
        <w:spacing w:before="120" w:after="120"/>
        <w:rPr>
          <w:rFonts w:eastAsia="宋体"/>
        </w:rPr>
      </w:pPr>
      <w:r>
        <w:rPr>
          <w:rFonts w:eastAsia="宋体"/>
        </w:rPr>
        <w:t>Or</w:t>
      </w:r>
      <w:r>
        <w:rPr>
          <w:rFonts w:eastAsia="宋体" w:hint="eastAsia"/>
        </w:rPr>
        <w:t xml:space="preserve"> the RB set index and interlace index can be directly signaled, then the PRBs within the RB set and IRB are used for S-SSB mapping.</w:t>
      </w:r>
    </w:p>
    <w:p w:rsidR="00B60075" w:rsidRDefault="00F2550B">
      <w:pPr>
        <w:spacing w:before="120" w:after="120"/>
        <w:rPr>
          <w:rFonts w:eastAsia="宋体"/>
        </w:rPr>
      </w:pPr>
      <w:r>
        <w:rPr>
          <w:rFonts w:eastAsia="宋体"/>
        </w:rPr>
        <w:t>Or</w:t>
      </w:r>
      <w:r>
        <w:rPr>
          <w:rFonts w:eastAsia="宋体" w:hint="eastAsia"/>
        </w:rPr>
        <w:t xml:space="preserve"> RB set index and predefined IRB within the RB set is used so that only RB index needs to be signaled. </w:t>
      </w:r>
    </w:p>
    <w:p w:rsidR="00B60075" w:rsidRDefault="00F2550B">
      <w:pPr>
        <w:pStyle w:val="ZTE-Proposal-20210505"/>
        <w:rPr>
          <w:rFonts w:eastAsia="宋体"/>
          <w:lang w:val="en-US"/>
        </w:rPr>
      </w:pPr>
      <w:bookmarkStart w:id="223" w:name="_Toc131768878"/>
      <w:bookmarkStart w:id="224" w:name="_Toc127276078"/>
      <w:bookmarkStart w:id="225" w:name="_Toc131788939"/>
      <w:bookmarkStart w:id="226" w:name="_Toc131794407"/>
      <w:bookmarkStart w:id="227" w:name="_Toc131794497"/>
      <w:bookmarkStart w:id="228" w:name="_Toc131794587"/>
      <w:r>
        <w:rPr>
          <w:rFonts w:eastAsia="宋体" w:hint="eastAsia"/>
          <w:lang w:val="en-US"/>
        </w:rPr>
        <w:t xml:space="preserve">To </w:t>
      </w:r>
      <w:r>
        <w:rPr>
          <w:rFonts w:hint="eastAsia"/>
          <w:lang w:val="en-US"/>
        </w:rPr>
        <w:t xml:space="preserve">determine </w:t>
      </w:r>
      <w:r>
        <w:rPr>
          <w:rFonts w:eastAsia="宋体" w:hint="eastAsia"/>
          <w:lang w:val="en-US"/>
        </w:rPr>
        <w:t xml:space="preserve">the frequency location of S-SSB, </w:t>
      </w:r>
      <w:r>
        <w:rPr>
          <w:rFonts w:eastAsia="宋体"/>
          <w:lang w:val="en-US"/>
        </w:rPr>
        <w:t>the following information</w:t>
      </w:r>
      <w:r>
        <w:rPr>
          <w:rFonts w:eastAsia="宋体" w:hint="eastAsia"/>
          <w:lang w:val="en-US"/>
        </w:rPr>
        <w:t xml:space="preserve"> can be </w:t>
      </w:r>
      <w:r>
        <w:rPr>
          <w:rFonts w:eastAsia="宋体"/>
          <w:lang w:val="en-US"/>
        </w:rPr>
        <w:t>provided</w:t>
      </w:r>
      <w:r>
        <w:rPr>
          <w:rFonts w:eastAsia="宋体" w:hint="eastAsia"/>
          <w:lang w:val="en-US"/>
        </w:rPr>
        <w:t>:</w:t>
      </w:r>
      <w:bookmarkEnd w:id="223"/>
      <w:bookmarkEnd w:id="224"/>
      <w:bookmarkEnd w:id="225"/>
      <w:bookmarkEnd w:id="226"/>
      <w:bookmarkEnd w:id="227"/>
      <w:bookmarkEnd w:id="228"/>
    </w:p>
    <w:p w:rsidR="00B60075" w:rsidRDefault="00F2550B">
      <w:pPr>
        <w:pStyle w:val="sub-proposal"/>
        <w:rPr>
          <w:rFonts w:eastAsia="宋体"/>
        </w:rPr>
      </w:pPr>
      <w:bookmarkStart w:id="229" w:name="_Toc127276079"/>
      <w:bookmarkStart w:id="230" w:name="_Toc131768879"/>
      <w:bookmarkStart w:id="231" w:name="_Toc131788940"/>
      <w:bookmarkStart w:id="232" w:name="_Toc131794408"/>
      <w:bookmarkStart w:id="233" w:name="_Toc131794498"/>
      <w:bookmarkStart w:id="234" w:name="_Toc131794588"/>
      <w:r>
        <w:rPr>
          <w:rFonts w:eastAsia="宋体"/>
        </w:rPr>
        <w:t xml:space="preserve">Alt 1: ARFCN </w:t>
      </w:r>
      <w:r>
        <w:rPr>
          <w:rFonts w:eastAsia="宋体" w:hint="eastAsia"/>
        </w:rPr>
        <w:t>pointing to a specific RE determining the REs of S-SSB as legacy NR Rel-16 SL</w:t>
      </w:r>
      <w:bookmarkEnd w:id="229"/>
      <w:bookmarkEnd w:id="230"/>
      <w:bookmarkEnd w:id="231"/>
      <w:bookmarkEnd w:id="232"/>
      <w:bookmarkEnd w:id="233"/>
      <w:bookmarkEnd w:id="234"/>
    </w:p>
    <w:p w:rsidR="00B60075" w:rsidRDefault="00F2550B">
      <w:pPr>
        <w:pStyle w:val="sub-proposal"/>
        <w:rPr>
          <w:rFonts w:eastAsia="宋体"/>
        </w:rPr>
      </w:pPr>
      <w:bookmarkStart w:id="235" w:name="_Toc131768880"/>
      <w:bookmarkStart w:id="236" w:name="_Toc131788941"/>
      <w:bookmarkStart w:id="237" w:name="_Toc131794409"/>
      <w:bookmarkStart w:id="238" w:name="_Toc131794499"/>
      <w:bookmarkStart w:id="239" w:name="_Toc131794589"/>
      <w:r>
        <w:rPr>
          <w:rFonts w:eastAsia="宋体"/>
        </w:rPr>
        <w:t xml:space="preserve">Alt 2: </w:t>
      </w:r>
      <w:r>
        <w:rPr>
          <w:rFonts w:eastAsia="宋体" w:hint="eastAsia"/>
        </w:rPr>
        <w:t>RB set index and IRB</w:t>
      </w:r>
      <w:r>
        <w:rPr>
          <w:rFonts w:eastAsia="宋体"/>
        </w:rPr>
        <w:t xml:space="preserve"> index</w:t>
      </w:r>
      <w:r>
        <w:rPr>
          <w:rFonts w:eastAsia="宋体" w:hint="eastAsia"/>
        </w:rPr>
        <w:t xml:space="preserve"> within the RB set</w:t>
      </w:r>
      <w:bookmarkEnd w:id="235"/>
      <w:bookmarkEnd w:id="236"/>
      <w:bookmarkEnd w:id="237"/>
      <w:bookmarkEnd w:id="238"/>
      <w:bookmarkEnd w:id="239"/>
    </w:p>
    <w:p w:rsidR="00B60075" w:rsidRDefault="00F2550B">
      <w:pPr>
        <w:pStyle w:val="sub-proposal"/>
        <w:rPr>
          <w:rFonts w:eastAsia="宋体"/>
        </w:rPr>
      </w:pPr>
      <w:bookmarkStart w:id="240" w:name="_Toc127276080"/>
      <w:bookmarkStart w:id="241" w:name="_Toc131768881"/>
      <w:bookmarkStart w:id="242" w:name="_Toc131788942"/>
      <w:bookmarkStart w:id="243" w:name="_Toc131794410"/>
      <w:bookmarkStart w:id="244" w:name="_Toc131794500"/>
      <w:bookmarkStart w:id="245" w:name="_Toc131794590"/>
      <w:r>
        <w:rPr>
          <w:rFonts w:eastAsia="宋体"/>
        </w:rPr>
        <w:t xml:space="preserve">Alt 3: </w:t>
      </w:r>
      <w:r>
        <w:rPr>
          <w:rFonts w:eastAsia="宋体" w:hint="eastAsia"/>
        </w:rPr>
        <w:t>RB set index and predefined IRB</w:t>
      </w:r>
      <w:r>
        <w:rPr>
          <w:rFonts w:eastAsia="宋体"/>
        </w:rPr>
        <w:t>s</w:t>
      </w:r>
      <w:r>
        <w:rPr>
          <w:rFonts w:eastAsia="宋体" w:hint="eastAsia"/>
        </w:rPr>
        <w:t xml:space="preserve"> within the RB set</w:t>
      </w:r>
      <w:bookmarkEnd w:id="240"/>
      <w:bookmarkEnd w:id="241"/>
      <w:bookmarkEnd w:id="242"/>
      <w:bookmarkEnd w:id="243"/>
      <w:bookmarkEnd w:id="244"/>
      <w:bookmarkEnd w:id="245"/>
    </w:p>
    <w:p w:rsidR="00B60075" w:rsidRDefault="00F2550B">
      <w:pPr>
        <w:spacing w:before="120" w:after="120"/>
      </w:pPr>
      <w:r>
        <w:rPr>
          <w:rFonts w:hint="eastAsia"/>
        </w:rPr>
        <w:t>In NR R16, S-SSB resources of each S-SSB resource set are configured with a periodicity of 160ms</w:t>
      </w:r>
      <w:r>
        <w:rPr>
          <w:rFonts w:eastAsiaTheme="minorEastAsia" w:hint="eastAsia"/>
        </w:rPr>
        <w:t>.</w:t>
      </w:r>
      <w:r>
        <w:rPr>
          <w:rFonts w:hint="eastAsia"/>
        </w:rPr>
        <w:t xml:space="preserve"> </w:t>
      </w:r>
      <w:r>
        <w:rPr>
          <w:rFonts w:eastAsiaTheme="minorEastAsia" w:hint="eastAsia"/>
        </w:rPr>
        <w:t>B</w:t>
      </w:r>
      <w:r>
        <w:rPr>
          <w:rFonts w:hint="eastAsia"/>
        </w:rPr>
        <w:t xml:space="preserve">ased on the (pre)configuration and synchronization priority rules, UE can complete the synchronization procedure. This mechanism can be used as the starting point of SL-U. </w:t>
      </w:r>
    </w:p>
    <w:p w:rsidR="00B60075" w:rsidRDefault="00F2550B">
      <w:pPr>
        <w:pStyle w:val="ZTE-Proposal-20210505"/>
        <w:rPr>
          <w:lang w:val="en-US"/>
        </w:rPr>
      </w:pPr>
      <w:bookmarkStart w:id="246" w:name="_Toc18404"/>
      <w:bookmarkStart w:id="247" w:name="_Toc28886"/>
      <w:bookmarkStart w:id="248" w:name="_Toc460"/>
      <w:bookmarkStart w:id="249" w:name="_Toc115460017"/>
      <w:bookmarkStart w:id="250" w:name="_Toc118738970"/>
      <w:bookmarkStart w:id="251" w:name="_Toc118727124"/>
      <w:bookmarkStart w:id="252" w:name="_Toc131768882"/>
      <w:bookmarkStart w:id="253" w:name="_Toc28125"/>
      <w:bookmarkStart w:id="254" w:name="_Toc5825"/>
      <w:bookmarkStart w:id="255" w:name="_Toc127276081"/>
      <w:bookmarkStart w:id="256" w:name="_Toc12087"/>
      <w:bookmarkStart w:id="257" w:name="_Toc118730490"/>
      <w:bookmarkStart w:id="258" w:name="_Toc21019"/>
      <w:bookmarkStart w:id="259" w:name="_Toc25625"/>
      <w:bookmarkStart w:id="260" w:name="_Toc131788943"/>
      <w:bookmarkStart w:id="261" w:name="_Toc131794411"/>
      <w:bookmarkStart w:id="262" w:name="_Toc131794501"/>
      <w:bookmarkStart w:id="263" w:name="_Toc131794591"/>
      <w:r>
        <w:rPr>
          <w:rFonts w:hint="eastAsia"/>
          <w:lang w:val="en-US"/>
        </w:rPr>
        <w:t>R16 SL synchronization procedure can be reused for SL-U</w:t>
      </w:r>
      <w:bookmarkEnd w:id="246"/>
      <w:bookmarkEnd w:id="247"/>
      <w:bookmarkEnd w:id="248"/>
      <w:r>
        <w:rPr>
          <w:rFonts w:hint="eastAsia"/>
          <w:lang w:val="en-US"/>
        </w:rPr>
        <w:t>.</w:t>
      </w:r>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p>
    <w:p w:rsidR="00B60075" w:rsidRDefault="00F2550B">
      <w:pPr>
        <w:spacing w:before="120" w:after="120"/>
      </w:pPr>
      <w:r>
        <w:rPr>
          <w:rFonts w:eastAsiaTheme="minorEastAsia" w:hint="eastAsia"/>
        </w:rPr>
        <w:t>Over</w:t>
      </w:r>
      <w:r>
        <w:rPr>
          <w:rFonts w:hint="eastAsia"/>
        </w:rPr>
        <w:t xml:space="preserve"> unlicensed band the </w:t>
      </w:r>
      <w:r>
        <w:rPr>
          <w:rFonts w:eastAsia="宋体" w:hint="eastAsia"/>
        </w:rPr>
        <w:t>S-</w:t>
      </w:r>
      <w:r>
        <w:rPr>
          <w:rFonts w:hint="eastAsia"/>
        </w:rPr>
        <w:t xml:space="preserve">SSB signal may fail to access the channel for some of S-SSB transmissions, </w:t>
      </w:r>
      <w:r>
        <w:rPr>
          <w:rFonts w:eastAsiaTheme="minorEastAsia" w:hint="eastAsia"/>
        </w:rPr>
        <w:t>and this</w:t>
      </w:r>
      <w:r>
        <w:rPr>
          <w:rFonts w:hint="eastAsia"/>
        </w:rPr>
        <w:t xml:space="preserve"> will decrease the synchronization performance</w:t>
      </w:r>
      <w:r>
        <w:rPr>
          <w:rFonts w:eastAsiaTheme="minorEastAsia" w:hint="eastAsia"/>
        </w:rPr>
        <w:t>.</w:t>
      </w:r>
      <w:r>
        <w:rPr>
          <w:rFonts w:hint="eastAsia"/>
        </w:rPr>
        <w:t xml:space="preserve"> </w:t>
      </w:r>
      <w:r>
        <w:rPr>
          <w:rFonts w:eastAsiaTheme="minorEastAsia" w:hint="eastAsia"/>
        </w:rPr>
        <w:t>T</w:t>
      </w:r>
      <w:r>
        <w:rPr>
          <w:rFonts w:hint="eastAsia"/>
        </w:rPr>
        <w:t>o alleviate the impact, more transmission occasions can be considered for each set of SSB resources in the synchronization period.</w:t>
      </w:r>
    </w:p>
    <w:p w:rsidR="00B60075" w:rsidRDefault="00F2550B">
      <w:pPr>
        <w:spacing w:before="120" w:after="120"/>
        <w:rPr>
          <w:rFonts w:eastAsia="宋体"/>
        </w:rPr>
      </w:pPr>
      <w:r>
        <w:rPr>
          <w:rFonts w:hint="eastAsia"/>
        </w:rPr>
        <w:t>If additional S-SSB transmissio</w:t>
      </w:r>
      <w:r>
        <w:rPr>
          <w:rFonts w:eastAsia="宋体" w:hint="eastAsia"/>
        </w:rPr>
        <w:t xml:space="preserve">n occasions are configured, a lot of resources may be wasted if PSCCH/PSSCH cannot be </w:t>
      </w:r>
      <w:r>
        <w:rPr>
          <w:rFonts w:eastAsia="宋体"/>
        </w:rPr>
        <w:t>transmitted</w:t>
      </w:r>
      <w:r>
        <w:rPr>
          <w:rFonts w:eastAsia="宋体" w:hint="eastAsia"/>
        </w:rPr>
        <w:t xml:space="preserve"> on these slots</w:t>
      </w:r>
      <w:r>
        <w:rPr>
          <w:rFonts w:eastAsia="宋体"/>
        </w:rPr>
        <w:t>.</w:t>
      </w:r>
      <w:r>
        <w:rPr>
          <w:rFonts w:eastAsia="宋体" w:hint="eastAsia"/>
        </w:rPr>
        <w:t xml:space="preserve"> </w:t>
      </w:r>
      <w:r>
        <w:rPr>
          <w:rFonts w:eastAsia="宋体"/>
        </w:rPr>
        <w:t>F</w:t>
      </w:r>
      <w:r>
        <w:rPr>
          <w:rFonts w:eastAsia="宋体" w:hint="eastAsia"/>
        </w:rPr>
        <w:t>rom this perspective of view, at least additional S-SSB transmission slots can be (pre)configured overlapping with the slots within a resource pool, and then S-SSB transmission and PSCCH/PSSCH transmissions which are f</w:t>
      </w:r>
      <w:r>
        <w:rPr>
          <w:rFonts w:hint="eastAsia"/>
        </w:rPr>
        <w:t xml:space="preserve">requency domain orthogonal </w:t>
      </w:r>
      <w:r>
        <w:rPr>
          <w:rFonts w:eastAsia="宋体" w:hint="eastAsia"/>
        </w:rPr>
        <w:t>in the same slot can be considered to be allowed</w:t>
      </w:r>
      <w:r>
        <w:rPr>
          <w:rFonts w:eastAsia="宋体"/>
        </w:rPr>
        <w:t xml:space="preserve"> in system level</w:t>
      </w:r>
      <w:r>
        <w:rPr>
          <w:rFonts w:eastAsia="宋体" w:hint="eastAsia"/>
        </w:rPr>
        <w:t xml:space="preserve">. </w:t>
      </w:r>
      <w:r>
        <w:rPr>
          <w:rFonts w:eastAsia="宋体" w:hint="eastAsia"/>
        </w:rPr>
        <w:lastRenderedPageBreak/>
        <w:t>Besides, for time domain structure in a slot for S-SSB, legacy structure</w:t>
      </w:r>
      <w:r>
        <w:rPr>
          <w:rFonts w:eastAsia="宋体"/>
        </w:rPr>
        <w:t xml:space="preserve"> </w:t>
      </w:r>
      <w:r>
        <w:rPr>
          <w:rFonts w:eastAsia="宋体" w:hint="eastAsia"/>
        </w:rPr>
        <w:t xml:space="preserve">(e.g. 14 symbols for normal CP) can be reused. If S-SSB transmission is on a slot in a resource pool, it means in the same slot there may be transmission of S-SSB and PSSCH from different UEs. In case S-SSB and PSSCH transmission take place at different starting point or occupies different number of symbols in the same slot, AGC problems would arise. </w:t>
      </w:r>
      <w:proofErr w:type="gramStart"/>
      <w:r>
        <w:rPr>
          <w:rFonts w:eastAsia="宋体" w:hint="eastAsia"/>
        </w:rPr>
        <w:t>So</w:t>
      </w:r>
      <w:proofErr w:type="gramEnd"/>
      <w:r>
        <w:rPr>
          <w:rFonts w:eastAsia="宋体" w:hint="eastAsia"/>
        </w:rPr>
        <w:t xml:space="preserve"> all symbols in the slot should be available for either S-SSB or PSSCH transmission.</w:t>
      </w:r>
    </w:p>
    <w:p w:rsidR="00B60075" w:rsidRDefault="00F2550B">
      <w:pPr>
        <w:pStyle w:val="ZTE-Proposal-20210505"/>
        <w:rPr>
          <w:lang w:val="en-US"/>
        </w:rPr>
      </w:pPr>
      <w:bookmarkStart w:id="264" w:name="_Toc118730491"/>
      <w:bookmarkStart w:id="265" w:name="_Toc118738971"/>
      <w:bookmarkStart w:id="266" w:name="_Toc118727125"/>
      <w:bookmarkStart w:id="267" w:name="_Toc7183"/>
      <w:bookmarkStart w:id="268" w:name="_Toc115460018"/>
      <w:bookmarkStart w:id="269" w:name="_Toc131768883"/>
      <w:bookmarkStart w:id="270" w:name="_Toc131788944"/>
      <w:bookmarkStart w:id="271" w:name="_Toc127276082"/>
      <w:bookmarkStart w:id="272" w:name="_Toc8925"/>
      <w:bookmarkStart w:id="273" w:name="_Toc1167"/>
      <w:bookmarkStart w:id="274" w:name="_Toc361"/>
      <w:bookmarkStart w:id="275" w:name="_Toc3182"/>
      <w:bookmarkStart w:id="276" w:name="_Toc8538"/>
      <w:bookmarkStart w:id="277" w:name="_Toc17409"/>
      <w:bookmarkStart w:id="278" w:name="_Toc6568"/>
      <w:bookmarkStart w:id="279" w:name="_Toc131794412"/>
      <w:bookmarkStart w:id="280" w:name="_Toc131794502"/>
      <w:bookmarkStart w:id="281" w:name="_Toc131794592"/>
      <w:r>
        <w:rPr>
          <w:rFonts w:hint="eastAsia"/>
          <w:lang w:val="en-US"/>
        </w:rPr>
        <w:t xml:space="preserve">Support option 2, </w:t>
      </w:r>
      <w:r w:rsidR="00DC2488">
        <w:rPr>
          <w:lang w:val="en-US"/>
        </w:rPr>
        <w:t xml:space="preserve">i.e. </w:t>
      </w:r>
      <w:r>
        <w:rPr>
          <w:rFonts w:hint="eastAsia"/>
          <w:lang w:val="en-US"/>
        </w:rPr>
        <w:t xml:space="preserve">additional </w:t>
      </w:r>
      <w:r>
        <w:t xml:space="preserve">candidate </w:t>
      </w:r>
      <w:r>
        <w:rPr>
          <w:rFonts w:hint="eastAsia"/>
          <w:lang w:val="en-US"/>
        </w:rPr>
        <w:t xml:space="preserve">S-SSB transmission occasions </w:t>
      </w:r>
      <w:r w:rsidR="00DC2488">
        <w:rPr>
          <w:lang w:val="en-US"/>
        </w:rPr>
        <w:t xml:space="preserve">can </w:t>
      </w:r>
      <w:r>
        <w:rPr>
          <w:rFonts w:hint="eastAsia"/>
          <w:lang w:val="en-US"/>
        </w:rPr>
        <w:t>belong to resource pool</w:t>
      </w:r>
      <w:bookmarkEnd w:id="264"/>
      <w:bookmarkEnd w:id="265"/>
      <w:bookmarkEnd w:id="266"/>
      <w:bookmarkEnd w:id="267"/>
      <w:bookmarkEnd w:id="268"/>
      <w:r>
        <w:rPr>
          <w:rFonts w:hint="eastAsia"/>
          <w:lang w:val="en-US"/>
        </w:rPr>
        <w:t>.</w:t>
      </w:r>
      <w:bookmarkEnd w:id="269"/>
      <w:bookmarkEnd w:id="270"/>
      <w:bookmarkEnd w:id="279"/>
      <w:bookmarkEnd w:id="280"/>
      <w:bookmarkEnd w:id="281"/>
    </w:p>
    <w:p w:rsidR="00B60075" w:rsidRDefault="00F2550B">
      <w:pPr>
        <w:pStyle w:val="ZTE-Proposal-20210505"/>
        <w:rPr>
          <w:lang w:val="en-US"/>
        </w:rPr>
      </w:pPr>
      <w:bookmarkStart w:id="282" w:name="_Toc131768884"/>
      <w:bookmarkStart w:id="283" w:name="_Toc131788945"/>
      <w:bookmarkStart w:id="284" w:name="_Toc131794413"/>
      <w:bookmarkStart w:id="285" w:name="_Toc131794503"/>
      <w:bookmarkStart w:id="286" w:name="_Toc131794593"/>
      <w:r>
        <w:rPr>
          <w:rFonts w:hint="eastAsia"/>
          <w:lang w:val="en-US"/>
        </w:rPr>
        <w:t>To avoid AGC issue and inter-UE blocking between S-SSB and PSSCH in the same slot</w:t>
      </w:r>
      <w:r>
        <w:rPr>
          <w:rFonts w:hint="eastAsia"/>
          <w:lang w:val="en-US"/>
        </w:rPr>
        <w:t>：</w:t>
      </w:r>
      <w:bookmarkEnd w:id="271"/>
      <w:bookmarkEnd w:id="282"/>
      <w:bookmarkEnd w:id="283"/>
      <w:bookmarkEnd w:id="284"/>
      <w:bookmarkEnd w:id="285"/>
      <w:bookmarkEnd w:id="286"/>
    </w:p>
    <w:p w:rsidR="00B60075" w:rsidRDefault="00F2550B">
      <w:pPr>
        <w:pStyle w:val="sub-proposal"/>
      </w:pPr>
      <w:bookmarkStart w:id="287" w:name="_Toc131768885"/>
      <w:bookmarkStart w:id="288" w:name="_Toc131788946"/>
      <w:bookmarkStart w:id="289" w:name="_Toc127276083"/>
      <w:bookmarkStart w:id="290" w:name="_Toc118738973"/>
      <w:bookmarkStart w:id="291" w:name="_Toc118730493"/>
      <w:bookmarkStart w:id="292" w:name="_Toc131794414"/>
      <w:bookmarkStart w:id="293" w:name="_Toc131794504"/>
      <w:bookmarkStart w:id="294" w:name="_Toc131794594"/>
      <w:r>
        <w:rPr>
          <w:rFonts w:hint="eastAsia"/>
        </w:rPr>
        <w:t>Frequency domain resource of S-SSB and PSCCH/PSSCH are orthogonal</w:t>
      </w:r>
      <w:bookmarkEnd w:id="287"/>
      <w:bookmarkEnd w:id="288"/>
      <w:bookmarkEnd w:id="292"/>
      <w:bookmarkEnd w:id="293"/>
      <w:bookmarkEnd w:id="294"/>
    </w:p>
    <w:p w:rsidR="00B60075" w:rsidRDefault="00F2550B">
      <w:pPr>
        <w:pStyle w:val="sub-proposal"/>
      </w:pPr>
      <w:bookmarkStart w:id="295" w:name="_Toc131768886"/>
      <w:bookmarkStart w:id="296" w:name="_Toc131788947"/>
      <w:bookmarkStart w:id="297" w:name="_Toc131794415"/>
      <w:bookmarkStart w:id="298" w:name="_Toc131794505"/>
      <w:bookmarkStart w:id="299" w:name="_Toc131794595"/>
      <w:r>
        <w:t>S-SSB transmission using</w:t>
      </w:r>
      <w:r>
        <w:rPr>
          <w:rFonts w:hint="eastAsia"/>
        </w:rPr>
        <w:t xml:space="preserve"> a subset</w:t>
      </w:r>
      <w:r>
        <w:t xml:space="preserve"> of symbols in such slot is not allowed</w:t>
      </w:r>
      <w:bookmarkEnd w:id="289"/>
      <w:bookmarkEnd w:id="290"/>
      <w:bookmarkEnd w:id="291"/>
      <w:bookmarkEnd w:id="295"/>
      <w:r>
        <w:rPr>
          <w:rFonts w:hint="eastAsia"/>
        </w:rPr>
        <w:t xml:space="preserve"> if multiple candidate starting symbols are not allowed.</w:t>
      </w:r>
      <w:bookmarkEnd w:id="296"/>
      <w:bookmarkEnd w:id="297"/>
      <w:bookmarkEnd w:id="298"/>
      <w:bookmarkEnd w:id="299"/>
    </w:p>
    <w:p w:rsidR="00B60075" w:rsidRDefault="00F2550B">
      <w:pPr>
        <w:spacing w:before="120" w:after="120"/>
        <w:rPr>
          <w:rFonts w:eastAsia="宋体"/>
        </w:rPr>
      </w:pPr>
      <w:r>
        <w:rPr>
          <w:rFonts w:eastAsia="宋体" w:hint="eastAsia"/>
        </w:rPr>
        <w:t xml:space="preserve">For the additional </w:t>
      </w:r>
      <w:r w:rsidR="001D7135">
        <w:rPr>
          <w:rFonts w:eastAsia="宋体" w:hint="eastAsia"/>
        </w:rPr>
        <w:t>S-</w:t>
      </w:r>
      <w:r>
        <w:rPr>
          <w:rFonts w:eastAsia="宋体" w:hint="eastAsia"/>
        </w:rPr>
        <w:t xml:space="preserve">SSB transmission occasions, </w:t>
      </w:r>
      <w:r w:rsidR="00EE7EF4">
        <w:rPr>
          <w:rFonts w:eastAsia="宋体" w:hint="eastAsia"/>
        </w:rPr>
        <w:t>c</w:t>
      </w:r>
      <w:r>
        <w:rPr>
          <w:rFonts w:eastAsia="宋体" w:hint="eastAsia"/>
        </w:rPr>
        <w:t>onflict between S-SSB Tx and PSSCH Tx, S-SSB Rx and PSSCH Tx</w:t>
      </w:r>
      <w:r w:rsidR="00EE7EF4">
        <w:rPr>
          <w:rFonts w:eastAsia="宋体" w:hint="eastAsia"/>
        </w:rPr>
        <w:t xml:space="preserve"> may occur.</w:t>
      </w:r>
      <w:r>
        <w:rPr>
          <w:rFonts w:eastAsia="宋体" w:hint="eastAsia"/>
        </w:rPr>
        <w:t xml:space="preserve"> </w:t>
      </w:r>
      <w:r w:rsidR="00EE7EF4">
        <w:rPr>
          <w:rFonts w:eastAsia="宋体" w:hint="eastAsia"/>
        </w:rPr>
        <w:t>A</w:t>
      </w:r>
      <w:r>
        <w:rPr>
          <w:rFonts w:eastAsia="宋体" w:hint="eastAsia"/>
        </w:rPr>
        <w:t>s high</w:t>
      </w:r>
      <w:r w:rsidR="00EE7EF4">
        <w:rPr>
          <w:rFonts w:eastAsia="宋体" w:hint="eastAsia"/>
        </w:rPr>
        <w:t>er</w:t>
      </w:r>
      <w:r>
        <w:rPr>
          <w:rFonts w:eastAsia="宋体" w:hint="eastAsia"/>
        </w:rPr>
        <w:t xml:space="preserve"> layer will define the priority of S-SSB, the conflict can be handled according to the priority comparison.</w:t>
      </w:r>
    </w:p>
    <w:p w:rsidR="00B60075" w:rsidRDefault="00F2550B">
      <w:pPr>
        <w:spacing w:before="120" w:after="120"/>
        <w:rPr>
          <w:rFonts w:eastAsia="宋体"/>
        </w:rPr>
      </w:pPr>
      <w:r>
        <w:rPr>
          <w:rFonts w:eastAsia="宋体" w:hint="eastAsia"/>
        </w:rPr>
        <w:t xml:space="preserve">For S-SSB detection, the time domain and frequency domain resource of additional S-SSB transmission occasions locate in </w:t>
      </w:r>
      <w:r w:rsidR="002E559A">
        <w:rPr>
          <w:rFonts w:eastAsia="宋体" w:hint="eastAsia"/>
        </w:rPr>
        <w:t xml:space="preserve">(pre-)configured/(pre-)defined </w:t>
      </w:r>
      <w:r>
        <w:rPr>
          <w:rFonts w:eastAsia="宋体" w:hint="eastAsia"/>
        </w:rPr>
        <w:t>resources similar to</w:t>
      </w:r>
      <w:r w:rsidR="00EA63AB">
        <w:rPr>
          <w:rFonts w:eastAsia="宋体" w:hint="eastAsia"/>
        </w:rPr>
        <w:t xml:space="preserve"> those of</w:t>
      </w:r>
      <w:r>
        <w:rPr>
          <w:rFonts w:eastAsia="宋体" w:hint="eastAsia"/>
        </w:rPr>
        <w:t xml:space="preserve"> legacy S-SSB, there will not be any blind detection complexity issue.</w:t>
      </w:r>
    </w:p>
    <w:p w:rsidR="00B60075" w:rsidRDefault="00F2550B">
      <w:pPr>
        <w:pStyle w:val="ZTE-Proposal-20210505"/>
        <w:rPr>
          <w:lang w:val="en-US"/>
        </w:rPr>
      </w:pPr>
      <w:bookmarkStart w:id="300" w:name="_Toc131768887"/>
      <w:bookmarkStart w:id="301" w:name="_Toc131788948"/>
      <w:bookmarkStart w:id="302" w:name="_Toc131794416"/>
      <w:bookmarkStart w:id="303" w:name="_Toc131794506"/>
      <w:bookmarkStart w:id="304" w:name="_Toc131794596"/>
      <w:r>
        <w:rPr>
          <w:rFonts w:hint="eastAsia"/>
          <w:lang w:val="en-US"/>
        </w:rPr>
        <w:t>With regard to additional S-SSB occasions belong to resource pool:</w:t>
      </w:r>
      <w:bookmarkEnd w:id="300"/>
      <w:bookmarkEnd w:id="301"/>
      <w:bookmarkEnd w:id="302"/>
      <w:bookmarkEnd w:id="303"/>
      <w:bookmarkEnd w:id="304"/>
    </w:p>
    <w:p w:rsidR="00B60075" w:rsidRDefault="00F2550B">
      <w:pPr>
        <w:pStyle w:val="sub-proposal"/>
      </w:pPr>
      <w:bookmarkStart w:id="305" w:name="_Toc131768888"/>
      <w:bookmarkStart w:id="306" w:name="_Toc131788949"/>
      <w:bookmarkStart w:id="307" w:name="_Toc131794417"/>
      <w:bookmarkStart w:id="308" w:name="_Toc131794507"/>
      <w:bookmarkStart w:id="309" w:name="_Toc131794597"/>
      <w:r>
        <w:rPr>
          <w:rFonts w:hint="eastAsia"/>
        </w:rPr>
        <w:t>Conflict between S-SSB Tx and PSCCH/PSSCH Tx, S-SSB Rx and PSCCH/PSSCH Tx can be handled according to the priority comparison</w:t>
      </w:r>
      <w:bookmarkEnd w:id="305"/>
      <w:bookmarkEnd w:id="306"/>
      <w:bookmarkEnd w:id="307"/>
      <w:bookmarkEnd w:id="308"/>
      <w:bookmarkEnd w:id="309"/>
    </w:p>
    <w:p w:rsidR="00B60075" w:rsidRDefault="00F2550B">
      <w:pPr>
        <w:pStyle w:val="sub-proposal"/>
      </w:pPr>
      <w:bookmarkStart w:id="310" w:name="_Toc131768889"/>
      <w:bookmarkStart w:id="311" w:name="_Toc131788950"/>
      <w:bookmarkStart w:id="312" w:name="_Toc131794418"/>
      <w:bookmarkStart w:id="313" w:name="_Toc131794508"/>
      <w:bookmarkStart w:id="314" w:name="_Toc131794598"/>
      <w:r>
        <w:rPr>
          <w:rFonts w:hint="eastAsia"/>
        </w:rPr>
        <w:t xml:space="preserve">Time domain </w:t>
      </w:r>
      <w:r>
        <w:rPr>
          <w:rFonts w:eastAsia="宋体" w:hint="eastAsia"/>
        </w:rPr>
        <w:t xml:space="preserve">and frequency domain resource of additional S-SSB transmission occasions locate in </w:t>
      </w:r>
      <w:r w:rsidR="00DC1333">
        <w:rPr>
          <w:rFonts w:eastAsia="宋体" w:hint="eastAsia"/>
        </w:rPr>
        <w:t>(pre-)configured/(pre-)defined</w:t>
      </w:r>
      <w:r>
        <w:rPr>
          <w:rFonts w:eastAsia="宋体" w:hint="eastAsia"/>
        </w:rPr>
        <w:t xml:space="preserve"> resources similar to legacy NR Rel-16/17 S-SSB transmission occasions</w:t>
      </w:r>
      <w:bookmarkEnd w:id="310"/>
      <w:bookmarkEnd w:id="311"/>
      <w:bookmarkEnd w:id="312"/>
      <w:bookmarkEnd w:id="313"/>
      <w:bookmarkEnd w:id="314"/>
    </w:p>
    <w:p w:rsidR="00B60075" w:rsidRDefault="00F2550B">
      <w:pPr>
        <w:spacing w:before="120" w:after="120"/>
        <w:rPr>
          <w:rFonts w:eastAsia="宋体"/>
        </w:rPr>
      </w:pPr>
      <w:bookmarkStart w:id="315" w:name="_Toc31384"/>
      <w:bookmarkEnd w:id="272"/>
      <w:bookmarkEnd w:id="273"/>
      <w:bookmarkEnd w:id="274"/>
      <w:bookmarkEnd w:id="275"/>
      <w:bookmarkEnd w:id="276"/>
      <w:bookmarkEnd w:id="277"/>
      <w:bookmarkEnd w:id="278"/>
      <w:r>
        <w:rPr>
          <w:rFonts w:eastAsia="宋体" w:hint="eastAsia"/>
        </w:rPr>
        <w:t xml:space="preserve">If S-SSB occupies all the symbols within a slot as legacy NR SL, then the S-SSB cannot be sent in current slot if UE fails to access the channel at the first symbol of the slot. In order to alleviate the impact to </w:t>
      </w:r>
      <w:r>
        <w:rPr>
          <w:rFonts w:eastAsia="宋体"/>
        </w:rPr>
        <w:t>S-</w:t>
      </w:r>
      <w:r>
        <w:rPr>
          <w:rFonts w:eastAsia="宋体" w:hint="eastAsia"/>
        </w:rPr>
        <w:t>SSB transmission due to LBT failure, fewer symbols together with larger bandwidth</w:t>
      </w:r>
      <w:r>
        <w:rPr>
          <w:rFonts w:eastAsia="宋体"/>
        </w:rPr>
        <w:t xml:space="preserve"> </w:t>
      </w:r>
      <w:r>
        <w:rPr>
          <w:rFonts w:eastAsia="宋体" w:hint="eastAsia"/>
        </w:rPr>
        <w:t>(before resource mapping) than legacy 11PRB S-SSB structure can also be considered to carry the same S-SSB contents. The reserved S-SSB symbols in the slot can be used as the starting symbol to access the channel, as shown in Figure 7:</w:t>
      </w:r>
    </w:p>
    <w:p w:rsidR="00B60075" w:rsidRDefault="00F2550B">
      <w:pPr>
        <w:spacing w:before="120" w:after="120"/>
        <w:jc w:val="left"/>
      </w:pPr>
      <w:r>
        <w:object w:dxaOrig="3583" w:dyaOrig="1428">
          <v:shape id="_x0000_i1123" type="#_x0000_t75" style="width:178.8pt;height:71.6pt" o:ole="">
            <v:imagedata r:id="rId22" o:title=""/>
          </v:shape>
          <o:OLEObject Type="Embed" ProgID="Visio.Drawing.11" ShapeID="_x0000_i1123" DrawAspect="Content" ObjectID="_1742407391" r:id="rId23"/>
        </w:object>
      </w:r>
      <w:r>
        <w:rPr>
          <w:rFonts w:eastAsia="宋体" w:hint="eastAsia"/>
        </w:rPr>
        <w:t xml:space="preserve">                 </w:t>
      </w:r>
      <w:r>
        <w:object w:dxaOrig="3583" w:dyaOrig="2488">
          <v:shape id="_x0000_i1124" type="#_x0000_t75" style="width:178.8pt;height:124.4pt" o:ole="">
            <v:imagedata r:id="rId24" o:title=""/>
          </v:shape>
          <o:OLEObject Type="Embed" ProgID="Visio.Drawing.11" ShapeID="_x0000_i1124" DrawAspect="Content" ObjectID="_1742407392" r:id="rId25"/>
        </w:object>
      </w:r>
    </w:p>
    <w:p w:rsidR="00B60075" w:rsidRDefault="00F2550B">
      <w:pPr>
        <w:spacing w:before="120" w:after="120"/>
        <w:jc w:val="left"/>
        <w:rPr>
          <w:rFonts w:eastAsia="宋体"/>
        </w:rPr>
      </w:pPr>
      <w:r>
        <w:rPr>
          <w:rFonts w:eastAsia="宋体" w:hint="eastAsia"/>
        </w:rPr>
        <w:t>(</w:t>
      </w:r>
      <w:r>
        <w:rPr>
          <w:rFonts w:eastAsia="宋体"/>
        </w:rPr>
        <w:t>a</w:t>
      </w:r>
      <w:r>
        <w:rPr>
          <w:rFonts w:eastAsia="宋体" w:hint="eastAsia"/>
        </w:rPr>
        <w:t>)</w:t>
      </w:r>
      <w:r>
        <w:rPr>
          <w:rFonts w:eastAsia="宋体"/>
        </w:rPr>
        <w:t>: S</w:t>
      </w:r>
      <w:r>
        <w:rPr>
          <w:rFonts w:eastAsia="宋体" w:hint="eastAsia"/>
        </w:rPr>
        <w:t xml:space="preserve">-SSB occupies all the symbols within a slot         </w:t>
      </w:r>
      <w:proofErr w:type="gramStart"/>
      <w:r>
        <w:rPr>
          <w:rFonts w:eastAsia="宋体" w:hint="eastAsia"/>
        </w:rPr>
        <w:t xml:space="preserve">   (</w:t>
      </w:r>
      <w:proofErr w:type="gramEnd"/>
      <w:r>
        <w:rPr>
          <w:rFonts w:eastAsia="宋体"/>
        </w:rPr>
        <w:t>b</w:t>
      </w:r>
      <w:r>
        <w:rPr>
          <w:rFonts w:eastAsia="宋体" w:hint="eastAsia"/>
        </w:rPr>
        <w:t>)</w:t>
      </w:r>
      <w:r>
        <w:rPr>
          <w:rFonts w:eastAsia="宋体"/>
        </w:rPr>
        <w:t>: S</w:t>
      </w:r>
      <w:r>
        <w:rPr>
          <w:rFonts w:eastAsia="宋体" w:hint="eastAsia"/>
        </w:rPr>
        <w:t xml:space="preserve">-SSB occupies part of symbols within a slot   </w:t>
      </w:r>
    </w:p>
    <w:p w:rsidR="00B60075" w:rsidRDefault="00F2550B">
      <w:pPr>
        <w:spacing w:before="120" w:after="120"/>
        <w:jc w:val="center"/>
        <w:rPr>
          <w:rFonts w:eastAsia="宋体"/>
        </w:rPr>
      </w:pPr>
      <w:r>
        <w:rPr>
          <w:rFonts w:eastAsia="宋体" w:hint="eastAsia"/>
        </w:rPr>
        <w:t>Figure 7 S-SSB slot structure comparison</w:t>
      </w:r>
    </w:p>
    <w:p w:rsidR="00B60075" w:rsidRDefault="00F2550B">
      <w:pPr>
        <w:spacing w:before="120" w:after="120"/>
        <w:rPr>
          <w:rFonts w:eastAsia="宋体"/>
        </w:rPr>
      </w:pPr>
      <w:r>
        <w:rPr>
          <w:rFonts w:eastAsia="宋体" w:hint="eastAsia"/>
        </w:rPr>
        <w:t xml:space="preserve">Whenever the channel </w:t>
      </w:r>
      <w:r>
        <w:rPr>
          <w:rFonts w:eastAsia="宋体"/>
        </w:rPr>
        <w:t xml:space="preserve">is sensed to be idle </w:t>
      </w:r>
      <w:r>
        <w:rPr>
          <w:rFonts w:eastAsia="宋体" w:hint="eastAsia"/>
        </w:rPr>
        <w:t>in part1 (any time instance within the reserved symbols) where multiple symbols used as starting position are included, UE should transmit the remaining symbols in part 1 and the S-SSB content part (part2) in the S-SSB slot. In this way, Tx UE can have more chance to transmit the S-SSB in current slot. And the signal transmitted in part 1 can be repetition of some symbols of S-SSB part</w:t>
      </w:r>
      <w:r>
        <w:rPr>
          <w:rFonts w:eastAsia="宋体"/>
        </w:rPr>
        <w:t xml:space="preserve"> </w:t>
      </w:r>
      <w:r>
        <w:rPr>
          <w:rFonts w:eastAsia="宋体" w:hint="eastAsia"/>
        </w:rPr>
        <w:t>(part2)</w:t>
      </w:r>
    </w:p>
    <w:p w:rsidR="00B60075" w:rsidRDefault="00F2550B">
      <w:pPr>
        <w:pStyle w:val="ZTE-Proposal-20210505"/>
        <w:rPr>
          <w:rFonts w:eastAsia="宋体"/>
          <w:strike/>
          <w:lang w:val="en-US"/>
        </w:rPr>
      </w:pPr>
      <w:bookmarkStart w:id="316" w:name="_Toc118727127"/>
      <w:bookmarkStart w:id="317" w:name="_Toc118730494"/>
      <w:bookmarkStart w:id="318" w:name="_Toc127276085"/>
      <w:bookmarkStart w:id="319" w:name="_Toc118738974"/>
      <w:bookmarkStart w:id="320" w:name="_Toc131768890"/>
      <w:bookmarkStart w:id="321" w:name="_Toc131788951"/>
      <w:bookmarkStart w:id="322" w:name="_Toc131794419"/>
      <w:bookmarkStart w:id="323" w:name="_Toc131794509"/>
      <w:bookmarkStart w:id="324" w:name="_Toc131794599"/>
      <w:r>
        <w:rPr>
          <w:rFonts w:eastAsia="宋体" w:hint="eastAsia"/>
          <w:lang w:val="en-US"/>
        </w:rPr>
        <w:t>Support multiple candidate starting symbols for S-SSB transmission out of resource pool</w:t>
      </w:r>
      <w:bookmarkEnd w:id="316"/>
      <w:bookmarkEnd w:id="317"/>
      <w:bookmarkEnd w:id="318"/>
      <w:bookmarkEnd w:id="319"/>
      <w:r>
        <w:rPr>
          <w:rFonts w:eastAsia="宋体" w:hint="eastAsia"/>
          <w:lang w:val="en-US"/>
        </w:rPr>
        <w:t xml:space="preserve"> or in resource pool with two starting symbols enabled.</w:t>
      </w:r>
      <w:bookmarkEnd w:id="320"/>
      <w:bookmarkEnd w:id="321"/>
      <w:bookmarkEnd w:id="322"/>
      <w:bookmarkEnd w:id="323"/>
      <w:bookmarkEnd w:id="324"/>
    </w:p>
    <w:p w:rsidR="00B60075" w:rsidRDefault="00F2550B">
      <w:pPr>
        <w:tabs>
          <w:tab w:val="left" w:pos="0"/>
        </w:tabs>
        <w:spacing w:before="120" w:after="120"/>
      </w:pPr>
      <w:r>
        <w:t xml:space="preserve">Regarding the number and location(s) of additional candidate S-SSB occasions, </w:t>
      </w:r>
      <w:r>
        <w:rPr>
          <w:rFonts w:eastAsia="宋体" w:hint="eastAsia"/>
        </w:rPr>
        <w:t xml:space="preserve">option1 is preferred. In views of NR-U, additional SSB occasions are neither </w:t>
      </w:r>
      <w:r>
        <w:t xml:space="preserve">contiguous </w:t>
      </w:r>
      <w:r>
        <w:rPr>
          <w:rFonts w:hint="eastAsia"/>
        </w:rPr>
        <w:t>nor exponential with regard to the existing SSB occasions, just try best to add more occasions in the half frame. The number of SSB occasion is extended to 10 for 15k SCS and 20 for 30k SCS.</w:t>
      </w:r>
    </w:p>
    <w:p w:rsidR="00B60075" w:rsidRDefault="00F2550B">
      <w:pPr>
        <w:tabs>
          <w:tab w:val="left" w:pos="0"/>
        </w:tabs>
        <w:spacing w:before="120" w:after="120"/>
      </w:pPr>
      <w:r>
        <w:rPr>
          <w:rFonts w:hint="eastAsia"/>
        </w:rPr>
        <w:lastRenderedPageBreak/>
        <w:t>In Rel-16 SL, S-SSB time resource can be (pre</w:t>
      </w:r>
      <w:r w:rsidR="00DD1AD9">
        <w:rPr>
          <w:rFonts w:eastAsiaTheme="minorEastAsia" w:hint="eastAsia"/>
        </w:rPr>
        <w:t>-</w:t>
      </w:r>
      <w:r>
        <w:rPr>
          <w:rFonts w:hint="eastAsia"/>
        </w:rPr>
        <w:t xml:space="preserve">)configured at most three sets per carrier </w:t>
      </w:r>
      <w:bookmarkStart w:id="325" w:name="_Toc17805"/>
      <w:bookmarkEnd w:id="315"/>
      <w:r>
        <w:rPr>
          <w:rFonts w:hint="eastAsia"/>
        </w:rPr>
        <w:t>and in each S-SSB resource set, at most 1 S-SSB transmission occasions can be (pre)configured for 15k SCS and 2 S-SSB transmission occasions can be (pre</w:t>
      </w:r>
      <w:r w:rsidR="00213B90">
        <w:rPr>
          <w:rFonts w:eastAsiaTheme="minorEastAsia" w:hint="eastAsia"/>
        </w:rPr>
        <w:t>-</w:t>
      </w:r>
      <w:r>
        <w:rPr>
          <w:rFonts w:hint="eastAsia"/>
        </w:rPr>
        <w:t>)configured for 30K SCS. To overcome the LBT failure issue, additional candidate S-SSB occasions can be (pre</w:t>
      </w:r>
      <w:r w:rsidR="00213B90">
        <w:rPr>
          <w:rFonts w:eastAsiaTheme="minorEastAsia" w:hint="eastAsia"/>
        </w:rPr>
        <w:t>-</w:t>
      </w:r>
      <w:r>
        <w:rPr>
          <w:rFonts w:hint="eastAsia"/>
        </w:rPr>
        <w:t xml:space="preserve">)configured in the similar way as </w:t>
      </w:r>
      <w:bookmarkEnd w:id="325"/>
      <w:r>
        <w:rPr>
          <w:rFonts w:hint="eastAsia"/>
        </w:rPr>
        <w:t xml:space="preserve">NR-U manner with </w:t>
      </w:r>
      <w:r w:rsidR="00EB1481">
        <w:t>some new</w:t>
      </w:r>
      <w:r>
        <w:rPr>
          <w:rFonts w:hint="eastAsia"/>
        </w:rPr>
        <w:t xml:space="preserve"> available values in </w:t>
      </w:r>
      <w:proofErr w:type="spellStart"/>
      <w:r w:rsidR="00653957" w:rsidRPr="00653957">
        <w:rPr>
          <w:i/>
        </w:rPr>
        <w:t>sl-NumSSB-WithinPeriod</w:t>
      </w:r>
      <w:proofErr w:type="spellEnd"/>
      <w:r w:rsidR="00653957" w:rsidRPr="00653957">
        <w:rPr>
          <w:i/>
        </w:rPr>
        <w:t xml:space="preserve"> </w:t>
      </w:r>
      <w:r>
        <w:rPr>
          <w:rFonts w:hint="eastAsia"/>
        </w:rPr>
        <w:t xml:space="preserve">for each </w:t>
      </w:r>
      <w:r>
        <w:t xml:space="preserve">SCS. </w:t>
      </w:r>
    </w:p>
    <w:p w:rsidR="00B60075" w:rsidRDefault="00F2550B">
      <w:pPr>
        <w:pStyle w:val="ZTE-Proposal-20210505"/>
        <w:rPr>
          <w:lang w:val="en-US"/>
        </w:rPr>
      </w:pPr>
      <w:bookmarkStart w:id="326" w:name="_Toc115460020"/>
      <w:bookmarkStart w:id="327" w:name="_Toc2862"/>
      <w:bookmarkStart w:id="328" w:name="_Toc127276087"/>
      <w:bookmarkStart w:id="329" w:name="_Toc118727130"/>
      <w:bookmarkStart w:id="330" w:name="_Toc118738977"/>
      <w:bookmarkStart w:id="331" w:name="_Toc118730497"/>
      <w:bookmarkStart w:id="332" w:name="_Toc131768891"/>
      <w:bookmarkStart w:id="333" w:name="_Toc131788952"/>
      <w:bookmarkStart w:id="334" w:name="_Toc131794420"/>
      <w:bookmarkStart w:id="335" w:name="_Toc131794510"/>
      <w:bookmarkStart w:id="336" w:name="_Toc131794600"/>
      <w:r>
        <w:t>Regarding the number and location(s) of additional candidate S-SSB occasions</w:t>
      </w:r>
      <w:r>
        <w:rPr>
          <w:rFonts w:hint="eastAsia"/>
          <w:lang w:val="en-US"/>
        </w:rPr>
        <w:t xml:space="preserve">, support adding some new </w:t>
      </w:r>
      <w:r>
        <w:t xml:space="preserve">available values in </w:t>
      </w:r>
      <w:proofErr w:type="spellStart"/>
      <w:r>
        <w:t>sl-NumSSB-WithinPeriod</w:t>
      </w:r>
      <w:proofErr w:type="spellEnd"/>
      <w:r>
        <w:t xml:space="preserve"> for each SCS</w:t>
      </w:r>
      <w:bookmarkEnd w:id="326"/>
      <w:bookmarkEnd w:id="327"/>
      <w:bookmarkEnd w:id="328"/>
      <w:bookmarkEnd w:id="329"/>
      <w:bookmarkEnd w:id="330"/>
      <w:bookmarkEnd w:id="331"/>
      <w:bookmarkEnd w:id="332"/>
      <w:bookmarkEnd w:id="333"/>
      <w:r w:rsidR="00DC2488">
        <w:rPr>
          <w:lang w:val="en-US"/>
        </w:rPr>
        <w:t xml:space="preserve"> if necessary.</w:t>
      </w:r>
      <w:bookmarkEnd w:id="334"/>
      <w:bookmarkEnd w:id="335"/>
      <w:bookmarkEnd w:id="336"/>
    </w:p>
    <w:p w:rsidR="00B60075" w:rsidRDefault="00F2550B">
      <w:pPr>
        <w:widowControl w:val="0"/>
        <w:spacing w:before="120" w:after="120"/>
        <w:rPr>
          <w:rFonts w:eastAsia="宋体"/>
        </w:rPr>
      </w:pPr>
      <w:r>
        <w:rPr>
          <w:rFonts w:eastAsia="宋体" w:hint="eastAsia"/>
        </w:rPr>
        <w:t xml:space="preserve">Regarding the </w:t>
      </w:r>
      <w:r>
        <w:t>additional candidate S-SSB occasions</w:t>
      </w:r>
      <w:r>
        <w:rPr>
          <w:rFonts w:eastAsia="宋体" w:hint="eastAsia"/>
        </w:rPr>
        <w:t xml:space="preserve"> in the same S-SSB period, </w:t>
      </w:r>
      <w:r>
        <w:rPr>
          <w:rFonts w:hint="eastAsia"/>
        </w:rPr>
        <w:t xml:space="preserve">UE which </w:t>
      </w:r>
      <w:r>
        <w:t>is going</w:t>
      </w:r>
      <w:r>
        <w:rPr>
          <w:rFonts w:hint="eastAsia"/>
        </w:rPr>
        <w:t xml:space="preserve"> to transmit SSB will try all the occasion</w:t>
      </w:r>
      <w:r>
        <w:t>s</w:t>
      </w:r>
      <w:r>
        <w:rPr>
          <w:rFonts w:hint="eastAsia"/>
        </w:rPr>
        <w:t xml:space="preserve"> until the channel </w:t>
      </w:r>
      <w:r>
        <w:t>access succeeded</w:t>
      </w:r>
      <w:r>
        <w:rPr>
          <w:rFonts w:hint="eastAsia"/>
        </w:rPr>
        <w:t>, once UE has transmitted the SSB successfully</w:t>
      </w:r>
      <w:r>
        <w:t xml:space="preserve"> in certain number of transmissions</w:t>
      </w:r>
      <w:r>
        <w:rPr>
          <w:rFonts w:hint="eastAsia"/>
        </w:rPr>
        <w:t>, the Tx UE will not need to transmit on the remaining S-SSB occasions</w:t>
      </w:r>
      <w:r>
        <w:rPr>
          <w:rFonts w:eastAsia="宋体" w:hint="eastAsia"/>
        </w:rPr>
        <w:t>.</w:t>
      </w:r>
    </w:p>
    <w:p w:rsidR="00B60075" w:rsidRDefault="00F2550B">
      <w:pPr>
        <w:pStyle w:val="ZTE-Proposal-20210505"/>
        <w:rPr>
          <w:lang w:val="en-US"/>
        </w:rPr>
      </w:pPr>
      <w:bookmarkStart w:id="337" w:name="_Toc127276088"/>
      <w:bookmarkStart w:id="338" w:name="_Toc131768892"/>
      <w:bookmarkStart w:id="339" w:name="_Toc131788953"/>
      <w:bookmarkStart w:id="340" w:name="_Toc118730499"/>
      <w:bookmarkStart w:id="341" w:name="_Toc30467"/>
      <w:bookmarkStart w:id="342" w:name="_Toc118738979"/>
      <w:bookmarkStart w:id="343" w:name="_Toc115460022"/>
      <w:bookmarkStart w:id="344" w:name="_Toc118727132"/>
      <w:bookmarkStart w:id="345" w:name="_Toc131794421"/>
      <w:bookmarkStart w:id="346" w:name="_Toc131794511"/>
      <w:bookmarkStart w:id="347" w:name="_Toc131794601"/>
      <w:r>
        <w:t>In the same S-SSB period</w:t>
      </w:r>
      <w:r>
        <w:rPr>
          <w:rFonts w:hint="eastAsia"/>
          <w:lang w:val="en-US"/>
        </w:rPr>
        <w:t xml:space="preserve">, Tx UE </w:t>
      </w:r>
      <w:r>
        <w:rPr>
          <w:rFonts w:hint="eastAsia"/>
        </w:rPr>
        <w:t xml:space="preserve">will try </w:t>
      </w:r>
      <w:r>
        <w:rPr>
          <w:rFonts w:hint="eastAsia"/>
          <w:lang w:val="en-US"/>
        </w:rPr>
        <w:t xml:space="preserve">any </w:t>
      </w:r>
      <w:r>
        <w:rPr>
          <w:rFonts w:hint="eastAsia"/>
        </w:rPr>
        <w:t>occasion</w:t>
      </w:r>
      <w:r>
        <w:t>s</w:t>
      </w:r>
      <w:r>
        <w:rPr>
          <w:rFonts w:hint="eastAsia"/>
          <w:lang w:val="en-US"/>
        </w:rPr>
        <w:t xml:space="preserve"> until the </w:t>
      </w:r>
      <w:r>
        <w:rPr>
          <w:rFonts w:hint="eastAsia"/>
        </w:rPr>
        <w:t>transmitted</w:t>
      </w:r>
      <w:r>
        <w:rPr>
          <w:rFonts w:hint="eastAsia"/>
          <w:lang w:val="en-US"/>
        </w:rPr>
        <w:t xml:space="preserve"> </w:t>
      </w:r>
      <w:r>
        <w:rPr>
          <w:rFonts w:hint="eastAsia"/>
        </w:rPr>
        <w:t xml:space="preserve">SSB </w:t>
      </w:r>
      <w:r>
        <w:rPr>
          <w:rFonts w:hint="eastAsia"/>
          <w:lang w:val="en-US"/>
        </w:rPr>
        <w:t xml:space="preserve">meets </w:t>
      </w:r>
      <w:r>
        <w:t xml:space="preserve">certain </w:t>
      </w:r>
      <w:bookmarkEnd w:id="337"/>
      <w:bookmarkEnd w:id="338"/>
      <w:bookmarkEnd w:id="339"/>
      <w:r w:rsidR="00EB1481">
        <w:t>number.</w:t>
      </w:r>
      <w:bookmarkEnd w:id="345"/>
      <w:bookmarkEnd w:id="346"/>
      <w:bookmarkEnd w:id="347"/>
    </w:p>
    <w:bookmarkEnd w:id="340"/>
    <w:bookmarkEnd w:id="341"/>
    <w:bookmarkEnd w:id="342"/>
    <w:bookmarkEnd w:id="343"/>
    <w:bookmarkEnd w:id="344"/>
    <w:p w:rsidR="00B60075" w:rsidRDefault="00F2550B">
      <w:pPr>
        <w:pStyle w:val="2"/>
        <w:rPr>
          <w:rFonts w:eastAsia="微软雅黑"/>
        </w:rPr>
      </w:pPr>
      <w:r>
        <w:rPr>
          <w:rFonts w:hint="eastAsia"/>
        </w:rPr>
        <w:t>Resource pool</w:t>
      </w:r>
      <w:r>
        <w:rPr>
          <w:rFonts w:eastAsia="宋体" w:hint="eastAsia"/>
        </w:rPr>
        <w:t xml:space="preserve"> related</w:t>
      </w:r>
    </w:p>
    <w:tbl>
      <w:tblPr>
        <w:tblStyle w:val="af0"/>
        <w:tblW w:w="0" w:type="auto"/>
        <w:tblLook w:val="04A0" w:firstRow="1" w:lastRow="0" w:firstColumn="1" w:lastColumn="0" w:noHBand="0" w:noVBand="1"/>
      </w:tblPr>
      <w:tblGrid>
        <w:gridCol w:w="9876"/>
      </w:tblGrid>
      <w:tr w:rsidR="00B60075">
        <w:tc>
          <w:tcPr>
            <w:tcW w:w="9876" w:type="dxa"/>
          </w:tcPr>
          <w:p w:rsidR="00B60075" w:rsidRDefault="00F2550B">
            <w:pPr>
              <w:spacing w:before="120" w:after="120"/>
              <w:rPr>
                <w:b/>
              </w:rPr>
            </w:pPr>
            <w:r>
              <w:rPr>
                <w:b/>
                <w:highlight w:val="green"/>
              </w:rPr>
              <w:t>Agreement</w:t>
            </w:r>
          </w:p>
          <w:p w:rsidR="00B60075" w:rsidRDefault="00F2550B">
            <w:pPr>
              <w:spacing w:before="120" w:after="120"/>
              <w:rPr>
                <w:bCs/>
              </w:rPr>
            </w:pPr>
            <w:r>
              <w:rPr>
                <w:bCs/>
              </w:rPr>
              <w:t>For interlace RB-based PSCCH/PSSCH transmission in SL-U:</w:t>
            </w:r>
          </w:p>
          <w:p w:rsidR="00B60075" w:rsidRDefault="00F2550B">
            <w:pPr>
              <w:numPr>
                <w:ilvl w:val="0"/>
                <w:numId w:val="9"/>
              </w:numPr>
              <w:autoSpaceDE w:val="0"/>
              <w:autoSpaceDN w:val="0"/>
              <w:spacing w:before="120" w:after="120"/>
            </w:pPr>
            <w:r>
              <w:t>Regarding mapping between sub-channel and interlace, 1 sub-channel is defined and indexed within 1 RB set, and is periodically indexed across different RB sets within the resource pool</w:t>
            </w:r>
          </w:p>
          <w:p w:rsidR="00B60075" w:rsidRDefault="00F2550B">
            <w:pPr>
              <w:spacing w:before="120" w:after="120"/>
              <w:rPr>
                <w:b/>
                <w:bCs/>
              </w:rPr>
            </w:pPr>
            <w:r>
              <w:rPr>
                <w:b/>
                <w:bCs/>
                <w:highlight w:val="green"/>
              </w:rPr>
              <w:t>Agreement</w:t>
            </w:r>
          </w:p>
          <w:p w:rsidR="00B60075" w:rsidRDefault="00F2550B">
            <w:pPr>
              <w:spacing w:before="120" w:after="120"/>
            </w:pPr>
            <w:r>
              <w:t xml:space="preserve">For </w:t>
            </w:r>
            <w:r>
              <w:rPr>
                <w:rFonts w:hint="eastAsia"/>
              </w:rPr>
              <w:t>contiguous</w:t>
            </w:r>
            <w:r>
              <w:t xml:space="preserve"> RB-based PSCCH/PSSCH transmission in SL-U:</w:t>
            </w:r>
          </w:p>
          <w:p w:rsidR="00B60075" w:rsidRDefault="00F2550B">
            <w:pPr>
              <w:numPr>
                <w:ilvl w:val="0"/>
                <w:numId w:val="9"/>
              </w:numPr>
              <w:autoSpaceDE w:val="0"/>
              <w:autoSpaceDN w:val="0"/>
              <w:spacing w:before="120" w:after="120"/>
            </w:pPr>
            <w:r>
              <w:t>R</w:t>
            </w:r>
            <w:r>
              <w:rPr>
                <w:rFonts w:hint="eastAsia"/>
              </w:rPr>
              <w:t>e</w:t>
            </w:r>
            <w:r>
              <w:t>garding mapping between sub-channel and PRBs, down-select one of the followings during RAN1#112:</w:t>
            </w:r>
          </w:p>
          <w:p w:rsidR="00B60075" w:rsidRDefault="00F2550B">
            <w:pPr>
              <w:numPr>
                <w:ilvl w:val="1"/>
                <w:numId w:val="9"/>
              </w:numPr>
              <w:autoSpaceDE w:val="0"/>
              <w:autoSpaceDN w:val="0"/>
              <w:spacing w:before="120" w:after="120"/>
            </w:pPr>
            <w:r>
              <w:t>Option 1 (sub-channel aligns with resource pool boundary): Same as in legacy NR SL, i.e., the mapping of sub-channel starts from the first PRB of the resource pool and mapped sequentially within the resource pool according to the sub-channel size</w:t>
            </w:r>
          </w:p>
          <w:p w:rsidR="00B60075" w:rsidRDefault="00F2550B">
            <w:pPr>
              <w:numPr>
                <w:ilvl w:val="2"/>
                <w:numId w:val="9"/>
              </w:numPr>
              <w:autoSpaceDE w:val="0"/>
              <w:autoSpaceDN w:val="0"/>
              <w:spacing w:before="120" w:after="120"/>
              <w:rPr>
                <w:rFonts w:eastAsia="宋体"/>
              </w:rPr>
            </w:pPr>
            <w:r>
              <w:rPr>
                <w:rFonts w:eastAsia="等线" w:hint="eastAsia"/>
              </w:rPr>
              <w:t>F</w:t>
            </w:r>
            <w:r>
              <w:rPr>
                <w:rFonts w:eastAsia="等线"/>
              </w:rPr>
              <w:t>FS: how to deal with the remaining PRBs, e.g. for meeting OCB requirements</w:t>
            </w:r>
          </w:p>
        </w:tc>
      </w:tr>
    </w:tbl>
    <w:p w:rsidR="00B60075" w:rsidRDefault="00F2550B">
      <w:pPr>
        <w:pStyle w:val="3"/>
        <w:tabs>
          <w:tab w:val="clear" w:pos="0"/>
          <w:tab w:val="left" w:pos="-4820"/>
        </w:tabs>
        <w:rPr>
          <w:sz w:val="20"/>
        </w:rPr>
      </w:pPr>
      <w:r>
        <w:rPr>
          <w:rFonts w:hint="eastAsia"/>
          <w:sz w:val="20"/>
        </w:rPr>
        <w:t xml:space="preserve">Time domain resource indication for </w:t>
      </w:r>
      <w:proofErr w:type="spellStart"/>
      <w:r>
        <w:rPr>
          <w:rFonts w:hint="eastAsia"/>
          <w:sz w:val="20"/>
        </w:rPr>
        <w:t>MCSt</w:t>
      </w:r>
      <w:proofErr w:type="spellEnd"/>
      <w:r>
        <w:rPr>
          <w:rFonts w:hint="eastAsia"/>
          <w:sz w:val="20"/>
        </w:rPr>
        <w:t xml:space="preserve"> </w:t>
      </w:r>
    </w:p>
    <w:p w:rsidR="00B60075" w:rsidRDefault="00F2550B">
      <w:pPr>
        <w:spacing w:before="120" w:after="120"/>
      </w:pPr>
      <w:r>
        <w:rPr>
          <w:rFonts w:eastAsia="宋体" w:hint="eastAsia"/>
        </w:rPr>
        <w:t xml:space="preserve">Since </w:t>
      </w:r>
      <w:r>
        <w:rPr>
          <w:rFonts w:hint="eastAsia"/>
        </w:rPr>
        <w:t>continuous slot</w:t>
      </w:r>
      <w:r>
        <w:rPr>
          <w:rFonts w:eastAsia="宋体" w:hint="eastAsia"/>
        </w:rPr>
        <w:t>s</w:t>
      </w:r>
      <w:r>
        <w:rPr>
          <w:rFonts w:hint="eastAsia"/>
        </w:rPr>
        <w:t xml:space="preserve"> resource</w:t>
      </w:r>
      <w:r>
        <w:rPr>
          <w:rFonts w:eastAsia="宋体" w:hint="eastAsia"/>
        </w:rPr>
        <w:t xml:space="preserve"> has been agreed for SL-U transmission, so for </w:t>
      </w:r>
      <w:r>
        <w:rPr>
          <w:rFonts w:hint="eastAsia"/>
        </w:rPr>
        <w:t>SL-U time domain resource indication</w:t>
      </w:r>
      <w:r>
        <w:rPr>
          <w:rFonts w:eastAsia="宋体" w:hint="eastAsia"/>
        </w:rPr>
        <w:t xml:space="preserve">, </w:t>
      </w:r>
      <w:r>
        <w:rPr>
          <w:rFonts w:hint="eastAsia"/>
        </w:rPr>
        <w:t>TIRV can also be reconsidered</w:t>
      </w:r>
      <w:r>
        <w:rPr>
          <w:rFonts w:eastAsia="宋体" w:hint="eastAsia"/>
        </w:rPr>
        <w:t>. W</w:t>
      </w:r>
      <w:r>
        <w:rPr>
          <w:rFonts w:hint="eastAsia"/>
        </w:rPr>
        <w:t>hen TRIV is used to indicate continuous slot</w:t>
      </w:r>
      <w:r>
        <w:rPr>
          <w:rFonts w:eastAsia="宋体" w:hint="eastAsia"/>
        </w:rPr>
        <w:t>s</w:t>
      </w:r>
      <w:r>
        <w:rPr>
          <w:rFonts w:hint="eastAsia"/>
        </w:rPr>
        <w:t xml:space="preserve"> resource</w:t>
      </w:r>
      <w:r>
        <w:rPr>
          <w:rFonts w:eastAsiaTheme="minorEastAsia" w:hint="eastAsia"/>
        </w:rPr>
        <w:t>.</w:t>
      </w:r>
      <w:r>
        <w:rPr>
          <w:rFonts w:hint="eastAsia"/>
        </w:rPr>
        <w:t xml:space="preserve"> </w:t>
      </w:r>
      <w:r>
        <w:rPr>
          <w:rFonts w:eastAsiaTheme="minorEastAsia" w:hint="eastAsia"/>
        </w:rPr>
        <w:t>T</w:t>
      </w:r>
      <w:r>
        <w:rPr>
          <w:rFonts w:hint="eastAsia"/>
        </w:rPr>
        <w:t>hen TRIV can be reinterpret</w:t>
      </w:r>
      <w:r>
        <w:rPr>
          <w:rFonts w:eastAsiaTheme="minorEastAsia" w:hint="eastAsia"/>
        </w:rPr>
        <w:t>ed</w:t>
      </w:r>
      <w:r>
        <w:rPr>
          <w:rFonts w:hint="eastAsia"/>
        </w:rPr>
        <w:t>, or additional fie</w:t>
      </w:r>
      <w:r>
        <w:rPr>
          <w:rFonts w:eastAsiaTheme="minorEastAsia" w:hint="eastAsia"/>
        </w:rPr>
        <w:t>l</w:t>
      </w:r>
      <w:r>
        <w:rPr>
          <w:rFonts w:hint="eastAsia"/>
        </w:rPr>
        <w:t xml:space="preserve">d can be added to indicate the duration for each time resource </w:t>
      </w:r>
      <w:r>
        <w:rPr>
          <w:rFonts w:eastAsia="宋体" w:hint="eastAsia"/>
        </w:rPr>
        <w:t xml:space="preserve">based on </w:t>
      </w:r>
      <w:r>
        <w:rPr>
          <w:rFonts w:hint="eastAsia"/>
        </w:rPr>
        <w:t>legacy TRIV.</w:t>
      </w:r>
    </w:p>
    <w:p w:rsidR="00B60075" w:rsidRDefault="00F2550B">
      <w:pPr>
        <w:pStyle w:val="ZTE-Proposal-20210505"/>
        <w:rPr>
          <w:lang w:val="en-US"/>
        </w:rPr>
      </w:pPr>
      <w:bookmarkStart w:id="348" w:name="_Toc115460034"/>
      <w:bookmarkStart w:id="349" w:name="_Toc127276095"/>
      <w:bookmarkStart w:id="350" w:name="_Toc118738989"/>
      <w:bookmarkStart w:id="351" w:name="_Toc118727142"/>
      <w:bookmarkStart w:id="352" w:name="_Toc32503"/>
      <w:bookmarkStart w:id="353" w:name="_Toc118730509"/>
      <w:bookmarkStart w:id="354" w:name="_Toc131768893"/>
      <w:bookmarkStart w:id="355" w:name="_Toc131788954"/>
      <w:bookmarkStart w:id="356" w:name="_Toc131794422"/>
      <w:bookmarkStart w:id="357" w:name="_Toc131794512"/>
      <w:bookmarkStart w:id="358" w:name="_Toc131794602"/>
      <w:r>
        <w:rPr>
          <w:rFonts w:hint="eastAsia"/>
          <w:lang w:val="en-US"/>
        </w:rPr>
        <w:t xml:space="preserve">For </w:t>
      </w:r>
      <w:r>
        <w:rPr>
          <w:rFonts w:eastAsia="Times New Roman"/>
        </w:rPr>
        <w:t>multi-slot consecutive transmission</w:t>
      </w:r>
      <w:r>
        <w:rPr>
          <w:rFonts w:eastAsia="宋体" w:hint="eastAsia"/>
          <w:lang w:val="en-US"/>
        </w:rPr>
        <w:t xml:space="preserve"> </w:t>
      </w:r>
      <w:r>
        <w:rPr>
          <w:rFonts w:hint="eastAsia"/>
          <w:lang w:val="en-US"/>
        </w:rPr>
        <w:t xml:space="preserve">time domain resource location indication, </w:t>
      </w:r>
      <w:r>
        <w:rPr>
          <w:rFonts w:eastAsia="Times New Roman" w:hint="eastAsia"/>
          <w:lang w:val="en-US"/>
        </w:rPr>
        <w:t xml:space="preserve">two </w:t>
      </w:r>
      <w:r>
        <w:rPr>
          <w:rFonts w:eastAsia="宋体" w:hint="eastAsia"/>
          <w:lang w:val="en-US"/>
        </w:rPr>
        <w:t xml:space="preserve">alternatives </w:t>
      </w:r>
      <w:r>
        <w:rPr>
          <w:rFonts w:eastAsia="Times New Roman" w:hint="eastAsia"/>
          <w:lang w:val="en-US"/>
        </w:rPr>
        <w:t>based on TRIV can be further considered:</w:t>
      </w:r>
      <w:bookmarkEnd w:id="348"/>
      <w:bookmarkEnd w:id="349"/>
      <w:bookmarkEnd w:id="350"/>
      <w:bookmarkEnd w:id="351"/>
      <w:bookmarkEnd w:id="352"/>
      <w:bookmarkEnd w:id="353"/>
      <w:bookmarkEnd w:id="354"/>
      <w:bookmarkEnd w:id="355"/>
      <w:bookmarkEnd w:id="356"/>
      <w:bookmarkEnd w:id="357"/>
      <w:bookmarkEnd w:id="358"/>
    </w:p>
    <w:p w:rsidR="00B60075" w:rsidRDefault="00F2550B">
      <w:pPr>
        <w:pStyle w:val="sub-proposal"/>
      </w:pPr>
      <w:bookmarkStart w:id="359" w:name="_Toc127276096"/>
      <w:bookmarkStart w:id="360" w:name="_Toc118730510"/>
      <w:bookmarkStart w:id="361" w:name="_Toc131768894"/>
      <w:bookmarkStart w:id="362" w:name="_Toc118727143"/>
      <w:bookmarkStart w:id="363" w:name="_Toc115460035"/>
      <w:bookmarkStart w:id="364" w:name="_Toc118738990"/>
      <w:bookmarkStart w:id="365" w:name="_Toc16008"/>
      <w:bookmarkStart w:id="366" w:name="_Toc131788955"/>
      <w:bookmarkStart w:id="367" w:name="_Toc131794423"/>
      <w:bookmarkStart w:id="368" w:name="_Toc131794513"/>
      <w:bookmarkStart w:id="369" w:name="_Toc131794603"/>
      <w:r>
        <w:rPr>
          <w:rFonts w:hint="eastAsia"/>
        </w:rPr>
        <w:t>Alt.1:</w:t>
      </w:r>
      <w:r>
        <w:t xml:space="preserve"> </w:t>
      </w:r>
      <w:r>
        <w:rPr>
          <w:rFonts w:hint="eastAsia"/>
        </w:rPr>
        <w:t>TRIV is reinterpreted to indicate</w:t>
      </w:r>
      <w:r>
        <w:t xml:space="preserve"> each set of first slot position and duration of</w:t>
      </w:r>
      <w:r>
        <w:rPr>
          <w:rFonts w:hint="eastAsia"/>
        </w:rPr>
        <w:t xml:space="preserve"> </w:t>
      </w:r>
      <w:r>
        <w:t>multi-slot consecutive transmission</w:t>
      </w:r>
      <w:bookmarkEnd w:id="359"/>
      <w:bookmarkEnd w:id="360"/>
      <w:bookmarkEnd w:id="361"/>
      <w:bookmarkEnd w:id="362"/>
      <w:bookmarkEnd w:id="363"/>
      <w:bookmarkEnd w:id="364"/>
      <w:bookmarkEnd w:id="365"/>
      <w:bookmarkEnd w:id="366"/>
      <w:bookmarkEnd w:id="367"/>
      <w:bookmarkEnd w:id="368"/>
      <w:bookmarkEnd w:id="369"/>
    </w:p>
    <w:p w:rsidR="00B60075" w:rsidRDefault="00F2550B">
      <w:pPr>
        <w:pStyle w:val="sub-proposal"/>
      </w:pPr>
      <w:bookmarkStart w:id="370" w:name="_Toc118730511"/>
      <w:bookmarkStart w:id="371" w:name="_Toc115460036"/>
      <w:bookmarkStart w:id="372" w:name="_Toc131768895"/>
      <w:bookmarkStart w:id="373" w:name="_Toc20805"/>
      <w:bookmarkStart w:id="374" w:name="_Toc118727144"/>
      <w:bookmarkStart w:id="375" w:name="_Toc118738991"/>
      <w:bookmarkStart w:id="376" w:name="_Toc127276097"/>
      <w:bookmarkStart w:id="377" w:name="_Toc131788956"/>
      <w:bookmarkStart w:id="378" w:name="_Toc131794424"/>
      <w:bookmarkStart w:id="379" w:name="_Toc131794514"/>
      <w:bookmarkStart w:id="380" w:name="_Toc131794604"/>
      <w:r>
        <w:rPr>
          <w:rFonts w:hint="eastAsia"/>
        </w:rPr>
        <w:t>Alt.2:</w:t>
      </w:r>
      <w:r>
        <w:t xml:space="preserve"> </w:t>
      </w:r>
      <w:r>
        <w:rPr>
          <w:rFonts w:hint="eastAsia"/>
        </w:rPr>
        <w:t>Additional filed is added to indicate the duration for each time resource in addition to legacy TRIV</w:t>
      </w:r>
      <w:bookmarkEnd w:id="370"/>
      <w:bookmarkEnd w:id="371"/>
      <w:bookmarkEnd w:id="372"/>
      <w:bookmarkEnd w:id="373"/>
      <w:bookmarkEnd w:id="374"/>
      <w:bookmarkEnd w:id="375"/>
      <w:bookmarkEnd w:id="376"/>
      <w:bookmarkEnd w:id="377"/>
      <w:bookmarkEnd w:id="378"/>
      <w:bookmarkEnd w:id="379"/>
      <w:bookmarkEnd w:id="380"/>
    </w:p>
    <w:p w:rsidR="00B60075" w:rsidRDefault="00F2550B">
      <w:pPr>
        <w:pStyle w:val="3"/>
      </w:pPr>
      <w:r>
        <w:rPr>
          <w:rFonts w:hint="eastAsia"/>
        </w:rPr>
        <w:t>Guard band PRB(s) usage</w:t>
      </w:r>
    </w:p>
    <w:p w:rsidR="00B60075" w:rsidRDefault="00F2550B">
      <w:pPr>
        <w:spacing w:before="120" w:after="120"/>
        <w:rPr>
          <w:rFonts w:eastAsia="微软雅黑"/>
        </w:rPr>
      </w:pPr>
      <w:r>
        <w:rPr>
          <w:rFonts w:hint="eastAsia"/>
        </w:rPr>
        <w:t>With regard to the RBs in guard band, for interlace RB based transmission, when the RBs can be used, the NR-U principle can be reused</w:t>
      </w:r>
      <w:r w:rsidR="000766EF">
        <w:rPr>
          <w:rFonts w:eastAsiaTheme="minorEastAsia" w:hint="eastAsia"/>
        </w:rPr>
        <w:t>.</w:t>
      </w:r>
      <w:r>
        <w:rPr>
          <w:rFonts w:hint="eastAsia"/>
        </w:rPr>
        <w:t xml:space="preserve"> </w:t>
      </w:r>
      <w:r w:rsidR="000766EF">
        <w:rPr>
          <w:rFonts w:eastAsiaTheme="minorEastAsia" w:hint="eastAsia"/>
        </w:rPr>
        <w:t xml:space="preserve">In other words, </w:t>
      </w:r>
      <w:r>
        <w:rPr>
          <w:rFonts w:eastAsia="微软雅黑"/>
        </w:rPr>
        <w:t>the PRB(s) in the intra-cell guard band have the same interlace index(s) as the PRBs for PSSCH transmission in these two RB sets</w:t>
      </w:r>
      <w:r>
        <w:rPr>
          <w:rFonts w:eastAsia="微软雅黑" w:hint="eastAsia"/>
        </w:rPr>
        <w:t xml:space="preserve">. </w:t>
      </w:r>
    </w:p>
    <w:p w:rsidR="00B60075" w:rsidRDefault="00F2550B">
      <w:pPr>
        <w:spacing w:before="120" w:after="120"/>
        <w:rPr>
          <w:rFonts w:eastAsia="微软雅黑"/>
        </w:rPr>
      </w:pPr>
      <w:r>
        <w:rPr>
          <w:rFonts w:eastAsia="微软雅黑" w:hint="eastAsia"/>
        </w:rPr>
        <w:t xml:space="preserve">For continuous RB based transmission, in order to avoid inter RB set interference or resource waste, the </w:t>
      </w:r>
      <w:r>
        <w:rPr>
          <w:rFonts w:eastAsia="微软雅黑"/>
        </w:rPr>
        <w:t>PRB(s) in the intra-cell guard band</w:t>
      </w:r>
      <w:r>
        <w:rPr>
          <w:rFonts w:eastAsia="微软雅黑" w:hint="eastAsia"/>
        </w:rPr>
        <w:t xml:space="preserve"> can only be used </w:t>
      </w:r>
      <w:r>
        <w:rPr>
          <w:rFonts w:eastAsia="微软雅黑"/>
        </w:rPr>
        <w:t xml:space="preserve">for PSSCH transmission if and only if a UE can transmit on the respective LBT channels after performing </w:t>
      </w:r>
      <w:r>
        <w:rPr>
          <w:rFonts w:eastAsia="微软雅黑" w:hint="eastAsia"/>
        </w:rPr>
        <w:t>channel access</w:t>
      </w:r>
      <w:r>
        <w:rPr>
          <w:rFonts w:eastAsia="微软雅黑"/>
        </w:rPr>
        <w:t xml:space="preserve"> procedure</w:t>
      </w:r>
      <w:r>
        <w:rPr>
          <w:rFonts w:eastAsia="微软雅黑" w:hint="eastAsia"/>
        </w:rPr>
        <w:t xml:space="preserve"> </w:t>
      </w:r>
      <w:r>
        <w:rPr>
          <w:rFonts w:eastAsia="微软雅黑"/>
        </w:rPr>
        <w:t>in multi-channel case and the UE uses both of these two RB sets for PSSCH transmission</w:t>
      </w:r>
      <w:r>
        <w:rPr>
          <w:rFonts w:eastAsia="微软雅黑" w:hint="eastAsia"/>
        </w:rPr>
        <w:t xml:space="preserve">, no matter the </w:t>
      </w:r>
      <w:r>
        <w:rPr>
          <w:rFonts w:eastAsia="微软雅黑"/>
        </w:rPr>
        <w:t>PRB(s) in the intra-cell guard band</w:t>
      </w:r>
      <w:r>
        <w:rPr>
          <w:rFonts w:eastAsia="微软雅黑" w:hint="eastAsia"/>
        </w:rPr>
        <w:t xml:space="preserve"> are divided in part of sub-channel or not.</w:t>
      </w:r>
    </w:p>
    <w:p w:rsidR="00B60075" w:rsidRDefault="00F2550B">
      <w:pPr>
        <w:spacing w:before="120" w:after="120"/>
        <w:rPr>
          <w:rFonts w:eastAsia="微软雅黑"/>
        </w:rPr>
      </w:pPr>
      <w:r>
        <w:rPr>
          <w:rFonts w:eastAsia="微软雅黑" w:hint="eastAsia"/>
        </w:rPr>
        <w:t xml:space="preserve">As discussed, the </w:t>
      </w:r>
      <w:r>
        <w:rPr>
          <w:rFonts w:eastAsia="微软雅黑"/>
        </w:rPr>
        <w:t>PRB(s) in the intra-cell guard band</w:t>
      </w:r>
      <w:r>
        <w:rPr>
          <w:rFonts w:eastAsia="微软雅黑" w:hint="eastAsia"/>
        </w:rPr>
        <w:t xml:space="preserve"> can be used for PSSCH </w:t>
      </w:r>
      <w:r>
        <w:rPr>
          <w:rFonts w:eastAsia="微软雅黑"/>
        </w:rPr>
        <w:t>transmission</w:t>
      </w:r>
      <w:r>
        <w:rPr>
          <w:rFonts w:eastAsia="微软雅黑" w:hint="eastAsia"/>
        </w:rPr>
        <w:t xml:space="preserve"> and not used for PSCCH transmission. In our opinion, these PRB(s) are not used for </w:t>
      </w:r>
      <w:r>
        <w:rPr>
          <w:rFonts w:eastAsia="微软雅黑"/>
        </w:rPr>
        <w:t>PSFCH/S-SSB transmission</w:t>
      </w:r>
      <w:r>
        <w:rPr>
          <w:rFonts w:eastAsia="微软雅黑" w:hint="eastAsia"/>
        </w:rPr>
        <w:t xml:space="preserve"> either, because </w:t>
      </w:r>
      <w:r>
        <w:rPr>
          <w:rFonts w:eastAsia="微软雅黑"/>
        </w:rPr>
        <w:t xml:space="preserve">PSFCH/S-SSB </w:t>
      </w:r>
      <w:r>
        <w:rPr>
          <w:rFonts w:eastAsia="微软雅黑"/>
        </w:rPr>
        <w:lastRenderedPageBreak/>
        <w:t>transmission</w:t>
      </w:r>
      <w:r>
        <w:rPr>
          <w:rFonts w:eastAsia="微软雅黑" w:hint="eastAsia"/>
        </w:rPr>
        <w:t xml:space="preserve"> may be transmitted independently by a UE, it is hard to guarantee the usage requirement of guard band PRB(s) is met for </w:t>
      </w:r>
      <w:r>
        <w:rPr>
          <w:rFonts w:eastAsia="微软雅黑"/>
        </w:rPr>
        <w:t>PSFCH/S-SSB transmission</w:t>
      </w:r>
      <w:r>
        <w:rPr>
          <w:rFonts w:eastAsia="微软雅黑" w:hint="eastAsia"/>
        </w:rPr>
        <w:t>.</w:t>
      </w:r>
    </w:p>
    <w:p w:rsidR="00B60075" w:rsidRDefault="00F2550B">
      <w:pPr>
        <w:pStyle w:val="ZTE-Proposal-20210505"/>
      </w:pPr>
      <w:bookmarkStart w:id="381" w:name="_Toc118738997"/>
      <w:bookmarkStart w:id="382" w:name="_Toc127276103"/>
      <w:bookmarkStart w:id="383" w:name="_Toc118730517"/>
      <w:bookmarkStart w:id="384" w:name="_Toc118727150"/>
      <w:bookmarkStart w:id="385" w:name="_Toc131768896"/>
      <w:bookmarkStart w:id="386" w:name="_Toc131788957"/>
      <w:bookmarkStart w:id="387" w:name="_Toc131794425"/>
      <w:bookmarkStart w:id="388" w:name="_Toc131794515"/>
      <w:bookmarkStart w:id="389" w:name="_Toc131794605"/>
      <w:r>
        <w:rPr>
          <w:rFonts w:hint="eastAsia"/>
          <w:lang w:val="en-US"/>
        </w:rPr>
        <w:t xml:space="preserve">For usage of </w:t>
      </w:r>
      <w:r>
        <w:t>PRB(s) in the intra-cell guard band</w:t>
      </w:r>
      <w:bookmarkEnd w:id="381"/>
      <w:bookmarkEnd w:id="382"/>
      <w:bookmarkEnd w:id="383"/>
      <w:bookmarkEnd w:id="384"/>
      <w:r>
        <w:rPr>
          <w:rFonts w:hint="eastAsia"/>
          <w:lang w:val="en-US"/>
        </w:rPr>
        <w:t>:</w:t>
      </w:r>
      <w:bookmarkEnd w:id="385"/>
      <w:bookmarkEnd w:id="386"/>
      <w:bookmarkEnd w:id="387"/>
      <w:bookmarkEnd w:id="388"/>
      <w:bookmarkEnd w:id="389"/>
    </w:p>
    <w:p w:rsidR="00B60075" w:rsidRDefault="00F2550B">
      <w:pPr>
        <w:pStyle w:val="sub-proposal"/>
      </w:pPr>
      <w:bookmarkStart w:id="390" w:name="_Toc127276104"/>
      <w:bookmarkStart w:id="391" w:name="_Toc118727151"/>
      <w:bookmarkStart w:id="392" w:name="_Toc118730518"/>
      <w:bookmarkStart w:id="393" w:name="_Toc118738998"/>
      <w:bookmarkStart w:id="394" w:name="_Toc131768897"/>
      <w:bookmarkStart w:id="395" w:name="_Toc131788958"/>
      <w:bookmarkStart w:id="396" w:name="_Toc131794426"/>
      <w:bookmarkStart w:id="397" w:name="_Toc131794516"/>
      <w:bookmarkStart w:id="398" w:name="_Toc131794606"/>
      <w:r>
        <w:rPr>
          <w:rFonts w:hint="eastAsia"/>
        </w:rPr>
        <w:t>For interlace RB based transmission,</w:t>
      </w:r>
      <w:r>
        <w:t xml:space="preserve"> PRB(s) in the intra-cell guard band have the same interlace index(s) as the PRBs for PSSCH transmission in these two RB sets</w:t>
      </w:r>
      <w:bookmarkEnd w:id="390"/>
      <w:bookmarkEnd w:id="391"/>
      <w:bookmarkEnd w:id="392"/>
      <w:bookmarkEnd w:id="393"/>
      <w:bookmarkEnd w:id="394"/>
      <w:bookmarkEnd w:id="395"/>
      <w:bookmarkEnd w:id="396"/>
      <w:bookmarkEnd w:id="397"/>
      <w:bookmarkEnd w:id="398"/>
    </w:p>
    <w:p w:rsidR="00B60075" w:rsidRDefault="00F2550B">
      <w:pPr>
        <w:pStyle w:val="sub-proposal"/>
      </w:pPr>
      <w:bookmarkStart w:id="399" w:name="_Toc127276105"/>
      <w:bookmarkStart w:id="400" w:name="_Toc131768898"/>
      <w:bookmarkStart w:id="401" w:name="_Toc118730519"/>
      <w:bookmarkStart w:id="402" w:name="_Toc118738999"/>
      <w:bookmarkStart w:id="403" w:name="_Toc118727152"/>
      <w:bookmarkStart w:id="404" w:name="_Toc131788959"/>
      <w:bookmarkStart w:id="405" w:name="_Toc131794427"/>
      <w:bookmarkStart w:id="406" w:name="_Toc131794517"/>
      <w:bookmarkStart w:id="407" w:name="_Toc131794607"/>
      <w:r>
        <w:rPr>
          <w:rFonts w:hint="eastAsia"/>
        </w:rPr>
        <w:t>For continuous RB based transmission,</w:t>
      </w:r>
      <w:r>
        <w:t xml:space="preserve"> </w:t>
      </w:r>
      <w:r>
        <w:rPr>
          <w:rFonts w:hint="eastAsia"/>
        </w:rPr>
        <w:t xml:space="preserve">the </w:t>
      </w:r>
      <w:r>
        <w:t>PRB(s) in the intra-cell guard band</w:t>
      </w:r>
      <w:r>
        <w:rPr>
          <w:rFonts w:hint="eastAsia"/>
        </w:rPr>
        <w:t xml:space="preserve"> can only be used </w:t>
      </w:r>
      <w:r>
        <w:t xml:space="preserve">for PSSCH transmission if and only if a UE can transmit on the respective LBT channels after performing </w:t>
      </w:r>
      <w:r>
        <w:rPr>
          <w:rFonts w:hint="eastAsia"/>
        </w:rPr>
        <w:t>channel access</w:t>
      </w:r>
      <w:r>
        <w:t xml:space="preserve"> procedure</w:t>
      </w:r>
      <w:r>
        <w:rPr>
          <w:rFonts w:hint="eastAsia"/>
        </w:rPr>
        <w:t xml:space="preserve"> </w:t>
      </w:r>
      <w:r>
        <w:t>in multi-channel case and the UE uses both of these two RB sets for PSSCH transmission</w:t>
      </w:r>
      <w:bookmarkEnd w:id="399"/>
      <w:bookmarkEnd w:id="400"/>
      <w:bookmarkEnd w:id="401"/>
      <w:bookmarkEnd w:id="402"/>
      <w:bookmarkEnd w:id="403"/>
      <w:bookmarkEnd w:id="404"/>
      <w:bookmarkEnd w:id="405"/>
      <w:bookmarkEnd w:id="406"/>
      <w:bookmarkEnd w:id="407"/>
    </w:p>
    <w:p w:rsidR="00B60075" w:rsidRDefault="00F2550B">
      <w:pPr>
        <w:pStyle w:val="sub-proposal"/>
      </w:pPr>
      <w:bookmarkStart w:id="408" w:name="_Toc118727153"/>
      <w:bookmarkStart w:id="409" w:name="_Toc118730520"/>
      <w:bookmarkStart w:id="410" w:name="_Toc118739000"/>
      <w:bookmarkStart w:id="411" w:name="_Toc127276106"/>
      <w:bookmarkStart w:id="412" w:name="_Toc131768899"/>
      <w:bookmarkStart w:id="413" w:name="_Toc131788960"/>
      <w:bookmarkStart w:id="414" w:name="_Toc131794428"/>
      <w:bookmarkStart w:id="415" w:name="_Toc131794518"/>
      <w:bookmarkStart w:id="416" w:name="_Toc131794608"/>
      <w:r>
        <w:rPr>
          <w:rFonts w:hint="eastAsia"/>
        </w:rPr>
        <w:t>The PRB</w:t>
      </w:r>
      <w:r>
        <w:t>(s) in the intra-cell guard band</w:t>
      </w:r>
      <w:r>
        <w:rPr>
          <w:rFonts w:hint="eastAsia"/>
        </w:rPr>
        <w:t xml:space="preserve"> is not used for </w:t>
      </w:r>
      <w:r>
        <w:t>PSFCH/S-SSB transmission</w:t>
      </w:r>
      <w:bookmarkEnd w:id="408"/>
      <w:bookmarkEnd w:id="409"/>
      <w:bookmarkEnd w:id="410"/>
      <w:bookmarkEnd w:id="411"/>
      <w:bookmarkEnd w:id="412"/>
      <w:bookmarkEnd w:id="413"/>
      <w:bookmarkEnd w:id="414"/>
      <w:bookmarkEnd w:id="415"/>
      <w:bookmarkEnd w:id="416"/>
    </w:p>
    <w:p w:rsidR="00B60075" w:rsidRDefault="00F2550B">
      <w:pPr>
        <w:pStyle w:val="3"/>
        <w:tabs>
          <w:tab w:val="clear" w:pos="0"/>
          <w:tab w:val="left" w:pos="-4820"/>
        </w:tabs>
        <w:rPr>
          <w:sz w:val="20"/>
        </w:rPr>
      </w:pPr>
      <w:r>
        <w:rPr>
          <w:rFonts w:hint="eastAsia"/>
          <w:sz w:val="20"/>
        </w:rPr>
        <w:t>IRB based transmission related</w:t>
      </w:r>
    </w:p>
    <w:p w:rsidR="00B60075" w:rsidRDefault="00F2550B">
      <w:pPr>
        <w:spacing w:before="120" w:after="120"/>
        <w:rPr>
          <w:rFonts w:eastAsia="微软雅黑"/>
        </w:rPr>
      </w:pPr>
      <w:r>
        <w:rPr>
          <w:rFonts w:eastAsia="微软雅黑" w:hint="eastAsia"/>
        </w:rPr>
        <w:t xml:space="preserve">Based on the definition of subchannel, both subchannel </w:t>
      </w:r>
      <w:r>
        <w:rPr>
          <w:rFonts w:eastAsia="微软雅黑"/>
        </w:rPr>
        <w:t>information (</w:t>
      </w:r>
      <w:r>
        <w:rPr>
          <w:rFonts w:eastAsia="微软雅黑" w:hint="eastAsia"/>
        </w:rPr>
        <w:t xml:space="preserve">start subchannel indexes and subchannel number L1) and RB set </w:t>
      </w:r>
      <w:r>
        <w:rPr>
          <w:rFonts w:eastAsia="微软雅黑"/>
        </w:rPr>
        <w:t>information (</w:t>
      </w:r>
      <w:r>
        <w:rPr>
          <w:rFonts w:eastAsia="微软雅黑" w:hint="eastAsia"/>
        </w:rPr>
        <w:t xml:space="preserve">start RB set indexes and RB set number L2) are need for the frequency resource indication of PSSCH. If legacy SL FRIV method is used for subchannel indication and RB set indication, then the number of subchannel and RB set for reserved transmission should keep unchanged. </w:t>
      </w:r>
    </w:p>
    <w:p w:rsidR="00B60075" w:rsidRDefault="00F2550B">
      <w:pPr>
        <w:pStyle w:val="ZTE-Proposal-20210505"/>
        <w:rPr>
          <w:lang w:val="en-US"/>
        </w:rPr>
      </w:pPr>
      <w:bookmarkStart w:id="417" w:name="_Toc131768900"/>
      <w:bookmarkStart w:id="418" w:name="_Toc131788961"/>
      <w:bookmarkStart w:id="419" w:name="_Toc131794429"/>
      <w:bookmarkStart w:id="420" w:name="_Toc131794519"/>
      <w:bookmarkStart w:id="421" w:name="_Toc131794609"/>
      <w:r>
        <w:rPr>
          <w:rFonts w:hint="eastAsia"/>
          <w:lang w:val="en-US"/>
        </w:rPr>
        <w:t>For</w:t>
      </w:r>
      <w:r>
        <w:t xml:space="preserve"> interlace RB-based PSCCH/PSSCH transmission</w:t>
      </w:r>
      <w:r>
        <w:rPr>
          <w:rFonts w:hint="eastAsia"/>
          <w:lang w:val="en-US"/>
        </w:rPr>
        <w:t>, PSSCH frequency indication is that:</w:t>
      </w:r>
      <w:bookmarkEnd w:id="417"/>
      <w:bookmarkEnd w:id="418"/>
      <w:bookmarkEnd w:id="419"/>
      <w:bookmarkEnd w:id="420"/>
      <w:bookmarkEnd w:id="421"/>
    </w:p>
    <w:p w:rsidR="00B60075" w:rsidRDefault="00F2550B">
      <w:pPr>
        <w:pStyle w:val="sub-proposal"/>
      </w:pPr>
      <w:bookmarkStart w:id="422" w:name="_Toc131768901"/>
      <w:bookmarkStart w:id="423" w:name="_Toc131788962"/>
      <w:bookmarkStart w:id="424" w:name="_Toc131794430"/>
      <w:bookmarkStart w:id="425" w:name="_Toc131794520"/>
      <w:bookmarkStart w:id="426" w:name="_Toc131794610"/>
      <w:r>
        <w:rPr>
          <w:rFonts w:hint="eastAsia"/>
        </w:rPr>
        <w:t>Both FRIV1 for subchannel information (</w:t>
      </w:r>
      <w:r>
        <w:rPr>
          <w:rFonts w:eastAsia="微软雅黑" w:hint="eastAsia"/>
        </w:rPr>
        <w:t>start subchannel indexes and subchannel number L1</w:t>
      </w:r>
      <w:r>
        <w:rPr>
          <w:rFonts w:hint="eastAsia"/>
        </w:rPr>
        <w:t>)</w:t>
      </w:r>
      <w:r>
        <w:rPr>
          <w:rFonts w:eastAsia="微软雅黑"/>
        </w:rPr>
        <w:t xml:space="preserve"> and </w:t>
      </w:r>
      <w:r>
        <w:rPr>
          <w:rFonts w:eastAsia="微软雅黑" w:hint="eastAsia"/>
        </w:rPr>
        <w:t>FRIV2 for RB set information</w:t>
      </w:r>
      <w:r w:rsidR="00EB1481">
        <w:rPr>
          <w:rFonts w:eastAsia="微软雅黑"/>
        </w:rPr>
        <w:t xml:space="preserve"> </w:t>
      </w:r>
      <w:r>
        <w:rPr>
          <w:rFonts w:eastAsia="微软雅黑" w:hint="eastAsia"/>
        </w:rPr>
        <w:t xml:space="preserve">(start RB set indexes and RB set number L2) </w:t>
      </w:r>
      <w:r>
        <w:rPr>
          <w:rFonts w:hint="eastAsia"/>
        </w:rPr>
        <w:t>are indicated</w:t>
      </w:r>
      <w:bookmarkEnd w:id="422"/>
      <w:bookmarkEnd w:id="423"/>
      <w:bookmarkEnd w:id="424"/>
      <w:bookmarkEnd w:id="425"/>
      <w:bookmarkEnd w:id="426"/>
    </w:p>
    <w:p w:rsidR="00B60075" w:rsidRDefault="00F2550B">
      <w:pPr>
        <w:pStyle w:val="sub-proposal"/>
      </w:pPr>
      <w:bookmarkStart w:id="427" w:name="_Toc131768902"/>
      <w:bookmarkStart w:id="428" w:name="_Toc131788963"/>
      <w:bookmarkStart w:id="429" w:name="_Toc131794431"/>
      <w:bookmarkStart w:id="430" w:name="_Toc131794521"/>
      <w:bookmarkStart w:id="431" w:name="_Toc131794611"/>
      <w:r>
        <w:rPr>
          <w:rFonts w:hint="eastAsia"/>
        </w:rPr>
        <w:t>The number of RB set of the transmissions to the same TB is unchanged to reuse legacy NR SL FRIV method</w:t>
      </w:r>
      <w:bookmarkEnd w:id="427"/>
      <w:bookmarkEnd w:id="428"/>
      <w:bookmarkEnd w:id="429"/>
      <w:bookmarkEnd w:id="430"/>
      <w:bookmarkEnd w:id="431"/>
    </w:p>
    <w:p w:rsidR="00B60075" w:rsidRDefault="00F2550B">
      <w:pPr>
        <w:pStyle w:val="sub-proposal"/>
      </w:pPr>
      <w:bookmarkStart w:id="432" w:name="_Toc131768903"/>
      <w:bookmarkStart w:id="433" w:name="_Toc131788964"/>
      <w:bookmarkStart w:id="434" w:name="_Toc131794432"/>
      <w:bookmarkStart w:id="435" w:name="_Toc131794522"/>
      <w:bookmarkStart w:id="436" w:name="_Toc131794612"/>
      <w:r>
        <w:rPr>
          <w:rFonts w:hint="eastAsia"/>
        </w:rPr>
        <w:t>The number of subchannel of the transmissions to the same TB is unchanged to reuse legacy NR SL FRIV method</w:t>
      </w:r>
      <w:bookmarkEnd w:id="432"/>
      <w:bookmarkEnd w:id="433"/>
      <w:bookmarkEnd w:id="434"/>
      <w:bookmarkEnd w:id="435"/>
      <w:bookmarkEnd w:id="436"/>
    </w:p>
    <w:p w:rsidR="00B60075" w:rsidRDefault="00F2550B">
      <w:pPr>
        <w:widowControl w:val="0"/>
        <w:spacing w:before="120" w:after="120"/>
        <w:rPr>
          <w:highlight w:val="yellow"/>
        </w:rPr>
      </w:pPr>
      <w:r>
        <w:rPr>
          <w:rFonts w:hint="eastAsia"/>
        </w:rPr>
        <w:t xml:space="preserve">As subchannel is defined within RB set, and both subchannel information and RB set information are needed to indicate the PSSCH frequency location, then the candidate resource used for sensing need to be modified to including RB set information. In </w:t>
      </w:r>
      <w:r>
        <w:rPr>
          <w:lang w:eastAsia="en-GB"/>
        </w:rPr>
        <w:t>resource allocation mode 2</w:t>
      </w:r>
      <w:r>
        <w:rPr>
          <w:rFonts w:eastAsia="宋体" w:hint="eastAsia"/>
        </w:rPr>
        <w:t xml:space="preserve">, high layer should additionally provide the number of RB sets to be used, and the candidate resource </w:t>
      </w:r>
      <m:oMath>
        <m:sSub>
          <m:sSubPr>
            <m:ctrlPr>
              <w:rPr>
                <w:rFonts w:ascii="Cambria Math" w:hAnsi="Cambria Math"/>
                <w:i/>
                <w:lang w:eastAsia="en-GB"/>
              </w:rPr>
            </m:ctrlPr>
          </m:sSubPr>
          <m:e>
            <m:r>
              <w:rPr>
                <w:rFonts w:ascii="Cambria Math" w:hAnsi="Cambria Math"/>
                <w:lang w:eastAsia="en-GB"/>
              </w:rPr>
              <m:t>R</m:t>
            </m:r>
          </m:e>
          <m:sub>
            <w:proofErr w:type="gramStart"/>
            <m:r>
              <m:rPr>
                <m:nor/>
              </m:rPr>
              <w:rPr>
                <w:rFonts w:ascii="Cambria Math" w:hAnsi="Cambria Math"/>
                <w:lang w:eastAsia="en-GB"/>
              </w:rPr>
              <m:t>x</m:t>
            </m:r>
            <m:r>
              <m:rPr>
                <m:nor/>
              </m:rPr>
              <w:rPr>
                <w:rFonts w:ascii="Cambria Math" w:hAnsi="Cambria Math"/>
              </w:rPr>
              <m:t>,</m:t>
            </m:r>
            <m:r>
              <m:rPr>
                <m:nor/>
              </m:rPr>
              <w:rPr>
                <w:rFonts w:ascii="Cambria Math" w:hAnsi="Cambria Math"/>
                <w:lang w:eastAsia="en-GB"/>
              </w:rPr>
              <m:t>y</m:t>
            </m:r>
            <w:proofErr w:type="gramEnd"/>
            <m:ctrlPr>
              <w:rPr>
                <w:rFonts w:ascii="Cambria Math" w:hAnsi="Cambria Math"/>
                <w:lang w:eastAsia="en-GB"/>
              </w:rPr>
            </m:ctrlPr>
          </m:sub>
        </m:sSub>
      </m:oMath>
      <w:r>
        <w:rPr>
          <w:rFonts w:eastAsia="宋体" w:hAnsi="Cambria Math" w:hint="eastAsia"/>
        </w:rPr>
        <w:t xml:space="preserve"> should be changed to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lang w:eastAsia="en-GB"/>
              </w:rPr>
              <m:t>x</m:t>
            </m:r>
            <m:r>
              <m:rPr>
                <m:nor/>
              </m:rPr>
              <w:rPr>
                <w:rFonts w:ascii="Cambria Math" w:hAnsi="Cambria Math"/>
              </w:rPr>
              <m:t>1,x2,</m:t>
            </m:r>
            <m:r>
              <m:rPr>
                <m:nor/>
              </m:rPr>
              <w:rPr>
                <w:rFonts w:ascii="Cambria Math" w:hAnsi="Cambria Math"/>
                <w:lang w:eastAsia="en-GB"/>
              </w:rPr>
              <m:t>y</m:t>
            </m:r>
            <m:ctrlPr>
              <w:rPr>
                <w:rFonts w:ascii="Cambria Math" w:hAnsi="Cambria Math"/>
                <w:lang w:eastAsia="en-GB"/>
              </w:rPr>
            </m:ctrlPr>
          </m:sub>
        </m:sSub>
      </m:oMath>
      <w:r>
        <w:rPr>
          <w:rFonts w:eastAsia="宋体" w:hAnsi="Cambria Math" w:hint="eastAsia"/>
        </w:rPr>
        <w:t xml:space="preserve"> to include the RB set information where x1 stands for start subchannel index and x2 stands for start RB set index. </w:t>
      </w:r>
    </w:p>
    <w:p w:rsidR="00B60075" w:rsidRDefault="00F2550B">
      <w:pPr>
        <w:pStyle w:val="ZTE-Proposal-20210505"/>
        <w:rPr>
          <w:lang w:val="en-US"/>
        </w:rPr>
      </w:pPr>
      <w:bookmarkStart w:id="437" w:name="_Toc131768904"/>
      <w:bookmarkStart w:id="438" w:name="_Toc131788965"/>
      <w:bookmarkStart w:id="439" w:name="_Toc131794433"/>
      <w:bookmarkStart w:id="440" w:name="_Toc131794523"/>
      <w:bookmarkStart w:id="441" w:name="_Toc131794613"/>
      <w:r>
        <w:rPr>
          <w:rFonts w:hint="eastAsia"/>
          <w:lang w:val="en-US"/>
        </w:rPr>
        <w:t>For</w:t>
      </w:r>
      <w:r>
        <w:t xml:space="preserve"> interlace RB-based PSCCH/PSSCH transmission</w:t>
      </w:r>
      <w:r>
        <w:rPr>
          <w:rFonts w:hint="eastAsia"/>
          <w:lang w:val="en-US"/>
        </w:rPr>
        <w:t xml:space="preserve">, single slot candidate resource </w:t>
      </w:r>
      <w:r w:rsidR="00EB1481">
        <w:rPr>
          <w:lang w:val="en-US"/>
        </w:rPr>
        <w:t>needs</w:t>
      </w:r>
      <w:r>
        <w:rPr>
          <w:rFonts w:hint="eastAsia"/>
          <w:lang w:val="en-US"/>
        </w:rPr>
        <w:t xml:space="preserve"> to be modified to capture both RB set information and subchannel definition.</w:t>
      </w:r>
      <w:bookmarkEnd w:id="437"/>
      <w:bookmarkEnd w:id="438"/>
      <w:bookmarkEnd w:id="439"/>
      <w:bookmarkEnd w:id="440"/>
      <w:bookmarkEnd w:id="441"/>
    </w:p>
    <w:p w:rsidR="00B60075" w:rsidRDefault="00F2550B">
      <w:pPr>
        <w:spacing w:before="120" w:after="120"/>
      </w:pPr>
      <w:r>
        <w:rPr>
          <w:rFonts w:eastAsia="宋体" w:hint="eastAsia"/>
        </w:rPr>
        <w:t>When</w:t>
      </w:r>
      <w:r>
        <w:rPr>
          <w:rFonts w:hint="eastAsia"/>
        </w:rPr>
        <w:t xml:space="preserve"> RB set and IRB based transmission defined in NR-U </w:t>
      </w:r>
      <w:r>
        <w:rPr>
          <w:rFonts w:eastAsia="宋体" w:hint="eastAsia"/>
        </w:rPr>
        <w:t xml:space="preserve">were </w:t>
      </w:r>
      <w:r>
        <w:rPr>
          <w:rFonts w:hint="eastAsia"/>
        </w:rPr>
        <w:t xml:space="preserve">reused for SL-U, there is an issue that the number of RBs in different sub-channels may be </w:t>
      </w:r>
      <w:r>
        <w:rPr>
          <w:rFonts w:hint="eastAsia"/>
          <w:lang w:eastAsia="ko-KR"/>
        </w:rPr>
        <w:t>unequal</w:t>
      </w:r>
      <w:r>
        <w:rPr>
          <w:rFonts w:hint="eastAsia"/>
        </w:rPr>
        <w:t xml:space="preserve"> based on the following two assumptions:</w:t>
      </w:r>
    </w:p>
    <w:p w:rsidR="00B60075" w:rsidRDefault="00F2550B">
      <w:pPr>
        <w:spacing w:before="120" w:after="120"/>
      </w:pPr>
      <w:r>
        <w:rPr>
          <w:rFonts w:hint="eastAsia"/>
        </w:rPr>
        <w:t>(1)</w:t>
      </w:r>
      <w:r>
        <w:t xml:space="preserve"> </w:t>
      </w:r>
      <w:r>
        <w:rPr>
          <w:rFonts w:eastAsia="宋体" w:hint="eastAsia"/>
        </w:rPr>
        <w:t>T</w:t>
      </w:r>
      <w:r>
        <w:rPr>
          <w:rFonts w:hint="eastAsia"/>
        </w:rPr>
        <w:t xml:space="preserve">he RBs in guard bands between RB sets in shared spectrum can be </w:t>
      </w:r>
      <w:r>
        <w:rPr>
          <w:rFonts w:eastAsia="宋体" w:hint="eastAsia"/>
        </w:rPr>
        <w:t>used for PSSCH transmission</w:t>
      </w:r>
      <w:r>
        <w:rPr>
          <w:rFonts w:hint="eastAsia"/>
        </w:rPr>
        <w:t xml:space="preserve">; </w:t>
      </w:r>
    </w:p>
    <w:p w:rsidR="00B60075" w:rsidRDefault="00F2550B">
      <w:pPr>
        <w:spacing w:before="120" w:after="120"/>
      </w:pPr>
      <w:r>
        <w:rPr>
          <w:rFonts w:hint="eastAsia"/>
        </w:rPr>
        <w:t>(2)</w:t>
      </w:r>
      <w:r>
        <w:t xml:space="preserve"> </w:t>
      </w:r>
      <w:r>
        <w:rPr>
          <w:rFonts w:eastAsia="宋体" w:hint="eastAsia"/>
        </w:rPr>
        <w:t>T</w:t>
      </w:r>
      <w:r>
        <w:rPr>
          <w:rFonts w:hint="eastAsia"/>
        </w:rPr>
        <w:t xml:space="preserve">he RB number in one IRB </w:t>
      </w:r>
      <w:r>
        <w:rPr>
          <w:rFonts w:eastAsia="宋体" w:hint="eastAsia"/>
        </w:rPr>
        <w:t xml:space="preserve">within RB set </w:t>
      </w:r>
      <w:r>
        <w:rPr>
          <w:rFonts w:hint="eastAsia"/>
        </w:rPr>
        <w:t>can be 10 or 11.</w:t>
      </w:r>
    </w:p>
    <w:p w:rsidR="00B60075" w:rsidRDefault="00F2550B">
      <w:pPr>
        <w:spacing w:before="120" w:after="120"/>
      </w:pPr>
      <w:r>
        <w:t>To simplify resource allocation and reuse</w:t>
      </w:r>
      <w:r>
        <w:rPr>
          <w:rFonts w:hint="eastAsia"/>
        </w:rPr>
        <w:t xml:space="preserve"> </w:t>
      </w:r>
      <w:r>
        <w:t xml:space="preserve">legacy resource allocation/selection procedure as much as possible, the number of RBs in a sub-channel should be </w:t>
      </w:r>
      <w:r>
        <w:rPr>
          <w:rFonts w:hint="eastAsia"/>
        </w:rPr>
        <w:t>(pre-)</w:t>
      </w:r>
      <w:r>
        <w:t>configured to a fixed value</w:t>
      </w:r>
      <w:r>
        <w:rPr>
          <w:rFonts w:eastAsiaTheme="minorEastAsia" w:hint="eastAsia"/>
        </w:rPr>
        <w:t xml:space="preserve"> assuming 10RB IRB is considered in the sub-channel</w:t>
      </w:r>
      <w:r>
        <w:rPr>
          <w:rFonts w:hint="eastAsia"/>
        </w:rPr>
        <w:t>.</w:t>
      </w:r>
      <w:r>
        <w:t xml:space="preserve"> </w:t>
      </w:r>
      <w:r>
        <w:rPr>
          <w:rFonts w:hint="eastAsia"/>
        </w:rPr>
        <w:t>T</w:t>
      </w:r>
      <w:r>
        <w:t>he number of RBs within a sub-channel is</w:t>
      </w:r>
      <w:r>
        <w:rPr>
          <w:rFonts w:hint="eastAsia"/>
        </w:rPr>
        <w:t xml:space="preserve"> consequently a </w:t>
      </w:r>
      <w:r>
        <w:t>multiple of 10 RBs</w:t>
      </w:r>
      <w:r>
        <w:rPr>
          <w:rFonts w:hint="eastAsia"/>
        </w:rPr>
        <w:t>, making</w:t>
      </w:r>
      <w:r>
        <w:t xml:space="preserve"> </w:t>
      </w:r>
      <w:r>
        <w:rPr>
          <w:rFonts w:hint="eastAsia"/>
        </w:rPr>
        <w:t>the</w:t>
      </w:r>
      <w:r>
        <w:t xml:space="preserve"> size of all the sub-channels </w:t>
      </w:r>
      <w:r>
        <w:rPr>
          <w:lang w:eastAsia="ko-KR"/>
        </w:rPr>
        <w:t>equal</w:t>
      </w:r>
      <w:r>
        <w:t xml:space="preserve">. </w:t>
      </w:r>
      <w:r>
        <w:rPr>
          <w:rFonts w:hint="eastAsia"/>
        </w:rPr>
        <w:t xml:space="preserve">From resource utilization perspective, extra RBs outside </w:t>
      </w:r>
      <w:r>
        <w:rPr>
          <w:rFonts w:eastAsia="宋体" w:hint="eastAsia"/>
        </w:rPr>
        <w:t>sub-channel can be used for actual SL transmissions,</w:t>
      </w:r>
      <w:r>
        <w:rPr>
          <w:rFonts w:hint="eastAsia"/>
        </w:rPr>
        <w:t xml:space="preserve"> while how</w:t>
      </w:r>
      <w:r>
        <w:t xml:space="preserve"> </w:t>
      </w:r>
      <w:r>
        <w:rPr>
          <w:rFonts w:hint="eastAsia"/>
        </w:rPr>
        <w:t xml:space="preserve">to </w:t>
      </w:r>
      <w:r>
        <w:rPr>
          <w:rFonts w:eastAsia="宋体" w:hint="eastAsia"/>
        </w:rPr>
        <w:t xml:space="preserve">use </w:t>
      </w:r>
      <w:r>
        <w:rPr>
          <w:rFonts w:hint="eastAsia"/>
        </w:rPr>
        <w:t>them</w:t>
      </w:r>
      <w:r>
        <w:t xml:space="preserve"> can be further </w:t>
      </w:r>
      <w:r>
        <w:rPr>
          <w:rFonts w:hint="eastAsia"/>
        </w:rPr>
        <w:t>discussed</w:t>
      </w:r>
      <w:r>
        <w:t>.</w:t>
      </w:r>
    </w:p>
    <w:p w:rsidR="00B60075" w:rsidRDefault="00F2550B">
      <w:pPr>
        <w:pStyle w:val="ZTE-Proposal-20210505"/>
        <w:rPr>
          <w:lang w:val="en-US"/>
        </w:rPr>
      </w:pPr>
      <w:bookmarkStart w:id="442" w:name="_Toc3696"/>
      <w:bookmarkStart w:id="443" w:name="_Toc118730512"/>
      <w:bookmarkStart w:id="444" w:name="_Toc115460037"/>
      <w:bookmarkStart w:id="445" w:name="_Toc118727145"/>
      <w:bookmarkStart w:id="446" w:name="_Toc118738992"/>
      <w:bookmarkStart w:id="447" w:name="_Toc127276098"/>
      <w:bookmarkStart w:id="448" w:name="_Toc131768905"/>
      <w:bookmarkStart w:id="449" w:name="_Toc131788966"/>
      <w:bookmarkStart w:id="450" w:name="_Toc131794434"/>
      <w:bookmarkStart w:id="451" w:name="_Toc131794524"/>
      <w:bookmarkStart w:id="452" w:name="_Toc131794614"/>
      <w:r>
        <w:rPr>
          <w:rFonts w:hint="eastAsia"/>
          <w:lang w:val="en-US"/>
        </w:rPr>
        <w:t>For</w:t>
      </w:r>
      <w:r>
        <w:t xml:space="preserve"> interlace RB-based PSCCH/PSSCH transmission</w:t>
      </w:r>
      <w:r>
        <w:rPr>
          <w:rFonts w:hint="eastAsia"/>
          <w:lang w:val="en-US"/>
        </w:rPr>
        <w:t>, the number of RBs within a sub-channel is (pre-)configured to be fixed as 10*K RBs</w:t>
      </w:r>
      <w:r>
        <w:rPr>
          <w:lang w:val="en-US"/>
        </w:rPr>
        <w:t xml:space="preserve"> </w:t>
      </w:r>
      <w:r>
        <w:rPr>
          <w:rFonts w:hint="eastAsia"/>
          <w:lang w:val="en-US"/>
        </w:rPr>
        <w:t xml:space="preserve">(K is the </w:t>
      </w:r>
      <w:r>
        <w:rPr>
          <w:rFonts w:eastAsia="微软雅黑"/>
        </w:rPr>
        <w:t>interlace(s)</w:t>
      </w:r>
      <w:r>
        <w:rPr>
          <w:rFonts w:eastAsia="微软雅黑" w:hint="eastAsia"/>
          <w:lang w:val="en-US"/>
        </w:rPr>
        <w:t xml:space="preserve"> within a sub-channel</w:t>
      </w:r>
      <w:r>
        <w:rPr>
          <w:rFonts w:hint="eastAsia"/>
          <w:lang w:val="en-US"/>
        </w:rPr>
        <w:t>)</w:t>
      </w:r>
      <w:bookmarkEnd w:id="442"/>
      <w:bookmarkEnd w:id="443"/>
      <w:bookmarkEnd w:id="444"/>
      <w:bookmarkEnd w:id="445"/>
      <w:bookmarkEnd w:id="446"/>
      <w:bookmarkEnd w:id="447"/>
      <w:r>
        <w:rPr>
          <w:rFonts w:hint="eastAsia"/>
          <w:lang w:val="en-US"/>
        </w:rPr>
        <w:t>:</w:t>
      </w:r>
      <w:bookmarkEnd w:id="448"/>
      <w:bookmarkEnd w:id="449"/>
      <w:bookmarkEnd w:id="450"/>
      <w:bookmarkEnd w:id="451"/>
      <w:bookmarkEnd w:id="452"/>
    </w:p>
    <w:p w:rsidR="00B60075" w:rsidRDefault="00F2550B">
      <w:pPr>
        <w:pStyle w:val="sub-proposal"/>
      </w:pPr>
      <w:bookmarkStart w:id="453" w:name="_Toc131768906"/>
      <w:bookmarkStart w:id="454" w:name="_Toc118730513"/>
      <w:bookmarkStart w:id="455" w:name="_Toc118727146"/>
      <w:bookmarkStart w:id="456" w:name="_Toc118738993"/>
      <w:bookmarkStart w:id="457" w:name="_Toc127276099"/>
      <w:bookmarkStart w:id="458" w:name="_Toc131788967"/>
      <w:bookmarkStart w:id="459" w:name="_Toc131794435"/>
      <w:bookmarkStart w:id="460" w:name="_Toc131794525"/>
      <w:bookmarkStart w:id="461" w:name="_Toc131794615"/>
      <w:r>
        <w:rPr>
          <w:rFonts w:hint="eastAsia"/>
        </w:rPr>
        <w:t>Extra RB(s) outside sub-channel can be additionally used when they are available and FFS details</w:t>
      </w:r>
      <w:bookmarkEnd w:id="453"/>
      <w:bookmarkEnd w:id="454"/>
      <w:bookmarkEnd w:id="455"/>
      <w:bookmarkEnd w:id="456"/>
      <w:bookmarkEnd w:id="457"/>
      <w:bookmarkEnd w:id="458"/>
      <w:bookmarkEnd w:id="459"/>
      <w:bookmarkEnd w:id="460"/>
      <w:bookmarkEnd w:id="461"/>
    </w:p>
    <w:p w:rsidR="00B60075" w:rsidRDefault="00F2550B">
      <w:pPr>
        <w:pStyle w:val="3"/>
        <w:tabs>
          <w:tab w:val="clear" w:pos="0"/>
          <w:tab w:val="left" w:pos="-4820"/>
        </w:tabs>
        <w:rPr>
          <w:sz w:val="20"/>
        </w:rPr>
      </w:pPr>
      <w:r>
        <w:rPr>
          <w:rFonts w:hint="eastAsia"/>
          <w:sz w:val="20"/>
        </w:rPr>
        <w:t>Contiguous RB-based transmission related</w:t>
      </w:r>
    </w:p>
    <w:p w:rsidR="00B60075" w:rsidRDefault="00F2550B">
      <w:pPr>
        <w:spacing w:before="120" w:after="120"/>
        <w:rPr>
          <w:rFonts w:eastAsia="Malgun Gothic"/>
          <w:lang w:eastAsia="ko-KR"/>
        </w:rPr>
      </w:pPr>
      <w:r>
        <w:rPr>
          <w:rFonts w:hint="eastAsia"/>
        </w:rPr>
        <w:t xml:space="preserve">For legacy </w:t>
      </w:r>
      <w:r>
        <w:t xml:space="preserve">contiguous </w:t>
      </w:r>
      <w:r>
        <w:rPr>
          <w:rFonts w:hint="eastAsia"/>
        </w:rPr>
        <w:t xml:space="preserve">RB based </w:t>
      </w:r>
      <w:r>
        <w:t>resource pool</w:t>
      </w:r>
      <w:r>
        <w:rPr>
          <w:rFonts w:hint="eastAsia"/>
        </w:rPr>
        <w:t xml:space="preserve">, </w:t>
      </w:r>
      <w:r>
        <w:rPr>
          <w:rFonts w:eastAsia="宋体" w:hint="eastAsia"/>
        </w:rPr>
        <w:t>a SL</w:t>
      </w:r>
      <w:r>
        <w:rPr>
          <w:rFonts w:eastAsia="Malgun Gothic" w:hint="eastAsia"/>
          <w:lang w:eastAsia="ko-KR"/>
        </w:rPr>
        <w:t xml:space="preserve"> UE determines the set of resource blocks assigned to a </w:t>
      </w:r>
      <w:proofErr w:type="spellStart"/>
      <w:r>
        <w:rPr>
          <w:rFonts w:eastAsia="Malgun Gothic"/>
          <w:lang w:eastAsia="ko-KR"/>
        </w:rPr>
        <w:t>sidelink</w:t>
      </w:r>
      <w:proofErr w:type="spellEnd"/>
      <w:r>
        <w:rPr>
          <w:rFonts w:eastAsia="Malgun Gothic" w:hint="eastAsia"/>
          <w:lang w:eastAsia="ko-KR"/>
        </w:rPr>
        <w:t xml:space="preserve"> resource pool as follows:</w:t>
      </w:r>
    </w:p>
    <w:p w:rsidR="00B60075" w:rsidRDefault="00F2550B">
      <w:pPr>
        <w:pStyle w:val="B1"/>
        <w:spacing w:before="120" w:after="120"/>
        <w:ind w:hanging="283"/>
        <w:rPr>
          <w:rFonts w:eastAsia="Malgun Gothic"/>
          <w:i/>
          <w:lang w:val="en-GB" w:eastAsia="ko-KR"/>
        </w:rPr>
      </w:pPr>
      <w:r>
        <w:rPr>
          <w:rFonts w:eastAsia="Malgun Gothic"/>
          <w:lang w:val="en-GB" w:eastAsia="ko-KR"/>
        </w:rPr>
        <w:t>-</w:t>
      </w:r>
      <w:r>
        <w:rPr>
          <w:rFonts w:eastAsia="Malgun Gothic"/>
          <w:lang w:val="en-GB" w:eastAsia="ko-KR"/>
        </w:rPr>
        <w:tab/>
        <w:t xml:space="preserve">The resource block pool consists of </w:t>
      </w:r>
      <m:oMath>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PRB</m:t>
            </m:r>
          </m:sub>
        </m:sSub>
      </m:oMath>
      <w:r>
        <w:rPr>
          <w:rFonts w:eastAsia="Malgun Gothic"/>
          <w:lang w:val="en-GB" w:eastAsia="ko-KR"/>
        </w:rPr>
        <w:t xml:space="preserve"> PRBs. </w:t>
      </w:r>
    </w:p>
    <w:p w:rsidR="00B60075" w:rsidRDefault="00F2550B">
      <w:pPr>
        <w:pStyle w:val="B1"/>
        <w:spacing w:before="120" w:after="120"/>
        <w:ind w:hanging="283"/>
        <w:rPr>
          <w:rFonts w:eastAsia="Malgun Gothic"/>
          <w:lang w:val="en-GB" w:eastAsia="ko-KR"/>
        </w:rPr>
      </w:pPr>
      <w:r>
        <w:rPr>
          <w:rFonts w:eastAsia="Malgun Gothic"/>
          <w:lang w:val="en-GB" w:eastAsia="ko-KR"/>
        </w:rPr>
        <w:lastRenderedPageBreak/>
        <w:t>-</w:t>
      </w:r>
      <w:r>
        <w:rPr>
          <w:rFonts w:eastAsia="Malgun Gothic"/>
          <w:lang w:val="en-GB" w:eastAsia="ko-KR"/>
        </w:rPr>
        <w:tab/>
        <w:t xml:space="preserve">The sub-channel </w:t>
      </w:r>
      <w:r>
        <w:rPr>
          <w:rFonts w:eastAsia="Malgun Gothic"/>
          <w:i/>
          <w:lang w:val="en-GB" w:eastAsia="ko-KR"/>
        </w:rPr>
        <w:t>m</w:t>
      </w:r>
      <w:r>
        <w:rPr>
          <w:rFonts w:eastAsia="Malgun Gothic"/>
          <w:lang w:val="en-GB" w:eastAsia="ko-KR"/>
        </w:rPr>
        <w:t xml:space="preserve"> for </w:t>
      </w:r>
      <m:oMath>
        <m:r>
          <w:rPr>
            <w:rFonts w:ascii="Cambria Math" w:eastAsia="Malgun Gothic" w:hAnsi="Cambria Math"/>
            <w:lang w:eastAsia="ko-KR"/>
          </w:rPr>
          <m:t>m</m:t>
        </m:r>
        <m:r>
          <w:rPr>
            <w:rFonts w:ascii="Cambria Math" w:eastAsia="Malgun Gothic" w:hAnsi="Cambria Math"/>
            <w:lang w:val="en-GB" w:eastAsia="ko-KR"/>
          </w:rPr>
          <m:t>=0,1,⋯,</m:t>
        </m:r>
        <m:r>
          <w:rPr>
            <w:rFonts w:ascii="Cambria Math" w:eastAsia="Malgun Gothic" w:hAnsi="Cambria Math"/>
            <w:lang w:eastAsia="ko-KR"/>
          </w:rPr>
          <m:t>numSubc</m:t>
        </m:r>
        <m:r>
          <w:rPr>
            <w:rFonts w:ascii="Cambria Math" w:eastAsia="Malgun Gothic" w:hAnsi="Cambria Math"/>
            <w:lang w:val="en-GB" w:eastAsia="ko-KR"/>
          </w:rPr>
          <m:t>h</m:t>
        </m:r>
        <m:r>
          <w:rPr>
            <w:rFonts w:ascii="Cambria Math" w:eastAsia="Malgun Gothic" w:hAnsi="Cambria Math"/>
            <w:lang w:eastAsia="ko-KR"/>
          </w:rPr>
          <m:t>annel</m:t>
        </m:r>
        <m:r>
          <w:rPr>
            <w:rFonts w:ascii="Cambria Math" w:eastAsia="Malgun Gothic" w:hAnsi="Cambria Math"/>
            <w:lang w:val="en-GB" w:eastAsia="ko-KR"/>
          </w:rPr>
          <m:t>-1</m:t>
        </m:r>
      </m:oMath>
      <w:r>
        <w:rPr>
          <w:rFonts w:eastAsia="Malgun Gothic"/>
          <w:lang w:val="en-GB" w:eastAsia="ko-KR"/>
        </w:rPr>
        <w:t xml:space="preserve"> consists of a set of </w:t>
      </w:r>
      <m:oMath>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subCHsize</m:t>
            </m:r>
          </m:sub>
        </m:sSub>
      </m:oMath>
      <w:r>
        <w:rPr>
          <w:rFonts w:eastAsia="Malgun Gothic"/>
          <w:lang w:val="en-GB" w:eastAsia="ko-KR"/>
        </w:rPr>
        <w:t xml:space="preserve"> contiguous resource blocks with the physical resource block number </w:t>
      </w:r>
      <m:oMath>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PRB</m:t>
            </m:r>
          </m:sub>
        </m:sSub>
        <m:r>
          <w:rPr>
            <w:rFonts w:ascii="Cambria Math" w:eastAsia="Malgun Gothic" w:hAnsi="Cambria Math"/>
            <w:lang w:val="en-GB" w:eastAsia="ko-KR"/>
          </w:rPr>
          <m:t>=</m:t>
        </m:r>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subCHRBstart</m:t>
            </m:r>
          </m:sub>
        </m:sSub>
        <m:r>
          <w:rPr>
            <w:rFonts w:ascii="Cambria Math" w:eastAsia="Malgun Gothic" w:hAnsi="Cambria Math"/>
            <w:lang w:val="en-GB" w:eastAsia="ko-KR"/>
          </w:rPr>
          <m:t>+</m:t>
        </m:r>
        <m:r>
          <w:rPr>
            <w:rFonts w:ascii="Cambria Math" w:eastAsia="Malgun Gothic" w:hAnsi="Cambria Math"/>
            <w:lang w:eastAsia="ko-KR"/>
          </w:rPr>
          <m:t>m</m:t>
        </m:r>
        <m:r>
          <w:rPr>
            <w:rFonts w:ascii="Cambria Math" w:eastAsia="Malgun Gothic" w:hAnsi="Cambria Math"/>
            <w:lang w:val="en-GB" w:eastAsia="ko-KR"/>
          </w:rPr>
          <m:t>∙</m:t>
        </m:r>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subCHsize</m:t>
            </m:r>
          </m:sub>
        </m:sSub>
        <m:r>
          <w:rPr>
            <w:rFonts w:ascii="Cambria Math" w:eastAsia="Malgun Gothic" w:hAnsi="Cambria Math"/>
            <w:lang w:val="en-GB" w:eastAsia="ko-KR"/>
          </w:rPr>
          <m:t>+</m:t>
        </m:r>
        <m:r>
          <w:rPr>
            <w:rFonts w:ascii="Cambria Math" w:eastAsia="Malgun Gothic" w:hAnsi="Cambria Math"/>
            <w:lang w:eastAsia="ko-KR"/>
          </w:rPr>
          <m:t>j</m:t>
        </m:r>
      </m:oMath>
      <w:r>
        <w:rPr>
          <w:rFonts w:eastAsia="Malgun Gothic"/>
          <w:lang w:val="en-GB" w:eastAsia="ko-KR"/>
        </w:rPr>
        <w:t xml:space="preserve"> for </w:t>
      </w:r>
      <m:oMath>
        <m:r>
          <w:rPr>
            <w:rFonts w:ascii="Cambria Math" w:eastAsia="Malgun Gothic" w:hAnsi="Cambria Math"/>
            <w:lang w:eastAsia="ko-KR"/>
          </w:rPr>
          <m:t>j</m:t>
        </m:r>
        <m:r>
          <w:rPr>
            <w:rFonts w:ascii="Cambria Math" w:eastAsia="Malgun Gothic" w:hAnsi="Cambria Math"/>
            <w:lang w:val="en-GB" w:eastAsia="ko-KR"/>
          </w:rPr>
          <m:t>=0,1,⋯,</m:t>
        </m:r>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subCHsize</m:t>
            </m:r>
          </m:sub>
        </m:sSub>
        <m:r>
          <w:rPr>
            <w:rFonts w:ascii="Cambria Math" w:eastAsia="Malgun Gothic" w:hAnsi="Cambria Math"/>
            <w:lang w:val="en-GB" w:eastAsia="ko-KR"/>
          </w:rPr>
          <m:t>-1</m:t>
        </m:r>
      </m:oMath>
      <w:r>
        <w:rPr>
          <w:rFonts w:eastAsia="Malgun Gothic"/>
          <w:lang w:val="en-GB" w:eastAsia="ko-KR"/>
        </w:rPr>
        <w:t xml:space="preserve">, where </w:t>
      </w:r>
      <m:oMath>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subCHRBstart</m:t>
            </m:r>
          </m:sub>
        </m:sSub>
      </m:oMath>
      <w:r>
        <w:rPr>
          <w:rFonts w:eastAsia="Malgun Gothic"/>
          <w:lang w:val="en-GB" w:eastAsia="ko-KR"/>
        </w:rPr>
        <w:t xml:space="preserve"> and </w:t>
      </w:r>
      <m:oMath>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subCHsize</m:t>
            </m:r>
          </m:sub>
        </m:sSub>
      </m:oMath>
      <w:r>
        <w:rPr>
          <w:rFonts w:eastAsia="Malgun Gothic"/>
          <w:lang w:val="en-GB" w:eastAsia="ko-KR"/>
        </w:rPr>
        <w:t xml:space="preserve"> are given by higher layer parameters </w:t>
      </w:r>
      <w:proofErr w:type="spellStart"/>
      <w:r>
        <w:rPr>
          <w:rFonts w:eastAsia="Malgun Gothic"/>
          <w:i/>
          <w:lang w:val="en-GB" w:eastAsia="ko-KR"/>
        </w:rPr>
        <w:t>sl</w:t>
      </w:r>
      <w:proofErr w:type="spellEnd"/>
      <w:r>
        <w:rPr>
          <w:rFonts w:eastAsia="Malgun Gothic"/>
          <w:i/>
          <w:lang w:val="en-GB" w:eastAsia="ko-KR"/>
        </w:rPr>
        <w:t>-</w:t>
      </w:r>
      <w:proofErr w:type="spellStart"/>
      <w:r>
        <w:rPr>
          <w:rFonts w:eastAsia="Malgun Gothic"/>
          <w:i/>
          <w:lang w:val="en-GB" w:eastAsia="ko-KR"/>
        </w:rPr>
        <w:t>StartRB</w:t>
      </w:r>
      <w:proofErr w:type="spellEnd"/>
      <w:r>
        <w:rPr>
          <w:rFonts w:eastAsia="Malgun Gothic"/>
          <w:i/>
          <w:lang w:val="en-GB" w:eastAsia="ko-KR"/>
        </w:rPr>
        <w:t>-</w:t>
      </w:r>
      <w:r>
        <w:rPr>
          <w:rFonts w:eastAsia="宋体" w:hint="eastAsia"/>
          <w:i/>
          <w:lang w:val="en-GB"/>
        </w:rPr>
        <w:t>sub-channel</w:t>
      </w:r>
      <w:r>
        <w:rPr>
          <w:rFonts w:eastAsia="Malgun Gothic"/>
          <w:i/>
          <w:lang w:val="en-GB" w:eastAsia="ko-KR"/>
        </w:rPr>
        <w:t xml:space="preserve"> </w:t>
      </w:r>
      <w:r>
        <w:rPr>
          <w:rFonts w:eastAsia="Malgun Gothic"/>
          <w:lang w:val="en-GB" w:eastAsia="ko-KR"/>
        </w:rPr>
        <w:t xml:space="preserve">and </w:t>
      </w:r>
      <w:proofErr w:type="spellStart"/>
      <w:r>
        <w:rPr>
          <w:rFonts w:eastAsia="Malgun Gothic"/>
          <w:i/>
          <w:lang w:val="en-GB" w:eastAsia="ko-KR"/>
        </w:rPr>
        <w:t>sl</w:t>
      </w:r>
      <w:proofErr w:type="spellEnd"/>
      <w:r>
        <w:rPr>
          <w:rFonts w:eastAsia="Malgun Gothic"/>
          <w:i/>
          <w:lang w:val="en-GB" w:eastAsia="ko-KR"/>
        </w:rPr>
        <w:t>-</w:t>
      </w:r>
      <w:r>
        <w:rPr>
          <w:rFonts w:eastAsia="宋体" w:hint="eastAsia"/>
          <w:i/>
          <w:lang w:val="en-GB"/>
        </w:rPr>
        <w:t>sub-</w:t>
      </w:r>
      <w:proofErr w:type="spellStart"/>
      <w:r>
        <w:rPr>
          <w:rFonts w:eastAsia="宋体" w:hint="eastAsia"/>
          <w:i/>
          <w:lang w:val="en-GB"/>
        </w:rPr>
        <w:t>channel</w:t>
      </w:r>
      <w:r>
        <w:rPr>
          <w:rFonts w:eastAsia="Malgun Gothic"/>
          <w:i/>
          <w:lang w:val="en-GB" w:eastAsia="ko-KR"/>
        </w:rPr>
        <w:t>Size</w:t>
      </w:r>
      <w:proofErr w:type="spellEnd"/>
      <w:r>
        <w:rPr>
          <w:rFonts w:eastAsia="Malgun Gothic"/>
          <w:lang w:val="en-GB" w:eastAsia="ko-KR"/>
        </w:rPr>
        <w:t>, respectively</w:t>
      </w:r>
    </w:p>
    <w:p w:rsidR="00B60075" w:rsidRDefault="00F2550B">
      <w:pPr>
        <w:spacing w:before="120" w:after="120"/>
        <w:rPr>
          <w:rFonts w:eastAsia="宋体"/>
        </w:rPr>
      </w:pPr>
      <w:r>
        <w:rPr>
          <w:rFonts w:hint="eastAsia"/>
          <w:lang w:eastAsia="ko-KR"/>
        </w:rPr>
        <w:t xml:space="preserve">A </w:t>
      </w:r>
      <w:r>
        <w:rPr>
          <w:lang w:eastAsia="ko-KR"/>
        </w:rPr>
        <w:t xml:space="preserve">UE is not expected to use the last </w:t>
      </w:r>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PRB</m:t>
            </m:r>
          </m:sub>
        </m:sSub>
        <m:r>
          <w:rPr>
            <w:rFonts w:ascii="Cambria Math" w:hAnsi="Cambria Math"/>
            <w:lang w:eastAsia="ko-KR"/>
          </w:rPr>
          <m:t xml:space="preserve"> </m:t>
        </m:r>
        <m:r>
          <m:rPr>
            <m:nor/>
          </m:rPr>
          <w:rPr>
            <w:rFonts w:ascii="Cambria Math" w:hAnsi="Cambria Math"/>
            <w:lang w:eastAsia="ko-KR"/>
          </w:rPr>
          <m:t>mod</m:t>
        </m:r>
        <m:r>
          <w:rPr>
            <w:rFonts w:ascii="Cambria Math" w:hAnsi="Cambria Math"/>
            <w:lang w:eastAsia="ko-KR"/>
          </w:rPr>
          <m:t xml:space="preserve"> </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subCHsize</m:t>
            </m:r>
          </m:sub>
        </m:sSub>
      </m:oMath>
      <w:r>
        <w:rPr>
          <w:rFonts w:hint="eastAsia"/>
          <w:lang w:eastAsia="ko-KR"/>
        </w:rPr>
        <w:t xml:space="preserve"> PRBs in the resource pool.</w:t>
      </w:r>
      <w:r>
        <w:rPr>
          <w:rFonts w:eastAsia="宋体" w:hint="eastAsia"/>
        </w:rPr>
        <w:t xml:space="preserve"> </w:t>
      </w:r>
      <w:proofErr w:type="gramStart"/>
      <w:r>
        <w:rPr>
          <w:rFonts w:eastAsia="宋体" w:hint="eastAsia"/>
        </w:rPr>
        <w:t>So</w:t>
      </w:r>
      <w:proofErr w:type="gramEnd"/>
      <w:r>
        <w:rPr>
          <w:rFonts w:eastAsia="宋体" w:hint="eastAsia"/>
        </w:rPr>
        <w:t xml:space="preserve"> for SL-U c</w:t>
      </w:r>
      <w:r>
        <w:rPr>
          <w:rFonts w:hint="eastAsia"/>
        </w:rPr>
        <w:t>ontiguous RB-based transmission</w:t>
      </w:r>
      <w:r>
        <w:rPr>
          <w:rFonts w:eastAsia="宋体" w:hint="eastAsia"/>
        </w:rPr>
        <w:t>, remaining PRBs in resource pool is not used as legacy NR SL.</w:t>
      </w:r>
    </w:p>
    <w:p w:rsidR="00B60075" w:rsidRDefault="00F2550B">
      <w:pPr>
        <w:pStyle w:val="ZTE-Proposal-20210505"/>
        <w:rPr>
          <w:lang w:val="en-US"/>
        </w:rPr>
      </w:pPr>
      <w:bookmarkStart w:id="462" w:name="_Toc131768907"/>
      <w:bookmarkStart w:id="463" w:name="_Toc131788968"/>
      <w:bookmarkStart w:id="464" w:name="_Toc131794436"/>
      <w:bookmarkStart w:id="465" w:name="_Toc131794526"/>
      <w:bookmarkStart w:id="466" w:name="_Toc131794616"/>
      <w:r>
        <w:rPr>
          <w:rFonts w:hint="eastAsia"/>
          <w:lang w:val="en-US"/>
        </w:rPr>
        <w:t>For c</w:t>
      </w:r>
      <w:proofErr w:type="spellStart"/>
      <w:r w:rsidR="00EB1481">
        <w:t>ontiguous</w:t>
      </w:r>
      <w:proofErr w:type="spellEnd"/>
      <w:r>
        <w:rPr>
          <w:rFonts w:hint="eastAsia"/>
        </w:rPr>
        <w:t xml:space="preserve"> RB-based transmission</w:t>
      </w:r>
      <w:r>
        <w:rPr>
          <w:rFonts w:hint="eastAsia"/>
          <w:lang w:val="en-US"/>
        </w:rPr>
        <w:t>, remaining PRBs in the resource pool is not used by UE.</w:t>
      </w:r>
      <w:bookmarkEnd w:id="462"/>
      <w:bookmarkEnd w:id="463"/>
      <w:bookmarkEnd w:id="464"/>
      <w:bookmarkEnd w:id="465"/>
      <w:bookmarkEnd w:id="466"/>
    </w:p>
    <w:p w:rsidR="00B60075" w:rsidRDefault="00F2550B">
      <w:pPr>
        <w:spacing w:before="120" w:after="120"/>
        <w:rPr>
          <w:rFonts w:eastAsia="宋体"/>
        </w:rPr>
      </w:pPr>
      <w:r>
        <w:rPr>
          <w:rFonts w:eastAsia="宋体" w:hint="eastAsia"/>
        </w:rPr>
        <w:t xml:space="preserve">There is some difference between </w:t>
      </w:r>
      <w:r w:rsidR="00A371C6">
        <w:rPr>
          <w:rFonts w:eastAsia="宋体" w:hint="eastAsia"/>
        </w:rPr>
        <w:t xml:space="preserve">subchannel </w:t>
      </w:r>
      <w:r>
        <w:rPr>
          <w:rFonts w:eastAsia="宋体" w:hint="eastAsia"/>
        </w:rPr>
        <w:t>defined for c</w:t>
      </w:r>
      <w:r>
        <w:rPr>
          <w:rFonts w:hint="eastAsia"/>
        </w:rPr>
        <w:t>ontiguous RB-based transmission</w:t>
      </w:r>
      <w:r>
        <w:rPr>
          <w:rFonts w:eastAsia="宋体" w:hint="eastAsia"/>
        </w:rPr>
        <w:t xml:space="preserve"> and subchannel defined for legacy NR SL. </w:t>
      </w:r>
      <w:r>
        <w:rPr>
          <w:rFonts w:hint="eastAsia"/>
        </w:rPr>
        <w:t xml:space="preserve">As </w:t>
      </w:r>
      <w:r>
        <w:rPr>
          <w:rFonts w:eastAsia="宋体" w:hint="eastAsia"/>
        </w:rPr>
        <w:t>shown in Figure 8</w:t>
      </w:r>
      <w:r>
        <w:rPr>
          <w:rFonts w:hint="eastAsia"/>
        </w:rPr>
        <w:t xml:space="preserve">, </w:t>
      </w:r>
      <w:r>
        <w:rPr>
          <w:rFonts w:eastAsia="宋体" w:hint="eastAsia"/>
        </w:rPr>
        <w:t xml:space="preserve">subchannel 3 and subchannel 4 is special because partial PRBs of the subchannel are within RB set while partial PRBs of the subchannel are within the guard band. As the PRBs in guard band shall be used under specific </w:t>
      </w:r>
      <w:r w:rsidR="000A4481">
        <w:rPr>
          <w:rFonts w:eastAsia="宋体" w:hint="eastAsia"/>
        </w:rPr>
        <w:t>condition</w:t>
      </w:r>
      <w:r>
        <w:rPr>
          <w:rFonts w:eastAsia="宋体" w:hint="eastAsia"/>
        </w:rPr>
        <w:t xml:space="preserve">, so </w:t>
      </w:r>
      <w:r w:rsidR="00B2707E">
        <w:rPr>
          <w:rFonts w:eastAsia="宋体" w:hint="eastAsia"/>
        </w:rPr>
        <w:t>the availability</w:t>
      </w:r>
      <w:r w:rsidR="00F77A9C">
        <w:rPr>
          <w:rFonts w:eastAsia="宋体" w:hint="eastAsia"/>
        </w:rPr>
        <w:t xml:space="preserve"> of</w:t>
      </w:r>
      <w:r>
        <w:rPr>
          <w:rFonts w:eastAsia="宋体" w:hint="eastAsia"/>
        </w:rPr>
        <w:t xml:space="preserve"> subchannel 3 </w:t>
      </w:r>
      <w:r w:rsidR="000A4481">
        <w:rPr>
          <w:rFonts w:eastAsia="宋体" w:hint="eastAsia"/>
        </w:rPr>
        <w:t xml:space="preserve">or </w:t>
      </w:r>
      <w:r>
        <w:rPr>
          <w:rFonts w:eastAsia="宋体" w:hint="eastAsia"/>
        </w:rPr>
        <w:t>subchannel 4</w:t>
      </w:r>
      <w:r w:rsidR="000A4481">
        <w:rPr>
          <w:rFonts w:eastAsia="宋体" w:hint="eastAsia"/>
        </w:rPr>
        <w:t xml:space="preserve"> </w:t>
      </w:r>
      <w:r>
        <w:rPr>
          <w:rFonts w:eastAsia="宋体" w:hint="eastAsia"/>
        </w:rPr>
        <w:t xml:space="preserve">should be clarified. </w:t>
      </w:r>
    </w:p>
    <w:p w:rsidR="00B60075" w:rsidRDefault="00B60075">
      <w:pPr>
        <w:spacing w:before="120" w:after="120"/>
      </w:pPr>
    </w:p>
    <w:p w:rsidR="00B60075" w:rsidRDefault="00F2550B">
      <w:pPr>
        <w:spacing w:before="120" w:after="120"/>
        <w:jc w:val="center"/>
      </w:pPr>
      <w:r>
        <w:object w:dxaOrig="4550" w:dyaOrig="1947">
          <v:shape id="_x0000_i1125" type="#_x0000_t75" style="width:227.6pt;height:97.6pt" o:ole="">
            <v:imagedata r:id="rId26" o:title=""/>
          </v:shape>
          <o:OLEObject Type="Embed" ProgID="Visio.Drawing.11" ShapeID="_x0000_i1125" DrawAspect="Content" ObjectID="_1742407393" r:id="rId27"/>
        </w:object>
      </w:r>
    </w:p>
    <w:p w:rsidR="00B60075" w:rsidRDefault="00F2550B">
      <w:pPr>
        <w:spacing w:before="120" w:after="120"/>
        <w:jc w:val="center"/>
      </w:pPr>
      <w:r>
        <w:rPr>
          <w:rFonts w:hint="eastAsia"/>
        </w:rPr>
        <w:t xml:space="preserve">Figure </w:t>
      </w:r>
      <w:r>
        <w:rPr>
          <w:rFonts w:eastAsia="宋体" w:hint="eastAsia"/>
        </w:rPr>
        <w:t>8</w:t>
      </w:r>
      <w:r>
        <w:t>:</w:t>
      </w:r>
      <w:r>
        <w:rPr>
          <w:rFonts w:hint="eastAsia"/>
        </w:rPr>
        <w:t xml:space="preserve"> </w:t>
      </w:r>
      <w:r>
        <w:rPr>
          <w:rFonts w:eastAsiaTheme="minorEastAsia" w:hint="eastAsia"/>
        </w:rPr>
        <w:t xml:space="preserve">sub-channel for SL-U </w:t>
      </w:r>
      <w:r>
        <w:rPr>
          <w:rFonts w:eastAsia="宋体" w:hint="eastAsia"/>
        </w:rPr>
        <w:t>c</w:t>
      </w:r>
      <w:r>
        <w:rPr>
          <w:rFonts w:hint="eastAsia"/>
        </w:rPr>
        <w:t>ontiguous RB-based transmission</w:t>
      </w:r>
    </w:p>
    <w:p w:rsidR="00B60075" w:rsidRDefault="00CB733E">
      <w:pPr>
        <w:spacing w:before="120" w:after="120"/>
        <w:rPr>
          <w:rFonts w:eastAsia="宋体"/>
        </w:rPr>
      </w:pPr>
      <w:proofErr w:type="gramStart"/>
      <w:r>
        <w:rPr>
          <w:rFonts w:eastAsia="宋体" w:hint="eastAsia"/>
        </w:rPr>
        <w:t>Specifically</w:t>
      </w:r>
      <w:proofErr w:type="gramEnd"/>
      <w:r>
        <w:rPr>
          <w:rFonts w:eastAsia="宋体" w:hint="eastAsia"/>
        </w:rPr>
        <w:t xml:space="preserve"> i</w:t>
      </w:r>
      <w:r w:rsidR="00F2550B">
        <w:rPr>
          <w:rFonts w:eastAsia="宋体" w:hint="eastAsia"/>
        </w:rPr>
        <w:t>n Figure 8, if the number PRBs</w:t>
      </w:r>
      <w:r w:rsidR="00A46BFA">
        <w:rPr>
          <w:rFonts w:eastAsia="宋体" w:hint="eastAsia"/>
        </w:rPr>
        <w:t xml:space="preserve"> of subchannel 3</w:t>
      </w:r>
      <w:r w:rsidR="00E201F2">
        <w:rPr>
          <w:rFonts w:eastAsia="宋体" w:hint="eastAsia"/>
        </w:rPr>
        <w:t xml:space="preserve"> or 4</w:t>
      </w:r>
      <w:r w:rsidR="00A46BFA">
        <w:rPr>
          <w:rFonts w:eastAsia="宋体" w:hint="eastAsia"/>
        </w:rPr>
        <w:t xml:space="preserve"> belonging to</w:t>
      </w:r>
      <w:r w:rsidR="00F2550B">
        <w:rPr>
          <w:rFonts w:eastAsia="宋体" w:hint="eastAsia"/>
        </w:rPr>
        <w:t xml:space="preserve"> </w:t>
      </w:r>
      <w:proofErr w:type="spellStart"/>
      <w:r w:rsidR="00F2550B">
        <w:rPr>
          <w:rFonts w:eastAsia="宋体" w:hint="eastAsia"/>
        </w:rPr>
        <w:t>guardband</w:t>
      </w:r>
      <w:proofErr w:type="spellEnd"/>
      <w:r w:rsidR="00F2550B">
        <w:rPr>
          <w:rFonts w:eastAsia="宋体" w:hint="eastAsia"/>
        </w:rPr>
        <w:t xml:space="preserve"> is below a threshold, if UE need</w:t>
      </w:r>
      <w:r w:rsidR="00496A03">
        <w:rPr>
          <w:rFonts w:eastAsia="宋体" w:hint="eastAsia"/>
        </w:rPr>
        <w:t>s</w:t>
      </w:r>
      <w:r w:rsidR="00F2550B">
        <w:rPr>
          <w:rFonts w:eastAsia="宋体" w:hint="eastAsia"/>
        </w:rPr>
        <w:t xml:space="preserve"> a single channel resource, then the </w:t>
      </w:r>
      <w:proofErr w:type="spellStart"/>
      <w:r w:rsidR="00F2550B">
        <w:rPr>
          <w:rFonts w:eastAsia="宋体" w:hint="eastAsia"/>
        </w:rPr>
        <w:t>subchnanel</w:t>
      </w:r>
      <w:proofErr w:type="spellEnd"/>
      <w:r w:rsidR="00F2550B">
        <w:rPr>
          <w:rFonts w:eastAsia="宋体" w:hint="eastAsia"/>
        </w:rPr>
        <w:t xml:space="preserve"> 3 can be used as a punctured subchannel where the PRBs contained in guard band are dropped. Otherwise, subchannel 3</w:t>
      </w:r>
      <w:r w:rsidR="00E201F2">
        <w:rPr>
          <w:rFonts w:eastAsia="宋体" w:hint="eastAsia"/>
        </w:rPr>
        <w:t xml:space="preserve"> or 4</w:t>
      </w:r>
      <w:r w:rsidR="00F2550B">
        <w:rPr>
          <w:rFonts w:eastAsia="宋体" w:hint="eastAsia"/>
        </w:rPr>
        <w:t xml:space="preserve"> </w:t>
      </w:r>
      <w:r w:rsidR="00E201F2">
        <w:rPr>
          <w:rFonts w:eastAsia="宋体" w:hint="eastAsia"/>
        </w:rPr>
        <w:t>could not</w:t>
      </w:r>
      <w:r w:rsidR="00F2550B">
        <w:rPr>
          <w:rFonts w:eastAsia="宋体" w:hint="eastAsia"/>
        </w:rPr>
        <w:t xml:space="preserve"> be used independently by UE.</w:t>
      </w:r>
      <w:r w:rsidR="00E201F2">
        <w:rPr>
          <w:rFonts w:eastAsia="宋体" w:hint="eastAsia"/>
        </w:rPr>
        <w:t xml:space="preserve"> </w:t>
      </w:r>
    </w:p>
    <w:p w:rsidR="00B60075" w:rsidRDefault="00F2550B">
      <w:pPr>
        <w:pStyle w:val="ZTE-Proposal-20210505"/>
        <w:rPr>
          <w:lang w:val="en-US"/>
        </w:rPr>
      </w:pPr>
      <w:bookmarkStart w:id="467" w:name="_Toc131768908"/>
      <w:bookmarkStart w:id="468" w:name="_Toc131788969"/>
      <w:bookmarkStart w:id="469" w:name="_Toc131794437"/>
      <w:bookmarkStart w:id="470" w:name="_Toc131794527"/>
      <w:bookmarkStart w:id="471" w:name="_Toc131794617"/>
      <w:r>
        <w:rPr>
          <w:rFonts w:hint="eastAsia"/>
          <w:lang w:val="en-US"/>
        </w:rPr>
        <w:t>For c</w:t>
      </w:r>
      <w:proofErr w:type="spellStart"/>
      <w:r>
        <w:rPr>
          <w:rFonts w:hint="eastAsia"/>
        </w:rPr>
        <w:t>ontiguous</w:t>
      </w:r>
      <w:proofErr w:type="spellEnd"/>
      <w:r>
        <w:rPr>
          <w:rFonts w:hint="eastAsia"/>
        </w:rPr>
        <w:t xml:space="preserve"> RB-based transmission</w:t>
      </w:r>
      <w:r>
        <w:rPr>
          <w:rFonts w:hint="eastAsia"/>
          <w:lang w:val="en-US"/>
        </w:rPr>
        <w:t>, availability of a subchannel which contain</w:t>
      </w:r>
      <w:r w:rsidR="00A12797">
        <w:rPr>
          <w:rFonts w:hint="eastAsia"/>
          <w:lang w:val="en-US"/>
        </w:rPr>
        <w:t>s</w:t>
      </w:r>
      <w:r>
        <w:rPr>
          <w:rFonts w:hint="eastAsia"/>
          <w:lang w:val="en-US"/>
        </w:rPr>
        <w:t xml:space="preserve"> PRB(s) within guard band need</w:t>
      </w:r>
      <w:r w:rsidR="00A12797">
        <w:rPr>
          <w:rFonts w:hint="eastAsia"/>
          <w:lang w:val="en-US"/>
        </w:rPr>
        <w:t>s</w:t>
      </w:r>
      <w:r>
        <w:rPr>
          <w:rFonts w:hint="eastAsia"/>
          <w:lang w:val="en-US"/>
        </w:rPr>
        <w:t xml:space="preserve"> to be justified:</w:t>
      </w:r>
      <w:bookmarkEnd w:id="467"/>
      <w:bookmarkEnd w:id="468"/>
      <w:bookmarkEnd w:id="469"/>
      <w:bookmarkEnd w:id="470"/>
      <w:bookmarkEnd w:id="471"/>
    </w:p>
    <w:p w:rsidR="00B60075" w:rsidRDefault="00F2550B">
      <w:pPr>
        <w:pStyle w:val="sub-proposal"/>
      </w:pPr>
      <w:bookmarkStart w:id="472" w:name="_Toc131768909"/>
      <w:bookmarkStart w:id="473" w:name="_Toc131788970"/>
      <w:bookmarkStart w:id="474" w:name="_Toc131794438"/>
      <w:bookmarkStart w:id="475" w:name="_Toc131794528"/>
      <w:bookmarkStart w:id="476" w:name="_Toc131794618"/>
      <w:r>
        <w:rPr>
          <w:rFonts w:hint="eastAsia"/>
        </w:rPr>
        <w:t>Such subchannel can be independently used if the number PRBs within guard band is below a threshold</w:t>
      </w:r>
      <w:bookmarkEnd w:id="472"/>
      <w:bookmarkEnd w:id="473"/>
      <w:bookmarkEnd w:id="474"/>
      <w:bookmarkEnd w:id="475"/>
      <w:bookmarkEnd w:id="476"/>
    </w:p>
    <w:p w:rsidR="00B60075" w:rsidRDefault="00F2550B">
      <w:pPr>
        <w:pStyle w:val="sub-proposal"/>
      </w:pPr>
      <w:bookmarkStart w:id="477" w:name="_Toc131768910"/>
      <w:bookmarkStart w:id="478" w:name="_Toc131788971"/>
      <w:bookmarkStart w:id="479" w:name="_Toc131794439"/>
      <w:bookmarkStart w:id="480" w:name="_Toc131794529"/>
      <w:bookmarkStart w:id="481" w:name="_Toc131794619"/>
      <w:r>
        <w:rPr>
          <w:rFonts w:hint="eastAsia"/>
        </w:rPr>
        <w:t xml:space="preserve">Otherwise, </w:t>
      </w:r>
      <w:r w:rsidR="001D6602">
        <w:rPr>
          <w:rFonts w:hint="eastAsia"/>
        </w:rPr>
        <w:t xml:space="preserve">such </w:t>
      </w:r>
      <w:r>
        <w:rPr>
          <w:rFonts w:hint="eastAsia"/>
        </w:rPr>
        <w:t xml:space="preserve">subchannel </w:t>
      </w:r>
      <w:r w:rsidR="00BF5689">
        <w:rPr>
          <w:rFonts w:hint="eastAsia"/>
        </w:rPr>
        <w:t xml:space="preserve">could </w:t>
      </w:r>
      <w:r>
        <w:rPr>
          <w:rFonts w:hint="eastAsia"/>
        </w:rPr>
        <w:t>not be independently used</w:t>
      </w:r>
      <w:bookmarkEnd w:id="477"/>
      <w:bookmarkEnd w:id="478"/>
      <w:bookmarkEnd w:id="479"/>
      <w:bookmarkEnd w:id="480"/>
      <w:bookmarkEnd w:id="481"/>
    </w:p>
    <w:p w:rsidR="00B60075" w:rsidRDefault="00DD7EBC">
      <w:pPr>
        <w:spacing w:before="120" w:after="120"/>
      </w:pPr>
      <w:r>
        <w:rPr>
          <w:rFonts w:eastAsiaTheme="minorEastAsia" w:hint="eastAsia"/>
        </w:rPr>
        <w:t>In mode 2 resource allocation, f</w:t>
      </w:r>
      <w:r>
        <w:rPr>
          <w:rFonts w:hint="eastAsia"/>
        </w:rPr>
        <w:t xml:space="preserve">or </w:t>
      </w:r>
      <w:r w:rsidR="00F2550B">
        <w:rPr>
          <w:rFonts w:hint="eastAsia"/>
        </w:rPr>
        <w:t xml:space="preserve">candidate resource </w:t>
      </w:r>
      <m:oMath>
        <m:sSub>
          <m:sSubPr>
            <m:ctrlPr>
              <w:rPr>
                <w:rFonts w:ascii="Cambria Math" w:hAnsi="Cambria Math"/>
                <w:lang w:eastAsia="en-GB"/>
              </w:rPr>
            </m:ctrlPr>
          </m:sSubPr>
          <m:e>
            <m:r>
              <m:rPr>
                <m:sty m:val="p"/>
              </m:rPr>
              <w:rPr>
                <w:rFonts w:ascii="Cambria Math" w:hAnsi="Cambria Math"/>
                <w:lang w:eastAsia="en-GB"/>
              </w:rPr>
              <m:t>R</m:t>
            </m:r>
          </m:e>
          <m:sub>
            <w:proofErr w:type="gramStart"/>
            <m:r>
              <m:rPr>
                <m:nor/>
              </m:rPr>
              <w:rPr>
                <w:rFonts w:ascii="Cambria Math" w:hAnsi="Cambria Math"/>
                <w:lang w:eastAsia="en-GB"/>
              </w:rPr>
              <m:t>x</m:t>
            </m:r>
            <m:r>
              <m:rPr>
                <m:nor/>
              </m:rPr>
              <w:rPr>
                <w:rFonts w:ascii="Cambria Math" w:hAnsi="Cambria Math"/>
              </w:rPr>
              <m:t>,</m:t>
            </m:r>
            <m:r>
              <m:rPr>
                <m:nor/>
              </m:rPr>
              <w:rPr>
                <w:rFonts w:ascii="Cambria Math" w:hAnsi="Cambria Math"/>
                <w:lang w:eastAsia="en-GB"/>
              </w:rPr>
              <m:t>y</m:t>
            </m:r>
            <w:proofErr w:type="gramEnd"/>
          </m:sub>
        </m:sSub>
      </m:oMath>
      <w:r w:rsidR="00F2550B">
        <w:rPr>
          <w:rFonts w:hint="eastAsia"/>
        </w:rPr>
        <w:t xml:space="preserve"> </w:t>
      </w:r>
      <w:r w:rsidR="001B729E">
        <w:rPr>
          <w:rFonts w:eastAsiaTheme="minorEastAsia" w:hint="eastAsia"/>
        </w:rPr>
        <w:t>consisting</w:t>
      </w:r>
      <w:r w:rsidR="001B729E">
        <w:rPr>
          <w:rFonts w:hint="eastAsia"/>
        </w:rPr>
        <w:t xml:space="preserve"> </w:t>
      </w:r>
      <w:r w:rsidR="00F2550B">
        <w:rPr>
          <w:rFonts w:hint="eastAsia"/>
        </w:rPr>
        <w:t xml:space="preserve">of </w:t>
      </w:r>
      <w:r w:rsidR="00653957" w:rsidRPr="00653957">
        <w:rPr>
          <w:i/>
        </w:rPr>
        <w:t>L</w:t>
      </w:r>
      <w:r w:rsidR="00F2550B">
        <w:rPr>
          <w:rFonts w:hint="eastAsia"/>
        </w:rPr>
        <w:t xml:space="preserve"> contiguous subchannels, as some subchannel may include PRBs within guard band, the </w:t>
      </w:r>
      <m:oMath>
        <m:sSub>
          <m:sSubPr>
            <m:ctrlPr>
              <w:rPr>
                <w:rFonts w:ascii="Cambria Math" w:hAnsi="Cambria Math"/>
                <w:lang w:eastAsia="en-GB"/>
              </w:rPr>
            </m:ctrlPr>
          </m:sSubPr>
          <m:e>
            <m:r>
              <m:rPr>
                <m:sty m:val="p"/>
              </m:rPr>
              <w:rPr>
                <w:rFonts w:ascii="Cambria Math" w:hAnsi="Cambria Math"/>
                <w:lang w:eastAsia="en-GB"/>
              </w:rPr>
              <m:t>R</m:t>
            </m:r>
          </m:e>
          <m:sub>
            <m:r>
              <m:rPr>
                <m:nor/>
              </m:rPr>
              <w:rPr>
                <w:rFonts w:ascii="Cambria Math" w:hAnsi="Cambria Math"/>
                <w:lang w:eastAsia="en-GB"/>
              </w:rPr>
              <m:t>x</m:t>
            </m:r>
            <m:r>
              <m:rPr>
                <m:nor/>
              </m:rPr>
              <w:rPr>
                <w:rFonts w:ascii="Cambria Math" w:hAnsi="Cambria Math"/>
              </w:rPr>
              <m:t>,</m:t>
            </m:r>
            <m:r>
              <m:rPr>
                <m:nor/>
              </m:rPr>
              <w:rPr>
                <w:rFonts w:ascii="Cambria Math" w:hAnsi="Cambria Math"/>
                <w:lang w:eastAsia="en-GB"/>
              </w:rPr>
              <m:t>y</m:t>
            </m:r>
          </m:sub>
        </m:sSub>
      </m:oMath>
      <w:r w:rsidR="00F2550B">
        <w:rPr>
          <w:rFonts w:hint="eastAsia"/>
        </w:rPr>
        <w:t xml:space="preserve"> need</w:t>
      </w:r>
      <w:r w:rsidR="00300A80">
        <w:rPr>
          <w:rFonts w:eastAsiaTheme="minorEastAsia" w:hint="eastAsia"/>
        </w:rPr>
        <w:t>s</w:t>
      </w:r>
      <w:r w:rsidR="00F2550B">
        <w:rPr>
          <w:rFonts w:hint="eastAsia"/>
        </w:rPr>
        <w:t xml:space="preserve"> to meet the condition of guard band PRB usage. Moreover, for the region where OCB is required, resource of </w:t>
      </w:r>
      <m:oMath>
        <m:sSub>
          <m:sSubPr>
            <m:ctrlPr>
              <w:rPr>
                <w:rFonts w:ascii="Cambria Math" w:hAnsi="Cambria Math"/>
                <w:lang w:eastAsia="en-GB"/>
              </w:rPr>
            </m:ctrlPr>
          </m:sSubPr>
          <m:e>
            <m:r>
              <m:rPr>
                <m:sty m:val="p"/>
              </m:rPr>
              <w:rPr>
                <w:rFonts w:ascii="Cambria Math" w:hAnsi="Cambria Math"/>
                <w:lang w:eastAsia="en-GB"/>
              </w:rPr>
              <m:t>R</m:t>
            </m:r>
          </m:e>
          <m:sub>
            <w:proofErr w:type="gramStart"/>
            <m:r>
              <m:rPr>
                <m:nor/>
              </m:rPr>
              <w:rPr>
                <w:rFonts w:ascii="Cambria Math" w:hAnsi="Cambria Math"/>
                <w:lang w:eastAsia="en-GB"/>
              </w:rPr>
              <m:t>x</m:t>
            </m:r>
            <m:r>
              <m:rPr>
                <m:nor/>
              </m:rPr>
              <w:rPr>
                <w:rFonts w:ascii="Cambria Math" w:hAnsi="Cambria Math"/>
              </w:rPr>
              <m:t>,</m:t>
            </m:r>
            <m:r>
              <m:rPr>
                <m:nor/>
              </m:rPr>
              <w:rPr>
                <w:rFonts w:ascii="Cambria Math" w:hAnsi="Cambria Math"/>
                <w:lang w:eastAsia="en-GB"/>
              </w:rPr>
              <m:t>y</m:t>
            </m:r>
            <w:proofErr w:type="gramEnd"/>
          </m:sub>
        </m:sSub>
      </m:oMath>
      <w:r w:rsidR="00F2550B">
        <w:rPr>
          <w:rFonts w:hint="eastAsia"/>
        </w:rPr>
        <w:t xml:space="preserve"> also should meet the OCB requirement. </w:t>
      </w:r>
      <w:r w:rsidR="00AE42F1">
        <w:rPr>
          <w:rFonts w:eastAsiaTheme="minorEastAsia" w:hint="eastAsia"/>
        </w:rPr>
        <w:t xml:space="preserve">Similar situation holds </w:t>
      </w:r>
      <w:r w:rsidR="00F2550B">
        <w:rPr>
          <w:rFonts w:hint="eastAsia"/>
        </w:rPr>
        <w:t>for mode 1 resource allocation.</w:t>
      </w:r>
    </w:p>
    <w:p w:rsidR="00B60075" w:rsidRDefault="00F2550B">
      <w:pPr>
        <w:pStyle w:val="ZTE-Proposal-20210505"/>
        <w:rPr>
          <w:lang w:val="en-US"/>
        </w:rPr>
      </w:pPr>
      <w:bookmarkStart w:id="482" w:name="_Toc131768911"/>
      <w:bookmarkStart w:id="483" w:name="_Toc131788972"/>
      <w:bookmarkStart w:id="484" w:name="_Toc131794440"/>
      <w:bookmarkStart w:id="485" w:name="_Toc131794530"/>
      <w:bookmarkStart w:id="486" w:name="_Toc131794620"/>
      <w:r>
        <w:rPr>
          <w:rFonts w:hint="eastAsia"/>
          <w:lang w:val="en-US"/>
        </w:rPr>
        <w:t>For c</w:t>
      </w:r>
      <w:proofErr w:type="spellStart"/>
      <w:r>
        <w:rPr>
          <w:rFonts w:hint="eastAsia"/>
        </w:rPr>
        <w:t>ontiguous</w:t>
      </w:r>
      <w:proofErr w:type="spellEnd"/>
      <w:r>
        <w:rPr>
          <w:rFonts w:hint="eastAsia"/>
        </w:rPr>
        <w:t xml:space="preserve"> RB-based transmission</w:t>
      </w:r>
      <w:r>
        <w:rPr>
          <w:rFonts w:hint="eastAsia"/>
          <w:lang w:val="en-US"/>
        </w:rPr>
        <w:t>, with regard to SL-U resource allocation, the following rules need to be observed:</w:t>
      </w:r>
      <w:bookmarkEnd w:id="482"/>
      <w:bookmarkEnd w:id="483"/>
      <w:bookmarkEnd w:id="484"/>
      <w:bookmarkEnd w:id="485"/>
      <w:bookmarkEnd w:id="486"/>
    </w:p>
    <w:p w:rsidR="00B60075" w:rsidRDefault="00F2550B">
      <w:pPr>
        <w:pStyle w:val="sub-proposal"/>
      </w:pPr>
      <w:bookmarkStart w:id="487" w:name="_Toc131768912"/>
      <w:bookmarkStart w:id="488" w:name="_Toc131788973"/>
      <w:bookmarkStart w:id="489" w:name="_Toc131794441"/>
      <w:bookmarkStart w:id="490" w:name="_Toc131794531"/>
      <w:bookmarkStart w:id="491" w:name="_Toc131794621"/>
      <w:r>
        <w:rPr>
          <w:rFonts w:hint="eastAsia"/>
        </w:rPr>
        <w:t>For the region where OCB is required, the mode 1 allocated resource or mode 2 selected resource shall meet the OCB requirement</w:t>
      </w:r>
      <w:bookmarkEnd w:id="487"/>
      <w:bookmarkEnd w:id="488"/>
      <w:bookmarkEnd w:id="489"/>
      <w:bookmarkEnd w:id="490"/>
      <w:bookmarkEnd w:id="491"/>
      <w:r>
        <w:rPr>
          <w:rFonts w:hint="eastAsia"/>
        </w:rPr>
        <w:t xml:space="preserve"> </w:t>
      </w:r>
    </w:p>
    <w:p w:rsidR="00B60075" w:rsidRDefault="00F2550B">
      <w:pPr>
        <w:pStyle w:val="sub-proposal"/>
      </w:pPr>
      <w:bookmarkStart w:id="492" w:name="_Toc131768913"/>
      <w:bookmarkStart w:id="493" w:name="_Toc131788974"/>
      <w:bookmarkStart w:id="494" w:name="_Toc131794442"/>
      <w:bookmarkStart w:id="495" w:name="_Toc131794532"/>
      <w:bookmarkStart w:id="496" w:name="_Toc131794622"/>
      <w:r>
        <w:rPr>
          <w:rFonts w:hint="eastAsia"/>
        </w:rPr>
        <w:t>For the region where OCB is not required, legacy NR Rel 16 resource allocation mechanism is reused</w:t>
      </w:r>
      <w:bookmarkEnd w:id="492"/>
      <w:bookmarkEnd w:id="493"/>
      <w:bookmarkEnd w:id="494"/>
      <w:bookmarkEnd w:id="495"/>
      <w:bookmarkEnd w:id="496"/>
    </w:p>
    <w:p w:rsidR="00B60075" w:rsidRDefault="00F2550B">
      <w:pPr>
        <w:pStyle w:val="sub-proposal"/>
      </w:pPr>
      <w:bookmarkStart w:id="497" w:name="_Toc131768914"/>
      <w:bookmarkStart w:id="498" w:name="_Toc131788975"/>
      <w:bookmarkStart w:id="499" w:name="_Toc131794443"/>
      <w:bookmarkStart w:id="500" w:name="_Toc131794533"/>
      <w:bookmarkStart w:id="501" w:name="_Toc131794623"/>
      <w:r>
        <w:rPr>
          <w:rFonts w:hint="eastAsia"/>
        </w:rPr>
        <w:t>The mode 1 allocated resource or mode 2 selected resource shall meet the condition of guard PRB usage</w:t>
      </w:r>
      <w:bookmarkEnd w:id="497"/>
      <w:bookmarkEnd w:id="498"/>
      <w:bookmarkEnd w:id="499"/>
      <w:bookmarkEnd w:id="500"/>
      <w:bookmarkEnd w:id="501"/>
    </w:p>
    <w:p w:rsidR="00B60075" w:rsidRDefault="00B60075">
      <w:pPr>
        <w:pStyle w:val="sub-proposal"/>
        <w:numPr>
          <w:ilvl w:val="0"/>
          <w:numId w:val="0"/>
        </w:numPr>
        <w:tabs>
          <w:tab w:val="clear" w:pos="420"/>
        </w:tabs>
        <w:rPr>
          <w:strike/>
        </w:rPr>
      </w:pPr>
    </w:p>
    <w:p w:rsidR="00B60075" w:rsidRDefault="00F2550B">
      <w:pPr>
        <w:pStyle w:val="2"/>
      </w:pPr>
      <w:r>
        <w:rPr>
          <w:rFonts w:hint="eastAsia"/>
        </w:rPr>
        <w:t>PSFCH</w:t>
      </w:r>
    </w:p>
    <w:p w:rsidR="00B60075" w:rsidRDefault="00F2550B">
      <w:pPr>
        <w:pStyle w:val="3"/>
      </w:pPr>
      <w:r>
        <w:rPr>
          <w:rFonts w:hint="eastAsia"/>
        </w:rPr>
        <w:t>Time domain of PSFCH</w:t>
      </w:r>
    </w:p>
    <w:tbl>
      <w:tblPr>
        <w:tblStyle w:val="af0"/>
        <w:tblW w:w="0" w:type="auto"/>
        <w:tblLook w:val="04A0" w:firstRow="1" w:lastRow="0" w:firstColumn="1" w:lastColumn="0" w:noHBand="0" w:noVBand="1"/>
      </w:tblPr>
      <w:tblGrid>
        <w:gridCol w:w="9876"/>
      </w:tblGrid>
      <w:tr w:rsidR="00B60075">
        <w:tc>
          <w:tcPr>
            <w:tcW w:w="9876" w:type="dxa"/>
          </w:tcPr>
          <w:p w:rsidR="00B60075" w:rsidRDefault="00F2550B">
            <w:pPr>
              <w:spacing w:before="120" w:after="120"/>
              <w:rPr>
                <w:b/>
                <w:bCs/>
              </w:rPr>
            </w:pPr>
            <w:r>
              <w:rPr>
                <w:b/>
                <w:bCs/>
                <w:highlight w:val="green"/>
              </w:rPr>
              <w:t>Agreement</w:t>
            </w:r>
          </w:p>
          <w:p w:rsidR="00B60075" w:rsidRDefault="00F2550B">
            <w:pPr>
              <w:spacing w:before="120" w:after="120"/>
            </w:pPr>
            <w:r>
              <w:t>To address PSFCH transmission dropping due to LBT failure:</w:t>
            </w:r>
          </w:p>
          <w:p w:rsidR="00B60075" w:rsidRDefault="00F2550B">
            <w:pPr>
              <w:pStyle w:val="af2"/>
              <w:numPr>
                <w:ilvl w:val="0"/>
                <w:numId w:val="9"/>
              </w:numPr>
              <w:autoSpaceDE w:val="0"/>
              <w:autoSpaceDN w:val="0"/>
              <w:spacing w:after="120"/>
              <w:rPr>
                <w:sz w:val="20"/>
                <w:szCs w:val="20"/>
              </w:rPr>
            </w:pPr>
            <w:r>
              <w:rPr>
                <w:sz w:val="20"/>
                <w:szCs w:val="20"/>
              </w:rPr>
              <w:lastRenderedPageBreak/>
              <w:t>Support more than 1 PSFCH occasion per PSCCH/PSSCH transmission</w:t>
            </w:r>
          </w:p>
          <w:p w:rsidR="00B60075" w:rsidRDefault="00F2550B">
            <w:pPr>
              <w:pStyle w:val="af2"/>
              <w:numPr>
                <w:ilvl w:val="1"/>
                <w:numId w:val="9"/>
              </w:numPr>
              <w:autoSpaceDE w:val="0"/>
              <w:autoSpaceDN w:val="0"/>
              <w:spacing w:after="120"/>
              <w:rPr>
                <w:sz w:val="20"/>
                <w:szCs w:val="20"/>
              </w:rPr>
            </w:pPr>
            <w:r>
              <w:rPr>
                <w:sz w:val="20"/>
                <w:szCs w:val="20"/>
              </w:rPr>
              <w:t>Down-select one or support both of the followings</w:t>
            </w:r>
          </w:p>
          <w:p w:rsidR="00B60075" w:rsidRDefault="00F2550B">
            <w:pPr>
              <w:pStyle w:val="af2"/>
              <w:numPr>
                <w:ilvl w:val="2"/>
                <w:numId w:val="9"/>
              </w:numPr>
              <w:autoSpaceDE w:val="0"/>
              <w:autoSpaceDN w:val="0"/>
              <w:spacing w:after="120"/>
              <w:rPr>
                <w:sz w:val="20"/>
                <w:szCs w:val="20"/>
              </w:rPr>
            </w:pPr>
            <w:r>
              <w:rPr>
                <w:sz w:val="20"/>
                <w:szCs w:val="20"/>
              </w:rPr>
              <w:t>Option 1: Such PSFCH occasion(s) are (pre-)configured</w:t>
            </w:r>
          </w:p>
          <w:p w:rsidR="00B60075" w:rsidRDefault="00F2550B">
            <w:pPr>
              <w:pStyle w:val="af2"/>
              <w:numPr>
                <w:ilvl w:val="2"/>
                <w:numId w:val="9"/>
              </w:numPr>
              <w:autoSpaceDE w:val="0"/>
              <w:autoSpaceDN w:val="0"/>
              <w:spacing w:after="120"/>
              <w:rPr>
                <w:sz w:val="20"/>
                <w:szCs w:val="20"/>
              </w:rPr>
            </w:pPr>
            <w:r>
              <w:rPr>
                <w:sz w:val="20"/>
                <w:szCs w:val="20"/>
              </w:rPr>
              <w:t>Option 2: Such PSFCH occasion(s) are (pre-)configured and dynamically indicated</w:t>
            </w:r>
          </w:p>
          <w:p w:rsidR="00B60075" w:rsidRDefault="00F2550B">
            <w:pPr>
              <w:pStyle w:val="af2"/>
              <w:numPr>
                <w:ilvl w:val="2"/>
                <w:numId w:val="9"/>
              </w:numPr>
              <w:autoSpaceDE w:val="0"/>
              <w:autoSpaceDN w:val="0"/>
              <w:spacing w:after="120"/>
              <w:rPr>
                <w:sz w:val="20"/>
                <w:szCs w:val="20"/>
              </w:rPr>
            </w:pPr>
            <w:r>
              <w:rPr>
                <w:sz w:val="20"/>
                <w:szCs w:val="20"/>
              </w:rPr>
              <w:t xml:space="preserve">FFS applicable scenarios, e.g., considering the applicability of COT sharing, </w:t>
            </w:r>
            <w:proofErr w:type="spellStart"/>
            <w:r>
              <w:rPr>
                <w:sz w:val="20"/>
                <w:szCs w:val="20"/>
              </w:rPr>
              <w:t>MCSt</w:t>
            </w:r>
            <w:proofErr w:type="spellEnd"/>
            <w:r>
              <w:rPr>
                <w:sz w:val="20"/>
                <w:szCs w:val="20"/>
              </w:rPr>
              <w:t xml:space="preserve">, etc. </w:t>
            </w:r>
          </w:p>
          <w:p w:rsidR="00B60075" w:rsidRDefault="00F2550B">
            <w:pPr>
              <w:pStyle w:val="af2"/>
              <w:numPr>
                <w:ilvl w:val="1"/>
                <w:numId w:val="9"/>
              </w:numPr>
              <w:autoSpaceDE w:val="0"/>
              <w:autoSpaceDN w:val="0"/>
              <w:spacing w:after="120"/>
              <w:rPr>
                <w:sz w:val="20"/>
                <w:szCs w:val="20"/>
              </w:rPr>
            </w:pPr>
            <w:r>
              <w:rPr>
                <w:sz w:val="20"/>
                <w:szCs w:val="20"/>
              </w:rPr>
              <w:t xml:space="preserve">FFS other details </w:t>
            </w:r>
          </w:p>
          <w:p w:rsidR="00B60075" w:rsidRDefault="00B60075">
            <w:pPr>
              <w:spacing w:before="120" w:after="120"/>
            </w:pPr>
          </w:p>
        </w:tc>
      </w:tr>
    </w:tbl>
    <w:p w:rsidR="00B60075" w:rsidRDefault="00F2550B">
      <w:pPr>
        <w:spacing w:before="120" w:after="120"/>
        <w:rPr>
          <w:rFonts w:eastAsia="宋体"/>
        </w:rPr>
      </w:pPr>
      <w:r>
        <w:lastRenderedPageBreak/>
        <w:t>To address PSFCH transmission dropping due to LBT failure</w:t>
      </w:r>
      <w:r>
        <w:rPr>
          <w:rFonts w:hint="eastAsia"/>
        </w:rPr>
        <w:t xml:space="preserve">, </w:t>
      </w:r>
      <w:r>
        <w:rPr>
          <w:rFonts w:eastAsia="宋体" w:hint="eastAsia"/>
        </w:rPr>
        <w:t xml:space="preserve">two </w:t>
      </w:r>
      <w:r>
        <w:rPr>
          <w:rFonts w:hint="eastAsia"/>
        </w:rPr>
        <w:t xml:space="preserve">alternatives are discussed </w:t>
      </w:r>
      <w:r>
        <w:rPr>
          <w:rFonts w:eastAsia="宋体" w:hint="eastAsia"/>
        </w:rPr>
        <w:t xml:space="preserve">left </w:t>
      </w:r>
      <w:r>
        <w:rPr>
          <w:rFonts w:hint="eastAsia"/>
        </w:rPr>
        <w:t>in last meeting, as is known, AGC problem still exist in SL-U system</w:t>
      </w:r>
      <w:r>
        <w:rPr>
          <w:rFonts w:eastAsiaTheme="minorEastAsia" w:hint="eastAsia"/>
        </w:rPr>
        <w:t>.</w:t>
      </w:r>
      <w:r>
        <w:rPr>
          <w:rFonts w:hint="eastAsia"/>
        </w:rPr>
        <w:t xml:space="preserve"> </w:t>
      </w:r>
      <w:proofErr w:type="gramStart"/>
      <w:r>
        <w:rPr>
          <w:rFonts w:eastAsiaTheme="minorEastAsia" w:hint="eastAsia"/>
        </w:rPr>
        <w:t>S</w:t>
      </w:r>
      <w:r>
        <w:rPr>
          <w:rFonts w:hint="eastAsia"/>
        </w:rPr>
        <w:t>o</w:t>
      </w:r>
      <w:proofErr w:type="gramEnd"/>
      <w:r>
        <w:rPr>
          <w:rFonts w:hint="eastAsia"/>
        </w:rPr>
        <w:t xml:space="preserve"> it is better that every SL UE has unified knowledge of PSFCH resource location so that inter-UE </w:t>
      </w:r>
      <w:r>
        <w:rPr>
          <w:rFonts w:eastAsia="宋体" w:hint="eastAsia"/>
        </w:rPr>
        <w:t xml:space="preserve">AGC </w:t>
      </w:r>
      <w:r>
        <w:rPr>
          <w:rFonts w:hint="eastAsia"/>
        </w:rPr>
        <w:t>interfere</w:t>
      </w:r>
      <w:r>
        <w:rPr>
          <w:rFonts w:eastAsiaTheme="minorEastAsia" w:hint="eastAsia"/>
        </w:rPr>
        <w:t>nce</w:t>
      </w:r>
      <w:r>
        <w:rPr>
          <w:rFonts w:hint="eastAsia"/>
        </w:rPr>
        <w:t xml:space="preserve"> can be avoided. So dynamically indicat</w:t>
      </w:r>
      <w:r>
        <w:rPr>
          <w:rFonts w:eastAsiaTheme="minorEastAsia" w:hint="eastAsia"/>
        </w:rPr>
        <w:t>ing</w:t>
      </w:r>
      <w:r>
        <w:rPr>
          <w:rFonts w:hint="eastAsia"/>
        </w:rPr>
        <w:t xml:space="preserve"> the </w:t>
      </w:r>
      <w:r>
        <w:rPr>
          <w:rFonts w:eastAsia="宋体" w:hint="eastAsia"/>
        </w:rPr>
        <w:t xml:space="preserve">UE specific </w:t>
      </w:r>
      <w:r>
        <w:rPr>
          <w:rFonts w:hint="eastAsia"/>
        </w:rPr>
        <w:t xml:space="preserve">PSFCH resource is not preferred because there is a </w:t>
      </w:r>
      <w:r>
        <w:rPr>
          <w:rFonts w:eastAsia="宋体" w:hint="eastAsia"/>
        </w:rPr>
        <w:t xml:space="preserve">collision </w:t>
      </w:r>
      <w:r>
        <w:rPr>
          <w:rFonts w:hint="eastAsia"/>
        </w:rPr>
        <w:t>risk</w:t>
      </w:r>
      <w:r>
        <w:rPr>
          <w:rFonts w:eastAsia="宋体" w:hint="eastAsia"/>
        </w:rPr>
        <w:t>, for example an</w:t>
      </w:r>
      <w:r>
        <w:rPr>
          <w:rFonts w:hint="eastAsia"/>
        </w:rPr>
        <w:t>other UE who loses the PSFCH resource indication may use a PSSCH</w:t>
      </w:r>
      <w:r>
        <w:rPr>
          <w:rFonts w:eastAsia="宋体" w:hint="eastAsia"/>
        </w:rPr>
        <w:t xml:space="preserve"> resource overlapping with the </w:t>
      </w:r>
      <w:r>
        <w:rPr>
          <w:rFonts w:hint="eastAsia"/>
        </w:rPr>
        <w:t>dynamically indicated the PSFCH resource.</w:t>
      </w:r>
      <w:r>
        <w:rPr>
          <w:rFonts w:eastAsia="宋体" w:hint="eastAsia"/>
        </w:rPr>
        <w:t xml:space="preserve"> </w:t>
      </w:r>
      <w:proofErr w:type="gramStart"/>
      <w:r>
        <w:rPr>
          <w:rFonts w:eastAsia="宋体" w:hint="eastAsia"/>
        </w:rPr>
        <w:t>So</w:t>
      </w:r>
      <w:proofErr w:type="gramEnd"/>
      <w:r>
        <w:rPr>
          <w:rFonts w:eastAsia="宋体" w:hint="eastAsia"/>
        </w:rPr>
        <w:t xml:space="preserve"> option 1 is preferred.</w:t>
      </w:r>
    </w:p>
    <w:p w:rsidR="00B60075" w:rsidRDefault="00F2550B">
      <w:pPr>
        <w:pStyle w:val="ZTE-Observation-2021"/>
        <w:rPr>
          <w:rFonts w:eastAsia="宋体"/>
          <w:lang w:val="en-US" w:eastAsia="zh-CN"/>
        </w:rPr>
      </w:pPr>
      <w:bookmarkStart w:id="502" w:name="_Toc127276057"/>
      <w:bookmarkStart w:id="503" w:name="_Toc131768847"/>
      <w:bookmarkStart w:id="504" w:name="_Toc131788906"/>
      <w:bookmarkStart w:id="505" w:name="_Toc131794222"/>
      <w:bookmarkStart w:id="506" w:name="_Toc131794464"/>
      <w:bookmarkStart w:id="507" w:name="_Toc131794554"/>
      <w:r>
        <w:rPr>
          <w:rFonts w:eastAsia="宋体" w:hint="eastAsia"/>
          <w:lang w:val="en-US" w:eastAsia="zh-CN"/>
        </w:rPr>
        <w:t>D</w:t>
      </w:r>
      <w:proofErr w:type="spellStart"/>
      <w:r>
        <w:t>ynamically</w:t>
      </w:r>
      <w:proofErr w:type="spellEnd"/>
      <w:r>
        <w:rPr>
          <w:rFonts w:hint="eastAsia"/>
        </w:rPr>
        <w:t xml:space="preserve"> indicating the </w:t>
      </w:r>
      <w:r>
        <w:rPr>
          <w:rFonts w:eastAsia="宋体" w:hint="eastAsia"/>
          <w:lang w:val="en-US" w:eastAsia="zh-CN"/>
        </w:rPr>
        <w:t xml:space="preserve">UE specific </w:t>
      </w:r>
      <w:r>
        <w:rPr>
          <w:rFonts w:hint="eastAsia"/>
        </w:rPr>
        <w:t xml:space="preserve">PSFCH resource </w:t>
      </w:r>
      <w:r>
        <w:rPr>
          <w:rFonts w:eastAsia="宋体" w:hint="eastAsia"/>
          <w:lang w:val="en-US" w:eastAsia="zh-CN"/>
        </w:rPr>
        <w:t>will lead to PSFCH</w:t>
      </w:r>
      <w:r>
        <w:rPr>
          <w:rFonts w:hint="eastAsia"/>
        </w:rPr>
        <w:t xml:space="preserve"> </w:t>
      </w:r>
      <w:r>
        <w:rPr>
          <w:rFonts w:eastAsia="宋体" w:hint="eastAsia"/>
          <w:lang w:val="en-US" w:eastAsia="zh-CN"/>
        </w:rPr>
        <w:t xml:space="preserve">collision </w:t>
      </w:r>
      <w:r>
        <w:rPr>
          <w:rFonts w:hint="eastAsia"/>
        </w:rPr>
        <w:t>risk</w:t>
      </w:r>
      <w:bookmarkEnd w:id="502"/>
      <w:r>
        <w:rPr>
          <w:rFonts w:hint="eastAsia"/>
          <w:lang w:val="en-US" w:eastAsia="zh-CN"/>
        </w:rPr>
        <w:t>.</w:t>
      </w:r>
      <w:bookmarkEnd w:id="503"/>
      <w:bookmarkEnd w:id="504"/>
      <w:bookmarkEnd w:id="505"/>
      <w:bookmarkEnd w:id="506"/>
      <w:bookmarkEnd w:id="507"/>
    </w:p>
    <w:p w:rsidR="00B60075" w:rsidRDefault="00F2550B">
      <w:pPr>
        <w:pStyle w:val="ZTE-Proposal-20210505"/>
        <w:ind w:left="1189" w:hanging="1189"/>
        <w:rPr>
          <w:lang w:val="en-US"/>
        </w:rPr>
      </w:pPr>
      <w:bookmarkStart w:id="508" w:name="_Toc131768915"/>
      <w:bookmarkStart w:id="509" w:name="_Toc131788976"/>
      <w:bookmarkStart w:id="510" w:name="_Toc131794444"/>
      <w:bookmarkStart w:id="511" w:name="_Toc131794534"/>
      <w:bookmarkStart w:id="512" w:name="_Toc131794624"/>
      <w:r>
        <w:rPr>
          <w:sz w:val="21"/>
          <w:szCs w:val="21"/>
        </w:rPr>
        <w:t>To address PSFCH transmission dropping due to LBT failure</w:t>
      </w:r>
      <w:r>
        <w:rPr>
          <w:rFonts w:hint="eastAsia"/>
          <w:sz w:val="21"/>
          <w:szCs w:val="21"/>
          <w:lang w:val="en-US"/>
        </w:rPr>
        <w:t>, o</w:t>
      </w:r>
      <w:r>
        <w:rPr>
          <w:rFonts w:hint="eastAsia"/>
          <w:lang w:val="en-US"/>
        </w:rPr>
        <w:t>ption1 is supported:</w:t>
      </w:r>
      <w:bookmarkEnd w:id="508"/>
      <w:bookmarkEnd w:id="509"/>
      <w:bookmarkEnd w:id="510"/>
      <w:bookmarkEnd w:id="511"/>
      <w:bookmarkEnd w:id="512"/>
    </w:p>
    <w:p w:rsidR="00B60075" w:rsidRDefault="00F2550B">
      <w:pPr>
        <w:pStyle w:val="ZTE-C-subProposal"/>
        <w:numPr>
          <w:ilvl w:val="2"/>
          <w:numId w:val="9"/>
        </w:numPr>
        <w:ind w:left="1068"/>
        <w:rPr>
          <w:rFonts w:eastAsia="宋体"/>
        </w:rPr>
      </w:pPr>
      <w:r>
        <w:t>Option 1: Such PSFCH occasion(s) are (pre-)configured</w:t>
      </w:r>
    </w:p>
    <w:p w:rsidR="00B60075" w:rsidRDefault="00F2550B">
      <w:pPr>
        <w:spacing w:before="120" w:after="120"/>
        <w:rPr>
          <w:rFonts w:eastAsia="微软雅黑"/>
        </w:rPr>
      </w:pPr>
      <w:r>
        <w:rPr>
          <w:rFonts w:hint="eastAsia"/>
        </w:rPr>
        <w:t xml:space="preserve">Supporting more (pre)configured PSFCH </w:t>
      </w:r>
      <w:r>
        <w:rPr>
          <w:rFonts w:eastAsia="微软雅黑"/>
        </w:rPr>
        <w:t>occasion</w:t>
      </w:r>
      <w:r>
        <w:rPr>
          <w:rFonts w:eastAsia="微软雅黑" w:hint="eastAsia"/>
        </w:rPr>
        <w:t>s</w:t>
      </w:r>
      <w:r>
        <w:rPr>
          <w:rFonts w:eastAsia="微软雅黑"/>
        </w:rPr>
        <w:t xml:space="preserve"> per PSCCH/PSSCH transmission</w:t>
      </w:r>
      <w:r>
        <w:rPr>
          <w:rFonts w:eastAsia="微软雅黑" w:hint="eastAsia"/>
        </w:rPr>
        <w:t xml:space="preserve"> is a good idea to alleviate LBT failure, but too many additional PSFCH </w:t>
      </w:r>
      <w:r>
        <w:rPr>
          <w:rFonts w:eastAsia="微软雅黑"/>
        </w:rPr>
        <w:t>occasion</w:t>
      </w:r>
      <w:r>
        <w:rPr>
          <w:rFonts w:eastAsia="微软雅黑" w:hint="eastAsia"/>
        </w:rPr>
        <w:t>s</w:t>
      </w:r>
      <w:r>
        <w:rPr>
          <w:rFonts w:eastAsia="微软雅黑"/>
        </w:rPr>
        <w:t xml:space="preserve"> </w:t>
      </w:r>
      <w:r>
        <w:rPr>
          <w:rFonts w:eastAsia="微软雅黑" w:hint="eastAsia"/>
        </w:rPr>
        <w:t xml:space="preserve">will impact the PSFCH capacity, too few additional PSFCH </w:t>
      </w:r>
      <w:r>
        <w:rPr>
          <w:rFonts w:eastAsia="微软雅黑"/>
        </w:rPr>
        <w:t>occasion</w:t>
      </w:r>
      <w:r>
        <w:rPr>
          <w:rFonts w:eastAsia="微软雅黑" w:hint="eastAsia"/>
        </w:rPr>
        <w:t>s still suffer the risk that all the PSFCH fail to access the channel.</w:t>
      </w:r>
    </w:p>
    <w:p w:rsidR="00B60075" w:rsidRDefault="00F2550B">
      <w:pPr>
        <w:spacing w:before="120" w:after="120"/>
        <w:rPr>
          <w:rFonts w:eastAsia="微软雅黑"/>
        </w:rPr>
      </w:pPr>
      <w:r>
        <w:rPr>
          <w:rFonts w:eastAsia="微软雅黑" w:hint="eastAsia"/>
        </w:rPr>
        <w:t>Totally dropping PSFCH transmission when LBT failure happens is not a good choice, providing other feedback occasion is helpful to the SL-U system performance as NR-U.</w:t>
      </w:r>
    </w:p>
    <w:p w:rsidR="00B60075" w:rsidRDefault="00F2550B">
      <w:pPr>
        <w:spacing w:before="120" w:after="120"/>
      </w:pPr>
      <w:r>
        <w:rPr>
          <w:rFonts w:eastAsia="宋体" w:hint="eastAsia"/>
        </w:rPr>
        <w:t>Enhancement for option1 can be considered, beyond</w:t>
      </w:r>
      <w:r>
        <w:rPr>
          <w:rFonts w:eastAsia="微软雅黑" w:hint="eastAsia"/>
        </w:rPr>
        <w:t xml:space="preserve"> </w:t>
      </w:r>
      <w:r>
        <w:rPr>
          <w:rFonts w:hint="eastAsia"/>
        </w:rPr>
        <w:t>(pre)configured PSFCH</w:t>
      </w:r>
      <w:r>
        <w:rPr>
          <w:rFonts w:eastAsia="宋体" w:hint="eastAsia"/>
        </w:rPr>
        <w:t xml:space="preserve">, </w:t>
      </w:r>
      <w:r>
        <w:t>and dynamically</w:t>
      </w:r>
      <w:r>
        <w:rPr>
          <w:rFonts w:hint="eastAsia"/>
        </w:rPr>
        <w:t xml:space="preserve"> </w:t>
      </w:r>
      <w:r>
        <w:rPr>
          <w:rFonts w:eastAsia="宋体" w:hint="eastAsia"/>
        </w:rPr>
        <w:t xml:space="preserve">triggered </w:t>
      </w:r>
      <w:r>
        <w:rPr>
          <w:rFonts w:hint="eastAsia"/>
        </w:rPr>
        <w:t xml:space="preserve">PSFCH resource which is within the (pre)configured PSFCH can be supported. If a past HARQ feedback is not received, Tx UE can trigger the Rx UE to feedback HARQ information of not only current </w:t>
      </w:r>
      <w:r>
        <w:t>PSSCH,</w:t>
      </w:r>
      <w:r>
        <w:rPr>
          <w:rFonts w:hint="eastAsia"/>
        </w:rPr>
        <w:t xml:space="preserve"> but also HARQ information of other PSSCH(s) in next (pre)configured</w:t>
      </w:r>
      <w:r>
        <w:rPr>
          <w:rFonts w:eastAsia="宋体" w:hint="eastAsia"/>
        </w:rPr>
        <w:t xml:space="preserve"> </w:t>
      </w:r>
      <w:r>
        <w:rPr>
          <w:rFonts w:hint="eastAsia"/>
        </w:rPr>
        <w:t>PSFCH occasion.</w:t>
      </w:r>
      <w:r>
        <w:rPr>
          <w:rFonts w:eastAsiaTheme="minorEastAsia" w:hint="eastAsia"/>
        </w:rPr>
        <w:t xml:space="preserve"> This way can </w:t>
      </w:r>
      <w:r>
        <w:rPr>
          <w:rFonts w:eastAsia="宋体" w:hint="eastAsia"/>
        </w:rPr>
        <w:t xml:space="preserve">avoid </w:t>
      </w:r>
      <w:r>
        <w:t>PSFCH collision</w:t>
      </w:r>
      <w:r>
        <w:rPr>
          <w:rFonts w:hint="eastAsia"/>
        </w:rPr>
        <w:t xml:space="preserve"> and </w:t>
      </w:r>
      <w:r>
        <w:t>PSFCH capacity</w:t>
      </w:r>
      <w:r>
        <w:rPr>
          <w:rFonts w:hint="eastAsia"/>
        </w:rPr>
        <w:t xml:space="preserve"> problems. A</w:t>
      </w:r>
      <w:r>
        <w:rPr>
          <w:rFonts w:eastAsiaTheme="minorEastAsia" w:hint="eastAsia"/>
        </w:rPr>
        <w:t>n</w:t>
      </w:r>
      <w:r>
        <w:rPr>
          <w:rFonts w:hint="eastAsia"/>
        </w:rPr>
        <w:t xml:space="preserve"> illustration is shown as follow:</w:t>
      </w:r>
    </w:p>
    <w:p w:rsidR="00B60075" w:rsidRDefault="00F2550B">
      <w:pPr>
        <w:spacing w:before="120" w:after="120"/>
        <w:jc w:val="center"/>
      </w:pPr>
      <w:r>
        <w:object w:dxaOrig="4032" w:dyaOrig="1382">
          <v:shape id="_x0000_i1126" type="#_x0000_t75" style="width:202pt;height:69.2pt" o:ole="">
            <v:imagedata r:id="rId28" o:title=""/>
          </v:shape>
          <o:OLEObject Type="Embed" ProgID="Visio.Drawing.11" ShapeID="_x0000_i1126" DrawAspect="Content" ObjectID="_1742407394" r:id="rId29"/>
        </w:object>
      </w:r>
    </w:p>
    <w:p w:rsidR="00B60075" w:rsidRDefault="00F2550B">
      <w:pPr>
        <w:spacing w:before="120" w:after="120"/>
        <w:jc w:val="center"/>
      </w:pPr>
      <w:r>
        <w:rPr>
          <w:rFonts w:eastAsia="宋体" w:hint="eastAsia"/>
        </w:rPr>
        <w:t xml:space="preserve"> </w:t>
      </w:r>
      <w:r>
        <w:rPr>
          <w:rFonts w:hint="eastAsia"/>
        </w:rPr>
        <w:t xml:space="preserve">Figure </w:t>
      </w:r>
      <w:r>
        <w:rPr>
          <w:rFonts w:eastAsia="宋体" w:hint="eastAsia"/>
        </w:rPr>
        <w:t>9</w:t>
      </w:r>
      <w:r>
        <w:rPr>
          <w:rFonts w:hint="eastAsia"/>
        </w:rPr>
        <w:t xml:space="preserve"> </w:t>
      </w:r>
      <w:r>
        <w:rPr>
          <w:rFonts w:eastAsia="宋体" w:hint="eastAsia"/>
        </w:rPr>
        <w:t>I</w:t>
      </w:r>
      <w:r>
        <w:rPr>
          <w:rFonts w:hint="eastAsia"/>
        </w:rPr>
        <w:t xml:space="preserve">llustration of dynamically indicated </w:t>
      </w:r>
      <w:r>
        <w:rPr>
          <w:rFonts w:eastAsia="微软雅黑" w:hint="eastAsia"/>
        </w:rPr>
        <w:t xml:space="preserve">HARQ feedback occasion </w:t>
      </w:r>
      <w:r>
        <w:rPr>
          <w:rFonts w:hint="eastAsia"/>
        </w:rPr>
        <w:t>within the (pre)configured PSFCH</w:t>
      </w:r>
    </w:p>
    <w:p w:rsidR="00B60075" w:rsidRDefault="00F2550B">
      <w:pPr>
        <w:spacing w:before="120" w:after="120"/>
      </w:pPr>
      <w:r>
        <w:rPr>
          <w:rFonts w:hint="eastAsia"/>
        </w:rPr>
        <w:t xml:space="preserve">In </w:t>
      </w:r>
      <w:r>
        <w:rPr>
          <w:rFonts w:eastAsia="宋体" w:hint="eastAsia"/>
        </w:rPr>
        <w:t>F</w:t>
      </w:r>
      <w:r>
        <w:rPr>
          <w:rFonts w:hint="eastAsia"/>
        </w:rPr>
        <w:t xml:space="preserve">igure </w:t>
      </w:r>
      <w:r>
        <w:rPr>
          <w:rFonts w:eastAsia="宋体" w:hint="eastAsia"/>
        </w:rPr>
        <w:t>9</w:t>
      </w:r>
      <w:r>
        <w:rPr>
          <w:rFonts w:hint="eastAsia"/>
        </w:rPr>
        <w:t>,</w:t>
      </w:r>
      <w:r>
        <w:rPr>
          <w:rFonts w:eastAsiaTheme="minorEastAsia" w:hint="eastAsia"/>
        </w:rPr>
        <w:t xml:space="preserve"> </w:t>
      </w:r>
      <w:r>
        <w:rPr>
          <w:rFonts w:hint="eastAsia"/>
        </w:rPr>
        <w:t>PSFCH resource occasion period is 2 slots</w:t>
      </w:r>
      <w:r>
        <w:rPr>
          <w:rFonts w:eastAsiaTheme="minorEastAsia" w:hint="eastAsia"/>
        </w:rPr>
        <w:t>.</w:t>
      </w:r>
      <w:r>
        <w:rPr>
          <w:rFonts w:hint="eastAsia"/>
        </w:rPr>
        <w:t xml:space="preserve"> </w:t>
      </w:r>
      <w:r>
        <w:rPr>
          <w:rFonts w:eastAsiaTheme="minorEastAsia" w:hint="eastAsia"/>
        </w:rPr>
        <w:t>W</w:t>
      </w:r>
      <w:r>
        <w:rPr>
          <w:rFonts w:hint="eastAsia"/>
        </w:rPr>
        <w:t>hen UE fails to clear the channel for PSFCH in slot n+1 corresponding to PSSCH1, then Rx UE can feedback the HARQ corresponding to PSSCH1 as well as HARQ corresponding to PSSCH2 in (pre)configured</w:t>
      </w:r>
      <w:r>
        <w:rPr>
          <w:rFonts w:eastAsia="宋体" w:hint="eastAsia"/>
        </w:rPr>
        <w:t xml:space="preserve"> </w:t>
      </w:r>
      <w:r>
        <w:rPr>
          <w:rFonts w:hint="eastAsia"/>
        </w:rPr>
        <w:t>PSFCH occasion in slot n+3 according to the dynamic indication. The dynamic</w:t>
      </w:r>
      <w:r>
        <w:rPr>
          <w:rFonts w:eastAsiaTheme="minorEastAsia" w:hint="eastAsia"/>
        </w:rPr>
        <w:t>ally</w:t>
      </w:r>
      <w:r>
        <w:rPr>
          <w:rFonts w:hint="eastAsia"/>
        </w:rPr>
        <w:t xml:space="preserve"> triggered additional PSFCH is more flexible than fixed additional PSFCH occasions. So </w:t>
      </w:r>
      <w:r>
        <w:rPr>
          <w:rFonts w:eastAsiaTheme="minorEastAsia" w:hint="eastAsia"/>
        </w:rPr>
        <w:t>d</w:t>
      </w:r>
      <w:r>
        <w:rPr>
          <w:rFonts w:hint="eastAsia"/>
        </w:rPr>
        <w:t xml:space="preserve">ynamically indicated </w:t>
      </w:r>
      <w:r>
        <w:rPr>
          <w:rFonts w:eastAsia="微软雅黑" w:hint="eastAsia"/>
        </w:rPr>
        <w:t xml:space="preserve">HARQ feedback occasion </w:t>
      </w:r>
      <w:r>
        <w:rPr>
          <w:rFonts w:hint="eastAsia"/>
        </w:rPr>
        <w:t xml:space="preserve">within the (pre)configured PSFCH is a preferred way to </w:t>
      </w:r>
      <w:r>
        <w:t>address PSFCH transmission dropping due to LBT failure</w:t>
      </w:r>
      <w:r>
        <w:rPr>
          <w:rFonts w:hint="eastAsia"/>
        </w:rPr>
        <w:t>.</w:t>
      </w:r>
    </w:p>
    <w:p w:rsidR="00B60075" w:rsidRDefault="00F2550B">
      <w:pPr>
        <w:pStyle w:val="ZTE-Observation-2021"/>
        <w:rPr>
          <w:rFonts w:eastAsia="宋体"/>
          <w:lang w:val="en-US" w:eastAsia="zh-CN"/>
        </w:rPr>
      </w:pPr>
      <w:bookmarkStart w:id="513" w:name="_Toc127276058"/>
      <w:bookmarkStart w:id="514" w:name="_Toc131768848"/>
      <w:bookmarkStart w:id="515" w:name="_Toc131788907"/>
      <w:bookmarkStart w:id="516" w:name="_Toc131794223"/>
      <w:bookmarkStart w:id="517" w:name="_Toc131794465"/>
      <w:bookmarkStart w:id="518" w:name="_Toc131794555"/>
      <w:r>
        <w:rPr>
          <w:rFonts w:eastAsia="宋体" w:hint="eastAsia"/>
          <w:lang w:val="en-US" w:eastAsia="zh-CN"/>
        </w:rPr>
        <w:t xml:space="preserve">The method to </w:t>
      </w:r>
      <w:r>
        <w:rPr>
          <w:rFonts w:eastAsia="宋体" w:hint="eastAsia"/>
        </w:rPr>
        <w:t xml:space="preserve">use </w:t>
      </w:r>
      <w:r>
        <w:rPr>
          <w:rFonts w:eastAsia="宋体"/>
        </w:rPr>
        <w:t>trigger</w:t>
      </w:r>
      <w:r>
        <w:rPr>
          <w:rFonts w:eastAsia="宋体" w:hint="eastAsia"/>
          <w:lang w:val="en-US" w:eastAsia="zh-CN"/>
        </w:rPr>
        <w:t>ed</w:t>
      </w:r>
      <w:r>
        <w:rPr>
          <w:rFonts w:eastAsia="宋体" w:hint="eastAsia"/>
        </w:rPr>
        <w:t xml:space="preserve"> based HARQ feedback</w:t>
      </w:r>
      <w:r>
        <w:rPr>
          <w:rFonts w:eastAsia="宋体" w:hint="eastAsia"/>
          <w:lang w:val="en-US" w:eastAsia="zh-CN"/>
        </w:rPr>
        <w:t xml:space="preserve"> for additional </w:t>
      </w:r>
      <w:r>
        <w:rPr>
          <w:rFonts w:hint="eastAsia"/>
        </w:rPr>
        <w:t xml:space="preserve">PSFCH </w:t>
      </w:r>
      <w:r>
        <w:rPr>
          <w:rFonts w:eastAsia="微软雅黑"/>
        </w:rPr>
        <w:t>occasion</w:t>
      </w:r>
      <w:r>
        <w:rPr>
          <w:rFonts w:eastAsia="微软雅黑" w:hint="eastAsia"/>
        </w:rPr>
        <w:t>s</w:t>
      </w:r>
      <w:r>
        <w:rPr>
          <w:rFonts w:eastAsia="微软雅黑" w:hint="eastAsia"/>
          <w:lang w:val="en-US" w:eastAsia="zh-CN"/>
        </w:rPr>
        <w:t xml:space="preserve"> </w:t>
      </w:r>
      <w:r>
        <w:rPr>
          <w:rFonts w:eastAsia="宋体" w:hint="eastAsia"/>
          <w:lang w:val="en-US" w:eastAsia="zh-CN"/>
        </w:rPr>
        <w:t xml:space="preserve">on </w:t>
      </w:r>
      <w:r>
        <w:rPr>
          <w:rFonts w:hint="eastAsia"/>
        </w:rPr>
        <w:t>(pre)configured PSFCH</w:t>
      </w:r>
      <w:r>
        <w:rPr>
          <w:rFonts w:eastAsia="宋体" w:hint="eastAsia"/>
          <w:lang w:val="en-US" w:eastAsia="zh-CN"/>
        </w:rPr>
        <w:t xml:space="preserve"> can avoid </w:t>
      </w:r>
      <w:r>
        <w:rPr>
          <w:lang w:eastAsia="zh-CN"/>
        </w:rPr>
        <w:t>PSFCH collision</w:t>
      </w:r>
      <w:r>
        <w:rPr>
          <w:rFonts w:hint="eastAsia"/>
          <w:lang w:val="en-US" w:eastAsia="zh-CN"/>
        </w:rPr>
        <w:t xml:space="preserve"> and </w:t>
      </w:r>
      <w:r>
        <w:rPr>
          <w:lang w:eastAsia="zh-CN"/>
        </w:rPr>
        <w:t>PSFCH capacity</w:t>
      </w:r>
      <w:r>
        <w:rPr>
          <w:rFonts w:hint="eastAsia"/>
          <w:lang w:val="en-US" w:eastAsia="zh-CN"/>
        </w:rPr>
        <w:t xml:space="preserve"> problems</w:t>
      </w:r>
      <w:bookmarkEnd w:id="513"/>
      <w:r>
        <w:rPr>
          <w:rFonts w:hint="eastAsia"/>
          <w:lang w:val="en-US" w:eastAsia="zh-CN"/>
        </w:rPr>
        <w:t>.</w:t>
      </w:r>
      <w:bookmarkEnd w:id="514"/>
      <w:bookmarkEnd w:id="515"/>
      <w:bookmarkEnd w:id="516"/>
      <w:bookmarkEnd w:id="517"/>
      <w:bookmarkEnd w:id="518"/>
    </w:p>
    <w:p w:rsidR="00B60075" w:rsidRDefault="00F2550B">
      <w:pPr>
        <w:pStyle w:val="ZTE-Proposal-20210505"/>
        <w:rPr>
          <w:rFonts w:eastAsia="宋体"/>
          <w:lang w:val="en-US"/>
        </w:rPr>
      </w:pPr>
      <w:bookmarkStart w:id="519" w:name="_Toc118730522"/>
      <w:bookmarkStart w:id="520" w:name="_Toc118727155"/>
      <w:bookmarkStart w:id="521" w:name="_Toc127276109"/>
      <w:bookmarkStart w:id="522" w:name="_Toc118739002"/>
      <w:bookmarkStart w:id="523" w:name="_Toc131768916"/>
      <w:bookmarkStart w:id="524" w:name="_Toc131788977"/>
      <w:bookmarkStart w:id="525" w:name="_Toc131794445"/>
      <w:bookmarkStart w:id="526" w:name="_Toc131794535"/>
      <w:bookmarkStart w:id="527" w:name="_Toc131794625"/>
      <w:r>
        <w:rPr>
          <w:rFonts w:eastAsia="宋体" w:hint="eastAsia"/>
          <w:lang w:val="en-US"/>
        </w:rPr>
        <w:t>Tx UE can trigger whether to feedback HARQ information of other PSSCH besides current PSSCH</w:t>
      </w:r>
      <w:bookmarkEnd w:id="519"/>
      <w:bookmarkEnd w:id="520"/>
      <w:bookmarkEnd w:id="521"/>
      <w:bookmarkEnd w:id="522"/>
      <w:r>
        <w:rPr>
          <w:rFonts w:eastAsia="宋体" w:hint="eastAsia"/>
          <w:lang w:val="en-US"/>
        </w:rPr>
        <w:t xml:space="preserve"> </w:t>
      </w:r>
      <w:r>
        <w:rPr>
          <w:rFonts w:hint="eastAsia"/>
        </w:rPr>
        <w:t>in (pre)configured</w:t>
      </w:r>
      <w:r>
        <w:rPr>
          <w:rFonts w:eastAsia="宋体" w:hint="eastAsia"/>
          <w:lang w:val="en-US"/>
        </w:rPr>
        <w:t xml:space="preserve"> </w:t>
      </w:r>
      <w:r>
        <w:rPr>
          <w:rFonts w:hint="eastAsia"/>
        </w:rPr>
        <w:t>PSFCH occasion</w:t>
      </w:r>
      <w:r>
        <w:rPr>
          <w:rFonts w:hint="eastAsia"/>
          <w:lang w:val="en-US"/>
        </w:rPr>
        <w:t xml:space="preserve"> associated with </w:t>
      </w:r>
      <w:r>
        <w:rPr>
          <w:rFonts w:eastAsia="宋体" w:hint="eastAsia"/>
          <w:lang w:val="en-US"/>
        </w:rPr>
        <w:t>current PSSCH.</w:t>
      </w:r>
      <w:bookmarkEnd w:id="523"/>
      <w:bookmarkEnd w:id="524"/>
      <w:bookmarkEnd w:id="525"/>
      <w:bookmarkEnd w:id="526"/>
      <w:bookmarkEnd w:id="527"/>
    </w:p>
    <w:p w:rsidR="00B60075" w:rsidRDefault="00F2550B">
      <w:pPr>
        <w:pStyle w:val="3"/>
      </w:pPr>
      <w:r>
        <w:rPr>
          <w:rFonts w:hint="eastAsia"/>
        </w:rPr>
        <w:t>Frequency domain of PSFCH</w:t>
      </w:r>
    </w:p>
    <w:p w:rsidR="00B60075" w:rsidRDefault="00F2550B">
      <w:pPr>
        <w:spacing w:before="120" w:after="120"/>
        <w:rPr>
          <w:rFonts w:eastAsia="宋体"/>
        </w:rPr>
      </w:pPr>
      <w:r>
        <w:rPr>
          <w:rFonts w:eastAsia="宋体" w:hint="eastAsia"/>
        </w:rPr>
        <w:t xml:space="preserve">For PSFCH frequency domain design, three main alternatives are discussed in </w:t>
      </w:r>
      <w:r>
        <w:rPr>
          <w:rFonts w:hint="eastAsia"/>
        </w:rPr>
        <w:t>RAN1#11</w:t>
      </w:r>
      <w:r>
        <w:rPr>
          <w:rFonts w:eastAsia="宋体" w:hint="eastAsia"/>
        </w:rPr>
        <w:t>2[1</w:t>
      </w:r>
      <w:r>
        <w:rPr>
          <w:rFonts w:eastAsia="宋体"/>
        </w:rPr>
        <w:t>]:</w:t>
      </w:r>
    </w:p>
    <w:tbl>
      <w:tblPr>
        <w:tblStyle w:val="af0"/>
        <w:tblW w:w="0" w:type="auto"/>
        <w:tblLook w:val="04A0" w:firstRow="1" w:lastRow="0" w:firstColumn="1" w:lastColumn="0" w:noHBand="0" w:noVBand="1"/>
      </w:tblPr>
      <w:tblGrid>
        <w:gridCol w:w="9876"/>
      </w:tblGrid>
      <w:tr w:rsidR="00B60075">
        <w:tc>
          <w:tcPr>
            <w:tcW w:w="9876" w:type="dxa"/>
          </w:tcPr>
          <w:p w:rsidR="00B60075" w:rsidRDefault="00F2550B">
            <w:pPr>
              <w:spacing w:before="120" w:after="120"/>
              <w:rPr>
                <w:b/>
                <w:highlight w:val="green"/>
              </w:rPr>
            </w:pPr>
            <w:r>
              <w:rPr>
                <w:b/>
                <w:highlight w:val="green"/>
              </w:rPr>
              <w:t>Agreement</w:t>
            </w:r>
          </w:p>
          <w:p w:rsidR="00B60075" w:rsidRDefault="00F2550B">
            <w:pPr>
              <w:spacing w:before="120" w:after="120"/>
            </w:pPr>
            <w:r>
              <w:lastRenderedPageBreak/>
              <w:t>Regarding PSFCH transmission with 15 kHz and 30 kHz SCS, RAN1 down-select one of followings, or support the combination of followings:</w:t>
            </w:r>
          </w:p>
          <w:p w:rsidR="00B60075" w:rsidRDefault="00F2550B">
            <w:pPr>
              <w:numPr>
                <w:ilvl w:val="0"/>
                <w:numId w:val="9"/>
              </w:numPr>
              <w:autoSpaceDE w:val="0"/>
              <w:autoSpaceDN w:val="0"/>
              <w:spacing w:before="120" w:after="120"/>
            </w:pPr>
            <w:r>
              <w:rPr>
                <w:rFonts w:hint="eastAsia"/>
              </w:rPr>
              <w:t>A</w:t>
            </w:r>
            <w:r>
              <w:t>lt 1-1a: each PSFCH transmission occupies 1 common interlace and K3 dedicated PRB(s)</w:t>
            </w:r>
          </w:p>
          <w:p w:rsidR="00B60075" w:rsidRDefault="00F2550B">
            <w:pPr>
              <w:numPr>
                <w:ilvl w:val="1"/>
                <w:numId w:val="9"/>
              </w:numPr>
              <w:autoSpaceDE w:val="0"/>
              <w:autoSpaceDN w:val="0"/>
              <w:spacing w:before="120" w:after="120"/>
            </w:pPr>
            <w:r>
              <w:t>FFS: value of K3</w:t>
            </w:r>
          </w:p>
          <w:p w:rsidR="00B60075" w:rsidRDefault="00F2550B">
            <w:pPr>
              <w:numPr>
                <w:ilvl w:val="0"/>
                <w:numId w:val="9"/>
              </w:numPr>
              <w:autoSpaceDE w:val="0"/>
              <w:autoSpaceDN w:val="0"/>
              <w:spacing w:before="120" w:after="120"/>
            </w:pPr>
            <w:r>
              <w:rPr>
                <w:rFonts w:hint="eastAsia"/>
              </w:rPr>
              <w:t>A</w:t>
            </w:r>
            <w:r>
              <w:t>lt 2-2a: each PSFCH transmission occupies 1 interlace, and further apply PRB-level cyclic shift</w:t>
            </w:r>
          </w:p>
          <w:p w:rsidR="00B60075" w:rsidRDefault="00F2550B">
            <w:pPr>
              <w:numPr>
                <w:ilvl w:val="1"/>
                <w:numId w:val="9"/>
              </w:numPr>
              <w:autoSpaceDE w:val="0"/>
              <w:autoSpaceDN w:val="0"/>
              <w:spacing w:before="120" w:after="120"/>
            </w:pPr>
            <w:r>
              <w:t>A UE transmits dedicated cyclic shift on K1 dedicated PRB(s) within this interlace, and transmits common cyclic shift on other PRBs of this interlace</w:t>
            </w:r>
          </w:p>
          <w:p w:rsidR="00B60075" w:rsidRDefault="00F2550B">
            <w:pPr>
              <w:numPr>
                <w:ilvl w:val="1"/>
                <w:numId w:val="9"/>
              </w:numPr>
              <w:autoSpaceDE w:val="0"/>
              <w:autoSpaceDN w:val="0"/>
              <w:spacing w:before="120" w:after="120"/>
            </w:pPr>
            <w:r>
              <w:t>FFS: value of K1</w:t>
            </w:r>
          </w:p>
          <w:p w:rsidR="00B60075" w:rsidRDefault="00F2550B">
            <w:pPr>
              <w:pStyle w:val="af2"/>
              <w:numPr>
                <w:ilvl w:val="0"/>
                <w:numId w:val="9"/>
              </w:numPr>
              <w:autoSpaceDE w:val="0"/>
              <w:autoSpaceDN w:val="0"/>
              <w:spacing w:after="120"/>
              <w:rPr>
                <w:sz w:val="20"/>
                <w:szCs w:val="20"/>
              </w:rPr>
            </w:pPr>
            <w:r>
              <w:rPr>
                <w:sz w:val="20"/>
                <w:szCs w:val="20"/>
              </w:rPr>
              <w:t>Alt 2-3a: each PSFCH transmission occupies 1 dedicated interlace</w:t>
            </w:r>
          </w:p>
          <w:p w:rsidR="00B60075" w:rsidRDefault="00F2550B">
            <w:pPr>
              <w:pStyle w:val="af2"/>
              <w:numPr>
                <w:ilvl w:val="0"/>
                <w:numId w:val="9"/>
              </w:numPr>
              <w:autoSpaceDE w:val="0"/>
              <w:autoSpaceDN w:val="0"/>
              <w:spacing w:after="120"/>
              <w:rPr>
                <w:sz w:val="20"/>
                <w:szCs w:val="20"/>
              </w:rPr>
            </w:pPr>
            <w:r>
              <w:rPr>
                <w:sz w:val="20"/>
                <w:szCs w:val="20"/>
              </w:rPr>
              <w:t>Alt 2-4a: each PSFCH transmission occupies 1 dedicated interlace and adopt PRB-level cyclic shift hopping as in NR-U</w:t>
            </w:r>
          </w:p>
          <w:p w:rsidR="00B60075" w:rsidRDefault="00F2550B">
            <w:pPr>
              <w:pStyle w:val="af2"/>
              <w:numPr>
                <w:ilvl w:val="0"/>
                <w:numId w:val="9"/>
              </w:numPr>
              <w:autoSpaceDE w:val="0"/>
              <w:autoSpaceDN w:val="0"/>
              <w:spacing w:after="120"/>
              <w:rPr>
                <w:sz w:val="20"/>
                <w:szCs w:val="20"/>
              </w:rPr>
            </w:pPr>
            <w:r>
              <w:rPr>
                <w:sz w:val="20"/>
                <w:szCs w:val="20"/>
              </w:rPr>
              <w:t xml:space="preserve">Alt 3-2a: each PSFCH transmission occupies K4 dedicated PRB(s) and K2 common PRBs, where K2 common PRBs locate at the two edges of </w:t>
            </w:r>
            <w:proofErr w:type="gramStart"/>
            <w:r>
              <w:rPr>
                <w:sz w:val="20"/>
                <w:szCs w:val="20"/>
              </w:rPr>
              <w:t>a</w:t>
            </w:r>
            <w:proofErr w:type="gramEnd"/>
            <w:r>
              <w:rPr>
                <w:sz w:val="20"/>
                <w:szCs w:val="20"/>
              </w:rPr>
              <w:t xml:space="preserve"> RB set</w:t>
            </w:r>
          </w:p>
          <w:p w:rsidR="00B60075" w:rsidRDefault="00F2550B">
            <w:pPr>
              <w:pStyle w:val="af2"/>
              <w:numPr>
                <w:ilvl w:val="1"/>
                <w:numId w:val="9"/>
              </w:numPr>
              <w:autoSpaceDE w:val="0"/>
              <w:autoSpaceDN w:val="0"/>
              <w:spacing w:after="120"/>
              <w:rPr>
                <w:sz w:val="20"/>
                <w:szCs w:val="20"/>
              </w:rPr>
            </w:pPr>
            <w:r>
              <w:rPr>
                <w:sz w:val="20"/>
                <w:szCs w:val="20"/>
              </w:rPr>
              <w:t>FFS: value of K2, K4</w:t>
            </w:r>
          </w:p>
          <w:p w:rsidR="00B60075" w:rsidRDefault="00F2550B">
            <w:pPr>
              <w:pStyle w:val="af2"/>
              <w:numPr>
                <w:ilvl w:val="0"/>
                <w:numId w:val="9"/>
              </w:numPr>
              <w:autoSpaceDE w:val="0"/>
              <w:autoSpaceDN w:val="0"/>
              <w:spacing w:after="120"/>
              <w:rPr>
                <w:rFonts w:eastAsia="宋体"/>
                <w:strike/>
              </w:rPr>
            </w:pPr>
            <w:proofErr w:type="spellStart"/>
            <w:proofErr w:type="gramStart"/>
            <w:r>
              <w:rPr>
                <w:rFonts w:eastAsia="宋体" w:hint="eastAsia"/>
                <w:sz w:val="20"/>
                <w:szCs w:val="20"/>
              </w:rPr>
              <w:t>FFS:</w:t>
            </w:r>
            <w:r>
              <w:rPr>
                <w:sz w:val="20"/>
                <w:szCs w:val="20"/>
              </w:rPr>
              <w:t>the</w:t>
            </w:r>
            <w:proofErr w:type="spellEnd"/>
            <w:proofErr w:type="gramEnd"/>
            <w:r>
              <w:rPr>
                <w:sz w:val="20"/>
                <w:szCs w:val="20"/>
              </w:rPr>
              <w:t xml:space="preserve"> impact of PSD limit, e.g., whether/how to handle the case when common PRB and dedicated PRB locate within the same 1 MHz bandwidth, e.g., drop common PRB or reduce power on common PRB in such case</w:t>
            </w:r>
          </w:p>
        </w:tc>
      </w:tr>
    </w:tbl>
    <w:p w:rsidR="00B60075" w:rsidRDefault="00F2550B">
      <w:pPr>
        <w:spacing w:before="120" w:after="120"/>
        <w:rPr>
          <w:rFonts w:eastAsia="宋体"/>
        </w:rPr>
      </w:pPr>
      <w:r>
        <w:rPr>
          <w:rFonts w:eastAsia="宋体" w:hint="eastAsia"/>
        </w:rPr>
        <w:lastRenderedPageBreak/>
        <w:t>T</w:t>
      </w:r>
      <w:r>
        <w:rPr>
          <w:rFonts w:hint="eastAsia"/>
        </w:rPr>
        <w:t xml:space="preserve">he </w:t>
      </w:r>
      <w:r>
        <w:t>alternatives</w:t>
      </w:r>
      <w:r>
        <w:rPr>
          <w:rFonts w:eastAsia="宋体" w:hint="eastAsia"/>
        </w:rPr>
        <w:t xml:space="preserve"> of PSFCH </w:t>
      </w:r>
      <w:r>
        <w:t>transmission under 15 kHz and 30 kHz SCS</w:t>
      </w:r>
      <w:r>
        <w:rPr>
          <w:rFonts w:eastAsia="宋体" w:hint="eastAsia"/>
        </w:rPr>
        <w:t xml:space="preserve"> can be analyzed in two dimensions, that is PSFCH capacity aspect and PSFCH transmission performance aspect. </w:t>
      </w:r>
    </w:p>
    <w:p w:rsidR="00B60075" w:rsidRDefault="00F2550B">
      <w:pPr>
        <w:numPr>
          <w:ilvl w:val="0"/>
          <w:numId w:val="12"/>
        </w:numPr>
        <w:spacing w:before="120" w:after="120"/>
        <w:rPr>
          <w:rFonts w:eastAsia="宋体"/>
        </w:rPr>
      </w:pPr>
      <w:r>
        <w:rPr>
          <w:rFonts w:eastAsia="宋体" w:hint="eastAsia"/>
        </w:rPr>
        <w:t>Capacity aspect discussion for PSFCH alternatives</w:t>
      </w:r>
    </w:p>
    <w:p w:rsidR="00B60075" w:rsidRDefault="00F2550B">
      <w:pPr>
        <w:spacing w:before="120" w:after="120"/>
        <w:rPr>
          <w:rFonts w:eastAsia="宋体"/>
        </w:rPr>
      </w:pPr>
      <w:r>
        <w:rPr>
          <w:rFonts w:eastAsia="宋体" w:hint="eastAsia"/>
        </w:rPr>
        <w:t xml:space="preserve">Supposing 20M bandwidth, 15kHz SCS and </w:t>
      </w:r>
      <m:oMath>
        <m:sSubSup>
          <m:sSubSupPr>
            <m:ctrlPr>
              <w:rPr>
                <w:rFonts w:ascii="Cambria Math" w:eastAsia="Gulim" w:hAnsi="Cambria Math"/>
                <w:bCs/>
                <w:i/>
                <w:iCs/>
              </w:rPr>
            </m:ctrlPr>
          </m:sSubSupPr>
          <m:e>
            <m:r>
              <w:rPr>
                <w:rFonts w:ascii="Cambria Math" w:hAnsi="Cambria Math"/>
              </w:rPr>
              <m:t>N</m:t>
            </m:r>
          </m:e>
          <m:sub>
            <m:r>
              <m:rPr>
                <m:nor/>
              </m:rPr>
              <w:rPr>
                <w:bCs/>
              </w:rPr>
              <m:t>CS</m:t>
            </m:r>
            <m:ctrlPr>
              <w:rPr>
                <w:rFonts w:ascii="Cambria Math" w:eastAsia="Gulim" w:hAnsi="Cambria Math"/>
                <w:bCs/>
              </w:rPr>
            </m:ctrlPr>
          </m:sub>
          <m:sup>
            <m:r>
              <m:rPr>
                <m:nor/>
              </m:rPr>
              <w:rPr>
                <w:bCs/>
              </w:rPr>
              <m:t>PSFCH</m:t>
            </m:r>
            <m:ctrlPr>
              <w:rPr>
                <w:rFonts w:ascii="Cambria Math" w:eastAsia="Gulim" w:hAnsi="Cambria Math"/>
                <w:bCs/>
              </w:rPr>
            </m:ctrlPr>
          </m:sup>
        </m:sSubSup>
      </m:oMath>
      <w:r>
        <w:rPr>
          <w:rFonts w:eastAsia="宋体" w:hAnsi="Cambria Math" w:hint="eastAsia"/>
          <w:bCs/>
        </w:rPr>
        <w:t xml:space="preserve">= </w:t>
      </w:r>
      <w:r>
        <w:rPr>
          <w:rFonts w:eastAsia="宋体" w:hint="eastAsia"/>
        </w:rPr>
        <w:t xml:space="preserve">6 pairs of cyclic shift are used for capacity analysis, so that there will be at most 100*6 candidate resource to be used for PSFCH for legacy NR SL Rel-16 </w:t>
      </w:r>
      <w:proofErr w:type="gramStart"/>
      <w:r>
        <w:rPr>
          <w:rFonts w:eastAsia="宋体" w:hint="eastAsia"/>
        </w:rPr>
        <w:t>UE :</w:t>
      </w:r>
      <w:proofErr w:type="gramEnd"/>
      <w:r>
        <w:rPr>
          <w:rFonts w:eastAsia="宋体" w:hint="eastAsia"/>
        </w:rPr>
        <w:t xml:space="preserve"> </w:t>
      </w:r>
    </w:p>
    <w:p w:rsidR="00B60075" w:rsidRPr="001D6602" w:rsidRDefault="006B648E">
      <w:pPr>
        <w:numPr>
          <w:ilvl w:val="0"/>
          <w:numId w:val="13"/>
        </w:numPr>
        <w:spacing w:before="120" w:after="120"/>
        <w:rPr>
          <w:rFonts w:eastAsia="宋体"/>
        </w:rPr>
      </w:pPr>
      <w:r>
        <w:rPr>
          <w:rFonts w:eastAsia="宋体"/>
        </w:rPr>
        <w:t>For Alt 1-1a, assuming K3 is 1, and then the PSFCH capacity would decrease 10% because 10 PRBs within the common interlace cannot be used for PSFCH transmission</w:t>
      </w:r>
    </w:p>
    <w:p w:rsidR="00B60075" w:rsidRPr="001D6602" w:rsidRDefault="006B648E">
      <w:pPr>
        <w:numPr>
          <w:ilvl w:val="0"/>
          <w:numId w:val="13"/>
        </w:numPr>
        <w:spacing w:before="120" w:after="120"/>
        <w:rPr>
          <w:rFonts w:eastAsia="宋体"/>
        </w:rPr>
      </w:pPr>
      <w:r>
        <w:rPr>
          <w:rFonts w:eastAsia="宋体"/>
        </w:rPr>
        <w:t xml:space="preserve">For Alt 2-2a, assuming K1 is 1, as one </w:t>
      </w:r>
      <w:r>
        <w:t>(pair of)</w:t>
      </w:r>
      <w:r>
        <w:rPr>
          <w:rFonts w:eastAsia="宋体"/>
        </w:rPr>
        <w:t xml:space="preserve"> </w:t>
      </w:r>
      <w:r>
        <w:t xml:space="preserve">cyclic shift is used as common cyclic shift out of 6 (pair of) cyclic shifts, </w:t>
      </w:r>
      <w:r>
        <w:rPr>
          <w:rFonts w:eastAsia="宋体"/>
        </w:rPr>
        <w:t xml:space="preserve">then PSFCH capacity would decrease 16.7% </w:t>
      </w:r>
      <w:r>
        <w:t xml:space="preserve"> </w:t>
      </w:r>
    </w:p>
    <w:p w:rsidR="00B60075" w:rsidRPr="001D6602" w:rsidRDefault="006B648E">
      <w:pPr>
        <w:numPr>
          <w:ilvl w:val="0"/>
          <w:numId w:val="13"/>
        </w:numPr>
        <w:spacing w:before="120" w:after="120"/>
        <w:rPr>
          <w:rFonts w:eastAsia="宋体"/>
        </w:rPr>
      </w:pPr>
      <w:r>
        <w:t xml:space="preserve">For </w:t>
      </w:r>
      <w:r>
        <w:rPr>
          <w:rFonts w:eastAsia="宋体"/>
        </w:rPr>
        <w:t>A</w:t>
      </w:r>
      <w:r>
        <w:t xml:space="preserve">lt 2-3a, </w:t>
      </w:r>
      <w:r>
        <w:rPr>
          <w:rFonts w:eastAsia="宋体"/>
        </w:rPr>
        <w:t>one PSFCH need 10</w:t>
      </w:r>
      <w:r w:rsidR="00EB1481">
        <w:rPr>
          <w:rFonts w:eastAsia="宋体"/>
        </w:rPr>
        <w:t>x</w:t>
      </w:r>
      <w:r>
        <w:rPr>
          <w:rFonts w:eastAsia="宋体"/>
        </w:rPr>
        <w:t xml:space="preserve"> PRBs compared with legacy NR SL PSFCH transmission, and one cyclic shift on all the PRBs within the interlace, </w:t>
      </w:r>
      <w:r>
        <w:t xml:space="preserve">then </w:t>
      </w:r>
      <w:r>
        <w:rPr>
          <w:rFonts w:eastAsia="宋体"/>
        </w:rPr>
        <w:t>the PSFCH capacity would decrease 90% ([100*6-10*6]/100*6)</w:t>
      </w:r>
    </w:p>
    <w:p w:rsidR="00B60075" w:rsidRPr="001D6602" w:rsidRDefault="006B648E">
      <w:pPr>
        <w:numPr>
          <w:ilvl w:val="0"/>
          <w:numId w:val="13"/>
        </w:numPr>
        <w:spacing w:before="120" w:after="120"/>
        <w:rPr>
          <w:rFonts w:eastAsia="宋体"/>
        </w:rPr>
      </w:pPr>
      <w:r>
        <w:rPr>
          <w:rFonts w:eastAsia="宋体"/>
        </w:rPr>
        <w:t xml:space="preserve">For Alt 2-4a, the capacity decrease (decrease 90%) is same as Alt 2-3a, the only difference is Alt 2-4a has better PAPR performance than Alt 2-3a as </w:t>
      </w:r>
      <w:r>
        <w:t>UE uses different cyclic shifts on different PRBs in the interlace</w:t>
      </w:r>
    </w:p>
    <w:p w:rsidR="00B60075" w:rsidRPr="001D6602" w:rsidRDefault="006B648E">
      <w:pPr>
        <w:numPr>
          <w:ilvl w:val="0"/>
          <w:numId w:val="13"/>
        </w:numPr>
        <w:spacing w:before="120" w:after="120"/>
        <w:rPr>
          <w:rFonts w:eastAsia="宋体"/>
        </w:rPr>
      </w:pPr>
      <w:r>
        <w:rPr>
          <w:rFonts w:eastAsia="宋体"/>
        </w:rPr>
        <w:t>For Alt 3-2a, supposing K2 is 2, so that 2 PRBs are taken as the overhead. Then the PSFCH capacity would decrease 2%</w:t>
      </w:r>
    </w:p>
    <w:p w:rsidR="00B60075" w:rsidRDefault="00F2550B">
      <w:pPr>
        <w:spacing w:before="120" w:after="120"/>
        <w:rPr>
          <w:rFonts w:eastAsia="宋体" w:hAnsi="Cambria Math"/>
          <w:bCs/>
        </w:rPr>
      </w:pPr>
      <w:r>
        <w:rPr>
          <w:rFonts w:hint="eastAsia"/>
        </w:rPr>
        <w:t xml:space="preserve">From the </w:t>
      </w:r>
      <w:r>
        <w:rPr>
          <w:rFonts w:eastAsia="宋体" w:hint="eastAsia"/>
        </w:rPr>
        <w:t xml:space="preserve">PSFCH capacity analysis, it can be seen that Alt 1-1a, Alt 2-2a and Alt 3-2a are better than other alternatives under the assumption of 20M bandwidth, </w:t>
      </w:r>
      <w:r>
        <w:rPr>
          <w:rFonts w:eastAsia="宋体"/>
        </w:rPr>
        <w:t>15 kHz</w:t>
      </w:r>
      <w:r>
        <w:rPr>
          <w:rFonts w:eastAsia="宋体" w:hint="eastAsia"/>
        </w:rPr>
        <w:t xml:space="preserve"> SCS and 6 pairs of cyclic </w:t>
      </w:r>
      <w:proofErr w:type="gramStart"/>
      <w:r>
        <w:rPr>
          <w:rFonts w:eastAsia="宋体" w:hint="eastAsia"/>
        </w:rPr>
        <w:t>shift</w:t>
      </w:r>
      <w:proofErr w:type="gramEnd"/>
      <w:r>
        <w:rPr>
          <w:rFonts w:eastAsia="宋体" w:hint="eastAsia"/>
        </w:rPr>
        <w:t xml:space="preserve">. If changing the assumption, the capacity analysis is almost similar except for Alt 2-2a, for example if </w:t>
      </w:r>
      <m:oMath>
        <m:sSubSup>
          <m:sSubSupPr>
            <m:ctrlPr>
              <w:rPr>
                <w:rFonts w:ascii="Cambria Math" w:eastAsia="Gulim" w:hAnsi="Cambria Math"/>
                <w:bCs/>
                <w:i/>
                <w:iCs/>
              </w:rPr>
            </m:ctrlPr>
          </m:sSubSupPr>
          <m:e>
            <m:r>
              <w:rPr>
                <w:rFonts w:ascii="Cambria Math" w:hAnsi="Cambria Math"/>
              </w:rPr>
              <m:t>N</m:t>
            </m:r>
          </m:e>
          <m:sub>
            <m:r>
              <m:rPr>
                <m:nor/>
              </m:rPr>
              <w:rPr>
                <w:bCs/>
              </w:rPr>
              <m:t>CS</m:t>
            </m:r>
            <m:ctrlPr>
              <w:rPr>
                <w:rFonts w:ascii="Cambria Math" w:eastAsia="Gulim" w:hAnsi="Cambria Math"/>
                <w:bCs/>
              </w:rPr>
            </m:ctrlPr>
          </m:sub>
          <m:sup>
            <m:r>
              <m:rPr>
                <m:nor/>
              </m:rPr>
              <w:rPr>
                <w:bCs/>
              </w:rPr>
              <m:t>PSFCH</m:t>
            </m:r>
            <m:ctrlPr>
              <w:rPr>
                <w:rFonts w:ascii="Cambria Math" w:eastAsia="Gulim" w:hAnsi="Cambria Math"/>
                <w:bCs/>
              </w:rPr>
            </m:ctrlPr>
          </m:sup>
        </m:sSubSup>
      </m:oMath>
      <w:r>
        <w:rPr>
          <w:rFonts w:eastAsia="宋体" w:hAnsi="Cambria Math" w:hint="eastAsia"/>
          <w:bCs/>
        </w:rPr>
        <w:t xml:space="preserve"> is less than 6, then Alt 2-2a may have the same capacity compared with legacy NR PSFCH transmission. </w:t>
      </w:r>
    </w:p>
    <w:p w:rsidR="00B60075" w:rsidRDefault="00F2550B">
      <w:pPr>
        <w:pStyle w:val="ZTE-Observation-2021"/>
        <w:rPr>
          <w:lang w:val="en-US" w:eastAsia="zh-CN"/>
        </w:rPr>
      </w:pPr>
      <w:bookmarkStart w:id="528" w:name="_Toc131768849"/>
      <w:bookmarkStart w:id="529" w:name="_Toc131788908"/>
      <w:bookmarkStart w:id="530" w:name="_Toc127276059"/>
      <w:bookmarkStart w:id="531" w:name="_Toc131794224"/>
      <w:bookmarkStart w:id="532" w:name="_Toc131794466"/>
      <w:bookmarkStart w:id="533" w:name="_Toc131794556"/>
      <w:proofErr w:type="spellStart"/>
      <w:r>
        <w:rPr>
          <w:rFonts w:hint="eastAsia"/>
        </w:rPr>
        <w:t>Fo</w:t>
      </w:r>
      <w:proofErr w:type="spellEnd"/>
      <w:r>
        <w:rPr>
          <w:rFonts w:hint="eastAsia"/>
          <w:lang w:val="en-US" w:eastAsia="zh-CN"/>
        </w:rPr>
        <w:t xml:space="preserve">r </w:t>
      </w:r>
      <w:r>
        <w:t>RB-based interlace</w:t>
      </w:r>
      <w:r>
        <w:rPr>
          <w:rFonts w:hint="eastAsia"/>
          <w:lang w:val="en-US" w:eastAsia="zh-CN"/>
        </w:rPr>
        <w:t xml:space="preserve"> </w:t>
      </w:r>
      <w:r>
        <w:rPr>
          <w:rFonts w:eastAsia="宋体" w:hint="eastAsia"/>
        </w:rPr>
        <w:t xml:space="preserve">PSFCH </w:t>
      </w:r>
      <w:r>
        <w:rPr>
          <w:rFonts w:eastAsia="宋体" w:hint="eastAsia"/>
          <w:lang w:val="en-US" w:eastAsia="zh-CN"/>
        </w:rPr>
        <w:t>transmission, Alt1-1a, Alt 2-2a and Alt 3-2a are better than other alternatives in c</w:t>
      </w:r>
      <w:proofErr w:type="spellStart"/>
      <w:r>
        <w:rPr>
          <w:rFonts w:eastAsia="宋体" w:hint="eastAsia"/>
        </w:rPr>
        <w:t>apacity</w:t>
      </w:r>
      <w:proofErr w:type="spellEnd"/>
      <w:r>
        <w:rPr>
          <w:rFonts w:eastAsia="宋体" w:hint="eastAsia"/>
        </w:rPr>
        <w:t xml:space="preserve"> </w:t>
      </w:r>
      <w:r>
        <w:rPr>
          <w:rFonts w:eastAsia="宋体" w:hint="eastAsia"/>
          <w:lang w:val="en-US" w:eastAsia="zh-CN"/>
        </w:rPr>
        <w:t>aspect</w:t>
      </w:r>
      <w:bookmarkEnd w:id="528"/>
      <w:bookmarkEnd w:id="529"/>
      <w:r w:rsidR="00EB1481">
        <w:rPr>
          <w:rFonts w:eastAsia="宋体"/>
          <w:lang w:val="en-US" w:eastAsia="zh-CN"/>
        </w:rPr>
        <w:t>.</w:t>
      </w:r>
      <w:bookmarkEnd w:id="531"/>
      <w:bookmarkEnd w:id="532"/>
      <w:bookmarkEnd w:id="533"/>
    </w:p>
    <w:bookmarkEnd w:id="530"/>
    <w:p w:rsidR="00B60075" w:rsidRDefault="00F2550B">
      <w:pPr>
        <w:numPr>
          <w:ilvl w:val="0"/>
          <w:numId w:val="12"/>
        </w:numPr>
        <w:spacing w:before="120" w:after="120"/>
      </w:pPr>
      <w:r>
        <w:rPr>
          <w:rFonts w:eastAsia="宋体" w:hint="eastAsia"/>
        </w:rPr>
        <w:t>P</w:t>
      </w:r>
      <w:r>
        <w:rPr>
          <w:rFonts w:hint="eastAsia"/>
        </w:rPr>
        <w:t xml:space="preserve">erformance </w:t>
      </w:r>
      <w:r>
        <w:rPr>
          <w:rFonts w:eastAsia="宋体" w:hint="eastAsia"/>
        </w:rPr>
        <w:t>aspect discussion for PSFCH alternatives</w:t>
      </w:r>
    </w:p>
    <w:p w:rsidR="00B60075" w:rsidRDefault="00F2550B">
      <w:pPr>
        <w:spacing w:before="120" w:after="120"/>
        <w:rPr>
          <w:rFonts w:eastAsia="宋体"/>
        </w:rPr>
      </w:pPr>
      <w:r>
        <w:rPr>
          <w:rFonts w:eastAsia="宋体" w:hint="eastAsia"/>
        </w:rPr>
        <w:t>In order not to impact the PSFCH capacity significantly, t</w:t>
      </w:r>
      <w:r>
        <w:rPr>
          <w:rFonts w:hint="eastAsia"/>
        </w:rPr>
        <w:t xml:space="preserve">he performance of </w:t>
      </w:r>
      <w:r>
        <w:rPr>
          <w:rFonts w:eastAsia="宋体" w:hint="eastAsia"/>
        </w:rPr>
        <w:t>A</w:t>
      </w:r>
      <w:r>
        <w:rPr>
          <w:rFonts w:hint="eastAsia"/>
        </w:rPr>
        <w:t>lt1-1a</w:t>
      </w:r>
      <w:r>
        <w:rPr>
          <w:rFonts w:eastAsia="宋体" w:hint="eastAsia"/>
        </w:rPr>
        <w:t>,</w:t>
      </w:r>
      <w:r>
        <w:rPr>
          <w:rFonts w:hint="eastAsia"/>
        </w:rPr>
        <w:t xml:space="preserve"> </w:t>
      </w:r>
      <w:r>
        <w:rPr>
          <w:rFonts w:eastAsia="宋体" w:hint="eastAsia"/>
        </w:rPr>
        <w:t>A</w:t>
      </w:r>
      <w:r>
        <w:rPr>
          <w:rFonts w:hint="eastAsia"/>
        </w:rPr>
        <w:t>lt 2-</w:t>
      </w:r>
      <w:r>
        <w:rPr>
          <w:rFonts w:eastAsia="宋体" w:hint="eastAsia"/>
        </w:rPr>
        <w:t>2</w:t>
      </w:r>
      <w:r>
        <w:rPr>
          <w:rFonts w:hint="eastAsia"/>
        </w:rPr>
        <w:t>a</w:t>
      </w:r>
      <w:r>
        <w:rPr>
          <w:rFonts w:eastAsia="宋体" w:hint="eastAsia"/>
        </w:rPr>
        <w:t xml:space="preserve"> and Alt 3-2a are analyzed further. Alt 1-1a and Alt 3-2a have similar performance because on a dedicated PRB resource, there is only dedicated PSFCH transmission</w:t>
      </w:r>
      <w:r w:rsidR="008A37A4">
        <w:rPr>
          <w:rFonts w:eastAsia="宋体" w:hint="eastAsia"/>
        </w:rPr>
        <w:t>.</w:t>
      </w:r>
      <w:r>
        <w:rPr>
          <w:rFonts w:eastAsia="宋体" w:hint="eastAsia"/>
        </w:rPr>
        <w:t xml:space="preserve"> </w:t>
      </w:r>
      <w:r w:rsidR="008A37A4">
        <w:rPr>
          <w:rFonts w:eastAsia="宋体" w:hint="eastAsia"/>
        </w:rPr>
        <w:t>W</w:t>
      </w:r>
      <w:r>
        <w:rPr>
          <w:rFonts w:eastAsia="宋体" w:hint="eastAsia"/>
        </w:rPr>
        <w:t>hile for Alt 2-2a, on a dedicated PRB resource, besides a dedicated PSFCH transmission, multiple common cyclic shift signal</w:t>
      </w:r>
      <w:r w:rsidR="000C0C20">
        <w:rPr>
          <w:rFonts w:eastAsia="宋体" w:hint="eastAsia"/>
        </w:rPr>
        <w:t>s can be</w:t>
      </w:r>
      <w:r>
        <w:rPr>
          <w:rFonts w:eastAsia="宋体" w:hint="eastAsia"/>
        </w:rPr>
        <w:t xml:space="preserve"> transmitted by other UEs</w:t>
      </w:r>
      <w:r w:rsidR="0006775C">
        <w:rPr>
          <w:rFonts w:eastAsia="宋体" w:hint="eastAsia"/>
        </w:rPr>
        <w:t>.</w:t>
      </w:r>
      <w:r>
        <w:rPr>
          <w:rFonts w:eastAsia="宋体" w:hint="eastAsia"/>
        </w:rPr>
        <w:t xml:space="preserve"> </w:t>
      </w:r>
      <w:r w:rsidR="0006775C">
        <w:rPr>
          <w:rFonts w:eastAsia="宋体" w:hint="eastAsia"/>
        </w:rPr>
        <w:t>T</w:t>
      </w:r>
      <w:r>
        <w:rPr>
          <w:rFonts w:eastAsia="宋体" w:hint="eastAsia"/>
        </w:rPr>
        <w:t>he interference of Alt</w:t>
      </w:r>
      <w:r>
        <w:rPr>
          <w:rFonts w:hint="eastAsia"/>
        </w:rPr>
        <w:t xml:space="preserve"> 2-</w:t>
      </w:r>
      <w:r>
        <w:rPr>
          <w:rFonts w:eastAsia="宋体" w:hint="eastAsia"/>
        </w:rPr>
        <w:t>2</w:t>
      </w:r>
      <w:r>
        <w:rPr>
          <w:rFonts w:hint="eastAsia"/>
        </w:rPr>
        <w:t>a</w:t>
      </w:r>
      <w:r>
        <w:rPr>
          <w:rFonts w:eastAsia="宋体" w:hint="eastAsia"/>
        </w:rPr>
        <w:t xml:space="preserve"> is more serious than Alt 1-1a and Alt 3-2a, so Alt 2-2a will lead to </w:t>
      </w:r>
      <w:r w:rsidR="003263A8">
        <w:rPr>
          <w:rFonts w:eastAsiaTheme="minorEastAsia" w:hint="eastAsia"/>
        </w:rPr>
        <w:t>deteriorated</w:t>
      </w:r>
      <w:r w:rsidR="003263A8">
        <w:rPr>
          <w:rFonts w:hint="eastAsia"/>
        </w:rPr>
        <w:t xml:space="preserve"> </w:t>
      </w:r>
      <w:r>
        <w:rPr>
          <w:rFonts w:hint="eastAsia"/>
        </w:rPr>
        <w:t>PSFCH receive performance</w:t>
      </w:r>
      <w:r>
        <w:rPr>
          <w:rFonts w:eastAsia="宋体" w:hint="eastAsia"/>
        </w:rPr>
        <w:t xml:space="preserve"> due to simultaneous</w:t>
      </w:r>
      <w:r>
        <w:rPr>
          <w:rFonts w:hint="eastAsia"/>
        </w:rPr>
        <w:t xml:space="preserve"> PSFCH transmission </w:t>
      </w:r>
      <w:r>
        <w:rPr>
          <w:rFonts w:eastAsia="宋体" w:hint="eastAsia"/>
        </w:rPr>
        <w:t>and common cyclic shift signal.</w:t>
      </w:r>
    </w:p>
    <w:p w:rsidR="00B60075" w:rsidRDefault="00F2550B">
      <w:pPr>
        <w:pStyle w:val="ZTE-Observation-2021"/>
        <w:rPr>
          <w:rFonts w:eastAsia="宋体"/>
          <w:lang w:val="en-US" w:eastAsia="zh-CN"/>
        </w:rPr>
      </w:pPr>
      <w:bookmarkStart w:id="534" w:name="_Toc127276060"/>
      <w:r>
        <w:rPr>
          <w:rFonts w:hint="eastAsia"/>
          <w:lang w:val="en-US" w:eastAsia="zh-CN"/>
        </w:rPr>
        <w:lastRenderedPageBreak/>
        <w:t xml:space="preserve"> </w:t>
      </w:r>
      <w:bookmarkStart w:id="535" w:name="_Toc131768850"/>
      <w:bookmarkStart w:id="536" w:name="_Toc131788909"/>
      <w:bookmarkStart w:id="537" w:name="_Toc131794225"/>
      <w:bookmarkStart w:id="538" w:name="_Toc131794467"/>
      <w:bookmarkStart w:id="539" w:name="_Toc131794557"/>
      <w:r>
        <w:rPr>
          <w:rFonts w:hint="eastAsia"/>
          <w:lang w:val="en-US" w:eastAsia="zh-CN"/>
        </w:rPr>
        <w:t>The interference of Alt 2-2a</w:t>
      </w:r>
      <w:bookmarkEnd w:id="534"/>
      <w:r>
        <w:rPr>
          <w:rFonts w:hint="eastAsia"/>
          <w:lang w:val="en-US" w:eastAsia="zh-CN"/>
        </w:rPr>
        <w:t xml:space="preserve"> is more serious than that of Alt 1-1a and Alt 3-2a because of </w:t>
      </w:r>
      <w:r>
        <w:rPr>
          <w:rFonts w:eastAsia="宋体" w:hint="eastAsia"/>
          <w:lang w:val="en-US" w:eastAsia="zh-CN"/>
        </w:rPr>
        <w:t>simultaneous</w:t>
      </w:r>
      <w:r>
        <w:rPr>
          <w:rFonts w:hint="eastAsia"/>
        </w:rPr>
        <w:t xml:space="preserve"> PSFCH</w:t>
      </w:r>
      <w:r>
        <w:rPr>
          <w:rFonts w:hint="eastAsia"/>
          <w:lang w:val="en-US" w:eastAsia="zh-CN"/>
        </w:rPr>
        <w:t xml:space="preserve"> </w:t>
      </w:r>
      <w:r>
        <w:rPr>
          <w:rFonts w:hint="eastAsia"/>
        </w:rPr>
        <w:t>transmission</w:t>
      </w:r>
      <w:r>
        <w:rPr>
          <w:rFonts w:hint="eastAsia"/>
          <w:lang w:val="en-US" w:eastAsia="zh-CN"/>
        </w:rPr>
        <w:t xml:space="preserve"> </w:t>
      </w:r>
      <w:r>
        <w:rPr>
          <w:rFonts w:eastAsia="宋体" w:hint="eastAsia"/>
          <w:lang w:val="en-US" w:eastAsia="zh-CN"/>
        </w:rPr>
        <w:t xml:space="preserve">and common cyclic shift signal </w:t>
      </w:r>
      <w:r>
        <w:rPr>
          <w:rFonts w:hint="eastAsia"/>
        </w:rPr>
        <w:t>transmission</w:t>
      </w:r>
      <w:r>
        <w:rPr>
          <w:rFonts w:hint="eastAsia"/>
          <w:lang w:val="en-US" w:eastAsia="zh-CN"/>
        </w:rPr>
        <w:t xml:space="preserve"> on the </w:t>
      </w:r>
      <w:r>
        <w:t>dedicated PRB(s)</w:t>
      </w:r>
      <w:bookmarkEnd w:id="535"/>
      <w:bookmarkEnd w:id="536"/>
      <w:bookmarkEnd w:id="537"/>
      <w:bookmarkEnd w:id="538"/>
      <w:r w:rsidR="00C303E3">
        <w:t>.</w:t>
      </w:r>
      <w:bookmarkEnd w:id="539"/>
    </w:p>
    <w:p w:rsidR="00B60075" w:rsidRDefault="00F2550B">
      <w:pPr>
        <w:spacing w:before="120" w:after="120"/>
        <w:rPr>
          <w:rFonts w:eastAsia="宋体"/>
        </w:rPr>
      </w:pPr>
      <w:r>
        <w:rPr>
          <w:rFonts w:eastAsia="宋体" w:hint="eastAsia"/>
        </w:rPr>
        <w:t xml:space="preserve">For alt 1-1a and alt 3-2a, as </w:t>
      </w:r>
      <w:r>
        <w:t xml:space="preserve">each PSFCH transmission occupies </w:t>
      </w:r>
      <w:r>
        <w:rPr>
          <w:rFonts w:hint="eastAsia"/>
        </w:rPr>
        <w:t>some common PRBs</w:t>
      </w:r>
      <w:r>
        <w:t xml:space="preserve"> and</w:t>
      </w:r>
      <w:r>
        <w:rPr>
          <w:rFonts w:hint="eastAsia"/>
        </w:rPr>
        <w:t xml:space="preserve"> some </w:t>
      </w:r>
      <w:r>
        <w:t>dedicated PRB(s)</w:t>
      </w:r>
      <w:r>
        <w:rPr>
          <w:rFonts w:hint="eastAsia"/>
        </w:rPr>
        <w:t>, the power on common PRB may be much higher than dedicated PRB, if dedicated PRB is adjacent to common PRB, IBE issue has to be considered, as shown in Figure 10 and Figure 11.</w:t>
      </w:r>
    </w:p>
    <w:p w:rsidR="00B60075" w:rsidRDefault="00F2550B">
      <w:pPr>
        <w:spacing w:before="120" w:after="120"/>
        <w:jc w:val="center"/>
      </w:pPr>
      <w:r>
        <w:object w:dxaOrig="8283" w:dyaOrig="1947">
          <v:shape id="_x0000_i1127" type="#_x0000_t75" style="width:414pt;height:97.6pt" o:ole="">
            <v:imagedata r:id="rId30" o:title=""/>
          </v:shape>
          <o:OLEObject Type="Embed" ProgID="Visio.Drawing.11" ShapeID="_x0000_i1127" DrawAspect="Content" ObjectID="_1742407395" r:id="rId31"/>
        </w:object>
      </w:r>
    </w:p>
    <w:p w:rsidR="00B60075" w:rsidRDefault="00F2550B">
      <w:pPr>
        <w:spacing w:before="120" w:after="120"/>
        <w:jc w:val="center"/>
        <w:rPr>
          <w:rFonts w:eastAsia="宋体"/>
        </w:rPr>
      </w:pPr>
      <w:r>
        <w:rPr>
          <w:rFonts w:eastAsia="宋体" w:hint="eastAsia"/>
        </w:rPr>
        <w:t>Figure 10 Example of PSFCH transmission for alt 1-1 assuming K3=1</w:t>
      </w:r>
    </w:p>
    <w:p w:rsidR="00B60075" w:rsidRDefault="00F2550B">
      <w:pPr>
        <w:spacing w:before="120" w:after="120"/>
        <w:jc w:val="center"/>
        <w:rPr>
          <w:rFonts w:eastAsia="宋体"/>
        </w:rPr>
      </w:pPr>
      <w:r>
        <w:object w:dxaOrig="8283" w:dyaOrig="1947">
          <v:shape id="_x0000_i1128" type="#_x0000_t75" style="width:414pt;height:97.6pt" o:ole="">
            <v:imagedata r:id="rId32" o:title=""/>
          </v:shape>
          <o:OLEObject Type="Embed" ProgID="Visio.Drawing.11" ShapeID="_x0000_i1128" DrawAspect="Content" ObjectID="_1742407396" r:id="rId33"/>
        </w:object>
      </w:r>
    </w:p>
    <w:p w:rsidR="00B60075" w:rsidRDefault="00F2550B">
      <w:pPr>
        <w:spacing w:before="120" w:after="120"/>
        <w:jc w:val="center"/>
        <w:rPr>
          <w:rFonts w:eastAsia="宋体"/>
        </w:rPr>
      </w:pPr>
      <w:r>
        <w:rPr>
          <w:rFonts w:eastAsia="宋体" w:hint="eastAsia"/>
        </w:rPr>
        <w:t>Figure 11 Example of PSFCH transmission for alt 3-2 assuming K2=2 and K4=1</w:t>
      </w:r>
    </w:p>
    <w:p w:rsidR="00B60075" w:rsidRDefault="00F2550B">
      <w:pPr>
        <w:pStyle w:val="ZTE-Observation-2021"/>
        <w:rPr>
          <w:lang w:val="en-US" w:eastAsia="zh-CN"/>
        </w:rPr>
      </w:pPr>
      <w:bookmarkStart w:id="540" w:name="_Toc131768851"/>
      <w:bookmarkStart w:id="541" w:name="_Toc131788910"/>
      <w:bookmarkStart w:id="542" w:name="_Toc131794226"/>
      <w:bookmarkStart w:id="543" w:name="_Toc131794468"/>
      <w:bookmarkStart w:id="544" w:name="_Toc131794558"/>
      <w:r>
        <w:rPr>
          <w:rFonts w:hint="eastAsia"/>
          <w:lang w:val="en-US" w:eastAsia="zh-CN"/>
        </w:rPr>
        <w:t>Location of common PRBs are uniformly distributed within RB set for alt 1-1a</w:t>
      </w:r>
      <w:bookmarkEnd w:id="540"/>
      <w:bookmarkEnd w:id="541"/>
      <w:bookmarkEnd w:id="542"/>
      <w:bookmarkEnd w:id="543"/>
      <w:r w:rsidR="00C303E3">
        <w:rPr>
          <w:lang w:val="en-US" w:eastAsia="zh-CN"/>
        </w:rPr>
        <w:t>.</w:t>
      </w:r>
      <w:bookmarkEnd w:id="544"/>
    </w:p>
    <w:p w:rsidR="00B60075" w:rsidRDefault="00F2550B">
      <w:pPr>
        <w:pStyle w:val="ZTE-Observation-2021"/>
        <w:rPr>
          <w:lang w:val="en-US" w:eastAsia="zh-CN"/>
        </w:rPr>
      </w:pPr>
      <w:bookmarkStart w:id="545" w:name="_Toc131768852"/>
      <w:bookmarkStart w:id="546" w:name="_Toc131788911"/>
      <w:bookmarkStart w:id="547" w:name="_Toc131794227"/>
      <w:bookmarkStart w:id="548" w:name="_Toc131794469"/>
      <w:bookmarkStart w:id="549" w:name="_Toc131794559"/>
      <w:r>
        <w:rPr>
          <w:rFonts w:hint="eastAsia"/>
          <w:lang w:val="en-US" w:eastAsia="zh-CN"/>
        </w:rPr>
        <w:t>Location of common PRBs are centralized at two edge of RB set for alt 3-2a</w:t>
      </w:r>
      <w:bookmarkEnd w:id="545"/>
      <w:bookmarkEnd w:id="546"/>
      <w:bookmarkEnd w:id="547"/>
      <w:bookmarkEnd w:id="548"/>
      <w:r w:rsidR="00C303E3">
        <w:rPr>
          <w:lang w:val="en-US" w:eastAsia="zh-CN"/>
        </w:rPr>
        <w:t>.</w:t>
      </w:r>
      <w:bookmarkEnd w:id="549"/>
    </w:p>
    <w:p w:rsidR="00B60075" w:rsidRDefault="00F2550B">
      <w:pPr>
        <w:spacing w:before="120" w:after="120"/>
        <w:rPr>
          <w:rFonts w:eastAsia="宋体"/>
        </w:rPr>
      </w:pPr>
      <w:r>
        <w:rPr>
          <w:rFonts w:eastAsia="宋体" w:hint="eastAsia"/>
        </w:rPr>
        <w:t xml:space="preserve">For Alt 1-1a and Alt 3-2a, as common signal and HARQ feedback signal are transmitted in </w:t>
      </w:r>
      <w:proofErr w:type="spellStart"/>
      <w:r>
        <w:rPr>
          <w:rFonts w:eastAsia="宋体" w:hint="eastAsia"/>
        </w:rPr>
        <w:t>FDMed</w:t>
      </w:r>
      <w:proofErr w:type="spellEnd"/>
      <w:r>
        <w:rPr>
          <w:rFonts w:eastAsia="宋体" w:hint="eastAsia"/>
        </w:rPr>
        <w:t xml:space="preserve"> manner, then the interference mainly comes from IBE. Some link level simulation results are provided to study the IBE interference in Alt 1-1a and Alt 3-2a further. Assuming the baseline SIR due to IBE from adjacent PRB is -20dB, then we simulated the PSFCH transmission performance considering the guard band with different number of PRBs.</w:t>
      </w:r>
    </w:p>
    <w:p w:rsidR="00B60075" w:rsidRDefault="00F2550B">
      <w:pPr>
        <w:spacing w:before="120" w:after="120"/>
        <w:jc w:val="center"/>
        <w:rPr>
          <w:rFonts w:eastAsia="宋体"/>
        </w:rPr>
      </w:pPr>
      <w:r>
        <w:rPr>
          <w:noProof/>
        </w:rPr>
        <w:lastRenderedPageBreak/>
        <w:drawing>
          <wp:inline distT="0" distB="0" distL="114300" distR="114300">
            <wp:extent cx="4109720" cy="3086100"/>
            <wp:effectExtent l="0" t="0" r="0" b="0"/>
            <wp:docPr id="9"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22"/>
                    <pic:cNvPicPr>
                      <a:picLocks noChangeAspect="1"/>
                    </pic:cNvPicPr>
                  </pic:nvPicPr>
                  <pic:blipFill>
                    <a:blip r:embed="rId34" cstate="print"/>
                    <a:stretch>
                      <a:fillRect/>
                    </a:stretch>
                  </pic:blipFill>
                  <pic:spPr>
                    <a:xfrm>
                      <a:off x="0" y="0"/>
                      <a:ext cx="4109720" cy="3086100"/>
                    </a:xfrm>
                    <a:prstGeom prst="rect">
                      <a:avLst/>
                    </a:prstGeom>
                    <a:noFill/>
                    <a:ln>
                      <a:noFill/>
                    </a:ln>
                  </pic:spPr>
                </pic:pic>
              </a:graphicData>
            </a:graphic>
          </wp:inline>
        </w:drawing>
      </w:r>
    </w:p>
    <w:p w:rsidR="00B60075" w:rsidRDefault="00F2550B">
      <w:pPr>
        <w:spacing w:before="120" w:after="120"/>
        <w:jc w:val="center"/>
        <w:rPr>
          <w:rFonts w:eastAsia="宋体"/>
        </w:rPr>
      </w:pPr>
      <w:r>
        <w:rPr>
          <w:rFonts w:eastAsia="宋体" w:hint="eastAsia"/>
        </w:rPr>
        <w:t xml:space="preserve">Figure 12 Performance of 1PRB PSFCH transmission of </w:t>
      </w:r>
      <w:r>
        <w:rPr>
          <w:rFonts w:eastAsia="宋体" w:hint="eastAsia"/>
          <w:i/>
          <w:iCs/>
        </w:rPr>
        <w:t xml:space="preserve">alt 1-1a or alt 3-2a </w:t>
      </w:r>
      <w:r>
        <w:rPr>
          <w:rFonts w:eastAsia="宋体" w:hint="eastAsia"/>
        </w:rPr>
        <w:t xml:space="preserve">with different number of </w:t>
      </w:r>
      <w:proofErr w:type="gramStart"/>
      <w:r>
        <w:rPr>
          <w:rFonts w:eastAsia="宋体" w:hint="eastAsia"/>
        </w:rPr>
        <w:t>guard</w:t>
      </w:r>
      <w:proofErr w:type="gramEnd"/>
      <w:r>
        <w:rPr>
          <w:rFonts w:eastAsia="宋体" w:hint="eastAsia"/>
        </w:rPr>
        <w:t xml:space="preserve"> PRBs</w:t>
      </w:r>
    </w:p>
    <w:p w:rsidR="00B60075" w:rsidRDefault="00F2550B">
      <w:pPr>
        <w:spacing w:before="120" w:after="120"/>
        <w:rPr>
          <w:rFonts w:eastAsia="宋体"/>
        </w:rPr>
      </w:pPr>
      <w:r>
        <w:rPr>
          <w:rFonts w:eastAsia="宋体" w:hint="eastAsia"/>
        </w:rPr>
        <w:t>I</w:t>
      </w:r>
      <w:r>
        <w:rPr>
          <w:rFonts w:hint="eastAsia"/>
        </w:rPr>
        <w:t xml:space="preserve">n the result it can be seen that </w:t>
      </w:r>
      <w:r>
        <w:rPr>
          <w:rFonts w:eastAsia="宋体" w:hint="eastAsia"/>
        </w:rPr>
        <w:t xml:space="preserve">if dedicate PRB is adjacent to common PRB, and when the power on common PRB is </w:t>
      </w:r>
      <w:r w:rsidR="00EB1481">
        <w:rPr>
          <w:rFonts w:eastAsia="宋体"/>
        </w:rPr>
        <w:t>relatively</w:t>
      </w:r>
      <w:r>
        <w:rPr>
          <w:rFonts w:eastAsia="宋体" w:hint="eastAsia"/>
        </w:rPr>
        <w:t xml:space="preserve"> large, the performance is much worse, but if guard RB is considered to isolate interference, the performance will be improved significantly. </w:t>
      </w:r>
    </w:p>
    <w:p w:rsidR="00B60075" w:rsidRDefault="00F2550B">
      <w:pPr>
        <w:pStyle w:val="ZTE-Observation-2021"/>
        <w:rPr>
          <w:lang w:val="en-US" w:eastAsia="zh-CN"/>
        </w:rPr>
      </w:pPr>
      <w:bookmarkStart w:id="550" w:name="_Toc131768853"/>
      <w:bookmarkStart w:id="551" w:name="_Toc131788912"/>
      <w:bookmarkStart w:id="552" w:name="_Toc131794228"/>
      <w:bookmarkStart w:id="553" w:name="_Toc131794470"/>
      <w:bookmarkStart w:id="554" w:name="_Toc131794560"/>
      <w:r>
        <w:rPr>
          <w:rFonts w:hint="eastAsia"/>
          <w:lang w:val="en-US" w:eastAsia="zh-CN"/>
        </w:rPr>
        <w:t>Dedicate PRB adjacent to common PRB will suffer IBE interference for alt 1-1a and alt 3-2a</w:t>
      </w:r>
      <w:bookmarkEnd w:id="550"/>
      <w:bookmarkEnd w:id="551"/>
      <w:bookmarkEnd w:id="552"/>
      <w:bookmarkEnd w:id="553"/>
      <w:r w:rsidR="00C303E3">
        <w:rPr>
          <w:lang w:val="en-US" w:eastAsia="zh-CN"/>
        </w:rPr>
        <w:t>.</w:t>
      </w:r>
      <w:bookmarkEnd w:id="554"/>
    </w:p>
    <w:p w:rsidR="00B60075" w:rsidRDefault="00F2550B">
      <w:pPr>
        <w:pStyle w:val="ZTE-Observation-2021"/>
        <w:rPr>
          <w:rFonts w:eastAsia="宋体"/>
          <w:lang w:val="en-US" w:eastAsia="zh-CN"/>
        </w:rPr>
      </w:pPr>
      <w:bookmarkStart w:id="555" w:name="_Toc131768854"/>
      <w:bookmarkStart w:id="556" w:name="_Toc131788913"/>
      <w:bookmarkStart w:id="557" w:name="_Toc131794229"/>
      <w:bookmarkStart w:id="558" w:name="_Toc131794471"/>
      <w:bookmarkStart w:id="559" w:name="_Toc131794561"/>
      <w:r>
        <w:rPr>
          <w:rFonts w:hint="eastAsia"/>
          <w:lang w:val="en-US" w:eastAsia="zh-CN"/>
        </w:rPr>
        <w:t xml:space="preserve">Guard </w:t>
      </w:r>
      <w:r>
        <w:rPr>
          <w:rFonts w:eastAsia="宋体" w:hint="eastAsia"/>
          <w:lang w:val="en-US" w:eastAsia="zh-CN"/>
        </w:rPr>
        <w:t>PRBs between common PRB and dedicate PRB is beneficial for PSFCH reception performance</w:t>
      </w:r>
      <w:bookmarkEnd w:id="555"/>
      <w:bookmarkEnd w:id="556"/>
      <w:bookmarkEnd w:id="557"/>
      <w:bookmarkEnd w:id="558"/>
      <w:r w:rsidR="00C303E3">
        <w:rPr>
          <w:rFonts w:eastAsia="宋体"/>
          <w:lang w:val="en-US" w:eastAsia="zh-CN"/>
        </w:rPr>
        <w:t>.</w:t>
      </w:r>
      <w:bookmarkEnd w:id="559"/>
    </w:p>
    <w:p w:rsidR="00B60075" w:rsidRDefault="00F2550B">
      <w:pPr>
        <w:spacing w:before="120" w:after="120"/>
        <w:rPr>
          <w:rFonts w:eastAsia="宋体"/>
        </w:rPr>
      </w:pPr>
      <w:r>
        <w:rPr>
          <w:rFonts w:eastAsia="宋体" w:hint="eastAsia"/>
        </w:rPr>
        <w:t xml:space="preserve">Target on guard PRBs of Alt 1-1a and Alt 3-2a, as the common PRBs of Alt 3-2a locate at two edge of </w:t>
      </w:r>
      <w:proofErr w:type="gramStart"/>
      <w:r>
        <w:rPr>
          <w:rFonts w:eastAsia="宋体" w:hint="eastAsia"/>
        </w:rPr>
        <w:t>a</w:t>
      </w:r>
      <w:proofErr w:type="gramEnd"/>
      <w:r>
        <w:rPr>
          <w:rFonts w:eastAsia="宋体" w:hint="eastAsia"/>
        </w:rPr>
        <w:t xml:space="preserve"> RB set, it seems the guard PRBs are needed at two locations adjacent to the common PRBs, while for Alt 1-1a, the common PRBs are located distributed on 10 PRBs within an interlace, this design means PRBs need to be located at least 10 locations. </w:t>
      </w:r>
      <w:proofErr w:type="gramStart"/>
      <w:r>
        <w:rPr>
          <w:rFonts w:eastAsia="宋体" w:hint="eastAsia"/>
        </w:rPr>
        <w:t>So</w:t>
      </w:r>
      <w:proofErr w:type="gramEnd"/>
      <w:r>
        <w:rPr>
          <w:rFonts w:eastAsia="宋体" w:hint="eastAsia"/>
        </w:rPr>
        <w:t xml:space="preserve"> in the view of guard PRB overhead, Alt 3-2a is prioritized.</w:t>
      </w:r>
    </w:p>
    <w:p w:rsidR="00B60075" w:rsidRDefault="00F2550B">
      <w:pPr>
        <w:pStyle w:val="ZTE-Observation-2021"/>
        <w:rPr>
          <w:rFonts w:eastAsia="宋体"/>
          <w:lang w:val="en-US" w:eastAsia="zh-CN"/>
        </w:rPr>
      </w:pPr>
      <w:bookmarkStart w:id="560" w:name="_Toc131768855"/>
      <w:bookmarkStart w:id="561" w:name="_Toc131788914"/>
      <w:bookmarkStart w:id="562" w:name="_Toc131794230"/>
      <w:bookmarkStart w:id="563" w:name="_Toc131794472"/>
      <w:bookmarkStart w:id="564" w:name="_Toc131794562"/>
      <w:r>
        <w:rPr>
          <w:rFonts w:hint="eastAsia"/>
          <w:lang w:val="en-US" w:eastAsia="zh-CN"/>
        </w:rPr>
        <w:t xml:space="preserve">Guard </w:t>
      </w:r>
      <w:r>
        <w:rPr>
          <w:rFonts w:eastAsia="宋体" w:hint="eastAsia"/>
          <w:lang w:val="en-US" w:eastAsia="zh-CN"/>
        </w:rPr>
        <w:t>PRB positions between common PRB and dedicate PRB needed for Alt 3-2a are less than Alt 1-1a</w:t>
      </w:r>
      <w:bookmarkEnd w:id="560"/>
      <w:bookmarkEnd w:id="561"/>
      <w:bookmarkEnd w:id="562"/>
      <w:bookmarkEnd w:id="563"/>
      <w:r w:rsidR="00C303E3">
        <w:rPr>
          <w:rFonts w:eastAsia="宋体"/>
          <w:lang w:val="en-US" w:eastAsia="zh-CN"/>
        </w:rPr>
        <w:t>.</w:t>
      </w:r>
      <w:bookmarkEnd w:id="564"/>
    </w:p>
    <w:p w:rsidR="00B60075" w:rsidRDefault="00F2550B">
      <w:pPr>
        <w:spacing w:before="120" w:after="120"/>
      </w:pPr>
      <w:r>
        <w:rPr>
          <w:rFonts w:eastAsia="宋体" w:hint="eastAsia"/>
        </w:rPr>
        <w:t>Based on all the analysis and observations above, r</w:t>
      </w:r>
      <w:r>
        <w:t>egarding PSFCH transmission under 15 kHz and 30 kHz SCS</w:t>
      </w:r>
      <w:r>
        <w:rPr>
          <w:rFonts w:eastAsia="宋体" w:hint="eastAsia"/>
        </w:rPr>
        <w:t xml:space="preserve">, Alt 3-2a is preferred. And for the PRBs convey PSFCH HARQ feedback information, at least 1PRB as legacy NR Rel-16 SL can be considered, and for the common PRBs to meet the OCB requirement, 2 common PRBs can be considered and the 2 common PRBs locate at the two edge of </w:t>
      </w:r>
      <w:proofErr w:type="gramStart"/>
      <w:r>
        <w:rPr>
          <w:rFonts w:eastAsia="宋体" w:hint="eastAsia"/>
        </w:rPr>
        <w:t>a</w:t>
      </w:r>
      <w:proofErr w:type="gramEnd"/>
      <w:r>
        <w:rPr>
          <w:rFonts w:eastAsia="宋体" w:hint="eastAsia"/>
        </w:rPr>
        <w:t xml:space="preserve"> RB set</w:t>
      </w:r>
      <w:r>
        <w:rPr>
          <w:rFonts w:hint="eastAsia"/>
        </w:rPr>
        <w:t>.</w:t>
      </w:r>
    </w:p>
    <w:p w:rsidR="00B60075" w:rsidRDefault="00F2550B">
      <w:pPr>
        <w:spacing w:before="120" w:after="120"/>
      </w:pPr>
      <w:r>
        <w:rPr>
          <w:rFonts w:eastAsia="宋体" w:hint="eastAsia"/>
        </w:rPr>
        <w:t xml:space="preserve">As PSD is required on unlicensed band in </w:t>
      </w:r>
      <w:r>
        <w:rPr>
          <w:rFonts w:eastAsia="宋体"/>
        </w:rPr>
        <w:t>many</w:t>
      </w:r>
      <w:r>
        <w:rPr>
          <w:rFonts w:eastAsia="宋体" w:hint="eastAsia"/>
        </w:rPr>
        <w:t xml:space="preserve"> regions, if dedicated PRB for PSFCH is 1PRB, then the max transmit power for the dedicated PRB is limited to PSD </w:t>
      </w:r>
      <w:r w:rsidR="00EB1481">
        <w:rPr>
          <w:rFonts w:eastAsia="宋体"/>
        </w:rPr>
        <w:t>limitation (</w:t>
      </w:r>
      <w:r>
        <w:rPr>
          <w:rFonts w:eastAsia="宋体" w:hint="eastAsia"/>
        </w:rPr>
        <w:t xml:space="preserve">e.g.10 dBm/M HZ), so in order to boost the transmit power for dedicated PRB, more than one dedicated PRB where the dedicated PRBs are within a interlace can be considered. </w:t>
      </w:r>
    </w:p>
    <w:p w:rsidR="00B60075" w:rsidRDefault="00F2550B">
      <w:pPr>
        <w:pStyle w:val="ZTE-Proposal-20210505"/>
        <w:rPr>
          <w:rFonts w:eastAsia="宋体"/>
          <w:lang w:val="en-US"/>
        </w:rPr>
      </w:pPr>
      <w:bookmarkStart w:id="565" w:name="_Toc127276110"/>
      <w:bookmarkStart w:id="566" w:name="_Toc131768917"/>
      <w:bookmarkStart w:id="567" w:name="_Toc131788978"/>
      <w:bookmarkStart w:id="568" w:name="_Toc131794446"/>
      <w:bookmarkStart w:id="569" w:name="_Toc131794536"/>
      <w:bookmarkStart w:id="570" w:name="_Toc131794626"/>
      <w:r>
        <w:rPr>
          <w:rFonts w:eastAsia="宋体" w:hint="eastAsia"/>
          <w:lang w:val="en-US"/>
        </w:rPr>
        <w:t xml:space="preserve">Regarding </w:t>
      </w:r>
      <w:r>
        <w:t>PSFCH transmission under 15 kHz and 30 kHz SCS</w:t>
      </w:r>
      <w:r>
        <w:rPr>
          <w:rFonts w:eastAsia="宋体" w:hint="eastAsia"/>
          <w:lang w:val="en-US"/>
        </w:rPr>
        <w:t>, Alt 3-2a is preferred</w:t>
      </w:r>
      <w:bookmarkEnd w:id="565"/>
      <w:r>
        <w:rPr>
          <w:rFonts w:eastAsia="宋体" w:hint="eastAsia"/>
          <w:lang w:val="en-US"/>
        </w:rPr>
        <w:t>:</w:t>
      </w:r>
      <w:bookmarkEnd w:id="566"/>
      <w:bookmarkEnd w:id="567"/>
      <w:bookmarkEnd w:id="568"/>
      <w:bookmarkEnd w:id="569"/>
      <w:bookmarkEnd w:id="570"/>
    </w:p>
    <w:p w:rsidR="00B60075" w:rsidRDefault="00F2550B">
      <w:pPr>
        <w:pStyle w:val="sub-proposal"/>
      </w:pPr>
      <w:bookmarkStart w:id="571" w:name="_Toc127276111"/>
      <w:bookmarkStart w:id="572" w:name="_Toc131768918"/>
      <w:bookmarkStart w:id="573" w:name="_Toc131788979"/>
      <w:bookmarkStart w:id="574" w:name="_Toc131794447"/>
      <w:bookmarkStart w:id="575" w:name="_Toc131794537"/>
      <w:bookmarkStart w:id="576" w:name="_Toc131794627"/>
      <w:r>
        <w:rPr>
          <w:rFonts w:hint="eastAsia"/>
        </w:rPr>
        <w:t>A</w:t>
      </w:r>
      <w:r>
        <w:t xml:space="preserve">lt </w:t>
      </w:r>
      <w:r>
        <w:rPr>
          <w:rFonts w:hint="eastAsia"/>
        </w:rPr>
        <w:t>3</w:t>
      </w:r>
      <w:r>
        <w:t>-</w:t>
      </w:r>
      <w:r>
        <w:rPr>
          <w:rFonts w:hint="eastAsia"/>
        </w:rPr>
        <w:t>2</w:t>
      </w:r>
      <w:r>
        <w:t xml:space="preserve">a: </w:t>
      </w:r>
      <w:bookmarkEnd w:id="571"/>
      <w:r>
        <w:t xml:space="preserve">each PSFCH transmission occupies </w:t>
      </w:r>
      <w:r>
        <w:rPr>
          <w:rFonts w:hint="eastAsia"/>
        </w:rPr>
        <w:t>K4</w:t>
      </w:r>
      <w:r>
        <w:t xml:space="preserve"> dedicated PRB and </w:t>
      </w:r>
      <w:r>
        <w:rPr>
          <w:rFonts w:hint="eastAsia"/>
        </w:rPr>
        <w:t>2</w:t>
      </w:r>
      <w:r>
        <w:t xml:space="preserve"> common PRBs, where </w:t>
      </w:r>
      <w:r>
        <w:rPr>
          <w:rFonts w:hint="eastAsia"/>
        </w:rPr>
        <w:t>2</w:t>
      </w:r>
      <w:r>
        <w:t xml:space="preserve"> common PRBs locate at the two edges of </w:t>
      </w:r>
      <w:proofErr w:type="gramStart"/>
      <w:r>
        <w:t>a</w:t>
      </w:r>
      <w:proofErr w:type="gramEnd"/>
      <w:r>
        <w:t xml:space="preserve"> RB se</w:t>
      </w:r>
      <w:r>
        <w:rPr>
          <w:rFonts w:hint="eastAsia"/>
        </w:rPr>
        <w:t>t</w:t>
      </w:r>
      <w:bookmarkEnd w:id="572"/>
      <w:bookmarkEnd w:id="573"/>
      <w:bookmarkEnd w:id="574"/>
      <w:bookmarkEnd w:id="575"/>
      <w:bookmarkEnd w:id="576"/>
    </w:p>
    <w:p w:rsidR="00B60075" w:rsidRDefault="00F2550B">
      <w:pPr>
        <w:pStyle w:val="sub-proposal"/>
      </w:pPr>
      <w:bookmarkStart w:id="577" w:name="_Toc131768919"/>
      <w:bookmarkStart w:id="578" w:name="_Toc131788980"/>
      <w:bookmarkStart w:id="579" w:name="_Toc131794448"/>
      <w:bookmarkStart w:id="580" w:name="_Toc131794538"/>
      <w:bookmarkStart w:id="581" w:name="_Toc131794628"/>
      <w:r>
        <w:rPr>
          <w:rFonts w:hint="eastAsia"/>
        </w:rPr>
        <w:t>K4 is equal or larger than 1 (K4 PRBs are within one interlace to avoid PSD limitation if K4 is larger than 1)</w:t>
      </w:r>
      <w:bookmarkEnd w:id="577"/>
      <w:bookmarkEnd w:id="578"/>
      <w:bookmarkEnd w:id="579"/>
      <w:bookmarkEnd w:id="580"/>
      <w:bookmarkEnd w:id="581"/>
    </w:p>
    <w:tbl>
      <w:tblPr>
        <w:tblStyle w:val="af0"/>
        <w:tblW w:w="0" w:type="auto"/>
        <w:tblLook w:val="04A0" w:firstRow="1" w:lastRow="0" w:firstColumn="1" w:lastColumn="0" w:noHBand="0" w:noVBand="1"/>
      </w:tblPr>
      <w:tblGrid>
        <w:gridCol w:w="9876"/>
      </w:tblGrid>
      <w:tr w:rsidR="00B60075">
        <w:tc>
          <w:tcPr>
            <w:tcW w:w="9876" w:type="dxa"/>
          </w:tcPr>
          <w:p w:rsidR="00B60075" w:rsidRDefault="00F2550B">
            <w:pPr>
              <w:spacing w:before="120" w:after="120" w:line="276" w:lineRule="auto"/>
              <w:rPr>
                <w:b/>
                <w:bCs/>
              </w:rPr>
            </w:pPr>
            <w:r>
              <w:rPr>
                <w:b/>
                <w:bCs/>
                <w:highlight w:val="green"/>
              </w:rPr>
              <w:t>Agreement</w:t>
            </w:r>
          </w:p>
          <w:p w:rsidR="00B60075" w:rsidRDefault="00F2550B">
            <w:pPr>
              <w:spacing w:before="120" w:after="120"/>
            </w:pPr>
            <w:r>
              <w:t>Regarding PSFCH transmission under 60 kHz SCS, further study the following alternatives:</w:t>
            </w:r>
          </w:p>
          <w:p w:rsidR="00B60075" w:rsidRDefault="00F2550B">
            <w:pPr>
              <w:pStyle w:val="af2"/>
              <w:numPr>
                <w:ilvl w:val="0"/>
                <w:numId w:val="9"/>
              </w:numPr>
              <w:autoSpaceDE w:val="0"/>
              <w:autoSpaceDN w:val="0"/>
              <w:spacing w:after="120"/>
              <w:rPr>
                <w:sz w:val="20"/>
                <w:szCs w:val="20"/>
              </w:rPr>
            </w:pPr>
            <w:r>
              <w:rPr>
                <w:sz w:val="20"/>
                <w:szCs w:val="20"/>
              </w:rPr>
              <w:t>Alt 1: Each PSFCH transmission occupies K dedicated PRB(s) and some common PRBs</w:t>
            </w:r>
          </w:p>
          <w:p w:rsidR="00B60075" w:rsidRDefault="00F2550B">
            <w:pPr>
              <w:pStyle w:val="af2"/>
              <w:numPr>
                <w:ilvl w:val="1"/>
                <w:numId w:val="9"/>
              </w:numPr>
              <w:autoSpaceDE w:val="0"/>
              <w:autoSpaceDN w:val="0"/>
              <w:spacing w:after="120"/>
              <w:rPr>
                <w:sz w:val="20"/>
                <w:szCs w:val="20"/>
              </w:rPr>
            </w:pPr>
            <w:r>
              <w:rPr>
                <w:sz w:val="20"/>
                <w:szCs w:val="20"/>
              </w:rPr>
              <w:lastRenderedPageBreak/>
              <w:t>FFS details</w:t>
            </w:r>
          </w:p>
          <w:p w:rsidR="00B60075" w:rsidRDefault="00F2550B">
            <w:pPr>
              <w:pStyle w:val="af2"/>
              <w:numPr>
                <w:ilvl w:val="0"/>
                <w:numId w:val="9"/>
              </w:numPr>
              <w:autoSpaceDE w:val="0"/>
              <w:autoSpaceDN w:val="0"/>
              <w:spacing w:after="120"/>
              <w:rPr>
                <w:sz w:val="20"/>
                <w:szCs w:val="20"/>
              </w:rPr>
            </w:pPr>
            <w:r>
              <w:rPr>
                <w:sz w:val="20"/>
                <w:szCs w:val="20"/>
              </w:rPr>
              <w:t>Alt 2: Each PSFCH transmission occupies some dedicated PRBs</w:t>
            </w:r>
          </w:p>
          <w:p w:rsidR="00B60075" w:rsidRDefault="00F2550B">
            <w:pPr>
              <w:pStyle w:val="af2"/>
              <w:numPr>
                <w:ilvl w:val="1"/>
                <w:numId w:val="9"/>
              </w:numPr>
              <w:autoSpaceDE w:val="0"/>
              <w:autoSpaceDN w:val="0"/>
              <w:spacing w:after="120"/>
            </w:pPr>
            <w:r>
              <w:rPr>
                <w:sz w:val="20"/>
                <w:szCs w:val="20"/>
              </w:rPr>
              <w:t>FFS details</w:t>
            </w:r>
          </w:p>
        </w:tc>
      </w:tr>
    </w:tbl>
    <w:p w:rsidR="00B60075" w:rsidRDefault="00F2550B">
      <w:pPr>
        <w:spacing w:before="120" w:after="120"/>
        <w:rPr>
          <w:rFonts w:eastAsia="宋体"/>
        </w:rPr>
      </w:pPr>
      <w:r>
        <w:lastRenderedPageBreak/>
        <w:t>Regarding PSFCH transmission under 60 kHz SCS</w:t>
      </w:r>
      <w:r>
        <w:rPr>
          <w:rFonts w:eastAsia="宋体" w:hint="eastAsia"/>
        </w:rPr>
        <w:t>, there is only 24 PRBs in a 20M RB set, and no interlace structure has been defined. In our opinion, one simple way is not supporting PSFCH transmission under 60 kHz SCS where OCB is required, that means only legacy NR Rel-16 one PRB method is considered for 60k Hz SCS on the region where OCB is not required.</w:t>
      </w:r>
    </w:p>
    <w:p w:rsidR="00B60075" w:rsidRDefault="00F2550B">
      <w:pPr>
        <w:spacing w:before="120" w:after="120"/>
        <w:rPr>
          <w:rFonts w:eastAsia="宋体"/>
        </w:rPr>
      </w:pPr>
      <w:r>
        <w:rPr>
          <w:rFonts w:eastAsia="宋体" w:hint="eastAsia"/>
        </w:rPr>
        <w:t xml:space="preserve">Another way is to design the frequency structure as </w:t>
      </w:r>
      <w:r>
        <w:t>PSFCH transmission under 15 kHz and 30 kHz SCS</w:t>
      </w:r>
      <w:r>
        <w:rPr>
          <w:rFonts w:eastAsia="宋体" w:hint="eastAsia"/>
        </w:rPr>
        <w:t xml:space="preserve">, that is </w:t>
      </w:r>
      <w:r>
        <w:t xml:space="preserve">Each PSFCH transmission occupies </w:t>
      </w:r>
      <w:r>
        <w:rPr>
          <w:rFonts w:hint="eastAsia"/>
        </w:rPr>
        <w:t>1</w:t>
      </w:r>
      <w:r>
        <w:t xml:space="preserve"> dedicated PRB(s) and some common PRBs</w:t>
      </w:r>
      <w:r>
        <w:rPr>
          <w:rFonts w:hint="eastAsia"/>
        </w:rPr>
        <w:t xml:space="preserve">, </w:t>
      </w:r>
      <w:r>
        <w:rPr>
          <w:rFonts w:eastAsia="宋体" w:hint="eastAsia"/>
        </w:rPr>
        <w:t xml:space="preserve">which is similar to Alt 3-2a of </w:t>
      </w:r>
      <w:r>
        <w:t>PSFCH transmission under 15 kHz and 30 kHz SCS</w:t>
      </w:r>
      <w:r>
        <w:rPr>
          <w:rFonts w:eastAsia="宋体" w:hint="eastAsia"/>
        </w:rPr>
        <w:t>.</w:t>
      </w:r>
    </w:p>
    <w:p w:rsidR="00B60075" w:rsidRDefault="00F2550B">
      <w:pPr>
        <w:spacing w:before="120" w:after="120"/>
        <w:rPr>
          <w:rFonts w:eastAsia="宋体"/>
        </w:rPr>
      </w:pPr>
      <w:r>
        <w:rPr>
          <w:rFonts w:eastAsia="宋体" w:hint="eastAsia"/>
        </w:rPr>
        <w:t xml:space="preserve">Both </w:t>
      </w:r>
      <w:r w:rsidR="00EB1481">
        <w:rPr>
          <w:rFonts w:eastAsia="宋体"/>
        </w:rPr>
        <w:t>ways</w:t>
      </w:r>
      <w:r>
        <w:rPr>
          <w:rFonts w:eastAsia="宋体" w:hint="eastAsia"/>
        </w:rPr>
        <w:t xml:space="preserve"> </w:t>
      </w:r>
      <w:r w:rsidR="00EB1481">
        <w:rPr>
          <w:rFonts w:eastAsia="宋体"/>
        </w:rPr>
        <w:t>are</w:t>
      </w:r>
      <w:r>
        <w:rPr>
          <w:rFonts w:eastAsia="宋体" w:hint="eastAsia"/>
        </w:rPr>
        <w:t xml:space="preserve"> acceptable to us, and for a unified design of PSFCH transmission, the second way is slightly preferred.</w:t>
      </w:r>
    </w:p>
    <w:p w:rsidR="00B60075" w:rsidRDefault="00F2550B">
      <w:pPr>
        <w:pStyle w:val="ZTE-Proposal-20210505"/>
        <w:rPr>
          <w:rFonts w:eastAsia="宋体"/>
          <w:lang w:val="en-US"/>
        </w:rPr>
      </w:pPr>
      <w:bookmarkStart w:id="582" w:name="_Toc131768920"/>
      <w:bookmarkStart w:id="583" w:name="_Toc131788981"/>
      <w:bookmarkStart w:id="584" w:name="_Toc127276114"/>
      <w:bookmarkStart w:id="585" w:name="_Toc131794449"/>
      <w:bookmarkStart w:id="586" w:name="_Toc131794539"/>
      <w:bookmarkStart w:id="587" w:name="_Toc131794629"/>
      <w:r>
        <w:t>Regarding PSFCH transmission under 60 kHz SCS</w:t>
      </w:r>
      <w:r>
        <w:rPr>
          <w:rFonts w:eastAsia="宋体" w:hint="eastAsia"/>
          <w:lang w:val="en-US"/>
        </w:rPr>
        <w:t>, alt 1 is preferred:</w:t>
      </w:r>
      <w:bookmarkEnd w:id="582"/>
      <w:bookmarkEnd w:id="583"/>
      <w:bookmarkEnd w:id="585"/>
      <w:bookmarkEnd w:id="586"/>
      <w:bookmarkEnd w:id="587"/>
    </w:p>
    <w:p w:rsidR="00B60075" w:rsidRDefault="00F2550B">
      <w:pPr>
        <w:pStyle w:val="sub-proposal"/>
        <w:rPr>
          <w:rFonts w:eastAsia="宋体"/>
        </w:rPr>
      </w:pPr>
      <w:bookmarkStart w:id="588" w:name="_Toc131768921"/>
      <w:bookmarkStart w:id="589" w:name="_Toc131788982"/>
      <w:bookmarkStart w:id="590" w:name="_Toc131794450"/>
      <w:bookmarkStart w:id="591" w:name="_Toc131794540"/>
      <w:bookmarkStart w:id="592" w:name="_Toc131794630"/>
      <w:r>
        <w:rPr>
          <w:rFonts w:hint="eastAsia"/>
        </w:rPr>
        <w:t>E</w:t>
      </w:r>
      <w:r>
        <w:t xml:space="preserve">ach PSFCH transmission occupies </w:t>
      </w:r>
      <w:r>
        <w:rPr>
          <w:rFonts w:hint="eastAsia"/>
        </w:rPr>
        <w:t>K</w:t>
      </w:r>
      <w:r>
        <w:t xml:space="preserve"> dedicated PRB and </w:t>
      </w:r>
      <w:r>
        <w:rPr>
          <w:rFonts w:hint="eastAsia"/>
        </w:rPr>
        <w:t>2</w:t>
      </w:r>
      <w:r>
        <w:t xml:space="preserve"> common PRBs</w:t>
      </w:r>
      <w:bookmarkEnd w:id="584"/>
      <w:bookmarkEnd w:id="588"/>
      <w:bookmarkEnd w:id="589"/>
      <w:bookmarkEnd w:id="590"/>
      <w:bookmarkEnd w:id="591"/>
      <w:bookmarkEnd w:id="592"/>
    </w:p>
    <w:p w:rsidR="00B60075" w:rsidRDefault="00F2550B">
      <w:pPr>
        <w:pStyle w:val="sub-proposal"/>
        <w:rPr>
          <w:rFonts w:eastAsia="宋体"/>
        </w:rPr>
      </w:pPr>
      <w:bookmarkStart w:id="593" w:name="_Toc131768922"/>
      <w:bookmarkStart w:id="594" w:name="_Toc131788983"/>
      <w:bookmarkStart w:id="595" w:name="_Toc131794451"/>
      <w:bookmarkStart w:id="596" w:name="_Toc131794541"/>
      <w:bookmarkStart w:id="597" w:name="_Toc131794631"/>
      <w:r>
        <w:rPr>
          <w:rFonts w:hint="eastAsia"/>
        </w:rPr>
        <w:t>K4 is equal or larger than 1 (gap between each of K4 PRBs are larger than 1M Hz to avoid PSD limitation)</w:t>
      </w:r>
      <w:bookmarkEnd w:id="593"/>
      <w:bookmarkEnd w:id="594"/>
      <w:bookmarkEnd w:id="595"/>
      <w:bookmarkEnd w:id="596"/>
      <w:bookmarkEnd w:id="597"/>
    </w:p>
    <w:p w:rsidR="00B60075" w:rsidRDefault="00F2550B">
      <w:pPr>
        <w:spacing w:before="120" w:after="120"/>
        <w:rPr>
          <w:rFonts w:eastAsia="宋体"/>
        </w:rPr>
      </w:pPr>
      <w:r>
        <w:rPr>
          <w:rFonts w:eastAsia="宋体"/>
        </w:rPr>
        <w:t xml:space="preserve">If </w:t>
      </w:r>
      <w:r>
        <w:rPr>
          <w:rFonts w:hint="eastAsia"/>
        </w:rPr>
        <w:t>A</w:t>
      </w:r>
      <w:r>
        <w:t>lt 1-1a</w:t>
      </w:r>
      <w:r>
        <w:rPr>
          <w:rFonts w:eastAsia="宋体" w:hint="eastAsia"/>
        </w:rPr>
        <w:t xml:space="preserve"> or Alt 3-2a </w:t>
      </w:r>
      <w:r>
        <w:rPr>
          <w:rFonts w:eastAsia="宋体"/>
        </w:rPr>
        <w:t>is applied, e</w:t>
      </w:r>
      <w:r>
        <w:rPr>
          <w:rFonts w:eastAsia="宋体" w:hint="eastAsia"/>
        </w:rPr>
        <w:t xml:space="preserve">ach PSFCH </w:t>
      </w:r>
      <w:r>
        <w:t>transmission occupies</w:t>
      </w:r>
      <w:r>
        <w:rPr>
          <w:rFonts w:hint="eastAsia"/>
        </w:rPr>
        <w:t xml:space="preserve"> </w:t>
      </w:r>
      <w:r>
        <w:t>some</w:t>
      </w:r>
      <w:r>
        <w:rPr>
          <w:rFonts w:eastAsia="宋体" w:hint="eastAsia"/>
        </w:rPr>
        <w:t xml:space="preserve"> </w:t>
      </w:r>
      <w:r>
        <w:t>common PRBs</w:t>
      </w:r>
      <w:r>
        <w:rPr>
          <w:rFonts w:hint="eastAsia"/>
        </w:rPr>
        <w:t xml:space="preserve"> to meet the OCB requirement, and </w:t>
      </w:r>
      <w:r>
        <w:t>occupies</w:t>
      </w:r>
      <w:r>
        <w:rPr>
          <w:rFonts w:hint="eastAsia"/>
        </w:rPr>
        <w:t xml:space="preserve"> one dedicated PRB to convey the HARQ feedback</w:t>
      </w:r>
      <w:r>
        <w:rPr>
          <w:rFonts w:eastAsia="宋体" w:hint="eastAsia"/>
        </w:rPr>
        <w:t xml:space="preserve"> is enough consider the legacy NR SL PSFCH format. But the power </w:t>
      </w:r>
      <w:r w:rsidR="00EB1481">
        <w:rPr>
          <w:rFonts w:eastAsia="宋体"/>
        </w:rPr>
        <w:t>needs</w:t>
      </w:r>
      <w:r>
        <w:rPr>
          <w:rFonts w:eastAsia="宋体" w:hint="eastAsia"/>
        </w:rPr>
        <w:t xml:space="preserve"> to be split to two parts, one part for common PRB and another part for dedicate PRB, as observed above, the power on common PRB will cause IBE interference to dedicated PRB, besides guard band PRB between common PRB and dedicated PRB, decreased power can be set for </w:t>
      </w:r>
      <w:r>
        <w:rPr>
          <w:rFonts w:hint="eastAsia"/>
        </w:rPr>
        <w:t xml:space="preserve">common </w:t>
      </w:r>
      <w:r>
        <w:rPr>
          <w:rFonts w:eastAsia="宋体" w:hint="eastAsia"/>
        </w:rPr>
        <w:t xml:space="preserve">PRB. It should be pointed out that decreased power set for </w:t>
      </w:r>
      <w:r>
        <w:rPr>
          <w:rFonts w:hint="eastAsia"/>
        </w:rPr>
        <w:t xml:space="preserve">common </w:t>
      </w:r>
      <w:r>
        <w:rPr>
          <w:rFonts w:eastAsia="宋体" w:hint="eastAsia"/>
        </w:rPr>
        <w:t>PRBs is also beneficial for dedicated PSFCH performance.</w:t>
      </w:r>
    </w:p>
    <w:p w:rsidR="00B60075" w:rsidRDefault="00F2550B">
      <w:pPr>
        <w:pStyle w:val="ZTE-Proposal-20210505"/>
        <w:rPr>
          <w:lang w:val="en-US"/>
        </w:rPr>
      </w:pPr>
      <w:bookmarkStart w:id="598" w:name="_Toc118730524"/>
      <w:bookmarkStart w:id="599" w:name="_Toc118739004"/>
      <w:bookmarkStart w:id="600" w:name="_Toc118727157"/>
      <w:bookmarkStart w:id="601" w:name="_Toc127276115"/>
      <w:bookmarkStart w:id="602" w:name="_Toc131768923"/>
      <w:bookmarkStart w:id="603" w:name="_Toc131788984"/>
      <w:bookmarkStart w:id="604" w:name="_Toc24899"/>
      <w:bookmarkStart w:id="605" w:name="_Toc131794452"/>
      <w:bookmarkStart w:id="606" w:name="_Toc131794542"/>
      <w:bookmarkStart w:id="607" w:name="_Toc131794632"/>
      <w:r>
        <w:rPr>
          <w:rFonts w:hint="eastAsia"/>
          <w:lang w:val="en-US"/>
        </w:rPr>
        <w:t xml:space="preserve">To address the PSD limitation and IBE issue between </w:t>
      </w:r>
      <w:r>
        <w:t>common PRB</w:t>
      </w:r>
      <w:r>
        <w:rPr>
          <w:rFonts w:hint="eastAsia"/>
          <w:lang w:val="en-US"/>
        </w:rPr>
        <w:t xml:space="preserve"> and </w:t>
      </w:r>
      <w:r>
        <w:t>dedicated PRB</w:t>
      </w:r>
      <w:r>
        <w:rPr>
          <w:rFonts w:hint="eastAsia"/>
          <w:lang w:val="en-US"/>
        </w:rPr>
        <w:t xml:space="preserve"> of PSFCH</w:t>
      </w:r>
      <w:bookmarkEnd w:id="598"/>
      <w:bookmarkEnd w:id="599"/>
      <w:bookmarkEnd w:id="600"/>
      <w:bookmarkEnd w:id="601"/>
      <w:r>
        <w:rPr>
          <w:rFonts w:hint="eastAsia"/>
          <w:lang w:val="en-US"/>
        </w:rPr>
        <w:t>, d</w:t>
      </w:r>
      <w:proofErr w:type="spellStart"/>
      <w:r>
        <w:rPr>
          <w:rFonts w:hint="eastAsia"/>
        </w:rPr>
        <w:t>ecreased</w:t>
      </w:r>
      <w:proofErr w:type="spellEnd"/>
      <w:r>
        <w:rPr>
          <w:rFonts w:hint="eastAsia"/>
        </w:rPr>
        <w:t xml:space="preserve"> power can be set for common PRB</w:t>
      </w:r>
      <w:r>
        <w:rPr>
          <w:rFonts w:hint="eastAsia"/>
          <w:lang w:val="en-US"/>
        </w:rPr>
        <w:t>s.</w:t>
      </w:r>
      <w:bookmarkEnd w:id="602"/>
      <w:bookmarkEnd w:id="603"/>
      <w:bookmarkEnd w:id="605"/>
      <w:bookmarkEnd w:id="606"/>
      <w:bookmarkEnd w:id="607"/>
    </w:p>
    <w:p w:rsidR="00B60075" w:rsidRDefault="00F2550B">
      <w:pPr>
        <w:spacing w:before="120" w:after="120"/>
        <w:rPr>
          <w:rFonts w:eastAsia="宋体"/>
        </w:rPr>
      </w:pPr>
      <w:r>
        <w:rPr>
          <w:rFonts w:hint="eastAsia"/>
        </w:rPr>
        <w:t>One more thing for A</w:t>
      </w:r>
      <w:r>
        <w:t>lt 1-1a</w:t>
      </w:r>
      <w:r>
        <w:rPr>
          <w:rFonts w:eastAsia="宋体" w:hint="eastAsia"/>
        </w:rPr>
        <w:t xml:space="preserve"> or Alt 3-2a </w:t>
      </w:r>
      <w:r>
        <w:rPr>
          <w:rFonts w:hint="eastAsia"/>
        </w:rPr>
        <w:t>is PAPR issue</w:t>
      </w:r>
      <w:r>
        <w:rPr>
          <w:rFonts w:eastAsia="宋体" w:hint="eastAsia"/>
        </w:rPr>
        <w:t xml:space="preserve">, cycle shift hopping like NR-U PUCCH format 0 can be considered for PSFCH transmission PRBs to alleviate the PAPR influence, </w:t>
      </w:r>
      <w:r w:rsidR="00235772">
        <w:rPr>
          <w:rFonts w:eastAsia="宋体" w:hint="eastAsia"/>
        </w:rPr>
        <w:t xml:space="preserve">with which </w:t>
      </w:r>
      <w:r>
        <w:rPr>
          <w:rFonts w:eastAsia="宋体" w:hint="eastAsia"/>
        </w:rPr>
        <w:t xml:space="preserve">PAPR is not a </w:t>
      </w:r>
      <w:r>
        <w:rPr>
          <w:rFonts w:eastAsia="宋体"/>
        </w:rPr>
        <w:t>serious</w:t>
      </w:r>
      <w:r>
        <w:rPr>
          <w:rFonts w:eastAsia="宋体" w:hint="eastAsia"/>
        </w:rPr>
        <w:t xml:space="preserve"> problem.</w:t>
      </w:r>
    </w:p>
    <w:bookmarkEnd w:id="604"/>
    <w:p w:rsidR="00B60075" w:rsidRDefault="00F2550B">
      <w:pPr>
        <w:pStyle w:val="2"/>
      </w:pPr>
      <w:r>
        <w:rPr>
          <w:rFonts w:hint="eastAsia"/>
        </w:rPr>
        <w:t xml:space="preserve">Power </w:t>
      </w:r>
      <w:r>
        <w:rPr>
          <w:rFonts w:eastAsia="宋体" w:hint="eastAsia"/>
        </w:rPr>
        <w:t xml:space="preserve">limitation </w:t>
      </w:r>
      <w:r>
        <w:rPr>
          <w:rFonts w:hint="eastAsia"/>
        </w:rPr>
        <w:t>for</w:t>
      </w:r>
      <w:r>
        <w:rPr>
          <w:rFonts w:eastAsia="宋体" w:hint="eastAsia"/>
        </w:rPr>
        <w:t xml:space="preserve"> PSFCH</w:t>
      </w:r>
    </w:p>
    <w:tbl>
      <w:tblPr>
        <w:tblStyle w:val="af0"/>
        <w:tblW w:w="0" w:type="auto"/>
        <w:tblLook w:val="04A0" w:firstRow="1" w:lastRow="0" w:firstColumn="1" w:lastColumn="0" w:noHBand="0" w:noVBand="1"/>
      </w:tblPr>
      <w:tblGrid>
        <w:gridCol w:w="9876"/>
      </w:tblGrid>
      <w:tr w:rsidR="00B60075">
        <w:tc>
          <w:tcPr>
            <w:tcW w:w="9876" w:type="dxa"/>
          </w:tcPr>
          <w:p w:rsidR="00B60075" w:rsidRDefault="00F2550B">
            <w:pPr>
              <w:autoSpaceDE w:val="0"/>
              <w:autoSpaceDN w:val="0"/>
              <w:spacing w:before="120" w:after="120"/>
              <w:rPr>
                <w:b/>
                <w:bCs/>
                <w:iCs/>
              </w:rPr>
            </w:pPr>
            <w:r>
              <w:rPr>
                <w:b/>
                <w:bCs/>
                <w:iCs/>
                <w:highlight w:val="green"/>
              </w:rPr>
              <w:t>Agreement</w:t>
            </w:r>
          </w:p>
          <w:p w:rsidR="00B60075" w:rsidRDefault="00F2550B">
            <w:pPr>
              <w:spacing w:before="120" w:after="120"/>
              <w:contextualSpacing/>
            </w:pPr>
            <w:r>
              <w:rPr>
                <w:rFonts w:hint="eastAsia"/>
              </w:rPr>
              <w:t>RAN1</w:t>
            </w:r>
            <w:r>
              <w:t xml:space="preserve"> further study the followings:</w:t>
            </w:r>
          </w:p>
          <w:p w:rsidR="00B60075" w:rsidRDefault="00F2550B">
            <w:pPr>
              <w:spacing w:before="120" w:after="120"/>
            </w:pPr>
            <w:r>
              <w:t>Whether any updates on power control are necessary considering PSD limit in unlicensed spectrum regulation.</w:t>
            </w:r>
          </w:p>
        </w:tc>
      </w:tr>
    </w:tbl>
    <w:p w:rsidR="00B60075" w:rsidRDefault="00F2550B">
      <w:pPr>
        <w:spacing w:before="120" w:after="120"/>
      </w:pPr>
      <w:r>
        <w:rPr>
          <w:rFonts w:hint="eastAsia"/>
        </w:rPr>
        <w:t xml:space="preserve">In different regions, PSD limitation is </w:t>
      </w:r>
      <w:r>
        <w:t>different [</w:t>
      </w:r>
      <w:r>
        <w:rPr>
          <w:rFonts w:hint="eastAsia"/>
        </w:rPr>
        <w:t xml:space="preserve">6], so it </w:t>
      </w:r>
      <w:r w:rsidR="00EB1481">
        <w:t>seems</w:t>
      </w:r>
      <w:r>
        <w:rPr>
          <w:rFonts w:hint="eastAsia"/>
        </w:rPr>
        <w:t xml:space="preserve"> hard to update the power control formula</w:t>
      </w:r>
      <w:r w:rsidR="00EB1481">
        <w:t xml:space="preserve"> </w:t>
      </w:r>
      <w:r>
        <w:rPr>
          <w:rFonts w:hint="eastAsia"/>
        </w:rPr>
        <w:t xml:space="preserve">to </w:t>
      </w:r>
      <w:r>
        <w:rPr>
          <w:rFonts w:eastAsia="宋体" w:hint="eastAsia"/>
        </w:rPr>
        <w:t xml:space="preserve">be </w:t>
      </w:r>
      <w:r>
        <w:rPr>
          <w:rFonts w:hint="eastAsia"/>
        </w:rPr>
        <w:t>appl</w:t>
      </w:r>
      <w:r>
        <w:rPr>
          <w:rFonts w:eastAsia="宋体" w:hint="eastAsia"/>
        </w:rPr>
        <w:t>ied</w:t>
      </w:r>
      <w:r>
        <w:rPr>
          <w:rFonts w:hint="eastAsia"/>
        </w:rPr>
        <w:t xml:space="preserve"> to most situation. In our opinion, it is more proper to consider PSD limit in RAN4 rather than RAN1.</w:t>
      </w:r>
    </w:p>
    <w:p w:rsidR="00B60075" w:rsidRDefault="00F2550B">
      <w:pPr>
        <w:pStyle w:val="ZTE-Proposal-20210505"/>
        <w:rPr>
          <w:lang w:val="en-US"/>
        </w:rPr>
      </w:pPr>
      <w:bookmarkStart w:id="608" w:name="_Toc131768924"/>
      <w:bookmarkStart w:id="609" w:name="_Toc131788985"/>
      <w:bookmarkStart w:id="610" w:name="_Toc131794453"/>
      <w:bookmarkStart w:id="611" w:name="_Toc131794543"/>
      <w:bookmarkStart w:id="612" w:name="_Toc131794633"/>
      <w:r>
        <w:rPr>
          <w:rFonts w:hint="eastAsia"/>
          <w:lang w:val="en-US"/>
        </w:rPr>
        <w:t>To address PSD limit over power control, PSD limitation for PSFCH is more proper to be considered in RAN4 since PSD limitation is set per region.</w:t>
      </w:r>
      <w:bookmarkEnd w:id="608"/>
      <w:bookmarkEnd w:id="609"/>
      <w:bookmarkEnd w:id="610"/>
      <w:bookmarkEnd w:id="611"/>
      <w:bookmarkEnd w:id="612"/>
    </w:p>
    <w:p w:rsidR="00B60075" w:rsidRDefault="00F2550B">
      <w:pPr>
        <w:pStyle w:val="2"/>
      </w:pPr>
      <w:r>
        <w:rPr>
          <w:rFonts w:hint="eastAsia"/>
        </w:rPr>
        <w:t>CSI measurement and feedback</w:t>
      </w:r>
      <w:r>
        <w:rPr>
          <w:rFonts w:eastAsia="宋体" w:hint="eastAsia"/>
        </w:rPr>
        <w:t xml:space="preserve">  </w:t>
      </w:r>
    </w:p>
    <w:p w:rsidR="00B60075" w:rsidRDefault="00F2550B">
      <w:pPr>
        <w:spacing w:before="120" w:after="120"/>
      </w:pPr>
      <w:r>
        <w:rPr>
          <w:rFonts w:hint="eastAsia"/>
        </w:rPr>
        <w:t>R16 SL support wide-band CQI/RI feedback according to CSI-RS in unicast scenario, and MAC CE is used to convey the CSI feedback considering the aperiodic RS, for SL-U, transmissions cannot be guaranteed periodic, so R16 aperiodic CSI measurement and feedback mechanism can be studied as the start point for SL-U.</w:t>
      </w:r>
    </w:p>
    <w:p w:rsidR="00B60075" w:rsidRDefault="00F2550B">
      <w:pPr>
        <w:spacing w:before="120" w:after="120"/>
      </w:pPr>
      <w:r>
        <w:rPr>
          <w:rFonts w:hint="eastAsia"/>
        </w:rPr>
        <w:t>I</w:t>
      </w:r>
      <w:r>
        <w:t>n shared spectrum</w:t>
      </w:r>
      <w:r>
        <w:rPr>
          <w:rFonts w:hint="eastAsia"/>
        </w:rPr>
        <w:t>, the channel bandwidth occupied by a UE may be as large as multiple RB sets, so sub-band CSI feedback can be considered for SL-U.</w:t>
      </w:r>
    </w:p>
    <w:p w:rsidR="00B60075" w:rsidRDefault="00F2550B">
      <w:pPr>
        <w:pStyle w:val="ZTE-Proposal-20210505"/>
        <w:rPr>
          <w:lang w:val="en-US"/>
        </w:rPr>
      </w:pPr>
      <w:bookmarkStart w:id="613" w:name="_Toc20704"/>
      <w:bookmarkStart w:id="614" w:name="_Toc29739"/>
      <w:bookmarkStart w:id="615" w:name="_Toc115460049"/>
      <w:bookmarkStart w:id="616" w:name="_Toc118727161"/>
      <w:bookmarkStart w:id="617" w:name="_Toc25154"/>
      <w:bookmarkStart w:id="618" w:name="_Toc30032"/>
      <w:bookmarkStart w:id="619" w:name="_Toc22279"/>
      <w:bookmarkStart w:id="620" w:name="_Toc13057"/>
      <w:bookmarkStart w:id="621" w:name="_Toc19117"/>
      <w:bookmarkStart w:id="622" w:name="_Toc118739008"/>
      <w:bookmarkStart w:id="623" w:name="_Toc118730528"/>
      <w:bookmarkStart w:id="624" w:name="_Toc26110"/>
      <w:bookmarkStart w:id="625" w:name="_Toc127276119"/>
      <w:bookmarkStart w:id="626" w:name="_Toc131768925"/>
      <w:bookmarkStart w:id="627" w:name="_Toc131788986"/>
      <w:bookmarkStart w:id="628" w:name="_Toc131794454"/>
      <w:bookmarkStart w:id="629" w:name="_Toc131794544"/>
      <w:bookmarkStart w:id="630" w:name="_Toc131794634"/>
      <w:r>
        <w:rPr>
          <w:rFonts w:hint="eastAsia"/>
          <w:lang w:val="en-US"/>
        </w:rPr>
        <w:t>R16 CSI measurement and feedback mechanism can be reused for SL-U</w:t>
      </w:r>
      <w:bookmarkEnd w:id="613"/>
      <w:bookmarkEnd w:id="614"/>
      <w:bookmarkEnd w:id="615"/>
      <w:bookmarkEnd w:id="616"/>
      <w:bookmarkEnd w:id="617"/>
      <w:bookmarkEnd w:id="618"/>
      <w:bookmarkEnd w:id="619"/>
      <w:bookmarkEnd w:id="620"/>
      <w:bookmarkEnd w:id="621"/>
      <w:bookmarkEnd w:id="622"/>
      <w:bookmarkEnd w:id="623"/>
      <w:bookmarkEnd w:id="624"/>
      <w:bookmarkEnd w:id="625"/>
      <w:r>
        <w:rPr>
          <w:rFonts w:hint="eastAsia"/>
          <w:lang w:val="en-US"/>
        </w:rPr>
        <w:t>:</w:t>
      </w:r>
      <w:bookmarkEnd w:id="626"/>
      <w:bookmarkEnd w:id="627"/>
      <w:bookmarkEnd w:id="628"/>
      <w:bookmarkEnd w:id="629"/>
      <w:bookmarkEnd w:id="630"/>
    </w:p>
    <w:p w:rsidR="00B60075" w:rsidRDefault="00F2550B">
      <w:pPr>
        <w:pStyle w:val="sub-proposal"/>
      </w:pPr>
      <w:bookmarkStart w:id="631" w:name="_Toc4863"/>
      <w:bookmarkStart w:id="632" w:name="_Toc118727162"/>
      <w:bookmarkStart w:id="633" w:name="_Toc25347"/>
      <w:bookmarkStart w:id="634" w:name="_Toc10078"/>
      <w:bookmarkStart w:id="635" w:name="_Toc5098"/>
      <w:bookmarkStart w:id="636" w:name="_Toc12630"/>
      <w:bookmarkStart w:id="637" w:name="_Toc118730529"/>
      <w:bookmarkStart w:id="638" w:name="_Toc115460050"/>
      <w:bookmarkStart w:id="639" w:name="_Toc118739009"/>
      <w:bookmarkStart w:id="640" w:name="_Toc131768926"/>
      <w:bookmarkStart w:id="641" w:name="_Toc8850"/>
      <w:bookmarkStart w:id="642" w:name="_Toc127276120"/>
      <w:bookmarkStart w:id="643" w:name="_Toc28943"/>
      <w:bookmarkStart w:id="644" w:name="_Toc20607"/>
      <w:bookmarkStart w:id="645" w:name="_Toc131788987"/>
      <w:bookmarkStart w:id="646" w:name="_Toc131794455"/>
      <w:bookmarkStart w:id="647" w:name="_Toc131794545"/>
      <w:bookmarkStart w:id="648" w:name="_Toc131794635"/>
      <w:r>
        <w:rPr>
          <w:rFonts w:hint="eastAsia"/>
        </w:rPr>
        <w:t>FFS sub-band</w:t>
      </w:r>
      <w:r>
        <w:t xml:space="preserve"> </w:t>
      </w:r>
      <w:r>
        <w:rPr>
          <w:rFonts w:hint="eastAsia"/>
        </w:rPr>
        <w:t>(e.g., per-RB set) CSI feedback</w:t>
      </w:r>
      <w:bookmarkEnd w:id="631"/>
      <w:r>
        <w:rPr>
          <w:rFonts w:hint="eastAsia"/>
        </w:rPr>
        <w:t xml:space="preserve"> for interlace RB </w:t>
      </w:r>
      <w:r>
        <w:t xml:space="preserve">based </w:t>
      </w:r>
      <w:r>
        <w:rPr>
          <w:rFonts w:hint="eastAsia"/>
        </w:rPr>
        <w:t>transmission</w:t>
      </w:r>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p>
    <w:p w:rsidR="00B60075" w:rsidRDefault="00F2550B">
      <w:pPr>
        <w:pStyle w:val="1"/>
        <w:spacing w:before="120" w:after="120"/>
        <w:rPr>
          <w:rFonts w:eastAsia="宋体"/>
        </w:rPr>
      </w:pPr>
      <w:r>
        <w:rPr>
          <w:rFonts w:eastAsia="宋体" w:hint="eastAsia"/>
        </w:rPr>
        <w:lastRenderedPageBreak/>
        <w:t>Conclusion</w:t>
      </w:r>
    </w:p>
    <w:p w:rsidR="00B60075" w:rsidRDefault="00F2550B">
      <w:pPr>
        <w:spacing w:before="120" w:after="120"/>
      </w:pPr>
      <w:r>
        <w:rPr>
          <w:rFonts w:hint="eastAsia"/>
        </w:rPr>
        <w:t xml:space="preserve">According to the discussion above, we provide the following observations and proposals on physical layer structure for </w:t>
      </w:r>
      <w:proofErr w:type="spellStart"/>
      <w:r>
        <w:rPr>
          <w:rFonts w:hint="eastAsia"/>
        </w:rPr>
        <w:t>sidelink</w:t>
      </w:r>
      <w:proofErr w:type="spellEnd"/>
      <w:r>
        <w:rPr>
          <w:rFonts w:hint="eastAsia"/>
        </w:rPr>
        <w:t xml:space="preserve"> on FR1 unlicensed spectrum:</w:t>
      </w:r>
    </w:p>
    <w:p w:rsidR="00C303E3" w:rsidRDefault="00653957" w:rsidP="00C303E3">
      <w:pPr>
        <w:pStyle w:val="TOC1"/>
        <w:tabs>
          <w:tab w:val="left" w:pos="1276"/>
          <w:tab w:val="right" w:leader="dot" w:pos="9650"/>
        </w:tabs>
        <w:spacing w:before="120" w:after="120"/>
        <w:rPr>
          <w:rFonts w:asciiTheme="minorHAnsi" w:eastAsiaTheme="minorEastAsia" w:hAnsiTheme="minorHAnsi" w:cstheme="minorBidi"/>
          <w:b w:val="0"/>
          <w:i w:val="0"/>
          <w:noProof/>
          <w:sz w:val="21"/>
          <w:szCs w:val="22"/>
        </w:rPr>
      </w:pPr>
      <w:r>
        <w:rPr>
          <w:strike/>
        </w:rPr>
        <w:fldChar w:fldCharType="begin"/>
      </w:r>
      <w:r w:rsidR="00F2550B">
        <w:rPr>
          <w:strike/>
        </w:rPr>
        <w:instrText xml:space="preserve"> TOC \n \t "!ZTE-Observation-2021,1,sub-observation,2,3rd level observation,3" </w:instrText>
      </w:r>
      <w:r>
        <w:rPr>
          <w:strike/>
        </w:rPr>
        <w:fldChar w:fldCharType="separate"/>
      </w:r>
      <w:r w:rsidR="00C303E3" w:rsidRPr="005928C7">
        <w:rPr>
          <w:rFonts w:eastAsia="微软雅黑"/>
          <w:noProof/>
        </w:rPr>
        <w:t>Observation 1:</w:t>
      </w:r>
      <w:r w:rsidR="00C303E3">
        <w:rPr>
          <w:rFonts w:asciiTheme="minorHAnsi" w:eastAsiaTheme="minorEastAsia" w:hAnsiTheme="minorHAnsi" w:cstheme="minorBidi"/>
          <w:b w:val="0"/>
          <w:i w:val="0"/>
          <w:noProof/>
          <w:sz w:val="21"/>
          <w:szCs w:val="22"/>
        </w:rPr>
        <w:tab/>
      </w:r>
      <w:r w:rsidR="00C303E3" w:rsidRPr="005928C7">
        <w:rPr>
          <w:rFonts w:eastAsia="微软雅黑"/>
          <w:noProof/>
        </w:rPr>
        <w:t xml:space="preserve">If legacy NR SL structure were reused for </w:t>
      </w:r>
      <w:r w:rsidR="00C303E3">
        <w:rPr>
          <w:noProof/>
        </w:rPr>
        <w:t>slots with 2 candidate starting symbols</w:t>
      </w:r>
      <w:r w:rsidR="00C303E3" w:rsidRPr="005928C7">
        <w:rPr>
          <w:rFonts w:eastAsia="微软雅黑"/>
          <w:noProof/>
        </w:rPr>
        <w:t>, two problems would need to be handled:</w:t>
      </w:r>
    </w:p>
    <w:p w:rsidR="00C303E3" w:rsidRDefault="00C303E3" w:rsidP="00C303E3">
      <w:pPr>
        <w:pStyle w:val="TOC2"/>
        <w:tabs>
          <w:tab w:val="left" w:pos="880"/>
          <w:tab w:val="left" w:pos="1276"/>
          <w:tab w:val="right" w:leader="dot" w:pos="9650"/>
        </w:tabs>
        <w:spacing w:before="120" w:after="120"/>
        <w:ind w:left="400"/>
        <w:rPr>
          <w:rFonts w:asciiTheme="minorHAnsi" w:eastAsiaTheme="minorEastAsia" w:hAnsiTheme="minorHAnsi" w:cstheme="minorBidi"/>
          <w:b w:val="0"/>
          <w:i w:val="0"/>
          <w:noProof/>
          <w:sz w:val="21"/>
          <w:szCs w:val="22"/>
        </w:rPr>
      </w:pPr>
      <w:r w:rsidRPr="005928C7">
        <w:rPr>
          <w:rFonts w:ascii="Arial" w:hAnsi="Arial" w:cs="Arial"/>
          <w:b w:val="0"/>
          <w:i w:val="0"/>
          <w:noProof/>
        </w:rPr>
        <w:t>•</w:t>
      </w:r>
      <w:r>
        <w:rPr>
          <w:rFonts w:asciiTheme="minorHAnsi" w:eastAsiaTheme="minorEastAsia" w:hAnsiTheme="minorHAnsi" w:cstheme="minorBidi"/>
          <w:b w:val="0"/>
          <w:i w:val="0"/>
          <w:noProof/>
          <w:sz w:val="21"/>
          <w:szCs w:val="22"/>
        </w:rPr>
        <w:tab/>
      </w:r>
      <w:r>
        <w:rPr>
          <w:noProof/>
        </w:rPr>
        <w:t>The PSCCH blind decoding number in a slot will be beyond UE’s capacity at Rx UE side</w:t>
      </w:r>
    </w:p>
    <w:p w:rsidR="00C303E3" w:rsidRDefault="00C303E3" w:rsidP="00C303E3">
      <w:pPr>
        <w:pStyle w:val="TOC2"/>
        <w:tabs>
          <w:tab w:val="left" w:pos="880"/>
          <w:tab w:val="left" w:pos="1276"/>
          <w:tab w:val="right" w:leader="dot" w:pos="9650"/>
        </w:tabs>
        <w:spacing w:before="120" w:after="120"/>
        <w:ind w:left="400"/>
        <w:rPr>
          <w:rFonts w:asciiTheme="minorHAnsi" w:eastAsiaTheme="minorEastAsia" w:hAnsiTheme="minorHAnsi" w:cstheme="minorBidi"/>
          <w:b w:val="0"/>
          <w:i w:val="0"/>
          <w:noProof/>
          <w:sz w:val="21"/>
          <w:szCs w:val="22"/>
        </w:rPr>
      </w:pPr>
      <w:r w:rsidRPr="005928C7">
        <w:rPr>
          <w:rFonts w:ascii="Arial" w:eastAsia="微软雅黑" w:hAnsi="Arial" w:cs="Arial"/>
          <w:b w:val="0"/>
          <w:i w:val="0"/>
          <w:noProof/>
        </w:rPr>
        <w:t>•</w:t>
      </w:r>
      <w:r>
        <w:rPr>
          <w:rFonts w:asciiTheme="minorHAnsi" w:eastAsiaTheme="minorEastAsia" w:hAnsiTheme="minorHAnsi" w:cstheme="minorBidi"/>
          <w:b w:val="0"/>
          <w:i w:val="0"/>
          <w:noProof/>
          <w:sz w:val="21"/>
          <w:szCs w:val="22"/>
        </w:rPr>
        <w:tab/>
      </w:r>
      <w:r>
        <w:rPr>
          <w:noProof/>
        </w:rPr>
        <w:t xml:space="preserve">Physical </w:t>
      </w:r>
      <w:r w:rsidRPr="005928C7">
        <w:rPr>
          <w:rFonts w:eastAsia="微软雅黑"/>
          <w:noProof/>
        </w:rPr>
        <w:t>layer rate matching and resource mapping adjustment according to 2</w:t>
      </w:r>
      <w:r w:rsidRPr="005928C7">
        <w:rPr>
          <w:rFonts w:eastAsia="微软雅黑"/>
          <w:noProof/>
          <w:vertAlign w:val="superscript"/>
        </w:rPr>
        <w:t>nd</w:t>
      </w:r>
      <w:r w:rsidRPr="005928C7">
        <w:rPr>
          <w:rFonts w:eastAsia="微软雅黑"/>
          <w:noProof/>
        </w:rPr>
        <w:t xml:space="preserve"> starting symbol after 1</w:t>
      </w:r>
      <w:r w:rsidRPr="005928C7">
        <w:rPr>
          <w:rFonts w:eastAsia="微软雅黑"/>
          <w:noProof/>
          <w:vertAlign w:val="superscript"/>
        </w:rPr>
        <w:t>st</w:t>
      </w:r>
      <w:r w:rsidRPr="005928C7">
        <w:rPr>
          <w:rFonts w:eastAsia="微软雅黑"/>
          <w:noProof/>
        </w:rPr>
        <w:t xml:space="preserve"> starting symbol when LBT fails at 1</w:t>
      </w:r>
      <w:r w:rsidRPr="005928C7">
        <w:rPr>
          <w:rFonts w:eastAsia="微软雅黑"/>
          <w:noProof/>
          <w:vertAlign w:val="superscript"/>
        </w:rPr>
        <w:t>st</w:t>
      </w:r>
      <w:r w:rsidRPr="005928C7">
        <w:rPr>
          <w:rFonts w:eastAsia="微软雅黑"/>
          <w:noProof/>
        </w:rPr>
        <w:t xml:space="preserve"> starting symbol will be beyond UE’s capacity at Tx UE side</w:t>
      </w:r>
    </w:p>
    <w:p w:rsidR="00C303E3" w:rsidRDefault="00C303E3" w:rsidP="00C303E3">
      <w:pPr>
        <w:pStyle w:val="TOC1"/>
        <w:tabs>
          <w:tab w:val="left" w:pos="1276"/>
          <w:tab w:val="right" w:leader="dot" w:pos="9650"/>
        </w:tabs>
        <w:spacing w:before="120" w:after="120"/>
        <w:rPr>
          <w:rFonts w:asciiTheme="minorHAnsi" w:eastAsiaTheme="minorEastAsia" w:hAnsiTheme="minorHAnsi" w:cstheme="minorBidi"/>
          <w:b w:val="0"/>
          <w:i w:val="0"/>
          <w:noProof/>
          <w:sz w:val="21"/>
          <w:szCs w:val="22"/>
        </w:rPr>
      </w:pPr>
      <w:r w:rsidRPr="005928C7">
        <w:rPr>
          <w:rFonts w:eastAsia="微软雅黑"/>
          <w:noProof/>
        </w:rPr>
        <w:t>Observation 2:</w:t>
      </w:r>
      <w:r>
        <w:rPr>
          <w:rFonts w:asciiTheme="minorHAnsi" w:eastAsiaTheme="minorEastAsia" w:hAnsiTheme="minorHAnsi" w:cstheme="minorBidi"/>
          <w:b w:val="0"/>
          <w:i w:val="0"/>
          <w:noProof/>
          <w:sz w:val="21"/>
          <w:szCs w:val="22"/>
        </w:rPr>
        <w:tab/>
      </w:r>
      <w:r w:rsidRPr="005928C7">
        <w:rPr>
          <w:rFonts w:eastAsia="微软雅黑"/>
          <w:noProof/>
        </w:rPr>
        <w:t>Common PSCCH time domain position for both 1</w:t>
      </w:r>
      <w:r w:rsidRPr="005928C7">
        <w:rPr>
          <w:rFonts w:eastAsia="微软雅黑"/>
          <w:noProof/>
          <w:vertAlign w:val="superscript"/>
        </w:rPr>
        <w:t>st</w:t>
      </w:r>
      <w:r w:rsidRPr="005928C7">
        <w:rPr>
          <w:rFonts w:eastAsia="微软雅黑"/>
          <w:noProof/>
        </w:rPr>
        <w:t xml:space="preserve"> and 2</w:t>
      </w:r>
      <w:r w:rsidRPr="005928C7">
        <w:rPr>
          <w:rFonts w:eastAsia="微软雅黑"/>
          <w:noProof/>
          <w:vertAlign w:val="superscript"/>
        </w:rPr>
        <w:t>nd</w:t>
      </w:r>
      <w:r w:rsidRPr="005928C7">
        <w:rPr>
          <w:rFonts w:eastAsia="微软雅黑"/>
          <w:noProof/>
        </w:rPr>
        <w:t xml:space="preserve"> starting symbol within slot is beneficial due to:</w:t>
      </w:r>
    </w:p>
    <w:p w:rsidR="00C303E3" w:rsidRDefault="00C303E3" w:rsidP="00C303E3">
      <w:pPr>
        <w:pStyle w:val="TOC2"/>
        <w:tabs>
          <w:tab w:val="left" w:pos="880"/>
          <w:tab w:val="left" w:pos="1276"/>
          <w:tab w:val="right" w:leader="dot" w:pos="9650"/>
        </w:tabs>
        <w:spacing w:before="120" w:after="120"/>
        <w:ind w:left="400"/>
        <w:rPr>
          <w:rFonts w:asciiTheme="minorHAnsi" w:eastAsiaTheme="minorEastAsia" w:hAnsiTheme="minorHAnsi" w:cstheme="minorBidi"/>
          <w:b w:val="0"/>
          <w:i w:val="0"/>
          <w:noProof/>
          <w:sz w:val="21"/>
          <w:szCs w:val="22"/>
        </w:rPr>
      </w:pPr>
      <w:r w:rsidRPr="005928C7">
        <w:rPr>
          <w:rFonts w:ascii="Arial" w:hAnsi="Arial" w:cs="Arial"/>
          <w:b w:val="0"/>
          <w:i w:val="0"/>
          <w:noProof/>
        </w:rPr>
        <w:t>•</w:t>
      </w:r>
      <w:r>
        <w:rPr>
          <w:rFonts w:asciiTheme="minorHAnsi" w:eastAsiaTheme="minorEastAsia" w:hAnsiTheme="minorHAnsi" w:cstheme="minorBidi"/>
          <w:b w:val="0"/>
          <w:i w:val="0"/>
          <w:noProof/>
          <w:sz w:val="21"/>
          <w:szCs w:val="22"/>
        </w:rPr>
        <w:tab/>
      </w:r>
      <w:r>
        <w:rPr>
          <w:noProof/>
        </w:rPr>
        <w:t>Same PSCCH mapping based on 2nd starting symbol for both 1st and 2nd starting symbol from Tx UE respective</w:t>
      </w:r>
    </w:p>
    <w:p w:rsidR="00C303E3" w:rsidRDefault="00C303E3" w:rsidP="00C303E3">
      <w:pPr>
        <w:pStyle w:val="TOC2"/>
        <w:tabs>
          <w:tab w:val="left" w:pos="880"/>
          <w:tab w:val="left" w:pos="1276"/>
          <w:tab w:val="right" w:leader="dot" w:pos="9650"/>
        </w:tabs>
        <w:spacing w:before="120" w:after="120"/>
        <w:ind w:left="400"/>
        <w:rPr>
          <w:rFonts w:asciiTheme="minorHAnsi" w:eastAsiaTheme="minorEastAsia" w:hAnsiTheme="minorHAnsi" w:cstheme="minorBidi"/>
          <w:b w:val="0"/>
          <w:i w:val="0"/>
          <w:noProof/>
          <w:sz w:val="21"/>
          <w:szCs w:val="22"/>
        </w:rPr>
      </w:pPr>
      <w:r w:rsidRPr="005928C7">
        <w:rPr>
          <w:rFonts w:ascii="Arial" w:hAnsi="Arial" w:cs="Arial"/>
          <w:b w:val="0"/>
          <w:i w:val="0"/>
          <w:noProof/>
        </w:rPr>
        <w:t>•</w:t>
      </w:r>
      <w:r>
        <w:rPr>
          <w:rFonts w:asciiTheme="minorHAnsi" w:eastAsiaTheme="minorEastAsia" w:hAnsiTheme="minorHAnsi" w:cstheme="minorBidi"/>
          <w:b w:val="0"/>
          <w:i w:val="0"/>
          <w:noProof/>
          <w:sz w:val="21"/>
          <w:szCs w:val="22"/>
        </w:rPr>
        <w:tab/>
      </w:r>
      <w:r>
        <w:rPr>
          <w:noProof/>
        </w:rPr>
        <w:t>Not increasing the PSCCH blind decoding complexity from RX UE respective</w:t>
      </w:r>
    </w:p>
    <w:p w:rsidR="00C303E3" w:rsidRDefault="00C303E3" w:rsidP="00C303E3">
      <w:pPr>
        <w:pStyle w:val="TOC1"/>
        <w:tabs>
          <w:tab w:val="left" w:pos="1276"/>
          <w:tab w:val="right" w:leader="dot" w:pos="9650"/>
        </w:tabs>
        <w:spacing w:before="120" w:after="120"/>
        <w:rPr>
          <w:rFonts w:asciiTheme="minorHAnsi" w:eastAsiaTheme="minorEastAsia" w:hAnsiTheme="minorHAnsi" w:cstheme="minorBidi"/>
          <w:b w:val="0"/>
          <w:i w:val="0"/>
          <w:noProof/>
          <w:sz w:val="21"/>
          <w:szCs w:val="22"/>
        </w:rPr>
      </w:pPr>
      <w:r w:rsidRPr="005928C7">
        <w:rPr>
          <w:noProof/>
        </w:rPr>
        <w:t>Observation 3:</w:t>
      </w:r>
      <w:r>
        <w:rPr>
          <w:rFonts w:asciiTheme="minorHAnsi" w:eastAsiaTheme="minorEastAsia" w:hAnsiTheme="minorHAnsi" w:cstheme="minorBidi"/>
          <w:b w:val="0"/>
          <w:i w:val="0"/>
          <w:noProof/>
          <w:sz w:val="21"/>
          <w:szCs w:val="22"/>
        </w:rPr>
        <w:tab/>
      </w:r>
      <w:r w:rsidRPr="005928C7">
        <w:rPr>
          <w:rFonts w:eastAsia="等线"/>
          <w:noProof/>
        </w:rPr>
        <w:t xml:space="preserve">For resource pool with PSFCH period equal to one, the </w:t>
      </w:r>
      <w:r>
        <w:rPr>
          <w:noProof/>
        </w:rPr>
        <w:t>number of symbols</w:t>
      </w:r>
      <w:r w:rsidRPr="005928C7">
        <w:rPr>
          <w:noProof/>
        </w:rPr>
        <w:t xml:space="preserve"> to determine TBS at Rx UE is </w:t>
      </w:r>
      <w:r>
        <w:rPr>
          <w:noProof/>
        </w:rPr>
        <w:t>sl-LengthSymbols</w:t>
      </w:r>
      <w:r>
        <w:rPr>
          <w:noProof/>
          <w:lang w:eastAsia="ko-KR"/>
        </w:rPr>
        <w:t xml:space="preserve"> -2</w:t>
      </w:r>
      <w:r w:rsidRPr="005928C7">
        <w:rPr>
          <w:rFonts w:eastAsia="宋体"/>
          <w:noProof/>
        </w:rPr>
        <w:t>-</w:t>
      </w:r>
      <m:oMath>
        <m:r>
          <m:rPr>
            <m:sty m:val="bi"/>
          </m:rPr>
          <w:rPr>
            <w:rFonts w:ascii="Cambria Math" w:hAnsi="Cambria Math"/>
            <w:noProof/>
          </w:rPr>
          <m:t>NsymbPSFCH</m:t>
        </m:r>
      </m:oMath>
      <w:r w:rsidRPr="005928C7">
        <w:rPr>
          <w:rFonts w:eastAsia="宋体" w:hAnsi="Cambria Math"/>
          <w:i w:val="0"/>
          <w:noProof/>
        </w:rPr>
        <w:t>.</w:t>
      </w:r>
    </w:p>
    <w:p w:rsidR="00C303E3" w:rsidRDefault="00C303E3" w:rsidP="00C303E3">
      <w:pPr>
        <w:pStyle w:val="TOC1"/>
        <w:tabs>
          <w:tab w:val="left" w:pos="1276"/>
          <w:tab w:val="right" w:leader="dot" w:pos="9650"/>
        </w:tabs>
        <w:spacing w:before="120" w:after="120"/>
        <w:rPr>
          <w:rFonts w:asciiTheme="minorHAnsi" w:eastAsiaTheme="minorEastAsia" w:hAnsiTheme="minorHAnsi" w:cstheme="minorBidi"/>
          <w:b w:val="0"/>
          <w:i w:val="0"/>
          <w:noProof/>
          <w:sz w:val="21"/>
          <w:szCs w:val="22"/>
        </w:rPr>
      </w:pPr>
      <w:r w:rsidRPr="005928C7">
        <w:rPr>
          <w:noProof/>
        </w:rPr>
        <w:t>Observation 4:</w:t>
      </w:r>
      <w:r>
        <w:rPr>
          <w:rFonts w:asciiTheme="minorHAnsi" w:eastAsiaTheme="minorEastAsia" w:hAnsiTheme="minorHAnsi" w:cstheme="minorBidi"/>
          <w:b w:val="0"/>
          <w:i w:val="0"/>
          <w:noProof/>
          <w:sz w:val="21"/>
          <w:szCs w:val="22"/>
        </w:rPr>
        <w:tab/>
      </w:r>
      <w:r w:rsidRPr="005928C7">
        <w:rPr>
          <w:rFonts w:eastAsia="等线"/>
          <w:noProof/>
        </w:rPr>
        <w:t xml:space="preserve">For resource pool with PSFCH period equal to zero, the </w:t>
      </w:r>
      <w:r>
        <w:rPr>
          <w:noProof/>
        </w:rPr>
        <w:t>number of symbols</w:t>
      </w:r>
      <w:r w:rsidRPr="005928C7">
        <w:rPr>
          <w:noProof/>
        </w:rPr>
        <w:t xml:space="preserve"> to determine TBS at Rx UE is Lref-2.</w:t>
      </w:r>
    </w:p>
    <w:p w:rsidR="00C303E3" w:rsidRDefault="00C303E3" w:rsidP="00C303E3">
      <w:pPr>
        <w:pStyle w:val="TOC1"/>
        <w:tabs>
          <w:tab w:val="left" w:pos="1276"/>
          <w:tab w:val="right" w:leader="dot" w:pos="9650"/>
        </w:tabs>
        <w:spacing w:before="120" w:after="120"/>
        <w:rPr>
          <w:rFonts w:asciiTheme="minorHAnsi" w:eastAsiaTheme="minorEastAsia" w:hAnsiTheme="minorHAnsi" w:cstheme="minorBidi"/>
          <w:b w:val="0"/>
          <w:i w:val="0"/>
          <w:noProof/>
          <w:sz w:val="21"/>
          <w:szCs w:val="22"/>
        </w:rPr>
      </w:pPr>
      <w:r w:rsidRPr="005928C7">
        <w:rPr>
          <w:rFonts w:eastAsia="宋体"/>
          <w:noProof/>
        </w:rPr>
        <w:t>Observation 5:</w:t>
      </w:r>
      <w:r>
        <w:rPr>
          <w:rFonts w:asciiTheme="minorHAnsi" w:eastAsiaTheme="minorEastAsia" w:hAnsiTheme="minorHAnsi" w:cstheme="minorBidi"/>
          <w:b w:val="0"/>
          <w:i w:val="0"/>
          <w:noProof/>
          <w:sz w:val="21"/>
          <w:szCs w:val="22"/>
        </w:rPr>
        <w:tab/>
      </w:r>
      <w:r w:rsidRPr="005928C7">
        <w:rPr>
          <w:rFonts w:eastAsia="宋体"/>
          <w:noProof/>
        </w:rPr>
        <w:t>D</w:t>
      </w:r>
      <w:r>
        <w:rPr>
          <w:noProof/>
        </w:rPr>
        <w:t xml:space="preserve">ynamically indicating the </w:t>
      </w:r>
      <w:r w:rsidRPr="005928C7">
        <w:rPr>
          <w:rFonts w:eastAsia="宋体"/>
          <w:noProof/>
        </w:rPr>
        <w:t xml:space="preserve">UE specific </w:t>
      </w:r>
      <w:r>
        <w:rPr>
          <w:noProof/>
        </w:rPr>
        <w:t xml:space="preserve">PSFCH resource </w:t>
      </w:r>
      <w:r w:rsidRPr="005928C7">
        <w:rPr>
          <w:rFonts w:eastAsia="宋体"/>
          <w:noProof/>
        </w:rPr>
        <w:t>will lead to PSFCH</w:t>
      </w:r>
      <w:r>
        <w:rPr>
          <w:noProof/>
        </w:rPr>
        <w:t xml:space="preserve"> </w:t>
      </w:r>
      <w:r w:rsidRPr="005928C7">
        <w:rPr>
          <w:rFonts w:eastAsia="宋体"/>
          <w:noProof/>
        </w:rPr>
        <w:t xml:space="preserve">collision </w:t>
      </w:r>
      <w:r>
        <w:rPr>
          <w:noProof/>
        </w:rPr>
        <w:t>risk</w:t>
      </w:r>
      <w:r w:rsidRPr="005928C7">
        <w:rPr>
          <w:noProof/>
        </w:rPr>
        <w:t>.</w:t>
      </w:r>
    </w:p>
    <w:p w:rsidR="00C303E3" w:rsidRDefault="00C303E3" w:rsidP="00C303E3">
      <w:pPr>
        <w:pStyle w:val="TOC1"/>
        <w:tabs>
          <w:tab w:val="left" w:pos="1276"/>
          <w:tab w:val="right" w:leader="dot" w:pos="9650"/>
        </w:tabs>
        <w:spacing w:before="120" w:after="120"/>
        <w:rPr>
          <w:rFonts w:asciiTheme="minorHAnsi" w:eastAsiaTheme="minorEastAsia" w:hAnsiTheme="minorHAnsi" w:cstheme="minorBidi"/>
          <w:b w:val="0"/>
          <w:i w:val="0"/>
          <w:noProof/>
          <w:sz w:val="21"/>
          <w:szCs w:val="22"/>
        </w:rPr>
      </w:pPr>
      <w:r w:rsidRPr="005928C7">
        <w:rPr>
          <w:rFonts w:eastAsia="宋体"/>
          <w:noProof/>
        </w:rPr>
        <w:t>Observation 6:</w:t>
      </w:r>
      <w:r>
        <w:rPr>
          <w:rFonts w:asciiTheme="minorHAnsi" w:eastAsiaTheme="minorEastAsia" w:hAnsiTheme="minorHAnsi" w:cstheme="minorBidi"/>
          <w:b w:val="0"/>
          <w:i w:val="0"/>
          <w:noProof/>
          <w:sz w:val="21"/>
          <w:szCs w:val="22"/>
        </w:rPr>
        <w:tab/>
      </w:r>
      <w:r w:rsidRPr="005928C7">
        <w:rPr>
          <w:rFonts w:eastAsia="宋体"/>
          <w:noProof/>
        </w:rPr>
        <w:t xml:space="preserve">The method to use triggered based HARQ feedback for additional </w:t>
      </w:r>
      <w:r>
        <w:rPr>
          <w:noProof/>
        </w:rPr>
        <w:t xml:space="preserve">PSFCH </w:t>
      </w:r>
      <w:r w:rsidRPr="005928C7">
        <w:rPr>
          <w:rFonts w:eastAsia="微软雅黑"/>
          <w:noProof/>
        </w:rPr>
        <w:t xml:space="preserve">occasions </w:t>
      </w:r>
      <w:r w:rsidRPr="005928C7">
        <w:rPr>
          <w:rFonts w:eastAsia="宋体"/>
          <w:noProof/>
        </w:rPr>
        <w:t xml:space="preserve">on </w:t>
      </w:r>
      <w:r>
        <w:rPr>
          <w:noProof/>
        </w:rPr>
        <w:t>(pre)configured PSFCH</w:t>
      </w:r>
      <w:r w:rsidRPr="005928C7">
        <w:rPr>
          <w:rFonts w:eastAsia="宋体"/>
          <w:noProof/>
        </w:rPr>
        <w:t xml:space="preserve"> can avoid </w:t>
      </w:r>
      <w:r>
        <w:rPr>
          <w:noProof/>
        </w:rPr>
        <w:t>PSFCH collision</w:t>
      </w:r>
      <w:r w:rsidRPr="005928C7">
        <w:rPr>
          <w:noProof/>
        </w:rPr>
        <w:t xml:space="preserve"> and </w:t>
      </w:r>
      <w:r>
        <w:rPr>
          <w:noProof/>
        </w:rPr>
        <w:t>PSFCH capacity</w:t>
      </w:r>
      <w:r w:rsidRPr="005928C7">
        <w:rPr>
          <w:noProof/>
        </w:rPr>
        <w:t xml:space="preserve"> problems.</w:t>
      </w:r>
    </w:p>
    <w:p w:rsidR="00C303E3" w:rsidRDefault="00C303E3" w:rsidP="00C303E3">
      <w:pPr>
        <w:pStyle w:val="TOC1"/>
        <w:tabs>
          <w:tab w:val="left" w:pos="1276"/>
          <w:tab w:val="right" w:leader="dot" w:pos="9650"/>
        </w:tabs>
        <w:spacing w:before="120" w:after="120"/>
        <w:rPr>
          <w:rFonts w:asciiTheme="minorHAnsi" w:eastAsiaTheme="minorEastAsia" w:hAnsiTheme="minorHAnsi" w:cstheme="minorBidi"/>
          <w:b w:val="0"/>
          <w:i w:val="0"/>
          <w:noProof/>
          <w:sz w:val="21"/>
          <w:szCs w:val="22"/>
        </w:rPr>
      </w:pPr>
      <w:r w:rsidRPr="005928C7">
        <w:rPr>
          <w:noProof/>
        </w:rPr>
        <w:t>Observation 7:</w:t>
      </w:r>
      <w:r>
        <w:rPr>
          <w:rFonts w:asciiTheme="minorHAnsi" w:eastAsiaTheme="minorEastAsia" w:hAnsiTheme="minorHAnsi" w:cstheme="minorBidi"/>
          <w:b w:val="0"/>
          <w:i w:val="0"/>
          <w:noProof/>
          <w:sz w:val="21"/>
          <w:szCs w:val="22"/>
        </w:rPr>
        <w:tab/>
      </w:r>
      <w:r>
        <w:rPr>
          <w:noProof/>
        </w:rPr>
        <w:t>Fo</w:t>
      </w:r>
      <w:r w:rsidRPr="005928C7">
        <w:rPr>
          <w:noProof/>
        </w:rPr>
        <w:t xml:space="preserve">r </w:t>
      </w:r>
      <w:r>
        <w:rPr>
          <w:noProof/>
        </w:rPr>
        <w:t>RB-based interlace</w:t>
      </w:r>
      <w:r w:rsidRPr="005928C7">
        <w:rPr>
          <w:noProof/>
        </w:rPr>
        <w:t xml:space="preserve"> </w:t>
      </w:r>
      <w:r w:rsidRPr="005928C7">
        <w:rPr>
          <w:rFonts w:eastAsia="宋体"/>
          <w:noProof/>
        </w:rPr>
        <w:t>PSFCH transmission, Alt1-1a, Alt 2-2a and Alt 3-2a are better than other alternatives in capacity aspect.</w:t>
      </w:r>
    </w:p>
    <w:p w:rsidR="00C303E3" w:rsidRDefault="00C303E3" w:rsidP="00C303E3">
      <w:pPr>
        <w:pStyle w:val="TOC1"/>
        <w:tabs>
          <w:tab w:val="left" w:pos="1276"/>
          <w:tab w:val="right" w:leader="dot" w:pos="9650"/>
        </w:tabs>
        <w:spacing w:before="120" w:after="120"/>
        <w:rPr>
          <w:rFonts w:asciiTheme="minorHAnsi" w:eastAsiaTheme="minorEastAsia" w:hAnsiTheme="minorHAnsi" w:cstheme="minorBidi"/>
          <w:b w:val="0"/>
          <w:i w:val="0"/>
          <w:noProof/>
          <w:sz w:val="21"/>
          <w:szCs w:val="22"/>
        </w:rPr>
      </w:pPr>
      <w:r w:rsidRPr="005928C7">
        <w:rPr>
          <w:rFonts w:eastAsia="宋体"/>
          <w:noProof/>
        </w:rPr>
        <w:t>Observation 8:</w:t>
      </w:r>
      <w:r>
        <w:rPr>
          <w:rFonts w:asciiTheme="minorHAnsi" w:eastAsiaTheme="minorEastAsia" w:hAnsiTheme="minorHAnsi" w:cstheme="minorBidi"/>
          <w:b w:val="0"/>
          <w:i w:val="0"/>
          <w:noProof/>
          <w:sz w:val="21"/>
          <w:szCs w:val="22"/>
        </w:rPr>
        <w:tab/>
      </w:r>
      <w:r w:rsidRPr="005928C7">
        <w:rPr>
          <w:noProof/>
        </w:rPr>
        <w:t xml:space="preserve">The interference of Alt 2-2a is more serious than that of Alt 1-1a and Alt 3-2a because of </w:t>
      </w:r>
      <w:r w:rsidRPr="005928C7">
        <w:rPr>
          <w:rFonts w:eastAsia="宋体"/>
          <w:noProof/>
        </w:rPr>
        <w:t>simultaneous</w:t>
      </w:r>
      <w:r>
        <w:rPr>
          <w:noProof/>
        </w:rPr>
        <w:t xml:space="preserve"> PSFCH</w:t>
      </w:r>
      <w:r w:rsidRPr="005928C7">
        <w:rPr>
          <w:noProof/>
        </w:rPr>
        <w:t xml:space="preserve"> </w:t>
      </w:r>
      <w:r>
        <w:rPr>
          <w:noProof/>
        </w:rPr>
        <w:t>transmission</w:t>
      </w:r>
      <w:r w:rsidRPr="005928C7">
        <w:rPr>
          <w:noProof/>
        </w:rPr>
        <w:t xml:space="preserve"> </w:t>
      </w:r>
      <w:r w:rsidRPr="005928C7">
        <w:rPr>
          <w:rFonts w:eastAsia="宋体"/>
          <w:noProof/>
        </w:rPr>
        <w:t xml:space="preserve">and common cyclic shift signal </w:t>
      </w:r>
      <w:r>
        <w:rPr>
          <w:noProof/>
        </w:rPr>
        <w:t>transmission</w:t>
      </w:r>
      <w:r w:rsidRPr="005928C7">
        <w:rPr>
          <w:noProof/>
        </w:rPr>
        <w:t xml:space="preserve"> on the </w:t>
      </w:r>
      <w:r>
        <w:rPr>
          <w:noProof/>
        </w:rPr>
        <w:t>dedicated PRB(s).</w:t>
      </w:r>
    </w:p>
    <w:p w:rsidR="00C303E3" w:rsidRDefault="00C303E3" w:rsidP="00C303E3">
      <w:pPr>
        <w:pStyle w:val="TOC1"/>
        <w:tabs>
          <w:tab w:val="left" w:pos="1276"/>
          <w:tab w:val="right" w:leader="dot" w:pos="9650"/>
        </w:tabs>
        <w:spacing w:before="120" w:after="120"/>
        <w:rPr>
          <w:rFonts w:asciiTheme="minorHAnsi" w:eastAsiaTheme="minorEastAsia" w:hAnsiTheme="minorHAnsi" w:cstheme="minorBidi"/>
          <w:b w:val="0"/>
          <w:i w:val="0"/>
          <w:noProof/>
          <w:sz w:val="21"/>
          <w:szCs w:val="22"/>
        </w:rPr>
      </w:pPr>
      <w:r w:rsidRPr="005928C7">
        <w:rPr>
          <w:noProof/>
        </w:rPr>
        <w:t>Observation 9:</w:t>
      </w:r>
      <w:r>
        <w:rPr>
          <w:rFonts w:asciiTheme="minorHAnsi" w:eastAsiaTheme="minorEastAsia" w:hAnsiTheme="minorHAnsi" w:cstheme="minorBidi"/>
          <w:b w:val="0"/>
          <w:i w:val="0"/>
          <w:noProof/>
          <w:sz w:val="21"/>
          <w:szCs w:val="22"/>
        </w:rPr>
        <w:tab/>
      </w:r>
      <w:r w:rsidRPr="005928C7">
        <w:rPr>
          <w:noProof/>
        </w:rPr>
        <w:t>Location of common PRBs are uniformly distributed within RB set for alt 1-1a.</w:t>
      </w:r>
    </w:p>
    <w:p w:rsidR="00C303E3" w:rsidRDefault="00C303E3" w:rsidP="00C303E3">
      <w:pPr>
        <w:pStyle w:val="TOC1"/>
        <w:tabs>
          <w:tab w:val="left" w:pos="1418"/>
          <w:tab w:val="right" w:leader="dot" w:pos="9650"/>
        </w:tabs>
        <w:spacing w:before="120" w:after="120"/>
        <w:rPr>
          <w:rFonts w:asciiTheme="minorHAnsi" w:eastAsiaTheme="minorEastAsia" w:hAnsiTheme="minorHAnsi" w:cstheme="minorBidi"/>
          <w:b w:val="0"/>
          <w:i w:val="0"/>
          <w:noProof/>
          <w:sz w:val="21"/>
          <w:szCs w:val="22"/>
        </w:rPr>
      </w:pPr>
      <w:r w:rsidRPr="005928C7">
        <w:rPr>
          <w:noProof/>
        </w:rPr>
        <w:t>Observation 10:</w:t>
      </w:r>
      <w:r>
        <w:rPr>
          <w:rFonts w:asciiTheme="minorHAnsi" w:eastAsiaTheme="minorEastAsia" w:hAnsiTheme="minorHAnsi" w:cstheme="minorBidi"/>
          <w:b w:val="0"/>
          <w:i w:val="0"/>
          <w:noProof/>
          <w:sz w:val="21"/>
          <w:szCs w:val="22"/>
        </w:rPr>
        <w:tab/>
      </w:r>
      <w:r w:rsidRPr="005928C7">
        <w:rPr>
          <w:noProof/>
        </w:rPr>
        <w:t>Location of common PRBs are centralized at two edge of RB set for alt 3-2a.</w:t>
      </w:r>
    </w:p>
    <w:p w:rsidR="00C303E3" w:rsidRDefault="00C303E3" w:rsidP="00C303E3">
      <w:pPr>
        <w:pStyle w:val="TOC1"/>
        <w:tabs>
          <w:tab w:val="left" w:pos="1418"/>
          <w:tab w:val="right" w:leader="dot" w:pos="9650"/>
        </w:tabs>
        <w:spacing w:before="120" w:after="120"/>
        <w:rPr>
          <w:rFonts w:asciiTheme="minorHAnsi" w:eastAsiaTheme="minorEastAsia" w:hAnsiTheme="minorHAnsi" w:cstheme="minorBidi"/>
          <w:b w:val="0"/>
          <w:i w:val="0"/>
          <w:noProof/>
          <w:sz w:val="21"/>
          <w:szCs w:val="22"/>
        </w:rPr>
      </w:pPr>
      <w:r w:rsidRPr="005928C7">
        <w:rPr>
          <w:noProof/>
        </w:rPr>
        <w:t>Observation 11:</w:t>
      </w:r>
      <w:r>
        <w:rPr>
          <w:rFonts w:asciiTheme="minorHAnsi" w:eastAsiaTheme="minorEastAsia" w:hAnsiTheme="minorHAnsi" w:cstheme="minorBidi"/>
          <w:b w:val="0"/>
          <w:i w:val="0"/>
          <w:noProof/>
          <w:sz w:val="21"/>
          <w:szCs w:val="22"/>
        </w:rPr>
        <w:tab/>
      </w:r>
      <w:r w:rsidRPr="005928C7">
        <w:rPr>
          <w:noProof/>
        </w:rPr>
        <w:t>Dedicate PRB adjacent to common PRB will suffer IBE interference for alt 1-1a and alt 3-2a.</w:t>
      </w:r>
    </w:p>
    <w:p w:rsidR="00C303E3" w:rsidRDefault="00C303E3" w:rsidP="00C303E3">
      <w:pPr>
        <w:pStyle w:val="TOC1"/>
        <w:tabs>
          <w:tab w:val="left" w:pos="1418"/>
          <w:tab w:val="right" w:leader="dot" w:pos="9650"/>
        </w:tabs>
        <w:spacing w:before="120" w:after="120"/>
        <w:rPr>
          <w:rFonts w:asciiTheme="minorHAnsi" w:eastAsiaTheme="minorEastAsia" w:hAnsiTheme="minorHAnsi" w:cstheme="minorBidi"/>
          <w:b w:val="0"/>
          <w:i w:val="0"/>
          <w:noProof/>
          <w:sz w:val="21"/>
          <w:szCs w:val="22"/>
        </w:rPr>
      </w:pPr>
      <w:r w:rsidRPr="005928C7">
        <w:rPr>
          <w:rFonts w:eastAsia="宋体"/>
          <w:noProof/>
        </w:rPr>
        <w:t>Observation 12:</w:t>
      </w:r>
      <w:r>
        <w:rPr>
          <w:rFonts w:asciiTheme="minorHAnsi" w:eastAsiaTheme="minorEastAsia" w:hAnsiTheme="minorHAnsi" w:cstheme="minorBidi"/>
          <w:b w:val="0"/>
          <w:i w:val="0"/>
          <w:noProof/>
          <w:sz w:val="21"/>
          <w:szCs w:val="22"/>
        </w:rPr>
        <w:tab/>
      </w:r>
      <w:r w:rsidRPr="005928C7">
        <w:rPr>
          <w:noProof/>
        </w:rPr>
        <w:t xml:space="preserve">Guard </w:t>
      </w:r>
      <w:r w:rsidRPr="005928C7">
        <w:rPr>
          <w:rFonts w:eastAsia="宋体"/>
          <w:noProof/>
        </w:rPr>
        <w:t>PRBs between common PRB and dedicate PRB is beneficial for PSFCH reception performance.</w:t>
      </w:r>
    </w:p>
    <w:p w:rsidR="00C303E3" w:rsidRDefault="00C303E3" w:rsidP="00C303E3">
      <w:pPr>
        <w:pStyle w:val="TOC1"/>
        <w:tabs>
          <w:tab w:val="left" w:pos="1418"/>
          <w:tab w:val="right" w:leader="dot" w:pos="9650"/>
        </w:tabs>
        <w:spacing w:before="120" w:after="120"/>
        <w:rPr>
          <w:rFonts w:asciiTheme="minorHAnsi" w:eastAsiaTheme="minorEastAsia" w:hAnsiTheme="minorHAnsi" w:cstheme="minorBidi"/>
          <w:b w:val="0"/>
          <w:i w:val="0"/>
          <w:noProof/>
          <w:sz w:val="21"/>
          <w:szCs w:val="22"/>
        </w:rPr>
      </w:pPr>
      <w:r w:rsidRPr="005928C7">
        <w:rPr>
          <w:rFonts w:eastAsia="宋体"/>
          <w:noProof/>
        </w:rPr>
        <w:t>Observation 13:</w:t>
      </w:r>
      <w:r>
        <w:rPr>
          <w:rFonts w:asciiTheme="minorHAnsi" w:eastAsiaTheme="minorEastAsia" w:hAnsiTheme="minorHAnsi" w:cstheme="minorBidi"/>
          <w:b w:val="0"/>
          <w:i w:val="0"/>
          <w:noProof/>
          <w:sz w:val="21"/>
          <w:szCs w:val="22"/>
        </w:rPr>
        <w:tab/>
      </w:r>
      <w:r w:rsidRPr="005928C7">
        <w:rPr>
          <w:noProof/>
        </w:rPr>
        <w:t xml:space="preserve">Guard </w:t>
      </w:r>
      <w:r w:rsidRPr="005928C7">
        <w:rPr>
          <w:rFonts w:eastAsia="宋体"/>
          <w:noProof/>
        </w:rPr>
        <w:t>PRB positions between common PRB and dedicate PRB needed for Alt 3-2a are less than Alt 1-1a.</w:t>
      </w:r>
    </w:p>
    <w:p w:rsidR="00B60075" w:rsidRDefault="00653957" w:rsidP="00C303E3">
      <w:pPr>
        <w:tabs>
          <w:tab w:val="left" w:pos="1276"/>
        </w:tabs>
        <w:spacing w:before="120" w:after="120"/>
        <w:rPr>
          <w:strike/>
        </w:rPr>
      </w:pPr>
      <w:r>
        <w:rPr>
          <w:strike/>
        </w:rPr>
        <w:fldChar w:fldCharType="end"/>
      </w:r>
    </w:p>
    <w:p w:rsidR="00C303E3" w:rsidRDefault="00653957" w:rsidP="00C303E3">
      <w:pPr>
        <w:pStyle w:val="TOC1"/>
        <w:tabs>
          <w:tab w:val="left" w:pos="1134"/>
          <w:tab w:val="right" w:leader="dot" w:pos="9650"/>
        </w:tabs>
        <w:spacing w:before="120" w:after="120"/>
        <w:rPr>
          <w:rFonts w:asciiTheme="minorHAnsi" w:eastAsiaTheme="minorEastAsia" w:hAnsiTheme="minorHAnsi" w:cstheme="minorBidi"/>
          <w:b w:val="0"/>
          <w:i w:val="0"/>
          <w:noProof/>
          <w:sz w:val="21"/>
          <w:szCs w:val="22"/>
        </w:rPr>
      </w:pPr>
      <w:r>
        <w:rPr>
          <w:strike/>
        </w:rPr>
        <w:fldChar w:fldCharType="begin"/>
      </w:r>
      <w:r w:rsidR="00F2550B">
        <w:rPr>
          <w:strike/>
        </w:rPr>
        <w:instrText xml:space="preserve"> TOC \n \t "!ZTE-Proposal-2021 + </w:instrText>
      </w:r>
      <w:r w:rsidR="00F2550B">
        <w:rPr>
          <w:rFonts w:ascii="宋体" w:eastAsia="宋体" w:hAnsi="宋体" w:cs="宋体" w:hint="eastAsia"/>
          <w:strike/>
        </w:rPr>
        <w:instrText>段前</w:instrText>
      </w:r>
      <w:r w:rsidR="00F2550B">
        <w:rPr>
          <w:strike/>
        </w:rPr>
        <w:instrText xml:space="preserve">: 0.5 </w:instrText>
      </w:r>
      <w:r w:rsidR="00F2550B">
        <w:rPr>
          <w:rFonts w:ascii="宋体" w:eastAsia="宋体" w:hAnsi="宋体" w:cs="宋体" w:hint="eastAsia"/>
          <w:strike/>
        </w:rPr>
        <w:instrText>行</w:instrText>
      </w:r>
      <w:r w:rsidR="00F2550B">
        <w:rPr>
          <w:strike/>
        </w:rPr>
        <w:instrText xml:space="preserve"> </w:instrText>
      </w:r>
      <w:r w:rsidR="00F2550B">
        <w:rPr>
          <w:rFonts w:ascii="宋体" w:eastAsia="宋体" w:hAnsi="宋体" w:cs="宋体" w:hint="eastAsia"/>
          <w:strike/>
        </w:rPr>
        <w:instrText>段后</w:instrText>
      </w:r>
      <w:r w:rsidR="00F2550B">
        <w:rPr>
          <w:strike/>
        </w:rPr>
        <w:instrText xml:space="preserve">: 0.5 </w:instrText>
      </w:r>
      <w:r w:rsidR="00F2550B">
        <w:rPr>
          <w:rFonts w:ascii="宋体" w:eastAsia="宋体" w:hAnsi="宋体" w:cs="宋体" w:hint="eastAsia"/>
          <w:strike/>
        </w:rPr>
        <w:instrText>行</w:instrText>
      </w:r>
      <w:r w:rsidR="00F2550B">
        <w:rPr>
          <w:strike/>
        </w:rPr>
        <w:instrText xml:space="preserve">,1,sub-proposal,2,3rd level proposal,3" </w:instrText>
      </w:r>
      <w:r>
        <w:rPr>
          <w:strike/>
        </w:rPr>
        <w:fldChar w:fldCharType="separate"/>
      </w:r>
      <w:r w:rsidR="00C303E3" w:rsidRPr="009C2CAD">
        <w:rPr>
          <w:noProof/>
          <w:color w:val="000000"/>
        </w:rPr>
        <w:t>Proposal 1:</w:t>
      </w:r>
      <w:r w:rsidR="00C303E3">
        <w:rPr>
          <w:rFonts w:asciiTheme="minorHAnsi" w:eastAsiaTheme="minorEastAsia" w:hAnsiTheme="minorHAnsi" w:cstheme="minorBidi"/>
          <w:b w:val="0"/>
          <w:i w:val="0"/>
          <w:noProof/>
          <w:sz w:val="21"/>
          <w:szCs w:val="22"/>
        </w:rPr>
        <w:tab/>
      </w:r>
      <w:r w:rsidR="00C303E3" w:rsidRPr="009C2CAD">
        <w:rPr>
          <w:noProof/>
        </w:rPr>
        <w:t>To address not increasing UE implementation complexity, f</w:t>
      </w:r>
      <w:r w:rsidR="00C303E3">
        <w:rPr>
          <w:noProof/>
        </w:rPr>
        <w:t>or a slot with 2 candidate starting symbols for a PSCCH/PSSCH transmission</w:t>
      </w:r>
      <w:r w:rsidR="00C303E3" w:rsidRPr="009C2CAD">
        <w:rPr>
          <w:noProof/>
        </w:rPr>
        <w:t>:</w:t>
      </w:r>
    </w:p>
    <w:p w:rsidR="00C303E3" w:rsidRDefault="00C303E3" w:rsidP="00C303E3">
      <w:pPr>
        <w:pStyle w:val="TOC2"/>
        <w:tabs>
          <w:tab w:val="left" w:pos="880"/>
          <w:tab w:val="left" w:pos="1134"/>
          <w:tab w:val="right" w:leader="dot" w:pos="9650"/>
        </w:tabs>
        <w:spacing w:before="120" w:after="120"/>
        <w:ind w:left="400"/>
        <w:rPr>
          <w:rFonts w:asciiTheme="minorHAnsi" w:eastAsiaTheme="minorEastAsia" w:hAnsiTheme="minorHAnsi" w:cstheme="minorBidi"/>
          <w:b w:val="0"/>
          <w:i w:val="0"/>
          <w:noProof/>
          <w:sz w:val="21"/>
          <w:szCs w:val="22"/>
        </w:rPr>
      </w:pPr>
      <w:r w:rsidRPr="009C2CAD">
        <w:rPr>
          <w:rFonts w:ascii="Arial" w:hAnsi="Arial" w:cs="Arial"/>
          <w:b w:val="0"/>
          <w:i w:val="0"/>
          <w:noProof/>
        </w:rPr>
        <w:t>•</w:t>
      </w:r>
      <w:r>
        <w:rPr>
          <w:rFonts w:asciiTheme="minorHAnsi" w:eastAsiaTheme="minorEastAsia" w:hAnsiTheme="minorHAnsi" w:cstheme="minorBidi"/>
          <w:b w:val="0"/>
          <w:i w:val="0"/>
          <w:noProof/>
          <w:sz w:val="21"/>
          <w:szCs w:val="22"/>
        </w:rPr>
        <w:tab/>
      </w:r>
      <w:r w:rsidRPr="009C2CAD">
        <w:rPr>
          <w:rFonts w:eastAsia="微软雅黑"/>
          <w:noProof/>
        </w:rPr>
        <w:t xml:space="preserve">Support common </w:t>
      </w:r>
      <w:r w:rsidRPr="009C2CAD">
        <w:rPr>
          <w:rFonts w:eastAsia="宋体"/>
          <w:noProof/>
        </w:rPr>
        <w:t xml:space="preserve">PSCCH </w:t>
      </w:r>
      <w:r w:rsidRPr="009C2CAD">
        <w:rPr>
          <w:rFonts w:eastAsia="微软雅黑"/>
          <w:noProof/>
        </w:rPr>
        <w:t>time domain position starting next to 2</w:t>
      </w:r>
      <w:r w:rsidRPr="009C2CAD">
        <w:rPr>
          <w:rFonts w:eastAsia="微软雅黑"/>
          <w:noProof/>
          <w:vertAlign w:val="superscript"/>
        </w:rPr>
        <w:t>nd</w:t>
      </w:r>
      <w:r w:rsidRPr="009C2CAD">
        <w:rPr>
          <w:rFonts w:eastAsia="微软雅黑"/>
          <w:noProof/>
        </w:rPr>
        <w:t xml:space="preserve"> </w:t>
      </w:r>
      <w:r>
        <w:rPr>
          <w:noProof/>
        </w:rPr>
        <w:t xml:space="preserve">PSCCH/PSSCH transmission </w:t>
      </w:r>
      <w:r w:rsidRPr="009C2CAD">
        <w:rPr>
          <w:rFonts w:eastAsia="微软雅黑"/>
          <w:noProof/>
        </w:rPr>
        <w:t>starting symbol</w:t>
      </w:r>
    </w:p>
    <w:p w:rsidR="00C303E3" w:rsidRDefault="00C303E3" w:rsidP="00C303E3">
      <w:pPr>
        <w:pStyle w:val="TOC2"/>
        <w:tabs>
          <w:tab w:val="left" w:pos="880"/>
          <w:tab w:val="left" w:pos="1134"/>
          <w:tab w:val="right" w:leader="dot" w:pos="9650"/>
        </w:tabs>
        <w:spacing w:before="120" w:after="120"/>
        <w:ind w:left="400"/>
        <w:rPr>
          <w:rFonts w:asciiTheme="minorHAnsi" w:eastAsiaTheme="minorEastAsia" w:hAnsiTheme="minorHAnsi" w:cstheme="minorBidi"/>
          <w:b w:val="0"/>
          <w:i w:val="0"/>
          <w:noProof/>
          <w:sz w:val="21"/>
          <w:szCs w:val="22"/>
        </w:rPr>
      </w:pPr>
      <w:r w:rsidRPr="009C2CAD">
        <w:rPr>
          <w:rFonts w:ascii="Arial" w:hAnsi="Arial" w:cs="Arial"/>
          <w:b w:val="0"/>
          <w:i w:val="0"/>
          <w:noProof/>
        </w:rPr>
        <w:t>•</w:t>
      </w:r>
      <w:r>
        <w:rPr>
          <w:rFonts w:asciiTheme="minorHAnsi" w:eastAsiaTheme="minorEastAsia" w:hAnsiTheme="minorHAnsi" w:cstheme="minorBidi"/>
          <w:b w:val="0"/>
          <w:i w:val="0"/>
          <w:noProof/>
          <w:sz w:val="21"/>
          <w:szCs w:val="22"/>
        </w:rPr>
        <w:tab/>
      </w:r>
      <w:r>
        <w:rPr>
          <w:noProof/>
        </w:rPr>
        <w:t>Only once PSCCH/PSSCH mapping based on 2</w:t>
      </w:r>
      <w:r w:rsidRPr="009C2CAD">
        <w:rPr>
          <w:noProof/>
          <w:vertAlign w:val="superscript"/>
        </w:rPr>
        <w:t>nd</w:t>
      </w:r>
      <w:r>
        <w:rPr>
          <w:noProof/>
        </w:rPr>
        <w:t xml:space="preserve"> starting symbol for both 1</w:t>
      </w:r>
      <w:r w:rsidRPr="009C2CAD">
        <w:rPr>
          <w:noProof/>
          <w:vertAlign w:val="superscript"/>
        </w:rPr>
        <w:t>st</w:t>
      </w:r>
      <w:r>
        <w:rPr>
          <w:noProof/>
        </w:rPr>
        <w:t xml:space="preserve"> and 2</w:t>
      </w:r>
      <w:r w:rsidRPr="009C2CAD">
        <w:rPr>
          <w:noProof/>
          <w:vertAlign w:val="superscript"/>
        </w:rPr>
        <w:t>nd</w:t>
      </w:r>
      <w:r>
        <w:rPr>
          <w:noProof/>
        </w:rPr>
        <w:t xml:space="preserve"> starting symbol is performed</w:t>
      </w:r>
    </w:p>
    <w:p w:rsidR="00C303E3" w:rsidRDefault="00C303E3" w:rsidP="00C303E3">
      <w:pPr>
        <w:pStyle w:val="TOC1"/>
        <w:tabs>
          <w:tab w:val="left" w:pos="1134"/>
          <w:tab w:val="right" w:leader="dot" w:pos="9650"/>
        </w:tabs>
        <w:spacing w:before="120" w:after="120"/>
        <w:rPr>
          <w:rFonts w:asciiTheme="minorHAnsi" w:eastAsiaTheme="minorEastAsia" w:hAnsiTheme="minorHAnsi" w:cstheme="minorBidi"/>
          <w:b w:val="0"/>
          <w:i w:val="0"/>
          <w:noProof/>
          <w:sz w:val="21"/>
          <w:szCs w:val="22"/>
        </w:rPr>
      </w:pPr>
      <w:r w:rsidRPr="009C2CAD">
        <w:rPr>
          <w:noProof/>
          <w:color w:val="000000"/>
        </w:rPr>
        <w:t>Proposal 2:</w:t>
      </w:r>
      <w:r>
        <w:rPr>
          <w:rFonts w:asciiTheme="minorHAnsi" w:eastAsiaTheme="minorEastAsia" w:hAnsiTheme="minorHAnsi" w:cstheme="minorBidi"/>
          <w:b w:val="0"/>
          <w:i w:val="0"/>
          <w:noProof/>
          <w:sz w:val="21"/>
          <w:szCs w:val="22"/>
        </w:rPr>
        <w:tab/>
      </w:r>
      <w:r>
        <w:rPr>
          <w:noProof/>
        </w:rPr>
        <w:t>For a slot with 2 candidate starting symbols for a PSCCH/PSSCH transmission</w:t>
      </w:r>
      <w:r w:rsidRPr="009C2CAD">
        <w:rPr>
          <w:noProof/>
        </w:rPr>
        <w:t>, if</w:t>
      </w:r>
      <w:r>
        <w:rPr>
          <w:noProof/>
        </w:rPr>
        <w:t xml:space="preserve"> PSCCH/PSSCH transmission starts from 1st starting symbol:</w:t>
      </w:r>
    </w:p>
    <w:p w:rsidR="00C303E3" w:rsidRDefault="00C303E3" w:rsidP="00C303E3">
      <w:pPr>
        <w:pStyle w:val="TOC2"/>
        <w:tabs>
          <w:tab w:val="left" w:pos="880"/>
          <w:tab w:val="left" w:pos="1134"/>
          <w:tab w:val="right" w:leader="dot" w:pos="9650"/>
        </w:tabs>
        <w:spacing w:before="120" w:after="120"/>
        <w:ind w:left="400"/>
        <w:rPr>
          <w:rFonts w:asciiTheme="minorHAnsi" w:eastAsiaTheme="minorEastAsia" w:hAnsiTheme="minorHAnsi" w:cstheme="minorBidi"/>
          <w:b w:val="0"/>
          <w:i w:val="0"/>
          <w:noProof/>
          <w:sz w:val="21"/>
          <w:szCs w:val="22"/>
        </w:rPr>
      </w:pPr>
      <w:r w:rsidRPr="009C2CAD">
        <w:rPr>
          <w:rFonts w:ascii="Arial" w:eastAsia="微软雅黑" w:hAnsi="Arial" w:cs="Arial"/>
          <w:b w:val="0"/>
          <w:i w:val="0"/>
          <w:noProof/>
        </w:rPr>
        <w:t>•</w:t>
      </w:r>
      <w:r>
        <w:rPr>
          <w:rFonts w:asciiTheme="minorHAnsi" w:eastAsiaTheme="minorEastAsia" w:hAnsiTheme="minorHAnsi" w:cstheme="minorBidi"/>
          <w:b w:val="0"/>
          <w:i w:val="0"/>
          <w:noProof/>
          <w:sz w:val="21"/>
          <w:szCs w:val="22"/>
        </w:rPr>
        <w:tab/>
      </w:r>
      <w:r w:rsidRPr="009C2CAD">
        <w:rPr>
          <w:rFonts w:eastAsia="宋体"/>
          <w:noProof/>
        </w:rPr>
        <w:t xml:space="preserve">From </w:t>
      </w:r>
      <w:r>
        <w:rPr>
          <w:noProof/>
        </w:rPr>
        <w:t>Tx UE respective, PSCCH/PSSCH transmission has only 1 AGC symbol as Rel-16 NR SL UE at 1</w:t>
      </w:r>
      <w:r w:rsidRPr="009C2CAD">
        <w:rPr>
          <w:noProof/>
          <w:vertAlign w:val="superscript"/>
        </w:rPr>
        <w:t>st</w:t>
      </w:r>
      <w:r>
        <w:rPr>
          <w:noProof/>
        </w:rPr>
        <w:t xml:space="preserve"> starting </w:t>
      </w:r>
      <w:r w:rsidRPr="009C2CAD">
        <w:rPr>
          <w:rFonts w:eastAsia="微软雅黑"/>
          <w:noProof/>
        </w:rPr>
        <w:t>symbol</w:t>
      </w:r>
    </w:p>
    <w:p w:rsidR="00C303E3" w:rsidRDefault="00C303E3" w:rsidP="00C303E3">
      <w:pPr>
        <w:pStyle w:val="TOC2"/>
        <w:tabs>
          <w:tab w:val="left" w:pos="880"/>
          <w:tab w:val="left" w:pos="1134"/>
          <w:tab w:val="right" w:leader="dot" w:pos="9650"/>
        </w:tabs>
        <w:spacing w:before="120" w:after="120"/>
        <w:ind w:left="400"/>
        <w:rPr>
          <w:rFonts w:asciiTheme="minorHAnsi" w:eastAsiaTheme="minorEastAsia" w:hAnsiTheme="minorHAnsi" w:cstheme="minorBidi"/>
          <w:b w:val="0"/>
          <w:i w:val="0"/>
          <w:noProof/>
          <w:sz w:val="21"/>
          <w:szCs w:val="22"/>
        </w:rPr>
      </w:pPr>
      <w:r w:rsidRPr="009C2CAD">
        <w:rPr>
          <w:rFonts w:ascii="Arial" w:hAnsi="Arial" w:cs="Arial"/>
          <w:b w:val="0"/>
          <w:i w:val="0"/>
          <w:noProof/>
        </w:rPr>
        <w:lastRenderedPageBreak/>
        <w:t>•</w:t>
      </w:r>
      <w:r>
        <w:rPr>
          <w:rFonts w:asciiTheme="minorHAnsi" w:eastAsiaTheme="minorEastAsia" w:hAnsiTheme="minorHAnsi" w:cstheme="minorBidi"/>
          <w:b w:val="0"/>
          <w:i w:val="0"/>
          <w:noProof/>
          <w:sz w:val="21"/>
          <w:szCs w:val="22"/>
        </w:rPr>
        <w:tab/>
      </w:r>
      <w:r w:rsidRPr="009C2CAD">
        <w:rPr>
          <w:rFonts w:eastAsia="微软雅黑"/>
          <w:noProof/>
        </w:rPr>
        <w:t>From R</w:t>
      </w:r>
      <w:r>
        <w:rPr>
          <w:noProof/>
        </w:rPr>
        <w:t>x UE respective, it is left to UE implementation to monitor 1 or 2 symbol(s) for AGC purpose</w:t>
      </w:r>
    </w:p>
    <w:p w:rsidR="00C303E3" w:rsidRDefault="00C303E3" w:rsidP="00C303E3">
      <w:pPr>
        <w:pStyle w:val="TOC1"/>
        <w:tabs>
          <w:tab w:val="left" w:pos="1134"/>
          <w:tab w:val="right" w:leader="dot" w:pos="9650"/>
        </w:tabs>
        <w:spacing w:before="120" w:after="120"/>
        <w:rPr>
          <w:rFonts w:asciiTheme="minorHAnsi" w:eastAsiaTheme="minorEastAsia" w:hAnsiTheme="minorHAnsi" w:cstheme="minorBidi"/>
          <w:b w:val="0"/>
          <w:i w:val="0"/>
          <w:noProof/>
          <w:sz w:val="21"/>
          <w:szCs w:val="22"/>
        </w:rPr>
      </w:pPr>
      <w:r w:rsidRPr="009C2CAD">
        <w:rPr>
          <w:noProof/>
          <w:color w:val="000000"/>
        </w:rPr>
        <w:t>Proposal 3:</w:t>
      </w:r>
      <w:r>
        <w:rPr>
          <w:rFonts w:asciiTheme="minorHAnsi" w:eastAsiaTheme="minorEastAsia" w:hAnsiTheme="minorHAnsi" w:cstheme="minorBidi"/>
          <w:b w:val="0"/>
          <w:i w:val="0"/>
          <w:noProof/>
          <w:sz w:val="21"/>
          <w:szCs w:val="22"/>
        </w:rPr>
        <w:tab/>
      </w:r>
      <w:r w:rsidRPr="009C2CAD">
        <w:rPr>
          <w:noProof/>
        </w:rPr>
        <w:t>Confirm the WA that i</w:t>
      </w:r>
      <w:r>
        <w:rPr>
          <w:noProof/>
        </w:rPr>
        <w:t>f a resource pool includes slots with 2 candidate starting symbols for a PSCCH/PSSCH transmission:</w:t>
      </w:r>
    </w:p>
    <w:p w:rsidR="00C303E3" w:rsidRDefault="00C303E3" w:rsidP="00C303E3">
      <w:pPr>
        <w:pStyle w:val="TOC2"/>
        <w:tabs>
          <w:tab w:val="left" w:pos="880"/>
          <w:tab w:val="left" w:pos="1134"/>
          <w:tab w:val="right" w:leader="dot" w:pos="9650"/>
        </w:tabs>
        <w:spacing w:before="120" w:after="120"/>
        <w:ind w:left="400"/>
        <w:rPr>
          <w:rFonts w:asciiTheme="minorHAnsi" w:eastAsiaTheme="minorEastAsia" w:hAnsiTheme="minorHAnsi" w:cstheme="minorBidi"/>
          <w:b w:val="0"/>
          <w:i w:val="0"/>
          <w:noProof/>
          <w:sz w:val="21"/>
          <w:szCs w:val="22"/>
        </w:rPr>
      </w:pPr>
      <w:r w:rsidRPr="009C2CAD">
        <w:rPr>
          <w:rFonts w:ascii="Arial" w:hAnsi="Arial" w:cs="Arial"/>
          <w:b w:val="0"/>
          <w:i w:val="0"/>
          <w:noProof/>
        </w:rPr>
        <w:t>•</w:t>
      </w:r>
      <w:r>
        <w:rPr>
          <w:rFonts w:asciiTheme="minorHAnsi" w:eastAsiaTheme="minorEastAsia" w:hAnsiTheme="minorHAnsi" w:cstheme="minorBidi"/>
          <w:b w:val="0"/>
          <w:i w:val="0"/>
          <w:noProof/>
          <w:sz w:val="21"/>
          <w:szCs w:val="22"/>
        </w:rPr>
        <w:tab/>
      </w:r>
      <w:r>
        <w:rPr>
          <w:noProof/>
        </w:rPr>
        <w:t xml:space="preserve">At least for COT initiation, TBS is determined based on a reference number of symbols </w:t>
      </w:r>
      <w:r w:rsidRPr="009C2CAD">
        <w:rPr>
          <w:rFonts w:eastAsia="宋体"/>
          <w:noProof/>
        </w:rPr>
        <w:t>which</w:t>
      </w:r>
      <w:r>
        <w:rPr>
          <w:noProof/>
        </w:rPr>
        <w:t xml:space="preserve"> is determined by (pre-)configuration</w:t>
      </w:r>
    </w:p>
    <w:p w:rsidR="00C303E3" w:rsidRDefault="00C303E3" w:rsidP="00C303E3">
      <w:pPr>
        <w:pStyle w:val="TOC2"/>
        <w:tabs>
          <w:tab w:val="left" w:pos="880"/>
          <w:tab w:val="left" w:pos="1134"/>
          <w:tab w:val="right" w:leader="dot" w:pos="9650"/>
        </w:tabs>
        <w:spacing w:before="120" w:after="120"/>
        <w:ind w:left="400"/>
        <w:rPr>
          <w:rFonts w:asciiTheme="minorHAnsi" w:eastAsiaTheme="minorEastAsia" w:hAnsiTheme="minorHAnsi" w:cstheme="minorBidi"/>
          <w:b w:val="0"/>
          <w:i w:val="0"/>
          <w:noProof/>
          <w:sz w:val="21"/>
          <w:szCs w:val="22"/>
        </w:rPr>
      </w:pPr>
      <w:r w:rsidRPr="009C2CAD">
        <w:rPr>
          <w:rFonts w:ascii="Arial" w:hAnsi="Arial" w:cs="Arial"/>
          <w:b w:val="0"/>
          <w:i w:val="0"/>
          <w:noProof/>
        </w:rPr>
        <w:t>•</w:t>
      </w:r>
      <w:r>
        <w:rPr>
          <w:rFonts w:asciiTheme="minorHAnsi" w:eastAsiaTheme="minorEastAsia" w:hAnsiTheme="minorHAnsi" w:cstheme="minorBidi"/>
          <w:b w:val="0"/>
          <w:i w:val="0"/>
          <w:noProof/>
          <w:sz w:val="21"/>
          <w:szCs w:val="22"/>
        </w:rPr>
        <w:tab/>
      </w:r>
      <w:r w:rsidRPr="009C2CAD">
        <w:rPr>
          <w:rFonts w:eastAsia="宋体"/>
          <w:noProof/>
        </w:rPr>
        <w:t xml:space="preserve">Value </w:t>
      </w:r>
      <w:r>
        <w:rPr>
          <w:noProof/>
        </w:rPr>
        <w:t xml:space="preserve">range </w:t>
      </w:r>
      <w:r w:rsidRPr="009C2CAD">
        <w:rPr>
          <w:rFonts w:eastAsia="宋体"/>
          <w:noProof/>
        </w:rPr>
        <w:t xml:space="preserve">of </w:t>
      </w:r>
      <w:r>
        <w:rPr>
          <w:noProof/>
        </w:rPr>
        <w:t>reference number of symbols</w:t>
      </w:r>
      <w:r w:rsidRPr="009C2CAD">
        <w:rPr>
          <w:rFonts w:eastAsia="宋体"/>
          <w:noProof/>
        </w:rPr>
        <w:t xml:space="preserve"> (Lref) can be from 7 to 14</w:t>
      </w:r>
    </w:p>
    <w:p w:rsidR="00C303E3" w:rsidRDefault="00C303E3" w:rsidP="00C303E3">
      <w:pPr>
        <w:pStyle w:val="TOC1"/>
        <w:tabs>
          <w:tab w:val="left" w:pos="1134"/>
          <w:tab w:val="right" w:leader="dot" w:pos="9650"/>
        </w:tabs>
        <w:spacing w:before="120" w:after="120"/>
        <w:rPr>
          <w:rFonts w:asciiTheme="minorHAnsi" w:eastAsiaTheme="minorEastAsia" w:hAnsiTheme="minorHAnsi" w:cstheme="minorBidi"/>
          <w:b w:val="0"/>
          <w:i w:val="0"/>
          <w:noProof/>
          <w:sz w:val="21"/>
          <w:szCs w:val="22"/>
        </w:rPr>
      </w:pPr>
      <w:r w:rsidRPr="009C2CAD">
        <w:rPr>
          <w:noProof/>
          <w:color w:val="000000"/>
        </w:rPr>
        <w:t>Proposal 4:</w:t>
      </w:r>
      <w:r>
        <w:rPr>
          <w:rFonts w:asciiTheme="minorHAnsi" w:eastAsiaTheme="minorEastAsia" w:hAnsiTheme="minorHAnsi" w:cstheme="minorBidi"/>
          <w:b w:val="0"/>
          <w:i w:val="0"/>
          <w:noProof/>
          <w:sz w:val="21"/>
          <w:szCs w:val="22"/>
        </w:rPr>
        <w:tab/>
      </w:r>
      <w:r>
        <w:rPr>
          <w:noProof/>
        </w:rPr>
        <w:t>Different reference number of symbols for transmission in a shared COT</w:t>
      </w:r>
      <w:r w:rsidRPr="009C2CAD">
        <w:rPr>
          <w:noProof/>
        </w:rPr>
        <w:t xml:space="preserve"> is not needed.</w:t>
      </w:r>
    </w:p>
    <w:p w:rsidR="00C303E3" w:rsidRDefault="00C303E3" w:rsidP="00C303E3">
      <w:pPr>
        <w:pStyle w:val="TOC1"/>
        <w:tabs>
          <w:tab w:val="left" w:pos="1134"/>
          <w:tab w:val="right" w:leader="dot" w:pos="9650"/>
        </w:tabs>
        <w:spacing w:before="120" w:after="120"/>
        <w:rPr>
          <w:rFonts w:asciiTheme="minorHAnsi" w:eastAsiaTheme="minorEastAsia" w:hAnsiTheme="minorHAnsi" w:cstheme="minorBidi"/>
          <w:b w:val="0"/>
          <w:i w:val="0"/>
          <w:noProof/>
          <w:sz w:val="21"/>
          <w:szCs w:val="22"/>
        </w:rPr>
      </w:pPr>
      <w:r w:rsidRPr="009C2CAD">
        <w:rPr>
          <w:noProof/>
          <w:color w:val="000000"/>
        </w:rPr>
        <w:t>Proposal 5:</w:t>
      </w:r>
      <w:r>
        <w:rPr>
          <w:rFonts w:asciiTheme="minorHAnsi" w:eastAsiaTheme="minorEastAsia" w:hAnsiTheme="minorHAnsi" w:cstheme="minorBidi"/>
          <w:b w:val="0"/>
          <w:i w:val="0"/>
          <w:noProof/>
          <w:sz w:val="21"/>
          <w:szCs w:val="22"/>
        </w:rPr>
        <w:tab/>
      </w:r>
      <w:r w:rsidRPr="009C2CAD">
        <w:rPr>
          <w:noProof/>
        </w:rPr>
        <w:t>TBS of the transmissions associated with the same TB should be same as legacy NR SL</w:t>
      </w:r>
    </w:p>
    <w:p w:rsidR="00C303E3" w:rsidRDefault="00C303E3" w:rsidP="00C303E3">
      <w:pPr>
        <w:pStyle w:val="TOC2"/>
        <w:tabs>
          <w:tab w:val="left" w:pos="880"/>
          <w:tab w:val="left" w:pos="1134"/>
          <w:tab w:val="right" w:leader="dot" w:pos="9650"/>
        </w:tabs>
        <w:spacing w:before="120" w:after="120"/>
        <w:ind w:left="400"/>
        <w:rPr>
          <w:rFonts w:asciiTheme="minorHAnsi" w:eastAsiaTheme="minorEastAsia" w:hAnsiTheme="minorHAnsi" w:cstheme="minorBidi"/>
          <w:b w:val="0"/>
          <w:i w:val="0"/>
          <w:noProof/>
          <w:sz w:val="21"/>
          <w:szCs w:val="22"/>
        </w:rPr>
      </w:pPr>
      <w:r w:rsidRPr="009C2CAD">
        <w:rPr>
          <w:rFonts w:ascii="Arial" w:hAnsi="Arial" w:cs="Arial"/>
          <w:b w:val="0"/>
          <w:i w:val="0"/>
          <w:noProof/>
        </w:rPr>
        <w:t>•</w:t>
      </w:r>
      <w:r>
        <w:rPr>
          <w:rFonts w:asciiTheme="minorHAnsi" w:eastAsiaTheme="minorEastAsia" w:hAnsiTheme="minorHAnsi" w:cstheme="minorBidi"/>
          <w:b w:val="0"/>
          <w:i w:val="0"/>
          <w:noProof/>
          <w:sz w:val="21"/>
          <w:szCs w:val="22"/>
        </w:rPr>
        <w:tab/>
      </w:r>
      <w:r>
        <w:rPr>
          <w:noProof/>
        </w:rPr>
        <w:t>The PSFCH overhead is determined by PSFCH (pre-)configuration and/or indication</w:t>
      </w:r>
    </w:p>
    <w:p w:rsidR="00C303E3" w:rsidRDefault="00C303E3" w:rsidP="00C303E3">
      <w:pPr>
        <w:pStyle w:val="TOC1"/>
        <w:tabs>
          <w:tab w:val="left" w:pos="1134"/>
          <w:tab w:val="left" w:pos="1470"/>
          <w:tab w:val="right" w:leader="dot" w:pos="9650"/>
        </w:tabs>
        <w:spacing w:before="120" w:after="120"/>
        <w:rPr>
          <w:rFonts w:asciiTheme="minorHAnsi" w:eastAsiaTheme="minorEastAsia" w:hAnsiTheme="minorHAnsi" w:cstheme="minorBidi"/>
          <w:b w:val="0"/>
          <w:i w:val="0"/>
          <w:noProof/>
          <w:sz w:val="21"/>
          <w:szCs w:val="22"/>
        </w:rPr>
      </w:pPr>
      <w:r w:rsidRPr="009C2CAD">
        <w:rPr>
          <w:noProof/>
          <w:color w:val="000000"/>
        </w:rPr>
        <w:t>Proposal 6:</w:t>
      </w:r>
      <w:r>
        <w:rPr>
          <w:rFonts w:asciiTheme="minorHAnsi" w:eastAsiaTheme="minorEastAsia" w:hAnsiTheme="minorHAnsi" w:cstheme="minorBidi"/>
          <w:b w:val="0"/>
          <w:i w:val="0"/>
          <w:noProof/>
          <w:sz w:val="21"/>
          <w:szCs w:val="22"/>
        </w:rPr>
        <w:tab/>
      </w:r>
      <w:r w:rsidRPr="009C2CAD">
        <w:rPr>
          <w:rFonts w:eastAsia="等线"/>
          <w:noProof/>
        </w:rPr>
        <w:t>For resource pool with PSFCH period larger than one, either</w:t>
      </w:r>
      <w:r w:rsidRPr="009C2CAD">
        <w:rPr>
          <w:noProof/>
        </w:rPr>
        <w:t xml:space="preserve"> Lref-2 or </w:t>
      </w:r>
      <w:r>
        <w:rPr>
          <w:noProof/>
        </w:rPr>
        <w:t>sl-LengthSymbols</w:t>
      </w:r>
      <w:r>
        <w:rPr>
          <w:noProof/>
          <w:lang w:eastAsia="ko-KR"/>
        </w:rPr>
        <w:t xml:space="preserve"> -2</w:t>
      </w:r>
      <w:r w:rsidRPr="009C2CAD">
        <w:rPr>
          <w:rFonts w:eastAsia="宋体"/>
          <w:noProof/>
        </w:rPr>
        <w:t>-</w:t>
      </w:r>
      <m:oMath>
        <m:r>
          <m:rPr>
            <m:sty m:val="bi"/>
          </m:rPr>
          <w:rPr>
            <w:rFonts w:ascii="Cambria Math" w:hAnsi="Cambria Math"/>
            <w:noProof/>
          </w:rPr>
          <m:t>NsymbPSFCH</m:t>
        </m:r>
      </m:oMath>
      <w:r w:rsidRPr="009C2CAD">
        <w:rPr>
          <w:rFonts w:hAnsi="Cambria Math"/>
          <w:noProof/>
        </w:rPr>
        <w:t xml:space="preserve"> is used to calculate TBS.</w:t>
      </w:r>
    </w:p>
    <w:p w:rsidR="00C303E3" w:rsidRDefault="00C303E3" w:rsidP="00C303E3">
      <w:pPr>
        <w:pStyle w:val="TOC2"/>
        <w:tabs>
          <w:tab w:val="left" w:pos="880"/>
          <w:tab w:val="left" w:pos="1134"/>
          <w:tab w:val="right" w:leader="dot" w:pos="9650"/>
        </w:tabs>
        <w:spacing w:before="120" w:after="120"/>
        <w:ind w:left="400"/>
        <w:rPr>
          <w:rFonts w:asciiTheme="minorHAnsi" w:eastAsiaTheme="minorEastAsia" w:hAnsiTheme="minorHAnsi" w:cstheme="minorBidi"/>
          <w:b w:val="0"/>
          <w:i w:val="0"/>
          <w:noProof/>
          <w:sz w:val="21"/>
          <w:szCs w:val="22"/>
        </w:rPr>
      </w:pPr>
      <w:r w:rsidRPr="009C2CAD">
        <w:rPr>
          <w:rFonts w:ascii="Arial" w:hAnsi="Arial" w:cs="Arial"/>
          <w:b w:val="0"/>
          <w:i w:val="0"/>
          <w:noProof/>
        </w:rPr>
        <w:t>•</w:t>
      </w:r>
      <w:r>
        <w:rPr>
          <w:rFonts w:asciiTheme="minorHAnsi" w:eastAsiaTheme="minorEastAsia" w:hAnsiTheme="minorHAnsi" w:cstheme="minorBidi"/>
          <w:b w:val="0"/>
          <w:i w:val="0"/>
          <w:noProof/>
          <w:sz w:val="21"/>
          <w:szCs w:val="22"/>
        </w:rPr>
        <w:tab/>
      </w:r>
      <w:r>
        <w:rPr>
          <w:noProof/>
        </w:rPr>
        <w:t>Which number is used should be recognized at Rx UE side. (e.g. choose one of Lref-2 or sl-LengthSymbols</w:t>
      </w:r>
      <w:r>
        <w:rPr>
          <w:noProof/>
          <w:lang w:eastAsia="ko-KR"/>
        </w:rPr>
        <w:t xml:space="preserve"> -2</w:t>
      </w:r>
      <w:r w:rsidRPr="009C2CAD">
        <w:rPr>
          <w:rFonts w:eastAsia="宋体"/>
          <w:noProof/>
        </w:rPr>
        <w:t>-</w:t>
      </w:r>
      <m:oMath>
        <m:r>
          <m:rPr>
            <m:sty m:val="bi"/>
          </m:rPr>
          <w:rPr>
            <w:rFonts w:ascii="Cambria Math" w:hAnsi="Cambria Math"/>
            <w:noProof/>
          </w:rPr>
          <m:t>NsymbPSFCH</m:t>
        </m:r>
      </m:oMath>
      <w:r>
        <w:rPr>
          <w:noProof/>
        </w:rPr>
        <w:t xml:space="preserve"> according to a predefined rule or indication)</w:t>
      </w:r>
    </w:p>
    <w:p w:rsidR="00C303E3" w:rsidRDefault="00C303E3" w:rsidP="00C303E3">
      <w:pPr>
        <w:pStyle w:val="TOC1"/>
        <w:tabs>
          <w:tab w:val="left" w:pos="1134"/>
          <w:tab w:val="right" w:leader="dot" w:pos="9650"/>
        </w:tabs>
        <w:spacing w:before="120" w:after="120"/>
        <w:rPr>
          <w:rFonts w:asciiTheme="minorHAnsi" w:eastAsiaTheme="minorEastAsia" w:hAnsiTheme="minorHAnsi" w:cstheme="minorBidi"/>
          <w:b w:val="0"/>
          <w:i w:val="0"/>
          <w:noProof/>
          <w:sz w:val="21"/>
          <w:szCs w:val="22"/>
        </w:rPr>
      </w:pPr>
      <w:r w:rsidRPr="009C2CAD">
        <w:rPr>
          <w:noProof/>
          <w:color w:val="000000"/>
        </w:rPr>
        <w:t>Proposal 7:</w:t>
      </w:r>
      <w:r>
        <w:rPr>
          <w:rFonts w:asciiTheme="minorHAnsi" w:eastAsiaTheme="minorEastAsia" w:hAnsiTheme="minorHAnsi" w:cstheme="minorBidi"/>
          <w:b w:val="0"/>
          <w:i w:val="0"/>
          <w:noProof/>
          <w:sz w:val="21"/>
          <w:szCs w:val="22"/>
        </w:rPr>
        <w:tab/>
      </w:r>
      <w:r w:rsidRPr="009C2CAD">
        <w:rPr>
          <w:noProof/>
        </w:rPr>
        <w:t>Frequency range of one S-SSB should be within a determined RB set from system perspective.</w:t>
      </w:r>
    </w:p>
    <w:p w:rsidR="00C303E3" w:rsidRDefault="00C303E3" w:rsidP="00C303E3">
      <w:pPr>
        <w:pStyle w:val="TOC1"/>
        <w:tabs>
          <w:tab w:val="left" w:pos="1134"/>
          <w:tab w:val="right" w:leader="dot" w:pos="9650"/>
        </w:tabs>
        <w:spacing w:before="120" w:after="120"/>
        <w:rPr>
          <w:rFonts w:asciiTheme="minorHAnsi" w:eastAsiaTheme="minorEastAsia" w:hAnsiTheme="minorHAnsi" w:cstheme="minorBidi"/>
          <w:b w:val="0"/>
          <w:i w:val="0"/>
          <w:noProof/>
          <w:sz w:val="21"/>
          <w:szCs w:val="22"/>
        </w:rPr>
      </w:pPr>
      <w:r w:rsidRPr="009C2CAD">
        <w:rPr>
          <w:noProof/>
          <w:color w:val="000000"/>
        </w:rPr>
        <w:t>Proposal 8:</w:t>
      </w:r>
      <w:r>
        <w:rPr>
          <w:rFonts w:asciiTheme="minorHAnsi" w:eastAsiaTheme="minorEastAsia" w:hAnsiTheme="minorHAnsi" w:cstheme="minorBidi"/>
          <w:b w:val="0"/>
          <w:i w:val="0"/>
          <w:noProof/>
          <w:sz w:val="21"/>
          <w:szCs w:val="22"/>
        </w:rPr>
        <w:tab/>
      </w:r>
      <w:r w:rsidRPr="009C2CAD">
        <w:rPr>
          <w:noProof/>
        </w:rPr>
        <w:t xml:space="preserve">In S-SSB slot, no need to transmit S-SSB </w:t>
      </w:r>
      <w:r>
        <w:rPr>
          <w:noProof/>
        </w:rPr>
        <w:t xml:space="preserve">repetitions </w:t>
      </w:r>
      <w:r w:rsidRPr="009C2CAD">
        <w:rPr>
          <w:noProof/>
        </w:rPr>
        <w:t xml:space="preserve">or other signals </w:t>
      </w:r>
      <w:r>
        <w:rPr>
          <w:noProof/>
        </w:rPr>
        <w:t>in more than one RB set</w:t>
      </w:r>
      <w:r w:rsidRPr="009C2CAD">
        <w:rPr>
          <w:noProof/>
        </w:rPr>
        <w:t xml:space="preserve"> to maintain a COT.</w:t>
      </w:r>
    </w:p>
    <w:p w:rsidR="00C303E3" w:rsidRDefault="00C303E3" w:rsidP="00C303E3">
      <w:pPr>
        <w:pStyle w:val="TOC1"/>
        <w:tabs>
          <w:tab w:val="left" w:pos="1134"/>
          <w:tab w:val="right" w:leader="dot" w:pos="9650"/>
        </w:tabs>
        <w:spacing w:before="120" w:after="120"/>
        <w:rPr>
          <w:rFonts w:asciiTheme="minorHAnsi" w:eastAsiaTheme="minorEastAsia" w:hAnsiTheme="minorHAnsi" w:cstheme="minorBidi"/>
          <w:b w:val="0"/>
          <w:i w:val="0"/>
          <w:noProof/>
          <w:sz w:val="21"/>
          <w:szCs w:val="22"/>
        </w:rPr>
      </w:pPr>
      <w:r w:rsidRPr="009C2CAD">
        <w:rPr>
          <w:noProof/>
          <w:color w:val="000000"/>
        </w:rPr>
        <w:t>Proposal 9:</w:t>
      </w:r>
      <w:r>
        <w:rPr>
          <w:rFonts w:asciiTheme="minorHAnsi" w:eastAsiaTheme="minorEastAsia" w:hAnsiTheme="minorHAnsi" w:cstheme="minorBidi"/>
          <w:b w:val="0"/>
          <w:i w:val="0"/>
          <w:noProof/>
          <w:sz w:val="21"/>
          <w:szCs w:val="22"/>
        </w:rPr>
        <w:tab/>
      </w:r>
      <w:r w:rsidRPr="009C2CAD">
        <w:rPr>
          <w:noProof/>
        </w:rPr>
        <w:t xml:space="preserve">Temporary </w:t>
      </w:r>
      <w:r>
        <w:rPr>
          <w:noProof/>
        </w:rPr>
        <w:t xml:space="preserve">exemption of OCB </w:t>
      </w:r>
      <w:r w:rsidRPr="009C2CAD">
        <w:rPr>
          <w:noProof/>
        </w:rPr>
        <w:t xml:space="preserve">requirement </w:t>
      </w:r>
      <w:r>
        <w:rPr>
          <w:noProof/>
        </w:rPr>
        <w:t xml:space="preserve">is </w:t>
      </w:r>
      <w:r w:rsidRPr="009C2CAD">
        <w:rPr>
          <w:noProof/>
        </w:rPr>
        <w:t xml:space="preserve">not </w:t>
      </w:r>
      <w:r>
        <w:rPr>
          <w:noProof/>
        </w:rPr>
        <w:t>applicable for S-SSB transmission</w:t>
      </w:r>
      <w:r w:rsidRPr="009C2CAD">
        <w:rPr>
          <w:noProof/>
        </w:rPr>
        <w:t xml:space="preserve"> due to:</w:t>
      </w:r>
    </w:p>
    <w:p w:rsidR="00C303E3" w:rsidRDefault="00C303E3" w:rsidP="00C303E3">
      <w:pPr>
        <w:pStyle w:val="TOC2"/>
        <w:tabs>
          <w:tab w:val="left" w:pos="880"/>
          <w:tab w:val="left" w:pos="1134"/>
          <w:tab w:val="right" w:leader="dot" w:pos="9650"/>
        </w:tabs>
        <w:spacing w:before="120" w:after="120"/>
        <w:ind w:left="400"/>
        <w:rPr>
          <w:rFonts w:asciiTheme="minorHAnsi" w:eastAsiaTheme="minorEastAsia" w:hAnsiTheme="minorHAnsi" w:cstheme="minorBidi"/>
          <w:b w:val="0"/>
          <w:i w:val="0"/>
          <w:noProof/>
          <w:sz w:val="21"/>
          <w:szCs w:val="22"/>
        </w:rPr>
      </w:pPr>
      <w:r w:rsidRPr="009C2CAD">
        <w:rPr>
          <w:rFonts w:ascii="Arial" w:hAnsi="Arial" w:cs="Arial"/>
          <w:b w:val="0"/>
          <w:i w:val="0"/>
          <w:noProof/>
        </w:rPr>
        <w:t>•</w:t>
      </w:r>
      <w:r>
        <w:rPr>
          <w:rFonts w:asciiTheme="minorHAnsi" w:eastAsiaTheme="minorEastAsia" w:hAnsiTheme="minorHAnsi" w:cstheme="minorBidi"/>
          <w:b w:val="0"/>
          <w:i w:val="0"/>
          <w:noProof/>
          <w:sz w:val="21"/>
          <w:szCs w:val="22"/>
        </w:rPr>
        <w:tab/>
      </w:r>
      <w:r>
        <w:rPr>
          <w:noProof/>
        </w:rPr>
        <w:t>It is hard to justify whether slot level SSB transmission is ‘temporary’ from system perspective</w:t>
      </w:r>
    </w:p>
    <w:p w:rsidR="00C303E3" w:rsidRDefault="00C303E3" w:rsidP="00C303E3">
      <w:pPr>
        <w:pStyle w:val="TOC2"/>
        <w:tabs>
          <w:tab w:val="left" w:pos="880"/>
          <w:tab w:val="left" w:pos="1134"/>
          <w:tab w:val="right" w:leader="dot" w:pos="9650"/>
        </w:tabs>
        <w:spacing w:before="120" w:after="120"/>
        <w:ind w:left="400"/>
        <w:rPr>
          <w:rFonts w:asciiTheme="minorHAnsi" w:eastAsiaTheme="minorEastAsia" w:hAnsiTheme="minorHAnsi" w:cstheme="minorBidi"/>
          <w:b w:val="0"/>
          <w:i w:val="0"/>
          <w:noProof/>
          <w:sz w:val="21"/>
          <w:szCs w:val="22"/>
        </w:rPr>
      </w:pPr>
      <w:r w:rsidRPr="009C2CAD">
        <w:rPr>
          <w:rFonts w:ascii="Arial" w:hAnsi="Arial" w:cs="Arial"/>
          <w:b w:val="0"/>
          <w:i w:val="0"/>
          <w:noProof/>
        </w:rPr>
        <w:t>•</w:t>
      </w:r>
      <w:r>
        <w:rPr>
          <w:rFonts w:asciiTheme="minorHAnsi" w:eastAsiaTheme="minorEastAsia" w:hAnsiTheme="minorHAnsi" w:cstheme="minorBidi"/>
          <w:b w:val="0"/>
          <w:i w:val="0"/>
          <w:noProof/>
          <w:sz w:val="21"/>
          <w:szCs w:val="22"/>
        </w:rPr>
        <w:tab/>
      </w:r>
      <w:r>
        <w:rPr>
          <w:noProof/>
        </w:rPr>
        <w:t>Small bandwidth of SSB will impact the SSB coverage due to the PSD limitation</w:t>
      </w:r>
    </w:p>
    <w:p w:rsidR="00C303E3" w:rsidRDefault="00C303E3" w:rsidP="00C303E3">
      <w:pPr>
        <w:pStyle w:val="TOC2"/>
        <w:tabs>
          <w:tab w:val="left" w:pos="880"/>
          <w:tab w:val="left" w:pos="1134"/>
          <w:tab w:val="right" w:leader="dot" w:pos="9650"/>
        </w:tabs>
        <w:spacing w:before="120" w:after="120"/>
        <w:ind w:left="400"/>
        <w:rPr>
          <w:rFonts w:asciiTheme="minorHAnsi" w:eastAsiaTheme="minorEastAsia" w:hAnsiTheme="minorHAnsi" w:cstheme="minorBidi"/>
          <w:b w:val="0"/>
          <w:i w:val="0"/>
          <w:noProof/>
          <w:sz w:val="21"/>
          <w:szCs w:val="22"/>
        </w:rPr>
      </w:pPr>
      <w:r w:rsidRPr="009C2CAD">
        <w:rPr>
          <w:rFonts w:ascii="Arial" w:hAnsi="Arial" w:cs="Arial"/>
          <w:b w:val="0"/>
          <w:i w:val="0"/>
          <w:noProof/>
        </w:rPr>
        <w:t>•</w:t>
      </w:r>
      <w:r>
        <w:rPr>
          <w:rFonts w:asciiTheme="minorHAnsi" w:eastAsiaTheme="minorEastAsia" w:hAnsiTheme="minorHAnsi" w:cstheme="minorBidi"/>
          <w:b w:val="0"/>
          <w:i w:val="0"/>
          <w:noProof/>
          <w:sz w:val="21"/>
          <w:szCs w:val="22"/>
        </w:rPr>
        <w:tab/>
      </w:r>
      <w:r>
        <w:rPr>
          <w:noProof/>
        </w:rPr>
        <w:t xml:space="preserve">11 PRBs S-SSB </w:t>
      </w:r>
      <w:r w:rsidRPr="009C2CAD">
        <w:rPr>
          <w:rFonts w:eastAsia="宋体"/>
          <w:noProof/>
        </w:rPr>
        <w:t xml:space="preserve">only occupies 1.98MHz under 15kHz SCS which is less than </w:t>
      </w:r>
      <w:r>
        <w:rPr>
          <w:noProof/>
        </w:rPr>
        <w:t xml:space="preserve">minimum of 2 MHz </w:t>
      </w:r>
      <w:r w:rsidRPr="009C2CAD">
        <w:rPr>
          <w:rFonts w:eastAsia="宋体"/>
          <w:noProof/>
        </w:rPr>
        <w:t>requirement</w:t>
      </w:r>
    </w:p>
    <w:p w:rsidR="00C303E3" w:rsidRDefault="00C303E3" w:rsidP="00C303E3">
      <w:pPr>
        <w:pStyle w:val="TOC1"/>
        <w:tabs>
          <w:tab w:val="left" w:pos="1134"/>
          <w:tab w:val="right" w:leader="dot" w:pos="9650"/>
        </w:tabs>
        <w:spacing w:before="120" w:after="120"/>
        <w:rPr>
          <w:rFonts w:asciiTheme="minorHAnsi" w:eastAsiaTheme="minorEastAsia" w:hAnsiTheme="minorHAnsi" w:cstheme="minorBidi"/>
          <w:b w:val="0"/>
          <w:i w:val="0"/>
          <w:noProof/>
          <w:sz w:val="21"/>
          <w:szCs w:val="22"/>
        </w:rPr>
      </w:pPr>
      <w:r w:rsidRPr="009C2CAD">
        <w:rPr>
          <w:noProof/>
          <w:color w:val="000000"/>
        </w:rPr>
        <w:t>Proposal 10:</w:t>
      </w:r>
      <w:r>
        <w:rPr>
          <w:rFonts w:asciiTheme="minorHAnsi" w:eastAsiaTheme="minorEastAsia" w:hAnsiTheme="minorHAnsi" w:cstheme="minorBidi"/>
          <w:b w:val="0"/>
          <w:i w:val="0"/>
          <w:noProof/>
          <w:sz w:val="21"/>
          <w:szCs w:val="22"/>
        </w:rPr>
        <w:tab/>
      </w:r>
      <w:r w:rsidRPr="009C2CAD">
        <w:rPr>
          <w:noProof/>
        </w:rPr>
        <w:t xml:space="preserve">If OCB is required, </w:t>
      </w:r>
      <w:r>
        <w:rPr>
          <w:noProof/>
        </w:rPr>
        <w:t>interlaced RB transmission</w:t>
      </w:r>
      <w:r w:rsidRPr="009C2CAD">
        <w:rPr>
          <w:noProof/>
        </w:rPr>
        <w:t xml:space="preserve"> for S-SSB (option1-1) is preferred </w:t>
      </w:r>
      <w:r>
        <w:rPr>
          <w:noProof/>
        </w:rPr>
        <w:t>for 15 kHz and 30 kHz SCS</w:t>
      </w:r>
      <w:r w:rsidRPr="009C2CAD">
        <w:rPr>
          <w:noProof/>
        </w:rPr>
        <w:t>:</w:t>
      </w:r>
    </w:p>
    <w:p w:rsidR="00C303E3" w:rsidRDefault="00C303E3" w:rsidP="00C303E3">
      <w:pPr>
        <w:pStyle w:val="TOC2"/>
        <w:tabs>
          <w:tab w:val="left" w:pos="880"/>
          <w:tab w:val="left" w:pos="1134"/>
          <w:tab w:val="right" w:leader="dot" w:pos="9650"/>
        </w:tabs>
        <w:spacing w:before="120" w:after="120"/>
        <w:ind w:left="400"/>
        <w:rPr>
          <w:rFonts w:asciiTheme="minorHAnsi" w:eastAsiaTheme="minorEastAsia" w:hAnsiTheme="minorHAnsi" w:cstheme="minorBidi"/>
          <w:b w:val="0"/>
          <w:i w:val="0"/>
          <w:noProof/>
          <w:sz w:val="21"/>
          <w:szCs w:val="22"/>
        </w:rPr>
      </w:pPr>
      <w:r w:rsidRPr="009C2CAD">
        <w:rPr>
          <w:rFonts w:ascii="Arial" w:hAnsi="Arial" w:cs="Arial"/>
          <w:b w:val="0"/>
          <w:i w:val="0"/>
          <w:noProof/>
        </w:rPr>
        <w:t>•</w:t>
      </w:r>
      <w:r>
        <w:rPr>
          <w:rFonts w:asciiTheme="minorHAnsi" w:eastAsiaTheme="minorEastAsia" w:hAnsiTheme="minorHAnsi" w:cstheme="minorBidi"/>
          <w:b w:val="0"/>
          <w:i w:val="0"/>
          <w:noProof/>
          <w:sz w:val="21"/>
          <w:szCs w:val="22"/>
        </w:rPr>
        <w:tab/>
      </w:r>
      <w:r>
        <w:rPr>
          <w:noProof/>
        </w:rPr>
        <w:t>S-SSB maps to 20RBs within two adjacent interlaces for a unified design</w:t>
      </w:r>
    </w:p>
    <w:p w:rsidR="00C303E3" w:rsidRDefault="00C303E3" w:rsidP="00C303E3">
      <w:pPr>
        <w:pStyle w:val="TOC1"/>
        <w:tabs>
          <w:tab w:val="left" w:pos="1134"/>
          <w:tab w:val="right" w:leader="dot" w:pos="9650"/>
        </w:tabs>
        <w:spacing w:before="120" w:after="120"/>
        <w:rPr>
          <w:rFonts w:asciiTheme="minorHAnsi" w:eastAsiaTheme="minorEastAsia" w:hAnsiTheme="minorHAnsi" w:cstheme="minorBidi"/>
          <w:b w:val="0"/>
          <w:i w:val="0"/>
          <w:noProof/>
          <w:sz w:val="21"/>
          <w:szCs w:val="22"/>
        </w:rPr>
      </w:pPr>
      <w:r w:rsidRPr="009C2CAD">
        <w:rPr>
          <w:noProof/>
          <w:color w:val="000000"/>
        </w:rPr>
        <w:t>Proposal 11:</w:t>
      </w:r>
      <w:r>
        <w:rPr>
          <w:rFonts w:asciiTheme="minorHAnsi" w:eastAsiaTheme="minorEastAsia" w:hAnsiTheme="minorHAnsi" w:cstheme="minorBidi"/>
          <w:b w:val="0"/>
          <w:i w:val="0"/>
          <w:noProof/>
          <w:sz w:val="21"/>
          <w:szCs w:val="22"/>
        </w:rPr>
        <w:tab/>
      </w:r>
      <w:r w:rsidRPr="009C2CAD">
        <w:rPr>
          <w:noProof/>
        </w:rPr>
        <w:t xml:space="preserve">If OCB is not required, legacy NR Rel-16/17 S-SSB slot structure is reused directly </w:t>
      </w:r>
      <w:r>
        <w:rPr>
          <w:noProof/>
        </w:rPr>
        <w:t>for 15 kHz and 30 kHz SCS</w:t>
      </w:r>
      <w:r w:rsidRPr="009C2CAD">
        <w:rPr>
          <w:noProof/>
        </w:rPr>
        <w:t>.</w:t>
      </w:r>
    </w:p>
    <w:p w:rsidR="00C303E3" w:rsidRDefault="00C303E3" w:rsidP="00C303E3">
      <w:pPr>
        <w:pStyle w:val="TOC1"/>
        <w:tabs>
          <w:tab w:val="left" w:pos="1134"/>
          <w:tab w:val="left" w:pos="1470"/>
          <w:tab w:val="right" w:leader="dot" w:pos="9650"/>
        </w:tabs>
        <w:spacing w:before="120" w:after="120"/>
        <w:rPr>
          <w:rFonts w:asciiTheme="minorHAnsi" w:eastAsiaTheme="minorEastAsia" w:hAnsiTheme="minorHAnsi" w:cstheme="minorBidi"/>
          <w:b w:val="0"/>
          <w:i w:val="0"/>
          <w:noProof/>
          <w:sz w:val="21"/>
          <w:szCs w:val="22"/>
        </w:rPr>
      </w:pPr>
      <w:r w:rsidRPr="009C2CAD">
        <w:rPr>
          <w:noProof/>
          <w:color w:val="000000"/>
        </w:rPr>
        <w:t>Proposal 12:</w:t>
      </w:r>
      <w:r>
        <w:rPr>
          <w:rFonts w:asciiTheme="minorHAnsi" w:eastAsiaTheme="minorEastAsia" w:hAnsiTheme="minorHAnsi" w:cstheme="minorBidi"/>
          <w:b w:val="0"/>
          <w:i w:val="0"/>
          <w:noProof/>
          <w:sz w:val="21"/>
          <w:szCs w:val="22"/>
        </w:rPr>
        <w:tab/>
      </w:r>
      <w:r w:rsidRPr="009C2CAD">
        <w:rPr>
          <w:noProof/>
        </w:rPr>
        <w:t>60 kHz SCS S-SSB can only be used for regions where OCB is not required</w:t>
      </w:r>
      <w:r w:rsidRPr="009C2CAD">
        <w:rPr>
          <w:rFonts w:eastAsia="宋体"/>
          <w:noProof/>
        </w:rPr>
        <w:t xml:space="preserve"> and </w:t>
      </w:r>
      <w:r w:rsidRPr="009C2CAD">
        <w:rPr>
          <w:noProof/>
        </w:rPr>
        <w:t>legacy NR Rel-16/17 S-SSB slot structure is reused.</w:t>
      </w:r>
    </w:p>
    <w:p w:rsidR="00C303E3" w:rsidRDefault="00C303E3" w:rsidP="00C303E3">
      <w:pPr>
        <w:pStyle w:val="TOC1"/>
        <w:tabs>
          <w:tab w:val="left" w:pos="1134"/>
          <w:tab w:val="left" w:pos="1470"/>
          <w:tab w:val="right" w:leader="dot" w:pos="9650"/>
        </w:tabs>
        <w:spacing w:before="120" w:after="120"/>
        <w:rPr>
          <w:rFonts w:asciiTheme="minorHAnsi" w:eastAsiaTheme="minorEastAsia" w:hAnsiTheme="minorHAnsi" w:cstheme="minorBidi"/>
          <w:b w:val="0"/>
          <w:i w:val="0"/>
          <w:noProof/>
          <w:sz w:val="21"/>
          <w:szCs w:val="22"/>
        </w:rPr>
      </w:pPr>
      <w:r w:rsidRPr="009C2CAD">
        <w:rPr>
          <w:rFonts w:eastAsia="宋体"/>
          <w:noProof/>
          <w:color w:val="000000"/>
        </w:rPr>
        <w:t>Proposal 13:</w:t>
      </w:r>
      <w:r>
        <w:rPr>
          <w:rFonts w:asciiTheme="minorHAnsi" w:eastAsiaTheme="minorEastAsia" w:hAnsiTheme="minorHAnsi" w:cstheme="minorBidi"/>
          <w:b w:val="0"/>
          <w:i w:val="0"/>
          <w:noProof/>
          <w:sz w:val="21"/>
          <w:szCs w:val="22"/>
        </w:rPr>
        <w:tab/>
      </w:r>
      <w:r w:rsidRPr="009C2CAD">
        <w:rPr>
          <w:rFonts w:eastAsia="宋体"/>
          <w:noProof/>
        </w:rPr>
        <w:t xml:space="preserve">To </w:t>
      </w:r>
      <w:r w:rsidRPr="009C2CAD">
        <w:rPr>
          <w:noProof/>
        </w:rPr>
        <w:t xml:space="preserve">determine </w:t>
      </w:r>
      <w:r w:rsidRPr="009C2CAD">
        <w:rPr>
          <w:rFonts w:eastAsia="宋体"/>
          <w:noProof/>
        </w:rPr>
        <w:t>the frequency location of S-SSB, the following information can be provided:</w:t>
      </w:r>
    </w:p>
    <w:p w:rsidR="00C303E3" w:rsidRDefault="00C303E3" w:rsidP="00C303E3">
      <w:pPr>
        <w:pStyle w:val="TOC2"/>
        <w:tabs>
          <w:tab w:val="left" w:pos="880"/>
          <w:tab w:val="left" w:pos="1134"/>
          <w:tab w:val="right" w:leader="dot" w:pos="9650"/>
        </w:tabs>
        <w:spacing w:before="120" w:after="120"/>
        <w:ind w:left="400"/>
        <w:rPr>
          <w:rFonts w:asciiTheme="minorHAnsi" w:eastAsiaTheme="minorEastAsia" w:hAnsiTheme="minorHAnsi" w:cstheme="minorBidi"/>
          <w:b w:val="0"/>
          <w:i w:val="0"/>
          <w:noProof/>
          <w:sz w:val="21"/>
          <w:szCs w:val="22"/>
        </w:rPr>
      </w:pPr>
      <w:r w:rsidRPr="009C2CAD">
        <w:rPr>
          <w:rFonts w:ascii="Arial" w:eastAsia="宋体" w:hAnsi="Arial" w:cs="Arial"/>
          <w:b w:val="0"/>
          <w:i w:val="0"/>
          <w:noProof/>
        </w:rPr>
        <w:t>•</w:t>
      </w:r>
      <w:r>
        <w:rPr>
          <w:rFonts w:asciiTheme="minorHAnsi" w:eastAsiaTheme="minorEastAsia" w:hAnsiTheme="minorHAnsi" w:cstheme="minorBidi"/>
          <w:b w:val="0"/>
          <w:i w:val="0"/>
          <w:noProof/>
          <w:sz w:val="21"/>
          <w:szCs w:val="22"/>
        </w:rPr>
        <w:tab/>
      </w:r>
      <w:r w:rsidRPr="009C2CAD">
        <w:rPr>
          <w:rFonts w:eastAsia="宋体"/>
          <w:noProof/>
        </w:rPr>
        <w:t>Alt 1: ARFCN pointing to a specific RE determining the REs of S-SSB as legacy NR Rel-16 SL</w:t>
      </w:r>
    </w:p>
    <w:p w:rsidR="00C303E3" w:rsidRDefault="00C303E3" w:rsidP="00C303E3">
      <w:pPr>
        <w:pStyle w:val="TOC2"/>
        <w:tabs>
          <w:tab w:val="left" w:pos="880"/>
          <w:tab w:val="left" w:pos="1134"/>
          <w:tab w:val="right" w:leader="dot" w:pos="9650"/>
        </w:tabs>
        <w:spacing w:before="120" w:after="120"/>
        <w:ind w:left="400"/>
        <w:rPr>
          <w:rFonts w:asciiTheme="minorHAnsi" w:eastAsiaTheme="minorEastAsia" w:hAnsiTheme="minorHAnsi" w:cstheme="minorBidi"/>
          <w:b w:val="0"/>
          <w:i w:val="0"/>
          <w:noProof/>
          <w:sz w:val="21"/>
          <w:szCs w:val="22"/>
        </w:rPr>
      </w:pPr>
      <w:r w:rsidRPr="009C2CAD">
        <w:rPr>
          <w:rFonts w:ascii="Arial" w:eastAsia="宋体" w:hAnsi="Arial" w:cs="Arial"/>
          <w:b w:val="0"/>
          <w:i w:val="0"/>
          <w:noProof/>
        </w:rPr>
        <w:t>•</w:t>
      </w:r>
      <w:r>
        <w:rPr>
          <w:rFonts w:asciiTheme="minorHAnsi" w:eastAsiaTheme="minorEastAsia" w:hAnsiTheme="minorHAnsi" w:cstheme="minorBidi"/>
          <w:b w:val="0"/>
          <w:i w:val="0"/>
          <w:noProof/>
          <w:sz w:val="21"/>
          <w:szCs w:val="22"/>
        </w:rPr>
        <w:tab/>
      </w:r>
      <w:r w:rsidRPr="009C2CAD">
        <w:rPr>
          <w:rFonts w:eastAsia="宋体"/>
          <w:noProof/>
        </w:rPr>
        <w:t>Alt 2: RB set index and IRB index within the RB set</w:t>
      </w:r>
    </w:p>
    <w:p w:rsidR="00C303E3" w:rsidRDefault="00C303E3" w:rsidP="00C303E3">
      <w:pPr>
        <w:pStyle w:val="TOC2"/>
        <w:tabs>
          <w:tab w:val="left" w:pos="880"/>
          <w:tab w:val="left" w:pos="1134"/>
          <w:tab w:val="right" w:leader="dot" w:pos="9650"/>
        </w:tabs>
        <w:spacing w:before="120" w:after="120"/>
        <w:ind w:left="400"/>
        <w:rPr>
          <w:rFonts w:asciiTheme="minorHAnsi" w:eastAsiaTheme="minorEastAsia" w:hAnsiTheme="minorHAnsi" w:cstheme="minorBidi"/>
          <w:b w:val="0"/>
          <w:i w:val="0"/>
          <w:noProof/>
          <w:sz w:val="21"/>
          <w:szCs w:val="22"/>
        </w:rPr>
      </w:pPr>
      <w:r w:rsidRPr="009C2CAD">
        <w:rPr>
          <w:rFonts w:ascii="Arial" w:eastAsia="宋体" w:hAnsi="Arial" w:cs="Arial"/>
          <w:b w:val="0"/>
          <w:i w:val="0"/>
          <w:noProof/>
        </w:rPr>
        <w:t>•</w:t>
      </w:r>
      <w:r>
        <w:rPr>
          <w:rFonts w:asciiTheme="minorHAnsi" w:eastAsiaTheme="minorEastAsia" w:hAnsiTheme="minorHAnsi" w:cstheme="minorBidi"/>
          <w:b w:val="0"/>
          <w:i w:val="0"/>
          <w:noProof/>
          <w:sz w:val="21"/>
          <w:szCs w:val="22"/>
        </w:rPr>
        <w:tab/>
      </w:r>
      <w:r w:rsidRPr="009C2CAD">
        <w:rPr>
          <w:rFonts w:eastAsia="宋体"/>
          <w:noProof/>
        </w:rPr>
        <w:t>Alt 3: RB set index and predefined IRBs within the RB set</w:t>
      </w:r>
    </w:p>
    <w:p w:rsidR="00C303E3" w:rsidRDefault="00C303E3" w:rsidP="00C303E3">
      <w:pPr>
        <w:pStyle w:val="TOC1"/>
        <w:tabs>
          <w:tab w:val="left" w:pos="1134"/>
          <w:tab w:val="left" w:pos="1470"/>
          <w:tab w:val="right" w:leader="dot" w:pos="9650"/>
        </w:tabs>
        <w:spacing w:before="120" w:after="120"/>
        <w:rPr>
          <w:rFonts w:asciiTheme="minorHAnsi" w:eastAsiaTheme="minorEastAsia" w:hAnsiTheme="minorHAnsi" w:cstheme="minorBidi"/>
          <w:b w:val="0"/>
          <w:i w:val="0"/>
          <w:noProof/>
          <w:sz w:val="21"/>
          <w:szCs w:val="22"/>
        </w:rPr>
      </w:pPr>
      <w:r w:rsidRPr="009C2CAD">
        <w:rPr>
          <w:noProof/>
          <w:color w:val="000000"/>
        </w:rPr>
        <w:t>Proposal 14:</w:t>
      </w:r>
      <w:r>
        <w:rPr>
          <w:rFonts w:asciiTheme="minorHAnsi" w:eastAsiaTheme="minorEastAsia" w:hAnsiTheme="minorHAnsi" w:cstheme="minorBidi"/>
          <w:b w:val="0"/>
          <w:i w:val="0"/>
          <w:noProof/>
          <w:sz w:val="21"/>
          <w:szCs w:val="22"/>
        </w:rPr>
        <w:tab/>
      </w:r>
      <w:r w:rsidRPr="009C2CAD">
        <w:rPr>
          <w:noProof/>
        </w:rPr>
        <w:t>R16 SL synchronization procedure can be reused for SL-U.</w:t>
      </w:r>
    </w:p>
    <w:p w:rsidR="00C303E3" w:rsidRDefault="00C303E3" w:rsidP="00C303E3">
      <w:pPr>
        <w:pStyle w:val="TOC1"/>
        <w:tabs>
          <w:tab w:val="left" w:pos="1134"/>
          <w:tab w:val="left" w:pos="1470"/>
          <w:tab w:val="right" w:leader="dot" w:pos="9650"/>
        </w:tabs>
        <w:spacing w:before="120" w:after="120"/>
        <w:rPr>
          <w:rFonts w:asciiTheme="minorHAnsi" w:eastAsiaTheme="minorEastAsia" w:hAnsiTheme="minorHAnsi" w:cstheme="minorBidi"/>
          <w:b w:val="0"/>
          <w:i w:val="0"/>
          <w:noProof/>
          <w:sz w:val="21"/>
          <w:szCs w:val="22"/>
        </w:rPr>
      </w:pPr>
      <w:r w:rsidRPr="009C2CAD">
        <w:rPr>
          <w:noProof/>
          <w:color w:val="000000"/>
        </w:rPr>
        <w:t>Proposal 15:</w:t>
      </w:r>
      <w:r>
        <w:rPr>
          <w:rFonts w:asciiTheme="minorHAnsi" w:eastAsiaTheme="minorEastAsia" w:hAnsiTheme="minorHAnsi" w:cstheme="minorBidi"/>
          <w:b w:val="0"/>
          <w:i w:val="0"/>
          <w:noProof/>
          <w:sz w:val="21"/>
          <w:szCs w:val="22"/>
        </w:rPr>
        <w:tab/>
      </w:r>
      <w:r w:rsidRPr="009C2CAD">
        <w:rPr>
          <w:noProof/>
        </w:rPr>
        <w:t xml:space="preserve">Support option 2, i.e. additional </w:t>
      </w:r>
      <w:r>
        <w:rPr>
          <w:noProof/>
        </w:rPr>
        <w:t xml:space="preserve">candidate </w:t>
      </w:r>
      <w:r w:rsidRPr="009C2CAD">
        <w:rPr>
          <w:noProof/>
        </w:rPr>
        <w:t>S-SSB transmission occasions can belong to resource pool.</w:t>
      </w:r>
    </w:p>
    <w:p w:rsidR="00C303E3" w:rsidRDefault="00C303E3" w:rsidP="00C303E3">
      <w:pPr>
        <w:pStyle w:val="TOC1"/>
        <w:tabs>
          <w:tab w:val="left" w:pos="1134"/>
          <w:tab w:val="left" w:pos="1470"/>
          <w:tab w:val="right" w:leader="dot" w:pos="9650"/>
        </w:tabs>
        <w:spacing w:before="120" w:after="120"/>
        <w:rPr>
          <w:rFonts w:asciiTheme="minorHAnsi" w:eastAsiaTheme="minorEastAsia" w:hAnsiTheme="minorHAnsi" w:cstheme="minorBidi"/>
          <w:b w:val="0"/>
          <w:i w:val="0"/>
          <w:noProof/>
          <w:sz w:val="21"/>
          <w:szCs w:val="22"/>
        </w:rPr>
      </w:pPr>
      <w:r w:rsidRPr="009C2CAD">
        <w:rPr>
          <w:noProof/>
          <w:color w:val="000000"/>
        </w:rPr>
        <w:t>Proposal 16:</w:t>
      </w:r>
      <w:r>
        <w:rPr>
          <w:rFonts w:asciiTheme="minorHAnsi" w:eastAsiaTheme="minorEastAsia" w:hAnsiTheme="minorHAnsi" w:cstheme="minorBidi"/>
          <w:b w:val="0"/>
          <w:i w:val="0"/>
          <w:noProof/>
          <w:sz w:val="21"/>
          <w:szCs w:val="22"/>
        </w:rPr>
        <w:tab/>
      </w:r>
      <w:r w:rsidRPr="009C2CAD">
        <w:rPr>
          <w:noProof/>
        </w:rPr>
        <w:t>To avoid AGC issue and inter-UE blocking between S-SSB and PSSCH in the same slot</w:t>
      </w:r>
      <w:r w:rsidRPr="009C2CAD">
        <w:rPr>
          <w:rFonts w:ascii="宋体" w:eastAsia="宋体" w:hAnsi="宋体" w:cs="宋体" w:hint="eastAsia"/>
          <w:noProof/>
        </w:rPr>
        <w:t>：</w:t>
      </w:r>
    </w:p>
    <w:p w:rsidR="00C303E3" w:rsidRDefault="00C303E3" w:rsidP="00C303E3">
      <w:pPr>
        <w:pStyle w:val="TOC2"/>
        <w:tabs>
          <w:tab w:val="left" w:pos="880"/>
          <w:tab w:val="left" w:pos="1134"/>
          <w:tab w:val="right" w:leader="dot" w:pos="9650"/>
        </w:tabs>
        <w:spacing w:before="120" w:after="120"/>
        <w:ind w:left="400"/>
        <w:rPr>
          <w:rFonts w:asciiTheme="minorHAnsi" w:eastAsiaTheme="minorEastAsia" w:hAnsiTheme="minorHAnsi" w:cstheme="minorBidi"/>
          <w:b w:val="0"/>
          <w:i w:val="0"/>
          <w:noProof/>
          <w:sz w:val="21"/>
          <w:szCs w:val="22"/>
        </w:rPr>
      </w:pPr>
      <w:r w:rsidRPr="009C2CAD">
        <w:rPr>
          <w:rFonts w:ascii="Arial" w:hAnsi="Arial" w:cs="Arial"/>
          <w:b w:val="0"/>
          <w:i w:val="0"/>
          <w:noProof/>
        </w:rPr>
        <w:t>•</w:t>
      </w:r>
      <w:r>
        <w:rPr>
          <w:rFonts w:asciiTheme="minorHAnsi" w:eastAsiaTheme="minorEastAsia" w:hAnsiTheme="minorHAnsi" w:cstheme="minorBidi"/>
          <w:b w:val="0"/>
          <w:i w:val="0"/>
          <w:noProof/>
          <w:sz w:val="21"/>
          <w:szCs w:val="22"/>
        </w:rPr>
        <w:tab/>
      </w:r>
      <w:r>
        <w:rPr>
          <w:noProof/>
        </w:rPr>
        <w:t>Frequency domain resource of S-SSB and PSCCH/PSSCH are orthogonal</w:t>
      </w:r>
    </w:p>
    <w:p w:rsidR="00C303E3" w:rsidRDefault="00C303E3" w:rsidP="00C303E3">
      <w:pPr>
        <w:pStyle w:val="TOC2"/>
        <w:tabs>
          <w:tab w:val="left" w:pos="880"/>
          <w:tab w:val="left" w:pos="1134"/>
          <w:tab w:val="right" w:leader="dot" w:pos="9650"/>
        </w:tabs>
        <w:spacing w:before="120" w:after="120"/>
        <w:ind w:left="400"/>
        <w:rPr>
          <w:rFonts w:asciiTheme="minorHAnsi" w:eastAsiaTheme="minorEastAsia" w:hAnsiTheme="minorHAnsi" w:cstheme="minorBidi"/>
          <w:b w:val="0"/>
          <w:i w:val="0"/>
          <w:noProof/>
          <w:sz w:val="21"/>
          <w:szCs w:val="22"/>
        </w:rPr>
      </w:pPr>
      <w:r w:rsidRPr="009C2CAD">
        <w:rPr>
          <w:rFonts w:ascii="Arial" w:hAnsi="Arial" w:cs="Arial"/>
          <w:b w:val="0"/>
          <w:i w:val="0"/>
          <w:noProof/>
        </w:rPr>
        <w:t>•</w:t>
      </w:r>
      <w:r>
        <w:rPr>
          <w:rFonts w:asciiTheme="minorHAnsi" w:eastAsiaTheme="minorEastAsia" w:hAnsiTheme="minorHAnsi" w:cstheme="minorBidi"/>
          <w:b w:val="0"/>
          <w:i w:val="0"/>
          <w:noProof/>
          <w:sz w:val="21"/>
          <w:szCs w:val="22"/>
        </w:rPr>
        <w:tab/>
      </w:r>
      <w:r>
        <w:rPr>
          <w:noProof/>
        </w:rPr>
        <w:t>S-SSB transmission using a subset of symbols in such slot is not allowed if multiple candidate starting symbols are not allowed.</w:t>
      </w:r>
    </w:p>
    <w:p w:rsidR="00C303E3" w:rsidRDefault="00C303E3" w:rsidP="00C303E3">
      <w:pPr>
        <w:pStyle w:val="TOC1"/>
        <w:tabs>
          <w:tab w:val="left" w:pos="1134"/>
          <w:tab w:val="left" w:pos="1470"/>
          <w:tab w:val="right" w:leader="dot" w:pos="9650"/>
        </w:tabs>
        <w:spacing w:before="120" w:after="120"/>
        <w:rPr>
          <w:rFonts w:asciiTheme="minorHAnsi" w:eastAsiaTheme="minorEastAsia" w:hAnsiTheme="minorHAnsi" w:cstheme="minorBidi"/>
          <w:b w:val="0"/>
          <w:i w:val="0"/>
          <w:noProof/>
          <w:sz w:val="21"/>
          <w:szCs w:val="22"/>
        </w:rPr>
      </w:pPr>
      <w:r w:rsidRPr="009C2CAD">
        <w:rPr>
          <w:noProof/>
          <w:color w:val="000000"/>
        </w:rPr>
        <w:t>Proposal 17:</w:t>
      </w:r>
      <w:r>
        <w:rPr>
          <w:rFonts w:asciiTheme="minorHAnsi" w:eastAsiaTheme="minorEastAsia" w:hAnsiTheme="minorHAnsi" w:cstheme="minorBidi"/>
          <w:b w:val="0"/>
          <w:i w:val="0"/>
          <w:noProof/>
          <w:sz w:val="21"/>
          <w:szCs w:val="22"/>
        </w:rPr>
        <w:tab/>
      </w:r>
      <w:r w:rsidRPr="009C2CAD">
        <w:rPr>
          <w:noProof/>
        </w:rPr>
        <w:t>With regard to additional S-SSB occasions belong to resource pool:</w:t>
      </w:r>
    </w:p>
    <w:p w:rsidR="00C303E3" w:rsidRDefault="00C303E3" w:rsidP="00C303E3">
      <w:pPr>
        <w:pStyle w:val="TOC2"/>
        <w:tabs>
          <w:tab w:val="left" w:pos="880"/>
          <w:tab w:val="left" w:pos="1134"/>
          <w:tab w:val="right" w:leader="dot" w:pos="9650"/>
        </w:tabs>
        <w:spacing w:before="120" w:after="120"/>
        <w:ind w:left="400"/>
        <w:rPr>
          <w:rFonts w:asciiTheme="minorHAnsi" w:eastAsiaTheme="minorEastAsia" w:hAnsiTheme="minorHAnsi" w:cstheme="minorBidi"/>
          <w:b w:val="0"/>
          <w:i w:val="0"/>
          <w:noProof/>
          <w:sz w:val="21"/>
          <w:szCs w:val="22"/>
        </w:rPr>
      </w:pPr>
      <w:r w:rsidRPr="009C2CAD">
        <w:rPr>
          <w:rFonts w:ascii="Arial" w:hAnsi="Arial" w:cs="Arial"/>
          <w:b w:val="0"/>
          <w:i w:val="0"/>
          <w:noProof/>
        </w:rPr>
        <w:lastRenderedPageBreak/>
        <w:t>•</w:t>
      </w:r>
      <w:r>
        <w:rPr>
          <w:rFonts w:asciiTheme="minorHAnsi" w:eastAsiaTheme="minorEastAsia" w:hAnsiTheme="minorHAnsi" w:cstheme="minorBidi"/>
          <w:b w:val="0"/>
          <w:i w:val="0"/>
          <w:noProof/>
          <w:sz w:val="21"/>
          <w:szCs w:val="22"/>
        </w:rPr>
        <w:tab/>
      </w:r>
      <w:r>
        <w:rPr>
          <w:noProof/>
        </w:rPr>
        <w:t>Conflict between S-SSB Tx and PSCCH/PSSCH Tx, S-SSB Rx and PSCCH/PSSCH Tx can be handled according to the priority comparison</w:t>
      </w:r>
    </w:p>
    <w:p w:rsidR="00C303E3" w:rsidRDefault="00C303E3" w:rsidP="00C303E3">
      <w:pPr>
        <w:pStyle w:val="TOC2"/>
        <w:tabs>
          <w:tab w:val="left" w:pos="880"/>
          <w:tab w:val="left" w:pos="1134"/>
          <w:tab w:val="right" w:leader="dot" w:pos="9650"/>
        </w:tabs>
        <w:spacing w:before="120" w:after="120"/>
        <w:ind w:left="400"/>
        <w:rPr>
          <w:rFonts w:asciiTheme="minorHAnsi" w:eastAsiaTheme="minorEastAsia" w:hAnsiTheme="minorHAnsi" w:cstheme="minorBidi"/>
          <w:b w:val="0"/>
          <w:i w:val="0"/>
          <w:noProof/>
          <w:sz w:val="21"/>
          <w:szCs w:val="22"/>
        </w:rPr>
      </w:pPr>
      <w:r w:rsidRPr="009C2CAD">
        <w:rPr>
          <w:rFonts w:ascii="Arial" w:hAnsi="Arial" w:cs="Arial"/>
          <w:b w:val="0"/>
          <w:i w:val="0"/>
          <w:noProof/>
        </w:rPr>
        <w:t>•</w:t>
      </w:r>
      <w:r>
        <w:rPr>
          <w:rFonts w:asciiTheme="minorHAnsi" w:eastAsiaTheme="minorEastAsia" w:hAnsiTheme="minorHAnsi" w:cstheme="minorBidi"/>
          <w:b w:val="0"/>
          <w:i w:val="0"/>
          <w:noProof/>
          <w:sz w:val="21"/>
          <w:szCs w:val="22"/>
        </w:rPr>
        <w:tab/>
      </w:r>
      <w:r>
        <w:rPr>
          <w:noProof/>
        </w:rPr>
        <w:t xml:space="preserve">Time domain </w:t>
      </w:r>
      <w:r w:rsidRPr="009C2CAD">
        <w:rPr>
          <w:rFonts w:eastAsia="宋体"/>
          <w:noProof/>
        </w:rPr>
        <w:t>and frequency domain resource of additional S-SSB transmission occasions locate in (pre-)configured/(pre-)defined resources similar to legacy NR Rel-16/17 S-SSB transmission occasions</w:t>
      </w:r>
    </w:p>
    <w:p w:rsidR="00C303E3" w:rsidRDefault="00C303E3" w:rsidP="00C303E3">
      <w:pPr>
        <w:pStyle w:val="TOC1"/>
        <w:tabs>
          <w:tab w:val="left" w:pos="1134"/>
          <w:tab w:val="left" w:pos="1470"/>
          <w:tab w:val="right" w:leader="dot" w:pos="9650"/>
        </w:tabs>
        <w:spacing w:before="120" w:after="120"/>
        <w:rPr>
          <w:rFonts w:asciiTheme="minorHAnsi" w:eastAsiaTheme="minorEastAsia" w:hAnsiTheme="minorHAnsi" w:cstheme="minorBidi"/>
          <w:b w:val="0"/>
          <w:i w:val="0"/>
          <w:noProof/>
          <w:sz w:val="21"/>
          <w:szCs w:val="22"/>
        </w:rPr>
      </w:pPr>
      <w:r w:rsidRPr="009C2CAD">
        <w:rPr>
          <w:rFonts w:eastAsia="宋体"/>
          <w:noProof/>
          <w:color w:val="000000"/>
        </w:rPr>
        <w:t>Proposal 18:</w:t>
      </w:r>
      <w:r>
        <w:rPr>
          <w:rFonts w:asciiTheme="minorHAnsi" w:eastAsiaTheme="minorEastAsia" w:hAnsiTheme="minorHAnsi" w:cstheme="minorBidi"/>
          <w:b w:val="0"/>
          <w:i w:val="0"/>
          <w:noProof/>
          <w:sz w:val="21"/>
          <w:szCs w:val="22"/>
        </w:rPr>
        <w:tab/>
      </w:r>
      <w:r w:rsidRPr="009C2CAD">
        <w:rPr>
          <w:rFonts w:eastAsia="宋体"/>
          <w:noProof/>
        </w:rPr>
        <w:t>Support multiple candidate starting symbols for S-SSB transmission out of resource pool or in resource pool with two starting symbols enabled.</w:t>
      </w:r>
    </w:p>
    <w:p w:rsidR="00C303E3" w:rsidRDefault="00C303E3" w:rsidP="00C303E3">
      <w:pPr>
        <w:pStyle w:val="TOC1"/>
        <w:tabs>
          <w:tab w:val="left" w:pos="1134"/>
          <w:tab w:val="right" w:leader="dot" w:pos="9650"/>
        </w:tabs>
        <w:spacing w:before="120" w:after="120"/>
        <w:rPr>
          <w:rFonts w:asciiTheme="minorHAnsi" w:eastAsiaTheme="minorEastAsia" w:hAnsiTheme="minorHAnsi" w:cstheme="minorBidi"/>
          <w:b w:val="0"/>
          <w:i w:val="0"/>
          <w:noProof/>
          <w:sz w:val="21"/>
          <w:szCs w:val="22"/>
        </w:rPr>
      </w:pPr>
      <w:r w:rsidRPr="009C2CAD">
        <w:rPr>
          <w:noProof/>
          <w:color w:val="000000"/>
        </w:rPr>
        <w:t>Proposal 19:</w:t>
      </w:r>
      <w:r>
        <w:rPr>
          <w:rFonts w:asciiTheme="minorHAnsi" w:eastAsiaTheme="minorEastAsia" w:hAnsiTheme="minorHAnsi" w:cstheme="minorBidi"/>
          <w:b w:val="0"/>
          <w:i w:val="0"/>
          <w:noProof/>
          <w:sz w:val="21"/>
          <w:szCs w:val="22"/>
        </w:rPr>
        <w:tab/>
      </w:r>
      <w:r>
        <w:rPr>
          <w:noProof/>
        </w:rPr>
        <w:t>Regarding the number and location(s) of additional candidate S-SSB occasions</w:t>
      </w:r>
      <w:r w:rsidRPr="009C2CAD">
        <w:rPr>
          <w:noProof/>
        </w:rPr>
        <w:t xml:space="preserve">, support adding some new </w:t>
      </w:r>
      <w:r>
        <w:rPr>
          <w:noProof/>
        </w:rPr>
        <w:t>available values in sl-NumSSB-WithinPeriod for each SCS</w:t>
      </w:r>
      <w:r w:rsidRPr="009C2CAD">
        <w:rPr>
          <w:noProof/>
        </w:rPr>
        <w:t xml:space="preserve"> if necessary.</w:t>
      </w:r>
    </w:p>
    <w:p w:rsidR="00C303E3" w:rsidRDefault="00C303E3" w:rsidP="00C303E3">
      <w:pPr>
        <w:pStyle w:val="TOC1"/>
        <w:tabs>
          <w:tab w:val="left" w:pos="1134"/>
          <w:tab w:val="left" w:pos="1470"/>
          <w:tab w:val="right" w:leader="dot" w:pos="9650"/>
        </w:tabs>
        <w:spacing w:before="120" w:after="120"/>
        <w:rPr>
          <w:rFonts w:asciiTheme="minorHAnsi" w:eastAsiaTheme="minorEastAsia" w:hAnsiTheme="minorHAnsi" w:cstheme="minorBidi"/>
          <w:b w:val="0"/>
          <w:i w:val="0"/>
          <w:noProof/>
          <w:sz w:val="21"/>
          <w:szCs w:val="22"/>
        </w:rPr>
      </w:pPr>
      <w:r w:rsidRPr="009C2CAD">
        <w:rPr>
          <w:noProof/>
          <w:color w:val="000000"/>
        </w:rPr>
        <w:t>Proposal 20:</w:t>
      </w:r>
      <w:r>
        <w:rPr>
          <w:rFonts w:asciiTheme="minorHAnsi" w:eastAsiaTheme="minorEastAsia" w:hAnsiTheme="minorHAnsi" w:cstheme="minorBidi"/>
          <w:b w:val="0"/>
          <w:i w:val="0"/>
          <w:noProof/>
          <w:sz w:val="21"/>
          <w:szCs w:val="22"/>
        </w:rPr>
        <w:tab/>
      </w:r>
      <w:r>
        <w:rPr>
          <w:noProof/>
        </w:rPr>
        <w:t>In the same S-SSB period</w:t>
      </w:r>
      <w:r w:rsidRPr="009C2CAD">
        <w:rPr>
          <w:noProof/>
        </w:rPr>
        <w:t xml:space="preserve">, Tx UE </w:t>
      </w:r>
      <w:r>
        <w:rPr>
          <w:noProof/>
        </w:rPr>
        <w:t xml:space="preserve">will try </w:t>
      </w:r>
      <w:r w:rsidRPr="009C2CAD">
        <w:rPr>
          <w:noProof/>
        </w:rPr>
        <w:t xml:space="preserve">any </w:t>
      </w:r>
      <w:r>
        <w:rPr>
          <w:noProof/>
        </w:rPr>
        <w:t>occasions</w:t>
      </w:r>
      <w:r w:rsidRPr="009C2CAD">
        <w:rPr>
          <w:noProof/>
        </w:rPr>
        <w:t xml:space="preserve"> until the </w:t>
      </w:r>
      <w:r>
        <w:rPr>
          <w:noProof/>
        </w:rPr>
        <w:t>transmitted</w:t>
      </w:r>
      <w:r w:rsidRPr="009C2CAD">
        <w:rPr>
          <w:noProof/>
        </w:rPr>
        <w:t xml:space="preserve"> </w:t>
      </w:r>
      <w:r>
        <w:rPr>
          <w:noProof/>
        </w:rPr>
        <w:t xml:space="preserve">SSB </w:t>
      </w:r>
      <w:r w:rsidRPr="009C2CAD">
        <w:rPr>
          <w:noProof/>
        </w:rPr>
        <w:t xml:space="preserve">meets </w:t>
      </w:r>
      <w:r>
        <w:rPr>
          <w:noProof/>
        </w:rPr>
        <w:t>certain number.</w:t>
      </w:r>
    </w:p>
    <w:p w:rsidR="00C303E3" w:rsidRDefault="00C303E3" w:rsidP="00C303E3">
      <w:pPr>
        <w:pStyle w:val="TOC1"/>
        <w:tabs>
          <w:tab w:val="left" w:pos="1134"/>
          <w:tab w:val="left" w:pos="1470"/>
          <w:tab w:val="right" w:leader="dot" w:pos="9650"/>
        </w:tabs>
        <w:spacing w:before="120" w:after="120"/>
        <w:rPr>
          <w:rFonts w:asciiTheme="minorHAnsi" w:eastAsiaTheme="minorEastAsia" w:hAnsiTheme="minorHAnsi" w:cstheme="minorBidi"/>
          <w:b w:val="0"/>
          <w:i w:val="0"/>
          <w:noProof/>
          <w:sz w:val="21"/>
          <w:szCs w:val="22"/>
        </w:rPr>
      </w:pPr>
      <w:r w:rsidRPr="009C2CAD">
        <w:rPr>
          <w:noProof/>
          <w:color w:val="000000"/>
        </w:rPr>
        <w:t>Proposal 21:</w:t>
      </w:r>
      <w:r>
        <w:rPr>
          <w:rFonts w:asciiTheme="minorHAnsi" w:eastAsiaTheme="minorEastAsia" w:hAnsiTheme="minorHAnsi" w:cstheme="minorBidi"/>
          <w:b w:val="0"/>
          <w:i w:val="0"/>
          <w:noProof/>
          <w:sz w:val="21"/>
          <w:szCs w:val="22"/>
        </w:rPr>
        <w:tab/>
      </w:r>
      <w:r w:rsidRPr="009C2CAD">
        <w:rPr>
          <w:noProof/>
        </w:rPr>
        <w:t>For multi-slot consecutive transmission</w:t>
      </w:r>
      <w:r w:rsidRPr="009C2CAD">
        <w:rPr>
          <w:rFonts w:eastAsia="宋体"/>
          <w:noProof/>
        </w:rPr>
        <w:t xml:space="preserve"> </w:t>
      </w:r>
      <w:r w:rsidRPr="009C2CAD">
        <w:rPr>
          <w:noProof/>
        </w:rPr>
        <w:t xml:space="preserve">time domain resource location indication, two </w:t>
      </w:r>
      <w:r w:rsidRPr="009C2CAD">
        <w:rPr>
          <w:rFonts w:eastAsia="宋体"/>
          <w:noProof/>
        </w:rPr>
        <w:t xml:space="preserve">alternatives </w:t>
      </w:r>
      <w:r w:rsidRPr="009C2CAD">
        <w:rPr>
          <w:noProof/>
        </w:rPr>
        <w:t>based on TRIV can be further considered:</w:t>
      </w:r>
    </w:p>
    <w:p w:rsidR="00C303E3" w:rsidRDefault="00C303E3" w:rsidP="00C303E3">
      <w:pPr>
        <w:pStyle w:val="TOC2"/>
        <w:tabs>
          <w:tab w:val="left" w:pos="880"/>
          <w:tab w:val="left" w:pos="1134"/>
          <w:tab w:val="right" w:leader="dot" w:pos="9650"/>
        </w:tabs>
        <w:spacing w:before="120" w:after="120"/>
        <w:ind w:left="400"/>
        <w:rPr>
          <w:rFonts w:asciiTheme="minorHAnsi" w:eastAsiaTheme="minorEastAsia" w:hAnsiTheme="minorHAnsi" w:cstheme="minorBidi"/>
          <w:b w:val="0"/>
          <w:i w:val="0"/>
          <w:noProof/>
          <w:sz w:val="21"/>
          <w:szCs w:val="22"/>
        </w:rPr>
      </w:pPr>
      <w:r w:rsidRPr="009C2CAD">
        <w:rPr>
          <w:rFonts w:ascii="Arial" w:hAnsi="Arial" w:cs="Arial"/>
          <w:b w:val="0"/>
          <w:i w:val="0"/>
          <w:noProof/>
        </w:rPr>
        <w:t>•</w:t>
      </w:r>
      <w:r>
        <w:rPr>
          <w:rFonts w:asciiTheme="minorHAnsi" w:eastAsiaTheme="minorEastAsia" w:hAnsiTheme="minorHAnsi" w:cstheme="minorBidi"/>
          <w:b w:val="0"/>
          <w:i w:val="0"/>
          <w:noProof/>
          <w:sz w:val="21"/>
          <w:szCs w:val="22"/>
        </w:rPr>
        <w:tab/>
      </w:r>
      <w:r>
        <w:rPr>
          <w:noProof/>
        </w:rPr>
        <w:t>Alt.1: TRIV is reinterpreted to indicate each set of first slot position and duration of multi-slot consecutive transmission</w:t>
      </w:r>
    </w:p>
    <w:p w:rsidR="00C303E3" w:rsidRDefault="00C303E3" w:rsidP="00C303E3">
      <w:pPr>
        <w:pStyle w:val="TOC2"/>
        <w:tabs>
          <w:tab w:val="left" w:pos="880"/>
          <w:tab w:val="left" w:pos="1134"/>
          <w:tab w:val="right" w:leader="dot" w:pos="9650"/>
        </w:tabs>
        <w:spacing w:before="120" w:after="120"/>
        <w:ind w:left="400"/>
        <w:rPr>
          <w:rFonts w:asciiTheme="minorHAnsi" w:eastAsiaTheme="minorEastAsia" w:hAnsiTheme="minorHAnsi" w:cstheme="minorBidi"/>
          <w:b w:val="0"/>
          <w:i w:val="0"/>
          <w:noProof/>
          <w:sz w:val="21"/>
          <w:szCs w:val="22"/>
        </w:rPr>
      </w:pPr>
      <w:r w:rsidRPr="009C2CAD">
        <w:rPr>
          <w:rFonts w:ascii="Arial" w:hAnsi="Arial" w:cs="Arial"/>
          <w:b w:val="0"/>
          <w:i w:val="0"/>
          <w:noProof/>
        </w:rPr>
        <w:t>•</w:t>
      </w:r>
      <w:r>
        <w:rPr>
          <w:rFonts w:asciiTheme="minorHAnsi" w:eastAsiaTheme="minorEastAsia" w:hAnsiTheme="minorHAnsi" w:cstheme="minorBidi"/>
          <w:b w:val="0"/>
          <w:i w:val="0"/>
          <w:noProof/>
          <w:sz w:val="21"/>
          <w:szCs w:val="22"/>
        </w:rPr>
        <w:tab/>
      </w:r>
      <w:r>
        <w:rPr>
          <w:noProof/>
        </w:rPr>
        <w:t>Alt.2: Additional filed is added to indicate the duration for each time resource in addition to legacy TRIV</w:t>
      </w:r>
    </w:p>
    <w:p w:rsidR="00C303E3" w:rsidRDefault="00C303E3" w:rsidP="00C303E3">
      <w:pPr>
        <w:pStyle w:val="TOC1"/>
        <w:tabs>
          <w:tab w:val="left" w:pos="1134"/>
          <w:tab w:val="left" w:pos="1470"/>
          <w:tab w:val="right" w:leader="dot" w:pos="9650"/>
        </w:tabs>
        <w:spacing w:before="120" w:after="120"/>
        <w:rPr>
          <w:rFonts w:asciiTheme="minorHAnsi" w:eastAsiaTheme="minorEastAsia" w:hAnsiTheme="minorHAnsi" w:cstheme="minorBidi"/>
          <w:b w:val="0"/>
          <w:i w:val="0"/>
          <w:noProof/>
          <w:sz w:val="21"/>
          <w:szCs w:val="22"/>
        </w:rPr>
      </w:pPr>
      <w:r w:rsidRPr="009C2CAD">
        <w:rPr>
          <w:noProof/>
          <w:color w:val="000000"/>
        </w:rPr>
        <w:t>Proposal 22:</w:t>
      </w:r>
      <w:r>
        <w:rPr>
          <w:rFonts w:asciiTheme="minorHAnsi" w:eastAsiaTheme="minorEastAsia" w:hAnsiTheme="minorHAnsi" w:cstheme="minorBidi"/>
          <w:b w:val="0"/>
          <w:i w:val="0"/>
          <w:noProof/>
          <w:sz w:val="21"/>
          <w:szCs w:val="22"/>
        </w:rPr>
        <w:tab/>
      </w:r>
      <w:r w:rsidRPr="009C2CAD">
        <w:rPr>
          <w:noProof/>
        </w:rPr>
        <w:t xml:space="preserve">For usage of </w:t>
      </w:r>
      <w:r>
        <w:rPr>
          <w:noProof/>
        </w:rPr>
        <w:t>PRB(s) in the intra-cell guard band</w:t>
      </w:r>
      <w:r w:rsidRPr="009C2CAD">
        <w:rPr>
          <w:noProof/>
        </w:rPr>
        <w:t>:</w:t>
      </w:r>
    </w:p>
    <w:p w:rsidR="00C303E3" w:rsidRDefault="00C303E3" w:rsidP="00C303E3">
      <w:pPr>
        <w:pStyle w:val="TOC2"/>
        <w:tabs>
          <w:tab w:val="left" w:pos="880"/>
          <w:tab w:val="left" w:pos="1134"/>
          <w:tab w:val="right" w:leader="dot" w:pos="9650"/>
        </w:tabs>
        <w:spacing w:before="120" w:after="120"/>
        <w:ind w:left="400"/>
        <w:rPr>
          <w:rFonts w:asciiTheme="minorHAnsi" w:eastAsiaTheme="minorEastAsia" w:hAnsiTheme="minorHAnsi" w:cstheme="minorBidi"/>
          <w:b w:val="0"/>
          <w:i w:val="0"/>
          <w:noProof/>
          <w:sz w:val="21"/>
          <w:szCs w:val="22"/>
        </w:rPr>
      </w:pPr>
      <w:r w:rsidRPr="009C2CAD">
        <w:rPr>
          <w:rFonts w:ascii="Arial" w:hAnsi="Arial" w:cs="Arial"/>
          <w:b w:val="0"/>
          <w:i w:val="0"/>
          <w:noProof/>
        </w:rPr>
        <w:t>•</w:t>
      </w:r>
      <w:r>
        <w:rPr>
          <w:rFonts w:asciiTheme="minorHAnsi" w:eastAsiaTheme="minorEastAsia" w:hAnsiTheme="minorHAnsi" w:cstheme="minorBidi"/>
          <w:b w:val="0"/>
          <w:i w:val="0"/>
          <w:noProof/>
          <w:sz w:val="21"/>
          <w:szCs w:val="22"/>
        </w:rPr>
        <w:tab/>
      </w:r>
      <w:r>
        <w:rPr>
          <w:noProof/>
        </w:rPr>
        <w:t>For interlace RB based transmission, PRB(s) in the intra-cell guard band have the same interlace index(s) as the PRBs for PSSCH transmission in these two RB sets</w:t>
      </w:r>
    </w:p>
    <w:p w:rsidR="00C303E3" w:rsidRDefault="00C303E3" w:rsidP="00C303E3">
      <w:pPr>
        <w:pStyle w:val="TOC2"/>
        <w:tabs>
          <w:tab w:val="left" w:pos="880"/>
          <w:tab w:val="left" w:pos="1134"/>
          <w:tab w:val="right" w:leader="dot" w:pos="9650"/>
        </w:tabs>
        <w:spacing w:before="120" w:after="120"/>
        <w:ind w:left="400"/>
        <w:rPr>
          <w:rFonts w:asciiTheme="minorHAnsi" w:eastAsiaTheme="minorEastAsia" w:hAnsiTheme="minorHAnsi" w:cstheme="minorBidi"/>
          <w:b w:val="0"/>
          <w:i w:val="0"/>
          <w:noProof/>
          <w:sz w:val="21"/>
          <w:szCs w:val="22"/>
        </w:rPr>
      </w:pPr>
      <w:r w:rsidRPr="009C2CAD">
        <w:rPr>
          <w:rFonts w:ascii="Arial" w:hAnsi="Arial" w:cs="Arial"/>
          <w:b w:val="0"/>
          <w:i w:val="0"/>
          <w:noProof/>
        </w:rPr>
        <w:t>•</w:t>
      </w:r>
      <w:r>
        <w:rPr>
          <w:rFonts w:asciiTheme="minorHAnsi" w:eastAsiaTheme="minorEastAsia" w:hAnsiTheme="minorHAnsi" w:cstheme="minorBidi"/>
          <w:b w:val="0"/>
          <w:i w:val="0"/>
          <w:noProof/>
          <w:sz w:val="21"/>
          <w:szCs w:val="22"/>
        </w:rPr>
        <w:tab/>
      </w:r>
      <w:r>
        <w:rPr>
          <w:noProof/>
        </w:rPr>
        <w:t>For continuous RB based transmission, the PRB(s) in the intra-cell guard band can only be used for PSSCH transmission if and only if a UE can transmit on the respective LBT channels after performing channel access procedure in multi-channel case and the UE uses both of these two RB sets for PSSCH transmission</w:t>
      </w:r>
    </w:p>
    <w:p w:rsidR="00C303E3" w:rsidRDefault="00C303E3" w:rsidP="00C303E3">
      <w:pPr>
        <w:pStyle w:val="TOC2"/>
        <w:tabs>
          <w:tab w:val="left" w:pos="880"/>
          <w:tab w:val="left" w:pos="1134"/>
          <w:tab w:val="right" w:leader="dot" w:pos="9650"/>
        </w:tabs>
        <w:spacing w:before="120" w:after="120"/>
        <w:ind w:left="400"/>
        <w:rPr>
          <w:rFonts w:asciiTheme="minorHAnsi" w:eastAsiaTheme="minorEastAsia" w:hAnsiTheme="minorHAnsi" w:cstheme="minorBidi"/>
          <w:b w:val="0"/>
          <w:i w:val="0"/>
          <w:noProof/>
          <w:sz w:val="21"/>
          <w:szCs w:val="22"/>
        </w:rPr>
      </w:pPr>
      <w:r w:rsidRPr="009C2CAD">
        <w:rPr>
          <w:rFonts w:ascii="Arial" w:hAnsi="Arial" w:cs="Arial"/>
          <w:b w:val="0"/>
          <w:i w:val="0"/>
          <w:noProof/>
        </w:rPr>
        <w:t>•</w:t>
      </w:r>
      <w:r>
        <w:rPr>
          <w:rFonts w:asciiTheme="minorHAnsi" w:eastAsiaTheme="minorEastAsia" w:hAnsiTheme="minorHAnsi" w:cstheme="minorBidi"/>
          <w:b w:val="0"/>
          <w:i w:val="0"/>
          <w:noProof/>
          <w:sz w:val="21"/>
          <w:szCs w:val="22"/>
        </w:rPr>
        <w:tab/>
      </w:r>
      <w:r>
        <w:rPr>
          <w:noProof/>
        </w:rPr>
        <w:t>The PRB(s) in the intra-cell guard band is not used for PSFCH/S-SSB transmission</w:t>
      </w:r>
    </w:p>
    <w:p w:rsidR="00C303E3" w:rsidRDefault="00C303E3" w:rsidP="00C303E3">
      <w:pPr>
        <w:pStyle w:val="TOC1"/>
        <w:tabs>
          <w:tab w:val="left" w:pos="1134"/>
          <w:tab w:val="left" w:pos="1470"/>
          <w:tab w:val="right" w:leader="dot" w:pos="9650"/>
        </w:tabs>
        <w:spacing w:before="120" w:after="120"/>
        <w:rPr>
          <w:rFonts w:asciiTheme="minorHAnsi" w:eastAsiaTheme="minorEastAsia" w:hAnsiTheme="minorHAnsi" w:cstheme="minorBidi"/>
          <w:b w:val="0"/>
          <w:i w:val="0"/>
          <w:noProof/>
          <w:sz w:val="21"/>
          <w:szCs w:val="22"/>
        </w:rPr>
      </w:pPr>
      <w:r w:rsidRPr="009C2CAD">
        <w:rPr>
          <w:noProof/>
          <w:color w:val="000000"/>
        </w:rPr>
        <w:t>Proposal 23:</w:t>
      </w:r>
      <w:r>
        <w:rPr>
          <w:rFonts w:asciiTheme="minorHAnsi" w:eastAsiaTheme="minorEastAsia" w:hAnsiTheme="minorHAnsi" w:cstheme="minorBidi"/>
          <w:b w:val="0"/>
          <w:i w:val="0"/>
          <w:noProof/>
          <w:sz w:val="21"/>
          <w:szCs w:val="22"/>
        </w:rPr>
        <w:tab/>
      </w:r>
      <w:r w:rsidRPr="009C2CAD">
        <w:rPr>
          <w:noProof/>
        </w:rPr>
        <w:t>For</w:t>
      </w:r>
      <w:r>
        <w:rPr>
          <w:noProof/>
        </w:rPr>
        <w:t xml:space="preserve"> interlace RB-based PSCCH/PSSCH transmission</w:t>
      </w:r>
      <w:r w:rsidRPr="009C2CAD">
        <w:rPr>
          <w:noProof/>
        </w:rPr>
        <w:t>, PSSCH frequency indication is that:</w:t>
      </w:r>
    </w:p>
    <w:p w:rsidR="00C303E3" w:rsidRDefault="00C303E3" w:rsidP="00C303E3">
      <w:pPr>
        <w:pStyle w:val="TOC2"/>
        <w:tabs>
          <w:tab w:val="left" w:pos="880"/>
          <w:tab w:val="left" w:pos="1134"/>
          <w:tab w:val="right" w:leader="dot" w:pos="9650"/>
        </w:tabs>
        <w:spacing w:before="120" w:after="120"/>
        <w:ind w:left="400"/>
        <w:rPr>
          <w:rFonts w:asciiTheme="minorHAnsi" w:eastAsiaTheme="minorEastAsia" w:hAnsiTheme="minorHAnsi" w:cstheme="minorBidi"/>
          <w:b w:val="0"/>
          <w:i w:val="0"/>
          <w:noProof/>
          <w:sz w:val="21"/>
          <w:szCs w:val="22"/>
        </w:rPr>
      </w:pPr>
      <w:r w:rsidRPr="009C2CAD">
        <w:rPr>
          <w:rFonts w:ascii="Arial" w:hAnsi="Arial" w:cs="Arial"/>
          <w:b w:val="0"/>
          <w:i w:val="0"/>
          <w:noProof/>
        </w:rPr>
        <w:t>•</w:t>
      </w:r>
      <w:r>
        <w:rPr>
          <w:rFonts w:asciiTheme="minorHAnsi" w:eastAsiaTheme="minorEastAsia" w:hAnsiTheme="minorHAnsi" w:cstheme="minorBidi"/>
          <w:b w:val="0"/>
          <w:i w:val="0"/>
          <w:noProof/>
          <w:sz w:val="21"/>
          <w:szCs w:val="22"/>
        </w:rPr>
        <w:tab/>
      </w:r>
      <w:r>
        <w:rPr>
          <w:noProof/>
        </w:rPr>
        <w:t>Both FRIV1 for subchannel information (</w:t>
      </w:r>
      <w:r w:rsidRPr="009C2CAD">
        <w:rPr>
          <w:rFonts w:eastAsia="微软雅黑"/>
          <w:noProof/>
        </w:rPr>
        <w:t>start subchannel indexes and subchannel number L1</w:t>
      </w:r>
      <w:r>
        <w:rPr>
          <w:noProof/>
        </w:rPr>
        <w:t>)</w:t>
      </w:r>
      <w:r w:rsidRPr="009C2CAD">
        <w:rPr>
          <w:rFonts w:eastAsia="微软雅黑"/>
          <w:noProof/>
        </w:rPr>
        <w:t xml:space="preserve"> and FRIV2 for RB set information (start RB set indexes and RB set number L2) </w:t>
      </w:r>
      <w:r>
        <w:rPr>
          <w:noProof/>
        </w:rPr>
        <w:t>are indicated</w:t>
      </w:r>
    </w:p>
    <w:p w:rsidR="00C303E3" w:rsidRDefault="00C303E3" w:rsidP="00C303E3">
      <w:pPr>
        <w:pStyle w:val="TOC2"/>
        <w:tabs>
          <w:tab w:val="left" w:pos="880"/>
          <w:tab w:val="left" w:pos="1134"/>
          <w:tab w:val="right" w:leader="dot" w:pos="9650"/>
        </w:tabs>
        <w:spacing w:before="120" w:after="120"/>
        <w:ind w:left="400"/>
        <w:rPr>
          <w:rFonts w:asciiTheme="minorHAnsi" w:eastAsiaTheme="minorEastAsia" w:hAnsiTheme="minorHAnsi" w:cstheme="minorBidi"/>
          <w:b w:val="0"/>
          <w:i w:val="0"/>
          <w:noProof/>
          <w:sz w:val="21"/>
          <w:szCs w:val="22"/>
        </w:rPr>
      </w:pPr>
      <w:r w:rsidRPr="009C2CAD">
        <w:rPr>
          <w:rFonts w:ascii="Arial" w:hAnsi="Arial" w:cs="Arial"/>
          <w:b w:val="0"/>
          <w:i w:val="0"/>
          <w:noProof/>
        </w:rPr>
        <w:t>•</w:t>
      </w:r>
      <w:r>
        <w:rPr>
          <w:rFonts w:asciiTheme="minorHAnsi" w:eastAsiaTheme="minorEastAsia" w:hAnsiTheme="minorHAnsi" w:cstheme="minorBidi"/>
          <w:b w:val="0"/>
          <w:i w:val="0"/>
          <w:noProof/>
          <w:sz w:val="21"/>
          <w:szCs w:val="22"/>
        </w:rPr>
        <w:tab/>
      </w:r>
      <w:r>
        <w:rPr>
          <w:noProof/>
        </w:rPr>
        <w:t>The number of RB set of the transmissions to the same TB is unchanged to reuse legacy NR SL FRIV method</w:t>
      </w:r>
    </w:p>
    <w:p w:rsidR="00C303E3" w:rsidRDefault="00C303E3" w:rsidP="00C303E3">
      <w:pPr>
        <w:pStyle w:val="TOC2"/>
        <w:tabs>
          <w:tab w:val="left" w:pos="880"/>
          <w:tab w:val="left" w:pos="1134"/>
          <w:tab w:val="right" w:leader="dot" w:pos="9650"/>
        </w:tabs>
        <w:spacing w:before="120" w:after="120"/>
        <w:ind w:left="400"/>
        <w:rPr>
          <w:rFonts w:asciiTheme="minorHAnsi" w:eastAsiaTheme="minorEastAsia" w:hAnsiTheme="minorHAnsi" w:cstheme="minorBidi"/>
          <w:b w:val="0"/>
          <w:i w:val="0"/>
          <w:noProof/>
          <w:sz w:val="21"/>
          <w:szCs w:val="22"/>
        </w:rPr>
      </w:pPr>
      <w:r w:rsidRPr="009C2CAD">
        <w:rPr>
          <w:rFonts w:ascii="Arial" w:hAnsi="Arial" w:cs="Arial"/>
          <w:b w:val="0"/>
          <w:i w:val="0"/>
          <w:noProof/>
        </w:rPr>
        <w:t>•</w:t>
      </w:r>
      <w:r>
        <w:rPr>
          <w:rFonts w:asciiTheme="minorHAnsi" w:eastAsiaTheme="minorEastAsia" w:hAnsiTheme="minorHAnsi" w:cstheme="minorBidi"/>
          <w:b w:val="0"/>
          <w:i w:val="0"/>
          <w:noProof/>
          <w:sz w:val="21"/>
          <w:szCs w:val="22"/>
        </w:rPr>
        <w:tab/>
      </w:r>
      <w:r>
        <w:rPr>
          <w:noProof/>
        </w:rPr>
        <w:t>The number of subchannel of the transmissions to the same TB is unchanged to reuse legacy NR SL FRIV method</w:t>
      </w:r>
    </w:p>
    <w:p w:rsidR="00C303E3" w:rsidRDefault="00C303E3" w:rsidP="00C303E3">
      <w:pPr>
        <w:pStyle w:val="TOC1"/>
        <w:tabs>
          <w:tab w:val="left" w:pos="1134"/>
          <w:tab w:val="left" w:pos="1470"/>
          <w:tab w:val="right" w:leader="dot" w:pos="9650"/>
        </w:tabs>
        <w:spacing w:before="120" w:after="120"/>
        <w:rPr>
          <w:rFonts w:asciiTheme="minorHAnsi" w:eastAsiaTheme="minorEastAsia" w:hAnsiTheme="minorHAnsi" w:cstheme="minorBidi"/>
          <w:b w:val="0"/>
          <w:i w:val="0"/>
          <w:noProof/>
          <w:sz w:val="21"/>
          <w:szCs w:val="22"/>
        </w:rPr>
      </w:pPr>
      <w:r w:rsidRPr="009C2CAD">
        <w:rPr>
          <w:noProof/>
          <w:color w:val="000000"/>
        </w:rPr>
        <w:t>Proposal 24:</w:t>
      </w:r>
      <w:r>
        <w:rPr>
          <w:rFonts w:asciiTheme="minorHAnsi" w:eastAsiaTheme="minorEastAsia" w:hAnsiTheme="minorHAnsi" w:cstheme="minorBidi"/>
          <w:b w:val="0"/>
          <w:i w:val="0"/>
          <w:noProof/>
          <w:sz w:val="21"/>
          <w:szCs w:val="22"/>
        </w:rPr>
        <w:tab/>
      </w:r>
      <w:r w:rsidRPr="009C2CAD">
        <w:rPr>
          <w:noProof/>
        </w:rPr>
        <w:t>For</w:t>
      </w:r>
      <w:r>
        <w:rPr>
          <w:noProof/>
        </w:rPr>
        <w:t xml:space="preserve"> interlace RB-based PSCCH/PSSCH transmission</w:t>
      </w:r>
      <w:r w:rsidRPr="009C2CAD">
        <w:rPr>
          <w:noProof/>
        </w:rPr>
        <w:t>, single slot candidate resource needs to be modified to capture both RB set information and subchannel definition.</w:t>
      </w:r>
    </w:p>
    <w:p w:rsidR="00C303E3" w:rsidRDefault="00C303E3" w:rsidP="00C303E3">
      <w:pPr>
        <w:pStyle w:val="TOC1"/>
        <w:tabs>
          <w:tab w:val="left" w:pos="1134"/>
          <w:tab w:val="left" w:pos="1470"/>
          <w:tab w:val="right" w:leader="dot" w:pos="9650"/>
        </w:tabs>
        <w:spacing w:before="120" w:after="120"/>
        <w:rPr>
          <w:rFonts w:asciiTheme="minorHAnsi" w:eastAsiaTheme="minorEastAsia" w:hAnsiTheme="minorHAnsi" w:cstheme="minorBidi"/>
          <w:b w:val="0"/>
          <w:i w:val="0"/>
          <w:noProof/>
          <w:sz w:val="21"/>
          <w:szCs w:val="22"/>
        </w:rPr>
      </w:pPr>
      <w:r w:rsidRPr="009C2CAD">
        <w:rPr>
          <w:noProof/>
          <w:color w:val="000000"/>
        </w:rPr>
        <w:t>Proposal 25:</w:t>
      </w:r>
      <w:r>
        <w:rPr>
          <w:rFonts w:asciiTheme="minorHAnsi" w:eastAsiaTheme="minorEastAsia" w:hAnsiTheme="minorHAnsi" w:cstheme="minorBidi"/>
          <w:b w:val="0"/>
          <w:i w:val="0"/>
          <w:noProof/>
          <w:sz w:val="21"/>
          <w:szCs w:val="22"/>
        </w:rPr>
        <w:tab/>
      </w:r>
      <w:r w:rsidRPr="009C2CAD">
        <w:rPr>
          <w:noProof/>
        </w:rPr>
        <w:t>For</w:t>
      </w:r>
      <w:r>
        <w:rPr>
          <w:noProof/>
        </w:rPr>
        <w:t xml:space="preserve"> interlace RB-based PSCCH/PSSCH transmission</w:t>
      </w:r>
      <w:r w:rsidRPr="009C2CAD">
        <w:rPr>
          <w:noProof/>
        </w:rPr>
        <w:t xml:space="preserve">, the number of RBs within a sub-channel is (pre-)configured to be fixed as 10*K RBs (K is the </w:t>
      </w:r>
      <w:r w:rsidRPr="009C2CAD">
        <w:rPr>
          <w:rFonts w:eastAsia="微软雅黑"/>
          <w:noProof/>
        </w:rPr>
        <w:t>interlace(s) within a sub-channel</w:t>
      </w:r>
      <w:r w:rsidRPr="009C2CAD">
        <w:rPr>
          <w:noProof/>
        </w:rPr>
        <w:t>):</w:t>
      </w:r>
    </w:p>
    <w:p w:rsidR="00C303E3" w:rsidRDefault="00C303E3" w:rsidP="00C303E3">
      <w:pPr>
        <w:pStyle w:val="TOC2"/>
        <w:tabs>
          <w:tab w:val="left" w:pos="880"/>
          <w:tab w:val="left" w:pos="1134"/>
          <w:tab w:val="right" w:leader="dot" w:pos="9650"/>
        </w:tabs>
        <w:spacing w:before="120" w:after="120"/>
        <w:ind w:left="400"/>
        <w:rPr>
          <w:rFonts w:asciiTheme="minorHAnsi" w:eastAsiaTheme="minorEastAsia" w:hAnsiTheme="minorHAnsi" w:cstheme="minorBidi"/>
          <w:b w:val="0"/>
          <w:i w:val="0"/>
          <w:noProof/>
          <w:sz w:val="21"/>
          <w:szCs w:val="22"/>
        </w:rPr>
      </w:pPr>
      <w:r w:rsidRPr="009C2CAD">
        <w:rPr>
          <w:rFonts w:ascii="Arial" w:hAnsi="Arial" w:cs="Arial"/>
          <w:b w:val="0"/>
          <w:i w:val="0"/>
          <w:noProof/>
        </w:rPr>
        <w:t>•</w:t>
      </w:r>
      <w:r>
        <w:rPr>
          <w:rFonts w:asciiTheme="minorHAnsi" w:eastAsiaTheme="minorEastAsia" w:hAnsiTheme="minorHAnsi" w:cstheme="minorBidi"/>
          <w:b w:val="0"/>
          <w:i w:val="0"/>
          <w:noProof/>
          <w:sz w:val="21"/>
          <w:szCs w:val="22"/>
        </w:rPr>
        <w:tab/>
      </w:r>
      <w:r>
        <w:rPr>
          <w:noProof/>
        </w:rPr>
        <w:t>Extra RB(s) outside sub-channel can be additionally used when they are available and FFS details</w:t>
      </w:r>
    </w:p>
    <w:p w:rsidR="00C303E3" w:rsidRDefault="00C303E3" w:rsidP="00C303E3">
      <w:pPr>
        <w:pStyle w:val="TOC1"/>
        <w:tabs>
          <w:tab w:val="left" w:pos="1134"/>
          <w:tab w:val="right" w:leader="dot" w:pos="9650"/>
        </w:tabs>
        <w:spacing w:before="120" w:after="120"/>
        <w:rPr>
          <w:rFonts w:asciiTheme="minorHAnsi" w:eastAsiaTheme="minorEastAsia" w:hAnsiTheme="minorHAnsi" w:cstheme="minorBidi"/>
          <w:b w:val="0"/>
          <w:i w:val="0"/>
          <w:noProof/>
          <w:sz w:val="21"/>
          <w:szCs w:val="22"/>
        </w:rPr>
      </w:pPr>
      <w:r w:rsidRPr="009C2CAD">
        <w:rPr>
          <w:noProof/>
          <w:color w:val="000000"/>
        </w:rPr>
        <w:t>Proposal 26:</w:t>
      </w:r>
      <w:r>
        <w:rPr>
          <w:rFonts w:asciiTheme="minorHAnsi" w:eastAsiaTheme="minorEastAsia" w:hAnsiTheme="minorHAnsi" w:cstheme="minorBidi"/>
          <w:b w:val="0"/>
          <w:i w:val="0"/>
          <w:noProof/>
          <w:sz w:val="21"/>
          <w:szCs w:val="22"/>
        </w:rPr>
        <w:tab/>
      </w:r>
      <w:r w:rsidRPr="009C2CAD">
        <w:rPr>
          <w:noProof/>
        </w:rPr>
        <w:t>For c</w:t>
      </w:r>
      <w:r>
        <w:rPr>
          <w:noProof/>
        </w:rPr>
        <w:t>ontiguous RB-based transmission</w:t>
      </w:r>
      <w:r w:rsidRPr="009C2CAD">
        <w:rPr>
          <w:noProof/>
        </w:rPr>
        <w:t>, remaining PRBs in the resource pool is not used by UE.</w:t>
      </w:r>
    </w:p>
    <w:p w:rsidR="00C303E3" w:rsidRDefault="00C303E3" w:rsidP="00C303E3">
      <w:pPr>
        <w:pStyle w:val="TOC1"/>
        <w:tabs>
          <w:tab w:val="left" w:pos="1134"/>
          <w:tab w:val="left" w:pos="1470"/>
          <w:tab w:val="right" w:leader="dot" w:pos="9650"/>
        </w:tabs>
        <w:spacing w:before="120" w:after="120"/>
        <w:rPr>
          <w:rFonts w:asciiTheme="minorHAnsi" w:eastAsiaTheme="minorEastAsia" w:hAnsiTheme="minorHAnsi" w:cstheme="minorBidi"/>
          <w:b w:val="0"/>
          <w:i w:val="0"/>
          <w:noProof/>
          <w:sz w:val="21"/>
          <w:szCs w:val="22"/>
        </w:rPr>
      </w:pPr>
      <w:r w:rsidRPr="009C2CAD">
        <w:rPr>
          <w:noProof/>
          <w:color w:val="000000"/>
        </w:rPr>
        <w:t>Proposal 27:</w:t>
      </w:r>
      <w:r>
        <w:rPr>
          <w:rFonts w:asciiTheme="minorHAnsi" w:eastAsiaTheme="minorEastAsia" w:hAnsiTheme="minorHAnsi" w:cstheme="minorBidi"/>
          <w:b w:val="0"/>
          <w:i w:val="0"/>
          <w:noProof/>
          <w:sz w:val="21"/>
          <w:szCs w:val="22"/>
        </w:rPr>
        <w:tab/>
      </w:r>
      <w:r w:rsidRPr="009C2CAD">
        <w:rPr>
          <w:noProof/>
        </w:rPr>
        <w:t>For c</w:t>
      </w:r>
      <w:r>
        <w:rPr>
          <w:noProof/>
        </w:rPr>
        <w:t>ontiguous RB-based transmission</w:t>
      </w:r>
      <w:r w:rsidRPr="009C2CAD">
        <w:rPr>
          <w:noProof/>
        </w:rPr>
        <w:t>, availability of a subchannel which contains PRB(s) within guard band needs to be justified:</w:t>
      </w:r>
    </w:p>
    <w:p w:rsidR="00C303E3" w:rsidRDefault="00C303E3" w:rsidP="00C303E3">
      <w:pPr>
        <w:pStyle w:val="TOC2"/>
        <w:tabs>
          <w:tab w:val="left" w:pos="880"/>
          <w:tab w:val="left" w:pos="1134"/>
          <w:tab w:val="right" w:leader="dot" w:pos="9650"/>
        </w:tabs>
        <w:spacing w:before="120" w:after="120"/>
        <w:ind w:left="400"/>
        <w:rPr>
          <w:rFonts w:asciiTheme="minorHAnsi" w:eastAsiaTheme="minorEastAsia" w:hAnsiTheme="minorHAnsi" w:cstheme="minorBidi"/>
          <w:b w:val="0"/>
          <w:i w:val="0"/>
          <w:noProof/>
          <w:sz w:val="21"/>
          <w:szCs w:val="22"/>
        </w:rPr>
      </w:pPr>
      <w:r w:rsidRPr="009C2CAD">
        <w:rPr>
          <w:rFonts w:ascii="Arial" w:hAnsi="Arial" w:cs="Arial"/>
          <w:b w:val="0"/>
          <w:i w:val="0"/>
          <w:noProof/>
        </w:rPr>
        <w:t>•</w:t>
      </w:r>
      <w:r>
        <w:rPr>
          <w:rFonts w:asciiTheme="minorHAnsi" w:eastAsiaTheme="minorEastAsia" w:hAnsiTheme="minorHAnsi" w:cstheme="minorBidi"/>
          <w:b w:val="0"/>
          <w:i w:val="0"/>
          <w:noProof/>
          <w:sz w:val="21"/>
          <w:szCs w:val="22"/>
        </w:rPr>
        <w:tab/>
      </w:r>
      <w:r>
        <w:rPr>
          <w:noProof/>
        </w:rPr>
        <w:t>Such subchannel can be independently used if the number PRBs within guard band is below a threshold</w:t>
      </w:r>
    </w:p>
    <w:p w:rsidR="00C303E3" w:rsidRDefault="00C303E3" w:rsidP="00C303E3">
      <w:pPr>
        <w:pStyle w:val="TOC2"/>
        <w:tabs>
          <w:tab w:val="left" w:pos="880"/>
          <w:tab w:val="left" w:pos="1134"/>
          <w:tab w:val="right" w:leader="dot" w:pos="9650"/>
        </w:tabs>
        <w:spacing w:before="120" w:after="120"/>
        <w:ind w:left="400"/>
        <w:rPr>
          <w:rFonts w:asciiTheme="minorHAnsi" w:eastAsiaTheme="minorEastAsia" w:hAnsiTheme="minorHAnsi" w:cstheme="minorBidi"/>
          <w:b w:val="0"/>
          <w:i w:val="0"/>
          <w:noProof/>
          <w:sz w:val="21"/>
          <w:szCs w:val="22"/>
        </w:rPr>
      </w:pPr>
      <w:r w:rsidRPr="009C2CAD">
        <w:rPr>
          <w:rFonts w:ascii="Arial" w:hAnsi="Arial" w:cs="Arial"/>
          <w:b w:val="0"/>
          <w:i w:val="0"/>
          <w:noProof/>
        </w:rPr>
        <w:t>•</w:t>
      </w:r>
      <w:r>
        <w:rPr>
          <w:rFonts w:asciiTheme="minorHAnsi" w:eastAsiaTheme="minorEastAsia" w:hAnsiTheme="minorHAnsi" w:cstheme="minorBidi"/>
          <w:b w:val="0"/>
          <w:i w:val="0"/>
          <w:noProof/>
          <w:sz w:val="21"/>
          <w:szCs w:val="22"/>
        </w:rPr>
        <w:tab/>
      </w:r>
      <w:r>
        <w:rPr>
          <w:noProof/>
        </w:rPr>
        <w:t>Otherwise, such subchannel could not be independently used</w:t>
      </w:r>
    </w:p>
    <w:p w:rsidR="00C303E3" w:rsidRDefault="00C303E3" w:rsidP="00C303E3">
      <w:pPr>
        <w:pStyle w:val="TOC1"/>
        <w:tabs>
          <w:tab w:val="left" w:pos="1134"/>
          <w:tab w:val="left" w:pos="1470"/>
          <w:tab w:val="right" w:leader="dot" w:pos="9650"/>
        </w:tabs>
        <w:spacing w:before="120" w:after="120"/>
        <w:rPr>
          <w:rFonts w:asciiTheme="minorHAnsi" w:eastAsiaTheme="minorEastAsia" w:hAnsiTheme="minorHAnsi" w:cstheme="minorBidi"/>
          <w:b w:val="0"/>
          <w:i w:val="0"/>
          <w:noProof/>
          <w:sz w:val="21"/>
          <w:szCs w:val="22"/>
        </w:rPr>
      </w:pPr>
      <w:r w:rsidRPr="009C2CAD">
        <w:rPr>
          <w:noProof/>
          <w:color w:val="000000"/>
        </w:rPr>
        <w:t>Proposal 28:</w:t>
      </w:r>
      <w:r>
        <w:rPr>
          <w:rFonts w:asciiTheme="minorHAnsi" w:eastAsiaTheme="minorEastAsia" w:hAnsiTheme="minorHAnsi" w:cstheme="minorBidi"/>
          <w:b w:val="0"/>
          <w:i w:val="0"/>
          <w:noProof/>
          <w:sz w:val="21"/>
          <w:szCs w:val="22"/>
        </w:rPr>
        <w:tab/>
      </w:r>
      <w:r w:rsidRPr="009C2CAD">
        <w:rPr>
          <w:noProof/>
        </w:rPr>
        <w:t>For c</w:t>
      </w:r>
      <w:r>
        <w:rPr>
          <w:noProof/>
        </w:rPr>
        <w:t>ontiguous RB-based transmission</w:t>
      </w:r>
      <w:r w:rsidRPr="009C2CAD">
        <w:rPr>
          <w:noProof/>
        </w:rPr>
        <w:t>, with regard to SL-U resource allocation, the following rules need to be observed:</w:t>
      </w:r>
    </w:p>
    <w:p w:rsidR="00C303E3" w:rsidRDefault="00C303E3" w:rsidP="00C303E3">
      <w:pPr>
        <w:pStyle w:val="TOC2"/>
        <w:tabs>
          <w:tab w:val="left" w:pos="880"/>
          <w:tab w:val="left" w:pos="1134"/>
          <w:tab w:val="right" w:leader="dot" w:pos="9650"/>
        </w:tabs>
        <w:spacing w:before="120" w:after="120"/>
        <w:ind w:left="400"/>
        <w:rPr>
          <w:rFonts w:asciiTheme="minorHAnsi" w:eastAsiaTheme="minorEastAsia" w:hAnsiTheme="minorHAnsi" w:cstheme="minorBidi"/>
          <w:b w:val="0"/>
          <w:i w:val="0"/>
          <w:noProof/>
          <w:sz w:val="21"/>
          <w:szCs w:val="22"/>
        </w:rPr>
      </w:pPr>
      <w:r w:rsidRPr="009C2CAD">
        <w:rPr>
          <w:rFonts w:ascii="Arial" w:hAnsi="Arial" w:cs="Arial"/>
          <w:b w:val="0"/>
          <w:i w:val="0"/>
          <w:noProof/>
        </w:rPr>
        <w:t>•</w:t>
      </w:r>
      <w:r>
        <w:rPr>
          <w:rFonts w:asciiTheme="minorHAnsi" w:eastAsiaTheme="minorEastAsia" w:hAnsiTheme="minorHAnsi" w:cstheme="minorBidi"/>
          <w:b w:val="0"/>
          <w:i w:val="0"/>
          <w:noProof/>
          <w:sz w:val="21"/>
          <w:szCs w:val="22"/>
        </w:rPr>
        <w:tab/>
      </w:r>
      <w:r>
        <w:rPr>
          <w:noProof/>
        </w:rPr>
        <w:t>For the region where OCB is required, the mode 1 allocated resource or mode 2 selected resource shall meet the OCB requirement</w:t>
      </w:r>
    </w:p>
    <w:p w:rsidR="00C303E3" w:rsidRDefault="00C303E3" w:rsidP="00C303E3">
      <w:pPr>
        <w:pStyle w:val="TOC2"/>
        <w:tabs>
          <w:tab w:val="left" w:pos="880"/>
          <w:tab w:val="left" w:pos="1134"/>
          <w:tab w:val="right" w:leader="dot" w:pos="9650"/>
        </w:tabs>
        <w:spacing w:before="120" w:after="120"/>
        <w:ind w:left="400"/>
        <w:rPr>
          <w:rFonts w:asciiTheme="minorHAnsi" w:eastAsiaTheme="minorEastAsia" w:hAnsiTheme="minorHAnsi" w:cstheme="minorBidi"/>
          <w:b w:val="0"/>
          <w:i w:val="0"/>
          <w:noProof/>
          <w:sz w:val="21"/>
          <w:szCs w:val="22"/>
        </w:rPr>
      </w:pPr>
      <w:r w:rsidRPr="009C2CAD">
        <w:rPr>
          <w:rFonts w:ascii="Arial" w:hAnsi="Arial" w:cs="Arial"/>
          <w:b w:val="0"/>
          <w:i w:val="0"/>
          <w:noProof/>
        </w:rPr>
        <w:t>•</w:t>
      </w:r>
      <w:r>
        <w:rPr>
          <w:rFonts w:asciiTheme="minorHAnsi" w:eastAsiaTheme="minorEastAsia" w:hAnsiTheme="minorHAnsi" w:cstheme="minorBidi"/>
          <w:b w:val="0"/>
          <w:i w:val="0"/>
          <w:noProof/>
          <w:sz w:val="21"/>
          <w:szCs w:val="22"/>
        </w:rPr>
        <w:tab/>
      </w:r>
      <w:r>
        <w:rPr>
          <w:noProof/>
        </w:rPr>
        <w:t>For the region where OCB is not required, legacy NR Rel 16 resource allocation mechanism is reused</w:t>
      </w:r>
    </w:p>
    <w:p w:rsidR="00C303E3" w:rsidRDefault="00C303E3" w:rsidP="00C303E3">
      <w:pPr>
        <w:pStyle w:val="TOC2"/>
        <w:tabs>
          <w:tab w:val="left" w:pos="880"/>
          <w:tab w:val="left" w:pos="1134"/>
          <w:tab w:val="right" w:leader="dot" w:pos="9650"/>
        </w:tabs>
        <w:spacing w:before="120" w:after="120"/>
        <w:ind w:left="400"/>
        <w:rPr>
          <w:rFonts w:asciiTheme="minorHAnsi" w:eastAsiaTheme="minorEastAsia" w:hAnsiTheme="minorHAnsi" w:cstheme="minorBidi"/>
          <w:b w:val="0"/>
          <w:i w:val="0"/>
          <w:noProof/>
          <w:sz w:val="21"/>
          <w:szCs w:val="22"/>
        </w:rPr>
      </w:pPr>
      <w:r w:rsidRPr="009C2CAD">
        <w:rPr>
          <w:rFonts w:ascii="Arial" w:hAnsi="Arial" w:cs="Arial"/>
          <w:b w:val="0"/>
          <w:i w:val="0"/>
          <w:noProof/>
        </w:rPr>
        <w:lastRenderedPageBreak/>
        <w:t>•</w:t>
      </w:r>
      <w:r>
        <w:rPr>
          <w:rFonts w:asciiTheme="minorHAnsi" w:eastAsiaTheme="minorEastAsia" w:hAnsiTheme="minorHAnsi" w:cstheme="minorBidi"/>
          <w:b w:val="0"/>
          <w:i w:val="0"/>
          <w:noProof/>
          <w:sz w:val="21"/>
          <w:szCs w:val="22"/>
        </w:rPr>
        <w:tab/>
      </w:r>
      <w:r>
        <w:rPr>
          <w:noProof/>
        </w:rPr>
        <w:t>The mode 1 allocated resource or mode 2 selected resource shall meet the condition of guard PRB usage</w:t>
      </w:r>
    </w:p>
    <w:p w:rsidR="00C303E3" w:rsidRDefault="00C303E3" w:rsidP="00C303E3">
      <w:pPr>
        <w:pStyle w:val="TOC1"/>
        <w:tabs>
          <w:tab w:val="left" w:pos="1134"/>
          <w:tab w:val="left" w:pos="1470"/>
          <w:tab w:val="right" w:leader="dot" w:pos="9650"/>
        </w:tabs>
        <w:spacing w:before="120" w:after="120"/>
        <w:rPr>
          <w:rFonts w:asciiTheme="minorHAnsi" w:eastAsiaTheme="minorEastAsia" w:hAnsiTheme="minorHAnsi" w:cstheme="minorBidi"/>
          <w:b w:val="0"/>
          <w:i w:val="0"/>
          <w:noProof/>
          <w:sz w:val="21"/>
          <w:szCs w:val="22"/>
        </w:rPr>
      </w:pPr>
      <w:r w:rsidRPr="009C2CAD">
        <w:rPr>
          <w:noProof/>
          <w:color w:val="000000"/>
        </w:rPr>
        <w:t>Proposal 29:</w:t>
      </w:r>
      <w:r>
        <w:rPr>
          <w:rFonts w:asciiTheme="minorHAnsi" w:eastAsiaTheme="minorEastAsia" w:hAnsiTheme="minorHAnsi" w:cstheme="minorBidi"/>
          <w:b w:val="0"/>
          <w:i w:val="0"/>
          <w:noProof/>
          <w:sz w:val="21"/>
          <w:szCs w:val="22"/>
        </w:rPr>
        <w:tab/>
      </w:r>
      <w:r>
        <w:rPr>
          <w:noProof/>
        </w:rPr>
        <w:t>To address PSFCH transmission dropping due to LBT failure</w:t>
      </w:r>
      <w:r w:rsidRPr="009C2CAD">
        <w:rPr>
          <w:noProof/>
        </w:rPr>
        <w:t>, option1 is supported:</w:t>
      </w:r>
    </w:p>
    <w:p w:rsidR="00C303E3" w:rsidRDefault="00C303E3" w:rsidP="00C303E3">
      <w:pPr>
        <w:pStyle w:val="TOC1"/>
        <w:tabs>
          <w:tab w:val="left" w:pos="1134"/>
          <w:tab w:val="left" w:pos="1470"/>
          <w:tab w:val="right" w:leader="dot" w:pos="9650"/>
        </w:tabs>
        <w:spacing w:before="120" w:after="120"/>
        <w:rPr>
          <w:rFonts w:asciiTheme="minorHAnsi" w:eastAsiaTheme="minorEastAsia" w:hAnsiTheme="minorHAnsi" w:cstheme="minorBidi"/>
          <w:b w:val="0"/>
          <w:i w:val="0"/>
          <w:noProof/>
          <w:sz w:val="21"/>
          <w:szCs w:val="22"/>
        </w:rPr>
      </w:pPr>
      <w:r w:rsidRPr="009C2CAD">
        <w:rPr>
          <w:rFonts w:eastAsia="宋体"/>
          <w:noProof/>
          <w:color w:val="000000"/>
        </w:rPr>
        <w:t>Proposal 30:</w:t>
      </w:r>
      <w:r>
        <w:rPr>
          <w:rFonts w:asciiTheme="minorHAnsi" w:eastAsiaTheme="minorEastAsia" w:hAnsiTheme="minorHAnsi" w:cstheme="minorBidi"/>
          <w:b w:val="0"/>
          <w:i w:val="0"/>
          <w:noProof/>
          <w:sz w:val="21"/>
          <w:szCs w:val="22"/>
        </w:rPr>
        <w:tab/>
      </w:r>
      <w:r w:rsidRPr="009C2CAD">
        <w:rPr>
          <w:rFonts w:eastAsia="宋体"/>
          <w:noProof/>
        </w:rPr>
        <w:t xml:space="preserve">Tx UE can trigger whether to feedback HARQ information of other PSSCH besides current PSSCH </w:t>
      </w:r>
      <w:r>
        <w:rPr>
          <w:noProof/>
        </w:rPr>
        <w:t>in (pre)configured</w:t>
      </w:r>
      <w:r w:rsidRPr="009C2CAD">
        <w:rPr>
          <w:rFonts w:eastAsia="宋体"/>
          <w:noProof/>
        </w:rPr>
        <w:t xml:space="preserve"> </w:t>
      </w:r>
      <w:r>
        <w:rPr>
          <w:noProof/>
        </w:rPr>
        <w:t>PSFCH occasion</w:t>
      </w:r>
      <w:r w:rsidRPr="009C2CAD">
        <w:rPr>
          <w:noProof/>
        </w:rPr>
        <w:t xml:space="preserve"> associated with </w:t>
      </w:r>
      <w:r w:rsidRPr="009C2CAD">
        <w:rPr>
          <w:rFonts w:eastAsia="宋体"/>
          <w:noProof/>
        </w:rPr>
        <w:t>current PSSCH.</w:t>
      </w:r>
    </w:p>
    <w:p w:rsidR="00C303E3" w:rsidRDefault="00C303E3" w:rsidP="00C303E3">
      <w:pPr>
        <w:pStyle w:val="TOC1"/>
        <w:tabs>
          <w:tab w:val="left" w:pos="1134"/>
          <w:tab w:val="left" w:pos="1470"/>
          <w:tab w:val="right" w:leader="dot" w:pos="9650"/>
        </w:tabs>
        <w:spacing w:before="120" w:after="120"/>
        <w:rPr>
          <w:rFonts w:asciiTheme="minorHAnsi" w:eastAsiaTheme="minorEastAsia" w:hAnsiTheme="minorHAnsi" w:cstheme="minorBidi"/>
          <w:b w:val="0"/>
          <w:i w:val="0"/>
          <w:noProof/>
          <w:sz w:val="21"/>
          <w:szCs w:val="22"/>
        </w:rPr>
      </w:pPr>
      <w:r w:rsidRPr="009C2CAD">
        <w:rPr>
          <w:rFonts w:eastAsia="宋体"/>
          <w:noProof/>
          <w:color w:val="000000"/>
        </w:rPr>
        <w:t>Proposal 31:</w:t>
      </w:r>
      <w:r>
        <w:rPr>
          <w:rFonts w:asciiTheme="minorHAnsi" w:eastAsiaTheme="minorEastAsia" w:hAnsiTheme="minorHAnsi" w:cstheme="minorBidi"/>
          <w:b w:val="0"/>
          <w:i w:val="0"/>
          <w:noProof/>
          <w:sz w:val="21"/>
          <w:szCs w:val="22"/>
        </w:rPr>
        <w:tab/>
      </w:r>
      <w:r w:rsidRPr="009C2CAD">
        <w:rPr>
          <w:rFonts w:eastAsia="宋体"/>
          <w:noProof/>
        </w:rPr>
        <w:t xml:space="preserve">Regarding </w:t>
      </w:r>
      <w:r>
        <w:rPr>
          <w:noProof/>
        </w:rPr>
        <w:t>PSFCH transmission under 15 kHz and 30 kHz SCS</w:t>
      </w:r>
      <w:r w:rsidRPr="009C2CAD">
        <w:rPr>
          <w:rFonts w:eastAsia="宋体"/>
          <w:noProof/>
        </w:rPr>
        <w:t>, Alt 3-2a is preferred:</w:t>
      </w:r>
    </w:p>
    <w:p w:rsidR="00C303E3" w:rsidRDefault="00C303E3" w:rsidP="00C303E3">
      <w:pPr>
        <w:pStyle w:val="TOC2"/>
        <w:tabs>
          <w:tab w:val="left" w:pos="880"/>
          <w:tab w:val="left" w:pos="1134"/>
          <w:tab w:val="right" w:leader="dot" w:pos="9650"/>
        </w:tabs>
        <w:spacing w:before="120" w:after="120"/>
        <w:ind w:left="400"/>
        <w:rPr>
          <w:rFonts w:asciiTheme="minorHAnsi" w:eastAsiaTheme="minorEastAsia" w:hAnsiTheme="minorHAnsi" w:cstheme="minorBidi"/>
          <w:b w:val="0"/>
          <w:i w:val="0"/>
          <w:noProof/>
          <w:sz w:val="21"/>
          <w:szCs w:val="22"/>
        </w:rPr>
      </w:pPr>
      <w:r w:rsidRPr="009C2CAD">
        <w:rPr>
          <w:rFonts w:ascii="Arial" w:hAnsi="Arial" w:cs="Arial"/>
          <w:b w:val="0"/>
          <w:i w:val="0"/>
          <w:noProof/>
        </w:rPr>
        <w:t>•</w:t>
      </w:r>
      <w:r>
        <w:rPr>
          <w:rFonts w:asciiTheme="minorHAnsi" w:eastAsiaTheme="minorEastAsia" w:hAnsiTheme="minorHAnsi" w:cstheme="minorBidi"/>
          <w:b w:val="0"/>
          <w:i w:val="0"/>
          <w:noProof/>
          <w:sz w:val="21"/>
          <w:szCs w:val="22"/>
        </w:rPr>
        <w:tab/>
      </w:r>
      <w:r>
        <w:rPr>
          <w:noProof/>
        </w:rPr>
        <w:t>Alt 3-2a: each PSFCH transmission occupies K4 dedicated PRB and 2 common PRBs, where 2 common PRBs locate at the two edges of a RB set</w:t>
      </w:r>
    </w:p>
    <w:p w:rsidR="00C303E3" w:rsidRDefault="00C303E3" w:rsidP="00C303E3">
      <w:pPr>
        <w:pStyle w:val="TOC2"/>
        <w:tabs>
          <w:tab w:val="left" w:pos="880"/>
          <w:tab w:val="left" w:pos="1134"/>
          <w:tab w:val="right" w:leader="dot" w:pos="9650"/>
        </w:tabs>
        <w:spacing w:before="120" w:after="120"/>
        <w:ind w:left="400"/>
        <w:rPr>
          <w:rFonts w:asciiTheme="minorHAnsi" w:eastAsiaTheme="minorEastAsia" w:hAnsiTheme="minorHAnsi" w:cstheme="minorBidi"/>
          <w:b w:val="0"/>
          <w:i w:val="0"/>
          <w:noProof/>
          <w:sz w:val="21"/>
          <w:szCs w:val="22"/>
        </w:rPr>
      </w:pPr>
      <w:r w:rsidRPr="009C2CAD">
        <w:rPr>
          <w:rFonts w:ascii="Arial" w:hAnsi="Arial" w:cs="Arial"/>
          <w:b w:val="0"/>
          <w:i w:val="0"/>
          <w:noProof/>
        </w:rPr>
        <w:t>•</w:t>
      </w:r>
      <w:r>
        <w:rPr>
          <w:rFonts w:asciiTheme="minorHAnsi" w:eastAsiaTheme="minorEastAsia" w:hAnsiTheme="minorHAnsi" w:cstheme="minorBidi"/>
          <w:b w:val="0"/>
          <w:i w:val="0"/>
          <w:noProof/>
          <w:sz w:val="21"/>
          <w:szCs w:val="22"/>
        </w:rPr>
        <w:tab/>
      </w:r>
      <w:r>
        <w:rPr>
          <w:noProof/>
        </w:rPr>
        <w:t>K4 is equal or larger than 1 (K4 PRBs are within one interlace to avoid PSD limitation if K4 is larger than 1)</w:t>
      </w:r>
    </w:p>
    <w:p w:rsidR="00C303E3" w:rsidRDefault="00C303E3" w:rsidP="00C303E3">
      <w:pPr>
        <w:pStyle w:val="TOC1"/>
        <w:tabs>
          <w:tab w:val="left" w:pos="1134"/>
          <w:tab w:val="left" w:pos="1470"/>
          <w:tab w:val="right" w:leader="dot" w:pos="9650"/>
        </w:tabs>
        <w:spacing w:before="120" w:after="120"/>
        <w:rPr>
          <w:rFonts w:asciiTheme="minorHAnsi" w:eastAsiaTheme="minorEastAsia" w:hAnsiTheme="minorHAnsi" w:cstheme="minorBidi"/>
          <w:b w:val="0"/>
          <w:i w:val="0"/>
          <w:noProof/>
          <w:sz w:val="21"/>
          <w:szCs w:val="22"/>
        </w:rPr>
      </w:pPr>
      <w:r w:rsidRPr="009C2CAD">
        <w:rPr>
          <w:rFonts w:eastAsia="宋体"/>
          <w:noProof/>
          <w:color w:val="000000"/>
        </w:rPr>
        <w:t>Proposal 32:</w:t>
      </w:r>
      <w:r>
        <w:rPr>
          <w:rFonts w:asciiTheme="minorHAnsi" w:eastAsiaTheme="minorEastAsia" w:hAnsiTheme="minorHAnsi" w:cstheme="minorBidi"/>
          <w:b w:val="0"/>
          <w:i w:val="0"/>
          <w:noProof/>
          <w:sz w:val="21"/>
          <w:szCs w:val="22"/>
        </w:rPr>
        <w:tab/>
      </w:r>
      <w:r>
        <w:rPr>
          <w:noProof/>
        </w:rPr>
        <w:t>Regarding PSFCH transmission under 60 kHz SCS</w:t>
      </w:r>
      <w:r w:rsidRPr="009C2CAD">
        <w:rPr>
          <w:rFonts w:eastAsia="宋体"/>
          <w:noProof/>
        </w:rPr>
        <w:t>, alt 1 is preferred:</w:t>
      </w:r>
    </w:p>
    <w:p w:rsidR="00C303E3" w:rsidRDefault="00C303E3" w:rsidP="00C303E3">
      <w:pPr>
        <w:pStyle w:val="TOC2"/>
        <w:tabs>
          <w:tab w:val="left" w:pos="880"/>
          <w:tab w:val="left" w:pos="1134"/>
          <w:tab w:val="right" w:leader="dot" w:pos="9650"/>
        </w:tabs>
        <w:spacing w:before="120" w:after="120"/>
        <w:ind w:left="400"/>
        <w:rPr>
          <w:rFonts w:asciiTheme="minorHAnsi" w:eastAsiaTheme="minorEastAsia" w:hAnsiTheme="minorHAnsi" w:cstheme="minorBidi"/>
          <w:b w:val="0"/>
          <w:i w:val="0"/>
          <w:noProof/>
          <w:sz w:val="21"/>
          <w:szCs w:val="22"/>
        </w:rPr>
      </w:pPr>
      <w:r w:rsidRPr="009C2CAD">
        <w:rPr>
          <w:rFonts w:ascii="Arial" w:eastAsia="宋体" w:hAnsi="Arial" w:cs="Arial"/>
          <w:b w:val="0"/>
          <w:i w:val="0"/>
          <w:noProof/>
        </w:rPr>
        <w:t>•</w:t>
      </w:r>
      <w:r>
        <w:rPr>
          <w:rFonts w:asciiTheme="minorHAnsi" w:eastAsiaTheme="minorEastAsia" w:hAnsiTheme="minorHAnsi" w:cstheme="minorBidi"/>
          <w:b w:val="0"/>
          <w:i w:val="0"/>
          <w:noProof/>
          <w:sz w:val="21"/>
          <w:szCs w:val="22"/>
        </w:rPr>
        <w:tab/>
      </w:r>
      <w:r>
        <w:rPr>
          <w:noProof/>
        </w:rPr>
        <w:t>Each PSFCH transmission occupies K dedicated PRB and 2 common PRBs</w:t>
      </w:r>
    </w:p>
    <w:p w:rsidR="00C303E3" w:rsidRDefault="00C303E3" w:rsidP="00C303E3">
      <w:pPr>
        <w:pStyle w:val="TOC2"/>
        <w:tabs>
          <w:tab w:val="left" w:pos="880"/>
          <w:tab w:val="left" w:pos="1134"/>
          <w:tab w:val="right" w:leader="dot" w:pos="9650"/>
        </w:tabs>
        <w:spacing w:before="120" w:after="120"/>
        <w:ind w:left="400"/>
        <w:rPr>
          <w:rFonts w:asciiTheme="minorHAnsi" w:eastAsiaTheme="minorEastAsia" w:hAnsiTheme="minorHAnsi" w:cstheme="minorBidi"/>
          <w:b w:val="0"/>
          <w:i w:val="0"/>
          <w:noProof/>
          <w:sz w:val="21"/>
          <w:szCs w:val="22"/>
        </w:rPr>
      </w:pPr>
      <w:r w:rsidRPr="009C2CAD">
        <w:rPr>
          <w:rFonts w:ascii="Arial" w:eastAsia="宋体" w:hAnsi="Arial" w:cs="Arial"/>
          <w:b w:val="0"/>
          <w:i w:val="0"/>
          <w:noProof/>
        </w:rPr>
        <w:t>•</w:t>
      </w:r>
      <w:r>
        <w:rPr>
          <w:rFonts w:asciiTheme="minorHAnsi" w:eastAsiaTheme="minorEastAsia" w:hAnsiTheme="minorHAnsi" w:cstheme="minorBidi"/>
          <w:b w:val="0"/>
          <w:i w:val="0"/>
          <w:noProof/>
          <w:sz w:val="21"/>
          <w:szCs w:val="22"/>
        </w:rPr>
        <w:tab/>
      </w:r>
      <w:r>
        <w:rPr>
          <w:noProof/>
        </w:rPr>
        <w:t>K4 is equal or larger than 1 (gap between each of K4 PRBs are larger than 1M Hz to avoid PSD limitation)</w:t>
      </w:r>
    </w:p>
    <w:p w:rsidR="00C303E3" w:rsidRDefault="00C303E3" w:rsidP="00C303E3">
      <w:pPr>
        <w:pStyle w:val="TOC1"/>
        <w:tabs>
          <w:tab w:val="left" w:pos="1134"/>
          <w:tab w:val="left" w:pos="1470"/>
          <w:tab w:val="right" w:leader="dot" w:pos="9650"/>
        </w:tabs>
        <w:spacing w:before="120" w:after="120"/>
        <w:rPr>
          <w:rFonts w:asciiTheme="minorHAnsi" w:eastAsiaTheme="minorEastAsia" w:hAnsiTheme="minorHAnsi" w:cstheme="minorBidi"/>
          <w:b w:val="0"/>
          <w:i w:val="0"/>
          <w:noProof/>
          <w:sz w:val="21"/>
          <w:szCs w:val="22"/>
        </w:rPr>
      </w:pPr>
      <w:r w:rsidRPr="009C2CAD">
        <w:rPr>
          <w:noProof/>
          <w:color w:val="000000"/>
        </w:rPr>
        <w:t>Proposal 33:</w:t>
      </w:r>
      <w:r>
        <w:rPr>
          <w:rFonts w:asciiTheme="minorHAnsi" w:eastAsiaTheme="minorEastAsia" w:hAnsiTheme="minorHAnsi" w:cstheme="minorBidi"/>
          <w:b w:val="0"/>
          <w:i w:val="0"/>
          <w:noProof/>
          <w:sz w:val="21"/>
          <w:szCs w:val="22"/>
        </w:rPr>
        <w:tab/>
      </w:r>
      <w:r w:rsidRPr="009C2CAD">
        <w:rPr>
          <w:noProof/>
        </w:rPr>
        <w:t xml:space="preserve">To address the PSD limitation and IBE issue between </w:t>
      </w:r>
      <w:r>
        <w:rPr>
          <w:noProof/>
        </w:rPr>
        <w:t>common PRB</w:t>
      </w:r>
      <w:r w:rsidRPr="009C2CAD">
        <w:rPr>
          <w:noProof/>
        </w:rPr>
        <w:t xml:space="preserve"> and </w:t>
      </w:r>
      <w:r>
        <w:rPr>
          <w:noProof/>
        </w:rPr>
        <w:t>dedicated PRB</w:t>
      </w:r>
      <w:r w:rsidRPr="009C2CAD">
        <w:rPr>
          <w:noProof/>
        </w:rPr>
        <w:t xml:space="preserve"> of PSFCH, d</w:t>
      </w:r>
      <w:r>
        <w:rPr>
          <w:noProof/>
        </w:rPr>
        <w:t>ecreased power can be set for common PRB</w:t>
      </w:r>
      <w:r w:rsidRPr="009C2CAD">
        <w:rPr>
          <w:noProof/>
        </w:rPr>
        <w:t>s.</w:t>
      </w:r>
    </w:p>
    <w:p w:rsidR="00C303E3" w:rsidRDefault="00C303E3" w:rsidP="00C303E3">
      <w:pPr>
        <w:pStyle w:val="TOC1"/>
        <w:tabs>
          <w:tab w:val="left" w:pos="1134"/>
          <w:tab w:val="right" w:leader="dot" w:pos="9650"/>
        </w:tabs>
        <w:spacing w:before="120" w:after="120"/>
        <w:rPr>
          <w:rFonts w:asciiTheme="minorHAnsi" w:eastAsiaTheme="minorEastAsia" w:hAnsiTheme="minorHAnsi" w:cstheme="minorBidi"/>
          <w:b w:val="0"/>
          <w:i w:val="0"/>
          <w:noProof/>
          <w:sz w:val="21"/>
          <w:szCs w:val="22"/>
        </w:rPr>
      </w:pPr>
      <w:r w:rsidRPr="009C2CAD">
        <w:rPr>
          <w:noProof/>
          <w:color w:val="000000"/>
        </w:rPr>
        <w:t>Proposal 34:</w:t>
      </w:r>
      <w:r>
        <w:rPr>
          <w:rFonts w:asciiTheme="minorHAnsi" w:eastAsiaTheme="minorEastAsia" w:hAnsiTheme="minorHAnsi" w:cstheme="minorBidi"/>
          <w:b w:val="0"/>
          <w:i w:val="0"/>
          <w:noProof/>
          <w:sz w:val="21"/>
          <w:szCs w:val="22"/>
        </w:rPr>
        <w:tab/>
      </w:r>
      <w:r w:rsidRPr="009C2CAD">
        <w:rPr>
          <w:noProof/>
        </w:rPr>
        <w:t>To address PSD limit over power control, PSD limitation for PSFCH is more proper to be considered in RAN4 since PSD limitation is set per region.</w:t>
      </w:r>
    </w:p>
    <w:p w:rsidR="00C303E3" w:rsidRDefault="00C303E3" w:rsidP="00C303E3">
      <w:pPr>
        <w:pStyle w:val="TOC1"/>
        <w:tabs>
          <w:tab w:val="left" w:pos="1134"/>
          <w:tab w:val="left" w:pos="1470"/>
          <w:tab w:val="right" w:leader="dot" w:pos="9650"/>
        </w:tabs>
        <w:spacing w:before="120" w:after="120"/>
        <w:rPr>
          <w:rFonts w:asciiTheme="minorHAnsi" w:eastAsiaTheme="minorEastAsia" w:hAnsiTheme="minorHAnsi" w:cstheme="minorBidi"/>
          <w:b w:val="0"/>
          <w:i w:val="0"/>
          <w:noProof/>
          <w:sz w:val="21"/>
          <w:szCs w:val="22"/>
        </w:rPr>
      </w:pPr>
      <w:r w:rsidRPr="009C2CAD">
        <w:rPr>
          <w:noProof/>
          <w:color w:val="000000"/>
        </w:rPr>
        <w:t>Proposal 35:</w:t>
      </w:r>
      <w:r>
        <w:rPr>
          <w:rFonts w:asciiTheme="minorHAnsi" w:eastAsiaTheme="minorEastAsia" w:hAnsiTheme="minorHAnsi" w:cstheme="minorBidi"/>
          <w:b w:val="0"/>
          <w:i w:val="0"/>
          <w:noProof/>
          <w:sz w:val="21"/>
          <w:szCs w:val="22"/>
        </w:rPr>
        <w:tab/>
      </w:r>
      <w:r w:rsidRPr="009C2CAD">
        <w:rPr>
          <w:noProof/>
        </w:rPr>
        <w:t>R16 CSI measurement and feedback mechanism can be reused for SL-U:</w:t>
      </w:r>
    </w:p>
    <w:p w:rsidR="00C303E3" w:rsidRDefault="00C303E3" w:rsidP="00C303E3">
      <w:pPr>
        <w:pStyle w:val="TOC2"/>
        <w:tabs>
          <w:tab w:val="left" w:pos="880"/>
          <w:tab w:val="left" w:pos="1134"/>
          <w:tab w:val="right" w:leader="dot" w:pos="9650"/>
        </w:tabs>
        <w:spacing w:before="120" w:after="120"/>
        <w:ind w:left="400"/>
        <w:rPr>
          <w:rFonts w:asciiTheme="minorHAnsi" w:eastAsiaTheme="minorEastAsia" w:hAnsiTheme="minorHAnsi" w:cstheme="minorBidi"/>
          <w:b w:val="0"/>
          <w:i w:val="0"/>
          <w:noProof/>
          <w:sz w:val="21"/>
          <w:szCs w:val="22"/>
        </w:rPr>
      </w:pPr>
      <w:r w:rsidRPr="009C2CAD">
        <w:rPr>
          <w:rFonts w:ascii="Arial" w:hAnsi="Arial" w:cs="Arial"/>
          <w:b w:val="0"/>
          <w:i w:val="0"/>
          <w:noProof/>
        </w:rPr>
        <w:t>•</w:t>
      </w:r>
      <w:r>
        <w:rPr>
          <w:rFonts w:asciiTheme="minorHAnsi" w:eastAsiaTheme="minorEastAsia" w:hAnsiTheme="minorHAnsi" w:cstheme="minorBidi"/>
          <w:b w:val="0"/>
          <w:i w:val="0"/>
          <w:noProof/>
          <w:sz w:val="21"/>
          <w:szCs w:val="22"/>
        </w:rPr>
        <w:tab/>
      </w:r>
      <w:r>
        <w:rPr>
          <w:noProof/>
        </w:rPr>
        <w:t>FFS sub-band (e.g., per-RB set) CSI feedback for interlace RB based transmission</w:t>
      </w:r>
    </w:p>
    <w:p w:rsidR="00B60075" w:rsidRDefault="00653957" w:rsidP="00C303E3">
      <w:pPr>
        <w:tabs>
          <w:tab w:val="left" w:pos="1134"/>
        </w:tabs>
        <w:spacing w:before="120" w:after="120"/>
      </w:pPr>
      <w:r>
        <w:rPr>
          <w:strike/>
        </w:rPr>
        <w:fldChar w:fldCharType="end"/>
      </w:r>
    </w:p>
    <w:p w:rsidR="00B60075" w:rsidRDefault="00F2550B">
      <w:pPr>
        <w:pStyle w:val="1"/>
        <w:spacing w:before="120" w:after="120"/>
        <w:rPr>
          <w:rFonts w:eastAsia="宋体"/>
        </w:rPr>
      </w:pPr>
      <w:r>
        <w:rPr>
          <w:rFonts w:eastAsia="宋体" w:hint="eastAsia"/>
        </w:rPr>
        <w:t>Reference</w:t>
      </w:r>
      <w:r>
        <w:rPr>
          <w:rFonts w:eastAsia="宋体"/>
        </w:rPr>
        <w:t>s</w:t>
      </w:r>
    </w:p>
    <w:p w:rsidR="00B60075" w:rsidRDefault="00F2550B">
      <w:pPr>
        <w:pStyle w:val="References"/>
      </w:pPr>
      <w:bookmarkStart w:id="649" w:name="_Ref6480"/>
      <w:bookmarkStart w:id="650" w:name="_Ref16505925"/>
      <w:r>
        <w:rPr>
          <w:rFonts w:hint="eastAsia"/>
        </w:rPr>
        <w:t>Chair's notes RAN1#11</w:t>
      </w:r>
      <w:r>
        <w:rPr>
          <w:rFonts w:eastAsia="宋体" w:hint="eastAsia"/>
        </w:rPr>
        <w:t>2</w:t>
      </w:r>
    </w:p>
    <w:p w:rsidR="00B60075" w:rsidRDefault="00F2550B">
      <w:pPr>
        <w:pStyle w:val="References"/>
      </w:pPr>
      <w:r>
        <w:rPr>
          <w:rFonts w:hint="eastAsia"/>
        </w:rPr>
        <w:t>Chair's notes RAN1#11</w:t>
      </w:r>
      <w:r>
        <w:rPr>
          <w:rFonts w:eastAsia="宋体" w:hint="eastAsia"/>
        </w:rPr>
        <w:t>1</w:t>
      </w:r>
    </w:p>
    <w:p w:rsidR="00B60075" w:rsidRDefault="00F2550B">
      <w:pPr>
        <w:pStyle w:val="References"/>
      </w:pPr>
      <w:r>
        <w:rPr>
          <w:rFonts w:hint="eastAsia"/>
        </w:rPr>
        <w:t>TS 38.</w:t>
      </w:r>
      <w:r>
        <w:rPr>
          <w:rFonts w:eastAsia="宋体" w:hint="eastAsia"/>
        </w:rPr>
        <w:t xml:space="preserve">213 </w:t>
      </w:r>
      <w:r>
        <w:t>Physical layer procedures for control</w:t>
      </w:r>
    </w:p>
    <w:p w:rsidR="00B60075" w:rsidRDefault="00F2550B">
      <w:pPr>
        <w:pStyle w:val="References"/>
      </w:pPr>
      <w:r>
        <w:t>ETSI EN 301 893, Harmonized European Standard, "Broadband Radio Access Networks (BRAN); 5 GHz high performance RLAN"</w:t>
      </w:r>
    </w:p>
    <w:bookmarkEnd w:id="649"/>
    <w:bookmarkEnd w:id="650"/>
    <w:p w:rsidR="00B60075" w:rsidRDefault="00F2550B">
      <w:pPr>
        <w:pStyle w:val="References"/>
      </w:pPr>
      <w:r>
        <w:rPr>
          <w:rFonts w:hint="eastAsia"/>
        </w:rPr>
        <w:t xml:space="preserve">TS 38.101-1 </w:t>
      </w:r>
      <w:r>
        <w:t xml:space="preserve">User Equipment (UE) radio transmission and </w:t>
      </w:r>
      <w:proofErr w:type="spellStart"/>
      <w:proofErr w:type="gramStart"/>
      <w:r>
        <w:t>reception</w:t>
      </w:r>
      <w:r>
        <w:rPr>
          <w:rFonts w:hint="eastAsia"/>
        </w:rPr>
        <w:t>;</w:t>
      </w:r>
      <w:r>
        <w:t>Part</w:t>
      </w:r>
      <w:proofErr w:type="spellEnd"/>
      <w:proofErr w:type="gramEnd"/>
      <w:r>
        <w:t xml:space="preserve"> 1: Range 1 Standalone</w:t>
      </w:r>
    </w:p>
    <w:p w:rsidR="00B60075" w:rsidRDefault="00F2550B">
      <w:pPr>
        <w:pStyle w:val="References"/>
      </w:pPr>
      <w:r>
        <w:rPr>
          <w:rFonts w:hint="eastAsia"/>
        </w:rPr>
        <w:t xml:space="preserve">TS 38.889 </w:t>
      </w:r>
      <w:r>
        <w:t>Study on NR-based access to unlicensed spectrum</w:t>
      </w:r>
    </w:p>
    <w:p w:rsidR="00B60075" w:rsidRDefault="00F2550B">
      <w:pPr>
        <w:pStyle w:val="References"/>
      </w:pPr>
      <w:r>
        <w:rPr>
          <w:rFonts w:hint="eastAsia"/>
        </w:rPr>
        <w:t>TS 38.</w:t>
      </w:r>
      <w:r>
        <w:rPr>
          <w:rFonts w:eastAsia="宋体" w:hint="eastAsia"/>
        </w:rPr>
        <w:t>215</w:t>
      </w:r>
      <w:r>
        <w:rPr>
          <w:rFonts w:hint="eastAsia"/>
        </w:rPr>
        <w:t xml:space="preserve"> </w:t>
      </w:r>
      <w:r>
        <w:rPr>
          <w:rFonts w:eastAsia="MS Mincho" w:hint="eastAsia"/>
          <w:lang w:eastAsia="ja-JP"/>
        </w:rPr>
        <w:t>Physical layer measurement</w:t>
      </w:r>
      <w:r>
        <w:t>s</w:t>
      </w:r>
    </w:p>
    <w:p w:rsidR="00B60075" w:rsidRDefault="00F2550B">
      <w:pPr>
        <w:pStyle w:val="1"/>
        <w:spacing w:before="120" w:after="120"/>
        <w:rPr>
          <w:rFonts w:eastAsia="宋体"/>
        </w:rPr>
      </w:pPr>
      <w:r>
        <w:rPr>
          <w:rFonts w:eastAsia="宋体" w:hint="eastAsia"/>
        </w:rPr>
        <w:t>Simulation Assumption</w:t>
      </w:r>
    </w:p>
    <w:p w:rsidR="00B60075" w:rsidRDefault="00F2550B">
      <w:pPr>
        <w:pStyle w:val="References"/>
        <w:numPr>
          <w:ilvl w:val="0"/>
          <w:numId w:val="0"/>
        </w:numPr>
        <w:jc w:val="center"/>
        <w:rPr>
          <w:rFonts w:eastAsia="宋体"/>
        </w:rPr>
      </w:pPr>
      <w:r>
        <w:rPr>
          <w:rFonts w:eastAsia="宋体" w:hint="eastAsia"/>
        </w:rPr>
        <w:t>Table1: Link level PSFCH simulation assumption</w:t>
      </w:r>
    </w:p>
    <w:tbl>
      <w:tblPr>
        <w:tblStyle w:val="af0"/>
        <w:tblW w:w="0" w:type="auto"/>
        <w:jc w:val="center"/>
        <w:tblLook w:val="04A0" w:firstRow="1" w:lastRow="0" w:firstColumn="1" w:lastColumn="0" w:noHBand="0" w:noVBand="1"/>
      </w:tblPr>
      <w:tblGrid>
        <w:gridCol w:w="4261"/>
        <w:gridCol w:w="4261"/>
      </w:tblGrid>
      <w:tr w:rsidR="00B60075">
        <w:trPr>
          <w:jc w:val="center"/>
        </w:trPr>
        <w:tc>
          <w:tcPr>
            <w:tcW w:w="4261" w:type="dxa"/>
          </w:tcPr>
          <w:p w:rsidR="00B60075" w:rsidRDefault="00F2550B">
            <w:pPr>
              <w:spacing w:before="120" w:after="120"/>
              <w:rPr>
                <w:rFonts w:eastAsia="宋体"/>
              </w:rPr>
            </w:pPr>
            <w:r>
              <w:rPr>
                <w:rFonts w:eastAsia="宋体" w:hint="eastAsia"/>
              </w:rPr>
              <w:t>carrier</w:t>
            </w:r>
          </w:p>
        </w:tc>
        <w:tc>
          <w:tcPr>
            <w:tcW w:w="4261" w:type="dxa"/>
          </w:tcPr>
          <w:p w:rsidR="00B60075" w:rsidRDefault="00F2550B">
            <w:pPr>
              <w:spacing w:before="120" w:after="120"/>
            </w:pPr>
            <w:r>
              <w:rPr>
                <w:rFonts w:hint="eastAsia"/>
              </w:rPr>
              <w:t>6G</w:t>
            </w:r>
          </w:p>
        </w:tc>
      </w:tr>
      <w:tr w:rsidR="00B60075">
        <w:trPr>
          <w:jc w:val="center"/>
        </w:trPr>
        <w:tc>
          <w:tcPr>
            <w:tcW w:w="4261" w:type="dxa"/>
          </w:tcPr>
          <w:p w:rsidR="00B60075" w:rsidRDefault="00F2550B">
            <w:pPr>
              <w:spacing w:before="120" w:after="120"/>
              <w:rPr>
                <w:rFonts w:eastAsia="宋体"/>
              </w:rPr>
            </w:pPr>
            <w:r>
              <w:rPr>
                <w:rFonts w:hint="eastAsia"/>
              </w:rPr>
              <w:t>Ant number</w:t>
            </w:r>
          </w:p>
        </w:tc>
        <w:tc>
          <w:tcPr>
            <w:tcW w:w="4261" w:type="dxa"/>
          </w:tcPr>
          <w:p w:rsidR="00B60075" w:rsidRDefault="00F2550B">
            <w:pPr>
              <w:spacing w:before="120" w:after="120"/>
            </w:pPr>
            <w:r>
              <w:rPr>
                <w:rFonts w:hint="eastAsia"/>
              </w:rPr>
              <w:t>1Tx2Rx</w:t>
            </w:r>
          </w:p>
        </w:tc>
      </w:tr>
      <w:tr w:rsidR="00B60075">
        <w:trPr>
          <w:jc w:val="center"/>
        </w:trPr>
        <w:tc>
          <w:tcPr>
            <w:tcW w:w="4261" w:type="dxa"/>
          </w:tcPr>
          <w:p w:rsidR="00B60075" w:rsidRDefault="00F2550B">
            <w:pPr>
              <w:spacing w:before="120" w:after="120"/>
              <w:rPr>
                <w:rFonts w:eastAsia="宋体"/>
              </w:rPr>
            </w:pPr>
            <w:r>
              <w:rPr>
                <w:rFonts w:hint="eastAsia"/>
              </w:rPr>
              <w:t>Channel model</w:t>
            </w:r>
          </w:p>
        </w:tc>
        <w:tc>
          <w:tcPr>
            <w:tcW w:w="4261" w:type="dxa"/>
          </w:tcPr>
          <w:p w:rsidR="00B60075" w:rsidRDefault="00F2550B">
            <w:pPr>
              <w:spacing w:before="120" w:after="120"/>
            </w:pPr>
            <w:r>
              <w:rPr>
                <w:rFonts w:hint="eastAsia"/>
              </w:rPr>
              <w:t>TDL-C</w:t>
            </w:r>
          </w:p>
        </w:tc>
      </w:tr>
      <w:tr w:rsidR="00B60075">
        <w:trPr>
          <w:jc w:val="center"/>
        </w:trPr>
        <w:tc>
          <w:tcPr>
            <w:tcW w:w="4261" w:type="dxa"/>
          </w:tcPr>
          <w:p w:rsidR="00B60075" w:rsidRDefault="00F2550B">
            <w:pPr>
              <w:spacing w:before="120" w:after="120"/>
              <w:rPr>
                <w:rFonts w:eastAsia="宋体"/>
              </w:rPr>
            </w:pPr>
            <w:r>
              <w:rPr>
                <w:rFonts w:hint="eastAsia"/>
              </w:rPr>
              <w:t>TTI number</w:t>
            </w:r>
          </w:p>
        </w:tc>
        <w:tc>
          <w:tcPr>
            <w:tcW w:w="4261" w:type="dxa"/>
          </w:tcPr>
          <w:p w:rsidR="00B60075" w:rsidRDefault="00F2550B">
            <w:pPr>
              <w:spacing w:before="120" w:after="120"/>
              <w:rPr>
                <w:rFonts w:eastAsia="宋体"/>
              </w:rPr>
            </w:pPr>
            <w:r>
              <w:rPr>
                <w:rFonts w:hint="eastAsia"/>
              </w:rPr>
              <w:t>10000</w:t>
            </w:r>
            <w:r>
              <w:rPr>
                <w:rFonts w:eastAsia="宋体" w:hint="eastAsia"/>
              </w:rPr>
              <w:t>0</w:t>
            </w:r>
          </w:p>
        </w:tc>
      </w:tr>
      <w:tr w:rsidR="00B60075">
        <w:trPr>
          <w:jc w:val="center"/>
        </w:trPr>
        <w:tc>
          <w:tcPr>
            <w:tcW w:w="4261" w:type="dxa"/>
          </w:tcPr>
          <w:p w:rsidR="00B60075" w:rsidRDefault="00F2550B">
            <w:pPr>
              <w:spacing w:before="120" w:after="120"/>
            </w:pPr>
            <w:r>
              <w:rPr>
                <w:rFonts w:hint="eastAsia"/>
              </w:rPr>
              <w:t>SCS</w:t>
            </w:r>
          </w:p>
        </w:tc>
        <w:tc>
          <w:tcPr>
            <w:tcW w:w="4261" w:type="dxa"/>
          </w:tcPr>
          <w:p w:rsidR="00B60075" w:rsidRDefault="00F2550B">
            <w:pPr>
              <w:spacing w:before="120" w:after="120"/>
            </w:pPr>
            <w:r>
              <w:rPr>
                <w:rFonts w:hint="eastAsia"/>
              </w:rPr>
              <w:t>15k</w:t>
            </w:r>
          </w:p>
        </w:tc>
      </w:tr>
      <w:tr w:rsidR="00B60075">
        <w:trPr>
          <w:jc w:val="center"/>
        </w:trPr>
        <w:tc>
          <w:tcPr>
            <w:tcW w:w="4261" w:type="dxa"/>
          </w:tcPr>
          <w:p w:rsidR="00B60075" w:rsidRDefault="00F2550B">
            <w:pPr>
              <w:spacing w:before="120" w:after="120"/>
            </w:pPr>
            <w:r>
              <w:rPr>
                <w:rFonts w:hint="eastAsia"/>
              </w:rPr>
              <w:t>BW</w:t>
            </w:r>
          </w:p>
        </w:tc>
        <w:tc>
          <w:tcPr>
            <w:tcW w:w="4261" w:type="dxa"/>
          </w:tcPr>
          <w:p w:rsidR="00B60075" w:rsidRDefault="00F2550B">
            <w:pPr>
              <w:spacing w:before="120" w:after="120"/>
            </w:pPr>
            <w:r>
              <w:rPr>
                <w:rFonts w:hint="eastAsia"/>
              </w:rPr>
              <w:t>20M HZ</w:t>
            </w:r>
          </w:p>
        </w:tc>
      </w:tr>
      <w:tr w:rsidR="00B60075">
        <w:trPr>
          <w:jc w:val="center"/>
        </w:trPr>
        <w:tc>
          <w:tcPr>
            <w:tcW w:w="4261" w:type="dxa"/>
          </w:tcPr>
          <w:p w:rsidR="00B60075" w:rsidRDefault="00F2550B">
            <w:pPr>
              <w:spacing w:before="120" w:after="120"/>
              <w:rPr>
                <w:rFonts w:eastAsia="宋体"/>
              </w:rPr>
            </w:pPr>
            <w:r>
              <w:rPr>
                <w:rFonts w:hint="eastAsia"/>
              </w:rPr>
              <w:lastRenderedPageBreak/>
              <w:t>PSFCH frequency</w:t>
            </w:r>
          </w:p>
        </w:tc>
        <w:tc>
          <w:tcPr>
            <w:tcW w:w="4261" w:type="dxa"/>
          </w:tcPr>
          <w:p w:rsidR="00B60075" w:rsidRDefault="00F2550B">
            <w:pPr>
              <w:pStyle w:val="af2"/>
              <w:autoSpaceDE w:val="0"/>
              <w:autoSpaceDN w:val="0"/>
              <w:spacing w:after="120"/>
              <w:ind w:left="0"/>
              <w:rPr>
                <w:rFonts w:eastAsia="宋体"/>
              </w:rPr>
            </w:pPr>
            <w:r>
              <w:rPr>
                <w:rFonts w:hint="eastAsia"/>
                <w:sz w:val="20"/>
                <w:szCs w:val="20"/>
              </w:rPr>
              <w:t>E</w:t>
            </w:r>
            <w:r>
              <w:rPr>
                <w:sz w:val="20"/>
                <w:szCs w:val="20"/>
              </w:rPr>
              <w:t>ach PSFCH transmission o</w:t>
            </w:r>
            <w:r>
              <w:rPr>
                <w:rFonts w:hint="eastAsia"/>
                <w:sz w:val="20"/>
                <w:szCs w:val="20"/>
              </w:rPr>
              <w:t xml:space="preserve">ccupies 1 dedicate PRB </w:t>
            </w:r>
            <w:r>
              <w:rPr>
                <w:rFonts w:eastAsia="宋体" w:hint="eastAsia"/>
                <w:sz w:val="20"/>
                <w:szCs w:val="20"/>
              </w:rPr>
              <w:t>and some common PRBs</w:t>
            </w:r>
          </w:p>
          <w:p w:rsidR="00B60075" w:rsidRDefault="00B60075">
            <w:pPr>
              <w:spacing w:before="120" w:after="120"/>
            </w:pPr>
          </w:p>
        </w:tc>
      </w:tr>
    </w:tbl>
    <w:p w:rsidR="00B60075" w:rsidRDefault="00B60075">
      <w:pPr>
        <w:spacing w:before="120" w:after="120"/>
      </w:pPr>
      <w:bookmarkStart w:id="651" w:name="_GoBack"/>
      <w:bookmarkEnd w:id="651"/>
    </w:p>
    <w:sectPr w:rsidR="00B60075" w:rsidSect="00214487">
      <w:headerReference w:type="even" r:id="rId35"/>
      <w:footerReference w:type="even" r:id="rId36"/>
      <w:headerReference w:type="first" r:id="rId37"/>
      <w:footerReference w:type="first" r:id="rId38"/>
      <w:pgSz w:w="12240" w:h="15840"/>
      <w:pgMar w:top="1440" w:right="1202" w:bottom="1440" w:left="1378"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25458" w:rsidRDefault="00325458">
      <w:pPr>
        <w:spacing w:before="120" w:after="120"/>
      </w:pPr>
      <w:r>
        <w:separator/>
      </w:r>
    </w:p>
  </w:endnote>
  <w:endnote w:type="continuationSeparator" w:id="0">
    <w:p w:rsidR="00325458" w:rsidRDefault="00325458">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微软雅黑">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34C8A" w:rsidRDefault="00034C8A">
    <w:pPr>
      <w:spacing w:before="120"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34C8A" w:rsidRDefault="00034C8A">
    <w:pPr>
      <w:spacing w:before="120"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25458" w:rsidRDefault="00325458">
      <w:pPr>
        <w:spacing w:before="120" w:after="120"/>
      </w:pPr>
      <w:r>
        <w:separator/>
      </w:r>
    </w:p>
  </w:footnote>
  <w:footnote w:type="continuationSeparator" w:id="0">
    <w:p w:rsidR="00325458" w:rsidRDefault="00325458">
      <w:pPr>
        <w:spacing w:before="120" w:after="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34C8A" w:rsidRDefault="00034C8A">
    <w:pPr>
      <w:pStyle w:val="ab"/>
      <w:spacing w:before="120"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34C8A" w:rsidRDefault="00034C8A">
    <w:pPr>
      <w:pStyle w:val="ab"/>
      <w:spacing w:before="120"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BC57980"/>
    <w:multiLevelType w:val="singleLevel"/>
    <w:tmpl w:val="9BC57980"/>
    <w:lvl w:ilvl="0">
      <w:start w:val="1"/>
      <w:numFmt w:val="bullet"/>
      <w:lvlText w:val=""/>
      <w:lvlJc w:val="left"/>
      <w:pPr>
        <w:ind w:left="420" w:hanging="420"/>
      </w:pPr>
      <w:rPr>
        <w:rFonts w:ascii="Wingdings" w:hAnsi="Wingdings" w:hint="default"/>
      </w:rPr>
    </w:lvl>
  </w:abstractNum>
  <w:abstractNum w:abstractNumId="1" w15:restartNumberingAfterBreak="0">
    <w:nsid w:val="B15F0BA4"/>
    <w:multiLevelType w:val="singleLevel"/>
    <w:tmpl w:val="B15F0BA4"/>
    <w:lvl w:ilvl="0">
      <w:start w:val="1"/>
      <w:numFmt w:val="bullet"/>
      <w:pStyle w:val="3rdlevelproposal"/>
      <w:lvlText w:val="-"/>
      <w:lvlJc w:val="left"/>
      <w:pPr>
        <w:ind w:left="420" w:hanging="420"/>
      </w:pPr>
      <w:rPr>
        <w:rFonts w:ascii="Arial" w:hAnsi="Arial" w:cs="Arial" w:hint="default"/>
      </w:rPr>
    </w:lvl>
  </w:abstractNum>
  <w:abstractNum w:abstractNumId="2" w15:restartNumberingAfterBreak="0">
    <w:nsid w:val="EAE112E3"/>
    <w:multiLevelType w:val="singleLevel"/>
    <w:tmpl w:val="EAE112E3"/>
    <w:lvl w:ilvl="0">
      <w:start w:val="19"/>
      <w:numFmt w:val="upperLetter"/>
      <w:suff w:val="nothing"/>
      <w:lvlText w:val="%1-"/>
      <w:lvlJc w:val="left"/>
    </w:lvl>
  </w:abstractNum>
  <w:abstractNum w:abstractNumId="3" w15:restartNumberingAfterBreak="0">
    <w:nsid w:val="0ECB426C"/>
    <w:multiLevelType w:val="multilevel"/>
    <w:tmpl w:val="0ECB426C"/>
    <w:lvl w:ilvl="0">
      <w:numFmt w:val="bullet"/>
      <w:lvlText w:val=""/>
      <w:lvlJc w:val="left"/>
      <w:pPr>
        <w:ind w:left="96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FFF5E1A"/>
    <w:multiLevelType w:val="singleLevel"/>
    <w:tmpl w:val="0FFF5E1A"/>
    <w:lvl w:ilvl="0">
      <w:start w:val="1"/>
      <w:numFmt w:val="bullet"/>
      <w:lvlText w:val=""/>
      <w:lvlJc w:val="left"/>
      <w:pPr>
        <w:ind w:left="420" w:hanging="420"/>
      </w:pPr>
      <w:rPr>
        <w:rFonts w:ascii="Wingdings" w:hAnsi="Wingdings" w:hint="default"/>
      </w:rPr>
    </w:lvl>
  </w:abstractNum>
  <w:abstractNum w:abstractNumId="5"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6" w15:restartNumberingAfterBreak="0">
    <w:nsid w:val="3BA42341"/>
    <w:multiLevelType w:val="singleLevel"/>
    <w:tmpl w:val="3BA42341"/>
    <w:lvl w:ilvl="0">
      <w:start w:val="1"/>
      <w:numFmt w:val="bullet"/>
      <w:lvlText w:val=""/>
      <w:lvlJc w:val="left"/>
      <w:pPr>
        <w:ind w:left="420" w:hanging="420"/>
      </w:pPr>
      <w:rPr>
        <w:rFonts w:ascii="Wingdings" w:hAnsi="Wingdings" w:hint="default"/>
      </w:rPr>
    </w:lvl>
  </w:abstractNum>
  <w:abstractNum w:abstractNumId="7" w15:restartNumberingAfterBreak="0">
    <w:nsid w:val="400A518C"/>
    <w:multiLevelType w:val="multilevel"/>
    <w:tmpl w:val="400A518C"/>
    <w:lvl w:ilvl="0">
      <w:start w:val="1"/>
      <w:numFmt w:val="decimal"/>
      <w:pStyle w:val="1"/>
      <w:suff w:val="nothing"/>
      <w:lvlText w:val="%1  "/>
      <w:lvlJc w:val="left"/>
      <w:pPr>
        <w:tabs>
          <w:tab w:val="left" w:pos="-4820"/>
        </w:tabs>
        <w:ind w:left="142" w:firstLine="0"/>
      </w:pPr>
      <w:rPr>
        <w:rFonts w:ascii="Arial" w:eastAsia="黑体" w:hAnsi="Arial" w:hint="default"/>
        <w:b w:val="0"/>
        <w:i w:val="0"/>
        <w:sz w:val="32"/>
        <w:szCs w:val="32"/>
        <w:lang w:val="en-US"/>
      </w:rPr>
    </w:lvl>
    <w:lvl w:ilvl="1">
      <w:start w:val="1"/>
      <w:numFmt w:val="decimal"/>
      <w:pStyle w:val="2"/>
      <w:suff w:val="nothing"/>
      <w:lvlText w:val="%1.%2  "/>
      <w:lvlJc w:val="left"/>
      <w:pPr>
        <w:tabs>
          <w:tab w:val="left" w:pos="0"/>
        </w:tabs>
        <w:ind w:left="993" w:firstLine="0"/>
      </w:pPr>
      <w:rPr>
        <w:rFonts w:ascii="Arial" w:hAnsi="Arial" w:cs="Times New Roman" w:hint="default"/>
        <w:b w:val="0"/>
        <w:bCs w:val="0"/>
        <w:i w:val="0"/>
        <w:iCs w:val="0"/>
        <w:caps w:val="0"/>
        <w:smallCaps w:val="0"/>
        <w:strike w:val="0"/>
        <w:dstrike w:val="0"/>
        <w:vanish w:val="0"/>
        <w:color w:val="000000"/>
        <w:spacing w:val="0"/>
        <w:kern w:val="0"/>
        <w:position w:val="0"/>
        <w:sz w:val="28"/>
        <w:szCs w:val="28"/>
        <w:u w:val="none"/>
        <w:vertAlign w:val="baseline"/>
      </w:rPr>
    </w:lvl>
    <w:lvl w:ilvl="2">
      <w:start w:val="1"/>
      <w:numFmt w:val="decimal"/>
      <w:pStyle w:val="3"/>
      <w:suff w:val="nothing"/>
      <w:lvlText w:val="%1.%2.%3  "/>
      <w:lvlJc w:val="left"/>
      <w:pPr>
        <w:ind w:left="0" w:firstLine="0"/>
      </w:pPr>
      <w:rPr>
        <w:b w:val="0"/>
        <w:bCs w:val="0"/>
        <w:i w:val="0"/>
        <w:iCs w:val="0"/>
        <w:caps w:val="0"/>
        <w:smallCaps w:val="0"/>
        <w:strike w:val="0"/>
        <w:dstrike w:val="0"/>
        <w:vanish w:val="0"/>
        <w:spacing w:val="0"/>
        <w:position w:val="0"/>
        <w:u w:val="none"/>
        <w:vertAlign w:val="baseline"/>
      </w:rPr>
    </w:lvl>
    <w:lvl w:ilvl="3">
      <w:start w:val="1"/>
      <w:numFmt w:val="decimal"/>
      <w:suff w:val="nothing"/>
      <w:lvlText w:val="%1.%2.%3.%4  "/>
      <w:lvlJc w:val="left"/>
      <w:pPr>
        <w:ind w:left="2694" w:firstLine="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rPr>
    </w:lvl>
    <w:lvl w:ilvl="4">
      <w:start w:val="1"/>
      <w:numFmt w:val="decimal"/>
      <w:lvlText w:val="%5."/>
      <w:lvlJc w:val="left"/>
      <w:pPr>
        <w:tabs>
          <w:tab w:val="left" w:pos="3828"/>
        </w:tabs>
        <w:ind w:left="3828" w:hanging="312"/>
      </w:pPr>
      <w:rPr>
        <w:rFonts w:ascii="Arial" w:hAnsi="Arial" w:hint="default"/>
        <w:b w:val="0"/>
        <w:i w:val="0"/>
        <w:sz w:val="21"/>
        <w:szCs w:val="21"/>
      </w:rPr>
    </w:lvl>
    <w:lvl w:ilvl="5">
      <w:start w:val="1"/>
      <w:numFmt w:val="lowerLetter"/>
      <w:lvlText w:val="%6)"/>
      <w:lvlJc w:val="left"/>
      <w:pPr>
        <w:tabs>
          <w:tab w:val="left" w:pos="3828"/>
        </w:tabs>
        <w:ind w:left="3828" w:hanging="312"/>
      </w:pPr>
      <w:rPr>
        <w:rFonts w:ascii="Times New Roman" w:eastAsia="宋体" w:hAnsi="Times New Roman" w:cs="Times New Roman"/>
        <w:b w:val="0"/>
        <w:i w:val="0"/>
        <w:sz w:val="21"/>
        <w:szCs w:val="21"/>
      </w:rPr>
    </w:lvl>
    <w:lvl w:ilvl="6">
      <w:start w:val="1"/>
      <w:numFmt w:val="lowerLetter"/>
      <w:lvlText w:val="%7."/>
      <w:lvlJc w:val="left"/>
      <w:pPr>
        <w:tabs>
          <w:tab w:val="left" w:pos="3828"/>
        </w:tabs>
        <w:ind w:left="3828" w:hanging="312"/>
      </w:pPr>
      <w:rPr>
        <w:rFonts w:ascii="Arial" w:hAnsi="Arial" w:hint="default"/>
        <w:b w:val="0"/>
        <w:i w:val="0"/>
        <w:sz w:val="21"/>
        <w:szCs w:val="21"/>
      </w:rPr>
    </w:lvl>
    <w:lvl w:ilvl="7">
      <w:start w:val="1"/>
      <w:numFmt w:val="decimal"/>
      <w:lvlRestart w:val="0"/>
      <w:suff w:val="space"/>
      <w:lvlText w:val="Figure %8"/>
      <w:lvlJc w:val="center"/>
      <w:pPr>
        <w:ind w:left="2694" w:firstLine="0"/>
      </w:pPr>
      <w:rPr>
        <w:rFonts w:ascii="Arial" w:eastAsia="黑体" w:hAnsi="Arial" w:hint="default"/>
        <w:b w:val="0"/>
        <w:i w:val="0"/>
        <w:sz w:val="18"/>
        <w:szCs w:val="18"/>
      </w:rPr>
    </w:lvl>
    <w:lvl w:ilvl="8">
      <w:start w:val="1"/>
      <w:numFmt w:val="decimal"/>
      <w:lvlRestart w:val="0"/>
      <w:suff w:val="space"/>
      <w:lvlText w:val="表%9"/>
      <w:lvlJc w:val="center"/>
      <w:pPr>
        <w:ind w:left="2694" w:firstLine="0"/>
      </w:pPr>
      <w:rPr>
        <w:rFonts w:ascii="Arial" w:eastAsia="黑体" w:hAnsi="Arial" w:hint="default"/>
        <w:b w:val="0"/>
        <w:i w:val="0"/>
        <w:sz w:val="18"/>
        <w:szCs w:val="18"/>
      </w:rPr>
    </w:lvl>
  </w:abstractNum>
  <w:abstractNum w:abstractNumId="8" w15:restartNumberingAfterBreak="0">
    <w:nsid w:val="508BE803"/>
    <w:multiLevelType w:val="singleLevel"/>
    <w:tmpl w:val="508BE803"/>
    <w:lvl w:ilvl="0">
      <w:start w:val="1"/>
      <w:numFmt w:val="bullet"/>
      <w:pStyle w:val="3rdlevelobservation"/>
      <w:lvlText w:val="-"/>
      <w:lvlJc w:val="left"/>
      <w:pPr>
        <w:ind w:left="420" w:hanging="420"/>
      </w:pPr>
      <w:rPr>
        <w:rFonts w:ascii="Arial" w:hAnsi="Arial" w:cs="Arial" w:hint="default"/>
      </w:rPr>
    </w:lvl>
  </w:abstractNum>
  <w:abstractNum w:abstractNumId="9" w15:restartNumberingAfterBreak="0">
    <w:nsid w:val="52D72576"/>
    <w:multiLevelType w:val="singleLevel"/>
    <w:tmpl w:val="52D72576"/>
    <w:lvl w:ilvl="0">
      <w:start w:val="1"/>
      <w:numFmt w:val="bullet"/>
      <w:lvlText w:val=""/>
      <w:lvlJc w:val="left"/>
      <w:pPr>
        <w:ind w:left="420" w:hanging="420"/>
      </w:pPr>
      <w:rPr>
        <w:rFonts w:ascii="Wingdings" w:hAnsi="Wingdings" w:hint="default"/>
      </w:rPr>
    </w:lvl>
  </w:abstractNum>
  <w:abstractNum w:abstractNumId="10" w15:restartNumberingAfterBreak="0">
    <w:nsid w:val="5D763755"/>
    <w:multiLevelType w:val="multilevel"/>
    <w:tmpl w:val="5D763755"/>
    <w:lvl w:ilvl="0">
      <w:start w:val="1"/>
      <w:numFmt w:val="decimal"/>
      <w:pStyle w:val="ZTE-Proposal-20210505"/>
      <w:lvlText w:val="Proposal %1: "/>
      <w:lvlJc w:val="left"/>
      <w:pPr>
        <w:ind w:left="420" w:hanging="420"/>
      </w:pPr>
      <w:rPr>
        <w:rFonts w:ascii="Times New Roman" w:hAnsi="Times New Roman" w:hint="eastAsia"/>
        <w:caps w:val="0"/>
        <w:smallCaps w:val="0"/>
        <w:strike w:val="0"/>
        <w:dstrike w:val="0"/>
        <w:vanish w:val="0"/>
        <w:color w:val="000000"/>
        <w:spacing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70110F9F"/>
    <w:multiLevelType w:val="multilevel"/>
    <w:tmpl w:val="70110F9F"/>
    <w:lvl w:ilvl="0">
      <w:start w:val="1"/>
      <w:numFmt w:val="decimal"/>
      <w:pStyle w:val="ZTE-Observation-2021"/>
      <w:lvlText w:val="Observation %1: "/>
      <w:lvlJc w:val="left"/>
      <w:pPr>
        <w:ind w:left="284" w:hanging="284"/>
      </w:pPr>
      <w:rPr>
        <w:rFonts w:hint="default"/>
        <w:b/>
        <w:bCs w:val="0"/>
        <w:i/>
        <w:iCs w:val="0"/>
        <w:caps w:val="0"/>
        <w:smallCaps w:val="0"/>
        <w:strike w:val="0"/>
        <w:dstrike w:val="0"/>
        <w:vanish w:val="0"/>
        <w:spacing w:val="0"/>
        <w:position w:val="0"/>
        <w:u w:val="none"/>
        <w:vertAlign w:val="baseline"/>
      </w:rPr>
    </w:lvl>
    <w:lvl w:ilvl="1">
      <w:start w:val="1"/>
      <w:numFmt w:val="lowerLetter"/>
      <w:lvlText w:val="%2)"/>
      <w:lvlJc w:val="left"/>
      <w:pPr>
        <w:ind w:left="704" w:hanging="284"/>
      </w:pPr>
      <w:rPr>
        <w:rFonts w:hint="eastAsia"/>
      </w:rPr>
    </w:lvl>
    <w:lvl w:ilvl="2">
      <w:start w:val="1"/>
      <w:numFmt w:val="lowerRoman"/>
      <w:lvlText w:val="%3."/>
      <w:lvlJc w:val="right"/>
      <w:pPr>
        <w:ind w:left="1124" w:hanging="284"/>
      </w:pPr>
      <w:rPr>
        <w:rFonts w:hint="eastAsia"/>
      </w:rPr>
    </w:lvl>
    <w:lvl w:ilvl="3">
      <w:start w:val="1"/>
      <w:numFmt w:val="decimal"/>
      <w:lvlText w:val="%4."/>
      <w:lvlJc w:val="left"/>
      <w:pPr>
        <w:ind w:left="1544" w:hanging="284"/>
      </w:pPr>
      <w:rPr>
        <w:rFonts w:hint="eastAsia"/>
      </w:rPr>
    </w:lvl>
    <w:lvl w:ilvl="4">
      <w:start w:val="1"/>
      <w:numFmt w:val="lowerLetter"/>
      <w:lvlText w:val="%5)"/>
      <w:lvlJc w:val="left"/>
      <w:pPr>
        <w:ind w:left="1964" w:hanging="284"/>
      </w:pPr>
      <w:rPr>
        <w:rFonts w:hint="eastAsia"/>
      </w:rPr>
    </w:lvl>
    <w:lvl w:ilvl="5">
      <w:start w:val="1"/>
      <w:numFmt w:val="lowerRoman"/>
      <w:lvlText w:val="%6."/>
      <w:lvlJc w:val="right"/>
      <w:pPr>
        <w:ind w:left="2384" w:hanging="284"/>
      </w:pPr>
      <w:rPr>
        <w:rFonts w:hint="eastAsia"/>
      </w:rPr>
    </w:lvl>
    <w:lvl w:ilvl="6">
      <w:start w:val="1"/>
      <w:numFmt w:val="decimal"/>
      <w:lvlText w:val="%7."/>
      <w:lvlJc w:val="left"/>
      <w:pPr>
        <w:ind w:left="2804" w:hanging="284"/>
      </w:pPr>
      <w:rPr>
        <w:rFonts w:hint="eastAsia"/>
      </w:rPr>
    </w:lvl>
    <w:lvl w:ilvl="7">
      <w:start w:val="1"/>
      <w:numFmt w:val="lowerLetter"/>
      <w:lvlText w:val="%8)"/>
      <w:lvlJc w:val="left"/>
      <w:pPr>
        <w:ind w:left="3224" w:hanging="284"/>
      </w:pPr>
      <w:rPr>
        <w:rFonts w:hint="eastAsia"/>
      </w:rPr>
    </w:lvl>
    <w:lvl w:ilvl="8">
      <w:start w:val="1"/>
      <w:numFmt w:val="lowerRoman"/>
      <w:lvlText w:val="%9."/>
      <w:lvlJc w:val="right"/>
      <w:pPr>
        <w:ind w:left="3644" w:hanging="284"/>
      </w:pPr>
      <w:rPr>
        <w:rFonts w:hint="eastAsia"/>
      </w:rPr>
    </w:lvl>
  </w:abstractNum>
  <w:abstractNum w:abstractNumId="12" w15:restartNumberingAfterBreak="0">
    <w:nsid w:val="7DC436CD"/>
    <w:multiLevelType w:val="multilevel"/>
    <w:tmpl w:val="7DC436CD"/>
    <w:lvl w:ilvl="0">
      <w:start w:val="1"/>
      <w:numFmt w:val="bullet"/>
      <w:pStyle w:val="sub-proposal"/>
      <w:lvlText w:val="•"/>
      <w:lvlJc w:val="left"/>
      <w:pPr>
        <w:tabs>
          <w:tab w:val="left" w:pos="420"/>
        </w:tabs>
        <w:ind w:left="420" w:hanging="378"/>
      </w:pPr>
      <w:rPr>
        <w:rFonts w:ascii="Arial" w:hAnsi="Arial" w:cs="Arial" w:hint="default"/>
      </w:rPr>
    </w:lvl>
    <w:lvl w:ilvl="1">
      <w:start w:val="1"/>
      <w:numFmt w:val="bullet"/>
      <w:lvlText w:val=""/>
      <w:lvlJc w:val="left"/>
      <w:pPr>
        <w:tabs>
          <w:tab w:val="left" w:pos="840"/>
        </w:tabs>
        <w:ind w:left="882" w:hanging="420"/>
      </w:pPr>
      <w:rPr>
        <w:rFonts w:ascii="Wingdings" w:hAnsi="Wingdings" w:hint="default"/>
      </w:rPr>
    </w:lvl>
    <w:lvl w:ilvl="2">
      <w:start w:val="1"/>
      <w:numFmt w:val="bullet"/>
      <w:lvlText w:val=""/>
      <w:lvlJc w:val="left"/>
      <w:pPr>
        <w:tabs>
          <w:tab w:val="left" w:pos="1260"/>
        </w:tabs>
        <w:ind w:left="1302" w:hanging="420"/>
      </w:pPr>
      <w:rPr>
        <w:rFonts w:ascii="Wingdings" w:hAnsi="Wingdings" w:hint="default"/>
      </w:rPr>
    </w:lvl>
    <w:lvl w:ilvl="3">
      <w:start w:val="1"/>
      <w:numFmt w:val="bullet"/>
      <w:lvlText w:val=""/>
      <w:lvlJc w:val="left"/>
      <w:pPr>
        <w:tabs>
          <w:tab w:val="left" w:pos="1680"/>
        </w:tabs>
        <w:ind w:left="1722" w:hanging="420"/>
      </w:pPr>
      <w:rPr>
        <w:rFonts w:ascii="Wingdings" w:hAnsi="Wingdings" w:hint="default"/>
      </w:rPr>
    </w:lvl>
    <w:lvl w:ilvl="4">
      <w:start w:val="1"/>
      <w:numFmt w:val="bullet"/>
      <w:lvlText w:val=""/>
      <w:lvlJc w:val="left"/>
      <w:pPr>
        <w:tabs>
          <w:tab w:val="left" w:pos="2100"/>
        </w:tabs>
        <w:ind w:left="2142" w:hanging="420"/>
      </w:pPr>
      <w:rPr>
        <w:rFonts w:ascii="Wingdings" w:hAnsi="Wingdings" w:hint="default"/>
      </w:rPr>
    </w:lvl>
    <w:lvl w:ilvl="5">
      <w:start w:val="1"/>
      <w:numFmt w:val="bullet"/>
      <w:lvlText w:val=""/>
      <w:lvlJc w:val="left"/>
      <w:pPr>
        <w:tabs>
          <w:tab w:val="left" w:pos="2520"/>
        </w:tabs>
        <w:ind w:left="2562" w:hanging="420"/>
      </w:pPr>
      <w:rPr>
        <w:rFonts w:ascii="Wingdings" w:hAnsi="Wingdings" w:hint="default"/>
      </w:rPr>
    </w:lvl>
    <w:lvl w:ilvl="6">
      <w:start w:val="1"/>
      <w:numFmt w:val="bullet"/>
      <w:lvlText w:val=""/>
      <w:lvlJc w:val="left"/>
      <w:pPr>
        <w:tabs>
          <w:tab w:val="left" w:pos="2940"/>
        </w:tabs>
        <w:ind w:left="2982" w:hanging="420"/>
      </w:pPr>
      <w:rPr>
        <w:rFonts w:ascii="Wingdings" w:hAnsi="Wingdings" w:hint="default"/>
      </w:rPr>
    </w:lvl>
    <w:lvl w:ilvl="7">
      <w:start w:val="1"/>
      <w:numFmt w:val="bullet"/>
      <w:lvlText w:val=""/>
      <w:lvlJc w:val="left"/>
      <w:pPr>
        <w:tabs>
          <w:tab w:val="left" w:pos="3360"/>
        </w:tabs>
        <w:ind w:left="3402" w:hanging="420"/>
      </w:pPr>
      <w:rPr>
        <w:rFonts w:ascii="Wingdings" w:hAnsi="Wingdings" w:hint="default"/>
      </w:rPr>
    </w:lvl>
    <w:lvl w:ilvl="8">
      <w:start w:val="1"/>
      <w:numFmt w:val="bullet"/>
      <w:lvlText w:val=""/>
      <w:lvlJc w:val="left"/>
      <w:pPr>
        <w:tabs>
          <w:tab w:val="left" w:pos="3780"/>
        </w:tabs>
        <w:ind w:left="3822" w:hanging="420"/>
      </w:pPr>
      <w:rPr>
        <w:rFonts w:ascii="Wingdings" w:hAnsi="Wingdings" w:hint="default"/>
      </w:rPr>
    </w:lvl>
  </w:abstractNum>
  <w:num w:numId="1">
    <w:abstractNumId w:val="7"/>
  </w:num>
  <w:num w:numId="2">
    <w:abstractNumId w:val="11"/>
  </w:num>
  <w:num w:numId="3">
    <w:abstractNumId w:val="10"/>
  </w:num>
  <w:num w:numId="4">
    <w:abstractNumId w:val="12"/>
  </w:num>
  <w:num w:numId="5">
    <w:abstractNumId w:val="1"/>
  </w:num>
  <w:num w:numId="6">
    <w:abstractNumId w:val="8"/>
  </w:num>
  <w:num w:numId="7">
    <w:abstractNumId w:val="5"/>
  </w:num>
  <w:num w:numId="8">
    <w:abstractNumId w:val="9"/>
  </w:num>
  <w:num w:numId="9">
    <w:abstractNumId w:val="3"/>
  </w:num>
  <w:num w:numId="10">
    <w:abstractNumId w:val="4"/>
  </w:num>
  <w:num w:numId="11">
    <w:abstractNumId w:val="2"/>
  </w:num>
  <w:num w:numId="12">
    <w:abstractNumId w:val="6"/>
  </w:num>
  <w:num w:numId="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bordersDoNotSurroundHeader/>
  <w:bordersDoNotSurroundFooter/>
  <w:proofState w:spelling="clean" w:grammar="clean"/>
  <w:defaultTabStop w:val="0"/>
  <w:drawingGridHorizontalSpacing w:val="120"/>
  <w:drawingGridVerticalSpacing w:val="120"/>
  <w:doNotUseMarginsForDrawingGridOrigin/>
  <w:drawingGridHorizontalOrigin w:val="1800"/>
  <w:drawingGridVerticalOrigin w:val="1440"/>
  <w:doNotShadeFormData/>
  <w:noPunctuationKerning/>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172A27"/>
    <w:rsid w:val="00001848"/>
    <w:rsid w:val="0000481E"/>
    <w:rsid w:val="00006FC2"/>
    <w:rsid w:val="00012A9A"/>
    <w:rsid w:val="0002045D"/>
    <w:rsid w:val="000204B4"/>
    <w:rsid w:val="00020634"/>
    <w:rsid w:val="000232BF"/>
    <w:rsid w:val="000337B2"/>
    <w:rsid w:val="00033AAF"/>
    <w:rsid w:val="00034C8A"/>
    <w:rsid w:val="000362F3"/>
    <w:rsid w:val="00037677"/>
    <w:rsid w:val="000402D9"/>
    <w:rsid w:val="000438E9"/>
    <w:rsid w:val="00044B96"/>
    <w:rsid w:val="00045756"/>
    <w:rsid w:val="00053593"/>
    <w:rsid w:val="00060DDA"/>
    <w:rsid w:val="00061DBD"/>
    <w:rsid w:val="00065337"/>
    <w:rsid w:val="000658B2"/>
    <w:rsid w:val="0006775C"/>
    <w:rsid w:val="0007094E"/>
    <w:rsid w:val="000766EF"/>
    <w:rsid w:val="000873A2"/>
    <w:rsid w:val="00091BB3"/>
    <w:rsid w:val="00095666"/>
    <w:rsid w:val="000964A8"/>
    <w:rsid w:val="000A0D9B"/>
    <w:rsid w:val="000A4481"/>
    <w:rsid w:val="000A654E"/>
    <w:rsid w:val="000B1599"/>
    <w:rsid w:val="000C0C20"/>
    <w:rsid w:val="000C2B50"/>
    <w:rsid w:val="000C5929"/>
    <w:rsid w:val="000C5AE2"/>
    <w:rsid w:val="000D135F"/>
    <w:rsid w:val="000D61FC"/>
    <w:rsid w:val="000D65FC"/>
    <w:rsid w:val="000D6719"/>
    <w:rsid w:val="000D7409"/>
    <w:rsid w:val="000F3F86"/>
    <w:rsid w:val="000F6B0F"/>
    <w:rsid w:val="001136AC"/>
    <w:rsid w:val="001156FA"/>
    <w:rsid w:val="00132623"/>
    <w:rsid w:val="00133770"/>
    <w:rsid w:val="00137003"/>
    <w:rsid w:val="00141221"/>
    <w:rsid w:val="00142C1B"/>
    <w:rsid w:val="00154186"/>
    <w:rsid w:val="00154A4F"/>
    <w:rsid w:val="0015728C"/>
    <w:rsid w:val="00157C5B"/>
    <w:rsid w:val="00162203"/>
    <w:rsid w:val="00164BC7"/>
    <w:rsid w:val="00170087"/>
    <w:rsid w:val="00172A27"/>
    <w:rsid w:val="00174D94"/>
    <w:rsid w:val="001759ED"/>
    <w:rsid w:val="001768FE"/>
    <w:rsid w:val="00176B84"/>
    <w:rsid w:val="00185708"/>
    <w:rsid w:val="00186F7C"/>
    <w:rsid w:val="00193046"/>
    <w:rsid w:val="00197BA3"/>
    <w:rsid w:val="00197D3A"/>
    <w:rsid w:val="001A0EAB"/>
    <w:rsid w:val="001A2BEB"/>
    <w:rsid w:val="001A5B50"/>
    <w:rsid w:val="001A6D84"/>
    <w:rsid w:val="001B22EE"/>
    <w:rsid w:val="001B502E"/>
    <w:rsid w:val="001B729E"/>
    <w:rsid w:val="001C1480"/>
    <w:rsid w:val="001D56A0"/>
    <w:rsid w:val="001D6602"/>
    <w:rsid w:val="001D7135"/>
    <w:rsid w:val="001D7C74"/>
    <w:rsid w:val="001E05E3"/>
    <w:rsid w:val="001E4701"/>
    <w:rsid w:val="001E7D35"/>
    <w:rsid w:val="00210CC3"/>
    <w:rsid w:val="00213B90"/>
    <w:rsid w:val="00213E8C"/>
    <w:rsid w:val="00214487"/>
    <w:rsid w:val="002224E2"/>
    <w:rsid w:val="00231DC7"/>
    <w:rsid w:val="002349C6"/>
    <w:rsid w:val="00235772"/>
    <w:rsid w:val="002364D9"/>
    <w:rsid w:val="002376AE"/>
    <w:rsid w:val="00242C13"/>
    <w:rsid w:val="00242D2F"/>
    <w:rsid w:val="00243819"/>
    <w:rsid w:val="002525CC"/>
    <w:rsid w:val="0025488F"/>
    <w:rsid w:val="002566CC"/>
    <w:rsid w:val="00257FDE"/>
    <w:rsid w:val="0026702D"/>
    <w:rsid w:val="002701B1"/>
    <w:rsid w:val="00282227"/>
    <w:rsid w:val="002912E0"/>
    <w:rsid w:val="002A048D"/>
    <w:rsid w:val="002C0735"/>
    <w:rsid w:val="002C4BDD"/>
    <w:rsid w:val="002C7256"/>
    <w:rsid w:val="002D161E"/>
    <w:rsid w:val="002E478D"/>
    <w:rsid w:val="002E559A"/>
    <w:rsid w:val="002E5739"/>
    <w:rsid w:val="002E7013"/>
    <w:rsid w:val="002F12CA"/>
    <w:rsid w:val="002F1A7A"/>
    <w:rsid w:val="002F6B8D"/>
    <w:rsid w:val="00300A80"/>
    <w:rsid w:val="00301063"/>
    <w:rsid w:val="00310789"/>
    <w:rsid w:val="0031153F"/>
    <w:rsid w:val="003161BA"/>
    <w:rsid w:val="00317D39"/>
    <w:rsid w:val="00317F9F"/>
    <w:rsid w:val="003223C8"/>
    <w:rsid w:val="00324214"/>
    <w:rsid w:val="00325458"/>
    <w:rsid w:val="003263A8"/>
    <w:rsid w:val="00332E19"/>
    <w:rsid w:val="0033799B"/>
    <w:rsid w:val="003425DA"/>
    <w:rsid w:val="00344B45"/>
    <w:rsid w:val="00354409"/>
    <w:rsid w:val="00356D29"/>
    <w:rsid w:val="00357022"/>
    <w:rsid w:val="0036439C"/>
    <w:rsid w:val="00372D9E"/>
    <w:rsid w:val="00375B40"/>
    <w:rsid w:val="00377CF5"/>
    <w:rsid w:val="00382F89"/>
    <w:rsid w:val="0038386F"/>
    <w:rsid w:val="00384FA6"/>
    <w:rsid w:val="00395F21"/>
    <w:rsid w:val="00396856"/>
    <w:rsid w:val="00397FBA"/>
    <w:rsid w:val="003A0E35"/>
    <w:rsid w:val="003A1C11"/>
    <w:rsid w:val="003B1489"/>
    <w:rsid w:val="003C0B54"/>
    <w:rsid w:val="003C2E11"/>
    <w:rsid w:val="003C4031"/>
    <w:rsid w:val="003C6981"/>
    <w:rsid w:val="003C7005"/>
    <w:rsid w:val="003D17AE"/>
    <w:rsid w:val="003D55BF"/>
    <w:rsid w:val="003E0605"/>
    <w:rsid w:val="003E1DBB"/>
    <w:rsid w:val="003E6AE8"/>
    <w:rsid w:val="003F0CA8"/>
    <w:rsid w:val="003F0FE0"/>
    <w:rsid w:val="003F244E"/>
    <w:rsid w:val="003F32A6"/>
    <w:rsid w:val="003F3480"/>
    <w:rsid w:val="003F5D4A"/>
    <w:rsid w:val="003F601A"/>
    <w:rsid w:val="004001B9"/>
    <w:rsid w:val="00416ED8"/>
    <w:rsid w:val="00422D64"/>
    <w:rsid w:val="004467EC"/>
    <w:rsid w:val="00446A11"/>
    <w:rsid w:val="00446DE5"/>
    <w:rsid w:val="00456439"/>
    <w:rsid w:val="0045657D"/>
    <w:rsid w:val="00473B5F"/>
    <w:rsid w:val="0047585B"/>
    <w:rsid w:val="00475B67"/>
    <w:rsid w:val="0048008E"/>
    <w:rsid w:val="00481B72"/>
    <w:rsid w:val="004855EC"/>
    <w:rsid w:val="00487F44"/>
    <w:rsid w:val="004904CC"/>
    <w:rsid w:val="004918B3"/>
    <w:rsid w:val="00491DF5"/>
    <w:rsid w:val="0049537B"/>
    <w:rsid w:val="00495D44"/>
    <w:rsid w:val="00496A03"/>
    <w:rsid w:val="00497C81"/>
    <w:rsid w:val="004A333A"/>
    <w:rsid w:val="004B01DF"/>
    <w:rsid w:val="004B0754"/>
    <w:rsid w:val="004C3229"/>
    <w:rsid w:val="004E1229"/>
    <w:rsid w:val="004E3993"/>
    <w:rsid w:val="004E4B4B"/>
    <w:rsid w:val="004F6C5E"/>
    <w:rsid w:val="00500BFC"/>
    <w:rsid w:val="00503ADB"/>
    <w:rsid w:val="00505F90"/>
    <w:rsid w:val="00512570"/>
    <w:rsid w:val="00515560"/>
    <w:rsid w:val="00517E4F"/>
    <w:rsid w:val="00525E65"/>
    <w:rsid w:val="005302D9"/>
    <w:rsid w:val="005317CA"/>
    <w:rsid w:val="00535C48"/>
    <w:rsid w:val="00536052"/>
    <w:rsid w:val="0053736F"/>
    <w:rsid w:val="00537B0E"/>
    <w:rsid w:val="00557A1C"/>
    <w:rsid w:val="00561D5D"/>
    <w:rsid w:val="00567450"/>
    <w:rsid w:val="00570492"/>
    <w:rsid w:val="00572097"/>
    <w:rsid w:val="005751FE"/>
    <w:rsid w:val="00577D01"/>
    <w:rsid w:val="005932F3"/>
    <w:rsid w:val="00594B5C"/>
    <w:rsid w:val="00595A2A"/>
    <w:rsid w:val="0059672B"/>
    <w:rsid w:val="005977D3"/>
    <w:rsid w:val="005A4D77"/>
    <w:rsid w:val="005A563D"/>
    <w:rsid w:val="005A6309"/>
    <w:rsid w:val="005B065E"/>
    <w:rsid w:val="005B1E52"/>
    <w:rsid w:val="005B3813"/>
    <w:rsid w:val="005C1B37"/>
    <w:rsid w:val="005C2263"/>
    <w:rsid w:val="005C79F6"/>
    <w:rsid w:val="005D0E0E"/>
    <w:rsid w:val="005D1B92"/>
    <w:rsid w:val="005D33D3"/>
    <w:rsid w:val="005D5809"/>
    <w:rsid w:val="005E5F3E"/>
    <w:rsid w:val="005E6083"/>
    <w:rsid w:val="005E7550"/>
    <w:rsid w:val="005F322A"/>
    <w:rsid w:val="005F4672"/>
    <w:rsid w:val="005F6778"/>
    <w:rsid w:val="005F7B99"/>
    <w:rsid w:val="006001AB"/>
    <w:rsid w:val="00602B15"/>
    <w:rsid w:val="006100EE"/>
    <w:rsid w:val="006116BA"/>
    <w:rsid w:val="006216C9"/>
    <w:rsid w:val="00624B83"/>
    <w:rsid w:val="0063176F"/>
    <w:rsid w:val="006334F2"/>
    <w:rsid w:val="006337F8"/>
    <w:rsid w:val="006420DB"/>
    <w:rsid w:val="00653825"/>
    <w:rsid w:val="00653957"/>
    <w:rsid w:val="00655459"/>
    <w:rsid w:val="006564DB"/>
    <w:rsid w:val="006575CD"/>
    <w:rsid w:val="0066104C"/>
    <w:rsid w:val="00664CEF"/>
    <w:rsid w:val="006658E3"/>
    <w:rsid w:val="006739AE"/>
    <w:rsid w:val="0068056D"/>
    <w:rsid w:val="006807E6"/>
    <w:rsid w:val="00681677"/>
    <w:rsid w:val="00690BA5"/>
    <w:rsid w:val="00691F85"/>
    <w:rsid w:val="00693332"/>
    <w:rsid w:val="006A3154"/>
    <w:rsid w:val="006A58E6"/>
    <w:rsid w:val="006B648E"/>
    <w:rsid w:val="006C10CA"/>
    <w:rsid w:val="006C2833"/>
    <w:rsid w:val="006C6268"/>
    <w:rsid w:val="006C6950"/>
    <w:rsid w:val="006C799D"/>
    <w:rsid w:val="006D370F"/>
    <w:rsid w:val="006E65AD"/>
    <w:rsid w:val="006E6999"/>
    <w:rsid w:val="006E71CC"/>
    <w:rsid w:val="006F2354"/>
    <w:rsid w:val="006F26CE"/>
    <w:rsid w:val="007015D7"/>
    <w:rsid w:val="00702411"/>
    <w:rsid w:val="00713E1B"/>
    <w:rsid w:val="0071428F"/>
    <w:rsid w:val="007167CB"/>
    <w:rsid w:val="00717A27"/>
    <w:rsid w:val="00724E53"/>
    <w:rsid w:val="00726414"/>
    <w:rsid w:val="007333D9"/>
    <w:rsid w:val="00743685"/>
    <w:rsid w:val="00746B3B"/>
    <w:rsid w:val="00747605"/>
    <w:rsid w:val="00752CCF"/>
    <w:rsid w:val="00754C90"/>
    <w:rsid w:val="00777CD3"/>
    <w:rsid w:val="00780EA3"/>
    <w:rsid w:val="00784B7F"/>
    <w:rsid w:val="00786268"/>
    <w:rsid w:val="00790C8E"/>
    <w:rsid w:val="00792C53"/>
    <w:rsid w:val="00794505"/>
    <w:rsid w:val="007A0025"/>
    <w:rsid w:val="007B1F3B"/>
    <w:rsid w:val="007B3332"/>
    <w:rsid w:val="007B3BE3"/>
    <w:rsid w:val="007C265E"/>
    <w:rsid w:val="007C2FA0"/>
    <w:rsid w:val="007C4289"/>
    <w:rsid w:val="007D1A0B"/>
    <w:rsid w:val="007D420F"/>
    <w:rsid w:val="007D4A3D"/>
    <w:rsid w:val="007D79BC"/>
    <w:rsid w:val="007E0702"/>
    <w:rsid w:val="007E7A15"/>
    <w:rsid w:val="007F51FD"/>
    <w:rsid w:val="007F57AC"/>
    <w:rsid w:val="007F5BA0"/>
    <w:rsid w:val="007F720C"/>
    <w:rsid w:val="008007C0"/>
    <w:rsid w:val="008047B0"/>
    <w:rsid w:val="0080793D"/>
    <w:rsid w:val="008124B8"/>
    <w:rsid w:val="00817976"/>
    <w:rsid w:val="00820E09"/>
    <w:rsid w:val="008239EF"/>
    <w:rsid w:val="0083683B"/>
    <w:rsid w:val="008374B6"/>
    <w:rsid w:val="008419CA"/>
    <w:rsid w:val="008420A6"/>
    <w:rsid w:val="00843350"/>
    <w:rsid w:val="008476AA"/>
    <w:rsid w:val="0085066C"/>
    <w:rsid w:val="00860772"/>
    <w:rsid w:val="00861935"/>
    <w:rsid w:val="00862004"/>
    <w:rsid w:val="00871184"/>
    <w:rsid w:val="0088045B"/>
    <w:rsid w:val="00882B79"/>
    <w:rsid w:val="00883FF8"/>
    <w:rsid w:val="00885FE5"/>
    <w:rsid w:val="00890F3B"/>
    <w:rsid w:val="008A2C6F"/>
    <w:rsid w:val="008A37A4"/>
    <w:rsid w:val="008B0975"/>
    <w:rsid w:val="008C4E58"/>
    <w:rsid w:val="008C6015"/>
    <w:rsid w:val="008C6536"/>
    <w:rsid w:val="008D236C"/>
    <w:rsid w:val="008D2C27"/>
    <w:rsid w:val="008D3428"/>
    <w:rsid w:val="008E085C"/>
    <w:rsid w:val="008E25B1"/>
    <w:rsid w:val="008F2F91"/>
    <w:rsid w:val="008F30BC"/>
    <w:rsid w:val="008F3CF6"/>
    <w:rsid w:val="008F4976"/>
    <w:rsid w:val="00901639"/>
    <w:rsid w:val="00904FBE"/>
    <w:rsid w:val="00906F82"/>
    <w:rsid w:val="009141DD"/>
    <w:rsid w:val="00916ED2"/>
    <w:rsid w:val="009179C1"/>
    <w:rsid w:val="0092377B"/>
    <w:rsid w:val="009361E3"/>
    <w:rsid w:val="009401EC"/>
    <w:rsid w:val="00943B16"/>
    <w:rsid w:val="00943DA7"/>
    <w:rsid w:val="00945B44"/>
    <w:rsid w:val="00947A71"/>
    <w:rsid w:val="00950E1B"/>
    <w:rsid w:val="00954A8B"/>
    <w:rsid w:val="0096044C"/>
    <w:rsid w:val="0096364C"/>
    <w:rsid w:val="009678F9"/>
    <w:rsid w:val="009706F8"/>
    <w:rsid w:val="00970F7A"/>
    <w:rsid w:val="00973234"/>
    <w:rsid w:val="0097780E"/>
    <w:rsid w:val="0097782B"/>
    <w:rsid w:val="00980DF1"/>
    <w:rsid w:val="00982841"/>
    <w:rsid w:val="00986DF8"/>
    <w:rsid w:val="00995E0B"/>
    <w:rsid w:val="009B0271"/>
    <w:rsid w:val="009B6C96"/>
    <w:rsid w:val="009B7F83"/>
    <w:rsid w:val="009C074E"/>
    <w:rsid w:val="009D10AE"/>
    <w:rsid w:val="009D3B70"/>
    <w:rsid w:val="009E377A"/>
    <w:rsid w:val="009F1215"/>
    <w:rsid w:val="009F1A9F"/>
    <w:rsid w:val="009F208F"/>
    <w:rsid w:val="009F6B2D"/>
    <w:rsid w:val="009F756D"/>
    <w:rsid w:val="00A0162C"/>
    <w:rsid w:val="00A01F78"/>
    <w:rsid w:val="00A06469"/>
    <w:rsid w:val="00A11581"/>
    <w:rsid w:val="00A12797"/>
    <w:rsid w:val="00A13298"/>
    <w:rsid w:val="00A13432"/>
    <w:rsid w:val="00A210BD"/>
    <w:rsid w:val="00A2473A"/>
    <w:rsid w:val="00A371C6"/>
    <w:rsid w:val="00A37B97"/>
    <w:rsid w:val="00A40102"/>
    <w:rsid w:val="00A42010"/>
    <w:rsid w:val="00A450AA"/>
    <w:rsid w:val="00A46BFA"/>
    <w:rsid w:val="00A50086"/>
    <w:rsid w:val="00A5746A"/>
    <w:rsid w:val="00A70949"/>
    <w:rsid w:val="00A77AAE"/>
    <w:rsid w:val="00A811B4"/>
    <w:rsid w:val="00A852D5"/>
    <w:rsid w:val="00A868AA"/>
    <w:rsid w:val="00A86DC6"/>
    <w:rsid w:val="00A941C4"/>
    <w:rsid w:val="00A96143"/>
    <w:rsid w:val="00A97E15"/>
    <w:rsid w:val="00AA0851"/>
    <w:rsid w:val="00AA134E"/>
    <w:rsid w:val="00AA75A7"/>
    <w:rsid w:val="00AB71A0"/>
    <w:rsid w:val="00AC4CB5"/>
    <w:rsid w:val="00AC52DC"/>
    <w:rsid w:val="00AD23CB"/>
    <w:rsid w:val="00AD2DE3"/>
    <w:rsid w:val="00AE1045"/>
    <w:rsid w:val="00AE1145"/>
    <w:rsid w:val="00AE42F1"/>
    <w:rsid w:val="00AE6160"/>
    <w:rsid w:val="00AF7A71"/>
    <w:rsid w:val="00B01493"/>
    <w:rsid w:val="00B03CE5"/>
    <w:rsid w:val="00B128C1"/>
    <w:rsid w:val="00B168E8"/>
    <w:rsid w:val="00B23BAD"/>
    <w:rsid w:val="00B26194"/>
    <w:rsid w:val="00B2707E"/>
    <w:rsid w:val="00B36E53"/>
    <w:rsid w:val="00B4243F"/>
    <w:rsid w:val="00B428B5"/>
    <w:rsid w:val="00B47927"/>
    <w:rsid w:val="00B47C93"/>
    <w:rsid w:val="00B52FCA"/>
    <w:rsid w:val="00B60075"/>
    <w:rsid w:val="00B611F4"/>
    <w:rsid w:val="00B6454F"/>
    <w:rsid w:val="00B64B61"/>
    <w:rsid w:val="00B656DD"/>
    <w:rsid w:val="00B66B97"/>
    <w:rsid w:val="00B66CB1"/>
    <w:rsid w:val="00B718CA"/>
    <w:rsid w:val="00B734DF"/>
    <w:rsid w:val="00B75771"/>
    <w:rsid w:val="00B7591B"/>
    <w:rsid w:val="00B779EA"/>
    <w:rsid w:val="00B77C37"/>
    <w:rsid w:val="00B84E6B"/>
    <w:rsid w:val="00B87C75"/>
    <w:rsid w:val="00B95C2A"/>
    <w:rsid w:val="00BA162A"/>
    <w:rsid w:val="00BA1E09"/>
    <w:rsid w:val="00BA3326"/>
    <w:rsid w:val="00BA3FAF"/>
    <w:rsid w:val="00BA6DA1"/>
    <w:rsid w:val="00BA70C9"/>
    <w:rsid w:val="00BB0B7F"/>
    <w:rsid w:val="00BB1726"/>
    <w:rsid w:val="00BB1C82"/>
    <w:rsid w:val="00BB6518"/>
    <w:rsid w:val="00BC5455"/>
    <w:rsid w:val="00BE0682"/>
    <w:rsid w:val="00BE08D9"/>
    <w:rsid w:val="00BE3E69"/>
    <w:rsid w:val="00BE4CE0"/>
    <w:rsid w:val="00BF24DB"/>
    <w:rsid w:val="00BF5689"/>
    <w:rsid w:val="00BF7220"/>
    <w:rsid w:val="00C003B1"/>
    <w:rsid w:val="00C0476F"/>
    <w:rsid w:val="00C07CBC"/>
    <w:rsid w:val="00C07EE1"/>
    <w:rsid w:val="00C10D7E"/>
    <w:rsid w:val="00C1248A"/>
    <w:rsid w:val="00C153A4"/>
    <w:rsid w:val="00C20614"/>
    <w:rsid w:val="00C303E3"/>
    <w:rsid w:val="00C3750A"/>
    <w:rsid w:val="00C40EC2"/>
    <w:rsid w:val="00C4270F"/>
    <w:rsid w:val="00C45D31"/>
    <w:rsid w:val="00C476C7"/>
    <w:rsid w:val="00C50A81"/>
    <w:rsid w:val="00C53CDE"/>
    <w:rsid w:val="00C53CEB"/>
    <w:rsid w:val="00C601F6"/>
    <w:rsid w:val="00C603D3"/>
    <w:rsid w:val="00C6294E"/>
    <w:rsid w:val="00C715D7"/>
    <w:rsid w:val="00C72CF0"/>
    <w:rsid w:val="00C7757C"/>
    <w:rsid w:val="00C849A3"/>
    <w:rsid w:val="00C91046"/>
    <w:rsid w:val="00C93249"/>
    <w:rsid w:val="00CA348E"/>
    <w:rsid w:val="00CB3960"/>
    <w:rsid w:val="00CB6631"/>
    <w:rsid w:val="00CB733E"/>
    <w:rsid w:val="00CC0563"/>
    <w:rsid w:val="00CC5932"/>
    <w:rsid w:val="00CC5AA8"/>
    <w:rsid w:val="00CC6693"/>
    <w:rsid w:val="00CC7607"/>
    <w:rsid w:val="00CD6AF8"/>
    <w:rsid w:val="00CE2238"/>
    <w:rsid w:val="00CE3112"/>
    <w:rsid w:val="00D0172D"/>
    <w:rsid w:val="00D11D45"/>
    <w:rsid w:val="00D12C96"/>
    <w:rsid w:val="00D14189"/>
    <w:rsid w:val="00D14D4B"/>
    <w:rsid w:val="00D20EC2"/>
    <w:rsid w:val="00D3005E"/>
    <w:rsid w:val="00D316E9"/>
    <w:rsid w:val="00D3567D"/>
    <w:rsid w:val="00D370F4"/>
    <w:rsid w:val="00D41F81"/>
    <w:rsid w:val="00D44606"/>
    <w:rsid w:val="00D54E29"/>
    <w:rsid w:val="00D55F34"/>
    <w:rsid w:val="00D76EE0"/>
    <w:rsid w:val="00D84370"/>
    <w:rsid w:val="00D860B5"/>
    <w:rsid w:val="00D866AD"/>
    <w:rsid w:val="00D91C87"/>
    <w:rsid w:val="00D952A6"/>
    <w:rsid w:val="00D95F1F"/>
    <w:rsid w:val="00DA0BD5"/>
    <w:rsid w:val="00DA1AE9"/>
    <w:rsid w:val="00DA586E"/>
    <w:rsid w:val="00DA690C"/>
    <w:rsid w:val="00DA7B8E"/>
    <w:rsid w:val="00DA7FC2"/>
    <w:rsid w:val="00DB7377"/>
    <w:rsid w:val="00DC1333"/>
    <w:rsid w:val="00DC1B86"/>
    <w:rsid w:val="00DC2488"/>
    <w:rsid w:val="00DC5B6D"/>
    <w:rsid w:val="00DD0314"/>
    <w:rsid w:val="00DD1AD9"/>
    <w:rsid w:val="00DD34E4"/>
    <w:rsid w:val="00DD4D4B"/>
    <w:rsid w:val="00DD5091"/>
    <w:rsid w:val="00DD7D51"/>
    <w:rsid w:val="00DD7EBC"/>
    <w:rsid w:val="00DE3995"/>
    <w:rsid w:val="00DE79EC"/>
    <w:rsid w:val="00DF0709"/>
    <w:rsid w:val="00DF75DB"/>
    <w:rsid w:val="00E018AC"/>
    <w:rsid w:val="00E020D7"/>
    <w:rsid w:val="00E201F2"/>
    <w:rsid w:val="00E224D3"/>
    <w:rsid w:val="00E23462"/>
    <w:rsid w:val="00E2767B"/>
    <w:rsid w:val="00E35DE6"/>
    <w:rsid w:val="00E415F5"/>
    <w:rsid w:val="00E479BD"/>
    <w:rsid w:val="00E52298"/>
    <w:rsid w:val="00E53782"/>
    <w:rsid w:val="00E54E7C"/>
    <w:rsid w:val="00E569AD"/>
    <w:rsid w:val="00E66C49"/>
    <w:rsid w:val="00E74F94"/>
    <w:rsid w:val="00E80130"/>
    <w:rsid w:val="00E81B77"/>
    <w:rsid w:val="00E830AD"/>
    <w:rsid w:val="00E87E13"/>
    <w:rsid w:val="00E9128D"/>
    <w:rsid w:val="00EA63AB"/>
    <w:rsid w:val="00EB02FD"/>
    <w:rsid w:val="00EB1481"/>
    <w:rsid w:val="00EC01BB"/>
    <w:rsid w:val="00EC4646"/>
    <w:rsid w:val="00EC7B70"/>
    <w:rsid w:val="00ED26DF"/>
    <w:rsid w:val="00ED4DA9"/>
    <w:rsid w:val="00ED5B01"/>
    <w:rsid w:val="00ED67A4"/>
    <w:rsid w:val="00EE5F9D"/>
    <w:rsid w:val="00EE7EF4"/>
    <w:rsid w:val="00EF0C70"/>
    <w:rsid w:val="00EF2992"/>
    <w:rsid w:val="00EF3518"/>
    <w:rsid w:val="00EF6B51"/>
    <w:rsid w:val="00EF6BB5"/>
    <w:rsid w:val="00F02814"/>
    <w:rsid w:val="00F02B78"/>
    <w:rsid w:val="00F031C1"/>
    <w:rsid w:val="00F05F9C"/>
    <w:rsid w:val="00F06F8D"/>
    <w:rsid w:val="00F15FA0"/>
    <w:rsid w:val="00F16060"/>
    <w:rsid w:val="00F2550B"/>
    <w:rsid w:val="00F2799B"/>
    <w:rsid w:val="00F37AEF"/>
    <w:rsid w:val="00F42033"/>
    <w:rsid w:val="00F44E86"/>
    <w:rsid w:val="00F46222"/>
    <w:rsid w:val="00F509E9"/>
    <w:rsid w:val="00F50C7B"/>
    <w:rsid w:val="00F51D5C"/>
    <w:rsid w:val="00F56440"/>
    <w:rsid w:val="00F57735"/>
    <w:rsid w:val="00F6539F"/>
    <w:rsid w:val="00F65BA8"/>
    <w:rsid w:val="00F67E7D"/>
    <w:rsid w:val="00F70DA2"/>
    <w:rsid w:val="00F779FF"/>
    <w:rsid w:val="00F77A9C"/>
    <w:rsid w:val="00F82266"/>
    <w:rsid w:val="00F829AE"/>
    <w:rsid w:val="00F908FF"/>
    <w:rsid w:val="00FC22C9"/>
    <w:rsid w:val="00FC6E1D"/>
    <w:rsid w:val="00FD1CF0"/>
    <w:rsid w:val="00FD1D19"/>
    <w:rsid w:val="00FD2DE4"/>
    <w:rsid w:val="00FD4B37"/>
    <w:rsid w:val="00FD5F0B"/>
    <w:rsid w:val="00FE22C1"/>
    <w:rsid w:val="00FE2F21"/>
    <w:rsid w:val="00FE3A28"/>
    <w:rsid w:val="00FE6A8C"/>
    <w:rsid w:val="00FF315E"/>
    <w:rsid w:val="00FF38B8"/>
    <w:rsid w:val="00FF6634"/>
    <w:rsid w:val="01246BC6"/>
    <w:rsid w:val="012623A9"/>
    <w:rsid w:val="01410682"/>
    <w:rsid w:val="01494A95"/>
    <w:rsid w:val="015E1603"/>
    <w:rsid w:val="0172376C"/>
    <w:rsid w:val="01764F01"/>
    <w:rsid w:val="01872045"/>
    <w:rsid w:val="01A06087"/>
    <w:rsid w:val="01AD69CA"/>
    <w:rsid w:val="01CE3CF7"/>
    <w:rsid w:val="01DC0BD7"/>
    <w:rsid w:val="02043D2D"/>
    <w:rsid w:val="02051A36"/>
    <w:rsid w:val="020C0810"/>
    <w:rsid w:val="02250039"/>
    <w:rsid w:val="024D6B6A"/>
    <w:rsid w:val="02541B61"/>
    <w:rsid w:val="025517E0"/>
    <w:rsid w:val="02577DEB"/>
    <w:rsid w:val="02580A57"/>
    <w:rsid w:val="026F5650"/>
    <w:rsid w:val="02983217"/>
    <w:rsid w:val="029B04E7"/>
    <w:rsid w:val="029F445F"/>
    <w:rsid w:val="02BD75DA"/>
    <w:rsid w:val="02C345B8"/>
    <w:rsid w:val="02C50D30"/>
    <w:rsid w:val="02E62E65"/>
    <w:rsid w:val="02E80F2D"/>
    <w:rsid w:val="03073BDC"/>
    <w:rsid w:val="030C5976"/>
    <w:rsid w:val="03265CF3"/>
    <w:rsid w:val="03273063"/>
    <w:rsid w:val="0330024A"/>
    <w:rsid w:val="033F44DC"/>
    <w:rsid w:val="03485BD5"/>
    <w:rsid w:val="0357098D"/>
    <w:rsid w:val="035B14EE"/>
    <w:rsid w:val="036A4C9B"/>
    <w:rsid w:val="03882C83"/>
    <w:rsid w:val="03B15207"/>
    <w:rsid w:val="03B279E6"/>
    <w:rsid w:val="03CE6A64"/>
    <w:rsid w:val="03F4155D"/>
    <w:rsid w:val="04064E4C"/>
    <w:rsid w:val="0406795F"/>
    <w:rsid w:val="04157E19"/>
    <w:rsid w:val="043168B5"/>
    <w:rsid w:val="04546F1C"/>
    <w:rsid w:val="046630A6"/>
    <w:rsid w:val="048C23AC"/>
    <w:rsid w:val="04990ED8"/>
    <w:rsid w:val="04B17EB4"/>
    <w:rsid w:val="04D85392"/>
    <w:rsid w:val="04D95742"/>
    <w:rsid w:val="04DD3213"/>
    <w:rsid w:val="04E206A5"/>
    <w:rsid w:val="04F153FC"/>
    <w:rsid w:val="04F523A8"/>
    <w:rsid w:val="051B745B"/>
    <w:rsid w:val="053A762E"/>
    <w:rsid w:val="053D2F1B"/>
    <w:rsid w:val="0555228E"/>
    <w:rsid w:val="059D1E39"/>
    <w:rsid w:val="05A303F9"/>
    <w:rsid w:val="05BB39EA"/>
    <w:rsid w:val="05BF0FC1"/>
    <w:rsid w:val="05E078B3"/>
    <w:rsid w:val="0614464B"/>
    <w:rsid w:val="06302357"/>
    <w:rsid w:val="063F48A4"/>
    <w:rsid w:val="064069D0"/>
    <w:rsid w:val="066C08C4"/>
    <w:rsid w:val="06AD6C48"/>
    <w:rsid w:val="06C3059F"/>
    <w:rsid w:val="06CC5B3F"/>
    <w:rsid w:val="06E776EB"/>
    <w:rsid w:val="06E96233"/>
    <w:rsid w:val="06F818CA"/>
    <w:rsid w:val="070F088F"/>
    <w:rsid w:val="071159E9"/>
    <w:rsid w:val="07115CA7"/>
    <w:rsid w:val="0716349D"/>
    <w:rsid w:val="07373BA6"/>
    <w:rsid w:val="0738053A"/>
    <w:rsid w:val="073F5B6F"/>
    <w:rsid w:val="07400D1C"/>
    <w:rsid w:val="07447478"/>
    <w:rsid w:val="0770624A"/>
    <w:rsid w:val="077954EF"/>
    <w:rsid w:val="077D0583"/>
    <w:rsid w:val="079724D0"/>
    <w:rsid w:val="079D7BC7"/>
    <w:rsid w:val="07AD5E3C"/>
    <w:rsid w:val="07B23A2B"/>
    <w:rsid w:val="07B91672"/>
    <w:rsid w:val="07EB4E98"/>
    <w:rsid w:val="080C36C9"/>
    <w:rsid w:val="082A352F"/>
    <w:rsid w:val="0849388A"/>
    <w:rsid w:val="08527672"/>
    <w:rsid w:val="085841D2"/>
    <w:rsid w:val="08C349D1"/>
    <w:rsid w:val="08CD532B"/>
    <w:rsid w:val="08D529B4"/>
    <w:rsid w:val="08FD1F99"/>
    <w:rsid w:val="09194099"/>
    <w:rsid w:val="091B4CB6"/>
    <w:rsid w:val="0930416E"/>
    <w:rsid w:val="09563EC4"/>
    <w:rsid w:val="096B667C"/>
    <w:rsid w:val="099F3F99"/>
    <w:rsid w:val="09D875FA"/>
    <w:rsid w:val="09F40778"/>
    <w:rsid w:val="09F67CD5"/>
    <w:rsid w:val="0A0B70CB"/>
    <w:rsid w:val="0A1A36A0"/>
    <w:rsid w:val="0A276779"/>
    <w:rsid w:val="0A33072F"/>
    <w:rsid w:val="0A8A1479"/>
    <w:rsid w:val="0AC167FE"/>
    <w:rsid w:val="0AC756A3"/>
    <w:rsid w:val="0AC92935"/>
    <w:rsid w:val="0ACA7B65"/>
    <w:rsid w:val="0ACE3F8D"/>
    <w:rsid w:val="0B146025"/>
    <w:rsid w:val="0B580919"/>
    <w:rsid w:val="0B584155"/>
    <w:rsid w:val="0B7103B8"/>
    <w:rsid w:val="0B9E71DF"/>
    <w:rsid w:val="0BA3775C"/>
    <w:rsid w:val="0BCB61FB"/>
    <w:rsid w:val="0BCC7AE9"/>
    <w:rsid w:val="0BDB2BA0"/>
    <w:rsid w:val="0C155EE3"/>
    <w:rsid w:val="0C2A0E82"/>
    <w:rsid w:val="0C2E484E"/>
    <w:rsid w:val="0C2F70CA"/>
    <w:rsid w:val="0C3E7B22"/>
    <w:rsid w:val="0C8175A4"/>
    <w:rsid w:val="0C9D30C2"/>
    <w:rsid w:val="0CB320B8"/>
    <w:rsid w:val="0CE27668"/>
    <w:rsid w:val="0CF37EEB"/>
    <w:rsid w:val="0CF64A0C"/>
    <w:rsid w:val="0D3925FD"/>
    <w:rsid w:val="0D3B174B"/>
    <w:rsid w:val="0D4346FC"/>
    <w:rsid w:val="0D57311E"/>
    <w:rsid w:val="0D731F9B"/>
    <w:rsid w:val="0D8A2534"/>
    <w:rsid w:val="0D8F4610"/>
    <w:rsid w:val="0D9D65F4"/>
    <w:rsid w:val="0DA93567"/>
    <w:rsid w:val="0DC77C14"/>
    <w:rsid w:val="0DD0349A"/>
    <w:rsid w:val="0DD15D58"/>
    <w:rsid w:val="0DD53205"/>
    <w:rsid w:val="0DDF4A3A"/>
    <w:rsid w:val="0DE336A0"/>
    <w:rsid w:val="0DE84EC6"/>
    <w:rsid w:val="0DFE7934"/>
    <w:rsid w:val="0E172BD0"/>
    <w:rsid w:val="0E2D4DDA"/>
    <w:rsid w:val="0E9A080A"/>
    <w:rsid w:val="0EA84BF3"/>
    <w:rsid w:val="0EAB79AF"/>
    <w:rsid w:val="0EDF02B5"/>
    <w:rsid w:val="0F875F02"/>
    <w:rsid w:val="0FE924AE"/>
    <w:rsid w:val="0FED4412"/>
    <w:rsid w:val="10134152"/>
    <w:rsid w:val="10446783"/>
    <w:rsid w:val="105C35BF"/>
    <w:rsid w:val="106C3100"/>
    <w:rsid w:val="10867BB8"/>
    <w:rsid w:val="108B1F8D"/>
    <w:rsid w:val="109219D7"/>
    <w:rsid w:val="10936355"/>
    <w:rsid w:val="109C599C"/>
    <w:rsid w:val="10A50104"/>
    <w:rsid w:val="10D3577F"/>
    <w:rsid w:val="10E628A9"/>
    <w:rsid w:val="10ED4A54"/>
    <w:rsid w:val="10FF39F9"/>
    <w:rsid w:val="11125EA3"/>
    <w:rsid w:val="111D3E04"/>
    <w:rsid w:val="112239C8"/>
    <w:rsid w:val="11595196"/>
    <w:rsid w:val="115B3410"/>
    <w:rsid w:val="11630DAF"/>
    <w:rsid w:val="1173168F"/>
    <w:rsid w:val="11986A1F"/>
    <w:rsid w:val="119D7849"/>
    <w:rsid w:val="11B4296D"/>
    <w:rsid w:val="11D63FD7"/>
    <w:rsid w:val="11E43BE6"/>
    <w:rsid w:val="11E96DC2"/>
    <w:rsid w:val="123869CE"/>
    <w:rsid w:val="123F03CA"/>
    <w:rsid w:val="1242135C"/>
    <w:rsid w:val="12612339"/>
    <w:rsid w:val="12643123"/>
    <w:rsid w:val="12A06F45"/>
    <w:rsid w:val="12B058B8"/>
    <w:rsid w:val="12BE69F6"/>
    <w:rsid w:val="12CA606E"/>
    <w:rsid w:val="12D473B7"/>
    <w:rsid w:val="12F1248B"/>
    <w:rsid w:val="13004D79"/>
    <w:rsid w:val="130A66B2"/>
    <w:rsid w:val="130E4191"/>
    <w:rsid w:val="132645B9"/>
    <w:rsid w:val="13311060"/>
    <w:rsid w:val="13515029"/>
    <w:rsid w:val="13635158"/>
    <w:rsid w:val="1379072F"/>
    <w:rsid w:val="138B7F7D"/>
    <w:rsid w:val="13A1683F"/>
    <w:rsid w:val="13AA317C"/>
    <w:rsid w:val="13C72389"/>
    <w:rsid w:val="13DA578B"/>
    <w:rsid w:val="13DF08FC"/>
    <w:rsid w:val="13FB14CF"/>
    <w:rsid w:val="14365E25"/>
    <w:rsid w:val="143B2CF1"/>
    <w:rsid w:val="14603A44"/>
    <w:rsid w:val="147917D1"/>
    <w:rsid w:val="14873017"/>
    <w:rsid w:val="148F1D41"/>
    <w:rsid w:val="14960C8D"/>
    <w:rsid w:val="14976AA1"/>
    <w:rsid w:val="14AB7B86"/>
    <w:rsid w:val="14C300FF"/>
    <w:rsid w:val="14DA3DA1"/>
    <w:rsid w:val="14DF2E05"/>
    <w:rsid w:val="14EF2E29"/>
    <w:rsid w:val="15112BAB"/>
    <w:rsid w:val="151923D7"/>
    <w:rsid w:val="153455D7"/>
    <w:rsid w:val="158E53E7"/>
    <w:rsid w:val="15AF1393"/>
    <w:rsid w:val="15C920D4"/>
    <w:rsid w:val="15CE022D"/>
    <w:rsid w:val="15D74F2E"/>
    <w:rsid w:val="16081582"/>
    <w:rsid w:val="161D7D96"/>
    <w:rsid w:val="165901A0"/>
    <w:rsid w:val="16855622"/>
    <w:rsid w:val="16A34B00"/>
    <w:rsid w:val="16BC4AF8"/>
    <w:rsid w:val="16C978B4"/>
    <w:rsid w:val="16CD4EEC"/>
    <w:rsid w:val="170A5BD3"/>
    <w:rsid w:val="171306C3"/>
    <w:rsid w:val="17155857"/>
    <w:rsid w:val="17197D12"/>
    <w:rsid w:val="17397D6C"/>
    <w:rsid w:val="173F0A60"/>
    <w:rsid w:val="175268BB"/>
    <w:rsid w:val="17634761"/>
    <w:rsid w:val="1777101E"/>
    <w:rsid w:val="17900F84"/>
    <w:rsid w:val="17950508"/>
    <w:rsid w:val="17AD7BB9"/>
    <w:rsid w:val="17BB538D"/>
    <w:rsid w:val="17DB0752"/>
    <w:rsid w:val="17E428EE"/>
    <w:rsid w:val="17FA2B05"/>
    <w:rsid w:val="18004AD9"/>
    <w:rsid w:val="180732F5"/>
    <w:rsid w:val="180751D0"/>
    <w:rsid w:val="1812545B"/>
    <w:rsid w:val="18154DEE"/>
    <w:rsid w:val="18532DD9"/>
    <w:rsid w:val="185A0E15"/>
    <w:rsid w:val="186461D4"/>
    <w:rsid w:val="186612B5"/>
    <w:rsid w:val="186959C7"/>
    <w:rsid w:val="186E4A7A"/>
    <w:rsid w:val="18C20899"/>
    <w:rsid w:val="19010C43"/>
    <w:rsid w:val="19084C73"/>
    <w:rsid w:val="191F5E0C"/>
    <w:rsid w:val="19284A1D"/>
    <w:rsid w:val="192B2C59"/>
    <w:rsid w:val="193709E3"/>
    <w:rsid w:val="194C2294"/>
    <w:rsid w:val="19526652"/>
    <w:rsid w:val="19655A3A"/>
    <w:rsid w:val="19670E50"/>
    <w:rsid w:val="19715C06"/>
    <w:rsid w:val="19877AF0"/>
    <w:rsid w:val="19890201"/>
    <w:rsid w:val="198F31B1"/>
    <w:rsid w:val="19C84579"/>
    <w:rsid w:val="19D133E7"/>
    <w:rsid w:val="19D13AC6"/>
    <w:rsid w:val="19FC2A71"/>
    <w:rsid w:val="1A054259"/>
    <w:rsid w:val="1A2C3C7D"/>
    <w:rsid w:val="1A3D54A9"/>
    <w:rsid w:val="1A427348"/>
    <w:rsid w:val="1A4D6CF8"/>
    <w:rsid w:val="1A650CF8"/>
    <w:rsid w:val="1AA20BEC"/>
    <w:rsid w:val="1AA872F2"/>
    <w:rsid w:val="1ABC7129"/>
    <w:rsid w:val="1ADE10E3"/>
    <w:rsid w:val="1AFA6E09"/>
    <w:rsid w:val="1B027CC2"/>
    <w:rsid w:val="1B3758EF"/>
    <w:rsid w:val="1B443516"/>
    <w:rsid w:val="1B4C689E"/>
    <w:rsid w:val="1B5F201D"/>
    <w:rsid w:val="1B69092E"/>
    <w:rsid w:val="1B731380"/>
    <w:rsid w:val="1B7F6005"/>
    <w:rsid w:val="1B9D73EE"/>
    <w:rsid w:val="1BAA2E91"/>
    <w:rsid w:val="1BC6429E"/>
    <w:rsid w:val="1BD2202D"/>
    <w:rsid w:val="1C003122"/>
    <w:rsid w:val="1C0D34E1"/>
    <w:rsid w:val="1C132CB9"/>
    <w:rsid w:val="1C2676AC"/>
    <w:rsid w:val="1C415536"/>
    <w:rsid w:val="1C5D52B5"/>
    <w:rsid w:val="1C882C64"/>
    <w:rsid w:val="1C9175FA"/>
    <w:rsid w:val="1CB215F4"/>
    <w:rsid w:val="1CCC26CA"/>
    <w:rsid w:val="1CD77D2C"/>
    <w:rsid w:val="1CFF1EF0"/>
    <w:rsid w:val="1D133B2C"/>
    <w:rsid w:val="1D404E09"/>
    <w:rsid w:val="1D486A3F"/>
    <w:rsid w:val="1D4D3FE3"/>
    <w:rsid w:val="1D75372F"/>
    <w:rsid w:val="1DD61F18"/>
    <w:rsid w:val="1DDA2015"/>
    <w:rsid w:val="1DDF0FA8"/>
    <w:rsid w:val="1DF6034C"/>
    <w:rsid w:val="1DF83378"/>
    <w:rsid w:val="1DFD2C30"/>
    <w:rsid w:val="1E056606"/>
    <w:rsid w:val="1E200BC0"/>
    <w:rsid w:val="1E580A00"/>
    <w:rsid w:val="1E9D6342"/>
    <w:rsid w:val="1EAA70F6"/>
    <w:rsid w:val="1EBD2C8A"/>
    <w:rsid w:val="1ED06D37"/>
    <w:rsid w:val="1ED9468B"/>
    <w:rsid w:val="1EE61241"/>
    <w:rsid w:val="1EF736D9"/>
    <w:rsid w:val="1F0A2D99"/>
    <w:rsid w:val="1F523AB8"/>
    <w:rsid w:val="1F7E77AC"/>
    <w:rsid w:val="1F9F2F73"/>
    <w:rsid w:val="1FA12113"/>
    <w:rsid w:val="1FBF2878"/>
    <w:rsid w:val="1FF02946"/>
    <w:rsid w:val="1FFE1CCC"/>
    <w:rsid w:val="202C4385"/>
    <w:rsid w:val="203A7412"/>
    <w:rsid w:val="204D05B4"/>
    <w:rsid w:val="204E6676"/>
    <w:rsid w:val="20501362"/>
    <w:rsid w:val="20846668"/>
    <w:rsid w:val="208D59F2"/>
    <w:rsid w:val="209B03BA"/>
    <w:rsid w:val="20A05497"/>
    <w:rsid w:val="20DD5A34"/>
    <w:rsid w:val="20EF1B2B"/>
    <w:rsid w:val="20FA111D"/>
    <w:rsid w:val="20FB5DC4"/>
    <w:rsid w:val="21070EE6"/>
    <w:rsid w:val="213A0DC4"/>
    <w:rsid w:val="21500D8C"/>
    <w:rsid w:val="21556A3C"/>
    <w:rsid w:val="21844A72"/>
    <w:rsid w:val="2191541A"/>
    <w:rsid w:val="21934C37"/>
    <w:rsid w:val="2195668B"/>
    <w:rsid w:val="21BE5AD4"/>
    <w:rsid w:val="21C62B8D"/>
    <w:rsid w:val="21FA0F67"/>
    <w:rsid w:val="22246BC1"/>
    <w:rsid w:val="223945CF"/>
    <w:rsid w:val="223C5C22"/>
    <w:rsid w:val="224A55FE"/>
    <w:rsid w:val="227C161B"/>
    <w:rsid w:val="228813B7"/>
    <w:rsid w:val="228A4C64"/>
    <w:rsid w:val="228A53FB"/>
    <w:rsid w:val="22DC44ED"/>
    <w:rsid w:val="23081A49"/>
    <w:rsid w:val="2334383D"/>
    <w:rsid w:val="233731D3"/>
    <w:rsid w:val="23524DD6"/>
    <w:rsid w:val="23542F3D"/>
    <w:rsid w:val="235652E7"/>
    <w:rsid w:val="237A41C3"/>
    <w:rsid w:val="237E7EB3"/>
    <w:rsid w:val="238D4376"/>
    <w:rsid w:val="239F06E4"/>
    <w:rsid w:val="23A742A2"/>
    <w:rsid w:val="23AC2413"/>
    <w:rsid w:val="23B0646C"/>
    <w:rsid w:val="23B7370A"/>
    <w:rsid w:val="23B76FAB"/>
    <w:rsid w:val="23BF03B6"/>
    <w:rsid w:val="23C82040"/>
    <w:rsid w:val="23CB3272"/>
    <w:rsid w:val="23CE335E"/>
    <w:rsid w:val="23DC1232"/>
    <w:rsid w:val="23DC58B4"/>
    <w:rsid w:val="23EB5706"/>
    <w:rsid w:val="23EC5768"/>
    <w:rsid w:val="240C212C"/>
    <w:rsid w:val="24215786"/>
    <w:rsid w:val="24474B81"/>
    <w:rsid w:val="245C52F8"/>
    <w:rsid w:val="2463385E"/>
    <w:rsid w:val="248C2D86"/>
    <w:rsid w:val="24901199"/>
    <w:rsid w:val="24993541"/>
    <w:rsid w:val="24A626AB"/>
    <w:rsid w:val="24A71052"/>
    <w:rsid w:val="24B2176A"/>
    <w:rsid w:val="24B646D2"/>
    <w:rsid w:val="24D21F5F"/>
    <w:rsid w:val="24E53415"/>
    <w:rsid w:val="250D568B"/>
    <w:rsid w:val="25134332"/>
    <w:rsid w:val="25174DDD"/>
    <w:rsid w:val="251E5D4C"/>
    <w:rsid w:val="252E43A2"/>
    <w:rsid w:val="254D0F84"/>
    <w:rsid w:val="25504AEB"/>
    <w:rsid w:val="255909F8"/>
    <w:rsid w:val="25776207"/>
    <w:rsid w:val="257E508F"/>
    <w:rsid w:val="25A94EFC"/>
    <w:rsid w:val="25AA1516"/>
    <w:rsid w:val="25AB5BB2"/>
    <w:rsid w:val="25BA61F8"/>
    <w:rsid w:val="25C335D6"/>
    <w:rsid w:val="25C340B6"/>
    <w:rsid w:val="25CF7E28"/>
    <w:rsid w:val="25E15CB8"/>
    <w:rsid w:val="25E248AA"/>
    <w:rsid w:val="25F7239A"/>
    <w:rsid w:val="260142E2"/>
    <w:rsid w:val="260B01F0"/>
    <w:rsid w:val="26120603"/>
    <w:rsid w:val="26385105"/>
    <w:rsid w:val="26564292"/>
    <w:rsid w:val="266D5CF6"/>
    <w:rsid w:val="26BF5712"/>
    <w:rsid w:val="26CC138E"/>
    <w:rsid w:val="26D1765B"/>
    <w:rsid w:val="2705272D"/>
    <w:rsid w:val="272255FE"/>
    <w:rsid w:val="27367EBF"/>
    <w:rsid w:val="273D0723"/>
    <w:rsid w:val="27410779"/>
    <w:rsid w:val="274D7407"/>
    <w:rsid w:val="27701848"/>
    <w:rsid w:val="27A26E3D"/>
    <w:rsid w:val="27A82676"/>
    <w:rsid w:val="27AB7429"/>
    <w:rsid w:val="27AE16A9"/>
    <w:rsid w:val="27AE52B9"/>
    <w:rsid w:val="27EA1A80"/>
    <w:rsid w:val="282C7503"/>
    <w:rsid w:val="283C2E9D"/>
    <w:rsid w:val="283D2E22"/>
    <w:rsid w:val="28407E78"/>
    <w:rsid w:val="284158E8"/>
    <w:rsid w:val="285C053E"/>
    <w:rsid w:val="28732DD2"/>
    <w:rsid w:val="28912298"/>
    <w:rsid w:val="289C6BBC"/>
    <w:rsid w:val="28BD4304"/>
    <w:rsid w:val="28EB10B1"/>
    <w:rsid w:val="290D14AA"/>
    <w:rsid w:val="29235E08"/>
    <w:rsid w:val="29447CFD"/>
    <w:rsid w:val="2950455C"/>
    <w:rsid w:val="29666198"/>
    <w:rsid w:val="298157AF"/>
    <w:rsid w:val="29A17A97"/>
    <w:rsid w:val="29D13244"/>
    <w:rsid w:val="29E40722"/>
    <w:rsid w:val="29F6397F"/>
    <w:rsid w:val="29FA7F26"/>
    <w:rsid w:val="2A0D2391"/>
    <w:rsid w:val="2A0F29F0"/>
    <w:rsid w:val="2A615748"/>
    <w:rsid w:val="2A694938"/>
    <w:rsid w:val="2AAB0747"/>
    <w:rsid w:val="2AD05B0D"/>
    <w:rsid w:val="2AEC7073"/>
    <w:rsid w:val="2B076B0C"/>
    <w:rsid w:val="2B2C741B"/>
    <w:rsid w:val="2B3968DC"/>
    <w:rsid w:val="2B541F45"/>
    <w:rsid w:val="2B6333A8"/>
    <w:rsid w:val="2B7557D2"/>
    <w:rsid w:val="2B774832"/>
    <w:rsid w:val="2B8A450E"/>
    <w:rsid w:val="2B9C0FC5"/>
    <w:rsid w:val="2BC41FAF"/>
    <w:rsid w:val="2BD121B3"/>
    <w:rsid w:val="2BE56AA6"/>
    <w:rsid w:val="2BEE2960"/>
    <w:rsid w:val="2BF235A7"/>
    <w:rsid w:val="2C1F3243"/>
    <w:rsid w:val="2C1F7596"/>
    <w:rsid w:val="2C2D519E"/>
    <w:rsid w:val="2C3379BF"/>
    <w:rsid w:val="2C3B7C5A"/>
    <w:rsid w:val="2C3E7B79"/>
    <w:rsid w:val="2C486B9B"/>
    <w:rsid w:val="2C5F16FD"/>
    <w:rsid w:val="2C844B7C"/>
    <w:rsid w:val="2C8B5B4F"/>
    <w:rsid w:val="2C946521"/>
    <w:rsid w:val="2CB8206C"/>
    <w:rsid w:val="2CCD18AD"/>
    <w:rsid w:val="2CDE11E4"/>
    <w:rsid w:val="2CE81427"/>
    <w:rsid w:val="2CFA5C62"/>
    <w:rsid w:val="2D077302"/>
    <w:rsid w:val="2D354EB8"/>
    <w:rsid w:val="2D4F3F7A"/>
    <w:rsid w:val="2D5E20E5"/>
    <w:rsid w:val="2D5F2622"/>
    <w:rsid w:val="2D5F6ACC"/>
    <w:rsid w:val="2D8C0B47"/>
    <w:rsid w:val="2D923DCC"/>
    <w:rsid w:val="2DB16695"/>
    <w:rsid w:val="2DC10B47"/>
    <w:rsid w:val="2DCA5326"/>
    <w:rsid w:val="2DCE7B22"/>
    <w:rsid w:val="2DE600E2"/>
    <w:rsid w:val="2DFC3B4D"/>
    <w:rsid w:val="2E017494"/>
    <w:rsid w:val="2E0E26A1"/>
    <w:rsid w:val="2E7A0E11"/>
    <w:rsid w:val="2EB0021A"/>
    <w:rsid w:val="2ECD002F"/>
    <w:rsid w:val="2ED30663"/>
    <w:rsid w:val="2EEE13FD"/>
    <w:rsid w:val="2EF02962"/>
    <w:rsid w:val="2F09746F"/>
    <w:rsid w:val="2F1251F2"/>
    <w:rsid w:val="2F275C72"/>
    <w:rsid w:val="2F2C0012"/>
    <w:rsid w:val="2F3506C8"/>
    <w:rsid w:val="2F3E310A"/>
    <w:rsid w:val="2F5A38C6"/>
    <w:rsid w:val="2F5E26DD"/>
    <w:rsid w:val="2F7359BE"/>
    <w:rsid w:val="2F7A5345"/>
    <w:rsid w:val="2F80104B"/>
    <w:rsid w:val="2F8D662E"/>
    <w:rsid w:val="2F8F76F3"/>
    <w:rsid w:val="2F914037"/>
    <w:rsid w:val="2FA4589F"/>
    <w:rsid w:val="2FF44B25"/>
    <w:rsid w:val="30172D3B"/>
    <w:rsid w:val="303C296F"/>
    <w:rsid w:val="304C4352"/>
    <w:rsid w:val="30550F83"/>
    <w:rsid w:val="305928F3"/>
    <w:rsid w:val="305B3D91"/>
    <w:rsid w:val="3083412E"/>
    <w:rsid w:val="3087278E"/>
    <w:rsid w:val="308916EC"/>
    <w:rsid w:val="308C0433"/>
    <w:rsid w:val="30962F3E"/>
    <w:rsid w:val="30984D55"/>
    <w:rsid w:val="30B05BB4"/>
    <w:rsid w:val="30D17E68"/>
    <w:rsid w:val="30E9448C"/>
    <w:rsid w:val="30FF2795"/>
    <w:rsid w:val="31223F6D"/>
    <w:rsid w:val="31261199"/>
    <w:rsid w:val="313577F3"/>
    <w:rsid w:val="31391BE6"/>
    <w:rsid w:val="31530B32"/>
    <w:rsid w:val="31555356"/>
    <w:rsid w:val="31570D70"/>
    <w:rsid w:val="315A3DBD"/>
    <w:rsid w:val="316A2786"/>
    <w:rsid w:val="317F65C8"/>
    <w:rsid w:val="31FC1609"/>
    <w:rsid w:val="31FC4B29"/>
    <w:rsid w:val="321C22BB"/>
    <w:rsid w:val="326D283E"/>
    <w:rsid w:val="3280734B"/>
    <w:rsid w:val="328E16DE"/>
    <w:rsid w:val="329A6ACE"/>
    <w:rsid w:val="32D4750E"/>
    <w:rsid w:val="32E343BB"/>
    <w:rsid w:val="32EF05E4"/>
    <w:rsid w:val="33013AF9"/>
    <w:rsid w:val="331674F1"/>
    <w:rsid w:val="33220F91"/>
    <w:rsid w:val="33313F77"/>
    <w:rsid w:val="3333740C"/>
    <w:rsid w:val="33387117"/>
    <w:rsid w:val="335257CA"/>
    <w:rsid w:val="335327AF"/>
    <w:rsid w:val="33607071"/>
    <w:rsid w:val="336F59AD"/>
    <w:rsid w:val="337444C0"/>
    <w:rsid w:val="33751B3E"/>
    <w:rsid w:val="338B331E"/>
    <w:rsid w:val="339B414F"/>
    <w:rsid w:val="33AD7074"/>
    <w:rsid w:val="33B24E1E"/>
    <w:rsid w:val="33C16EAD"/>
    <w:rsid w:val="33C2381A"/>
    <w:rsid w:val="33CF2F86"/>
    <w:rsid w:val="33DF3FBC"/>
    <w:rsid w:val="340A7AF2"/>
    <w:rsid w:val="34227F6D"/>
    <w:rsid w:val="34693E37"/>
    <w:rsid w:val="34833245"/>
    <w:rsid w:val="348F78CD"/>
    <w:rsid w:val="349444C4"/>
    <w:rsid w:val="34B87461"/>
    <w:rsid w:val="34B9518D"/>
    <w:rsid w:val="34B95261"/>
    <w:rsid w:val="34D339D2"/>
    <w:rsid w:val="351E622D"/>
    <w:rsid w:val="352D04CC"/>
    <w:rsid w:val="3531255C"/>
    <w:rsid w:val="35506E45"/>
    <w:rsid w:val="357836C1"/>
    <w:rsid w:val="35880460"/>
    <w:rsid w:val="35A87869"/>
    <w:rsid w:val="35BF00D7"/>
    <w:rsid w:val="35C43F09"/>
    <w:rsid w:val="35D466DB"/>
    <w:rsid w:val="35D80A40"/>
    <w:rsid w:val="35E43AE4"/>
    <w:rsid w:val="35EB3B29"/>
    <w:rsid w:val="35EC1053"/>
    <w:rsid w:val="35F44B2E"/>
    <w:rsid w:val="360B1D73"/>
    <w:rsid w:val="361F3323"/>
    <w:rsid w:val="362A3165"/>
    <w:rsid w:val="364C6774"/>
    <w:rsid w:val="365B50AE"/>
    <w:rsid w:val="36634ED4"/>
    <w:rsid w:val="366E14A3"/>
    <w:rsid w:val="36782251"/>
    <w:rsid w:val="367E26EC"/>
    <w:rsid w:val="36853A2D"/>
    <w:rsid w:val="36974A22"/>
    <w:rsid w:val="36992C9D"/>
    <w:rsid w:val="369E3434"/>
    <w:rsid w:val="36AC62D8"/>
    <w:rsid w:val="36AF653A"/>
    <w:rsid w:val="36E93760"/>
    <w:rsid w:val="36F76A88"/>
    <w:rsid w:val="3702714D"/>
    <w:rsid w:val="37134CF3"/>
    <w:rsid w:val="37340CAF"/>
    <w:rsid w:val="373813E5"/>
    <w:rsid w:val="376F7B35"/>
    <w:rsid w:val="377E620D"/>
    <w:rsid w:val="3784394E"/>
    <w:rsid w:val="378A4DF7"/>
    <w:rsid w:val="378D5764"/>
    <w:rsid w:val="37B44855"/>
    <w:rsid w:val="37BA3AE1"/>
    <w:rsid w:val="37DB647A"/>
    <w:rsid w:val="37F1070E"/>
    <w:rsid w:val="37F34909"/>
    <w:rsid w:val="37F74327"/>
    <w:rsid w:val="38454A82"/>
    <w:rsid w:val="3847192D"/>
    <w:rsid w:val="385E3851"/>
    <w:rsid w:val="386C0121"/>
    <w:rsid w:val="38766D1F"/>
    <w:rsid w:val="388C0296"/>
    <w:rsid w:val="38A62560"/>
    <w:rsid w:val="38AE3BB0"/>
    <w:rsid w:val="38AF4DA2"/>
    <w:rsid w:val="38B43F40"/>
    <w:rsid w:val="38CE5873"/>
    <w:rsid w:val="38D966C2"/>
    <w:rsid w:val="38E34776"/>
    <w:rsid w:val="38F37D2B"/>
    <w:rsid w:val="39062D10"/>
    <w:rsid w:val="39093CEC"/>
    <w:rsid w:val="391976C7"/>
    <w:rsid w:val="394A45C1"/>
    <w:rsid w:val="39533CA0"/>
    <w:rsid w:val="398D5D28"/>
    <w:rsid w:val="39964203"/>
    <w:rsid w:val="39B4057D"/>
    <w:rsid w:val="39B77F61"/>
    <w:rsid w:val="39D55E32"/>
    <w:rsid w:val="3A1144D2"/>
    <w:rsid w:val="3A386C43"/>
    <w:rsid w:val="3A7A4AA5"/>
    <w:rsid w:val="3A84167F"/>
    <w:rsid w:val="3A8730EE"/>
    <w:rsid w:val="3AB30D1D"/>
    <w:rsid w:val="3AC71DA2"/>
    <w:rsid w:val="3ACB5746"/>
    <w:rsid w:val="3AD545B0"/>
    <w:rsid w:val="3B053AEB"/>
    <w:rsid w:val="3B1E1E51"/>
    <w:rsid w:val="3B5B1163"/>
    <w:rsid w:val="3B747A91"/>
    <w:rsid w:val="3BB20883"/>
    <w:rsid w:val="3BBE0083"/>
    <w:rsid w:val="3BC4059C"/>
    <w:rsid w:val="3BC84343"/>
    <w:rsid w:val="3BE51891"/>
    <w:rsid w:val="3BF86FE0"/>
    <w:rsid w:val="3C0903B8"/>
    <w:rsid w:val="3C256A47"/>
    <w:rsid w:val="3C3A0D5A"/>
    <w:rsid w:val="3C3A5879"/>
    <w:rsid w:val="3C5C60F2"/>
    <w:rsid w:val="3C6072BF"/>
    <w:rsid w:val="3C935077"/>
    <w:rsid w:val="3C965E15"/>
    <w:rsid w:val="3C992DD8"/>
    <w:rsid w:val="3CBD65D5"/>
    <w:rsid w:val="3CCC3EC3"/>
    <w:rsid w:val="3CCD2D6D"/>
    <w:rsid w:val="3CD06756"/>
    <w:rsid w:val="3CDC0A47"/>
    <w:rsid w:val="3CE15872"/>
    <w:rsid w:val="3CFB5C1F"/>
    <w:rsid w:val="3CFD5E39"/>
    <w:rsid w:val="3D007123"/>
    <w:rsid w:val="3D250BD7"/>
    <w:rsid w:val="3D261FB0"/>
    <w:rsid w:val="3D294FD4"/>
    <w:rsid w:val="3D2D0594"/>
    <w:rsid w:val="3D3B665D"/>
    <w:rsid w:val="3D6A0D51"/>
    <w:rsid w:val="3D873C55"/>
    <w:rsid w:val="3D897F02"/>
    <w:rsid w:val="3D8D0817"/>
    <w:rsid w:val="3D954BC9"/>
    <w:rsid w:val="3D9646BE"/>
    <w:rsid w:val="3DA8275C"/>
    <w:rsid w:val="3DFF25A3"/>
    <w:rsid w:val="3E190186"/>
    <w:rsid w:val="3E255CC8"/>
    <w:rsid w:val="3E2A2E0D"/>
    <w:rsid w:val="3E441C7D"/>
    <w:rsid w:val="3E702979"/>
    <w:rsid w:val="3E7072B3"/>
    <w:rsid w:val="3E9276CD"/>
    <w:rsid w:val="3E981B38"/>
    <w:rsid w:val="3EBD306A"/>
    <w:rsid w:val="3EEB4C35"/>
    <w:rsid w:val="3EF90B56"/>
    <w:rsid w:val="3F04571B"/>
    <w:rsid w:val="3F1B66F8"/>
    <w:rsid w:val="3F8C4E54"/>
    <w:rsid w:val="3FAC58CA"/>
    <w:rsid w:val="3FC14C0D"/>
    <w:rsid w:val="3FC5472B"/>
    <w:rsid w:val="3FC956FF"/>
    <w:rsid w:val="3FEE1AE4"/>
    <w:rsid w:val="3FEF30FF"/>
    <w:rsid w:val="400A6B1F"/>
    <w:rsid w:val="402504F1"/>
    <w:rsid w:val="406A6685"/>
    <w:rsid w:val="406B36E4"/>
    <w:rsid w:val="4099310D"/>
    <w:rsid w:val="40A36A71"/>
    <w:rsid w:val="40A51076"/>
    <w:rsid w:val="410E4736"/>
    <w:rsid w:val="414D4ABA"/>
    <w:rsid w:val="41620956"/>
    <w:rsid w:val="416D657C"/>
    <w:rsid w:val="41704F0E"/>
    <w:rsid w:val="417B6537"/>
    <w:rsid w:val="418A72CA"/>
    <w:rsid w:val="41A6738B"/>
    <w:rsid w:val="41B04E38"/>
    <w:rsid w:val="41BA71F3"/>
    <w:rsid w:val="41CB3998"/>
    <w:rsid w:val="41D3631F"/>
    <w:rsid w:val="41D64BB1"/>
    <w:rsid w:val="41DC49BB"/>
    <w:rsid w:val="41F466FD"/>
    <w:rsid w:val="42271F9F"/>
    <w:rsid w:val="4230665F"/>
    <w:rsid w:val="42497C68"/>
    <w:rsid w:val="42507FAC"/>
    <w:rsid w:val="42651A60"/>
    <w:rsid w:val="42753957"/>
    <w:rsid w:val="42A316E1"/>
    <w:rsid w:val="42A67A24"/>
    <w:rsid w:val="42B83F2C"/>
    <w:rsid w:val="42C80677"/>
    <w:rsid w:val="42D846B9"/>
    <w:rsid w:val="42DA1F5A"/>
    <w:rsid w:val="42DE1EF7"/>
    <w:rsid w:val="42F356A0"/>
    <w:rsid w:val="430D7A82"/>
    <w:rsid w:val="430F661E"/>
    <w:rsid w:val="432F777A"/>
    <w:rsid w:val="433C2AC3"/>
    <w:rsid w:val="43704A63"/>
    <w:rsid w:val="438249FE"/>
    <w:rsid w:val="43A43261"/>
    <w:rsid w:val="43A55B32"/>
    <w:rsid w:val="43AA5013"/>
    <w:rsid w:val="43B93F87"/>
    <w:rsid w:val="43EB3D40"/>
    <w:rsid w:val="440621D7"/>
    <w:rsid w:val="440B26F0"/>
    <w:rsid w:val="440D5045"/>
    <w:rsid w:val="44211C65"/>
    <w:rsid w:val="442953C4"/>
    <w:rsid w:val="442F7372"/>
    <w:rsid w:val="446F361D"/>
    <w:rsid w:val="44745E94"/>
    <w:rsid w:val="44940139"/>
    <w:rsid w:val="44C2043B"/>
    <w:rsid w:val="44F3408E"/>
    <w:rsid w:val="4509006A"/>
    <w:rsid w:val="450C0296"/>
    <w:rsid w:val="450D76BB"/>
    <w:rsid w:val="450F3424"/>
    <w:rsid w:val="455743A4"/>
    <w:rsid w:val="45863855"/>
    <w:rsid w:val="45BA10A0"/>
    <w:rsid w:val="45BA54D3"/>
    <w:rsid w:val="45BE6191"/>
    <w:rsid w:val="45FD6E86"/>
    <w:rsid w:val="460367B7"/>
    <w:rsid w:val="460C5979"/>
    <w:rsid w:val="462F4B20"/>
    <w:rsid w:val="4644588C"/>
    <w:rsid w:val="46827156"/>
    <w:rsid w:val="469039C8"/>
    <w:rsid w:val="46A47A84"/>
    <w:rsid w:val="46BE1D38"/>
    <w:rsid w:val="46C04084"/>
    <w:rsid w:val="46D650CB"/>
    <w:rsid w:val="46E12AD4"/>
    <w:rsid w:val="470555C9"/>
    <w:rsid w:val="47282EDB"/>
    <w:rsid w:val="477140C4"/>
    <w:rsid w:val="477B1995"/>
    <w:rsid w:val="47A53ECE"/>
    <w:rsid w:val="47A6697E"/>
    <w:rsid w:val="47AC3B21"/>
    <w:rsid w:val="47B436D3"/>
    <w:rsid w:val="47B44FE1"/>
    <w:rsid w:val="47BD1907"/>
    <w:rsid w:val="47C01792"/>
    <w:rsid w:val="47EB0545"/>
    <w:rsid w:val="48011F5E"/>
    <w:rsid w:val="48050DD4"/>
    <w:rsid w:val="4808150F"/>
    <w:rsid w:val="483720F2"/>
    <w:rsid w:val="483D06E7"/>
    <w:rsid w:val="485F6737"/>
    <w:rsid w:val="48690DD9"/>
    <w:rsid w:val="48796BD0"/>
    <w:rsid w:val="488E0859"/>
    <w:rsid w:val="489D398A"/>
    <w:rsid w:val="48B046C4"/>
    <w:rsid w:val="48E16057"/>
    <w:rsid w:val="48ED64D6"/>
    <w:rsid w:val="4914568D"/>
    <w:rsid w:val="491D1D73"/>
    <w:rsid w:val="4923760C"/>
    <w:rsid w:val="4962490F"/>
    <w:rsid w:val="496509F9"/>
    <w:rsid w:val="496B6E75"/>
    <w:rsid w:val="499D2AE8"/>
    <w:rsid w:val="499E44F2"/>
    <w:rsid w:val="49BC6543"/>
    <w:rsid w:val="49CB6A25"/>
    <w:rsid w:val="49CB7619"/>
    <w:rsid w:val="49D073D3"/>
    <w:rsid w:val="49D84E34"/>
    <w:rsid w:val="49D92EBF"/>
    <w:rsid w:val="49E9233D"/>
    <w:rsid w:val="4A42266B"/>
    <w:rsid w:val="4A79545E"/>
    <w:rsid w:val="4A7A5768"/>
    <w:rsid w:val="4A822432"/>
    <w:rsid w:val="4AAD1944"/>
    <w:rsid w:val="4AC022C2"/>
    <w:rsid w:val="4AC31003"/>
    <w:rsid w:val="4AD00A7A"/>
    <w:rsid w:val="4AE11EBE"/>
    <w:rsid w:val="4AE75C26"/>
    <w:rsid w:val="4AE93159"/>
    <w:rsid w:val="4AEF6132"/>
    <w:rsid w:val="4B0543C7"/>
    <w:rsid w:val="4B070385"/>
    <w:rsid w:val="4B223B87"/>
    <w:rsid w:val="4B2B3E60"/>
    <w:rsid w:val="4B574675"/>
    <w:rsid w:val="4B6902C5"/>
    <w:rsid w:val="4B6A0B11"/>
    <w:rsid w:val="4B7269E3"/>
    <w:rsid w:val="4B731826"/>
    <w:rsid w:val="4B7D6E29"/>
    <w:rsid w:val="4B980244"/>
    <w:rsid w:val="4B986A12"/>
    <w:rsid w:val="4B9A6C74"/>
    <w:rsid w:val="4BAC76E3"/>
    <w:rsid w:val="4BCD41E7"/>
    <w:rsid w:val="4BD0339A"/>
    <w:rsid w:val="4BD40DF5"/>
    <w:rsid w:val="4BF97C8E"/>
    <w:rsid w:val="4C061A48"/>
    <w:rsid w:val="4C096EA3"/>
    <w:rsid w:val="4C1F4C12"/>
    <w:rsid w:val="4C455CD4"/>
    <w:rsid w:val="4C645054"/>
    <w:rsid w:val="4CAA50EF"/>
    <w:rsid w:val="4CB25A83"/>
    <w:rsid w:val="4CB4531C"/>
    <w:rsid w:val="4CB61293"/>
    <w:rsid w:val="4CBC6781"/>
    <w:rsid w:val="4CCA265A"/>
    <w:rsid w:val="4CD61AE8"/>
    <w:rsid w:val="4D0B15DD"/>
    <w:rsid w:val="4D0C69C4"/>
    <w:rsid w:val="4D117DF0"/>
    <w:rsid w:val="4D233CA4"/>
    <w:rsid w:val="4D306F1E"/>
    <w:rsid w:val="4D340E16"/>
    <w:rsid w:val="4D3B19B5"/>
    <w:rsid w:val="4D462159"/>
    <w:rsid w:val="4D467EFA"/>
    <w:rsid w:val="4D4A640F"/>
    <w:rsid w:val="4D583170"/>
    <w:rsid w:val="4D5C5FAC"/>
    <w:rsid w:val="4D6C762C"/>
    <w:rsid w:val="4D795AEA"/>
    <w:rsid w:val="4D884336"/>
    <w:rsid w:val="4DAD3EFF"/>
    <w:rsid w:val="4DC605B6"/>
    <w:rsid w:val="4DD62E1C"/>
    <w:rsid w:val="4DDF5AFB"/>
    <w:rsid w:val="4DEC0985"/>
    <w:rsid w:val="4DF470E5"/>
    <w:rsid w:val="4E113449"/>
    <w:rsid w:val="4E184FCA"/>
    <w:rsid w:val="4E27683A"/>
    <w:rsid w:val="4E34775D"/>
    <w:rsid w:val="4E3D0C03"/>
    <w:rsid w:val="4E4933D4"/>
    <w:rsid w:val="4E496FB6"/>
    <w:rsid w:val="4E4E1847"/>
    <w:rsid w:val="4E5E47A8"/>
    <w:rsid w:val="4ED62AAF"/>
    <w:rsid w:val="4EE130FB"/>
    <w:rsid w:val="4EE6428E"/>
    <w:rsid w:val="4F103B18"/>
    <w:rsid w:val="4F1339B2"/>
    <w:rsid w:val="4F2765B1"/>
    <w:rsid w:val="4F285975"/>
    <w:rsid w:val="4F41207C"/>
    <w:rsid w:val="4F4527C0"/>
    <w:rsid w:val="4F477519"/>
    <w:rsid w:val="4F4850E5"/>
    <w:rsid w:val="4F4853AE"/>
    <w:rsid w:val="4F4B7AF5"/>
    <w:rsid w:val="4F635CBE"/>
    <w:rsid w:val="4F6457B3"/>
    <w:rsid w:val="4F653250"/>
    <w:rsid w:val="4F695040"/>
    <w:rsid w:val="4F7256BC"/>
    <w:rsid w:val="4F751F0D"/>
    <w:rsid w:val="4F8402BF"/>
    <w:rsid w:val="4FB53E39"/>
    <w:rsid w:val="4FBE2FE8"/>
    <w:rsid w:val="4FC275B0"/>
    <w:rsid w:val="4FFA6E13"/>
    <w:rsid w:val="500B0607"/>
    <w:rsid w:val="500B1EAF"/>
    <w:rsid w:val="50130D0F"/>
    <w:rsid w:val="50140FD6"/>
    <w:rsid w:val="50170AF5"/>
    <w:rsid w:val="502775D6"/>
    <w:rsid w:val="50381048"/>
    <w:rsid w:val="50583205"/>
    <w:rsid w:val="508D635A"/>
    <w:rsid w:val="509629AD"/>
    <w:rsid w:val="50A6066A"/>
    <w:rsid w:val="50AA65EF"/>
    <w:rsid w:val="50CB5E2D"/>
    <w:rsid w:val="50D67B17"/>
    <w:rsid w:val="511F1327"/>
    <w:rsid w:val="513E2C61"/>
    <w:rsid w:val="51796EDE"/>
    <w:rsid w:val="51867298"/>
    <w:rsid w:val="5189096B"/>
    <w:rsid w:val="519B6306"/>
    <w:rsid w:val="51AC0F10"/>
    <w:rsid w:val="51C370BE"/>
    <w:rsid w:val="51E25164"/>
    <w:rsid w:val="52065F22"/>
    <w:rsid w:val="520A1C3A"/>
    <w:rsid w:val="52195EDF"/>
    <w:rsid w:val="522A26AA"/>
    <w:rsid w:val="52313387"/>
    <w:rsid w:val="526271E0"/>
    <w:rsid w:val="526B7928"/>
    <w:rsid w:val="528041EF"/>
    <w:rsid w:val="528D5C47"/>
    <w:rsid w:val="529F0593"/>
    <w:rsid w:val="52A6786B"/>
    <w:rsid w:val="52A717A9"/>
    <w:rsid w:val="52A84F50"/>
    <w:rsid w:val="52D079E6"/>
    <w:rsid w:val="52E04D27"/>
    <w:rsid w:val="52F534D3"/>
    <w:rsid w:val="52F72E0C"/>
    <w:rsid w:val="53255C1C"/>
    <w:rsid w:val="53526FEE"/>
    <w:rsid w:val="538467E2"/>
    <w:rsid w:val="538B707F"/>
    <w:rsid w:val="539A390F"/>
    <w:rsid w:val="539B7D27"/>
    <w:rsid w:val="53A26E59"/>
    <w:rsid w:val="53AF153E"/>
    <w:rsid w:val="53CA0019"/>
    <w:rsid w:val="53CF133C"/>
    <w:rsid w:val="53CF14EE"/>
    <w:rsid w:val="53D711EF"/>
    <w:rsid w:val="53D7221D"/>
    <w:rsid w:val="53DB3477"/>
    <w:rsid w:val="53E41BC0"/>
    <w:rsid w:val="53E52DB4"/>
    <w:rsid w:val="53E60F10"/>
    <w:rsid w:val="53E75832"/>
    <w:rsid w:val="540753EA"/>
    <w:rsid w:val="541E6D8C"/>
    <w:rsid w:val="54366037"/>
    <w:rsid w:val="54405821"/>
    <w:rsid w:val="544D732E"/>
    <w:rsid w:val="54541EF1"/>
    <w:rsid w:val="54596600"/>
    <w:rsid w:val="548704BF"/>
    <w:rsid w:val="54966240"/>
    <w:rsid w:val="54AF6B42"/>
    <w:rsid w:val="54C301E3"/>
    <w:rsid w:val="553E2FE6"/>
    <w:rsid w:val="55746EDE"/>
    <w:rsid w:val="55B62FEE"/>
    <w:rsid w:val="55BE277D"/>
    <w:rsid w:val="55DA353E"/>
    <w:rsid w:val="55DD6F2A"/>
    <w:rsid w:val="55FD0178"/>
    <w:rsid w:val="561B2314"/>
    <w:rsid w:val="562B25A4"/>
    <w:rsid w:val="56381498"/>
    <w:rsid w:val="563855AE"/>
    <w:rsid w:val="563E1D1D"/>
    <w:rsid w:val="563F19EA"/>
    <w:rsid w:val="565162D2"/>
    <w:rsid w:val="56517293"/>
    <w:rsid w:val="565E2A04"/>
    <w:rsid w:val="56701FBA"/>
    <w:rsid w:val="567050D2"/>
    <w:rsid w:val="5672645A"/>
    <w:rsid w:val="567F0B47"/>
    <w:rsid w:val="569378BD"/>
    <w:rsid w:val="56B31FCB"/>
    <w:rsid w:val="56B6746C"/>
    <w:rsid w:val="56C83184"/>
    <w:rsid w:val="56E23970"/>
    <w:rsid w:val="56F33EF1"/>
    <w:rsid w:val="57155486"/>
    <w:rsid w:val="571A2A2C"/>
    <w:rsid w:val="57304C5D"/>
    <w:rsid w:val="5731588A"/>
    <w:rsid w:val="573662CF"/>
    <w:rsid w:val="57547008"/>
    <w:rsid w:val="576809B7"/>
    <w:rsid w:val="57681516"/>
    <w:rsid w:val="577A3C7D"/>
    <w:rsid w:val="577F38D4"/>
    <w:rsid w:val="578F220A"/>
    <w:rsid w:val="579422EA"/>
    <w:rsid w:val="5794439E"/>
    <w:rsid w:val="57950C03"/>
    <w:rsid w:val="57A06649"/>
    <w:rsid w:val="57A60971"/>
    <w:rsid w:val="57AB127B"/>
    <w:rsid w:val="57AE064A"/>
    <w:rsid w:val="57BA0C7A"/>
    <w:rsid w:val="57C45FE0"/>
    <w:rsid w:val="57D84858"/>
    <w:rsid w:val="57DF4185"/>
    <w:rsid w:val="57E875C7"/>
    <w:rsid w:val="57EC6FF5"/>
    <w:rsid w:val="57FC07D9"/>
    <w:rsid w:val="580E454F"/>
    <w:rsid w:val="58190032"/>
    <w:rsid w:val="58202087"/>
    <w:rsid w:val="582B028E"/>
    <w:rsid w:val="584F1E47"/>
    <w:rsid w:val="58500F22"/>
    <w:rsid w:val="585875F9"/>
    <w:rsid w:val="588A27C0"/>
    <w:rsid w:val="588C5571"/>
    <w:rsid w:val="588E0AFD"/>
    <w:rsid w:val="58A5305B"/>
    <w:rsid w:val="58BC7AA4"/>
    <w:rsid w:val="591C0009"/>
    <w:rsid w:val="591C15C0"/>
    <w:rsid w:val="594662C9"/>
    <w:rsid w:val="59575E10"/>
    <w:rsid w:val="596A353B"/>
    <w:rsid w:val="5976453A"/>
    <w:rsid w:val="599B5C3B"/>
    <w:rsid w:val="59AE26B9"/>
    <w:rsid w:val="59B31023"/>
    <w:rsid w:val="59C43194"/>
    <w:rsid w:val="59E36837"/>
    <w:rsid w:val="5A4279C4"/>
    <w:rsid w:val="5A65345B"/>
    <w:rsid w:val="5A65762B"/>
    <w:rsid w:val="5A6E4582"/>
    <w:rsid w:val="5A785B7B"/>
    <w:rsid w:val="5A7C6DDD"/>
    <w:rsid w:val="5A824BD8"/>
    <w:rsid w:val="5A885AE4"/>
    <w:rsid w:val="5A9759A7"/>
    <w:rsid w:val="5AA41DAF"/>
    <w:rsid w:val="5AB82B34"/>
    <w:rsid w:val="5ACF0F3A"/>
    <w:rsid w:val="5AEE2438"/>
    <w:rsid w:val="5B1D690E"/>
    <w:rsid w:val="5B220FE8"/>
    <w:rsid w:val="5B345801"/>
    <w:rsid w:val="5B392881"/>
    <w:rsid w:val="5B677683"/>
    <w:rsid w:val="5B7177C6"/>
    <w:rsid w:val="5B80466A"/>
    <w:rsid w:val="5B816F7C"/>
    <w:rsid w:val="5B8B68A1"/>
    <w:rsid w:val="5B9A08D9"/>
    <w:rsid w:val="5BAD4574"/>
    <w:rsid w:val="5BB17DEC"/>
    <w:rsid w:val="5BBB6079"/>
    <w:rsid w:val="5BC43EA5"/>
    <w:rsid w:val="5BC46641"/>
    <w:rsid w:val="5C006268"/>
    <w:rsid w:val="5C0A51BD"/>
    <w:rsid w:val="5C494F58"/>
    <w:rsid w:val="5C4F3FFC"/>
    <w:rsid w:val="5C5663A4"/>
    <w:rsid w:val="5C5678DA"/>
    <w:rsid w:val="5C6B1600"/>
    <w:rsid w:val="5C8F5C9F"/>
    <w:rsid w:val="5C921AD0"/>
    <w:rsid w:val="5CA833F8"/>
    <w:rsid w:val="5CE75FC2"/>
    <w:rsid w:val="5D06709E"/>
    <w:rsid w:val="5D2A57D5"/>
    <w:rsid w:val="5D463E9B"/>
    <w:rsid w:val="5D807015"/>
    <w:rsid w:val="5DA24BAE"/>
    <w:rsid w:val="5DCC22E1"/>
    <w:rsid w:val="5DD30C46"/>
    <w:rsid w:val="5DDA107D"/>
    <w:rsid w:val="5DEB6A5E"/>
    <w:rsid w:val="5DFD51DB"/>
    <w:rsid w:val="5E0D36E5"/>
    <w:rsid w:val="5E1A118B"/>
    <w:rsid w:val="5E222BF3"/>
    <w:rsid w:val="5E2F3045"/>
    <w:rsid w:val="5E30583F"/>
    <w:rsid w:val="5E352387"/>
    <w:rsid w:val="5E3602A1"/>
    <w:rsid w:val="5E432170"/>
    <w:rsid w:val="5E4D2C0C"/>
    <w:rsid w:val="5E4F63B1"/>
    <w:rsid w:val="5E5255C7"/>
    <w:rsid w:val="5E55708D"/>
    <w:rsid w:val="5E715782"/>
    <w:rsid w:val="5E7F7360"/>
    <w:rsid w:val="5E9316C5"/>
    <w:rsid w:val="5EAA3F5C"/>
    <w:rsid w:val="5EB903DA"/>
    <w:rsid w:val="5ED117C6"/>
    <w:rsid w:val="5EFD43D1"/>
    <w:rsid w:val="5F006859"/>
    <w:rsid w:val="5F0547D7"/>
    <w:rsid w:val="5F1F2A90"/>
    <w:rsid w:val="5F2B63FF"/>
    <w:rsid w:val="5F2E1D24"/>
    <w:rsid w:val="5F34747F"/>
    <w:rsid w:val="5F5F6276"/>
    <w:rsid w:val="5FB52853"/>
    <w:rsid w:val="5FC568E8"/>
    <w:rsid w:val="5FD2489F"/>
    <w:rsid w:val="5FD90D2B"/>
    <w:rsid w:val="5FE21B6A"/>
    <w:rsid w:val="5FE80F0D"/>
    <w:rsid w:val="5FF351F8"/>
    <w:rsid w:val="5FF53D41"/>
    <w:rsid w:val="5FFF2657"/>
    <w:rsid w:val="60093361"/>
    <w:rsid w:val="60140907"/>
    <w:rsid w:val="60376BC7"/>
    <w:rsid w:val="603F453A"/>
    <w:rsid w:val="60406AFE"/>
    <w:rsid w:val="604651A2"/>
    <w:rsid w:val="604C352A"/>
    <w:rsid w:val="607C3753"/>
    <w:rsid w:val="60B926A8"/>
    <w:rsid w:val="60C30855"/>
    <w:rsid w:val="60CD0410"/>
    <w:rsid w:val="60CF1A93"/>
    <w:rsid w:val="60E40E28"/>
    <w:rsid w:val="60F70D10"/>
    <w:rsid w:val="60F95306"/>
    <w:rsid w:val="61016E67"/>
    <w:rsid w:val="61126C04"/>
    <w:rsid w:val="611A085E"/>
    <w:rsid w:val="613249F2"/>
    <w:rsid w:val="61421EFD"/>
    <w:rsid w:val="615C5041"/>
    <w:rsid w:val="61840D96"/>
    <w:rsid w:val="61A41674"/>
    <w:rsid w:val="61A564AF"/>
    <w:rsid w:val="61A81564"/>
    <w:rsid w:val="6213209C"/>
    <w:rsid w:val="621D49DE"/>
    <w:rsid w:val="622771B0"/>
    <w:rsid w:val="623738AC"/>
    <w:rsid w:val="625450AD"/>
    <w:rsid w:val="626D5EE3"/>
    <w:rsid w:val="62A217E5"/>
    <w:rsid w:val="62B328D0"/>
    <w:rsid w:val="62B80037"/>
    <w:rsid w:val="62CB50FF"/>
    <w:rsid w:val="62D629E4"/>
    <w:rsid w:val="62F46B93"/>
    <w:rsid w:val="62F71D87"/>
    <w:rsid w:val="62FE4D74"/>
    <w:rsid w:val="633465D5"/>
    <w:rsid w:val="633B0E95"/>
    <w:rsid w:val="6348689D"/>
    <w:rsid w:val="635D6D6C"/>
    <w:rsid w:val="636C58D7"/>
    <w:rsid w:val="63783BC0"/>
    <w:rsid w:val="638026F2"/>
    <w:rsid w:val="63874AAA"/>
    <w:rsid w:val="63975ED4"/>
    <w:rsid w:val="63A15B83"/>
    <w:rsid w:val="63A34E57"/>
    <w:rsid w:val="63C113FB"/>
    <w:rsid w:val="63C96671"/>
    <w:rsid w:val="64060271"/>
    <w:rsid w:val="64075540"/>
    <w:rsid w:val="64291698"/>
    <w:rsid w:val="642D6052"/>
    <w:rsid w:val="643B7564"/>
    <w:rsid w:val="6449577E"/>
    <w:rsid w:val="644F4120"/>
    <w:rsid w:val="648B7C94"/>
    <w:rsid w:val="64934878"/>
    <w:rsid w:val="64A60F69"/>
    <w:rsid w:val="64E16127"/>
    <w:rsid w:val="650312B2"/>
    <w:rsid w:val="650855EB"/>
    <w:rsid w:val="65363056"/>
    <w:rsid w:val="65374B09"/>
    <w:rsid w:val="65507DCB"/>
    <w:rsid w:val="65582E57"/>
    <w:rsid w:val="65910A66"/>
    <w:rsid w:val="6596465F"/>
    <w:rsid w:val="65C3304E"/>
    <w:rsid w:val="65C6542F"/>
    <w:rsid w:val="65F067C8"/>
    <w:rsid w:val="65F75566"/>
    <w:rsid w:val="660464BF"/>
    <w:rsid w:val="664805B8"/>
    <w:rsid w:val="664D11EC"/>
    <w:rsid w:val="6652070A"/>
    <w:rsid w:val="6670332B"/>
    <w:rsid w:val="66945FD2"/>
    <w:rsid w:val="66A00348"/>
    <w:rsid w:val="66B14D38"/>
    <w:rsid w:val="66B962A7"/>
    <w:rsid w:val="66D92EF8"/>
    <w:rsid w:val="67032FF2"/>
    <w:rsid w:val="67097C29"/>
    <w:rsid w:val="670C3F14"/>
    <w:rsid w:val="67120386"/>
    <w:rsid w:val="671869F2"/>
    <w:rsid w:val="67315B99"/>
    <w:rsid w:val="67403F85"/>
    <w:rsid w:val="675D6BE2"/>
    <w:rsid w:val="675F4E6C"/>
    <w:rsid w:val="67630D50"/>
    <w:rsid w:val="67695719"/>
    <w:rsid w:val="677456CA"/>
    <w:rsid w:val="67822394"/>
    <w:rsid w:val="6796309D"/>
    <w:rsid w:val="67A17B5B"/>
    <w:rsid w:val="67BF39AE"/>
    <w:rsid w:val="67C21DD0"/>
    <w:rsid w:val="67E30430"/>
    <w:rsid w:val="67F35AD5"/>
    <w:rsid w:val="68005216"/>
    <w:rsid w:val="681A0550"/>
    <w:rsid w:val="6821251A"/>
    <w:rsid w:val="682A7433"/>
    <w:rsid w:val="682F4B25"/>
    <w:rsid w:val="68662C37"/>
    <w:rsid w:val="68697B4D"/>
    <w:rsid w:val="68A210E4"/>
    <w:rsid w:val="68BD1E48"/>
    <w:rsid w:val="68C51548"/>
    <w:rsid w:val="68C946FD"/>
    <w:rsid w:val="68CB171E"/>
    <w:rsid w:val="68F068CC"/>
    <w:rsid w:val="68F52345"/>
    <w:rsid w:val="68FA4D54"/>
    <w:rsid w:val="6907774B"/>
    <w:rsid w:val="690F418B"/>
    <w:rsid w:val="6910096E"/>
    <w:rsid w:val="691B1389"/>
    <w:rsid w:val="6924532F"/>
    <w:rsid w:val="6929106B"/>
    <w:rsid w:val="692A6FF1"/>
    <w:rsid w:val="69311793"/>
    <w:rsid w:val="694C4481"/>
    <w:rsid w:val="695015DE"/>
    <w:rsid w:val="69551A5E"/>
    <w:rsid w:val="69BC4259"/>
    <w:rsid w:val="69D97A59"/>
    <w:rsid w:val="69DC4FA1"/>
    <w:rsid w:val="69F33359"/>
    <w:rsid w:val="69FB7936"/>
    <w:rsid w:val="6A05168F"/>
    <w:rsid w:val="6A154B1E"/>
    <w:rsid w:val="6A167152"/>
    <w:rsid w:val="6A201B69"/>
    <w:rsid w:val="6A24759F"/>
    <w:rsid w:val="6A374AB5"/>
    <w:rsid w:val="6A6B6C52"/>
    <w:rsid w:val="6A7A2736"/>
    <w:rsid w:val="6A7B4B9C"/>
    <w:rsid w:val="6A8A31FC"/>
    <w:rsid w:val="6A93662C"/>
    <w:rsid w:val="6AF11E66"/>
    <w:rsid w:val="6B0F37E4"/>
    <w:rsid w:val="6B1D1638"/>
    <w:rsid w:val="6B20554B"/>
    <w:rsid w:val="6B2E2AFD"/>
    <w:rsid w:val="6B4751A2"/>
    <w:rsid w:val="6B61461B"/>
    <w:rsid w:val="6B832061"/>
    <w:rsid w:val="6B8564D8"/>
    <w:rsid w:val="6B8E0259"/>
    <w:rsid w:val="6BA83782"/>
    <w:rsid w:val="6BAA5F82"/>
    <w:rsid w:val="6BAB3A05"/>
    <w:rsid w:val="6BAE4DEC"/>
    <w:rsid w:val="6BB37432"/>
    <w:rsid w:val="6BDC39F5"/>
    <w:rsid w:val="6BF07AB0"/>
    <w:rsid w:val="6BFB3693"/>
    <w:rsid w:val="6C08271C"/>
    <w:rsid w:val="6C0C2EF7"/>
    <w:rsid w:val="6C160AB2"/>
    <w:rsid w:val="6C437DDD"/>
    <w:rsid w:val="6C49073A"/>
    <w:rsid w:val="6C5F1D22"/>
    <w:rsid w:val="6C791FE9"/>
    <w:rsid w:val="6C89456C"/>
    <w:rsid w:val="6CC44239"/>
    <w:rsid w:val="6CC54B49"/>
    <w:rsid w:val="6CE448CC"/>
    <w:rsid w:val="6D002F01"/>
    <w:rsid w:val="6D256BC6"/>
    <w:rsid w:val="6D425FCE"/>
    <w:rsid w:val="6D4910E0"/>
    <w:rsid w:val="6D5502EE"/>
    <w:rsid w:val="6D663271"/>
    <w:rsid w:val="6D7315CD"/>
    <w:rsid w:val="6D860ABD"/>
    <w:rsid w:val="6DAF5011"/>
    <w:rsid w:val="6DBB7473"/>
    <w:rsid w:val="6DC97BBD"/>
    <w:rsid w:val="6E1926DE"/>
    <w:rsid w:val="6E1E6D28"/>
    <w:rsid w:val="6E316F93"/>
    <w:rsid w:val="6E376AAD"/>
    <w:rsid w:val="6E3B4DCB"/>
    <w:rsid w:val="6E4B670A"/>
    <w:rsid w:val="6E5557F4"/>
    <w:rsid w:val="6E561705"/>
    <w:rsid w:val="6E6A3B92"/>
    <w:rsid w:val="6E6F1B7B"/>
    <w:rsid w:val="6E851580"/>
    <w:rsid w:val="6E8F14A4"/>
    <w:rsid w:val="6E913AAC"/>
    <w:rsid w:val="6EC01801"/>
    <w:rsid w:val="6ED13DEE"/>
    <w:rsid w:val="6EE25481"/>
    <w:rsid w:val="6EE64B44"/>
    <w:rsid w:val="6EF60968"/>
    <w:rsid w:val="6F445CE1"/>
    <w:rsid w:val="6F901B66"/>
    <w:rsid w:val="6FA629D4"/>
    <w:rsid w:val="6FC05247"/>
    <w:rsid w:val="6FC63139"/>
    <w:rsid w:val="6FD10552"/>
    <w:rsid w:val="6FEF00E9"/>
    <w:rsid w:val="6FF62E88"/>
    <w:rsid w:val="6FFF3E6F"/>
    <w:rsid w:val="700949B7"/>
    <w:rsid w:val="701755BA"/>
    <w:rsid w:val="701B4A18"/>
    <w:rsid w:val="702348DC"/>
    <w:rsid w:val="70253E91"/>
    <w:rsid w:val="70473831"/>
    <w:rsid w:val="704B6A53"/>
    <w:rsid w:val="70763660"/>
    <w:rsid w:val="70801293"/>
    <w:rsid w:val="70A60826"/>
    <w:rsid w:val="70BB2EF0"/>
    <w:rsid w:val="70CF009B"/>
    <w:rsid w:val="70EC13B2"/>
    <w:rsid w:val="70EE4FDC"/>
    <w:rsid w:val="7108245A"/>
    <w:rsid w:val="711575EF"/>
    <w:rsid w:val="715F3118"/>
    <w:rsid w:val="716230D3"/>
    <w:rsid w:val="716E728A"/>
    <w:rsid w:val="7176412D"/>
    <w:rsid w:val="7177115B"/>
    <w:rsid w:val="718231D1"/>
    <w:rsid w:val="719E1106"/>
    <w:rsid w:val="71B15296"/>
    <w:rsid w:val="71B6675D"/>
    <w:rsid w:val="71EA503C"/>
    <w:rsid w:val="71F024AB"/>
    <w:rsid w:val="71FC773A"/>
    <w:rsid w:val="72125C50"/>
    <w:rsid w:val="721B29DD"/>
    <w:rsid w:val="722B1454"/>
    <w:rsid w:val="7238342A"/>
    <w:rsid w:val="7261492F"/>
    <w:rsid w:val="726C62EF"/>
    <w:rsid w:val="727E69BE"/>
    <w:rsid w:val="728014FF"/>
    <w:rsid w:val="72817CDD"/>
    <w:rsid w:val="72BD20DC"/>
    <w:rsid w:val="72DD4418"/>
    <w:rsid w:val="72E27543"/>
    <w:rsid w:val="73414765"/>
    <w:rsid w:val="73455C21"/>
    <w:rsid w:val="73910BF2"/>
    <w:rsid w:val="73B73448"/>
    <w:rsid w:val="73D425F7"/>
    <w:rsid w:val="73F84B6F"/>
    <w:rsid w:val="73FA6DCE"/>
    <w:rsid w:val="745608D1"/>
    <w:rsid w:val="746006AD"/>
    <w:rsid w:val="74622757"/>
    <w:rsid w:val="746B3B66"/>
    <w:rsid w:val="74760F80"/>
    <w:rsid w:val="7480205F"/>
    <w:rsid w:val="74830EE7"/>
    <w:rsid w:val="74912E52"/>
    <w:rsid w:val="749F0420"/>
    <w:rsid w:val="74B35DDB"/>
    <w:rsid w:val="74C60C28"/>
    <w:rsid w:val="74C86030"/>
    <w:rsid w:val="74D31A39"/>
    <w:rsid w:val="74E57590"/>
    <w:rsid w:val="74EB35FB"/>
    <w:rsid w:val="750968AC"/>
    <w:rsid w:val="750A2023"/>
    <w:rsid w:val="750D63C3"/>
    <w:rsid w:val="750E0E19"/>
    <w:rsid w:val="751402A4"/>
    <w:rsid w:val="751A1C0A"/>
    <w:rsid w:val="7523177D"/>
    <w:rsid w:val="75627CB0"/>
    <w:rsid w:val="75835AA6"/>
    <w:rsid w:val="75835FC3"/>
    <w:rsid w:val="758D56DE"/>
    <w:rsid w:val="75962BB6"/>
    <w:rsid w:val="75AF1968"/>
    <w:rsid w:val="75B67B92"/>
    <w:rsid w:val="75BF5D87"/>
    <w:rsid w:val="75CC4D5A"/>
    <w:rsid w:val="760F2068"/>
    <w:rsid w:val="76397F86"/>
    <w:rsid w:val="763A7714"/>
    <w:rsid w:val="764E01A1"/>
    <w:rsid w:val="766B4FA8"/>
    <w:rsid w:val="7673311F"/>
    <w:rsid w:val="7676736A"/>
    <w:rsid w:val="767F7E93"/>
    <w:rsid w:val="76871F1A"/>
    <w:rsid w:val="76933951"/>
    <w:rsid w:val="769669B1"/>
    <w:rsid w:val="76A50B03"/>
    <w:rsid w:val="76A8226C"/>
    <w:rsid w:val="76DA5169"/>
    <w:rsid w:val="76EF6107"/>
    <w:rsid w:val="76FA3873"/>
    <w:rsid w:val="771A0BCE"/>
    <w:rsid w:val="771D661B"/>
    <w:rsid w:val="771F7714"/>
    <w:rsid w:val="77317864"/>
    <w:rsid w:val="773458E5"/>
    <w:rsid w:val="775E4AF4"/>
    <w:rsid w:val="777E145F"/>
    <w:rsid w:val="7792058C"/>
    <w:rsid w:val="77AD5CBE"/>
    <w:rsid w:val="77B6588A"/>
    <w:rsid w:val="77D83BF3"/>
    <w:rsid w:val="77DB1B30"/>
    <w:rsid w:val="77F629AD"/>
    <w:rsid w:val="77F834E0"/>
    <w:rsid w:val="7806013E"/>
    <w:rsid w:val="780C6C7D"/>
    <w:rsid w:val="780F1BA4"/>
    <w:rsid w:val="78417F6D"/>
    <w:rsid w:val="7862706E"/>
    <w:rsid w:val="786F08C0"/>
    <w:rsid w:val="78782A0D"/>
    <w:rsid w:val="78D44148"/>
    <w:rsid w:val="78E03192"/>
    <w:rsid w:val="78F26F7B"/>
    <w:rsid w:val="78F32858"/>
    <w:rsid w:val="78F348F6"/>
    <w:rsid w:val="78FB3028"/>
    <w:rsid w:val="790B7C0D"/>
    <w:rsid w:val="790D7972"/>
    <w:rsid w:val="791E1A71"/>
    <w:rsid w:val="79A2171F"/>
    <w:rsid w:val="79A252FF"/>
    <w:rsid w:val="79B65257"/>
    <w:rsid w:val="79D15FC6"/>
    <w:rsid w:val="79D33056"/>
    <w:rsid w:val="79D64D5A"/>
    <w:rsid w:val="79E60C18"/>
    <w:rsid w:val="79E611FC"/>
    <w:rsid w:val="7A2E7FF0"/>
    <w:rsid w:val="7A35369A"/>
    <w:rsid w:val="7A362652"/>
    <w:rsid w:val="7A3711F8"/>
    <w:rsid w:val="7A5B34F7"/>
    <w:rsid w:val="7A606C4C"/>
    <w:rsid w:val="7A660F9E"/>
    <w:rsid w:val="7A7F2F82"/>
    <w:rsid w:val="7A870CF6"/>
    <w:rsid w:val="7A8B01F8"/>
    <w:rsid w:val="7A985661"/>
    <w:rsid w:val="7AC16F7F"/>
    <w:rsid w:val="7AD1277A"/>
    <w:rsid w:val="7ADE0D63"/>
    <w:rsid w:val="7B070678"/>
    <w:rsid w:val="7B0E4D3E"/>
    <w:rsid w:val="7B1D1DBA"/>
    <w:rsid w:val="7B400502"/>
    <w:rsid w:val="7B445E33"/>
    <w:rsid w:val="7B506B01"/>
    <w:rsid w:val="7B5143ED"/>
    <w:rsid w:val="7B516FD4"/>
    <w:rsid w:val="7B76245D"/>
    <w:rsid w:val="7B7A45A6"/>
    <w:rsid w:val="7B862776"/>
    <w:rsid w:val="7B8C4BE6"/>
    <w:rsid w:val="7B8D6AD9"/>
    <w:rsid w:val="7BA16B4E"/>
    <w:rsid w:val="7BDF4C22"/>
    <w:rsid w:val="7BF56B2B"/>
    <w:rsid w:val="7C0018D8"/>
    <w:rsid w:val="7C26369C"/>
    <w:rsid w:val="7C4924F5"/>
    <w:rsid w:val="7C4B59F8"/>
    <w:rsid w:val="7C4C12A7"/>
    <w:rsid w:val="7C543200"/>
    <w:rsid w:val="7C6E4CB3"/>
    <w:rsid w:val="7C784F66"/>
    <w:rsid w:val="7C8D3A56"/>
    <w:rsid w:val="7C9E5A24"/>
    <w:rsid w:val="7CA3386F"/>
    <w:rsid w:val="7CAC00CB"/>
    <w:rsid w:val="7CAC7EBE"/>
    <w:rsid w:val="7CBC4BF6"/>
    <w:rsid w:val="7CD46E88"/>
    <w:rsid w:val="7CEB7A9E"/>
    <w:rsid w:val="7CF60AD6"/>
    <w:rsid w:val="7D074F54"/>
    <w:rsid w:val="7D096174"/>
    <w:rsid w:val="7D33679D"/>
    <w:rsid w:val="7D387BFF"/>
    <w:rsid w:val="7D393609"/>
    <w:rsid w:val="7D4B6387"/>
    <w:rsid w:val="7D4E3D2A"/>
    <w:rsid w:val="7D5241F3"/>
    <w:rsid w:val="7D575412"/>
    <w:rsid w:val="7D576633"/>
    <w:rsid w:val="7D62117D"/>
    <w:rsid w:val="7D854704"/>
    <w:rsid w:val="7DB275A7"/>
    <w:rsid w:val="7DB54254"/>
    <w:rsid w:val="7DC2303C"/>
    <w:rsid w:val="7DD0645F"/>
    <w:rsid w:val="7DD50F0D"/>
    <w:rsid w:val="7DE05888"/>
    <w:rsid w:val="7E204CFB"/>
    <w:rsid w:val="7E2B7D20"/>
    <w:rsid w:val="7E3E1EF2"/>
    <w:rsid w:val="7E411D84"/>
    <w:rsid w:val="7E5E67AF"/>
    <w:rsid w:val="7E8070E2"/>
    <w:rsid w:val="7E951513"/>
    <w:rsid w:val="7E962008"/>
    <w:rsid w:val="7EAA79F4"/>
    <w:rsid w:val="7EC23E83"/>
    <w:rsid w:val="7ED001FD"/>
    <w:rsid w:val="7EDF14B7"/>
    <w:rsid w:val="7EF74FC9"/>
    <w:rsid w:val="7EFE3B38"/>
    <w:rsid w:val="7F165DFB"/>
    <w:rsid w:val="7F2C5045"/>
    <w:rsid w:val="7F342783"/>
    <w:rsid w:val="7F5322A7"/>
    <w:rsid w:val="7F7661A7"/>
    <w:rsid w:val="7F9D7699"/>
    <w:rsid w:val="7FA91AAD"/>
    <w:rsid w:val="7FE94E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912172E"/>
  <w15:docId w15:val="{B415C204-23CE-40AD-AED7-4B75B44267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uiPriority="0" w:unhideWhenUsed="1" w:qFormat="1"/>
    <w:lsdException w:name="footnote text" w:semiHidden="1" w:unhideWhenUsed="1"/>
    <w:lsdException w:name="annotation text" w:semiHidden="1" w:unhideWhenUsed="1" w:qFormat="1"/>
    <w:lsdException w:name="header" w:qFormat="1"/>
    <w:lsdException w:name="footer" w:unhideWhenUsed="1" w:qFormat="1"/>
    <w:lsdException w:name="index heading" w:semiHidden="1" w:unhideWhenUsed="1"/>
    <w:lsdException w:name="caption" w:semiHidden="1" w:unhideWhenUsed="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semiHidden="1" w:uiPriority="59" w:unhideWhenUsed="1"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214487"/>
    <w:pPr>
      <w:spacing w:beforeLines="50" w:afterLines="50"/>
      <w:jc w:val="both"/>
    </w:pPr>
    <w:rPr>
      <w:rFonts w:eastAsia="Times New Roman"/>
      <w:kern w:val="2"/>
    </w:rPr>
  </w:style>
  <w:style w:type="paragraph" w:styleId="1">
    <w:name w:val="heading 1"/>
    <w:basedOn w:val="a"/>
    <w:next w:val="a"/>
    <w:qFormat/>
    <w:rsid w:val="00214487"/>
    <w:pPr>
      <w:keepNext/>
      <w:keepLines/>
      <w:numPr>
        <w:numId w:val="1"/>
      </w:numPr>
      <w:pBdr>
        <w:top w:val="single" w:sz="12" w:space="3" w:color="auto"/>
      </w:pBdr>
      <w:tabs>
        <w:tab w:val="clear" w:pos="-4820"/>
        <w:tab w:val="left" w:pos="0"/>
      </w:tabs>
      <w:ind w:left="0"/>
      <w:outlineLvl w:val="0"/>
    </w:pPr>
    <w:rPr>
      <w:rFonts w:ascii="Arial" w:eastAsia="Arial Unicode MS" w:hAnsi="Arial"/>
      <w:sz w:val="32"/>
    </w:rPr>
  </w:style>
  <w:style w:type="paragraph" w:styleId="2">
    <w:name w:val="heading 2"/>
    <w:basedOn w:val="1"/>
    <w:next w:val="a"/>
    <w:qFormat/>
    <w:rsid w:val="00214487"/>
    <w:pPr>
      <w:numPr>
        <w:ilvl w:val="1"/>
      </w:numPr>
      <w:pBdr>
        <w:top w:val="none" w:sz="0" w:space="0" w:color="auto"/>
      </w:pBdr>
      <w:spacing w:before="120" w:after="120"/>
      <w:ind w:left="0" w:rightChars="100" w:right="200"/>
      <w:outlineLvl w:val="1"/>
    </w:pPr>
    <w:rPr>
      <w:sz w:val="28"/>
      <w:szCs w:val="28"/>
    </w:rPr>
  </w:style>
  <w:style w:type="paragraph" w:styleId="3">
    <w:name w:val="heading 3"/>
    <w:basedOn w:val="2"/>
    <w:next w:val="a"/>
    <w:qFormat/>
    <w:rsid w:val="00214487"/>
    <w:pPr>
      <w:numPr>
        <w:ilvl w:val="2"/>
      </w:numPr>
      <w:outlineLvl w:val="2"/>
    </w:pPr>
    <w:rPr>
      <w:rFonts w:eastAsia="宋体"/>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uiPriority w:val="99"/>
    <w:semiHidden/>
    <w:unhideWhenUsed/>
    <w:qFormat/>
    <w:rsid w:val="00214487"/>
    <w:rPr>
      <w:rFonts w:ascii="宋体" w:eastAsia="宋体"/>
      <w:sz w:val="18"/>
      <w:szCs w:val="18"/>
    </w:rPr>
  </w:style>
  <w:style w:type="paragraph" w:styleId="a5">
    <w:name w:val="annotation text"/>
    <w:basedOn w:val="a"/>
    <w:link w:val="a6"/>
    <w:uiPriority w:val="99"/>
    <w:semiHidden/>
    <w:unhideWhenUsed/>
    <w:qFormat/>
    <w:rsid w:val="00214487"/>
    <w:pPr>
      <w:jc w:val="left"/>
    </w:pPr>
  </w:style>
  <w:style w:type="paragraph" w:styleId="TOC3">
    <w:name w:val="toc 3"/>
    <w:basedOn w:val="a"/>
    <w:next w:val="a"/>
    <w:link w:val="TOC30"/>
    <w:uiPriority w:val="39"/>
    <w:unhideWhenUsed/>
    <w:qFormat/>
    <w:rsid w:val="00214487"/>
    <w:pPr>
      <w:ind w:leftChars="400" w:left="880"/>
    </w:pPr>
    <w:rPr>
      <w:b/>
      <w:i/>
    </w:rPr>
  </w:style>
  <w:style w:type="paragraph" w:styleId="a7">
    <w:name w:val="Balloon Text"/>
    <w:basedOn w:val="a"/>
    <w:link w:val="a8"/>
    <w:uiPriority w:val="99"/>
    <w:semiHidden/>
    <w:unhideWhenUsed/>
    <w:qFormat/>
    <w:rsid w:val="00214487"/>
    <w:rPr>
      <w:sz w:val="18"/>
      <w:szCs w:val="18"/>
    </w:rPr>
  </w:style>
  <w:style w:type="paragraph" w:styleId="a9">
    <w:name w:val="footer"/>
    <w:link w:val="aa"/>
    <w:uiPriority w:val="99"/>
    <w:unhideWhenUsed/>
    <w:qFormat/>
    <w:rsid w:val="00214487"/>
    <w:pPr>
      <w:tabs>
        <w:tab w:val="center" w:pos="4153"/>
        <w:tab w:val="right" w:pos="8306"/>
      </w:tabs>
      <w:snapToGrid w:val="0"/>
    </w:pPr>
    <w:rPr>
      <w:rFonts w:eastAsia="Times New Roman"/>
      <w:kern w:val="2"/>
      <w:sz w:val="18"/>
      <w:szCs w:val="18"/>
    </w:rPr>
  </w:style>
  <w:style w:type="paragraph" w:styleId="ab">
    <w:name w:val="header"/>
    <w:link w:val="ac"/>
    <w:uiPriority w:val="99"/>
    <w:qFormat/>
    <w:rsid w:val="00214487"/>
    <w:pPr>
      <w:pBdr>
        <w:bottom w:val="single" w:sz="6" w:space="1" w:color="auto"/>
      </w:pBdr>
      <w:tabs>
        <w:tab w:val="center" w:pos="4153"/>
        <w:tab w:val="right" w:pos="8306"/>
      </w:tabs>
      <w:snapToGrid w:val="0"/>
      <w:jc w:val="center"/>
    </w:pPr>
    <w:rPr>
      <w:rFonts w:eastAsia="Times New Roman"/>
      <w:kern w:val="2"/>
      <w:sz w:val="18"/>
      <w:szCs w:val="18"/>
    </w:rPr>
  </w:style>
  <w:style w:type="paragraph" w:styleId="TOC1">
    <w:name w:val="toc 1"/>
    <w:basedOn w:val="a"/>
    <w:next w:val="a"/>
    <w:link w:val="TOC10"/>
    <w:uiPriority w:val="39"/>
    <w:unhideWhenUsed/>
    <w:qFormat/>
    <w:rsid w:val="00214487"/>
    <w:rPr>
      <w:b/>
      <w:i/>
    </w:rPr>
  </w:style>
  <w:style w:type="paragraph" w:styleId="ad">
    <w:name w:val="table of figures"/>
    <w:basedOn w:val="a"/>
    <w:next w:val="a"/>
    <w:uiPriority w:val="99"/>
    <w:semiHidden/>
    <w:unhideWhenUsed/>
    <w:qFormat/>
    <w:rsid w:val="00214487"/>
    <w:pPr>
      <w:ind w:leftChars="200" w:left="200" w:hangingChars="200" w:hanging="200"/>
    </w:pPr>
  </w:style>
  <w:style w:type="paragraph" w:styleId="TOC2">
    <w:name w:val="toc 2"/>
    <w:basedOn w:val="a"/>
    <w:next w:val="a"/>
    <w:link w:val="TOC20"/>
    <w:uiPriority w:val="39"/>
    <w:unhideWhenUsed/>
    <w:qFormat/>
    <w:rsid w:val="00214487"/>
    <w:pPr>
      <w:snapToGrid w:val="0"/>
      <w:ind w:leftChars="200" w:left="618"/>
    </w:pPr>
    <w:rPr>
      <w:b/>
      <w:i/>
    </w:rPr>
  </w:style>
  <w:style w:type="paragraph" w:styleId="ae">
    <w:name w:val="annotation subject"/>
    <w:basedOn w:val="a5"/>
    <w:next w:val="a5"/>
    <w:link w:val="af"/>
    <w:uiPriority w:val="99"/>
    <w:semiHidden/>
    <w:unhideWhenUsed/>
    <w:qFormat/>
    <w:rsid w:val="00214487"/>
    <w:rPr>
      <w:b/>
      <w:bCs/>
    </w:rPr>
  </w:style>
  <w:style w:type="table" w:styleId="af0">
    <w:name w:val="Table Grid"/>
    <w:basedOn w:val="a1"/>
    <w:uiPriority w:val="59"/>
    <w:qFormat/>
    <w:rsid w:val="00214487"/>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annotation reference"/>
    <w:basedOn w:val="a0"/>
    <w:uiPriority w:val="99"/>
    <w:semiHidden/>
    <w:unhideWhenUsed/>
    <w:qFormat/>
    <w:rsid w:val="00214487"/>
    <w:rPr>
      <w:sz w:val="21"/>
      <w:szCs w:val="21"/>
    </w:rPr>
  </w:style>
  <w:style w:type="character" w:customStyle="1" w:styleId="a8">
    <w:name w:val="批注框文本 字符"/>
    <w:basedOn w:val="a0"/>
    <w:link w:val="a7"/>
    <w:uiPriority w:val="99"/>
    <w:semiHidden/>
    <w:qFormat/>
    <w:rsid w:val="00214487"/>
    <w:rPr>
      <w:rFonts w:eastAsia="Times New Roman"/>
      <w:kern w:val="2"/>
      <w:sz w:val="18"/>
      <w:szCs w:val="18"/>
    </w:rPr>
  </w:style>
  <w:style w:type="paragraph" w:customStyle="1" w:styleId="Arial1101987050">
    <w:name w:val="样式 Arial 11 磅 加粗 左侧:  0 厘米 悬挂缩进: 19.87 字符 段前: 0.5 行 段后: 0...."/>
    <w:basedOn w:val="a"/>
    <w:qFormat/>
    <w:rsid w:val="00214487"/>
    <w:pPr>
      <w:spacing w:afterLines="0"/>
      <w:ind w:left="1985" w:hanging="1985"/>
    </w:pPr>
    <w:rPr>
      <w:rFonts w:ascii="Arial" w:hAnsi="Arial" w:cs="宋体"/>
      <w:b/>
      <w:bCs/>
      <w:sz w:val="22"/>
    </w:rPr>
  </w:style>
  <w:style w:type="paragraph" w:customStyle="1" w:styleId="ZTE-Observation-2021">
    <w:name w:val="!ZTE-Observation-2021"/>
    <w:basedOn w:val="a"/>
    <w:qFormat/>
    <w:rsid w:val="00214487"/>
    <w:pPr>
      <w:numPr>
        <w:numId w:val="2"/>
      </w:numPr>
      <w:snapToGrid w:val="0"/>
      <w:spacing w:before="120" w:after="120"/>
      <w:ind w:left="1273" w:hangingChars="634" w:hanging="1273"/>
      <w:jc w:val="left"/>
      <w:textAlignment w:val="center"/>
    </w:pPr>
    <w:rPr>
      <w:rFonts w:eastAsiaTheme="minorEastAsia" w:cs="宋体"/>
      <w:b/>
      <w:bCs/>
      <w:i/>
      <w:iCs/>
      <w:lang w:val="en-GB" w:eastAsia="en-US"/>
    </w:rPr>
  </w:style>
  <w:style w:type="paragraph" w:customStyle="1" w:styleId="ZTE-Proposal-20210505">
    <w:name w:val="!ZTE-Proposal-2021 + 段前: 0.5 行 段后: 0.5 行"/>
    <w:basedOn w:val="a"/>
    <w:qFormat/>
    <w:rsid w:val="00214487"/>
    <w:pPr>
      <w:numPr>
        <w:numId w:val="3"/>
      </w:numPr>
      <w:spacing w:before="120" w:after="120"/>
      <w:ind w:left="1132" w:hangingChars="564" w:hanging="1132"/>
      <w:jc w:val="left"/>
    </w:pPr>
    <w:rPr>
      <w:rFonts w:eastAsiaTheme="minorEastAsia" w:cs="宋体"/>
      <w:b/>
      <w:bCs/>
      <w:i/>
      <w:iCs/>
      <w:lang w:val="en-GB"/>
    </w:rPr>
  </w:style>
  <w:style w:type="paragraph" w:customStyle="1" w:styleId="sub-proposal">
    <w:name w:val="sub-proposal"/>
    <w:basedOn w:val="a"/>
    <w:qFormat/>
    <w:rsid w:val="00214487"/>
    <w:pPr>
      <w:numPr>
        <w:numId w:val="4"/>
      </w:numPr>
      <w:tabs>
        <w:tab w:val="left" w:pos="0"/>
        <w:tab w:val="left" w:pos="567"/>
        <w:tab w:val="left" w:pos="993"/>
      </w:tabs>
      <w:spacing w:before="120" w:after="120"/>
      <w:ind w:firstLine="6"/>
      <w:jc w:val="left"/>
    </w:pPr>
    <w:rPr>
      <w:rFonts w:eastAsiaTheme="minorEastAsia"/>
      <w:b/>
      <w:bCs/>
      <w:i/>
      <w:iCs/>
    </w:rPr>
  </w:style>
  <w:style w:type="paragraph" w:customStyle="1" w:styleId="sub-observation">
    <w:name w:val="sub-observation"/>
    <w:basedOn w:val="sub-proposal"/>
    <w:link w:val="sub-observationChar"/>
    <w:qFormat/>
    <w:rsid w:val="00214487"/>
  </w:style>
  <w:style w:type="paragraph" w:customStyle="1" w:styleId="3rdlevelproposal">
    <w:name w:val="3rd level proposal"/>
    <w:basedOn w:val="sub-proposal"/>
    <w:qFormat/>
    <w:rsid w:val="00214487"/>
    <w:pPr>
      <w:numPr>
        <w:numId w:val="5"/>
      </w:numPr>
      <w:ind w:leftChars="496" w:left="1199" w:hangingChars="103" w:hanging="207"/>
    </w:pPr>
  </w:style>
  <w:style w:type="paragraph" w:customStyle="1" w:styleId="3rdlevelobservation">
    <w:name w:val="3rd level observation"/>
    <w:basedOn w:val="sub-observation"/>
    <w:qFormat/>
    <w:rsid w:val="00214487"/>
    <w:pPr>
      <w:numPr>
        <w:numId w:val="6"/>
      </w:numPr>
      <w:tabs>
        <w:tab w:val="clear" w:pos="993"/>
        <w:tab w:val="left" w:pos="1134"/>
      </w:tabs>
      <w:ind w:leftChars="496" w:left="1131" w:hangingChars="69" w:hanging="139"/>
    </w:pPr>
  </w:style>
  <w:style w:type="paragraph" w:customStyle="1" w:styleId="References">
    <w:name w:val="References"/>
    <w:basedOn w:val="a"/>
    <w:qFormat/>
    <w:rsid w:val="00214487"/>
    <w:pPr>
      <w:numPr>
        <w:numId w:val="7"/>
      </w:numPr>
      <w:spacing w:before="120" w:after="120"/>
      <w:ind w:left="284" w:hanging="284"/>
    </w:pPr>
    <w:rPr>
      <w:szCs w:val="16"/>
    </w:rPr>
  </w:style>
  <w:style w:type="paragraph" w:styleId="af2">
    <w:name w:val="List Paragraph"/>
    <w:basedOn w:val="a"/>
    <w:uiPriority w:val="34"/>
    <w:qFormat/>
    <w:rsid w:val="00214487"/>
    <w:pPr>
      <w:spacing w:beforeLines="0"/>
      <w:ind w:left="720"/>
      <w:contextualSpacing/>
    </w:pPr>
    <w:rPr>
      <w:sz w:val="24"/>
      <w:szCs w:val="24"/>
    </w:rPr>
  </w:style>
  <w:style w:type="character" w:customStyle="1" w:styleId="ac">
    <w:name w:val="页眉 字符"/>
    <w:basedOn w:val="a0"/>
    <w:link w:val="ab"/>
    <w:uiPriority w:val="99"/>
    <w:qFormat/>
    <w:rsid w:val="00214487"/>
    <w:rPr>
      <w:rFonts w:eastAsia="Times New Roman"/>
      <w:kern w:val="2"/>
      <w:sz w:val="18"/>
      <w:szCs w:val="18"/>
    </w:rPr>
  </w:style>
  <w:style w:type="paragraph" w:customStyle="1" w:styleId="ZTE-C-proposal">
    <w:name w:val="ZTE-C-proposal"/>
    <w:basedOn w:val="TOC1"/>
    <w:link w:val="ZTE-C-proposal0"/>
    <w:qFormat/>
    <w:rsid w:val="00214487"/>
    <w:pPr>
      <w:spacing w:before="120" w:after="120"/>
      <w:ind w:left="1104" w:hangingChars="550" w:hanging="1104"/>
    </w:pPr>
  </w:style>
  <w:style w:type="paragraph" w:customStyle="1" w:styleId="ZTE-C-subProposal">
    <w:name w:val="ZTE-C-subProposal"/>
    <w:basedOn w:val="TOC2"/>
    <w:link w:val="ZTE-C-subProposal0"/>
    <w:qFormat/>
    <w:rsid w:val="00214487"/>
    <w:pPr>
      <w:tabs>
        <w:tab w:val="left" w:pos="993"/>
        <w:tab w:val="right" w:leader="dot" w:pos="9650"/>
      </w:tabs>
      <w:spacing w:before="120" w:after="120"/>
      <w:ind w:leftChars="354" w:left="708"/>
    </w:pPr>
  </w:style>
  <w:style w:type="character" w:customStyle="1" w:styleId="TOC10">
    <w:name w:val="TOC 1 字符"/>
    <w:basedOn w:val="a0"/>
    <w:link w:val="TOC1"/>
    <w:uiPriority w:val="39"/>
    <w:qFormat/>
    <w:rsid w:val="00214487"/>
    <w:rPr>
      <w:rFonts w:eastAsia="Times New Roman"/>
      <w:b/>
      <w:i/>
      <w:kern w:val="2"/>
    </w:rPr>
  </w:style>
  <w:style w:type="character" w:customStyle="1" w:styleId="ZTE-C-proposal0">
    <w:name w:val="ZTE-C-proposal 字符"/>
    <w:basedOn w:val="TOC10"/>
    <w:link w:val="ZTE-C-proposal"/>
    <w:qFormat/>
    <w:rsid w:val="00214487"/>
    <w:rPr>
      <w:rFonts w:eastAsia="Times New Roman"/>
      <w:b/>
      <w:i/>
      <w:color w:val="000000"/>
      <w:kern w:val="2"/>
    </w:rPr>
  </w:style>
  <w:style w:type="paragraph" w:customStyle="1" w:styleId="ZTE-C-3rdlevelproposal">
    <w:name w:val="ZTE-C-3rd level proposal"/>
    <w:basedOn w:val="TOC3"/>
    <w:link w:val="ZTE-C-3rdlevelproposal0"/>
    <w:qFormat/>
    <w:rsid w:val="00214487"/>
    <w:pPr>
      <w:tabs>
        <w:tab w:val="left" w:pos="1276"/>
        <w:tab w:val="right" w:leader="dot" w:pos="9650"/>
      </w:tabs>
      <w:spacing w:before="120" w:after="120"/>
      <w:ind w:leftChars="567" w:left="1134"/>
    </w:pPr>
  </w:style>
  <w:style w:type="character" w:customStyle="1" w:styleId="TOC20">
    <w:name w:val="TOC 2 字符"/>
    <w:basedOn w:val="a0"/>
    <w:link w:val="TOC2"/>
    <w:uiPriority w:val="39"/>
    <w:qFormat/>
    <w:rsid w:val="00214487"/>
    <w:rPr>
      <w:rFonts w:eastAsia="Times New Roman"/>
      <w:b/>
      <w:i/>
      <w:kern w:val="2"/>
    </w:rPr>
  </w:style>
  <w:style w:type="character" w:customStyle="1" w:styleId="ZTE-C-subProposal0">
    <w:name w:val="ZTE-C-subProposal 字符"/>
    <w:basedOn w:val="TOC20"/>
    <w:link w:val="ZTE-C-subProposal"/>
    <w:qFormat/>
    <w:rsid w:val="00214487"/>
    <w:rPr>
      <w:rFonts w:eastAsia="Times New Roman"/>
      <w:b/>
      <w:i/>
      <w:kern w:val="2"/>
    </w:rPr>
  </w:style>
  <w:style w:type="paragraph" w:customStyle="1" w:styleId="ZTE-C-Observation">
    <w:name w:val="ZTE-C-Observation"/>
    <w:basedOn w:val="TOC1"/>
    <w:link w:val="ZTE-C-Observation0"/>
    <w:qFormat/>
    <w:rsid w:val="00214487"/>
    <w:pPr>
      <w:tabs>
        <w:tab w:val="left" w:pos="1470"/>
        <w:tab w:val="right" w:pos="9650"/>
      </w:tabs>
      <w:spacing w:before="120" w:after="120"/>
      <w:ind w:left="1273" w:hangingChars="634" w:hanging="1273"/>
    </w:pPr>
  </w:style>
  <w:style w:type="character" w:customStyle="1" w:styleId="TOC30">
    <w:name w:val="TOC 3 字符"/>
    <w:basedOn w:val="a0"/>
    <w:link w:val="TOC3"/>
    <w:uiPriority w:val="39"/>
    <w:qFormat/>
    <w:rsid w:val="00214487"/>
    <w:rPr>
      <w:rFonts w:eastAsia="Times New Roman"/>
      <w:b/>
      <w:i/>
      <w:kern w:val="2"/>
    </w:rPr>
  </w:style>
  <w:style w:type="character" w:customStyle="1" w:styleId="ZTE-C-3rdlevelproposal0">
    <w:name w:val="ZTE-C-3rd level proposal 字符"/>
    <w:basedOn w:val="TOC30"/>
    <w:link w:val="ZTE-C-3rdlevelproposal"/>
    <w:qFormat/>
    <w:rsid w:val="00214487"/>
    <w:rPr>
      <w:rFonts w:eastAsia="Times New Roman"/>
      <w:b/>
      <w:i/>
      <w:kern w:val="2"/>
    </w:rPr>
  </w:style>
  <w:style w:type="paragraph" w:customStyle="1" w:styleId="ZTE-C-sub-Observation">
    <w:name w:val="ZTE-C-sub-Observation"/>
    <w:basedOn w:val="TOC2"/>
    <w:link w:val="ZTE-C-sub-Observation0"/>
    <w:qFormat/>
    <w:rsid w:val="00214487"/>
    <w:pPr>
      <w:tabs>
        <w:tab w:val="left" w:pos="993"/>
        <w:tab w:val="right" w:pos="9650"/>
      </w:tabs>
      <w:spacing w:before="120" w:after="120"/>
      <w:ind w:leftChars="425" w:left="850"/>
    </w:pPr>
  </w:style>
  <w:style w:type="character" w:customStyle="1" w:styleId="ZTE-C-Observation0">
    <w:name w:val="ZTE-C-Observation 字符"/>
    <w:basedOn w:val="TOC10"/>
    <w:link w:val="ZTE-C-Observation"/>
    <w:qFormat/>
    <w:rsid w:val="00214487"/>
    <w:rPr>
      <w:rFonts w:eastAsia="Times New Roman"/>
      <w:b/>
      <w:i/>
      <w:kern w:val="2"/>
    </w:rPr>
  </w:style>
  <w:style w:type="paragraph" w:customStyle="1" w:styleId="ZTE-C-3rdlevelObservation">
    <w:name w:val="ZTE-C-3rd level Observation"/>
    <w:basedOn w:val="TOC3"/>
    <w:link w:val="ZTE-C-3rdlevelObservation0"/>
    <w:qFormat/>
    <w:rsid w:val="00214487"/>
    <w:pPr>
      <w:tabs>
        <w:tab w:val="left" w:pos="1260"/>
        <w:tab w:val="right" w:pos="9650"/>
      </w:tabs>
      <w:spacing w:before="120" w:after="120"/>
      <w:ind w:leftChars="567" w:left="1134"/>
    </w:pPr>
  </w:style>
  <w:style w:type="character" w:customStyle="1" w:styleId="ZTE-C-sub-Observation0">
    <w:name w:val="ZTE-C-sub-Observation 字符"/>
    <w:basedOn w:val="TOC20"/>
    <w:link w:val="ZTE-C-sub-Observation"/>
    <w:qFormat/>
    <w:rsid w:val="00214487"/>
    <w:rPr>
      <w:rFonts w:eastAsia="Times New Roman"/>
      <w:b/>
      <w:i/>
      <w:kern w:val="2"/>
    </w:rPr>
  </w:style>
  <w:style w:type="character" w:customStyle="1" w:styleId="ZTE-C-3rdlevelObservation0">
    <w:name w:val="ZTE-C-3rd level Observation 字符"/>
    <w:basedOn w:val="TOC30"/>
    <w:link w:val="ZTE-C-3rdlevelObservation"/>
    <w:qFormat/>
    <w:rsid w:val="00214487"/>
    <w:rPr>
      <w:rFonts w:eastAsia="Times New Roman"/>
      <w:b/>
      <w:i/>
      <w:kern w:val="2"/>
    </w:rPr>
  </w:style>
  <w:style w:type="character" w:customStyle="1" w:styleId="aa">
    <w:name w:val="页脚 字符"/>
    <w:basedOn w:val="a0"/>
    <w:link w:val="a9"/>
    <w:uiPriority w:val="99"/>
    <w:qFormat/>
    <w:rsid w:val="00214487"/>
    <w:rPr>
      <w:rFonts w:eastAsia="Times New Roman"/>
      <w:kern w:val="2"/>
      <w:sz w:val="18"/>
      <w:szCs w:val="18"/>
    </w:rPr>
  </w:style>
  <w:style w:type="paragraph" w:customStyle="1" w:styleId="PL">
    <w:name w:val="PL"/>
    <w:qFormat/>
    <w:rsid w:val="002144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B1">
    <w:name w:val="B1"/>
    <w:basedOn w:val="a"/>
    <w:qFormat/>
    <w:rsid w:val="00214487"/>
    <w:pPr>
      <w:ind w:left="568" w:hanging="284"/>
    </w:pPr>
    <w:rPr>
      <w:lang w:val="zh-CN"/>
    </w:rPr>
  </w:style>
  <w:style w:type="character" w:customStyle="1" w:styleId="a4">
    <w:name w:val="文档结构图 字符"/>
    <w:basedOn w:val="a0"/>
    <w:link w:val="a3"/>
    <w:uiPriority w:val="99"/>
    <w:semiHidden/>
    <w:qFormat/>
    <w:rsid w:val="00214487"/>
    <w:rPr>
      <w:rFonts w:ascii="宋体"/>
      <w:kern w:val="2"/>
      <w:sz w:val="18"/>
      <w:szCs w:val="18"/>
    </w:rPr>
  </w:style>
  <w:style w:type="character" w:customStyle="1" w:styleId="a6">
    <w:name w:val="批注文字 字符"/>
    <w:basedOn w:val="a0"/>
    <w:link w:val="a5"/>
    <w:uiPriority w:val="99"/>
    <w:semiHidden/>
    <w:qFormat/>
    <w:rsid w:val="00214487"/>
    <w:rPr>
      <w:rFonts w:eastAsia="Times New Roman"/>
      <w:kern w:val="2"/>
    </w:rPr>
  </w:style>
  <w:style w:type="character" w:customStyle="1" w:styleId="af">
    <w:name w:val="批注主题 字符"/>
    <w:basedOn w:val="a6"/>
    <w:link w:val="ae"/>
    <w:qFormat/>
    <w:rsid w:val="00214487"/>
    <w:rPr>
      <w:rFonts w:eastAsia="Times New Roman"/>
      <w:kern w:val="2"/>
    </w:rPr>
  </w:style>
  <w:style w:type="paragraph" w:customStyle="1" w:styleId="10">
    <w:name w:val="修订1"/>
    <w:hidden/>
    <w:uiPriority w:val="99"/>
    <w:unhideWhenUsed/>
    <w:qFormat/>
    <w:rsid w:val="00214487"/>
    <w:rPr>
      <w:rFonts w:eastAsia="Times New Roman"/>
      <w:kern w:val="2"/>
    </w:rPr>
  </w:style>
  <w:style w:type="paragraph" w:customStyle="1" w:styleId="11">
    <w:name w:val="正文1"/>
    <w:qFormat/>
    <w:rsid w:val="00214487"/>
    <w:pPr>
      <w:jc w:val="both"/>
    </w:pPr>
    <w:rPr>
      <w:kern w:val="2"/>
      <w:sz w:val="21"/>
      <w:szCs w:val="21"/>
    </w:rPr>
  </w:style>
  <w:style w:type="paragraph" w:customStyle="1" w:styleId="20">
    <w:name w:val="修订2"/>
    <w:hidden/>
    <w:uiPriority w:val="99"/>
    <w:unhideWhenUsed/>
    <w:qFormat/>
    <w:rsid w:val="00214487"/>
    <w:rPr>
      <w:rFonts w:eastAsia="Times New Roman"/>
      <w:kern w:val="2"/>
    </w:rPr>
  </w:style>
  <w:style w:type="character" w:customStyle="1" w:styleId="sub-observationChar">
    <w:name w:val="sub-observation Char"/>
    <w:link w:val="sub-observation"/>
    <w:qFormat/>
    <w:rsid w:val="0021448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fontTable" Target="fontTable.xml"/><Relationship Id="rId21" Type="http://schemas.openxmlformats.org/officeDocument/2006/relationships/oleObject" Target="embeddings/oleObject7.bin"/><Relationship Id="rId34" Type="http://schemas.openxmlformats.org/officeDocument/2006/relationships/image" Target="media/image14.wmf"/><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oleObject" Target="embeddings/oleObject13.bin"/><Relationship Id="rId38"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oleObject" Target="embeddings/oleObject11.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header" Target="header2.xml"/><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image" Target="media/image11.emf"/><Relationship Id="rId36" Type="http://schemas.openxmlformats.org/officeDocument/2006/relationships/footer" Target="footer1.xml"/><Relationship Id="rId10" Type="http://schemas.openxmlformats.org/officeDocument/2006/relationships/image" Target="media/image2.emf"/><Relationship Id="rId19" Type="http://schemas.openxmlformats.org/officeDocument/2006/relationships/oleObject" Target="embeddings/oleObject6.bin"/><Relationship Id="rId31" Type="http://schemas.openxmlformats.org/officeDocument/2006/relationships/oleObject" Target="embeddings/oleObject12.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oleObject10.bin"/><Relationship Id="rId30" Type="http://schemas.openxmlformats.org/officeDocument/2006/relationships/image" Target="media/image12.emf"/><Relationship Id="rId35" Type="http://schemas.openxmlformats.org/officeDocument/2006/relationships/header" Target="header1.xml"/><Relationship Id="rId8" Type="http://schemas.openxmlformats.org/officeDocument/2006/relationships/image" Target="media/image1.emf"/><Relationship Id="rId3"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B1443C-2D1A-408C-807F-4C4767AB73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22</Pages>
  <Words>9279</Words>
  <Characters>52891</Characters>
  <Application>Microsoft Office Word</Application>
  <DocSecurity>0</DocSecurity>
  <Lines>440</Lines>
  <Paragraphs>124</Paragraphs>
  <ScaleCrop>false</ScaleCrop>
  <Company>ZTE</Company>
  <LinksUpToDate>false</LinksUpToDate>
  <CharactersWithSpaces>62046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ZTE</cp:lastModifiedBy>
  <cp:revision>2</cp:revision>
  <dcterms:created xsi:type="dcterms:W3CDTF">2023-04-07T13:16:00Z</dcterms:created>
  <dcterms:modified xsi:type="dcterms:W3CDTF">2023-04-07T13:16:00Z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ICV">
    <vt:lpwstr>260481650E90450DB0C9591D83DD1B75</vt:lpwstr>
  </property>
</Properties>
</file>