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17DAEB" w14:textId="0A05CF87" w:rsidR="003F615C" w:rsidRPr="003F615C" w:rsidRDefault="00DF2CB9" w:rsidP="003F615C">
      <w:pPr>
        <w:tabs>
          <w:tab w:val="right" w:pos="9216"/>
        </w:tabs>
        <w:autoSpaceDE w:val="0"/>
        <w:autoSpaceDN w:val="0"/>
        <w:adjustRightInd w:val="0"/>
        <w:snapToGrid w:val="0"/>
        <w:spacing w:after="0" w:line="240" w:lineRule="auto"/>
        <w:rPr>
          <w:rFonts w:ascii="Times New Roman" w:eastAsia="宋体" w:hAnsi="Times New Roman" w:cs="Times New Roman"/>
          <w:b/>
          <w:bCs/>
          <w:color w:val="000000"/>
        </w:rPr>
      </w:pPr>
      <w:r w:rsidRPr="00DF2CB9">
        <w:rPr>
          <w:rFonts w:ascii="Times New Roman" w:eastAsia="宋体" w:hAnsi="Times New Roman" w:cs="Times New Roman"/>
          <w:b/>
          <w:color w:val="000000"/>
          <w:lang w:eastAsia="zh-CN"/>
        </w:rPr>
        <w:t>3GPP TSG RAN WG1 #112-bis-e</w:t>
      </w:r>
      <w:r w:rsidR="003F615C" w:rsidRPr="003F615C">
        <w:rPr>
          <w:rFonts w:ascii="Times New Roman" w:eastAsia="宋体" w:hAnsi="Times New Roman" w:cs="Times New Roman"/>
          <w:b/>
          <w:color w:val="000000"/>
          <w:lang w:eastAsia="zh-CN"/>
        </w:rPr>
        <w:tab/>
      </w:r>
      <w:r w:rsidR="00584BE5" w:rsidRPr="00584BE5">
        <w:rPr>
          <w:rFonts w:ascii="Times New Roman" w:eastAsia="宋体" w:hAnsi="Times New Roman" w:cs="Times New Roman"/>
          <w:b/>
          <w:color w:val="000000"/>
          <w:lang w:eastAsia="zh-CN"/>
        </w:rPr>
        <w:t>R1-</w:t>
      </w:r>
      <w:r w:rsidR="00741861" w:rsidRPr="00741861">
        <w:rPr>
          <w:rFonts w:ascii="Times New Roman" w:eastAsia="宋体" w:hAnsi="Times New Roman" w:cs="Times New Roman"/>
          <w:b/>
          <w:color w:val="000000"/>
          <w:lang w:eastAsia="zh-CN"/>
        </w:rPr>
        <w:t>2303370</w:t>
      </w:r>
    </w:p>
    <w:p w14:paraId="7B3641EF" w14:textId="0AB5FB05" w:rsidR="003F615C" w:rsidRPr="00387D7B" w:rsidRDefault="00DF2CB9" w:rsidP="003F615C">
      <w:pPr>
        <w:autoSpaceDE w:val="0"/>
        <w:autoSpaceDN w:val="0"/>
        <w:adjustRightInd w:val="0"/>
        <w:snapToGrid w:val="0"/>
        <w:spacing w:after="120" w:line="240" w:lineRule="auto"/>
        <w:rPr>
          <w:rFonts w:ascii="Times New Roman" w:eastAsia="宋体" w:hAnsi="Times New Roman" w:cs="Times New Roman"/>
          <w:b/>
          <w:color w:val="000000"/>
          <w:kern w:val="2"/>
          <w:lang w:eastAsia="zh-CN"/>
        </w:rPr>
      </w:pPr>
      <w:r w:rsidRPr="00DF2CB9">
        <w:rPr>
          <w:rFonts w:ascii="Times New Roman" w:eastAsia="宋体" w:hAnsi="Times New Roman" w:cs="Times New Roman"/>
          <w:b/>
          <w:color w:val="000000"/>
          <w:lang w:eastAsia="zh-CN"/>
        </w:rPr>
        <w:t>e-Meeting, April 17</w:t>
      </w:r>
      <w:r w:rsidRPr="0058742D">
        <w:rPr>
          <w:rFonts w:ascii="Times New Roman" w:eastAsia="宋体" w:hAnsi="Times New Roman" w:cs="Times New Roman"/>
          <w:b/>
          <w:color w:val="000000"/>
          <w:vertAlign w:val="superscript"/>
          <w:lang w:eastAsia="zh-CN"/>
        </w:rPr>
        <w:t>th</w:t>
      </w:r>
      <w:r w:rsidRPr="00DF2CB9">
        <w:rPr>
          <w:rFonts w:ascii="Times New Roman" w:eastAsia="宋体" w:hAnsi="Times New Roman" w:cs="Times New Roman"/>
          <w:b/>
          <w:color w:val="000000"/>
          <w:lang w:eastAsia="zh-CN"/>
        </w:rPr>
        <w:t xml:space="preserve"> – April 26</w:t>
      </w:r>
      <w:r w:rsidRPr="0058742D">
        <w:rPr>
          <w:rFonts w:ascii="Times New Roman" w:eastAsia="宋体" w:hAnsi="Times New Roman" w:cs="Times New Roman"/>
          <w:b/>
          <w:color w:val="000000"/>
          <w:vertAlign w:val="superscript"/>
          <w:lang w:eastAsia="zh-CN"/>
        </w:rPr>
        <w:t>th</w:t>
      </w:r>
      <w:r w:rsidRPr="00DF2CB9">
        <w:rPr>
          <w:rFonts w:ascii="Times New Roman" w:eastAsia="宋体" w:hAnsi="Times New Roman" w:cs="Times New Roman"/>
          <w:b/>
          <w:color w:val="000000"/>
          <w:lang w:eastAsia="zh-CN"/>
        </w:rPr>
        <w:t>, 202</w:t>
      </w:r>
      <w:r w:rsidR="00387D7B" w:rsidRPr="00387D7B">
        <w:rPr>
          <w:rFonts w:ascii="Times New Roman" w:eastAsia="宋体" w:hAnsi="Times New Roman" w:cs="Times New Roman"/>
          <w:b/>
          <w:color w:val="000000"/>
          <w:lang w:eastAsia="zh-CN"/>
        </w:rPr>
        <w:t>3</w:t>
      </w:r>
    </w:p>
    <w:p w14:paraId="6F52A7E0" w14:textId="77777777" w:rsidR="00127162" w:rsidRPr="00617B3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BA18C52" w14:textId="63E038AD" w:rsidR="00FC5799" w:rsidRDefault="00FC5799"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FC5799">
        <w:rPr>
          <w:rFonts w:ascii="Times New Roman" w:eastAsia="宋体" w:hAnsi="Times New Roman" w:cs="Times New Roman"/>
          <w:b/>
          <w:kern w:val="2"/>
          <w:lang w:eastAsia="zh-CN"/>
        </w:rPr>
        <w:t>Agenda Item:</w:t>
      </w:r>
      <w:r w:rsidRPr="00FC5799">
        <w:rPr>
          <w:rFonts w:ascii="Times New Roman" w:eastAsia="宋体" w:hAnsi="Times New Roman" w:cs="Times New Roman"/>
          <w:b/>
          <w:kern w:val="2"/>
          <w:lang w:eastAsia="zh-CN"/>
        </w:rPr>
        <w:tab/>
      </w:r>
      <w:r>
        <w:rPr>
          <w:rFonts w:ascii="Times New Roman" w:eastAsia="宋体" w:hAnsi="Times New Roman" w:cs="Times New Roman"/>
          <w:b/>
          <w:kern w:val="2"/>
          <w:lang w:eastAsia="zh-CN"/>
        </w:rPr>
        <w:t>5</w:t>
      </w:r>
    </w:p>
    <w:p w14:paraId="6B9881F1" w14:textId="16D75537"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DF2CB9" w:rsidRPr="00DF2CB9">
        <w:rPr>
          <w:rFonts w:ascii="Times New Roman" w:eastAsia="宋体" w:hAnsi="Times New Roman" w:cs="Times New Roman"/>
          <w:b/>
          <w:kern w:val="2"/>
          <w:lang w:eastAsia="zh-CN"/>
        </w:rPr>
        <w:t>MediaTek Inc.</w:t>
      </w:r>
    </w:p>
    <w:p w14:paraId="54BDDCDB" w14:textId="2CD45DF6"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3F615C" w:rsidRPr="003F615C">
        <w:rPr>
          <w:rFonts w:ascii="Times New Roman" w:eastAsia="宋体" w:hAnsi="Times New Roman" w:cs="Times New Roman"/>
          <w:b/>
          <w:kern w:val="2"/>
          <w:lang w:eastAsia="zh-CN"/>
        </w:rPr>
        <w:t xml:space="preserve">Discussion on </w:t>
      </w:r>
      <w:r w:rsidR="00CC1E8F" w:rsidRPr="00CC1E8F">
        <w:rPr>
          <w:rFonts w:ascii="Times New Roman" w:eastAsia="宋体" w:hAnsi="Times New Roman" w:cs="Times New Roman"/>
          <w:b/>
          <w:kern w:val="2"/>
          <w:lang w:eastAsia="zh-CN"/>
        </w:rPr>
        <w:t>RAN2 LS on SL resource (re)selection</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3D906AD" w14:textId="0A4997BD" w:rsidR="005C58C3" w:rsidRDefault="00312752" w:rsidP="005C58C3">
      <w:pPr>
        <w:autoSpaceDE w:val="0"/>
        <w:autoSpaceDN w:val="0"/>
        <w:adjustRightInd w:val="0"/>
        <w:snapToGrid w:val="0"/>
        <w:spacing w:after="120" w:line="240" w:lineRule="auto"/>
        <w:jc w:val="both"/>
        <w:rPr>
          <w:rFonts w:ascii="Times New Roman" w:eastAsia="宋体" w:hAnsi="Times New Roman" w:cs="Times New Roman"/>
        </w:rPr>
      </w:pPr>
      <w:r w:rsidRPr="00C21CD5">
        <w:rPr>
          <w:rFonts w:ascii="Times New Roman" w:eastAsia="宋体" w:hAnsi="Times New Roman" w:cs="Times New Roman"/>
        </w:rPr>
        <w:t>A RAN2</w:t>
      </w:r>
      <w:r w:rsidR="00FC4862" w:rsidRPr="00C21CD5">
        <w:rPr>
          <w:rFonts w:ascii="Times New Roman" w:eastAsia="宋体" w:hAnsi="Times New Roman" w:cs="Times New Roman"/>
        </w:rPr>
        <w:t xml:space="preserve"> LS was sent to RAN1 </w:t>
      </w:r>
      <w:r w:rsidR="00FC4862" w:rsidRPr="00C21CD5">
        <w:rPr>
          <w:rFonts w:ascii="Times New Roman" w:eastAsia="宋体" w:hAnsi="Times New Roman" w:cs="Times New Roman"/>
        </w:rPr>
        <w:fldChar w:fldCharType="begin"/>
      </w:r>
      <w:r w:rsidR="00FC4862" w:rsidRPr="00C21CD5">
        <w:rPr>
          <w:rFonts w:ascii="Times New Roman" w:eastAsia="宋体" w:hAnsi="Times New Roman" w:cs="Times New Roman"/>
        </w:rPr>
        <w:instrText xml:space="preserve"> REF _Ref51596446 \n \h </w:instrText>
      </w:r>
      <w:r w:rsidR="00C21CD5">
        <w:rPr>
          <w:rFonts w:ascii="Times New Roman" w:eastAsia="宋体" w:hAnsi="Times New Roman" w:cs="Times New Roman"/>
        </w:rPr>
        <w:instrText xml:space="preserve"> \* MERGEFORMAT </w:instrText>
      </w:r>
      <w:r w:rsidR="00FC4862" w:rsidRPr="00C21CD5">
        <w:rPr>
          <w:rFonts w:ascii="Times New Roman" w:eastAsia="宋体" w:hAnsi="Times New Roman" w:cs="Times New Roman"/>
        </w:rPr>
      </w:r>
      <w:r w:rsidR="00FC4862" w:rsidRPr="00C21CD5">
        <w:rPr>
          <w:rFonts w:ascii="Times New Roman" w:eastAsia="宋体" w:hAnsi="Times New Roman" w:cs="Times New Roman"/>
        </w:rPr>
        <w:fldChar w:fldCharType="separate"/>
      </w:r>
      <w:r w:rsidR="00FC4862" w:rsidRPr="00C21CD5">
        <w:rPr>
          <w:rFonts w:ascii="Times New Roman" w:eastAsia="宋体" w:hAnsi="Times New Roman" w:cs="Times New Roman"/>
        </w:rPr>
        <w:t>[1]</w:t>
      </w:r>
      <w:r w:rsidR="00FC4862" w:rsidRPr="00C21CD5">
        <w:rPr>
          <w:rFonts w:ascii="Times New Roman" w:eastAsia="宋体" w:hAnsi="Times New Roman" w:cs="Times New Roman"/>
        </w:rPr>
        <w:fldChar w:fldCharType="end"/>
      </w:r>
      <w:r w:rsidR="00063029">
        <w:rPr>
          <w:rFonts w:ascii="Times New Roman" w:eastAsia="宋体" w:hAnsi="Times New Roman" w:cs="Times New Roman"/>
        </w:rPr>
        <w:t xml:space="preserve"> indicating that </w:t>
      </w:r>
      <w:r w:rsidR="00D3634B" w:rsidRPr="00D3634B">
        <w:rPr>
          <w:rFonts w:ascii="Times New Roman" w:eastAsia="宋体" w:hAnsi="Times New Roman" w:cs="Times New Roman"/>
        </w:rPr>
        <w:t>the impact of LBT failure to the SL resource (re)selection procedure</w:t>
      </w:r>
      <w:r w:rsidR="00D3634B">
        <w:rPr>
          <w:rFonts w:ascii="Times New Roman" w:eastAsia="宋体" w:hAnsi="Times New Roman" w:cs="Times New Roman"/>
        </w:rPr>
        <w:t xml:space="preserve"> is discussed by RAN2. </w:t>
      </w:r>
      <w:r w:rsidR="00D3634B" w:rsidRPr="00D3634B">
        <w:rPr>
          <w:rFonts w:ascii="Times New Roman" w:eastAsia="宋体" w:hAnsi="Times New Roman" w:cs="Times New Roman"/>
        </w:rPr>
        <w:t>It is RAN2 understanding, that UE triggers resource (re)selection upon receiving an LBT failure indication from PHY for a PSSCH transmission.</w:t>
      </w:r>
      <w:r w:rsidR="00D3634B">
        <w:rPr>
          <w:rFonts w:ascii="Times New Roman" w:eastAsia="宋体" w:hAnsi="Times New Roman" w:cs="Times New Roman"/>
        </w:rPr>
        <w:t xml:space="preserve"> The issue is whether such </w:t>
      </w:r>
      <w:r w:rsidR="00D3634B" w:rsidRPr="00D3634B">
        <w:rPr>
          <w:rFonts w:ascii="Times New Roman" w:eastAsia="宋体" w:hAnsi="Times New Roman" w:cs="Times New Roman"/>
        </w:rPr>
        <w:t>new resource (re)selection trigger is also applicable for the multiple consecutive slots transmission (MCSt) case.</w:t>
      </w:r>
      <w:r w:rsidR="00D3634B">
        <w:rPr>
          <w:rFonts w:ascii="Times New Roman" w:eastAsia="宋体" w:hAnsi="Times New Roman" w:cs="Times New Roman"/>
        </w:rPr>
        <w:t xml:space="preserve"> Therefore, RAN1 is asked to </w:t>
      </w:r>
      <w:r w:rsidR="00D3634B" w:rsidRPr="00D3634B">
        <w:rPr>
          <w:rFonts w:ascii="Times New Roman" w:eastAsia="宋体" w:hAnsi="Times New Roman" w:cs="Times New Roman"/>
        </w:rPr>
        <w:t>take the above information into consideration and to provide feedback, if there are any concerns with such behavior.</w:t>
      </w:r>
      <w:r w:rsidR="00D3634B">
        <w:rPr>
          <w:rFonts w:ascii="Times New Roman" w:eastAsia="宋体" w:hAnsi="Times New Roman" w:cs="Times New Roman"/>
        </w:rPr>
        <w:t xml:space="preserve"> The original text of the RAN2 LS is copied below</w:t>
      </w:r>
    </w:p>
    <w:tbl>
      <w:tblPr>
        <w:tblStyle w:val="af0"/>
        <w:tblW w:w="0" w:type="auto"/>
        <w:tblLook w:val="04A0" w:firstRow="1" w:lastRow="0" w:firstColumn="1" w:lastColumn="0" w:noHBand="0" w:noVBand="1"/>
      </w:tblPr>
      <w:tblGrid>
        <w:gridCol w:w="9016"/>
      </w:tblGrid>
      <w:tr w:rsidR="00E43DFA" w:rsidRPr="00DA7B3C" w14:paraId="3C2F8C55" w14:textId="77777777" w:rsidTr="00362BF6">
        <w:tc>
          <w:tcPr>
            <w:tcW w:w="9307" w:type="dxa"/>
          </w:tcPr>
          <w:p w14:paraId="11A1A977" w14:textId="693157A8" w:rsidR="00E43DFA" w:rsidRPr="00DA7B3C" w:rsidRDefault="00E43DFA" w:rsidP="00362BF6">
            <w:pPr>
              <w:rPr>
                <w:i/>
                <w:color w:val="000000" w:themeColor="text1"/>
                <w:sz w:val="22"/>
                <w:szCs w:val="22"/>
                <w:lang w:val="en-GB"/>
              </w:rPr>
            </w:pPr>
            <w:r w:rsidRPr="00DA7B3C">
              <w:rPr>
                <w:i/>
                <w:color w:val="000000" w:themeColor="text1"/>
                <w:sz w:val="22"/>
                <w:szCs w:val="22"/>
                <w:lang w:val="en-GB"/>
              </w:rPr>
              <w:t>(below is copied from RAN2 LS R2-</w:t>
            </w:r>
            <w:r w:rsidR="00D3634B" w:rsidRPr="00DA7B3C">
              <w:rPr>
                <w:i/>
                <w:color w:val="000000" w:themeColor="text1"/>
                <w:sz w:val="22"/>
                <w:szCs w:val="22"/>
                <w:lang w:val="en-GB"/>
              </w:rPr>
              <w:t>2302036</w:t>
            </w:r>
            <w:r w:rsidRPr="00DA7B3C">
              <w:rPr>
                <w:i/>
                <w:color w:val="000000" w:themeColor="text1"/>
                <w:sz w:val="22"/>
                <w:szCs w:val="22"/>
                <w:lang w:val="en-GB"/>
              </w:rPr>
              <w:t>)</w:t>
            </w:r>
          </w:p>
          <w:p w14:paraId="6032FF4A" w14:textId="77777777" w:rsidR="00D3634B" w:rsidRPr="00DA7B3C" w:rsidRDefault="00D3634B" w:rsidP="00D3634B">
            <w:pPr>
              <w:rPr>
                <w:iCs/>
                <w:color w:val="000000" w:themeColor="text1"/>
                <w:sz w:val="22"/>
                <w:szCs w:val="22"/>
                <w:lang w:val="en-GB"/>
              </w:rPr>
            </w:pPr>
            <w:r w:rsidRPr="00DA7B3C">
              <w:rPr>
                <w:i/>
                <w:color w:val="000000" w:themeColor="text1"/>
                <w:sz w:val="22"/>
                <w:szCs w:val="22"/>
                <w:lang w:val="en-GB"/>
              </w:rPr>
              <w:t xml:space="preserve">1. </w:t>
            </w:r>
            <w:r w:rsidRPr="00DA7B3C">
              <w:rPr>
                <w:iCs/>
                <w:color w:val="000000" w:themeColor="text1"/>
                <w:sz w:val="22"/>
                <w:szCs w:val="22"/>
                <w:lang w:val="en-GB"/>
              </w:rPr>
              <w:t>Overall Description:</w:t>
            </w:r>
          </w:p>
          <w:p w14:paraId="2ABC3E39" w14:textId="77777777" w:rsidR="00E43DFA" w:rsidRPr="00DA7B3C" w:rsidRDefault="00D3634B" w:rsidP="00D3634B">
            <w:pPr>
              <w:pStyle w:val="af5"/>
              <w:overflowPunct w:val="0"/>
              <w:snapToGrid/>
              <w:spacing w:after="180"/>
              <w:ind w:left="420" w:firstLineChars="0" w:firstLine="0"/>
              <w:jc w:val="left"/>
              <w:textAlignment w:val="baseline"/>
              <w:rPr>
                <w:iCs/>
                <w:sz w:val="22"/>
                <w:szCs w:val="22"/>
              </w:rPr>
            </w:pPr>
            <w:r w:rsidRPr="00DA7B3C">
              <w:rPr>
                <w:iCs/>
                <w:color w:val="000000" w:themeColor="text1"/>
                <w:sz w:val="22"/>
                <w:szCs w:val="22"/>
                <w:lang w:val="en-GB"/>
              </w:rPr>
              <w:t>RAN2 discussed the impact of LBT failure to the SL resource (re)selection procedure. It is RAN2 understanding, that UE triggers resource (re)selection upon receiving an LBT failure indication from PHY for a PSSCH transmission. It is FFS whether such new resource (re)selection trigger is also applicable for the multiple consecutive slots transmission (MCSt) case.</w:t>
            </w:r>
          </w:p>
          <w:p w14:paraId="57A1DDB3" w14:textId="77777777" w:rsidR="00D3634B" w:rsidRPr="00DA7B3C" w:rsidRDefault="00D3634B" w:rsidP="00D3634B">
            <w:pPr>
              <w:overflowPunct w:val="0"/>
              <w:spacing w:after="180"/>
              <w:jc w:val="left"/>
              <w:textAlignment w:val="baseline"/>
              <w:rPr>
                <w:iCs/>
                <w:sz w:val="22"/>
                <w:szCs w:val="22"/>
              </w:rPr>
            </w:pPr>
            <w:r w:rsidRPr="00DA7B3C">
              <w:rPr>
                <w:rFonts w:hint="eastAsia"/>
                <w:iCs/>
                <w:sz w:val="22"/>
                <w:szCs w:val="22"/>
              </w:rPr>
              <w:t>2</w:t>
            </w:r>
            <w:r w:rsidRPr="00DA7B3C">
              <w:rPr>
                <w:iCs/>
                <w:sz w:val="22"/>
                <w:szCs w:val="22"/>
              </w:rPr>
              <w:t>. Actions</w:t>
            </w:r>
          </w:p>
          <w:p w14:paraId="6BEBCC42" w14:textId="77777777" w:rsidR="00D3634B" w:rsidRPr="00DA7B3C" w:rsidRDefault="00D3634B" w:rsidP="00D3634B">
            <w:pPr>
              <w:pStyle w:val="af5"/>
              <w:overflowPunct w:val="0"/>
              <w:spacing w:after="180"/>
              <w:ind w:left="420" w:firstLineChars="0" w:firstLine="0"/>
              <w:textAlignment w:val="baseline"/>
              <w:rPr>
                <w:iCs/>
                <w:sz w:val="22"/>
                <w:szCs w:val="22"/>
              </w:rPr>
            </w:pPr>
            <w:r w:rsidRPr="00DA7B3C">
              <w:rPr>
                <w:iCs/>
                <w:sz w:val="22"/>
                <w:szCs w:val="22"/>
              </w:rPr>
              <w:t>To RAN1 group.</w:t>
            </w:r>
          </w:p>
          <w:p w14:paraId="03DC798B" w14:textId="4A8EFF50" w:rsidR="00D3634B" w:rsidRPr="00DA7B3C" w:rsidRDefault="00D3634B" w:rsidP="00D3634B">
            <w:pPr>
              <w:pStyle w:val="af5"/>
              <w:overflowPunct w:val="0"/>
              <w:spacing w:after="180"/>
              <w:ind w:left="420" w:firstLineChars="0" w:firstLine="0"/>
              <w:textAlignment w:val="baseline"/>
              <w:rPr>
                <w:i/>
                <w:sz w:val="22"/>
                <w:szCs w:val="22"/>
              </w:rPr>
            </w:pPr>
            <w:r w:rsidRPr="00DA7B3C">
              <w:rPr>
                <w:iCs/>
                <w:sz w:val="22"/>
                <w:szCs w:val="22"/>
              </w:rPr>
              <w:t xml:space="preserve">ACTION: </w:t>
            </w:r>
            <w:r w:rsidRPr="00DA7B3C">
              <w:rPr>
                <w:iCs/>
                <w:sz w:val="22"/>
                <w:szCs w:val="22"/>
              </w:rPr>
              <w:tab/>
              <w:t>RAN2 kindly asks RAN1 to take the above information into consideration and to provide feedback, if there are any concerns with such behavior.</w:t>
            </w:r>
          </w:p>
        </w:tc>
      </w:tr>
    </w:tbl>
    <w:p w14:paraId="4252383A" w14:textId="39572B0E" w:rsidR="009E3115" w:rsidRDefault="005C58C3" w:rsidP="00A434A9">
      <w:pPr>
        <w:autoSpaceDE w:val="0"/>
        <w:autoSpaceDN w:val="0"/>
        <w:adjustRightInd w:val="0"/>
        <w:snapToGrid w:val="0"/>
        <w:spacing w:beforeLines="50" w:before="120" w:after="120" w:line="240" w:lineRule="auto"/>
        <w:jc w:val="both"/>
        <w:rPr>
          <w:rFonts w:ascii="Times New Roman" w:eastAsia="等线" w:hAnsi="Times New Roman" w:cs="Times New Roman"/>
          <w:lang w:val="en-GB" w:eastAsia="en-GB"/>
        </w:rPr>
      </w:pPr>
      <w:r w:rsidRPr="005C58C3">
        <w:rPr>
          <w:rFonts w:ascii="Times New Roman" w:eastAsia="等线" w:hAnsi="Times New Roman" w:cs="Times New Roman"/>
          <w:lang w:val="en-GB" w:eastAsia="en-GB"/>
        </w:rPr>
        <w:t xml:space="preserve">RAN1 </w:t>
      </w:r>
      <w:r w:rsidR="00063029">
        <w:rPr>
          <w:rFonts w:ascii="Times New Roman" w:eastAsia="等线" w:hAnsi="Times New Roman" w:cs="Times New Roman"/>
          <w:lang w:val="en-GB" w:eastAsia="en-GB"/>
        </w:rPr>
        <w:t xml:space="preserve">is requested </w:t>
      </w:r>
      <w:r w:rsidRPr="005C58C3">
        <w:rPr>
          <w:rFonts w:ascii="Times New Roman" w:eastAsia="等线" w:hAnsi="Times New Roman" w:cs="Times New Roman"/>
          <w:lang w:val="en-GB" w:eastAsia="en-GB"/>
        </w:rPr>
        <w:t xml:space="preserve">to provide the feedback on the above </w:t>
      </w:r>
      <w:r w:rsidR="009E3115">
        <w:rPr>
          <w:rFonts w:ascii="Times New Roman" w:eastAsia="等线" w:hAnsi="Times New Roman" w:cs="Times New Roman"/>
          <w:lang w:val="en-GB" w:eastAsia="en-GB"/>
        </w:rPr>
        <w:t>Actions</w:t>
      </w:r>
      <w:r w:rsidRPr="005C58C3">
        <w:rPr>
          <w:rFonts w:ascii="Times New Roman" w:eastAsia="等线" w:hAnsi="Times New Roman" w:cs="Times New Roman"/>
          <w:lang w:val="en-GB" w:eastAsia="en-GB"/>
        </w:rPr>
        <w:t xml:space="preserve"> regarding the </w:t>
      </w:r>
      <w:r w:rsidR="009E3115">
        <w:rPr>
          <w:rFonts w:ascii="Times New Roman" w:eastAsia="等线" w:hAnsi="Times New Roman" w:cs="Times New Roman"/>
          <w:lang w:val="en-GB" w:eastAsia="en-GB"/>
        </w:rPr>
        <w:t>impact of LBT failure indication to SL resource (re)selection for MCSt case. In this contribution, the issue of LBT failure impact on resource (re)selection is analysed.</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26ED81F5" w14:textId="0EDE5C50" w:rsidR="00063029" w:rsidRDefault="00063029" w:rsidP="004931BB">
      <w:pPr>
        <w:pStyle w:val="aff0"/>
        <w:spacing w:beforeLines="50" w:before="120" w:afterLines="50" w:line="276" w:lineRule="auto"/>
        <w:jc w:val="both"/>
        <w:rPr>
          <w:rFonts w:ascii="Times New Roman" w:hAnsi="Times New Roman"/>
          <w:sz w:val="22"/>
          <w:szCs w:val="22"/>
          <w:lang w:eastAsia="zh-CN"/>
        </w:rPr>
      </w:pPr>
      <w:r>
        <w:rPr>
          <w:rFonts w:ascii="Times New Roman" w:hAnsi="Times New Roman" w:hint="eastAsia"/>
          <w:sz w:val="22"/>
          <w:szCs w:val="22"/>
          <w:lang w:eastAsia="zh-CN"/>
        </w:rPr>
        <w:t>R</w:t>
      </w:r>
      <w:r>
        <w:rPr>
          <w:rFonts w:ascii="Times New Roman" w:hAnsi="Times New Roman"/>
          <w:sz w:val="22"/>
          <w:szCs w:val="22"/>
          <w:lang w:eastAsia="zh-CN"/>
        </w:rPr>
        <w:t>AN1 has made following agreements</w:t>
      </w:r>
      <w:r w:rsidR="00C66AE2">
        <w:rPr>
          <w:rFonts w:ascii="Times New Roman" w:hAnsi="Times New Roman"/>
          <w:sz w:val="22"/>
          <w:szCs w:val="22"/>
          <w:lang w:eastAsia="zh-CN"/>
        </w:rPr>
        <w:t xml:space="preserve"> </w:t>
      </w:r>
      <w:r w:rsidR="00041590">
        <w:rPr>
          <w:rFonts w:ascii="Times New Roman" w:hAnsi="Times New Roman"/>
          <w:sz w:val="22"/>
          <w:szCs w:val="22"/>
          <w:lang w:eastAsia="zh-CN"/>
        </w:rPr>
        <w:t xml:space="preserve">on MCSt case of SL-U in RAN1 </w:t>
      </w:r>
      <w:r w:rsidR="004D5275">
        <w:rPr>
          <w:rFonts w:ascii="Times New Roman" w:hAnsi="Times New Roman"/>
          <w:sz w:val="22"/>
          <w:szCs w:val="22"/>
          <w:lang w:eastAsia="zh-CN"/>
        </w:rPr>
        <w:t>#</w:t>
      </w:r>
      <w:r w:rsidR="00041590">
        <w:rPr>
          <w:rFonts w:ascii="Times New Roman" w:hAnsi="Times New Roman"/>
          <w:sz w:val="22"/>
          <w:szCs w:val="22"/>
          <w:lang w:eastAsia="zh-CN"/>
        </w:rPr>
        <w:t>110b-e</w:t>
      </w:r>
      <w:r>
        <w:rPr>
          <w:rFonts w:ascii="Times New Roman" w:hAnsi="Times New Roman"/>
          <w:sz w:val="22"/>
          <w:szCs w:val="22"/>
          <w:lang w:eastAsia="zh-CN"/>
        </w:rPr>
        <w:t>:</w:t>
      </w:r>
    </w:p>
    <w:tbl>
      <w:tblPr>
        <w:tblStyle w:val="af0"/>
        <w:tblW w:w="0" w:type="auto"/>
        <w:tblLook w:val="04A0" w:firstRow="1" w:lastRow="0" w:firstColumn="1" w:lastColumn="0" w:noHBand="0" w:noVBand="1"/>
      </w:tblPr>
      <w:tblGrid>
        <w:gridCol w:w="9016"/>
      </w:tblGrid>
      <w:tr w:rsidR="00B340D1" w:rsidRPr="00041590" w14:paraId="28436F4F" w14:textId="77777777" w:rsidTr="00194484">
        <w:tc>
          <w:tcPr>
            <w:tcW w:w="9307" w:type="dxa"/>
          </w:tcPr>
          <w:p w14:paraId="220066D2" w14:textId="77777777" w:rsidR="00041590" w:rsidRPr="00041590" w:rsidRDefault="00041590" w:rsidP="00041590">
            <w:pPr>
              <w:spacing w:after="0"/>
              <w:rPr>
                <w:sz w:val="22"/>
                <w:szCs w:val="22"/>
                <w:lang w:val="en-GB"/>
              </w:rPr>
            </w:pPr>
            <w:r w:rsidRPr="00041590">
              <w:rPr>
                <w:b/>
                <w:bCs/>
                <w:sz w:val="22"/>
                <w:szCs w:val="22"/>
                <w:highlight w:val="green"/>
                <w:lang w:val="en-GB"/>
              </w:rPr>
              <w:t>Agreement</w:t>
            </w:r>
          </w:p>
          <w:p w14:paraId="04755558" w14:textId="77777777" w:rsidR="00041590" w:rsidRPr="00041590" w:rsidRDefault="00041590" w:rsidP="00041590">
            <w:pPr>
              <w:spacing w:after="0"/>
              <w:rPr>
                <w:sz w:val="22"/>
                <w:szCs w:val="22"/>
              </w:rPr>
            </w:pPr>
            <w:r w:rsidRPr="00041590">
              <w:rPr>
                <w:sz w:val="22"/>
                <w:szCs w:val="22"/>
              </w:rPr>
              <w:t>On the support of MCSt operation in SL-U, following options are to be further studied and one or more of the following options will be selected in future meetings.</w:t>
            </w:r>
          </w:p>
          <w:p w14:paraId="2457B649" w14:textId="77777777" w:rsidR="00041590" w:rsidRPr="00041590" w:rsidRDefault="00041590" w:rsidP="00041590">
            <w:pPr>
              <w:numPr>
                <w:ilvl w:val="0"/>
                <w:numId w:val="31"/>
              </w:numPr>
              <w:spacing w:after="0"/>
              <w:textAlignment w:val="center"/>
              <w:rPr>
                <w:rFonts w:ascii="Calibri" w:hAnsi="Calibri" w:cs="Calibri"/>
                <w:sz w:val="22"/>
                <w:szCs w:val="22"/>
                <w:lang w:val="en-GB"/>
              </w:rPr>
            </w:pPr>
            <w:r w:rsidRPr="00041590">
              <w:rPr>
                <w:sz w:val="22"/>
                <w:szCs w:val="22"/>
                <w:lang w:val="en-GB"/>
              </w:rPr>
              <w:t>When L1 is triggered for reporting a subset of candidate resources for MCSt,</w:t>
            </w:r>
          </w:p>
          <w:p w14:paraId="53F8D387" w14:textId="344ADA6C" w:rsidR="00041590" w:rsidRPr="00041590" w:rsidRDefault="00041590" w:rsidP="00041590">
            <w:pPr>
              <w:numPr>
                <w:ilvl w:val="1"/>
                <w:numId w:val="31"/>
              </w:numPr>
              <w:spacing w:after="0"/>
              <w:textAlignment w:val="center"/>
              <w:rPr>
                <w:rFonts w:ascii="Calibri" w:hAnsi="Calibri" w:cs="Calibri"/>
                <w:sz w:val="22"/>
                <w:szCs w:val="22"/>
              </w:rPr>
            </w:pPr>
            <w:r w:rsidRPr="00041590">
              <w:rPr>
                <w:sz w:val="22"/>
                <w:szCs w:val="22"/>
              </w:rPr>
              <w:t>Option 1: Only one set of parameters (</w:t>
            </w:r>
            <m:oMath>
              <m:r>
                <w:rPr>
                  <w:rFonts w:ascii="Cambria Math" w:hAnsi="Cambria Math" w:cs="Calibri"/>
                  <w:sz w:val="22"/>
                  <w:szCs w:val="22"/>
                </w:rPr>
                <m:t>pri</m:t>
              </m:r>
              <m:sSub>
                <m:sSubPr>
                  <m:ctrlPr>
                    <w:rPr>
                      <w:rFonts w:ascii="Cambria Math" w:hAnsi="Cambria Math" w:cs="Calibri"/>
                      <w:sz w:val="22"/>
                      <w:szCs w:val="22"/>
                    </w:rPr>
                  </m:ctrlPr>
                </m:sSubPr>
                <m:e>
                  <m:r>
                    <w:rPr>
                      <w:rFonts w:ascii="Cambria Math" w:hAnsi="Cambria Math" w:cs="Calibri"/>
                      <w:sz w:val="22"/>
                      <w:szCs w:val="22"/>
                    </w:rPr>
                    <m:t>o</m:t>
                  </m:r>
                </m:e>
                <m:sub>
                  <m:r>
                    <w:rPr>
                      <w:rFonts w:ascii="Cambria Math" w:hAnsi="Cambria Math" w:cs="Calibri"/>
                      <w:sz w:val="22"/>
                      <w:szCs w:val="22"/>
                    </w:rPr>
                    <m:t>TX</m:t>
                  </m:r>
                </m:sub>
              </m:sSub>
            </m:oMath>
            <w:r w:rsidRPr="00041590">
              <w:rPr>
                <w:sz w:val="22"/>
                <w:szCs w:val="22"/>
              </w:rPr>
              <w:t>, remaining PDB,</w:t>
            </w:r>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subCh</m:t>
                  </m:r>
                </m:sub>
              </m:sSub>
            </m:oMath>
            <w:r w:rsidRPr="00041590">
              <w:rPr>
                <w:sz w:val="22"/>
                <w:szCs w:val="22"/>
              </w:rPr>
              <w:t xml:space="preserve"> and</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rsvp_Tx</m:t>
                  </m:r>
                </m:sub>
              </m:sSub>
            </m:oMath>
            <w:r w:rsidRPr="00041590">
              <w:rPr>
                <w:sz w:val="22"/>
                <w:szCs w:val="22"/>
              </w:rPr>
              <w:t>) is provided for the resource selection procedure in L1</w:t>
            </w:r>
          </w:p>
          <w:p w14:paraId="0BD7C70D" w14:textId="77777777" w:rsidR="00041590" w:rsidRPr="00041590" w:rsidRDefault="00041590" w:rsidP="00041590">
            <w:pPr>
              <w:numPr>
                <w:ilvl w:val="2"/>
                <w:numId w:val="31"/>
              </w:numPr>
              <w:spacing w:after="0"/>
              <w:textAlignment w:val="center"/>
              <w:rPr>
                <w:rFonts w:ascii="Calibri" w:hAnsi="Calibri" w:cs="Calibri"/>
                <w:b/>
                <w:bCs/>
                <w:sz w:val="22"/>
                <w:szCs w:val="22"/>
                <w:lang w:val="en-GB"/>
              </w:rPr>
            </w:pPr>
            <w:r w:rsidRPr="00041590">
              <w:rPr>
                <w:b/>
                <w:bCs/>
                <w:sz w:val="22"/>
                <w:szCs w:val="22"/>
                <w:lang w:val="en-GB"/>
              </w:rPr>
              <w:t>Note, this is applicable for transmission of a single TB and multiple TBs</w:t>
            </w:r>
          </w:p>
          <w:p w14:paraId="6FFBEB80" w14:textId="77777777" w:rsidR="00041590" w:rsidRPr="00041590" w:rsidRDefault="00041590" w:rsidP="00041590">
            <w:pPr>
              <w:numPr>
                <w:ilvl w:val="2"/>
                <w:numId w:val="31"/>
              </w:numPr>
              <w:spacing w:after="0"/>
              <w:textAlignment w:val="center"/>
              <w:rPr>
                <w:rFonts w:ascii="Calibri" w:hAnsi="Calibri" w:cs="Calibri"/>
                <w:sz w:val="22"/>
                <w:szCs w:val="22"/>
                <w:lang w:val="en-GB"/>
              </w:rPr>
            </w:pPr>
            <w:r w:rsidRPr="00041590">
              <w:rPr>
                <w:sz w:val="22"/>
                <w:szCs w:val="22"/>
                <w:lang w:val="en-GB"/>
              </w:rPr>
              <w:t>FFS: whether this is the same or different than Rel-16</w:t>
            </w:r>
          </w:p>
          <w:p w14:paraId="2E868D08" w14:textId="2ED734E0" w:rsidR="00041590" w:rsidRPr="00041590" w:rsidRDefault="00041590" w:rsidP="00041590">
            <w:pPr>
              <w:numPr>
                <w:ilvl w:val="1"/>
                <w:numId w:val="31"/>
              </w:numPr>
              <w:spacing w:after="0"/>
              <w:textAlignment w:val="center"/>
              <w:rPr>
                <w:rFonts w:ascii="Calibri" w:hAnsi="Calibri" w:cs="Calibri"/>
                <w:sz w:val="22"/>
                <w:szCs w:val="22"/>
              </w:rPr>
            </w:pPr>
            <w:r w:rsidRPr="00041590">
              <w:rPr>
                <w:sz w:val="22"/>
                <w:szCs w:val="22"/>
              </w:rPr>
              <w:t>Option 2: one or multiple sets of parameters (</w:t>
            </w:r>
            <m:oMath>
              <m:r>
                <w:rPr>
                  <w:rFonts w:ascii="Cambria Math" w:hAnsi="Cambria Math" w:cs="Calibri"/>
                  <w:sz w:val="22"/>
                  <w:szCs w:val="22"/>
                </w:rPr>
                <m:t>pri</m:t>
              </m:r>
              <m:sSub>
                <m:sSubPr>
                  <m:ctrlPr>
                    <w:rPr>
                      <w:rFonts w:ascii="Cambria Math" w:hAnsi="Cambria Math" w:cs="Calibri"/>
                      <w:sz w:val="22"/>
                      <w:szCs w:val="22"/>
                    </w:rPr>
                  </m:ctrlPr>
                </m:sSubPr>
                <m:e>
                  <m:r>
                    <w:rPr>
                      <w:rFonts w:ascii="Cambria Math" w:hAnsi="Cambria Math" w:cs="Calibri"/>
                      <w:sz w:val="22"/>
                      <w:szCs w:val="22"/>
                    </w:rPr>
                    <m:t>o</m:t>
                  </m:r>
                </m:e>
                <m:sub>
                  <m:r>
                    <w:rPr>
                      <w:rFonts w:ascii="Cambria Math" w:hAnsi="Cambria Math" w:cs="Calibri"/>
                      <w:sz w:val="22"/>
                      <w:szCs w:val="22"/>
                    </w:rPr>
                    <m:t>TX</m:t>
                  </m:r>
                </m:sub>
              </m:sSub>
            </m:oMath>
            <w:r w:rsidRPr="00041590">
              <w:rPr>
                <w:sz w:val="22"/>
                <w:szCs w:val="22"/>
              </w:rPr>
              <w:t xml:space="preserve">, remaining PDB, </w:t>
            </w:r>
            <m:oMath>
              <m:sSub>
                <m:sSubPr>
                  <m:ctrlPr>
                    <w:rPr>
                      <w:rFonts w:ascii="Cambria Math" w:hAnsi="Cambria Math"/>
                      <w:i/>
                      <w:sz w:val="24"/>
                      <w:szCs w:val="24"/>
                    </w:rPr>
                  </m:ctrlPr>
                </m:sSubPr>
                <m:e>
                  <m:r>
                    <w:rPr>
                      <w:rFonts w:ascii="Cambria Math" w:hAnsi="Cambria Math"/>
                    </w:rPr>
                    <m:t>L</m:t>
                  </m:r>
                </m:e>
                <m:sub>
                  <m:r>
                    <w:rPr>
                      <w:rFonts w:ascii="Cambria Math" w:hAnsi="Cambria Math"/>
                    </w:rPr>
                    <m:t>subCh</m:t>
                  </m:r>
                </m:sub>
              </m:sSub>
            </m:oMath>
            <w:r w:rsidRPr="00041590">
              <w:rPr>
                <w:sz w:val="22"/>
                <w:szCs w:val="22"/>
              </w:rPr>
              <w:t xml:space="preserve"> and </w:t>
            </w:r>
            <m:oMath>
              <m:sSub>
                <m:sSubPr>
                  <m:ctrlPr>
                    <w:rPr>
                      <w:rFonts w:ascii="Cambria Math" w:hAnsi="Cambria Math"/>
                      <w:i/>
                      <w:sz w:val="24"/>
                      <w:szCs w:val="24"/>
                    </w:rPr>
                  </m:ctrlPr>
                </m:sSubPr>
                <m:e>
                  <m:r>
                    <w:rPr>
                      <w:rFonts w:ascii="Cambria Math" w:hAnsi="Cambria Math"/>
                    </w:rPr>
                    <m:t>P</m:t>
                  </m:r>
                </m:e>
                <m:sub>
                  <m:r>
                    <w:rPr>
                      <w:rFonts w:ascii="Cambria Math" w:hAnsi="Cambria Math"/>
                    </w:rPr>
                    <m:t>rsvp_Tx</m:t>
                  </m:r>
                </m:sub>
              </m:sSub>
            </m:oMath>
            <w:r w:rsidRPr="00041590">
              <w:rPr>
                <w:sz w:val="22"/>
                <w:szCs w:val="22"/>
              </w:rPr>
              <w:t>) are provided for the resource selection procedure in L1</w:t>
            </w:r>
          </w:p>
          <w:p w14:paraId="7ADD255F" w14:textId="77777777" w:rsidR="00041590" w:rsidRPr="00041590" w:rsidRDefault="00041590" w:rsidP="00041590">
            <w:pPr>
              <w:numPr>
                <w:ilvl w:val="1"/>
                <w:numId w:val="31"/>
              </w:numPr>
              <w:spacing w:after="0"/>
              <w:textAlignment w:val="center"/>
              <w:rPr>
                <w:rFonts w:ascii="Calibri" w:hAnsi="Calibri" w:cs="Calibri"/>
                <w:sz w:val="22"/>
                <w:szCs w:val="22"/>
              </w:rPr>
            </w:pPr>
            <w:r w:rsidRPr="00041590">
              <w:rPr>
                <w:sz w:val="22"/>
                <w:szCs w:val="22"/>
              </w:rPr>
              <w:t>FFS: any further information needs to be provided to L1 for MCSt</w:t>
            </w:r>
          </w:p>
          <w:p w14:paraId="10EFB9EE" w14:textId="77777777" w:rsidR="00041590" w:rsidRPr="00041590" w:rsidRDefault="00041590" w:rsidP="00041590">
            <w:pPr>
              <w:numPr>
                <w:ilvl w:val="0"/>
                <w:numId w:val="31"/>
              </w:numPr>
              <w:spacing w:after="0"/>
              <w:textAlignment w:val="center"/>
              <w:rPr>
                <w:rFonts w:ascii="Calibri" w:hAnsi="Calibri" w:cs="Calibri"/>
                <w:sz w:val="22"/>
                <w:szCs w:val="22"/>
                <w:lang w:val="en-GB"/>
              </w:rPr>
            </w:pPr>
            <w:r w:rsidRPr="00041590">
              <w:rPr>
                <w:sz w:val="22"/>
                <w:szCs w:val="22"/>
                <w:lang w:val="en-GB"/>
              </w:rPr>
              <w:t>When L1 reports a subset of candidate resources for MCSt,</w:t>
            </w:r>
          </w:p>
          <w:p w14:paraId="57BCA239" w14:textId="77777777" w:rsidR="00041590" w:rsidRPr="00041590" w:rsidRDefault="00041590" w:rsidP="00041590">
            <w:pPr>
              <w:numPr>
                <w:ilvl w:val="1"/>
                <w:numId w:val="31"/>
              </w:numPr>
              <w:spacing w:after="0"/>
              <w:textAlignment w:val="center"/>
              <w:rPr>
                <w:rFonts w:ascii="Calibri" w:hAnsi="Calibri" w:cs="Calibri"/>
                <w:sz w:val="22"/>
                <w:szCs w:val="22"/>
              </w:rPr>
            </w:pPr>
            <w:r w:rsidRPr="00041590">
              <w:rPr>
                <w:sz w:val="22"/>
                <w:szCs w:val="22"/>
              </w:rPr>
              <w:t>Option A: L1 reports</w:t>
            </w:r>
            <w:r w:rsidRPr="00041590">
              <w:rPr>
                <w:b/>
                <w:bCs/>
                <w:sz w:val="22"/>
                <w:szCs w:val="22"/>
              </w:rPr>
              <w:t xml:space="preserve"> candidate multi-slot resources</w:t>
            </w:r>
            <w:r w:rsidRPr="00041590">
              <w:rPr>
                <w:sz w:val="22"/>
                <w:szCs w:val="22"/>
              </w:rPr>
              <w:t xml:space="preserve"> in </w:t>
            </w:r>
            <w:r w:rsidRPr="00041590">
              <w:rPr>
                <w:i/>
                <w:iCs/>
                <w:sz w:val="22"/>
                <w:szCs w:val="22"/>
              </w:rPr>
              <w:t>S</w:t>
            </w:r>
            <w:r w:rsidRPr="00041590">
              <w:rPr>
                <w:i/>
                <w:iCs/>
                <w:sz w:val="22"/>
                <w:szCs w:val="22"/>
                <w:vertAlign w:val="subscript"/>
              </w:rPr>
              <w:t>A</w:t>
            </w:r>
            <w:r w:rsidRPr="00041590">
              <w:rPr>
                <w:sz w:val="22"/>
                <w:szCs w:val="22"/>
              </w:rPr>
              <w:t xml:space="preserve"> where </w:t>
            </w:r>
            <w:r w:rsidRPr="00041590">
              <w:rPr>
                <w:b/>
                <w:bCs/>
                <w:sz w:val="22"/>
                <w:szCs w:val="22"/>
              </w:rPr>
              <w:t xml:space="preserve">a candidate </w:t>
            </w:r>
            <w:r w:rsidRPr="00041590">
              <w:rPr>
                <w:b/>
                <w:bCs/>
                <w:sz w:val="22"/>
                <w:szCs w:val="22"/>
              </w:rPr>
              <w:lastRenderedPageBreak/>
              <w:t>multi-slot resource consists of a set of single-slot resources that are consecutive in time</w:t>
            </w:r>
          </w:p>
          <w:p w14:paraId="7AA83879" w14:textId="30A6D066" w:rsidR="00041590" w:rsidRPr="00041590" w:rsidRDefault="00041590" w:rsidP="00041590">
            <w:pPr>
              <w:numPr>
                <w:ilvl w:val="2"/>
                <w:numId w:val="31"/>
              </w:numPr>
              <w:spacing w:after="0"/>
              <w:textAlignment w:val="center"/>
              <w:rPr>
                <w:rFonts w:ascii="Calibri" w:hAnsi="Calibri" w:cs="Calibri"/>
                <w:sz w:val="22"/>
                <w:szCs w:val="22"/>
              </w:rPr>
            </w:pPr>
            <w:r w:rsidRPr="00041590">
              <w:rPr>
                <w:sz w:val="22"/>
                <w:szCs w:val="22"/>
              </w:rPr>
              <w:t xml:space="preserve">FFS whether the set of single-slot resources within a candidate multi-slot resource can have different </w:t>
            </w:r>
            <m:oMath>
              <m:sSub>
                <m:sSubPr>
                  <m:ctrlPr>
                    <w:rPr>
                      <w:rFonts w:ascii="Cambria Math" w:hAnsi="Cambria Math"/>
                      <w:i/>
                      <w:sz w:val="24"/>
                      <w:szCs w:val="24"/>
                    </w:rPr>
                  </m:ctrlPr>
                </m:sSubPr>
                <m:e>
                  <m:r>
                    <w:rPr>
                      <w:rFonts w:ascii="Cambria Math" w:hAnsi="Cambria Math"/>
                    </w:rPr>
                    <m:t>L</m:t>
                  </m:r>
                </m:e>
                <m:sub>
                  <m:r>
                    <w:rPr>
                      <w:rFonts w:ascii="Cambria Math" w:hAnsi="Cambria Math"/>
                    </w:rPr>
                    <m:t>subCh</m:t>
                  </m:r>
                </m:sub>
              </m:sSub>
            </m:oMath>
            <w:r w:rsidRPr="00041590">
              <w:rPr>
                <w:sz w:val="22"/>
                <w:szCs w:val="22"/>
              </w:rPr>
              <w:t xml:space="preserve"> sizes</w:t>
            </w:r>
          </w:p>
          <w:p w14:paraId="228B7D02" w14:textId="77777777" w:rsidR="00041590" w:rsidRPr="00041590" w:rsidRDefault="00041590" w:rsidP="00041590">
            <w:pPr>
              <w:numPr>
                <w:ilvl w:val="1"/>
                <w:numId w:val="31"/>
              </w:numPr>
              <w:spacing w:after="0"/>
              <w:textAlignment w:val="center"/>
              <w:rPr>
                <w:rFonts w:ascii="Calibri" w:hAnsi="Calibri" w:cs="Calibri"/>
                <w:sz w:val="22"/>
                <w:szCs w:val="22"/>
              </w:rPr>
            </w:pPr>
            <w:r w:rsidRPr="00041590">
              <w:rPr>
                <w:sz w:val="22"/>
                <w:szCs w:val="22"/>
              </w:rPr>
              <w:t xml:space="preserve">Option B: L1 reports </w:t>
            </w:r>
            <w:r w:rsidRPr="00041590">
              <w:rPr>
                <w:b/>
                <w:bCs/>
                <w:sz w:val="22"/>
                <w:szCs w:val="22"/>
              </w:rPr>
              <w:t>candidate single-slot resources</w:t>
            </w:r>
            <w:r w:rsidRPr="00041590">
              <w:rPr>
                <w:sz w:val="22"/>
                <w:szCs w:val="22"/>
              </w:rPr>
              <w:t xml:space="preserve"> in (</w:t>
            </w:r>
            <w:r w:rsidRPr="00041590">
              <w:rPr>
                <w:i/>
                <w:iCs/>
                <w:sz w:val="22"/>
                <w:szCs w:val="22"/>
              </w:rPr>
              <w:t>S</w:t>
            </w:r>
            <w:r w:rsidRPr="00041590">
              <w:rPr>
                <w:i/>
                <w:iCs/>
                <w:sz w:val="22"/>
                <w:szCs w:val="22"/>
                <w:vertAlign w:val="subscript"/>
              </w:rPr>
              <w:t>A</w:t>
            </w:r>
            <w:r w:rsidRPr="00041590">
              <w:rPr>
                <w:sz w:val="22"/>
                <w:szCs w:val="22"/>
              </w:rPr>
              <w:t>) as in Rel-16</w:t>
            </w:r>
          </w:p>
          <w:p w14:paraId="5C4783BA" w14:textId="77777777" w:rsidR="00041590" w:rsidRPr="00041590" w:rsidRDefault="00041590" w:rsidP="00041590">
            <w:pPr>
              <w:numPr>
                <w:ilvl w:val="2"/>
                <w:numId w:val="31"/>
              </w:numPr>
              <w:spacing w:after="0"/>
              <w:textAlignment w:val="center"/>
              <w:rPr>
                <w:rFonts w:ascii="Calibri" w:hAnsi="Calibri" w:cs="Calibri"/>
                <w:sz w:val="22"/>
                <w:szCs w:val="22"/>
              </w:rPr>
            </w:pPr>
            <w:r w:rsidRPr="00041590">
              <w:rPr>
                <w:sz w:val="22"/>
                <w:szCs w:val="22"/>
              </w:rPr>
              <w:t>It is up to the higher (MAC) layer to select a set of single-slot resources that are consecutive in logical slots</w:t>
            </w:r>
          </w:p>
          <w:p w14:paraId="3E9553C8" w14:textId="77777777" w:rsidR="00041590" w:rsidRPr="00041590" w:rsidRDefault="00041590" w:rsidP="00041590">
            <w:pPr>
              <w:numPr>
                <w:ilvl w:val="1"/>
                <w:numId w:val="31"/>
              </w:numPr>
              <w:spacing w:after="0"/>
              <w:textAlignment w:val="center"/>
              <w:rPr>
                <w:rFonts w:ascii="Calibri" w:hAnsi="Calibri" w:cs="Calibri"/>
                <w:sz w:val="22"/>
                <w:szCs w:val="22"/>
              </w:rPr>
            </w:pPr>
            <w:r w:rsidRPr="00041590">
              <w:rPr>
                <w:sz w:val="22"/>
                <w:szCs w:val="22"/>
              </w:rPr>
              <w:t xml:space="preserve">Option C: L1 reports consecutive single-slot candidate resources in </w:t>
            </w:r>
            <w:r w:rsidRPr="00041590">
              <w:rPr>
                <w:i/>
                <w:iCs/>
                <w:sz w:val="22"/>
                <w:szCs w:val="22"/>
              </w:rPr>
              <w:t>S</w:t>
            </w:r>
            <w:r w:rsidRPr="00041590">
              <w:rPr>
                <w:i/>
                <w:iCs/>
                <w:sz w:val="22"/>
                <w:szCs w:val="22"/>
                <w:vertAlign w:val="subscript"/>
              </w:rPr>
              <w:t>A</w:t>
            </w:r>
          </w:p>
          <w:p w14:paraId="01BBF800" w14:textId="0D6B7591" w:rsidR="00041590" w:rsidRPr="00041590" w:rsidRDefault="00041590" w:rsidP="00041590">
            <w:pPr>
              <w:numPr>
                <w:ilvl w:val="2"/>
                <w:numId w:val="31"/>
              </w:numPr>
              <w:spacing w:after="0"/>
              <w:textAlignment w:val="center"/>
              <w:rPr>
                <w:rFonts w:ascii="Calibri" w:hAnsi="Calibri" w:cs="Calibri"/>
                <w:sz w:val="22"/>
                <w:szCs w:val="22"/>
              </w:rPr>
            </w:pPr>
            <w:r w:rsidRPr="00041590">
              <w:rPr>
                <w:sz w:val="22"/>
                <w:szCs w:val="22"/>
              </w:rPr>
              <w:t xml:space="preserve">FFS whether the consecutive single-slot candidate resources can have different </w:t>
            </w:r>
            <m:oMath>
              <m:sSub>
                <m:sSubPr>
                  <m:ctrlPr>
                    <w:rPr>
                      <w:rFonts w:ascii="Cambria Math" w:hAnsi="Cambria Math"/>
                      <w:i/>
                      <w:sz w:val="24"/>
                      <w:szCs w:val="24"/>
                    </w:rPr>
                  </m:ctrlPr>
                </m:sSubPr>
                <m:e>
                  <m:r>
                    <w:rPr>
                      <w:rFonts w:ascii="Cambria Math" w:hAnsi="Cambria Math"/>
                    </w:rPr>
                    <m:t>L</m:t>
                  </m:r>
                </m:e>
                <m:sub>
                  <m:r>
                    <w:rPr>
                      <w:rFonts w:ascii="Cambria Math" w:hAnsi="Cambria Math"/>
                    </w:rPr>
                    <m:t>subCh</m:t>
                  </m:r>
                </m:sub>
              </m:sSub>
            </m:oMath>
            <w:r w:rsidRPr="00041590">
              <w:rPr>
                <w:sz w:val="22"/>
                <w:szCs w:val="22"/>
              </w:rPr>
              <w:t xml:space="preserve"> sizes</w:t>
            </w:r>
          </w:p>
          <w:p w14:paraId="2325D166" w14:textId="77777777" w:rsidR="00041590" w:rsidRPr="00041590" w:rsidRDefault="00041590" w:rsidP="00041590">
            <w:pPr>
              <w:numPr>
                <w:ilvl w:val="1"/>
                <w:numId w:val="31"/>
              </w:numPr>
              <w:spacing w:after="0"/>
              <w:textAlignment w:val="center"/>
              <w:rPr>
                <w:rFonts w:ascii="Calibri" w:hAnsi="Calibri" w:cs="Calibri"/>
                <w:sz w:val="22"/>
                <w:szCs w:val="22"/>
              </w:rPr>
            </w:pPr>
            <w:r w:rsidRPr="00041590">
              <w:rPr>
                <w:sz w:val="22"/>
                <w:szCs w:val="22"/>
              </w:rPr>
              <w:t>FFS: any further information needs to be reported to MAC layer, provided to L1 or utilized for MCSt</w:t>
            </w:r>
          </w:p>
          <w:p w14:paraId="7CDEEEC6" w14:textId="77777777" w:rsidR="00041590" w:rsidRPr="00041590" w:rsidRDefault="00041590" w:rsidP="00041590">
            <w:pPr>
              <w:numPr>
                <w:ilvl w:val="1"/>
                <w:numId w:val="31"/>
              </w:numPr>
              <w:spacing w:after="0"/>
              <w:textAlignment w:val="center"/>
              <w:rPr>
                <w:rFonts w:ascii="Calibri" w:hAnsi="Calibri" w:cs="Calibri"/>
                <w:sz w:val="22"/>
                <w:szCs w:val="22"/>
              </w:rPr>
            </w:pPr>
            <w:r w:rsidRPr="00041590">
              <w:rPr>
                <w:sz w:val="22"/>
                <w:szCs w:val="22"/>
              </w:rPr>
              <w:t>FFS: whether/how to consider the additional LBT time in SL resource allocation</w:t>
            </w:r>
          </w:p>
          <w:p w14:paraId="040E00DA" w14:textId="62A9AA8A" w:rsidR="00B340D1" w:rsidRPr="00041590" w:rsidRDefault="00B340D1" w:rsidP="00041590">
            <w:pPr>
              <w:pStyle w:val="af5"/>
              <w:numPr>
                <w:ilvl w:val="0"/>
                <w:numId w:val="31"/>
              </w:numPr>
              <w:spacing w:after="0"/>
              <w:ind w:firstLineChars="0"/>
              <w:rPr>
                <w:rFonts w:eastAsiaTheme="minorEastAsia"/>
                <w:i/>
                <w:sz w:val="22"/>
                <w:szCs w:val="22"/>
              </w:rPr>
            </w:pPr>
          </w:p>
        </w:tc>
      </w:tr>
    </w:tbl>
    <w:p w14:paraId="181AC118" w14:textId="7204C986" w:rsidR="00A1027D" w:rsidRDefault="00460B52" w:rsidP="0022361A">
      <w:pPr>
        <w:pStyle w:val="aff0"/>
        <w:spacing w:beforeLines="50" w:before="120" w:afterLines="50" w:line="276" w:lineRule="auto"/>
        <w:jc w:val="both"/>
        <w:rPr>
          <w:rFonts w:ascii="Times New Roman" w:hAnsi="Times New Roman"/>
          <w:sz w:val="22"/>
          <w:szCs w:val="22"/>
          <w:lang w:eastAsia="zh-CN"/>
        </w:rPr>
      </w:pPr>
      <w:r>
        <w:rPr>
          <w:rFonts w:ascii="Times New Roman" w:hAnsi="Times New Roman"/>
          <w:sz w:val="22"/>
          <w:szCs w:val="22"/>
          <w:lang w:eastAsia="zh-CN"/>
        </w:rPr>
        <w:lastRenderedPageBreak/>
        <w:t xml:space="preserve">Currently, RAN1 has no consensus on the utilization of MCSt, e.g., whether </w:t>
      </w:r>
      <w:r w:rsidR="00E40CAA">
        <w:rPr>
          <w:rFonts w:ascii="Times New Roman" w:hAnsi="Times New Roman"/>
          <w:sz w:val="22"/>
          <w:szCs w:val="22"/>
          <w:lang w:eastAsia="zh-CN"/>
        </w:rPr>
        <w:t xml:space="preserve">it is </w:t>
      </w:r>
      <w:r>
        <w:rPr>
          <w:rFonts w:ascii="Times New Roman" w:hAnsi="Times New Roman"/>
          <w:sz w:val="22"/>
          <w:szCs w:val="22"/>
          <w:lang w:eastAsia="zh-CN"/>
        </w:rPr>
        <w:t>used for one TB</w:t>
      </w:r>
      <w:r w:rsidR="00E40CAA">
        <w:rPr>
          <w:rFonts w:ascii="Times New Roman" w:hAnsi="Times New Roman"/>
          <w:sz w:val="22"/>
          <w:szCs w:val="22"/>
          <w:lang w:eastAsia="zh-CN"/>
        </w:rPr>
        <w:t xml:space="preserve"> transmission</w:t>
      </w:r>
      <w:r>
        <w:rPr>
          <w:rFonts w:ascii="Times New Roman" w:hAnsi="Times New Roman"/>
          <w:sz w:val="22"/>
          <w:szCs w:val="22"/>
          <w:lang w:eastAsia="zh-CN"/>
        </w:rPr>
        <w:t>,</w:t>
      </w:r>
      <w:r w:rsidR="00E40CAA">
        <w:rPr>
          <w:rFonts w:ascii="Times New Roman" w:hAnsi="Times New Roman"/>
          <w:sz w:val="22"/>
          <w:szCs w:val="22"/>
          <w:lang w:eastAsia="zh-CN"/>
        </w:rPr>
        <w:t xml:space="preserve"> and/</w:t>
      </w:r>
      <w:r>
        <w:rPr>
          <w:rFonts w:ascii="Times New Roman" w:hAnsi="Times New Roman"/>
          <w:sz w:val="22"/>
          <w:szCs w:val="22"/>
          <w:lang w:eastAsia="zh-CN"/>
        </w:rPr>
        <w:t>or multiple TB</w:t>
      </w:r>
      <w:r w:rsidR="00E40CAA">
        <w:rPr>
          <w:rFonts w:ascii="Times New Roman" w:hAnsi="Times New Roman"/>
          <w:sz w:val="22"/>
          <w:szCs w:val="22"/>
          <w:lang w:eastAsia="zh-CN"/>
        </w:rPr>
        <w:t xml:space="preserve"> transmissions</w:t>
      </w:r>
      <w:r>
        <w:rPr>
          <w:rFonts w:ascii="Times New Roman" w:hAnsi="Times New Roman"/>
          <w:sz w:val="22"/>
          <w:szCs w:val="22"/>
          <w:lang w:eastAsia="zh-CN"/>
        </w:rPr>
        <w:t>, or both. From our perspective, that may have impact on the resource (re)configuration.</w:t>
      </w:r>
    </w:p>
    <w:p w14:paraId="38D57829" w14:textId="1EDB704E" w:rsidR="00DA7B3C" w:rsidRDefault="00DA7B3C" w:rsidP="00F24CF7">
      <w:pPr>
        <w:pStyle w:val="aff0"/>
        <w:numPr>
          <w:ilvl w:val="0"/>
          <w:numId w:val="37"/>
        </w:numPr>
        <w:spacing w:beforeLines="50" w:before="120" w:afterLines="50" w:line="276" w:lineRule="auto"/>
        <w:jc w:val="both"/>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MCS is used for multiple TBs, e.g., each </w:t>
      </w:r>
      <w:r w:rsidR="003C2A7C">
        <w:rPr>
          <w:rFonts w:ascii="Times New Roman" w:hAnsi="Times New Roman"/>
          <w:sz w:val="22"/>
          <w:szCs w:val="22"/>
          <w:lang w:eastAsia="zh-CN"/>
        </w:rPr>
        <w:t>slot</w:t>
      </w:r>
      <w:r>
        <w:rPr>
          <w:rFonts w:ascii="Times New Roman" w:hAnsi="Times New Roman"/>
          <w:sz w:val="22"/>
          <w:szCs w:val="22"/>
          <w:lang w:eastAsia="zh-CN"/>
        </w:rPr>
        <w:t xml:space="preserve"> of the MCS is used for the transmission of one TB. It further implies each LBT failure indication corresponds to a failed transmission of one TB. I</w:t>
      </w:r>
      <w:r>
        <w:rPr>
          <w:rFonts w:ascii="Times New Roman" w:hAnsi="Times New Roman" w:hint="eastAsia"/>
          <w:sz w:val="22"/>
          <w:szCs w:val="22"/>
          <w:lang w:eastAsia="zh-CN"/>
        </w:rPr>
        <w:t>n</w:t>
      </w:r>
      <w:r>
        <w:rPr>
          <w:rFonts w:ascii="Times New Roman" w:hAnsi="Times New Roman"/>
          <w:sz w:val="22"/>
          <w:szCs w:val="22"/>
          <w:lang w:eastAsia="zh-CN"/>
        </w:rPr>
        <w:t xml:space="preserve"> this case, a resource (re)selection shall be triggered to (re)select a new resource for the TB with LBT failure indication.</w:t>
      </w:r>
    </w:p>
    <w:p w14:paraId="7FA2F7B3" w14:textId="0FBB3D69" w:rsidR="00F24CF7" w:rsidRDefault="00F24CF7" w:rsidP="00F24CF7">
      <w:pPr>
        <w:pStyle w:val="aff0"/>
        <w:numPr>
          <w:ilvl w:val="0"/>
          <w:numId w:val="37"/>
        </w:numPr>
        <w:spacing w:beforeLines="50" w:before="120" w:afterLines="50" w:line="276" w:lineRule="auto"/>
        <w:jc w:val="both"/>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MCS or </w:t>
      </w:r>
      <w:r w:rsidR="00C11C7D">
        <w:rPr>
          <w:rFonts w:ascii="Times New Roman" w:hAnsi="Times New Roman"/>
          <w:sz w:val="22"/>
          <w:szCs w:val="22"/>
          <w:lang w:eastAsia="zh-CN"/>
        </w:rPr>
        <w:t>partial slots of</w:t>
      </w:r>
      <w:r>
        <w:rPr>
          <w:rFonts w:ascii="Times New Roman" w:hAnsi="Times New Roman"/>
          <w:sz w:val="22"/>
          <w:szCs w:val="22"/>
          <w:lang w:eastAsia="zh-CN"/>
        </w:rPr>
        <w:t xml:space="preserve"> MCS is used for one TB, </w:t>
      </w:r>
      <w:r w:rsidR="00DA7B3C">
        <w:rPr>
          <w:rFonts w:ascii="Times New Roman" w:hAnsi="Times New Roman"/>
          <w:sz w:val="22"/>
          <w:szCs w:val="22"/>
          <w:lang w:eastAsia="zh-CN"/>
        </w:rPr>
        <w:t>i.e., multiple slots for</w:t>
      </w:r>
      <w:r w:rsidR="00C11C7D">
        <w:rPr>
          <w:rFonts w:ascii="Times New Roman" w:hAnsi="Times New Roman"/>
          <w:sz w:val="22"/>
          <w:szCs w:val="22"/>
          <w:lang w:eastAsia="zh-CN"/>
        </w:rPr>
        <w:t xml:space="preserve"> the transmission of</w:t>
      </w:r>
      <w:r w:rsidR="00DA7B3C">
        <w:rPr>
          <w:rFonts w:ascii="Times New Roman" w:hAnsi="Times New Roman"/>
          <w:sz w:val="22"/>
          <w:szCs w:val="22"/>
          <w:lang w:eastAsia="zh-CN"/>
        </w:rPr>
        <w:t xml:space="preserve"> one TB. In this way, the reserved slot</w:t>
      </w:r>
      <w:r w:rsidR="00097956">
        <w:rPr>
          <w:rFonts w:ascii="Times New Roman" w:hAnsi="Times New Roman"/>
          <w:sz w:val="22"/>
          <w:szCs w:val="22"/>
          <w:lang w:eastAsia="zh-CN"/>
        </w:rPr>
        <w:t>s</w:t>
      </w:r>
      <w:r w:rsidR="00DA7B3C">
        <w:rPr>
          <w:rFonts w:ascii="Times New Roman" w:hAnsi="Times New Roman"/>
          <w:sz w:val="22"/>
          <w:szCs w:val="22"/>
          <w:lang w:eastAsia="zh-CN"/>
        </w:rPr>
        <w:t xml:space="preserve"> number may larger than the actually slot number required for one TB</w:t>
      </w:r>
      <w:r w:rsidR="00097956">
        <w:rPr>
          <w:rFonts w:ascii="Times New Roman" w:hAnsi="Times New Roman"/>
          <w:sz w:val="22"/>
          <w:szCs w:val="22"/>
          <w:lang w:eastAsia="zh-CN"/>
        </w:rPr>
        <w:t xml:space="preserve"> transmission</w:t>
      </w:r>
      <w:r w:rsidR="00DA7B3C">
        <w:rPr>
          <w:rFonts w:ascii="Times New Roman" w:hAnsi="Times New Roman"/>
          <w:sz w:val="22"/>
          <w:szCs w:val="22"/>
          <w:lang w:eastAsia="zh-CN"/>
        </w:rPr>
        <w:t>, i.e., overbooked slots for one TB to combat the potential LBT failure. In this case, the resource (re)selection shall not be triggered when LBT failure indication from lower layer is detected unless it is before the last overbooked slot for one TB</w:t>
      </w:r>
      <w:r w:rsidR="00F844BD">
        <w:rPr>
          <w:rFonts w:ascii="Times New Roman" w:hAnsi="Times New Roman"/>
          <w:sz w:val="22"/>
          <w:szCs w:val="22"/>
          <w:lang w:eastAsia="zh-CN"/>
        </w:rPr>
        <w:t xml:space="preserve"> transmission</w:t>
      </w:r>
      <w:r w:rsidR="00DA7B3C">
        <w:rPr>
          <w:rFonts w:ascii="Times New Roman" w:hAnsi="Times New Roman"/>
          <w:sz w:val="22"/>
          <w:szCs w:val="22"/>
          <w:lang w:eastAsia="zh-CN"/>
        </w:rPr>
        <w:t>.</w:t>
      </w:r>
    </w:p>
    <w:p w14:paraId="0A5E76F7" w14:textId="1672D99E" w:rsidR="00A1027D" w:rsidRDefault="00DA7B3C" w:rsidP="0022361A">
      <w:pPr>
        <w:pStyle w:val="aff0"/>
        <w:spacing w:beforeLines="50" w:before="120" w:afterLines="50" w:line="276" w:lineRule="auto"/>
        <w:jc w:val="both"/>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urthermore,</w:t>
      </w:r>
      <w:r w:rsidR="00085567">
        <w:rPr>
          <w:rFonts w:ascii="Times New Roman" w:hAnsi="Times New Roman"/>
          <w:sz w:val="22"/>
          <w:szCs w:val="22"/>
          <w:lang w:eastAsia="zh-CN"/>
        </w:rPr>
        <w:t xml:space="preserve"> the </w:t>
      </w:r>
      <w:r w:rsidR="00085567" w:rsidRPr="00085567">
        <w:rPr>
          <w:rFonts w:ascii="Times New Roman" w:hAnsi="Times New Roman"/>
          <w:sz w:val="22"/>
          <w:szCs w:val="22"/>
          <w:lang w:eastAsia="zh-CN"/>
        </w:rPr>
        <w:t>subset of candidate resources</w:t>
      </w:r>
      <w:r w:rsidR="00085567">
        <w:rPr>
          <w:rFonts w:ascii="Times New Roman" w:hAnsi="Times New Roman"/>
          <w:sz w:val="22"/>
          <w:szCs w:val="22"/>
          <w:lang w:eastAsia="zh-CN"/>
        </w:rPr>
        <w:t xml:space="preserve"> L1 reports to higher layers for MCSt may also impact the resource (re)</w:t>
      </w:r>
      <w:r w:rsidR="007B0EEC">
        <w:rPr>
          <w:rFonts w:ascii="Times New Roman" w:hAnsi="Times New Roman"/>
          <w:sz w:val="22"/>
          <w:szCs w:val="22"/>
          <w:lang w:eastAsia="zh-CN"/>
        </w:rPr>
        <w:t xml:space="preserve">selection procedure. </w:t>
      </w:r>
    </w:p>
    <w:p w14:paraId="4F132EE8" w14:textId="44C93B89" w:rsidR="007B0EEC" w:rsidRDefault="007B0EEC" w:rsidP="007B0EEC">
      <w:pPr>
        <w:pStyle w:val="aff0"/>
        <w:numPr>
          <w:ilvl w:val="0"/>
          <w:numId w:val="38"/>
        </w:numPr>
        <w:spacing w:beforeLines="50" w:before="120" w:afterLines="50" w:line="276" w:lineRule="auto"/>
        <w:jc w:val="both"/>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Option A is used, only </w:t>
      </w:r>
      <w:r w:rsidRPr="007B0EEC">
        <w:rPr>
          <w:rFonts w:ascii="Times New Roman" w:hAnsi="Times New Roman"/>
          <w:sz w:val="22"/>
          <w:szCs w:val="22"/>
          <w:lang w:eastAsia="zh-CN"/>
        </w:rPr>
        <w:t>candidate multi-slot resources</w:t>
      </w:r>
      <w:r>
        <w:rPr>
          <w:rFonts w:ascii="Times New Roman" w:hAnsi="Times New Roman"/>
          <w:sz w:val="22"/>
          <w:szCs w:val="22"/>
          <w:lang w:eastAsia="zh-CN"/>
        </w:rPr>
        <w:t xml:space="preserve"> (</w:t>
      </w:r>
      <w:r w:rsidRPr="007B0EEC">
        <w:rPr>
          <w:rFonts w:ascii="Times New Roman" w:hAnsi="Times New Roman"/>
          <w:sz w:val="22"/>
          <w:szCs w:val="22"/>
          <w:lang w:eastAsia="zh-CN"/>
        </w:rPr>
        <w:t>a candidate multi-slot resource consists of a set of single-slot resources that are consecutive in time</w:t>
      </w:r>
      <w:r>
        <w:rPr>
          <w:rFonts w:ascii="Times New Roman" w:hAnsi="Times New Roman"/>
          <w:sz w:val="22"/>
          <w:szCs w:val="22"/>
          <w:lang w:eastAsia="zh-CN"/>
        </w:rPr>
        <w:t>) is available in the reported subset of candidate resource from L1. Therefore, the resource (re)selection may based on a granularity of multi-slot resources (e.g., a new MCS will be (re)selected even only one or partial slot(s) of original MCS encountered with LBT failure).</w:t>
      </w:r>
    </w:p>
    <w:p w14:paraId="76FDD0E8" w14:textId="63CFB875" w:rsidR="007B0EEC" w:rsidRPr="007B0EEC" w:rsidRDefault="007B0EEC" w:rsidP="007B0EEC">
      <w:pPr>
        <w:pStyle w:val="aff0"/>
        <w:numPr>
          <w:ilvl w:val="0"/>
          <w:numId w:val="38"/>
        </w:numPr>
        <w:spacing w:beforeLines="50" w:before="120" w:afterLines="50" w:line="276" w:lineRule="auto"/>
        <w:jc w:val="both"/>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Option B is used, candidate single-slot resources </w:t>
      </w:r>
      <w:r>
        <w:rPr>
          <w:rFonts w:ascii="Times New Roman" w:hAnsi="Times New Roman"/>
          <w:lang w:eastAsia="zh-CN"/>
        </w:rPr>
        <w:t>is available in the reported subset of candidate resource from L1. Therefore, the resource (re)selection may based on a granularity of single-slot resource (e.g., a new single or partial slot(s) will be (re)selected for the case of single or partial slot(s) of original MCS encountered with LBT failure, respectively)</w:t>
      </w:r>
    </w:p>
    <w:p w14:paraId="5D79A8B1" w14:textId="6754862D" w:rsidR="00CB7ACE" w:rsidRPr="009D3863" w:rsidRDefault="00500081" w:rsidP="004931BB">
      <w:pPr>
        <w:pStyle w:val="aff0"/>
        <w:spacing w:beforeLines="50" w:before="120" w:afterLines="50" w:line="276" w:lineRule="auto"/>
        <w:jc w:val="both"/>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n summary, from RAN1 perspective, </w:t>
      </w:r>
      <w:r w:rsidR="009D3863">
        <w:rPr>
          <w:rFonts w:ascii="Times New Roman" w:hAnsi="Times New Roman"/>
          <w:lang w:eastAsia="zh-CN"/>
        </w:rPr>
        <w:t>the LBT failure indication can be used as a trigger of resource (re)selection for both single and multiple consecutive slots transmission. Ans the usage of MCSt (e.g., for one or multiple TB) may have further impact on the resource (re)selection, which is actually up to RAN2.</w:t>
      </w:r>
    </w:p>
    <w:p w14:paraId="5512FEFE" w14:textId="6FA123C5" w:rsidR="00CB7ACE" w:rsidRPr="00382475" w:rsidRDefault="00CB7ACE" w:rsidP="00CB7ACE">
      <w:pPr>
        <w:autoSpaceDE w:val="0"/>
        <w:autoSpaceDN w:val="0"/>
        <w:adjustRightInd w:val="0"/>
        <w:snapToGrid w:val="0"/>
        <w:spacing w:after="120" w:line="240" w:lineRule="auto"/>
        <w:jc w:val="both"/>
        <w:rPr>
          <w:rFonts w:ascii="Times New Roman" w:eastAsia="宋体" w:hAnsi="Times New Roman" w:cs="Times New Roman"/>
          <w:b/>
          <w:iCs/>
          <w:lang w:eastAsia="zh-CN"/>
        </w:rPr>
      </w:pPr>
      <w:r w:rsidRPr="00382475">
        <w:rPr>
          <w:rFonts w:ascii="Times New Roman" w:eastAsia="宋体" w:hAnsi="Times New Roman" w:cs="Times New Roman"/>
          <w:b/>
          <w:iCs/>
          <w:lang w:eastAsia="zh-CN"/>
        </w:rPr>
        <w:t xml:space="preserve">Proposal 1:  </w:t>
      </w:r>
      <w:r w:rsidR="00995508">
        <w:rPr>
          <w:rFonts w:ascii="Times New Roman" w:eastAsia="宋体" w:hAnsi="Times New Roman" w:cs="Times New Roman"/>
          <w:b/>
          <w:iCs/>
          <w:lang w:eastAsia="zh-CN"/>
        </w:rPr>
        <w:t xml:space="preserve">For the impact of LBT failure on </w:t>
      </w:r>
      <w:r w:rsidR="00995508" w:rsidRPr="00995508">
        <w:rPr>
          <w:rFonts w:ascii="Times New Roman" w:eastAsia="宋体" w:hAnsi="Times New Roman" w:cs="Times New Roman"/>
          <w:b/>
          <w:iCs/>
          <w:lang w:eastAsia="zh-CN"/>
        </w:rPr>
        <w:t>SL resource (re)selection</w:t>
      </w:r>
      <w:r w:rsidR="00995508">
        <w:rPr>
          <w:rFonts w:ascii="Times New Roman" w:eastAsia="宋体" w:hAnsi="Times New Roman" w:cs="Times New Roman"/>
          <w:b/>
          <w:iCs/>
          <w:lang w:eastAsia="zh-CN"/>
        </w:rPr>
        <w:t>,</w:t>
      </w:r>
      <w:r w:rsidR="00995508" w:rsidRPr="00995508">
        <w:rPr>
          <w:rFonts w:ascii="Times New Roman" w:eastAsia="宋体" w:hAnsi="Times New Roman" w:cs="Times New Roman"/>
          <w:b/>
          <w:iCs/>
          <w:lang w:eastAsia="zh-CN"/>
        </w:rPr>
        <w:t xml:space="preserve"> </w:t>
      </w:r>
      <w:r w:rsidR="00995508">
        <w:rPr>
          <w:rFonts w:ascii="Times New Roman" w:eastAsia="宋体" w:hAnsi="Times New Roman" w:cs="Times New Roman"/>
          <w:b/>
          <w:iCs/>
          <w:lang w:eastAsia="zh-CN"/>
        </w:rPr>
        <w:t>r</w:t>
      </w:r>
      <w:r w:rsidRPr="00382475">
        <w:rPr>
          <w:rFonts w:ascii="Times New Roman" w:eastAsia="宋体" w:hAnsi="Times New Roman" w:cs="Times New Roman"/>
          <w:b/>
          <w:iCs/>
          <w:lang w:eastAsia="zh-CN"/>
        </w:rPr>
        <w:t>eply to RAN2 as follows:</w:t>
      </w:r>
    </w:p>
    <w:p w14:paraId="5B3C0001" w14:textId="24204338" w:rsidR="00234E18" w:rsidRDefault="00AB2413">
      <w:pPr>
        <w:pStyle w:val="af1"/>
        <w:numPr>
          <w:ilvl w:val="0"/>
          <w:numId w:val="12"/>
        </w:numPr>
        <w:rPr>
          <w:b/>
          <w:iCs/>
          <w:lang w:val="en-US" w:eastAsia="zh-CN"/>
        </w:rPr>
      </w:pPr>
      <w:r>
        <w:rPr>
          <w:b/>
          <w:iCs/>
          <w:lang w:val="en-US" w:eastAsia="zh-CN"/>
        </w:rPr>
        <w:t xml:space="preserve">Regarding LBT failure indication for the case of MCSt, </w:t>
      </w:r>
      <w:r w:rsidR="00C65EA8">
        <w:rPr>
          <w:b/>
          <w:iCs/>
          <w:lang w:val="en-US" w:eastAsia="zh-CN"/>
        </w:rPr>
        <w:t>whether</w:t>
      </w:r>
      <w:r>
        <w:rPr>
          <w:b/>
          <w:iCs/>
          <w:lang w:val="en-US" w:eastAsia="zh-CN"/>
        </w:rPr>
        <w:t xml:space="preserve"> it can be used as a new trigger for resource (re)selection </w:t>
      </w:r>
      <w:r w:rsidR="00C65EA8">
        <w:rPr>
          <w:b/>
          <w:iCs/>
          <w:lang w:val="en-US" w:eastAsia="zh-CN"/>
        </w:rPr>
        <w:t>depends on the MCS is used for one TB transmission and/or multiple TB transmissions.</w:t>
      </w:r>
    </w:p>
    <w:p w14:paraId="04BF8FCB" w14:textId="0B4D8A90" w:rsidR="00B574B2" w:rsidRDefault="00B574B2" w:rsidP="00B574B2">
      <w:pPr>
        <w:pStyle w:val="af1"/>
        <w:rPr>
          <w:bCs/>
          <w:iCs/>
          <w:lang w:val="en-US" w:eastAsia="zh-CN"/>
        </w:rPr>
      </w:pPr>
      <w:r>
        <w:rPr>
          <w:rFonts w:hint="eastAsia"/>
          <w:bCs/>
          <w:iCs/>
          <w:lang w:val="en-US" w:eastAsia="zh-CN"/>
        </w:rPr>
        <w:t>A</w:t>
      </w:r>
      <w:r>
        <w:rPr>
          <w:bCs/>
          <w:iCs/>
          <w:lang w:val="en-US" w:eastAsia="zh-CN"/>
        </w:rPr>
        <w:t>dditionally, it is not clear from our side what is the specific behavior of resource (re)selection if the LS. In our understanding, it may be involved with the following options:</w:t>
      </w:r>
    </w:p>
    <w:p w14:paraId="7D34DB3C" w14:textId="169E35C1" w:rsidR="00B574B2" w:rsidRDefault="00B574B2" w:rsidP="00B574B2">
      <w:pPr>
        <w:pStyle w:val="af1"/>
        <w:numPr>
          <w:ilvl w:val="0"/>
          <w:numId w:val="40"/>
        </w:numPr>
        <w:rPr>
          <w:bCs/>
          <w:iCs/>
          <w:lang w:val="en-US" w:eastAsia="zh-CN"/>
        </w:rPr>
      </w:pPr>
      <w:r>
        <w:rPr>
          <w:bCs/>
          <w:iCs/>
          <w:lang w:val="en-US" w:eastAsia="zh-CN"/>
        </w:rPr>
        <w:lastRenderedPageBreak/>
        <w:t>Option 1: (Re)select different resource (e.g., slot) within the same RB set for which LBT failure is indicated.</w:t>
      </w:r>
    </w:p>
    <w:p w14:paraId="171CB0C0" w14:textId="0238986E" w:rsidR="00B574B2" w:rsidRDefault="00B574B2" w:rsidP="00B574B2">
      <w:pPr>
        <w:pStyle w:val="af1"/>
        <w:numPr>
          <w:ilvl w:val="0"/>
          <w:numId w:val="40"/>
        </w:numPr>
        <w:rPr>
          <w:bCs/>
          <w:iCs/>
          <w:lang w:val="en-US" w:eastAsia="zh-CN"/>
        </w:rPr>
      </w:pPr>
      <w:r>
        <w:rPr>
          <w:bCs/>
          <w:iCs/>
          <w:lang w:val="en-US" w:eastAsia="zh-CN"/>
        </w:rPr>
        <w:t xml:space="preserve">Option 2: </w:t>
      </w:r>
      <w:r>
        <w:rPr>
          <w:rFonts w:hint="eastAsia"/>
          <w:bCs/>
          <w:iCs/>
          <w:lang w:val="en-US" w:eastAsia="zh-CN"/>
        </w:rPr>
        <w:t>(</w:t>
      </w:r>
      <w:r>
        <w:rPr>
          <w:bCs/>
          <w:iCs/>
          <w:lang w:val="en-US" w:eastAsia="zh-CN"/>
        </w:rPr>
        <w:t>Re)select different RB set for which LBT failure has not been indicated.</w:t>
      </w:r>
    </w:p>
    <w:p w14:paraId="1D1FCC05" w14:textId="772ED343" w:rsidR="00B574B2" w:rsidRDefault="00B574B2" w:rsidP="00B574B2">
      <w:pPr>
        <w:pStyle w:val="af1"/>
        <w:rPr>
          <w:bCs/>
          <w:iCs/>
          <w:lang w:val="en-US" w:eastAsia="zh-CN"/>
        </w:rPr>
      </w:pPr>
      <w:r>
        <w:rPr>
          <w:bCs/>
          <w:iCs/>
          <w:lang w:val="en-US" w:eastAsia="zh-CN"/>
        </w:rPr>
        <w:t>The issue for Option 2 may be</w:t>
      </w:r>
    </w:p>
    <w:p w14:paraId="5A6BB37D" w14:textId="6F620A23" w:rsidR="00B574B2" w:rsidRDefault="00B574B2" w:rsidP="00B574B2">
      <w:pPr>
        <w:pStyle w:val="af1"/>
        <w:numPr>
          <w:ilvl w:val="0"/>
          <w:numId w:val="41"/>
        </w:numPr>
        <w:rPr>
          <w:bCs/>
          <w:iCs/>
          <w:lang w:val="en-US" w:eastAsia="zh-CN"/>
        </w:rPr>
      </w:pPr>
      <w:r>
        <w:rPr>
          <w:rFonts w:hint="eastAsia"/>
          <w:bCs/>
          <w:iCs/>
          <w:lang w:val="en-US" w:eastAsia="zh-CN"/>
        </w:rPr>
        <w:t>A</w:t>
      </w:r>
      <w:r>
        <w:rPr>
          <w:bCs/>
          <w:iCs/>
          <w:lang w:val="en-US" w:eastAsia="zh-CN"/>
        </w:rPr>
        <w:t>ssuming a total of 80MHz bandwidth, only 4 RB sets are available. If each LBT failure indication triggers a switch of RB set, it may</w:t>
      </w:r>
      <w:r w:rsidR="005A0F85">
        <w:rPr>
          <w:bCs/>
          <w:iCs/>
          <w:lang w:val="en-US" w:eastAsia="zh-CN"/>
        </w:rPr>
        <w:t xml:space="preserve"> be easy to find all RB sets are indicated with a LBT failure.</w:t>
      </w:r>
    </w:p>
    <w:p w14:paraId="1F2BD229" w14:textId="1A9D741F" w:rsidR="005A0F85" w:rsidRDefault="005A0F85" w:rsidP="00B574B2">
      <w:pPr>
        <w:pStyle w:val="af1"/>
        <w:numPr>
          <w:ilvl w:val="0"/>
          <w:numId w:val="41"/>
        </w:numPr>
        <w:rPr>
          <w:bCs/>
          <w:iCs/>
          <w:lang w:val="en-US" w:eastAsia="zh-CN"/>
        </w:rPr>
      </w:pPr>
      <w:r>
        <w:rPr>
          <w:bCs/>
          <w:iCs/>
          <w:lang w:val="en-US" w:eastAsia="zh-CN"/>
        </w:rPr>
        <w:t xml:space="preserve">For legacy NR-U, only when </w:t>
      </w:r>
      <w:r w:rsidRPr="005A0F85">
        <w:rPr>
          <w:b/>
          <w:iCs/>
          <w:lang w:val="en-US" w:eastAsia="zh-CN"/>
        </w:rPr>
        <w:t>consistent LBT failure</w:t>
      </w:r>
      <w:r>
        <w:rPr>
          <w:bCs/>
          <w:iCs/>
          <w:lang w:val="en-US" w:eastAsia="zh-CN"/>
        </w:rPr>
        <w:t xml:space="preserve"> is triggered, the UE will switch the active UL BWP to a UL BWP for which consistent LBT failure has not been triggered.</w:t>
      </w:r>
    </w:p>
    <w:p w14:paraId="257C77DE" w14:textId="1B84635E" w:rsidR="005A0F85" w:rsidRPr="00251A0A" w:rsidRDefault="005A0F85" w:rsidP="005A0F85">
      <w:pPr>
        <w:pStyle w:val="af1"/>
        <w:rPr>
          <w:b/>
          <w:iCs/>
          <w:lang w:val="en-US" w:eastAsia="zh-CN"/>
        </w:rPr>
      </w:pPr>
      <w:r w:rsidRPr="00251A0A">
        <w:rPr>
          <w:rFonts w:hint="eastAsia"/>
          <w:b/>
          <w:iCs/>
          <w:lang w:val="en-US" w:eastAsia="zh-CN"/>
        </w:rPr>
        <w:t>P</w:t>
      </w:r>
      <w:r w:rsidRPr="00251A0A">
        <w:rPr>
          <w:b/>
          <w:iCs/>
          <w:lang w:val="en-US" w:eastAsia="zh-CN"/>
        </w:rPr>
        <w:t xml:space="preserve">roposal </w:t>
      </w:r>
      <w:r w:rsidR="0032337A">
        <w:rPr>
          <w:b/>
          <w:iCs/>
          <w:lang w:val="en-US" w:eastAsia="zh-CN"/>
        </w:rPr>
        <w:t>2</w:t>
      </w:r>
      <w:r w:rsidRPr="00251A0A">
        <w:rPr>
          <w:b/>
          <w:iCs/>
          <w:lang w:val="en-US" w:eastAsia="zh-CN"/>
        </w:rPr>
        <w:t>: It should be c</w:t>
      </w:r>
      <w:r w:rsidR="00251A0A" w:rsidRPr="00251A0A">
        <w:rPr>
          <w:b/>
          <w:iCs/>
          <w:lang w:val="en-US" w:eastAsia="zh-CN"/>
        </w:rPr>
        <w:t>larified</w:t>
      </w:r>
      <w:r w:rsidR="0032337A">
        <w:rPr>
          <w:b/>
          <w:iCs/>
          <w:lang w:val="en-US" w:eastAsia="zh-CN"/>
        </w:rPr>
        <w:t xml:space="preserve"> by RAN2</w:t>
      </w:r>
      <w:r w:rsidR="00251A0A">
        <w:rPr>
          <w:b/>
          <w:iCs/>
          <w:lang w:val="en-US" w:eastAsia="zh-CN"/>
        </w:rPr>
        <w:t xml:space="preserve"> the </w:t>
      </w:r>
      <w:r w:rsidR="00251A0A" w:rsidRPr="00251A0A">
        <w:rPr>
          <w:b/>
          <w:iCs/>
          <w:lang w:val="en-US" w:eastAsia="zh-CN"/>
        </w:rPr>
        <w:t>resource (re)selection</w:t>
      </w:r>
      <w:r w:rsidR="00251A0A">
        <w:rPr>
          <w:b/>
          <w:iCs/>
          <w:lang w:val="en-US" w:eastAsia="zh-CN"/>
        </w:rPr>
        <w:t xml:space="preserve"> is for different resource within the same </w:t>
      </w:r>
      <w:r w:rsidR="00251A0A" w:rsidRPr="00251A0A">
        <w:rPr>
          <w:b/>
          <w:iCs/>
          <w:lang w:val="en-US" w:eastAsia="zh-CN"/>
        </w:rPr>
        <w:t>RB set for which LBT failure is indicated</w:t>
      </w:r>
      <w:r w:rsidR="00251A0A">
        <w:rPr>
          <w:b/>
          <w:iCs/>
          <w:lang w:val="en-US" w:eastAsia="zh-CN"/>
        </w:rPr>
        <w:t xml:space="preserve">; and/or for </w:t>
      </w:r>
      <w:r w:rsidR="00251A0A" w:rsidRPr="00251A0A">
        <w:rPr>
          <w:b/>
          <w:iCs/>
          <w:lang w:val="en-US" w:eastAsia="zh-CN"/>
        </w:rPr>
        <w:t>different RB set for which LBT failure has not been indicated</w:t>
      </w:r>
      <w:r w:rsidR="00251A0A">
        <w:rPr>
          <w:b/>
          <w:iCs/>
          <w:lang w:val="en-US" w:eastAsia="zh-CN"/>
        </w:rPr>
        <w:t>.</w:t>
      </w:r>
    </w:p>
    <w:p w14:paraId="041A7BD2" w14:textId="28C79955" w:rsidR="00B574B2" w:rsidRDefault="0032337A" w:rsidP="00B574B2">
      <w:pPr>
        <w:pStyle w:val="af1"/>
        <w:rPr>
          <w:bCs/>
          <w:iCs/>
          <w:lang w:val="en-US" w:eastAsia="zh-CN"/>
        </w:rPr>
      </w:pPr>
      <w:r>
        <w:rPr>
          <w:bCs/>
          <w:iCs/>
          <w:lang w:val="en-US" w:eastAsia="zh-CN"/>
        </w:rPr>
        <w:t xml:space="preserve">Besides, per RAN2 agreement, the granularity of LBT failure indication is per RB set. If it is RAN2 consensus that the resource (re)selection is for </w:t>
      </w:r>
      <w:r w:rsidRPr="0032337A">
        <w:rPr>
          <w:bCs/>
          <w:iCs/>
          <w:lang w:val="en-US" w:eastAsia="zh-CN"/>
        </w:rPr>
        <w:t>different RB set</w:t>
      </w:r>
      <w:r>
        <w:rPr>
          <w:bCs/>
          <w:iCs/>
          <w:lang w:val="en-US" w:eastAsia="zh-CN"/>
        </w:rPr>
        <w:t>, how to accumulate the LBT failure counter in this case should be clarified.</w:t>
      </w:r>
    </w:p>
    <w:p w14:paraId="0C522D4B" w14:textId="6CCECEE2" w:rsidR="0032337A" w:rsidRPr="0032337A" w:rsidRDefault="0032337A" w:rsidP="00B574B2">
      <w:pPr>
        <w:pStyle w:val="af1"/>
        <w:rPr>
          <w:b/>
          <w:iCs/>
          <w:lang w:val="en-US" w:eastAsia="zh-CN"/>
        </w:rPr>
      </w:pPr>
      <w:r w:rsidRPr="0032337A">
        <w:rPr>
          <w:rFonts w:hint="eastAsia"/>
          <w:b/>
          <w:iCs/>
          <w:lang w:val="en-US" w:eastAsia="zh-CN"/>
        </w:rPr>
        <w:t>P</w:t>
      </w:r>
      <w:r w:rsidRPr="0032337A">
        <w:rPr>
          <w:b/>
          <w:iCs/>
          <w:lang w:val="en-US" w:eastAsia="zh-CN"/>
        </w:rPr>
        <w:t xml:space="preserve">roposal 3: </w:t>
      </w:r>
      <w:r w:rsidRPr="0032337A">
        <w:rPr>
          <w:b/>
          <w:iCs/>
          <w:lang w:eastAsia="zh-CN"/>
        </w:rPr>
        <w:t>It should be clarified by RAN2 the accumulation method of LBT failure counter if the resource (re)selection is aiming for different RB set.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064D25A0" w14:textId="63B30D7F" w:rsidR="00AC43E0" w:rsidRDefault="00DD1CFD" w:rsidP="00D95D53">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Based on the discussion and analysis above, following proposal</w:t>
      </w:r>
      <w:r w:rsidR="00251A0A">
        <w:rPr>
          <w:rFonts w:ascii="Times New Roman" w:eastAsia="宋体" w:hAnsi="Times New Roman" w:cs="Times New Roman"/>
          <w:lang w:eastAsia="zh-CN"/>
        </w:rPr>
        <w:t>s</w:t>
      </w:r>
      <w:r>
        <w:rPr>
          <w:rFonts w:ascii="Times New Roman" w:eastAsia="宋体" w:hAnsi="Times New Roman" w:cs="Times New Roman"/>
          <w:lang w:eastAsia="zh-CN"/>
        </w:rPr>
        <w:t xml:space="preserve"> </w:t>
      </w:r>
      <w:r w:rsidR="00251A0A">
        <w:rPr>
          <w:rFonts w:ascii="Times New Roman" w:eastAsia="宋体" w:hAnsi="Times New Roman" w:cs="Times New Roman"/>
          <w:lang w:eastAsia="zh-CN"/>
        </w:rPr>
        <w:t>are</w:t>
      </w:r>
      <w:r>
        <w:rPr>
          <w:rFonts w:ascii="Times New Roman" w:eastAsia="宋体" w:hAnsi="Times New Roman" w:cs="Times New Roman"/>
          <w:lang w:eastAsia="zh-CN"/>
        </w:rPr>
        <w:t xml:space="preserve"> </w:t>
      </w:r>
      <w:r w:rsidR="00107155">
        <w:rPr>
          <w:rFonts w:ascii="Times New Roman" w:eastAsia="宋体" w:hAnsi="Times New Roman" w:cs="Times New Roman"/>
          <w:lang w:eastAsia="zh-CN"/>
        </w:rPr>
        <w:t>given</w:t>
      </w:r>
      <w:r>
        <w:rPr>
          <w:rFonts w:ascii="Times New Roman" w:eastAsia="宋体" w:hAnsi="Times New Roman" w:cs="Times New Roman"/>
          <w:lang w:eastAsia="zh-CN"/>
        </w:rPr>
        <w:t xml:space="preserve">. </w:t>
      </w:r>
    </w:p>
    <w:p w14:paraId="7599D19F" w14:textId="77777777" w:rsidR="00262A5E" w:rsidRPr="00262A5E" w:rsidRDefault="00262A5E" w:rsidP="00262A5E">
      <w:pPr>
        <w:rPr>
          <w:rFonts w:ascii="Times New Roman" w:hAnsi="Times New Roman" w:cs="Times New Roman"/>
          <w:b/>
          <w:iCs/>
          <w:lang w:eastAsia="zh-CN"/>
        </w:rPr>
      </w:pPr>
      <w:r w:rsidRPr="00262A5E">
        <w:rPr>
          <w:rFonts w:ascii="Times New Roman" w:hAnsi="Times New Roman" w:cs="Times New Roman"/>
          <w:b/>
          <w:iCs/>
          <w:lang w:eastAsia="zh-CN"/>
        </w:rPr>
        <w:t>Proposal 1:  For the impact of LBT failure on SL resource (re)selection, reply to RAN2 as follows:</w:t>
      </w:r>
    </w:p>
    <w:p w14:paraId="14342491" w14:textId="2A1AA212" w:rsidR="00973CD9" w:rsidRDefault="00F74814" w:rsidP="00F74814">
      <w:pPr>
        <w:pStyle w:val="af1"/>
        <w:numPr>
          <w:ilvl w:val="0"/>
          <w:numId w:val="12"/>
        </w:numPr>
        <w:rPr>
          <w:b/>
          <w:iCs/>
          <w:lang w:val="en-US" w:eastAsia="zh-CN"/>
        </w:rPr>
      </w:pPr>
      <w:r>
        <w:rPr>
          <w:b/>
          <w:iCs/>
          <w:lang w:val="en-US" w:eastAsia="zh-CN"/>
        </w:rPr>
        <w:t>Regarding LBT failure indication for the case of MCSt, whether it can be used as a new trigger for resource (re)selection depends on the MCS is used for one TB transmission and/or multiple TB transmissions.</w:t>
      </w:r>
    </w:p>
    <w:p w14:paraId="303924C0" w14:textId="77777777" w:rsidR="0032337A" w:rsidRDefault="0032337A" w:rsidP="0032337A">
      <w:pPr>
        <w:pStyle w:val="af1"/>
        <w:rPr>
          <w:b/>
          <w:iCs/>
          <w:lang w:val="en-US" w:eastAsia="zh-CN"/>
        </w:rPr>
      </w:pPr>
      <w:r>
        <w:rPr>
          <w:b/>
          <w:iCs/>
          <w:lang w:val="en-US" w:eastAsia="zh-CN"/>
        </w:rPr>
        <w:t>Proposal 2: It should be clarified by RAN2 the resource (re)selection is for different resource within the same RB set for which LBT failure is indicated; and/or for different RB set for which LBT failure has not been indicated.</w:t>
      </w:r>
    </w:p>
    <w:p w14:paraId="0F4CB42B" w14:textId="77777777" w:rsidR="0032337A" w:rsidRDefault="0032337A" w:rsidP="0032337A">
      <w:pPr>
        <w:pStyle w:val="af1"/>
        <w:rPr>
          <w:b/>
          <w:iCs/>
          <w:lang w:val="en-US" w:eastAsia="zh-CN"/>
        </w:rPr>
      </w:pPr>
      <w:r>
        <w:rPr>
          <w:b/>
          <w:iCs/>
          <w:lang w:val="en-US" w:eastAsia="zh-CN"/>
        </w:rPr>
        <w:t xml:space="preserve">Proposal 3: </w:t>
      </w:r>
      <w:r>
        <w:rPr>
          <w:b/>
          <w:iCs/>
          <w:lang w:eastAsia="zh-CN"/>
        </w:rPr>
        <w:t>It should be clarified by RAN2 the accumulation method of LBT failure counter if the resource (re)selection is aiming for different RB set.</w:t>
      </w:r>
    </w:p>
    <w:p w14:paraId="5AC84DA7" w14:textId="77777777" w:rsidR="0032337A" w:rsidRPr="0032337A" w:rsidRDefault="0032337A" w:rsidP="0032337A">
      <w:pPr>
        <w:pStyle w:val="af1"/>
        <w:rPr>
          <w:b/>
          <w:iCs/>
          <w:lang w:val="en-US" w:eastAsia="zh-CN"/>
        </w:rPr>
      </w:pP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38BCBE2E" w14:textId="4409F6C3" w:rsidR="00AA1587" w:rsidRPr="00DD1CFD" w:rsidRDefault="005C0F95" w:rsidP="003F615C">
      <w:pPr>
        <w:pStyle w:val="af5"/>
        <w:numPr>
          <w:ilvl w:val="0"/>
          <w:numId w:val="10"/>
        </w:numPr>
        <w:spacing w:after="60"/>
        <w:ind w:firstLineChars="0"/>
        <w:rPr>
          <w:lang w:val="en-US"/>
        </w:rPr>
      </w:pPr>
      <w:bookmarkStart w:id="0" w:name="_Ref30584195"/>
      <w:bookmarkStart w:id="1" w:name="_Ref51596446"/>
      <w:r w:rsidRPr="005C0F95">
        <w:rPr>
          <w:lang w:val="en-US"/>
        </w:rPr>
        <w:t>R2-2302036</w:t>
      </w:r>
      <w:r w:rsidR="00FC4862" w:rsidRPr="006772AA">
        <w:rPr>
          <w:lang w:val="en-US"/>
        </w:rPr>
        <w:t>, “</w:t>
      </w:r>
      <w:r w:rsidRPr="005C0F95">
        <w:rPr>
          <w:lang w:val="en-US"/>
        </w:rPr>
        <w:t>LS to RAN1 on SL resource (re)selection</w:t>
      </w:r>
      <w:r w:rsidR="009D3F36" w:rsidRPr="003F615C">
        <w:rPr>
          <w:lang w:val="en-US"/>
        </w:rPr>
        <w:t>”, RAN2</w:t>
      </w:r>
      <w:r w:rsidR="0077351B" w:rsidRPr="003F615C">
        <w:rPr>
          <w:lang w:val="en-US"/>
        </w:rPr>
        <w:t xml:space="preserve">, </w:t>
      </w:r>
      <w:r w:rsidR="009D3F36" w:rsidRPr="003F615C">
        <w:rPr>
          <w:lang w:val="en-US"/>
        </w:rPr>
        <w:t>3GPP TSG-RAN WG2 Meeting #</w:t>
      </w:r>
      <w:r w:rsidR="003F615C" w:rsidRPr="00045065">
        <w:rPr>
          <w:rFonts w:cs="Arial"/>
        </w:rPr>
        <w:t>1</w:t>
      </w:r>
      <w:r>
        <w:rPr>
          <w:rFonts w:cs="Arial"/>
        </w:rPr>
        <w:t>21</w:t>
      </w:r>
      <w:r w:rsidR="00FC4862" w:rsidRPr="003F615C">
        <w:rPr>
          <w:lang w:val="en-US"/>
        </w:rPr>
        <w:t>,</w:t>
      </w:r>
      <w:r w:rsidR="003F615C" w:rsidRPr="003F615C">
        <w:t xml:space="preserve"> </w:t>
      </w:r>
      <w:r>
        <w:t>February</w:t>
      </w:r>
      <w:r w:rsidR="009D3F36" w:rsidRPr="003F615C">
        <w:rPr>
          <w:lang w:val="en-US"/>
        </w:rPr>
        <w:t>,</w:t>
      </w:r>
      <w:r w:rsidR="0077351B" w:rsidRPr="003F615C">
        <w:rPr>
          <w:lang w:val="en-US"/>
        </w:rPr>
        <w:t xml:space="preserve"> </w:t>
      </w:r>
      <w:bookmarkEnd w:id="0"/>
      <w:r w:rsidR="00C02BD8" w:rsidRPr="003F615C">
        <w:rPr>
          <w:lang w:val="en-US"/>
        </w:rPr>
        <w:t>202</w:t>
      </w:r>
      <w:r>
        <w:rPr>
          <w:lang w:val="en-US"/>
        </w:rPr>
        <w:t>3</w:t>
      </w:r>
      <w:r w:rsidR="0077351B" w:rsidRPr="003F615C">
        <w:rPr>
          <w:lang w:val="en-US"/>
        </w:rPr>
        <w:t>.</w:t>
      </w:r>
      <w:bookmarkStart w:id="2" w:name="_Ref37322237"/>
      <w:bookmarkEnd w:id="1"/>
      <w:bookmarkEnd w:id="2"/>
      <w:r w:rsidR="003F615C" w:rsidRPr="003F615C">
        <w:t xml:space="preserve"> </w:t>
      </w:r>
    </w:p>
    <w:p w14:paraId="48FAF537" w14:textId="77777777" w:rsidR="00234911" w:rsidRPr="00234911" w:rsidRDefault="00234911" w:rsidP="00DD1CFD">
      <w:pPr>
        <w:spacing w:after="60"/>
      </w:pPr>
    </w:p>
    <w:sectPr w:rsidR="00234911" w:rsidRPr="002349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71F41" w14:textId="77777777" w:rsidR="006A20C6" w:rsidRDefault="006A20C6">
      <w:pPr>
        <w:spacing w:after="0" w:line="240" w:lineRule="auto"/>
      </w:pPr>
    </w:p>
  </w:endnote>
  <w:endnote w:type="continuationSeparator" w:id="0">
    <w:p w14:paraId="772A9EE6" w14:textId="77777777" w:rsidR="006A20C6" w:rsidRDefault="006A20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6BBC7B" w14:textId="77777777" w:rsidR="006A20C6" w:rsidRDefault="006A20C6">
      <w:pPr>
        <w:spacing w:after="0" w:line="240" w:lineRule="auto"/>
      </w:pPr>
    </w:p>
  </w:footnote>
  <w:footnote w:type="continuationSeparator" w:id="0">
    <w:p w14:paraId="53F1E36C" w14:textId="77777777" w:rsidR="006A20C6" w:rsidRDefault="006A20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BC2FEC"/>
    <w:multiLevelType w:val="hybridMultilevel"/>
    <w:tmpl w:val="FDCABE7E"/>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F45BF"/>
    <w:multiLevelType w:val="hybridMultilevel"/>
    <w:tmpl w:val="E96212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FB2F67"/>
    <w:multiLevelType w:val="hybridMultilevel"/>
    <w:tmpl w:val="8E4EB2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8134D81"/>
    <w:multiLevelType w:val="hybridMultilevel"/>
    <w:tmpl w:val="28EA21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C7378"/>
    <w:multiLevelType w:val="hybridMultilevel"/>
    <w:tmpl w:val="066EF4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052F92"/>
    <w:multiLevelType w:val="hybridMultilevel"/>
    <w:tmpl w:val="86D4DE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FA1D3B"/>
    <w:multiLevelType w:val="hybridMultilevel"/>
    <w:tmpl w:val="31145A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D486785"/>
    <w:multiLevelType w:val="hybridMultilevel"/>
    <w:tmpl w:val="2C5A08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28D1943"/>
    <w:multiLevelType w:val="hybridMultilevel"/>
    <w:tmpl w:val="7EF4DB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8E161E"/>
    <w:multiLevelType w:val="hybridMultilevel"/>
    <w:tmpl w:val="347619CA"/>
    <w:lvl w:ilvl="0" w:tplc="2424C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7945E0"/>
    <w:multiLevelType w:val="hybridMultilevel"/>
    <w:tmpl w:val="BCE090AC"/>
    <w:lvl w:ilvl="0" w:tplc="0E24E7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FCA6B9F"/>
    <w:multiLevelType w:val="hybridMultilevel"/>
    <w:tmpl w:val="E3C6CD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D03754"/>
    <w:multiLevelType w:val="hybridMultilevel"/>
    <w:tmpl w:val="B526EA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E2668B"/>
    <w:multiLevelType w:val="multilevel"/>
    <w:tmpl w:val="523081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5D14EF"/>
    <w:multiLevelType w:val="hybridMultilevel"/>
    <w:tmpl w:val="B2307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365AD6"/>
    <w:multiLevelType w:val="multilevel"/>
    <w:tmpl w:val="02468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6"/>
  </w:num>
  <w:num w:numId="3">
    <w:abstractNumId w:val="20"/>
  </w:num>
  <w:num w:numId="4">
    <w:abstractNumId w:val="31"/>
  </w:num>
  <w:num w:numId="5">
    <w:abstractNumId w:val="14"/>
  </w:num>
  <w:num w:numId="6">
    <w:abstractNumId w:val="0"/>
  </w:num>
  <w:num w:numId="7">
    <w:abstractNumId w:val="1"/>
  </w:num>
  <w:num w:numId="8">
    <w:abstractNumId w:val="15"/>
  </w:num>
  <w:num w:numId="9">
    <w:abstractNumId w:val="34"/>
  </w:num>
  <w:num w:numId="10">
    <w:abstractNumId w:val="11"/>
  </w:num>
  <w:num w:numId="11">
    <w:abstractNumId w:val="26"/>
  </w:num>
  <w:num w:numId="12">
    <w:abstractNumId w:val="5"/>
  </w:num>
  <w:num w:numId="13">
    <w:abstractNumId w:val="27"/>
  </w:num>
  <w:num w:numId="14">
    <w:abstractNumId w:val="22"/>
  </w:num>
  <w:num w:numId="15">
    <w:abstractNumId w:val="19"/>
  </w:num>
  <w:num w:numId="16">
    <w:abstractNumId w:val="4"/>
  </w:num>
  <w:num w:numId="17">
    <w:abstractNumId w:val="24"/>
  </w:num>
  <w:num w:numId="18">
    <w:abstractNumId w:val="30"/>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9"/>
  </w:num>
  <w:num w:numId="26">
    <w:abstractNumId w:val="32"/>
  </w:num>
  <w:num w:numId="27">
    <w:abstractNumId w:val="7"/>
  </w:num>
  <w:num w:numId="28">
    <w:abstractNumId w:val="25"/>
  </w:num>
  <w:num w:numId="29">
    <w:abstractNumId w:val="2"/>
  </w:num>
  <w:num w:numId="30">
    <w:abstractNumId w:val="10"/>
  </w:num>
  <w:num w:numId="31">
    <w:abstractNumId w:val="18"/>
  </w:num>
  <w:num w:numId="32">
    <w:abstractNumId w:val="3"/>
  </w:num>
  <w:num w:numId="33">
    <w:abstractNumId w:val="6"/>
  </w:num>
  <w:num w:numId="34">
    <w:abstractNumId w:val="23"/>
  </w:num>
  <w:num w:numId="35">
    <w:abstractNumId w:val="21"/>
  </w:num>
  <w:num w:numId="36">
    <w:abstractNumId w:val="33"/>
  </w:num>
  <w:num w:numId="37">
    <w:abstractNumId w:val="12"/>
  </w:num>
  <w:num w:numId="38">
    <w:abstractNumId w:val="13"/>
  </w:num>
  <w:num w:numId="39">
    <w:abstractNumId w:val="5"/>
  </w:num>
  <w:num w:numId="40">
    <w:abstractNumId w:val="28"/>
  </w:num>
  <w:num w:numId="41">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2D17"/>
    <w:rsid w:val="000035FD"/>
    <w:rsid w:val="00003D78"/>
    <w:rsid w:val="00005CC2"/>
    <w:rsid w:val="00007FA0"/>
    <w:rsid w:val="00010C1F"/>
    <w:rsid w:val="00011EAA"/>
    <w:rsid w:val="0001438D"/>
    <w:rsid w:val="00015398"/>
    <w:rsid w:val="00015D88"/>
    <w:rsid w:val="00022D77"/>
    <w:rsid w:val="00023F41"/>
    <w:rsid w:val="000246A0"/>
    <w:rsid w:val="000355FE"/>
    <w:rsid w:val="00035C02"/>
    <w:rsid w:val="00036EDF"/>
    <w:rsid w:val="000378A8"/>
    <w:rsid w:val="00037A85"/>
    <w:rsid w:val="00041590"/>
    <w:rsid w:val="00044938"/>
    <w:rsid w:val="00047FBE"/>
    <w:rsid w:val="000523F4"/>
    <w:rsid w:val="00052DF7"/>
    <w:rsid w:val="00053070"/>
    <w:rsid w:val="00053DE2"/>
    <w:rsid w:val="000541C2"/>
    <w:rsid w:val="0005561A"/>
    <w:rsid w:val="00061289"/>
    <w:rsid w:val="00061B16"/>
    <w:rsid w:val="00061C91"/>
    <w:rsid w:val="00062D2E"/>
    <w:rsid w:val="00063029"/>
    <w:rsid w:val="000630A4"/>
    <w:rsid w:val="000630B5"/>
    <w:rsid w:val="000662EA"/>
    <w:rsid w:val="0006688E"/>
    <w:rsid w:val="000674CC"/>
    <w:rsid w:val="000678AF"/>
    <w:rsid w:val="00067F17"/>
    <w:rsid w:val="000711D9"/>
    <w:rsid w:val="00072CC9"/>
    <w:rsid w:val="00074296"/>
    <w:rsid w:val="00074EA2"/>
    <w:rsid w:val="00075BA5"/>
    <w:rsid w:val="000822F8"/>
    <w:rsid w:val="00083E06"/>
    <w:rsid w:val="00085567"/>
    <w:rsid w:val="00086750"/>
    <w:rsid w:val="00086FB6"/>
    <w:rsid w:val="00090BC1"/>
    <w:rsid w:val="000929CC"/>
    <w:rsid w:val="00094404"/>
    <w:rsid w:val="00097956"/>
    <w:rsid w:val="000A0077"/>
    <w:rsid w:val="000A166C"/>
    <w:rsid w:val="000A370A"/>
    <w:rsid w:val="000A4EB1"/>
    <w:rsid w:val="000A5311"/>
    <w:rsid w:val="000A6B41"/>
    <w:rsid w:val="000B089D"/>
    <w:rsid w:val="000B0BB9"/>
    <w:rsid w:val="000B10DD"/>
    <w:rsid w:val="000B1C4D"/>
    <w:rsid w:val="000B20F1"/>
    <w:rsid w:val="000B5F05"/>
    <w:rsid w:val="000B6417"/>
    <w:rsid w:val="000B65A8"/>
    <w:rsid w:val="000B6D9F"/>
    <w:rsid w:val="000C017C"/>
    <w:rsid w:val="000C2438"/>
    <w:rsid w:val="000C3236"/>
    <w:rsid w:val="000C3AE2"/>
    <w:rsid w:val="000C5375"/>
    <w:rsid w:val="000C5784"/>
    <w:rsid w:val="000C67DA"/>
    <w:rsid w:val="000D234E"/>
    <w:rsid w:val="000D27F5"/>
    <w:rsid w:val="000D6DD9"/>
    <w:rsid w:val="000E0065"/>
    <w:rsid w:val="000E0602"/>
    <w:rsid w:val="000E1F1A"/>
    <w:rsid w:val="000E4066"/>
    <w:rsid w:val="000E7964"/>
    <w:rsid w:val="000F121B"/>
    <w:rsid w:val="000F3F18"/>
    <w:rsid w:val="000F42E9"/>
    <w:rsid w:val="000F464A"/>
    <w:rsid w:val="000F79E4"/>
    <w:rsid w:val="0010077B"/>
    <w:rsid w:val="001030AC"/>
    <w:rsid w:val="00105CE6"/>
    <w:rsid w:val="001064C1"/>
    <w:rsid w:val="00107155"/>
    <w:rsid w:val="0011209A"/>
    <w:rsid w:val="00112715"/>
    <w:rsid w:val="001140FD"/>
    <w:rsid w:val="00117BA6"/>
    <w:rsid w:val="00120D2A"/>
    <w:rsid w:val="00127162"/>
    <w:rsid w:val="001272D9"/>
    <w:rsid w:val="0013019E"/>
    <w:rsid w:val="00130777"/>
    <w:rsid w:val="0013084C"/>
    <w:rsid w:val="00131829"/>
    <w:rsid w:val="00132C54"/>
    <w:rsid w:val="001347E6"/>
    <w:rsid w:val="00135740"/>
    <w:rsid w:val="00136172"/>
    <w:rsid w:val="00136DF4"/>
    <w:rsid w:val="001375B5"/>
    <w:rsid w:val="00147772"/>
    <w:rsid w:val="001501F6"/>
    <w:rsid w:val="00150ADC"/>
    <w:rsid w:val="00151364"/>
    <w:rsid w:val="001537BD"/>
    <w:rsid w:val="0015392C"/>
    <w:rsid w:val="00153CA7"/>
    <w:rsid w:val="00154E51"/>
    <w:rsid w:val="00162C73"/>
    <w:rsid w:val="00171C7A"/>
    <w:rsid w:val="001723BD"/>
    <w:rsid w:val="0017401A"/>
    <w:rsid w:val="00175DED"/>
    <w:rsid w:val="00177758"/>
    <w:rsid w:val="00181CD6"/>
    <w:rsid w:val="00182591"/>
    <w:rsid w:val="00183AC8"/>
    <w:rsid w:val="00185315"/>
    <w:rsid w:val="0018635F"/>
    <w:rsid w:val="0018642D"/>
    <w:rsid w:val="00192590"/>
    <w:rsid w:val="0019380F"/>
    <w:rsid w:val="00195C3F"/>
    <w:rsid w:val="00196D0D"/>
    <w:rsid w:val="001974D8"/>
    <w:rsid w:val="001979F8"/>
    <w:rsid w:val="001A089C"/>
    <w:rsid w:val="001A2A08"/>
    <w:rsid w:val="001A3C4E"/>
    <w:rsid w:val="001A4DFC"/>
    <w:rsid w:val="001B3233"/>
    <w:rsid w:val="001B4873"/>
    <w:rsid w:val="001B5EDF"/>
    <w:rsid w:val="001B6A5D"/>
    <w:rsid w:val="001C08F1"/>
    <w:rsid w:val="001C23CA"/>
    <w:rsid w:val="001C3979"/>
    <w:rsid w:val="001C69F4"/>
    <w:rsid w:val="001D0148"/>
    <w:rsid w:val="001D058C"/>
    <w:rsid w:val="001D348D"/>
    <w:rsid w:val="001D5C97"/>
    <w:rsid w:val="001D64D8"/>
    <w:rsid w:val="001D7D7C"/>
    <w:rsid w:val="001E0073"/>
    <w:rsid w:val="001E0767"/>
    <w:rsid w:val="001E0A31"/>
    <w:rsid w:val="001E1626"/>
    <w:rsid w:val="001E7249"/>
    <w:rsid w:val="001F09FB"/>
    <w:rsid w:val="001F0F9E"/>
    <w:rsid w:val="001F115A"/>
    <w:rsid w:val="001F2261"/>
    <w:rsid w:val="001F24E8"/>
    <w:rsid w:val="001F42D7"/>
    <w:rsid w:val="00200858"/>
    <w:rsid w:val="00201334"/>
    <w:rsid w:val="00206842"/>
    <w:rsid w:val="00206C98"/>
    <w:rsid w:val="00207EE1"/>
    <w:rsid w:val="00212A4B"/>
    <w:rsid w:val="00213AC0"/>
    <w:rsid w:val="00216026"/>
    <w:rsid w:val="002172CC"/>
    <w:rsid w:val="00217385"/>
    <w:rsid w:val="002174C2"/>
    <w:rsid w:val="00220781"/>
    <w:rsid w:val="00221B44"/>
    <w:rsid w:val="0022361A"/>
    <w:rsid w:val="00224CA4"/>
    <w:rsid w:val="002259C0"/>
    <w:rsid w:val="00225C1B"/>
    <w:rsid w:val="00226D2A"/>
    <w:rsid w:val="0023369E"/>
    <w:rsid w:val="00233E29"/>
    <w:rsid w:val="0023404E"/>
    <w:rsid w:val="00234911"/>
    <w:rsid w:val="00234E18"/>
    <w:rsid w:val="0023572C"/>
    <w:rsid w:val="00237A05"/>
    <w:rsid w:val="002419DE"/>
    <w:rsid w:val="00241DC6"/>
    <w:rsid w:val="00241EE4"/>
    <w:rsid w:val="002427C9"/>
    <w:rsid w:val="002473F5"/>
    <w:rsid w:val="00251A0A"/>
    <w:rsid w:val="002523DB"/>
    <w:rsid w:val="00252D6E"/>
    <w:rsid w:val="00254CBD"/>
    <w:rsid w:val="00255B65"/>
    <w:rsid w:val="00260AC8"/>
    <w:rsid w:val="00260EE6"/>
    <w:rsid w:val="00260FA0"/>
    <w:rsid w:val="00261100"/>
    <w:rsid w:val="00261751"/>
    <w:rsid w:val="0026210D"/>
    <w:rsid w:val="00262714"/>
    <w:rsid w:val="00262A5E"/>
    <w:rsid w:val="0026420B"/>
    <w:rsid w:val="00270737"/>
    <w:rsid w:val="002723E7"/>
    <w:rsid w:val="002741F1"/>
    <w:rsid w:val="00276A91"/>
    <w:rsid w:val="0028497F"/>
    <w:rsid w:val="00285315"/>
    <w:rsid w:val="00285CE2"/>
    <w:rsid w:val="00292F4E"/>
    <w:rsid w:val="00293200"/>
    <w:rsid w:val="002A3F76"/>
    <w:rsid w:val="002A5FC6"/>
    <w:rsid w:val="002A6034"/>
    <w:rsid w:val="002A6D95"/>
    <w:rsid w:val="002A760D"/>
    <w:rsid w:val="002A7DB8"/>
    <w:rsid w:val="002B0F8A"/>
    <w:rsid w:val="002B1111"/>
    <w:rsid w:val="002B1EF1"/>
    <w:rsid w:val="002B63B1"/>
    <w:rsid w:val="002C1BE2"/>
    <w:rsid w:val="002C1C9E"/>
    <w:rsid w:val="002C1E09"/>
    <w:rsid w:val="002C25CD"/>
    <w:rsid w:val="002C2FCB"/>
    <w:rsid w:val="002C2FD7"/>
    <w:rsid w:val="002C62BF"/>
    <w:rsid w:val="002C67FE"/>
    <w:rsid w:val="002C7342"/>
    <w:rsid w:val="002D052B"/>
    <w:rsid w:val="002D6207"/>
    <w:rsid w:val="002E2FE2"/>
    <w:rsid w:val="002E30A2"/>
    <w:rsid w:val="002E3B88"/>
    <w:rsid w:val="002E47D1"/>
    <w:rsid w:val="002E4E0F"/>
    <w:rsid w:val="002E5499"/>
    <w:rsid w:val="002E6762"/>
    <w:rsid w:val="002E7469"/>
    <w:rsid w:val="002E7DEE"/>
    <w:rsid w:val="002F10EC"/>
    <w:rsid w:val="002F2C53"/>
    <w:rsid w:val="002F3C9E"/>
    <w:rsid w:val="002F40DF"/>
    <w:rsid w:val="002F49FE"/>
    <w:rsid w:val="002F5056"/>
    <w:rsid w:val="002F5F22"/>
    <w:rsid w:val="002F7750"/>
    <w:rsid w:val="002F7D84"/>
    <w:rsid w:val="003003D9"/>
    <w:rsid w:val="003033DE"/>
    <w:rsid w:val="0030513F"/>
    <w:rsid w:val="0030609B"/>
    <w:rsid w:val="00306C9B"/>
    <w:rsid w:val="003113F4"/>
    <w:rsid w:val="00311A9C"/>
    <w:rsid w:val="00312752"/>
    <w:rsid w:val="00312848"/>
    <w:rsid w:val="00313C6C"/>
    <w:rsid w:val="0031420D"/>
    <w:rsid w:val="00317AD9"/>
    <w:rsid w:val="00321E0A"/>
    <w:rsid w:val="0032337A"/>
    <w:rsid w:val="003249C4"/>
    <w:rsid w:val="003258C7"/>
    <w:rsid w:val="00327AD2"/>
    <w:rsid w:val="00327F8D"/>
    <w:rsid w:val="00330971"/>
    <w:rsid w:val="00332D40"/>
    <w:rsid w:val="00334838"/>
    <w:rsid w:val="0033578C"/>
    <w:rsid w:val="003358C1"/>
    <w:rsid w:val="0033720E"/>
    <w:rsid w:val="00337B6C"/>
    <w:rsid w:val="003405BA"/>
    <w:rsid w:val="00340CB1"/>
    <w:rsid w:val="0034220D"/>
    <w:rsid w:val="00343B3B"/>
    <w:rsid w:val="00343B6B"/>
    <w:rsid w:val="00351526"/>
    <w:rsid w:val="00351882"/>
    <w:rsid w:val="00351A81"/>
    <w:rsid w:val="00351E54"/>
    <w:rsid w:val="0035227C"/>
    <w:rsid w:val="003534DC"/>
    <w:rsid w:val="0036089D"/>
    <w:rsid w:val="00360F07"/>
    <w:rsid w:val="00364563"/>
    <w:rsid w:val="00364796"/>
    <w:rsid w:val="0036514C"/>
    <w:rsid w:val="003660B5"/>
    <w:rsid w:val="0036615B"/>
    <w:rsid w:val="003701EC"/>
    <w:rsid w:val="00371993"/>
    <w:rsid w:val="003720D1"/>
    <w:rsid w:val="00374C52"/>
    <w:rsid w:val="0037538E"/>
    <w:rsid w:val="00376467"/>
    <w:rsid w:val="003764D5"/>
    <w:rsid w:val="0037665D"/>
    <w:rsid w:val="0037695D"/>
    <w:rsid w:val="00380005"/>
    <w:rsid w:val="003809AC"/>
    <w:rsid w:val="00380BA1"/>
    <w:rsid w:val="00382475"/>
    <w:rsid w:val="0038265E"/>
    <w:rsid w:val="0038358C"/>
    <w:rsid w:val="003839B5"/>
    <w:rsid w:val="0038422D"/>
    <w:rsid w:val="003847F3"/>
    <w:rsid w:val="0038579B"/>
    <w:rsid w:val="00386B80"/>
    <w:rsid w:val="00387D7B"/>
    <w:rsid w:val="003913FD"/>
    <w:rsid w:val="00392B78"/>
    <w:rsid w:val="00393C54"/>
    <w:rsid w:val="00395E9F"/>
    <w:rsid w:val="00396E16"/>
    <w:rsid w:val="003970D7"/>
    <w:rsid w:val="003A18AE"/>
    <w:rsid w:val="003A2EB1"/>
    <w:rsid w:val="003A45FD"/>
    <w:rsid w:val="003A6238"/>
    <w:rsid w:val="003B2752"/>
    <w:rsid w:val="003B33D9"/>
    <w:rsid w:val="003B64F8"/>
    <w:rsid w:val="003C2076"/>
    <w:rsid w:val="003C2A7C"/>
    <w:rsid w:val="003C41F9"/>
    <w:rsid w:val="003C4C88"/>
    <w:rsid w:val="003D0997"/>
    <w:rsid w:val="003D38BE"/>
    <w:rsid w:val="003D6FD3"/>
    <w:rsid w:val="003E063B"/>
    <w:rsid w:val="003E304E"/>
    <w:rsid w:val="003E54C1"/>
    <w:rsid w:val="003E5B45"/>
    <w:rsid w:val="003E5D09"/>
    <w:rsid w:val="003E67E4"/>
    <w:rsid w:val="003E7714"/>
    <w:rsid w:val="003E78D9"/>
    <w:rsid w:val="003F17F1"/>
    <w:rsid w:val="003F4269"/>
    <w:rsid w:val="003F5F1B"/>
    <w:rsid w:val="003F615C"/>
    <w:rsid w:val="003F6789"/>
    <w:rsid w:val="00405AE7"/>
    <w:rsid w:val="00406CD2"/>
    <w:rsid w:val="004103D8"/>
    <w:rsid w:val="00412DA0"/>
    <w:rsid w:val="0041372D"/>
    <w:rsid w:val="004148FB"/>
    <w:rsid w:val="00422539"/>
    <w:rsid w:val="004241D1"/>
    <w:rsid w:val="00425154"/>
    <w:rsid w:val="00427596"/>
    <w:rsid w:val="00427D66"/>
    <w:rsid w:val="004308F0"/>
    <w:rsid w:val="0043146B"/>
    <w:rsid w:val="00431C6C"/>
    <w:rsid w:val="00432C6F"/>
    <w:rsid w:val="004346CD"/>
    <w:rsid w:val="0043488E"/>
    <w:rsid w:val="00435D3F"/>
    <w:rsid w:val="00435EF5"/>
    <w:rsid w:val="00436FFB"/>
    <w:rsid w:val="00441A87"/>
    <w:rsid w:val="00441F48"/>
    <w:rsid w:val="00442325"/>
    <w:rsid w:val="004429EB"/>
    <w:rsid w:val="00444176"/>
    <w:rsid w:val="00444CA7"/>
    <w:rsid w:val="00444F13"/>
    <w:rsid w:val="004455B9"/>
    <w:rsid w:val="00453B93"/>
    <w:rsid w:val="0045422B"/>
    <w:rsid w:val="00454E33"/>
    <w:rsid w:val="004556B6"/>
    <w:rsid w:val="00455886"/>
    <w:rsid w:val="0045727E"/>
    <w:rsid w:val="00460B52"/>
    <w:rsid w:val="00460C3D"/>
    <w:rsid w:val="004638A3"/>
    <w:rsid w:val="004646B9"/>
    <w:rsid w:val="004653FD"/>
    <w:rsid w:val="004658A1"/>
    <w:rsid w:val="004661C4"/>
    <w:rsid w:val="00467CFE"/>
    <w:rsid w:val="00472CE7"/>
    <w:rsid w:val="004730E8"/>
    <w:rsid w:val="0047377A"/>
    <w:rsid w:val="004746D1"/>
    <w:rsid w:val="00475377"/>
    <w:rsid w:val="0047664F"/>
    <w:rsid w:val="004904BC"/>
    <w:rsid w:val="00490EAF"/>
    <w:rsid w:val="004931BB"/>
    <w:rsid w:val="004938C0"/>
    <w:rsid w:val="0049531E"/>
    <w:rsid w:val="00495EC4"/>
    <w:rsid w:val="00497D3C"/>
    <w:rsid w:val="004A090F"/>
    <w:rsid w:val="004A0C81"/>
    <w:rsid w:val="004A1794"/>
    <w:rsid w:val="004A3742"/>
    <w:rsid w:val="004A3856"/>
    <w:rsid w:val="004A74EB"/>
    <w:rsid w:val="004A7EB4"/>
    <w:rsid w:val="004B1275"/>
    <w:rsid w:val="004B12BA"/>
    <w:rsid w:val="004B1849"/>
    <w:rsid w:val="004B1A6E"/>
    <w:rsid w:val="004B3D04"/>
    <w:rsid w:val="004B65D9"/>
    <w:rsid w:val="004B7423"/>
    <w:rsid w:val="004C2195"/>
    <w:rsid w:val="004C3D70"/>
    <w:rsid w:val="004C4BC5"/>
    <w:rsid w:val="004C51E4"/>
    <w:rsid w:val="004D072B"/>
    <w:rsid w:val="004D10A9"/>
    <w:rsid w:val="004D4067"/>
    <w:rsid w:val="004D4C6F"/>
    <w:rsid w:val="004D506A"/>
    <w:rsid w:val="004D5275"/>
    <w:rsid w:val="004E0148"/>
    <w:rsid w:val="004E15B1"/>
    <w:rsid w:val="004E2907"/>
    <w:rsid w:val="004E588A"/>
    <w:rsid w:val="004E5C28"/>
    <w:rsid w:val="004E7DDF"/>
    <w:rsid w:val="004F092D"/>
    <w:rsid w:val="004F195D"/>
    <w:rsid w:val="004F2FBC"/>
    <w:rsid w:val="004F3EDD"/>
    <w:rsid w:val="004F4871"/>
    <w:rsid w:val="00500081"/>
    <w:rsid w:val="005015E9"/>
    <w:rsid w:val="0050252D"/>
    <w:rsid w:val="0050472A"/>
    <w:rsid w:val="00507339"/>
    <w:rsid w:val="005078E3"/>
    <w:rsid w:val="005113D9"/>
    <w:rsid w:val="0051145C"/>
    <w:rsid w:val="00512A7F"/>
    <w:rsid w:val="00512CC1"/>
    <w:rsid w:val="00513272"/>
    <w:rsid w:val="00516363"/>
    <w:rsid w:val="00516516"/>
    <w:rsid w:val="00516817"/>
    <w:rsid w:val="00520352"/>
    <w:rsid w:val="00521221"/>
    <w:rsid w:val="005218C8"/>
    <w:rsid w:val="00523F43"/>
    <w:rsid w:val="00523FDB"/>
    <w:rsid w:val="005253DD"/>
    <w:rsid w:val="00525B11"/>
    <w:rsid w:val="00531CC4"/>
    <w:rsid w:val="005331C7"/>
    <w:rsid w:val="00533A57"/>
    <w:rsid w:val="00533B7F"/>
    <w:rsid w:val="005406FB"/>
    <w:rsid w:val="005439DC"/>
    <w:rsid w:val="005442C9"/>
    <w:rsid w:val="00544D48"/>
    <w:rsid w:val="00546100"/>
    <w:rsid w:val="005471B2"/>
    <w:rsid w:val="0054723F"/>
    <w:rsid w:val="00547D75"/>
    <w:rsid w:val="0055073E"/>
    <w:rsid w:val="00550D40"/>
    <w:rsid w:val="0055131B"/>
    <w:rsid w:val="00552925"/>
    <w:rsid w:val="00554196"/>
    <w:rsid w:val="00554EE7"/>
    <w:rsid w:val="00554FCD"/>
    <w:rsid w:val="0055699D"/>
    <w:rsid w:val="00560816"/>
    <w:rsid w:val="0057172B"/>
    <w:rsid w:val="0057276D"/>
    <w:rsid w:val="005761BF"/>
    <w:rsid w:val="005761DD"/>
    <w:rsid w:val="00580048"/>
    <w:rsid w:val="00584001"/>
    <w:rsid w:val="00584BE5"/>
    <w:rsid w:val="0058742D"/>
    <w:rsid w:val="00590101"/>
    <w:rsid w:val="00590706"/>
    <w:rsid w:val="00591295"/>
    <w:rsid w:val="0059377E"/>
    <w:rsid w:val="00594140"/>
    <w:rsid w:val="00594E28"/>
    <w:rsid w:val="005A0658"/>
    <w:rsid w:val="005A0F85"/>
    <w:rsid w:val="005A39CE"/>
    <w:rsid w:val="005A3A19"/>
    <w:rsid w:val="005A40C6"/>
    <w:rsid w:val="005A412F"/>
    <w:rsid w:val="005A4454"/>
    <w:rsid w:val="005B0BBA"/>
    <w:rsid w:val="005B1675"/>
    <w:rsid w:val="005B2C0B"/>
    <w:rsid w:val="005B326F"/>
    <w:rsid w:val="005C0194"/>
    <w:rsid w:val="005C0F95"/>
    <w:rsid w:val="005C3F06"/>
    <w:rsid w:val="005C5730"/>
    <w:rsid w:val="005C58C3"/>
    <w:rsid w:val="005C7FDE"/>
    <w:rsid w:val="005D018E"/>
    <w:rsid w:val="005D090E"/>
    <w:rsid w:val="005D4F24"/>
    <w:rsid w:val="005D5B5A"/>
    <w:rsid w:val="005D6221"/>
    <w:rsid w:val="005E1118"/>
    <w:rsid w:val="005E16E4"/>
    <w:rsid w:val="005E2871"/>
    <w:rsid w:val="005E2C93"/>
    <w:rsid w:val="005E4F7F"/>
    <w:rsid w:val="005E55E9"/>
    <w:rsid w:val="005E59C0"/>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289"/>
    <w:rsid w:val="006154A0"/>
    <w:rsid w:val="00616C54"/>
    <w:rsid w:val="00617B32"/>
    <w:rsid w:val="0062481B"/>
    <w:rsid w:val="006250D1"/>
    <w:rsid w:val="006272BC"/>
    <w:rsid w:val="006279F0"/>
    <w:rsid w:val="0063141C"/>
    <w:rsid w:val="006335B1"/>
    <w:rsid w:val="00633F6F"/>
    <w:rsid w:val="0063784D"/>
    <w:rsid w:val="006379CD"/>
    <w:rsid w:val="0064285C"/>
    <w:rsid w:val="0065595E"/>
    <w:rsid w:val="006619DB"/>
    <w:rsid w:val="00662505"/>
    <w:rsid w:val="0066252B"/>
    <w:rsid w:val="006626EE"/>
    <w:rsid w:val="00666292"/>
    <w:rsid w:val="006665EE"/>
    <w:rsid w:val="00667FF8"/>
    <w:rsid w:val="006728BB"/>
    <w:rsid w:val="00672BE5"/>
    <w:rsid w:val="00673D50"/>
    <w:rsid w:val="006767E4"/>
    <w:rsid w:val="006772AA"/>
    <w:rsid w:val="00677EFC"/>
    <w:rsid w:val="006817E1"/>
    <w:rsid w:val="006827E2"/>
    <w:rsid w:val="00682F65"/>
    <w:rsid w:val="00683E6D"/>
    <w:rsid w:val="00687E55"/>
    <w:rsid w:val="00696D98"/>
    <w:rsid w:val="006A20C6"/>
    <w:rsid w:val="006A35B1"/>
    <w:rsid w:val="006A52D1"/>
    <w:rsid w:val="006A59DB"/>
    <w:rsid w:val="006B0E74"/>
    <w:rsid w:val="006B1353"/>
    <w:rsid w:val="006B288A"/>
    <w:rsid w:val="006B2F30"/>
    <w:rsid w:val="006B396B"/>
    <w:rsid w:val="006B41C0"/>
    <w:rsid w:val="006B4473"/>
    <w:rsid w:val="006B4CBF"/>
    <w:rsid w:val="006B5323"/>
    <w:rsid w:val="006B67CE"/>
    <w:rsid w:val="006B7ADE"/>
    <w:rsid w:val="006C7868"/>
    <w:rsid w:val="006D0473"/>
    <w:rsid w:val="006D2CEA"/>
    <w:rsid w:val="006D4126"/>
    <w:rsid w:val="006D4D8E"/>
    <w:rsid w:val="006D5F91"/>
    <w:rsid w:val="006D6745"/>
    <w:rsid w:val="006D7E12"/>
    <w:rsid w:val="006E0CD9"/>
    <w:rsid w:val="006E4606"/>
    <w:rsid w:val="006E651C"/>
    <w:rsid w:val="006E72EB"/>
    <w:rsid w:val="006E7D4C"/>
    <w:rsid w:val="006E7E98"/>
    <w:rsid w:val="006F025A"/>
    <w:rsid w:val="006F04C1"/>
    <w:rsid w:val="006F057F"/>
    <w:rsid w:val="006F060D"/>
    <w:rsid w:val="006F39F4"/>
    <w:rsid w:val="006F3DB6"/>
    <w:rsid w:val="006F5942"/>
    <w:rsid w:val="006F6411"/>
    <w:rsid w:val="006F735B"/>
    <w:rsid w:val="006F7D1B"/>
    <w:rsid w:val="00703BB8"/>
    <w:rsid w:val="00705F09"/>
    <w:rsid w:val="0070600C"/>
    <w:rsid w:val="00711A3D"/>
    <w:rsid w:val="00711F6B"/>
    <w:rsid w:val="00713786"/>
    <w:rsid w:val="007140BF"/>
    <w:rsid w:val="0071489D"/>
    <w:rsid w:val="007157D0"/>
    <w:rsid w:val="00720E4E"/>
    <w:rsid w:val="007222C3"/>
    <w:rsid w:val="00723023"/>
    <w:rsid w:val="00723B4F"/>
    <w:rsid w:val="00724894"/>
    <w:rsid w:val="00726FE7"/>
    <w:rsid w:val="00727C93"/>
    <w:rsid w:val="00727E6D"/>
    <w:rsid w:val="007329E6"/>
    <w:rsid w:val="00732D53"/>
    <w:rsid w:val="007348C9"/>
    <w:rsid w:val="007350E9"/>
    <w:rsid w:val="007417BF"/>
    <w:rsid w:val="00741861"/>
    <w:rsid w:val="00742294"/>
    <w:rsid w:val="0074479E"/>
    <w:rsid w:val="00745A8A"/>
    <w:rsid w:val="00745E3D"/>
    <w:rsid w:val="0074718D"/>
    <w:rsid w:val="007475C9"/>
    <w:rsid w:val="0074793D"/>
    <w:rsid w:val="00747EA1"/>
    <w:rsid w:val="0075184B"/>
    <w:rsid w:val="00755766"/>
    <w:rsid w:val="00756AF1"/>
    <w:rsid w:val="007570D7"/>
    <w:rsid w:val="007623F5"/>
    <w:rsid w:val="00763E9A"/>
    <w:rsid w:val="00764595"/>
    <w:rsid w:val="007663B3"/>
    <w:rsid w:val="007666FF"/>
    <w:rsid w:val="007667E6"/>
    <w:rsid w:val="0076734E"/>
    <w:rsid w:val="00767EA8"/>
    <w:rsid w:val="00772615"/>
    <w:rsid w:val="0077351B"/>
    <w:rsid w:val="007747C5"/>
    <w:rsid w:val="00774B56"/>
    <w:rsid w:val="00774C0B"/>
    <w:rsid w:val="00775A81"/>
    <w:rsid w:val="00776475"/>
    <w:rsid w:val="00776904"/>
    <w:rsid w:val="007810EA"/>
    <w:rsid w:val="007826EB"/>
    <w:rsid w:val="007835EC"/>
    <w:rsid w:val="00783FB2"/>
    <w:rsid w:val="007874B7"/>
    <w:rsid w:val="00787EB2"/>
    <w:rsid w:val="00793A58"/>
    <w:rsid w:val="00795980"/>
    <w:rsid w:val="00796678"/>
    <w:rsid w:val="007A1880"/>
    <w:rsid w:val="007A28AD"/>
    <w:rsid w:val="007A2CF2"/>
    <w:rsid w:val="007A7D71"/>
    <w:rsid w:val="007B0EEC"/>
    <w:rsid w:val="007B1AAF"/>
    <w:rsid w:val="007B1E13"/>
    <w:rsid w:val="007B6E3C"/>
    <w:rsid w:val="007B7AD3"/>
    <w:rsid w:val="007C3249"/>
    <w:rsid w:val="007C63C0"/>
    <w:rsid w:val="007C66CC"/>
    <w:rsid w:val="007C7101"/>
    <w:rsid w:val="007C76AB"/>
    <w:rsid w:val="007D25C1"/>
    <w:rsid w:val="007D2928"/>
    <w:rsid w:val="007D2EC5"/>
    <w:rsid w:val="007D4F20"/>
    <w:rsid w:val="007D513B"/>
    <w:rsid w:val="007D7C59"/>
    <w:rsid w:val="007D7DBB"/>
    <w:rsid w:val="007E02DD"/>
    <w:rsid w:val="007E1401"/>
    <w:rsid w:val="007E1671"/>
    <w:rsid w:val="007E20BB"/>
    <w:rsid w:val="007E4E36"/>
    <w:rsid w:val="007E6550"/>
    <w:rsid w:val="007E6756"/>
    <w:rsid w:val="007E682F"/>
    <w:rsid w:val="007E726D"/>
    <w:rsid w:val="007F2221"/>
    <w:rsid w:val="007F3101"/>
    <w:rsid w:val="007F64B2"/>
    <w:rsid w:val="007F7120"/>
    <w:rsid w:val="007F7399"/>
    <w:rsid w:val="007F749E"/>
    <w:rsid w:val="007F7996"/>
    <w:rsid w:val="00800B17"/>
    <w:rsid w:val="0080124B"/>
    <w:rsid w:val="00801882"/>
    <w:rsid w:val="00801A11"/>
    <w:rsid w:val="0080306D"/>
    <w:rsid w:val="008072D8"/>
    <w:rsid w:val="00811814"/>
    <w:rsid w:val="00815613"/>
    <w:rsid w:val="008168F5"/>
    <w:rsid w:val="00816955"/>
    <w:rsid w:val="0081698E"/>
    <w:rsid w:val="00816A74"/>
    <w:rsid w:val="0081723F"/>
    <w:rsid w:val="008217AA"/>
    <w:rsid w:val="008264D6"/>
    <w:rsid w:val="008269A5"/>
    <w:rsid w:val="00826E28"/>
    <w:rsid w:val="00833BC5"/>
    <w:rsid w:val="00833EBC"/>
    <w:rsid w:val="00833FCA"/>
    <w:rsid w:val="00834E1E"/>
    <w:rsid w:val="008357D7"/>
    <w:rsid w:val="00836C1F"/>
    <w:rsid w:val="008372E2"/>
    <w:rsid w:val="00840147"/>
    <w:rsid w:val="008426C7"/>
    <w:rsid w:val="00842D15"/>
    <w:rsid w:val="00843264"/>
    <w:rsid w:val="00850072"/>
    <w:rsid w:val="008509EE"/>
    <w:rsid w:val="00852EA0"/>
    <w:rsid w:val="00854CEC"/>
    <w:rsid w:val="00855767"/>
    <w:rsid w:val="00855863"/>
    <w:rsid w:val="00860C7A"/>
    <w:rsid w:val="00865F1C"/>
    <w:rsid w:val="00866CC3"/>
    <w:rsid w:val="00870562"/>
    <w:rsid w:val="00870F75"/>
    <w:rsid w:val="00875226"/>
    <w:rsid w:val="0087621C"/>
    <w:rsid w:val="00880A76"/>
    <w:rsid w:val="00881717"/>
    <w:rsid w:val="0088467E"/>
    <w:rsid w:val="008855EA"/>
    <w:rsid w:val="00892138"/>
    <w:rsid w:val="00892266"/>
    <w:rsid w:val="00893C52"/>
    <w:rsid w:val="00893EF5"/>
    <w:rsid w:val="008953ED"/>
    <w:rsid w:val="008A2393"/>
    <w:rsid w:val="008A5AE3"/>
    <w:rsid w:val="008A78CC"/>
    <w:rsid w:val="008B0188"/>
    <w:rsid w:val="008B01E8"/>
    <w:rsid w:val="008B31AB"/>
    <w:rsid w:val="008B465C"/>
    <w:rsid w:val="008B467C"/>
    <w:rsid w:val="008B4D7D"/>
    <w:rsid w:val="008B5D28"/>
    <w:rsid w:val="008B7048"/>
    <w:rsid w:val="008C02D9"/>
    <w:rsid w:val="008C0888"/>
    <w:rsid w:val="008C0FA8"/>
    <w:rsid w:val="008C206C"/>
    <w:rsid w:val="008C335E"/>
    <w:rsid w:val="008C47C7"/>
    <w:rsid w:val="008C5309"/>
    <w:rsid w:val="008D13D3"/>
    <w:rsid w:val="008D2D82"/>
    <w:rsid w:val="008D322F"/>
    <w:rsid w:val="008D5BD0"/>
    <w:rsid w:val="008D6218"/>
    <w:rsid w:val="008D7DD8"/>
    <w:rsid w:val="008E056F"/>
    <w:rsid w:val="008E42B6"/>
    <w:rsid w:val="008E51B5"/>
    <w:rsid w:val="008E5D06"/>
    <w:rsid w:val="008E7C4B"/>
    <w:rsid w:val="008F2036"/>
    <w:rsid w:val="008F2847"/>
    <w:rsid w:val="008F2A80"/>
    <w:rsid w:val="008F2E18"/>
    <w:rsid w:val="0090118F"/>
    <w:rsid w:val="0090554A"/>
    <w:rsid w:val="0090665F"/>
    <w:rsid w:val="009159A1"/>
    <w:rsid w:val="00924FA6"/>
    <w:rsid w:val="00925333"/>
    <w:rsid w:val="00925A33"/>
    <w:rsid w:val="0092688D"/>
    <w:rsid w:val="009313A7"/>
    <w:rsid w:val="009318C8"/>
    <w:rsid w:val="00934E71"/>
    <w:rsid w:val="00940467"/>
    <w:rsid w:val="0094067A"/>
    <w:rsid w:val="009415D7"/>
    <w:rsid w:val="00942E5A"/>
    <w:rsid w:val="00944682"/>
    <w:rsid w:val="00946560"/>
    <w:rsid w:val="00947A83"/>
    <w:rsid w:val="00947F2D"/>
    <w:rsid w:val="00951248"/>
    <w:rsid w:val="00951693"/>
    <w:rsid w:val="00955EF0"/>
    <w:rsid w:val="00963301"/>
    <w:rsid w:val="0096429C"/>
    <w:rsid w:val="009668A5"/>
    <w:rsid w:val="009712ED"/>
    <w:rsid w:val="00971A8D"/>
    <w:rsid w:val="00973438"/>
    <w:rsid w:val="00973CD9"/>
    <w:rsid w:val="00973D1A"/>
    <w:rsid w:val="0097593D"/>
    <w:rsid w:val="00975A34"/>
    <w:rsid w:val="00975C2D"/>
    <w:rsid w:val="00977CAF"/>
    <w:rsid w:val="00977CD5"/>
    <w:rsid w:val="00980739"/>
    <w:rsid w:val="00986BF3"/>
    <w:rsid w:val="009875D5"/>
    <w:rsid w:val="009925B4"/>
    <w:rsid w:val="00992B25"/>
    <w:rsid w:val="00992EAA"/>
    <w:rsid w:val="0099444C"/>
    <w:rsid w:val="0099490D"/>
    <w:rsid w:val="00995508"/>
    <w:rsid w:val="0099564E"/>
    <w:rsid w:val="00995DB5"/>
    <w:rsid w:val="009976D6"/>
    <w:rsid w:val="009A5D9B"/>
    <w:rsid w:val="009A640B"/>
    <w:rsid w:val="009B0479"/>
    <w:rsid w:val="009B1F3F"/>
    <w:rsid w:val="009B20E9"/>
    <w:rsid w:val="009B2579"/>
    <w:rsid w:val="009B2619"/>
    <w:rsid w:val="009B309F"/>
    <w:rsid w:val="009B33F3"/>
    <w:rsid w:val="009B41CC"/>
    <w:rsid w:val="009B56C8"/>
    <w:rsid w:val="009B586C"/>
    <w:rsid w:val="009B60B2"/>
    <w:rsid w:val="009B74E4"/>
    <w:rsid w:val="009B7B03"/>
    <w:rsid w:val="009B7B04"/>
    <w:rsid w:val="009C116F"/>
    <w:rsid w:val="009C326D"/>
    <w:rsid w:val="009C3470"/>
    <w:rsid w:val="009C4AC4"/>
    <w:rsid w:val="009C4F98"/>
    <w:rsid w:val="009C5CFC"/>
    <w:rsid w:val="009C692A"/>
    <w:rsid w:val="009C70D2"/>
    <w:rsid w:val="009D0863"/>
    <w:rsid w:val="009D17E1"/>
    <w:rsid w:val="009D3863"/>
    <w:rsid w:val="009D3F36"/>
    <w:rsid w:val="009D5E5D"/>
    <w:rsid w:val="009D7522"/>
    <w:rsid w:val="009E0352"/>
    <w:rsid w:val="009E3115"/>
    <w:rsid w:val="009E5486"/>
    <w:rsid w:val="009E66CA"/>
    <w:rsid w:val="009E68CB"/>
    <w:rsid w:val="009F4D54"/>
    <w:rsid w:val="009F781F"/>
    <w:rsid w:val="00A006A1"/>
    <w:rsid w:val="00A01141"/>
    <w:rsid w:val="00A01613"/>
    <w:rsid w:val="00A020A2"/>
    <w:rsid w:val="00A03356"/>
    <w:rsid w:val="00A04416"/>
    <w:rsid w:val="00A05E11"/>
    <w:rsid w:val="00A06B20"/>
    <w:rsid w:val="00A07C8B"/>
    <w:rsid w:val="00A1027D"/>
    <w:rsid w:val="00A104E1"/>
    <w:rsid w:val="00A13DEB"/>
    <w:rsid w:val="00A154C5"/>
    <w:rsid w:val="00A16525"/>
    <w:rsid w:val="00A1742D"/>
    <w:rsid w:val="00A21577"/>
    <w:rsid w:val="00A2303D"/>
    <w:rsid w:val="00A24A78"/>
    <w:rsid w:val="00A257E8"/>
    <w:rsid w:val="00A25903"/>
    <w:rsid w:val="00A262C2"/>
    <w:rsid w:val="00A308A8"/>
    <w:rsid w:val="00A314B1"/>
    <w:rsid w:val="00A32AB0"/>
    <w:rsid w:val="00A332A2"/>
    <w:rsid w:val="00A34E26"/>
    <w:rsid w:val="00A35D62"/>
    <w:rsid w:val="00A362DE"/>
    <w:rsid w:val="00A434A9"/>
    <w:rsid w:val="00A44605"/>
    <w:rsid w:val="00A463BC"/>
    <w:rsid w:val="00A5041D"/>
    <w:rsid w:val="00A50977"/>
    <w:rsid w:val="00A50A0F"/>
    <w:rsid w:val="00A513F1"/>
    <w:rsid w:val="00A5241A"/>
    <w:rsid w:val="00A527CF"/>
    <w:rsid w:val="00A537FC"/>
    <w:rsid w:val="00A5536C"/>
    <w:rsid w:val="00A6372C"/>
    <w:rsid w:val="00A641A1"/>
    <w:rsid w:val="00A65089"/>
    <w:rsid w:val="00A66070"/>
    <w:rsid w:val="00A66163"/>
    <w:rsid w:val="00A70BC2"/>
    <w:rsid w:val="00A71622"/>
    <w:rsid w:val="00A71E47"/>
    <w:rsid w:val="00A74624"/>
    <w:rsid w:val="00A750F8"/>
    <w:rsid w:val="00A767BB"/>
    <w:rsid w:val="00A815C9"/>
    <w:rsid w:val="00A81E9F"/>
    <w:rsid w:val="00A834A1"/>
    <w:rsid w:val="00A87724"/>
    <w:rsid w:val="00A90417"/>
    <w:rsid w:val="00A9076D"/>
    <w:rsid w:val="00A95D1C"/>
    <w:rsid w:val="00A97762"/>
    <w:rsid w:val="00AA1587"/>
    <w:rsid w:val="00AA2527"/>
    <w:rsid w:val="00AA74A4"/>
    <w:rsid w:val="00AB2413"/>
    <w:rsid w:val="00AB6C4A"/>
    <w:rsid w:val="00AC0988"/>
    <w:rsid w:val="00AC0CB4"/>
    <w:rsid w:val="00AC3EFF"/>
    <w:rsid w:val="00AC43E0"/>
    <w:rsid w:val="00AC78C8"/>
    <w:rsid w:val="00AC7D59"/>
    <w:rsid w:val="00AD0284"/>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3775"/>
    <w:rsid w:val="00AF6225"/>
    <w:rsid w:val="00AF7982"/>
    <w:rsid w:val="00B004C6"/>
    <w:rsid w:val="00B00997"/>
    <w:rsid w:val="00B046AA"/>
    <w:rsid w:val="00B06B98"/>
    <w:rsid w:val="00B07087"/>
    <w:rsid w:val="00B11269"/>
    <w:rsid w:val="00B12C33"/>
    <w:rsid w:val="00B13655"/>
    <w:rsid w:val="00B14EC1"/>
    <w:rsid w:val="00B16C2C"/>
    <w:rsid w:val="00B17D60"/>
    <w:rsid w:val="00B20263"/>
    <w:rsid w:val="00B21C9E"/>
    <w:rsid w:val="00B21D56"/>
    <w:rsid w:val="00B224D8"/>
    <w:rsid w:val="00B235ED"/>
    <w:rsid w:val="00B27556"/>
    <w:rsid w:val="00B33237"/>
    <w:rsid w:val="00B340D1"/>
    <w:rsid w:val="00B349EF"/>
    <w:rsid w:val="00B42F42"/>
    <w:rsid w:val="00B45E31"/>
    <w:rsid w:val="00B46611"/>
    <w:rsid w:val="00B46B36"/>
    <w:rsid w:val="00B5303F"/>
    <w:rsid w:val="00B530B4"/>
    <w:rsid w:val="00B5364D"/>
    <w:rsid w:val="00B54E3F"/>
    <w:rsid w:val="00B552C1"/>
    <w:rsid w:val="00B5570D"/>
    <w:rsid w:val="00B5688D"/>
    <w:rsid w:val="00B574B2"/>
    <w:rsid w:val="00B60981"/>
    <w:rsid w:val="00B705E8"/>
    <w:rsid w:val="00B773DE"/>
    <w:rsid w:val="00B821B6"/>
    <w:rsid w:val="00B823FB"/>
    <w:rsid w:val="00B84E6D"/>
    <w:rsid w:val="00B87EAB"/>
    <w:rsid w:val="00B90552"/>
    <w:rsid w:val="00B909EE"/>
    <w:rsid w:val="00B91C5B"/>
    <w:rsid w:val="00B9286F"/>
    <w:rsid w:val="00B95E31"/>
    <w:rsid w:val="00B979AF"/>
    <w:rsid w:val="00BA29C7"/>
    <w:rsid w:val="00BA4C4C"/>
    <w:rsid w:val="00BA56A3"/>
    <w:rsid w:val="00BA6480"/>
    <w:rsid w:val="00BB3739"/>
    <w:rsid w:val="00BB3780"/>
    <w:rsid w:val="00BB39E4"/>
    <w:rsid w:val="00BB5EF2"/>
    <w:rsid w:val="00BB6EBA"/>
    <w:rsid w:val="00BC2C83"/>
    <w:rsid w:val="00BC3C15"/>
    <w:rsid w:val="00BC4129"/>
    <w:rsid w:val="00BC48B5"/>
    <w:rsid w:val="00BC5B3E"/>
    <w:rsid w:val="00BD694C"/>
    <w:rsid w:val="00BD6E5A"/>
    <w:rsid w:val="00BE0C5A"/>
    <w:rsid w:val="00BE1704"/>
    <w:rsid w:val="00BE1D5E"/>
    <w:rsid w:val="00BE2B2C"/>
    <w:rsid w:val="00BE2D8A"/>
    <w:rsid w:val="00BE3071"/>
    <w:rsid w:val="00BE4092"/>
    <w:rsid w:val="00BE424F"/>
    <w:rsid w:val="00BE5EAF"/>
    <w:rsid w:val="00BF15E0"/>
    <w:rsid w:val="00BF1B9C"/>
    <w:rsid w:val="00BF2B49"/>
    <w:rsid w:val="00BF3BA5"/>
    <w:rsid w:val="00BF3DF1"/>
    <w:rsid w:val="00C0064E"/>
    <w:rsid w:val="00C02BD8"/>
    <w:rsid w:val="00C04D43"/>
    <w:rsid w:val="00C05B77"/>
    <w:rsid w:val="00C10406"/>
    <w:rsid w:val="00C10707"/>
    <w:rsid w:val="00C10FA4"/>
    <w:rsid w:val="00C11C7D"/>
    <w:rsid w:val="00C1289E"/>
    <w:rsid w:val="00C14B2A"/>
    <w:rsid w:val="00C21CD5"/>
    <w:rsid w:val="00C31288"/>
    <w:rsid w:val="00C367FF"/>
    <w:rsid w:val="00C4355D"/>
    <w:rsid w:val="00C43F70"/>
    <w:rsid w:val="00C44BE4"/>
    <w:rsid w:val="00C472D7"/>
    <w:rsid w:val="00C47323"/>
    <w:rsid w:val="00C47893"/>
    <w:rsid w:val="00C500CE"/>
    <w:rsid w:val="00C530E8"/>
    <w:rsid w:val="00C54EB1"/>
    <w:rsid w:val="00C5555C"/>
    <w:rsid w:val="00C5578B"/>
    <w:rsid w:val="00C558B5"/>
    <w:rsid w:val="00C55FE2"/>
    <w:rsid w:val="00C62D09"/>
    <w:rsid w:val="00C630DC"/>
    <w:rsid w:val="00C656EF"/>
    <w:rsid w:val="00C65EA8"/>
    <w:rsid w:val="00C66062"/>
    <w:rsid w:val="00C66AE2"/>
    <w:rsid w:val="00C67697"/>
    <w:rsid w:val="00C67DFE"/>
    <w:rsid w:val="00C72D75"/>
    <w:rsid w:val="00C74AEF"/>
    <w:rsid w:val="00C7571D"/>
    <w:rsid w:val="00C771DE"/>
    <w:rsid w:val="00C81A3E"/>
    <w:rsid w:val="00C82DAF"/>
    <w:rsid w:val="00C84501"/>
    <w:rsid w:val="00C8499A"/>
    <w:rsid w:val="00C852C5"/>
    <w:rsid w:val="00C859D6"/>
    <w:rsid w:val="00C86484"/>
    <w:rsid w:val="00C91D0E"/>
    <w:rsid w:val="00C91FE9"/>
    <w:rsid w:val="00C92365"/>
    <w:rsid w:val="00C93857"/>
    <w:rsid w:val="00C95C89"/>
    <w:rsid w:val="00C95CE2"/>
    <w:rsid w:val="00C95F71"/>
    <w:rsid w:val="00C96105"/>
    <w:rsid w:val="00C964AE"/>
    <w:rsid w:val="00C964C5"/>
    <w:rsid w:val="00CA1B31"/>
    <w:rsid w:val="00CA1DBE"/>
    <w:rsid w:val="00CA2A43"/>
    <w:rsid w:val="00CA3BED"/>
    <w:rsid w:val="00CA4708"/>
    <w:rsid w:val="00CB010B"/>
    <w:rsid w:val="00CB0EB1"/>
    <w:rsid w:val="00CB10A4"/>
    <w:rsid w:val="00CB1125"/>
    <w:rsid w:val="00CB1388"/>
    <w:rsid w:val="00CB7ACE"/>
    <w:rsid w:val="00CC0DE7"/>
    <w:rsid w:val="00CC1E8F"/>
    <w:rsid w:val="00CC23DD"/>
    <w:rsid w:val="00CC6AE5"/>
    <w:rsid w:val="00CC7911"/>
    <w:rsid w:val="00CD2251"/>
    <w:rsid w:val="00CD3505"/>
    <w:rsid w:val="00CD376E"/>
    <w:rsid w:val="00CD4353"/>
    <w:rsid w:val="00CD469C"/>
    <w:rsid w:val="00CD4A0C"/>
    <w:rsid w:val="00CD4FBD"/>
    <w:rsid w:val="00CD7828"/>
    <w:rsid w:val="00CE1D7C"/>
    <w:rsid w:val="00CE20EF"/>
    <w:rsid w:val="00CE2F3A"/>
    <w:rsid w:val="00CE4D09"/>
    <w:rsid w:val="00CE50EE"/>
    <w:rsid w:val="00CE5A61"/>
    <w:rsid w:val="00CE6F7D"/>
    <w:rsid w:val="00CF26C7"/>
    <w:rsid w:val="00CF540B"/>
    <w:rsid w:val="00CF7721"/>
    <w:rsid w:val="00D04688"/>
    <w:rsid w:val="00D054B4"/>
    <w:rsid w:val="00D06284"/>
    <w:rsid w:val="00D06FA3"/>
    <w:rsid w:val="00D12231"/>
    <w:rsid w:val="00D123A6"/>
    <w:rsid w:val="00D12FAC"/>
    <w:rsid w:val="00D138B3"/>
    <w:rsid w:val="00D1499A"/>
    <w:rsid w:val="00D200D2"/>
    <w:rsid w:val="00D20638"/>
    <w:rsid w:val="00D20993"/>
    <w:rsid w:val="00D23D4A"/>
    <w:rsid w:val="00D24279"/>
    <w:rsid w:val="00D2641D"/>
    <w:rsid w:val="00D26C18"/>
    <w:rsid w:val="00D3155E"/>
    <w:rsid w:val="00D334D9"/>
    <w:rsid w:val="00D33B0F"/>
    <w:rsid w:val="00D34145"/>
    <w:rsid w:val="00D3634B"/>
    <w:rsid w:val="00D3637F"/>
    <w:rsid w:val="00D364CF"/>
    <w:rsid w:val="00D37EA4"/>
    <w:rsid w:val="00D4019F"/>
    <w:rsid w:val="00D417B6"/>
    <w:rsid w:val="00D441BB"/>
    <w:rsid w:val="00D443CF"/>
    <w:rsid w:val="00D477D2"/>
    <w:rsid w:val="00D47941"/>
    <w:rsid w:val="00D479FF"/>
    <w:rsid w:val="00D51161"/>
    <w:rsid w:val="00D5132A"/>
    <w:rsid w:val="00D55768"/>
    <w:rsid w:val="00D55AB3"/>
    <w:rsid w:val="00D567C7"/>
    <w:rsid w:val="00D5728A"/>
    <w:rsid w:val="00D57DD9"/>
    <w:rsid w:val="00D6026E"/>
    <w:rsid w:val="00D6109C"/>
    <w:rsid w:val="00D61D1C"/>
    <w:rsid w:val="00D627CC"/>
    <w:rsid w:val="00D635F6"/>
    <w:rsid w:val="00D64B5C"/>
    <w:rsid w:val="00D66149"/>
    <w:rsid w:val="00D711BB"/>
    <w:rsid w:val="00D71814"/>
    <w:rsid w:val="00D71EF4"/>
    <w:rsid w:val="00D7255C"/>
    <w:rsid w:val="00D731C0"/>
    <w:rsid w:val="00D73E7B"/>
    <w:rsid w:val="00D754D8"/>
    <w:rsid w:val="00D82E3C"/>
    <w:rsid w:val="00D85AC7"/>
    <w:rsid w:val="00D85BA0"/>
    <w:rsid w:val="00D87B92"/>
    <w:rsid w:val="00D904D9"/>
    <w:rsid w:val="00D91061"/>
    <w:rsid w:val="00D91F54"/>
    <w:rsid w:val="00D95165"/>
    <w:rsid w:val="00D95D53"/>
    <w:rsid w:val="00DA02ED"/>
    <w:rsid w:val="00DA039B"/>
    <w:rsid w:val="00DA07E7"/>
    <w:rsid w:val="00DA0DEF"/>
    <w:rsid w:val="00DA1EE9"/>
    <w:rsid w:val="00DA2CD6"/>
    <w:rsid w:val="00DA6A1E"/>
    <w:rsid w:val="00DA6D9B"/>
    <w:rsid w:val="00DA7B3C"/>
    <w:rsid w:val="00DB1B96"/>
    <w:rsid w:val="00DC1585"/>
    <w:rsid w:val="00DC2949"/>
    <w:rsid w:val="00DC2F2F"/>
    <w:rsid w:val="00DC5ED0"/>
    <w:rsid w:val="00DD02FA"/>
    <w:rsid w:val="00DD13EF"/>
    <w:rsid w:val="00DD1CFD"/>
    <w:rsid w:val="00DD3EE2"/>
    <w:rsid w:val="00DD48A9"/>
    <w:rsid w:val="00DD5905"/>
    <w:rsid w:val="00DD6966"/>
    <w:rsid w:val="00DE0191"/>
    <w:rsid w:val="00DE0B78"/>
    <w:rsid w:val="00DE27D9"/>
    <w:rsid w:val="00DE3C8B"/>
    <w:rsid w:val="00DE3E4B"/>
    <w:rsid w:val="00DE52F2"/>
    <w:rsid w:val="00DF1208"/>
    <w:rsid w:val="00DF244B"/>
    <w:rsid w:val="00DF2CB9"/>
    <w:rsid w:val="00DF2E01"/>
    <w:rsid w:val="00DF2FB9"/>
    <w:rsid w:val="00DF4A58"/>
    <w:rsid w:val="00E00A63"/>
    <w:rsid w:val="00E01624"/>
    <w:rsid w:val="00E01DB2"/>
    <w:rsid w:val="00E026AF"/>
    <w:rsid w:val="00E029E3"/>
    <w:rsid w:val="00E0666A"/>
    <w:rsid w:val="00E07F85"/>
    <w:rsid w:val="00E11C57"/>
    <w:rsid w:val="00E1429F"/>
    <w:rsid w:val="00E174E7"/>
    <w:rsid w:val="00E17AA9"/>
    <w:rsid w:val="00E21668"/>
    <w:rsid w:val="00E2237D"/>
    <w:rsid w:val="00E22584"/>
    <w:rsid w:val="00E22935"/>
    <w:rsid w:val="00E231F2"/>
    <w:rsid w:val="00E23930"/>
    <w:rsid w:val="00E267A0"/>
    <w:rsid w:val="00E27EBF"/>
    <w:rsid w:val="00E300E6"/>
    <w:rsid w:val="00E34AAE"/>
    <w:rsid w:val="00E36289"/>
    <w:rsid w:val="00E37473"/>
    <w:rsid w:val="00E40250"/>
    <w:rsid w:val="00E40301"/>
    <w:rsid w:val="00E40CAA"/>
    <w:rsid w:val="00E422B0"/>
    <w:rsid w:val="00E43DFA"/>
    <w:rsid w:val="00E46745"/>
    <w:rsid w:val="00E5562F"/>
    <w:rsid w:val="00E6228B"/>
    <w:rsid w:val="00E637ED"/>
    <w:rsid w:val="00E638AA"/>
    <w:rsid w:val="00E6547F"/>
    <w:rsid w:val="00E66AF9"/>
    <w:rsid w:val="00E675C9"/>
    <w:rsid w:val="00E67FFE"/>
    <w:rsid w:val="00E71DC3"/>
    <w:rsid w:val="00E73497"/>
    <w:rsid w:val="00E7383B"/>
    <w:rsid w:val="00E76B33"/>
    <w:rsid w:val="00E77CDC"/>
    <w:rsid w:val="00E80DF4"/>
    <w:rsid w:val="00E82B6C"/>
    <w:rsid w:val="00E83E9C"/>
    <w:rsid w:val="00E85A47"/>
    <w:rsid w:val="00E874B2"/>
    <w:rsid w:val="00E878EB"/>
    <w:rsid w:val="00E90097"/>
    <w:rsid w:val="00E92C15"/>
    <w:rsid w:val="00E92DB9"/>
    <w:rsid w:val="00E93C4E"/>
    <w:rsid w:val="00E95901"/>
    <w:rsid w:val="00EA1189"/>
    <w:rsid w:val="00EA2477"/>
    <w:rsid w:val="00EA30FE"/>
    <w:rsid w:val="00EB102B"/>
    <w:rsid w:val="00EB1352"/>
    <w:rsid w:val="00EB1514"/>
    <w:rsid w:val="00EB2AEC"/>
    <w:rsid w:val="00EB436B"/>
    <w:rsid w:val="00EB740E"/>
    <w:rsid w:val="00EC0095"/>
    <w:rsid w:val="00EC1479"/>
    <w:rsid w:val="00EC1D8A"/>
    <w:rsid w:val="00EC3E67"/>
    <w:rsid w:val="00EC3F6D"/>
    <w:rsid w:val="00EC4424"/>
    <w:rsid w:val="00EC7E4B"/>
    <w:rsid w:val="00ED2253"/>
    <w:rsid w:val="00ED35DB"/>
    <w:rsid w:val="00ED36FD"/>
    <w:rsid w:val="00ED6286"/>
    <w:rsid w:val="00ED7E28"/>
    <w:rsid w:val="00ED7F2D"/>
    <w:rsid w:val="00EE07E4"/>
    <w:rsid w:val="00EE1074"/>
    <w:rsid w:val="00EE1A47"/>
    <w:rsid w:val="00EE212C"/>
    <w:rsid w:val="00EE3AE0"/>
    <w:rsid w:val="00EE3C74"/>
    <w:rsid w:val="00EE66D0"/>
    <w:rsid w:val="00EE6C2F"/>
    <w:rsid w:val="00EE7231"/>
    <w:rsid w:val="00EE789D"/>
    <w:rsid w:val="00EF0289"/>
    <w:rsid w:val="00EF3D84"/>
    <w:rsid w:val="00EF5221"/>
    <w:rsid w:val="00F01A57"/>
    <w:rsid w:val="00F025F6"/>
    <w:rsid w:val="00F04560"/>
    <w:rsid w:val="00F06388"/>
    <w:rsid w:val="00F06C16"/>
    <w:rsid w:val="00F06D43"/>
    <w:rsid w:val="00F112E7"/>
    <w:rsid w:val="00F11FF5"/>
    <w:rsid w:val="00F126C3"/>
    <w:rsid w:val="00F151D6"/>
    <w:rsid w:val="00F15FB3"/>
    <w:rsid w:val="00F162A7"/>
    <w:rsid w:val="00F177E2"/>
    <w:rsid w:val="00F2163B"/>
    <w:rsid w:val="00F224DB"/>
    <w:rsid w:val="00F237EA"/>
    <w:rsid w:val="00F24CF7"/>
    <w:rsid w:val="00F24FCD"/>
    <w:rsid w:val="00F2508D"/>
    <w:rsid w:val="00F25EE8"/>
    <w:rsid w:val="00F34E66"/>
    <w:rsid w:val="00F357CD"/>
    <w:rsid w:val="00F41092"/>
    <w:rsid w:val="00F4372F"/>
    <w:rsid w:val="00F47DFD"/>
    <w:rsid w:val="00F5203F"/>
    <w:rsid w:val="00F52215"/>
    <w:rsid w:val="00F5300B"/>
    <w:rsid w:val="00F539A9"/>
    <w:rsid w:val="00F5502E"/>
    <w:rsid w:val="00F57007"/>
    <w:rsid w:val="00F60D17"/>
    <w:rsid w:val="00F61475"/>
    <w:rsid w:val="00F61B90"/>
    <w:rsid w:val="00F66CD0"/>
    <w:rsid w:val="00F67215"/>
    <w:rsid w:val="00F6792D"/>
    <w:rsid w:val="00F67A89"/>
    <w:rsid w:val="00F70BD2"/>
    <w:rsid w:val="00F723EB"/>
    <w:rsid w:val="00F72CEB"/>
    <w:rsid w:val="00F73781"/>
    <w:rsid w:val="00F74814"/>
    <w:rsid w:val="00F80388"/>
    <w:rsid w:val="00F82B72"/>
    <w:rsid w:val="00F8429F"/>
    <w:rsid w:val="00F844BD"/>
    <w:rsid w:val="00F862A6"/>
    <w:rsid w:val="00F86904"/>
    <w:rsid w:val="00F87521"/>
    <w:rsid w:val="00F92A18"/>
    <w:rsid w:val="00F92A96"/>
    <w:rsid w:val="00F95121"/>
    <w:rsid w:val="00FA0678"/>
    <w:rsid w:val="00FA4D19"/>
    <w:rsid w:val="00FA5DB8"/>
    <w:rsid w:val="00FA63EE"/>
    <w:rsid w:val="00FA7580"/>
    <w:rsid w:val="00FB0699"/>
    <w:rsid w:val="00FB2315"/>
    <w:rsid w:val="00FB2439"/>
    <w:rsid w:val="00FB2F8C"/>
    <w:rsid w:val="00FB5DDB"/>
    <w:rsid w:val="00FB6C8F"/>
    <w:rsid w:val="00FC087E"/>
    <w:rsid w:val="00FC1940"/>
    <w:rsid w:val="00FC2B11"/>
    <w:rsid w:val="00FC3B4A"/>
    <w:rsid w:val="00FC4862"/>
    <w:rsid w:val="00FC5799"/>
    <w:rsid w:val="00FD06DA"/>
    <w:rsid w:val="00FD10DA"/>
    <w:rsid w:val="00FD19DD"/>
    <w:rsid w:val="00FD6ADE"/>
    <w:rsid w:val="00FE2168"/>
    <w:rsid w:val="00FE3818"/>
    <w:rsid w:val="00FE3BD9"/>
    <w:rsid w:val="00FE65BC"/>
    <w:rsid w:val="00FF2791"/>
    <w:rsid w:val="00FF3733"/>
    <w:rsid w:val="00FF3C8B"/>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856"/>
    <w:rPr>
      <w:lang w:val="en-US"/>
    </w:rPr>
  </w:style>
  <w:style w:type="paragraph" w:styleId="1">
    <w:name w:val="heading 1"/>
    <w:basedOn w:val="a"/>
    <w:next w:val="a"/>
    <w:link w:val="10"/>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0"/>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93200"/>
    <w:rPr>
      <w:rFonts w:ascii="Times New Roman" w:eastAsia="宋体" w:hAnsi="Times New Roman" w:cs="Times New Roman"/>
      <w:b/>
      <w:bCs/>
      <w:sz w:val="28"/>
      <w:szCs w:val="28"/>
      <w:lang w:val="x-none"/>
    </w:rPr>
  </w:style>
  <w:style w:type="character" w:customStyle="1" w:styleId="20">
    <w:name w:val="标题 2 字符"/>
    <w:aliases w:val="H2 字符,h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
    <w:basedOn w:val="a0"/>
    <w:link w:val="6"/>
    <w:rsid w:val="00293200"/>
    <w:rPr>
      <w:rFonts w:ascii="Times New Roman" w:eastAsia="宋体" w:hAnsi="Times New Roman" w:cs="Times New Roman"/>
      <w:b/>
      <w:bCs/>
      <w:lang w:val="x-none"/>
    </w:rPr>
  </w:style>
  <w:style w:type="character" w:customStyle="1" w:styleId="70">
    <w:name w:val="标题 7 字符"/>
    <w:basedOn w:val="a0"/>
    <w:link w:val="7"/>
    <w:rsid w:val="00293200"/>
    <w:rPr>
      <w:rFonts w:ascii="Times New Roman" w:eastAsia="宋体" w:hAnsi="Times New Roman" w:cs="Times New Roman"/>
      <w:sz w:val="24"/>
      <w:szCs w:val="24"/>
      <w:lang w:val="x-none"/>
    </w:rPr>
  </w:style>
  <w:style w:type="character" w:customStyle="1" w:styleId="80">
    <w:name w:val="标题 8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aliases w:val="TableGrid"/>
    <w:basedOn w:val="a1"/>
    <w:uiPriority w:val="3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2"/>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e">
    <w:name w:val="Normal (Web)"/>
    <w:basedOn w:val="a"/>
    <w:uiPriority w:val="99"/>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f">
    <w:name w:val="annotation reference"/>
    <w:unhideWhenUsed/>
    <w:qFormat/>
    <w:rsid w:val="00293200"/>
    <w:rPr>
      <w:sz w:val="16"/>
      <w:szCs w:val="16"/>
    </w:rPr>
  </w:style>
  <w:style w:type="paragraph" w:styleId="aff0">
    <w:name w:val="annotation text"/>
    <w:basedOn w:val="a"/>
    <w:link w:val="aff1"/>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link w:val="EQChar"/>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宋体"/>
      <w:lang w:val="en-GB" w:eastAsia="en-US" w:bidi="ar-SA"/>
    </w:rPr>
  </w:style>
  <w:style w:type="character" w:customStyle="1" w:styleId="EQChar">
    <w:name w:val="EQ Char"/>
    <w:link w:val="EQ"/>
    <w:qFormat/>
    <w:rsid w:val="00683E6D"/>
    <w:rPr>
      <w:rFonts w:ascii="Times New Roman" w:eastAsia="宋体"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187647124">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488524852">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697388548">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74123339">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33358452">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504012395">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1958170621">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70813-0A2C-4D58-9A81-4677D36CA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1252</Words>
  <Characters>7138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junqiang.cheng@mediatek.com</dc:creator>
  <cp:keywords/>
  <dc:description/>
  <cp:lastModifiedBy>Junqiang Cheng (程俊强)</cp:lastModifiedBy>
  <cp:revision>101</cp:revision>
  <dcterms:created xsi:type="dcterms:W3CDTF">2023-02-17T08:25:00Z</dcterms:created>
  <dcterms:modified xsi:type="dcterms:W3CDTF">2023-04-07T12:04:00Z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(3)VO5L2tt+HDro8cBaENc9TUBhXcylndAX7xu4d5Z+NO187SWdmEGwLFM2h4l97cDMgOhvDvy/
+4NKgn+4I45q9Z+oQTvbyM4T4YYuaKGZfI2kVt5uER5M1dRYw1/IkQekCMhVoPqVIFBCGFyn
B91u9LpdkfxuL27GNGX4FUzna6qaaz7yQ0NB2ysB52PI+RDqZCyUv4vMEcdlrqcaGpwRlqq1
OTGwhwWaUC5ipmdXZd</vt:lpwstr>
  </property>
  <property fmtid="{D5CDD505-2E9C-101B-9397-08002B2CF9AE}" pid="3" name="_2015_ms_pID_7253431">
    <vt:lpwstr>zJwFo78kvEiz2cONoiwWkqZmECU/F488SoJ+3Se+g1TsQgRyC/oDdF
5SxKcNRTp+acxG97qdQg426MO2XpvkklvlXAOU+MqTFP1IJALrhUSmQezaGzHvHxsyof+3Me
71azRwDOHgN8K+A+X/I61DfbaKAnYl7o4oSBE6NNwG8oKXrtcFaUlLGhimaZeyHfSOqSv5Il
HmJzWye6dGcO/rWLvbj3FpCTayrdb6pvYsan</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1676597731</vt:lpwstr>
  </property>
  <property fmtid="{D5CDD505-2E9C-101B-9397-08002B2CF9AE}" pid="9" name="MSIP_Label_83bcef13-7cac-433f-ba1d-47a323951816_Enabled">
    <vt:lpwstr>true</vt:lpwstr>
  </property>
  <property fmtid="{D5CDD505-2E9C-101B-9397-08002B2CF9AE}" pid="10" name="MSIP_Label_83bcef13-7cac-433f-ba1d-47a323951816_SetDate">
    <vt:lpwstr>2023-03-07T11:00:11Z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10dd3995-6f6c-43b3-b476-88c34b077ea3</vt:lpwstr>
  </property>
  <property fmtid="{D5CDD505-2E9C-101B-9397-08002B2CF9AE}" pid="15" name="MSIP_Label_83bcef13-7cac-433f-ba1d-47a323951816_ContentBits">
    <vt:lpwstr>0</vt:lpwstr>
  </property>
</Properties>
</file>