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05E472C" w:rsidR="00FE7EC6" w:rsidRPr="0087194E" w:rsidRDefault="00FE7EC6" w:rsidP="00FE7EC6">
      <w:pPr>
        <w:pStyle w:val="Header"/>
        <w:widowControl w:val="0"/>
        <w:jc w:val="left"/>
        <w:rPr>
          <w:rFonts w:ascii="Arial" w:hAnsi="Arial" w:cs="Arial"/>
          <w:b/>
          <w:bCs/>
          <w:lang w:val="de-DE" w:eastAsia="zh-CN"/>
        </w:rPr>
      </w:pPr>
      <w:r w:rsidRPr="0087194E">
        <w:rPr>
          <w:rFonts w:ascii="Arial" w:hAnsi="Arial" w:cs="Arial"/>
          <w:b/>
          <w:bCs/>
          <w:lang w:val="de-DE"/>
        </w:rPr>
        <w:t>3GPP TSG RAN WG1 #1</w:t>
      </w:r>
      <w:r w:rsidR="00BB5983" w:rsidRPr="0087194E">
        <w:rPr>
          <w:rFonts w:ascii="Arial" w:hAnsi="Arial" w:cs="Arial"/>
          <w:b/>
          <w:bCs/>
          <w:lang w:val="de-DE"/>
        </w:rPr>
        <w:t>1</w:t>
      </w:r>
      <w:r w:rsidR="006448A3" w:rsidRPr="0087194E">
        <w:rPr>
          <w:rFonts w:ascii="Arial" w:hAnsi="Arial" w:cs="Arial"/>
          <w:b/>
          <w:bCs/>
          <w:lang w:val="de-DE"/>
        </w:rPr>
        <w:t>2</w:t>
      </w:r>
      <w:r w:rsidR="000B2C02" w:rsidRPr="0087194E">
        <w:rPr>
          <w:rFonts w:ascii="Arial" w:hAnsi="Arial" w:cs="Arial"/>
          <w:b/>
          <w:bCs/>
          <w:lang w:val="de-DE"/>
        </w:rPr>
        <w:t>bis-e</w:t>
      </w:r>
      <w:r w:rsidRPr="0087194E">
        <w:rPr>
          <w:rFonts w:ascii="Arial" w:hAnsi="Arial" w:cs="Arial"/>
          <w:b/>
          <w:bCs/>
          <w:lang w:val="de-DE"/>
        </w:rPr>
        <w:t xml:space="preserve">                                                     </w:t>
      </w:r>
      <w:r w:rsidR="00070BC6" w:rsidRPr="0087194E">
        <w:rPr>
          <w:rFonts w:ascii="Arial" w:hAnsi="Arial" w:cs="Arial"/>
          <w:b/>
          <w:bCs/>
          <w:lang w:val="de-DE" w:eastAsia="zh-CN"/>
        </w:rPr>
        <w:t xml:space="preserve">     </w:t>
      </w:r>
      <w:r w:rsidR="00CD482C" w:rsidRPr="0087194E">
        <w:rPr>
          <w:rFonts w:ascii="Arial" w:hAnsi="Arial" w:cs="Arial"/>
          <w:b/>
          <w:bCs/>
          <w:lang w:val="de-DE" w:eastAsia="zh-CN"/>
        </w:rPr>
        <w:t xml:space="preserve"> </w:t>
      </w:r>
      <w:r w:rsidR="00F517E4" w:rsidRPr="0087194E">
        <w:rPr>
          <w:rFonts w:ascii="Arial" w:hAnsi="Arial" w:cs="Arial"/>
          <w:b/>
          <w:bCs/>
          <w:lang w:val="de-DE" w:eastAsia="zh-CN"/>
        </w:rPr>
        <w:t xml:space="preserve">     </w:t>
      </w:r>
      <w:r w:rsidR="00027C50" w:rsidRPr="0087194E">
        <w:rPr>
          <w:rFonts w:ascii="Arial" w:hAnsi="Arial" w:cs="Arial"/>
          <w:b/>
          <w:bCs/>
          <w:lang w:val="de-DE" w:eastAsia="zh-CN"/>
        </w:rPr>
        <w:t xml:space="preserve">    </w:t>
      </w:r>
      <w:r w:rsidR="00490F11" w:rsidRPr="0087194E">
        <w:rPr>
          <w:rFonts w:ascii="Arial" w:hAnsi="Arial" w:cs="Arial"/>
          <w:b/>
          <w:bCs/>
          <w:lang w:val="de-DE" w:eastAsia="zh-CN"/>
        </w:rPr>
        <w:t xml:space="preserve"> </w:t>
      </w:r>
      <w:r w:rsidR="008C6FE6" w:rsidRPr="0087194E">
        <w:rPr>
          <w:rFonts w:ascii="Arial" w:hAnsi="Arial" w:cs="Arial"/>
          <w:b/>
          <w:bCs/>
          <w:lang w:val="de-DE" w:eastAsia="zh-CN"/>
        </w:rPr>
        <w:t xml:space="preserve">       </w:t>
      </w:r>
      <w:r w:rsidR="00A12C33">
        <w:rPr>
          <w:rFonts w:ascii="Arial" w:hAnsi="Arial" w:cs="Arial"/>
          <w:b/>
          <w:bCs/>
          <w:lang w:val="de-DE" w:eastAsia="zh-CN"/>
        </w:rPr>
        <w:t xml:space="preserve">  </w:t>
      </w:r>
      <w:r w:rsidR="00027C50" w:rsidRPr="0087194E">
        <w:rPr>
          <w:rFonts w:ascii="Arial" w:hAnsi="Arial" w:cs="Arial"/>
          <w:b/>
          <w:bCs/>
          <w:lang w:val="de-DE" w:eastAsia="zh-CN"/>
        </w:rPr>
        <w:t xml:space="preserve"> </w:t>
      </w:r>
      <w:r w:rsidR="00523C2E" w:rsidRPr="0087194E">
        <w:rPr>
          <w:rFonts w:ascii="Arial" w:hAnsi="Arial" w:cs="Arial"/>
          <w:b/>
          <w:bCs/>
          <w:lang w:val="de-DE" w:eastAsia="zh-CN"/>
        </w:rPr>
        <w:t>R1-</w:t>
      </w:r>
      <w:r w:rsidR="001C69AB" w:rsidRPr="0087194E">
        <w:rPr>
          <w:rFonts w:ascii="Arial" w:hAnsi="Arial" w:cs="Arial"/>
          <w:b/>
          <w:bCs/>
          <w:lang w:val="de-DE" w:eastAsia="zh-CN"/>
        </w:rPr>
        <w:t>23</w:t>
      </w:r>
      <w:r w:rsidR="001C69AB">
        <w:rPr>
          <w:rFonts w:ascii="Arial" w:hAnsi="Arial" w:cs="Arial"/>
          <w:b/>
          <w:bCs/>
          <w:lang w:val="de-DE" w:eastAsia="zh-CN"/>
        </w:rPr>
        <w:t>03313</w:t>
      </w:r>
    </w:p>
    <w:p w14:paraId="2501BD26" w14:textId="479D9068" w:rsidR="00FE7EC6" w:rsidRPr="006448A3" w:rsidRDefault="000B2C02" w:rsidP="00FE7EC6">
      <w:pPr>
        <w:pStyle w:val="Header"/>
        <w:widowControl w:val="0"/>
        <w:rPr>
          <w:rFonts w:ascii="Arial" w:hAnsi="Arial" w:cs="Arial"/>
          <w:b/>
          <w:bCs/>
          <w:lang w:val="en-US"/>
        </w:rPr>
      </w:pPr>
      <w:r w:rsidRPr="000B2C02">
        <w:rPr>
          <w:rFonts w:ascii="Arial" w:eastAsia="MS Mincho" w:hAnsi="Arial" w:cs="Arial"/>
          <w:b/>
          <w:bCs/>
          <w:lang w:eastAsia="ja-JP"/>
        </w:rPr>
        <w:t>e-Meeting, April 17</w:t>
      </w:r>
      <w:r w:rsidRPr="000B2C02">
        <w:rPr>
          <w:rFonts w:ascii="Arial" w:eastAsia="MS Mincho" w:hAnsi="Arial" w:cs="Arial"/>
          <w:b/>
          <w:bCs/>
          <w:vertAlign w:val="superscript"/>
          <w:lang w:eastAsia="ja-JP"/>
        </w:rPr>
        <w:t>th</w:t>
      </w:r>
      <w:r w:rsidRPr="000B2C02">
        <w:rPr>
          <w:rFonts w:ascii="Arial" w:eastAsia="MS Mincho" w:hAnsi="Arial" w:cs="Arial"/>
          <w:b/>
          <w:bCs/>
          <w:lang w:eastAsia="ja-JP"/>
        </w:rPr>
        <w:t xml:space="preserve"> – April 26</w:t>
      </w:r>
      <w:r w:rsidRPr="000B2C02">
        <w:rPr>
          <w:rFonts w:ascii="Arial" w:eastAsia="MS Mincho" w:hAnsi="Arial" w:cs="Arial"/>
          <w:b/>
          <w:bCs/>
          <w:vertAlign w:val="superscript"/>
          <w:lang w:eastAsia="ja-JP"/>
        </w:rPr>
        <w:t>th</w:t>
      </w:r>
      <w:r w:rsidRPr="000B2C02">
        <w:rPr>
          <w:rFonts w:ascii="Arial" w:eastAsia="MS Mincho" w:hAnsi="Arial" w:cs="Arial"/>
          <w:b/>
          <w:bCs/>
          <w:lang w:eastAsia="ja-JP"/>
        </w:rPr>
        <w:t>, 202</w:t>
      </w:r>
      <w:r w:rsidR="006448A3">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52BD8E1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Channel access mechanism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0C07A64" w14:textId="3FD02A2C" w:rsidR="00BB5983" w:rsidRPr="00BB5983" w:rsidRDefault="00BB5983" w:rsidP="00CF0ECE">
      <w:pPr>
        <w:pStyle w:val="BodyText"/>
        <w:rPr>
          <w:lang w:val="en-US"/>
        </w:rPr>
      </w:pPr>
      <w:r>
        <w:rPr>
          <w:lang w:val="en-US"/>
        </w:rPr>
        <w:t>In RAN1#</w:t>
      </w:r>
      <w:r w:rsidR="006448A3">
        <w:rPr>
          <w:lang w:val="en-US"/>
        </w:rPr>
        <w:t>11</w:t>
      </w:r>
      <w:r w:rsidR="000B2C02">
        <w:rPr>
          <w:lang w:val="en-US"/>
        </w:rPr>
        <w:t>2</w:t>
      </w:r>
      <w:r>
        <w:rPr>
          <w:lang w:val="en-US"/>
        </w:rPr>
        <w:t xml:space="preserve">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w:t>
      </w:r>
      <w:r w:rsidR="000B2C02">
        <w:rPr>
          <w:lang w:val="en-US"/>
        </w:rPr>
        <w:t>CAPC determination, UE-to-UE COT sharing</w:t>
      </w:r>
      <w:r w:rsidR="00027C50">
        <w:rPr>
          <w:lang w:val="en-US"/>
        </w:rPr>
        <w:t xml:space="preserve">, </w:t>
      </w:r>
      <w:r w:rsidR="000B2C02">
        <w:rPr>
          <w:lang w:val="en-US"/>
        </w:rPr>
        <w:t>CPE duration</w:t>
      </w:r>
      <w:r w:rsidR="0034398B">
        <w:rPr>
          <w:lang w:val="en-US"/>
        </w:rPr>
        <w:t xml:space="preserve">, and </w:t>
      </w:r>
      <w:r w:rsidR="00027C50">
        <w:rPr>
          <w:lang w:val="en-US"/>
        </w:rPr>
        <w:t>CWS adjustment</w:t>
      </w:r>
      <w:r w:rsidR="00F80825">
        <w:rPr>
          <w:lang w:val="en-US"/>
        </w:rPr>
        <w:t>.</w:t>
      </w:r>
      <w:r>
        <w:rPr>
          <w:lang w:val="en-US"/>
        </w:rPr>
        <w:t xml:space="preserve"> </w:t>
      </w:r>
      <w:r w:rsidR="00F80825">
        <w:rPr>
          <w:lang w:val="en-US"/>
        </w:rPr>
        <w:t>T</w:t>
      </w:r>
      <w:r>
        <w:rPr>
          <w:lang w:val="en-US"/>
        </w:rPr>
        <w:t xml:space="preserve">he reached agreements are listed below. </w:t>
      </w:r>
    </w:p>
    <w:tbl>
      <w:tblPr>
        <w:tblStyle w:val="TableGrid"/>
        <w:tblW w:w="0" w:type="auto"/>
        <w:tblLook w:val="04A0" w:firstRow="1" w:lastRow="0" w:firstColumn="1" w:lastColumn="0" w:noHBand="0" w:noVBand="1"/>
      </w:tblPr>
      <w:tblGrid>
        <w:gridCol w:w="9307"/>
      </w:tblGrid>
      <w:tr w:rsidR="00F579DB" w14:paraId="53C2B33A" w14:textId="77777777" w:rsidTr="00F579DB">
        <w:tc>
          <w:tcPr>
            <w:tcW w:w="9307" w:type="dxa"/>
          </w:tcPr>
          <w:p w14:paraId="6F628B2A" w14:textId="77777777" w:rsidR="00F579DB" w:rsidRPr="000B2C02" w:rsidRDefault="00F579DB" w:rsidP="00F579DB">
            <w:pPr>
              <w:spacing w:after="0"/>
              <w:rPr>
                <w:rFonts w:eastAsia="Batang"/>
                <w:lang w:val="en-GB"/>
              </w:rPr>
            </w:pPr>
            <w:r w:rsidRPr="000B2C02">
              <w:rPr>
                <w:rFonts w:eastAsia="Batang"/>
                <w:b/>
                <w:bCs/>
                <w:highlight w:val="green"/>
                <w:lang w:val="en-GB" w:eastAsia="en-US"/>
              </w:rPr>
              <w:t>Agreement</w:t>
            </w:r>
          </w:p>
          <w:p w14:paraId="3281B4F5" w14:textId="77777777" w:rsidR="00F579DB" w:rsidRPr="000B2C02" w:rsidRDefault="00F579DB" w:rsidP="00F579DB">
            <w:pPr>
              <w:spacing w:after="0" w:line="276" w:lineRule="auto"/>
              <w:rPr>
                <w:rFonts w:eastAsia="Batang"/>
                <w:szCs w:val="24"/>
                <w:lang w:val="en-GB"/>
              </w:rPr>
            </w:pPr>
            <w:r w:rsidRPr="000B2C02">
              <w:rPr>
                <w:rFonts w:eastAsia="Batang"/>
                <w:szCs w:val="24"/>
                <w:lang w:val="en-GB"/>
              </w:rPr>
              <w:t>The CAPC level that should be used for S-SSB transmissions:</w:t>
            </w:r>
          </w:p>
          <w:p w14:paraId="3507E7A8" w14:textId="77777777" w:rsidR="00F579DB" w:rsidRPr="000B2C02" w:rsidRDefault="00F579DB" w:rsidP="00F579DB">
            <w:pPr>
              <w:numPr>
                <w:ilvl w:val="0"/>
                <w:numId w:val="22"/>
              </w:numPr>
              <w:spacing w:after="0" w:line="276" w:lineRule="auto"/>
              <w:rPr>
                <w:rFonts w:eastAsia="Batang"/>
                <w:szCs w:val="24"/>
                <w:lang w:val="en-GB" w:eastAsia="en-US"/>
              </w:rPr>
            </w:pPr>
            <w:r w:rsidRPr="000B2C02">
              <w:rPr>
                <w:rFonts w:eastAsia="Batang"/>
                <w:szCs w:val="24"/>
                <w:lang w:val="en-GB" w:eastAsia="en-US"/>
              </w:rPr>
              <w:t>Option 1: CAPC value (p) should be set to 1 when UE performs Type 1 channel access procedure for S-SSB transmission</w:t>
            </w:r>
          </w:p>
          <w:p w14:paraId="0B4EEAE8" w14:textId="77777777" w:rsidR="00F579DB" w:rsidRPr="000B2C02" w:rsidRDefault="00F579DB" w:rsidP="00F579DB">
            <w:pPr>
              <w:spacing w:after="0"/>
              <w:rPr>
                <w:rFonts w:eastAsia="Batang"/>
                <w:szCs w:val="24"/>
                <w:lang w:val="en-GB" w:eastAsia="en-US"/>
              </w:rPr>
            </w:pPr>
          </w:p>
          <w:p w14:paraId="6D9675B5" w14:textId="77777777" w:rsidR="00F579DB" w:rsidRPr="000B2C02" w:rsidRDefault="00F579DB" w:rsidP="00F579DB">
            <w:pPr>
              <w:spacing w:after="0"/>
              <w:rPr>
                <w:rFonts w:eastAsia="Batang"/>
                <w:b/>
                <w:bCs/>
                <w:szCs w:val="24"/>
                <w:highlight w:val="green"/>
                <w:lang w:val="en-GB" w:eastAsia="en-US"/>
              </w:rPr>
            </w:pPr>
            <w:r w:rsidRPr="000B2C02">
              <w:rPr>
                <w:rFonts w:eastAsia="Batang"/>
                <w:b/>
                <w:bCs/>
                <w:highlight w:val="green"/>
                <w:lang w:val="en-GB" w:eastAsia="en-US"/>
              </w:rPr>
              <w:t>Agreement</w:t>
            </w:r>
          </w:p>
          <w:p w14:paraId="402EA022" w14:textId="77777777" w:rsidR="00F579DB" w:rsidRPr="000B2C02" w:rsidRDefault="00F579DB" w:rsidP="00F579DB">
            <w:pPr>
              <w:spacing w:after="0" w:line="276" w:lineRule="auto"/>
              <w:rPr>
                <w:rFonts w:eastAsia="Batang"/>
                <w:szCs w:val="24"/>
                <w:lang w:val="en-GB"/>
              </w:rPr>
            </w:pPr>
            <w:r w:rsidRPr="000B2C02">
              <w:rPr>
                <w:rFonts w:eastAsia="Batang"/>
                <w:szCs w:val="24"/>
                <w:lang w:val="en-GB"/>
              </w:rPr>
              <w:t>The CAPC level that should be used for PSFCH transmission, CAPC value (p) should be set to 1 when UE performs Type 1 channel access procedure for PSFCH transmission</w:t>
            </w:r>
          </w:p>
          <w:p w14:paraId="57C20A19" w14:textId="77777777" w:rsidR="00F579DB" w:rsidRPr="000B2C02" w:rsidRDefault="00F579DB" w:rsidP="00F579DB">
            <w:pPr>
              <w:spacing w:after="0"/>
              <w:rPr>
                <w:rFonts w:eastAsia="Batang"/>
                <w:szCs w:val="24"/>
                <w:lang w:val="en-GB" w:eastAsia="en-US"/>
              </w:rPr>
            </w:pPr>
          </w:p>
          <w:p w14:paraId="4A0A4171" w14:textId="77777777" w:rsidR="00F579DB" w:rsidRPr="000B2C02" w:rsidRDefault="00F579DB" w:rsidP="00F579DB">
            <w:pPr>
              <w:spacing w:after="0"/>
              <w:rPr>
                <w:rFonts w:eastAsia="Batang"/>
                <w:lang w:val="en-GB"/>
              </w:rPr>
            </w:pPr>
            <w:r w:rsidRPr="000B2C02">
              <w:rPr>
                <w:rFonts w:eastAsia="Batang"/>
                <w:b/>
                <w:bCs/>
                <w:highlight w:val="green"/>
                <w:lang w:val="en-GB" w:eastAsia="en-US"/>
              </w:rPr>
              <w:t>Agreement</w:t>
            </w:r>
          </w:p>
          <w:p w14:paraId="067D5629" w14:textId="77777777" w:rsidR="00F579DB" w:rsidRPr="000B2C02" w:rsidRDefault="00F579DB" w:rsidP="00F579DB">
            <w:pPr>
              <w:spacing w:after="0" w:line="276" w:lineRule="auto"/>
              <w:rPr>
                <w:rFonts w:eastAsia="Batang"/>
                <w:szCs w:val="24"/>
                <w:lang w:val="en-GB"/>
              </w:rPr>
            </w:pPr>
            <w:r w:rsidRPr="000B2C02">
              <w:rPr>
                <w:rFonts w:eastAsia="Batang"/>
                <w:szCs w:val="24"/>
                <w:lang w:val="en-GB"/>
              </w:rPr>
              <w:t>The end timing for the definition of reference duration in the contention window adjustment procedure for SL-U is defined as follows:</w:t>
            </w:r>
          </w:p>
          <w:p w14:paraId="115F08A9" w14:textId="77777777" w:rsidR="00F579DB" w:rsidRPr="000B2C02" w:rsidRDefault="00F579DB" w:rsidP="00F579DB">
            <w:pPr>
              <w:numPr>
                <w:ilvl w:val="0"/>
                <w:numId w:val="22"/>
              </w:numPr>
              <w:spacing w:after="0" w:line="276" w:lineRule="auto"/>
              <w:rPr>
                <w:rFonts w:eastAsia="Batang"/>
                <w:szCs w:val="24"/>
                <w:lang w:val="en-GB" w:eastAsia="en-US"/>
              </w:rPr>
            </w:pPr>
            <w:r w:rsidRPr="000B2C02">
              <w:rPr>
                <w:rFonts w:eastAsia="Batang"/>
                <w:szCs w:val="24"/>
                <w:lang w:val="en-GB" w:eastAsia="en-US"/>
              </w:rPr>
              <w:t>Option 1a</w:t>
            </w:r>
          </w:p>
          <w:p w14:paraId="05DC03DB" w14:textId="77777777" w:rsidR="00F579DB" w:rsidRPr="000B2C02" w:rsidRDefault="00F579DB" w:rsidP="00F579DB">
            <w:pPr>
              <w:numPr>
                <w:ilvl w:val="1"/>
                <w:numId w:val="22"/>
              </w:numPr>
              <w:spacing w:after="0" w:line="276" w:lineRule="auto"/>
              <w:rPr>
                <w:rFonts w:eastAsia="Batang"/>
                <w:szCs w:val="24"/>
                <w:lang w:val="en-GB" w:eastAsia="en-US"/>
              </w:rPr>
            </w:pPr>
            <w:r w:rsidRPr="000B2C02">
              <w:rPr>
                <w:rFonts w:eastAsia="Batang"/>
                <w:szCs w:val="24"/>
                <w:lang w:val="en-GB" w:eastAsia="en-US"/>
              </w:rPr>
              <w:t>the end of the first slot where at least one PSSCH with ACK/NACK HARQ-ACK enabled is transmitted</w:t>
            </w:r>
          </w:p>
          <w:p w14:paraId="648C8E78" w14:textId="77777777" w:rsidR="00F579DB" w:rsidRPr="000B2C02" w:rsidRDefault="00F579DB" w:rsidP="00F579DB">
            <w:pPr>
              <w:numPr>
                <w:ilvl w:val="1"/>
                <w:numId w:val="22"/>
              </w:numPr>
              <w:spacing w:after="0" w:line="276" w:lineRule="auto"/>
              <w:rPr>
                <w:rFonts w:eastAsia="Batang"/>
                <w:szCs w:val="24"/>
                <w:lang w:val="en-GB" w:eastAsia="en-US"/>
              </w:rPr>
            </w:pPr>
            <w:r w:rsidRPr="000B2C02">
              <w:rPr>
                <w:rFonts w:eastAsia="Batang"/>
                <w:szCs w:val="24"/>
                <w:lang w:val="en-GB" w:eastAsia="en-US"/>
              </w:rPr>
              <w:t>Note, SL reference duration is not used if PSSCH with ACK/NACK HARQ-ACK enabled cannot be found in the latest COT</w:t>
            </w:r>
          </w:p>
          <w:p w14:paraId="7F428E59" w14:textId="77777777" w:rsidR="00F579DB" w:rsidRPr="000B2C02" w:rsidRDefault="00F579DB" w:rsidP="00F579DB">
            <w:pPr>
              <w:numPr>
                <w:ilvl w:val="1"/>
                <w:numId w:val="22"/>
              </w:numPr>
              <w:spacing w:after="0" w:line="276" w:lineRule="auto"/>
              <w:rPr>
                <w:rFonts w:eastAsia="Batang"/>
                <w:szCs w:val="24"/>
                <w:lang w:val="en-GB" w:eastAsia="en-US"/>
              </w:rPr>
            </w:pPr>
            <w:r w:rsidRPr="000B2C02">
              <w:rPr>
                <w:rFonts w:eastAsia="Batang"/>
                <w:szCs w:val="24"/>
                <w:lang w:val="en-GB" w:eastAsia="en-US"/>
              </w:rPr>
              <w:t xml:space="preserve">FFS: Whether to support another ending timing is FFS, </w:t>
            </w:r>
            <w:proofErr w:type="gramStart"/>
            <w:r w:rsidRPr="000B2C02">
              <w:rPr>
                <w:rFonts w:eastAsia="Batang"/>
                <w:szCs w:val="24"/>
                <w:lang w:val="en-GB" w:eastAsia="en-US"/>
              </w:rPr>
              <w:t>e.g.</w:t>
            </w:r>
            <w:proofErr w:type="gramEnd"/>
            <w:r w:rsidRPr="000B2C02">
              <w:rPr>
                <w:rFonts w:eastAsia="Batang"/>
                <w:szCs w:val="24"/>
                <w:lang w:val="en-GB" w:eastAsia="en-US"/>
              </w:rPr>
              <w:t xml:space="preserve"> for </w:t>
            </w:r>
            <w:proofErr w:type="spellStart"/>
            <w:r w:rsidRPr="000B2C02">
              <w:rPr>
                <w:rFonts w:eastAsia="Batang"/>
                <w:szCs w:val="24"/>
                <w:lang w:val="en-GB" w:eastAsia="en-US"/>
              </w:rPr>
              <w:t>MCSt</w:t>
            </w:r>
            <w:proofErr w:type="spellEnd"/>
            <w:r w:rsidRPr="000B2C02">
              <w:rPr>
                <w:rFonts w:eastAsia="Batang"/>
                <w:szCs w:val="24"/>
                <w:lang w:val="en-GB" w:eastAsia="en-US"/>
              </w:rPr>
              <w:t xml:space="preserve"> if needed</w:t>
            </w:r>
          </w:p>
          <w:p w14:paraId="375BD6BB" w14:textId="77777777" w:rsidR="00F579DB" w:rsidRPr="000B2C02" w:rsidRDefault="00F579DB" w:rsidP="00F579DB">
            <w:pPr>
              <w:numPr>
                <w:ilvl w:val="1"/>
                <w:numId w:val="22"/>
              </w:numPr>
              <w:spacing w:after="0" w:line="276" w:lineRule="auto"/>
              <w:rPr>
                <w:rFonts w:eastAsia="Batang"/>
                <w:szCs w:val="24"/>
                <w:lang w:val="en-GB" w:eastAsia="en-US"/>
              </w:rPr>
            </w:pPr>
            <w:r w:rsidRPr="000B2C02">
              <w:rPr>
                <w:rFonts w:eastAsia="Batang"/>
                <w:szCs w:val="24"/>
                <w:lang w:val="en-GB" w:eastAsia="en-US"/>
              </w:rPr>
              <w:t>Whether/how to adjust CWS for groupcast option 1 NACK-only case and whether/how to define reference duration for groupcast option 1 NACK-only case can still be discussed</w:t>
            </w:r>
          </w:p>
          <w:p w14:paraId="59499B13" w14:textId="77777777" w:rsidR="00F579DB" w:rsidRPr="000B2C02" w:rsidRDefault="00F579DB" w:rsidP="00F579DB">
            <w:pPr>
              <w:spacing w:after="0"/>
              <w:rPr>
                <w:rFonts w:eastAsia="Batang"/>
                <w:lang w:val="en-GB" w:eastAsia="en-US"/>
              </w:rPr>
            </w:pPr>
          </w:p>
          <w:p w14:paraId="77CF0B41" w14:textId="77777777" w:rsidR="00F579DB" w:rsidRPr="000B2C02" w:rsidRDefault="00F579DB" w:rsidP="00F579DB">
            <w:pPr>
              <w:spacing w:after="0"/>
              <w:rPr>
                <w:rFonts w:eastAsia="Batang"/>
                <w:lang w:val="en-GB" w:eastAsia="en-US"/>
              </w:rPr>
            </w:pPr>
            <w:r w:rsidRPr="000B2C02">
              <w:rPr>
                <w:rFonts w:eastAsia="Batang"/>
                <w:b/>
                <w:bCs/>
                <w:highlight w:val="green"/>
                <w:lang w:val="en-GB" w:eastAsia="en-US"/>
              </w:rPr>
              <w:t>Agreement</w:t>
            </w:r>
          </w:p>
          <w:p w14:paraId="5CEFB745" w14:textId="77777777" w:rsidR="00F579DB" w:rsidRPr="000B2C02" w:rsidRDefault="00F579DB" w:rsidP="00F579DB">
            <w:pPr>
              <w:spacing w:after="0"/>
              <w:rPr>
                <w:rFonts w:eastAsia="Malgun Gothic"/>
              </w:rPr>
            </w:pPr>
            <w:r w:rsidRPr="000B2C02">
              <w:rPr>
                <w:rFonts w:eastAsia="Malgun Gothic"/>
              </w:rPr>
              <w:t>A CPE can be transmitted from a CPE starting position before SL transmission for the following two options:</w:t>
            </w:r>
          </w:p>
          <w:p w14:paraId="7356B93D" w14:textId="77777777" w:rsidR="00F579DB" w:rsidRPr="000B2C02" w:rsidRDefault="00F579DB" w:rsidP="00F579DB">
            <w:pPr>
              <w:numPr>
                <w:ilvl w:val="0"/>
                <w:numId w:val="22"/>
              </w:numPr>
              <w:spacing w:after="0"/>
              <w:rPr>
                <w:rFonts w:eastAsia="Batang"/>
                <w:lang w:eastAsia="en-US"/>
              </w:rPr>
            </w:pPr>
            <w:r w:rsidRPr="000B2C02">
              <w:rPr>
                <w:rFonts w:eastAsia="Batang"/>
                <w:lang w:eastAsia="en-US"/>
              </w:rPr>
              <w:t>Option 1: within the symbol just before the next AGC symbol</w:t>
            </w:r>
          </w:p>
          <w:p w14:paraId="610D5DEE" w14:textId="77777777" w:rsidR="00F579DB" w:rsidRPr="000B2C02" w:rsidRDefault="00F579DB" w:rsidP="00F579DB">
            <w:pPr>
              <w:numPr>
                <w:ilvl w:val="0"/>
                <w:numId w:val="22"/>
              </w:numPr>
              <w:spacing w:after="0"/>
              <w:rPr>
                <w:rFonts w:eastAsia="Batang"/>
                <w:lang w:eastAsia="en-US"/>
              </w:rPr>
            </w:pPr>
            <w:r w:rsidRPr="000B2C02">
              <w:rPr>
                <w:rFonts w:eastAsia="Batang"/>
                <w:lang w:eastAsia="en-US"/>
              </w:rPr>
              <w:t xml:space="preserve">Option 2: </w:t>
            </w:r>
          </w:p>
          <w:p w14:paraId="58D96E91" w14:textId="77777777" w:rsidR="00F579DB" w:rsidRPr="000B2C02" w:rsidRDefault="00F579DB" w:rsidP="00F579DB">
            <w:pPr>
              <w:numPr>
                <w:ilvl w:val="1"/>
                <w:numId w:val="22"/>
              </w:numPr>
              <w:spacing w:after="0"/>
              <w:rPr>
                <w:rFonts w:eastAsia="Batang"/>
                <w:lang w:eastAsia="en-US"/>
              </w:rPr>
            </w:pPr>
            <w:r w:rsidRPr="000B2C02">
              <w:rPr>
                <w:rFonts w:eastAsia="Batang"/>
                <w:lang w:eastAsia="en-US"/>
              </w:rPr>
              <w:t>within the symbol just before the next AGC symbol for 15 kHz SCS</w:t>
            </w:r>
          </w:p>
          <w:p w14:paraId="28739B3A" w14:textId="77777777" w:rsidR="00F579DB" w:rsidRPr="000B2C02" w:rsidRDefault="00F579DB" w:rsidP="00F579DB">
            <w:pPr>
              <w:numPr>
                <w:ilvl w:val="1"/>
                <w:numId w:val="22"/>
              </w:numPr>
              <w:spacing w:after="0"/>
              <w:rPr>
                <w:rFonts w:eastAsia="Batang"/>
                <w:lang w:eastAsia="en-US"/>
              </w:rPr>
            </w:pPr>
            <w:r w:rsidRPr="000B2C02">
              <w:rPr>
                <w:rFonts w:eastAsia="Batang"/>
                <w:lang w:eastAsia="en-US"/>
              </w:rPr>
              <w:t>within at most 2 symbols just before the next AGC symbol for 30 or 60 kHz SCS</w:t>
            </w:r>
          </w:p>
          <w:p w14:paraId="7616BEC8" w14:textId="77777777" w:rsidR="00F579DB" w:rsidRPr="000B2C02" w:rsidRDefault="00F579DB" w:rsidP="00F579DB">
            <w:pPr>
              <w:numPr>
                <w:ilvl w:val="0"/>
                <w:numId w:val="22"/>
              </w:numPr>
              <w:spacing w:after="0"/>
              <w:rPr>
                <w:rFonts w:eastAsia="Batang"/>
              </w:rPr>
            </w:pPr>
            <w:r w:rsidRPr="000B2C02">
              <w:rPr>
                <w:rFonts w:eastAsia="Batang"/>
              </w:rPr>
              <w:t>FFS applicable scenario(s), condition(s</w:t>
            </w:r>
            <w:proofErr w:type="gramStart"/>
            <w:r w:rsidRPr="000B2C02">
              <w:rPr>
                <w:rFonts w:eastAsia="Batang"/>
              </w:rPr>
              <w:t>)</w:t>
            </w:r>
            <w:proofErr w:type="gramEnd"/>
            <w:r w:rsidRPr="000B2C02">
              <w:rPr>
                <w:rFonts w:eastAsia="Batang"/>
              </w:rPr>
              <w:t xml:space="preserve"> and channel type(s) to apply Option 1 or Option 2</w:t>
            </w:r>
          </w:p>
          <w:p w14:paraId="61A20021" w14:textId="77777777" w:rsidR="00F579DB" w:rsidRPr="000B2C02" w:rsidRDefault="00F579DB" w:rsidP="00F579DB">
            <w:pPr>
              <w:spacing w:after="0"/>
              <w:rPr>
                <w:rFonts w:eastAsia="Batang"/>
                <w:lang w:val="en-GB" w:eastAsia="en-US"/>
              </w:rPr>
            </w:pPr>
          </w:p>
          <w:p w14:paraId="1EEBED66" w14:textId="77777777" w:rsidR="00F579DB" w:rsidRPr="000B2C02" w:rsidRDefault="00F579DB" w:rsidP="00F579DB">
            <w:pPr>
              <w:spacing w:after="0"/>
              <w:rPr>
                <w:rFonts w:eastAsia="Batang"/>
                <w:lang w:eastAsia="en-US"/>
              </w:rPr>
            </w:pPr>
            <w:r w:rsidRPr="000B2C02">
              <w:rPr>
                <w:rFonts w:eastAsia="Batang"/>
                <w:b/>
                <w:bCs/>
                <w:highlight w:val="green"/>
                <w:lang w:eastAsia="en-US"/>
              </w:rPr>
              <w:t>Agreement</w:t>
            </w:r>
          </w:p>
          <w:p w14:paraId="5BFF1BC0" w14:textId="77777777" w:rsidR="00F579DB" w:rsidRPr="000B2C02" w:rsidRDefault="00F579DB" w:rsidP="00F579DB">
            <w:pPr>
              <w:numPr>
                <w:ilvl w:val="0"/>
                <w:numId w:val="22"/>
              </w:numPr>
              <w:spacing w:after="0"/>
              <w:rPr>
                <w:rFonts w:eastAsia="Batang"/>
                <w:lang w:eastAsia="en-US"/>
              </w:rPr>
            </w:pPr>
            <w:r w:rsidRPr="000B2C02">
              <w:rPr>
                <w:rFonts w:eastAsia="Batang"/>
                <w:lang w:eastAsia="en-US"/>
              </w:rPr>
              <w:t>A responding UE over a shared COT can be:</w:t>
            </w:r>
          </w:p>
          <w:p w14:paraId="64D86958" w14:textId="77777777" w:rsidR="00F579DB" w:rsidRPr="000B2C02" w:rsidRDefault="00F579DB" w:rsidP="00F579DB">
            <w:pPr>
              <w:numPr>
                <w:ilvl w:val="1"/>
                <w:numId w:val="22"/>
              </w:numPr>
              <w:spacing w:after="0"/>
              <w:rPr>
                <w:rFonts w:eastAsia="Batang"/>
                <w:lang w:eastAsia="en-US"/>
              </w:rPr>
            </w:pPr>
            <w:r w:rsidRPr="000B2C02">
              <w:rPr>
                <w:rFonts w:eastAsia="Batang"/>
                <w:lang w:eastAsia="en-US"/>
              </w:rPr>
              <w:t>a receiving UE, which is the target of a PSCCH/PSSCH transmission of a COT initiator</w:t>
            </w:r>
          </w:p>
          <w:p w14:paraId="5D4E3194" w14:textId="77777777" w:rsidR="00F579DB" w:rsidRPr="000B2C02" w:rsidRDefault="00F579DB" w:rsidP="00F579DB">
            <w:pPr>
              <w:numPr>
                <w:ilvl w:val="2"/>
                <w:numId w:val="36"/>
              </w:numPr>
              <w:tabs>
                <w:tab w:val="left" w:pos="720"/>
              </w:tabs>
              <w:spacing w:after="0"/>
              <w:rPr>
                <w:rFonts w:eastAsia="Batang"/>
              </w:rPr>
            </w:pPr>
            <w:r w:rsidRPr="000B2C02">
              <w:rPr>
                <w:rFonts w:eastAsia="Batang"/>
              </w:rPr>
              <w:t>In the case of unicast from the COT initiator, within the same COT when the source and destination IDs contained in the COT initiator’s SCI match to the corresponding destination and source IDs relating to the same unicast at the receiving UE</w:t>
            </w:r>
          </w:p>
          <w:p w14:paraId="1BD0E817" w14:textId="77777777" w:rsidR="00F579DB" w:rsidRPr="000B2C02" w:rsidRDefault="00F579DB" w:rsidP="00F579DB">
            <w:pPr>
              <w:numPr>
                <w:ilvl w:val="2"/>
                <w:numId w:val="36"/>
              </w:numPr>
              <w:tabs>
                <w:tab w:val="left" w:pos="720"/>
              </w:tabs>
              <w:spacing w:after="0"/>
              <w:rPr>
                <w:rFonts w:eastAsia="Batang"/>
              </w:rPr>
            </w:pPr>
            <w:r w:rsidRPr="000B2C02">
              <w:rPr>
                <w:rFonts w:eastAsia="Batang"/>
              </w:rPr>
              <w:t>In the case of groupcast and broadcast, when the destination ID contained in the COT initiator’s SCI match to a destination ID known at the receiving UE</w:t>
            </w:r>
          </w:p>
          <w:p w14:paraId="38646E5B" w14:textId="77777777" w:rsidR="00F579DB" w:rsidRPr="000B2C02" w:rsidRDefault="00F579DB" w:rsidP="00F579DB">
            <w:pPr>
              <w:numPr>
                <w:ilvl w:val="1"/>
                <w:numId w:val="36"/>
              </w:numPr>
              <w:tabs>
                <w:tab w:val="left" w:pos="720"/>
              </w:tabs>
              <w:spacing w:after="0"/>
              <w:rPr>
                <w:rFonts w:eastAsia="Batang"/>
              </w:rPr>
            </w:pPr>
            <w:r w:rsidRPr="000B2C02">
              <w:rPr>
                <w:rFonts w:eastAsia="Batang"/>
              </w:rPr>
              <w:t xml:space="preserve">a UE identified by ID(s), if additional IDs are supported in the COT sharing information (in </w:t>
            </w:r>
            <w:r w:rsidRPr="000B2C02">
              <w:rPr>
                <w:rFonts w:eastAsia="Batang"/>
              </w:rPr>
              <w:lastRenderedPageBreak/>
              <w:t xml:space="preserve">addition to the source and destination IDs of the </w:t>
            </w:r>
            <w:r w:rsidRPr="000B2C02">
              <w:rPr>
                <w:rFonts w:eastAsia="Batang"/>
                <w:lang w:eastAsia="en-US"/>
              </w:rPr>
              <w:t>PSCCH/PSSCH</w:t>
            </w:r>
            <w:r w:rsidRPr="000B2C02">
              <w:rPr>
                <w:rFonts w:eastAsia="Batang"/>
              </w:rPr>
              <w:t xml:space="preserve"> transmission), when additional IDs are included in the COT sharing information from the COT initiator</w:t>
            </w:r>
          </w:p>
          <w:p w14:paraId="7FEA7524" w14:textId="77777777" w:rsidR="00F579DB" w:rsidRPr="000B2C02" w:rsidRDefault="00F579DB" w:rsidP="00F579DB">
            <w:pPr>
              <w:numPr>
                <w:ilvl w:val="2"/>
                <w:numId w:val="36"/>
              </w:numPr>
              <w:tabs>
                <w:tab w:val="left" w:pos="720"/>
              </w:tabs>
              <w:spacing w:after="0"/>
              <w:rPr>
                <w:rFonts w:eastAsia="Batang"/>
              </w:rPr>
            </w:pPr>
            <w:r w:rsidRPr="000B2C02">
              <w:rPr>
                <w:rFonts w:eastAsia="Batang"/>
              </w:rPr>
              <w:t>FFS Limitations on what additional IDs may be included and how they may be indicated</w:t>
            </w:r>
          </w:p>
          <w:p w14:paraId="609CEF58" w14:textId="77777777" w:rsidR="00F579DB" w:rsidRPr="000B2C02" w:rsidRDefault="00F579DB" w:rsidP="00F579DB">
            <w:pPr>
              <w:spacing w:after="0"/>
              <w:rPr>
                <w:rFonts w:eastAsia="Batang"/>
                <w:szCs w:val="24"/>
                <w:lang w:val="en-GB" w:eastAsia="en-US"/>
              </w:rPr>
            </w:pPr>
          </w:p>
          <w:p w14:paraId="7F96FA2D" w14:textId="77777777" w:rsidR="00F579DB" w:rsidRPr="000B2C02" w:rsidRDefault="00F579DB" w:rsidP="00F579DB">
            <w:pPr>
              <w:spacing w:after="0"/>
              <w:rPr>
                <w:rFonts w:eastAsia="Batang"/>
                <w:lang w:eastAsia="en-US"/>
              </w:rPr>
            </w:pPr>
            <w:r w:rsidRPr="000B2C02">
              <w:rPr>
                <w:rFonts w:eastAsia="Batang"/>
                <w:b/>
                <w:bCs/>
                <w:highlight w:val="green"/>
                <w:lang w:eastAsia="en-US"/>
              </w:rPr>
              <w:t>Agreement</w:t>
            </w:r>
          </w:p>
          <w:p w14:paraId="5E08902C" w14:textId="77777777" w:rsidR="00F579DB" w:rsidRPr="000B2C02" w:rsidRDefault="00F579DB" w:rsidP="00F579DB">
            <w:pPr>
              <w:spacing w:after="0"/>
              <w:rPr>
                <w:rFonts w:eastAsia="Batang"/>
                <w:lang w:val="en-GB" w:eastAsia="en-US"/>
              </w:rPr>
            </w:pPr>
            <w:r w:rsidRPr="000B2C02">
              <w:rPr>
                <w:rFonts w:eastAsia="Batang"/>
                <w:lang w:val="en-GB" w:eastAsia="en-US"/>
              </w:rPr>
              <w:t>A responding UE’s SL transmission(s) within RB set(s) corresponding to a shared COT can be transmitted when the CAPC value(s) of the SL transmission(s) have an equal or smaller CAPC value than the CAPC value indicated in the COT sharing information.</w:t>
            </w:r>
          </w:p>
          <w:p w14:paraId="098FE3B2" w14:textId="77777777" w:rsidR="00F579DB" w:rsidRPr="000B2C02" w:rsidRDefault="00F579DB" w:rsidP="00F579DB">
            <w:pPr>
              <w:spacing w:after="0"/>
              <w:rPr>
                <w:rFonts w:eastAsia="Batang"/>
                <w:szCs w:val="24"/>
                <w:lang w:eastAsia="en-US"/>
              </w:rPr>
            </w:pPr>
          </w:p>
          <w:p w14:paraId="701ED2DE" w14:textId="77777777" w:rsidR="00F579DB" w:rsidRPr="000B2C02" w:rsidRDefault="00F579DB" w:rsidP="00F579DB">
            <w:pPr>
              <w:spacing w:after="0"/>
              <w:rPr>
                <w:rFonts w:eastAsia="Batang"/>
                <w:lang w:eastAsia="en-US"/>
              </w:rPr>
            </w:pPr>
            <w:r w:rsidRPr="000B2C02">
              <w:rPr>
                <w:rFonts w:eastAsia="Batang"/>
                <w:b/>
                <w:bCs/>
                <w:highlight w:val="green"/>
                <w:lang w:eastAsia="en-US"/>
              </w:rPr>
              <w:t>Agreement</w:t>
            </w:r>
          </w:p>
          <w:p w14:paraId="698C791F" w14:textId="77777777" w:rsidR="00F579DB" w:rsidRPr="000B2C02" w:rsidRDefault="00F579DB" w:rsidP="00F579DB">
            <w:pPr>
              <w:spacing w:after="0"/>
              <w:rPr>
                <w:rFonts w:eastAsia="Batang"/>
                <w:szCs w:val="24"/>
                <w:lang w:eastAsia="en-US"/>
              </w:rPr>
            </w:pPr>
            <w:r w:rsidRPr="000B2C02">
              <w:rPr>
                <w:rFonts w:eastAsia="Batang"/>
                <w:szCs w:val="24"/>
                <w:lang w:eastAsia="en-US"/>
              </w:rPr>
              <w:t>A responding UE’s PSSCH/PSCCH transmission(s) within RB set(s) corresponding to a shared COT is intended for the COT initiating UE when,</w:t>
            </w:r>
          </w:p>
          <w:p w14:paraId="4D0F7872" w14:textId="77777777" w:rsidR="00F579DB" w:rsidRPr="000B2C02" w:rsidRDefault="00F579DB" w:rsidP="00F579DB">
            <w:pPr>
              <w:numPr>
                <w:ilvl w:val="0"/>
                <w:numId w:val="22"/>
              </w:numPr>
              <w:spacing w:after="0"/>
              <w:rPr>
                <w:rFonts w:eastAsia="Batang"/>
                <w:lang w:eastAsia="en-US"/>
              </w:rPr>
            </w:pPr>
            <w:r w:rsidRPr="000B2C02">
              <w:rPr>
                <w:rFonts w:eastAsia="Batang"/>
                <w:lang w:eastAsia="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58C939D" w14:textId="77777777" w:rsidR="00F579DB" w:rsidRPr="000B2C02" w:rsidRDefault="00F579DB" w:rsidP="00F579DB">
            <w:pPr>
              <w:numPr>
                <w:ilvl w:val="0"/>
                <w:numId w:val="22"/>
              </w:numPr>
              <w:spacing w:after="0"/>
              <w:rPr>
                <w:rFonts w:eastAsia="Batang"/>
                <w:lang w:eastAsia="en-US"/>
              </w:rPr>
            </w:pPr>
            <w:r w:rsidRPr="000B2C02">
              <w:rPr>
                <w:rFonts w:eastAsia="Batang"/>
                <w:lang w:eastAsia="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5D07E4F2" w14:textId="77777777" w:rsidR="00F579DB" w:rsidRPr="000B2C02" w:rsidRDefault="00F579DB" w:rsidP="00F579DB">
            <w:pPr>
              <w:numPr>
                <w:ilvl w:val="0"/>
                <w:numId w:val="32"/>
              </w:numPr>
              <w:spacing w:after="0"/>
              <w:rPr>
                <w:rFonts w:eastAsia="等线"/>
                <w:bCs/>
                <w:iCs/>
                <w:u w:val="single"/>
                <w:lang w:val="en-GB" w:eastAsia="en-US"/>
              </w:rPr>
            </w:pPr>
            <w:r w:rsidRPr="000B2C02">
              <w:rPr>
                <w:rFonts w:eastAsia="Batang"/>
                <w:lang w:eastAsia="en-US"/>
              </w:rPr>
              <w:t>FFS: all other details and additional restrictions</w:t>
            </w:r>
          </w:p>
          <w:p w14:paraId="07D3647D" w14:textId="77777777" w:rsidR="00F579DB" w:rsidRPr="00F579DB" w:rsidRDefault="00F579DB" w:rsidP="00CF0ECE">
            <w:pPr>
              <w:pStyle w:val="BodyText"/>
              <w:rPr>
                <w:lang w:val="en-GB"/>
              </w:rPr>
            </w:pPr>
          </w:p>
        </w:tc>
      </w:tr>
    </w:tbl>
    <w:p w14:paraId="7768C1A6" w14:textId="77777777" w:rsidR="00BB5983" w:rsidRPr="008353A1" w:rsidRDefault="00BB5983" w:rsidP="00CF0ECE">
      <w:pPr>
        <w:pStyle w:val="BodyText"/>
        <w:rPr>
          <w:lang w:val="en-GB"/>
        </w:rPr>
      </w:pPr>
    </w:p>
    <w:p w14:paraId="650A5A97" w14:textId="24A84182" w:rsidR="003F0F8B" w:rsidRPr="008353A1" w:rsidRDefault="00CF0ECE" w:rsidP="00CF0ECE">
      <w:pPr>
        <w:pStyle w:val="BodyText"/>
      </w:pPr>
      <w:r w:rsidRPr="008353A1">
        <w:t>In this contribution, we</w:t>
      </w:r>
      <w:r w:rsidR="00F80825" w:rsidRPr="008353A1">
        <w:rPr>
          <w:lang w:val="en-US"/>
        </w:rPr>
        <w:t xml:space="preserve"> further elaborate</w:t>
      </w:r>
      <w:r w:rsidRPr="008353A1">
        <w:t xml:space="preserve"> our views on channel access mechanism and procedure for sidelink transmission on FR1 unlicensed spectrum.</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71430CE1" w:rsidR="002C46E1" w:rsidRDefault="00940BBC" w:rsidP="002C46E1">
      <w:pPr>
        <w:pStyle w:val="Heading2"/>
        <w:rPr>
          <w:lang w:eastAsia="zh-CN"/>
        </w:rPr>
      </w:pPr>
      <w:r w:rsidRPr="00940BBC">
        <w:rPr>
          <w:lang w:eastAsia="zh-CN"/>
        </w:rPr>
        <w:t>Frame based equipment channel access mechanism</w:t>
      </w:r>
      <w:r w:rsidR="009E1BDD">
        <w:rPr>
          <w:lang w:eastAsia="zh-CN"/>
        </w:rPr>
        <w:t xml:space="preserve"> </w:t>
      </w:r>
    </w:p>
    <w:p w14:paraId="6E278B3A" w14:textId="1EC69A85" w:rsidR="00940BBC" w:rsidRPr="00940BBC" w:rsidRDefault="00015320" w:rsidP="007452EB">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00940BBC" w:rsidRPr="00940BBC">
        <w:rPr>
          <w:rFonts w:eastAsia="Times New Roman"/>
          <w:lang w:val="en-GB"/>
        </w:rPr>
        <w:t>According to the regulation</w:t>
      </w:r>
      <w:r w:rsidR="00940BBC" w:rsidRPr="00940BBC">
        <w:rPr>
          <w:color w:val="000000"/>
        </w:rPr>
        <w:t xml:space="preserve"> </w:t>
      </w:r>
      <w:r w:rsidR="00940BBC">
        <w:rPr>
          <w:color w:val="000000"/>
        </w:rPr>
        <w:t xml:space="preserve">on </w:t>
      </w:r>
      <w:r w:rsidR="00940BBC" w:rsidRPr="00940BBC">
        <w:rPr>
          <w:color w:val="000000"/>
        </w:rPr>
        <w:t>Frame based equipment (FBE) channel access mechanism</w:t>
      </w:r>
      <w:r w:rsidR="00940BBC" w:rsidRPr="00940BBC">
        <w:rPr>
          <w:rFonts w:eastAsia="Times New Roman"/>
          <w:lang w:val="en-GB"/>
        </w:rPr>
        <w:t>, a device where the transmit/receive structure has a periodic timing with a declared periodicity</w:t>
      </w:r>
      <w:r w:rsidR="00940BBC" w:rsidRPr="00940BBC">
        <w:rPr>
          <w:rFonts w:eastAsia="Times New Roman" w:hint="eastAsia"/>
          <w:lang w:val="en-GB"/>
        </w:rPr>
        <w:t xml:space="preserve"> </w:t>
      </w:r>
      <w:r w:rsidR="00940BBC" w:rsidRPr="00940BBC">
        <w:rPr>
          <w:rFonts w:eastAsia="Times New Roman"/>
          <w:lang w:val="en-GB"/>
        </w:rPr>
        <w:t xml:space="preserve">equal to the </w:t>
      </w:r>
      <w:r w:rsidR="00940BBC" w:rsidRPr="00940BBC">
        <w:rPr>
          <w:rFonts w:eastAsia="Times New Roman"/>
          <w:iCs/>
          <w:lang w:val="en-GB"/>
        </w:rPr>
        <w:t>Fixed Frame Period</w:t>
      </w:r>
      <w:r w:rsidR="00940BBC" w:rsidRPr="00940BBC">
        <w:rPr>
          <w:rFonts w:eastAsia="Times New Roman"/>
          <w:lang w:val="en-GB"/>
        </w:rPr>
        <w:t xml:space="preserve"> (FFP) between 1 and 10ms, and a single </w:t>
      </w:r>
      <w:r w:rsidR="00940BBC" w:rsidRPr="00940BBC">
        <w:rPr>
          <w:rFonts w:eastAsia="Times New Roman"/>
          <w:iCs/>
          <w:lang w:val="en-GB"/>
        </w:rPr>
        <w:t>CCA slot, i.e., one-shot CCA with at least 9</w:t>
      </w:r>
      <w:r w:rsidR="00940BBC" w:rsidRPr="00940BBC">
        <w:rPr>
          <w:rFonts w:eastAsia="Times New Roman"/>
          <w:lang w:val="en-GB"/>
        </w:rPr>
        <w:t>μs sensing interval</w:t>
      </w:r>
      <w:r w:rsidR="00940BBC" w:rsidRPr="00940BBC">
        <w:rPr>
          <w:rFonts w:eastAsia="Times New Roman"/>
          <w:iCs/>
          <w:lang w:val="en-GB"/>
        </w:rPr>
        <w:t xml:space="preserve">. </w:t>
      </w:r>
      <w:r w:rsidR="00940BBC" w:rsidRPr="00940BBC">
        <w:rPr>
          <w:rFonts w:eastAsia="Times New Roman"/>
          <w:lang w:val="en-GB"/>
        </w:rPr>
        <w:t xml:space="preserve">Transmissions can start only at the beginning of the FFP immediately following a successful one-shot CCA. If the </w:t>
      </w:r>
      <w:r w:rsidR="00940BBC" w:rsidRPr="00940BBC">
        <w:rPr>
          <w:rFonts w:eastAsia="Times New Roman"/>
          <w:iCs/>
          <w:lang w:val="en-GB"/>
        </w:rPr>
        <w:t xml:space="preserve">FBE device </w:t>
      </w:r>
      <w:r w:rsidR="00940BBC" w:rsidRPr="00940BBC">
        <w:rPr>
          <w:rFonts w:eastAsia="Times New Roman"/>
          <w:lang w:val="en-GB"/>
        </w:rPr>
        <w:t xml:space="preserve">finds </w:t>
      </w:r>
      <w:r w:rsidR="00940BBC" w:rsidRPr="00940BBC">
        <w:rPr>
          <w:rFonts w:eastAsia="Times New Roman"/>
          <w:iCs/>
          <w:lang w:val="en-GB"/>
        </w:rPr>
        <w:t xml:space="preserve">the channel </w:t>
      </w:r>
      <w:r w:rsidR="00940BBC" w:rsidRPr="00940BBC">
        <w:rPr>
          <w:rFonts w:eastAsia="Times New Roman"/>
          <w:lang w:val="en-GB"/>
        </w:rPr>
        <w:t>occupied, no transmission occurs on that</w:t>
      </w:r>
      <w:r w:rsidR="00940BBC" w:rsidRPr="00940BBC">
        <w:rPr>
          <w:rFonts w:eastAsia="Times New Roman" w:hint="eastAsia"/>
          <w:lang w:val="en-GB"/>
        </w:rPr>
        <w:t xml:space="preserve"> c</w:t>
      </w:r>
      <w:r w:rsidR="00940BBC" w:rsidRPr="00940BBC">
        <w:rPr>
          <w:rFonts w:eastAsia="Times New Roman"/>
          <w:lang w:val="en-GB"/>
        </w:rPr>
        <w:t>hannel during the following F</w:t>
      </w:r>
      <w:r w:rsidR="00940BBC" w:rsidRPr="00940BBC">
        <w:rPr>
          <w:rFonts w:eastAsia="Times New Roman"/>
          <w:iCs/>
          <w:lang w:val="en-GB"/>
        </w:rPr>
        <w:t>FP. T</w:t>
      </w:r>
      <w:r w:rsidR="00940BBC" w:rsidRPr="00940BBC">
        <w:rPr>
          <w:rFonts w:eastAsia="Times New Roman"/>
          <w:lang w:val="en-GB"/>
        </w:rPr>
        <w:t>he channel occupancy time (</w:t>
      </w:r>
      <w:r w:rsidR="00940BBC" w:rsidRPr="00940BBC">
        <w:rPr>
          <w:rFonts w:eastAsia="Times New Roman"/>
          <w:iCs/>
          <w:lang w:val="en-GB"/>
        </w:rPr>
        <w:t>COT) can</w:t>
      </w:r>
      <w:r w:rsidR="00940BBC" w:rsidRPr="00940BBC">
        <w:rPr>
          <w:rFonts w:eastAsia="Times New Roman"/>
          <w:lang w:val="en-GB"/>
        </w:rPr>
        <w:t>not be greater than 95% of the F</w:t>
      </w:r>
      <w:r w:rsidR="00940BBC" w:rsidRPr="00940BBC">
        <w:rPr>
          <w:rFonts w:eastAsia="Times New Roman"/>
          <w:iCs/>
          <w:lang w:val="en-GB"/>
        </w:rPr>
        <w:t xml:space="preserve">FP </w:t>
      </w:r>
      <w:r w:rsidR="00940BBC" w:rsidRPr="00940BBC">
        <w:rPr>
          <w:rFonts w:eastAsia="Times New Roman"/>
          <w:lang w:val="en-GB"/>
        </w:rPr>
        <w:t xml:space="preserve">and </w:t>
      </w:r>
      <w:proofErr w:type="gramStart"/>
      <w:r w:rsidR="00940BBC" w:rsidRPr="00940BBC">
        <w:rPr>
          <w:rFonts w:eastAsia="Times New Roman"/>
          <w:lang w:val="en-GB"/>
        </w:rPr>
        <w:t>has to</w:t>
      </w:r>
      <w:proofErr w:type="gramEnd"/>
      <w:r w:rsidR="00940BBC" w:rsidRPr="00940BBC">
        <w:rPr>
          <w:rFonts w:eastAsia="Times New Roman"/>
          <w:lang w:val="en-GB"/>
        </w:rPr>
        <w:t xml:space="preserve"> be followed by an </w:t>
      </w:r>
      <w:r w:rsidR="00940BBC" w:rsidRPr="00940BBC">
        <w:rPr>
          <w:rFonts w:eastAsia="Times New Roman"/>
          <w:iCs/>
          <w:lang w:val="en-GB"/>
        </w:rPr>
        <w:t xml:space="preserve">Idle Period </w:t>
      </w:r>
      <w:r w:rsidR="00940BBC" w:rsidRPr="00940BBC">
        <w:rPr>
          <w:rFonts w:eastAsia="Times New Roman"/>
          <w:lang w:val="en-GB"/>
        </w:rPr>
        <w:t>until the start of the next F</w:t>
      </w:r>
      <w:r w:rsidR="00940BBC" w:rsidRPr="00940BBC">
        <w:rPr>
          <w:rFonts w:eastAsia="Times New Roman"/>
          <w:iCs/>
          <w:lang w:val="en-GB"/>
        </w:rPr>
        <w:t xml:space="preserve">FP </w:t>
      </w:r>
      <w:r w:rsidR="00940BBC" w:rsidRPr="00940BBC">
        <w:rPr>
          <w:rFonts w:eastAsia="Times New Roman"/>
          <w:lang w:val="en-GB"/>
        </w:rPr>
        <w:t xml:space="preserve">such that the </w:t>
      </w:r>
      <w:r w:rsidR="00940BBC" w:rsidRPr="00940BBC">
        <w:rPr>
          <w:rFonts w:eastAsia="Times New Roman"/>
          <w:iCs/>
          <w:lang w:val="en-GB"/>
        </w:rPr>
        <w:t>Idle Period</w:t>
      </w:r>
      <w:r w:rsidR="00940BBC" w:rsidRPr="00940BBC">
        <w:rPr>
          <w:rFonts w:eastAsia="Times New Roman" w:hint="eastAsia"/>
          <w:lang w:val="en-GB"/>
        </w:rPr>
        <w:t xml:space="preserve"> </w:t>
      </w:r>
      <w:r w:rsidR="00940BBC" w:rsidRPr="00940BBC">
        <w:rPr>
          <w:rFonts w:eastAsia="Times New Roman"/>
          <w:lang w:val="en-GB"/>
        </w:rPr>
        <w:t xml:space="preserve">is at least 5% of the </w:t>
      </w:r>
      <w:r w:rsidR="00940BBC" w:rsidRPr="00940BBC">
        <w:rPr>
          <w:rFonts w:eastAsia="Times New Roman"/>
          <w:iCs/>
          <w:lang w:val="en-GB"/>
        </w:rPr>
        <w:t>COT</w:t>
      </w:r>
      <w:r w:rsidR="00940BBC" w:rsidRPr="00940BBC">
        <w:rPr>
          <w:rFonts w:eastAsia="Times New Roman"/>
          <w:lang w:val="en-GB"/>
        </w:rPr>
        <w:t>, with a minimum of 100μs.</w:t>
      </w:r>
      <w:r w:rsidR="00940BBC" w:rsidRPr="00940BBC">
        <w:rPr>
          <w:rFonts w:eastAsia="Times New Roman" w:hint="eastAsia"/>
          <w:lang w:val="en-GB"/>
        </w:rPr>
        <w:t xml:space="preserve"> </w:t>
      </w:r>
      <w:r w:rsidR="00940BBC" w:rsidRPr="00940BBC">
        <w:rPr>
          <w:color w:val="000000"/>
        </w:rPr>
        <w:t xml:space="preserve">An FBE structure with a fixed frame period is shown in </w:t>
      </w:r>
      <w:r w:rsidR="00940BBC" w:rsidRPr="00940BBC">
        <w:rPr>
          <w:color w:val="000000"/>
        </w:rPr>
        <w:fldChar w:fldCharType="begin"/>
      </w:r>
      <w:r w:rsidR="00940BBC" w:rsidRPr="00940BBC">
        <w:rPr>
          <w:color w:val="000000"/>
        </w:rPr>
        <w:instrText xml:space="preserve"> REF _Ref16855523 \h  \* MERGEFORMAT </w:instrText>
      </w:r>
      <w:r w:rsidR="00940BBC" w:rsidRPr="00940BBC">
        <w:rPr>
          <w:color w:val="000000"/>
        </w:rPr>
      </w:r>
      <w:r w:rsidR="00940BBC" w:rsidRPr="00940BBC">
        <w:rPr>
          <w:color w:val="000000"/>
        </w:rPr>
        <w:fldChar w:fldCharType="separate"/>
      </w:r>
      <w:r w:rsidR="00940BBC" w:rsidRPr="00940BBC">
        <w:rPr>
          <w:color w:val="000000"/>
        </w:rPr>
        <w:t>Figure 1</w:t>
      </w:r>
      <w:r w:rsidR="00940BBC" w:rsidRPr="00940BBC">
        <w:rPr>
          <w:color w:val="000000"/>
        </w:rPr>
        <w:fldChar w:fldCharType="end"/>
      </w:r>
      <w:r w:rsidR="00940BBC"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00940BBC" w:rsidRPr="00940BBC">
        <w:rPr>
          <w:rFonts w:eastAsia="Times New Roman"/>
          <w:lang w:val="en-GB"/>
        </w:rPr>
        <w:t xml:space="preserve">n FBE </w:t>
      </w:r>
      <w:r w:rsidR="00940BBC" w:rsidRPr="00940BBC">
        <w:rPr>
          <w:color w:val="000000"/>
        </w:rPr>
        <w:t>initiating</w:t>
      </w:r>
      <w:r w:rsidR="00940BBC" w:rsidRPr="00940BBC">
        <w:rPr>
          <w:rFonts w:eastAsia="Times New Roman"/>
          <w:lang w:val="en-GB"/>
        </w:rPr>
        <w:t xml:space="preserve"> device may change its FFP at most every 200ms</w:t>
      </w:r>
      <w:r w:rsidR="00940BBC" w:rsidRPr="00940BBC">
        <w:rPr>
          <w:rFonts w:eastAsia="Times New Roman" w:hint="eastAsia"/>
          <w:lang w:val="en-GB"/>
        </w:rPr>
        <w:t>.</w:t>
      </w:r>
    </w:p>
    <w:p w14:paraId="5710DD81" w14:textId="77777777" w:rsidR="006D6CD4" w:rsidRDefault="00940BBC" w:rsidP="00F579DB">
      <w:pPr>
        <w:pStyle w:val="NormalWeb"/>
        <w:spacing w:before="77" w:beforeAutospacing="0" w:after="120" w:afterAutospacing="0"/>
        <w:jc w:val="center"/>
      </w:pPr>
      <w:r w:rsidRPr="00940BBC">
        <w:rPr>
          <w:rFonts w:ascii="Times New Roman" w:eastAsia="Times New Roman" w:hAnsi="Times New Roman" w:cs="Times New Roman"/>
          <w:sz w:val="20"/>
          <w:szCs w:val="20"/>
          <w:lang w:val="en-GB" w:eastAsia="en-US"/>
        </w:rPr>
        <w:object w:dxaOrig="15424" w:dyaOrig="4455" w14:anchorId="1C8D2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5pt" o:ole="">
            <v:imagedata r:id="rId7" o:title=""/>
          </v:shape>
          <o:OLEObject Type="Embed" ProgID="Visio.Drawing.11" ShapeID="_x0000_i1025" DrawAspect="Content" ObjectID="_1742392246" r:id="rId8"/>
        </w:object>
      </w:r>
    </w:p>
    <w:p w14:paraId="0D71049D" w14:textId="105E986B" w:rsidR="00940BBC" w:rsidRPr="00940BBC" w:rsidRDefault="006D6CD4" w:rsidP="006D6CD4">
      <w:pPr>
        <w:pStyle w:val="Caption"/>
        <w:jc w:val="center"/>
        <w:rPr>
          <w:rFonts w:eastAsia="宋体"/>
          <w:color w:val="000000"/>
        </w:rPr>
      </w:pPr>
      <w:r>
        <w:t xml:space="preserve">Figure </w:t>
      </w:r>
      <w:fldSimple w:instr=" SEQ Figure \* ARABIC ">
        <w:r w:rsidR="00517BC5">
          <w:rPr>
            <w:noProof/>
          </w:rPr>
          <w:t>1</w:t>
        </w:r>
      </w:fldSimple>
      <w:r>
        <w:t xml:space="preserve"> </w:t>
      </w:r>
      <w:r w:rsidRPr="00940BBC">
        <w:rPr>
          <w:rFonts w:eastAsia="Times New Roman"/>
          <w:lang w:val="en-GB"/>
        </w:rPr>
        <w:t>Fixed Frame Period Structure</w:t>
      </w:r>
      <w:r w:rsidRPr="00940BBC">
        <w:rPr>
          <w:rFonts w:eastAsia="Times New Roman"/>
          <w:noProof/>
          <w:lang w:val="en-GB"/>
        </w:rPr>
        <w:t xml:space="preserve"> for FBE</w:t>
      </w:r>
    </w:p>
    <w:p w14:paraId="4FC3FE36" w14:textId="154CCC3B" w:rsid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638C839C" w14:textId="019F783B" w:rsidR="007452EB" w:rsidRDefault="00940BBC" w:rsidP="00DC40DF">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lastRenderedPageBreak/>
        <w:t xml:space="preserve">In Rel-16 NR-U, </w:t>
      </w:r>
      <w:r w:rsidR="007452EB">
        <w:rPr>
          <w:rFonts w:ascii="Times New Roman" w:eastAsia="宋体" w:hAnsi="Times New Roman" w:cs="Times New Roman"/>
          <w:color w:val="000000"/>
          <w:sz w:val="20"/>
          <w:szCs w:val="20"/>
        </w:rPr>
        <w:t>FBE based channel access is specified</w:t>
      </w:r>
      <w:r w:rsidR="00A31BBA">
        <w:rPr>
          <w:rFonts w:ascii="Times New Roman" w:eastAsia="宋体" w:hAnsi="Times New Roman" w:cs="Times New Roman"/>
          <w:color w:val="000000"/>
          <w:sz w:val="20"/>
          <w:szCs w:val="20"/>
        </w:rPr>
        <w:t xml:space="preserve"> and named as semi-static channel </w:t>
      </w:r>
      <w:proofErr w:type="spellStart"/>
      <w:r w:rsidR="00A31BBA">
        <w:rPr>
          <w:rFonts w:ascii="Times New Roman" w:eastAsia="宋体" w:hAnsi="Times New Roman" w:cs="Times New Roman"/>
          <w:color w:val="000000"/>
          <w:sz w:val="20"/>
          <w:szCs w:val="20"/>
        </w:rPr>
        <w:t>acess</w:t>
      </w:r>
      <w:proofErr w:type="spellEnd"/>
      <w:r w:rsidRPr="00940BBC">
        <w:rPr>
          <w:rFonts w:ascii="Times New Roman" w:eastAsia="宋体" w:hAnsi="Times New Roman" w:cs="Times New Roman"/>
          <w:color w:val="000000"/>
          <w:sz w:val="20"/>
          <w:szCs w:val="20"/>
        </w:rPr>
        <w:t xml:space="preserve">. </w:t>
      </w:r>
      <w:r w:rsidR="007452EB">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 xml:space="preserve">or </w:t>
      </w:r>
      <w:proofErr w:type="spellStart"/>
      <w:r w:rsidRPr="00940BBC">
        <w:rPr>
          <w:rFonts w:ascii="Times New Roman" w:eastAsia="宋体" w:hAnsi="Times New Roman" w:cs="Times New Roman"/>
          <w:color w:val="000000"/>
          <w:sz w:val="20"/>
          <w:szCs w:val="20"/>
        </w:rPr>
        <w:t>IIoT</w:t>
      </w:r>
      <w:proofErr w:type="spellEnd"/>
      <w:r w:rsidRPr="00940BBC">
        <w:rPr>
          <w:rFonts w:ascii="Times New Roman" w:eastAsia="宋体" w:hAnsi="Times New Roman" w:cs="Times New Roman"/>
          <w:color w:val="000000"/>
          <w:sz w:val="20"/>
          <w:szCs w:val="20"/>
        </w:rPr>
        <w:t xml:space="preserve"> use case</w:t>
      </w:r>
      <w:r w:rsidR="007452EB">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0257758A" w14:textId="40C82219" w:rsidR="007452EB" w:rsidRDefault="007452EB" w:rsidP="00DC40DF">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exploit the benefit of avoidance of inter-UE blocking. </w:t>
      </w:r>
      <w:r w:rsidRPr="007452EB">
        <w:rPr>
          <w:rFonts w:ascii="Times New Roman" w:eastAsia="宋体" w:hAnsi="Times New Roman" w:cs="Times New Roman"/>
          <w:color w:val="000000"/>
          <w:sz w:val="20"/>
          <w:szCs w:val="20"/>
        </w:rPr>
        <w:t xml:space="preserve"> </w:t>
      </w:r>
    </w:p>
    <w:p w14:paraId="08B1011B" w14:textId="77777777" w:rsidR="007452EB" w:rsidRPr="002C7D5F" w:rsidRDefault="007452EB" w:rsidP="007452EB">
      <w:pPr>
        <w:pStyle w:val="BodyText"/>
      </w:pPr>
      <w:r w:rsidRPr="002C7D5F">
        <w:t>Based on above analysis, we have below proposals:</w:t>
      </w:r>
    </w:p>
    <w:p w14:paraId="09842FEB" w14:textId="2A5DCB63" w:rsidR="007452EB" w:rsidRDefault="007452EB" w:rsidP="0094725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1AA5BDF9" w14:textId="77777777" w:rsidR="00A31BBA" w:rsidRDefault="00A31BBA" w:rsidP="002C7D5F">
      <w:pPr>
        <w:pStyle w:val="BodyText"/>
      </w:pPr>
    </w:p>
    <w:p w14:paraId="19842397" w14:textId="7465B78F" w:rsidR="00940BBC" w:rsidRDefault="00940BBC" w:rsidP="00940BBC">
      <w:pPr>
        <w:pStyle w:val="Heading2"/>
        <w:rPr>
          <w:lang w:eastAsia="zh-CN"/>
        </w:rPr>
      </w:pPr>
      <w:r>
        <w:rPr>
          <w:lang w:eastAsia="zh-CN"/>
        </w:rPr>
        <w:t>Load</w:t>
      </w:r>
      <w:r w:rsidRPr="00940BBC">
        <w:rPr>
          <w:lang w:eastAsia="zh-CN"/>
        </w:rPr>
        <w:t xml:space="preserve"> based equipment channel access mechanism</w:t>
      </w:r>
      <w:r>
        <w:rPr>
          <w:lang w:eastAsia="zh-CN"/>
        </w:rPr>
        <w:t xml:space="preserve"> </w:t>
      </w:r>
    </w:p>
    <w:p w14:paraId="3A74F43A" w14:textId="5C77A2FE" w:rsidR="007452EB" w:rsidRPr="00940BBC" w:rsidRDefault="00A31BBA" w:rsidP="00947257">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43F4C594" w14:textId="77777777" w:rsidR="00296DB6" w:rsidRDefault="00882723"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2"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2"/>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within the Rel-</w:t>
      </w:r>
      <w:proofErr w:type="gramStart"/>
      <w:r w:rsidR="000420C4">
        <w:rPr>
          <w:rFonts w:ascii="Times New Roman" w:eastAsia="宋体" w:hAnsi="Times New Roman" w:cs="Times New Roman"/>
          <w:color w:val="000000"/>
          <w:sz w:val="20"/>
          <w:szCs w:val="20"/>
        </w:rPr>
        <w:t>18 time</w:t>
      </w:r>
      <w:proofErr w:type="gramEnd"/>
      <w:r w:rsidR="000420C4">
        <w:rPr>
          <w:rFonts w:ascii="Times New Roman" w:eastAsia="宋体" w:hAnsi="Times New Roman" w:cs="Times New Roman"/>
          <w:color w:val="000000"/>
          <w:sz w:val="20"/>
          <w:szCs w:val="20"/>
        </w:rPr>
        <w:t xml:space="preserve"> frame </w:t>
      </w:r>
      <w:r w:rsidR="0022007B">
        <w:rPr>
          <w:rFonts w:ascii="Times New Roman" w:eastAsia="宋体" w:hAnsi="Times New Roman" w:cs="Times New Roman"/>
          <w:color w:val="000000"/>
          <w:sz w:val="20"/>
          <w:szCs w:val="20"/>
        </w:rPr>
        <w:t xml:space="preserve">which means </w:t>
      </w:r>
      <w:bookmarkStart w:id="3"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3"/>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72281859" w:rsidR="00296DB6" w:rsidRPr="00A33E8C" w:rsidRDefault="00296DB6" w:rsidP="0094725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4" w:name="_Hlk131771556"/>
      <w:r w:rsidRPr="00A33E8C">
        <w:rPr>
          <w:rFonts w:ascii="Times New Roman" w:eastAsia="+mn-ea" w:hAnsi="Times New Roman" w:cs="Times New Roman"/>
          <w:b/>
          <w:bCs/>
          <w:i/>
          <w:iCs/>
          <w:color w:val="000000"/>
          <w:kern w:val="24"/>
          <w:sz w:val="20"/>
          <w:szCs w:val="20"/>
          <w:u w:val="single"/>
        </w:rPr>
        <w:t xml:space="preserve">Proposal </w:t>
      </w:r>
      <w:r w:rsidR="00880669" w:rsidRPr="00A33E8C">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bookmarkEnd w:id="4"/>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7486B804" w14:textId="0A40D5CB" w:rsidR="004C3128" w:rsidRPr="00A33E8C" w:rsidRDefault="004C3128" w:rsidP="00A33E8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w:t>
      </w:r>
      <w:r w:rsidR="00CC11BC">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t>
      </w:r>
      <w:r w:rsidR="00CC11BC">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 xml:space="preserve">ince there are 4 channel access priority classes </w:t>
      </w:r>
      <w:r>
        <w:rPr>
          <w:rFonts w:ascii="Times New Roman" w:eastAsia="宋体" w:hAnsi="Times New Roman" w:cs="Times New Roman" w:hint="eastAsia"/>
          <w:color w:val="000000"/>
          <w:sz w:val="20"/>
          <w:szCs w:val="20"/>
        </w:rPr>
        <w:t>defined</w:t>
      </w:r>
      <w:r>
        <w:rPr>
          <w:rFonts w:ascii="Times New Roman" w:eastAsia="宋体" w:hAnsi="Times New Roman" w:cs="Times New Roman"/>
          <w:color w:val="000000"/>
          <w:sz w:val="20"/>
          <w:szCs w:val="20"/>
        </w:rPr>
        <w:t xml:space="preserve"> for </w:t>
      </w:r>
      <w:r w:rsidR="00CC11BC">
        <w:rPr>
          <w:rFonts w:ascii="Times New Roman" w:eastAsia="宋体" w:hAnsi="Times New Roman" w:cs="Times New Roman"/>
          <w:color w:val="000000"/>
          <w:sz w:val="20"/>
          <w:szCs w:val="20"/>
        </w:rPr>
        <w:t xml:space="preserve">channel access procedure </w:t>
      </w:r>
      <w:r>
        <w:rPr>
          <w:rFonts w:ascii="Times New Roman" w:eastAsia="宋体" w:hAnsi="Times New Roman" w:cs="Times New Roman"/>
          <w:color w:val="000000"/>
          <w:sz w:val="20"/>
          <w:szCs w:val="20"/>
        </w:rPr>
        <w:t xml:space="preserve">while 8 L1 priorities </w:t>
      </w:r>
      <w:r w:rsidR="00CC11BC">
        <w:rPr>
          <w:rFonts w:ascii="Times New Roman" w:eastAsia="宋体" w:hAnsi="Times New Roman" w:cs="Times New Roman"/>
          <w:color w:val="000000"/>
          <w:sz w:val="20"/>
          <w:szCs w:val="20"/>
        </w:rPr>
        <w:t xml:space="preserve">included </w:t>
      </w:r>
      <w:r>
        <w:rPr>
          <w:rFonts w:ascii="Times New Roman" w:eastAsia="宋体" w:hAnsi="Times New Roman" w:cs="Times New Roman"/>
          <w:color w:val="000000"/>
          <w:sz w:val="20"/>
          <w:szCs w:val="20"/>
        </w:rPr>
        <w:t xml:space="preserve">in SCI, a L1 priority to channel access priority class mapping needs to be defined. </w:t>
      </w:r>
      <w:r w:rsidRPr="00A33E8C">
        <w:rPr>
          <w:rFonts w:ascii="Times New Roman" w:eastAsia="宋体" w:hAnsi="Times New Roman" w:cs="Times New Roman"/>
          <w:color w:val="000000"/>
          <w:sz w:val="20"/>
          <w:szCs w:val="20"/>
        </w:rPr>
        <w:t xml:space="preserve">A </w:t>
      </w:r>
      <w:r>
        <w:rPr>
          <w:rFonts w:ascii="Times New Roman" w:eastAsia="宋体" w:hAnsi="Times New Roman" w:cs="Times New Roman"/>
          <w:color w:val="000000"/>
          <w:sz w:val="20"/>
          <w:szCs w:val="20"/>
        </w:rPr>
        <w:t xml:space="preserve">simplest way is to map every two consecutive L1 priorities to one channel access priority class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establish a </w:t>
      </w:r>
      <w:r w:rsidRPr="00A33E8C">
        <w:rPr>
          <w:rFonts w:ascii="Times New Roman" w:eastAsia="宋体" w:hAnsi="Times New Roman" w:cs="Times New Roman"/>
          <w:color w:val="000000"/>
          <w:sz w:val="20"/>
          <w:szCs w:val="20"/>
        </w:rPr>
        <w:t>link</w:t>
      </w:r>
      <w:r>
        <w:rPr>
          <w:rFonts w:ascii="Times New Roman" w:eastAsia="宋体" w:hAnsi="Times New Roman" w:cs="Times New Roman"/>
          <w:color w:val="000000"/>
          <w:sz w:val="20"/>
          <w:szCs w:val="20"/>
        </w:rPr>
        <w:t>age between</w:t>
      </w:r>
      <w:r w:rsidRPr="00A33E8C">
        <w:rPr>
          <w:rFonts w:ascii="Times New Roman" w:eastAsia="宋体" w:hAnsi="Times New Roman" w:cs="Times New Roman"/>
          <w:color w:val="000000"/>
          <w:sz w:val="20"/>
          <w:szCs w:val="20"/>
        </w:rPr>
        <w:t xml:space="preserve"> 8 </w:t>
      </w:r>
      <w:r>
        <w:rPr>
          <w:rFonts w:ascii="Times New Roman" w:eastAsia="宋体" w:hAnsi="Times New Roman" w:cs="Times New Roman"/>
          <w:color w:val="000000"/>
          <w:sz w:val="20"/>
          <w:szCs w:val="20"/>
        </w:rPr>
        <w:t xml:space="preserve">L1 </w:t>
      </w:r>
      <w:r w:rsidRPr="00A33E8C">
        <w:rPr>
          <w:rFonts w:ascii="Times New Roman" w:eastAsia="宋体" w:hAnsi="Times New Roman" w:cs="Times New Roman"/>
          <w:color w:val="000000"/>
          <w:sz w:val="20"/>
          <w:szCs w:val="20"/>
        </w:rPr>
        <w:t>priorit</w:t>
      </w:r>
      <w:r>
        <w:rPr>
          <w:rFonts w:ascii="Times New Roman" w:eastAsia="宋体" w:hAnsi="Times New Roman" w:cs="Times New Roman"/>
          <w:color w:val="000000"/>
          <w:sz w:val="20"/>
          <w:szCs w:val="20"/>
        </w:rPr>
        <w:t>ies</w:t>
      </w:r>
      <w:r w:rsidRPr="00A33E8C">
        <w:rPr>
          <w:rFonts w:ascii="Times New Roman" w:eastAsia="宋体" w:hAnsi="Times New Roman" w:cs="Times New Roman"/>
          <w:color w:val="000000"/>
          <w:sz w:val="20"/>
          <w:szCs w:val="20"/>
        </w:rPr>
        <w:t xml:space="preserve"> to 4 UL CAPC values defined in Table 4.2.1-1 in TS37.213. One example is shown in </w:t>
      </w:r>
      <w:r>
        <w:rPr>
          <w:rFonts w:ascii="Times New Roman" w:eastAsia="宋体" w:hAnsi="Times New Roman" w:cs="Times New Roman"/>
          <w:color w:val="000000"/>
          <w:sz w:val="20"/>
          <w:szCs w:val="20"/>
        </w:rPr>
        <w:t xml:space="preserve">below </w:t>
      </w:r>
      <w:r w:rsidRPr="00A33E8C">
        <w:rPr>
          <w:rFonts w:ascii="Times New Roman" w:eastAsia="宋体" w:hAnsi="Times New Roman" w:cs="Times New Roman"/>
          <w:color w:val="000000"/>
          <w:sz w:val="20"/>
          <w:szCs w:val="20"/>
        </w:rPr>
        <w:t xml:space="preserve">Table </w:t>
      </w:r>
      <w:r>
        <w:rPr>
          <w:rFonts w:ascii="Times New Roman" w:eastAsia="宋体" w:hAnsi="Times New Roman" w:cs="Times New Roman"/>
          <w:color w:val="000000"/>
          <w:sz w:val="20"/>
          <w:szCs w:val="20"/>
        </w:rPr>
        <w:t>1</w:t>
      </w:r>
      <w:r w:rsidRPr="00A33E8C">
        <w:rPr>
          <w:rFonts w:ascii="Times New Roman" w:eastAsia="宋体" w:hAnsi="Times New Roman" w:cs="Times New Roman"/>
          <w:color w:val="000000"/>
          <w:sz w:val="20"/>
          <w:szCs w:val="20"/>
        </w:rPr>
        <w:t xml:space="preserve"> by </w:t>
      </w:r>
      <w:r>
        <w:rPr>
          <w:rFonts w:ascii="Times New Roman" w:eastAsia="宋体" w:hAnsi="Times New Roman" w:cs="Times New Roman"/>
          <w:color w:val="000000"/>
          <w:sz w:val="20"/>
          <w:szCs w:val="20"/>
        </w:rPr>
        <w:t>mapp</w:t>
      </w:r>
      <w:r w:rsidRPr="00A33E8C">
        <w:rPr>
          <w:rFonts w:ascii="Times New Roman" w:eastAsia="宋体" w:hAnsi="Times New Roman" w:cs="Times New Roman"/>
          <w:color w:val="000000"/>
          <w:sz w:val="20"/>
          <w:szCs w:val="20"/>
        </w:rPr>
        <w:t xml:space="preserve">ing </w:t>
      </w:r>
      <w:r w:rsidRPr="00711713">
        <w:rPr>
          <w:rFonts w:ascii="Times New Roman" w:eastAsia="宋体" w:hAnsi="Times New Roman" w:cs="Times New Roman"/>
          <w:color w:val="000000"/>
          <w:sz w:val="20"/>
          <w:szCs w:val="20"/>
        </w:rPr>
        <w:t xml:space="preserve">8 </w:t>
      </w:r>
      <w:r>
        <w:rPr>
          <w:rFonts w:ascii="Times New Roman" w:eastAsia="宋体" w:hAnsi="Times New Roman" w:cs="Times New Roman"/>
          <w:color w:val="000000"/>
          <w:sz w:val="20"/>
          <w:szCs w:val="20"/>
        </w:rPr>
        <w:t>L1</w:t>
      </w:r>
      <w:r w:rsidRPr="00711713">
        <w:rPr>
          <w:rFonts w:ascii="Times New Roman" w:eastAsia="宋体" w:hAnsi="Times New Roman" w:cs="Times New Roman"/>
          <w:color w:val="000000"/>
          <w:sz w:val="20"/>
          <w:szCs w:val="20"/>
        </w:rPr>
        <w:t xml:space="preserve"> priority levels</w:t>
      </w:r>
      <w:r>
        <w:rPr>
          <w:rFonts w:ascii="Times New Roman" w:eastAsia="宋体" w:hAnsi="Times New Roman" w:cs="Times New Roman"/>
          <w:color w:val="000000"/>
          <w:sz w:val="20"/>
          <w:szCs w:val="20"/>
        </w:rPr>
        <w:t xml:space="preserve"> </w:t>
      </w:r>
      <w:r w:rsidRPr="00A33E8C">
        <w:rPr>
          <w:rFonts w:ascii="Times New Roman" w:eastAsia="宋体" w:hAnsi="Times New Roman" w:cs="Times New Roman"/>
          <w:color w:val="000000"/>
          <w:sz w:val="20"/>
          <w:szCs w:val="20"/>
        </w:rPr>
        <w:t>to</w:t>
      </w:r>
      <w:r>
        <w:rPr>
          <w:rFonts w:ascii="Times New Roman" w:eastAsia="宋体" w:hAnsi="Times New Roman" w:cs="Times New Roman"/>
          <w:color w:val="000000"/>
          <w:sz w:val="20"/>
          <w:szCs w:val="20"/>
        </w:rPr>
        <w:t>4 U</w:t>
      </w:r>
      <w:r w:rsidRPr="009B3FF7">
        <w:rPr>
          <w:rFonts w:ascii="Times New Roman" w:eastAsia="宋体" w:hAnsi="Times New Roman" w:cs="Times New Roman"/>
          <w:color w:val="000000"/>
          <w:sz w:val="20"/>
          <w:szCs w:val="20"/>
        </w:rPr>
        <w:t>L CAPC values</w:t>
      </w:r>
      <w:r w:rsidRPr="00A33E8C">
        <w:rPr>
          <w:rFonts w:ascii="Times New Roman" w:eastAsia="宋体" w:hAnsi="Times New Roman" w:cs="Times New Roman"/>
          <w:color w:val="000000"/>
          <w:sz w:val="20"/>
          <w:szCs w:val="20"/>
        </w:rPr>
        <w:t xml:space="preserve">. </w:t>
      </w:r>
    </w:p>
    <w:p w14:paraId="627AC805" w14:textId="48C79BCC" w:rsidR="006D6CD4" w:rsidRDefault="006D6CD4" w:rsidP="0067446A">
      <w:pPr>
        <w:pStyle w:val="Caption"/>
        <w:keepNext/>
        <w:jc w:val="center"/>
      </w:pPr>
      <w:r>
        <w:t xml:space="preserve">Table </w:t>
      </w:r>
      <w:fldSimple w:instr=" SEQ Table \* ARABIC ">
        <w:r>
          <w:rPr>
            <w:noProof/>
          </w:rPr>
          <w:t>1</w:t>
        </w:r>
      </w:fldSimple>
      <w:r>
        <w:t xml:space="preserve"> Mapping from traffic priority level to sidelink CAPC value by reusing 4 UL CAPC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1500"/>
      </w:tblGrid>
      <w:tr w:rsidR="004C3128" w:rsidRPr="001A7C01" w14:paraId="3086791F" w14:textId="77777777" w:rsidTr="00A24F97">
        <w:trPr>
          <w:trHeight w:val="554"/>
          <w:jc w:val="center"/>
        </w:trPr>
        <w:tc>
          <w:tcPr>
            <w:tcW w:w="1500" w:type="dxa"/>
            <w:shd w:val="clear" w:color="auto" w:fill="E0E0E0"/>
          </w:tcPr>
          <w:p w14:paraId="318F7FBD" w14:textId="77777777" w:rsidR="004C3128" w:rsidRDefault="004C3128" w:rsidP="00A24F97">
            <w:pPr>
              <w:pStyle w:val="TAH"/>
            </w:pPr>
            <w:r>
              <w:t>Traffic priority level</w:t>
            </w:r>
          </w:p>
        </w:tc>
        <w:tc>
          <w:tcPr>
            <w:tcW w:w="1500" w:type="dxa"/>
            <w:shd w:val="clear" w:color="auto" w:fill="E0E0E0"/>
            <w:vAlign w:val="center"/>
          </w:tcPr>
          <w:p w14:paraId="69244C0D" w14:textId="77777777" w:rsidR="004C3128" w:rsidRPr="001A7C01" w:rsidRDefault="004C3128" w:rsidP="00A24F97">
            <w:pPr>
              <w:pStyle w:val="TAH"/>
            </w:pPr>
            <w:r>
              <w:t>CAPC</w:t>
            </w:r>
            <w:r w:rsidRPr="001A7C01">
              <w:t xml:space="preserve"> (</w:t>
            </w:r>
            <w:r w:rsidRPr="001A7C01">
              <w:rPr>
                <w:position w:val="-10"/>
              </w:rPr>
              <w:object w:dxaOrig="240" w:dyaOrig="260" w14:anchorId="394DB0DC">
                <v:shape id="_x0000_i1026" type="#_x0000_t75" style="width:12.5pt;height:14pt" o:ole="">
                  <v:imagedata r:id="rId9" o:title=""/>
                </v:shape>
                <o:OLEObject Type="Embed" ProgID="Equation.3" ShapeID="_x0000_i1026" DrawAspect="Content" ObjectID="_1742392247" r:id="rId10"/>
              </w:object>
            </w:r>
            <w:r w:rsidRPr="001A7C01">
              <w:t>)</w:t>
            </w:r>
          </w:p>
        </w:tc>
      </w:tr>
      <w:tr w:rsidR="00880669" w:rsidRPr="001A7C01" w14:paraId="120F033A" w14:textId="77777777" w:rsidTr="00A24F97">
        <w:trPr>
          <w:trHeight w:val="376"/>
          <w:jc w:val="center"/>
        </w:trPr>
        <w:tc>
          <w:tcPr>
            <w:tcW w:w="1500" w:type="dxa"/>
          </w:tcPr>
          <w:p w14:paraId="31E17168" w14:textId="15D356C4" w:rsidR="00880669" w:rsidRPr="001A7C01" w:rsidRDefault="00880669" w:rsidP="00880669">
            <w:pPr>
              <w:pStyle w:val="TAC"/>
            </w:pPr>
            <w:r>
              <w:t>1</w:t>
            </w:r>
          </w:p>
        </w:tc>
        <w:tc>
          <w:tcPr>
            <w:tcW w:w="1500" w:type="dxa"/>
            <w:shd w:val="clear" w:color="auto" w:fill="auto"/>
            <w:vAlign w:val="center"/>
          </w:tcPr>
          <w:p w14:paraId="30C85FC6" w14:textId="77777777" w:rsidR="00880669" w:rsidRPr="001A7C01" w:rsidRDefault="00880669" w:rsidP="00880669">
            <w:pPr>
              <w:pStyle w:val="TAC"/>
            </w:pPr>
            <w:r w:rsidRPr="001A7C01">
              <w:t>1</w:t>
            </w:r>
          </w:p>
        </w:tc>
      </w:tr>
      <w:tr w:rsidR="00880669" w:rsidRPr="001A7C01" w14:paraId="71A22071" w14:textId="77777777" w:rsidTr="00A24F97">
        <w:trPr>
          <w:trHeight w:val="376"/>
          <w:jc w:val="center"/>
        </w:trPr>
        <w:tc>
          <w:tcPr>
            <w:tcW w:w="1500" w:type="dxa"/>
          </w:tcPr>
          <w:p w14:paraId="64FB88CE" w14:textId="67B451BA" w:rsidR="00880669" w:rsidRPr="001A7C01" w:rsidRDefault="00880669" w:rsidP="00880669">
            <w:pPr>
              <w:pStyle w:val="TAC"/>
            </w:pPr>
            <w:r>
              <w:t>2</w:t>
            </w:r>
          </w:p>
        </w:tc>
        <w:tc>
          <w:tcPr>
            <w:tcW w:w="1500" w:type="dxa"/>
            <w:shd w:val="clear" w:color="auto" w:fill="auto"/>
            <w:vAlign w:val="center"/>
          </w:tcPr>
          <w:p w14:paraId="20BC44A5" w14:textId="77777777" w:rsidR="00880669" w:rsidRPr="001A7C01" w:rsidRDefault="00880669" w:rsidP="00880669">
            <w:pPr>
              <w:pStyle w:val="TAC"/>
            </w:pPr>
            <w:r>
              <w:t>1</w:t>
            </w:r>
          </w:p>
        </w:tc>
      </w:tr>
      <w:tr w:rsidR="00880669" w:rsidRPr="001A7C01" w14:paraId="1CC74801" w14:textId="77777777" w:rsidTr="00A24F97">
        <w:trPr>
          <w:trHeight w:val="376"/>
          <w:jc w:val="center"/>
        </w:trPr>
        <w:tc>
          <w:tcPr>
            <w:tcW w:w="1500" w:type="dxa"/>
          </w:tcPr>
          <w:p w14:paraId="73C37939" w14:textId="0BB03313" w:rsidR="00880669" w:rsidRPr="001A7C01" w:rsidRDefault="00880669" w:rsidP="00880669">
            <w:pPr>
              <w:pStyle w:val="TAC"/>
            </w:pPr>
            <w:r>
              <w:t>3</w:t>
            </w:r>
          </w:p>
        </w:tc>
        <w:tc>
          <w:tcPr>
            <w:tcW w:w="1500" w:type="dxa"/>
            <w:shd w:val="clear" w:color="auto" w:fill="auto"/>
            <w:vAlign w:val="center"/>
          </w:tcPr>
          <w:p w14:paraId="2D0E6862" w14:textId="77777777" w:rsidR="00880669" w:rsidRPr="001A7C01" w:rsidRDefault="00880669" w:rsidP="00880669">
            <w:pPr>
              <w:pStyle w:val="TAC"/>
            </w:pPr>
            <w:r>
              <w:t>2</w:t>
            </w:r>
          </w:p>
        </w:tc>
      </w:tr>
      <w:tr w:rsidR="00880669" w:rsidRPr="001A7C01" w14:paraId="6A45A142" w14:textId="77777777" w:rsidTr="00A24F97">
        <w:trPr>
          <w:trHeight w:val="376"/>
          <w:jc w:val="center"/>
        </w:trPr>
        <w:tc>
          <w:tcPr>
            <w:tcW w:w="1500" w:type="dxa"/>
          </w:tcPr>
          <w:p w14:paraId="2421FE05" w14:textId="01A425F7" w:rsidR="00880669" w:rsidRPr="001A7C01" w:rsidRDefault="00880669" w:rsidP="00880669">
            <w:pPr>
              <w:pStyle w:val="TAC"/>
            </w:pPr>
            <w:r>
              <w:t>4</w:t>
            </w:r>
          </w:p>
        </w:tc>
        <w:tc>
          <w:tcPr>
            <w:tcW w:w="1500" w:type="dxa"/>
            <w:shd w:val="clear" w:color="auto" w:fill="auto"/>
            <w:vAlign w:val="center"/>
          </w:tcPr>
          <w:p w14:paraId="471ACD5F" w14:textId="77777777" w:rsidR="00880669" w:rsidRPr="001A7C01" w:rsidRDefault="00880669" w:rsidP="00880669">
            <w:pPr>
              <w:pStyle w:val="TAC"/>
            </w:pPr>
            <w:r>
              <w:t>2</w:t>
            </w:r>
          </w:p>
        </w:tc>
      </w:tr>
      <w:tr w:rsidR="00880669" w:rsidRPr="001A7C01" w14:paraId="34F438D2" w14:textId="77777777" w:rsidTr="00A24F97">
        <w:trPr>
          <w:trHeight w:val="376"/>
          <w:jc w:val="center"/>
        </w:trPr>
        <w:tc>
          <w:tcPr>
            <w:tcW w:w="1500" w:type="dxa"/>
          </w:tcPr>
          <w:p w14:paraId="0C484276" w14:textId="115121D7" w:rsidR="00880669" w:rsidRPr="001A7C01" w:rsidRDefault="00880669" w:rsidP="00880669">
            <w:pPr>
              <w:pStyle w:val="TAC"/>
            </w:pPr>
            <w:r>
              <w:t>5</w:t>
            </w:r>
          </w:p>
        </w:tc>
        <w:tc>
          <w:tcPr>
            <w:tcW w:w="1500" w:type="dxa"/>
            <w:shd w:val="clear" w:color="auto" w:fill="auto"/>
            <w:vAlign w:val="center"/>
          </w:tcPr>
          <w:p w14:paraId="4B2A6868" w14:textId="77777777" w:rsidR="00880669" w:rsidRPr="001A7C01" w:rsidRDefault="00880669" w:rsidP="00880669">
            <w:pPr>
              <w:pStyle w:val="TAC"/>
            </w:pPr>
            <w:r>
              <w:t>3</w:t>
            </w:r>
          </w:p>
        </w:tc>
      </w:tr>
      <w:tr w:rsidR="00880669" w:rsidRPr="001A7C01" w14:paraId="2B388CF4" w14:textId="77777777" w:rsidTr="00A24F97">
        <w:trPr>
          <w:trHeight w:val="376"/>
          <w:jc w:val="center"/>
        </w:trPr>
        <w:tc>
          <w:tcPr>
            <w:tcW w:w="1500" w:type="dxa"/>
          </w:tcPr>
          <w:p w14:paraId="18349E5E" w14:textId="708BF5EB" w:rsidR="00880669" w:rsidRPr="001A7C01" w:rsidRDefault="00880669" w:rsidP="00880669">
            <w:pPr>
              <w:pStyle w:val="TAC"/>
            </w:pPr>
            <w:r>
              <w:t>6</w:t>
            </w:r>
          </w:p>
        </w:tc>
        <w:tc>
          <w:tcPr>
            <w:tcW w:w="1500" w:type="dxa"/>
            <w:shd w:val="clear" w:color="auto" w:fill="auto"/>
            <w:vAlign w:val="center"/>
          </w:tcPr>
          <w:p w14:paraId="35AC39F7" w14:textId="77777777" w:rsidR="00880669" w:rsidRPr="001A7C01" w:rsidRDefault="00880669" w:rsidP="00880669">
            <w:pPr>
              <w:pStyle w:val="TAC"/>
            </w:pPr>
            <w:r>
              <w:t>3</w:t>
            </w:r>
          </w:p>
        </w:tc>
      </w:tr>
      <w:tr w:rsidR="00880669" w:rsidRPr="001A7C01" w14:paraId="0FC4A93F" w14:textId="77777777" w:rsidTr="00A24F97">
        <w:trPr>
          <w:trHeight w:val="376"/>
          <w:jc w:val="center"/>
        </w:trPr>
        <w:tc>
          <w:tcPr>
            <w:tcW w:w="1500" w:type="dxa"/>
          </w:tcPr>
          <w:p w14:paraId="33842669" w14:textId="44662248" w:rsidR="00880669" w:rsidRPr="001A7C01" w:rsidRDefault="00880669" w:rsidP="00880669">
            <w:pPr>
              <w:pStyle w:val="TAC"/>
            </w:pPr>
            <w:r>
              <w:t>7</w:t>
            </w:r>
          </w:p>
        </w:tc>
        <w:tc>
          <w:tcPr>
            <w:tcW w:w="1500" w:type="dxa"/>
            <w:shd w:val="clear" w:color="auto" w:fill="auto"/>
            <w:vAlign w:val="center"/>
          </w:tcPr>
          <w:p w14:paraId="6FC265B4" w14:textId="77777777" w:rsidR="00880669" w:rsidRPr="001A7C01" w:rsidRDefault="00880669" w:rsidP="00880669">
            <w:pPr>
              <w:pStyle w:val="TAC"/>
            </w:pPr>
            <w:r>
              <w:t>4</w:t>
            </w:r>
          </w:p>
        </w:tc>
      </w:tr>
      <w:tr w:rsidR="00880669" w:rsidRPr="001A7C01" w14:paraId="387C16CF" w14:textId="77777777" w:rsidTr="00A24F97">
        <w:trPr>
          <w:trHeight w:val="376"/>
          <w:jc w:val="center"/>
        </w:trPr>
        <w:tc>
          <w:tcPr>
            <w:tcW w:w="1500" w:type="dxa"/>
          </w:tcPr>
          <w:p w14:paraId="069D9D4C" w14:textId="1D3E0797" w:rsidR="00880669" w:rsidRPr="001A7C01" w:rsidRDefault="00880669" w:rsidP="00880669">
            <w:pPr>
              <w:pStyle w:val="TAC"/>
            </w:pPr>
            <w:r>
              <w:t>8</w:t>
            </w:r>
          </w:p>
        </w:tc>
        <w:tc>
          <w:tcPr>
            <w:tcW w:w="1500" w:type="dxa"/>
            <w:shd w:val="clear" w:color="auto" w:fill="auto"/>
            <w:vAlign w:val="center"/>
          </w:tcPr>
          <w:p w14:paraId="67A8240E" w14:textId="77777777" w:rsidR="00880669" w:rsidRPr="001A7C01" w:rsidRDefault="00880669" w:rsidP="00880669">
            <w:pPr>
              <w:pStyle w:val="TAC"/>
            </w:pPr>
            <w:r>
              <w:t>4</w:t>
            </w:r>
          </w:p>
        </w:tc>
      </w:tr>
    </w:tbl>
    <w:p w14:paraId="1EBF22A8" w14:textId="77777777" w:rsidR="004C3128" w:rsidRDefault="004C3128"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D3620DB" w14:textId="5EEFD30D" w:rsidR="002C7D5F" w:rsidRPr="002C7D5F" w:rsidRDefault="002C7D5F" w:rsidP="002C7D5F">
      <w:pPr>
        <w:pStyle w:val="BodyText"/>
      </w:pPr>
      <w:r w:rsidRPr="002C7D5F">
        <w:t>Based on above analysis, we have below proposals:</w:t>
      </w:r>
    </w:p>
    <w:p w14:paraId="31AC7A10" w14:textId="75C14E74" w:rsidR="00882723" w:rsidRDefault="00882723" w:rsidP="0094725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5" w:name="_Hlk131771568"/>
      <w:r w:rsidRPr="002023FC">
        <w:rPr>
          <w:rFonts w:ascii="Times New Roman" w:eastAsia="+mn-ea" w:hAnsi="Times New Roman" w:cs="Times New Roman"/>
          <w:b/>
          <w:bCs/>
          <w:i/>
          <w:iCs/>
          <w:color w:val="000000"/>
          <w:kern w:val="24"/>
          <w:sz w:val="20"/>
          <w:szCs w:val="20"/>
          <w:u w:val="single"/>
        </w:rPr>
        <w:lastRenderedPageBreak/>
        <w:t xml:space="preserve">Proposal </w:t>
      </w:r>
      <w:r w:rsidR="001C43D7">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 xml:space="preserve">From RAN1’s perspective, mapping </w:t>
      </w:r>
      <w:r w:rsidR="00880669"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is feasible, m</w:t>
      </w:r>
      <w:r w:rsidR="004C3128">
        <w:rPr>
          <w:rFonts w:ascii="Times New Roman" w:eastAsia="+mn-ea" w:hAnsi="Times New Roman" w:cs="Times New Roman"/>
          <w:b/>
          <w:bCs/>
          <w:i/>
          <w:iCs/>
          <w:color w:val="000000"/>
          <w:kern w:val="24"/>
          <w:sz w:val="20"/>
          <w:szCs w:val="20"/>
          <w:u w:val="single"/>
        </w:rPr>
        <w:t xml:space="preserve">apping </w:t>
      </w:r>
      <w:r w:rsidR="004C3128"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 xml:space="preserve">is feasible </w:t>
      </w:r>
      <w:r>
        <w:rPr>
          <w:rFonts w:ascii="Times New Roman" w:eastAsia="+mn-ea" w:hAnsi="Times New Roman" w:cs="Times New Roman"/>
          <w:b/>
          <w:bCs/>
          <w:i/>
          <w:iCs/>
          <w:color w:val="000000"/>
          <w:kern w:val="24"/>
          <w:sz w:val="20"/>
          <w:szCs w:val="20"/>
          <w:u w:val="single"/>
        </w:rPr>
        <w:t>for sidelink transmissions in FR1 unlicensed spectrum.</w:t>
      </w:r>
    </w:p>
    <w:bookmarkEnd w:id="5"/>
    <w:p w14:paraId="268A6FF8" w14:textId="77777777" w:rsidR="00380BE5" w:rsidRPr="00C73DD5" w:rsidRDefault="00380BE5" w:rsidP="002C7D5F">
      <w:pPr>
        <w:pStyle w:val="NormalWeb"/>
        <w:spacing w:before="77"/>
        <w:rPr>
          <w:rFonts w:ascii="Times New Roman" w:eastAsia="+mn-ea" w:hAnsi="Times New Roman" w:cs="Times New Roman"/>
          <w:b/>
          <w:bCs/>
          <w:i/>
          <w:iCs/>
          <w:color w:val="000000"/>
          <w:kern w:val="24"/>
          <w:sz w:val="20"/>
          <w:szCs w:val="20"/>
          <w:u w:val="single"/>
        </w:rPr>
      </w:pPr>
    </w:p>
    <w:p w14:paraId="60C8871B" w14:textId="744E4DD0" w:rsidR="002C7D5F" w:rsidRPr="00FE4286" w:rsidRDefault="009820F2" w:rsidP="00FE4286">
      <w:pPr>
        <w:pStyle w:val="Heading2"/>
        <w:rPr>
          <w:lang w:eastAsia="zh-CN"/>
        </w:rPr>
      </w:pPr>
      <w:r>
        <w:rPr>
          <w:lang w:eastAsia="zh-CN"/>
        </w:rPr>
        <w:t>Burst-based sidelink transmissions</w:t>
      </w:r>
    </w:p>
    <w:p w14:paraId="36911938" w14:textId="73F23D4D" w:rsidR="00A44BA4" w:rsidRPr="00A44BA4" w:rsidRDefault="00A44BA4" w:rsidP="00A44BA4">
      <w:pPr>
        <w:pStyle w:val="BodyText"/>
        <w:rPr>
          <w:lang w:val="en-US"/>
        </w:rPr>
      </w:pPr>
      <w:r w:rsidRPr="00A44BA4">
        <w:rPr>
          <w:lang w:val="en-US"/>
        </w:rPr>
        <w:t>When unlicensed spectrum is used for sidelink transmission, the channel access procedure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07D69B86" w14:textId="77777777" w:rsidR="00517BC5" w:rsidRDefault="00A44BA4" w:rsidP="00F579DB">
      <w:pPr>
        <w:pStyle w:val="NormalWeb"/>
        <w:spacing w:before="77" w:beforeAutospacing="0" w:after="120" w:afterAutospacing="0"/>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1"/>
                    <a:stretch>
                      <a:fillRect/>
                    </a:stretch>
                  </pic:blipFill>
                  <pic:spPr>
                    <a:xfrm>
                      <a:off x="0" y="0"/>
                      <a:ext cx="4923777" cy="1448014"/>
                    </a:xfrm>
                    <a:prstGeom prst="rect">
                      <a:avLst/>
                    </a:prstGeom>
                  </pic:spPr>
                </pic:pic>
              </a:graphicData>
            </a:graphic>
          </wp:inline>
        </w:drawing>
      </w:r>
    </w:p>
    <w:p w14:paraId="05338A04" w14:textId="686A94BA" w:rsidR="00A44BA4" w:rsidRDefault="00517BC5" w:rsidP="00517BC5">
      <w:pPr>
        <w:pStyle w:val="Caption"/>
        <w:jc w:val="center"/>
        <w:rPr>
          <w:rFonts w:eastAsia="+mn-ea"/>
          <w:b w:val="0"/>
          <w:bCs w:val="0"/>
          <w:i/>
          <w:iCs/>
          <w:color w:val="000000"/>
          <w:kern w:val="24"/>
          <w:u w:val="single"/>
        </w:rPr>
      </w:pPr>
      <w:r>
        <w:t xml:space="preserve">Figure </w:t>
      </w:r>
      <w:fldSimple w:instr=" SEQ Figure \* ARABIC ">
        <w:r>
          <w:rPr>
            <w:noProof/>
          </w:rPr>
          <w:t>2</w:t>
        </w:r>
      </w:fldSimple>
      <w:r>
        <w:t xml:space="preserve"> Burst based transmission for sidelink</w:t>
      </w:r>
    </w:p>
    <w:p w14:paraId="0DD6D199" w14:textId="46C40F8E" w:rsidR="00A44BA4" w:rsidRDefault="00A44BA4" w:rsidP="00FE4286">
      <w:pPr>
        <w:pStyle w:val="BodyText"/>
        <w:rPr>
          <w:lang w:val="en-US"/>
        </w:rPr>
      </w:pPr>
    </w:p>
    <w:p w14:paraId="60F1F3A6" w14:textId="2358EECB" w:rsidR="006B5A36" w:rsidRDefault="006B5A36" w:rsidP="0030183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6" w:name="_Hlk127540625"/>
      <w:r w:rsidRPr="002023FC">
        <w:rPr>
          <w:rFonts w:ascii="Times New Roman" w:eastAsia="+mn-ea" w:hAnsi="Times New Roman" w:cs="Times New Roman"/>
          <w:b/>
          <w:bCs/>
          <w:i/>
          <w:iCs/>
          <w:color w:val="000000"/>
          <w:kern w:val="24"/>
          <w:sz w:val="20"/>
          <w:szCs w:val="20"/>
          <w:u w:val="single"/>
        </w:rPr>
        <w:t xml:space="preserve">Proposal </w:t>
      </w:r>
      <w:r w:rsidR="00C73DD5">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w:t>
      </w:r>
      <w:r w:rsidR="00D21E80">
        <w:rPr>
          <w:rFonts w:ascii="Times New Roman" w:eastAsia="+mn-ea" w:hAnsi="Times New Roman" w:cs="Times New Roman"/>
          <w:b/>
          <w:bCs/>
          <w:i/>
          <w:iCs/>
          <w:color w:val="000000"/>
          <w:kern w:val="24"/>
          <w:sz w:val="20"/>
          <w:szCs w:val="20"/>
          <w:u w:val="single"/>
        </w:rPr>
        <w:t>burst-based sidelink transmission, from a Tx UE’s point of view, no gap symbol is included in between any two consecutive slots</w:t>
      </w:r>
      <w:r>
        <w:rPr>
          <w:rFonts w:ascii="Times New Roman" w:eastAsia="+mn-ea" w:hAnsi="Times New Roman" w:cs="Times New Roman"/>
          <w:b/>
          <w:bCs/>
          <w:i/>
          <w:iCs/>
          <w:color w:val="000000"/>
          <w:kern w:val="24"/>
          <w:sz w:val="20"/>
          <w:szCs w:val="20"/>
          <w:u w:val="single"/>
        </w:rPr>
        <w:t>.</w:t>
      </w:r>
      <w:bookmarkEnd w:id="6"/>
    </w:p>
    <w:p w14:paraId="6F284A4D" w14:textId="77777777" w:rsidR="003364FB" w:rsidRPr="006B5A36" w:rsidRDefault="003364FB" w:rsidP="00CC11BC">
      <w:pPr>
        <w:pStyle w:val="BodyText"/>
        <w:rPr>
          <w:lang w:val="en-US"/>
        </w:rPr>
      </w:pPr>
    </w:p>
    <w:p w14:paraId="568B3035" w14:textId="2FE838F4" w:rsidR="00536BC5" w:rsidRDefault="003364FB" w:rsidP="00CC11BC">
      <w:pPr>
        <w:pStyle w:val="BodyText"/>
        <w:rPr>
          <w:lang w:val="en-US"/>
        </w:rPr>
      </w:pPr>
      <w:r>
        <w:rPr>
          <w:lang w:val="en-US"/>
        </w:rPr>
        <w:t xml:space="preserve">As specified in Rel-16 NR-U and Rel-17 above 52.6GHz, one DCI can be used to schedule multiple PDSCHs or PUSCHs so as not only to save DCI overhead but also avoid the risk of losing the channel over unlicensed spectrum. </w:t>
      </w:r>
      <w:r>
        <w:rPr>
          <w:lang w:val="en-US" w:eastAsia="zh-CN"/>
        </w:rPr>
        <w:t>It is straightforward to extend this multiple PDSCHs or PUSCHs scheduling via a single DCI to sidelink transmission over unlicensed spectrum. With</w:t>
      </w:r>
      <w:r w:rsidR="00CC11BC" w:rsidRPr="00A33E8C">
        <w:rPr>
          <w:lang w:val="en-US"/>
        </w:rPr>
        <w:t xml:space="preserve"> multi-slot scheduling, </w:t>
      </w:r>
      <w:r w:rsidR="00536BC5">
        <w:rPr>
          <w:lang w:val="en-US"/>
        </w:rPr>
        <w:t>after initiating a COT via performing channel access Type 1, a UE can transmit a single SCI to schedule multiple consecutive slots for PSSCH transmissions within the COT so that the signaling overhead for PSCCH can be greatly reduced and the saved PSCCH resources can be used for PSSCH transmissions. Furthermore, since the PSSCH transmissions in the multiple consecutive slots are performed within the COT, there is no need to perform L</w:t>
      </w:r>
      <w:r w:rsidR="00CC52C8">
        <w:rPr>
          <w:lang w:val="en-US"/>
        </w:rPr>
        <w:t>BT between two consecutive slots</w:t>
      </w:r>
      <w:r w:rsidR="00536BC5">
        <w:rPr>
          <w:lang w:val="en-US"/>
        </w:rPr>
        <w:t xml:space="preserve">. </w:t>
      </w:r>
    </w:p>
    <w:p w14:paraId="3DAF070F" w14:textId="5582B89A" w:rsidR="00CC11BC" w:rsidRPr="00A33E8C" w:rsidRDefault="00CC52C8" w:rsidP="00A33E8C">
      <w:pPr>
        <w:pStyle w:val="BodyText"/>
      </w:pPr>
      <w:r>
        <w:rPr>
          <w:lang w:val="en-US"/>
        </w:rPr>
        <w:t>In addition, there</w:t>
      </w:r>
      <w:r w:rsidR="00CC11BC" w:rsidRPr="00A33E8C">
        <w:rPr>
          <w:lang w:val="en-US"/>
        </w:rPr>
        <w:t xml:space="preserve"> are several issues need to be solved if multi-slot scheduling is </w:t>
      </w:r>
      <w:r>
        <w:rPr>
          <w:lang w:val="en-US"/>
        </w:rPr>
        <w:t>supporte</w:t>
      </w:r>
      <w:r w:rsidR="00CC11BC" w:rsidRPr="00A33E8C">
        <w:rPr>
          <w:lang w:val="en-US"/>
        </w:rPr>
        <w:t>d for sidelink evolution:</w:t>
      </w:r>
    </w:p>
    <w:p w14:paraId="398485D5" w14:textId="7086829B" w:rsidR="00CC52C8" w:rsidRDefault="00CC52C8"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Pr>
          <w:rFonts w:ascii="Times New Roman" w:eastAsiaTheme="minorEastAsia" w:hAnsi="Times New Roman" w:cs="Times New Roman"/>
          <w:color w:val="000000" w:themeColor="text1"/>
          <w:sz w:val="20"/>
          <w:szCs w:val="20"/>
          <w:lang w:eastAsia="zh-CN"/>
        </w:rPr>
        <w:t>The maximum number of slots schedulable by a single SCI needs to be determined based on the increasing SCI payload size and the maximum COT duration, e.g., whether to support max 8 slots scheduled by a single SCI.</w:t>
      </w:r>
    </w:p>
    <w:p w14:paraId="7EAEA243" w14:textId="12F0C364"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lastRenderedPageBreak/>
        <w:t xml:space="preserve">Since Rel-16/17 sidelink supports up to 3 resources reserved within 32 slots for one TB, whether the multiple PSSCHs scheduled by a single SCI are carrying a same TB or different TBs should be known to a UE. </w:t>
      </w:r>
    </w:p>
    <w:p w14:paraId="0C93E00D" w14:textId="0ECAFC26"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Existing </w:t>
      </w:r>
      <w:r w:rsidR="003364FB">
        <w:rPr>
          <w:rFonts w:ascii="Times New Roman" w:eastAsiaTheme="minorEastAsia" w:hAnsi="Times New Roman" w:cs="Times New Roman"/>
          <w:color w:val="000000" w:themeColor="text1"/>
          <w:sz w:val="20"/>
          <w:szCs w:val="20"/>
          <w:lang w:eastAsia="zh-CN"/>
        </w:rPr>
        <w:t xml:space="preserve">Rel-16 </w:t>
      </w:r>
      <w:r w:rsidRPr="00A33E8C">
        <w:rPr>
          <w:rFonts w:ascii="Times New Roman" w:eastAsiaTheme="minorEastAsia" w:hAnsi="Times New Roman" w:cs="Times New Roman"/>
          <w:color w:val="000000" w:themeColor="text1"/>
          <w:sz w:val="20"/>
          <w:szCs w:val="20"/>
          <w:lang w:eastAsia="zh-CN"/>
        </w:rPr>
        <w:t xml:space="preserve">PSFCH feedback is corresponding to one PSSCH. </w:t>
      </w:r>
      <w:r w:rsidR="003364FB" w:rsidRPr="00EB3AD2">
        <w:rPr>
          <w:rFonts w:ascii="Times New Roman" w:eastAsiaTheme="minorEastAsia" w:hAnsi="Times New Roman" w:cs="Times New Roman"/>
          <w:color w:val="000000" w:themeColor="text1"/>
          <w:sz w:val="20"/>
          <w:szCs w:val="20"/>
          <w:lang w:eastAsia="zh-CN"/>
        </w:rPr>
        <w:t xml:space="preserve">If multiple PSFCHs are transmitted for multiple PSSCHs carrying a same TB, the PSFCH resource is wasted. </w:t>
      </w:r>
      <w:r w:rsidRPr="00A33E8C">
        <w:rPr>
          <w:rFonts w:ascii="Times New Roman" w:eastAsiaTheme="minorEastAsia" w:hAnsi="Times New Roman" w:cs="Times New Roman"/>
          <w:color w:val="000000" w:themeColor="text1"/>
          <w:sz w:val="20"/>
          <w:szCs w:val="20"/>
          <w:lang w:eastAsia="zh-CN"/>
        </w:rPr>
        <w:t xml:space="preserve">In </w:t>
      </w:r>
      <w:r w:rsidR="003364FB">
        <w:rPr>
          <w:rFonts w:ascii="Times New Roman" w:eastAsiaTheme="minorEastAsia" w:hAnsi="Times New Roman" w:cs="Times New Roman"/>
          <w:color w:val="000000" w:themeColor="text1"/>
          <w:sz w:val="20"/>
          <w:szCs w:val="20"/>
          <w:lang w:eastAsia="zh-CN"/>
        </w:rPr>
        <w:t xml:space="preserve">that sense, in </w:t>
      </w:r>
      <w:r w:rsidRPr="00A33E8C">
        <w:rPr>
          <w:rFonts w:ascii="Times New Roman" w:eastAsiaTheme="minorEastAsia" w:hAnsi="Times New Roman" w:cs="Times New Roman"/>
          <w:color w:val="000000" w:themeColor="text1"/>
          <w:sz w:val="20"/>
          <w:szCs w:val="20"/>
          <w:lang w:eastAsia="zh-CN"/>
        </w:rPr>
        <w:t>case of a same TB repetition on the multiple scheduled PSSCHs, a single bit of HARQ-ACK feedback for the TB</w:t>
      </w:r>
      <w:r w:rsidR="003364FB">
        <w:rPr>
          <w:rFonts w:ascii="Times New Roman" w:eastAsiaTheme="minorEastAsia" w:hAnsi="Times New Roman" w:cs="Times New Roman"/>
          <w:color w:val="000000" w:themeColor="text1"/>
          <w:sz w:val="20"/>
          <w:szCs w:val="20"/>
          <w:lang w:eastAsia="zh-CN"/>
        </w:rPr>
        <w:t xml:space="preserve"> carried on one PSFCH</w:t>
      </w:r>
      <w:r w:rsidRPr="00A33E8C">
        <w:rPr>
          <w:rFonts w:ascii="Times New Roman" w:eastAsiaTheme="minorEastAsia" w:hAnsi="Times New Roman" w:cs="Times New Roman"/>
          <w:color w:val="000000" w:themeColor="text1"/>
          <w:sz w:val="20"/>
          <w:szCs w:val="20"/>
          <w:lang w:eastAsia="zh-CN"/>
        </w:rPr>
        <w:t xml:space="preserve"> is sufficient. </w:t>
      </w:r>
    </w:p>
    <w:p w14:paraId="4B1A9A3C" w14:textId="5EC230C3" w:rsidR="003364FB" w:rsidRDefault="003364FB" w:rsidP="0030183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7" w:name="_Hlk127540635"/>
      <w:bookmarkStart w:id="8" w:name="_Hlk131771607"/>
      <w:r w:rsidRPr="002023FC">
        <w:rPr>
          <w:rFonts w:ascii="Times New Roman" w:eastAsia="+mn-ea" w:hAnsi="Times New Roman" w:cs="Times New Roman"/>
          <w:b/>
          <w:bCs/>
          <w:i/>
          <w:iCs/>
          <w:color w:val="000000"/>
          <w:kern w:val="24"/>
          <w:sz w:val="20"/>
          <w:szCs w:val="20"/>
          <w:u w:val="single"/>
        </w:rPr>
        <w:t xml:space="preserve">Proposal </w:t>
      </w:r>
      <w:r w:rsidR="00C73DD5">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M</w:t>
      </w:r>
      <w:r>
        <w:rPr>
          <w:rFonts w:ascii="Times New Roman" w:eastAsia="+mn-ea" w:hAnsi="Times New Roman" w:cs="Times New Roman"/>
          <w:b/>
          <w:bCs/>
          <w:i/>
          <w:iCs/>
          <w:color w:val="000000"/>
          <w:kern w:val="24"/>
          <w:sz w:val="20"/>
          <w:szCs w:val="20"/>
          <w:u w:val="single"/>
        </w:rPr>
        <w:t>ulti</w:t>
      </w:r>
      <w:r w:rsidR="00536BC5">
        <w:rPr>
          <w:rFonts w:ascii="Times New Roman" w:eastAsia="+mn-ea" w:hAnsi="Times New Roman" w:cs="Times New Roman"/>
          <w:b/>
          <w:bCs/>
          <w:i/>
          <w:iCs/>
          <w:color w:val="000000"/>
          <w:kern w:val="24"/>
          <w:sz w:val="20"/>
          <w:szCs w:val="20"/>
          <w:u w:val="single"/>
        </w:rPr>
        <w:t>ple PSSCHs</w:t>
      </w:r>
      <w:r>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 xml:space="preserve">scheduled by a single SCI is supported </w:t>
      </w:r>
      <w:r w:rsidR="00536BC5" w:rsidRPr="002023FC">
        <w:rPr>
          <w:rFonts w:ascii="Times New Roman" w:eastAsia="+mn-ea" w:hAnsi="Times New Roman" w:cs="Times New Roman"/>
          <w:b/>
          <w:bCs/>
          <w:i/>
          <w:iCs/>
          <w:color w:val="000000"/>
          <w:kern w:val="24"/>
          <w:sz w:val="20"/>
          <w:szCs w:val="20"/>
          <w:u w:val="single"/>
        </w:rPr>
        <w:t xml:space="preserve">for </w:t>
      </w:r>
      <w:r w:rsidR="00536BC5">
        <w:rPr>
          <w:rFonts w:ascii="Times New Roman" w:eastAsia="+mn-ea" w:hAnsi="Times New Roman" w:cs="Times New Roman"/>
          <w:b/>
          <w:bCs/>
          <w:i/>
          <w:iCs/>
          <w:color w:val="000000"/>
          <w:kern w:val="24"/>
          <w:sz w:val="20"/>
          <w:szCs w:val="20"/>
          <w:u w:val="single"/>
        </w:rPr>
        <w:t>sidelink transmissions in FR1 unlicensed spectrum</w:t>
      </w:r>
      <w:r>
        <w:rPr>
          <w:rFonts w:ascii="Times New Roman" w:eastAsia="+mn-ea" w:hAnsi="Times New Roman" w:cs="Times New Roman"/>
          <w:b/>
          <w:bCs/>
          <w:i/>
          <w:iCs/>
          <w:color w:val="000000"/>
          <w:kern w:val="24"/>
          <w:sz w:val="20"/>
          <w:szCs w:val="20"/>
          <w:u w:val="single"/>
        </w:rPr>
        <w:t>.</w:t>
      </w:r>
      <w:bookmarkEnd w:id="7"/>
    </w:p>
    <w:bookmarkEnd w:id="8"/>
    <w:p w14:paraId="268B0FF7" w14:textId="77777777" w:rsidR="002A1439" w:rsidRDefault="002A1439" w:rsidP="00FE4286">
      <w:pPr>
        <w:pStyle w:val="BodyText"/>
        <w:rPr>
          <w:lang w:val="en-US"/>
        </w:rPr>
      </w:pPr>
    </w:p>
    <w:p w14:paraId="02B3F5B7" w14:textId="4F703613" w:rsidR="009820F2" w:rsidRPr="00FE4286" w:rsidRDefault="009820F2" w:rsidP="009820F2">
      <w:pPr>
        <w:pStyle w:val="Heading2"/>
        <w:rPr>
          <w:lang w:eastAsia="zh-CN"/>
        </w:rPr>
      </w:pPr>
      <w:r>
        <w:rPr>
          <w:lang w:eastAsia="zh-CN"/>
        </w:rPr>
        <w:t>Channel access typ</w:t>
      </w:r>
      <w:r w:rsidR="00747DE7">
        <w:rPr>
          <w:lang w:eastAsia="zh-CN"/>
        </w:rPr>
        <w:t>e</w:t>
      </w:r>
      <w:r>
        <w:rPr>
          <w:lang w:eastAsia="zh-CN"/>
        </w:rPr>
        <w:t>s for sidelink transmissions</w:t>
      </w:r>
    </w:p>
    <w:p w14:paraId="04ADCC07" w14:textId="41C6261A" w:rsidR="009820F2" w:rsidRPr="00A44BA4" w:rsidRDefault="002275A9" w:rsidP="00681730">
      <w:pPr>
        <w:pStyle w:val="Heading3"/>
      </w:pPr>
      <w:bookmarkStart w:id="9" w:name="_Hlk115087867"/>
      <w:r>
        <w:t>Transmissions on a single channel</w:t>
      </w:r>
      <w:bookmarkEnd w:id="9"/>
    </w:p>
    <w:p w14:paraId="6E1C3FC6" w14:textId="60C24C3D" w:rsidR="00747DE7" w:rsidRPr="00747DE7" w:rsidRDefault="00FE4286" w:rsidP="00F579DB">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579DB">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211FAF9F" w14:textId="1DCDAC1E" w:rsidR="000C117A" w:rsidRP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Times New Roman"/>
          <w:sz w:val="20"/>
          <w:szCs w:val="20"/>
          <w:lang w:val="en-GB" w:eastAsia="en-US"/>
        </w:rPr>
      </w:pPr>
      <w:r>
        <w:rPr>
          <w:rFonts w:ascii="Times New Roman" w:eastAsia="宋体" w:hAnsi="Times New Roman" w:cs="Times New Roman"/>
          <w:sz w:val="20"/>
          <w:szCs w:val="20"/>
          <w:lang w:eastAsia="en-US"/>
        </w:rPr>
        <w:t>In legacy SL operation, a</w:t>
      </w:r>
      <w:r w:rsidRPr="000C117A">
        <w:rPr>
          <w:rFonts w:ascii="Times New Roman" w:eastAsia="宋体" w:hAnsi="Times New Roman" w:cs="Times New Roman"/>
          <w:sz w:val="20"/>
          <w:szCs w:val="20"/>
          <w:lang w:val="en-GB" w:eastAsia="en-US"/>
        </w:rPr>
        <w:t xml:space="preserve">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0C117A">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is defined in </w:t>
      </w:r>
      <w:r w:rsidRPr="000C117A">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x-none" w:eastAsia="en-US"/>
        </w:rPr>
        <w:t xml:space="preserve"> </w:t>
      </w:r>
      <w:r w:rsidRPr="000C117A">
        <w:rPr>
          <w:rFonts w:ascii="Times New Roman" w:eastAsia="宋体" w:hAnsi="Times New Roman" w:cs="Times New Roman" w:hint="eastAsia"/>
          <w:sz w:val="20"/>
          <w:szCs w:val="20"/>
          <w:lang w:val="en-GB" w:eastAsia="en-US"/>
        </w:rPr>
        <w:t xml:space="preserve">is </w:t>
      </w:r>
      <w:r w:rsidRPr="000C117A">
        <w:rPr>
          <w:rFonts w:ascii="Times New Roman" w:eastAsia="宋体" w:hAnsi="Times New Roman" w:cs="Times New Roman"/>
          <w:sz w:val="20"/>
          <w:szCs w:val="20"/>
          <w:lang w:val="en-GB" w:eastAsia="en-US"/>
        </w:rPr>
        <w:t>a</w:t>
      </w:r>
      <w:r w:rsidRPr="000C117A">
        <w:rPr>
          <w:rFonts w:ascii="Times New Roman" w:eastAsia="宋体" w:hAnsi="Times New Roman" w:cs="Times New Roman" w:hint="eastAsia"/>
          <w:sz w:val="20"/>
          <w:szCs w:val="20"/>
          <w:lang w:val="en-GB" w:eastAsia="en-US"/>
        </w:rPr>
        <w:t xml:space="preserve"> number of slots </w:t>
      </w:r>
      <w:r w:rsidRPr="000C117A">
        <w:rPr>
          <w:rFonts w:ascii="Times New Roman" w:eastAsia="宋体" w:hAnsi="Times New Roman" w:cs="Times New Roman"/>
          <w:sz w:val="20"/>
          <w:szCs w:val="20"/>
          <w:lang w:val="en-GB" w:eastAsia="en-US"/>
        </w:rPr>
        <w:t>that</w:t>
      </w:r>
      <w:r w:rsidRPr="000C117A">
        <w:rPr>
          <w:rFonts w:ascii="Times New Roman" w:eastAsia="宋体" w:hAnsi="Times New Roman" w:cs="Times New Roman" w:hint="eastAsia"/>
          <w:sz w:val="20"/>
          <w:szCs w:val="20"/>
          <w:lang w:val="en-GB" w:eastAsia="en-US"/>
        </w:rPr>
        <w:t xml:space="preserve"> belong </w:t>
      </w:r>
      <w:r w:rsidRPr="000C117A">
        <w:rPr>
          <w:rFonts w:ascii="Times New Roman" w:eastAsia="宋体" w:hAnsi="Times New Roman" w:cs="Times New Roman"/>
          <w:sz w:val="20"/>
          <w:szCs w:val="20"/>
          <w:lang w:val="en-GB" w:eastAsia="en-US"/>
        </w:rPr>
        <w:t>to the resource pool within 10240 msec according to</w:t>
      </w:r>
      <w:r w:rsidRPr="000C117A">
        <w:rPr>
          <w:rFonts w:ascii="Times New Roman" w:eastAsia="宋体" w:hAnsi="Times New Roman" w:cs="Times New Roman" w:hint="eastAsia"/>
          <w:sz w:val="20"/>
          <w:szCs w:val="20"/>
          <w:lang w:val="en-GB" w:eastAsia="en-US"/>
        </w:rPr>
        <w:t xml:space="preserve"> </w:t>
      </w:r>
      <w:r w:rsidRPr="000C117A">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0C117A">
        <w:rPr>
          <w:rFonts w:ascii="Times New Roman" w:eastAsia="宋体" w:hAnsi="Times New Roman" w:cs="Times New Roman"/>
          <w:sz w:val="20"/>
          <w:szCs w:val="20"/>
          <w:lang w:val="en-GB" w:eastAsia="en-US"/>
        </w:rPr>
        <w:t xml:space="preserve"> is provided by </w:t>
      </w:r>
      <w:proofErr w:type="spellStart"/>
      <w:r w:rsidRPr="000C117A">
        <w:rPr>
          <w:rFonts w:ascii="Times New Roman" w:eastAsia="Times New Roman" w:hAnsi="Times New Roman" w:cs="Times New Roman"/>
          <w:i/>
          <w:iCs/>
          <w:sz w:val="20"/>
          <w:szCs w:val="20"/>
          <w:lang w:val="en-GB" w:eastAsia="en-US"/>
        </w:rPr>
        <w:t>sl</w:t>
      </w:r>
      <w:proofErr w:type="spellEnd"/>
      <w:r w:rsidRPr="000C117A">
        <w:rPr>
          <w:rFonts w:ascii="Times New Roman" w:eastAsia="Times New Roman" w:hAnsi="Times New Roman" w:cs="Times New Roman"/>
          <w:i/>
          <w:iCs/>
          <w:sz w:val="20"/>
          <w:szCs w:val="20"/>
          <w:lang w:val="en-GB" w:eastAsia="en-US"/>
        </w:rPr>
        <w:t>-</w:t>
      </w:r>
      <w:r w:rsidRPr="000C117A">
        <w:rPr>
          <w:rFonts w:ascii="Times New Roman" w:eastAsia="Times New Roman" w:hAnsi="Times New Roman" w:cs="Times New Roman"/>
          <w:i/>
          <w:sz w:val="20"/>
          <w:szCs w:val="20"/>
          <w:lang w:val="en-GB" w:eastAsia="en-US"/>
        </w:rPr>
        <w:t>PSFCH-Period</w:t>
      </w:r>
      <w:r w:rsidRPr="000C117A">
        <w:rPr>
          <w:rFonts w:ascii="Times New Roman" w:eastAsia="宋体" w:hAnsi="Times New Roman" w:cs="Times New Roman"/>
          <w:sz w:val="20"/>
          <w:szCs w:val="20"/>
          <w:lang w:val="en-GB" w:eastAsia="en-US"/>
        </w:rPr>
        <w:t>.</w:t>
      </w:r>
      <w:r>
        <w:rPr>
          <w:rFonts w:ascii="Times New Roman" w:eastAsia="宋体" w:hAnsi="Times New Roman" w:cs="Times New Roman"/>
          <w:sz w:val="20"/>
          <w:szCs w:val="20"/>
          <w:lang w:val="en-GB" w:eastAsia="en-US"/>
        </w:rPr>
        <w:t xml:space="preserve"> </w:t>
      </w:r>
      <w:r w:rsidRPr="000C117A">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0C117A">
        <w:rPr>
          <w:rFonts w:ascii="Times New Roman" w:eastAsia="Times New Roman" w:hAnsi="Times New Roman" w:cs="Times New Roman"/>
          <w:sz w:val="20"/>
          <w:szCs w:val="20"/>
          <w:lang w:val="en-GB" w:eastAsia="en-US"/>
        </w:rPr>
        <w:t>a number of</w:t>
      </w:r>
      <w:proofErr w:type="gramEnd"/>
      <w:r w:rsidRPr="000C117A">
        <w:rPr>
          <w:rFonts w:ascii="Times New Roman" w:eastAsia="Times New Roman" w:hAnsi="Times New Roman" w:cs="Times New Roman"/>
          <w:sz w:val="20"/>
          <w:szCs w:val="20"/>
          <w:lang w:val="en-GB" w:eastAsia="en-US"/>
        </w:rPr>
        <w:t xml:space="preserve"> slots, provided by </w:t>
      </w:r>
      <w:proofErr w:type="spellStart"/>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MinTimeGapPSFCH</w:t>
      </w:r>
      <w:proofErr w:type="spellEnd"/>
      <w:r w:rsidRPr="000C117A">
        <w:rPr>
          <w:rFonts w:ascii="Times New Roman" w:eastAsia="Times New Roman" w:hAnsi="Times New Roman" w:cs="Times New Roman"/>
          <w:sz w:val="20"/>
          <w:szCs w:val="20"/>
          <w:lang w:val="en-GB" w:eastAsia="en-US"/>
        </w:rPr>
        <w:t xml:space="preserve">, of the resource pool after a last slot of the PSSCH reception. </w:t>
      </w:r>
    </w:p>
    <w:p w14:paraId="5B1C4076" w14:textId="5D41524E" w:rsid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0C117A">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0C117A">
        <w:rPr>
          <w:rFonts w:ascii="Times New Roman" w:eastAsia="Times New Roman" w:hAnsi="Times New Roman" w:cs="Arial"/>
          <w:sz w:val="20"/>
          <w:szCs w:val="20"/>
          <w:lang w:val="en-GB" w:eastAsia="en-US"/>
        </w:rPr>
        <w:t xml:space="preserve">sidelink transmission on unlicensed spectrum, by performing channel access Type 1, a UE can </w:t>
      </w:r>
      <w:r>
        <w:rPr>
          <w:rFonts w:ascii="Times New Roman" w:eastAsia="Times New Roman" w:hAnsi="Times New Roman" w:cs="Arial"/>
          <w:sz w:val="20"/>
          <w:szCs w:val="20"/>
          <w:lang w:val="en-GB" w:eastAsia="en-US"/>
        </w:rPr>
        <w:t>initiate</w:t>
      </w:r>
      <w:r w:rsidRPr="000C117A">
        <w:rPr>
          <w:rFonts w:ascii="Times New Roman" w:eastAsia="Times New Roman" w:hAnsi="Times New Roman" w:cs="Arial"/>
          <w:sz w:val="20"/>
          <w:szCs w:val="20"/>
          <w:lang w:val="en-GB" w:eastAsia="en-US"/>
        </w:rPr>
        <w:t xml:space="preserve"> a COT</w:t>
      </w:r>
      <w:r>
        <w:rPr>
          <w:rFonts w:ascii="Times New Roman" w:eastAsia="Times New Roman" w:hAnsi="Times New Roman" w:cs="Arial"/>
          <w:sz w:val="20"/>
          <w:szCs w:val="20"/>
          <w:lang w:val="en-GB" w:eastAsia="en-US"/>
        </w:rPr>
        <w:t xml:space="preserve"> with MCOT equal to</w:t>
      </w:r>
      <w:r w:rsidRPr="000C117A">
        <w:rPr>
          <w:rFonts w:ascii="Times New Roman" w:eastAsia="Times New Roman" w:hAnsi="Times New Roman" w:cs="Arial"/>
          <w:sz w:val="20"/>
          <w:szCs w:val="20"/>
          <w:lang w:val="en-GB" w:eastAsia="en-US"/>
        </w:rPr>
        <w:t xml:space="preserve"> 2ms, 4ms, 6ms, or 10ms</w:t>
      </w:r>
      <w:r>
        <w:rPr>
          <w:rFonts w:ascii="Times New Roman" w:eastAsia="Times New Roman" w:hAnsi="Times New Roman" w:cs="Arial"/>
          <w:sz w:val="20"/>
          <w:szCs w:val="20"/>
          <w:lang w:eastAsia="en-US"/>
        </w:rPr>
        <w:t xml:space="preserve"> dependent on concrete CAPC value. </w:t>
      </w:r>
      <w:r w:rsidRPr="000C117A">
        <w:rPr>
          <w:rFonts w:ascii="Times New Roman" w:eastAsia="Times New Roman" w:hAnsi="Times New Roman" w:cs="Arial"/>
          <w:sz w:val="20"/>
          <w:szCs w:val="20"/>
          <w:lang w:eastAsia="en-US"/>
        </w:rPr>
        <w:t xml:space="preserve">If periodic PSFCH </w:t>
      </w:r>
      <w:r>
        <w:rPr>
          <w:rFonts w:ascii="Times New Roman" w:eastAsia="Times New Roman" w:hAnsi="Times New Roman" w:cs="Arial"/>
          <w:sz w:val="20"/>
          <w:szCs w:val="20"/>
          <w:lang w:eastAsia="en-US"/>
        </w:rPr>
        <w:t>is configured</w:t>
      </w:r>
      <w:r w:rsidRPr="000C117A">
        <w:rPr>
          <w:rFonts w:ascii="Times New Roman" w:eastAsia="Times New Roman" w:hAnsi="Times New Roman" w:cs="Arial"/>
          <w:sz w:val="20"/>
          <w:szCs w:val="20"/>
          <w:lang w:eastAsia="en-US"/>
        </w:rPr>
        <w:t xml:space="preserve"> for unlicensed spectrum</w:t>
      </w:r>
      <w:r>
        <w:rPr>
          <w:rFonts w:ascii="Times New Roman" w:eastAsia="Times New Roman" w:hAnsi="Times New Roman" w:cs="Arial"/>
          <w:sz w:val="20"/>
          <w:szCs w:val="20"/>
          <w:lang w:eastAsia="en-US"/>
        </w:rPr>
        <w:t xml:space="preserve"> as legacy</w:t>
      </w:r>
      <w:r w:rsidRPr="000C117A">
        <w:rPr>
          <w:rFonts w:ascii="Times New Roman" w:eastAsia="Times New Roman" w:hAnsi="Times New Roman" w:cs="Arial"/>
          <w:sz w:val="20"/>
          <w:szCs w:val="20"/>
          <w:lang w:eastAsia="en-US"/>
        </w:rPr>
        <w:t>, the COT may be interrupted by the periodic PFSCH occasion</w:t>
      </w:r>
      <w:r>
        <w:rPr>
          <w:rFonts w:ascii="Times New Roman" w:eastAsia="Times New Roman" w:hAnsi="Times New Roman" w:cs="Arial"/>
          <w:sz w:val="20"/>
          <w:szCs w:val="20"/>
          <w:lang w:eastAsia="en-US"/>
        </w:rPr>
        <w:t>s</w:t>
      </w:r>
      <w:r w:rsidRPr="000C117A">
        <w:rPr>
          <w:rFonts w:ascii="Times New Roman" w:eastAsia="Times New Roman" w:hAnsi="Times New Roman" w:cs="Arial"/>
          <w:sz w:val="20"/>
          <w:szCs w:val="20"/>
          <w:lang w:eastAsia="en-US"/>
        </w:rPr>
        <w:t xml:space="preserve">. One example is shown in Figure </w:t>
      </w:r>
      <w:r w:rsidR="007240AD">
        <w:rPr>
          <w:rFonts w:ascii="Times New Roman" w:eastAsia="Times New Roman" w:hAnsi="Times New Roman" w:cs="Arial"/>
          <w:sz w:val="20"/>
          <w:szCs w:val="20"/>
          <w:lang w:eastAsia="en-US"/>
        </w:rPr>
        <w:t>3</w:t>
      </w:r>
      <w:r w:rsidRPr="000C117A">
        <w:rPr>
          <w:rFonts w:ascii="Times New Roman" w:eastAsia="Times New Roman" w:hAnsi="Times New Roman" w:cs="Arial"/>
          <w:sz w:val="20"/>
          <w:szCs w:val="20"/>
          <w:lang w:eastAsia="en-US"/>
        </w:rPr>
        <w:t xml:space="preserve"> with 4 slots as one PSFCH periodicity.</w:t>
      </w:r>
      <w:r w:rsidR="00597D99">
        <w:rPr>
          <w:rFonts w:ascii="Times New Roman" w:eastAsia="Times New Roman" w:hAnsi="Times New Roman" w:cs="Arial"/>
          <w:sz w:val="20"/>
          <w:szCs w:val="20"/>
          <w:lang w:eastAsia="en-US"/>
        </w:rPr>
        <w:t xml:space="preserve"> It is noted that the periodic PSFCH occasions may be used by a Rx UE to transmit PSFCH corresponding to PSSCHs transmitted by the COT initiator UE or other UEs other than the COT initiator UE (e.g., a UE sharing the COT for transmitting PSSCHs). Therefore, to support legacy PSFCH operation, it is required that a </w:t>
      </w:r>
      <w:r w:rsidR="00597D99" w:rsidRPr="008353A1">
        <w:rPr>
          <w:rFonts w:ascii="Times New Roman" w:eastAsia="等线" w:hAnsi="Times New Roman" w:cs="Times New Roman"/>
          <w:color w:val="000000"/>
          <w:sz w:val="20"/>
          <w:szCs w:val="20"/>
          <w:lang w:val="en-GB"/>
        </w:rPr>
        <w:t xml:space="preserve">responding UE can transmit </w:t>
      </w:r>
      <w:r w:rsidR="00597D99">
        <w:rPr>
          <w:rFonts w:ascii="Times New Roman" w:eastAsia="等线" w:hAnsi="Times New Roman" w:cs="Times New Roman"/>
          <w:color w:val="000000"/>
          <w:sz w:val="20"/>
          <w:szCs w:val="20"/>
          <w:lang w:val="en-GB"/>
        </w:rPr>
        <w:t xml:space="preserve">periodic </w:t>
      </w:r>
      <w:r w:rsidR="00597D99" w:rsidRPr="008353A1">
        <w:rPr>
          <w:rFonts w:ascii="Times New Roman" w:eastAsia="等线" w:hAnsi="Times New Roman" w:cs="Times New Roman"/>
          <w:color w:val="000000"/>
          <w:sz w:val="20"/>
          <w:szCs w:val="20"/>
          <w:lang w:val="en-GB"/>
        </w:rPr>
        <w:t xml:space="preserve">PSFCH(s) </w:t>
      </w:r>
      <w:r w:rsidR="00597D99">
        <w:rPr>
          <w:rFonts w:ascii="Times New Roman" w:eastAsia="等线" w:hAnsi="Times New Roman" w:cs="Times New Roman"/>
          <w:color w:val="000000"/>
          <w:sz w:val="20"/>
          <w:szCs w:val="20"/>
          <w:lang w:val="en-GB"/>
        </w:rPr>
        <w:t xml:space="preserve">in a COT </w:t>
      </w:r>
      <w:r w:rsidR="00597D99" w:rsidRPr="008353A1">
        <w:rPr>
          <w:rFonts w:ascii="Times New Roman" w:eastAsia="等线" w:hAnsi="Times New Roman" w:cs="Times New Roman"/>
          <w:color w:val="000000"/>
          <w:sz w:val="20"/>
          <w:szCs w:val="20"/>
          <w:lang w:val="en-GB"/>
        </w:rPr>
        <w:t xml:space="preserve">to UE(s) other than the </w:t>
      </w:r>
      <w:r w:rsidR="00597D99">
        <w:rPr>
          <w:rFonts w:ascii="Times New Roman" w:eastAsia="等线" w:hAnsi="Times New Roman" w:cs="Times New Roman"/>
          <w:color w:val="000000"/>
          <w:sz w:val="20"/>
          <w:szCs w:val="20"/>
          <w:lang w:val="en-GB"/>
        </w:rPr>
        <w:t xml:space="preserve">COT </w:t>
      </w:r>
      <w:r w:rsidR="00597D99" w:rsidRPr="008353A1">
        <w:rPr>
          <w:rFonts w:ascii="Times New Roman" w:eastAsia="等线" w:hAnsi="Times New Roman" w:cs="Times New Roman"/>
          <w:color w:val="000000"/>
          <w:sz w:val="20"/>
          <w:szCs w:val="20"/>
          <w:lang w:val="en-GB"/>
        </w:rPr>
        <w:t>initiator</w:t>
      </w:r>
      <w:r w:rsidR="00597D99">
        <w:rPr>
          <w:rFonts w:ascii="Times New Roman" w:eastAsia="等线" w:hAnsi="Times New Roman" w:cs="Times New Roman"/>
          <w:color w:val="000000"/>
          <w:sz w:val="20"/>
          <w:szCs w:val="20"/>
          <w:lang w:val="en-GB"/>
        </w:rPr>
        <w:t xml:space="preserve"> UE.</w:t>
      </w:r>
    </w:p>
    <w:p w14:paraId="7677F612" w14:textId="4B98C3AB" w:rsidR="00597D99" w:rsidRPr="00C54E2F" w:rsidRDefault="00597D99" w:rsidP="00F579D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0" w:name="_Hlk127540650"/>
      <w:bookmarkStart w:id="11" w:name="_Hlk131771617"/>
      <w:r w:rsidRPr="00C54E2F">
        <w:rPr>
          <w:rFonts w:ascii="Times New Roman" w:eastAsia="+mn-ea" w:hAnsi="Times New Roman" w:cs="Times New Roman"/>
          <w:b/>
          <w:bCs/>
          <w:i/>
          <w:iCs/>
          <w:color w:val="000000"/>
          <w:kern w:val="24"/>
          <w:sz w:val="20"/>
          <w:szCs w:val="20"/>
          <w:u w:val="single"/>
        </w:rPr>
        <w:t xml:space="preserve">Proposal </w:t>
      </w:r>
      <w:r w:rsidR="00C73DD5">
        <w:rPr>
          <w:rFonts w:ascii="Times New Roman" w:eastAsia="+mn-ea" w:hAnsi="Times New Roman" w:cs="Times New Roman"/>
          <w:b/>
          <w:bCs/>
          <w:i/>
          <w:iCs/>
          <w:color w:val="000000"/>
          <w:kern w:val="24"/>
          <w:sz w:val="20"/>
          <w:szCs w:val="20"/>
          <w:u w:val="single"/>
        </w:rPr>
        <w:t>6</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bookmarkEnd w:id="10"/>
    </w:p>
    <w:bookmarkEnd w:id="11"/>
    <w:p w14:paraId="7B45CA57" w14:textId="77777777" w:rsidR="00597D99" w:rsidRPr="00C54E2F" w:rsidRDefault="00597D99" w:rsidP="00597D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21802D8" w14:textId="77777777" w:rsidR="00517BC5" w:rsidRDefault="000C117A" w:rsidP="00F579DB">
      <w:pPr>
        <w:pStyle w:val="NormalWeb"/>
        <w:spacing w:before="77" w:beforeAutospacing="0" w:after="120" w:afterAutospacing="0"/>
        <w:jc w:val="both"/>
      </w:pPr>
      <w:r w:rsidRPr="000C117A">
        <w:rPr>
          <w:rFonts w:ascii="Times New Roman" w:eastAsia="Times New Roman" w:hAnsi="Times New Roman" w:cs="Arial"/>
          <w:noProof/>
          <w:sz w:val="20"/>
          <w:szCs w:val="20"/>
          <w:lang w:val="en-GB" w:eastAsia="en-US"/>
        </w:rPr>
        <w:drawing>
          <wp:inline distT="0" distB="0" distL="0" distR="0" wp14:anchorId="46D1B067" wp14:editId="75692E64">
            <wp:extent cx="6140281" cy="12367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EABE38E" w14:textId="11C33D41" w:rsidR="000C117A" w:rsidRPr="000C117A" w:rsidRDefault="00517BC5" w:rsidP="00517BC5">
      <w:pPr>
        <w:pStyle w:val="Caption"/>
        <w:jc w:val="center"/>
        <w:rPr>
          <w:rFonts w:eastAsia="Times New Roman" w:cs="Arial"/>
          <w:lang w:val="en-GB"/>
        </w:rPr>
      </w:pPr>
      <w:r>
        <w:t xml:space="preserve">Figure </w:t>
      </w:r>
      <w:fldSimple w:instr=" SEQ Figure \* ARABIC ">
        <w:r>
          <w:rPr>
            <w:noProof/>
          </w:rPr>
          <w:t>3</w:t>
        </w:r>
      </w:fldSimple>
      <w:r w:rsidRPr="00517BC5">
        <w:rPr>
          <w:rFonts w:eastAsia="Times New Roman" w:cs="Arial"/>
          <w:lang w:val="en-GB"/>
        </w:rPr>
        <w:t xml:space="preserve"> </w:t>
      </w:r>
      <w:r w:rsidRPr="000C117A">
        <w:rPr>
          <w:rFonts w:eastAsia="Times New Roman" w:cs="Arial"/>
          <w:lang w:val="en-GB"/>
        </w:rPr>
        <w:t>Periodic PSFCH configuration</w:t>
      </w:r>
    </w:p>
    <w:p w14:paraId="6820750D" w14:textId="77777777" w:rsidR="00E37997" w:rsidRDefault="00E37997" w:rsidP="00822FC8">
      <w:pPr>
        <w:pStyle w:val="BodyText"/>
        <w:rPr>
          <w:lang w:val="en-US"/>
        </w:rPr>
      </w:pPr>
    </w:p>
    <w:p w14:paraId="37F3CB1C" w14:textId="22A3271E" w:rsidR="00822FC8" w:rsidRPr="00C54E2F" w:rsidRDefault="00822FC8" w:rsidP="00822FC8">
      <w:pPr>
        <w:pStyle w:val="BodyText"/>
        <w:rPr>
          <w:lang w:val="en-US"/>
        </w:rPr>
      </w:pPr>
      <w:r>
        <w:rPr>
          <w:lang w:val="en-US"/>
        </w:rPr>
        <w:lastRenderedPageBreak/>
        <w:t xml:space="preserve">On the other hand, considering UE processing capability, it may be not possible for a Rx UE to decode a PSSCH and transmit the corresponding PSFCH within the COT. One example is shown in Figure 4, where CAPAC value of 2 is used for initiating the COT so the MCOT can have 4 slots. Two slots are assumed as the processing delay for PSFCH transmission. When </w:t>
      </w:r>
      <w:r w:rsidRPr="00FE4286">
        <w:t>HARQ-ACK feedback is enabled, then PSFCH</w:t>
      </w:r>
      <w:r>
        <w:rPr>
          <w:lang w:val="en-US"/>
        </w:rPr>
        <w:t>s</w:t>
      </w:r>
      <w:r w:rsidRPr="00FE4286">
        <w:t xml:space="preserve"> </w:t>
      </w:r>
      <w:r>
        <w:rPr>
          <w:lang w:val="en-US"/>
        </w:rPr>
        <w:t>corresponding to PSSCHs in slot n and slot n+1 can</w:t>
      </w:r>
      <w:r w:rsidRPr="00FE4286">
        <w:t xml:space="preserve"> be </w:t>
      </w:r>
      <w:r>
        <w:rPr>
          <w:lang w:val="en-US"/>
        </w:rPr>
        <w:t>transmitted</w:t>
      </w:r>
      <w:r w:rsidRPr="00FE4286">
        <w:t xml:space="preserve"> within the COT</w:t>
      </w:r>
      <w:r>
        <w:rPr>
          <w:lang w:val="en-US"/>
        </w:rPr>
        <w:t xml:space="preserve"> so that an Rx UE</w:t>
      </w:r>
      <w:r w:rsidRPr="00FE4286">
        <w:t xml:space="preserve"> </w:t>
      </w:r>
      <w:r>
        <w:rPr>
          <w:lang w:val="en-US"/>
        </w:rPr>
        <w:t xml:space="preserve">can perform Type 2A or Type 2B channel access procedure for transmitting the PSFCHs within the COT. However, for PSSCHs in both slot n+2 and slot n+3, due to the processing delay, the Rx UE can’t transmit PSFCHs for both PSSCHs within the COT and </w:t>
      </w:r>
      <w:proofErr w:type="gramStart"/>
      <w:r>
        <w:rPr>
          <w:lang w:val="en-US"/>
        </w:rPr>
        <w:t>has to</w:t>
      </w:r>
      <w:proofErr w:type="gramEnd"/>
      <w:r>
        <w:rPr>
          <w:lang w:val="en-US"/>
        </w:rPr>
        <w:t xml:space="preserve"> perform Type-1 channel access procedure for transmitting the PSFCHs outside of current COT.</w:t>
      </w:r>
      <w:r w:rsidRPr="00FE4286">
        <w:t xml:space="preserve"> </w:t>
      </w:r>
      <w:r w:rsidR="00C54E2F">
        <w:rPr>
          <w:lang w:val="en-US"/>
        </w:rPr>
        <w:t>For quickly accessing the unlicensed channel, Type-1 channel access procedure with CAPC value of 1 can be adopted for transmitting a PSFCH outside of COT.</w:t>
      </w:r>
    </w:p>
    <w:p w14:paraId="17F490CB" w14:textId="1C636B2E" w:rsidR="00822FC8" w:rsidRDefault="00822FC8" w:rsidP="00A44BA4">
      <w:pPr>
        <w:pStyle w:val="BodyText"/>
      </w:pPr>
    </w:p>
    <w:p w14:paraId="11F27BB7" w14:textId="77777777" w:rsidR="00517BC5" w:rsidRDefault="00822FC8" w:rsidP="00DC1BCC">
      <w:pPr>
        <w:pStyle w:val="NormalWeb"/>
        <w:spacing w:before="77" w:beforeAutospacing="0" w:after="120" w:afterAutospacing="0"/>
        <w:jc w:val="both"/>
      </w:pPr>
      <w:r>
        <w:rPr>
          <w:noProof/>
        </w:rPr>
        <w:drawing>
          <wp:inline distT="0" distB="0" distL="0" distR="0" wp14:anchorId="746A8ED8" wp14:editId="0ED37504">
            <wp:extent cx="5958518" cy="14561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4032" cy="1462353"/>
                    </a:xfrm>
                    <a:prstGeom prst="rect">
                      <a:avLst/>
                    </a:prstGeom>
                    <a:noFill/>
                  </pic:spPr>
                </pic:pic>
              </a:graphicData>
            </a:graphic>
          </wp:inline>
        </w:drawing>
      </w:r>
    </w:p>
    <w:p w14:paraId="2D13765D" w14:textId="13E1A91D" w:rsidR="00822FC8" w:rsidRDefault="00517BC5" w:rsidP="00517BC5">
      <w:pPr>
        <w:pStyle w:val="Caption"/>
        <w:jc w:val="center"/>
      </w:pPr>
      <w:r>
        <w:t xml:space="preserve">Figure </w:t>
      </w:r>
      <w:fldSimple w:instr=" SEQ Figure \* ARABIC ">
        <w:r>
          <w:rPr>
            <w:noProof/>
          </w:rPr>
          <w:t>4</w:t>
        </w:r>
      </w:fldSimple>
      <w:r>
        <w:t xml:space="preserve"> PSFCH transmissions inside/outside of COT</w:t>
      </w:r>
    </w:p>
    <w:p w14:paraId="04911D7C" w14:textId="1529E9FB" w:rsidR="00B437E3" w:rsidRDefault="00B437E3" w:rsidP="00DC1B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401F4EA" w14:textId="6AC060E6" w:rsidR="00B879C7" w:rsidRDefault="00B879C7" w:rsidP="00DC1B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Regarding channel access Type 2A/2B/2C for SL, there is one FFS under which conditions Type 2B or Type 2C is applied in case of a gap of 16us. There is no such issue in Rel-16 NR-U since the LBT type for UL transmission is indicated in DCI and UE simply follows the indication. However, for Rel-18 SL over unlicensed spectrum, it is not clear which LBT type should be performed in case of 16us gap. </w:t>
      </w:r>
      <w:r w:rsidR="00CD6405">
        <w:rPr>
          <w:rFonts w:ascii="Times New Roman" w:eastAsia="+mn-ea" w:hAnsi="Times New Roman" w:cs="Times New Roman"/>
          <w:color w:val="000000"/>
          <w:kern w:val="24"/>
          <w:sz w:val="20"/>
          <w:szCs w:val="20"/>
        </w:rPr>
        <w:t xml:space="preserve">We propose specifying UE behaviors by standards and using Type 2C if the corresponding transmission is </w:t>
      </w:r>
      <w:proofErr w:type="spellStart"/>
      <w:r w:rsidR="00CD6405">
        <w:rPr>
          <w:rFonts w:ascii="Times New Roman" w:eastAsia="+mn-ea" w:hAnsi="Times New Roman" w:cs="Times New Roman"/>
          <w:color w:val="000000"/>
          <w:kern w:val="24"/>
          <w:sz w:val="20"/>
          <w:szCs w:val="20"/>
        </w:rPr>
        <w:t>not longer</w:t>
      </w:r>
      <w:proofErr w:type="spellEnd"/>
      <w:r w:rsidR="00CD6405">
        <w:rPr>
          <w:rFonts w:ascii="Times New Roman" w:eastAsia="+mn-ea" w:hAnsi="Times New Roman" w:cs="Times New Roman"/>
          <w:color w:val="000000"/>
          <w:kern w:val="24"/>
          <w:sz w:val="20"/>
          <w:szCs w:val="20"/>
        </w:rPr>
        <w:t xml:space="preserve"> than 584us or Type 2B otherwise. </w:t>
      </w:r>
    </w:p>
    <w:p w14:paraId="7CCA187E" w14:textId="135066DC" w:rsidR="00CD6405" w:rsidRPr="00C54E2F" w:rsidRDefault="00CD6405" w:rsidP="00DC1B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2" w:name="_Hlk127540682"/>
      <w:bookmarkStart w:id="13" w:name="_Hlk131771627"/>
      <w:r w:rsidRPr="00681730">
        <w:rPr>
          <w:rFonts w:ascii="Times New Roman" w:eastAsia="+mn-ea" w:hAnsi="Times New Roman" w:cs="Times New Roman"/>
          <w:b/>
          <w:bCs/>
          <w:i/>
          <w:iCs/>
          <w:color w:val="000000"/>
          <w:kern w:val="24"/>
          <w:sz w:val="20"/>
          <w:szCs w:val="20"/>
          <w:u w:val="single"/>
        </w:rPr>
        <w:t xml:space="preserve">Proposal </w:t>
      </w:r>
      <w:r w:rsidR="00C73DD5">
        <w:rPr>
          <w:rFonts w:ascii="Times New Roman" w:eastAsia="+mn-ea" w:hAnsi="Times New Roman" w:cs="Times New Roman"/>
          <w:b/>
          <w:bCs/>
          <w:i/>
          <w:iCs/>
          <w:color w:val="000000"/>
          <w:kern w:val="24"/>
          <w:sz w:val="20"/>
          <w:szCs w:val="20"/>
          <w:u w:val="single"/>
        </w:rPr>
        <w:t>7</w:t>
      </w:r>
      <w:r w:rsidRPr="00681730">
        <w:rPr>
          <w:rFonts w:ascii="Times New Roman" w:eastAsia="+mn-ea" w:hAnsi="Times New Roman" w:cs="Times New Roman"/>
          <w:b/>
          <w:bCs/>
          <w:i/>
          <w:iCs/>
          <w:color w:val="000000"/>
          <w:kern w:val="24"/>
          <w:sz w:val="20"/>
          <w:szCs w:val="20"/>
          <w:u w:val="single"/>
        </w:rPr>
        <w:t>:</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 xml:space="preserve">the corresponding transmission is </w:t>
      </w:r>
      <w:proofErr w:type="spellStart"/>
      <w:r w:rsidRPr="00CD6405">
        <w:rPr>
          <w:rFonts w:ascii="Times New Roman" w:eastAsia="+mn-ea" w:hAnsi="Times New Roman" w:cs="Times New Roman"/>
          <w:b/>
          <w:bCs/>
          <w:i/>
          <w:iCs/>
          <w:color w:val="000000"/>
          <w:kern w:val="24"/>
          <w:sz w:val="20"/>
          <w:szCs w:val="20"/>
          <w:u w:val="single"/>
        </w:rPr>
        <w:t>not</w:t>
      </w:r>
      <w:r w:rsidR="00A12C33">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w:t>
      </w:r>
      <w:proofErr w:type="spellEnd"/>
      <w:r w:rsidRPr="00CD6405">
        <w:rPr>
          <w:rFonts w:ascii="Times New Roman" w:eastAsia="+mn-ea" w:hAnsi="Times New Roman" w:cs="Times New Roman"/>
          <w:b/>
          <w:bCs/>
          <w:i/>
          <w:iCs/>
          <w:color w:val="000000"/>
          <w:kern w:val="24"/>
          <w:sz w:val="20"/>
          <w:szCs w:val="20"/>
          <w:u w:val="single"/>
        </w:rPr>
        <w:t xml:space="preserve"> than 584us or Type 2B otherwise</w:t>
      </w:r>
      <w:r w:rsidRPr="00C54E2F">
        <w:rPr>
          <w:rFonts w:ascii="Times New Roman" w:eastAsia="+mn-ea" w:hAnsi="Times New Roman" w:cs="Times New Roman"/>
          <w:b/>
          <w:bCs/>
          <w:i/>
          <w:iCs/>
          <w:color w:val="000000"/>
          <w:kern w:val="24"/>
          <w:sz w:val="20"/>
          <w:szCs w:val="20"/>
          <w:u w:val="single"/>
        </w:rPr>
        <w:t>.</w:t>
      </w:r>
      <w:bookmarkEnd w:id="12"/>
    </w:p>
    <w:bookmarkEnd w:id="13"/>
    <w:p w14:paraId="71524912" w14:textId="77777777" w:rsidR="00CD6405" w:rsidRPr="00B879C7"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070EBD1F" w14:textId="290A7BDB" w:rsidR="002275A9" w:rsidRDefault="002275A9" w:rsidP="002275A9">
      <w:pPr>
        <w:pStyle w:val="Heading3"/>
      </w:pPr>
      <w:r>
        <w:t>Transmissions on multiple channels</w:t>
      </w:r>
    </w:p>
    <w:p w14:paraId="39787DA9" w14:textId="3C50DEDC" w:rsidR="00483BF8" w:rsidRDefault="007661BC" w:rsidP="006C0715">
      <w:pPr>
        <w:pStyle w:val="BodyText"/>
        <w:rPr>
          <w:lang w:val="en-GB"/>
        </w:rPr>
      </w:pPr>
      <w:r>
        <w:rPr>
          <w:lang w:val="en-GB"/>
        </w:rPr>
        <w:t>The agreement in RAN1#110bis-e for mult</w:t>
      </w:r>
      <w:r w:rsidR="001C43D7">
        <w:rPr>
          <w:lang w:val="en-GB"/>
        </w:rPr>
        <w:t>i</w:t>
      </w:r>
      <w:r>
        <w:rPr>
          <w:lang w:val="en-GB"/>
        </w:rPr>
        <w:t xml:space="preserve">-channel dynamic channel access has established the NR-U UL channel access procedures as the baseline, allowing to further study </w:t>
      </w:r>
      <w:r w:rsidR="00483BF8">
        <w:rPr>
          <w:lang w:val="en-GB"/>
        </w:rPr>
        <w:t>enhancements for SL-U operation.</w:t>
      </w:r>
    </w:p>
    <w:p w14:paraId="327E3AA3" w14:textId="064B2B2C" w:rsidR="00760D18" w:rsidRDefault="00E701DE" w:rsidP="006C0715">
      <w:pPr>
        <w:pStyle w:val="BodyText"/>
        <w:rPr>
          <w:lang w:val="en-GB"/>
        </w:rPr>
      </w:pPr>
      <w:r>
        <w:rPr>
          <w:lang w:val="en-GB"/>
        </w:rPr>
        <w:t xml:space="preserve">In our opinion, </w:t>
      </w:r>
      <w:r w:rsidR="00483BF8">
        <w:rPr>
          <w:lang w:val="en-GB"/>
        </w:rPr>
        <w:t xml:space="preserve">a </w:t>
      </w:r>
      <w:r>
        <w:rPr>
          <w:lang w:val="en-GB"/>
        </w:rPr>
        <w:t xml:space="preserve">technically reasonable </w:t>
      </w:r>
      <w:r w:rsidR="00483BF8">
        <w:rPr>
          <w:lang w:val="en-GB"/>
        </w:rPr>
        <w:t>enhancement is the case where</w:t>
      </w:r>
      <w:r>
        <w:rPr>
          <w:lang w:val="en-GB"/>
        </w:rPr>
        <w:t xml:space="preserve"> a Tx UE intends to transmit different transport blocks on multiple LBT channels and all LBT channels corresponding to a transport block pass the LBT.</w:t>
      </w:r>
    </w:p>
    <w:p w14:paraId="6DEB8F49" w14:textId="0CC3F028" w:rsidR="00E701DE" w:rsidRDefault="00E701DE" w:rsidP="006C0715">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understand</w:t>
      </w:r>
      <w:r w:rsidR="00483BF8">
        <w:rPr>
          <w:lang w:val="en-GB"/>
        </w:rPr>
        <w:t>i</w:t>
      </w:r>
      <w:r>
        <w:rPr>
          <w:lang w:val="en-GB"/>
        </w:rPr>
        <w:t>ng, there is no similar behaviour supported in NR-U or SL-licensed so far.</w:t>
      </w:r>
      <w:r w:rsidR="00483BF8">
        <w:rPr>
          <w:lang w:val="en-GB"/>
        </w:rPr>
        <w:t xml:space="preserve"> We also note that transmitting multiple TBs in the same slot may have consequences on the required scheduling flexibility transmit power and the CM/PAPR of the resulting transmission if, and such a behaviour may need a feasibility confirmation by RAN4. This may result in constraints to the scheduling flexibility that render this feature overall unattractive.</w:t>
      </w:r>
    </w:p>
    <w:p w14:paraId="1969F58E" w14:textId="0C839987" w:rsidR="00E701DE" w:rsidRPr="00681730" w:rsidRDefault="00E701DE" w:rsidP="00DC1B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4" w:name="_Hlk127540694"/>
      <w:bookmarkStart w:id="15" w:name="_Hlk131771633"/>
      <w:r w:rsidRPr="00681730">
        <w:rPr>
          <w:rFonts w:ascii="Times New Roman" w:eastAsia="+mn-ea" w:hAnsi="Times New Roman" w:cs="Times New Roman"/>
          <w:b/>
          <w:bCs/>
          <w:i/>
          <w:iCs/>
          <w:color w:val="000000"/>
          <w:kern w:val="24"/>
          <w:sz w:val="20"/>
          <w:szCs w:val="20"/>
          <w:u w:val="single"/>
        </w:rPr>
        <w:t xml:space="preserve">Proposal </w:t>
      </w:r>
      <w:r w:rsidR="00C73DD5">
        <w:rPr>
          <w:rFonts w:ascii="Times New Roman" w:eastAsia="+mn-ea" w:hAnsi="Times New Roman" w:cs="Times New Roman"/>
          <w:b/>
          <w:bCs/>
          <w:i/>
          <w:iCs/>
          <w:color w:val="000000"/>
          <w:kern w:val="24"/>
          <w:sz w:val="20"/>
          <w:szCs w:val="20"/>
          <w:u w:val="single"/>
        </w:rPr>
        <w:t>8</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sidR="00483BF8">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bookmarkEnd w:id="14"/>
    </w:p>
    <w:bookmarkEnd w:id="15"/>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operation </w:t>
      </w:r>
    </w:p>
    <w:p w14:paraId="5C3F7556" w14:textId="0687E080" w:rsidR="00380BE5" w:rsidRPr="00380BE5" w:rsidRDefault="00380BE5" w:rsidP="00380BE5">
      <w:pPr>
        <w:pStyle w:val="BodyText"/>
      </w:pPr>
      <w:r w:rsidRPr="00380BE5">
        <w:t>Up to and including NR Release 17, NR-U has provided mechanisms to operate NR-RAT in unlicensed spectrum to share a channel occupancy time (COT) with another device. The benefit of such COT sharing is that a device initiating a COT can grant another device the right to use the initiated COT without requiring the target device to initiate its own COT. Initiating a COT usually involves a certain sensing time before transmissions are allowed, while starting transmission in a shared COT requires only a fraction of the sensing time required for initiating a COT.</w:t>
      </w:r>
    </w:p>
    <w:p w14:paraId="0985492D" w14:textId="77777777" w:rsidR="00380BE5" w:rsidRPr="00662517" w:rsidRDefault="00380BE5" w:rsidP="00380BE5">
      <w:pPr>
        <w:pStyle w:val="BodyText"/>
      </w:pPr>
      <w:r w:rsidRPr="00662517">
        <w:lastRenderedPageBreak/>
        <w:t>A COT is characterized by one or more of the following properties:</w:t>
      </w:r>
    </w:p>
    <w:p w14:paraId="5954EA29"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COT Initiator: The node initiating a COT,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following a channel access procedure as </w:t>
      </w:r>
      <w:proofErr w:type="spellStart"/>
      <w:r w:rsidRPr="00380BE5">
        <w:rPr>
          <w:rFonts w:ascii="Times New Roman" w:hAnsi="Times New Roman" w:cs="Times New Roman"/>
          <w:sz w:val="20"/>
          <w:szCs w:val="20"/>
        </w:rPr>
        <w:t>specififed</w:t>
      </w:r>
      <w:proofErr w:type="spellEnd"/>
      <w:r w:rsidRPr="00380BE5">
        <w:rPr>
          <w:rFonts w:ascii="Times New Roman" w:hAnsi="Times New Roman" w:cs="Times New Roman"/>
          <w:sz w:val="20"/>
          <w:szCs w:val="20"/>
        </w:rPr>
        <w:t xml:space="preserve"> in 3GPP TS 37.213</w:t>
      </w:r>
    </w:p>
    <w:p w14:paraId="29A8042F"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Channel Access Priority Class: One or more classes that imply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required sensing duration when initiating a COT, MCOT, e.g. as defined in 3GPP TS 37.213.</w:t>
      </w:r>
    </w:p>
    <w:p w14:paraId="2DB53805"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MCOT: </w:t>
      </w:r>
      <w:bookmarkStart w:id="16" w:name="_Hlk100925354"/>
      <w:r w:rsidRPr="00380BE5">
        <w:rPr>
          <w:rFonts w:ascii="Times New Roman" w:hAnsi="Times New Roman" w:cs="Times New Roman"/>
          <w:sz w:val="20"/>
          <w:szCs w:val="20"/>
        </w:rPr>
        <w:t>The maximum COT duration of a channel occupancy, counted or measured from the first transmission after initiation of the COT.</w:t>
      </w:r>
    </w:p>
    <w:bookmarkEnd w:id="16"/>
    <w:p w14:paraId="1C32F375" w14:textId="77777777" w:rsidR="00380BE5" w:rsidRPr="00380BE5" w:rsidRDefault="00380BE5" w:rsidP="00DC1BCC">
      <w:pPr>
        <w:pStyle w:val="BodyText"/>
      </w:pPr>
      <w:r w:rsidRPr="00380BE5">
        <w:t>In the traditional cellular topology with a centralized scheduler, usually a gNB initiates a COT and may share this COT with one or more UEs; or a UE initiates a COT and could share this COT with a gNB. The sharing of a COT is indicated by a specific field in downlink control information or uplink control information. The COT sharing indicator may include means to indicate the maximum remaining duration of the COT being shared.</w:t>
      </w:r>
    </w:p>
    <w:p w14:paraId="69B28899" w14:textId="77777777" w:rsidR="00380BE5" w:rsidRPr="00380BE5" w:rsidRDefault="00380BE5" w:rsidP="00DC1BCC">
      <w:pPr>
        <w:pStyle w:val="BodyText"/>
      </w:pPr>
      <w:r w:rsidRPr="00380BE5">
        <w:t>The following definitions are used for the purpose of sidelink channel access mechanisms:</w:t>
      </w:r>
    </w:p>
    <w:p w14:paraId="012F3F29" w14:textId="77777777" w:rsidR="00380BE5" w:rsidRPr="00380BE5" w:rsidRDefault="00380BE5" w:rsidP="00DC1BCC">
      <w:pPr>
        <w:pStyle w:val="BodyText"/>
      </w:pPr>
      <w:r w:rsidRPr="00380BE5">
        <w:t>Tx UE: A UE that transmits a COT sharing indicator via a sidelink connection</w:t>
      </w:r>
    </w:p>
    <w:p w14:paraId="0C96B8C0" w14:textId="225392E2" w:rsidR="00380BE5" w:rsidRPr="00380BE5" w:rsidRDefault="00380BE5" w:rsidP="00DC1BCC">
      <w:pPr>
        <w:pStyle w:val="BodyText"/>
      </w:pPr>
      <w:r w:rsidRPr="00380BE5">
        <w:t xml:space="preserve">Rx UE: A UE that receives a COT sharing indicator via a sidelink connection </w:t>
      </w:r>
    </w:p>
    <w:p w14:paraId="0D3A61B7" w14:textId="77777777" w:rsidR="00380BE5" w:rsidRDefault="00380BE5" w:rsidP="00DC1BCC">
      <w:pPr>
        <w:pStyle w:val="BodyText"/>
      </w:pPr>
      <w:r>
        <w:t>COT Initiator: A sidelink device that initiated a channel occupancy e.g., Tx UE</w:t>
      </w:r>
    </w:p>
    <w:p w14:paraId="13C35ECC" w14:textId="77777777" w:rsidR="00380BE5" w:rsidRDefault="00380BE5" w:rsidP="00DC1BCC">
      <w:pPr>
        <w:pStyle w:val="BodyText"/>
      </w:pPr>
      <w:r>
        <w:t>COT Donor: A sidelink device that transmits a COT sharing indicator, e.g. a Tx UE. The COT Donor may be identical to the COT Initiator</w:t>
      </w:r>
    </w:p>
    <w:p w14:paraId="49186182" w14:textId="77777777" w:rsidR="00380BE5" w:rsidRPr="00504882" w:rsidRDefault="00380BE5" w:rsidP="00DC1BCC">
      <w:pPr>
        <w:pStyle w:val="BodyText"/>
      </w:pPr>
      <w:r>
        <w:t xml:space="preserve">COT Recipient: A sidelink device that receives a COT sharing indicator, e.g. a Rx UE </w:t>
      </w:r>
    </w:p>
    <w:p w14:paraId="47618C8F" w14:textId="23E51059" w:rsidR="00380BE5" w:rsidRDefault="00380BE5" w:rsidP="00DC1BCC">
      <w:pPr>
        <w:pStyle w:val="BodyText"/>
      </w:pPr>
      <w:r w:rsidRPr="00380BE5">
        <w:t xml:space="preserve">The UE-to-UE COT sharing principles should take into consideration that the COT initiator which is the Tx UE may have connection with multiple Rx UEs or destinations as shown in Figure </w:t>
      </w:r>
      <w:r w:rsidR="007C09BB">
        <w:t>5</w:t>
      </w:r>
      <w:r w:rsidRPr="00380BE5">
        <w:t xml:space="preserve">. The COT initiator or the Tx UE could share its initiated COT with multiple Rx UEs or destinations. The COT recipient acting as Rx UEs after receiving the COT sharing indicator could transmit data or feedback in the remaining channel duration. </w:t>
      </w:r>
    </w:p>
    <w:p w14:paraId="126F4A5F" w14:textId="77777777" w:rsidR="00380BE5" w:rsidRPr="00380BE5" w:rsidRDefault="00380BE5" w:rsidP="00380BE5">
      <w:pPr>
        <w:pStyle w:val="BodyText"/>
      </w:pPr>
    </w:p>
    <w:p w14:paraId="79429914" w14:textId="77777777" w:rsidR="00517BC5" w:rsidRDefault="00380BE5" w:rsidP="00DC1BCC">
      <w:pPr>
        <w:pStyle w:val="BodyText"/>
        <w:jc w:val="center"/>
      </w:pPr>
      <w:r>
        <w:object w:dxaOrig="4344" w:dyaOrig="1812" w14:anchorId="4AA516B7">
          <v:shape id="_x0000_i1027" type="#_x0000_t75" style="width:258pt;height:108pt" o:ole="">
            <v:imagedata r:id="rId14" o:title=""/>
          </v:shape>
          <o:OLEObject Type="Embed" ProgID="Visio.Drawing.15" ShapeID="_x0000_i1027" DrawAspect="Content" ObjectID="_1742392248" r:id="rId15"/>
        </w:object>
      </w:r>
    </w:p>
    <w:p w14:paraId="045A2152" w14:textId="66306910" w:rsidR="00380BE5" w:rsidRDefault="00517BC5" w:rsidP="00517BC5">
      <w:pPr>
        <w:pStyle w:val="Caption"/>
        <w:jc w:val="center"/>
      </w:pPr>
      <w:r>
        <w:t xml:space="preserve">Figure </w:t>
      </w:r>
      <w:fldSimple w:instr=" SEQ Figure \* ARABIC ">
        <w:r>
          <w:rPr>
            <w:noProof/>
          </w:rPr>
          <w:t>5</w:t>
        </w:r>
      </w:fldSimple>
      <w:r>
        <w:t xml:space="preserve"> UE to UE COT sharing</w:t>
      </w:r>
    </w:p>
    <w:p w14:paraId="3B75D6B0" w14:textId="77777777" w:rsidR="00380BE5" w:rsidRDefault="00380BE5" w:rsidP="00380BE5">
      <w:pPr>
        <w:pStyle w:val="BodyText"/>
      </w:pPr>
    </w:p>
    <w:p w14:paraId="4F9184EB" w14:textId="4FD2DE40" w:rsidR="0086500D" w:rsidRDefault="00380BE5" w:rsidP="00380BE5">
      <w:pPr>
        <w:pStyle w:val="BodyText"/>
        <w:rPr>
          <w:lang w:val="en-US"/>
        </w:rPr>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w:t>
      </w:r>
      <w:r w:rsidRPr="00D520C0">
        <w:t>sharing</w:t>
      </w:r>
      <w:r w:rsidRPr="00ED34A9">
        <w:t xml:space="preserve"> </w:t>
      </w:r>
      <w:r w:rsidRPr="00D520C0">
        <w:t>indictor should include the remaining duration in terms of number of physical slots, channel access priority value, destination id of the COT recipient. If there</w:t>
      </w:r>
      <w:r w:rsidRPr="00380BE5">
        <w:t xml:space="preserve"> are more than one COT recipients, then RAN1 should discuss how to signal more than one destination ids along with the COT sharing indicator. </w:t>
      </w:r>
      <w:r w:rsidR="00880669">
        <w:rPr>
          <w:lang w:val="en-US"/>
        </w:rPr>
        <w:t>H</w:t>
      </w:r>
      <w:proofErr w:type="spellStart"/>
      <w:r w:rsidR="00EB0187" w:rsidRPr="00B6779A">
        <w:t>ence</w:t>
      </w:r>
      <w:proofErr w:type="spellEnd"/>
      <w:r w:rsidR="00EB0187" w:rsidRPr="00B6779A">
        <w:t xml:space="preserve"> how to define </w:t>
      </w:r>
      <w:r w:rsidR="0086500D" w:rsidRPr="00A33E8C">
        <w:rPr>
          <w:lang w:val="en-US"/>
        </w:rPr>
        <w:t>on</w:t>
      </w:r>
      <w:r w:rsidR="0086500D">
        <w:rPr>
          <w:lang w:val="en-US"/>
        </w:rPr>
        <w:t>e to one and one to many</w:t>
      </w:r>
      <w:r w:rsidR="00EB0187" w:rsidRPr="00B6779A">
        <w:t xml:space="preserve"> of the SCI format carrying the COT sharing indicator should be discussed in RAN1</w:t>
      </w:r>
      <w:r w:rsidR="00EB0187" w:rsidRPr="00A33E8C">
        <w:rPr>
          <w:lang w:val="en-US"/>
        </w:rPr>
        <w:t>.</w:t>
      </w:r>
      <w:r w:rsidR="0086500D">
        <w:rPr>
          <w:lang w:val="en-US"/>
        </w:rPr>
        <w:t xml:space="preserve"> </w:t>
      </w:r>
    </w:p>
    <w:p w14:paraId="5D8AD3E2" w14:textId="77777777" w:rsidR="00A33E8C" w:rsidRDefault="004E636A" w:rsidP="00A33E8C">
      <w:pPr>
        <w:pStyle w:val="BodyText"/>
      </w:pPr>
      <w:r w:rsidRPr="00A33E8C">
        <w:t xml:space="preserve">COT initiator can share the COT sharing indicator together with a destination </w:t>
      </w:r>
      <w:r w:rsidR="00880669" w:rsidRPr="00A33E8C">
        <w:t>ID</w:t>
      </w:r>
      <w:r w:rsidRPr="00A33E8C">
        <w:t xml:space="preserve"> and in such case COT recipient may transmit a unicast PSSCH towards the COT initiator in the shared COT. However, we need to restrict the COT recipient for </w:t>
      </w:r>
      <w:r w:rsidR="00ED34A9" w:rsidRPr="00A33E8C">
        <w:t xml:space="preserve">one-to-many case, </w:t>
      </w:r>
      <w:r w:rsidRPr="00A33E8C">
        <w:t>to limit the collision in the shared COT. COT sharing indicator can be restricted using a range value i.e., communication range</w:t>
      </w:r>
      <w:r w:rsidR="00CF6ED9" w:rsidRPr="00A33E8C">
        <w:t xml:space="preserve"> UEs within the communication range may become the COT recipient which further utilizes the remaining channel occupancy duration indicated in the COT sharing indicator for transmission. UEs outside the communication range does not become the COT recipient which means UEs outside the communication range may not use the remaining channel occupancy duration for transmission.</w:t>
      </w:r>
      <w:r w:rsidRPr="00A33E8C">
        <w:t xml:space="preserve">  </w:t>
      </w:r>
    </w:p>
    <w:p w14:paraId="65D6096F" w14:textId="7D2BE60B" w:rsid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7" w:name="_Hlk131771645"/>
      <w:bookmarkStart w:id="18" w:name="_Hlk127540714"/>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C73DD5">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w:t>
      </w:r>
      <w:r w:rsidR="00EB0187">
        <w:rPr>
          <w:rFonts w:ascii="Times New Roman" w:eastAsia="+mn-ea" w:hAnsi="Times New Roman" w:cs="Times New Roman"/>
          <w:b/>
          <w:bCs/>
          <w:i/>
          <w:iCs/>
          <w:color w:val="000000"/>
          <w:kern w:val="24"/>
          <w:sz w:val="20"/>
          <w:szCs w:val="20"/>
          <w:u w:val="single"/>
        </w:rPr>
        <w:t xml:space="preserve">COT sharing indication includes </w:t>
      </w:r>
      <w:r w:rsidR="00EB0187"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sidR="0086500D">
        <w:rPr>
          <w:rFonts w:ascii="Times New Roman" w:eastAsia="+mn-ea" w:hAnsi="Times New Roman" w:cs="Times New Roman"/>
          <w:b/>
          <w:bCs/>
          <w:i/>
          <w:iCs/>
          <w:color w:val="000000"/>
          <w:kern w:val="24"/>
          <w:sz w:val="20"/>
          <w:szCs w:val="20"/>
          <w:u w:val="single"/>
        </w:rPr>
        <w:t xml:space="preserve"> </w:t>
      </w:r>
      <w:r w:rsidR="00327FE2">
        <w:rPr>
          <w:rFonts w:ascii="Times New Roman" w:eastAsia="+mn-ea" w:hAnsi="Times New Roman" w:cs="Times New Roman"/>
          <w:b/>
          <w:bCs/>
          <w:i/>
          <w:iCs/>
          <w:color w:val="000000"/>
          <w:kern w:val="24"/>
          <w:sz w:val="20"/>
          <w:szCs w:val="20"/>
          <w:u w:val="single"/>
        </w:rPr>
        <w:t>and/</w:t>
      </w:r>
      <w:r w:rsidR="0086500D">
        <w:rPr>
          <w:rFonts w:ascii="Times New Roman" w:eastAsia="+mn-ea" w:hAnsi="Times New Roman" w:cs="Times New Roman"/>
          <w:b/>
          <w:bCs/>
          <w:i/>
          <w:iCs/>
          <w:color w:val="000000"/>
          <w:kern w:val="24"/>
          <w:sz w:val="20"/>
          <w:szCs w:val="20"/>
          <w:u w:val="single"/>
        </w:rPr>
        <w:t>or range</w:t>
      </w:r>
      <w:r w:rsidR="00EB0187" w:rsidRPr="00EB0187">
        <w:rPr>
          <w:rFonts w:ascii="Times New Roman" w:eastAsia="+mn-ea" w:hAnsi="Times New Roman" w:cs="Times New Roman"/>
          <w:b/>
          <w:bCs/>
          <w:i/>
          <w:iCs/>
          <w:color w:val="000000"/>
          <w:kern w:val="24"/>
          <w:sz w:val="20"/>
          <w:szCs w:val="20"/>
          <w:u w:val="single"/>
        </w:rPr>
        <w:t xml:space="preserve"> of the COT recipient</w:t>
      </w:r>
      <w:r w:rsidR="00A57E40">
        <w:rPr>
          <w:rFonts w:ascii="Times New Roman" w:eastAsia="+mn-ea" w:hAnsi="Times New Roman" w:cs="Times New Roman"/>
          <w:b/>
          <w:bCs/>
          <w:i/>
          <w:iCs/>
          <w:color w:val="000000"/>
          <w:kern w:val="24"/>
          <w:sz w:val="20"/>
          <w:szCs w:val="20"/>
          <w:u w:val="single"/>
        </w:rPr>
        <w:t>.</w:t>
      </w:r>
    </w:p>
    <w:p w14:paraId="15D7AE90" w14:textId="2DCD669F" w:rsidR="00EB0187" w:rsidRDefault="00EB0187"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9" w:name="_Hlk131771648"/>
      <w:bookmarkEnd w:id="17"/>
      <w:r>
        <w:rPr>
          <w:rFonts w:ascii="Times New Roman" w:eastAsia="+mn-ea" w:hAnsi="Times New Roman" w:cs="Times New Roman"/>
          <w:b/>
          <w:bCs/>
          <w:i/>
          <w:iCs/>
          <w:color w:val="000000"/>
          <w:kern w:val="24"/>
          <w:sz w:val="20"/>
          <w:szCs w:val="20"/>
          <w:u w:val="single"/>
        </w:rPr>
        <w:lastRenderedPageBreak/>
        <w:t xml:space="preserve">Proposal </w:t>
      </w:r>
      <w:r w:rsidR="00C73DD5">
        <w:rPr>
          <w:rFonts w:ascii="Times New Roman" w:eastAsia="+mn-ea" w:hAnsi="Times New Roman" w:cs="Times New Roman"/>
          <w:b/>
          <w:bCs/>
          <w:i/>
          <w:iCs/>
          <w:color w:val="000000"/>
          <w:kern w:val="24"/>
          <w:sz w:val="20"/>
          <w:szCs w:val="20"/>
          <w:u w:val="single"/>
        </w:rPr>
        <w:t>10</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p>
    <w:bookmarkEnd w:id="18"/>
    <w:bookmarkEnd w:id="19"/>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51AAFDCE"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w:t>
      </w:r>
    </w:p>
    <w:p w14:paraId="07F9E1E1" w14:textId="19904478" w:rsidR="00380BE5" w:rsidRP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0" w:name="_Hlk127540725"/>
      <w:bookmarkStart w:id="21" w:name="_Hlk131771652"/>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w:t>
      </w:r>
      <w:r w:rsidR="00C73DD5">
        <w:rPr>
          <w:rFonts w:ascii="Times New Roman" w:eastAsia="+mn-ea" w:hAnsi="Times New Roman" w:cs="Times New Roman"/>
          <w:b/>
          <w:bCs/>
          <w:i/>
          <w:iCs/>
          <w:color w:val="000000"/>
          <w:kern w:val="24"/>
          <w:sz w:val="20"/>
          <w:szCs w:val="20"/>
          <w:u w:val="single"/>
        </w:rPr>
        <w:t>1</w:t>
      </w:r>
      <w:r w:rsidRPr="00380BE5">
        <w:rPr>
          <w:rFonts w:ascii="Times New Roman" w:eastAsia="+mn-ea" w:hAnsi="Times New Roman" w:cs="Times New Roman"/>
          <w:b/>
          <w:bCs/>
          <w:i/>
          <w:iCs/>
          <w:color w:val="000000"/>
          <w:kern w:val="24"/>
          <w:sz w:val="20"/>
          <w:szCs w:val="20"/>
          <w:u w:val="single"/>
        </w:rPr>
        <w:t>: COT recipient should have the flexibility to use the shared COT to transmit unicast, groupcast, broadcast data</w:t>
      </w:r>
      <w:bookmarkEnd w:id="20"/>
      <w:r w:rsidRPr="00380BE5">
        <w:rPr>
          <w:rFonts w:ascii="Times New Roman" w:eastAsia="+mn-ea" w:hAnsi="Times New Roman" w:cs="Times New Roman"/>
          <w:b/>
          <w:bCs/>
          <w:i/>
          <w:iCs/>
          <w:color w:val="000000"/>
          <w:kern w:val="24"/>
          <w:sz w:val="20"/>
          <w:szCs w:val="20"/>
          <w:u w:val="single"/>
        </w:rPr>
        <w:t xml:space="preserve"> </w:t>
      </w:r>
    </w:p>
    <w:bookmarkEnd w:id="21"/>
    <w:p w14:paraId="0F309D60" w14:textId="77777777" w:rsidR="00380BE5" w:rsidRDefault="00380BE5" w:rsidP="00380BE5">
      <w:pPr>
        <w:pStyle w:val="BodyText"/>
      </w:pPr>
    </w:p>
    <w:p w14:paraId="185B2884" w14:textId="2AEFBCE0" w:rsidR="00380BE5" w:rsidRPr="00B6779A" w:rsidRDefault="00380BE5" w:rsidP="00380BE5">
      <w:pPr>
        <w:pStyle w:val="BodyText"/>
      </w:pPr>
      <w:r w:rsidRPr="00B6779A">
        <w:t xml:space="preserve">COT recipient </w:t>
      </w:r>
      <w:r w:rsidR="00E43131" w:rsidRPr="00A33E8C">
        <w:rPr>
          <w:lang w:val="en-US"/>
        </w:rPr>
        <w:t>ne</w:t>
      </w:r>
      <w:r w:rsidR="00E43131">
        <w:rPr>
          <w:lang w:val="en-US"/>
        </w:rPr>
        <w:t xml:space="preserve">ed to </w:t>
      </w:r>
      <w:r w:rsidR="00E43131" w:rsidRPr="00A33E8C">
        <w:rPr>
          <w:lang w:val="en-US"/>
        </w:rPr>
        <w:t>tr</w:t>
      </w:r>
      <w:r w:rsidR="00E43131">
        <w:rPr>
          <w:lang w:val="en-US"/>
        </w:rPr>
        <w:t>ansmit</w:t>
      </w:r>
      <w:r w:rsidR="00E43131" w:rsidRPr="00B6779A">
        <w:t xml:space="preserve"> </w:t>
      </w:r>
      <w:r w:rsidRPr="00B6779A">
        <w:t xml:space="preserve">PSCCH/PSSCH, PSFCH in the shared COT to any UEs or destination ids unless the one of the transmissions is made to UE or source-destination id that provided the COT sharing indicator in that shared COT </w:t>
      </w:r>
    </w:p>
    <w:p w14:paraId="7C2E1722" w14:textId="57E14A95" w:rsidR="00380BE5" w:rsidRP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2" w:name="_Hlk127540739"/>
      <w:bookmarkStart w:id="23" w:name="_Hlk131771655"/>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w:t>
      </w:r>
      <w:r w:rsidR="00C73DD5">
        <w:rPr>
          <w:rFonts w:ascii="Times New Roman" w:eastAsia="+mn-ea" w:hAnsi="Times New Roman" w:cs="Times New Roman"/>
          <w:b/>
          <w:bCs/>
          <w:i/>
          <w:iCs/>
          <w:color w:val="000000"/>
          <w:kern w:val="24"/>
          <w:sz w:val="20"/>
          <w:szCs w:val="20"/>
          <w:u w:val="single"/>
        </w:rPr>
        <w:t>2</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sidR="0004212B">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least one transmission is to be made to the UE or source-destination id that provided the COT sharing indicator </w:t>
      </w:r>
      <w:bookmarkEnd w:id="22"/>
    </w:p>
    <w:bookmarkEnd w:id="23"/>
    <w:p w14:paraId="6BB72378" w14:textId="1F3C3DC8" w:rsidR="00380BE5" w:rsidRDefault="00380BE5" w:rsidP="00380BE5">
      <w:pPr>
        <w:pStyle w:val="BodyText"/>
        <w:rPr>
          <w:lang w:val="en-US"/>
        </w:rPr>
      </w:pPr>
    </w:p>
    <w:p w14:paraId="651AD607" w14:textId="04BF15FB" w:rsidR="00AB1AAA" w:rsidRDefault="00AB1AAA" w:rsidP="00380BE5">
      <w:pPr>
        <w:pStyle w:val="BodyText"/>
        <w:rPr>
          <w:lang w:val="en-US"/>
        </w:rPr>
      </w:pPr>
      <w:r>
        <w:rPr>
          <w:lang w:val="en-US"/>
        </w:rPr>
        <w:t xml:space="preserve">For the detailed COT recipient discussion, previous agreement is captured here </w:t>
      </w:r>
    </w:p>
    <w:tbl>
      <w:tblPr>
        <w:tblStyle w:val="TableGrid"/>
        <w:tblW w:w="0" w:type="auto"/>
        <w:tblLook w:val="04A0" w:firstRow="1" w:lastRow="0" w:firstColumn="1" w:lastColumn="0" w:noHBand="0" w:noVBand="1"/>
      </w:tblPr>
      <w:tblGrid>
        <w:gridCol w:w="9307"/>
      </w:tblGrid>
      <w:tr w:rsidR="00417AB8" w14:paraId="2B3A53B9" w14:textId="77777777" w:rsidTr="00417AB8">
        <w:tc>
          <w:tcPr>
            <w:tcW w:w="9307" w:type="dxa"/>
          </w:tcPr>
          <w:p w14:paraId="77AAB9D1" w14:textId="77777777" w:rsidR="00417AB8" w:rsidRPr="00250910" w:rsidRDefault="00417AB8" w:rsidP="00417AB8">
            <w:r w:rsidRPr="00250910">
              <w:rPr>
                <w:highlight w:val="green"/>
              </w:rPr>
              <w:t>Agreement</w:t>
            </w:r>
          </w:p>
          <w:p w14:paraId="6BA7906B" w14:textId="77777777" w:rsidR="00417AB8" w:rsidRPr="0087194E" w:rsidRDefault="00417AB8" w:rsidP="00417AB8">
            <w:pPr>
              <w:pStyle w:val="ListParagraph"/>
              <w:numPr>
                <w:ilvl w:val="0"/>
                <w:numId w:val="41"/>
              </w:numPr>
              <w:overflowPunct w:val="0"/>
              <w:spacing w:after="180"/>
              <w:ind w:leftChars="0"/>
              <w:contextualSpacing/>
              <w:textAlignment w:val="baseline"/>
            </w:pPr>
            <w:r w:rsidRPr="0087194E">
              <w:t>A responding UE over a shared COT can be:</w:t>
            </w:r>
          </w:p>
          <w:p w14:paraId="165C3EB4" w14:textId="77777777" w:rsidR="00417AB8" w:rsidRPr="0087194E" w:rsidRDefault="00417AB8" w:rsidP="00417AB8">
            <w:pPr>
              <w:pStyle w:val="ListParagraph"/>
              <w:numPr>
                <w:ilvl w:val="1"/>
                <w:numId w:val="41"/>
              </w:numPr>
              <w:overflowPunct w:val="0"/>
              <w:spacing w:after="180"/>
              <w:ind w:leftChars="0"/>
              <w:contextualSpacing/>
              <w:textAlignment w:val="baseline"/>
            </w:pPr>
            <w:r w:rsidRPr="0087194E">
              <w:t>a receiving UE, which is the target of a PSCCH/PSSCH transmission of a COT initiator</w:t>
            </w:r>
          </w:p>
          <w:p w14:paraId="6BDE2D2B" w14:textId="77777777" w:rsidR="00417AB8" w:rsidRPr="0087194E" w:rsidRDefault="00417AB8" w:rsidP="00417AB8">
            <w:pPr>
              <w:pStyle w:val="ListParagraph"/>
              <w:numPr>
                <w:ilvl w:val="2"/>
                <w:numId w:val="41"/>
              </w:numPr>
              <w:overflowPunct w:val="0"/>
              <w:spacing w:after="180"/>
              <w:ind w:leftChars="0"/>
              <w:contextualSpacing/>
              <w:textAlignment w:val="baseline"/>
              <w:rPr>
                <w:lang w:eastAsia="zh-CN"/>
              </w:rPr>
            </w:pPr>
            <w:r w:rsidRPr="0087194E">
              <w:rPr>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577CA26" w14:textId="77777777" w:rsidR="00417AB8" w:rsidRPr="0087194E" w:rsidRDefault="00417AB8" w:rsidP="00417AB8">
            <w:pPr>
              <w:pStyle w:val="ListParagraph"/>
              <w:numPr>
                <w:ilvl w:val="2"/>
                <w:numId w:val="41"/>
              </w:numPr>
              <w:overflowPunct w:val="0"/>
              <w:spacing w:after="180"/>
              <w:ind w:leftChars="0"/>
              <w:contextualSpacing/>
              <w:textAlignment w:val="baseline"/>
              <w:rPr>
                <w:lang w:eastAsia="zh-CN"/>
              </w:rPr>
            </w:pPr>
            <w:r w:rsidRPr="0087194E">
              <w:rPr>
                <w:lang w:eastAsia="zh-CN"/>
              </w:rPr>
              <w:t>In the case of groupcast and broadcast, when the destination ID contained in the COT initiator’s SCI match to a destination ID known at the receiving UE</w:t>
            </w:r>
          </w:p>
          <w:p w14:paraId="1F92F3A4" w14:textId="77777777" w:rsidR="00417AB8" w:rsidRPr="0087194E" w:rsidRDefault="00417AB8" w:rsidP="00417AB8">
            <w:pPr>
              <w:pStyle w:val="ListParagraph"/>
              <w:numPr>
                <w:ilvl w:val="1"/>
                <w:numId w:val="41"/>
              </w:numPr>
              <w:overflowPunct w:val="0"/>
              <w:spacing w:after="180"/>
              <w:ind w:leftChars="0"/>
              <w:contextualSpacing/>
              <w:textAlignment w:val="baseline"/>
              <w:rPr>
                <w:lang w:eastAsia="zh-CN"/>
              </w:rPr>
            </w:pPr>
            <w:r w:rsidRPr="0087194E">
              <w:rPr>
                <w:lang w:eastAsia="zh-CN"/>
              </w:rPr>
              <w:t xml:space="preserve">a UE identified by ID(s), if additional IDs are supported in the COT sharing information (in addition to the source and destination IDs of the </w:t>
            </w:r>
            <w:r w:rsidRPr="0087194E">
              <w:t>PSCCH/PSSCH</w:t>
            </w:r>
            <w:r w:rsidRPr="0087194E">
              <w:rPr>
                <w:lang w:eastAsia="zh-CN"/>
              </w:rPr>
              <w:t xml:space="preserve"> transmission), when additional IDs are included in the COT sharing information from the COT initiator</w:t>
            </w:r>
          </w:p>
          <w:p w14:paraId="63999A44" w14:textId="77777777" w:rsidR="00417AB8" w:rsidRPr="0087194E" w:rsidRDefault="00417AB8" w:rsidP="00417AB8">
            <w:pPr>
              <w:pStyle w:val="ListParagraph"/>
              <w:numPr>
                <w:ilvl w:val="2"/>
                <w:numId w:val="41"/>
              </w:numPr>
              <w:overflowPunct w:val="0"/>
              <w:spacing w:after="180"/>
              <w:ind w:leftChars="0"/>
              <w:contextualSpacing/>
              <w:textAlignment w:val="baseline"/>
              <w:rPr>
                <w:lang w:eastAsia="zh-CN"/>
              </w:rPr>
            </w:pPr>
            <w:r w:rsidRPr="0087194E">
              <w:rPr>
                <w:lang w:eastAsia="zh-CN"/>
              </w:rPr>
              <w:t>FFS Limitations on what additional IDs may be included and how they may be indicated</w:t>
            </w:r>
          </w:p>
          <w:p w14:paraId="16C00BAE" w14:textId="77777777" w:rsidR="00417AB8" w:rsidRPr="00EA19E1" w:rsidRDefault="00417AB8" w:rsidP="00417AB8">
            <w:r w:rsidRPr="00EA19E1">
              <w:rPr>
                <w:highlight w:val="green"/>
              </w:rPr>
              <w:t>Agreement</w:t>
            </w:r>
          </w:p>
          <w:p w14:paraId="608CD80B" w14:textId="77777777" w:rsidR="00417AB8" w:rsidRPr="0087194E" w:rsidRDefault="00417AB8" w:rsidP="00417AB8">
            <w:pPr>
              <w:rPr>
                <w:lang w:eastAsia="x-none"/>
              </w:rPr>
            </w:pPr>
            <w:r w:rsidRPr="0087194E">
              <w:rPr>
                <w:lang w:eastAsia="x-none"/>
              </w:rPr>
              <w:t>A responding UE’s PSSCH/PSCCH transmission(s) within RB set(s) corresponding to a shared COT is intended for the COT initiating UE when,</w:t>
            </w:r>
          </w:p>
          <w:p w14:paraId="164902ED" w14:textId="77777777" w:rsidR="00417AB8" w:rsidRPr="0087194E" w:rsidRDefault="00417AB8" w:rsidP="00417AB8">
            <w:pPr>
              <w:numPr>
                <w:ilvl w:val="0"/>
                <w:numId w:val="22"/>
              </w:numPr>
              <w:rPr>
                <w:szCs w:val="18"/>
                <w:lang w:eastAsia="x-none"/>
              </w:rPr>
            </w:pPr>
            <w:r w:rsidRPr="0087194E">
              <w:rPr>
                <w:szCs w:val="18"/>
                <w:lang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A020B47" w14:textId="77777777" w:rsidR="00417AB8" w:rsidRPr="0087194E" w:rsidRDefault="00417AB8" w:rsidP="00417AB8">
            <w:pPr>
              <w:numPr>
                <w:ilvl w:val="0"/>
                <w:numId w:val="22"/>
              </w:numPr>
              <w:rPr>
                <w:szCs w:val="18"/>
                <w:lang w:eastAsia="x-none"/>
              </w:rPr>
            </w:pPr>
            <w:r w:rsidRPr="0087194E">
              <w:rPr>
                <w:szCs w:val="18"/>
                <w:lang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B7759B8" w14:textId="77777777" w:rsidR="00417AB8" w:rsidRPr="0087194E" w:rsidRDefault="00417AB8" w:rsidP="00417AB8">
            <w:pPr>
              <w:numPr>
                <w:ilvl w:val="0"/>
                <w:numId w:val="22"/>
              </w:numPr>
              <w:rPr>
                <w:szCs w:val="18"/>
                <w:lang w:eastAsia="x-none"/>
              </w:rPr>
            </w:pPr>
            <w:r w:rsidRPr="0087194E">
              <w:rPr>
                <w:szCs w:val="18"/>
                <w:lang w:eastAsia="x-none"/>
              </w:rPr>
              <w:t>FFS: all other details and additional restrictions</w:t>
            </w:r>
          </w:p>
          <w:p w14:paraId="32BD823E" w14:textId="77777777" w:rsidR="00417AB8" w:rsidRDefault="00417AB8" w:rsidP="001227F7">
            <w:pPr>
              <w:pStyle w:val="LGTdoc"/>
              <w:spacing w:before="0" w:afterLines="0" w:after="0" w:line="240" w:lineRule="auto"/>
              <w:ind w:left="0" w:firstLine="0"/>
              <w:rPr>
                <w:rFonts w:eastAsia="宋体"/>
                <w:kern w:val="0"/>
                <w:szCs w:val="20"/>
                <w:lang w:val="x-none" w:eastAsia="en-US"/>
              </w:rPr>
            </w:pPr>
          </w:p>
        </w:tc>
      </w:tr>
    </w:tbl>
    <w:p w14:paraId="0648E5CB" w14:textId="77777777" w:rsidR="00417AB8" w:rsidRDefault="00417AB8" w:rsidP="001227F7">
      <w:pPr>
        <w:pStyle w:val="LGTdoc"/>
        <w:spacing w:before="0" w:afterLines="0" w:after="0" w:line="240" w:lineRule="auto"/>
        <w:ind w:left="0" w:firstLine="0"/>
        <w:rPr>
          <w:rFonts w:eastAsia="宋体"/>
          <w:kern w:val="0"/>
          <w:sz w:val="20"/>
          <w:szCs w:val="20"/>
          <w:lang w:val="x-none" w:eastAsia="en-US"/>
        </w:rPr>
      </w:pPr>
    </w:p>
    <w:p w14:paraId="126B4C34" w14:textId="335606A0" w:rsidR="001227F7" w:rsidRPr="001F5B8A" w:rsidRDefault="001227F7" w:rsidP="001227F7">
      <w:pPr>
        <w:pStyle w:val="LGTdoc"/>
        <w:spacing w:before="0" w:afterLines="0" w:after="0" w:line="240" w:lineRule="auto"/>
        <w:ind w:left="0" w:firstLine="0"/>
        <w:rPr>
          <w:rFonts w:eastAsia="宋体"/>
          <w:kern w:val="0"/>
          <w:sz w:val="20"/>
          <w:szCs w:val="20"/>
          <w:lang w:val="x-none" w:eastAsia="en-US"/>
        </w:rPr>
      </w:pPr>
      <w:r w:rsidRPr="001F5B8A">
        <w:rPr>
          <w:rFonts w:eastAsia="宋体"/>
          <w:kern w:val="0"/>
          <w:sz w:val="20"/>
          <w:szCs w:val="20"/>
          <w:lang w:val="x-none" w:eastAsia="en-US"/>
        </w:rPr>
        <w:t xml:space="preserve">L2 Source ID and L2 destination ID are each 24 bit provided by higher layer and transmitted in the MAC header, however the physical layer transmits 16 bit L1 destination ID and 8 bit L1 source ID that are truncated portion of the L2 IDs. 2nd SCI includes 16 bit L1 destination ID and 8 bit L1 source ID. </w:t>
      </w:r>
      <w:r w:rsidR="009910CD" w:rsidRPr="001F5B8A">
        <w:rPr>
          <w:rFonts w:eastAsia="宋体"/>
          <w:kern w:val="0"/>
          <w:sz w:val="20"/>
          <w:szCs w:val="20"/>
          <w:lang w:val="x-none" w:eastAsia="en-US"/>
        </w:rPr>
        <w:t xml:space="preserve">SCI transmitting COT sharing indicator includes one pair of Source-destination IDs. </w:t>
      </w:r>
      <w:r w:rsidR="006018B6" w:rsidRPr="001F5B8A">
        <w:rPr>
          <w:rFonts w:eastAsia="宋体"/>
          <w:kern w:val="0"/>
          <w:sz w:val="20"/>
          <w:szCs w:val="20"/>
          <w:lang w:val="x-none" w:eastAsia="en-US"/>
        </w:rPr>
        <w:t xml:space="preserve">Providing </w:t>
      </w:r>
      <w:r w:rsidR="009910CD" w:rsidRPr="001F5B8A">
        <w:rPr>
          <w:rFonts w:eastAsia="宋体"/>
          <w:kern w:val="0"/>
          <w:sz w:val="20"/>
          <w:szCs w:val="20"/>
          <w:lang w:val="x-none" w:eastAsia="en-US"/>
        </w:rPr>
        <w:t>other</w:t>
      </w:r>
      <w:r w:rsidR="006018B6" w:rsidRPr="001F5B8A">
        <w:rPr>
          <w:rFonts w:eastAsia="宋体"/>
          <w:kern w:val="0"/>
          <w:sz w:val="20"/>
          <w:szCs w:val="20"/>
          <w:lang w:val="x-none" w:eastAsia="en-US"/>
        </w:rPr>
        <w:t xml:space="preserve"> additional IDs </w:t>
      </w:r>
      <w:r w:rsidR="009910CD" w:rsidRPr="001F5B8A">
        <w:rPr>
          <w:rFonts w:eastAsia="宋体"/>
          <w:kern w:val="0"/>
          <w:sz w:val="20"/>
          <w:szCs w:val="20"/>
          <w:lang w:val="x-none" w:eastAsia="en-US"/>
        </w:rPr>
        <w:t>supported by that UE-1 via</w:t>
      </w:r>
      <w:r w:rsidR="006018B6" w:rsidRPr="001F5B8A">
        <w:rPr>
          <w:rFonts w:eastAsia="宋体"/>
          <w:kern w:val="0"/>
          <w:sz w:val="20"/>
          <w:szCs w:val="20"/>
          <w:lang w:val="x-none" w:eastAsia="en-US"/>
        </w:rPr>
        <w:t xml:space="preserve"> MAC CE increases the resource overhead</w:t>
      </w:r>
      <w:r w:rsidR="009910CD" w:rsidRPr="001F5B8A">
        <w:rPr>
          <w:rFonts w:eastAsia="宋体"/>
          <w:kern w:val="0"/>
          <w:sz w:val="20"/>
          <w:szCs w:val="20"/>
          <w:lang w:val="x-none" w:eastAsia="en-US"/>
        </w:rPr>
        <w:t>.</w:t>
      </w:r>
      <w:r w:rsidR="006018B6" w:rsidRPr="001F5B8A">
        <w:rPr>
          <w:rFonts w:eastAsia="宋体"/>
          <w:kern w:val="0"/>
          <w:sz w:val="20"/>
          <w:szCs w:val="20"/>
          <w:lang w:val="x-none" w:eastAsia="en-US"/>
        </w:rPr>
        <w:t xml:space="preserve"> </w:t>
      </w:r>
      <w:r w:rsidR="009910CD" w:rsidRPr="001F5B8A">
        <w:rPr>
          <w:rFonts w:eastAsia="宋体"/>
          <w:kern w:val="0"/>
          <w:sz w:val="20"/>
          <w:szCs w:val="20"/>
          <w:lang w:val="x-none" w:eastAsia="en-US"/>
        </w:rPr>
        <w:t xml:space="preserve">Also transmitting through MAC CE increases the </w:t>
      </w:r>
      <w:r w:rsidR="006018B6" w:rsidRPr="001F5B8A">
        <w:rPr>
          <w:rFonts w:eastAsia="宋体"/>
          <w:kern w:val="0"/>
          <w:sz w:val="20"/>
          <w:szCs w:val="20"/>
          <w:lang w:val="x-none" w:eastAsia="en-US"/>
        </w:rPr>
        <w:t xml:space="preserve">latency </w:t>
      </w:r>
      <w:r w:rsidR="009910CD" w:rsidRPr="001F5B8A">
        <w:rPr>
          <w:rFonts w:eastAsia="宋体"/>
          <w:kern w:val="0"/>
          <w:sz w:val="20"/>
          <w:szCs w:val="20"/>
          <w:lang w:val="x-none" w:eastAsia="en-US"/>
        </w:rPr>
        <w:t xml:space="preserve">and, in such case, </w:t>
      </w:r>
      <w:r w:rsidR="006018B6" w:rsidRPr="001F5B8A">
        <w:rPr>
          <w:rFonts w:eastAsia="宋体"/>
          <w:kern w:val="0"/>
          <w:sz w:val="20"/>
          <w:szCs w:val="20"/>
          <w:lang w:val="x-none" w:eastAsia="en-US"/>
        </w:rPr>
        <w:t>additional IDs may be decoded by the COT recipient</w:t>
      </w:r>
      <w:r w:rsidR="009910CD" w:rsidRPr="001F5B8A">
        <w:rPr>
          <w:rFonts w:eastAsia="宋体"/>
          <w:kern w:val="0"/>
          <w:sz w:val="20"/>
          <w:szCs w:val="20"/>
          <w:lang w:val="x-none" w:eastAsia="en-US"/>
        </w:rPr>
        <w:t>s</w:t>
      </w:r>
      <w:r w:rsidR="006018B6" w:rsidRPr="001F5B8A">
        <w:rPr>
          <w:rFonts w:eastAsia="宋体"/>
          <w:kern w:val="0"/>
          <w:sz w:val="20"/>
          <w:szCs w:val="20"/>
          <w:lang w:val="x-none" w:eastAsia="en-US"/>
        </w:rPr>
        <w:t xml:space="preserve"> later compared to the COT sharing indicator transmitted using SCI. In order to avoid explicit transmission of additional IDs</w:t>
      </w:r>
      <w:r w:rsidR="009910CD" w:rsidRPr="001F5B8A">
        <w:rPr>
          <w:rFonts w:eastAsia="宋体"/>
          <w:kern w:val="0"/>
          <w:sz w:val="20"/>
          <w:szCs w:val="20"/>
          <w:lang w:val="x-none" w:eastAsia="en-US"/>
        </w:rPr>
        <w:t xml:space="preserve"> using MAC CE</w:t>
      </w:r>
      <w:r w:rsidR="006018B6" w:rsidRPr="001F5B8A">
        <w:rPr>
          <w:rFonts w:eastAsia="宋体"/>
          <w:kern w:val="0"/>
          <w:sz w:val="20"/>
          <w:szCs w:val="20"/>
          <w:lang w:val="x-none" w:eastAsia="en-US"/>
        </w:rPr>
        <w:t xml:space="preserve">, </w:t>
      </w:r>
      <w:r w:rsidRPr="001F5B8A">
        <w:rPr>
          <w:rFonts w:eastAsia="宋体"/>
          <w:kern w:val="0"/>
          <w:sz w:val="20"/>
          <w:szCs w:val="20"/>
          <w:lang w:val="x-none" w:eastAsia="en-US"/>
        </w:rPr>
        <w:t xml:space="preserve">additional IDs are provided using a </w:t>
      </w:r>
      <w:r w:rsidRPr="001F5B8A">
        <w:rPr>
          <w:rFonts w:eastAsia="宋体"/>
          <w:kern w:val="0"/>
          <w:sz w:val="20"/>
          <w:szCs w:val="20"/>
          <w:lang w:val="x-none" w:eastAsia="en-US"/>
        </w:rPr>
        <w:lastRenderedPageBreak/>
        <w:t xml:space="preserve">combination of explicit or implicit method to save </w:t>
      </w:r>
      <w:r w:rsidR="009910CD" w:rsidRPr="001F5B8A">
        <w:rPr>
          <w:rFonts w:eastAsia="宋体"/>
          <w:kern w:val="0"/>
          <w:sz w:val="20"/>
          <w:szCs w:val="20"/>
          <w:lang w:val="x-none" w:eastAsia="en-US"/>
        </w:rPr>
        <w:t xml:space="preserve">resource </w:t>
      </w:r>
      <w:r w:rsidRPr="001F5B8A">
        <w:rPr>
          <w:rFonts w:eastAsia="宋体"/>
          <w:kern w:val="0"/>
          <w:sz w:val="20"/>
          <w:szCs w:val="20"/>
          <w:lang w:val="x-none" w:eastAsia="en-US"/>
        </w:rPr>
        <w:t>overhead</w:t>
      </w:r>
      <w:r w:rsidR="009910CD" w:rsidRPr="001F5B8A">
        <w:rPr>
          <w:rFonts w:eastAsia="宋体"/>
          <w:kern w:val="0"/>
          <w:sz w:val="20"/>
          <w:szCs w:val="20"/>
          <w:lang w:val="x-none" w:eastAsia="en-US"/>
        </w:rPr>
        <w:t xml:space="preserve"> and latency</w:t>
      </w:r>
      <w:r w:rsidRPr="001F5B8A">
        <w:rPr>
          <w:rFonts w:eastAsia="宋体"/>
          <w:kern w:val="0"/>
          <w:sz w:val="20"/>
          <w:szCs w:val="20"/>
          <w:lang w:val="x-none" w:eastAsia="en-US"/>
        </w:rPr>
        <w:t xml:space="preserve">. </w:t>
      </w:r>
    </w:p>
    <w:p w14:paraId="26DE1898" w14:textId="77777777" w:rsidR="009910CD" w:rsidRPr="001F5B8A" w:rsidRDefault="001227F7" w:rsidP="00380BE5">
      <w:pPr>
        <w:pStyle w:val="BodyText"/>
      </w:pPr>
      <w:r w:rsidRPr="001F5B8A">
        <w:t>If COT initiator shares the COT sharing indicator immediately after initiating the channel occupancy duration</w:t>
      </w:r>
      <w:r w:rsidR="009910CD" w:rsidRPr="001F5B8A">
        <w:t>,</w:t>
      </w:r>
      <w:r w:rsidRPr="001F5B8A">
        <w:t xml:space="preserve"> then </w:t>
      </w:r>
      <w:r w:rsidR="009910CD" w:rsidRPr="001F5B8A">
        <w:t xml:space="preserve">SCI carrying L1 IDs transmitted </w:t>
      </w:r>
      <w:r w:rsidRPr="001F5B8A">
        <w:t xml:space="preserve">by the COT initiator to </w:t>
      </w:r>
      <w:r w:rsidR="009910CD" w:rsidRPr="001F5B8A">
        <w:t xml:space="preserve">schedule </w:t>
      </w:r>
      <w:r w:rsidRPr="001F5B8A">
        <w:t xml:space="preserve">PSCCH/PSSCH transmission within the channel occupancy duration can be </w:t>
      </w:r>
      <w:r w:rsidR="009910CD" w:rsidRPr="001F5B8A">
        <w:t xml:space="preserve">a </w:t>
      </w:r>
      <w:r w:rsidRPr="001F5B8A">
        <w:t xml:space="preserve">potential </w:t>
      </w:r>
      <w:r w:rsidR="00574BFD" w:rsidRPr="001F5B8A">
        <w:t>additional IDs</w:t>
      </w:r>
      <w:r w:rsidR="009910CD" w:rsidRPr="001F5B8A">
        <w:t xml:space="preserve"> implicitly</w:t>
      </w:r>
      <w:r w:rsidRPr="001F5B8A">
        <w:t xml:space="preserve">. </w:t>
      </w:r>
    </w:p>
    <w:p w14:paraId="5AAE9FA6" w14:textId="77777777" w:rsidR="009E717B" w:rsidRPr="001F5B8A" w:rsidRDefault="00574BFD" w:rsidP="00380BE5">
      <w:pPr>
        <w:pStyle w:val="BodyText"/>
      </w:pPr>
      <w:r w:rsidRPr="001F5B8A">
        <w:t xml:space="preserve">Source and destination </w:t>
      </w:r>
      <w:r w:rsidR="001227F7" w:rsidRPr="001F5B8A">
        <w:t xml:space="preserve">IDs </w:t>
      </w:r>
      <w:r w:rsidR="009910CD" w:rsidRPr="001F5B8A">
        <w:t xml:space="preserve">in SCIs transmitted </w:t>
      </w:r>
      <w:r w:rsidR="001227F7" w:rsidRPr="001F5B8A">
        <w:t xml:space="preserve">from the slot where the COT sharing indicator is transmitted until the slot where the COT </w:t>
      </w:r>
      <w:r w:rsidR="009910CD" w:rsidRPr="001F5B8A">
        <w:t xml:space="preserve">duration </w:t>
      </w:r>
      <w:r w:rsidR="001227F7" w:rsidRPr="001F5B8A">
        <w:t>is shared to the recipient</w:t>
      </w:r>
      <w:r w:rsidR="009910CD" w:rsidRPr="001F5B8A">
        <w:t xml:space="preserve"> are taken as </w:t>
      </w:r>
      <w:r w:rsidR="001227F7" w:rsidRPr="001F5B8A">
        <w:t xml:space="preserve">forward </w:t>
      </w:r>
      <w:r w:rsidR="0091392C" w:rsidRPr="001F5B8A">
        <w:t>indication</w:t>
      </w:r>
      <w:r w:rsidR="009910CD" w:rsidRPr="001F5B8A">
        <w:t>s</w:t>
      </w:r>
      <w:r w:rsidR="0091392C" w:rsidRPr="001F5B8A">
        <w:t xml:space="preserve"> </w:t>
      </w:r>
      <w:r w:rsidR="009910CD" w:rsidRPr="001F5B8A">
        <w:t xml:space="preserve">for these </w:t>
      </w:r>
      <w:r w:rsidR="0091392C" w:rsidRPr="001F5B8A">
        <w:t xml:space="preserve">additional source and destination IDs. </w:t>
      </w:r>
    </w:p>
    <w:p w14:paraId="4DC17822" w14:textId="3D2D3038" w:rsidR="009E717B" w:rsidRPr="001F5B8A" w:rsidRDefault="009E717B" w:rsidP="00380BE5">
      <w:pPr>
        <w:pStyle w:val="BodyText"/>
      </w:pPr>
      <w:r w:rsidRPr="001F5B8A">
        <w:t xml:space="preserve">Additionally, </w:t>
      </w:r>
      <w:r w:rsidR="0097022D" w:rsidRPr="001F5B8A">
        <w:t>i</w:t>
      </w:r>
      <w:r w:rsidR="0091392C" w:rsidRPr="001F5B8A">
        <w:t xml:space="preserve">n </w:t>
      </w:r>
      <w:r w:rsidRPr="001F5B8A">
        <w:t>case the COT initiator would want to selectively choose the additional IDs then an additional</w:t>
      </w:r>
      <w:r w:rsidR="0091392C" w:rsidRPr="001F5B8A">
        <w:t xml:space="preserve"> bit may be included </w:t>
      </w:r>
      <w:r w:rsidRPr="001F5B8A">
        <w:t xml:space="preserve">in SCI in each slot </w:t>
      </w:r>
      <w:r w:rsidR="0091392C" w:rsidRPr="001F5B8A">
        <w:t xml:space="preserve">to inform </w:t>
      </w:r>
      <w:r w:rsidRPr="001F5B8A">
        <w:t xml:space="preserve">when the source-destination pair included in that SCI can be considered as </w:t>
      </w:r>
      <w:r w:rsidR="0091392C" w:rsidRPr="001F5B8A">
        <w:t xml:space="preserve">additional IDs to the COT recipients. </w:t>
      </w:r>
    </w:p>
    <w:p w14:paraId="5E517CDD" w14:textId="2C85E350" w:rsidR="0091392C" w:rsidRDefault="0091392C" w:rsidP="0091392C">
      <w:pPr>
        <w:spacing w:before="100" w:beforeAutospacing="1" w:after="100" w:afterAutospacing="1"/>
        <w:jc w:val="both"/>
      </w:pPr>
      <w:r>
        <w:object w:dxaOrig="11676" w:dyaOrig="4392" w14:anchorId="424B5039">
          <v:shape id="_x0000_i1028" type="#_x0000_t75" style="width:481pt;height:180.5pt" o:ole="">
            <v:imagedata r:id="rId16" o:title=""/>
          </v:shape>
          <o:OLEObject Type="Embed" ProgID="Visio.Drawing.15" ShapeID="_x0000_i1028" DrawAspect="Content" ObjectID="_1742392249" r:id="rId17"/>
        </w:object>
      </w:r>
    </w:p>
    <w:p w14:paraId="7730022C" w14:textId="4A0EA7D5" w:rsidR="0091392C" w:rsidRDefault="0091392C" w:rsidP="0091392C">
      <w:pPr>
        <w:pStyle w:val="Caption"/>
        <w:jc w:val="center"/>
        <w:rPr>
          <w:rFonts w:ascii="Segoe UI" w:hAnsi="Segoe UI" w:cs="Segoe UI"/>
          <w:sz w:val="21"/>
          <w:szCs w:val="21"/>
        </w:rPr>
      </w:pPr>
      <w:r>
        <w:t xml:space="preserve">Figure </w:t>
      </w:r>
      <w:r w:rsidR="001C69AB">
        <w:t>6</w:t>
      </w:r>
      <w:r>
        <w:t>: Forward indication to provide additional L1 IDs</w:t>
      </w:r>
    </w:p>
    <w:p w14:paraId="68EB8E1F" w14:textId="2B3BA559" w:rsidR="001227F7" w:rsidRDefault="0091392C" w:rsidP="00380BE5">
      <w:pPr>
        <w:pStyle w:val="BodyText"/>
        <w:rPr>
          <w:rFonts w:ascii="Segoe UI" w:hAnsi="Segoe UI" w:cs="Segoe UI"/>
          <w:sz w:val="21"/>
          <w:szCs w:val="21"/>
          <w:lang w:val="en-US"/>
        </w:rPr>
      </w:pPr>
      <w:r>
        <w:rPr>
          <w:rFonts w:ascii="Segoe UI" w:hAnsi="Segoe UI" w:cs="Segoe UI"/>
          <w:sz w:val="21"/>
          <w:szCs w:val="21"/>
          <w:lang w:val="en-US"/>
        </w:rPr>
        <w:t xml:space="preserve"> </w:t>
      </w:r>
      <w:r w:rsidR="001227F7">
        <w:rPr>
          <w:rFonts w:ascii="Segoe UI" w:hAnsi="Segoe UI" w:cs="Segoe UI"/>
          <w:sz w:val="21"/>
          <w:szCs w:val="21"/>
          <w:lang w:val="en-US"/>
        </w:rPr>
        <w:t xml:space="preserve">  </w:t>
      </w:r>
    </w:p>
    <w:p w14:paraId="53A4F463" w14:textId="11FD1989" w:rsidR="009E717B" w:rsidRPr="00C73DD5" w:rsidRDefault="0091392C" w:rsidP="00380BE5">
      <w:pPr>
        <w:pStyle w:val="BodyText"/>
        <w:rPr>
          <w:rFonts w:eastAsia="+mn-ea"/>
          <w:b/>
          <w:bCs/>
          <w:i/>
          <w:iCs/>
          <w:color w:val="000000"/>
          <w:kern w:val="24"/>
          <w:u w:val="single"/>
          <w:lang w:val="en-US" w:eastAsia="zh-CN"/>
        </w:rPr>
      </w:pPr>
      <w:bookmarkStart w:id="24" w:name="_Hlk131771663"/>
      <w:r w:rsidRPr="00C73DD5">
        <w:rPr>
          <w:rFonts w:eastAsia="+mn-ea"/>
          <w:b/>
          <w:bCs/>
          <w:i/>
          <w:iCs/>
          <w:color w:val="000000"/>
          <w:kern w:val="24"/>
          <w:u w:val="single"/>
          <w:lang w:val="en-US" w:eastAsia="zh-CN"/>
        </w:rPr>
        <w:t>Proposal</w:t>
      </w:r>
      <w:r w:rsidR="008523CC">
        <w:rPr>
          <w:rFonts w:eastAsia="+mn-ea"/>
          <w:b/>
          <w:bCs/>
          <w:i/>
          <w:iCs/>
          <w:color w:val="000000"/>
          <w:kern w:val="24"/>
          <w:u w:val="single"/>
          <w:lang w:val="en-US" w:eastAsia="zh-CN"/>
        </w:rPr>
        <w:t xml:space="preserve"> </w:t>
      </w:r>
      <w:r w:rsidR="00C73DD5">
        <w:rPr>
          <w:rFonts w:eastAsia="+mn-ea"/>
          <w:b/>
          <w:bCs/>
          <w:i/>
          <w:iCs/>
          <w:color w:val="000000"/>
          <w:kern w:val="24"/>
          <w:u w:val="single"/>
          <w:lang w:val="en-US" w:eastAsia="zh-CN"/>
        </w:rPr>
        <w:t>13</w:t>
      </w:r>
      <w:r w:rsidRPr="00C73DD5">
        <w:rPr>
          <w:rFonts w:eastAsia="+mn-ea"/>
          <w:b/>
          <w:bCs/>
          <w:i/>
          <w:iCs/>
          <w:color w:val="000000"/>
          <w:kern w:val="24"/>
          <w:u w:val="single"/>
          <w:lang w:val="en-US" w:eastAsia="zh-CN"/>
        </w:rPr>
        <w:t xml:space="preserve">: Support additional IDs </w:t>
      </w:r>
      <w:r w:rsidR="009E717B" w:rsidRPr="00C73DD5">
        <w:rPr>
          <w:rFonts w:eastAsia="+mn-ea"/>
          <w:b/>
          <w:bCs/>
          <w:i/>
          <w:iCs/>
          <w:color w:val="000000"/>
          <w:kern w:val="24"/>
          <w:u w:val="single"/>
          <w:lang w:val="en-US" w:eastAsia="zh-CN"/>
        </w:rPr>
        <w:t xml:space="preserve">transmission </w:t>
      </w:r>
      <w:r w:rsidRPr="00C73DD5">
        <w:rPr>
          <w:rFonts w:eastAsia="+mn-ea"/>
          <w:b/>
          <w:bCs/>
          <w:i/>
          <w:iCs/>
          <w:color w:val="000000"/>
          <w:kern w:val="24"/>
          <w:u w:val="single"/>
          <w:lang w:val="en-US" w:eastAsia="zh-CN"/>
        </w:rPr>
        <w:t>to the COT recipient in the same COT</w:t>
      </w:r>
      <w:r w:rsidR="009E717B" w:rsidRPr="00C73DD5">
        <w:rPr>
          <w:rFonts w:eastAsia="+mn-ea"/>
          <w:b/>
          <w:bCs/>
          <w:i/>
          <w:iCs/>
          <w:color w:val="000000"/>
          <w:kern w:val="24"/>
          <w:u w:val="single"/>
          <w:lang w:val="en-US" w:eastAsia="zh-CN"/>
        </w:rPr>
        <w:t xml:space="preserve"> implicitly</w:t>
      </w:r>
    </w:p>
    <w:p w14:paraId="76D5520F" w14:textId="00CEDD5A" w:rsidR="0091392C" w:rsidRDefault="009E717B" w:rsidP="00380BE5">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sidR="008523CC">
        <w:rPr>
          <w:rFonts w:eastAsia="+mn-ea"/>
          <w:b/>
          <w:bCs/>
          <w:i/>
          <w:iCs/>
          <w:color w:val="000000"/>
          <w:kern w:val="24"/>
          <w:u w:val="single"/>
          <w:lang w:val="en-US" w:eastAsia="zh-CN"/>
        </w:rPr>
        <w:t xml:space="preserve"> </w:t>
      </w:r>
      <w:r w:rsidR="00C73DD5">
        <w:rPr>
          <w:rFonts w:eastAsia="+mn-ea"/>
          <w:b/>
          <w:bCs/>
          <w:i/>
          <w:iCs/>
          <w:color w:val="000000"/>
          <w:kern w:val="24"/>
          <w:u w:val="single"/>
          <w:lang w:val="en-US" w:eastAsia="zh-CN"/>
        </w:rPr>
        <w:t>14</w:t>
      </w:r>
      <w:r w:rsidRPr="00C73DD5">
        <w:rPr>
          <w:rFonts w:eastAsia="+mn-ea"/>
          <w:b/>
          <w:bCs/>
          <w:i/>
          <w:iCs/>
          <w:color w:val="000000"/>
          <w:kern w:val="24"/>
          <w:u w:val="single"/>
          <w:lang w:val="en-US" w:eastAsia="zh-CN"/>
        </w:rPr>
        <w:t xml:space="preserve">: SCIs transmitted by the COT initiator containing source-destination IDs in every slot can be leveraged </w:t>
      </w:r>
      <w:r w:rsidR="0091392C" w:rsidRPr="00C73DD5">
        <w:rPr>
          <w:rFonts w:eastAsia="+mn-ea"/>
          <w:b/>
          <w:bCs/>
          <w:i/>
          <w:iCs/>
          <w:color w:val="000000"/>
          <w:kern w:val="24"/>
          <w:u w:val="single"/>
          <w:lang w:val="en-US" w:eastAsia="zh-CN"/>
        </w:rPr>
        <w:t>to provide additional IDs</w:t>
      </w:r>
      <w:r w:rsidR="006018B6" w:rsidRPr="00C73DD5">
        <w:rPr>
          <w:rFonts w:eastAsia="+mn-ea"/>
          <w:b/>
          <w:bCs/>
          <w:i/>
          <w:iCs/>
          <w:color w:val="000000"/>
          <w:kern w:val="24"/>
          <w:u w:val="single"/>
          <w:lang w:val="en-US" w:eastAsia="zh-CN"/>
        </w:rPr>
        <w:t xml:space="preserve"> to the COT recipients</w:t>
      </w:r>
      <w:r w:rsidRPr="00C73DD5">
        <w:rPr>
          <w:rFonts w:eastAsia="+mn-ea"/>
          <w:b/>
          <w:bCs/>
          <w:i/>
          <w:iCs/>
          <w:color w:val="000000"/>
          <w:kern w:val="24"/>
          <w:u w:val="single"/>
          <w:lang w:val="en-US" w:eastAsia="zh-CN"/>
        </w:rPr>
        <w:t xml:space="preserve"> implicitly</w:t>
      </w:r>
      <w:r w:rsidR="006018B6" w:rsidRPr="00C73DD5">
        <w:rPr>
          <w:rFonts w:eastAsia="+mn-ea"/>
          <w:b/>
          <w:bCs/>
          <w:i/>
          <w:iCs/>
          <w:color w:val="000000"/>
          <w:kern w:val="24"/>
          <w:u w:val="single"/>
          <w:lang w:val="en-US" w:eastAsia="zh-CN"/>
        </w:rPr>
        <w:t xml:space="preserve"> </w:t>
      </w:r>
      <w:r w:rsidR="0091392C" w:rsidRPr="00C73DD5">
        <w:rPr>
          <w:rFonts w:eastAsia="+mn-ea"/>
          <w:b/>
          <w:bCs/>
          <w:i/>
          <w:iCs/>
          <w:color w:val="000000"/>
          <w:kern w:val="24"/>
          <w:u w:val="single"/>
          <w:lang w:val="en-US" w:eastAsia="zh-CN"/>
        </w:rPr>
        <w:t xml:space="preserve"> </w:t>
      </w:r>
    </w:p>
    <w:bookmarkEnd w:id="24"/>
    <w:p w14:paraId="1B0E6B16" w14:textId="77777777" w:rsidR="00417AB8" w:rsidRPr="00C73DD5" w:rsidRDefault="00417AB8" w:rsidP="00380BE5">
      <w:pPr>
        <w:pStyle w:val="BodyText"/>
        <w:rPr>
          <w:rFonts w:eastAsia="+mn-ea"/>
          <w:b/>
          <w:bCs/>
          <w:i/>
          <w:iCs/>
          <w:color w:val="000000"/>
          <w:kern w:val="24"/>
          <w:u w:val="single"/>
          <w:lang w:val="en-US" w:eastAsia="zh-CN"/>
        </w:rPr>
      </w:pPr>
    </w:p>
    <w:p w14:paraId="023613CB" w14:textId="77E11FB5" w:rsidR="0091755E" w:rsidRDefault="0091755E" w:rsidP="0091755E">
      <w:pPr>
        <w:pStyle w:val="BodyText"/>
        <w:rPr>
          <w:lang w:val="en-US"/>
        </w:rPr>
      </w:pPr>
      <w:r>
        <w:rPr>
          <w:lang w:val="en-US"/>
        </w:rPr>
        <w:t xml:space="preserve">The agreement from RAN1#112 defines a responding UE as a target of a PSCCH/PSSCH transmission of a shared COT. A prior agreement states that a responding UE may use the shared COT for S-SSB transmissions. </w:t>
      </w:r>
      <w:proofErr w:type="gramStart"/>
      <w:r>
        <w:rPr>
          <w:lang w:val="en-US"/>
        </w:rPr>
        <w:t>Therefore</w:t>
      </w:r>
      <w:proofErr w:type="gramEnd"/>
      <w:r>
        <w:rPr>
          <w:lang w:val="en-US"/>
        </w:rPr>
        <w:t xml:space="preserve"> a </w:t>
      </w:r>
      <w:r w:rsidR="00C73DD5">
        <w:rPr>
          <w:lang w:val="en-US"/>
        </w:rPr>
        <w:t>synchronization</w:t>
      </w:r>
      <w:r>
        <w:rPr>
          <w:lang w:val="en-US"/>
        </w:rPr>
        <w:t xml:space="preserve"> reference UE would only be a responding UE (and therefore able to share the COT) if it has been a target of the initiating UE.</w:t>
      </w:r>
    </w:p>
    <w:p w14:paraId="2156E90B" w14:textId="28F458F3" w:rsidR="0091755E" w:rsidRDefault="0091755E" w:rsidP="0030183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5" w:name="_Hlk131771672"/>
      <w:r>
        <w:rPr>
          <w:rFonts w:ascii="Times New Roman" w:eastAsia="+mn-ea" w:hAnsi="Times New Roman" w:cs="Times New Roman"/>
          <w:b/>
          <w:bCs/>
          <w:i/>
          <w:iCs/>
          <w:color w:val="000000"/>
          <w:kern w:val="24"/>
          <w:sz w:val="20"/>
          <w:szCs w:val="20"/>
          <w:u w:val="single"/>
        </w:rPr>
        <w:t xml:space="preserve">Observation </w:t>
      </w:r>
      <w:r w:rsidR="008523CC">
        <w:rPr>
          <w:rFonts w:ascii="Times New Roman" w:eastAsia="+mn-ea" w:hAnsi="Times New Roman" w:cs="Times New Roman"/>
          <w:b/>
          <w:bCs/>
          <w:i/>
          <w:iCs/>
          <w:color w:val="000000"/>
          <w:kern w:val="24"/>
          <w:sz w:val="20"/>
          <w:szCs w:val="20"/>
          <w:u w:val="single"/>
        </w:rPr>
        <w:t>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bookmarkEnd w:id="25"/>
    <w:p w14:paraId="41053BAB" w14:textId="77777777" w:rsidR="00417AB8" w:rsidRDefault="00417AB8" w:rsidP="0091755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67B8B6E2" w14:textId="0979E000" w:rsidR="0091755E" w:rsidRDefault="0091755E" w:rsidP="0091755E">
      <w:pPr>
        <w:pStyle w:val="BodyText"/>
        <w:rPr>
          <w:lang w:val="en-US"/>
        </w:rPr>
      </w:pPr>
      <w:r>
        <w:rPr>
          <w:lang w:val="en-US"/>
        </w:rPr>
        <w:t xml:space="preserve">In our opinion this is too restrictive. </w:t>
      </w:r>
      <w:proofErr w:type="gramStart"/>
      <w:r>
        <w:rPr>
          <w:lang w:val="en-US"/>
        </w:rPr>
        <w:t>In order to</w:t>
      </w:r>
      <w:proofErr w:type="gramEnd"/>
      <w:r>
        <w:rPr>
          <w:lang w:val="en-US"/>
        </w:rPr>
        <w:t xml:space="preserve"> support efficient transmissions of S-SSB in a shared COT, we thi</w:t>
      </w:r>
      <w:r w:rsidR="000B26DE">
        <w:rPr>
          <w:lang w:val="en-US"/>
        </w:rPr>
        <w:t>n</w:t>
      </w:r>
      <w:r>
        <w:rPr>
          <w:lang w:val="en-US"/>
        </w:rPr>
        <w:t>k one of the following mechanisms should be adopted:</w:t>
      </w:r>
    </w:p>
    <w:p w14:paraId="7C93A8F2" w14:textId="5E7B10EB" w:rsidR="0091755E" w:rsidRDefault="0091755E" w:rsidP="0091755E">
      <w:pPr>
        <w:pStyle w:val="BodyText"/>
        <w:numPr>
          <w:ilvl w:val="0"/>
          <w:numId w:val="39"/>
        </w:numPr>
        <w:rPr>
          <w:lang w:val="en-US"/>
        </w:rPr>
      </w:pPr>
      <w:r>
        <w:rPr>
          <w:lang w:val="en-US"/>
        </w:rPr>
        <w:t>Option A: A responding UE over a shared COT for purposes of S-SSB transmissions can be any UE receiving the COT sharing indicator</w:t>
      </w:r>
    </w:p>
    <w:p w14:paraId="3244E376" w14:textId="15AD5C76" w:rsidR="0091755E" w:rsidRDefault="0091755E" w:rsidP="0091755E">
      <w:pPr>
        <w:pStyle w:val="BodyText"/>
        <w:numPr>
          <w:ilvl w:val="0"/>
          <w:numId w:val="39"/>
        </w:numPr>
        <w:rPr>
          <w:lang w:val="en-US"/>
        </w:rPr>
      </w:pPr>
      <w:r>
        <w:rPr>
          <w:lang w:val="en-US"/>
        </w:rPr>
        <w:t xml:space="preserve">Option B: The ‘additional ID’ functionality with the COT sharing indicator is supported and indicates one or more SLSS IDs + </w:t>
      </w:r>
      <w:proofErr w:type="spellStart"/>
      <w:r>
        <w:rPr>
          <w:lang w:val="en-US"/>
        </w:rPr>
        <w:t>I</w:t>
      </w:r>
      <w:r w:rsidRPr="000B26DE">
        <w:rPr>
          <w:vertAlign w:val="subscript"/>
          <w:lang w:val="en-US"/>
        </w:rPr>
        <w:t>ic</w:t>
      </w:r>
      <w:proofErr w:type="spellEnd"/>
      <w:r w:rsidR="000B26DE">
        <w:rPr>
          <w:lang w:val="en-US"/>
        </w:rPr>
        <w:t xml:space="preserve"> to identify which </w:t>
      </w:r>
      <w:proofErr w:type="spellStart"/>
      <w:r w:rsidR="000B26DE">
        <w:rPr>
          <w:lang w:val="en-US"/>
        </w:rPr>
        <w:t>synchronisation</w:t>
      </w:r>
      <w:proofErr w:type="spellEnd"/>
      <w:r w:rsidR="000B26DE">
        <w:rPr>
          <w:lang w:val="en-US"/>
        </w:rPr>
        <w:t xml:space="preserve"> reference UE is allowed to use the shared COT for transmissions of S-SSB</w:t>
      </w:r>
    </w:p>
    <w:p w14:paraId="36C0E92B" w14:textId="185E44DC" w:rsidR="000B26DE" w:rsidRDefault="000B26DE" w:rsidP="0091755E">
      <w:pPr>
        <w:pStyle w:val="BodyText"/>
        <w:numPr>
          <w:ilvl w:val="0"/>
          <w:numId w:val="39"/>
        </w:numPr>
        <w:rPr>
          <w:lang w:val="en-US"/>
        </w:rPr>
      </w:pPr>
      <w:r>
        <w:rPr>
          <w:lang w:val="en-US"/>
        </w:rPr>
        <w:t>Note: Neither of the proposed options are meant to allow such a UE to transmit signals/channels other than S-SSB, unless the UE is a target of a PSCCH/PSSCH transmission by a COT initiator.</w:t>
      </w:r>
    </w:p>
    <w:p w14:paraId="738479D8" w14:textId="07D911A0" w:rsidR="000B26DE" w:rsidRPr="000B26DE" w:rsidRDefault="000B26DE" w:rsidP="000B26DE">
      <w:pPr>
        <w:pStyle w:val="BodyText"/>
        <w:rPr>
          <w:lang w:val="en-US"/>
        </w:rPr>
      </w:pPr>
      <w:r>
        <w:rPr>
          <w:lang w:val="en-US"/>
        </w:rPr>
        <w:t xml:space="preserve">Option A would allow any UE receiving the COT sharing indicator to transmit S-SSB by COT sharing. Option B would allow that only if the UE’s SLSS ID and </w:t>
      </w:r>
      <w:proofErr w:type="spellStart"/>
      <w:r>
        <w:rPr>
          <w:lang w:val="en-US"/>
        </w:rPr>
        <w:t>I</w:t>
      </w:r>
      <w:r w:rsidRPr="00BB1608">
        <w:rPr>
          <w:vertAlign w:val="subscript"/>
          <w:lang w:val="en-US"/>
        </w:rPr>
        <w:t>ic</w:t>
      </w:r>
      <w:proofErr w:type="spellEnd"/>
      <w:r>
        <w:rPr>
          <w:lang w:val="en-US"/>
        </w:rPr>
        <w:t xml:space="preserve"> match one of the ‘additional ID(s)’.</w:t>
      </w:r>
    </w:p>
    <w:p w14:paraId="0FDADDF1" w14:textId="4218E555" w:rsidR="000B26DE" w:rsidRPr="000B26DE" w:rsidRDefault="0091755E" w:rsidP="000B26DE">
      <w:pPr>
        <w:pStyle w:val="BodyText"/>
        <w:rPr>
          <w:b/>
          <w:bCs/>
          <w:i/>
          <w:iCs/>
          <w:lang w:val="en-US"/>
        </w:rPr>
      </w:pPr>
      <w:bookmarkStart w:id="26" w:name="_Hlk131771688"/>
      <w:r w:rsidRPr="000B26DE">
        <w:rPr>
          <w:rFonts w:eastAsia="+mn-ea"/>
          <w:b/>
          <w:bCs/>
          <w:i/>
          <w:iCs/>
          <w:color w:val="000000"/>
          <w:kern w:val="24"/>
          <w:u w:val="single"/>
        </w:rPr>
        <w:lastRenderedPageBreak/>
        <w:t xml:space="preserve">Proposal </w:t>
      </w:r>
      <w:r w:rsidR="008523CC">
        <w:rPr>
          <w:rFonts w:eastAsia="+mn-ea"/>
          <w:b/>
          <w:bCs/>
          <w:i/>
          <w:iCs/>
          <w:color w:val="000000"/>
          <w:kern w:val="24"/>
          <w:u w:val="single"/>
        </w:rPr>
        <w:t>15</w:t>
      </w:r>
      <w:r w:rsidRPr="000B26DE">
        <w:rPr>
          <w:rFonts w:eastAsia="+mn-ea"/>
          <w:b/>
          <w:bCs/>
          <w:i/>
          <w:iCs/>
          <w:color w:val="000000"/>
          <w:kern w:val="24"/>
          <w:u w:val="single"/>
        </w:rPr>
        <w:t xml:space="preserve">: </w:t>
      </w:r>
      <w:r w:rsidR="000B26DE" w:rsidRPr="000B26DE">
        <w:rPr>
          <w:b/>
          <w:bCs/>
          <w:i/>
          <w:iCs/>
          <w:lang w:val="en-US"/>
        </w:rPr>
        <w:t>In order to support efficient transmissions of S-SSB in a shared COT, we think one of the following mechanisms should be adopted:</w:t>
      </w:r>
    </w:p>
    <w:p w14:paraId="5A811887" w14:textId="77777777" w:rsidR="000B26DE" w:rsidRPr="000B26DE" w:rsidRDefault="000B26DE" w:rsidP="000B26DE">
      <w:pPr>
        <w:pStyle w:val="BodyText"/>
        <w:numPr>
          <w:ilvl w:val="0"/>
          <w:numId w:val="39"/>
        </w:numPr>
        <w:rPr>
          <w:b/>
          <w:bCs/>
          <w:i/>
          <w:iCs/>
          <w:lang w:val="en-US"/>
        </w:rPr>
      </w:pPr>
      <w:r w:rsidRPr="000B26DE">
        <w:rPr>
          <w:b/>
          <w:bCs/>
          <w:i/>
          <w:iCs/>
          <w:lang w:val="en-US"/>
        </w:rPr>
        <w:t>Option A: A responding UE over a shared COT for purposes of S-SSB transmissions can be any UE receiving the COT sharing indicator</w:t>
      </w:r>
    </w:p>
    <w:p w14:paraId="2596D2CE" w14:textId="77777777" w:rsidR="000B26DE" w:rsidRPr="000B26DE" w:rsidRDefault="000B26DE" w:rsidP="000B26DE">
      <w:pPr>
        <w:pStyle w:val="BodyText"/>
        <w:numPr>
          <w:ilvl w:val="0"/>
          <w:numId w:val="39"/>
        </w:numPr>
        <w:rPr>
          <w:b/>
          <w:bCs/>
          <w:i/>
          <w:iCs/>
          <w:lang w:val="en-US"/>
        </w:rPr>
      </w:pPr>
      <w:r w:rsidRPr="000B26DE">
        <w:rPr>
          <w:b/>
          <w:bCs/>
          <w:i/>
          <w:iCs/>
          <w:lang w:val="en-US"/>
        </w:rPr>
        <w:t xml:space="preserve">Option B: The ‘additional ID’ functionality with the COT sharing indicator is supported and indicates one or more SLSS IDs + </w:t>
      </w:r>
      <w:proofErr w:type="spellStart"/>
      <w:r w:rsidRPr="000B26DE">
        <w:rPr>
          <w:b/>
          <w:bCs/>
          <w:i/>
          <w:iCs/>
          <w:lang w:val="en-US"/>
        </w:rPr>
        <w:t>I</w:t>
      </w:r>
      <w:r w:rsidRPr="000B26DE">
        <w:rPr>
          <w:b/>
          <w:bCs/>
          <w:i/>
          <w:iCs/>
          <w:vertAlign w:val="subscript"/>
          <w:lang w:val="en-US"/>
        </w:rPr>
        <w:t>ic</w:t>
      </w:r>
      <w:proofErr w:type="spellEnd"/>
      <w:r w:rsidRPr="000B26DE">
        <w:rPr>
          <w:b/>
          <w:bCs/>
          <w:i/>
          <w:iCs/>
          <w:lang w:val="en-US"/>
        </w:rPr>
        <w:t xml:space="preserve"> to identify which </w:t>
      </w:r>
      <w:proofErr w:type="spellStart"/>
      <w:r w:rsidRPr="000B26DE">
        <w:rPr>
          <w:b/>
          <w:bCs/>
          <w:i/>
          <w:iCs/>
          <w:lang w:val="en-US"/>
        </w:rPr>
        <w:t>synchronisation</w:t>
      </w:r>
      <w:proofErr w:type="spellEnd"/>
      <w:r w:rsidRPr="000B26DE">
        <w:rPr>
          <w:b/>
          <w:bCs/>
          <w:i/>
          <w:iCs/>
          <w:lang w:val="en-US"/>
        </w:rPr>
        <w:t xml:space="preserve"> reference UE is allowed to use the shared COT for transmissions of S-SSB</w:t>
      </w:r>
    </w:p>
    <w:p w14:paraId="776877B1" w14:textId="26382D3B" w:rsidR="0091755E" w:rsidRPr="000B26DE" w:rsidRDefault="000B26DE" w:rsidP="000B26DE">
      <w:pPr>
        <w:pStyle w:val="BodyText"/>
        <w:numPr>
          <w:ilvl w:val="0"/>
          <w:numId w:val="39"/>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0091755E" w:rsidRPr="000B26DE">
        <w:rPr>
          <w:rFonts w:eastAsia="+mn-ea"/>
          <w:b/>
          <w:bCs/>
          <w:i/>
          <w:iCs/>
          <w:color w:val="000000"/>
          <w:kern w:val="24"/>
          <w:u w:val="single"/>
        </w:rPr>
        <w:t xml:space="preserve"> </w:t>
      </w:r>
    </w:p>
    <w:bookmarkEnd w:id="26"/>
    <w:p w14:paraId="388222B2" w14:textId="77777777" w:rsidR="0091755E" w:rsidRDefault="0091755E" w:rsidP="00380BE5">
      <w:pPr>
        <w:pStyle w:val="BodyText"/>
        <w:rPr>
          <w:lang w:val="en-US"/>
        </w:rPr>
      </w:pPr>
    </w:p>
    <w:p w14:paraId="0F3A62A0" w14:textId="46D37025" w:rsidR="00380BE5" w:rsidRDefault="00380BE5" w:rsidP="00380BE5">
      <w:pPr>
        <w:pStyle w:val="BodyText"/>
      </w:pPr>
      <w:r w:rsidRPr="00B6779A">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10D2224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7" w:name="_Hlk127540762"/>
      <w:bookmarkStart w:id="28" w:name="_Hlk131771693"/>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16</w:t>
      </w:r>
      <w:r w:rsidRPr="00380BE5">
        <w:rPr>
          <w:rFonts w:ascii="Times New Roman" w:eastAsia="+mn-ea" w:hAnsi="Times New Roman" w:cs="Times New Roman"/>
          <w:b/>
          <w:bCs/>
          <w:i/>
          <w:iCs/>
          <w:color w:val="000000"/>
          <w:kern w:val="24"/>
          <w:sz w:val="20"/>
          <w:szCs w:val="20"/>
          <w:u w:val="single"/>
        </w:rPr>
        <w:t>: RAN1 needs to study mechanism for COT recipient to select one COT sharing indicator/COT donor</w:t>
      </w:r>
      <w:bookmarkEnd w:id="27"/>
      <w:r w:rsidRPr="00380BE5">
        <w:rPr>
          <w:rFonts w:ascii="Times New Roman" w:eastAsia="+mn-ea" w:hAnsi="Times New Roman" w:cs="Times New Roman"/>
          <w:b/>
          <w:bCs/>
          <w:i/>
          <w:iCs/>
          <w:color w:val="000000"/>
          <w:kern w:val="24"/>
          <w:sz w:val="20"/>
          <w:szCs w:val="20"/>
          <w:u w:val="single"/>
        </w:rPr>
        <w:t xml:space="preserve"> </w:t>
      </w:r>
    </w:p>
    <w:bookmarkEnd w:id="28"/>
    <w:p w14:paraId="73784C0B" w14:textId="75912D72"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D896D6B" w14:textId="43D19467" w:rsidR="00065864" w:rsidRPr="0087194E" w:rsidRDefault="005411FC" w:rsidP="0087194E">
      <w:pPr>
        <w:pStyle w:val="Heading2"/>
        <w:rPr>
          <w:b w:val="0"/>
          <w:bCs w:val="0"/>
        </w:rPr>
      </w:pPr>
      <w:r w:rsidRPr="0087194E">
        <w:rPr>
          <w:lang w:eastAsia="zh-CN"/>
        </w:rPr>
        <w:t>Shared resource indication</w:t>
      </w:r>
    </w:p>
    <w:p w14:paraId="49F35A10" w14:textId="061933BF" w:rsidR="00F74216" w:rsidRPr="00A75821" w:rsidRDefault="00F74216" w:rsidP="00F74216">
      <w:pPr>
        <w:pStyle w:val="BodyText"/>
        <w:rPr>
          <w:lang w:val="en-US"/>
        </w:rPr>
      </w:pPr>
      <w:r>
        <w:rPr>
          <w:lang w:val="en-US"/>
        </w:rPr>
        <w:t>In Rel-16 NR-U, a</w:t>
      </w:r>
      <w:r w:rsidRPr="00A75821">
        <w:rPr>
          <w:lang w:val="en-US"/>
        </w:rPr>
        <w:t xml:space="preserve">fter initiating a COT by performing LBT Cat.4, </w:t>
      </w:r>
      <w:r>
        <w:rPr>
          <w:lang w:val="en-US"/>
        </w:rPr>
        <w:t>a</w:t>
      </w:r>
      <w:r w:rsidRPr="00A75821">
        <w:rPr>
          <w:lang w:val="en-US"/>
        </w:rPr>
        <w:t xml:space="preserve"> UE</w:t>
      </w:r>
      <w:r>
        <w:rPr>
          <w:lang w:val="en-US"/>
        </w:rPr>
        <w:t xml:space="preserve"> can </w:t>
      </w:r>
      <w:r w:rsidRPr="00A75821">
        <w:rPr>
          <w:lang w:val="en-US"/>
        </w:rPr>
        <w:t xml:space="preserve">perform contiguous </w:t>
      </w:r>
      <w:r>
        <w:rPr>
          <w:lang w:val="en-US"/>
        </w:rPr>
        <w:t>up</w:t>
      </w:r>
      <w:r w:rsidRPr="00A75821">
        <w:rPr>
          <w:lang w:val="en-US"/>
        </w:rPr>
        <w:t xml:space="preserve">link transmissions without any gap in time domain, and then share a part of or the whole remaining COT to </w:t>
      </w:r>
      <w:r>
        <w:rPr>
          <w:lang w:val="en-US"/>
        </w:rPr>
        <w:t>gNB</w:t>
      </w:r>
      <w:r w:rsidRPr="00A75821">
        <w:rPr>
          <w:lang w:val="en-US"/>
        </w:rPr>
        <w:t xml:space="preserve"> for </w:t>
      </w:r>
      <w:r>
        <w:rPr>
          <w:lang w:val="en-US"/>
        </w:rPr>
        <w:t>down</w:t>
      </w:r>
      <w:r w:rsidRPr="00A75821">
        <w:rPr>
          <w:lang w:val="en-US"/>
        </w:rPr>
        <w:t xml:space="preserve">link transmission. The </w:t>
      </w:r>
      <w:r>
        <w:rPr>
          <w:lang w:val="en-US"/>
        </w:rPr>
        <w:t xml:space="preserve">CG-UCI includes a field of COT sharing information indicating the </w:t>
      </w:r>
      <w:r w:rsidRPr="00A75821">
        <w:rPr>
          <w:lang w:val="en-US"/>
        </w:rPr>
        <w:t>shared resource.</w:t>
      </w:r>
      <w:r>
        <w:rPr>
          <w:lang w:val="en-US"/>
        </w:rPr>
        <w:t xml:space="preserve"> In detail, COT sharing information transmitted in slot n</w:t>
      </w:r>
      <w:r w:rsidRPr="00A75821">
        <w:rPr>
          <w:lang w:val="en-US"/>
        </w:rPr>
        <w:t xml:space="preserve"> </w:t>
      </w:r>
      <w:r>
        <w:rPr>
          <w:lang w:val="en-US"/>
        </w:rPr>
        <w:t xml:space="preserve">indicates </w:t>
      </w:r>
      <w:r>
        <w:rPr>
          <w:rFonts w:eastAsia="Times New Roman"/>
          <w:color w:val="000000"/>
          <w:lang w:val="en-US"/>
        </w:rPr>
        <w:t xml:space="preserve">the shared resource started from slot </w:t>
      </w:r>
      <w:proofErr w:type="spellStart"/>
      <w:r>
        <w:rPr>
          <w:rFonts w:eastAsia="Times New Roman"/>
          <w:color w:val="000000"/>
          <w:lang w:val="en-US"/>
        </w:rPr>
        <w:t>n+O</w:t>
      </w:r>
      <w:proofErr w:type="spellEnd"/>
      <w:r>
        <w:rPr>
          <w:rFonts w:eastAsia="Times New Roman"/>
          <w:color w:val="000000"/>
          <w:lang w:val="en-US"/>
        </w:rPr>
        <w:t xml:space="preserve"> with a duration of D slots, where the values of O and </w:t>
      </w:r>
      <w:proofErr w:type="spellStart"/>
      <w:r>
        <w:rPr>
          <w:rFonts w:eastAsia="Times New Roman"/>
          <w:color w:val="000000"/>
          <w:lang w:val="en-US"/>
        </w:rPr>
        <w:t>D are</w:t>
      </w:r>
      <w:proofErr w:type="spellEnd"/>
      <w:r>
        <w:rPr>
          <w:rFonts w:eastAsia="Times New Roman"/>
          <w:color w:val="000000"/>
          <w:lang w:val="en-US"/>
        </w:rPr>
        <w:t xml:space="preserve"> joint encoded. </w:t>
      </w:r>
    </w:p>
    <w:p w14:paraId="6F431A53" w14:textId="77777777" w:rsidR="004132EF" w:rsidRDefault="005411FC" w:rsidP="00F74216">
      <w:pPr>
        <w:pStyle w:val="BodyText"/>
        <w:rPr>
          <w:rFonts w:eastAsia="Times New Roman"/>
          <w:color w:val="000000"/>
          <w:lang w:val="en-US"/>
        </w:rPr>
      </w:pPr>
      <w:r w:rsidRPr="005411FC">
        <w:rPr>
          <w:rFonts w:eastAsia="Times New Roman"/>
          <w:color w:val="000000"/>
        </w:rPr>
        <w:t>Regarding the shared resource indication</w:t>
      </w:r>
      <w:r w:rsidR="00AB0555">
        <w:rPr>
          <w:rFonts w:eastAsia="Times New Roman"/>
          <w:color w:val="000000"/>
          <w:lang w:val="en-US"/>
        </w:rPr>
        <w:t xml:space="preserve"> for sidelink transmission over FR1 unlicensed spectrum</w:t>
      </w:r>
      <w:r w:rsidRPr="005411FC">
        <w:rPr>
          <w:rFonts w:eastAsia="Times New Roman"/>
          <w:color w:val="000000"/>
        </w:rPr>
        <w:t xml:space="preserve">, </w:t>
      </w:r>
      <w:r w:rsidR="00AB0555">
        <w:rPr>
          <w:rFonts w:eastAsia="Times New Roman"/>
          <w:color w:val="000000"/>
          <w:lang w:val="en-US"/>
        </w:rPr>
        <w:t xml:space="preserve">the </w:t>
      </w:r>
      <w:r w:rsidR="00CA7726">
        <w:rPr>
          <w:rFonts w:eastAsia="Times New Roman"/>
          <w:color w:val="000000"/>
          <w:lang w:val="en-US"/>
        </w:rPr>
        <w:t xml:space="preserve">straightforward way is to reuse what Rel-16 NR-U has specified, i.e., </w:t>
      </w:r>
      <w:r w:rsidR="00F74216">
        <w:rPr>
          <w:lang w:val="en-US"/>
        </w:rPr>
        <w:t xml:space="preserve">the SCI transmitted </w:t>
      </w:r>
      <w:r w:rsidR="00F74216">
        <w:rPr>
          <w:rFonts w:eastAsia="Times New Roman"/>
          <w:color w:val="000000"/>
          <w:lang w:val="en-US"/>
        </w:rPr>
        <w:t xml:space="preserve">in slot n </w:t>
      </w:r>
      <w:r w:rsidR="00F74216">
        <w:rPr>
          <w:lang w:val="en-US"/>
        </w:rPr>
        <w:t xml:space="preserve">includes a field of COT sharing information indicating the </w:t>
      </w:r>
      <w:r w:rsidR="00F74216" w:rsidRPr="00A75821">
        <w:rPr>
          <w:lang w:val="en-US"/>
        </w:rPr>
        <w:t>shared resource</w:t>
      </w:r>
      <w:r w:rsidR="00F74216">
        <w:rPr>
          <w:rFonts w:eastAsia="Times New Roman"/>
          <w:color w:val="000000"/>
          <w:lang w:val="en-US"/>
        </w:rPr>
        <w:t xml:space="preserve"> started from slot </w:t>
      </w:r>
      <w:proofErr w:type="spellStart"/>
      <w:r w:rsidR="00F74216">
        <w:rPr>
          <w:rFonts w:eastAsia="Times New Roman"/>
          <w:color w:val="000000"/>
          <w:lang w:val="en-US"/>
        </w:rPr>
        <w:t>n+O</w:t>
      </w:r>
      <w:proofErr w:type="spellEnd"/>
      <w:r w:rsidR="00F74216">
        <w:rPr>
          <w:rFonts w:eastAsia="Times New Roman"/>
          <w:color w:val="000000"/>
          <w:lang w:val="en-US"/>
        </w:rPr>
        <w:t xml:space="preserve"> with a duration of D slots, where the values of O and </w:t>
      </w:r>
      <w:proofErr w:type="spellStart"/>
      <w:r w:rsidR="00F74216">
        <w:rPr>
          <w:rFonts w:eastAsia="Times New Roman"/>
          <w:color w:val="000000"/>
          <w:lang w:val="en-US"/>
        </w:rPr>
        <w:t>D are</w:t>
      </w:r>
      <w:proofErr w:type="spellEnd"/>
      <w:r w:rsidR="00F74216">
        <w:rPr>
          <w:rFonts w:eastAsia="Times New Roman"/>
          <w:color w:val="000000"/>
          <w:lang w:val="en-US"/>
        </w:rPr>
        <w:t xml:space="preserve"> joint encoded. </w:t>
      </w:r>
    </w:p>
    <w:p w14:paraId="728ECBBA" w14:textId="21325289" w:rsidR="00CA7726" w:rsidRPr="004132EF" w:rsidRDefault="004132EF" w:rsidP="004132EF">
      <w:pPr>
        <w:pStyle w:val="BodyText"/>
        <w:rPr>
          <w:rFonts w:eastAsia="Times New Roman"/>
          <w:color w:val="000000"/>
          <w:lang w:val="en-US"/>
        </w:rPr>
      </w:pPr>
      <w:r>
        <w:rPr>
          <w:rFonts w:eastAsia="Times New Roman"/>
          <w:color w:val="000000"/>
        </w:rPr>
        <w:t xml:space="preserve">As specified in TS38.212 for Rel-16 NR-U, </w:t>
      </w:r>
      <w:r>
        <w:rPr>
          <w:rFonts w:eastAsia="Times New Roman"/>
          <w:color w:val="000000"/>
          <w:lang w:val="en-US"/>
        </w:rPr>
        <w:t xml:space="preserve">in order to avoid any ambiguity </w:t>
      </w:r>
      <w:r>
        <w:rPr>
          <w:rFonts w:eastAsia="Times New Roman"/>
          <w:color w:val="000000"/>
        </w:rPr>
        <w:t xml:space="preserve">for COT sharing, </w:t>
      </w:r>
      <w:r>
        <w:rPr>
          <w:rFonts w:eastAsia="Times New Roman"/>
          <w:color w:val="000000"/>
          <w:lang w:val="en-US"/>
        </w:rPr>
        <w:t xml:space="preserve">it clearly states that, </w:t>
      </w:r>
      <w:r>
        <w:rPr>
          <w:rFonts w:eastAsia="Times New Roman"/>
          <w:color w:val="000000"/>
        </w:rPr>
        <w:t>i</w:t>
      </w:r>
      <w:r w:rsidRPr="0087194E">
        <w:rPr>
          <w:rFonts w:eastAsia="Times New Roman"/>
          <w:color w:val="000000"/>
        </w:rPr>
        <w:t>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r>
        <w:rPr>
          <w:rFonts w:eastAsia="Times New Roman"/>
          <w:color w:val="000000"/>
        </w:rPr>
        <w:t xml:space="preserve"> Hence,</w:t>
      </w:r>
      <w:r>
        <w:rPr>
          <w:rFonts w:eastAsia="Times New Roman"/>
          <w:color w:val="000000"/>
          <w:lang w:val="en-US"/>
        </w:rPr>
        <w:t xml:space="preserve"> the similar mechanism should be reused for Rel-18 unlicensed sidelink transmission, i.e., </w:t>
      </w:r>
      <w:r>
        <w:rPr>
          <w:rFonts w:eastAsia="Times New Roman"/>
          <w:color w:val="000000"/>
        </w:rPr>
        <w:t>for COT sharing, i</w:t>
      </w:r>
      <w:r w:rsidRPr="00A75821">
        <w:rPr>
          <w:rFonts w:eastAsia="Times New Roman"/>
          <w:color w:val="000000"/>
        </w:rPr>
        <w:t xml:space="preserve">f a UE indicates COT sharing other than "no sharing" in a </w:t>
      </w:r>
      <w:r>
        <w:rPr>
          <w:rFonts w:eastAsia="Times New Roman"/>
          <w:color w:val="000000"/>
          <w:lang w:val="en-US"/>
        </w:rPr>
        <w:t>SCI format</w:t>
      </w:r>
      <w:r w:rsidRPr="00A75821">
        <w:rPr>
          <w:rFonts w:eastAsia="Times New Roman"/>
          <w:color w:val="000000"/>
        </w:rPr>
        <w:t xml:space="preserve"> within the UE's initiated COT, the UE should provide consistent COT sharing information in all the subsequent </w:t>
      </w:r>
      <w:r w:rsidR="00FF0AB0">
        <w:rPr>
          <w:rFonts w:eastAsia="Times New Roman"/>
          <w:color w:val="000000"/>
          <w:lang w:val="en-US"/>
        </w:rPr>
        <w:t>transmission occasions</w:t>
      </w:r>
      <w:r w:rsidRPr="00A75821">
        <w:rPr>
          <w:rFonts w:eastAsia="Times New Roman"/>
          <w:color w:val="000000"/>
        </w:rPr>
        <w:t xml:space="preserve">, if any, occurring within the same UE's initiated COT such that the same starting point and duration </w:t>
      </w:r>
      <w:r w:rsidR="00B3491D">
        <w:rPr>
          <w:rFonts w:eastAsia="Times New Roman"/>
          <w:color w:val="000000"/>
          <w:lang w:val="en-US"/>
        </w:rPr>
        <w:t xml:space="preserve">of the shared resources </w:t>
      </w:r>
      <w:r w:rsidRPr="00A75821">
        <w:rPr>
          <w:rFonts w:eastAsia="Times New Roman"/>
          <w:color w:val="000000"/>
        </w:rPr>
        <w:t>are maintained</w:t>
      </w:r>
      <w:r>
        <w:rPr>
          <w:rFonts w:eastAsia="Times New Roman"/>
          <w:color w:val="000000"/>
          <w:lang w:val="en-US"/>
        </w:rPr>
        <w:t>.</w:t>
      </w:r>
    </w:p>
    <w:p w14:paraId="02C6A082" w14:textId="77777777" w:rsidR="004132EF" w:rsidRPr="002C7D5F" w:rsidRDefault="004132EF" w:rsidP="004132EF">
      <w:pPr>
        <w:pStyle w:val="BodyText"/>
      </w:pPr>
      <w:r w:rsidRPr="002C7D5F">
        <w:t>Based on above analysis, we have below proposals:</w:t>
      </w:r>
    </w:p>
    <w:p w14:paraId="64958578" w14:textId="33AF8686" w:rsidR="004132EF" w:rsidRDefault="004132EF" w:rsidP="004132E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9" w:name="_Hlk131771702"/>
      <w:r w:rsidRPr="008523CC">
        <w:rPr>
          <w:rFonts w:ascii="Times New Roman" w:eastAsia="+mn-ea" w:hAnsi="Times New Roman" w:cs="Times New Roman"/>
          <w:b/>
          <w:bCs/>
          <w:i/>
          <w:iCs/>
          <w:color w:val="000000"/>
          <w:kern w:val="24"/>
          <w:sz w:val="20"/>
          <w:szCs w:val="20"/>
          <w:u w:val="single"/>
        </w:rPr>
        <w:t xml:space="preserve">Proposal </w:t>
      </w:r>
      <w:r w:rsidR="008523CC">
        <w:rPr>
          <w:rFonts w:ascii="Times New Roman" w:eastAsia="+mn-ea" w:hAnsi="Times New Roman" w:cs="Times New Roman"/>
          <w:b/>
          <w:bCs/>
          <w:i/>
          <w:iCs/>
          <w:color w:val="000000"/>
          <w:kern w:val="24"/>
          <w:sz w:val="20"/>
          <w:szCs w:val="20"/>
          <w:u w:val="single"/>
        </w:rPr>
        <w:t>1</w:t>
      </w:r>
      <w:r w:rsidR="0012561D">
        <w:rPr>
          <w:rFonts w:ascii="Times New Roman" w:eastAsia="+mn-ea" w:hAnsi="Times New Roman" w:cs="Times New Roman"/>
          <w:b/>
          <w:bCs/>
          <w:i/>
          <w:iCs/>
          <w:color w:val="000000"/>
          <w:kern w:val="24"/>
          <w:sz w:val="20"/>
          <w:szCs w:val="20"/>
          <w:u w:val="single"/>
        </w:rPr>
        <w:t>7</w:t>
      </w:r>
      <w:r w:rsidRPr="008523CC">
        <w:rPr>
          <w:rFonts w:ascii="Times New Roman" w:eastAsia="+mn-ea" w:hAnsi="Times New Roman" w:cs="Times New Roman"/>
          <w:b/>
          <w:bCs/>
          <w:i/>
          <w:iCs/>
          <w:color w:val="000000"/>
          <w:kern w:val="24"/>
          <w:sz w:val="20"/>
          <w:szCs w:val="20"/>
          <w:u w:val="single"/>
        </w:rPr>
        <w:t xml:space="preserve">: COT sharing information </w:t>
      </w:r>
      <w:r w:rsidR="00B719A6" w:rsidRPr="008523CC">
        <w:rPr>
          <w:rFonts w:ascii="Times New Roman" w:eastAsia="+mn-ea" w:hAnsi="Times New Roman" w:cs="Times New Roman"/>
          <w:b/>
          <w:bCs/>
          <w:i/>
          <w:iCs/>
          <w:color w:val="000000"/>
          <w:kern w:val="24"/>
          <w:sz w:val="20"/>
          <w:szCs w:val="20"/>
          <w:u w:val="single"/>
        </w:rPr>
        <w:t xml:space="preserve">in SCI </w:t>
      </w:r>
      <w:r w:rsidRPr="008523CC">
        <w:rPr>
          <w:rFonts w:ascii="Times New Roman" w:eastAsia="+mn-ea" w:hAnsi="Times New Roman" w:cs="Times New Roman"/>
          <w:b/>
          <w:bCs/>
          <w:i/>
          <w:iCs/>
          <w:color w:val="000000"/>
          <w:kern w:val="24"/>
          <w:sz w:val="20"/>
          <w:szCs w:val="20"/>
          <w:u w:val="single"/>
        </w:rPr>
        <w:t>jointly indicates the starting slot and the number of consecutive slots of shared resources.</w:t>
      </w:r>
    </w:p>
    <w:p w14:paraId="5CFEEB06" w14:textId="7F45FF2E" w:rsidR="004132EF" w:rsidRDefault="004132EF" w:rsidP="008523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8523CC">
        <w:rPr>
          <w:rFonts w:ascii="Times New Roman" w:eastAsia="+mn-ea" w:hAnsi="Times New Roman" w:cs="Times New Roman"/>
          <w:b/>
          <w:bCs/>
          <w:i/>
          <w:iCs/>
          <w:color w:val="000000"/>
          <w:kern w:val="24"/>
          <w:sz w:val="20"/>
          <w:szCs w:val="20"/>
          <w:u w:val="single"/>
        </w:rPr>
        <w:t>1</w:t>
      </w:r>
      <w:r w:rsidR="0012561D">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w:t>
      </w:r>
      <w:r w:rsidRPr="004132EF">
        <w:rPr>
          <w:rFonts w:ascii="Times New Roman" w:eastAsia="+mn-ea" w:hAnsi="Times New Roman" w:cs="Times New Roman"/>
          <w:b/>
          <w:bCs/>
          <w:i/>
          <w:iCs/>
          <w:color w:val="000000"/>
          <w:kern w:val="24"/>
          <w:sz w:val="20"/>
          <w:szCs w:val="20"/>
          <w:u w:val="single"/>
        </w:rPr>
        <w:t xml:space="preserve">f a UE indicates COT sharing other than "no sharing" in a SCI format within the UE's initiated COT, the UE should provide consistent COT sharing information in all the subsequent </w:t>
      </w:r>
      <w:r w:rsidR="00FF0AB0">
        <w:rPr>
          <w:rFonts w:ascii="Times New Roman" w:eastAsia="+mn-ea" w:hAnsi="Times New Roman" w:cs="Times New Roman"/>
          <w:b/>
          <w:bCs/>
          <w:i/>
          <w:iCs/>
          <w:color w:val="000000"/>
          <w:kern w:val="24"/>
          <w:sz w:val="20"/>
          <w:szCs w:val="20"/>
          <w:u w:val="single"/>
        </w:rPr>
        <w:t>transmission occasions</w:t>
      </w:r>
      <w:r w:rsidRPr="004132EF">
        <w:rPr>
          <w:rFonts w:ascii="Times New Roman" w:eastAsia="+mn-ea" w:hAnsi="Times New Roman" w:cs="Times New Roman"/>
          <w:b/>
          <w:bCs/>
          <w:i/>
          <w:iCs/>
          <w:color w:val="000000"/>
          <w:kern w:val="24"/>
          <w:sz w:val="20"/>
          <w:szCs w:val="20"/>
          <w:u w:val="single"/>
        </w:rPr>
        <w:t xml:space="preserve">, if any, occurring within the same UE's initiated COT such that the same starting point and duration </w:t>
      </w:r>
      <w:r w:rsidR="00B3491D" w:rsidRPr="00B3491D">
        <w:rPr>
          <w:rFonts w:ascii="Times New Roman" w:eastAsia="+mn-ea" w:hAnsi="Times New Roman" w:cs="Times New Roman"/>
          <w:b/>
          <w:bCs/>
          <w:i/>
          <w:iCs/>
          <w:color w:val="000000"/>
          <w:kern w:val="24"/>
          <w:sz w:val="20"/>
          <w:szCs w:val="20"/>
          <w:u w:val="single"/>
        </w:rPr>
        <w:t xml:space="preserve">of the shared resources </w:t>
      </w:r>
      <w:r w:rsidRPr="004132EF">
        <w:rPr>
          <w:rFonts w:ascii="Times New Roman" w:eastAsia="+mn-ea" w:hAnsi="Times New Roman" w:cs="Times New Roman"/>
          <w:b/>
          <w:bCs/>
          <w:i/>
          <w:iCs/>
          <w:color w:val="000000"/>
          <w:kern w:val="24"/>
          <w:sz w:val="20"/>
          <w:szCs w:val="20"/>
          <w:u w:val="single"/>
        </w:rPr>
        <w:t>are maintained</w:t>
      </w:r>
      <w:r>
        <w:rPr>
          <w:rFonts w:ascii="Times New Roman" w:eastAsia="+mn-ea" w:hAnsi="Times New Roman" w:cs="Times New Roman"/>
          <w:b/>
          <w:bCs/>
          <w:i/>
          <w:iCs/>
          <w:color w:val="000000"/>
          <w:kern w:val="24"/>
          <w:sz w:val="20"/>
          <w:szCs w:val="20"/>
          <w:u w:val="single"/>
        </w:rPr>
        <w:t>.</w:t>
      </w:r>
    </w:p>
    <w:bookmarkEnd w:id="29"/>
    <w:p w14:paraId="6700F2B1" w14:textId="77777777" w:rsidR="00065864" w:rsidRPr="00380BE5" w:rsidRDefault="00065864"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4D481F3" w14:textId="711C2313" w:rsidR="00380BE5" w:rsidRDefault="00C612A0" w:rsidP="00C612A0">
      <w:pPr>
        <w:pStyle w:val="Heading2"/>
        <w:rPr>
          <w:lang w:eastAsia="zh-CN"/>
        </w:rPr>
      </w:pPr>
      <w:r>
        <w:rPr>
          <w:lang w:eastAsia="zh-CN"/>
        </w:rPr>
        <w:t>Type 2A channel access for S-SSB, PSFCH</w:t>
      </w:r>
      <w:r w:rsidR="00380BE5">
        <w:rPr>
          <w:lang w:eastAsia="zh-CN"/>
        </w:rPr>
        <w:t xml:space="preserve">  </w:t>
      </w:r>
    </w:p>
    <w:p w14:paraId="378A0971" w14:textId="283BD534" w:rsidR="00380BE5" w:rsidRDefault="00C612A0" w:rsidP="00380BE5">
      <w:pPr>
        <w:pStyle w:val="BodyText"/>
        <w:rPr>
          <w:lang w:val="en-GB"/>
        </w:rPr>
      </w:pPr>
      <w:r>
        <w:rPr>
          <w:lang w:val="en-GB"/>
        </w:rPr>
        <w:t>Even though there has been no official agreement in RAN1#110bis-e for S-SSB and PSFCH channel access based on Type 2A, we think the FL proposal</w:t>
      </w:r>
      <w:r w:rsidR="00380BE5">
        <w:t xml:space="preserve"> </w:t>
      </w:r>
      <w:r w:rsidRPr="00C612A0">
        <w:t xml:space="preserve">Proposal 3 (VI) </w:t>
      </w:r>
      <w:r>
        <w:rPr>
          <w:lang w:val="en-GB"/>
        </w:rPr>
        <w:t xml:space="preserve">[from </w:t>
      </w:r>
      <w:r w:rsidRPr="00C612A0">
        <w:t>R1-2210709</w:t>
      </w:r>
      <w:r>
        <w:rPr>
          <w:lang w:val="en-GB"/>
        </w:rPr>
        <w:t>] is a reasonable step forward, however we think that the same Type 2A based channel access should be supported for PSFCH and S-SSB.</w:t>
      </w:r>
    </w:p>
    <w:p w14:paraId="7D04BD30" w14:textId="3E9D39C3" w:rsidR="00C612A0" w:rsidRPr="00097E03" w:rsidRDefault="00C612A0" w:rsidP="00097E03">
      <w:pPr>
        <w:pStyle w:val="BodyText"/>
        <w:rPr>
          <w:u w:val="single"/>
        </w:rPr>
      </w:pPr>
      <w:bookmarkStart w:id="30" w:name="_Hlk127540772"/>
      <w:bookmarkStart w:id="31" w:name="_Hlk131771709"/>
      <w:r w:rsidRPr="00097E03">
        <w:rPr>
          <w:rFonts w:eastAsia="+mn-ea"/>
          <w:b/>
          <w:bCs/>
          <w:i/>
          <w:iCs/>
          <w:color w:val="000000"/>
          <w:kern w:val="24"/>
          <w:u w:val="single"/>
        </w:rPr>
        <w:t xml:space="preserve">Proposal </w:t>
      </w:r>
      <w:r w:rsidR="006E551E" w:rsidRPr="00097E03">
        <w:rPr>
          <w:rFonts w:eastAsia="+mn-ea"/>
          <w:b/>
          <w:bCs/>
          <w:i/>
          <w:iCs/>
          <w:color w:val="000000"/>
          <w:kern w:val="24"/>
          <w:u w:val="single"/>
          <w:lang w:val="en-US"/>
        </w:rPr>
        <w:t>1</w:t>
      </w:r>
      <w:r w:rsidR="0012561D">
        <w:rPr>
          <w:rFonts w:eastAsia="+mn-ea"/>
          <w:b/>
          <w:bCs/>
          <w:i/>
          <w:iCs/>
          <w:color w:val="000000"/>
          <w:kern w:val="24"/>
          <w:u w:val="single"/>
          <w:lang w:val="en-US"/>
        </w:rPr>
        <w:t>9</w:t>
      </w:r>
      <w:r w:rsidRPr="00097E03">
        <w:rPr>
          <w:b/>
          <w:bCs/>
          <w:u w:val="single"/>
          <w:lang w:val="en-GB"/>
        </w:rPr>
        <w:t>:</w:t>
      </w:r>
      <w:r w:rsidR="00097E03" w:rsidRPr="00097E03">
        <w:rPr>
          <w:u w:val="single"/>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1BFFB788" w14:textId="1C78B968" w:rsidR="00C612A0" w:rsidRPr="0012561D" w:rsidRDefault="00C612A0" w:rsidP="00097E03">
      <w:pPr>
        <w:pStyle w:val="BodyText"/>
        <w:numPr>
          <w:ilvl w:val="0"/>
          <w:numId w:val="30"/>
        </w:numPr>
        <w:rPr>
          <w:b/>
          <w:bCs/>
          <w:i/>
          <w:iCs/>
          <w:u w:val="single"/>
          <w:lang w:val="en-GB"/>
        </w:rPr>
      </w:pPr>
      <w:r w:rsidRPr="0012561D">
        <w:rPr>
          <w:b/>
          <w:bCs/>
          <w:i/>
          <w:iCs/>
          <w:u w:val="single"/>
          <w:lang w:val="en-GB"/>
        </w:rPr>
        <w:lastRenderedPageBreak/>
        <w:t>If the restriction criteria cannot be met, Type 1 channel access is applicable for the S-SSB/PSFCH transmission(s) in question.</w:t>
      </w:r>
    </w:p>
    <w:p w14:paraId="3C30A17E" w14:textId="77777777" w:rsidR="00C612A0" w:rsidRPr="0012561D" w:rsidRDefault="00C612A0" w:rsidP="00097E03">
      <w:pPr>
        <w:pStyle w:val="BodyText"/>
        <w:numPr>
          <w:ilvl w:val="0"/>
          <w:numId w:val="30"/>
        </w:numPr>
        <w:rPr>
          <w:b/>
          <w:bCs/>
          <w:i/>
          <w:iCs/>
          <w:u w:val="single"/>
          <w:lang w:val="en-GB"/>
        </w:rPr>
      </w:pPr>
      <w:r w:rsidRPr="0012561D">
        <w:rPr>
          <w:b/>
          <w:bCs/>
          <w:i/>
          <w:iCs/>
          <w:u w:val="single"/>
          <w:lang w:val="en-GB"/>
        </w:rPr>
        <w:t>FFS: whether Type 2 channel access procedures can be applied to groupcast option 1 (if supported)</w:t>
      </w:r>
    </w:p>
    <w:p w14:paraId="7070939F" w14:textId="77777777" w:rsidR="00C612A0" w:rsidRPr="0012561D" w:rsidRDefault="00C612A0" w:rsidP="00097E03">
      <w:pPr>
        <w:pStyle w:val="BodyText"/>
        <w:numPr>
          <w:ilvl w:val="0"/>
          <w:numId w:val="30"/>
        </w:numPr>
        <w:rPr>
          <w:b/>
          <w:bCs/>
          <w:i/>
          <w:iCs/>
          <w:u w:val="single"/>
          <w:lang w:val="en-GB"/>
        </w:rPr>
      </w:pPr>
      <w:r w:rsidRPr="0012561D">
        <w:rPr>
          <w:b/>
          <w:bCs/>
          <w:i/>
          <w:iCs/>
          <w:u w:val="single"/>
          <w:lang w:val="en-GB"/>
        </w:rPr>
        <w:t xml:space="preserve">FFS: how to define the value of </w:t>
      </w:r>
      <w:r w:rsidRPr="0012561D">
        <w:rPr>
          <w:b/>
          <w:bCs/>
          <w:i/>
          <w:iCs/>
          <w:noProof/>
          <w:u w:val="single"/>
          <w:lang w:val="en-GB"/>
        </w:rPr>
        <w:drawing>
          <wp:inline distT="0" distB="0" distL="0" distR="0" wp14:anchorId="29DC3AAA" wp14:editId="00C36800">
            <wp:extent cx="122555" cy="149860"/>
            <wp:effectExtent l="0" t="0" r="1079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2561D">
        <w:rPr>
          <w:b/>
          <w:bCs/>
          <w:i/>
          <w:iCs/>
          <w:u w:val="single"/>
          <w:lang w:val="en-GB"/>
        </w:rPr>
        <w:t> within the energy detection threshold calculation for S-SSB and PSFCH transmissions</w:t>
      </w:r>
      <w:bookmarkEnd w:id="30"/>
    </w:p>
    <w:bookmarkEnd w:id="31"/>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7746511C" w14:textId="64BC1DC0" w:rsidR="00380BE5" w:rsidRDefault="00380BE5" w:rsidP="00380BE5">
      <w:pPr>
        <w:pStyle w:val="BodyText"/>
      </w:pPr>
      <w:r w:rsidRPr="00380BE5">
        <w:t xml:space="preserve">The type-1 channel access describing contention window size (CWS) adaptation procedure described in 3GPP TS 37.213 for NR-U specifically designed for unicast PDSCH, PUSCH transmission. The NR-U contention window size adaptation procedure considers amount of HARQ feedback reception from TB, CBG based transmission within the reference duration. However, such CWS adjustment procedure should be studied for sidelink channel access mechanism considering unicast, groupcast and broadcast type of PSCCH/PSSCH transmission, transmission in a reference duration to multiple Rx UEs/destination ids and different HARQ feedback types especially for groupcast type e.g., Groupcast HARQ feedback option 1 (common NACK), Groupcast HARQ feedback option 2(dedicated ACK/NACK) defined in NR Rel16 Sidelink. </w:t>
      </w:r>
    </w:p>
    <w:p w14:paraId="388313E1" w14:textId="1FCE4238" w:rsidR="00DE2A7F" w:rsidRPr="00A33E8C" w:rsidRDefault="00DE2A7F" w:rsidP="00A33E8C">
      <w:pPr>
        <w:pStyle w:val="BodyText"/>
      </w:pPr>
      <w:r w:rsidRPr="00A33E8C">
        <w:t xml:space="preserve">Existing uplink </w:t>
      </w:r>
      <w:r w:rsidR="00FA6144" w:rsidRPr="00A33E8C">
        <w:t xml:space="preserve">containing </w:t>
      </w:r>
      <w:r w:rsidR="00A2045B" w:rsidRPr="00A33E8C">
        <w:t>n</w:t>
      </w:r>
      <w:r w:rsidRPr="00A33E8C">
        <w:t>o HARQ</w:t>
      </w:r>
      <w:r w:rsidR="00FA6144" w:rsidRPr="00A33E8C">
        <w:t>-A</w:t>
      </w:r>
      <w:r w:rsidR="00880669">
        <w:rPr>
          <w:lang w:val="en-US"/>
        </w:rPr>
        <w:t>CK</w:t>
      </w:r>
      <w:r w:rsidR="00FA6144" w:rsidRPr="00A33E8C">
        <w:t xml:space="preserve"> </w:t>
      </w:r>
      <w:r w:rsidRPr="00A33E8C">
        <w:t>procedure for the contention window size update may not be suitable for sidelink considering that in sidelink there are different reasons for the lack of HARQ feedback e.g., groupcast option-1</w:t>
      </w:r>
      <w:r w:rsidR="00FA6144" w:rsidRPr="00A33E8C">
        <w:t>.</w:t>
      </w:r>
    </w:p>
    <w:p w14:paraId="5FA29196" w14:textId="47104C7D" w:rsidR="00380BE5" w:rsidRPr="00A33E8C" w:rsidRDefault="00145BCA" w:rsidP="008523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32" w:name="_Hlk131771715"/>
      <w:r w:rsidRPr="00A33E8C">
        <w:rPr>
          <w:rFonts w:ascii="Times New Roman" w:eastAsia="+mn-ea" w:hAnsi="Times New Roman" w:cs="Times New Roman"/>
          <w:b/>
          <w:bCs/>
          <w:i/>
          <w:iCs/>
          <w:color w:val="000000"/>
          <w:kern w:val="24"/>
          <w:sz w:val="20"/>
          <w:szCs w:val="20"/>
          <w:u w:val="single"/>
        </w:rPr>
        <w:t xml:space="preserve">Observation </w:t>
      </w:r>
      <w:r w:rsidR="008523CC">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The </w:t>
      </w:r>
      <w:r w:rsidR="00860BDD" w:rsidRPr="00A33E8C">
        <w:rPr>
          <w:rFonts w:ascii="Times New Roman" w:eastAsia="+mn-ea" w:hAnsi="Times New Roman" w:cs="Times New Roman"/>
          <w:b/>
          <w:bCs/>
          <w:i/>
          <w:iCs/>
          <w:color w:val="000000"/>
          <w:kern w:val="24"/>
          <w:sz w:val="20"/>
          <w:szCs w:val="20"/>
          <w:u w:val="single"/>
        </w:rPr>
        <w:t>uplink contention window size update procedure cannot be directly applied to sidelink</w:t>
      </w:r>
      <w:r w:rsidR="008523CC">
        <w:rPr>
          <w:rFonts w:ascii="Times New Roman" w:eastAsia="+mn-ea" w:hAnsi="Times New Roman" w:cs="Times New Roman"/>
          <w:b/>
          <w:bCs/>
          <w:i/>
          <w:iCs/>
          <w:color w:val="000000"/>
          <w:kern w:val="24"/>
          <w:sz w:val="20"/>
          <w:szCs w:val="20"/>
          <w:u w:val="single"/>
        </w:rPr>
        <w:t>.</w:t>
      </w:r>
      <w:r w:rsidR="00860BDD" w:rsidRPr="00A33E8C">
        <w:rPr>
          <w:rFonts w:ascii="Times New Roman" w:eastAsia="+mn-ea" w:hAnsi="Times New Roman" w:cs="Times New Roman"/>
          <w:b/>
          <w:bCs/>
          <w:i/>
          <w:iCs/>
          <w:color w:val="000000"/>
          <w:kern w:val="24"/>
          <w:sz w:val="20"/>
          <w:szCs w:val="20"/>
          <w:u w:val="single"/>
        </w:rPr>
        <w:t xml:space="preserve"> </w:t>
      </w:r>
    </w:p>
    <w:p w14:paraId="7AB80F6A" w14:textId="0FB9DEEC" w:rsidR="00380BE5" w:rsidRPr="00380BE5" w:rsidRDefault="00380BE5" w:rsidP="008523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33" w:name="_Hlk127540800"/>
      <w:r w:rsidRPr="00380BE5">
        <w:rPr>
          <w:rFonts w:ascii="Times New Roman" w:eastAsia="+mn-ea" w:hAnsi="Times New Roman" w:cs="Times New Roman"/>
          <w:b/>
          <w:bCs/>
          <w:i/>
          <w:iCs/>
          <w:color w:val="000000"/>
          <w:kern w:val="24"/>
          <w:sz w:val="20"/>
          <w:szCs w:val="20"/>
          <w:u w:val="single"/>
        </w:rPr>
        <w:t xml:space="preserve">Proposal </w:t>
      </w:r>
      <w:r w:rsidR="0012561D">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sidR="00B677A9">
        <w:rPr>
          <w:rFonts w:ascii="Times New Roman" w:eastAsia="+mn-ea" w:hAnsi="Times New Roman" w:cs="Times New Roman"/>
          <w:b/>
          <w:bCs/>
          <w:i/>
          <w:iCs/>
          <w:color w:val="000000"/>
          <w:kern w:val="24"/>
          <w:sz w:val="20"/>
          <w:szCs w:val="20"/>
          <w:u w:val="single"/>
        </w:rPr>
        <w:t xml:space="preserve"> e.g., groupcast option-1</w:t>
      </w:r>
      <w:r w:rsidR="001C43D7">
        <w:rPr>
          <w:rFonts w:ascii="Times New Roman" w:eastAsia="+mn-ea" w:hAnsi="Times New Roman" w:cs="Times New Roman"/>
          <w:b/>
          <w:bCs/>
          <w:i/>
          <w:iCs/>
          <w:color w:val="000000"/>
          <w:kern w:val="24"/>
          <w:sz w:val="20"/>
          <w:szCs w:val="20"/>
          <w:u w:val="single"/>
        </w:rPr>
        <w:t>.</w:t>
      </w:r>
      <w:bookmarkEnd w:id="33"/>
    </w:p>
    <w:bookmarkEnd w:id="32"/>
    <w:p w14:paraId="34F1DE79" w14:textId="5538083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31A44005" w:rsidR="00380BE5" w:rsidRDefault="00FF173F"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While some enhancements for CWS update are required, even if HARQ-ACK feedback is available for unicast transmissions, the corresponding PSFCH transmission may be dropped if the associated priority indicated in the SCI is a high value (=low priority). While this is not a problem in Rel-17 sidelink, this may have an impact to unlicensed channels since the dropped PSFCH would have been important for CWS adjustment purposes (</w:t>
      </w:r>
      <w:proofErr w:type="gramStart"/>
      <w:r>
        <w:rPr>
          <w:rFonts w:ascii="Times New Roman" w:eastAsia="+mn-ea" w:hAnsi="Times New Roman" w:cs="Times New Roman"/>
          <w:color w:val="000000"/>
          <w:kern w:val="24"/>
          <w:sz w:val="20"/>
          <w:szCs w:val="20"/>
        </w:rPr>
        <w:t>i.e.</w:t>
      </w:r>
      <w:proofErr w:type="gramEnd"/>
      <w:r>
        <w:rPr>
          <w:rFonts w:ascii="Times New Roman" w:eastAsia="+mn-ea" w:hAnsi="Times New Roman" w:cs="Times New Roman"/>
          <w:color w:val="000000"/>
          <w:kern w:val="24"/>
          <w:sz w:val="20"/>
          <w:szCs w:val="20"/>
        </w:rPr>
        <w:t xml:space="preserve"> to increase </w:t>
      </w:r>
      <w:r w:rsidR="0095478F">
        <w:rPr>
          <w:rFonts w:ascii="Times New Roman" w:eastAsia="+mn-ea" w:hAnsi="Times New Roman" w:cs="Times New Roman"/>
          <w:color w:val="000000"/>
          <w:kern w:val="24"/>
          <w:sz w:val="20"/>
          <w:szCs w:val="20"/>
        </w:rPr>
        <w:t>o</w:t>
      </w:r>
      <w:r>
        <w:rPr>
          <w:rFonts w:ascii="Times New Roman" w:eastAsia="+mn-ea" w:hAnsi="Times New Roman" w:cs="Times New Roman"/>
          <w:color w:val="000000"/>
          <w:kern w:val="24"/>
          <w:sz w:val="20"/>
          <w:szCs w:val="20"/>
        </w:rPr>
        <w:t xml:space="preserve">r reset CWS, depending on the HARQ-ACK feedback). One way to solve this would be to set the priority field in the SCI to a very low level, </w:t>
      </w:r>
      <w:proofErr w:type="gramStart"/>
      <w:r>
        <w:rPr>
          <w:rFonts w:ascii="Times New Roman" w:eastAsia="+mn-ea" w:hAnsi="Times New Roman" w:cs="Times New Roman"/>
          <w:color w:val="000000"/>
          <w:kern w:val="24"/>
          <w:sz w:val="20"/>
          <w:szCs w:val="20"/>
        </w:rPr>
        <w:t>i.e.</w:t>
      </w:r>
      <w:proofErr w:type="gramEnd"/>
      <w:r>
        <w:rPr>
          <w:rFonts w:ascii="Times New Roman" w:eastAsia="+mn-ea" w:hAnsi="Times New Roman" w:cs="Times New Roman"/>
          <w:color w:val="000000"/>
          <w:kern w:val="24"/>
          <w:sz w:val="20"/>
          <w:szCs w:val="20"/>
        </w:rPr>
        <w:t xml:space="preserve"> reducing the risk of dropping, however this will have seriou</w:t>
      </w:r>
      <w:r w:rsidR="009762C2">
        <w:rPr>
          <w:rFonts w:ascii="Times New Roman" w:eastAsia="+mn-ea" w:hAnsi="Times New Roman" w:cs="Times New Roman"/>
          <w:color w:val="000000"/>
          <w:kern w:val="24"/>
          <w:sz w:val="20"/>
          <w:szCs w:val="20"/>
        </w:rPr>
        <w:t>s</w:t>
      </w:r>
      <w:r>
        <w:rPr>
          <w:rFonts w:ascii="Times New Roman" w:eastAsia="+mn-ea" w:hAnsi="Times New Roman" w:cs="Times New Roman"/>
          <w:color w:val="000000"/>
          <w:kern w:val="24"/>
          <w:sz w:val="20"/>
          <w:szCs w:val="20"/>
        </w:rPr>
        <w:t xml:space="preserve"> implications since the priority field </w:t>
      </w:r>
      <w:r w:rsidR="00797DF4">
        <w:rPr>
          <w:rFonts w:ascii="Times New Roman" w:eastAsia="+mn-ea" w:hAnsi="Times New Roman" w:cs="Times New Roman"/>
          <w:color w:val="000000"/>
          <w:kern w:val="24"/>
          <w:sz w:val="20"/>
          <w:szCs w:val="20"/>
        </w:rPr>
        <w:t>is defined in 38.321 as reflecting the “</w:t>
      </w:r>
      <w:r w:rsidR="00797DF4" w:rsidRPr="00797DF4">
        <w:rPr>
          <w:rFonts w:ascii="Times New Roman" w:eastAsia="+mn-ea" w:hAnsi="Times New Roman" w:cs="Times New Roman"/>
          <w:color w:val="000000"/>
          <w:kern w:val="24"/>
          <w:sz w:val="20"/>
          <w:szCs w:val="20"/>
        </w:rPr>
        <w:t>value of the highest priority of the logical channel(s), if any, and a MAC CE, if included, in the MAC PDU</w:t>
      </w:r>
      <w:r w:rsidR="00797DF4">
        <w:rPr>
          <w:rFonts w:ascii="Times New Roman" w:eastAsia="+mn-ea" w:hAnsi="Times New Roman" w:cs="Times New Roman"/>
          <w:color w:val="000000"/>
          <w:kern w:val="24"/>
          <w:sz w:val="20"/>
          <w:szCs w:val="20"/>
        </w:rPr>
        <w:t>”</w:t>
      </w:r>
      <w:r>
        <w:rPr>
          <w:rFonts w:ascii="Times New Roman" w:eastAsia="+mn-ea" w:hAnsi="Times New Roman" w:cs="Times New Roman"/>
          <w:color w:val="000000"/>
          <w:kern w:val="24"/>
          <w:sz w:val="20"/>
          <w:szCs w:val="20"/>
        </w:rPr>
        <w:t>.</w:t>
      </w:r>
    </w:p>
    <w:p w14:paraId="5A516F64" w14:textId="1A2030A6" w:rsidR="00FF173F" w:rsidRDefault="00FF173F"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proofErr w:type="gramStart"/>
      <w:r>
        <w:rPr>
          <w:rFonts w:ascii="Times New Roman" w:eastAsia="+mn-ea" w:hAnsi="Times New Roman" w:cs="Times New Roman"/>
          <w:color w:val="000000"/>
          <w:kern w:val="24"/>
          <w:sz w:val="20"/>
          <w:szCs w:val="20"/>
        </w:rPr>
        <w:t>Consequently</w:t>
      </w:r>
      <w:proofErr w:type="gramEnd"/>
      <w:r>
        <w:rPr>
          <w:rFonts w:ascii="Times New Roman" w:eastAsia="+mn-ea" w:hAnsi="Times New Roman" w:cs="Times New Roman"/>
          <w:color w:val="000000"/>
          <w:kern w:val="24"/>
          <w:sz w:val="20"/>
          <w:szCs w:val="20"/>
        </w:rPr>
        <w:t xml:space="preserve"> we think that another mechanism is need to protect HARQ-ACK</w:t>
      </w:r>
      <w:r w:rsidR="003269AE">
        <w:rPr>
          <w:rFonts w:ascii="Times New Roman" w:eastAsia="+mn-ea" w:hAnsi="Times New Roman" w:cs="Times New Roman"/>
          <w:color w:val="000000"/>
          <w:kern w:val="24"/>
          <w:sz w:val="20"/>
          <w:szCs w:val="20"/>
        </w:rPr>
        <w:t xml:space="preserve"> from dropping if it is associated with PSSCH in the reference window. We therefore propose to</w:t>
      </w:r>
      <w:r w:rsidR="009762C2">
        <w:rPr>
          <w:rFonts w:ascii="Times New Roman" w:eastAsia="+mn-ea" w:hAnsi="Times New Roman" w:cs="Times New Roman"/>
          <w:color w:val="000000"/>
          <w:kern w:val="24"/>
          <w:sz w:val="20"/>
          <w:szCs w:val="20"/>
        </w:rPr>
        <w:t xml:space="preserve"> include a 1-bit indicator in the SCI to indicate if the corresponding PSSCH is within the UE’s reference window. An Rx UE would then use the lowest priority value for the corresponding PSFCH when determining the priority of PSFCH. The value indicated in the priority field is still used for higher layer purposes.</w:t>
      </w:r>
    </w:p>
    <w:p w14:paraId="76E26777" w14:textId="54DA6246" w:rsidR="009762C2" w:rsidRDefault="009762C2"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34" w:name="_Hlk131771726"/>
      <w:r w:rsidRPr="00380BE5">
        <w:rPr>
          <w:rFonts w:ascii="Times New Roman" w:eastAsia="+mn-ea" w:hAnsi="Times New Roman" w:cs="Times New Roman"/>
          <w:b/>
          <w:bCs/>
          <w:i/>
          <w:iCs/>
          <w:color w:val="000000"/>
          <w:kern w:val="24"/>
          <w:sz w:val="20"/>
          <w:szCs w:val="20"/>
          <w:u w:val="single"/>
        </w:rPr>
        <w:t xml:space="preserve">Proposal </w:t>
      </w:r>
      <w:r w:rsidR="008523CC">
        <w:rPr>
          <w:rFonts w:ascii="Times New Roman" w:eastAsia="+mn-ea" w:hAnsi="Times New Roman" w:cs="Times New Roman"/>
          <w:b/>
          <w:bCs/>
          <w:i/>
          <w:iCs/>
          <w:color w:val="000000"/>
          <w:kern w:val="24"/>
          <w:sz w:val="20"/>
          <w:szCs w:val="20"/>
          <w:u w:val="single"/>
        </w:rPr>
        <w:t>2</w:t>
      </w:r>
      <w:r w:rsidR="0012561D">
        <w:rPr>
          <w:rFonts w:ascii="Times New Roman" w:eastAsia="+mn-ea" w:hAnsi="Times New Roman" w:cs="Times New Roman"/>
          <w:b/>
          <w:bCs/>
          <w:i/>
          <w:iCs/>
          <w:color w:val="000000"/>
          <w:kern w:val="24"/>
          <w:sz w:val="20"/>
          <w:szCs w:val="20"/>
          <w:u w:val="single"/>
        </w:rPr>
        <w:t>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w:t>
      </w:r>
      <w:r w:rsidR="00797DF4">
        <w:rPr>
          <w:rFonts w:ascii="Times New Roman" w:eastAsia="+mn-ea" w:hAnsi="Times New Roman" w:cs="Times New Roman"/>
          <w:b/>
          <w:bCs/>
          <w:i/>
          <w:iCs/>
          <w:color w:val="000000"/>
          <w:kern w:val="24"/>
          <w:sz w:val="20"/>
          <w:szCs w:val="20"/>
          <w:u w:val="single"/>
        </w:rPr>
        <w:t>l</w:t>
      </w:r>
      <w:r>
        <w:rPr>
          <w:rFonts w:ascii="Times New Roman" w:eastAsia="+mn-ea" w:hAnsi="Times New Roman" w:cs="Times New Roman"/>
          <w:b/>
          <w:bCs/>
          <w:i/>
          <w:iCs/>
          <w:color w:val="000000"/>
          <w:kern w:val="24"/>
          <w:sz w:val="20"/>
          <w:szCs w:val="20"/>
          <w:u w:val="single"/>
        </w:rPr>
        <w:t>d in the SCI).</w:t>
      </w:r>
    </w:p>
    <w:bookmarkEnd w:id="34"/>
    <w:p w14:paraId="47F7D258" w14:textId="77777777" w:rsidR="0012561D" w:rsidRPr="00380BE5" w:rsidRDefault="0012561D"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E88BC2F" w14:textId="3689830B" w:rsidR="009762C2" w:rsidRDefault="004D55C0" w:rsidP="0012561D">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For the detailed contention window mechanism, earlier RAN1 agreement is as follows:</w:t>
      </w:r>
    </w:p>
    <w:tbl>
      <w:tblPr>
        <w:tblStyle w:val="TableGrid"/>
        <w:tblW w:w="0" w:type="auto"/>
        <w:tblLook w:val="04A0" w:firstRow="1" w:lastRow="0" w:firstColumn="1" w:lastColumn="0" w:noHBand="0" w:noVBand="1"/>
      </w:tblPr>
      <w:tblGrid>
        <w:gridCol w:w="9307"/>
      </w:tblGrid>
      <w:tr w:rsidR="004938FC" w14:paraId="5CEEAA9F" w14:textId="77777777" w:rsidTr="004938FC">
        <w:tc>
          <w:tcPr>
            <w:tcW w:w="9307" w:type="dxa"/>
          </w:tcPr>
          <w:p w14:paraId="4B14749F" w14:textId="77777777" w:rsidR="004938FC" w:rsidRPr="004D55C0" w:rsidRDefault="004938FC" w:rsidP="004938FC">
            <w:pPr>
              <w:rPr>
                <w:sz w:val="18"/>
                <w:szCs w:val="18"/>
                <w:u w:val="single"/>
                <w:lang w:val="en-GB"/>
              </w:rPr>
            </w:pPr>
            <w:r w:rsidRPr="004D55C0">
              <w:rPr>
                <w:b/>
                <w:bCs/>
                <w:sz w:val="18"/>
                <w:szCs w:val="18"/>
                <w:highlight w:val="green"/>
                <w:u w:val="single"/>
                <w:lang w:val="en-GB"/>
              </w:rPr>
              <w:t>Agreement</w:t>
            </w:r>
          </w:p>
          <w:p w14:paraId="6ACAE6F4" w14:textId="77777777" w:rsidR="004938FC" w:rsidRPr="004D55C0" w:rsidRDefault="004938FC" w:rsidP="004938FC">
            <w:pPr>
              <w:pStyle w:val="ListParagraph"/>
              <w:numPr>
                <w:ilvl w:val="0"/>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RAN1 is to study the definition of a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SL reference duration</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following the NR-U principle and RAN1 is to agree on the definition before down-selection to an option for CW adjustment for SL HARQ-ACK feedback enabled/disabled and each cast type</w:t>
            </w:r>
          </w:p>
          <w:p w14:paraId="050B0DC3" w14:textId="77777777" w:rsidR="004938FC" w:rsidRPr="004D55C0" w:rsidRDefault="004938FC" w:rsidP="004938FC">
            <w:pPr>
              <w:pStyle w:val="ListParagraph"/>
              <w:numPr>
                <w:ilvl w:val="0"/>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In Type 1 SL channel access procedure, further study the following cases and options. Other options are not precluded. </w:t>
            </w:r>
          </w:p>
          <w:p w14:paraId="141BB3B4" w14:textId="77777777" w:rsidR="004938FC" w:rsidRPr="004D55C0" w:rsidRDefault="004938FC" w:rsidP="004938FC">
            <w:pPr>
              <w:pStyle w:val="ListParagraph"/>
              <w:numPr>
                <w:ilvl w:val="1"/>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CW adjustment when SL-HARQ feedback is disabled </w:t>
            </w:r>
            <w:r w:rsidRPr="004D55C0">
              <w:rPr>
                <w:rFonts w:ascii="Times New Roman" w:hAnsi="Times New Roman"/>
                <w:color w:val="000000"/>
                <w:sz w:val="18"/>
                <w:szCs w:val="18"/>
                <w:lang w:val="en-GB"/>
              </w:rPr>
              <w:t xml:space="preserve">(at least if all transmissions within the </w:t>
            </w:r>
            <w:r w:rsidRPr="004D55C0">
              <w:rPr>
                <w:rFonts w:ascii="Times New Roman" w:hAnsi="Times New Roman"/>
                <w:color w:val="000000"/>
                <w:sz w:val="18"/>
                <w:szCs w:val="18"/>
                <w:lang w:val="en-GB" w:eastAsia="ko-KR"/>
              </w:rPr>
              <w:t xml:space="preserve">latest </w:t>
            </w:r>
            <w:r w:rsidRPr="004D55C0">
              <w:rPr>
                <w:rFonts w:ascii="Times New Roman" w:hAnsi="Times New Roman"/>
                <w:color w:val="000000"/>
                <w:sz w:val="18"/>
                <w:szCs w:val="18"/>
                <w:lang w:val="en-GB"/>
              </w:rPr>
              <w:t>SL reference duration have SL-HARQ feedback disabled):</w:t>
            </w:r>
          </w:p>
          <w:p w14:paraId="05C9CD45"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1: </w:t>
            </w:r>
            <w:r w:rsidRPr="004D55C0">
              <w:rPr>
                <w:rFonts w:ascii="Times New Roman" w:hAnsi="Times New Roman"/>
                <w:color w:val="000000"/>
                <w:sz w:val="18"/>
                <w:szCs w:val="18"/>
                <w:lang w:val="en-GB" w:eastAsia="ko-KR"/>
              </w:rPr>
              <w:t>F</w:t>
            </w:r>
            <w:r w:rsidRPr="004D55C0">
              <w:rPr>
                <w:rFonts w:ascii="Times New Roman" w:hAnsi="Times New Roman"/>
                <w:color w:val="000000"/>
                <w:sz w:val="18"/>
                <w:szCs w:val="18"/>
                <w:lang w:val="en-AU" w:eastAsia="ko-KR"/>
              </w:rPr>
              <w:t xml:space="preserve">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w:t>
            </w:r>
            <w:r w:rsidRPr="004D55C0">
              <w:rPr>
                <w:rFonts w:ascii="Times New Roman" w:hAnsi="Times New Roman"/>
                <w:i/>
                <w:iCs/>
                <w:color w:val="000000"/>
                <w:sz w:val="18"/>
                <w:szCs w:val="18"/>
                <w:lang w:val="en-AU" w:eastAsia="ko-KR"/>
              </w:rPr>
              <w:t xml:space="preserve"> </w:t>
            </w:r>
            <w:r w:rsidRPr="004D55C0">
              <w:rPr>
                <w:rFonts w:ascii="Times New Roman" w:hAnsi="Times New Roman"/>
                <w:color w:val="000000"/>
                <w:sz w:val="18"/>
                <w:szCs w:val="18"/>
                <w:lang w:val="en-GB" w:eastAsia="ko-KR"/>
              </w:rPr>
              <w:t xml:space="preserve">use the latest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18"/>
                  <w:szCs w:val="18"/>
                  <w:lang w:val="en-GB" w:eastAsia="ko-KR"/>
                </w:rPr>
                <m:t>p</m:t>
              </m:r>
            </m:oMath>
            <w:r w:rsidRPr="004D55C0">
              <w:rPr>
                <w:rFonts w:ascii="Times New Roman" w:hAnsi="Times New Roman"/>
                <w:color w:val="000000"/>
                <w:sz w:val="18"/>
                <w:szCs w:val="18"/>
                <w:lang w:val="en-GB" w:eastAsia="ko-KR"/>
              </w:rPr>
              <w:t>.</w:t>
            </w:r>
          </w:p>
          <w:p w14:paraId="29D4917B"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lastRenderedPageBreak/>
              <w:t xml:space="preserve">Option 2: </w:t>
            </w:r>
            <w:r w:rsidRPr="004D55C0">
              <w:rPr>
                <w:rFonts w:ascii="Times New Roman" w:hAnsi="Times New Roman"/>
                <w:color w:val="000000"/>
                <w:sz w:val="18"/>
                <w:szCs w:val="18"/>
                <w:lang w:val="en-GB" w:eastAsia="ko-KR"/>
              </w:rPr>
              <w:t>CW is adjusted according to number blind retransmissions of the TBs within a COT.</w:t>
            </w:r>
          </w:p>
          <w:p w14:paraId="5ADDE51D"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3: CW is adjusted according to CR/CBR measurement, </w:t>
            </w:r>
            <w:r w:rsidRPr="004D55C0">
              <w:rPr>
                <w:rFonts w:ascii="Times New Roman" w:hAnsi="Times New Roman"/>
                <w:color w:val="000000"/>
                <w:sz w:val="18"/>
                <w:szCs w:val="18"/>
                <w:lang w:val="en-GB"/>
              </w:rPr>
              <w:t>if CR/CBR is supported for SL-U</w:t>
            </w:r>
          </w:p>
          <w:p w14:paraId="0DAB63AD"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4: If a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ja-JP"/>
              </w:rPr>
              <w:t xml:space="preserve"> </w:t>
            </w:r>
            <w:r w:rsidRPr="004D55C0">
              <w:rPr>
                <w:rFonts w:ascii="Times New Roman" w:hAnsi="Times New Roman"/>
                <w:color w:val="000000"/>
                <w:sz w:val="18"/>
                <w:szCs w:val="18"/>
                <w:lang w:val="en-GB" w:eastAsia="ko-KR"/>
              </w:rPr>
              <w:t xml:space="preserve">is consecutively used </w:t>
            </w:r>
            <m:oMath>
              <m:r>
                <w:rPr>
                  <w:rFonts w:ascii="Cambria Math" w:hAnsi="Cambria Math"/>
                  <w:color w:val="000000"/>
                  <w:sz w:val="18"/>
                  <w:szCs w:val="18"/>
                  <w:lang w:val="en-GB" w:eastAsia="ko-KR"/>
                </w:rPr>
                <m:t>K</m:t>
              </m:r>
            </m:oMath>
            <w:r w:rsidRPr="004D55C0">
              <w:rPr>
                <w:rFonts w:ascii="Times New Roman" w:hAnsi="Times New Roman"/>
                <w:color w:val="000000"/>
                <w:sz w:val="18"/>
                <w:szCs w:val="18"/>
                <w:lang w:val="en-GB" w:eastAsia="ko-KR"/>
              </w:rPr>
              <w:t xml:space="preserve"> times for generation of </w:t>
            </w:r>
            <m:oMath>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N</m:t>
                  </m:r>
                </m:e>
                <m:sub>
                  <m:r>
                    <w:rPr>
                      <w:rFonts w:ascii="Cambria Math" w:hAnsi="Cambria Math"/>
                      <w:color w:val="000000"/>
                      <w:sz w:val="18"/>
                      <w:szCs w:val="18"/>
                      <w:lang w:val="en-GB" w:eastAsia="ko-KR"/>
                    </w:rPr>
                    <m:t>init</m:t>
                  </m:r>
                </m:sub>
              </m:sSub>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is updated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ja-JP"/>
              </w:rPr>
              <w:t xml:space="preserve"> </w:t>
            </w:r>
            <w:r w:rsidRPr="004D55C0">
              <w:rPr>
                <w:rFonts w:ascii="Times New Roman" w:hAnsi="Times New Roman"/>
                <w:color w:val="000000"/>
                <w:sz w:val="18"/>
                <w:szCs w:val="18"/>
                <w:lang w:val="en-GB" w:eastAsia="ko-KR"/>
              </w:rPr>
              <w:t>to the next higher allowed value.</w:t>
            </w:r>
          </w:p>
          <w:p w14:paraId="031BAB09"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5: </w:t>
            </w:r>
            <w:r w:rsidRPr="004D55C0">
              <w:rPr>
                <w:rFonts w:ascii="Times New Roman" w:hAnsi="Times New Roman"/>
                <w:color w:val="000000"/>
                <w:sz w:val="18"/>
                <w:szCs w:val="18"/>
                <w:lang w:val="en-AU" w:eastAsia="ko-KR"/>
              </w:rPr>
              <w:t xml:space="preserve">If a collision indicator is received, </w:t>
            </w:r>
            <w:r w:rsidRPr="004D55C0">
              <w:rPr>
                <w:rFonts w:ascii="Times New Roman" w:hAnsi="Times New Roman"/>
                <w:color w:val="000000"/>
                <w:sz w:val="18"/>
                <w:szCs w:val="18"/>
                <w:lang w:val="en-GB" w:eastAsia="ko-KR"/>
              </w:rPr>
              <w:t xml:space="preserve">increase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ko-KR"/>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ko-KR"/>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to the next higher allowed value.</w:t>
            </w:r>
          </w:p>
          <w:p w14:paraId="577D1ACF" w14:textId="77777777" w:rsidR="004938FC" w:rsidRPr="004D55C0" w:rsidRDefault="004938FC" w:rsidP="004938FC">
            <w:pPr>
              <w:pStyle w:val="ListParagraph"/>
              <w:numPr>
                <w:ilvl w:val="1"/>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CW adjustment for groupcast option 2 with SL-HARQ feedback enabled (</w:t>
            </w:r>
            <w:r w:rsidRPr="004D55C0">
              <w:rPr>
                <w:rFonts w:ascii="Times New Roman" w:hAnsi="Times New Roman"/>
                <w:strike/>
                <w:color w:val="000000"/>
                <w:sz w:val="18"/>
                <w:szCs w:val="18"/>
                <w:lang w:val="en-GB"/>
              </w:rPr>
              <w:t>i.e.</w:t>
            </w:r>
            <w:r w:rsidRPr="004D55C0">
              <w:rPr>
                <w:rFonts w:ascii="Times New Roman" w:hAnsi="Times New Roman"/>
                <w:color w:val="000000"/>
                <w:sz w:val="18"/>
                <w:szCs w:val="18"/>
                <w:lang w:val="en-GB"/>
              </w:rPr>
              <w:t>, at least In case only groupcast option 2 PSSCH(s) is (are) transmitted within the latest SL reference duration</w:t>
            </w:r>
            <w:r w:rsidRPr="004D55C0">
              <w:rPr>
                <w:rFonts w:ascii="Times New Roman" w:hAnsi="Times New Roman"/>
                <w:color w:val="000000"/>
                <w:sz w:val="18"/>
                <w:szCs w:val="18"/>
                <w:lang w:val="en-GB" w:eastAsia="ko-KR"/>
              </w:rPr>
              <w:t xml:space="preserve">): </w:t>
            </w:r>
          </w:p>
          <w:p w14:paraId="757A6D49"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1: Based on a (pre-)configurable ratio of received SL HARQ-ACK feedbacks in the latest SL reference duration,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AU" w:eastAsia="ko-KR"/>
              </w:rPr>
              <w:t xml:space="preserve"> is reset to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AU" w:eastAsia="ko-KR"/>
                    </w:rPr>
                    <m:t>min,</m:t>
                  </m:r>
                  <m:r>
                    <w:rPr>
                      <w:rFonts w:ascii="Cambria Math" w:hAnsi="Cambria Math"/>
                      <w:color w:val="000000"/>
                      <w:sz w:val="18"/>
                      <w:szCs w:val="18"/>
                      <w:lang w:val="en-GB" w:eastAsia="ko-KR"/>
                    </w:rPr>
                    <m:t>p</m:t>
                  </m:r>
                </m:sub>
              </m:sSub>
            </m:oMath>
            <w:r w:rsidRPr="004D55C0">
              <w:rPr>
                <w:rFonts w:ascii="Times New Roman" w:hAnsi="Times New Roman"/>
                <w:i/>
                <w:iCs/>
                <w:color w:val="000000"/>
                <w:sz w:val="18"/>
                <w:szCs w:val="18"/>
                <w:lang w:val="en-GB" w:eastAsia="ko-KR"/>
              </w:rPr>
              <w:t xml:space="preserve"> </w:t>
            </w:r>
            <w:r w:rsidRPr="004D55C0">
              <w:rPr>
                <w:rFonts w:ascii="Times New Roman" w:hAnsi="Times New Roman"/>
                <w:color w:val="000000"/>
                <w:sz w:val="18"/>
                <w:szCs w:val="18"/>
                <w:lang w:val="en-AU" w:eastAsia="ko-KR"/>
              </w:rPr>
              <w:t xml:space="preserve">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 xml:space="preserve">, otherwise </w:t>
            </w:r>
            <w:r w:rsidRPr="004D55C0">
              <w:rPr>
                <w:rFonts w:ascii="Times New Roman" w:hAnsi="Times New Roman"/>
                <w:color w:val="000000"/>
                <w:sz w:val="18"/>
                <w:szCs w:val="18"/>
                <w:lang w:val="en-GB" w:eastAsia="ko-KR"/>
              </w:rPr>
              <w:t xml:space="preserve">increase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to the next higher allowed value. </w:t>
            </w:r>
          </w:p>
          <w:p w14:paraId="74BF848D" w14:textId="77777777" w:rsidR="004938FC" w:rsidRPr="004D55C0" w:rsidRDefault="004938FC" w:rsidP="004938FC">
            <w:pPr>
              <w:pStyle w:val="ListParagraph"/>
              <w:numPr>
                <w:ilvl w:val="3"/>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FFS: whether the ratio of the received SL HARQ-ACK feedbacks is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NACK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or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ACK+NACK</w:t>
            </w:r>
            <w:r w:rsidRPr="004D55C0">
              <w:rPr>
                <w:rFonts w:ascii="Times New Roman" w:hAnsi="Times New Roman"/>
                <w:color w:val="000000"/>
                <w:sz w:val="18"/>
                <w:szCs w:val="18"/>
                <w:lang w:val="en-GB"/>
              </w:rPr>
              <w:t>’</w:t>
            </w:r>
          </w:p>
          <w:p w14:paraId="724CF8F3" w14:textId="77777777" w:rsidR="004938FC" w:rsidRPr="004D55C0" w:rsidRDefault="004938FC" w:rsidP="004938FC">
            <w:pPr>
              <w:pStyle w:val="ListParagraph"/>
              <w:numPr>
                <w:ilvl w:val="3"/>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FFS: how to calculate the ratio</w:t>
            </w:r>
          </w:p>
          <w:p w14:paraId="0DF7797E" w14:textId="77777777" w:rsidR="004938FC" w:rsidRPr="004D55C0" w:rsidRDefault="004938FC" w:rsidP="004938FC">
            <w:pPr>
              <w:pStyle w:val="ListParagraph"/>
              <w:numPr>
                <w:ilvl w:val="3"/>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FFS: the (pre-)configuration ratio values</w:t>
            </w:r>
          </w:p>
          <w:p w14:paraId="69FC89F2"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2: If at least a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 xml:space="preserve">,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otherwise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is increased.</w:t>
            </w:r>
          </w:p>
          <w:p w14:paraId="18450B71" w14:textId="77777777" w:rsidR="004938FC" w:rsidRPr="004D55C0" w:rsidRDefault="004938FC" w:rsidP="004938FC">
            <w:pPr>
              <w:pStyle w:val="ListParagraph"/>
              <w:numPr>
                <w:ilvl w:val="1"/>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FFS whether </w:t>
            </w:r>
            <w:r w:rsidRPr="004D55C0">
              <w:rPr>
                <w:rFonts w:ascii="Times New Roman" w:hAnsi="Times New Roman"/>
                <w:color w:val="000000"/>
                <w:sz w:val="18"/>
                <w:szCs w:val="18"/>
                <w:lang w:val="en-AU" w:eastAsia="ko-KR"/>
              </w:rPr>
              <w:t xml:space="preserve">groupcast option 1 (NACK-only) </w:t>
            </w:r>
            <w:r w:rsidRPr="004D55C0">
              <w:rPr>
                <w:rFonts w:ascii="Times New Roman" w:hAnsi="Times New Roman"/>
                <w:color w:val="000000"/>
                <w:sz w:val="18"/>
                <w:szCs w:val="18"/>
                <w:lang w:val="en-GB" w:eastAsia="ko-KR"/>
              </w:rPr>
              <w:t xml:space="preserve">with SL-HARQ feedback enabled </w:t>
            </w:r>
            <w:r w:rsidRPr="004D55C0">
              <w:rPr>
                <w:rFonts w:ascii="Times New Roman" w:hAnsi="Times New Roman"/>
                <w:color w:val="000000"/>
                <w:sz w:val="18"/>
                <w:szCs w:val="18"/>
                <w:lang w:val="en-AU" w:eastAsia="ko-KR"/>
              </w:rPr>
              <w:t xml:space="preserve">can be supported for SL-U. If supported, further study the following options (at least </w:t>
            </w:r>
            <w:r w:rsidRPr="004D55C0">
              <w:rPr>
                <w:rFonts w:ascii="Times New Roman" w:hAnsi="Times New Roman"/>
                <w:color w:val="000000"/>
                <w:sz w:val="18"/>
                <w:szCs w:val="18"/>
                <w:lang w:val="en-GB"/>
              </w:rPr>
              <w:t xml:space="preserve">if all transmissions within the latest SL reference duration are </w:t>
            </w:r>
            <w:r w:rsidRPr="004D55C0">
              <w:rPr>
                <w:rFonts w:ascii="Times New Roman" w:hAnsi="Times New Roman"/>
                <w:color w:val="000000"/>
                <w:sz w:val="18"/>
                <w:szCs w:val="18"/>
                <w:lang w:val="en-AU"/>
              </w:rPr>
              <w:t>groupcast option 1</w:t>
            </w:r>
            <w:r w:rsidRPr="004D55C0">
              <w:rPr>
                <w:rFonts w:ascii="Times New Roman" w:hAnsi="Times New Roman"/>
                <w:color w:val="000000"/>
                <w:sz w:val="18"/>
                <w:szCs w:val="18"/>
                <w:lang w:val="en-GB"/>
              </w:rPr>
              <w:t xml:space="preserve"> transmissions)</w:t>
            </w:r>
          </w:p>
          <w:p w14:paraId="2BD4B190"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1: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w:t>
            </w:r>
            <w:r w:rsidRPr="004D55C0">
              <w:rPr>
                <w:rFonts w:ascii="Times New Roman" w:hAnsi="Times New Roman"/>
                <w:i/>
                <w:iCs/>
                <w:color w:val="000000"/>
                <w:sz w:val="18"/>
                <w:szCs w:val="18"/>
                <w:lang w:val="en-AU" w:eastAsia="ko-KR"/>
              </w:rPr>
              <w:t xml:space="preserve"> </w:t>
            </w:r>
            <w:r w:rsidRPr="004D55C0">
              <w:rPr>
                <w:rFonts w:ascii="Times New Roman" w:hAnsi="Times New Roman"/>
                <w:color w:val="000000"/>
                <w:sz w:val="18"/>
                <w:szCs w:val="18"/>
                <w:lang w:val="en-GB" w:eastAsia="ko-KR"/>
              </w:rPr>
              <w:t xml:space="preserve">use the latest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18"/>
                  <w:szCs w:val="18"/>
                  <w:lang w:val="en-GB" w:eastAsia="ko-KR"/>
                </w:rPr>
                <m:t>p</m:t>
              </m:r>
            </m:oMath>
            <w:r w:rsidRPr="004D55C0">
              <w:rPr>
                <w:rFonts w:ascii="Times New Roman" w:hAnsi="Times New Roman"/>
                <w:color w:val="000000"/>
                <w:sz w:val="18"/>
                <w:szCs w:val="18"/>
                <w:lang w:val="en-GB" w:eastAsia="ko-KR"/>
              </w:rPr>
              <w:t>.</w:t>
            </w:r>
          </w:p>
          <w:p w14:paraId="19ACAE0B"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2: </w:t>
            </w:r>
          </w:p>
          <w:p w14:paraId="109D8F7A" w14:textId="77777777" w:rsidR="004938FC" w:rsidRPr="004D55C0" w:rsidRDefault="004938FC" w:rsidP="004938FC">
            <w:pPr>
              <w:pStyle w:val="ListParagraph"/>
              <w:numPr>
                <w:ilvl w:val="3"/>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If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AU" w:eastAsia="ko-KR"/>
              </w:rPr>
              <w:t>NACK</w:t>
            </w:r>
            <w:r w:rsidRPr="004D55C0">
              <w:rPr>
                <w:rFonts w:ascii="Times New Roman" w:hAnsi="Times New Roman"/>
                <w:color w:val="000000"/>
                <w:sz w:val="18"/>
                <w:szCs w:val="18"/>
                <w:lang w:val="en-GB"/>
              </w:rPr>
              <w:t xml:space="preserve">’ </w:t>
            </w:r>
            <w:r w:rsidRPr="004D55C0">
              <w:rPr>
                <w:rFonts w:ascii="Times New Roman" w:hAnsi="Times New Roman"/>
                <w:color w:val="000000"/>
                <w:sz w:val="18"/>
                <w:szCs w:val="18"/>
                <w:lang w:val="en-AU" w:eastAsia="ko-KR"/>
              </w:rPr>
              <w:t xml:space="preserve">or a collision indicator (IUC scheme 2)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AU" w:eastAsia="ko-KR"/>
              </w:rPr>
              <w:t xml:space="preserve">, </w:t>
            </w:r>
            <w:r w:rsidRPr="004D55C0">
              <w:rPr>
                <w:rFonts w:ascii="Times New Roman" w:hAnsi="Times New Roman"/>
                <w:color w:val="000000"/>
                <w:sz w:val="18"/>
                <w:szCs w:val="18"/>
                <w:lang w:val="en-GB" w:eastAsia="ko-KR"/>
              </w:rPr>
              <w:t xml:space="preserve">increase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to the next higher allowed value.</w:t>
            </w:r>
          </w:p>
          <w:p w14:paraId="0795E6A2" w14:textId="77777777" w:rsidR="004938FC" w:rsidRPr="004D55C0" w:rsidRDefault="004938FC" w:rsidP="004938FC">
            <w:pPr>
              <w:pStyle w:val="ListParagraph"/>
              <w:numPr>
                <w:ilvl w:val="3"/>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When neither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NACK</w:t>
            </w:r>
            <w:r w:rsidRPr="004D55C0">
              <w:rPr>
                <w:rFonts w:ascii="Times New Roman" w:hAnsi="Times New Roman"/>
                <w:color w:val="000000"/>
                <w:sz w:val="18"/>
                <w:szCs w:val="18"/>
                <w:lang w:val="en-GB"/>
              </w:rPr>
              <w:t xml:space="preserve">’ </w:t>
            </w:r>
            <w:r w:rsidRPr="004D55C0">
              <w:rPr>
                <w:rFonts w:ascii="Times New Roman" w:hAnsi="Times New Roman"/>
                <w:color w:val="000000"/>
                <w:sz w:val="18"/>
                <w:szCs w:val="18"/>
                <w:lang w:val="en-GB" w:eastAsia="ko-KR"/>
              </w:rPr>
              <w:t>n</w:t>
            </w:r>
            <w:r w:rsidRPr="004D55C0">
              <w:rPr>
                <w:rFonts w:ascii="Times New Roman" w:hAnsi="Times New Roman"/>
                <w:color w:val="000000"/>
                <w:sz w:val="18"/>
                <w:szCs w:val="18"/>
                <w:lang w:val="en-AU" w:eastAsia="ko-KR"/>
              </w:rPr>
              <w:t xml:space="preserve">or a collision indicator (IUC scheme 2) </w:t>
            </w:r>
            <w:r w:rsidRPr="004D55C0">
              <w:rPr>
                <w:rFonts w:ascii="Times New Roman" w:hAnsi="Times New Roman"/>
                <w:color w:val="000000"/>
                <w:sz w:val="18"/>
                <w:szCs w:val="18"/>
                <w:lang w:val="en-GB" w:eastAsia="ko-KR"/>
              </w:rPr>
              <w:t xml:space="preserve">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w:t>
            </w:r>
          </w:p>
          <w:p w14:paraId="1CBD87E1" w14:textId="77777777" w:rsidR="004938FC" w:rsidRPr="004D55C0" w:rsidRDefault="004938FC" w:rsidP="004938FC">
            <w:pPr>
              <w:pStyle w:val="ListParagraph"/>
              <w:numPr>
                <w:ilvl w:val="4"/>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A: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is reset to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i/>
                          <w:iCs/>
                          <w:color w:val="000000"/>
                          <w:sz w:val="18"/>
                          <w:szCs w:val="18"/>
                          <w:lang w:eastAsia="zh-CN"/>
                        </w:rPr>
                      </m:ctrlPr>
                    </m:funcPr>
                    <m:fName>
                      <m:r>
                        <w:rPr>
                          <w:rFonts w:ascii="Cambria Math" w:hAnsi="Cambria Math"/>
                          <w:color w:val="000000"/>
                          <w:sz w:val="18"/>
                          <w:szCs w:val="18"/>
                          <w:lang w:val="en-GB" w:eastAsia="ko-KR"/>
                        </w:rPr>
                        <m:t>min,</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w:t>
            </w:r>
          </w:p>
          <w:p w14:paraId="2E1290F7" w14:textId="77777777" w:rsidR="004938FC" w:rsidRPr="004D55C0" w:rsidRDefault="004938FC" w:rsidP="004938FC">
            <w:pPr>
              <w:pStyle w:val="ListParagraph"/>
              <w:numPr>
                <w:ilvl w:val="4"/>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B: </w:t>
            </w:r>
            <w:r w:rsidRPr="004D55C0">
              <w:rPr>
                <w:rFonts w:ascii="Times New Roman" w:hAnsi="Times New Roman"/>
                <w:color w:val="000000"/>
                <w:sz w:val="18"/>
                <w:szCs w:val="18"/>
                <w:lang w:val="en-AU" w:eastAsia="ko-KR"/>
              </w:rPr>
              <w:t xml:space="preserve">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w:t>
            </w:r>
            <w:r w:rsidRPr="004D55C0">
              <w:rPr>
                <w:rFonts w:ascii="Times New Roman" w:hAnsi="Times New Roman"/>
                <w:i/>
                <w:iCs/>
                <w:color w:val="000000"/>
                <w:sz w:val="18"/>
                <w:szCs w:val="18"/>
                <w:lang w:val="en-AU" w:eastAsia="ko-KR"/>
              </w:rPr>
              <w:t xml:space="preserve"> </w:t>
            </w:r>
            <w:r w:rsidRPr="004D55C0">
              <w:rPr>
                <w:rFonts w:ascii="Times New Roman" w:hAnsi="Times New Roman"/>
                <w:color w:val="000000"/>
                <w:sz w:val="18"/>
                <w:szCs w:val="18"/>
                <w:lang w:val="en-GB" w:eastAsia="ko-KR"/>
              </w:rPr>
              <w:t xml:space="preserve">use the latest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18"/>
                  <w:szCs w:val="18"/>
                  <w:lang w:val="en-GB" w:eastAsia="ko-KR"/>
                </w:rPr>
                <m:t>p</m:t>
              </m:r>
            </m:oMath>
            <w:r w:rsidRPr="004D55C0">
              <w:rPr>
                <w:rFonts w:ascii="Times New Roman" w:hAnsi="Times New Roman"/>
                <w:color w:val="000000"/>
                <w:sz w:val="18"/>
                <w:szCs w:val="18"/>
                <w:lang w:val="en-GB" w:eastAsia="ko-KR"/>
              </w:rPr>
              <w:t>.</w:t>
            </w:r>
          </w:p>
          <w:p w14:paraId="19501F7C"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3: An ACK-only procedure is used instead of a NACK-only procedure. In this case, if at least a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 xml:space="preserve">,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otherwise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is increased</w:t>
            </w:r>
          </w:p>
          <w:p w14:paraId="31D4A406"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Option 4: CW is adjusted according to CR/CBR measurement</w:t>
            </w:r>
            <w:r w:rsidRPr="004D55C0">
              <w:rPr>
                <w:rFonts w:ascii="Times New Roman" w:hAnsi="Times New Roman"/>
                <w:color w:val="000000"/>
                <w:sz w:val="18"/>
                <w:szCs w:val="18"/>
                <w:lang w:val="en-GB"/>
              </w:rPr>
              <w:t>, if CR/CBR is supported for SL-U</w:t>
            </w:r>
          </w:p>
          <w:p w14:paraId="45A55B10"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5 (option 3+legacy): ACK feedback is performed when a TB is successfully decoded in addition to the legacy NACK-only procedure. In this case, if ACK only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 xml:space="preserve">SL reference </w:t>
            </w:r>
            <w:proofErr w:type="gramStart"/>
            <w:r w:rsidRPr="004D55C0">
              <w:rPr>
                <w:rFonts w:ascii="Times New Roman" w:hAnsi="Times New Roman"/>
                <w:color w:val="000000"/>
                <w:sz w:val="18"/>
                <w:szCs w:val="18"/>
                <w:lang w:val="en-GB"/>
              </w:rPr>
              <w:t>duration</w:t>
            </w:r>
            <w:proofErr w:type="gramEnd"/>
            <w:r w:rsidRPr="004D55C0">
              <w:rPr>
                <w:rFonts w:ascii="Times New Roman" w:hAnsi="Times New Roman"/>
                <w:color w:val="000000"/>
                <w:sz w:val="18"/>
                <w:szCs w:val="18"/>
                <w:lang w:val="en-GB" w:eastAsia="ko-KR"/>
              </w:rPr>
              <w:t xml:space="preserve"> then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otherwise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 xml:space="preserve"> is increased.</w:t>
            </w:r>
          </w:p>
          <w:p w14:paraId="73A34954" w14:textId="77777777" w:rsidR="004938FC" w:rsidRPr="004D55C0" w:rsidRDefault="004938FC" w:rsidP="004938FC">
            <w:pPr>
              <w:pStyle w:val="ListParagraph"/>
              <w:numPr>
                <w:ilvl w:val="1"/>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CW adjustment for unicast with SL-HARQ feedback enabled (</w:t>
            </w:r>
            <w:r w:rsidRPr="004D55C0">
              <w:rPr>
                <w:rFonts w:ascii="Times New Roman" w:hAnsi="Times New Roman"/>
                <w:color w:val="000000"/>
                <w:sz w:val="18"/>
                <w:szCs w:val="18"/>
                <w:lang w:val="en-GB"/>
              </w:rPr>
              <w:t xml:space="preserve">at least In case only unicast PSSCH(s) is (are) transmitted within the </w:t>
            </w:r>
            <w:r w:rsidRPr="004D55C0">
              <w:rPr>
                <w:rFonts w:ascii="Times New Roman" w:hAnsi="Times New Roman"/>
                <w:color w:val="000000"/>
                <w:sz w:val="18"/>
                <w:szCs w:val="18"/>
                <w:lang w:val="en-GB" w:eastAsia="ko-KR"/>
              </w:rPr>
              <w:t xml:space="preserve">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w:t>
            </w:r>
          </w:p>
          <w:p w14:paraId="5A411785" w14:textId="77777777" w:rsidR="004938FC" w:rsidRPr="004D55C0" w:rsidRDefault="004938FC" w:rsidP="004938FC">
            <w:pPr>
              <w:pStyle w:val="ListParagraph"/>
              <w:numPr>
                <w:ilvl w:val="2"/>
                <w:numId w:val="40"/>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2: If at least one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 xml:space="preserve">’ </w:t>
            </w:r>
            <w:r w:rsidRPr="004D55C0">
              <w:rPr>
                <w:rFonts w:ascii="Times New Roman" w:hAnsi="Times New Roman"/>
                <w:color w:val="000000"/>
                <w:sz w:val="18"/>
                <w:szCs w:val="18"/>
                <w:lang w:val="en-GB" w:eastAsia="ko-KR"/>
              </w:rPr>
              <w:t xml:space="preserve">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 xml:space="preserve">,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i/>
                          <w:iCs/>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 otherwise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is increased.</w:t>
            </w:r>
          </w:p>
          <w:p w14:paraId="0E303AD6" w14:textId="77777777" w:rsidR="004938FC" w:rsidRPr="004D55C0" w:rsidRDefault="004938FC" w:rsidP="004938FC">
            <w:pPr>
              <w:pStyle w:val="ListParagraph"/>
              <w:numPr>
                <w:ilvl w:val="0"/>
                <w:numId w:val="40"/>
              </w:numPr>
              <w:ind w:leftChars="0"/>
              <w:rPr>
                <w:rFonts w:ascii="Times New Roman" w:hAnsi="Times New Roman"/>
                <w:sz w:val="18"/>
                <w:szCs w:val="18"/>
                <w:lang w:val="en-GB" w:eastAsia="zh-CN"/>
              </w:rPr>
            </w:pPr>
            <w:r w:rsidRPr="004D55C0">
              <w:rPr>
                <w:rFonts w:ascii="Times New Roman" w:hAnsi="Times New Roman"/>
                <w:color w:val="000000"/>
                <w:sz w:val="18"/>
                <w:szCs w:val="18"/>
                <w:lang w:val="en-GB" w:eastAsia="ko-KR"/>
              </w:rPr>
              <w:t>FFS the case when UE is operating with different SL-HARQ feedback schemes (e.g., UE has concurrent broadcast transmission + unicast with SL-HARQ enabled, or GC option 1 + GC option 2, etc in the SL reference duration).</w:t>
            </w:r>
          </w:p>
          <w:p w14:paraId="02F71BB5" w14:textId="77777777" w:rsidR="004938FC" w:rsidRPr="004938FC" w:rsidRDefault="004938FC" w:rsidP="00380BE5">
            <w:pPr>
              <w:pStyle w:val="NormalWeb"/>
              <w:spacing w:before="77" w:beforeAutospacing="0" w:after="120" w:afterAutospacing="0"/>
              <w:rPr>
                <w:rFonts w:ascii="Times New Roman" w:eastAsia="+mn-ea" w:hAnsi="Times New Roman" w:cs="Times New Roman"/>
                <w:color w:val="000000"/>
                <w:kern w:val="24"/>
                <w:sz w:val="20"/>
                <w:szCs w:val="20"/>
              </w:rPr>
            </w:pPr>
          </w:p>
        </w:tc>
      </w:tr>
    </w:tbl>
    <w:p w14:paraId="06A1E8D6" w14:textId="7C653504" w:rsidR="00983C35" w:rsidRDefault="00FE7E18" w:rsidP="005C7D3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lastRenderedPageBreak/>
        <w:t xml:space="preserve">Especially for cases when no feedback is available, we think that we should resort to some mechanism to update the contention window. </w:t>
      </w:r>
      <w:proofErr w:type="gramStart"/>
      <w:r>
        <w:rPr>
          <w:rFonts w:ascii="Times New Roman" w:eastAsia="+mn-ea" w:hAnsi="Times New Roman" w:cs="Times New Roman"/>
          <w:color w:val="000000"/>
          <w:kern w:val="24"/>
          <w:sz w:val="20"/>
          <w:szCs w:val="20"/>
        </w:rPr>
        <w:t>Otherwise</w:t>
      </w:r>
      <w:proofErr w:type="gramEnd"/>
      <w:r>
        <w:rPr>
          <w:rFonts w:ascii="Times New Roman" w:eastAsia="+mn-ea" w:hAnsi="Times New Roman" w:cs="Times New Roman"/>
          <w:color w:val="000000"/>
          <w:kern w:val="24"/>
          <w:sz w:val="20"/>
          <w:szCs w:val="20"/>
        </w:rPr>
        <w:t xml:space="preserve"> we see the substantial risk that SL UEs might try to cheat the system e.g. by consistently disabling HARQ-ACK feedback to keep the CWS at its minimum interval. </w:t>
      </w:r>
      <w:proofErr w:type="gramStart"/>
      <w:r>
        <w:rPr>
          <w:rFonts w:ascii="Times New Roman" w:eastAsia="+mn-ea" w:hAnsi="Times New Roman" w:cs="Times New Roman"/>
          <w:color w:val="000000"/>
          <w:kern w:val="24"/>
          <w:sz w:val="20"/>
          <w:szCs w:val="20"/>
        </w:rPr>
        <w:t>Therefore</w:t>
      </w:r>
      <w:proofErr w:type="gramEnd"/>
      <w:r>
        <w:rPr>
          <w:rFonts w:ascii="Times New Roman" w:eastAsia="+mn-ea" w:hAnsi="Times New Roman" w:cs="Times New Roman"/>
          <w:color w:val="000000"/>
          <w:kern w:val="24"/>
          <w:sz w:val="20"/>
          <w:szCs w:val="20"/>
        </w:rPr>
        <w:t xml:space="preserve"> w</w:t>
      </w:r>
      <w:r w:rsidR="004D55C0">
        <w:rPr>
          <w:rFonts w:ascii="Times New Roman" w:eastAsia="+mn-ea" w:hAnsi="Times New Roman" w:cs="Times New Roman"/>
          <w:color w:val="000000"/>
          <w:kern w:val="24"/>
          <w:sz w:val="20"/>
          <w:szCs w:val="20"/>
        </w:rPr>
        <w:t>e support and prefer the following:</w:t>
      </w:r>
    </w:p>
    <w:p w14:paraId="18AD5DB1" w14:textId="77777777" w:rsidR="004D55C0" w:rsidRPr="008523CC" w:rsidRDefault="004D55C0" w:rsidP="00FE7E18">
      <w:pPr>
        <w:pStyle w:val="ListParagraph"/>
        <w:numPr>
          <w:ilvl w:val="0"/>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CW adjustment when SL-HARQ feedback is disabled (at least if all transmissions within the latest SL reference duration have SL-HARQ feedback disabled):</w:t>
      </w:r>
    </w:p>
    <w:p w14:paraId="5C3EBB16" w14:textId="77777777" w:rsidR="004D55C0" w:rsidRPr="008523CC" w:rsidRDefault="004D55C0" w:rsidP="00FE7E18">
      <w:pPr>
        <w:pStyle w:val="ListParagraph"/>
        <w:numPr>
          <w:ilvl w:val="1"/>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Option 3: CW is adjusted according to CR/CBR measurement, if CR/CBR is supported for SL-U</w:t>
      </w:r>
    </w:p>
    <w:p w14:paraId="6D9C10DC" w14:textId="77777777" w:rsidR="004D55C0" w:rsidRPr="008523CC" w:rsidRDefault="004D55C0" w:rsidP="00FE7E18">
      <w:pPr>
        <w:pStyle w:val="ListParagraph"/>
        <w:numPr>
          <w:ilvl w:val="1"/>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 xml:space="preserve">Option 4: If a </w:t>
      </w:r>
      <m:oMath>
        <m:r>
          <w:rPr>
            <w:rFonts w:ascii="Cambria Math" w:eastAsia="+mn-ea" w:hAnsi="Cambria Math" w:cs="Times New Roman"/>
            <w:color w:val="000000"/>
            <w:kern w:val="24"/>
            <w:sz w:val="20"/>
            <w:szCs w:val="20"/>
            <w:lang w:eastAsia="zh-CN"/>
          </w:rPr>
          <m:t>C</m:t>
        </m:r>
        <m:sSub>
          <m:sSubPr>
            <m:ctrlPr>
              <w:rPr>
                <w:rFonts w:ascii="Cambria Math" w:eastAsia="+mn-ea" w:hAnsi="Cambria Math" w:cs="Times New Roman"/>
                <w:color w:val="000000"/>
                <w:kern w:val="24"/>
                <w:sz w:val="20"/>
                <w:szCs w:val="20"/>
                <w:lang w:eastAsia="zh-CN"/>
              </w:rPr>
            </m:ctrlPr>
          </m:sSubPr>
          <m:e>
            <m:r>
              <w:rPr>
                <w:rFonts w:ascii="Cambria Math" w:eastAsia="+mn-ea" w:hAnsi="Cambria Math" w:cs="Times New Roman"/>
                <w:color w:val="000000"/>
                <w:kern w:val="24"/>
                <w:sz w:val="20"/>
                <w:szCs w:val="20"/>
                <w:lang w:eastAsia="zh-CN"/>
              </w:rPr>
              <m:t>W</m:t>
            </m:r>
          </m:e>
          <m:sub>
            <m:r>
              <w:rPr>
                <w:rFonts w:ascii="Cambria Math" w:eastAsia="+mn-ea" w:hAnsi="Cambria Math" w:cs="Times New Roman"/>
                <w:color w:val="000000"/>
                <w:kern w:val="24"/>
                <w:sz w:val="20"/>
                <w:szCs w:val="20"/>
                <w:lang w:eastAsia="zh-CN"/>
              </w:rPr>
              <m:t>p</m:t>
            </m:r>
          </m:sub>
        </m:sSub>
      </m:oMath>
      <w:r w:rsidRPr="008523CC">
        <w:rPr>
          <w:rFonts w:ascii="Times New Roman" w:eastAsia="+mn-ea" w:hAnsi="Times New Roman" w:cs="Times New Roman"/>
          <w:color w:val="000000"/>
          <w:kern w:val="24"/>
          <w:sz w:val="20"/>
          <w:szCs w:val="20"/>
          <w:lang w:eastAsia="zh-CN"/>
        </w:rPr>
        <w:t xml:space="preserve"> is consecutively used </w:t>
      </w:r>
      <m:oMath>
        <m:r>
          <w:rPr>
            <w:rFonts w:ascii="Cambria Math" w:eastAsia="+mn-ea" w:hAnsi="Cambria Math" w:cs="Times New Roman"/>
            <w:color w:val="000000"/>
            <w:kern w:val="24"/>
            <w:sz w:val="20"/>
            <w:szCs w:val="20"/>
            <w:lang w:eastAsia="zh-CN"/>
          </w:rPr>
          <m:t>K</m:t>
        </m:r>
      </m:oMath>
      <w:r w:rsidRPr="008523CC">
        <w:rPr>
          <w:rFonts w:ascii="Times New Roman" w:eastAsia="+mn-ea" w:hAnsi="Times New Roman" w:cs="Times New Roman"/>
          <w:color w:val="000000"/>
          <w:kern w:val="24"/>
          <w:sz w:val="20"/>
          <w:szCs w:val="20"/>
          <w:lang w:eastAsia="zh-CN"/>
        </w:rPr>
        <w:t xml:space="preserve"> times for generation of </w:t>
      </w:r>
      <m:oMath>
        <m:sSub>
          <m:sSubPr>
            <m:ctrlPr>
              <w:rPr>
                <w:rFonts w:ascii="Cambria Math" w:eastAsia="+mn-ea" w:hAnsi="Cambria Math" w:cs="Times New Roman"/>
                <w:color w:val="000000"/>
                <w:kern w:val="24"/>
                <w:sz w:val="20"/>
                <w:szCs w:val="20"/>
                <w:lang w:eastAsia="zh-CN"/>
              </w:rPr>
            </m:ctrlPr>
          </m:sSubPr>
          <m:e>
            <m:r>
              <w:rPr>
                <w:rFonts w:ascii="Cambria Math" w:eastAsia="+mn-ea" w:hAnsi="Cambria Math" w:cs="Times New Roman"/>
                <w:color w:val="000000"/>
                <w:kern w:val="24"/>
                <w:sz w:val="20"/>
                <w:szCs w:val="20"/>
                <w:lang w:eastAsia="zh-CN"/>
              </w:rPr>
              <m:t>N</m:t>
            </m:r>
          </m:e>
          <m:sub>
            <m:r>
              <w:rPr>
                <w:rFonts w:ascii="Cambria Math" w:eastAsia="+mn-ea" w:hAnsi="Cambria Math" w:cs="Times New Roman"/>
                <w:color w:val="000000"/>
                <w:kern w:val="24"/>
                <w:sz w:val="20"/>
                <w:szCs w:val="20"/>
                <w:lang w:eastAsia="zh-CN"/>
              </w:rPr>
              <m:t>init</m:t>
            </m:r>
          </m:sub>
        </m:sSub>
      </m:oMath>
      <w:r w:rsidRPr="008523CC">
        <w:rPr>
          <w:rFonts w:ascii="Times New Roman" w:eastAsia="+mn-ea" w:hAnsi="Times New Roman" w:cs="Times New Roman"/>
          <w:color w:val="000000"/>
          <w:kern w:val="24"/>
          <w:sz w:val="20"/>
          <w:szCs w:val="20"/>
          <w:lang w:eastAsia="zh-CN"/>
        </w:rPr>
        <w:t xml:space="preserve">, </w:t>
      </w:r>
      <m:oMath>
        <m:r>
          <w:rPr>
            <w:rFonts w:ascii="Cambria Math" w:eastAsia="+mn-ea" w:hAnsi="Cambria Math" w:cs="Times New Roman"/>
            <w:color w:val="000000"/>
            <w:kern w:val="24"/>
            <w:sz w:val="20"/>
            <w:szCs w:val="20"/>
            <w:lang w:eastAsia="zh-CN"/>
          </w:rPr>
          <m:t>C</m:t>
        </m:r>
        <m:sSub>
          <m:sSubPr>
            <m:ctrlPr>
              <w:rPr>
                <w:rFonts w:ascii="Cambria Math" w:eastAsia="+mn-ea" w:hAnsi="Cambria Math" w:cs="Times New Roman"/>
                <w:color w:val="000000"/>
                <w:kern w:val="24"/>
                <w:sz w:val="20"/>
                <w:szCs w:val="20"/>
                <w:lang w:eastAsia="zh-CN"/>
              </w:rPr>
            </m:ctrlPr>
          </m:sSubPr>
          <m:e>
            <m:r>
              <w:rPr>
                <w:rFonts w:ascii="Cambria Math" w:eastAsia="+mn-ea" w:hAnsi="Cambria Math" w:cs="Times New Roman"/>
                <w:color w:val="000000"/>
                <w:kern w:val="24"/>
                <w:sz w:val="20"/>
                <w:szCs w:val="20"/>
                <w:lang w:eastAsia="zh-CN"/>
              </w:rPr>
              <m:t>W</m:t>
            </m:r>
          </m:e>
          <m:sub>
            <m:r>
              <w:rPr>
                <w:rFonts w:ascii="Cambria Math" w:eastAsia="+mn-ea" w:hAnsi="Cambria Math" w:cs="Times New Roman"/>
                <w:color w:val="000000"/>
                <w:kern w:val="24"/>
                <w:sz w:val="20"/>
                <w:szCs w:val="20"/>
                <w:lang w:eastAsia="zh-CN"/>
              </w:rPr>
              <m:t>p</m:t>
            </m:r>
          </m:sub>
        </m:sSub>
      </m:oMath>
      <w:r w:rsidRPr="008523CC">
        <w:rPr>
          <w:rFonts w:ascii="Times New Roman" w:eastAsia="+mn-ea" w:hAnsi="Times New Roman" w:cs="Times New Roman"/>
          <w:color w:val="000000"/>
          <w:kern w:val="24"/>
          <w:sz w:val="20"/>
          <w:szCs w:val="20"/>
          <w:lang w:eastAsia="zh-CN"/>
        </w:rPr>
        <w:t xml:space="preserve"> is updated for each priority class </w:t>
      </w:r>
      <m:oMath>
        <m:r>
          <w:rPr>
            <w:rFonts w:ascii="Cambria Math" w:eastAsia="+mn-ea" w:hAnsi="Cambria Math" w:cs="Times New Roman"/>
            <w:color w:val="000000"/>
            <w:kern w:val="24"/>
            <w:sz w:val="20"/>
            <w:szCs w:val="20"/>
            <w:lang w:eastAsia="zh-CN"/>
          </w:rPr>
          <m:t>p</m:t>
        </m:r>
        <m:r>
          <m:rPr>
            <m:sty m:val="p"/>
          </m:rPr>
          <w:rPr>
            <w:rFonts w:ascii="Cambria Math" w:eastAsia="+mn-ea" w:hAnsi="Cambria Math" w:cs="Times New Roman"/>
            <w:color w:val="000000"/>
            <w:kern w:val="24"/>
            <w:sz w:val="20"/>
            <w:szCs w:val="20"/>
            <w:lang w:eastAsia="zh-CN"/>
          </w:rPr>
          <m:t>∈</m:t>
        </m:r>
        <m:d>
          <m:dPr>
            <m:begChr m:val="{"/>
            <m:endChr m:val="}"/>
            <m:ctrlPr>
              <w:rPr>
                <w:rFonts w:ascii="Cambria Math" w:eastAsia="+mn-ea" w:hAnsi="Cambria Math" w:cs="Times New Roman"/>
                <w:color w:val="000000"/>
                <w:kern w:val="24"/>
                <w:sz w:val="20"/>
                <w:szCs w:val="20"/>
                <w:lang w:eastAsia="zh-CN"/>
              </w:rPr>
            </m:ctrlPr>
          </m:dPr>
          <m:e>
            <m:r>
              <m:rPr>
                <m:sty m:val="p"/>
              </m:rPr>
              <w:rPr>
                <w:rFonts w:ascii="Cambria Math" w:eastAsia="+mn-ea" w:hAnsi="Cambria Math" w:cs="Times New Roman"/>
                <w:color w:val="000000"/>
                <w:kern w:val="24"/>
                <w:sz w:val="20"/>
                <w:szCs w:val="20"/>
                <w:lang w:eastAsia="zh-CN"/>
              </w:rPr>
              <m:t>1,2,3,4</m:t>
            </m:r>
          </m:e>
        </m:d>
      </m:oMath>
      <w:r w:rsidRPr="008523CC">
        <w:rPr>
          <w:rFonts w:ascii="Times New Roman" w:eastAsia="+mn-ea" w:hAnsi="Times New Roman" w:cs="Times New Roman"/>
          <w:color w:val="000000"/>
          <w:kern w:val="24"/>
          <w:sz w:val="20"/>
          <w:szCs w:val="20"/>
          <w:lang w:eastAsia="zh-CN"/>
        </w:rPr>
        <w:t xml:space="preserve"> to the next higher allowed value.</w:t>
      </w:r>
    </w:p>
    <w:p w14:paraId="44E63A87" w14:textId="77777777" w:rsidR="00FE7E18" w:rsidRPr="008523CC" w:rsidRDefault="00FE7E18" w:rsidP="00FE7E18">
      <w:pPr>
        <w:pStyle w:val="ListParagraph"/>
        <w:numPr>
          <w:ilvl w:val="0"/>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lastRenderedPageBreak/>
        <w:t xml:space="preserve">CW adjustment for groupcast option 2 with SL-HARQ feedback enabled (i.e., at least In case only groupcast option 2 PSSCH(s) is (are) transmitted within the latest SL reference duration): </w:t>
      </w:r>
    </w:p>
    <w:p w14:paraId="4F60150C" w14:textId="77777777" w:rsidR="00FE7E18" w:rsidRPr="008523CC" w:rsidRDefault="00FE7E18" w:rsidP="00FE7E18">
      <w:pPr>
        <w:pStyle w:val="ListParagraph"/>
        <w:numPr>
          <w:ilvl w:val="1"/>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 xml:space="preserve">Option 1: Based on a (pre-)configurable ratio of received SL HARQ-ACK feedbacks in the latest SL reference duration, </w:t>
      </w:r>
      <m:oMath>
        <m:r>
          <w:rPr>
            <w:rFonts w:ascii="Cambria Math" w:eastAsia="+mn-ea" w:hAnsi="Cambria Math" w:cs="Times New Roman"/>
            <w:color w:val="000000"/>
            <w:kern w:val="24"/>
            <w:sz w:val="20"/>
            <w:szCs w:val="20"/>
            <w:lang w:eastAsia="zh-CN"/>
          </w:rPr>
          <m:t>C</m:t>
        </m:r>
        <m:sSub>
          <m:sSubPr>
            <m:ctrlPr>
              <w:rPr>
                <w:rFonts w:ascii="Cambria Math" w:eastAsia="+mn-ea" w:hAnsi="Cambria Math" w:cs="Times New Roman"/>
                <w:color w:val="000000"/>
                <w:kern w:val="24"/>
                <w:sz w:val="20"/>
                <w:szCs w:val="20"/>
                <w:lang w:eastAsia="zh-CN"/>
              </w:rPr>
            </m:ctrlPr>
          </m:sSubPr>
          <m:e>
            <m:r>
              <w:rPr>
                <w:rFonts w:ascii="Cambria Math" w:eastAsia="+mn-ea" w:hAnsi="Cambria Math" w:cs="Times New Roman"/>
                <w:color w:val="000000"/>
                <w:kern w:val="24"/>
                <w:sz w:val="20"/>
                <w:szCs w:val="20"/>
                <w:lang w:eastAsia="zh-CN"/>
              </w:rPr>
              <m:t>W</m:t>
            </m:r>
          </m:e>
          <m:sub>
            <m:r>
              <w:rPr>
                <w:rFonts w:ascii="Cambria Math" w:eastAsia="+mn-ea" w:hAnsi="Cambria Math" w:cs="Times New Roman"/>
                <w:color w:val="000000"/>
                <w:kern w:val="24"/>
                <w:sz w:val="20"/>
                <w:szCs w:val="20"/>
                <w:lang w:eastAsia="zh-CN"/>
              </w:rPr>
              <m:t>p</m:t>
            </m:r>
          </m:sub>
        </m:sSub>
      </m:oMath>
      <w:r w:rsidRPr="008523CC">
        <w:rPr>
          <w:rFonts w:ascii="Times New Roman" w:eastAsia="+mn-ea" w:hAnsi="Times New Roman" w:cs="Times New Roman"/>
          <w:color w:val="000000"/>
          <w:kern w:val="24"/>
          <w:sz w:val="20"/>
          <w:szCs w:val="20"/>
          <w:lang w:eastAsia="zh-CN"/>
        </w:rPr>
        <w:t xml:space="preserve"> is reset to </w:t>
      </w:r>
      <m:oMath>
        <m:r>
          <w:rPr>
            <w:rFonts w:ascii="Cambria Math" w:eastAsia="+mn-ea" w:hAnsi="Cambria Math" w:cs="Times New Roman"/>
            <w:color w:val="000000"/>
            <w:kern w:val="24"/>
            <w:sz w:val="20"/>
            <w:szCs w:val="20"/>
            <w:lang w:eastAsia="zh-CN"/>
          </w:rPr>
          <m:t>C</m:t>
        </m:r>
        <m:sSub>
          <m:sSubPr>
            <m:ctrlPr>
              <w:rPr>
                <w:rFonts w:ascii="Cambria Math" w:eastAsia="+mn-ea" w:hAnsi="Cambria Math" w:cs="Times New Roman"/>
                <w:color w:val="000000"/>
                <w:kern w:val="24"/>
                <w:sz w:val="20"/>
                <w:szCs w:val="20"/>
                <w:lang w:eastAsia="zh-CN"/>
              </w:rPr>
            </m:ctrlPr>
          </m:sSubPr>
          <m:e>
            <m:r>
              <w:rPr>
                <w:rFonts w:ascii="Cambria Math" w:eastAsia="+mn-ea" w:hAnsi="Cambria Math" w:cs="Times New Roman"/>
                <w:color w:val="000000"/>
                <w:kern w:val="24"/>
                <w:sz w:val="20"/>
                <w:szCs w:val="20"/>
                <w:lang w:eastAsia="zh-CN"/>
              </w:rPr>
              <m:t>W</m:t>
            </m:r>
          </m:e>
          <m:sub>
            <m:r>
              <w:rPr>
                <w:rFonts w:ascii="Cambria Math" w:eastAsia="+mn-ea" w:hAnsi="Cambria Math" w:cs="Times New Roman"/>
                <w:color w:val="000000"/>
                <w:kern w:val="24"/>
                <w:sz w:val="20"/>
                <w:szCs w:val="20"/>
                <w:lang w:eastAsia="zh-CN"/>
              </w:rPr>
              <m:t>min</m:t>
            </m:r>
            <m:r>
              <m:rPr>
                <m:sty m:val="p"/>
              </m:rPr>
              <w:rPr>
                <w:rFonts w:ascii="Cambria Math" w:eastAsia="+mn-ea" w:hAnsi="Cambria Math" w:cs="Times New Roman"/>
                <w:color w:val="000000"/>
                <w:kern w:val="24"/>
                <w:sz w:val="20"/>
                <w:szCs w:val="20"/>
                <w:lang w:eastAsia="zh-CN"/>
              </w:rPr>
              <m:t>,</m:t>
            </m:r>
            <m:r>
              <w:rPr>
                <w:rFonts w:ascii="Cambria Math" w:eastAsia="+mn-ea" w:hAnsi="Cambria Math" w:cs="Times New Roman"/>
                <w:color w:val="000000"/>
                <w:kern w:val="24"/>
                <w:sz w:val="20"/>
                <w:szCs w:val="20"/>
                <w:lang w:eastAsia="zh-CN"/>
              </w:rPr>
              <m:t>p</m:t>
            </m:r>
          </m:sub>
        </m:sSub>
      </m:oMath>
      <w:r w:rsidRPr="008523CC">
        <w:rPr>
          <w:rFonts w:ascii="Times New Roman" w:eastAsia="+mn-ea" w:hAnsi="Times New Roman" w:cs="Times New Roman"/>
          <w:color w:val="000000"/>
          <w:kern w:val="24"/>
          <w:sz w:val="20"/>
          <w:szCs w:val="20"/>
          <w:lang w:eastAsia="zh-CN"/>
        </w:rPr>
        <w:t xml:space="preserve"> for every priority class </w:t>
      </w:r>
      <m:oMath>
        <m:r>
          <w:rPr>
            <w:rFonts w:ascii="Cambria Math" w:eastAsia="+mn-ea" w:hAnsi="Cambria Math" w:cs="Times New Roman"/>
            <w:color w:val="000000"/>
            <w:kern w:val="24"/>
            <w:sz w:val="20"/>
            <w:szCs w:val="20"/>
            <w:lang w:eastAsia="zh-CN"/>
          </w:rPr>
          <m:t>p</m:t>
        </m:r>
        <m:r>
          <m:rPr>
            <m:sty m:val="p"/>
          </m:rPr>
          <w:rPr>
            <w:rFonts w:ascii="Cambria Math" w:eastAsia="+mn-ea" w:hAnsi="Cambria Math" w:cs="Times New Roman"/>
            <w:color w:val="000000"/>
            <w:kern w:val="24"/>
            <w:sz w:val="20"/>
            <w:szCs w:val="20"/>
            <w:lang w:eastAsia="zh-CN"/>
          </w:rPr>
          <m:t>∈</m:t>
        </m:r>
        <m:d>
          <m:dPr>
            <m:begChr m:val="{"/>
            <m:endChr m:val="}"/>
            <m:ctrlPr>
              <w:rPr>
                <w:rFonts w:ascii="Cambria Math" w:eastAsia="+mn-ea" w:hAnsi="Cambria Math" w:cs="Times New Roman"/>
                <w:color w:val="000000"/>
                <w:kern w:val="24"/>
                <w:sz w:val="20"/>
                <w:szCs w:val="20"/>
                <w:lang w:eastAsia="zh-CN"/>
              </w:rPr>
            </m:ctrlPr>
          </m:dPr>
          <m:e>
            <m:r>
              <m:rPr>
                <m:sty m:val="p"/>
              </m:rPr>
              <w:rPr>
                <w:rFonts w:ascii="Cambria Math" w:eastAsia="+mn-ea" w:hAnsi="Cambria Math" w:cs="Times New Roman"/>
                <w:color w:val="000000"/>
                <w:kern w:val="24"/>
                <w:sz w:val="20"/>
                <w:szCs w:val="20"/>
                <w:lang w:eastAsia="zh-CN"/>
              </w:rPr>
              <m:t>1,2,3,4</m:t>
            </m:r>
          </m:e>
        </m:d>
      </m:oMath>
      <w:r w:rsidRPr="008523CC">
        <w:rPr>
          <w:rFonts w:ascii="Times New Roman" w:eastAsia="+mn-ea" w:hAnsi="Times New Roman" w:cs="Times New Roman"/>
          <w:color w:val="000000"/>
          <w:kern w:val="24"/>
          <w:sz w:val="20"/>
          <w:szCs w:val="20"/>
          <w:lang w:eastAsia="zh-CN"/>
        </w:rPr>
        <w:t xml:space="preserve">, otherwise increase </w:t>
      </w:r>
      <m:oMath>
        <m:r>
          <w:rPr>
            <w:rFonts w:ascii="Cambria Math" w:eastAsia="+mn-ea" w:hAnsi="Cambria Math" w:cs="Times New Roman"/>
            <w:color w:val="000000"/>
            <w:kern w:val="24"/>
            <w:sz w:val="20"/>
            <w:szCs w:val="20"/>
            <w:lang w:eastAsia="zh-CN"/>
          </w:rPr>
          <m:t>C</m:t>
        </m:r>
        <m:sSub>
          <m:sSubPr>
            <m:ctrlPr>
              <w:rPr>
                <w:rFonts w:ascii="Cambria Math" w:eastAsia="+mn-ea" w:hAnsi="Cambria Math" w:cs="Times New Roman"/>
                <w:color w:val="000000"/>
                <w:kern w:val="24"/>
                <w:sz w:val="20"/>
                <w:szCs w:val="20"/>
                <w:lang w:eastAsia="zh-CN"/>
              </w:rPr>
            </m:ctrlPr>
          </m:sSubPr>
          <m:e>
            <m:r>
              <w:rPr>
                <w:rFonts w:ascii="Cambria Math" w:eastAsia="+mn-ea" w:hAnsi="Cambria Math" w:cs="Times New Roman"/>
                <w:color w:val="000000"/>
                <w:kern w:val="24"/>
                <w:sz w:val="20"/>
                <w:szCs w:val="20"/>
                <w:lang w:eastAsia="zh-CN"/>
              </w:rPr>
              <m:t>W</m:t>
            </m:r>
          </m:e>
          <m:sub>
            <m:r>
              <w:rPr>
                <w:rFonts w:ascii="Cambria Math" w:eastAsia="+mn-ea" w:hAnsi="Cambria Math" w:cs="Times New Roman"/>
                <w:color w:val="000000"/>
                <w:kern w:val="24"/>
                <w:sz w:val="20"/>
                <w:szCs w:val="20"/>
                <w:lang w:eastAsia="zh-CN"/>
              </w:rPr>
              <m:t>p</m:t>
            </m:r>
          </m:sub>
        </m:sSub>
      </m:oMath>
      <w:r w:rsidRPr="008523CC">
        <w:rPr>
          <w:rFonts w:ascii="Times New Roman" w:eastAsia="+mn-ea" w:hAnsi="Times New Roman" w:cs="Times New Roman"/>
          <w:color w:val="000000"/>
          <w:kern w:val="24"/>
          <w:sz w:val="20"/>
          <w:szCs w:val="20"/>
          <w:lang w:eastAsia="zh-CN"/>
        </w:rPr>
        <w:t xml:space="preserve"> for every priority class </w:t>
      </w:r>
      <m:oMath>
        <m:r>
          <w:rPr>
            <w:rFonts w:ascii="Cambria Math" w:eastAsia="+mn-ea" w:hAnsi="Cambria Math" w:cs="Times New Roman"/>
            <w:color w:val="000000"/>
            <w:kern w:val="24"/>
            <w:sz w:val="20"/>
            <w:szCs w:val="20"/>
            <w:lang w:eastAsia="zh-CN"/>
          </w:rPr>
          <m:t>p</m:t>
        </m:r>
        <m:r>
          <m:rPr>
            <m:sty m:val="p"/>
          </m:rPr>
          <w:rPr>
            <w:rFonts w:ascii="Cambria Math" w:eastAsia="+mn-ea" w:hAnsi="Cambria Math" w:cs="Times New Roman"/>
            <w:color w:val="000000"/>
            <w:kern w:val="24"/>
            <w:sz w:val="20"/>
            <w:szCs w:val="20"/>
            <w:lang w:eastAsia="zh-CN"/>
          </w:rPr>
          <m:t>∈</m:t>
        </m:r>
        <m:d>
          <m:dPr>
            <m:begChr m:val="{"/>
            <m:endChr m:val="}"/>
            <m:ctrlPr>
              <w:rPr>
                <w:rFonts w:ascii="Cambria Math" w:eastAsia="+mn-ea" w:hAnsi="Cambria Math" w:cs="Times New Roman"/>
                <w:color w:val="000000"/>
                <w:kern w:val="24"/>
                <w:sz w:val="20"/>
                <w:szCs w:val="20"/>
                <w:lang w:eastAsia="zh-CN"/>
              </w:rPr>
            </m:ctrlPr>
          </m:dPr>
          <m:e>
            <m:r>
              <m:rPr>
                <m:sty m:val="p"/>
              </m:rPr>
              <w:rPr>
                <w:rFonts w:ascii="Cambria Math" w:eastAsia="+mn-ea" w:hAnsi="Cambria Math" w:cs="Times New Roman"/>
                <w:color w:val="000000"/>
                <w:kern w:val="24"/>
                <w:sz w:val="20"/>
                <w:szCs w:val="20"/>
                <w:lang w:eastAsia="zh-CN"/>
              </w:rPr>
              <m:t>1,2,3,4</m:t>
            </m:r>
          </m:e>
        </m:d>
      </m:oMath>
      <w:r w:rsidRPr="008523CC">
        <w:rPr>
          <w:rFonts w:ascii="Times New Roman" w:eastAsia="+mn-ea" w:hAnsi="Times New Roman" w:cs="Times New Roman"/>
          <w:color w:val="000000"/>
          <w:kern w:val="24"/>
          <w:sz w:val="20"/>
          <w:szCs w:val="20"/>
          <w:lang w:eastAsia="zh-CN"/>
        </w:rPr>
        <w:t xml:space="preserve"> to the next higher allowed value. </w:t>
      </w:r>
    </w:p>
    <w:p w14:paraId="34145C8E" w14:textId="77777777" w:rsidR="00FE7E18" w:rsidRPr="008523CC" w:rsidRDefault="00FE7E18" w:rsidP="00FE7E18">
      <w:pPr>
        <w:pStyle w:val="ListParagraph"/>
        <w:numPr>
          <w:ilvl w:val="2"/>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FFS: whether the ratio of the received SL HARQ-ACK feedbacks is ‘ACK’, ‘NACK’ or ‘ACK+NACK’</w:t>
      </w:r>
    </w:p>
    <w:p w14:paraId="0C2F7C58" w14:textId="77777777" w:rsidR="00FE7E18" w:rsidRPr="008523CC" w:rsidRDefault="00FE7E18" w:rsidP="00FE7E18">
      <w:pPr>
        <w:pStyle w:val="ListParagraph"/>
        <w:numPr>
          <w:ilvl w:val="2"/>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FFS: how to calculate the ratio</w:t>
      </w:r>
    </w:p>
    <w:p w14:paraId="14C1FDC2" w14:textId="77777777" w:rsidR="00FE7E18" w:rsidRPr="008523CC" w:rsidRDefault="00FE7E18" w:rsidP="00FE7E18">
      <w:pPr>
        <w:pStyle w:val="ListParagraph"/>
        <w:numPr>
          <w:ilvl w:val="2"/>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FFS: the (pre-)configuration ratio values</w:t>
      </w:r>
    </w:p>
    <w:p w14:paraId="36AE8271" w14:textId="6E545800" w:rsidR="00FE7E18" w:rsidRPr="008523CC" w:rsidRDefault="00FE7E18" w:rsidP="00FE7E18">
      <w:pPr>
        <w:pStyle w:val="ListParagraph"/>
        <w:numPr>
          <w:ilvl w:val="0"/>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Support groupcast option 1 (NACK-only) with SL-HARQ feedback enabled for SL-U.</w:t>
      </w:r>
    </w:p>
    <w:p w14:paraId="0CF49CE3" w14:textId="440E5C09" w:rsidR="00FE7E18" w:rsidRPr="008523CC" w:rsidRDefault="00FE7E18" w:rsidP="00FE7E18">
      <w:pPr>
        <w:pStyle w:val="ListParagraph"/>
        <w:numPr>
          <w:ilvl w:val="1"/>
          <w:numId w:val="40"/>
        </w:numPr>
        <w:autoSpaceDE w:val="0"/>
        <w:autoSpaceDN w:val="0"/>
        <w:ind w:leftChars="0"/>
        <w:jc w:val="both"/>
        <w:rPr>
          <w:rFonts w:ascii="Times New Roman" w:eastAsia="+mn-ea" w:hAnsi="Times New Roman" w:cs="Times New Roman"/>
          <w:color w:val="000000"/>
          <w:kern w:val="24"/>
          <w:sz w:val="20"/>
          <w:szCs w:val="20"/>
          <w:lang w:eastAsia="zh-CN"/>
        </w:rPr>
      </w:pPr>
      <w:r w:rsidRPr="008523CC">
        <w:rPr>
          <w:rFonts w:ascii="Times New Roman" w:eastAsia="+mn-ea" w:hAnsi="Times New Roman" w:cs="Times New Roman"/>
          <w:color w:val="000000"/>
          <w:kern w:val="24"/>
          <w:sz w:val="20"/>
          <w:szCs w:val="20"/>
          <w:lang w:eastAsia="zh-CN"/>
        </w:rPr>
        <w:t>Option 4: CW is adjusted according to CR/CBR measurement</w:t>
      </w:r>
    </w:p>
    <w:p w14:paraId="359EFC09" w14:textId="658864FB" w:rsidR="00FE7E18" w:rsidRPr="00380BE5" w:rsidRDefault="00FE7E18" w:rsidP="00FE7E1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35" w:name="_Hlk131771733"/>
      <w:r w:rsidRPr="00380BE5">
        <w:rPr>
          <w:rFonts w:ascii="Times New Roman" w:eastAsia="+mn-ea" w:hAnsi="Times New Roman" w:cs="Times New Roman"/>
          <w:b/>
          <w:bCs/>
          <w:i/>
          <w:iCs/>
          <w:color w:val="000000"/>
          <w:kern w:val="24"/>
          <w:sz w:val="20"/>
          <w:szCs w:val="20"/>
          <w:u w:val="single"/>
        </w:rPr>
        <w:t xml:space="preserve">Proposal </w:t>
      </w:r>
      <w:r w:rsidR="008523CC">
        <w:rPr>
          <w:rFonts w:ascii="Times New Roman" w:eastAsia="+mn-ea" w:hAnsi="Times New Roman" w:cs="Times New Roman"/>
          <w:b/>
          <w:bCs/>
          <w:i/>
          <w:iCs/>
          <w:color w:val="000000"/>
          <w:kern w:val="24"/>
          <w:sz w:val="20"/>
          <w:szCs w:val="20"/>
          <w:u w:val="single"/>
        </w:rPr>
        <w:t>2</w:t>
      </w:r>
      <w:r w:rsidR="0012561D">
        <w:rPr>
          <w:rFonts w:ascii="Times New Roman" w:eastAsia="+mn-ea" w:hAnsi="Times New Roman" w:cs="Times New Roman"/>
          <w:b/>
          <w:bCs/>
          <w:i/>
          <w:iCs/>
          <w:color w:val="000000"/>
          <w:kern w:val="24"/>
          <w:sz w:val="20"/>
          <w:szCs w:val="20"/>
          <w:u w:val="single"/>
        </w:rPr>
        <w:t>2</w:t>
      </w:r>
      <w:r w:rsidRPr="00380BE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Support the following contention window update mechanisms:</w:t>
      </w:r>
    </w:p>
    <w:p w14:paraId="0097F5B2" w14:textId="77777777" w:rsidR="00FE7E18" w:rsidRPr="005C7D37" w:rsidRDefault="00FE7E18" w:rsidP="00FE7E18">
      <w:pPr>
        <w:pStyle w:val="ListParagraph"/>
        <w:numPr>
          <w:ilvl w:val="0"/>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CW adjustment when SL-HARQ feedback is disabled (at least if all transmissions within the latest SL reference duration have SL-HARQ feedback disabled):</w:t>
      </w:r>
    </w:p>
    <w:p w14:paraId="60B96662" w14:textId="77777777" w:rsidR="00FE7E18" w:rsidRPr="005C7D37" w:rsidRDefault="00FE7E18" w:rsidP="00FE7E18">
      <w:pPr>
        <w:pStyle w:val="ListParagraph"/>
        <w:numPr>
          <w:ilvl w:val="1"/>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Option 3: CW is adjusted according to CR/CBR measurement, if CR/CBR is supported for SL-U</w:t>
      </w:r>
    </w:p>
    <w:p w14:paraId="4399AAB3" w14:textId="77777777" w:rsidR="00FE7E18" w:rsidRPr="005C7D37" w:rsidRDefault="00FE7E18" w:rsidP="00FE7E18">
      <w:pPr>
        <w:pStyle w:val="ListParagraph"/>
        <w:numPr>
          <w:ilvl w:val="1"/>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 xml:space="preserve">Option 4: If a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is consecutively used </w:t>
      </w:r>
      <m:oMath>
        <m:r>
          <m:rPr>
            <m:sty m:val="bi"/>
          </m:rPr>
          <w:rPr>
            <w:rFonts w:ascii="Cambria Math" w:eastAsia="+mn-ea" w:hAnsi="Cambria Math" w:cs="Times New Roman"/>
            <w:color w:val="000000"/>
            <w:kern w:val="24"/>
            <w:sz w:val="20"/>
            <w:szCs w:val="20"/>
            <w:u w:val="single"/>
            <w:lang w:eastAsia="zh-CN"/>
          </w:rPr>
          <m:t>K</m:t>
        </m:r>
      </m:oMath>
      <w:r w:rsidRPr="005C7D37">
        <w:rPr>
          <w:rFonts w:ascii="Times New Roman" w:eastAsia="+mn-ea" w:hAnsi="Times New Roman" w:cs="Times New Roman"/>
          <w:b/>
          <w:bCs/>
          <w:i/>
          <w:iCs/>
          <w:color w:val="000000"/>
          <w:kern w:val="24"/>
          <w:sz w:val="20"/>
          <w:szCs w:val="20"/>
          <w:u w:val="single"/>
          <w:lang w:eastAsia="zh-CN"/>
        </w:rPr>
        <w:t xml:space="preserve"> times for generation of </w:t>
      </w:r>
      <m:oMath>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N</m:t>
            </m:r>
          </m:e>
          <m:sub>
            <m:r>
              <m:rPr>
                <m:sty m:val="bi"/>
              </m:rPr>
              <w:rPr>
                <w:rFonts w:ascii="Cambria Math" w:eastAsia="+mn-ea" w:hAnsi="Cambria Math" w:cs="Times New Roman"/>
                <w:color w:val="000000"/>
                <w:kern w:val="24"/>
                <w:sz w:val="20"/>
                <w:szCs w:val="20"/>
                <w:u w:val="single"/>
                <w:lang w:eastAsia="zh-CN"/>
              </w:rPr>
              <m:t>init</m:t>
            </m:r>
          </m:sub>
        </m:sSub>
      </m:oMath>
      <w:r w:rsidRPr="005C7D37">
        <w:rPr>
          <w:rFonts w:ascii="Times New Roman" w:eastAsia="+mn-ea" w:hAnsi="Times New Roman" w:cs="Times New Roman"/>
          <w:b/>
          <w:bCs/>
          <w:i/>
          <w:iCs/>
          <w:color w:val="000000"/>
          <w:kern w:val="24"/>
          <w:sz w:val="20"/>
          <w:szCs w:val="20"/>
          <w:u w:val="single"/>
          <w:lang w:eastAsia="zh-CN"/>
        </w:rPr>
        <w:t xml:space="preserv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is updated for each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5C7D37">
        <w:rPr>
          <w:rFonts w:ascii="Times New Roman" w:eastAsia="+mn-ea" w:hAnsi="Times New Roman" w:cs="Times New Roman"/>
          <w:b/>
          <w:bCs/>
          <w:i/>
          <w:iCs/>
          <w:color w:val="000000"/>
          <w:kern w:val="24"/>
          <w:sz w:val="20"/>
          <w:szCs w:val="20"/>
          <w:u w:val="single"/>
          <w:lang w:eastAsia="zh-CN"/>
        </w:rPr>
        <w:t xml:space="preserve"> to the next higher allowed value.</w:t>
      </w:r>
    </w:p>
    <w:p w14:paraId="793665F2" w14:textId="77777777" w:rsidR="00FE7E18" w:rsidRPr="005C7D37" w:rsidRDefault="00FE7E18" w:rsidP="00FE7E18">
      <w:pPr>
        <w:pStyle w:val="ListParagraph"/>
        <w:numPr>
          <w:ilvl w:val="0"/>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 xml:space="preserve">CW adjustment for groupcast option 2 with SL-HARQ feedback enabled (i.e., at least In case only groupcast option 2 PSSCH(s) is (are) transmitted within the latest SL reference duration): </w:t>
      </w:r>
    </w:p>
    <w:p w14:paraId="36F1FBB6" w14:textId="77777777" w:rsidR="00FE7E18" w:rsidRPr="005C7D37" w:rsidRDefault="00FE7E18" w:rsidP="00FE7E18">
      <w:pPr>
        <w:pStyle w:val="ListParagraph"/>
        <w:numPr>
          <w:ilvl w:val="1"/>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 xml:space="preserve">Option 1: Based on a (pre-)configurable ratio of received SL HARQ-ACK feedbacks in the latest SL reference duration,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is reset to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min,p</m:t>
            </m:r>
          </m:sub>
        </m:sSub>
      </m:oMath>
      <w:r w:rsidRPr="005C7D37">
        <w:rPr>
          <w:rFonts w:ascii="Times New Roman" w:eastAsia="+mn-ea" w:hAnsi="Times New Roman" w:cs="Times New Roman"/>
          <w:b/>
          <w:bCs/>
          <w:i/>
          <w:iCs/>
          <w:color w:val="000000"/>
          <w:kern w:val="24"/>
          <w:sz w:val="20"/>
          <w:szCs w:val="20"/>
          <w:u w:val="single"/>
          <w:lang w:eastAsia="zh-CN"/>
        </w:rPr>
        <w:t xml:space="preserve"> for every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5C7D37">
        <w:rPr>
          <w:rFonts w:ascii="Times New Roman" w:eastAsia="+mn-ea" w:hAnsi="Times New Roman" w:cs="Times New Roman"/>
          <w:b/>
          <w:bCs/>
          <w:i/>
          <w:iCs/>
          <w:color w:val="000000"/>
          <w:kern w:val="24"/>
          <w:sz w:val="20"/>
          <w:szCs w:val="20"/>
          <w:u w:val="single"/>
          <w:lang w:eastAsia="zh-CN"/>
        </w:rPr>
        <w:t xml:space="preserve">, otherwise increase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for every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5C7D37">
        <w:rPr>
          <w:rFonts w:ascii="Times New Roman" w:eastAsia="+mn-ea" w:hAnsi="Times New Roman" w:cs="Times New Roman"/>
          <w:b/>
          <w:bCs/>
          <w:i/>
          <w:iCs/>
          <w:color w:val="000000"/>
          <w:kern w:val="24"/>
          <w:sz w:val="20"/>
          <w:szCs w:val="20"/>
          <w:u w:val="single"/>
          <w:lang w:eastAsia="zh-CN"/>
        </w:rPr>
        <w:t xml:space="preserve"> to the next higher allowed value. </w:t>
      </w:r>
    </w:p>
    <w:p w14:paraId="7C524643" w14:textId="77777777" w:rsidR="00FE7E18" w:rsidRPr="005C7D37" w:rsidRDefault="00FE7E18" w:rsidP="00FE7E18">
      <w:pPr>
        <w:pStyle w:val="ListParagraph"/>
        <w:numPr>
          <w:ilvl w:val="2"/>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FFS: whether the ratio of the received SL HARQ-ACK feedbacks is ‘ACK’, ‘NACK’ or ‘ACK+NACK’</w:t>
      </w:r>
    </w:p>
    <w:p w14:paraId="7B5E6DAD" w14:textId="77777777" w:rsidR="00FE7E18" w:rsidRPr="005C7D37" w:rsidRDefault="00FE7E18" w:rsidP="00FE7E18">
      <w:pPr>
        <w:pStyle w:val="ListParagraph"/>
        <w:numPr>
          <w:ilvl w:val="2"/>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FFS: how to calculate the ratio</w:t>
      </w:r>
    </w:p>
    <w:p w14:paraId="70A27111" w14:textId="77777777" w:rsidR="00FE7E18" w:rsidRPr="005C7D37" w:rsidRDefault="00FE7E18" w:rsidP="00FE7E18">
      <w:pPr>
        <w:pStyle w:val="ListParagraph"/>
        <w:numPr>
          <w:ilvl w:val="2"/>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FFS: the (pre-)configuration ratio values</w:t>
      </w:r>
    </w:p>
    <w:p w14:paraId="22D896AF" w14:textId="77777777" w:rsidR="00FE7E18" w:rsidRPr="005C7D37" w:rsidRDefault="00FE7E18" w:rsidP="00FE7E18">
      <w:pPr>
        <w:pStyle w:val="ListParagraph"/>
        <w:numPr>
          <w:ilvl w:val="0"/>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Support groupcast option 1 (NACK-only) with SL-HARQ feedback enabled for SL-U.</w:t>
      </w:r>
    </w:p>
    <w:p w14:paraId="6A1974A3" w14:textId="77777777" w:rsidR="00FE7E18" w:rsidRPr="005C7D37" w:rsidRDefault="00FE7E18" w:rsidP="00FE7E18">
      <w:pPr>
        <w:pStyle w:val="ListParagraph"/>
        <w:numPr>
          <w:ilvl w:val="1"/>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Option 4: CW is adjusted according to CR/CBR measurement</w:t>
      </w:r>
    </w:p>
    <w:p w14:paraId="78065294" w14:textId="77777777" w:rsidR="002134BD" w:rsidRPr="00380BE5" w:rsidRDefault="002134BD" w:rsidP="00380BE5">
      <w:pPr>
        <w:rPr>
          <w:lang w:eastAsia="en-US"/>
        </w:rPr>
      </w:pPr>
    </w:p>
    <w:bookmarkEnd w:id="35"/>
    <w:p w14:paraId="7589BAC9" w14:textId="75CAD280" w:rsidR="00380BE5" w:rsidRDefault="003A60E0" w:rsidP="00380BE5">
      <w:pPr>
        <w:pStyle w:val="Heading2"/>
        <w:rPr>
          <w:lang w:eastAsia="zh-CN"/>
        </w:rPr>
      </w:pPr>
      <w:r>
        <w:rPr>
          <w:lang w:eastAsia="zh-CN"/>
        </w:rPr>
        <w:t>HARQ feedback delay</w:t>
      </w:r>
      <w:r w:rsidR="00380BE5">
        <w:rPr>
          <w:lang w:eastAsia="zh-CN"/>
        </w:rPr>
        <w:t xml:space="preserve"> indicator </w:t>
      </w:r>
    </w:p>
    <w:p w14:paraId="3FCFA037" w14:textId="5BB647C6" w:rsidR="00380BE5" w:rsidRPr="00062538" w:rsidRDefault="00380BE5" w:rsidP="00380BE5">
      <w:pPr>
        <w:pStyle w:val="BodyText"/>
      </w:pPr>
      <w:r w:rsidRPr="00062538">
        <w:t>Non-numerical value as feedback timing was introduced which eventually postponed the transmission of the generated HARQ feedback while a subsequent</w:t>
      </w:r>
      <w:r w:rsidR="0004212B">
        <w:rPr>
          <w:lang w:val="en-US"/>
        </w:rPr>
        <w:t xml:space="preserve"> </w:t>
      </w:r>
      <w:r w:rsidRPr="00380BE5">
        <w:t xml:space="preserve">HARQ </w:t>
      </w:r>
      <w:r w:rsidRPr="00062538">
        <w:t>transmission of numerical value as part of the DL DCI triggers the transmission of the previously generated HARQ feedback for those HARQ processes that was transmitted using non-numerical value indication. The Rel</w:t>
      </w:r>
      <w:r w:rsidR="0004212B">
        <w:rPr>
          <w:lang w:val="en-US"/>
        </w:rPr>
        <w:t>-</w:t>
      </w:r>
      <w:r w:rsidRPr="00062538">
        <w:t xml:space="preserve">16 sidelink HARQ feedback reporting may get delayed due to LBT failures and channel occupancy limitation. Such delay in the sidelink HARQ feedback reception at the Tx UE may also affect the reporting of SL HARQ feedback to gNB. </w:t>
      </w:r>
    </w:p>
    <w:p w14:paraId="1B4226BD" w14:textId="77777777" w:rsidR="00380BE5" w:rsidRPr="00380BE5" w:rsidRDefault="00380BE5" w:rsidP="00380BE5">
      <w:pPr>
        <w:pStyle w:val="BodyText"/>
      </w:pPr>
      <w:r w:rsidRPr="00062538">
        <w:t xml:space="preserve">Currently the feedback timing for sidelink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53D4E272" w14:textId="02C8F665"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36" w:name="_Hlk127540827"/>
      <w:bookmarkStart w:id="37" w:name="_Hlk131771738"/>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2</w:t>
      </w:r>
      <w:r w:rsidR="0012561D">
        <w:rPr>
          <w:rFonts w:ascii="Times New Roman" w:eastAsia="+mn-ea" w:hAnsi="Times New Roman" w:cs="Times New Roman"/>
          <w:b/>
          <w:bCs/>
          <w:i/>
          <w:iCs/>
          <w:color w:val="000000"/>
          <w:kern w:val="24"/>
          <w:sz w:val="20"/>
          <w:szCs w:val="20"/>
          <w:u w:val="single"/>
        </w:rPr>
        <w:t>3</w:t>
      </w:r>
      <w:r w:rsidRPr="00380BE5">
        <w:rPr>
          <w:rFonts w:ascii="Times New Roman" w:eastAsia="+mn-ea" w:hAnsi="Times New Roman" w:cs="Times New Roman"/>
          <w:b/>
          <w:bCs/>
          <w:i/>
          <w:iCs/>
          <w:color w:val="000000"/>
          <w:kern w:val="24"/>
          <w:sz w:val="20"/>
          <w:szCs w:val="20"/>
          <w:u w:val="single"/>
        </w:rPr>
        <w:t xml:space="preserve">: </w:t>
      </w:r>
      <w:r w:rsidR="003A60E0">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 xml:space="preserve">delaying the generation and transmission of SL HARQ feedback using non-numerical HARQ feedback timing value </w:t>
      </w:r>
      <w:r w:rsidR="003A60E0">
        <w:rPr>
          <w:rFonts w:ascii="Times New Roman" w:eastAsia="+mn-ea" w:hAnsi="Times New Roman" w:cs="Times New Roman"/>
          <w:b/>
          <w:bCs/>
          <w:i/>
          <w:iCs/>
          <w:color w:val="000000"/>
          <w:kern w:val="24"/>
          <w:sz w:val="20"/>
          <w:szCs w:val="20"/>
          <w:u w:val="single"/>
        </w:rPr>
        <w:t xml:space="preserve">dynamically indicated in SCI  </w:t>
      </w:r>
      <w:bookmarkEnd w:id="36"/>
    </w:p>
    <w:bookmarkEnd w:id="37"/>
    <w:p w14:paraId="54785038" w14:textId="7F164D51"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A12639" w14:textId="4B1D26F4" w:rsidR="0045120E" w:rsidRDefault="00A03FF5" w:rsidP="00A03FF5">
      <w:pPr>
        <w:pStyle w:val="Heading2"/>
        <w:rPr>
          <w:lang w:eastAsia="zh-CN"/>
        </w:rPr>
      </w:pPr>
      <w:r>
        <w:rPr>
          <w:lang w:eastAsia="zh-CN"/>
        </w:rPr>
        <w:t>S-SSB</w:t>
      </w:r>
      <w:r w:rsidR="003759FE">
        <w:rPr>
          <w:lang w:eastAsia="zh-CN"/>
        </w:rPr>
        <w:t xml:space="preserve"> transmissions</w:t>
      </w:r>
    </w:p>
    <w:p w14:paraId="4C9114E2" w14:textId="6E4D5E2A" w:rsidR="000141A7" w:rsidRDefault="000141A7" w:rsidP="00C35BF0">
      <w:pPr>
        <w:pStyle w:val="BodyText"/>
        <w:rPr>
          <w:lang w:val="en-GB"/>
        </w:rPr>
      </w:pPr>
      <w:r>
        <w:rPr>
          <w:lang w:val="en-GB"/>
        </w:rPr>
        <w:t>When UE inten</w:t>
      </w:r>
      <w:r w:rsidR="008069C0">
        <w:rPr>
          <w:lang w:val="en-GB"/>
        </w:rPr>
        <w:t>d</w:t>
      </w:r>
      <w:r>
        <w:rPr>
          <w:lang w:val="en-GB"/>
        </w:rPr>
        <w:t xml:space="preserve">s to synchronize </w:t>
      </w:r>
      <w:r w:rsidR="008069C0">
        <w:rPr>
          <w:lang w:val="en-GB"/>
        </w:rPr>
        <w:t>via S-SSB</w:t>
      </w:r>
      <w:r>
        <w:rPr>
          <w:lang w:val="en-GB"/>
        </w:rPr>
        <w:t xml:space="preserve">, it will try to </w:t>
      </w:r>
      <w:r w:rsidR="008069C0">
        <w:rPr>
          <w:lang w:val="en-GB"/>
        </w:rPr>
        <w:t>find</w:t>
      </w:r>
      <w:r>
        <w:rPr>
          <w:lang w:val="en-GB"/>
        </w:rPr>
        <w:t xml:space="preserve"> a synchronization reference with </w:t>
      </w:r>
      <w:r w:rsidR="008069C0">
        <w:rPr>
          <w:lang w:val="en-GB"/>
        </w:rPr>
        <w:t xml:space="preserve">a </w:t>
      </w:r>
      <w:r>
        <w:rPr>
          <w:lang w:val="en-GB"/>
        </w:rPr>
        <w:t xml:space="preserve">priority level as high as possible. Therefore, </w:t>
      </w:r>
      <w:r w:rsidR="008069C0">
        <w:rPr>
          <w:lang w:val="en-GB"/>
        </w:rPr>
        <w:t>we</w:t>
      </w:r>
      <w:r>
        <w:rPr>
          <w:lang w:val="en-GB"/>
        </w:rPr>
        <w:t xml:space="preserve"> should provide </w:t>
      </w:r>
      <w:r w:rsidR="008069C0">
        <w:rPr>
          <w:lang w:val="en-GB"/>
        </w:rPr>
        <w:t xml:space="preserve">an </w:t>
      </w:r>
      <w:r>
        <w:rPr>
          <w:lang w:val="en-GB"/>
        </w:rPr>
        <w:t>earlier channel access opportunity for a</w:t>
      </w:r>
      <w:r w:rsidR="008069C0">
        <w:rPr>
          <w:lang w:val="en-GB"/>
        </w:rPr>
        <w:t xml:space="preserve"> synchronization reference with a higher priority level. Such a design can be reflected by means of setting CPE starting positions based on the priority levels of synchronization reference.</w:t>
      </w:r>
    </w:p>
    <w:p w14:paraId="08F4192C" w14:textId="2D80859E" w:rsidR="008069C0" w:rsidRPr="00A57E40" w:rsidRDefault="008069C0" w:rsidP="008719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38" w:name="_Hlk127540892"/>
      <w:bookmarkStart w:id="39" w:name="_Hlk131771744"/>
      <w:r w:rsidRPr="00A57E40">
        <w:rPr>
          <w:rFonts w:ascii="Times New Roman" w:eastAsia="+mn-ea" w:hAnsi="Times New Roman" w:cs="Times New Roman"/>
          <w:b/>
          <w:bCs/>
          <w:i/>
          <w:iCs/>
          <w:color w:val="000000"/>
          <w:kern w:val="24"/>
          <w:sz w:val="20"/>
          <w:szCs w:val="20"/>
          <w:u w:val="single"/>
        </w:rPr>
        <w:t xml:space="preserve">Proposal </w:t>
      </w:r>
      <w:r w:rsidR="00754B03" w:rsidRPr="00A57E40">
        <w:rPr>
          <w:rFonts w:ascii="Times New Roman" w:eastAsia="+mn-ea" w:hAnsi="Times New Roman" w:cs="Times New Roman"/>
          <w:b/>
          <w:bCs/>
          <w:i/>
          <w:iCs/>
          <w:color w:val="000000"/>
          <w:kern w:val="24"/>
          <w:sz w:val="20"/>
          <w:szCs w:val="20"/>
          <w:u w:val="single"/>
        </w:rPr>
        <w:t>2</w:t>
      </w:r>
      <w:r w:rsidR="0012561D">
        <w:rPr>
          <w:rFonts w:ascii="Times New Roman" w:eastAsia="+mn-ea" w:hAnsi="Times New Roman" w:cs="Times New Roman"/>
          <w:b/>
          <w:bCs/>
          <w:i/>
          <w:iCs/>
          <w:color w:val="000000"/>
          <w:kern w:val="24"/>
          <w:sz w:val="20"/>
          <w:szCs w:val="20"/>
          <w:u w:val="single"/>
        </w:rPr>
        <w:t>4</w:t>
      </w:r>
      <w:r w:rsidRPr="00A57E40">
        <w:rPr>
          <w:rFonts w:ascii="Times New Roman" w:eastAsia="+mn-ea" w:hAnsi="Times New Roman" w:cs="Times New Roman"/>
          <w:b/>
          <w:bCs/>
          <w:i/>
          <w:iCs/>
          <w:color w:val="000000"/>
          <w:kern w:val="24"/>
          <w:sz w:val="20"/>
          <w:szCs w:val="20"/>
          <w:u w:val="single"/>
        </w:rPr>
        <w:t xml:space="preserve">: For S-SSB transmission in SL-U, CPE starting positions can be based on priority levels of synchronization </w:t>
      </w:r>
      <w:r w:rsidR="003901D6" w:rsidRPr="00A57E40">
        <w:rPr>
          <w:rFonts w:ascii="Times New Roman" w:eastAsia="+mn-ea" w:hAnsi="Times New Roman" w:cs="Times New Roman"/>
          <w:b/>
          <w:bCs/>
          <w:i/>
          <w:iCs/>
          <w:color w:val="000000"/>
          <w:kern w:val="24"/>
          <w:sz w:val="20"/>
          <w:szCs w:val="20"/>
          <w:u w:val="single"/>
        </w:rPr>
        <w:t xml:space="preserve">reference, which </w:t>
      </w:r>
      <w:r w:rsidR="000C0656">
        <w:rPr>
          <w:rFonts w:ascii="Times New Roman" w:eastAsia="+mn-ea" w:hAnsi="Times New Roman" w:cs="Times New Roman"/>
          <w:b/>
          <w:bCs/>
          <w:i/>
          <w:iCs/>
          <w:color w:val="000000"/>
          <w:kern w:val="24"/>
          <w:sz w:val="20"/>
          <w:szCs w:val="20"/>
          <w:u w:val="single"/>
        </w:rPr>
        <w:t>can be</w:t>
      </w:r>
      <w:r w:rsidR="003901D6" w:rsidRPr="00A57E40">
        <w:rPr>
          <w:rFonts w:ascii="Times New Roman" w:eastAsia="+mn-ea" w:hAnsi="Times New Roman" w:cs="Times New Roman"/>
          <w:b/>
          <w:bCs/>
          <w:i/>
          <w:iCs/>
          <w:color w:val="000000"/>
          <w:kern w:val="24"/>
          <w:sz w:val="20"/>
          <w:szCs w:val="20"/>
          <w:u w:val="single"/>
        </w:rPr>
        <w:t xml:space="preserve"> obtained by UE based on (pre-)configuration</w:t>
      </w:r>
      <w:r w:rsidRPr="00A57E40">
        <w:rPr>
          <w:rFonts w:ascii="Times New Roman" w:eastAsia="+mn-ea" w:hAnsi="Times New Roman" w:cs="Times New Roman"/>
          <w:b/>
          <w:bCs/>
          <w:i/>
          <w:iCs/>
          <w:color w:val="000000"/>
          <w:kern w:val="24"/>
          <w:sz w:val="20"/>
          <w:szCs w:val="20"/>
          <w:u w:val="single"/>
        </w:rPr>
        <w:t>.</w:t>
      </w:r>
      <w:bookmarkEnd w:id="38"/>
    </w:p>
    <w:bookmarkEnd w:id="39"/>
    <w:p w14:paraId="2A253339" w14:textId="77777777" w:rsidR="00372983" w:rsidRDefault="00372983" w:rsidP="00372983">
      <w:pPr>
        <w:pStyle w:val="Heading2"/>
        <w:rPr>
          <w:lang w:eastAsia="zh-CN"/>
        </w:rPr>
      </w:pPr>
      <w:r>
        <w:rPr>
          <w:lang w:eastAsia="zh-CN"/>
        </w:rPr>
        <w:lastRenderedPageBreak/>
        <w:t>CP Extension (CPE)</w:t>
      </w:r>
    </w:p>
    <w:p w14:paraId="702ACED9" w14:textId="77777777" w:rsidR="00372983" w:rsidRDefault="00372983" w:rsidP="00372983">
      <w:pPr>
        <w:pStyle w:val="BodyText"/>
        <w:rPr>
          <w:lang w:val="en-GB" w:eastAsia="zh-CN"/>
        </w:rPr>
      </w:pPr>
      <w:r>
        <w:rPr>
          <w:lang w:val="en-GB" w:eastAsia="zh-CN"/>
        </w:rPr>
        <w:t xml:space="preserve">Related to CP extension, below agreement were achieved from RAN1#111 and RAN1#112. </w:t>
      </w:r>
    </w:p>
    <w:tbl>
      <w:tblPr>
        <w:tblStyle w:val="TableGrid"/>
        <w:tblW w:w="0" w:type="auto"/>
        <w:tblLook w:val="04A0" w:firstRow="1" w:lastRow="0" w:firstColumn="1" w:lastColumn="0" w:noHBand="0" w:noVBand="1"/>
      </w:tblPr>
      <w:tblGrid>
        <w:gridCol w:w="9307"/>
      </w:tblGrid>
      <w:tr w:rsidR="00372983" w14:paraId="3AF905FC" w14:textId="77777777" w:rsidTr="004C1B76">
        <w:tc>
          <w:tcPr>
            <w:tcW w:w="9307" w:type="dxa"/>
            <w:tcBorders>
              <w:top w:val="single" w:sz="4" w:space="0" w:color="auto"/>
              <w:left w:val="single" w:sz="4" w:space="0" w:color="auto"/>
              <w:bottom w:val="single" w:sz="4" w:space="0" w:color="auto"/>
              <w:right w:val="single" w:sz="4" w:space="0" w:color="auto"/>
            </w:tcBorders>
          </w:tcPr>
          <w:p w14:paraId="354E3D10" w14:textId="77777777" w:rsidR="00372983" w:rsidRDefault="00372983" w:rsidP="004C1B76">
            <w:pPr>
              <w:rPr>
                <w:lang w:eastAsia="x-none"/>
              </w:rPr>
            </w:pPr>
          </w:p>
          <w:p w14:paraId="15896DC0" w14:textId="77777777" w:rsidR="00372983" w:rsidRDefault="00372983" w:rsidP="004C1B76">
            <w:pPr>
              <w:rPr>
                <w:b/>
                <w:highlight w:val="green"/>
              </w:rPr>
            </w:pPr>
            <w:r>
              <w:rPr>
                <w:b/>
                <w:highlight w:val="green"/>
              </w:rPr>
              <w:t>Agreement</w:t>
            </w:r>
          </w:p>
          <w:p w14:paraId="5444178B" w14:textId="77777777" w:rsidR="00372983" w:rsidRDefault="00372983" w:rsidP="004C1B76">
            <w:pPr>
              <w:pStyle w:val="ListParagraph"/>
              <w:numPr>
                <w:ilvl w:val="0"/>
                <w:numId w:val="46"/>
              </w:numPr>
              <w:ind w:leftChars="0"/>
            </w:pPr>
            <w:r>
              <w:t xml:space="preserve">A CPE is transmitted from a CPE starting position before SL transmission within a COT, select one or </w:t>
            </w:r>
            <w:proofErr w:type="gramStart"/>
            <w:r>
              <w:t>both of the two</w:t>
            </w:r>
            <w:proofErr w:type="gramEnd"/>
            <w:r>
              <w:t xml:space="preserve"> options:</w:t>
            </w:r>
          </w:p>
          <w:p w14:paraId="5348238F" w14:textId="77777777" w:rsidR="00372983" w:rsidRDefault="00372983" w:rsidP="004C1B76">
            <w:pPr>
              <w:pStyle w:val="ListParagraph"/>
              <w:numPr>
                <w:ilvl w:val="1"/>
                <w:numId w:val="46"/>
              </w:numPr>
              <w:ind w:leftChars="0"/>
            </w:pPr>
            <w:r>
              <w:t>Option 1: within the symbol just before the next AGC symbol</w:t>
            </w:r>
          </w:p>
          <w:p w14:paraId="11890CA7" w14:textId="77777777" w:rsidR="00372983" w:rsidRDefault="00372983" w:rsidP="004C1B76">
            <w:pPr>
              <w:pStyle w:val="ListParagraph"/>
              <w:numPr>
                <w:ilvl w:val="1"/>
                <w:numId w:val="46"/>
              </w:numPr>
              <w:ind w:leftChars="0"/>
            </w:pPr>
            <w:r>
              <w:t>Option 2: within at most 1, 2 or 4 symbols just before the next AGC symbol for 15, 30 or 60 kHz SCS, respectively</w:t>
            </w:r>
          </w:p>
          <w:p w14:paraId="51B72521" w14:textId="77777777" w:rsidR="00372983" w:rsidRDefault="00372983" w:rsidP="004C1B76">
            <w:pPr>
              <w:pStyle w:val="ListParagraph"/>
              <w:numPr>
                <w:ilvl w:val="1"/>
                <w:numId w:val="46"/>
              </w:numPr>
              <w:ind w:leftChars="0"/>
            </w:pPr>
            <w:r>
              <w:t>FFS: whether Option 1 and Option 2 are both applicable and the conditions (e.g., Option 1 in case of COT sharing and Option 2 in case of initiating a COT)</w:t>
            </w:r>
          </w:p>
          <w:p w14:paraId="7A18413F" w14:textId="77777777" w:rsidR="00372983" w:rsidRDefault="00372983" w:rsidP="004C1B76">
            <w:pPr>
              <w:pStyle w:val="ListParagraph"/>
              <w:numPr>
                <w:ilvl w:val="1"/>
                <w:numId w:val="46"/>
              </w:numPr>
              <w:ind w:leftChars="0"/>
            </w:pPr>
            <w:r>
              <w:t>FFS: which channel access type(s) is applicable for option 1 and option 2</w:t>
            </w:r>
          </w:p>
          <w:p w14:paraId="0F8BFB0F" w14:textId="77777777" w:rsidR="00372983" w:rsidRDefault="00372983" w:rsidP="004C1B76">
            <w:pPr>
              <w:pStyle w:val="ListParagraph"/>
              <w:numPr>
                <w:ilvl w:val="1"/>
                <w:numId w:val="46"/>
              </w:numPr>
              <w:ind w:leftChars="0"/>
            </w:pPr>
            <w:r>
              <w:t>FFS: other details</w:t>
            </w:r>
          </w:p>
          <w:p w14:paraId="082B3AF4" w14:textId="77777777" w:rsidR="00372983" w:rsidRDefault="00372983" w:rsidP="004C1B76">
            <w:pPr>
              <w:pStyle w:val="ListParagraph"/>
              <w:numPr>
                <w:ilvl w:val="0"/>
                <w:numId w:val="46"/>
              </w:numPr>
              <w:ind w:leftChars="0"/>
            </w:pPr>
            <w:r>
              <w:t>A single CPE starting position for PSFCH</w:t>
            </w:r>
          </w:p>
          <w:p w14:paraId="7D816792" w14:textId="77777777" w:rsidR="00372983" w:rsidRDefault="00372983" w:rsidP="004C1B76">
            <w:pPr>
              <w:pStyle w:val="ListParagraph"/>
              <w:numPr>
                <w:ilvl w:val="1"/>
                <w:numId w:val="46"/>
              </w:numPr>
              <w:ind w:leftChars="0"/>
            </w:pPr>
            <w:r>
              <w:t>FFS CPE starting position and whether it should be (pre-)configured in each RP, pre-defined or indicated</w:t>
            </w:r>
          </w:p>
          <w:p w14:paraId="686F506F" w14:textId="77777777" w:rsidR="00372983" w:rsidRDefault="00372983" w:rsidP="004C1B76">
            <w:pPr>
              <w:pStyle w:val="ListParagraph"/>
              <w:numPr>
                <w:ilvl w:val="1"/>
                <w:numId w:val="46"/>
              </w:numPr>
              <w:ind w:leftChars="0"/>
            </w:pPr>
            <w:r>
              <w:t>FFS other details (e.g., indication granularity)</w:t>
            </w:r>
          </w:p>
          <w:p w14:paraId="116DB108" w14:textId="77777777" w:rsidR="00372983" w:rsidRDefault="00372983" w:rsidP="004C1B76">
            <w:pPr>
              <w:pStyle w:val="ListParagraph"/>
              <w:numPr>
                <w:ilvl w:val="1"/>
                <w:numId w:val="46"/>
              </w:numPr>
              <w:ind w:leftChars="0"/>
            </w:pPr>
            <w:r>
              <w:t>Note: value 0 is a candidate</w:t>
            </w:r>
          </w:p>
          <w:p w14:paraId="382D394D" w14:textId="77777777" w:rsidR="00372983" w:rsidRDefault="00372983" w:rsidP="004C1B76">
            <w:pPr>
              <w:pStyle w:val="ListParagraph"/>
              <w:numPr>
                <w:ilvl w:val="0"/>
                <w:numId w:val="46"/>
              </w:numPr>
              <w:ind w:leftChars="0"/>
            </w:pPr>
            <w:r>
              <w:t>At least one CPE starting position for S-SSB</w:t>
            </w:r>
          </w:p>
          <w:p w14:paraId="39FC1E0F" w14:textId="77777777" w:rsidR="00372983" w:rsidRDefault="00372983" w:rsidP="004C1B76">
            <w:pPr>
              <w:pStyle w:val="ListParagraph"/>
              <w:numPr>
                <w:ilvl w:val="1"/>
                <w:numId w:val="46"/>
              </w:numPr>
              <w:ind w:leftChars="0"/>
            </w:pPr>
            <w:r>
              <w:t>FFS CPE starting position should be (pre-)configured, pre-defined or indicated</w:t>
            </w:r>
          </w:p>
          <w:p w14:paraId="1819EC2F" w14:textId="77777777" w:rsidR="00372983" w:rsidRDefault="00372983" w:rsidP="004C1B76">
            <w:pPr>
              <w:pStyle w:val="ListParagraph"/>
              <w:numPr>
                <w:ilvl w:val="1"/>
                <w:numId w:val="46"/>
              </w:numPr>
              <w:ind w:leftChars="0"/>
            </w:pPr>
            <w:r>
              <w:t>FFS: Whether multiple CPE starting positions should be (pre-)configured, pre-defined or indicated</w:t>
            </w:r>
          </w:p>
          <w:p w14:paraId="35868C89" w14:textId="77777777" w:rsidR="00372983" w:rsidRDefault="00372983" w:rsidP="004C1B76">
            <w:pPr>
              <w:pStyle w:val="ListParagraph"/>
              <w:numPr>
                <w:ilvl w:val="1"/>
                <w:numId w:val="46"/>
              </w:numPr>
              <w:ind w:leftChars="0"/>
            </w:pPr>
            <w:r>
              <w:t xml:space="preserve">FFS CPE starting positions for the R16 S-SSB and the additional S-SSBs </w:t>
            </w:r>
          </w:p>
          <w:p w14:paraId="05CA25DC" w14:textId="77777777" w:rsidR="00372983" w:rsidRDefault="00372983" w:rsidP="004C1B76">
            <w:pPr>
              <w:pStyle w:val="ListParagraph"/>
              <w:numPr>
                <w:ilvl w:val="1"/>
                <w:numId w:val="46"/>
              </w:numPr>
              <w:ind w:leftChars="0"/>
            </w:pPr>
            <w:r>
              <w:t>Note: value 0 is a candidate</w:t>
            </w:r>
          </w:p>
          <w:p w14:paraId="371B2457" w14:textId="77777777" w:rsidR="00372983" w:rsidRDefault="00372983" w:rsidP="004C1B76">
            <w:pPr>
              <w:pStyle w:val="ListParagraph"/>
              <w:numPr>
                <w:ilvl w:val="0"/>
                <w:numId w:val="46"/>
              </w:numPr>
              <w:ind w:leftChars="0"/>
            </w:pPr>
            <w:r>
              <w:t>One or multiple CPE starting positions can be (pre-)configured in each resource pool for PSSCH/PSCCH</w:t>
            </w:r>
          </w:p>
          <w:p w14:paraId="274DF905" w14:textId="77777777" w:rsidR="00372983" w:rsidRDefault="00372983" w:rsidP="004C1B76">
            <w:pPr>
              <w:pStyle w:val="ListParagraph"/>
              <w:numPr>
                <w:ilvl w:val="1"/>
                <w:numId w:val="46"/>
              </w:numPr>
              <w:ind w:leftChars="0"/>
            </w:pPr>
            <w:r>
              <w:t xml:space="preserve">When multiple CPE starting positions are (pre-)configured, </w:t>
            </w:r>
          </w:p>
          <w:p w14:paraId="7556FF5E" w14:textId="77777777" w:rsidR="00372983" w:rsidRDefault="00372983" w:rsidP="004C1B76">
            <w:pPr>
              <w:pStyle w:val="ListParagraph"/>
              <w:numPr>
                <w:ilvl w:val="2"/>
                <w:numId w:val="46"/>
              </w:numPr>
              <w:ind w:leftChars="0"/>
            </w:pPr>
            <w:r>
              <w:t xml:space="preserve">FFS whether/how to define a </w:t>
            </w:r>
            <w:proofErr w:type="gramStart"/>
            <w:r>
              <w:t>criteria</w:t>
            </w:r>
            <w:proofErr w:type="gramEnd"/>
            <w:r>
              <w:t xml:space="preserve"> for selecting a default CPE starting position (e.g., according to partial/full RB set allocation, resource reservation information, within or outside of a COT, etc.)</w:t>
            </w:r>
          </w:p>
          <w:p w14:paraId="258FAF16" w14:textId="77777777" w:rsidR="00372983" w:rsidRDefault="00372983" w:rsidP="004C1B76">
            <w:pPr>
              <w:pStyle w:val="ListParagraph"/>
              <w:numPr>
                <w:ilvl w:val="2"/>
                <w:numId w:val="46"/>
              </w:numPr>
              <w:ind w:leftChars="0"/>
            </w:pPr>
            <w: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43CB53D" w14:textId="77777777" w:rsidR="00372983" w:rsidRDefault="00372983" w:rsidP="004C1B76">
            <w:pPr>
              <w:pStyle w:val="ListParagraph"/>
              <w:numPr>
                <w:ilvl w:val="1"/>
                <w:numId w:val="46"/>
              </w:numPr>
              <w:ind w:leftChars="0"/>
            </w:pPr>
            <w:r>
              <w:t>FFS other details</w:t>
            </w:r>
          </w:p>
          <w:p w14:paraId="78019B41" w14:textId="77777777" w:rsidR="00372983" w:rsidRDefault="00372983" w:rsidP="004C1B76">
            <w:pPr>
              <w:pStyle w:val="BodyText"/>
              <w:rPr>
                <w:lang w:val="en-GB"/>
              </w:rPr>
            </w:pPr>
          </w:p>
          <w:p w14:paraId="70AE125C" w14:textId="77777777" w:rsidR="00372983" w:rsidRDefault="00372983" w:rsidP="004C1B76">
            <w:r>
              <w:rPr>
                <w:b/>
                <w:bCs/>
                <w:highlight w:val="green"/>
              </w:rPr>
              <w:t>Agreement</w:t>
            </w:r>
          </w:p>
          <w:p w14:paraId="6103361A" w14:textId="77777777" w:rsidR="00372983" w:rsidRDefault="00372983" w:rsidP="004C1B76">
            <w:pPr>
              <w:pStyle w:val="0Maintext"/>
              <w:rPr>
                <w:lang w:val="en-US" w:eastAsia="zh-CN"/>
              </w:rPr>
            </w:pPr>
            <w:r>
              <w:rPr>
                <w:lang w:val="en-US" w:eastAsia="zh-CN"/>
              </w:rPr>
              <w:t>A CPE can be transmitted from a CPE starting position before SL transmission for the following two options:</w:t>
            </w:r>
          </w:p>
          <w:p w14:paraId="533F65D3" w14:textId="77777777" w:rsidR="00372983" w:rsidRDefault="00372983" w:rsidP="004C1B76">
            <w:pPr>
              <w:pStyle w:val="ListParagraph"/>
              <w:numPr>
                <w:ilvl w:val="0"/>
                <w:numId w:val="46"/>
              </w:numPr>
              <w:ind w:leftChars="0"/>
              <w:rPr>
                <w:rFonts w:ascii="Times New Roman" w:hAnsi="Times New Roman"/>
              </w:rPr>
            </w:pPr>
            <w:r>
              <w:rPr>
                <w:rFonts w:ascii="Times New Roman" w:hAnsi="Times New Roman"/>
              </w:rPr>
              <w:t>Option 1: within the symbol just before the next AGC symbol</w:t>
            </w:r>
          </w:p>
          <w:p w14:paraId="42323C73" w14:textId="77777777" w:rsidR="00372983" w:rsidRDefault="00372983" w:rsidP="004C1B76">
            <w:pPr>
              <w:pStyle w:val="ListParagraph"/>
              <w:numPr>
                <w:ilvl w:val="0"/>
                <w:numId w:val="46"/>
              </w:numPr>
              <w:ind w:leftChars="0"/>
              <w:rPr>
                <w:rFonts w:ascii="Times New Roman" w:hAnsi="Times New Roman"/>
              </w:rPr>
            </w:pPr>
            <w:r>
              <w:rPr>
                <w:rFonts w:ascii="Times New Roman" w:hAnsi="Times New Roman"/>
              </w:rPr>
              <w:t xml:space="preserve">Option 2: </w:t>
            </w:r>
          </w:p>
          <w:p w14:paraId="1C45D7BA" w14:textId="77777777" w:rsidR="00372983" w:rsidRDefault="00372983" w:rsidP="004C1B76">
            <w:pPr>
              <w:pStyle w:val="ListParagraph"/>
              <w:numPr>
                <w:ilvl w:val="1"/>
                <w:numId w:val="46"/>
              </w:numPr>
              <w:ind w:leftChars="0"/>
              <w:rPr>
                <w:rFonts w:ascii="Times New Roman" w:hAnsi="Times New Roman"/>
              </w:rPr>
            </w:pPr>
            <w:r>
              <w:rPr>
                <w:rFonts w:ascii="Times New Roman" w:hAnsi="Times New Roman"/>
              </w:rPr>
              <w:t>within the symbol just before the next AGC symbol for 15 kHz SCS</w:t>
            </w:r>
          </w:p>
          <w:p w14:paraId="3E71CD24" w14:textId="77777777" w:rsidR="00372983" w:rsidRDefault="00372983" w:rsidP="004C1B76">
            <w:pPr>
              <w:pStyle w:val="ListParagraph"/>
              <w:numPr>
                <w:ilvl w:val="1"/>
                <w:numId w:val="46"/>
              </w:numPr>
              <w:ind w:leftChars="0"/>
              <w:rPr>
                <w:rFonts w:ascii="Times New Roman" w:hAnsi="Times New Roman"/>
              </w:rPr>
            </w:pPr>
            <w:r>
              <w:rPr>
                <w:rFonts w:ascii="Times New Roman" w:hAnsi="Times New Roman"/>
              </w:rPr>
              <w:t>within at most 2 symbols just before the next AGC symbol for 30 or 60 kHz SCS</w:t>
            </w:r>
          </w:p>
          <w:p w14:paraId="2ED7BE5D" w14:textId="77777777" w:rsidR="00372983" w:rsidRDefault="00372983" w:rsidP="004C1B76">
            <w:pPr>
              <w:pStyle w:val="ListParagraph"/>
              <w:numPr>
                <w:ilvl w:val="0"/>
                <w:numId w:val="46"/>
              </w:numPr>
              <w:ind w:leftChars="0"/>
              <w:rPr>
                <w:rFonts w:ascii="Times New Roman" w:hAnsi="Times New Roman"/>
                <w:lang w:eastAsia="zh-CN"/>
              </w:rPr>
            </w:pPr>
            <w:r>
              <w:rPr>
                <w:rFonts w:ascii="Times New Roman" w:hAnsi="Times New Roman"/>
                <w:lang w:eastAsia="zh-CN"/>
              </w:rPr>
              <w:t>FFS applicable scenario(s), condition(s</w:t>
            </w:r>
            <w:proofErr w:type="gramStart"/>
            <w:r>
              <w:rPr>
                <w:rFonts w:ascii="Times New Roman" w:hAnsi="Times New Roman"/>
                <w:lang w:eastAsia="zh-CN"/>
              </w:rPr>
              <w:t>)</w:t>
            </w:r>
            <w:proofErr w:type="gramEnd"/>
            <w:r>
              <w:rPr>
                <w:rFonts w:ascii="Times New Roman" w:hAnsi="Times New Roman"/>
                <w:lang w:eastAsia="zh-CN"/>
              </w:rPr>
              <w:t xml:space="preserve"> and channel type(s) to apply Option 1 or Option 2</w:t>
            </w:r>
          </w:p>
          <w:p w14:paraId="25AEB8EC" w14:textId="77777777" w:rsidR="00372983" w:rsidRDefault="00372983" w:rsidP="004C1B76">
            <w:pPr>
              <w:pStyle w:val="BodyText"/>
              <w:rPr>
                <w:lang w:val="en-GB"/>
              </w:rPr>
            </w:pPr>
          </w:p>
        </w:tc>
      </w:tr>
    </w:tbl>
    <w:p w14:paraId="7E675CA0" w14:textId="77777777" w:rsidR="00372983" w:rsidRDefault="00372983" w:rsidP="00372983">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(pre-)configured multiple CPE starting positions in a resource pool for PSCCH/PSSCH transmission according to various priority level, it is beneficial to the high priority transmission with longer CPE length occupying channel (RB set) earlier than the low priority transmission with shorter CPE length in mode 2. This kind of enchantment can avoid the potential hidden node issue and be good for pre-empting low priority transmission in some resource limitation scenario. </w:t>
      </w:r>
    </w:p>
    <w:p w14:paraId="5E595C49" w14:textId="6C948F99" w:rsidR="00372983" w:rsidRDefault="00372983" w:rsidP="00372983">
      <w:pPr>
        <w:autoSpaceDE w:val="0"/>
        <w:autoSpaceDN w:val="0"/>
        <w:jc w:val="both"/>
        <w:rPr>
          <w:rFonts w:ascii="Times New Roman" w:eastAsia="+mn-ea" w:hAnsi="Times New Roman" w:cs="Times New Roman"/>
          <w:b/>
          <w:bCs/>
          <w:i/>
          <w:iCs/>
          <w:color w:val="000000"/>
          <w:kern w:val="24"/>
          <w:sz w:val="20"/>
          <w:szCs w:val="20"/>
          <w:u w:val="single"/>
        </w:rPr>
      </w:pPr>
      <w:bookmarkStart w:id="40" w:name="_Hlk131771794"/>
      <w:r>
        <w:rPr>
          <w:rFonts w:ascii="Times New Roman" w:eastAsia="+mn-ea" w:hAnsi="Times New Roman" w:cs="Times New Roman"/>
          <w:b/>
          <w:bCs/>
          <w:i/>
          <w:iCs/>
          <w:color w:val="000000"/>
          <w:kern w:val="24"/>
          <w:sz w:val="20"/>
          <w:szCs w:val="20"/>
          <w:u w:val="single"/>
        </w:rPr>
        <w:t>Proposal 25: Support to (pre-)configure the multiple CPE starting positions according to priority level (e.g., CAPC or L1)</w:t>
      </w:r>
    </w:p>
    <w:bookmarkEnd w:id="40"/>
    <w:p w14:paraId="25364798" w14:textId="77777777" w:rsidR="00372983" w:rsidRDefault="00372983" w:rsidP="00372983">
      <w:pPr>
        <w:autoSpaceDE w:val="0"/>
        <w:autoSpaceDN w:val="0"/>
        <w:jc w:val="both"/>
        <w:rPr>
          <w:rFonts w:ascii="Times New Roman" w:eastAsia="+mn-ea" w:hAnsi="Times New Roman" w:cs="Times New Roman"/>
          <w:b/>
          <w:bCs/>
          <w:i/>
          <w:iCs/>
          <w:color w:val="000000"/>
          <w:kern w:val="24"/>
          <w:sz w:val="20"/>
          <w:szCs w:val="20"/>
          <w:u w:val="single"/>
        </w:rPr>
      </w:pPr>
    </w:p>
    <w:p w14:paraId="2E655B5A" w14:textId="77777777" w:rsidR="00372983" w:rsidRDefault="00372983" w:rsidP="00372983">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When multiple CPE starting positions are (pre-)configured</w:t>
      </w:r>
      <w:r w:rsidRPr="006E74EA">
        <w:rPr>
          <w:rFonts w:ascii="Times New Roman" w:hAnsi="Times New Roman" w:cs="Times New Roman"/>
          <w:sz w:val="20"/>
          <w:szCs w:val="20"/>
          <w:lang w:val="en-GB"/>
        </w:rPr>
        <w:t xml:space="preserve"> according to priority level</w:t>
      </w:r>
      <w:r>
        <w:rPr>
          <w:rFonts w:ascii="Times New Roman" w:hAnsi="Times New Roman" w:cs="Times New Roman"/>
          <w:sz w:val="20"/>
          <w:szCs w:val="20"/>
          <w:lang w:val="en-GB"/>
        </w:rPr>
        <w:t xml:space="preserve"> and multiple UEs with difference priority level selecting orthogonal frequency resources (i.e., </w:t>
      </w:r>
      <w:proofErr w:type="spellStart"/>
      <w:r>
        <w:rPr>
          <w:rFonts w:ascii="Times New Roman" w:hAnsi="Times New Roman" w:cs="Times New Roman"/>
          <w:sz w:val="20"/>
          <w:szCs w:val="20"/>
          <w:lang w:val="en-GB"/>
        </w:rPr>
        <w:t>FDMed</w:t>
      </w:r>
      <w:proofErr w:type="spellEnd"/>
      <w:r>
        <w:rPr>
          <w:rFonts w:ascii="Times New Roman" w:hAnsi="Times New Roman" w:cs="Times New Roman"/>
          <w:sz w:val="20"/>
          <w:szCs w:val="20"/>
          <w:lang w:val="en-GB"/>
        </w:rPr>
        <w:t xml:space="preserve"> resources) in the same slot, UE’s transmission with</w:t>
      </w:r>
      <w:r w:rsidRPr="007B57D6">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short CPE length will be blocked by the UE’s transmission with long CPE length. In this way, to selecting a default CPE starting position for multiple UEs with </w:t>
      </w:r>
      <w:proofErr w:type="spellStart"/>
      <w:r>
        <w:rPr>
          <w:rFonts w:ascii="Times New Roman" w:hAnsi="Times New Roman" w:cs="Times New Roman"/>
          <w:sz w:val="20"/>
          <w:szCs w:val="20"/>
          <w:lang w:val="en-GB"/>
        </w:rPr>
        <w:t>FDMed</w:t>
      </w:r>
      <w:proofErr w:type="spellEnd"/>
      <w:r>
        <w:rPr>
          <w:rFonts w:ascii="Times New Roman" w:hAnsi="Times New Roman" w:cs="Times New Roman"/>
          <w:sz w:val="20"/>
          <w:szCs w:val="20"/>
          <w:lang w:val="en-GB"/>
        </w:rPr>
        <w:t xml:space="preserve"> resources based on resource pool (pre-)configuration in mode 2 is needed.</w:t>
      </w:r>
    </w:p>
    <w:p w14:paraId="016E49F7" w14:textId="6761A198" w:rsidR="00372983" w:rsidRDefault="00372983" w:rsidP="0037298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41" w:name="_Hlk131771801"/>
      <w:r>
        <w:rPr>
          <w:rFonts w:ascii="Times New Roman" w:eastAsia="+mn-ea" w:hAnsi="Times New Roman" w:cs="Times New Roman"/>
          <w:b/>
          <w:bCs/>
          <w:i/>
          <w:iCs/>
          <w:color w:val="000000"/>
          <w:kern w:val="24"/>
          <w:sz w:val="20"/>
          <w:szCs w:val="20"/>
          <w:u w:val="single"/>
        </w:rPr>
        <w:t xml:space="preserve">Proposal 26: Support to define a </w:t>
      </w:r>
      <w:proofErr w:type="gramStart"/>
      <w:r>
        <w:rPr>
          <w:rFonts w:ascii="Times New Roman" w:eastAsia="+mn-ea" w:hAnsi="Times New Roman" w:cs="Times New Roman"/>
          <w:b/>
          <w:bCs/>
          <w:i/>
          <w:iCs/>
          <w:color w:val="000000"/>
          <w:kern w:val="24"/>
          <w:sz w:val="20"/>
          <w:szCs w:val="20"/>
          <w:u w:val="single"/>
        </w:rPr>
        <w:t>criteria</w:t>
      </w:r>
      <w:proofErr w:type="gramEnd"/>
      <w:r>
        <w:rPr>
          <w:rFonts w:ascii="Times New Roman" w:eastAsia="+mn-ea" w:hAnsi="Times New Roman" w:cs="Times New Roman"/>
          <w:b/>
          <w:bCs/>
          <w:i/>
          <w:iCs/>
          <w:color w:val="000000"/>
          <w:kern w:val="24"/>
          <w:sz w:val="20"/>
          <w:szCs w:val="20"/>
          <w:u w:val="single"/>
        </w:rPr>
        <w:t xml:space="preserve"> for selecting a default CPE starting position in mode 2.</w:t>
      </w:r>
    </w:p>
    <w:bookmarkEnd w:id="41"/>
    <w:p w14:paraId="7F183A08" w14:textId="77777777" w:rsidR="00372983" w:rsidRDefault="00372983" w:rsidP="0037298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5F7732AD" w14:textId="77777777" w:rsidR="00372983" w:rsidRDefault="00372983" w:rsidP="00372983">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Pr="007B3C90">
        <w:rPr>
          <w:rFonts w:ascii="Times New Roman" w:hAnsi="Times New Roman" w:cs="Times New Roman"/>
          <w:sz w:val="20"/>
          <w:szCs w:val="20"/>
          <w:lang w:val="en-GB"/>
        </w:rPr>
        <w:t>similar problem</w:t>
      </w:r>
      <w:r>
        <w:rPr>
          <w:rFonts w:ascii="Times New Roman" w:hAnsi="Times New Roman" w:cs="Times New Roman"/>
          <w:sz w:val="20"/>
          <w:szCs w:val="20"/>
          <w:lang w:val="en-GB"/>
        </w:rPr>
        <w:t xml:space="preserve"> also appears in mode 1, network can indicate a common CPE starting position for multiple UEs scheduled in same slot with orthogonal frequency resources (i.e., </w:t>
      </w:r>
      <w:proofErr w:type="spellStart"/>
      <w:r>
        <w:rPr>
          <w:rFonts w:ascii="Times New Roman" w:hAnsi="Times New Roman" w:cs="Times New Roman"/>
          <w:sz w:val="20"/>
          <w:szCs w:val="20"/>
          <w:lang w:val="en-GB"/>
        </w:rPr>
        <w:t>FDMed</w:t>
      </w:r>
      <w:proofErr w:type="spellEnd"/>
      <w:r>
        <w:rPr>
          <w:rFonts w:ascii="Times New Roman" w:hAnsi="Times New Roman" w:cs="Times New Roman"/>
          <w:sz w:val="20"/>
          <w:szCs w:val="20"/>
          <w:lang w:val="en-GB"/>
        </w:rPr>
        <w:t xml:space="preserve"> resources). There is no doubt this increases the resource efficiency in system point of view. </w:t>
      </w:r>
    </w:p>
    <w:p w14:paraId="7AE00045" w14:textId="244D5EDE" w:rsidR="00372983" w:rsidRDefault="00372983" w:rsidP="0037298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42" w:name="_Hlk131771805"/>
      <w:r>
        <w:rPr>
          <w:rFonts w:ascii="Times New Roman" w:eastAsia="+mn-ea" w:hAnsi="Times New Roman" w:cs="Times New Roman"/>
          <w:b/>
          <w:bCs/>
          <w:i/>
          <w:iCs/>
          <w:color w:val="000000"/>
          <w:kern w:val="24"/>
          <w:sz w:val="20"/>
          <w:szCs w:val="20"/>
          <w:u w:val="single"/>
        </w:rPr>
        <w:t>Proposal 27: Support to indicate a certain CPE starting position for transmission UE in mode 1.</w:t>
      </w:r>
    </w:p>
    <w:bookmarkEnd w:id="42"/>
    <w:p w14:paraId="4EAFDDC2" w14:textId="77777777" w:rsidR="00372983" w:rsidRDefault="00372983" w:rsidP="001C69AB">
      <w:pPr>
        <w:pStyle w:val="BodyText"/>
        <w:rPr>
          <w:lang w:val="en-GB" w:eastAsia="zh-CN"/>
        </w:rPr>
      </w:pPr>
    </w:p>
    <w:p w14:paraId="3168B504" w14:textId="77777777" w:rsidR="001C69AB" w:rsidRDefault="001C69AB" w:rsidP="00372983">
      <w:pPr>
        <w:pStyle w:val="Heading2"/>
      </w:pPr>
      <w:r>
        <w:t>LBT impact on resource selection</w:t>
      </w:r>
    </w:p>
    <w:p w14:paraId="18F53ABD" w14:textId="617747A8" w:rsidR="001C69AB" w:rsidRDefault="001C69AB" w:rsidP="001C69AB">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As shown in figure 7, based on legacy resource selection mechanism in SL communication mode 2, a UE performs resource selection at time slot n. The candidate resources within resource selection window [n+T1</w:t>
      </w:r>
      <w:r>
        <w:rPr>
          <w:rFonts w:ascii="Times New Roman" w:eastAsia="宋体" w:hAnsi="Times New Roman" w:cs="Times New Roman" w:hint="eastAsia"/>
          <w:sz w:val="20"/>
          <w:szCs w:val="20"/>
          <w:lang w:val="en-GB" w:eastAsia="en-US"/>
        </w:rPr>
        <w:t>，</w:t>
      </w:r>
      <w:r>
        <w:rPr>
          <w:rFonts w:ascii="Times New Roman" w:eastAsia="宋体" w:hAnsi="Times New Roman" w:cs="Times New Roman"/>
          <w:sz w:val="20"/>
          <w:szCs w:val="20"/>
          <w:lang w:val="en-GB" w:eastAsia="en-US"/>
        </w:rPr>
        <w:t xml:space="preserve"> n+T2] are determined based on the monitoring result within sensing window [n-T0, n-Tproc,0). The UE will exclude the reserved resources within resource selection window (in blue) and report available resources as</w:t>
      </w:r>
      <w:bookmarkStart w:id="43" w:name="OLE_LINK4"/>
      <w:r>
        <w:rPr>
          <w:rFonts w:ascii="Times New Roman" w:eastAsia="宋体" w:hAnsi="Times New Roman" w:cs="Times New Roman"/>
          <w:sz w:val="20"/>
          <w:szCs w:val="20"/>
          <w:lang w:val="en-GB" w:eastAsia="en-US"/>
        </w:rPr>
        <w:t xml:space="preserve"> candidate resource</w:t>
      </w:r>
      <w:bookmarkEnd w:id="43"/>
      <w:r>
        <w:rPr>
          <w:rFonts w:ascii="Times New Roman" w:eastAsia="宋体" w:hAnsi="Times New Roman" w:cs="Times New Roman"/>
          <w:sz w:val="20"/>
          <w:szCs w:val="20"/>
          <w:lang w:val="en-GB" w:eastAsia="en-US"/>
        </w:rPr>
        <w:t>s to higher layer.</w:t>
      </w:r>
    </w:p>
    <w:p w14:paraId="12DB27CD" w14:textId="250A98B9" w:rsidR="001C69AB" w:rsidRDefault="001C69AB" w:rsidP="001C69AB">
      <w:pPr>
        <w:jc w:val="both"/>
      </w:pPr>
      <w:r>
        <w:rPr>
          <w:noProof/>
        </w:rPr>
        <w:drawing>
          <wp:inline distT="0" distB="0" distL="0" distR="0" wp14:anchorId="63685552" wp14:editId="555E7DBD">
            <wp:extent cx="5916295" cy="1035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6295" cy="1035685"/>
                    </a:xfrm>
                    <a:prstGeom prst="rect">
                      <a:avLst/>
                    </a:prstGeom>
                    <a:noFill/>
                    <a:ln>
                      <a:noFill/>
                    </a:ln>
                  </pic:spPr>
                </pic:pic>
              </a:graphicData>
            </a:graphic>
          </wp:inline>
        </w:drawing>
      </w:r>
    </w:p>
    <w:p w14:paraId="7C928D5B" w14:textId="2503805A" w:rsidR="001C69AB" w:rsidRDefault="001C69AB" w:rsidP="001C69AB">
      <w:pPr>
        <w:tabs>
          <w:tab w:val="num" w:pos="1440"/>
        </w:tabs>
        <w:jc w:val="cente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Figure </w:t>
      </w:r>
      <w:r w:rsidR="00F50212">
        <w:rPr>
          <w:rFonts w:ascii="Times New Roman" w:hAnsi="Times New Roman" w:cs="Times New Roman"/>
          <w:b/>
          <w:bCs/>
          <w:sz w:val="20"/>
          <w:szCs w:val="20"/>
          <w:lang w:eastAsia="en-US"/>
        </w:rPr>
        <w:t>7</w:t>
      </w:r>
      <w:r>
        <w:rPr>
          <w:rFonts w:ascii="Times New Roman" w:hAnsi="Times New Roman" w:cs="Times New Roman"/>
          <w:b/>
          <w:bCs/>
          <w:sz w:val="20"/>
          <w:szCs w:val="20"/>
          <w:lang w:eastAsia="en-US"/>
        </w:rPr>
        <w:t xml:space="preserve"> </w:t>
      </w:r>
      <w:r w:rsidR="00F50212">
        <w:rPr>
          <w:rFonts w:ascii="Times New Roman" w:hAnsi="Times New Roman" w:cs="Times New Roman"/>
          <w:b/>
          <w:bCs/>
          <w:sz w:val="20"/>
          <w:szCs w:val="20"/>
          <w:lang w:eastAsia="en-US"/>
        </w:rPr>
        <w:t>S</w:t>
      </w:r>
      <w:r>
        <w:rPr>
          <w:rFonts w:ascii="Times New Roman" w:hAnsi="Times New Roman" w:cs="Times New Roman"/>
          <w:b/>
          <w:bCs/>
          <w:sz w:val="20"/>
          <w:szCs w:val="20"/>
          <w:lang w:eastAsia="en-US"/>
        </w:rPr>
        <w:t>ensing based resource selection in sidelink communication</w:t>
      </w:r>
    </w:p>
    <w:p w14:paraId="1D45CA81" w14:textId="77777777" w:rsidR="001C69AB" w:rsidRDefault="001C69AB" w:rsidP="001C69AB">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In this way, the resources 1,2,3,4 (in yellow) may be determined as candidate resources and are reported to higher layer. But for unlicensed band, to consider the LBT mechanism: </w:t>
      </w:r>
    </w:p>
    <w:p w14:paraId="197686D0" w14:textId="77777777" w:rsidR="001C69AB" w:rsidRDefault="001C69AB" w:rsidP="00892136">
      <w:pPr>
        <w:pStyle w:val="ListParagraph"/>
        <w:numPr>
          <w:ilvl w:val="0"/>
          <w:numId w:val="40"/>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When a resource (e.g., resource 1 or 2) is selected before reserved resource, the transmission on </w:t>
      </w:r>
      <w:r>
        <w:rPr>
          <w:rFonts w:ascii="Times New Roman" w:hAnsi="Times New Roman" w:cs="Times New Roman"/>
          <w:sz w:val="20"/>
          <w:szCs w:val="20"/>
          <w:lang w:val="en-GB" w:eastAsia="zh-CN"/>
        </w:rPr>
        <w:t xml:space="preserve">selected resource </w:t>
      </w:r>
      <w:r>
        <w:rPr>
          <w:rFonts w:ascii="Times New Roman" w:hAnsi="Times New Roman" w:cs="Times New Roman"/>
          <w:sz w:val="20"/>
          <w:szCs w:val="20"/>
          <w:lang w:val="en-GB" w:eastAsia="en-US"/>
        </w:rPr>
        <w:t>may have impact on the LBT of transmission on reserved resource.</w:t>
      </w:r>
    </w:p>
    <w:p w14:paraId="731EAC21" w14:textId="77777777" w:rsidR="001C69AB" w:rsidRDefault="001C69AB" w:rsidP="00892136">
      <w:pPr>
        <w:pStyle w:val="ListParagraph"/>
        <w:numPr>
          <w:ilvl w:val="0"/>
          <w:numId w:val="40"/>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When a resource (e.g., resource 3 or 4) is selected after reserved resource, the transmission on reserved resource may have impact on the LBT of transmission on selected resource.</w:t>
      </w:r>
    </w:p>
    <w:p w14:paraId="7ABE74A2"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legacy resource selection mechanism needs to be enhanced with considering LBT mechanism. For example,</w:t>
      </w:r>
    </w:p>
    <w:p w14:paraId="778D546C" w14:textId="77777777" w:rsidR="001C69AB" w:rsidRDefault="001C69AB" w:rsidP="00892136">
      <w:pPr>
        <w:pStyle w:val="ListParagraph"/>
        <w:numPr>
          <w:ilvl w:val="0"/>
          <w:numId w:val="40"/>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rPr>
        <w:t xml:space="preserve">To </w:t>
      </w:r>
      <w:r>
        <w:rPr>
          <w:rFonts w:ascii="Times New Roman" w:hAnsi="Times New Roman" w:cs="Times New Roman"/>
          <w:sz w:val="20"/>
          <w:szCs w:val="20"/>
          <w:lang w:val="en-GB" w:eastAsia="en-US"/>
        </w:rPr>
        <w:t>exclude the resource before the reserved resource based on the LBT type 1 information of the reserved resource.</w:t>
      </w:r>
    </w:p>
    <w:p w14:paraId="03ECB0E5" w14:textId="77777777" w:rsidR="001C69AB" w:rsidRDefault="001C69AB" w:rsidP="00892136">
      <w:pPr>
        <w:pStyle w:val="ListParagraph"/>
        <w:numPr>
          <w:ilvl w:val="0"/>
          <w:numId w:val="40"/>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zh-CN"/>
        </w:rPr>
        <w:t>To exclude the resource after the reserved resource based the LBT type 1 information of the candidate resource.</w:t>
      </w:r>
    </w:p>
    <w:p w14:paraId="2A4AE5D5"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Here, the LBT type 1 information of the reserved resource is received from inter-UE’s SCI and detected by physical layer, so the resource exclusion procedure should be performed by L1. </w:t>
      </w:r>
    </w:p>
    <w:p w14:paraId="165FEF67" w14:textId="7AED3815" w:rsidR="001C69AB" w:rsidRDefault="001C69AB"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44" w:name="_Hlk131771779"/>
      <w:r>
        <w:rPr>
          <w:rFonts w:ascii="Times New Roman" w:eastAsia="+mn-ea" w:hAnsi="Times New Roman" w:cs="Times New Roman"/>
          <w:b/>
          <w:bCs/>
          <w:i/>
          <w:iCs/>
          <w:color w:val="000000"/>
          <w:kern w:val="24"/>
          <w:sz w:val="20"/>
          <w:szCs w:val="20"/>
          <w:u w:val="single"/>
        </w:rPr>
        <w:t xml:space="preserve">Proposal </w:t>
      </w:r>
      <w:r w:rsidR="008523CC">
        <w:rPr>
          <w:rFonts w:ascii="Times New Roman" w:eastAsia="+mn-ea" w:hAnsi="Times New Roman" w:cs="Times New Roman"/>
          <w:b/>
          <w:bCs/>
          <w:i/>
          <w:iCs/>
          <w:color w:val="000000"/>
          <w:kern w:val="24"/>
          <w:sz w:val="20"/>
          <w:szCs w:val="20"/>
          <w:u w:val="single"/>
        </w:rPr>
        <w:t>2</w:t>
      </w:r>
      <w:r w:rsidR="00372983">
        <w:rPr>
          <w:rFonts w:ascii="Times New Roman" w:eastAsia="+mn-ea" w:hAnsi="Times New Roman" w:cs="Times New Roman"/>
          <w:b/>
          <w:bCs/>
          <w:i/>
          <w:iCs/>
          <w:color w:val="000000"/>
          <w:kern w:val="24"/>
          <w:sz w:val="20"/>
          <w:szCs w:val="20"/>
          <w:u w:val="single"/>
        </w:rPr>
        <w:t>9</w:t>
      </w:r>
      <w:r>
        <w:rPr>
          <w:rFonts w:ascii="Times New Roman" w:eastAsia="+mn-ea" w:hAnsi="Times New Roman" w:cs="Times New Roman"/>
          <w:b/>
          <w:bCs/>
          <w:i/>
          <w:iCs/>
          <w:color w:val="000000"/>
          <w:kern w:val="24"/>
          <w:sz w:val="20"/>
          <w:szCs w:val="20"/>
          <w:u w:val="single"/>
        </w:rPr>
        <w:t>: RAN1 study the LBT impact on resource selection with below enhancements:</w:t>
      </w:r>
    </w:p>
    <w:p w14:paraId="796FFFC8" w14:textId="77777777" w:rsidR="001C69AB" w:rsidRDefault="001C69AB" w:rsidP="00892136">
      <w:pPr>
        <w:pStyle w:val="ListParagraph"/>
        <w:numPr>
          <w:ilvl w:val="0"/>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To exclude the resource before a reserved resource based on the LBT type 1 information of the reserved resource.</w:t>
      </w:r>
    </w:p>
    <w:p w14:paraId="58B492CB" w14:textId="77777777" w:rsidR="001C69AB" w:rsidRDefault="001C69AB" w:rsidP="00892136">
      <w:pPr>
        <w:pStyle w:val="ListParagraph"/>
        <w:numPr>
          <w:ilvl w:val="0"/>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To exclude the resource after a reserved resource based the LBT type 1 information of the candidate resource.</w:t>
      </w:r>
    </w:p>
    <w:bookmarkEnd w:id="44"/>
    <w:p w14:paraId="22704865" w14:textId="77777777" w:rsidR="001C69AB" w:rsidRDefault="001C69AB"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8960B94"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In addition, to further consider the COT sharing mechanism on unlicensed band, the following aspects can be studied:</w:t>
      </w:r>
    </w:p>
    <w:p w14:paraId="3F471225" w14:textId="77777777" w:rsidR="001C69AB" w:rsidRDefault="001C69AB" w:rsidP="00892136">
      <w:pPr>
        <w:pStyle w:val="ListParagraph"/>
        <w:numPr>
          <w:ilvl w:val="0"/>
          <w:numId w:val="40"/>
        </w:numPr>
        <w:autoSpaceDE w:val="0"/>
        <w:autoSpaceDN w:val="0"/>
        <w:ind w:leftChars="0"/>
        <w:jc w:val="both"/>
        <w:rPr>
          <w:rFonts w:ascii="Times New Roman" w:hAnsi="Times New Roman" w:cs="Times New Roman"/>
          <w:sz w:val="20"/>
          <w:szCs w:val="20"/>
        </w:rPr>
      </w:pPr>
      <w:r>
        <w:rPr>
          <w:rFonts w:ascii="Times New Roman" w:hAnsi="Times New Roman" w:cs="Times New Roman"/>
          <w:sz w:val="20"/>
          <w:szCs w:val="20"/>
        </w:rPr>
        <w:t xml:space="preserve">If a COT initialized for transmission on reserved resource and the COT can be shared to resource selection UE, whether the resource 3 or 4 can be regarded as the candidate resource reported to higher layer. </w:t>
      </w:r>
    </w:p>
    <w:p w14:paraId="248FE611" w14:textId="77777777" w:rsidR="001C69AB" w:rsidRDefault="001C69AB" w:rsidP="00892136">
      <w:pPr>
        <w:pStyle w:val="ListParagraph"/>
        <w:numPr>
          <w:ilvl w:val="0"/>
          <w:numId w:val="40"/>
        </w:numPr>
        <w:autoSpaceDE w:val="0"/>
        <w:autoSpaceDN w:val="0"/>
        <w:ind w:leftChars="0"/>
        <w:jc w:val="both"/>
        <w:rPr>
          <w:rFonts w:ascii="Times New Roman" w:hAnsi="Times New Roman" w:cs="Times New Roman"/>
          <w:sz w:val="20"/>
          <w:szCs w:val="20"/>
        </w:rPr>
      </w:pPr>
      <w:r>
        <w:rPr>
          <w:rFonts w:ascii="Times New Roman" w:hAnsi="Times New Roman" w:cs="Times New Roman"/>
          <w:sz w:val="20"/>
          <w:szCs w:val="20"/>
        </w:rPr>
        <w:lastRenderedPageBreak/>
        <w:t>If a resource selection UE performs transmission on resource 1 or 2 and initialized COT by the resource selection UE can be shared to the resource reservation UE, whether the resource 1 or 2 can be regarded as the candidate resource reported to higher layer.</w:t>
      </w:r>
    </w:p>
    <w:p w14:paraId="3F79DEBC" w14:textId="1BB1BD96" w:rsidR="001C69AB" w:rsidRDefault="001C69AB"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45" w:name="_Hlk131771784"/>
      <w:r>
        <w:rPr>
          <w:rFonts w:ascii="Times New Roman" w:eastAsia="+mn-ea" w:hAnsi="Times New Roman" w:cs="Times New Roman"/>
          <w:b/>
          <w:bCs/>
          <w:i/>
          <w:iCs/>
          <w:color w:val="000000"/>
          <w:kern w:val="24"/>
          <w:sz w:val="20"/>
          <w:szCs w:val="20"/>
          <w:u w:val="single"/>
        </w:rPr>
        <w:t xml:space="preserve">Proposal </w:t>
      </w:r>
      <w:r w:rsidR="00372983">
        <w:rPr>
          <w:rFonts w:ascii="Times New Roman" w:eastAsia="+mn-ea" w:hAnsi="Times New Roman" w:cs="Times New Roman"/>
          <w:b/>
          <w:bCs/>
          <w:i/>
          <w:iCs/>
          <w:color w:val="000000"/>
          <w:kern w:val="24"/>
          <w:sz w:val="20"/>
          <w:szCs w:val="20"/>
          <w:u w:val="single"/>
        </w:rPr>
        <w:t>30</w:t>
      </w:r>
      <w:r>
        <w:rPr>
          <w:rFonts w:ascii="Times New Roman" w:eastAsia="+mn-ea" w:hAnsi="Times New Roman" w:cs="Times New Roman"/>
          <w:b/>
          <w:bCs/>
          <w:i/>
          <w:iCs/>
          <w:color w:val="000000"/>
          <w:kern w:val="24"/>
          <w:sz w:val="20"/>
          <w:szCs w:val="20"/>
          <w:u w:val="single"/>
        </w:rPr>
        <w:t>: Study following aspects with considering the COT sharing mechanism:</w:t>
      </w:r>
    </w:p>
    <w:p w14:paraId="4162B3DB" w14:textId="77777777" w:rsidR="001C69AB" w:rsidRDefault="001C69AB" w:rsidP="00892136">
      <w:pPr>
        <w:pStyle w:val="ListParagraph"/>
        <w:numPr>
          <w:ilvl w:val="0"/>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 xml:space="preserve">If a COT initialized for transmission on reserved resource and the COT can be shared to resource selection UE, whether the resource 3 or 4 can be regarded as the candidate resource reported to higher layer. </w:t>
      </w:r>
    </w:p>
    <w:p w14:paraId="029A9F12" w14:textId="77777777" w:rsidR="001C69AB" w:rsidRDefault="001C69AB" w:rsidP="00892136">
      <w:pPr>
        <w:pStyle w:val="ListParagraph"/>
        <w:numPr>
          <w:ilvl w:val="0"/>
          <w:numId w:val="40"/>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If a resource selection UE performs transmission on resource 1 or 2 and initialized COT by the resource selection UE can be shared to the resource reservation UE, whether the resource 1 or 2 can be regarded as the candidate resource reported to higher layer.</w:t>
      </w:r>
      <w:bookmarkEnd w:id="45"/>
    </w:p>
    <w:p w14:paraId="596023DF" w14:textId="77777777" w:rsidR="00DD306E" w:rsidRDefault="00DD306E" w:rsidP="00DD306E">
      <w:pPr>
        <w:pStyle w:val="BodyText"/>
        <w:rPr>
          <w:lang w:val="en-GB"/>
        </w:rPr>
      </w:pPr>
    </w:p>
    <w:p w14:paraId="1A1DFACD" w14:textId="6F2429AF" w:rsidR="00DD306E" w:rsidRDefault="00DD306E" w:rsidP="00DD306E">
      <w:pPr>
        <w:pStyle w:val="BodyText"/>
        <w:rPr>
          <w:lang w:val="en-GB"/>
        </w:rPr>
      </w:pPr>
      <w:r>
        <w:rPr>
          <w:lang w:val="en-GB"/>
        </w:rPr>
        <w:t xml:space="preserve">Also, LBT needs to be performed before transmitting on the reserved resource and the LBT outcome on the reserved resource is not guaranteed. Hence, excluding candidate resources before and after the reserved resource may lead to overall resource in-efficiency. To avoid resource in-efficiency, following two methods can be further investigated. </w:t>
      </w:r>
    </w:p>
    <w:p w14:paraId="0B2B4E5C" w14:textId="77777777" w:rsidR="00DD306E" w:rsidRDefault="00DD306E" w:rsidP="00DD306E">
      <w:pPr>
        <w:pStyle w:val="BodyText"/>
        <w:numPr>
          <w:ilvl w:val="0"/>
          <w:numId w:val="47"/>
        </w:numPr>
        <w:rPr>
          <w:lang w:val="en-GB"/>
        </w:rPr>
      </w:pPr>
      <w:r>
        <w:rPr>
          <w:lang w:val="en-GB"/>
        </w:rPr>
        <w:t xml:space="preserve">UE can select candidate resource before and after the reserved resources and while allowing COT initiated UE to share COT to the UE that reserved resource. Hence, when reserved resource is overlapped with the UE’s transmission resource, UE may perform COT sharing allowing transmission on the reserved resources </w:t>
      </w:r>
    </w:p>
    <w:p w14:paraId="1769E8A1" w14:textId="77777777" w:rsidR="00DD306E" w:rsidRDefault="00DD306E" w:rsidP="00DD306E">
      <w:pPr>
        <w:pStyle w:val="BodyText"/>
        <w:numPr>
          <w:ilvl w:val="0"/>
          <w:numId w:val="47"/>
        </w:numPr>
        <w:rPr>
          <w:lang w:val="en-GB"/>
        </w:rPr>
      </w:pPr>
      <w:r>
        <w:rPr>
          <w:lang w:val="en-GB"/>
        </w:rPr>
        <w:t xml:space="preserve">UE can select candidate resource before and after the reserved resources while COT initiated UE may perform type 2 LBT on the reserved resource by selecting one of the multiple CPE starting position on the reserved resource to check whether the UE that reserved resource is transmitting based on the LBT outcome. </w:t>
      </w:r>
    </w:p>
    <w:p w14:paraId="1BFCE5C1" w14:textId="38A8A1C4"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Pr>
          <w:rFonts w:eastAsia="+mn-ea"/>
          <w:b/>
          <w:bCs/>
          <w:i/>
          <w:iCs/>
          <w:color w:val="000000"/>
          <w:kern w:val="24"/>
          <w:u w:val="single"/>
          <w:lang w:val="en-US" w:eastAsia="zh-CN"/>
        </w:rPr>
        <w:t>3</w:t>
      </w:r>
      <w:r w:rsidRPr="00DD306E">
        <w:rPr>
          <w:rFonts w:eastAsia="+mn-ea"/>
          <w:b/>
          <w:bCs/>
          <w:i/>
          <w:iCs/>
          <w:color w:val="000000"/>
          <w:kern w:val="24"/>
          <w:u w:val="single"/>
          <w:lang w:val="en-US" w:eastAsia="zh-CN"/>
        </w:rPr>
        <w:t xml:space="preserve">: LBT outcome on the reserved resource is not guaranteed and excluding such resource </w:t>
      </w:r>
      <w:proofErr w:type="spellStart"/>
      <w:r w:rsidRPr="00DD306E">
        <w:rPr>
          <w:rFonts w:eastAsia="+mn-ea"/>
          <w:b/>
          <w:bCs/>
          <w:i/>
          <w:iCs/>
          <w:color w:val="000000"/>
          <w:kern w:val="24"/>
          <w:u w:val="single"/>
          <w:lang w:val="en-US" w:eastAsia="zh-CN"/>
        </w:rPr>
        <w:t>resource</w:t>
      </w:r>
      <w:proofErr w:type="spellEnd"/>
      <w:r w:rsidRPr="00DD306E">
        <w:rPr>
          <w:rFonts w:eastAsia="+mn-ea"/>
          <w:b/>
          <w:bCs/>
          <w:i/>
          <w:iCs/>
          <w:color w:val="000000"/>
          <w:kern w:val="24"/>
          <w:u w:val="single"/>
          <w:lang w:val="en-US" w:eastAsia="zh-CN"/>
        </w:rPr>
        <w:t xml:space="preserve"> in the candidate resource selection may lead to resource in-efficiency </w:t>
      </w:r>
    </w:p>
    <w:p w14:paraId="5006E4E5" w14:textId="4ABBEA0E"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372983">
        <w:rPr>
          <w:rFonts w:eastAsia="+mn-ea"/>
          <w:b/>
          <w:bCs/>
          <w:i/>
          <w:iCs/>
          <w:color w:val="000000"/>
          <w:kern w:val="24"/>
          <w:u w:val="single"/>
          <w:lang w:val="en-US" w:eastAsia="zh-CN"/>
        </w:rPr>
        <w:t>31</w:t>
      </w:r>
      <w:r w:rsidRPr="00DD306E">
        <w:rPr>
          <w:rFonts w:eastAsia="+mn-ea"/>
          <w:b/>
          <w:bCs/>
          <w:i/>
          <w:iCs/>
          <w:color w:val="000000"/>
          <w:kern w:val="24"/>
          <w:u w:val="single"/>
          <w:lang w:val="en-US" w:eastAsia="zh-CN"/>
        </w:rPr>
        <w:t>: Support allowing COT initiated UE to share channel occupancy duration to the UE that reserved resource</w:t>
      </w:r>
    </w:p>
    <w:p w14:paraId="3387FF7B" w14:textId="3F5364E5" w:rsid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372983">
        <w:rPr>
          <w:rFonts w:eastAsia="+mn-ea"/>
          <w:b/>
          <w:bCs/>
          <w:i/>
          <w:iCs/>
          <w:color w:val="000000"/>
          <w:kern w:val="24"/>
          <w:u w:val="single"/>
          <w:lang w:val="en-US" w:eastAsia="zh-CN"/>
        </w:rPr>
        <w:t>32</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7D526999" w14:textId="77777777" w:rsidR="00372983" w:rsidRPr="00DD306E" w:rsidRDefault="00372983" w:rsidP="00DD306E">
      <w:pPr>
        <w:pStyle w:val="BodyText"/>
        <w:rPr>
          <w:rFonts w:eastAsia="+mn-ea"/>
          <w:b/>
          <w:bCs/>
          <w:i/>
          <w:iCs/>
          <w:color w:val="000000"/>
          <w:kern w:val="24"/>
          <w:u w:val="single"/>
          <w:lang w:val="en-US" w:eastAsia="zh-CN"/>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324C2C60" w:rsidR="000C654B" w:rsidRDefault="000C654B" w:rsidP="000C654B">
      <w:pPr>
        <w:pStyle w:val="BodyText"/>
        <w:rPr>
          <w:rFonts w:cs="Arial"/>
          <w:lang w:val="en-US"/>
        </w:rPr>
      </w:pPr>
      <w:bookmarkStart w:id="46"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bookmarkEnd w:id="46"/>
    <w:p w14:paraId="28351006"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16B48442" w14:textId="77777777" w:rsidR="00E10038" w:rsidRPr="00A33E8C"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Proposal 2: Support separate channel access procedure for uplink and sidelink in Rel-18 i.e., uplink and sidelink does not share the same UE initiated COT</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264295CB"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RAN1’s perspective,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 xml:space="preserve">is feasible,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is feasible for sidelink transmissions in FR1 unlicensed spectrum.</w:t>
      </w:r>
    </w:p>
    <w:p w14:paraId="637960F7"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 from a Tx UE’s point of view, no gap symbol is included in between any two consecutive slots.</w:t>
      </w:r>
    </w:p>
    <w:p w14:paraId="4289C3DD"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 PSSCHs scheduled by a single SCI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transmissions in FR1 unlicensed spectrum.</w:t>
      </w:r>
    </w:p>
    <w:p w14:paraId="3A2BD0D9" w14:textId="77777777" w:rsidR="00E10038" w:rsidRPr="00C54E2F"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p>
    <w:p w14:paraId="3DF7ED53" w14:textId="04223EDD" w:rsidR="00E10038" w:rsidRPr="00C54E2F"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w:t>
      </w:r>
      <w:r w:rsidR="004A30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7</w:t>
      </w:r>
      <w:r w:rsidRPr="00681730">
        <w:rPr>
          <w:rFonts w:ascii="Times New Roman" w:eastAsia="+mn-ea" w:hAnsi="Times New Roman" w:cs="Times New Roman"/>
          <w:b/>
          <w:bCs/>
          <w:i/>
          <w:iCs/>
          <w:color w:val="000000"/>
          <w:kern w:val="24"/>
          <w:sz w:val="20"/>
          <w:szCs w:val="20"/>
          <w:u w:val="single"/>
        </w:rPr>
        <w:t>:</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 xml:space="preserve">the corresponding transmission is </w:t>
      </w:r>
      <w:proofErr w:type="spellStart"/>
      <w:r w:rsidRPr="00CD6405">
        <w:rPr>
          <w:rFonts w:ascii="Times New Roman" w:eastAsia="+mn-ea" w:hAnsi="Times New Roman" w:cs="Times New Roman"/>
          <w:b/>
          <w:bCs/>
          <w:i/>
          <w:iCs/>
          <w:color w:val="000000"/>
          <w:kern w:val="24"/>
          <w:sz w:val="20"/>
          <w:szCs w:val="20"/>
          <w:u w:val="single"/>
        </w:rPr>
        <w:t>not</w:t>
      </w:r>
      <w:r>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w:t>
      </w:r>
      <w:proofErr w:type="spellEnd"/>
      <w:r w:rsidRPr="00CD6405">
        <w:rPr>
          <w:rFonts w:ascii="Times New Roman" w:eastAsia="+mn-ea" w:hAnsi="Times New Roman" w:cs="Times New Roman"/>
          <w:b/>
          <w:bCs/>
          <w:i/>
          <w:iCs/>
          <w:color w:val="000000"/>
          <w:kern w:val="24"/>
          <w:sz w:val="20"/>
          <w:szCs w:val="20"/>
          <w:u w:val="single"/>
        </w:rPr>
        <w:t xml:space="preserve"> than 584us or Type 2B otherwise</w:t>
      </w:r>
      <w:r w:rsidRPr="00C54E2F">
        <w:rPr>
          <w:rFonts w:ascii="Times New Roman" w:eastAsia="+mn-ea" w:hAnsi="Times New Roman" w:cs="Times New Roman"/>
          <w:b/>
          <w:bCs/>
          <w:i/>
          <w:iCs/>
          <w:color w:val="000000"/>
          <w:kern w:val="24"/>
          <w:sz w:val="20"/>
          <w:szCs w:val="20"/>
          <w:u w:val="single"/>
        </w:rPr>
        <w:t>.</w:t>
      </w:r>
    </w:p>
    <w:p w14:paraId="6B58507B" w14:textId="77777777" w:rsidR="00E10038" w:rsidRPr="00681730"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p w14:paraId="36147BE4"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Proposal</w:t>
      </w:r>
      <w:r>
        <w:rPr>
          <w:rFonts w:ascii="Times New Roman" w:eastAsia="+mn-ea" w:hAnsi="Times New Roman" w:cs="Times New Roman"/>
          <w:b/>
          <w:bCs/>
          <w:i/>
          <w:iCs/>
          <w:color w:val="000000"/>
          <w:kern w:val="24"/>
          <w:sz w:val="20"/>
          <w:szCs w:val="20"/>
          <w:u w:val="single"/>
        </w:rPr>
        <w:t xml:space="preserve"> 9</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COT sharing indication includes </w:t>
      </w:r>
      <w:r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Pr>
          <w:rFonts w:ascii="Times New Roman" w:eastAsia="+mn-ea" w:hAnsi="Times New Roman" w:cs="Times New Roman"/>
          <w:b/>
          <w:bCs/>
          <w:i/>
          <w:iCs/>
          <w:color w:val="000000"/>
          <w:kern w:val="24"/>
          <w:sz w:val="20"/>
          <w:szCs w:val="20"/>
          <w:u w:val="single"/>
        </w:rPr>
        <w:t xml:space="preserve"> and/or range</w:t>
      </w:r>
      <w:r w:rsidRPr="00EB0187">
        <w:rPr>
          <w:rFonts w:ascii="Times New Roman" w:eastAsia="+mn-ea" w:hAnsi="Times New Roman" w:cs="Times New Roman"/>
          <w:b/>
          <w:bCs/>
          <w:i/>
          <w:iCs/>
          <w:color w:val="000000"/>
          <w:kern w:val="24"/>
          <w:sz w:val="20"/>
          <w:szCs w:val="20"/>
          <w:u w:val="single"/>
        </w:rPr>
        <w:t xml:space="preserve"> of the COT recipient</w:t>
      </w:r>
      <w:r>
        <w:rPr>
          <w:rFonts w:ascii="Times New Roman" w:eastAsia="+mn-ea" w:hAnsi="Times New Roman" w:cs="Times New Roman"/>
          <w:b/>
          <w:bCs/>
          <w:i/>
          <w:iCs/>
          <w:color w:val="000000"/>
          <w:kern w:val="24"/>
          <w:sz w:val="20"/>
          <w:szCs w:val="20"/>
          <w:u w:val="single"/>
        </w:rPr>
        <w:t>.</w:t>
      </w:r>
    </w:p>
    <w:p w14:paraId="4AE1A162"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10: COT initiator should have the flexibility to transmit COT sharing indicator to a one-one or one to many UEs/destinations</w:t>
      </w:r>
    </w:p>
    <w:p w14:paraId="4CF91859" w14:textId="77777777" w:rsidR="00E10038" w:rsidRPr="00380BE5"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w:t>
      </w:r>
    </w:p>
    <w:p w14:paraId="0B27EFD1" w14:textId="77777777" w:rsidR="00E10038" w:rsidRPr="00380BE5"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least one transmission is to be made to the UE or source-destination id that provided the COT sharing indicator </w:t>
      </w:r>
    </w:p>
    <w:p w14:paraId="1627E478" w14:textId="77777777" w:rsidR="00E10038" w:rsidRPr="00C73DD5" w:rsidRDefault="00E10038" w:rsidP="00E10038">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Pr>
          <w:rFonts w:eastAsia="+mn-ea"/>
          <w:b/>
          <w:bCs/>
          <w:i/>
          <w:iCs/>
          <w:color w:val="000000"/>
          <w:kern w:val="24"/>
          <w:u w:val="single"/>
          <w:lang w:val="en-US" w:eastAsia="zh-CN"/>
        </w:rPr>
        <w:t xml:space="preserve"> 13</w:t>
      </w:r>
      <w:r w:rsidRPr="00C73DD5">
        <w:rPr>
          <w:rFonts w:eastAsia="+mn-ea"/>
          <w:b/>
          <w:bCs/>
          <w:i/>
          <w:iCs/>
          <w:color w:val="000000"/>
          <w:kern w:val="24"/>
          <w:u w:val="single"/>
          <w:lang w:val="en-US" w:eastAsia="zh-CN"/>
        </w:rPr>
        <w:t>: Support additional IDs transmission to the COT recipient in the same COT implicitly</w:t>
      </w:r>
    </w:p>
    <w:p w14:paraId="13748445" w14:textId="77777777" w:rsidR="00E10038" w:rsidRDefault="00E10038" w:rsidP="00E10038">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Pr>
          <w:rFonts w:eastAsia="+mn-ea"/>
          <w:b/>
          <w:bCs/>
          <w:i/>
          <w:iCs/>
          <w:color w:val="000000"/>
          <w:kern w:val="24"/>
          <w:u w:val="single"/>
          <w:lang w:val="en-US" w:eastAsia="zh-CN"/>
        </w:rPr>
        <w:t xml:space="preserve"> 14</w:t>
      </w:r>
      <w:r w:rsidRPr="00C73DD5">
        <w:rPr>
          <w:rFonts w:eastAsia="+mn-ea"/>
          <w:b/>
          <w:bCs/>
          <w:i/>
          <w:iCs/>
          <w:color w:val="000000"/>
          <w:kern w:val="24"/>
          <w:u w:val="single"/>
          <w:lang w:val="en-US" w:eastAsia="zh-CN"/>
        </w:rPr>
        <w:t xml:space="preserve">: SCIs transmitted by the COT initiator containing source-destination IDs in every slot can be leveraged to provide additional IDs to the COT recipients implicitly  </w:t>
      </w:r>
    </w:p>
    <w:p w14:paraId="78031923"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Observation 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p w14:paraId="29E85E42" w14:textId="77777777" w:rsidR="00E10038" w:rsidRPr="000B26DE" w:rsidRDefault="00E10038" w:rsidP="00E10038">
      <w:pPr>
        <w:pStyle w:val="BodyText"/>
        <w:rPr>
          <w:b/>
          <w:bCs/>
          <w:i/>
          <w:iCs/>
          <w:lang w:val="en-US"/>
        </w:rPr>
      </w:pPr>
      <w:r w:rsidRPr="000B26DE">
        <w:rPr>
          <w:rFonts w:eastAsia="+mn-ea"/>
          <w:b/>
          <w:bCs/>
          <w:i/>
          <w:iCs/>
          <w:color w:val="000000"/>
          <w:kern w:val="24"/>
          <w:u w:val="single"/>
        </w:rPr>
        <w:t xml:space="preserve">Proposal </w:t>
      </w:r>
      <w:r>
        <w:rPr>
          <w:rFonts w:eastAsia="+mn-ea"/>
          <w:b/>
          <w:bCs/>
          <w:i/>
          <w:iCs/>
          <w:color w:val="000000"/>
          <w:kern w:val="24"/>
          <w:u w:val="single"/>
        </w:rPr>
        <w:t>15</w:t>
      </w:r>
      <w:r w:rsidRPr="000B26DE">
        <w:rPr>
          <w:rFonts w:eastAsia="+mn-ea"/>
          <w:b/>
          <w:bCs/>
          <w:i/>
          <w:iCs/>
          <w:color w:val="000000"/>
          <w:kern w:val="24"/>
          <w:u w:val="single"/>
        </w:rPr>
        <w:t xml:space="preserve">: </w:t>
      </w:r>
      <w:r w:rsidRPr="000B26DE">
        <w:rPr>
          <w:b/>
          <w:bCs/>
          <w:i/>
          <w:iCs/>
          <w:lang w:val="en-US"/>
        </w:rPr>
        <w:t>In order to support efficient transmissions of S-SSB in a shared COT, we think one of the following mechanisms should be adopted:</w:t>
      </w:r>
    </w:p>
    <w:p w14:paraId="5274DE45" w14:textId="77777777" w:rsidR="00E10038" w:rsidRPr="000B26DE" w:rsidRDefault="00E10038" w:rsidP="00E10038">
      <w:pPr>
        <w:pStyle w:val="BodyText"/>
        <w:numPr>
          <w:ilvl w:val="0"/>
          <w:numId w:val="39"/>
        </w:numPr>
        <w:rPr>
          <w:b/>
          <w:bCs/>
          <w:i/>
          <w:iCs/>
          <w:lang w:val="en-US"/>
        </w:rPr>
      </w:pPr>
      <w:r w:rsidRPr="000B26DE">
        <w:rPr>
          <w:b/>
          <w:bCs/>
          <w:i/>
          <w:iCs/>
          <w:lang w:val="en-US"/>
        </w:rPr>
        <w:t>Option A: A responding UE over a shared COT for purposes of S-SSB transmissions can be any UE receiving the COT sharing indicator</w:t>
      </w:r>
    </w:p>
    <w:p w14:paraId="687FE42A" w14:textId="77777777" w:rsidR="00E10038" w:rsidRPr="000B26DE" w:rsidRDefault="00E10038" w:rsidP="00E10038">
      <w:pPr>
        <w:pStyle w:val="BodyText"/>
        <w:numPr>
          <w:ilvl w:val="0"/>
          <w:numId w:val="39"/>
        </w:numPr>
        <w:rPr>
          <w:b/>
          <w:bCs/>
          <w:i/>
          <w:iCs/>
          <w:lang w:val="en-US"/>
        </w:rPr>
      </w:pPr>
      <w:r w:rsidRPr="000B26DE">
        <w:rPr>
          <w:b/>
          <w:bCs/>
          <w:i/>
          <w:iCs/>
          <w:lang w:val="en-US"/>
        </w:rPr>
        <w:t xml:space="preserve">Option B: The ‘additional ID’ functionality with the COT sharing indicator is supported and indicates one or more SLSS IDs + </w:t>
      </w:r>
      <w:proofErr w:type="spellStart"/>
      <w:r w:rsidRPr="000B26DE">
        <w:rPr>
          <w:b/>
          <w:bCs/>
          <w:i/>
          <w:iCs/>
          <w:lang w:val="en-US"/>
        </w:rPr>
        <w:t>I</w:t>
      </w:r>
      <w:r w:rsidRPr="000B26DE">
        <w:rPr>
          <w:b/>
          <w:bCs/>
          <w:i/>
          <w:iCs/>
          <w:vertAlign w:val="subscript"/>
          <w:lang w:val="en-US"/>
        </w:rPr>
        <w:t>ic</w:t>
      </w:r>
      <w:proofErr w:type="spellEnd"/>
      <w:r w:rsidRPr="000B26DE">
        <w:rPr>
          <w:b/>
          <w:bCs/>
          <w:i/>
          <w:iCs/>
          <w:lang w:val="en-US"/>
        </w:rPr>
        <w:t xml:space="preserve"> to identify which </w:t>
      </w:r>
      <w:proofErr w:type="spellStart"/>
      <w:r w:rsidRPr="000B26DE">
        <w:rPr>
          <w:b/>
          <w:bCs/>
          <w:i/>
          <w:iCs/>
          <w:lang w:val="en-US"/>
        </w:rPr>
        <w:t>synchronisation</w:t>
      </w:r>
      <w:proofErr w:type="spellEnd"/>
      <w:r w:rsidRPr="000B26DE">
        <w:rPr>
          <w:b/>
          <w:bCs/>
          <w:i/>
          <w:iCs/>
          <w:lang w:val="en-US"/>
        </w:rPr>
        <w:t xml:space="preserve"> reference UE is allowed to use the shared COT for transmissions of S-SSB</w:t>
      </w:r>
    </w:p>
    <w:p w14:paraId="0D611D11" w14:textId="77777777" w:rsidR="00E10038" w:rsidRPr="000B26DE" w:rsidRDefault="00E10038" w:rsidP="00E10038">
      <w:pPr>
        <w:pStyle w:val="BodyText"/>
        <w:numPr>
          <w:ilvl w:val="0"/>
          <w:numId w:val="39"/>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Pr="000B26DE">
        <w:rPr>
          <w:rFonts w:eastAsia="+mn-ea"/>
          <w:b/>
          <w:bCs/>
          <w:i/>
          <w:iCs/>
          <w:color w:val="000000"/>
          <w:kern w:val="24"/>
          <w:u w:val="single"/>
        </w:rPr>
        <w:t xml:space="preserve"> </w:t>
      </w:r>
    </w:p>
    <w:p w14:paraId="61A4C7AD"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16</w:t>
      </w:r>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098D2206"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8523C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8523CC">
        <w:rPr>
          <w:rFonts w:ascii="Times New Roman" w:eastAsia="+mn-ea" w:hAnsi="Times New Roman" w:cs="Times New Roman"/>
          <w:b/>
          <w:bCs/>
          <w:i/>
          <w:iCs/>
          <w:color w:val="000000"/>
          <w:kern w:val="24"/>
          <w:sz w:val="20"/>
          <w:szCs w:val="20"/>
          <w:u w:val="single"/>
        </w:rPr>
        <w:t>: COT sharing information in SCI jointly indicates the starting slot and the number of consecutive slots of shared resources.</w:t>
      </w:r>
    </w:p>
    <w:p w14:paraId="065F026C"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w:t>
      </w:r>
      <w:r w:rsidRPr="004132EF">
        <w:rPr>
          <w:rFonts w:ascii="Times New Roman" w:eastAsia="+mn-ea" w:hAnsi="Times New Roman" w:cs="Times New Roman"/>
          <w:b/>
          <w:bCs/>
          <w:i/>
          <w:iCs/>
          <w:color w:val="000000"/>
          <w:kern w:val="24"/>
          <w:sz w:val="20"/>
          <w:szCs w:val="20"/>
          <w:u w:val="single"/>
        </w:rPr>
        <w:t xml:space="preserve">f a UE indicates COT sharing other than "no sharing" in a SCI format within the UE's initiated COT, the UE should provide consistent COT sharing information in all the subsequent </w:t>
      </w:r>
      <w:r>
        <w:rPr>
          <w:rFonts w:ascii="Times New Roman" w:eastAsia="+mn-ea" w:hAnsi="Times New Roman" w:cs="Times New Roman"/>
          <w:b/>
          <w:bCs/>
          <w:i/>
          <w:iCs/>
          <w:color w:val="000000"/>
          <w:kern w:val="24"/>
          <w:sz w:val="20"/>
          <w:szCs w:val="20"/>
          <w:u w:val="single"/>
        </w:rPr>
        <w:t>transmission occasions</w:t>
      </w:r>
      <w:r w:rsidRPr="004132EF">
        <w:rPr>
          <w:rFonts w:ascii="Times New Roman" w:eastAsia="+mn-ea" w:hAnsi="Times New Roman" w:cs="Times New Roman"/>
          <w:b/>
          <w:bCs/>
          <w:i/>
          <w:iCs/>
          <w:color w:val="000000"/>
          <w:kern w:val="24"/>
          <w:sz w:val="20"/>
          <w:szCs w:val="20"/>
          <w:u w:val="single"/>
        </w:rPr>
        <w:t xml:space="preserve">, if any, occurring within the same UE's initiated COT such that the same starting point and duration </w:t>
      </w:r>
      <w:r w:rsidRPr="00B3491D">
        <w:rPr>
          <w:rFonts w:ascii="Times New Roman" w:eastAsia="+mn-ea" w:hAnsi="Times New Roman" w:cs="Times New Roman"/>
          <w:b/>
          <w:bCs/>
          <w:i/>
          <w:iCs/>
          <w:color w:val="000000"/>
          <w:kern w:val="24"/>
          <w:sz w:val="20"/>
          <w:szCs w:val="20"/>
          <w:u w:val="single"/>
        </w:rPr>
        <w:t xml:space="preserve">of the shared resources </w:t>
      </w:r>
      <w:r w:rsidRPr="004132EF">
        <w:rPr>
          <w:rFonts w:ascii="Times New Roman" w:eastAsia="+mn-ea" w:hAnsi="Times New Roman" w:cs="Times New Roman"/>
          <w:b/>
          <w:bCs/>
          <w:i/>
          <w:iCs/>
          <w:color w:val="000000"/>
          <w:kern w:val="24"/>
          <w:sz w:val="20"/>
          <w:szCs w:val="20"/>
          <w:u w:val="single"/>
        </w:rPr>
        <w:t>are maintained</w:t>
      </w:r>
      <w:r>
        <w:rPr>
          <w:rFonts w:ascii="Times New Roman" w:eastAsia="+mn-ea" w:hAnsi="Times New Roman" w:cs="Times New Roman"/>
          <w:b/>
          <w:bCs/>
          <w:i/>
          <w:iCs/>
          <w:color w:val="000000"/>
          <w:kern w:val="24"/>
          <w:sz w:val="20"/>
          <w:szCs w:val="20"/>
          <w:u w:val="single"/>
        </w:rPr>
        <w:t>.</w:t>
      </w:r>
    </w:p>
    <w:p w14:paraId="05EC8C3B" w14:textId="77777777" w:rsidR="00E10038" w:rsidRPr="00097E03" w:rsidRDefault="00E10038" w:rsidP="00E10038">
      <w:pPr>
        <w:pStyle w:val="BodyText"/>
        <w:rPr>
          <w:u w:val="single"/>
        </w:rPr>
      </w:pPr>
      <w:r w:rsidRPr="00097E03">
        <w:rPr>
          <w:rFonts w:eastAsia="+mn-ea"/>
          <w:b/>
          <w:bCs/>
          <w:i/>
          <w:iCs/>
          <w:color w:val="000000"/>
          <w:kern w:val="24"/>
          <w:u w:val="single"/>
        </w:rPr>
        <w:t xml:space="preserve">Proposal </w:t>
      </w:r>
      <w:r w:rsidRPr="00097E03">
        <w:rPr>
          <w:rFonts w:eastAsia="+mn-ea"/>
          <w:b/>
          <w:bCs/>
          <w:i/>
          <w:iCs/>
          <w:color w:val="000000"/>
          <w:kern w:val="24"/>
          <w:u w:val="single"/>
          <w:lang w:val="en-US"/>
        </w:rPr>
        <w:t>1</w:t>
      </w:r>
      <w:r>
        <w:rPr>
          <w:rFonts w:eastAsia="+mn-ea"/>
          <w:b/>
          <w:bCs/>
          <w:i/>
          <w:iCs/>
          <w:color w:val="000000"/>
          <w:kern w:val="24"/>
          <w:u w:val="single"/>
          <w:lang w:val="en-US"/>
        </w:rPr>
        <w:t>9</w:t>
      </w:r>
      <w:r w:rsidRPr="00097E03">
        <w:rPr>
          <w:b/>
          <w:bCs/>
          <w:u w:val="single"/>
          <w:lang w:val="en-GB"/>
        </w:rPr>
        <w:t>:</w:t>
      </w:r>
      <w:r w:rsidRPr="00097E03">
        <w:rPr>
          <w:u w:val="single"/>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5ECC603D" w14:textId="77777777" w:rsidR="00E10038" w:rsidRPr="0012561D" w:rsidRDefault="00E10038" w:rsidP="00E10038">
      <w:pPr>
        <w:pStyle w:val="BodyText"/>
        <w:numPr>
          <w:ilvl w:val="0"/>
          <w:numId w:val="30"/>
        </w:numPr>
        <w:rPr>
          <w:b/>
          <w:bCs/>
          <w:i/>
          <w:iCs/>
          <w:u w:val="single"/>
          <w:lang w:val="en-GB"/>
        </w:rPr>
      </w:pPr>
      <w:r w:rsidRPr="0012561D">
        <w:rPr>
          <w:b/>
          <w:bCs/>
          <w:i/>
          <w:iCs/>
          <w:u w:val="single"/>
          <w:lang w:val="en-GB"/>
        </w:rPr>
        <w:t>If the restriction criteria cannot be met, Type 1 channel access is applicable for the S-SSB/PSFCH transmission(s) in question.</w:t>
      </w:r>
    </w:p>
    <w:p w14:paraId="6194F5D3" w14:textId="77777777" w:rsidR="00E10038" w:rsidRPr="0012561D" w:rsidRDefault="00E10038" w:rsidP="00E10038">
      <w:pPr>
        <w:pStyle w:val="BodyText"/>
        <w:numPr>
          <w:ilvl w:val="0"/>
          <w:numId w:val="30"/>
        </w:numPr>
        <w:rPr>
          <w:b/>
          <w:bCs/>
          <w:i/>
          <w:iCs/>
          <w:u w:val="single"/>
          <w:lang w:val="en-GB"/>
        </w:rPr>
      </w:pPr>
      <w:r w:rsidRPr="0012561D">
        <w:rPr>
          <w:b/>
          <w:bCs/>
          <w:i/>
          <w:iCs/>
          <w:u w:val="single"/>
          <w:lang w:val="en-GB"/>
        </w:rPr>
        <w:t>FFS: whether Type 2 channel access procedures can be applied to groupcast option 1 (if supported)</w:t>
      </w:r>
    </w:p>
    <w:p w14:paraId="2AA78E8C" w14:textId="77777777" w:rsidR="00E10038" w:rsidRPr="0012561D" w:rsidRDefault="00E10038" w:rsidP="00E10038">
      <w:pPr>
        <w:pStyle w:val="BodyText"/>
        <w:numPr>
          <w:ilvl w:val="0"/>
          <w:numId w:val="30"/>
        </w:numPr>
        <w:rPr>
          <w:b/>
          <w:bCs/>
          <w:i/>
          <w:iCs/>
          <w:u w:val="single"/>
          <w:lang w:val="en-GB"/>
        </w:rPr>
      </w:pPr>
      <w:r w:rsidRPr="0012561D">
        <w:rPr>
          <w:b/>
          <w:bCs/>
          <w:i/>
          <w:iCs/>
          <w:u w:val="single"/>
          <w:lang w:val="en-GB"/>
        </w:rPr>
        <w:t xml:space="preserve">FFS: how to define the value of </w:t>
      </w:r>
      <w:r w:rsidRPr="0012561D">
        <w:rPr>
          <w:b/>
          <w:bCs/>
          <w:i/>
          <w:iCs/>
          <w:noProof/>
          <w:u w:val="single"/>
          <w:lang w:val="en-GB"/>
        </w:rPr>
        <w:drawing>
          <wp:inline distT="0" distB="0" distL="0" distR="0" wp14:anchorId="3749B2C5" wp14:editId="215BF387">
            <wp:extent cx="122555" cy="149860"/>
            <wp:effectExtent l="0" t="0" r="10795" b="2540"/>
            <wp:docPr id="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2561D">
        <w:rPr>
          <w:b/>
          <w:bCs/>
          <w:i/>
          <w:iCs/>
          <w:u w:val="single"/>
          <w:lang w:val="en-GB"/>
        </w:rPr>
        <w:t> within the energy detection threshold calculation for S-SSB and PSFCH transmissions</w:t>
      </w:r>
    </w:p>
    <w:p w14:paraId="7914641A" w14:textId="77777777" w:rsidR="00E10038" w:rsidRPr="00A33E8C"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Observation </w:t>
      </w:r>
      <w:r>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The uplink contention window size update procedure cannot be directly applied to sidelink</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1E513215" w14:textId="77777777" w:rsidR="00E10038" w:rsidRPr="00380BE5"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Pr>
          <w:rFonts w:ascii="Times New Roman" w:eastAsia="+mn-ea" w:hAnsi="Times New Roman" w:cs="Times New Roman"/>
          <w:b/>
          <w:bCs/>
          <w:i/>
          <w:iCs/>
          <w:color w:val="000000"/>
          <w:kern w:val="24"/>
          <w:sz w:val="20"/>
          <w:szCs w:val="20"/>
          <w:u w:val="single"/>
        </w:rPr>
        <w:t xml:space="preserve"> e.g., groupcast option-1.</w:t>
      </w:r>
    </w:p>
    <w:p w14:paraId="2BFB1431"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14:paraId="5A4256FE" w14:textId="77777777" w:rsidR="00E10038" w:rsidRPr="00380BE5"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380BE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Support the following contention window update mechanisms:</w:t>
      </w:r>
    </w:p>
    <w:p w14:paraId="3E103B25" w14:textId="77777777" w:rsidR="00E10038" w:rsidRPr="005C7D37" w:rsidRDefault="00E10038" w:rsidP="00E10038">
      <w:pPr>
        <w:pStyle w:val="ListParagraph"/>
        <w:numPr>
          <w:ilvl w:val="0"/>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lastRenderedPageBreak/>
        <w:t>CW adjustment when SL-HARQ feedback is disabled (at least if all transmissions within the latest SL reference duration have SL-HARQ feedback disabled):</w:t>
      </w:r>
    </w:p>
    <w:p w14:paraId="0FB9D15D" w14:textId="77777777" w:rsidR="00E10038" w:rsidRPr="005C7D37" w:rsidRDefault="00E10038" w:rsidP="00E10038">
      <w:pPr>
        <w:pStyle w:val="ListParagraph"/>
        <w:numPr>
          <w:ilvl w:val="1"/>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Option 3: CW is adjusted according to CR/CBR measurement, if CR/CBR is supported for SL-U</w:t>
      </w:r>
    </w:p>
    <w:p w14:paraId="66A184DF" w14:textId="77777777" w:rsidR="00E10038" w:rsidRPr="005C7D37" w:rsidRDefault="00E10038" w:rsidP="00E10038">
      <w:pPr>
        <w:pStyle w:val="ListParagraph"/>
        <w:numPr>
          <w:ilvl w:val="1"/>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 xml:space="preserve">Option 4: If a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is consecutively used </w:t>
      </w:r>
      <m:oMath>
        <m:r>
          <m:rPr>
            <m:sty m:val="bi"/>
          </m:rPr>
          <w:rPr>
            <w:rFonts w:ascii="Cambria Math" w:eastAsia="+mn-ea" w:hAnsi="Cambria Math" w:cs="Times New Roman"/>
            <w:color w:val="000000"/>
            <w:kern w:val="24"/>
            <w:sz w:val="20"/>
            <w:szCs w:val="20"/>
            <w:u w:val="single"/>
            <w:lang w:eastAsia="zh-CN"/>
          </w:rPr>
          <m:t>K</m:t>
        </m:r>
      </m:oMath>
      <w:r w:rsidRPr="005C7D37">
        <w:rPr>
          <w:rFonts w:ascii="Times New Roman" w:eastAsia="+mn-ea" w:hAnsi="Times New Roman" w:cs="Times New Roman"/>
          <w:b/>
          <w:bCs/>
          <w:i/>
          <w:iCs/>
          <w:color w:val="000000"/>
          <w:kern w:val="24"/>
          <w:sz w:val="20"/>
          <w:szCs w:val="20"/>
          <w:u w:val="single"/>
          <w:lang w:eastAsia="zh-CN"/>
        </w:rPr>
        <w:t xml:space="preserve"> times for generation of </w:t>
      </w:r>
      <m:oMath>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N</m:t>
            </m:r>
          </m:e>
          <m:sub>
            <m:r>
              <m:rPr>
                <m:sty m:val="bi"/>
              </m:rPr>
              <w:rPr>
                <w:rFonts w:ascii="Cambria Math" w:eastAsia="+mn-ea" w:hAnsi="Cambria Math" w:cs="Times New Roman"/>
                <w:color w:val="000000"/>
                <w:kern w:val="24"/>
                <w:sz w:val="20"/>
                <w:szCs w:val="20"/>
                <w:u w:val="single"/>
                <w:lang w:eastAsia="zh-CN"/>
              </w:rPr>
              <m:t>init</m:t>
            </m:r>
          </m:sub>
        </m:sSub>
      </m:oMath>
      <w:r w:rsidRPr="005C7D37">
        <w:rPr>
          <w:rFonts w:ascii="Times New Roman" w:eastAsia="+mn-ea" w:hAnsi="Times New Roman" w:cs="Times New Roman"/>
          <w:b/>
          <w:bCs/>
          <w:i/>
          <w:iCs/>
          <w:color w:val="000000"/>
          <w:kern w:val="24"/>
          <w:sz w:val="20"/>
          <w:szCs w:val="20"/>
          <w:u w:val="single"/>
          <w:lang w:eastAsia="zh-CN"/>
        </w:rPr>
        <w:t xml:space="preserv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is updated for each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5C7D37">
        <w:rPr>
          <w:rFonts w:ascii="Times New Roman" w:eastAsia="+mn-ea" w:hAnsi="Times New Roman" w:cs="Times New Roman"/>
          <w:b/>
          <w:bCs/>
          <w:i/>
          <w:iCs/>
          <w:color w:val="000000"/>
          <w:kern w:val="24"/>
          <w:sz w:val="20"/>
          <w:szCs w:val="20"/>
          <w:u w:val="single"/>
          <w:lang w:eastAsia="zh-CN"/>
        </w:rPr>
        <w:t xml:space="preserve"> to the next higher allowed value.</w:t>
      </w:r>
    </w:p>
    <w:p w14:paraId="5D733FAB" w14:textId="77777777" w:rsidR="00E10038" w:rsidRPr="005C7D37" w:rsidRDefault="00E10038" w:rsidP="00E10038">
      <w:pPr>
        <w:pStyle w:val="ListParagraph"/>
        <w:numPr>
          <w:ilvl w:val="0"/>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 xml:space="preserve">CW adjustment for groupcast option 2 with SL-HARQ feedback enabled (i.e., at least In case only groupcast option 2 PSSCH(s) is (are) transmitted within the latest SL reference duration): </w:t>
      </w:r>
    </w:p>
    <w:p w14:paraId="295E691A" w14:textId="77777777" w:rsidR="00E10038" w:rsidRPr="005C7D37" w:rsidRDefault="00E10038" w:rsidP="00E10038">
      <w:pPr>
        <w:pStyle w:val="ListParagraph"/>
        <w:numPr>
          <w:ilvl w:val="1"/>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 xml:space="preserve">Option 1: Based on a (pre-)configurable ratio of received SL HARQ-ACK feedbacks in the latest SL reference duration,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is reset to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min,p</m:t>
            </m:r>
          </m:sub>
        </m:sSub>
      </m:oMath>
      <w:r w:rsidRPr="005C7D37">
        <w:rPr>
          <w:rFonts w:ascii="Times New Roman" w:eastAsia="+mn-ea" w:hAnsi="Times New Roman" w:cs="Times New Roman"/>
          <w:b/>
          <w:bCs/>
          <w:i/>
          <w:iCs/>
          <w:color w:val="000000"/>
          <w:kern w:val="24"/>
          <w:sz w:val="20"/>
          <w:szCs w:val="20"/>
          <w:u w:val="single"/>
          <w:lang w:eastAsia="zh-CN"/>
        </w:rPr>
        <w:t xml:space="preserve"> for every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5C7D37">
        <w:rPr>
          <w:rFonts w:ascii="Times New Roman" w:eastAsia="+mn-ea" w:hAnsi="Times New Roman" w:cs="Times New Roman"/>
          <w:b/>
          <w:bCs/>
          <w:i/>
          <w:iCs/>
          <w:color w:val="000000"/>
          <w:kern w:val="24"/>
          <w:sz w:val="20"/>
          <w:szCs w:val="20"/>
          <w:u w:val="single"/>
          <w:lang w:eastAsia="zh-CN"/>
        </w:rPr>
        <w:t xml:space="preserve">, otherwise increase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5C7D37">
        <w:rPr>
          <w:rFonts w:ascii="Times New Roman" w:eastAsia="+mn-ea" w:hAnsi="Times New Roman" w:cs="Times New Roman"/>
          <w:b/>
          <w:bCs/>
          <w:i/>
          <w:iCs/>
          <w:color w:val="000000"/>
          <w:kern w:val="24"/>
          <w:sz w:val="20"/>
          <w:szCs w:val="20"/>
          <w:u w:val="single"/>
          <w:lang w:eastAsia="zh-CN"/>
        </w:rPr>
        <w:t xml:space="preserve"> for every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5C7D37">
        <w:rPr>
          <w:rFonts w:ascii="Times New Roman" w:eastAsia="+mn-ea" w:hAnsi="Times New Roman" w:cs="Times New Roman"/>
          <w:b/>
          <w:bCs/>
          <w:i/>
          <w:iCs/>
          <w:color w:val="000000"/>
          <w:kern w:val="24"/>
          <w:sz w:val="20"/>
          <w:szCs w:val="20"/>
          <w:u w:val="single"/>
          <w:lang w:eastAsia="zh-CN"/>
        </w:rPr>
        <w:t xml:space="preserve"> to the next higher allowed value. </w:t>
      </w:r>
    </w:p>
    <w:p w14:paraId="25F2C617" w14:textId="77777777" w:rsidR="00E10038" w:rsidRPr="005C7D37" w:rsidRDefault="00E10038" w:rsidP="00E10038">
      <w:pPr>
        <w:pStyle w:val="ListParagraph"/>
        <w:numPr>
          <w:ilvl w:val="2"/>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FFS: whether the ratio of the received SL HARQ-ACK feedbacks is ‘ACK’, ‘NACK’ or ‘ACK+NACK’</w:t>
      </w:r>
    </w:p>
    <w:p w14:paraId="6DA62A4F" w14:textId="77777777" w:rsidR="00E10038" w:rsidRPr="005C7D37" w:rsidRDefault="00E10038" w:rsidP="00E10038">
      <w:pPr>
        <w:pStyle w:val="ListParagraph"/>
        <w:numPr>
          <w:ilvl w:val="2"/>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FFS: how to calculate the ratio</w:t>
      </w:r>
    </w:p>
    <w:p w14:paraId="1AB1FD41" w14:textId="77777777" w:rsidR="00E10038" w:rsidRPr="005C7D37" w:rsidRDefault="00E10038" w:rsidP="00E10038">
      <w:pPr>
        <w:pStyle w:val="ListParagraph"/>
        <w:numPr>
          <w:ilvl w:val="2"/>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FFS: the (pre-)configuration ratio values</w:t>
      </w:r>
    </w:p>
    <w:p w14:paraId="394D7776" w14:textId="77777777" w:rsidR="00E10038" w:rsidRPr="005C7D37" w:rsidRDefault="00E10038" w:rsidP="00E10038">
      <w:pPr>
        <w:pStyle w:val="ListParagraph"/>
        <w:numPr>
          <w:ilvl w:val="0"/>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Support groupcast option 1 (NACK-only) with SL-HARQ feedback enabled for SL-U.</w:t>
      </w:r>
    </w:p>
    <w:p w14:paraId="6BECC354" w14:textId="77777777" w:rsidR="00E10038" w:rsidRPr="005C7D37" w:rsidRDefault="00E10038" w:rsidP="00E10038">
      <w:pPr>
        <w:pStyle w:val="ListParagraph"/>
        <w:numPr>
          <w:ilvl w:val="1"/>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Option 4: CW is adjusted according to CR/CBR measurement</w:t>
      </w:r>
    </w:p>
    <w:p w14:paraId="44E1C59C" w14:textId="7777777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 xml:space="preserve">delaying the generation and transmission of SL HARQ feedback using non-numerical HARQ feedback timing value </w:t>
      </w:r>
      <w:r>
        <w:rPr>
          <w:rFonts w:ascii="Times New Roman" w:eastAsia="+mn-ea" w:hAnsi="Times New Roman" w:cs="Times New Roman"/>
          <w:b/>
          <w:bCs/>
          <w:i/>
          <w:iCs/>
          <w:color w:val="000000"/>
          <w:kern w:val="24"/>
          <w:sz w:val="20"/>
          <w:szCs w:val="20"/>
          <w:u w:val="single"/>
        </w:rPr>
        <w:t xml:space="preserve">dynamically indicated in SCI  </w:t>
      </w:r>
    </w:p>
    <w:p w14:paraId="2466C512" w14:textId="77777777" w:rsidR="00E10038" w:rsidRPr="00A57E40"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57E40">
        <w:rPr>
          <w:rFonts w:ascii="Times New Roman" w:eastAsia="+mn-ea" w:hAnsi="Times New Roman" w:cs="Times New Roman"/>
          <w:b/>
          <w:bCs/>
          <w:i/>
          <w:iCs/>
          <w:color w:val="000000"/>
          <w:kern w:val="24"/>
          <w:sz w:val="20"/>
          <w:szCs w:val="20"/>
          <w:u w:val="single"/>
        </w:rPr>
        <w:t>Proposal 2</w:t>
      </w:r>
      <w:r>
        <w:rPr>
          <w:rFonts w:ascii="Times New Roman" w:eastAsia="+mn-ea" w:hAnsi="Times New Roman" w:cs="Times New Roman"/>
          <w:b/>
          <w:bCs/>
          <w:i/>
          <w:iCs/>
          <w:color w:val="000000"/>
          <w:kern w:val="24"/>
          <w:sz w:val="20"/>
          <w:szCs w:val="20"/>
          <w:u w:val="single"/>
        </w:rPr>
        <w:t>4</w:t>
      </w:r>
      <w:r w:rsidRPr="00A57E40">
        <w:rPr>
          <w:rFonts w:ascii="Times New Roman" w:eastAsia="+mn-ea" w:hAnsi="Times New Roman" w:cs="Times New Roman"/>
          <w:b/>
          <w:bCs/>
          <w:i/>
          <w:iCs/>
          <w:color w:val="000000"/>
          <w:kern w:val="24"/>
          <w:sz w:val="20"/>
          <w:szCs w:val="20"/>
          <w:u w:val="single"/>
        </w:rPr>
        <w:t xml:space="preserve">: For S-SSB transmission in SL-U, CPE starting positions can be based on priority levels of synchronization reference, which </w:t>
      </w:r>
      <w:r>
        <w:rPr>
          <w:rFonts w:ascii="Times New Roman" w:eastAsia="+mn-ea" w:hAnsi="Times New Roman" w:cs="Times New Roman"/>
          <w:b/>
          <w:bCs/>
          <w:i/>
          <w:iCs/>
          <w:color w:val="000000"/>
          <w:kern w:val="24"/>
          <w:sz w:val="20"/>
          <w:szCs w:val="20"/>
          <w:u w:val="single"/>
        </w:rPr>
        <w:t>can be</w:t>
      </w:r>
      <w:r w:rsidRPr="00A57E40">
        <w:rPr>
          <w:rFonts w:ascii="Times New Roman" w:eastAsia="+mn-ea" w:hAnsi="Times New Roman" w:cs="Times New Roman"/>
          <w:b/>
          <w:bCs/>
          <w:i/>
          <w:iCs/>
          <w:color w:val="000000"/>
          <w:kern w:val="24"/>
          <w:sz w:val="20"/>
          <w:szCs w:val="20"/>
          <w:u w:val="single"/>
        </w:rPr>
        <w:t xml:space="preserve"> obtained by UE based on (pre-)configuration.</w:t>
      </w:r>
    </w:p>
    <w:p w14:paraId="4883D775" w14:textId="61ACCDE9" w:rsidR="00372983" w:rsidRPr="00EF63D0" w:rsidRDefault="00372983" w:rsidP="00372983">
      <w:pPr>
        <w:autoSpaceDE w:val="0"/>
        <w:autoSpaceDN w:val="0"/>
        <w:jc w:val="both"/>
        <w:rPr>
          <w:rFonts w:ascii="Times New Roman" w:eastAsia="+mn-ea" w:hAnsi="Times New Roman" w:cs="Times New Roman"/>
          <w:b/>
          <w:bCs/>
          <w:i/>
          <w:iCs/>
          <w:color w:val="000000"/>
          <w:kern w:val="24"/>
          <w:sz w:val="20"/>
          <w:szCs w:val="20"/>
          <w:u w:val="single"/>
        </w:rPr>
      </w:pPr>
      <w:r w:rsidRPr="00EF63D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25</w:t>
      </w:r>
      <w:r w:rsidRPr="00EF63D0">
        <w:rPr>
          <w:rFonts w:ascii="Times New Roman" w:eastAsia="+mn-ea" w:hAnsi="Times New Roman" w:cs="Times New Roman"/>
          <w:b/>
          <w:bCs/>
          <w:i/>
          <w:iCs/>
          <w:color w:val="000000"/>
          <w:kern w:val="24"/>
          <w:sz w:val="20"/>
          <w:szCs w:val="20"/>
          <w:u w:val="single"/>
        </w:rPr>
        <w:t>: Support to (pre-)configure the multiple CPE starting positions according to priority level (e.g., CAPC or L1)</w:t>
      </w:r>
    </w:p>
    <w:p w14:paraId="04ED7D32" w14:textId="77777777" w:rsidR="00372983" w:rsidRDefault="00372983" w:rsidP="0037298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27: Support to define a </w:t>
      </w:r>
      <w:proofErr w:type="gramStart"/>
      <w:r>
        <w:rPr>
          <w:rFonts w:ascii="Times New Roman" w:eastAsia="+mn-ea" w:hAnsi="Times New Roman" w:cs="Times New Roman"/>
          <w:b/>
          <w:bCs/>
          <w:i/>
          <w:iCs/>
          <w:color w:val="000000"/>
          <w:kern w:val="24"/>
          <w:sz w:val="20"/>
          <w:szCs w:val="20"/>
          <w:u w:val="single"/>
        </w:rPr>
        <w:t>criteria</w:t>
      </w:r>
      <w:proofErr w:type="gramEnd"/>
      <w:r>
        <w:rPr>
          <w:rFonts w:ascii="Times New Roman" w:eastAsia="+mn-ea" w:hAnsi="Times New Roman" w:cs="Times New Roman"/>
          <w:b/>
          <w:bCs/>
          <w:i/>
          <w:iCs/>
          <w:color w:val="000000"/>
          <w:kern w:val="24"/>
          <w:sz w:val="20"/>
          <w:szCs w:val="20"/>
          <w:u w:val="single"/>
        </w:rPr>
        <w:t xml:space="preserve"> for selecting a default CPE starting position in mode 2.</w:t>
      </w:r>
    </w:p>
    <w:p w14:paraId="1037D21A" w14:textId="3D645CCE" w:rsidR="00372983" w:rsidRPr="00372983" w:rsidRDefault="00372983" w:rsidP="00E10038">
      <w:pPr>
        <w:pStyle w:val="NormalWeb"/>
        <w:spacing w:before="77" w:beforeAutospacing="0" w:after="120" w:afterAutospacing="0"/>
        <w:jc w:val="both"/>
        <w:rPr>
          <w:rFonts w:ascii="Times New Roman" w:eastAsiaTheme="minorEastAsi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28: Support to indicate a certain CPE starting position for transmission UE in mode 1.</w:t>
      </w:r>
    </w:p>
    <w:p w14:paraId="15A2FD63" w14:textId="656A4587"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2</w:t>
      </w:r>
      <w:r w:rsidR="00372983">
        <w:rPr>
          <w:rFonts w:ascii="Times New Roman" w:eastAsia="+mn-ea" w:hAnsi="Times New Roman" w:cs="Times New Roman"/>
          <w:b/>
          <w:bCs/>
          <w:i/>
          <w:iCs/>
          <w:color w:val="000000"/>
          <w:kern w:val="24"/>
          <w:sz w:val="20"/>
          <w:szCs w:val="20"/>
          <w:u w:val="single"/>
        </w:rPr>
        <w:t>9</w:t>
      </w:r>
      <w:r>
        <w:rPr>
          <w:rFonts w:ascii="Times New Roman" w:eastAsia="+mn-ea" w:hAnsi="Times New Roman" w:cs="Times New Roman"/>
          <w:b/>
          <w:bCs/>
          <w:i/>
          <w:iCs/>
          <w:color w:val="000000"/>
          <w:kern w:val="24"/>
          <w:sz w:val="20"/>
          <w:szCs w:val="20"/>
          <w:u w:val="single"/>
        </w:rPr>
        <w:t>: RAN1 study the LBT impact on resource selection with below enhancements:</w:t>
      </w:r>
    </w:p>
    <w:p w14:paraId="28DF7B22" w14:textId="77777777" w:rsidR="00E10038" w:rsidRDefault="00E10038" w:rsidP="00E10038">
      <w:pPr>
        <w:pStyle w:val="ListParagraph"/>
        <w:numPr>
          <w:ilvl w:val="0"/>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To exclude the resource before a reserved resource based on the LBT type 1 information of the reserved resource.</w:t>
      </w:r>
    </w:p>
    <w:p w14:paraId="20839BB9" w14:textId="77777777" w:rsidR="00E10038" w:rsidRDefault="00E10038" w:rsidP="00E10038">
      <w:pPr>
        <w:pStyle w:val="ListParagraph"/>
        <w:numPr>
          <w:ilvl w:val="0"/>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To exclude the resource after a reserved resource based the LBT type 1 information of the candidate resource.</w:t>
      </w:r>
    </w:p>
    <w:p w14:paraId="73F9CFE9" w14:textId="4D912FB1" w:rsidR="00E10038" w:rsidRDefault="00E10038" w:rsidP="00E1003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372983">
        <w:rPr>
          <w:rFonts w:ascii="Times New Roman" w:eastAsia="+mn-ea" w:hAnsi="Times New Roman" w:cs="Times New Roman"/>
          <w:b/>
          <w:bCs/>
          <w:i/>
          <w:iCs/>
          <w:color w:val="000000"/>
          <w:kern w:val="24"/>
          <w:sz w:val="20"/>
          <w:szCs w:val="20"/>
          <w:u w:val="single"/>
        </w:rPr>
        <w:t>30</w:t>
      </w:r>
      <w:r>
        <w:rPr>
          <w:rFonts w:ascii="Times New Roman" w:eastAsia="+mn-ea" w:hAnsi="Times New Roman" w:cs="Times New Roman"/>
          <w:b/>
          <w:bCs/>
          <w:i/>
          <w:iCs/>
          <w:color w:val="000000"/>
          <w:kern w:val="24"/>
          <w:sz w:val="20"/>
          <w:szCs w:val="20"/>
          <w:u w:val="single"/>
        </w:rPr>
        <w:t>: Study following aspects with considering the COT sharing mechanism:</w:t>
      </w:r>
    </w:p>
    <w:p w14:paraId="51AA1754" w14:textId="77777777" w:rsidR="00E10038" w:rsidRDefault="00E10038" w:rsidP="00E10038">
      <w:pPr>
        <w:pStyle w:val="ListParagraph"/>
        <w:numPr>
          <w:ilvl w:val="0"/>
          <w:numId w:val="22"/>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 xml:space="preserve">If a COT initialized for transmission on reserved resource and the COT can be shared to resource selection UE, whether the resource 3 or 4 can be regarded as the candidate resource reported to higher layer. </w:t>
      </w:r>
    </w:p>
    <w:p w14:paraId="054DCAC2" w14:textId="77777777" w:rsidR="00E10038" w:rsidRPr="00EF63D0" w:rsidRDefault="00E10038" w:rsidP="00E10038">
      <w:pPr>
        <w:pStyle w:val="ListParagraph"/>
        <w:numPr>
          <w:ilvl w:val="0"/>
          <w:numId w:val="22"/>
        </w:numPr>
        <w:autoSpaceDE w:val="0"/>
        <w:autoSpaceDN w:val="0"/>
        <w:ind w:leftChars="0"/>
        <w:jc w:val="both"/>
      </w:pPr>
      <w:r>
        <w:rPr>
          <w:rFonts w:ascii="Times New Roman" w:eastAsia="+mn-ea" w:hAnsi="Times New Roman" w:cs="Times New Roman"/>
          <w:b/>
          <w:bCs/>
          <w:i/>
          <w:iCs/>
          <w:color w:val="000000"/>
          <w:kern w:val="24"/>
          <w:sz w:val="20"/>
          <w:szCs w:val="20"/>
          <w:u w:val="single"/>
          <w:lang w:eastAsia="zh-CN"/>
        </w:rPr>
        <w:t>If a resource selection UE performs transmission on resource 1 or 2 and initialized COT by the resource selection UE can be shared to the resource reservation UE, whether the resource 1 or 2 can be regarded as the candidate resource reported to higher layer.</w:t>
      </w:r>
    </w:p>
    <w:p w14:paraId="2B962BE8" w14:textId="77777777"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Pr>
          <w:rFonts w:eastAsia="+mn-ea"/>
          <w:b/>
          <w:bCs/>
          <w:i/>
          <w:iCs/>
          <w:color w:val="000000"/>
          <w:kern w:val="24"/>
          <w:u w:val="single"/>
          <w:lang w:val="en-US" w:eastAsia="zh-CN"/>
        </w:rPr>
        <w:t>3</w:t>
      </w:r>
      <w:r w:rsidRPr="00DD306E">
        <w:rPr>
          <w:rFonts w:eastAsia="+mn-ea"/>
          <w:b/>
          <w:bCs/>
          <w:i/>
          <w:iCs/>
          <w:color w:val="000000"/>
          <w:kern w:val="24"/>
          <w:u w:val="single"/>
          <w:lang w:val="en-US" w:eastAsia="zh-CN"/>
        </w:rPr>
        <w:t xml:space="preserve">: LBT outcome on the reserved resource is not guaranteed and excluding such resource </w:t>
      </w:r>
      <w:proofErr w:type="spellStart"/>
      <w:r w:rsidRPr="00DD306E">
        <w:rPr>
          <w:rFonts w:eastAsia="+mn-ea"/>
          <w:b/>
          <w:bCs/>
          <w:i/>
          <w:iCs/>
          <w:color w:val="000000"/>
          <w:kern w:val="24"/>
          <w:u w:val="single"/>
          <w:lang w:val="en-US" w:eastAsia="zh-CN"/>
        </w:rPr>
        <w:t>resource</w:t>
      </w:r>
      <w:proofErr w:type="spellEnd"/>
      <w:r w:rsidRPr="00DD306E">
        <w:rPr>
          <w:rFonts w:eastAsia="+mn-ea"/>
          <w:b/>
          <w:bCs/>
          <w:i/>
          <w:iCs/>
          <w:color w:val="000000"/>
          <w:kern w:val="24"/>
          <w:u w:val="single"/>
          <w:lang w:val="en-US" w:eastAsia="zh-CN"/>
        </w:rPr>
        <w:t xml:space="preserve"> in the candidate resource selection may lead to resource in-efficiency </w:t>
      </w:r>
    </w:p>
    <w:p w14:paraId="3B1F296A" w14:textId="49C146E7"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372983">
        <w:rPr>
          <w:rFonts w:eastAsia="+mn-ea"/>
          <w:b/>
          <w:bCs/>
          <w:i/>
          <w:iCs/>
          <w:color w:val="000000"/>
          <w:kern w:val="24"/>
          <w:u w:val="single"/>
          <w:lang w:val="en-US" w:eastAsia="zh-CN"/>
        </w:rPr>
        <w:t>31</w:t>
      </w:r>
      <w:r w:rsidRPr="00DD306E">
        <w:rPr>
          <w:rFonts w:eastAsia="+mn-ea"/>
          <w:b/>
          <w:bCs/>
          <w:i/>
          <w:iCs/>
          <w:color w:val="000000"/>
          <w:kern w:val="24"/>
          <w:u w:val="single"/>
          <w:lang w:val="en-US" w:eastAsia="zh-CN"/>
        </w:rPr>
        <w:t>: Support allowing COT initiated UE to share channel occupancy duration to the UE that reserved resource</w:t>
      </w:r>
    </w:p>
    <w:p w14:paraId="3584A1F2" w14:textId="49D705EB"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Proposal</w:t>
      </w:r>
      <w:r w:rsidR="00372983">
        <w:rPr>
          <w:rFonts w:eastAsia="+mn-ea"/>
          <w:b/>
          <w:bCs/>
          <w:i/>
          <w:iCs/>
          <w:color w:val="000000"/>
          <w:kern w:val="24"/>
          <w:u w:val="single"/>
          <w:lang w:val="en-US" w:eastAsia="zh-CN"/>
        </w:rPr>
        <w:t xml:space="preserve"> 32</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47" w:name="_Ref7816821"/>
      <w:bookmarkStart w:id="48" w:name="_Ref21117639"/>
      <w:r w:rsidRPr="00433EC8">
        <w:rPr>
          <w:lang w:bidi="en-US"/>
        </w:rPr>
        <w:t>RP-213678, “New WID on NR Sidelink evolution”, RAN#94-e, Dec. 2021.</w:t>
      </w:r>
      <w:bookmarkEnd w:id="47"/>
      <w:bookmarkEnd w:id="48"/>
    </w:p>
    <w:p w14:paraId="0D9F182E" w14:textId="25A93892" w:rsidR="00880669" w:rsidRPr="00880669" w:rsidRDefault="00880669" w:rsidP="00880669">
      <w:pPr>
        <w:pStyle w:val="References"/>
        <w:rPr>
          <w:lang w:bidi="en-US"/>
        </w:rPr>
      </w:pPr>
      <w:r>
        <w:rPr>
          <w:lang w:bidi="en-US"/>
        </w:rPr>
        <w:t>Chairman’s notes on RAN1#</w:t>
      </w:r>
      <w:r w:rsidR="00F40363">
        <w:rPr>
          <w:lang w:bidi="en-US"/>
        </w:rPr>
        <w:t>112</w:t>
      </w: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5B66" w14:textId="77777777" w:rsidR="00A5619F" w:rsidRDefault="00A5619F" w:rsidP="000D45AD">
      <w:pPr>
        <w:spacing w:after="0" w:line="240" w:lineRule="auto"/>
      </w:pPr>
      <w:r>
        <w:separator/>
      </w:r>
    </w:p>
  </w:endnote>
  <w:endnote w:type="continuationSeparator" w:id="0">
    <w:p w14:paraId="6BA65FC5" w14:textId="77777777" w:rsidR="00A5619F" w:rsidRDefault="00A5619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97817" w14:textId="77777777" w:rsidR="00A5619F" w:rsidRDefault="00A5619F" w:rsidP="000D45AD">
      <w:pPr>
        <w:spacing w:after="0" w:line="240" w:lineRule="auto"/>
      </w:pPr>
      <w:r>
        <w:separator/>
      </w:r>
    </w:p>
  </w:footnote>
  <w:footnote w:type="continuationSeparator" w:id="0">
    <w:p w14:paraId="37E3D41E" w14:textId="77777777" w:rsidR="00A5619F" w:rsidRDefault="00A5619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DFA6B30"/>
    <w:multiLevelType w:val="hybridMultilevel"/>
    <w:tmpl w:val="B8622DC0"/>
    <w:lvl w:ilvl="0" w:tplc="81D8CC46">
      <w:numFmt w:val="bullet"/>
      <w:lvlText w:val="•"/>
      <w:lvlJc w:val="left"/>
      <w:pPr>
        <w:ind w:left="720" w:hanging="360"/>
      </w:pPr>
      <w:rPr>
        <w:rFonts w:ascii="Arial" w:eastAsia="Times New Roman" w:hAnsi="Arial" w:cs="Aria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73077"/>
    <w:multiLevelType w:val="hybridMultilevel"/>
    <w:tmpl w:val="02D4EC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9F317F0"/>
    <w:multiLevelType w:val="multilevel"/>
    <w:tmpl w:val="59F317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013EE6"/>
    <w:multiLevelType w:val="hybridMultilevel"/>
    <w:tmpl w:val="9E3848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B4A9F"/>
    <w:multiLevelType w:val="hybridMultilevel"/>
    <w:tmpl w:val="0EAE72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8"/>
  </w:num>
  <w:num w:numId="2" w16cid:durableId="2002393118">
    <w:abstractNumId w:val="15"/>
  </w:num>
  <w:num w:numId="3" w16cid:durableId="2098016988">
    <w:abstractNumId w:val="3"/>
  </w:num>
  <w:num w:numId="4" w16cid:durableId="685717548">
    <w:abstractNumId w:val="0"/>
  </w:num>
  <w:num w:numId="5" w16cid:durableId="48966521">
    <w:abstractNumId w:val="34"/>
  </w:num>
  <w:num w:numId="6" w16cid:durableId="1949776346">
    <w:abstractNumId w:val="37"/>
  </w:num>
  <w:num w:numId="7" w16cid:durableId="788932531">
    <w:abstractNumId w:val="19"/>
  </w:num>
  <w:num w:numId="8" w16cid:durableId="663822252">
    <w:abstractNumId w:val="24"/>
  </w:num>
  <w:num w:numId="9" w16cid:durableId="1783572137">
    <w:abstractNumId w:val="35"/>
  </w:num>
  <w:num w:numId="10" w16cid:durableId="1875730384">
    <w:abstractNumId w:val="2"/>
  </w:num>
  <w:num w:numId="11" w16cid:durableId="157507310">
    <w:abstractNumId w:val="33"/>
  </w:num>
  <w:num w:numId="12" w16cid:durableId="1164591907">
    <w:abstractNumId w:val="32"/>
  </w:num>
  <w:num w:numId="13" w16cid:durableId="191576691">
    <w:abstractNumId w:val="1"/>
  </w:num>
  <w:num w:numId="14" w16cid:durableId="1226064840">
    <w:abstractNumId w:val="4"/>
  </w:num>
  <w:num w:numId="15" w16cid:durableId="129711191">
    <w:abstractNumId w:val="5"/>
  </w:num>
  <w:num w:numId="16" w16cid:durableId="2093770025">
    <w:abstractNumId w:val="21"/>
  </w:num>
  <w:num w:numId="17" w16cid:durableId="1002397945">
    <w:abstractNumId w:val="28"/>
  </w:num>
  <w:num w:numId="18" w16cid:durableId="1414426402">
    <w:abstractNumId w:val="15"/>
  </w:num>
  <w:num w:numId="19" w16cid:durableId="40174423">
    <w:abstractNumId w:val="23"/>
  </w:num>
  <w:num w:numId="20" w16cid:durableId="261691771">
    <w:abstractNumId w:val="11"/>
  </w:num>
  <w:num w:numId="21" w16cid:durableId="1419980027">
    <w:abstractNumId w:val="13"/>
  </w:num>
  <w:num w:numId="22" w16cid:durableId="269169442">
    <w:abstractNumId w:val="8"/>
  </w:num>
  <w:num w:numId="23" w16cid:durableId="1329015588">
    <w:abstractNumId w:val="30"/>
  </w:num>
  <w:num w:numId="24" w16cid:durableId="284582479">
    <w:abstractNumId w:val="17"/>
  </w:num>
  <w:num w:numId="25" w16cid:durableId="1799257181">
    <w:abstractNumId w:val="15"/>
  </w:num>
  <w:num w:numId="26" w16cid:durableId="1597782955">
    <w:abstractNumId w:val="12"/>
  </w:num>
  <w:num w:numId="27" w16cid:durableId="319895817">
    <w:abstractNumId w:val="18"/>
  </w:num>
  <w:num w:numId="28" w16cid:durableId="1155486612">
    <w:abstractNumId w:val="16"/>
  </w:num>
  <w:num w:numId="29" w16cid:durableId="995107745">
    <w:abstractNumId w:val="7"/>
  </w:num>
  <w:num w:numId="30" w16cid:durableId="1440763105">
    <w:abstractNumId w:val="6"/>
  </w:num>
  <w:num w:numId="31" w16cid:durableId="123741795">
    <w:abstractNumId w:val="8"/>
  </w:num>
  <w:num w:numId="32" w16cid:durableId="1914581550">
    <w:abstractNumId w:val="9"/>
  </w:num>
  <w:num w:numId="33" w16cid:durableId="1336420687">
    <w:abstractNumId w:val="36"/>
  </w:num>
  <w:num w:numId="34" w16cid:durableId="966471519">
    <w:abstractNumId w:val="15"/>
  </w:num>
  <w:num w:numId="35" w16cid:durableId="1617367925">
    <w:abstractNumId w:val="26"/>
  </w:num>
  <w:num w:numId="36" w16cid:durableId="495650686">
    <w:abstractNumId w:val="14"/>
  </w:num>
  <w:num w:numId="37" w16cid:durableId="1238126696">
    <w:abstractNumId w:val="20"/>
  </w:num>
  <w:num w:numId="38" w16cid:durableId="518853320">
    <w:abstractNumId w:val="15"/>
  </w:num>
  <w:num w:numId="39" w16cid:durableId="691030209">
    <w:abstractNumId w:val="22"/>
  </w:num>
  <w:num w:numId="40" w16cid:durableId="573008788">
    <w:abstractNumId w:val="8"/>
  </w:num>
  <w:num w:numId="41" w16cid:durableId="1770193677">
    <w:abstractNumId w:val="10"/>
  </w:num>
  <w:num w:numId="42" w16cid:durableId="2297762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197805">
    <w:abstractNumId w:val="31"/>
  </w:num>
  <w:num w:numId="44" w16cid:durableId="894774398">
    <w:abstractNumId w:val="27"/>
  </w:num>
  <w:num w:numId="45" w16cid:durableId="992099281">
    <w:abstractNumId w:val="25"/>
  </w:num>
  <w:num w:numId="46" w16cid:durableId="1653827991">
    <w:abstractNumId w:val="8"/>
  </w:num>
  <w:num w:numId="47" w16cid:durableId="1831367428">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11C0"/>
    <w:rsid w:val="00013198"/>
    <w:rsid w:val="000141A7"/>
    <w:rsid w:val="00015320"/>
    <w:rsid w:val="000169F0"/>
    <w:rsid w:val="00021643"/>
    <w:rsid w:val="00023422"/>
    <w:rsid w:val="00027C50"/>
    <w:rsid w:val="00032974"/>
    <w:rsid w:val="000420C4"/>
    <w:rsid w:val="0004212B"/>
    <w:rsid w:val="00051C6A"/>
    <w:rsid w:val="00061623"/>
    <w:rsid w:val="0006166C"/>
    <w:rsid w:val="00063352"/>
    <w:rsid w:val="00065864"/>
    <w:rsid w:val="00070BC6"/>
    <w:rsid w:val="0007322F"/>
    <w:rsid w:val="00074850"/>
    <w:rsid w:val="0008638F"/>
    <w:rsid w:val="0009547B"/>
    <w:rsid w:val="00096365"/>
    <w:rsid w:val="000976B6"/>
    <w:rsid w:val="000976D7"/>
    <w:rsid w:val="00097E03"/>
    <w:rsid w:val="000A0039"/>
    <w:rsid w:val="000A024E"/>
    <w:rsid w:val="000A3F1C"/>
    <w:rsid w:val="000A41C4"/>
    <w:rsid w:val="000A631F"/>
    <w:rsid w:val="000B26DE"/>
    <w:rsid w:val="000B2C02"/>
    <w:rsid w:val="000B7C0D"/>
    <w:rsid w:val="000C0656"/>
    <w:rsid w:val="000C0A27"/>
    <w:rsid w:val="000C117A"/>
    <w:rsid w:val="000C654B"/>
    <w:rsid w:val="000D0F3E"/>
    <w:rsid w:val="000D2D17"/>
    <w:rsid w:val="000D45AD"/>
    <w:rsid w:val="000D69E4"/>
    <w:rsid w:val="000E5E18"/>
    <w:rsid w:val="000E6B5D"/>
    <w:rsid w:val="000E75CB"/>
    <w:rsid w:val="000F45D0"/>
    <w:rsid w:val="000F638D"/>
    <w:rsid w:val="001007C3"/>
    <w:rsid w:val="001059D6"/>
    <w:rsid w:val="00116207"/>
    <w:rsid w:val="001227F7"/>
    <w:rsid w:val="0012561D"/>
    <w:rsid w:val="00126E78"/>
    <w:rsid w:val="0013343C"/>
    <w:rsid w:val="00145053"/>
    <w:rsid w:val="00145BCA"/>
    <w:rsid w:val="00150C3E"/>
    <w:rsid w:val="00151080"/>
    <w:rsid w:val="00157333"/>
    <w:rsid w:val="00166FE1"/>
    <w:rsid w:val="00182923"/>
    <w:rsid w:val="00185A17"/>
    <w:rsid w:val="001877F2"/>
    <w:rsid w:val="00190D43"/>
    <w:rsid w:val="001918F4"/>
    <w:rsid w:val="00192E52"/>
    <w:rsid w:val="001A2F7B"/>
    <w:rsid w:val="001B3E93"/>
    <w:rsid w:val="001B7E1B"/>
    <w:rsid w:val="001C044A"/>
    <w:rsid w:val="001C43D7"/>
    <w:rsid w:val="001C69AB"/>
    <w:rsid w:val="001D2BE8"/>
    <w:rsid w:val="001D6D70"/>
    <w:rsid w:val="001F5B8A"/>
    <w:rsid w:val="00204D1F"/>
    <w:rsid w:val="00207872"/>
    <w:rsid w:val="00210A17"/>
    <w:rsid w:val="0021117C"/>
    <w:rsid w:val="002116CE"/>
    <w:rsid w:val="002134BD"/>
    <w:rsid w:val="0022007B"/>
    <w:rsid w:val="002234D8"/>
    <w:rsid w:val="002275A9"/>
    <w:rsid w:val="00230C30"/>
    <w:rsid w:val="00234617"/>
    <w:rsid w:val="002402AC"/>
    <w:rsid w:val="00242388"/>
    <w:rsid w:val="00247005"/>
    <w:rsid w:val="0025006B"/>
    <w:rsid w:val="00250271"/>
    <w:rsid w:val="0025236B"/>
    <w:rsid w:val="00257A41"/>
    <w:rsid w:val="002627D1"/>
    <w:rsid w:val="002660E2"/>
    <w:rsid w:val="002661A9"/>
    <w:rsid w:val="00267F53"/>
    <w:rsid w:val="00272678"/>
    <w:rsid w:val="00274132"/>
    <w:rsid w:val="002842B2"/>
    <w:rsid w:val="002869F6"/>
    <w:rsid w:val="002926EA"/>
    <w:rsid w:val="00296DB6"/>
    <w:rsid w:val="002A1439"/>
    <w:rsid w:val="002A22E1"/>
    <w:rsid w:val="002B19B3"/>
    <w:rsid w:val="002B37C9"/>
    <w:rsid w:val="002C017D"/>
    <w:rsid w:val="002C22A4"/>
    <w:rsid w:val="002C46E1"/>
    <w:rsid w:val="002C5B35"/>
    <w:rsid w:val="002C7D5F"/>
    <w:rsid w:val="002E0517"/>
    <w:rsid w:val="002E1478"/>
    <w:rsid w:val="002E2777"/>
    <w:rsid w:val="002E61A7"/>
    <w:rsid w:val="002E7704"/>
    <w:rsid w:val="002F17C2"/>
    <w:rsid w:val="002F2BAF"/>
    <w:rsid w:val="002F321F"/>
    <w:rsid w:val="002F35C0"/>
    <w:rsid w:val="00301291"/>
    <w:rsid w:val="00301836"/>
    <w:rsid w:val="0030192F"/>
    <w:rsid w:val="00301EDA"/>
    <w:rsid w:val="0031345C"/>
    <w:rsid w:val="0031354C"/>
    <w:rsid w:val="003227FB"/>
    <w:rsid w:val="003246EF"/>
    <w:rsid w:val="0032538A"/>
    <w:rsid w:val="003269AE"/>
    <w:rsid w:val="00327FE2"/>
    <w:rsid w:val="003364FB"/>
    <w:rsid w:val="00336902"/>
    <w:rsid w:val="0034398B"/>
    <w:rsid w:val="00344312"/>
    <w:rsid w:val="003466EC"/>
    <w:rsid w:val="003506CC"/>
    <w:rsid w:val="00360639"/>
    <w:rsid w:val="0036220F"/>
    <w:rsid w:val="003656BA"/>
    <w:rsid w:val="003716A7"/>
    <w:rsid w:val="00372983"/>
    <w:rsid w:val="00373420"/>
    <w:rsid w:val="0037492D"/>
    <w:rsid w:val="0037578B"/>
    <w:rsid w:val="003759FE"/>
    <w:rsid w:val="00375D7A"/>
    <w:rsid w:val="003764DE"/>
    <w:rsid w:val="00380BE5"/>
    <w:rsid w:val="00382349"/>
    <w:rsid w:val="00387B56"/>
    <w:rsid w:val="003901A6"/>
    <w:rsid w:val="003901D6"/>
    <w:rsid w:val="00390556"/>
    <w:rsid w:val="00390AF0"/>
    <w:rsid w:val="0039120F"/>
    <w:rsid w:val="003964E2"/>
    <w:rsid w:val="003A60E0"/>
    <w:rsid w:val="003B1CE6"/>
    <w:rsid w:val="003B34E2"/>
    <w:rsid w:val="003B5035"/>
    <w:rsid w:val="003B76FE"/>
    <w:rsid w:val="003C114B"/>
    <w:rsid w:val="003C1EEC"/>
    <w:rsid w:val="003C266A"/>
    <w:rsid w:val="003C3815"/>
    <w:rsid w:val="003C389E"/>
    <w:rsid w:val="003C4961"/>
    <w:rsid w:val="003C7FC8"/>
    <w:rsid w:val="003E7C35"/>
    <w:rsid w:val="003F0F8B"/>
    <w:rsid w:val="003F2822"/>
    <w:rsid w:val="003F6B86"/>
    <w:rsid w:val="0040163D"/>
    <w:rsid w:val="004132EF"/>
    <w:rsid w:val="004146BB"/>
    <w:rsid w:val="004148EB"/>
    <w:rsid w:val="00415521"/>
    <w:rsid w:val="004170BF"/>
    <w:rsid w:val="00417AB8"/>
    <w:rsid w:val="004209B4"/>
    <w:rsid w:val="0043245B"/>
    <w:rsid w:val="00433A31"/>
    <w:rsid w:val="004358CA"/>
    <w:rsid w:val="00442888"/>
    <w:rsid w:val="00444568"/>
    <w:rsid w:val="00447542"/>
    <w:rsid w:val="0045120E"/>
    <w:rsid w:val="004537BF"/>
    <w:rsid w:val="004618EE"/>
    <w:rsid w:val="00462CC3"/>
    <w:rsid w:val="00464095"/>
    <w:rsid w:val="00477909"/>
    <w:rsid w:val="00483BF8"/>
    <w:rsid w:val="004902ED"/>
    <w:rsid w:val="00490F11"/>
    <w:rsid w:val="00491510"/>
    <w:rsid w:val="004938FC"/>
    <w:rsid w:val="004A1023"/>
    <w:rsid w:val="004A30E5"/>
    <w:rsid w:val="004B0A6C"/>
    <w:rsid w:val="004B682D"/>
    <w:rsid w:val="004B776B"/>
    <w:rsid w:val="004C0B6B"/>
    <w:rsid w:val="004C3128"/>
    <w:rsid w:val="004C67A3"/>
    <w:rsid w:val="004D55C0"/>
    <w:rsid w:val="004E535A"/>
    <w:rsid w:val="004E636A"/>
    <w:rsid w:val="004F0B77"/>
    <w:rsid w:val="004F3E93"/>
    <w:rsid w:val="005036CD"/>
    <w:rsid w:val="00514979"/>
    <w:rsid w:val="005150E2"/>
    <w:rsid w:val="00517BC5"/>
    <w:rsid w:val="00520495"/>
    <w:rsid w:val="00523C2E"/>
    <w:rsid w:val="00524E79"/>
    <w:rsid w:val="0053335C"/>
    <w:rsid w:val="0053343B"/>
    <w:rsid w:val="00533D25"/>
    <w:rsid w:val="00536BC5"/>
    <w:rsid w:val="005403B5"/>
    <w:rsid w:val="005411FC"/>
    <w:rsid w:val="00560C45"/>
    <w:rsid w:val="005708D2"/>
    <w:rsid w:val="00574BFD"/>
    <w:rsid w:val="00585CC8"/>
    <w:rsid w:val="00592CA0"/>
    <w:rsid w:val="00593E99"/>
    <w:rsid w:val="00595017"/>
    <w:rsid w:val="005965AE"/>
    <w:rsid w:val="00597A61"/>
    <w:rsid w:val="00597D99"/>
    <w:rsid w:val="005A0804"/>
    <w:rsid w:val="005A247E"/>
    <w:rsid w:val="005A5AB6"/>
    <w:rsid w:val="005C0DE5"/>
    <w:rsid w:val="005C2FA8"/>
    <w:rsid w:val="005C34EE"/>
    <w:rsid w:val="005C5263"/>
    <w:rsid w:val="005C73D6"/>
    <w:rsid w:val="005C7D37"/>
    <w:rsid w:val="005D4BBC"/>
    <w:rsid w:val="005D681E"/>
    <w:rsid w:val="005F387F"/>
    <w:rsid w:val="006018B6"/>
    <w:rsid w:val="00602684"/>
    <w:rsid w:val="00602D29"/>
    <w:rsid w:val="00603684"/>
    <w:rsid w:val="006079F6"/>
    <w:rsid w:val="006133CF"/>
    <w:rsid w:val="0062143A"/>
    <w:rsid w:val="00624026"/>
    <w:rsid w:val="00624B56"/>
    <w:rsid w:val="00633B3D"/>
    <w:rsid w:val="00633EFE"/>
    <w:rsid w:val="00637F1A"/>
    <w:rsid w:val="00640E86"/>
    <w:rsid w:val="006448A3"/>
    <w:rsid w:val="006450B5"/>
    <w:rsid w:val="0065178F"/>
    <w:rsid w:val="00652834"/>
    <w:rsid w:val="006552F2"/>
    <w:rsid w:val="006562DD"/>
    <w:rsid w:val="006627C0"/>
    <w:rsid w:val="00665274"/>
    <w:rsid w:val="00666139"/>
    <w:rsid w:val="006678B5"/>
    <w:rsid w:val="0067446A"/>
    <w:rsid w:val="00681730"/>
    <w:rsid w:val="00683D2D"/>
    <w:rsid w:val="0069062D"/>
    <w:rsid w:val="006A5E8C"/>
    <w:rsid w:val="006B0875"/>
    <w:rsid w:val="006B5907"/>
    <w:rsid w:val="006B5A36"/>
    <w:rsid w:val="006B734C"/>
    <w:rsid w:val="006B7CB1"/>
    <w:rsid w:val="006C0715"/>
    <w:rsid w:val="006C5794"/>
    <w:rsid w:val="006D181B"/>
    <w:rsid w:val="006D42E0"/>
    <w:rsid w:val="006D6CD4"/>
    <w:rsid w:val="006E3176"/>
    <w:rsid w:val="006E4FEA"/>
    <w:rsid w:val="006E551E"/>
    <w:rsid w:val="006E74EA"/>
    <w:rsid w:val="006E772A"/>
    <w:rsid w:val="006F131B"/>
    <w:rsid w:val="006F5F38"/>
    <w:rsid w:val="006F61A3"/>
    <w:rsid w:val="00701E9D"/>
    <w:rsid w:val="007049CB"/>
    <w:rsid w:val="0071362E"/>
    <w:rsid w:val="00715E66"/>
    <w:rsid w:val="007175D8"/>
    <w:rsid w:val="007240AD"/>
    <w:rsid w:val="00725851"/>
    <w:rsid w:val="0073116A"/>
    <w:rsid w:val="00731355"/>
    <w:rsid w:val="00731FFD"/>
    <w:rsid w:val="0073260D"/>
    <w:rsid w:val="00741720"/>
    <w:rsid w:val="0074299C"/>
    <w:rsid w:val="007452EB"/>
    <w:rsid w:val="007479E9"/>
    <w:rsid w:val="00747DE7"/>
    <w:rsid w:val="00750FA6"/>
    <w:rsid w:val="00751C15"/>
    <w:rsid w:val="007524A4"/>
    <w:rsid w:val="007528E9"/>
    <w:rsid w:val="007538F9"/>
    <w:rsid w:val="00754B03"/>
    <w:rsid w:val="00755BFB"/>
    <w:rsid w:val="00755C3F"/>
    <w:rsid w:val="00760D18"/>
    <w:rsid w:val="0076250E"/>
    <w:rsid w:val="00762D7F"/>
    <w:rsid w:val="007661BC"/>
    <w:rsid w:val="007771DA"/>
    <w:rsid w:val="007777B0"/>
    <w:rsid w:val="007806C3"/>
    <w:rsid w:val="00781A0B"/>
    <w:rsid w:val="00786EFC"/>
    <w:rsid w:val="00790A8A"/>
    <w:rsid w:val="00792A45"/>
    <w:rsid w:val="00797DF4"/>
    <w:rsid w:val="007A5F55"/>
    <w:rsid w:val="007A6D77"/>
    <w:rsid w:val="007A787E"/>
    <w:rsid w:val="007B27C4"/>
    <w:rsid w:val="007B2C25"/>
    <w:rsid w:val="007B2D97"/>
    <w:rsid w:val="007B3C90"/>
    <w:rsid w:val="007B57D6"/>
    <w:rsid w:val="007B6983"/>
    <w:rsid w:val="007C09BB"/>
    <w:rsid w:val="007C435D"/>
    <w:rsid w:val="007C562D"/>
    <w:rsid w:val="007C6313"/>
    <w:rsid w:val="007D6399"/>
    <w:rsid w:val="007E159B"/>
    <w:rsid w:val="007E4EEB"/>
    <w:rsid w:val="007E65CC"/>
    <w:rsid w:val="007F06B0"/>
    <w:rsid w:val="007F5598"/>
    <w:rsid w:val="00801D0B"/>
    <w:rsid w:val="00802E21"/>
    <w:rsid w:val="008069C0"/>
    <w:rsid w:val="00811C71"/>
    <w:rsid w:val="00815385"/>
    <w:rsid w:val="00822FC8"/>
    <w:rsid w:val="008274A6"/>
    <w:rsid w:val="008353A1"/>
    <w:rsid w:val="0084140E"/>
    <w:rsid w:val="00844A65"/>
    <w:rsid w:val="00844B47"/>
    <w:rsid w:val="008457B8"/>
    <w:rsid w:val="008520E6"/>
    <w:rsid w:val="008523CC"/>
    <w:rsid w:val="00852930"/>
    <w:rsid w:val="0085506C"/>
    <w:rsid w:val="008552F9"/>
    <w:rsid w:val="00855D95"/>
    <w:rsid w:val="00860BDD"/>
    <w:rsid w:val="00864E11"/>
    <w:rsid w:val="0086500D"/>
    <w:rsid w:val="0087194E"/>
    <w:rsid w:val="00872C22"/>
    <w:rsid w:val="00874CE2"/>
    <w:rsid w:val="00875B31"/>
    <w:rsid w:val="008802CD"/>
    <w:rsid w:val="00880669"/>
    <w:rsid w:val="00882723"/>
    <w:rsid w:val="00883211"/>
    <w:rsid w:val="00892136"/>
    <w:rsid w:val="0089630A"/>
    <w:rsid w:val="0089679E"/>
    <w:rsid w:val="00896FD8"/>
    <w:rsid w:val="008974B7"/>
    <w:rsid w:val="008A4BFF"/>
    <w:rsid w:val="008B0ECC"/>
    <w:rsid w:val="008C1DE0"/>
    <w:rsid w:val="008C3879"/>
    <w:rsid w:val="008C3C4F"/>
    <w:rsid w:val="008C6FE6"/>
    <w:rsid w:val="008D5380"/>
    <w:rsid w:val="008D60AB"/>
    <w:rsid w:val="008E2508"/>
    <w:rsid w:val="008E3213"/>
    <w:rsid w:val="008E4ED9"/>
    <w:rsid w:val="008E52B4"/>
    <w:rsid w:val="008F0401"/>
    <w:rsid w:val="008F4AD7"/>
    <w:rsid w:val="0090029A"/>
    <w:rsid w:val="00900890"/>
    <w:rsid w:val="009034A1"/>
    <w:rsid w:val="009037B9"/>
    <w:rsid w:val="00903DA7"/>
    <w:rsid w:val="0090537B"/>
    <w:rsid w:val="0091044B"/>
    <w:rsid w:val="009125B1"/>
    <w:rsid w:val="0091392C"/>
    <w:rsid w:val="0091755E"/>
    <w:rsid w:val="00922DAC"/>
    <w:rsid w:val="00940BBC"/>
    <w:rsid w:val="009462BB"/>
    <w:rsid w:val="0094687B"/>
    <w:rsid w:val="00946AFB"/>
    <w:rsid w:val="00947257"/>
    <w:rsid w:val="009529E8"/>
    <w:rsid w:val="0095478F"/>
    <w:rsid w:val="00962451"/>
    <w:rsid w:val="0096358F"/>
    <w:rsid w:val="00963EC9"/>
    <w:rsid w:val="00965BCB"/>
    <w:rsid w:val="00966E05"/>
    <w:rsid w:val="00967EF3"/>
    <w:rsid w:val="0097022D"/>
    <w:rsid w:val="0097159A"/>
    <w:rsid w:val="009762C2"/>
    <w:rsid w:val="00976B75"/>
    <w:rsid w:val="0098202C"/>
    <w:rsid w:val="009820F2"/>
    <w:rsid w:val="00983C35"/>
    <w:rsid w:val="00984F89"/>
    <w:rsid w:val="009910CD"/>
    <w:rsid w:val="00995B80"/>
    <w:rsid w:val="009A1614"/>
    <w:rsid w:val="009A2BB4"/>
    <w:rsid w:val="009B2DC7"/>
    <w:rsid w:val="009B77CF"/>
    <w:rsid w:val="009C7176"/>
    <w:rsid w:val="009C7187"/>
    <w:rsid w:val="009D3B87"/>
    <w:rsid w:val="009D4936"/>
    <w:rsid w:val="009E1BDD"/>
    <w:rsid w:val="009E717B"/>
    <w:rsid w:val="009E7B77"/>
    <w:rsid w:val="009F190F"/>
    <w:rsid w:val="009F4BC0"/>
    <w:rsid w:val="009F6A26"/>
    <w:rsid w:val="009F7A0B"/>
    <w:rsid w:val="00A01CE9"/>
    <w:rsid w:val="00A0236E"/>
    <w:rsid w:val="00A03FF5"/>
    <w:rsid w:val="00A12C33"/>
    <w:rsid w:val="00A13B7A"/>
    <w:rsid w:val="00A1429E"/>
    <w:rsid w:val="00A16DBA"/>
    <w:rsid w:val="00A17407"/>
    <w:rsid w:val="00A2045B"/>
    <w:rsid w:val="00A25992"/>
    <w:rsid w:val="00A31BBA"/>
    <w:rsid w:val="00A33E8C"/>
    <w:rsid w:val="00A40295"/>
    <w:rsid w:val="00A42B74"/>
    <w:rsid w:val="00A44BA4"/>
    <w:rsid w:val="00A45460"/>
    <w:rsid w:val="00A50851"/>
    <w:rsid w:val="00A5619F"/>
    <w:rsid w:val="00A57E40"/>
    <w:rsid w:val="00A667FC"/>
    <w:rsid w:val="00A75009"/>
    <w:rsid w:val="00A75EDE"/>
    <w:rsid w:val="00A93D22"/>
    <w:rsid w:val="00A93F81"/>
    <w:rsid w:val="00A944F8"/>
    <w:rsid w:val="00A97F8A"/>
    <w:rsid w:val="00AB0555"/>
    <w:rsid w:val="00AB1564"/>
    <w:rsid w:val="00AB1AAA"/>
    <w:rsid w:val="00AB288C"/>
    <w:rsid w:val="00AB2CA0"/>
    <w:rsid w:val="00AB328A"/>
    <w:rsid w:val="00AB3AF5"/>
    <w:rsid w:val="00AC4B97"/>
    <w:rsid w:val="00AC7116"/>
    <w:rsid w:val="00AC7FB8"/>
    <w:rsid w:val="00AD1434"/>
    <w:rsid w:val="00AD7710"/>
    <w:rsid w:val="00AF02FC"/>
    <w:rsid w:val="00B03CF0"/>
    <w:rsid w:val="00B06C3D"/>
    <w:rsid w:val="00B10413"/>
    <w:rsid w:val="00B10887"/>
    <w:rsid w:val="00B119A0"/>
    <w:rsid w:val="00B12A8A"/>
    <w:rsid w:val="00B3491D"/>
    <w:rsid w:val="00B35F57"/>
    <w:rsid w:val="00B3679E"/>
    <w:rsid w:val="00B420BF"/>
    <w:rsid w:val="00B437E3"/>
    <w:rsid w:val="00B45092"/>
    <w:rsid w:val="00B4663E"/>
    <w:rsid w:val="00B468CC"/>
    <w:rsid w:val="00B476D6"/>
    <w:rsid w:val="00B5362B"/>
    <w:rsid w:val="00B677A9"/>
    <w:rsid w:val="00B719A6"/>
    <w:rsid w:val="00B73F01"/>
    <w:rsid w:val="00B75AF8"/>
    <w:rsid w:val="00B80ACB"/>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12AE9"/>
    <w:rsid w:val="00C21BC9"/>
    <w:rsid w:val="00C2217F"/>
    <w:rsid w:val="00C30336"/>
    <w:rsid w:val="00C31FC4"/>
    <w:rsid w:val="00C34CBC"/>
    <w:rsid w:val="00C35BF0"/>
    <w:rsid w:val="00C3655C"/>
    <w:rsid w:val="00C439FA"/>
    <w:rsid w:val="00C4509E"/>
    <w:rsid w:val="00C520A7"/>
    <w:rsid w:val="00C534B6"/>
    <w:rsid w:val="00C54E2F"/>
    <w:rsid w:val="00C55996"/>
    <w:rsid w:val="00C56F5A"/>
    <w:rsid w:val="00C612A0"/>
    <w:rsid w:val="00C65037"/>
    <w:rsid w:val="00C70E4E"/>
    <w:rsid w:val="00C734AF"/>
    <w:rsid w:val="00C73DD5"/>
    <w:rsid w:val="00C7633B"/>
    <w:rsid w:val="00C80511"/>
    <w:rsid w:val="00C85B1F"/>
    <w:rsid w:val="00C90BF4"/>
    <w:rsid w:val="00C91DE8"/>
    <w:rsid w:val="00C95382"/>
    <w:rsid w:val="00CA7726"/>
    <w:rsid w:val="00CC11BC"/>
    <w:rsid w:val="00CC52C8"/>
    <w:rsid w:val="00CC6540"/>
    <w:rsid w:val="00CC67B5"/>
    <w:rsid w:val="00CD1776"/>
    <w:rsid w:val="00CD482C"/>
    <w:rsid w:val="00CD5D02"/>
    <w:rsid w:val="00CD6405"/>
    <w:rsid w:val="00CE6528"/>
    <w:rsid w:val="00CF0ECE"/>
    <w:rsid w:val="00CF6ED9"/>
    <w:rsid w:val="00CF75C5"/>
    <w:rsid w:val="00D01415"/>
    <w:rsid w:val="00D02606"/>
    <w:rsid w:val="00D06C9B"/>
    <w:rsid w:val="00D075FE"/>
    <w:rsid w:val="00D21E80"/>
    <w:rsid w:val="00D22122"/>
    <w:rsid w:val="00D22C17"/>
    <w:rsid w:val="00D23190"/>
    <w:rsid w:val="00D27935"/>
    <w:rsid w:val="00D3171F"/>
    <w:rsid w:val="00D44579"/>
    <w:rsid w:val="00D520C0"/>
    <w:rsid w:val="00D560F8"/>
    <w:rsid w:val="00D57654"/>
    <w:rsid w:val="00D66CF9"/>
    <w:rsid w:val="00D67877"/>
    <w:rsid w:val="00D7293C"/>
    <w:rsid w:val="00D73651"/>
    <w:rsid w:val="00D758E6"/>
    <w:rsid w:val="00D80666"/>
    <w:rsid w:val="00D82AB4"/>
    <w:rsid w:val="00D82C42"/>
    <w:rsid w:val="00D97FC3"/>
    <w:rsid w:val="00DB247C"/>
    <w:rsid w:val="00DC123F"/>
    <w:rsid w:val="00DC1BCC"/>
    <w:rsid w:val="00DC40DF"/>
    <w:rsid w:val="00DC7141"/>
    <w:rsid w:val="00DD306E"/>
    <w:rsid w:val="00DE055A"/>
    <w:rsid w:val="00DE2A7F"/>
    <w:rsid w:val="00DE30DC"/>
    <w:rsid w:val="00DE4C9D"/>
    <w:rsid w:val="00DF43B0"/>
    <w:rsid w:val="00E0083C"/>
    <w:rsid w:val="00E01B71"/>
    <w:rsid w:val="00E06D4D"/>
    <w:rsid w:val="00E071E1"/>
    <w:rsid w:val="00E10038"/>
    <w:rsid w:val="00E12BEF"/>
    <w:rsid w:val="00E141DD"/>
    <w:rsid w:val="00E37997"/>
    <w:rsid w:val="00E43131"/>
    <w:rsid w:val="00E522C0"/>
    <w:rsid w:val="00E541A9"/>
    <w:rsid w:val="00E567B9"/>
    <w:rsid w:val="00E56876"/>
    <w:rsid w:val="00E623CA"/>
    <w:rsid w:val="00E662F6"/>
    <w:rsid w:val="00E701DE"/>
    <w:rsid w:val="00E762CF"/>
    <w:rsid w:val="00E827BC"/>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2315D"/>
    <w:rsid w:val="00F279E4"/>
    <w:rsid w:val="00F32E26"/>
    <w:rsid w:val="00F40363"/>
    <w:rsid w:val="00F41739"/>
    <w:rsid w:val="00F419EC"/>
    <w:rsid w:val="00F50212"/>
    <w:rsid w:val="00F517E4"/>
    <w:rsid w:val="00F579DB"/>
    <w:rsid w:val="00F61D24"/>
    <w:rsid w:val="00F62A46"/>
    <w:rsid w:val="00F6401D"/>
    <w:rsid w:val="00F67920"/>
    <w:rsid w:val="00F7174D"/>
    <w:rsid w:val="00F74216"/>
    <w:rsid w:val="00F80825"/>
    <w:rsid w:val="00F8574A"/>
    <w:rsid w:val="00FA37ED"/>
    <w:rsid w:val="00FA6144"/>
    <w:rsid w:val="00FB0AA1"/>
    <w:rsid w:val="00FB1005"/>
    <w:rsid w:val="00FB2AD1"/>
    <w:rsid w:val="00FB309C"/>
    <w:rsid w:val="00FB4541"/>
    <w:rsid w:val="00FC1D12"/>
    <w:rsid w:val="00FD2FBB"/>
    <w:rsid w:val="00FD611B"/>
    <w:rsid w:val="00FE3658"/>
    <w:rsid w:val="00FE4286"/>
    <w:rsid w:val="00FE7E18"/>
    <w:rsid w:val="00FE7EC6"/>
    <w:rsid w:val="00FF03E0"/>
    <w:rsid w:val="00FF07FE"/>
    <w:rsid w:val="00FF0AB0"/>
    <w:rsid w:val="00FF173F"/>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png"/><Relationship Id="rId18" Type="http://schemas.openxmlformats.org/officeDocument/2006/relationships/image" Target="media/image8.gi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image" Target="cid:image001.png@01D8E38E.EF92DBF0"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18</Pages>
  <Words>9676</Words>
  <Characters>55159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40</cp:revision>
  <dcterms:created xsi:type="dcterms:W3CDTF">2023-04-06T21:47:00Z</dcterms:created>
  <dcterms:modified xsi:type="dcterms:W3CDTF">2023-04-07T09:04:00Z</dcterms:modified>
</cp:coreProperties>
</file>