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4D5E4" w14:textId="00714D1E" w:rsidR="009E528D" w:rsidRPr="009E528D" w:rsidRDefault="009E528D" w:rsidP="009E528D">
      <w:pPr>
        <w:pStyle w:val="Header"/>
        <w:tabs>
          <w:tab w:val="left" w:pos="1034"/>
        </w:tabs>
        <w:rPr>
          <w:rFonts w:cs="Arial"/>
          <w:bCs/>
          <w:noProof w:val="0"/>
          <w:sz w:val="24"/>
          <w:szCs w:val="24"/>
          <w:lang w:val="de-DE"/>
        </w:rPr>
      </w:pPr>
      <w:bookmarkStart w:id="0" w:name="Signet45"/>
      <w:r w:rsidRPr="009E528D">
        <w:rPr>
          <w:rFonts w:cs="Arial"/>
          <w:bCs/>
          <w:noProof w:val="0"/>
          <w:sz w:val="24"/>
          <w:szCs w:val="24"/>
          <w:lang w:val="de-DE"/>
        </w:rPr>
        <w:t>3GPP TSG RAN WG1#112-bis-e</w:t>
      </w:r>
      <w:r w:rsidRPr="009E528D">
        <w:rPr>
          <w:rFonts w:cs="Arial"/>
          <w:bCs/>
          <w:noProof w:val="0"/>
          <w:sz w:val="24"/>
          <w:szCs w:val="24"/>
          <w:lang w:val="de-DE"/>
        </w:rPr>
        <w:tab/>
        <w:t xml:space="preserve">           </w:t>
      </w:r>
      <w:r w:rsidRPr="009E528D">
        <w:rPr>
          <w:rFonts w:cs="Arial"/>
          <w:bCs/>
          <w:noProof w:val="0"/>
          <w:sz w:val="24"/>
          <w:szCs w:val="24"/>
          <w:lang w:val="de-DE"/>
        </w:rPr>
        <w:tab/>
      </w:r>
      <w:r w:rsidRPr="009E528D">
        <w:rPr>
          <w:rFonts w:cs="Arial"/>
          <w:bCs/>
          <w:noProof w:val="0"/>
          <w:sz w:val="24"/>
          <w:szCs w:val="24"/>
          <w:lang w:val="de-DE"/>
        </w:rPr>
        <w:tab/>
      </w:r>
      <w:r w:rsidRPr="009E528D">
        <w:rPr>
          <w:rFonts w:cs="Arial"/>
          <w:bCs/>
          <w:noProof w:val="0"/>
          <w:sz w:val="24"/>
          <w:szCs w:val="24"/>
          <w:lang w:val="de-DE"/>
        </w:rPr>
        <w:tab/>
      </w:r>
      <w:r w:rsidRPr="009E528D">
        <w:rPr>
          <w:rFonts w:cs="Arial"/>
          <w:bCs/>
          <w:noProof w:val="0"/>
          <w:sz w:val="24"/>
          <w:szCs w:val="24"/>
          <w:lang w:val="de-DE"/>
        </w:rPr>
        <w:tab/>
      </w:r>
      <w:r w:rsidRPr="009E528D">
        <w:rPr>
          <w:rFonts w:cs="Arial"/>
          <w:bCs/>
          <w:noProof w:val="0"/>
          <w:sz w:val="24"/>
          <w:szCs w:val="24"/>
          <w:lang w:val="de-DE"/>
        </w:rPr>
        <w:tab/>
      </w:r>
      <w:r w:rsidR="008161D5">
        <w:rPr>
          <w:rFonts w:cs="Arial"/>
          <w:bCs/>
          <w:noProof w:val="0"/>
          <w:sz w:val="24"/>
          <w:szCs w:val="24"/>
          <w:lang w:val="de-DE"/>
        </w:rPr>
        <w:t xml:space="preserve">     </w:t>
      </w:r>
      <w:r w:rsidR="003D6233" w:rsidRPr="003D6233">
        <w:rPr>
          <w:rFonts w:cs="Arial"/>
          <w:bCs/>
          <w:noProof w:val="0"/>
          <w:sz w:val="24"/>
          <w:szCs w:val="24"/>
          <w:lang w:val="de-DE"/>
        </w:rPr>
        <w:t>R1-2303267</w:t>
      </w:r>
    </w:p>
    <w:p w14:paraId="30868B2A" w14:textId="1684526B" w:rsidR="001A4C17" w:rsidRPr="00F03787" w:rsidRDefault="009E528D" w:rsidP="009E528D">
      <w:pPr>
        <w:pStyle w:val="Header"/>
        <w:tabs>
          <w:tab w:val="left" w:pos="1034"/>
        </w:tabs>
        <w:rPr>
          <w:bCs/>
          <w:noProof w:val="0"/>
          <w:sz w:val="6"/>
          <w:szCs w:val="6"/>
          <w:lang w:val="en-US"/>
        </w:rPr>
      </w:pPr>
      <w:r w:rsidRPr="009E528D">
        <w:rPr>
          <w:rFonts w:cs="Arial"/>
          <w:bCs/>
          <w:noProof w:val="0"/>
          <w:sz w:val="24"/>
          <w:szCs w:val="24"/>
          <w:lang w:val="en-US"/>
        </w:rPr>
        <w:t>e-Meeting, April 17</w:t>
      </w:r>
      <w:r w:rsidR="00C30FD5" w:rsidRPr="00C30FD5">
        <w:rPr>
          <w:rFonts w:cs="Arial"/>
          <w:bCs/>
          <w:noProof w:val="0"/>
          <w:sz w:val="24"/>
          <w:szCs w:val="24"/>
          <w:vertAlign w:val="superscript"/>
          <w:lang w:val="en-US"/>
        </w:rPr>
        <w:t>th</w:t>
      </w:r>
      <w:r w:rsidR="00C30FD5">
        <w:rPr>
          <w:rFonts w:cs="Arial"/>
          <w:bCs/>
          <w:noProof w:val="0"/>
          <w:sz w:val="24"/>
          <w:szCs w:val="24"/>
          <w:lang w:val="en-US"/>
        </w:rPr>
        <w:t xml:space="preserve"> </w:t>
      </w:r>
      <w:r w:rsidRPr="009E528D">
        <w:rPr>
          <w:rFonts w:cs="Arial"/>
          <w:bCs/>
          <w:noProof w:val="0"/>
          <w:sz w:val="24"/>
          <w:szCs w:val="24"/>
          <w:lang w:val="en-US"/>
        </w:rPr>
        <w:t>– 26</w:t>
      </w:r>
      <w:r w:rsidR="00C30FD5" w:rsidRPr="00C30FD5">
        <w:rPr>
          <w:rFonts w:cs="Arial"/>
          <w:bCs/>
          <w:noProof w:val="0"/>
          <w:sz w:val="24"/>
          <w:szCs w:val="24"/>
          <w:vertAlign w:val="superscript"/>
          <w:lang w:val="en-US"/>
        </w:rPr>
        <w:t>th</w:t>
      </w:r>
      <w:r w:rsidRPr="009E528D">
        <w:rPr>
          <w:rFonts w:cs="Arial"/>
          <w:bCs/>
          <w:noProof w:val="0"/>
          <w:sz w:val="24"/>
          <w:szCs w:val="24"/>
          <w:lang w:val="en-US"/>
        </w:rPr>
        <w:t>, 2023</w:t>
      </w:r>
    </w:p>
    <w:p w14:paraId="34959EDA" w14:textId="77777777" w:rsidR="001A4C17" w:rsidRPr="00F03787" w:rsidRDefault="001A4C17" w:rsidP="001A4C17">
      <w:pPr>
        <w:pStyle w:val="Footer"/>
        <w:rPr>
          <w:bCs/>
          <w:noProof w:val="0"/>
          <w:lang w:val="en-US"/>
        </w:rPr>
      </w:pPr>
    </w:p>
    <w:p w14:paraId="6AFBEDCE" w14:textId="40259590" w:rsidR="001A4C17" w:rsidRPr="00F03787" w:rsidRDefault="001A4C17" w:rsidP="001A4C17">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4</w:t>
      </w:r>
    </w:p>
    <w:p w14:paraId="5DDEE528" w14:textId="77777777" w:rsidR="001A4C17" w:rsidRPr="00F03787" w:rsidRDefault="001A4C17" w:rsidP="001A4C17">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B0A09F8" w14:textId="28D90660" w:rsidR="001A4C17" w:rsidRPr="001A4C17" w:rsidRDefault="001A4C17" w:rsidP="001A4C17">
      <w:pPr>
        <w:tabs>
          <w:tab w:val="left" w:pos="1985"/>
        </w:tabs>
        <w:spacing w:after="120"/>
        <w:ind w:left="1980" w:hanging="1980"/>
        <w:rPr>
          <w:rFonts w:ascii="Arial" w:hAnsi="Arial"/>
          <w:b/>
          <w:bCs/>
          <w:sz w:val="24"/>
          <w:lang w:val="en-US"/>
        </w:rPr>
      </w:pPr>
      <w:r w:rsidRPr="001A4C17">
        <w:rPr>
          <w:rFonts w:ascii="Arial" w:hAnsi="Arial"/>
          <w:b/>
          <w:bCs/>
          <w:sz w:val="24"/>
          <w:lang w:val="en-US"/>
        </w:rPr>
        <w:t xml:space="preserve">Title: </w:t>
      </w:r>
      <w:r w:rsidRPr="001A4C17">
        <w:rPr>
          <w:rFonts w:ascii="Arial" w:hAnsi="Arial"/>
          <w:b/>
          <w:bCs/>
          <w:sz w:val="24"/>
          <w:lang w:val="en-US"/>
        </w:rPr>
        <w:tab/>
      </w:r>
      <w:bookmarkStart w:id="2" w:name="Title"/>
      <w:bookmarkEnd w:id="2"/>
      <w:r w:rsidRPr="001A4C17">
        <w:rPr>
          <w:rFonts w:ascii="Arial" w:hAnsi="Arial"/>
          <w:b/>
          <w:bCs/>
          <w:sz w:val="24"/>
          <w:lang w:val="en-US"/>
        </w:rPr>
        <w:t>PRS/SRS Bandwidth Aggrega</w:t>
      </w:r>
      <w:r>
        <w:rPr>
          <w:rFonts w:ascii="Arial" w:hAnsi="Arial"/>
          <w:b/>
          <w:bCs/>
          <w:sz w:val="24"/>
          <w:lang w:val="en-US"/>
        </w:rPr>
        <w:t>tion Discussion</w:t>
      </w:r>
    </w:p>
    <w:p w14:paraId="5B2D5226" w14:textId="77777777" w:rsidR="001A4C17" w:rsidRPr="00F03787" w:rsidRDefault="001A4C17" w:rsidP="001A4C17">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1FB4DA66" w14:textId="5312E9CF" w:rsidR="00EE0F70" w:rsidRDefault="00EE0F70" w:rsidP="00EE0F70">
      <w:pPr>
        <w:jc w:val="both"/>
        <w:rPr>
          <w:szCs w:val="22"/>
        </w:rPr>
      </w:pPr>
      <w:r w:rsidRPr="00750B16">
        <w:rPr>
          <w:sz w:val="22"/>
          <w:szCs w:val="24"/>
        </w:rPr>
        <w:t xml:space="preserve">The Rel-18 NR expanded and improved positioning WID was agreed upon during the RAN#98-e [1] meeting, where one of the objectives included the support </w:t>
      </w:r>
      <w:r w:rsidR="00232000" w:rsidRPr="00750B16">
        <w:rPr>
          <w:sz w:val="22"/>
          <w:szCs w:val="24"/>
        </w:rPr>
        <w:t xml:space="preserve">of enhanced accuracy via </w:t>
      </w:r>
      <w:r w:rsidRPr="00750B16">
        <w:rPr>
          <w:sz w:val="22"/>
          <w:szCs w:val="24"/>
        </w:rPr>
        <w:t xml:space="preserve">DL </w:t>
      </w:r>
      <w:r w:rsidR="003E0773" w:rsidRPr="00750B16">
        <w:rPr>
          <w:sz w:val="22"/>
          <w:szCs w:val="24"/>
        </w:rPr>
        <w:t>PRS/SRS</w:t>
      </w:r>
      <w:r w:rsidR="00232000" w:rsidRPr="00750B16">
        <w:rPr>
          <w:sz w:val="22"/>
          <w:szCs w:val="24"/>
        </w:rPr>
        <w:t xml:space="preserve"> bandwidth aggregation </w:t>
      </w:r>
      <w:r w:rsidRPr="00750B16">
        <w:rPr>
          <w:sz w:val="22"/>
          <w:szCs w:val="24"/>
        </w:rPr>
        <w:t>as highlighted below:</w:t>
      </w:r>
    </w:p>
    <w:tbl>
      <w:tblPr>
        <w:tblStyle w:val="TableGrid"/>
        <w:tblW w:w="0" w:type="auto"/>
        <w:tblLook w:val="04A0" w:firstRow="1" w:lastRow="0" w:firstColumn="1" w:lastColumn="0" w:noHBand="0" w:noVBand="1"/>
      </w:tblPr>
      <w:tblGrid>
        <w:gridCol w:w="9631"/>
      </w:tblGrid>
      <w:tr w:rsidR="00EE0F70" w14:paraId="75D986B6" w14:textId="77777777" w:rsidTr="00E14A1F">
        <w:tc>
          <w:tcPr>
            <w:tcW w:w="9631" w:type="dxa"/>
          </w:tcPr>
          <w:p w14:paraId="782B4947" w14:textId="77777777" w:rsidR="00EE0F70" w:rsidRPr="00077148" w:rsidRDefault="00EE0F70" w:rsidP="00E14A1F">
            <w:pPr>
              <w:spacing w:before="120" w:after="0" w:line="280" w:lineRule="atLeast"/>
              <w:jc w:val="both"/>
              <w:rPr>
                <w:lang w:val="en-US" w:eastAsia="ko-KR"/>
              </w:rPr>
            </w:pPr>
            <w:r w:rsidRPr="00077148">
              <w:rPr>
                <w:lang w:val="en-US" w:eastAsia="ko-KR"/>
              </w:rPr>
              <w:t>The specific objectives of this work</w:t>
            </w:r>
            <w:r>
              <w:rPr>
                <w:lang w:val="en-US" w:eastAsia="ko-KR"/>
              </w:rPr>
              <w:t xml:space="preserve"> item</w:t>
            </w:r>
            <w:r w:rsidRPr="00077148">
              <w:rPr>
                <w:lang w:val="en-US" w:eastAsia="ko-KR"/>
              </w:rPr>
              <w:t xml:space="preserve"> are:</w:t>
            </w:r>
          </w:p>
          <w:p w14:paraId="0A1D762D" w14:textId="77777777" w:rsidR="003E0773" w:rsidRPr="003E0773" w:rsidRDefault="003E0773" w:rsidP="003E0773">
            <w:pPr>
              <w:numPr>
                <w:ilvl w:val="0"/>
                <w:numId w:val="16"/>
              </w:numPr>
              <w:spacing w:after="0" w:line="276" w:lineRule="auto"/>
              <w:rPr>
                <w:rFonts w:eastAsia="MS Mincho"/>
                <w:highlight w:val="yellow"/>
                <w:lang w:val="en-US" w:eastAsia="ko-KR"/>
              </w:rPr>
            </w:pPr>
            <w:r w:rsidRPr="003E0773">
              <w:rPr>
                <w:rFonts w:eastAsia="MS Mincho"/>
                <w:highlight w:val="yellow"/>
                <w:lang w:val="en-US" w:eastAsia="ko-KR"/>
              </w:rPr>
              <w:t>Specify bandwidth aggregation for positioning measurements across up to three intra-band contiguous carriers [RAN1, RAN2, RAN4].</w:t>
            </w:r>
          </w:p>
          <w:p w14:paraId="274B50CD" w14:textId="77777777" w:rsidR="003E0773" w:rsidRPr="003E0773" w:rsidRDefault="003E0773" w:rsidP="003E0773">
            <w:pPr>
              <w:numPr>
                <w:ilvl w:val="1"/>
                <w:numId w:val="16"/>
              </w:numPr>
              <w:spacing w:after="0" w:line="276" w:lineRule="auto"/>
              <w:rPr>
                <w:highlight w:val="yellow"/>
                <w:lang w:val="en-US" w:eastAsia="ko-KR"/>
              </w:rPr>
            </w:pPr>
            <w:r w:rsidRPr="003E0773">
              <w:rPr>
                <w:highlight w:val="yellow"/>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F6781A5" w14:textId="77777777" w:rsidR="003E0773" w:rsidRPr="003E0773" w:rsidRDefault="003E0773" w:rsidP="003E0773">
            <w:pPr>
              <w:numPr>
                <w:ilvl w:val="2"/>
                <w:numId w:val="16"/>
              </w:numPr>
              <w:spacing w:after="0" w:line="276" w:lineRule="auto"/>
              <w:rPr>
                <w:highlight w:val="yellow"/>
                <w:lang w:val="en-US" w:eastAsia="ko-KR"/>
              </w:rPr>
            </w:pPr>
            <w:r w:rsidRPr="003E0773">
              <w:rPr>
                <w:highlight w:val="yellow"/>
                <w:lang w:val="en-US" w:eastAsia="ko-KR"/>
              </w:rPr>
              <w:t>NOTE: The support of bandwidth aggregation for positioning measurements applies only to timing related measurements (e.g., RSTD, RTOA, and UE/gNB Rx-Tx time difference).</w:t>
            </w:r>
          </w:p>
          <w:p w14:paraId="1CE0C45B" w14:textId="10E56120" w:rsidR="00EE0F70" w:rsidRPr="0033684D" w:rsidRDefault="003E0773" w:rsidP="003E0773">
            <w:pPr>
              <w:pStyle w:val="ListParagraph"/>
              <w:numPr>
                <w:ilvl w:val="1"/>
                <w:numId w:val="16"/>
              </w:numPr>
              <w:jc w:val="both"/>
            </w:pPr>
            <w:r w:rsidRPr="003E0773">
              <w:rPr>
                <w:highlight w:val="yellow"/>
                <w:lang w:val="en-US" w:eastAsia="ko-KR"/>
              </w:rPr>
              <w:t>Specify RRM requirements with measurement gaps in connected mode, and in inactive mode, including PRS measurement period/reporting [RAN4].</w:t>
            </w:r>
          </w:p>
        </w:tc>
      </w:tr>
    </w:tbl>
    <w:p w14:paraId="48B5AE68" w14:textId="7DF30956" w:rsidR="00C2032F" w:rsidRDefault="00C2032F" w:rsidP="00C2032F">
      <w:pPr>
        <w:spacing w:before="240"/>
        <w:rPr>
          <w:szCs w:val="22"/>
        </w:rPr>
      </w:pPr>
      <w:r>
        <w:rPr>
          <w:szCs w:val="22"/>
        </w:rPr>
        <w:t xml:space="preserve">During the RAN1#112 [2] meeting, the following agreements were reached in relation </w:t>
      </w:r>
      <w:r w:rsidR="00055386">
        <w:rPr>
          <w:szCs w:val="22"/>
        </w:rPr>
        <w:t xml:space="preserve">to </w:t>
      </w:r>
      <w:r>
        <w:rPr>
          <w:szCs w:val="22"/>
        </w:rPr>
        <w:t>PRS/SRS BW aggregation:</w:t>
      </w:r>
    </w:p>
    <w:tbl>
      <w:tblPr>
        <w:tblStyle w:val="TableGrid"/>
        <w:tblW w:w="0" w:type="auto"/>
        <w:tblLook w:val="04A0" w:firstRow="1" w:lastRow="0" w:firstColumn="1" w:lastColumn="0" w:noHBand="0" w:noVBand="1"/>
      </w:tblPr>
      <w:tblGrid>
        <w:gridCol w:w="9631"/>
      </w:tblGrid>
      <w:tr w:rsidR="00C2032F" w14:paraId="1DC73055" w14:textId="77777777" w:rsidTr="00254313">
        <w:tc>
          <w:tcPr>
            <w:tcW w:w="9631" w:type="dxa"/>
          </w:tcPr>
          <w:p w14:paraId="3A6A544E" w14:textId="77777777" w:rsidR="00527EB8" w:rsidRPr="00526887" w:rsidRDefault="00527EB8" w:rsidP="00527EB8">
            <w:pPr>
              <w:snapToGrid w:val="0"/>
              <w:spacing w:after="0"/>
              <w:jc w:val="both"/>
              <w:rPr>
                <w:b/>
                <w:bCs/>
              </w:rPr>
            </w:pPr>
            <w:r w:rsidRPr="00526887">
              <w:rPr>
                <w:b/>
                <w:bCs/>
                <w:highlight w:val="green"/>
              </w:rPr>
              <w:t>Agreement</w:t>
            </w:r>
          </w:p>
          <w:p w14:paraId="1C310B68" w14:textId="77777777" w:rsidR="00527EB8" w:rsidRPr="00526887" w:rsidRDefault="00527EB8" w:rsidP="00527EB8">
            <w:pPr>
              <w:snapToGrid w:val="0"/>
              <w:spacing w:after="0"/>
              <w:jc w:val="both"/>
              <w:rPr>
                <w:bCs/>
              </w:rPr>
            </w:pPr>
            <w:r w:rsidRPr="00526887">
              <w:rPr>
                <w:bCs/>
              </w:rPr>
              <w:t xml:space="preserve">To enable PRS bandwidth aggregation between PRS in two or three different PFLs, the following conditions should be satisfied for the aggregated PRS resources from a TRP across the aggregated PFLs:  </w:t>
            </w:r>
          </w:p>
          <w:p w14:paraId="208F4ACF" w14:textId="77777777" w:rsidR="00527EB8" w:rsidRPr="00526887" w:rsidRDefault="00527EB8" w:rsidP="00527EB8">
            <w:pPr>
              <w:numPr>
                <w:ilvl w:val="0"/>
                <w:numId w:val="14"/>
              </w:numPr>
              <w:snapToGrid w:val="0"/>
              <w:spacing w:after="0"/>
              <w:ind w:hanging="363"/>
              <w:contextualSpacing/>
              <w:jc w:val="both"/>
            </w:pPr>
            <w:r w:rsidRPr="00526887">
              <w:t>In the same slot, in same symbols, by the same TRP associated with the same ARP, from the same RF chain (</w:t>
            </w:r>
            <w:proofErr w:type="gramStart"/>
            <w:r w:rsidRPr="00526887">
              <w:t>i.e.</w:t>
            </w:r>
            <w:proofErr w:type="gramEnd"/>
            <w:r w:rsidRPr="00526887">
              <w:t xml:space="preserve"> the same antenna), this implies </w:t>
            </w:r>
          </w:p>
          <w:p w14:paraId="34359941" w14:textId="77777777" w:rsidR="00527EB8" w:rsidRPr="00526887" w:rsidRDefault="00527EB8" w:rsidP="00527EB8">
            <w:pPr>
              <w:numPr>
                <w:ilvl w:val="1"/>
                <w:numId w:val="14"/>
              </w:numPr>
              <w:snapToGrid w:val="0"/>
              <w:spacing w:after="0"/>
              <w:ind w:hanging="363"/>
              <w:contextualSpacing/>
              <w:jc w:val="both"/>
            </w:pPr>
            <w:r w:rsidRPr="00526887">
              <w:t>FFS: The same gNB Tx TEG and the same UE Rx TEG, the maximum TX timing error margin</w:t>
            </w:r>
          </w:p>
          <w:p w14:paraId="074512FB" w14:textId="77777777" w:rsidR="00527EB8" w:rsidRPr="00526887" w:rsidRDefault="00527EB8" w:rsidP="00527EB8">
            <w:pPr>
              <w:numPr>
                <w:ilvl w:val="1"/>
                <w:numId w:val="14"/>
              </w:numPr>
              <w:snapToGrid w:val="0"/>
              <w:spacing w:after="0"/>
              <w:ind w:hanging="363"/>
              <w:contextualSpacing/>
              <w:jc w:val="both"/>
            </w:pPr>
            <w:r w:rsidRPr="00526887">
              <w:t>The same QCL</w:t>
            </w:r>
          </w:p>
          <w:p w14:paraId="7FF5DBC8" w14:textId="77777777" w:rsidR="00527EB8" w:rsidRPr="00526887" w:rsidRDefault="00527EB8" w:rsidP="00527EB8">
            <w:pPr>
              <w:numPr>
                <w:ilvl w:val="0"/>
                <w:numId w:val="14"/>
              </w:numPr>
              <w:snapToGrid w:val="0"/>
              <w:spacing w:after="0"/>
              <w:contextualSpacing/>
              <w:jc w:val="both"/>
            </w:pPr>
            <w:r w:rsidRPr="00526887">
              <w:t xml:space="preserve">The same number of symbols, symbol location within one slot, repetition factor, </w:t>
            </w:r>
          </w:p>
          <w:p w14:paraId="15FD7521" w14:textId="77777777" w:rsidR="00527EB8" w:rsidRPr="00526887" w:rsidRDefault="00527EB8" w:rsidP="00527EB8">
            <w:pPr>
              <w:numPr>
                <w:ilvl w:val="0"/>
                <w:numId w:val="14"/>
              </w:numPr>
              <w:snapToGrid w:val="0"/>
              <w:spacing w:after="0"/>
              <w:contextualSpacing/>
              <w:jc w:val="both"/>
            </w:pPr>
            <w:r w:rsidRPr="00526887">
              <w:t>FFS: the same periodicity and slot offset</w:t>
            </w:r>
          </w:p>
          <w:p w14:paraId="37833500" w14:textId="77777777" w:rsidR="00527EB8" w:rsidRPr="00526887" w:rsidRDefault="00527EB8" w:rsidP="00527EB8">
            <w:pPr>
              <w:numPr>
                <w:ilvl w:val="0"/>
                <w:numId w:val="14"/>
              </w:numPr>
              <w:snapToGrid w:val="0"/>
              <w:spacing w:after="0"/>
              <w:contextualSpacing/>
              <w:jc w:val="both"/>
            </w:pPr>
            <w:r w:rsidRPr="00526887">
              <w:t>FFS muting pattern</w:t>
            </w:r>
          </w:p>
          <w:p w14:paraId="3F951BD0" w14:textId="77777777" w:rsidR="00527EB8" w:rsidRPr="00526887" w:rsidRDefault="00527EB8" w:rsidP="00527EB8">
            <w:pPr>
              <w:numPr>
                <w:ilvl w:val="0"/>
                <w:numId w:val="14"/>
              </w:numPr>
              <w:snapToGrid w:val="0"/>
              <w:spacing w:after="0"/>
              <w:ind w:hanging="363"/>
              <w:contextualSpacing/>
              <w:jc w:val="both"/>
            </w:pPr>
            <w:r w:rsidRPr="00526887">
              <w:t xml:space="preserve">The same numerology, </w:t>
            </w:r>
            <w:proofErr w:type="gramStart"/>
            <w:r w:rsidRPr="00526887">
              <w:t>i.e.</w:t>
            </w:r>
            <w:proofErr w:type="gramEnd"/>
            <w:r w:rsidRPr="00526887">
              <w:t xml:space="preserve"> the same CP and SCS</w:t>
            </w:r>
          </w:p>
          <w:p w14:paraId="5658DA18" w14:textId="77777777" w:rsidR="00527EB8" w:rsidRPr="00526887" w:rsidRDefault="00527EB8" w:rsidP="00527EB8">
            <w:pPr>
              <w:numPr>
                <w:ilvl w:val="0"/>
                <w:numId w:val="14"/>
              </w:numPr>
              <w:snapToGrid w:val="0"/>
              <w:spacing w:after="0"/>
              <w:ind w:hanging="363"/>
              <w:contextualSpacing/>
              <w:jc w:val="both"/>
            </w:pPr>
            <w:r w:rsidRPr="00526887">
              <w:t>The same or different bandwidths</w:t>
            </w:r>
          </w:p>
          <w:p w14:paraId="29B3BB43" w14:textId="77777777" w:rsidR="00527EB8" w:rsidRPr="00526887" w:rsidRDefault="00527EB8" w:rsidP="00527EB8">
            <w:pPr>
              <w:numPr>
                <w:ilvl w:val="0"/>
                <w:numId w:val="14"/>
              </w:numPr>
              <w:snapToGrid w:val="0"/>
              <w:spacing w:after="0"/>
              <w:ind w:hanging="363"/>
              <w:contextualSpacing/>
              <w:jc w:val="both"/>
            </w:pPr>
            <w:r w:rsidRPr="00526887">
              <w:t xml:space="preserve">The same comb </w:t>
            </w:r>
            <w:proofErr w:type="gramStart"/>
            <w:r w:rsidRPr="00526887">
              <w:t>size</w:t>
            </w:r>
            <w:proofErr w:type="gramEnd"/>
          </w:p>
          <w:p w14:paraId="6F23CC6F" w14:textId="77777777" w:rsidR="00527EB8" w:rsidRPr="00526887" w:rsidRDefault="00527EB8" w:rsidP="00527EB8">
            <w:pPr>
              <w:numPr>
                <w:ilvl w:val="0"/>
                <w:numId w:val="14"/>
              </w:numPr>
              <w:snapToGrid w:val="0"/>
              <w:spacing w:after="0"/>
              <w:ind w:hanging="363"/>
              <w:contextualSpacing/>
              <w:jc w:val="both"/>
            </w:pPr>
            <w:r w:rsidRPr="00526887">
              <w:t xml:space="preserve">FFS: The same number of PRS resource sets and resources for a TRP </w:t>
            </w:r>
          </w:p>
          <w:p w14:paraId="4B66A906" w14:textId="77777777" w:rsidR="00527EB8" w:rsidRPr="00526887" w:rsidRDefault="00527EB8" w:rsidP="00527EB8">
            <w:pPr>
              <w:numPr>
                <w:ilvl w:val="0"/>
                <w:numId w:val="14"/>
              </w:numPr>
              <w:snapToGrid w:val="0"/>
              <w:spacing w:after="0"/>
              <w:ind w:hanging="363"/>
              <w:contextualSpacing/>
              <w:jc w:val="both"/>
            </w:pPr>
            <w:r w:rsidRPr="00526887">
              <w:t>The same power per subcarrier</w:t>
            </w:r>
          </w:p>
          <w:p w14:paraId="3C6F17D5" w14:textId="77777777" w:rsidR="00527EB8" w:rsidRPr="00526887" w:rsidRDefault="00527EB8" w:rsidP="00527EB8">
            <w:pPr>
              <w:numPr>
                <w:ilvl w:val="0"/>
                <w:numId w:val="14"/>
              </w:numPr>
              <w:snapToGrid w:val="0"/>
              <w:spacing w:after="0"/>
              <w:ind w:hanging="363"/>
              <w:contextualSpacing/>
              <w:jc w:val="both"/>
            </w:pPr>
            <w:r w:rsidRPr="00526887">
              <w:t xml:space="preserve">FFS: the same </w:t>
            </w:r>
            <w:r w:rsidRPr="00526887">
              <w:rPr>
                <w:i/>
              </w:rPr>
              <w:t>NR-DL-PRS-SFN0-Offset</w:t>
            </w:r>
            <w:r w:rsidRPr="00526887">
              <w:t xml:space="preserve"> </w:t>
            </w:r>
          </w:p>
          <w:p w14:paraId="0CF21941" w14:textId="77777777" w:rsidR="00527EB8" w:rsidRPr="00526887" w:rsidRDefault="00527EB8" w:rsidP="00527EB8">
            <w:pPr>
              <w:numPr>
                <w:ilvl w:val="0"/>
                <w:numId w:val="14"/>
              </w:numPr>
              <w:snapToGrid w:val="0"/>
              <w:spacing w:after="0"/>
              <w:ind w:hanging="363"/>
              <w:contextualSpacing/>
              <w:jc w:val="both"/>
            </w:pPr>
            <w:r w:rsidRPr="00526887">
              <w:t>Aggregated PFLs are configured on the same aligned numerology grid</w:t>
            </w:r>
          </w:p>
          <w:p w14:paraId="3EBF820B" w14:textId="77777777" w:rsidR="00527EB8" w:rsidRPr="00526887" w:rsidRDefault="00527EB8" w:rsidP="00527EB8">
            <w:pPr>
              <w:numPr>
                <w:ilvl w:val="0"/>
                <w:numId w:val="14"/>
              </w:numPr>
              <w:snapToGrid w:val="0"/>
              <w:spacing w:after="0"/>
              <w:ind w:hanging="363"/>
              <w:contextualSpacing/>
              <w:jc w:val="both"/>
            </w:pPr>
            <w:r w:rsidRPr="00526887">
              <w:t>FFS: How to maintain contiguous PRS pattern across aggregated bandwidths even in the presence of guard tones (</w:t>
            </w:r>
            <w:proofErr w:type="spellStart"/>
            <w:r w:rsidRPr="00526887">
              <w:t>e.g</w:t>
            </w:r>
            <w:proofErr w:type="spellEnd"/>
            <w:r w:rsidRPr="00526887">
              <w:t>, PFLs with different RE-offset configurations, PFLs with different point A)</w:t>
            </w:r>
          </w:p>
          <w:p w14:paraId="3B8279D6" w14:textId="396E0308" w:rsidR="00527EB8" w:rsidRPr="00526887" w:rsidRDefault="00527EB8" w:rsidP="00527EB8">
            <w:pPr>
              <w:numPr>
                <w:ilvl w:val="0"/>
                <w:numId w:val="14"/>
              </w:numPr>
              <w:snapToGrid w:val="0"/>
              <w:spacing w:after="0"/>
              <w:ind w:hanging="363"/>
              <w:contextualSpacing/>
              <w:jc w:val="both"/>
            </w:pPr>
            <w:r w:rsidRPr="00526887">
              <w:t xml:space="preserve">Phase continuity between aggregated PFLs </w:t>
            </w:r>
          </w:p>
          <w:p w14:paraId="1788E71A" w14:textId="77777777" w:rsidR="00527EB8" w:rsidRPr="00526887" w:rsidRDefault="00527EB8" w:rsidP="00527EB8">
            <w:pPr>
              <w:snapToGrid w:val="0"/>
              <w:spacing w:after="0"/>
              <w:rPr>
                <w:b/>
                <w:bCs/>
              </w:rPr>
            </w:pPr>
            <w:r w:rsidRPr="00526887">
              <w:rPr>
                <w:b/>
                <w:bCs/>
                <w:highlight w:val="green"/>
              </w:rPr>
              <w:t>Agreement</w:t>
            </w:r>
          </w:p>
          <w:p w14:paraId="7A169A8C" w14:textId="77777777" w:rsidR="00527EB8" w:rsidRPr="00526887" w:rsidRDefault="00527EB8" w:rsidP="00527EB8">
            <w:pPr>
              <w:snapToGrid w:val="0"/>
              <w:spacing w:after="0"/>
            </w:pPr>
            <w:r w:rsidRPr="00526887">
              <w:t>To enable SRS bandwi</w:t>
            </w:r>
            <w:r w:rsidRPr="00526887">
              <w:rPr>
                <w:rFonts w:hint="eastAsia"/>
              </w:rPr>
              <w:t>d</w:t>
            </w:r>
            <w:r w:rsidRPr="00526887">
              <w:t>th aggregation between SRS in two or three carriers, the following conditions should be satisfied for the aggregated SRS resources across the aggregated carriers</w:t>
            </w:r>
          </w:p>
          <w:p w14:paraId="5033DF59" w14:textId="77777777" w:rsidR="00527EB8" w:rsidRPr="00526887" w:rsidRDefault="00527EB8" w:rsidP="00527EB8">
            <w:pPr>
              <w:numPr>
                <w:ilvl w:val="0"/>
                <w:numId w:val="14"/>
              </w:numPr>
              <w:snapToGrid w:val="0"/>
              <w:spacing w:after="0"/>
              <w:contextualSpacing/>
            </w:pPr>
            <w:r w:rsidRPr="00526887">
              <w:rPr>
                <w:bCs/>
                <w:iCs/>
              </w:rPr>
              <w:t>In the same slot, in same symbols, from the same antenna, this implies</w:t>
            </w:r>
          </w:p>
          <w:p w14:paraId="710C4826" w14:textId="77777777" w:rsidR="00527EB8" w:rsidRPr="00526887" w:rsidRDefault="00527EB8" w:rsidP="00527EB8">
            <w:pPr>
              <w:numPr>
                <w:ilvl w:val="1"/>
                <w:numId w:val="14"/>
              </w:numPr>
              <w:snapToGrid w:val="0"/>
              <w:spacing w:after="0"/>
              <w:contextualSpacing/>
              <w:jc w:val="both"/>
            </w:pPr>
            <w:r w:rsidRPr="00526887">
              <w:lastRenderedPageBreak/>
              <w:t>FFS: The same gNB Rx TEG and the same UE Tx TEG</w:t>
            </w:r>
          </w:p>
          <w:p w14:paraId="7F38CC71" w14:textId="77777777" w:rsidR="00527EB8" w:rsidRPr="00526887" w:rsidRDefault="00527EB8" w:rsidP="00527EB8">
            <w:pPr>
              <w:pStyle w:val="ListParagraph"/>
              <w:numPr>
                <w:ilvl w:val="1"/>
                <w:numId w:val="14"/>
              </w:numPr>
              <w:snapToGrid w:val="0"/>
              <w:spacing w:after="0" w:line="240" w:lineRule="auto"/>
              <w:jc w:val="both"/>
              <w:rPr>
                <w:bCs/>
                <w:iCs/>
                <w:sz w:val="20"/>
                <w:szCs w:val="20"/>
              </w:rPr>
            </w:pPr>
            <w:r w:rsidRPr="00526887">
              <w:rPr>
                <w:bCs/>
                <w:iCs/>
                <w:sz w:val="20"/>
                <w:szCs w:val="20"/>
              </w:rPr>
              <w:t>The same spatial relation</w:t>
            </w:r>
          </w:p>
          <w:p w14:paraId="410807F5" w14:textId="77777777" w:rsidR="00527EB8" w:rsidRPr="00526887" w:rsidRDefault="00527EB8" w:rsidP="00527EB8">
            <w:pPr>
              <w:numPr>
                <w:ilvl w:val="0"/>
                <w:numId w:val="14"/>
              </w:numPr>
              <w:snapToGrid w:val="0"/>
              <w:spacing w:after="0"/>
              <w:ind w:hanging="363"/>
              <w:contextualSpacing/>
              <w:jc w:val="both"/>
            </w:pPr>
            <w:r w:rsidRPr="00526887">
              <w:t xml:space="preserve">The same </w:t>
            </w:r>
            <w:proofErr w:type="spellStart"/>
            <w:r w:rsidRPr="00526887">
              <w:rPr>
                <w:rFonts w:hint="eastAsia"/>
                <w:i/>
              </w:rPr>
              <w:t>startPosition</w:t>
            </w:r>
            <w:proofErr w:type="spellEnd"/>
            <w:r w:rsidRPr="00526887">
              <w:rPr>
                <w:rFonts w:hint="eastAsia"/>
                <w:i/>
              </w:rPr>
              <w:t xml:space="preserve">, </w:t>
            </w:r>
            <w:proofErr w:type="spellStart"/>
            <w:r w:rsidRPr="00526887">
              <w:rPr>
                <w:rFonts w:hint="eastAsia"/>
                <w:i/>
              </w:rPr>
              <w:t>nrofSymbols</w:t>
            </w:r>
            <w:proofErr w:type="spellEnd"/>
          </w:p>
          <w:p w14:paraId="6C26140C" w14:textId="77777777" w:rsidR="00527EB8" w:rsidRPr="00526887" w:rsidRDefault="00527EB8" w:rsidP="00527EB8">
            <w:pPr>
              <w:numPr>
                <w:ilvl w:val="0"/>
                <w:numId w:val="14"/>
              </w:numPr>
              <w:snapToGrid w:val="0"/>
              <w:spacing w:after="0"/>
              <w:contextualSpacing/>
            </w:pPr>
            <w:r w:rsidRPr="00526887">
              <w:t xml:space="preserve">FFS: </w:t>
            </w:r>
            <w:proofErr w:type="spellStart"/>
            <w:r w:rsidRPr="00526887">
              <w:rPr>
                <w:rFonts w:hint="eastAsia"/>
                <w:i/>
              </w:rPr>
              <w:t>periodicityAndOffset</w:t>
            </w:r>
            <w:proofErr w:type="spellEnd"/>
            <w:r w:rsidRPr="00526887">
              <w:rPr>
                <w:rFonts w:hint="eastAsia"/>
                <w:i/>
              </w:rPr>
              <w:t xml:space="preserve">, </w:t>
            </w:r>
            <w:r w:rsidRPr="00526887">
              <w:rPr>
                <w:rFonts w:hint="eastAsia"/>
              </w:rPr>
              <w:t>and</w:t>
            </w:r>
            <w:r w:rsidRPr="00526887">
              <w:rPr>
                <w:rFonts w:hint="eastAsia"/>
                <w:i/>
              </w:rPr>
              <w:t xml:space="preserve"> </w:t>
            </w:r>
            <w:proofErr w:type="spellStart"/>
            <w:r w:rsidRPr="00526887">
              <w:rPr>
                <w:rFonts w:hint="eastAsia"/>
                <w:i/>
              </w:rPr>
              <w:t>slotOffset</w:t>
            </w:r>
            <w:proofErr w:type="spellEnd"/>
          </w:p>
          <w:p w14:paraId="0BDC0C98" w14:textId="77777777" w:rsidR="00527EB8" w:rsidRPr="00526887" w:rsidRDefault="00527EB8" w:rsidP="00527EB8">
            <w:pPr>
              <w:numPr>
                <w:ilvl w:val="0"/>
                <w:numId w:val="14"/>
              </w:numPr>
              <w:snapToGrid w:val="0"/>
              <w:spacing w:after="0"/>
              <w:ind w:hanging="363"/>
              <w:contextualSpacing/>
              <w:jc w:val="both"/>
            </w:pPr>
            <w:r w:rsidRPr="00526887">
              <w:t xml:space="preserve">The same numerology, </w:t>
            </w:r>
            <w:proofErr w:type="gramStart"/>
            <w:r w:rsidRPr="00526887">
              <w:t>i.e.</w:t>
            </w:r>
            <w:proofErr w:type="gramEnd"/>
            <w:r w:rsidRPr="00526887">
              <w:t xml:space="preserve"> the same CP and SCS</w:t>
            </w:r>
          </w:p>
          <w:p w14:paraId="13DBDCFE" w14:textId="77777777" w:rsidR="00527EB8" w:rsidRPr="00526887" w:rsidRDefault="00527EB8" w:rsidP="00527EB8">
            <w:pPr>
              <w:numPr>
                <w:ilvl w:val="0"/>
                <w:numId w:val="14"/>
              </w:numPr>
              <w:snapToGrid w:val="0"/>
              <w:spacing w:after="0"/>
              <w:ind w:hanging="363"/>
              <w:contextualSpacing/>
              <w:jc w:val="both"/>
            </w:pPr>
            <w:r w:rsidRPr="00526887">
              <w:t>The same or different bandwidths</w:t>
            </w:r>
          </w:p>
          <w:p w14:paraId="74B9B178" w14:textId="77777777" w:rsidR="00527EB8" w:rsidRPr="00526887" w:rsidRDefault="00527EB8" w:rsidP="00527EB8">
            <w:pPr>
              <w:numPr>
                <w:ilvl w:val="0"/>
                <w:numId w:val="14"/>
              </w:numPr>
              <w:snapToGrid w:val="0"/>
              <w:spacing w:after="0"/>
              <w:ind w:hanging="363"/>
              <w:contextualSpacing/>
              <w:jc w:val="both"/>
            </w:pPr>
            <w:r w:rsidRPr="00526887">
              <w:t xml:space="preserve">The same comb </w:t>
            </w:r>
            <w:proofErr w:type="gramStart"/>
            <w:r w:rsidRPr="00526887">
              <w:t>size</w:t>
            </w:r>
            <w:proofErr w:type="gramEnd"/>
          </w:p>
          <w:p w14:paraId="12DA4773" w14:textId="77777777" w:rsidR="00527EB8" w:rsidRPr="00526887" w:rsidRDefault="00527EB8" w:rsidP="00527EB8">
            <w:pPr>
              <w:numPr>
                <w:ilvl w:val="0"/>
                <w:numId w:val="14"/>
              </w:numPr>
              <w:snapToGrid w:val="0"/>
              <w:spacing w:after="0"/>
              <w:ind w:hanging="363"/>
              <w:contextualSpacing/>
              <w:jc w:val="both"/>
            </w:pPr>
            <w:r w:rsidRPr="00526887">
              <w:t xml:space="preserve">FFS: The same number of SRS resource sets and resources </w:t>
            </w:r>
          </w:p>
          <w:p w14:paraId="5AF3CE2F" w14:textId="77777777" w:rsidR="00527EB8" w:rsidRPr="00526887" w:rsidRDefault="00527EB8" w:rsidP="00527EB8">
            <w:pPr>
              <w:pStyle w:val="ListParagraph"/>
              <w:numPr>
                <w:ilvl w:val="0"/>
                <w:numId w:val="14"/>
              </w:numPr>
              <w:snapToGrid w:val="0"/>
              <w:spacing w:after="0" w:line="240" w:lineRule="auto"/>
              <w:jc w:val="both"/>
              <w:rPr>
                <w:bCs/>
                <w:iCs/>
                <w:sz w:val="20"/>
                <w:szCs w:val="20"/>
              </w:rPr>
            </w:pPr>
            <w:r w:rsidRPr="00526887">
              <w:rPr>
                <w:bCs/>
                <w:iCs/>
                <w:sz w:val="20"/>
                <w:szCs w:val="20"/>
              </w:rPr>
              <w:t>The same Tx PSD (power per subcarrier)</w:t>
            </w:r>
          </w:p>
          <w:p w14:paraId="5639BEE2" w14:textId="77777777" w:rsidR="00527EB8" w:rsidRPr="00526887" w:rsidRDefault="00527EB8" w:rsidP="00527EB8">
            <w:pPr>
              <w:pStyle w:val="ListParagraph"/>
              <w:numPr>
                <w:ilvl w:val="1"/>
                <w:numId w:val="14"/>
              </w:numPr>
              <w:snapToGrid w:val="0"/>
              <w:spacing w:after="0" w:line="240" w:lineRule="auto"/>
              <w:jc w:val="both"/>
              <w:rPr>
                <w:bCs/>
                <w:iCs/>
                <w:sz w:val="20"/>
                <w:szCs w:val="20"/>
              </w:rPr>
            </w:pPr>
            <w:r w:rsidRPr="00526887">
              <w:rPr>
                <w:bCs/>
                <w:iCs/>
                <w:sz w:val="20"/>
                <w:szCs w:val="20"/>
              </w:rPr>
              <w:t>FFS whether to need the same pathloss RS, Po and alpha</w:t>
            </w:r>
          </w:p>
          <w:p w14:paraId="005CCDD4" w14:textId="77777777" w:rsidR="00527EB8" w:rsidRPr="00526887" w:rsidRDefault="00527EB8" w:rsidP="00527EB8">
            <w:pPr>
              <w:pStyle w:val="ListParagraph"/>
              <w:numPr>
                <w:ilvl w:val="1"/>
                <w:numId w:val="14"/>
              </w:numPr>
              <w:snapToGrid w:val="0"/>
              <w:spacing w:after="0" w:line="240" w:lineRule="auto"/>
              <w:jc w:val="both"/>
              <w:rPr>
                <w:bCs/>
                <w:iCs/>
                <w:sz w:val="20"/>
                <w:szCs w:val="20"/>
              </w:rPr>
            </w:pPr>
            <w:r w:rsidRPr="00526887">
              <w:rPr>
                <w:bCs/>
                <w:iCs/>
                <w:sz w:val="20"/>
                <w:szCs w:val="20"/>
              </w:rPr>
              <w:t>Note: the Tx PSD is not captured in RAN1 specifications</w:t>
            </w:r>
          </w:p>
          <w:p w14:paraId="0350FCCF" w14:textId="77777777" w:rsidR="00527EB8" w:rsidRPr="00526887" w:rsidRDefault="00527EB8" w:rsidP="00527EB8">
            <w:pPr>
              <w:pStyle w:val="ListParagraph"/>
              <w:numPr>
                <w:ilvl w:val="0"/>
                <w:numId w:val="14"/>
              </w:numPr>
              <w:snapToGrid w:val="0"/>
              <w:spacing w:after="0" w:line="240" w:lineRule="auto"/>
              <w:jc w:val="both"/>
              <w:rPr>
                <w:bCs/>
                <w:iCs/>
                <w:sz w:val="20"/>
                <w:szCs w:val="20"/>
              </w:rPr>
            </w:pPr>
            <w:r w:rsidRPr="00526887">
              <w:rPr>
                <w:bCs/>
                <w:iCs/>
                <w:sz w:val="20"/>
                <w:szCs w:val="20"/>
              </w:rPr>
              <w:t>FFS: SRS with RE-offset configuration which maintains contiguous SRS pattern across aggregated bandwidths even in the presence of guard tones</w:t>
            </w:r>
          </w:p>
          <w:p w14:paraId="31C542CF" w14:textId="346DFCD7" w:rsidR="00527EB8" w:rsidRPr="00526887" w:rsidRDefault="00527EB8" w:rsidP="00527EB8">
            <w:pPr>
              <w:numPr>
                <w:ilvl w:val="0"/>
                <w:numId w:val="14"/>
              </w:numPr>
              <w:snapToGrid w:val="0"/>
              <w:spacing w:after="0"/>
              <w:contextualSpacing/>
              <w:jc w:val="both"/>
              <w:rPr>
                <w:bCs/>
                <w:iCs/>
              </w:rPr>
            </w:pPr>
            <w:r w:rsidRPr="00526887">
              <w:t>Phase continuity between aggregated SRS in different carriers</w:t>
            </w:r>
          </w:p>
          <w:p w14:paraId="77A0BE49" w14:textId="77777777" w:rsidR="00527EB8" w:rsidRPr="00526887" w:rsidRDefault="00527EB8" w:rsidP="00527EB8">
            <w:pPr>
              <w:snapToGrid w:val="0"/>
              <w:spacing w:after="0"/>
              <w:jc w:val="both"/>
            </w:pPr>
            <w:r w:rsidRPr="00526887">
              <w:rPr>
                <w:b/>
                <w:bCs/>
                <w:highlight w:val="green"/>
              </w:rPr>
              <w:t>Agreement</w:t>
            </w:r>
          </w:p>
          <w:p w14:paraId="6CB0F479" w14:textId="77777777" w:rsidR="00527EB8" w:rsidRPr="00526887" w:rsidRDefault="00527EB8" w:rsidP="00527EB8">
            <w:pPr>
              <w:snapToGrid w:val="0"/>
              <w:spacing w:after="0"/>
              <w:jc w:val="both"/>
            </w:pPr>
            <w:r w:rsidRPr="00526887">
              <w:t xml:space="preserve">For PRS bandwidth aggregation across PFLs, support enhancement of PRS configuration to inform UE by LMF (or inform LMF by NG-RAN) PRS resources from which two or three PFLs are linked. </w:t>
            </w:r>
          </w:p>
          <w:p w14:paraId="5B9FACD5" w14:textId="77777777" w:rsidR="00527EB8" w:rsidRPr="00526887" w:rsidRDefault="00527EB8" w:rsidP="00527EB8">
            <w:pPr>
              <w:numPr>
                <w:ilvl w:val="0"/>
                <w:numId w:val="14"/>
              </w:numPr>
              <w:snapToGrid w:val="0"/>
              <w:spacing w:after="0"/>
              <w:contextualSpacing/>
            </w:pPr>
            <w:r w:rsidRPr="00526887">
              <w:t>FFS whether the link is for all TRPs or per TRP basis</w:t>
            </w:r>
          </w:p>
          <w:p w14:paraId="483578E4" w14:textId="2871A1E6" w:rsidR="00527EB8" w:rsidRPr="00526887" w:rsidRDefault="00527EB8" w:rsidP="00527EB8">
            <w:pPr>
              <w:numPr>
                <w:ilvl w:val="0"/>
                <w:numId w:val="14"/>
              </w:numPr>
              <w:snapToGrid w:val="0"/>
              <w:spacing w:after="0"/>
              <w:contextualSpacing/>
            </w:pPr>
            <w:r w:rsidRPr="00526887">
              <w:t>FFS whether the link is per PRS resource set basis or per PRS resource basis.</w:t>
            </w:r>
          </w:p>
          <w:p w14:paraId="466BA7C2" w14:textId="77777777" w:rsidR="00527EB8" w:rsidRPr="00526887" w:rsidRDefault="00527EB8" w:rsidP="00527EB8">
            <w:pPr>
              <w:snapToGrid w:val="0"/>
              <w:spacing w:after="0"/>
              <w:jc w:val="both"/>
              <w:rPr>
                <w:b/>
                <w:bCs/>
              </w:rPr>
            </w:pPr>
            <w:r w:rsidRPr="00526887">
              <w:rPr>
                <w:b/>
                <w:bCs/>
                <w:highlight w:val="green"/>
              </w:rPr>
              <w:t>Agreement</w:t>
            </w:r>
          </w:p>
          <w:p w14:paraId="2B0F8AA8" w14:textId="77777777" w:rsidR="00527EB8" w:rsidRPr="00526887" w:rsidRDefault="00527EB8" w:rsidP="00527EB8">
            <w:pPr>
              <w:snapToGrid w:val="0"/>
              <w:spacing w:after="0"/>
              <w:jc w:val="both"/>
            </w:pPr>
            <w:r w:rsidRPr="00526887">
              <w:t>Support joint measurement and report for the PRS resources aggregated across the PFLs for DL-TDOA and multi-RTT positioning methods</w:t>
            </w:r>
          </w:p>
          <w:p w14:paraId="0E4705F5"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sz w:val="20"/>
                <w:szCs w:val="20"/>
              </w:rPr>
              <w:t>In a measurement report element, single RSTD or single UE Rx-Tx time difference is reported for the PRS resources across aggregated PFLs</w:t>
            </w:r>
          </w:p>
          <w:p w14:paraId="55BC40F3" w14:textId="77777777" w:rsidR="00527EB8" w:rsidRPr="00526887" w:rsidRDefault="00527EB8" w:rsidP="00527EB8">
            <w:pPr>
              <w:pStyle w:val="ListParagraph"/>
              <w:numPr>
                <w:ilvl w:val="1"/>
                <w:numId w:val="25"/>
              </w:numPr>
              <w:snapToGrid w:val="0"/>
              <w:spacing w:after="0" w:line="240" w:lineRule="auto"/>
              <w:jc w:val="both"/>
              <w:textAlignment w:val="baseline"/>
              <w:rPr>
                <w:sz w:val="20"/>
                <w:szCs w:val="20"/>
              </w:rPr>
            </w:pPr>
            <w:r w:rsidRPr="00526887">
              <w:rPr>
                <w:rFonts w:hint="eastAsia"/>
                <w:sz w:val="20"/>
                <w:szCs w:val="20"/>
              </w:rPr>
              <w:t>F</w:t>
            </w:r>
            <w:r w:rsidRPr="00526887">
              <w:rPr>
                <w:sz w:val="20"/>
                <w:szCs w:val="20"/>
              </w:rPr>
              <w:t>FS: RSRP, RSRPP</w:t>
            </w:r>
          </w:p>
          <w:p w14:paraId="321485EA" w14:textId="77777777" w:rsidR="00527EB8" w:rsidRPr="00526887" w:rsidRDefault="00527EB8" w:rsidP="00527EB8">
            <w:pPr>
              <w:pStyle w:val="ListParagraph"/>
              <w:numPr>
                <w:ilvl w:val="0"/>
                <w:numId w:val="25"/>
              </w:numPr>
              <w:snapToGrid w:val="0"/>
              <w:spacing w:after="0" w:line="240" w:lineRule="auto"/>
              <w:rPr>
                <w:rFonts w:eastAsia="DengXian"/>
                <w:sz w:val="20"/>
                <w:szCs w:val="20"/>
                <w:lang w:eastAsia="zh-CN"/>
              </w:rPr>
            </w:pPr>
            <w:r w:rsidRPr="00526887">
              <w:rPr>
                <w:rFonts w:eastAsia="DengXian"/>
                <w:sz w:val="20"/>
                <w:szCs w:val="20"/>
                <w:lang w:eastAsia="zh-CN"/>
              </w:rPr>
              <w:t xml:space="preserve">FFS: In a measurement report, PFL aggregation indication is supported </w:t>
            </w:r>
            <w:r w:rsidRPr="00526887">
              <w:rPr>
                <w:sz w:val="20"/>
                <w:szCs w:val="20"/>
              </w:rPr>
              <w:t>to indicate whether/which PFLs are aggregated for the PRS measurement</w:t>
            </w:r>
          </w:p>
          <w:p w14:paraId="58624177"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sz w:val="20"/>
                <w:szCs w:val="20"/>
              </w:rPr>
              <w:t>FFS whether to use PRS assistance data or use location information request message to indicate UE to perform joint measurement across aggregated PFLs</w:t>
            </w:r>
          </w:p>
          <w:p w14:paraId="73ACC50D" w14:textId="6BC9F92C" w:rsidR="00527EB8" w:rsidRPr="00526887" w:rsidRDefault="00527EB8" w:rsidP="00527EB8">
            <w:pPr>
              <w:pStyle w:val="ListParagraph"/>
              <w:numPr>
                <w:ilvl w:val="0"/>
                <w:numId w:val="25"/>
              </w:numPr>
              <w:snapToGrid w:val="0"/>
              <w:spacing w:after="0" w:line="240" w:lineRule="auto"/>
              <w:rPr>
                <w:rFonts w:eastAsia="DengXian"/>
                <w:sz w:val="20"/>
                <w:szCs w:val="20"/>
                <w:lang w:eastAsia="zh-CN"/>
              </w:rPr>
            </w:pPr>
            <w:r w:rsidRPr="00526887">
              <w:rPr>
                <w:bCs/>
                <w:sz w:val="20"/>
                <w:szCs w:val="20"/>
              </w:rPr>
              <w:t>FFS RSTD reference configuration or report should be enhanced</w:t>
            </w:r>
          </w:p>
          <w:p w14:paraId="46106E0C" w14:textId="77777777" w:rsidR="00527EB8" w:rsidRPr="00526887" w:rsidRDefault="00527EB8" w:rsidP="00527EB8">
            <w:pPr>
              <w:snapToGrid w:val="0"/>
              <w:spacing w:after="0"/>
              <w:jc w:val="both"/>
              <w:rPr>
                <w:b/>
                <w:bCs/>
              </w:rPr>
            </w:pPr>
            <w:r w:rsidRPr="00526887">
              <w:rPr>
                <w:b/>
                <w:bCs/>
                <w:highlight w:val="green"/>
              </w:rPr>
              <w:t>Agreement</w:t>
            </w:r>
          </w:p>
          <w:p w14:paraId="7F5A929B" w14:textId="77777777" w:rsidR="00527EB8" w:rsidRPr="00526887" w:rsidRDefault="00527EB8" w:rsidP="00527EB8">
            <w:pPr>
              <w:snapToGrid w:val="0"/>
              <w:spacing w:after="0"/>
            </w:pPr>
            <w:r w:rsidRPr="00526887">
              <w:t xml:space="preserve">For SRS bandwidth aggregation across two or three carriers, support enhancement of SRS configuration to indicate the SRS resources from which two or three carriers are linked </w:t>
            </w:r>
          </w:p>
          <w:p w14:paraId="50B732C1" w14:textId="77777777" w:rsidR="00527EB8" w:rsidRPr="00526887" w:rsidRDefault="00527EB8" w:rsidP="00527EB8">
            <w:pPr>
              <w:numPr>
                <w:ilvl w:val="0"/>
                <w:numId w:val="14"/>
              </w:numPr>
              <w:snapToGrid w:val="0"/>
              <w:spacing w:after="0"/>
              <w:contextualSpacing/>
            </w:pPr>
            <w:r w:rsidRPr="00526887">
              <w:t>SRS resource</w:t>
            </w:r>
            <w:r w:rsidRPr="00526887">
              <w:rPr>
                <w:rFonts w:hint="eastAsia"/>
              </w:rPr>
              <w:t>s</w:t>
            </w:r>
            <w:r w:rsidRPr="00526887">
              <w:t xml:space="preserve"> are</w:t>
            </w:r>
            <w:r w:rsidRPr="00526887">
              <w:rPr>
                <w:rFonts w:hint="eastAsia"/>
              </w:rPr>
              <w:t xml:space="preserve"> </w:t>
            </w:r>
            <w:r w:rsidRPr="00526887">
              <w:t>per BWP per carrier configuration</w:t>
            </w:r>
          </w:p>
          <w:p w14:paraId="18E0C663" w14:textId="3FA69FD7" w:rsidR="00527EB8" w:rsidRPr="00526887" w:rsidRDefault="00527EB8" w:rsidP="00527EB8">
            <w:pPr>
              <w:numPr>
                <w:ilvl w:val="0"/>
                <w:numId w:val="14"/>
              </w:numPr>
              <w:snapToGrid w:val="0"/>
              <w:spacing w:after="0"/>
              <w:contextualSpacing/>
            </w:pPr>
            <w:r w:rsidRPr="00526887">
              <w:t>FFS whether the link is per SRS resource set basis or per SRS resource basis.</w:t>
            </w:r>
          </w:p>
          <w:p w14:paraId="02277DE3" w14:textId="77777777" w:rsidR="00527EB8" w:rsidRPr="00526887" w:rsidRDefault="00527EB8" w:rsidP="00527EB8">
            <w:pPr>
              <w:snapToGrid w:val="0"/>
              <w:spacing w:after="0"/>
              <w:jc w:val="both"/>
              <w:rPr>
                <w:b/>
                <w:bCs/>
              </w:rPr>
            </w:pPr>
            <w:r w:rsidRPr="00526887">
              <w:rPr>
                <w:b/>
                <w:bCs/>
                <w:highlight w:val="green"/>
              </w:rPr>
              <w:t>Agreement</w:t>
            </w:r>
          </w:p>
          <w:p w14:paraId="4015309A" w14:textId="77777777" w:rsidR="00527EB8" w:rsidRPr="00526887" w:rsidRDefault="00527EB8" w:rsidP="00527EB8">
            <w:pPr>
              <w:pStyle w:val="ListParagraph"/>
              <w:numPr>
                <w:ilvl w:val="0"/>
                <w:numId w:val="26"/>
              </w:numPr>
              <w:snapToGrid w:val="0"/>
              <w:spacing w:after="0" w:line="240" w:lineRule="auto"/>
              <w:textAlignment w:val="baseline"/>
              <w:rPr>
                <w:sz w:val="20"/>
                <w:szCs w:val="20"/>
              </w:rPr>
            </w:pPr>
            <w:r w:rsidRPr="00526887">
              <w:rPr>
                <w:sz w:val="20"/>
                <w:szCs w:val="20"/>
              </w:rPr>
              <w:t xml:space="preserve">Support LMF-initiated and UE-initiated on-demand PRS request for </w:t>
            </w:r>
            <w:r w:rsidRPr="00526887">
              <w:rPr>
                <w:rFonts w:hint="eastAsia"/>
                <w:sz w:val="20"/>
                <w:szCs w:val="20"/>
                <w:lang w:eastAsia="zh-CN"/>
              </w:rPr>
              <w:t>PRS</w:t>
            </w:r>
            <w:r w:rsidRPr="00526887">
              <w:rPr>
                <w:sz w:val="20"/>
                <w:szCs w:val="20"/>
              </w:rPr>
              <w:t xml:space="preserve"> bandwidth aggregation</w:t>
            </w:r>
          </w:p>
          <w:p w14:paraId="07F65433" w14:textId="77777777" w:rsidR="00527EB8" w:rsidRPr="00526887" w:rsidRDefault="00527EB8" w:rsidP="00527EB8">
            <w:pPr>
              <w:pStyle w:val="ListParagraph"/>
              <w:numPr>
                <w:ilvl w:val="1"/>
                <w:numId w:val="26"/>
              </w:numPr>
              <w:snapToGrid w:val="0"/>
              <w:spacing w:after="0" w:line="240" w:lineRule="auto"/>
              <w:textAlignment w:val="baseline"/>
              <w:rPr>
                <w:sz w:val="20"/>
                <w:szCs w:val="20"/>
              </w:rPr>
            </w:pPr>
            <w:r w:rsidRPr="00526887">
              <w:rPr>
                <w:sz w:val="20"/>
                <w:szCs w:val="20"/>
              </w:rPr>
              <w:t>FFS details</w:t>
            </w:r>
          </w:p>
          <w:p w14:paraId="1008E140" w14:textId="77777777" w:rsidR="00527EB8" w:rsidRPr="00526887" w:rsidRDefault="00527EB8" w:rsidP="00527EB8">
            <w:pPr>
              <w:pStyle w:val="ListParagraph"/>
              <w:numPr>
                <w:ilvl w:val="0"/>
                <w:numId w:val="26"/>
              </w:numPr>
              <w:snapToGrid w:val="0"/>
              <w:spacing w:after="0" w:line="240" w:lineRule="auto"/>
              <w:textAlignment w:val="baseline"/>
              <w:rPr>
                <w:sz w:val="20"/>
                <w:szCs w:val="20"/>
              </w:rPr>
            </w:pPr>
            <w:r w:rsidRPr="00526887">
              <w:rPr>
                <w:sz w:val="20"/>
                <w:szCs w:val="20"/>
              </w:rPr>
              <w:t>Support preconfigured on-demand PRS across PFLs for PRS bandwidth aggregations</w:t>
            </w:r>
          </w:p>
          <w:p w14:paraId="4835FB01" w14:textId="56CD6CCC" w:rsidR="00527EB8" w:rsidRPr="00526887" w:rsidRDefault="00527EB8" w:rsidP="00527EB8">
            <w:pPr>
              <w:pStyle w:val="ListParagraph"/>
              <w:numPr>
                <w:ilvl w:val="1"/>
                <w:numId w:val="26"/>
              </w:numPr>
              <w:snapToGrid w:val="0"/>
              <w:spacing w:after="0" w:line="240" w:lineRule="auto"/>
              <w:textAlignment w:val="baseline"/>
              <w:rPr>
                <w:sz w:val="20"/>
                <w:szCs w:val="20"/>
              </w:rPr>
            </w:pPr>
            <w:r w:rsidRPr="00526887">
              <w:rPr>
                <w:sz w:val="20"/>
                <w:szCs w:val="20"/>
              </w:rPr>
              <w:t>FFS details</w:t>
            </w:r>
          </w:p>
          <w:p w14:paraId="59EB3DD0" w14:textId="77777777" w:rsidR="00527EB8" w:rsidRPr="00526887" w:rsidRDefault="00527EB8" w:rsidP="00527EB8">
            <w:pPr>
              <w:snapToGrid w:val="0"/>
              <w:spacing w:after="0"/>
              <w:jc w:val="both"/>
              <w:rPr>
                <w:b/>
                <w:bCs/>
              </w:rPr>
            </w:pPr>
            <w:r w:rsidRPr="00526887">
              <w:rPr>
                <w:b/>
                <w:bCs/>
                <w:highlight w:val="green"/>
              </w:rPr>
              <w:t>Agreement</w:t>
            </w:r>
          </w:p>
          <w:p w14:paraId="30AF3658" w14:textId="77777777" w:rsidR="00527EB8" w:rsidRPr="00526887" w:rsidRDefault="00527EB8" w:rsidP="00527EB8">
            <w:pPr>
              <w:snapToGrid w:val="0"/>
              <w:spacing w:after="0"/>
              <w:jc w:val="both"/>
            </w:pPr>
            <w:r w:rsidRPr="00526887">
              <w:t xml:space="preserve">From RAN1 perspective, support UE performs </w:t>
            </w:r>
            <w:r w:rsidRPr="00526887">
              <w:rPr>
                <w:rFonts w:hint="eastAsia"/>
              </w:rPr>
              <w:t xml:space="preserve">PRS </w:t>
            </w:r>
            <w:r w:rsidRPr="00526887">
              <w:t xml:space="preserve">measurement </w:t>
            </w:r>
            <w:r w:rsidRPr="00526887">
              <w:rPr>
                <w:rFonts w:hint="eastAsia"/>
              </w:rPr>
              <w:t>across multiple aggregated</w:t>
            </w:r>
            <w:r w:rsidRPr="00526887">
              <w:t xml:space="preserve"> </w:t>
            </w:r>
            <w:r w:rsidRPr="00526887">
              <w:rPr>
                <w:rFonts w:hint="eastAsia"/>
              </w:rPr>
              <w:t xml:space="preserve">PFLs </w:t>
            </w:r>
            <w:r w:rsidRPr="00526887">
              <w:t>in RRC_CONNECTED, RRC_INACTIVE and RRC_IDLE state.</w:t>
            </w:r>
          </w:p>
          <w:p w14:paraId="4CC4A961" w14:textId="77777777" w:rsidR="00527EB8" w:rsidRPr="00526887" w:rsidRDefault="00527EB8" w:rsidP="00527EB8">
            <w:pPr>
              <w:snapToGrid w:val="0"/>
              <w:spacing w:after="0"/>
              <w:jc w:val="both"/>
              <w:rPr>
                <w:b/>
                <w:bCs/>
              </w:rPr>
            </w:pPr>
            <w:r w:rsidRPr="00526887">
              <w:rPr>
                <w:b/>
                <w:bCs/>
                <w:highlight w:val="green"/>
              </w:rPr>
              <w:t>Agreement</w:t>
            </w:r>
          </w:p>
          <w:p w14:paraId="2FA2DF28" w14:textId="77777777" w:rsidR="00527EB8" w:rsidRPr="00526887" w:rsidRDefault="00527EB8" w:rsidP="00527EB8">
            <w:pPr>
              <w:snapToGrid w:val="0"/>
              <w:spacing w:after="0"/>
              <w:jc w:val="both"/>
            </w:pPr>
            <w:r w:rsidRPr="00526887">
              <w:t>Support joint measurement and report for the SRS resources across the aggregated carriers for UL-TDOA and Multi-RTT positioning methods</w:t>
            </w:r>
          </w:p>
          <w:p w14:paraId="1657D11C"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sz w:val="20"/>
                <w:szCs w:val="20"/>
              </w:rPr>
              <w:t>Single UL RTOA or gNB Rx-Tx time difference is reported for the SRS resources across aggregated carriers</w:t>
            </w:r>
          </w:p>
          <w:p w14:paraId="41FDCEE7" w14:textId="77777777" w:rsidR="00527EB8" w:rsidRPr="00526887" w:rsidRDefault="00527EB8" w:rsidP="00527EB8">
            <w:pPr>
              <w:pStyle w:val="ListParagraph"/>
              <w:numPr>
                <w:ilvl w:val="1"/>
                <w:numId w:val="25"/>
              </w:numPr>
              <w:snapToGrid w:val="0"/>
              <w:spacing w:after="0" w:line="240" w:lineRule="auto"/>
              <w:jc w:val="both"/>
              <w:textAlignment w:val="baseline"/>
              <w:rPr>
                <w:sz w:val="20"/>
                <w:szCs w:val="20"/>
              </w:rPr>
            </w:pPr>
            <w:r w:rsidRPr="00526887">
              <w:rPr>
                <w:sz w:val="20"/>
                <w:szCs w:val="20"/>
              </w:rPr>
              <w:t>FFS: RSRP or RSRPP</w:t>
            </w:r>
          </w:p>
          <w:p w14:paraId="40F74271"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rFonts w:eastAsia="DengXian"/>
                <w:sz w:val="20"/>
                <w:szCs w:val="20"/>
                <w:lang w:eastAsia="zh-CN"/>
              </w:rPr>
              <w:t xml:space="preserve">FFS: SRS carrier aggregation indication is reported along with the measurement results </w:t>
            </w:r>
            <w:r w:rsidRPr="00526887">
              <w:rPr>
                <w:sz w:val="20"/>
                <w:szCs w:val="20"/>
              </w:rPr>
              <w:t>to indicate whether/which carriers are aggregated for the joint SRS measurement</w:t>
            </w:r>
          </w:p>
          <w:p w14:paraId="2E9E5EB5" w14:textId="2FFEA4FD" w:rsidR="00527EB8" w:rsidRPr="00526887" w:rsidRDefault="00527EB8" w:rsidP="00527EB8">
            <w:pPr>
              <w:pStyle w:val="ListParagraph"/>
              <w:numPr>
                <w:ilvl w:val="0"/>
                <w:numId w:val="25"/>
              </w:numPr>
              <w:snapToGrid w:val="0"/>
              <w:spacing w:after="0" w:line="240" w:lineRule="auto"/>
              <w:jc w:val="both"/>
              <w:textAlignment w:val="baseline"/>
              <w:rPr>
                <w:rFonts w:eastAsia="DengXian"/>
                <w:sz w:val="20"/>
                <w:szCs w:val="20"/>
                <w:lang w:eastAsia="zh-CN"/>
              </w:rPr>
            </w:pPr>
            <w:r w:rsidRPr="00526887">
              <w:rPr>
                <w:rFonts w:eastAsia="DengXian"/>
                <w:sz w:val="20"/>
                <w:szCs w:val="20"/>
                <w:lang w:eastAsia="zh-CN"/>
              </w:rPr>
              <w:t>Support LMF to request gNB for the UL positioning measurement from aggregated SRS resources across multiple CCs</w:t>
            </w:r>
          </w:p>
          <w:p w14:paraId="0CA401C6" w14:textId="77777777" w:rsidR="00527EB8" w:rsidRPr="00526887" w:rsidRDefault="00527EB8" w:rsidP="00527EB8">
            <w:pPr>
              <w:snapToGrid w:val="0"/>
              <w:spacing w:after="0"/>
              <w:jc w:val="both"/>
              <w:rPr>
                <w:b/>
                <w:bCs/>
              </w:rPr>
            </w:pPr>
            <w:r w:rsidRPr="00526887">
              <w:rPr>
                <w:b/>
                <w:bCs/>
                <w:highlight w:val="green"/>
              </w:rPr>
              <w:t>Agreement</w:t>
            </w:r>
          </w:p>
          <w:p w14:paraId="0AE4CF5E" w14:textId="77777777" w:rsidR="00527EB8" w:rsidRPr="00526887" w:rsidRDefault="00527EB8" w:rsidP="00527EB8">
            <w:pPr>
              <w:snapToGrid w:val="0"/>
              <w:spacing w:after="0"/>
              <w:jc w:val="both"/>
            </w:pPr>
            <w:r w:rsidRPr="00526887">
              <w:t>At least support periodic positioning SRS and semi-persistent positioning SRS for bandwidth aggregation</w:t>
            </w:r>
          </w:p>
          <w:p w14:paraId="06F3F2BD" w14:textId="77777777" w:rsidR="00527EB8" w:rsidRPr="00526887" w:rsidRDefault="00527EB8" w:rsidP="00527EB8">
            <w:pPr>
              <w:pStyle w:val="ListParagraph"/>
              <w:numPr>
                <w:ilvl w:val="0"/>
                <w:numId w:val="27"/>
              </w:numPr>
              <w:snapToGrid w:val="0"/>
              <w:spacing w:after="0" w:line="240" w:lineRule="auto"/>
              <w:jc w:val="both"/>
              <w:textAlignment w:val="baseline"/>
              <w:rPr>
                <w:sz w:val="20"/>
                <w:szCs w:val="20"/>
              </w:rPr>
            </w:pPr>
            <w:r w:rsidRPr="00526887">
              <w:rPr>
                <w:sz w:val="20"/>
                <w:szCs w:val="20"/>
              </w:rPr>
              <w:t>Support single MAC CE activating positioning SRS resource sets across the linked carriers</w:t>
            </w:r>
          </w:p>
          <w:p w14:paraId="57B3E8DE" w14:textId="77777777" w:rsidR="00527EB8" w:rsidRPr="00526887" w:rsidRDefault="00527EB8" w:rsidP="00527EB8">
            <w:pPr>
              <w:pStyle w:val="ListParagraph"/>
              <w:numPr>
                <w:ilvl w:val="0"/>
                <w:numId w:val="27"/>
              </w:numPr>
              <w:snapToGrid w:val="0"/>
              <w:spacing w:after="0" w:line="240" w:lineRule="auto"/>
              <w:jc w:val="both"/>
              <w:textAlignment w:val="baseline"/>
              <w:rPr>
                <w:sz w:val="20"/>
                <w:szCs w:val="20"/>
              </w:rPr>
            </w:pPr>
            <w:r w:rsidRPr="00526887">
              <w:rPr>
                <w:sz w:val="20"/>
                <w:szCs w:val="20"/>
              </w:rPr>
              <w:t xml:space="preserve">FFS whether support aperiodic positioning SRS for bandwidth aggregation for UEs in RRC_CONNECTED state. Study a single DCI scheduling positioning SRS across the linked carriers, and check whether the conclusion/agreements in agenda of </w:t>
            </w:r>
            <w:r w:rsidRPr="00526887">
              <w:rPr>
                <w:rFonts w:hint="eastAsia"/>
                <w:sz w:val="20"/>
                <w:szCs w:val="20"/>
              </w:rPr>
              <w:t xml:space="preserve">multi-cell PUSCH/PDSCH scheduling with a single DCI </w:t>
            </w:r>
            <w:r w:rsidRPr="00526887">
              <w:rPr>
                <w:sz w:val="20"/>
                <w:szCs w:val="20"/>
              </w:rPr>
              <w:t>can be reused</w:t>
            </w:r>
          </w:p>
          <w:p w14:paraId="1AD4CFF6" w14:textId="51AFF4A4" w:rsidR="00527EB8" w:rsidRPr="00526887" w:rsidRDefault="00527EB8" w:rsidP="00527EB8">
            <w:pPr>
              <w:pStyle w:val="ListParagraph"/>
              <w:numPr>
                <w:ilvl w:val="0"/>
                <w:numId w:val="27"/>
              </w:numPr>
              <w:snapToGrid w:val="0"/>
              <w:spacing w:after="0" w:line="240" w:lineRule="auto"/>
              <w:jc w:val="both"/>
              <w:textAlignment w:val="baseline"/>
              <w:rPr>
                <w:sz w:val="20"/>
                <w:szCs w:val="20"/>
              </w:rPr>
            </w:pPr>
            <w:r w:rsidRPr="00526887">
              <w:rPr>
                <w:sz w:val="20"/>
                <w:szCs w:val="20"/>
              </w:rPr>
              <w:t>FFS MIMO SRS can be supported for bandwidth aggregation, e.g. with UE transparent way</w:t>
            </w:r>
          </w:p>
          <w:p w14:paraId="713AE09D" w14:textId="77777777" w:rsidR="00527EB8" w:rsidRPr="00526887" w:rsidRDefault="00527EB8" w:rsidP="00527EB8">
            <w:pPr>
              <w:snapToGrid w:val="0"/>
              <w:spacing w:after="0"/>
              <w:jc w:val="both"/>
              <w:rPr>
                <w:b/>
                <w:bCs/>
              </w:rPr>
            </w:pPr>
            <w:r w:rsidRPr="00526887">
              <w:rPr>
                <w:b/>
                <w:bCs/>
                <w:highlight w:val="green"/>
              </w:rPr>
              <w:t>Agreement</w:t>
            </w:r>
          </w:p>
          <w:p w14:paraId="7AC7D57A" w14:textId="77777777" w:rsidR="00527EB8" w:rsidRPr="00526887" w:rsidRDefault="00527EB8" w:rsidP="00527EB8">
            <w:pPr>
              <w:snapToGrid w:val="0"/>
              <w:spacing w:after="0"/>
              <w:jc w:val="both"/>
            </w:pPr>
            <w:r w:rsidRPr="00526887">
              <w:lastRenderedPageBreak/>
              <w:t xml:space="preserve">Study potential power control enhancement of simultaneous transmission of SRS for SRS bandwidth aggregation especially in the case when the total uplink transmission power across multiple carriers exceeds </w:t>
            </w:r>
            <w:proofErr w:type="spellStart"/>
            <w:r w:rsidRPr="00526887">
              <w:t>P_</w:t>
            </w:r>
            <w:proofErr w:type="gramStart"/>
            <w:r w:rsidRPr="00526887">
              <w:t>c,max</w:t>
            </w:r>
            <w:proofErr w:type="spellEnd"/>
            <w:proofErr w:type="gramEnd"/>
          </w:p>
          <w:p w14:paraId="5F559FA1" w14:textId="77777777" w:rsidR="00527EB8" w:rsidRPr="00526887" w:rsidRDefault="00527EB8" w:rsidP="00527EB8">
            <w:pPr>
              <w:snapToGrid w:val="0"/>
              <w:spacing w:after="0"/>
              <w:jc w:val="both"/>
              <w:rPr>
                <w:b/>
              </w:rPr>
            </w:pPr>
            <w:r w:rsidRPr="00526887">
              <w:rPr>
                <w:b/>
                <w:highlight w:val="green"/>
              </w:rPr>
              <w:t>Agreement</w:t>
            </w:r>
          </w:p>
          <w:p w14:paraId="72D9DC7F" w14:textId="77777777" w:rsidR="00527EB8" w:rsidRPr="00526887" w:rsidRDefault="00527EB8" w:rsidP="00527EB8">
            <w:pPr>
              <w:snapToGrid w:val="0"/>
              <w:spacing w:after="0"/>
              <w:jc w:val="both"/>
            </w:pPr>
            <w:r w:rsidRPr="00526887">
              <w:t xml:space="preserve">Study the relationship between </w:t>
            </w:r>
            <w:r w:rsidRPr="00526887">
              <w:rPr>
                <w:rFonts w:hint="eastAsia"/>
              </w:rPr>
              <w:t xml:space="preserve">UL </w:t>
            </w:r>
            <w:r w:rsidRPr="00526887">
              <w:t>communication CA and SRS bandwidth aggregation, including</w:t>
            </w:r>
          </w:p>
          <w:p w14:paraId="6E273BDF" w14:textId="77777777" w:rsidR="00527EB8" w:rsidRPr="00526887" w:rsidRDefault="00527EB8" w:rsidP="00527EB8">
            <w:pPr>
              <w:pStyle w:val="ListParagraph"/>
              <w:numPr>
                <w:ilvl w:val="0"/>
                <w:numId w:val="28"/>
              </w:numPr>
              <w:snapToGrid w:val="0"/>
              <w:spacing w:after="0" w:line="240" w:lineRule="auto"/>
              <w:jc w:val="both"/>
              <w:textAlignment w:val="baseline"/>
              <w:rPr>
                <w:sz w:val="20"/>
                <w:szCs w:val="20"/>
              </w:rPr>
            </w:pPr>
            <w:r w:rsidRPr="00526887">
              <w:rPr>
                <w:sz w:val="20"/>
                <w:szCs w:val="20"/>
              </w:rPr>
              <w:t>Whether to support the decoupling of the SRS bandwidth aggregation and the communication carrier aggregation for UE capabilities</w:t>
            </w:r>
          </w:p>
          <w:p w14:paraId="332140FE" w14:textId="697CA733" w:rsidR="00C2032F" w:rsidRPr="00527EB8" w:rsidRDefault="00527EB8" w:rsidP="00526887">
            <w:pPr>
              <w:pStyle w:val="ListParagraph"/>
              <w:numPr>
                <w:ilvl w:val="1"/>
                <w:numId w:val="28"/>
              </w:numPr>
              <w:snapToGrid w:val="0"/>
              <w:spacing w:after="0" w:line="240" w:lineRule="auto"/>
              <w:jc w:val="both"/>
              <w:textAlignment w:val="baseline"/>
            </w:pPr>
            <w:r w:rsidRPr="00526887">
              <w:rPr>
                <w:sz w:val="20"/>
                <w:szCs w:val="20"/>
              </w:rPr>
              <w:t>Whether to support the configuration of SRS BW aggregation not limited by the allowed configuration of communication CA, i.e. SRS outside BWP and across carriers</w:t>
            </w:r>
          </w:p>
        </w:tc>
      </w:tr>
    </w:tbl>
    <w:p w14:paraId="7BA7D2A2" w14:textId="77777777" w:rsidR="009E528D" w:rsidRDefault="009E528D" w:rsidP="00EE0F70">
      <w:pPr>
        <w:pStyle w:val="ListParagraph"/>
        <w:spacing w:after="0" w:line="259" w:lineRule="auto"/>
        <w:ind w:left="0"/>
        <w:jc w:val="both"/>
      </w:pPr>
    </w:p>
    <w:p w14:paraId="0FD2A51E" w14:textId="704892C6" w:rsidR="00200841" w:rsidRPr="001C19E0" w:rsidRDefault="00EE0F70" w:rsidP="00EE0F70">
      <w:pPr>
        <w:pStyle w:val="ListParagraph"/>
        <w:spacing w:after="0" w:line="259" w:lineRule="auto"/>
        <w:ind w:left="0"/>
        <w:jc w:val="both"/>
      </w:pPr>
      <w:r w:rsidRPr="00747BC9">
        <w:t xml:space="preserve">This contribution </w:t>
      </w:r>
      <w:r>
        <w:rPr>
          <w:lang w:val="en-GB"/>
        </w:rPr>
        <w:t xml:space="preserve">provides a discussion on the </w:t>
      </w:r>
      <w:r w:rsidR="004B5063">
        <w:rPr>
          <w:lang w:val="en-GB"/>
        </w:rPr>
        <w:t>certain</w:t>
      </w:r>
      <w:r>
        <w:rPr>
          <w:lang w:val="en-GB"/>
        </w:rPr>
        <w:t xml:space="preserve"> issues to consider for supporting </w:t>
      </w:r>
      <w:r w:rsidR="0017152F">
        <w:rPr>
          <w:lang w:val="en-GB"/>
        </w:rPr>
        <w:t>PRS/SRS bandwidth aggregation for enhanced accuracy.</w:t>
      </w:r>
    </w:p>
    <w:p w14:paraId="6951039C" w14:textId="18FB694E" w:rsidR="00B00A56" w:rsidRDefault="000B4AD9" w:rsidP="00747BC9">
      <w:pPr>
        <w:pStyle w:val="Heading1"/>
      </w:pPr>
      <w:r>
        <w:t>Discussion</w:t>
      </w:r>
    </w:p>
    <w:p w14:paraId="322B9B77" w14:textId="0FDF3011" w:rsidR="00624779" w:rsidRDefault="00624779" w:rsidP="00624779">
      <w:pPr>
        <w:pStyle w:val="Heading2"/>
        <w:rPr>
          <w:lang w:eastAsia="zh-CN"/>
        </w:rPr>
      </w:pPr>
      <w:r>
        <w:rPr>
          <w:lang w:eastAsia="zh-CN"/>
        </w:rPr>
        <w:t>Background</w:t>
      </w:r>
    </w:p>
    <w:p w14:paraId="400B7CCC" w14:textId="772DA82E" w:rsidR="000B4AD9" w:rsidRDefault="00381144" w:rsidP="004774FB">
      <w:pPr>
        <w:spacing w:before="240"/>
        <w:jc w:val="both"/>
        <w:rPr>
          <w:sz w:val="22"/>
          <w:szCs w:val="22"/>
          <w:lang w:eastAsia="zh-CN"/>
        </w:rPr>
      </w:pPr>
      <w:r w:rsidRPr="002C695A">
        <w:rPr>
          <w:sz w:val="22"/>
          <w:szCs w:val="22"/>
          <w:lang w:eastAsia="zh-CN"/>
        </w:rPr>
        <w:t>The</w:t>
      </w:r>
      <w:r w:rsidR="002C695A">
        <w:rPr>
          <w:sz w:val="22"/>
          <w:szCs w:val="22"/>
          <w:lang w:eastAsia="zh-CN"/>
        </w:rPr>
        <w:t xml:space="preserve"> following</w:t>
      </w:r>
      <w:r w:rsidR="00F24EC6">
        <w:rPr>
          <w:sz w:val="22"/>
          <w:szCs w:val="22"/>
          <w:lang w:eastAsia="zh-CN"/>
        </w:rPr>
        <w:t xml:space="preserve"> RAN1</w:t>
      </w:r>
      <w:r w:rsidR="002C695A">
        <w:rPr>
          <w:sz w:val="22"/>
          <w:szCs w:val="22"/>
          <w:lang w:eastAsia="zh-CN"/>
        </w:rPr>
        <w:t xml:space="preserve"> impact</w:t>
      </w:r>
      <w:r w:rsidR="007F691E">
        <w:rPr>
          <w:sz w:val="22"/>
          <w:szCs w:val="22"/>
          <w:lang w:eastAsia="zh-CN"/>
        </w:rPr>
        <w:t xml:space="preserve">s were identified during the </w:t>
      </w:r>
      <w:r w:rsidR="00F24EC6">
        <w:rPr>
          <w:sz w:val="22"/>
          <w:szCs w:val="22"/>
          <w:lang w:eastAsia="zh-CN"/>
        </w:rPr>
        <w:t>Rel-17 NR positioning enhancements study</w:t>
      </w:r>
      <w:r w:rsidR="00A840B9">
        <w:rPr>
          <w:sz w:val="22"/>
          <w:szCs w:val="22"/>
          <w:lang w:eastAsia="zh-CN"/>
        </w:rPr>
        <w:t xml:space="preserve"> in terms of the aggregation of DL PRS and SRS for positioning resources</w:t>
      </w:r>
      <w:r w:rsidR="00481A9D">
        <w:rPr>
          <w:sz w:val="22"/>
          <w:szCs w:val="22"/>
          <w:lang w:eastAsia="zh-CN"/>
        </w:rPr>
        <w:t xml:space="preserve"> [</w:t>
      </w:r>
      <w:r w:rsidR="00F515F2">
        <w:rPr>
          <w:sz w:val="22"/>
          <w:szCs w:val="22"/>
          <w:lang w:eastAsia="zh-CN"/>
        </w:rPr>
        <w:t>3</w:t>
      </w:r>
      <w:r w:rsidR="00481A9D">
        <w:rPr>
          <w:sz w:val="22"/>
          <w:szCs w:val="22"/>
          <w:lang w:eastAsia="zh-CN"/>
        </w:rPr>
        <w:t>]</w:t>
      </w:r>
      <w:r w:rsidR="004774FB">
        <w:rPr>
          <w:sz w:val="22"/>
          <w:szCs w:val="22"/>
          <w:lang w:eastAsia="zh-CN"/>
        </w:rPr>
        <w:t>:</w:t>
      </w:r>
    </w:p>
    <w:tbl>
      <w:tblPr>
        <w:tblStyle w:val="TableGrid"/>
        <w:tblW w:w="0" w:type="auto"/>
        <w:tblLook w:val="04A0" w:firstRow="1" w:lastRow="0" w:firstColumn="1" w:lastColumn="0" w:noHBand="0" w:noVBand="1"/>
      </w:tblPr>
      <w:tblGrid>
        <w:gridCol w:w="9631"/>
      </w:tblGrid>
      <w:tr w:rsidR="004774FB" w14:paraId="3AD7BE6C" w14:textId="77777777" w:rsidTr="004774FB">
        <w:tc>
          <w:tcPr>
            <w:tcW w:w="9631" w:type="dxa"/>
          </w:tcPr>
          <w:p w14:paraId="298CF37E" w14:textId="77777777" w:rsidR="00216EF0" w:rsidRPr="00FD1A13" w:rsidRDefault="00216EF0" w:rsidP="00216EF0">
            <w:pPr>
              <w:spacing w:after="0"/>
              <w:jc w:val="both"/>
              <w:rPr>
                <w:lang w:eastAsia="zh-CN"/>
              </w:rPr>
            </w:pPr>
            <w:r w:rsidRPr="00FD1A13">
              <w:rPr>
                <w:highlight w:val="green"/>
                <w:lang w:eastAsia="zh-CN"/>
              </w:rPr>
              <w:t>10.3</w:t>
            </w:r>
            <w:r w:rsidRPr="00FD1A13">
              <w:rPr>
                <w:highlight w:val="green"/>
                <w:lang w:eastAsia="zh-CN"/>
              </w:rPr>
              <w:tab/>
              <w:t>Aggregation of DL PRS resources</w:t>
            </w:r>
          </w:p>
          <w:p w14:paraId="1F660157" w14:textId="77777777" w:rsidR="00216EF0" w:rsidRPr="00FD1A13" w:rsidRDefault="00216EF0" w:rsidP="00216EF0">
            <w:pPr>
              <w:spacing w:after="0"/>
              <w:jc w:val="both"/>
              <w:rPr>
                <w:lang w:eastAsia="zh-CN"/>
              </w:rPr>
            </w:pPr>
            <w:r w:rsidRPr="00FD1A13">
              <w:rPr>
                <w:lang w:eastAsia="zh-CN"/>
              </w:rPr>
              <w:t>Simultaneous transmission by the gNB and reception by the UE of intra-band one or more contiguous carriers in one or more contiguous PFLs can be studied further and if needed, specified during normative work</w:t>
            </w:r>
          </w:p>
          <w:p w14:paraId="274E34E8" w14:textId="24C91C97" w:rsidR="00216EF0" w:rsidRPr="00FD1A13" w:rsidRDefault="00216EF0" w:rsidP="00216EF0">
            <w:pPr>
              <w:spacing w:after="0"/>
              <w:jc w:val="both"/>
              <w:rPr>
                <w:lang w:eastAsia="zh-CN"/>
              </w:rPr>
            </w:pPr>
            <w:r w:rsidRPr="00FD1A13">
              <w:rPr>
                <w:lang w:eastAsia="zh-CN"/>
              </w:rPr>
              <w:t xml:space="preserve">-From both gNB and UE perspective, the applicability and feasibility of this enhancement for different scenarios, configurations, </w:t>
            </w:r>
            <w:proofErr w:type="gramStart"/>
            <w:r w:rsidRPr="00FD1A13">
              <w:rPr>
                <w:lang w:eastAsia="zh-CN"/>
              </w:rPr>
              <w:t>bands</w:t>
            </w:r>
            <w:proofErr w:type="gramEnd"/>
            <w:r w:rsidRPr="00FD1A13">
              <w:rPr>
                <w:lang w:eastAsia="zh-CN"/>
              </w:rPr>
              <w:t xml:space="preserve"> and RF architectures, can be further studied </w:t>
            </w:r>
          </w:p>
          <w:p w14:paraId="7E507B00" w14:textId="77777777" w:rsidR="00216EF0" w:rsidRPr="00FD1A13" w:rsidRDefault="00216EF0" w:rsidP="00216EF0">
            <w:pPr>
              <w:spacing w:after="0"/>
              <w:jc w:val="both"/>
              <w:rPr>
                <w:lang w:eastAsia="zh-CN"/>
              </w:rPr>
            </w:pPr>
            <w:r w:rsidRPr="00FD1A13">
              <w:rPr>
                <w:highlight w:val="green"/>
                <w:lang w:eastAsia="zh-CN"/>
              </w:rPr>
              <w:t>10.4</w:t>
            </w:r>
            <w:r w:rsidRPr="00FD1A13">
              <w:rPr>
                <w:highlight w:val="green"/>
                <w:lang w:eastAsia="zh-CN"/>
              </w:rPr>
              <w:tab/>
              <w:t>Aggregation of SRS for positioning resources</w:t>
            </w:r>
          </w:p>
          <w:p w14:paraId="708B9D38" w14:textId="77777777" w:rsidR="00216EF0" w:rsidRPr="00FD1A13" w:rsidRDefault="00216EF0" w:rsidP="00216EF0">
            <w:pPr>
              <w:spacing w:after="0"/>
              <w:jc w:val="both"/>
              <w:rPr>
                <w:lang w:eastAsia="zh-CN"/>
              </w:rPr>
            </w:pPr>
            <w:r w:rsidRPr="00FD1A13">
              <w:rPr>
                <w:lang w:eastAsia="zh-CN"/>
              </w:rPr>
              <w:t>Simultaneous transmission by the UE and aggregated reception by the gNB of the SRS for positioning in multiple contiguous intra-band carriers can be studied further and if needed, specified during normative work.</w:t>
            </w:r>
          </w:p>
          <w:p w14:paraId="5CD036EB" w14:textId="525A85A6" w:rsidR="004774FB" w:rsidRDefault="00216EF0" w:rsidP="00216EF0">
            <w:pPr>
              <w:spacing w:after="0"/>
              <w:jc w:val="both"/>
              <w:rPr>
                <w:sz w:val="22"/>
                <w:szCs w:val="22"/>
                <w:lang w:eastAsia="zh-CN"/>
              </w:rPr>
            </w:pPr>
            <w:r w:rsidRPr="00FD1A13">
              <w:rPr>
                <w:lang w:eastAsia="zh-CN"/>
              </w:rPr>
              <w:t xml:space="preserve">-From both gNB and UE perspective, the applicability and feasibility of this enhancement for different scenarios, configurations, particular </w:t>
            </w:r>
            <w:proofErr w:type="gramStart"/>
            <w:r w:rsidRPr="00FD1A13">
              <w:rPr>
                <w:lang w:eastAsia="zh-CN"/>
              </w:rPr>
              <w:t>bands</w:t>
            </w:r>
            <w:proofErr w:type="gramEnd"/>
            <w:r w:rsidRPr="00FD1A13">
              <w:rPr>
                <w:lang w:eastAsia="zh-CN"/>
              </w:rPr>
              <w:t xml:space="preserve"> and RF architectures, can be further studied.</w:t>
            </w:r>
          </w:p>
        </w:tc>
      </w:tr>
    </w:tbl>
    <w:p w14:paraId="4492FA04" w14:textId="4E988F20" w:rsidR="004774FB" w:rsidRDefault="003E0961" w:rsidP="008C0B31">
      <w:pPr>
        <w:spacing w:before="240" w:after="0"/>
        <w:jc w:val="both"/>
        <w:rPr>
          <w:sz w:val="22"/>
          <w:szCs w:val="22"/>
          <w:lang w:eastAsia="zh-CN"/>
        </w:rPr>
      </w:pPr>
      <w:r>
        <w:rPr>
          <w:sz w:val="22"/>
          <w:szCs w:val="22"/>
          <w:lang w:eastAsia="zh-CN"/>
        </w:rPr>
        <w:t>In addition</w:t>
      </w:r>
      <w:r w:rsidR="00D41D70">
        <w:rPr>
          <w:sz w:val="22"/>
          <w:szCs w:val="22"/>
          <w:lang w:eastAsia="zh-CN"/>
        </w:rPr>
        <w:t xml:space="preserve">, RAN4 continued the </w:t>
      </w:r>
      <w:r w:rsidR="00462D6D">
        <w:rPr>
          <w:sz w:val="22"/>
          <w:szCs w:val="22"/>
          <w:lang w:eastAsia="zh-CN"/>
        </w:rPr>
        <w:t>study</w:t>
      </w:r>
      <w:r w:rsidR="00D41D70">
        <w:rPr>
          <w:sz w:val="22"/>
          <w:szCs w:val="22"/>
          <w:lang w:eastAsia="zh-CN"/>
        </w:rPr>
        <w:t xml:space="preserve"> in Rel-18 </w:t>
      </w:r>
      <w:r w:rsidR="00AC6424">
        <w:rPr>
          <w:sz w:val="22"/>
          <w:szCs w:val="22"/>
          <w:lang w:eastAsia="zh-CN"/>
        </w:rPr>
        <w:t xml:space="preserve">by </w:t>
      </w:r>
      <w:r w:rsidR="00462D6D">
        <w:rPr>
          <w:sz w:val="22"/>
          <w:szCs w:val="22"/>
          <w:lang w:eastAsia="zh-CN"/>
        </w:rPr>
        <w:t xml:space="preserve">investigating the </w:t>
      </w:r>
      <w:r w:rsidR="00AC6424">
        <w:rPr>
          <w:sz w:val="22"/>
          <w:szCs w:val="22"/>
          <w:lang w:eastAsia="zh-CN"/>
        </w:rPr>
        <w:t>RF and RRM aspects</w:t>
      </w:r>
      <w:r w:rsidR="00F43FE0">
        <w:rPr>
          <w:sz w:val="22"/>
          <w:szCs w:val="22"/>
          <w:lang w:eastAsia="zh-CN"/>
        </w:rPr>
        <w:t xml:space="preserve"> [</w:t>
      </w:r>
      <w:r w:rsidR="0071262C">
        <w:rPr>
          <w:sz w:val="22"/>
          <w:szCs w:val="22"/>
          <w:lang w:eastAsia="zh-CN"/>
        </w:rPr>
        <w:t>4</w:t>
      </w:r>
      <w:r w:rsidR="00F43FE0">
        <w:rPr>
          <w:sz w:val="22"/>
          <w:szCs w:val="22"/>
          <w:lang w:eastAsia="zh-CN"/>
        </w:rPr>
        <w:t>]</w:t>
      </w:r>
      <w:r w:rsidR="006114BA">
        <w:rPr>
          <w:sz w:val="22"/>
          <w:szCs w:val="22"/>
          <w:lang w:eastAsia="zh-CN"/>
        </w:rPr>
        <w:t>.</w:t>
      </w:r>
      <w:r w:rsidR="00C91754">
        <w:rPr>
          <w:sz w:val="22"/>
          <w:szCs w:val="22"/>
          <w:lang w:eastAsia="zh-CN"/>
        </w:rPr>
        <w:t xml:space="preserve"> </w:t>
      </w:r>
      <w:r w:rsidR="00C91754" w:rsidRPr="00C91754">
        <w:rPr>
          <w:sz w:val="22"/>
          <w:szCs w:val="22"/>
          <w:lang w:eastAsia="zh-CN"/>
        </w:rPr>
        <w:t xml:space="preserve">RAN4 has studied the RF aspects of PRS/SRS bandwidth aggregation for intra-band contiguous carriers and </w:t>
      </w:r>
      <w:r w:rsidR="00C91754">
        <w:rPr>
          <w:sz w:val="22"/>
          <w:szCs w:val="22"/>
          <w:lang w:eastAsia="zh-CN"/>
        </w:rPr>
        <w:t>determined</w:t>
      </w:r>
      <w:r w:rsidR="00C91754" w:rsidRPr="00C91754">
        <w:rPr>
          <w:sz w:val="22"/>
          <w:szCs w:val="22"/>
          <w:lang w:eastAsia="zh-CN"/>
        </w:rPr>
        <w:t xml:space="preserve"> that it is feasible for single chain Tx/Rx architectures at both the UE and gNB</w:t>
      </w:r>
      <w:r w:rsidR="000829A8">
        <w:rPr>
          <w:sz w:val="22"/>
          <w:szCs w:val="22"/>
          <w:lang w:eastAsia="zh-CN"/>
        </w:rPr>
        <w:t>,</w:t>
      </w:r>
      <w:r w:rsidR="00C91754" w:rsidRPr="00C91754">
        <w:rPr>
          <w:sz w:val="22"/>
          <w:szCs w:val="22"/>
          <w:lang w:eastAsia="zh-CN"/>
        </w:rPr>
        <w:t xml:space="preserve"> </w:t>
      </w:r>
      <w:r w:rsidR="000829A8">
        <w:rPr>
          <w:sz w:val="22"/>
          <w:szCs w:val="22"/>
          <w:lang w:eastAsia="zh-CN"/>
        </w:rPr>
        <w:t>with the</w:t>
      </w:r>
      <w:r w:rsidR="00C91754" w:rsidRPr="00C91754">
        <w:rPr>
          <w:sz w:val="22"/>
          <w:szCs w:val="22"/>
          <w:lang w:eastAsia="zh-CN"/>
        </w:rPr>
        <w:t xml:space="preserve"> assumption that</w:t>
      </w:r>
      <w:r w:rsidR="00A0144A">
        <w:rPr>
          <w:sz w:val="22"/>
          <w:szCs w:val="22"/>
          <w:lang w:eastAsia="zh-CN"/>
        </w:rPr>
        <w:t xml:space="preserve"> the</w:t>
      </w:r>
      <w:r w:rsidR="00C91754" w:rsidRPr="00C91754">
        <w:rPr>
          <w:sz w:val="22"/>
          <w:szCs w:val="22"/>
          <w:lang w:eastAsia="zh-CN"/>
        </w:rPr>
        <w:t xml:space="preserve"> PRS/SRS resources are transmitted from a single Tx antenna.</w:t>
      </w:r>
    </w:p>
    <w:p w14:paraId="473E270B" w14:textId="05150C1D" w:rsidR="00BF02EA" w:rsidRDefault="00BF02EA" w:rsidP="000035EE">
      <w:pPr>
        <w:spacing w:after="0"/>
        <w:jc w:val="both"/>
        <w:rPr>
          <w:sz w:val="22"/>
          <w:szCs w:val="22"/>
          <w:lang w:eastAsia="zh-CN"/>
        </w:rPr>
      </w:pPr>
      <w:r>
        <w:rPr>
          <w:sz w:val="22"/>
          <w:szCs w:val="22"/>
          <w:lang w:eastAsia="zh-CN"/>
        </w:rPr>
        <w:t xml:space="preserve">From an RRM perspective, the </w:t>
      </w:r>
      <w:r w:rsidR="00271EFD">
        <w:rPr>
          <w:sz w:val="22"/>
          <w:szCs w:val="22"/>
          <w:lang w:eastAsia="zh-CN"/>
        </w:rPr>
        <w:t xml:space="preserve">following </w:t>
      </w:r>
      <w:r w:rsidR="003D34B6">
        <w:rPr>
          <w:sz w:val="22"/>
          <w:szCs w:val="22"/>
          <w:lang w:eastAsia="zh-CN"/>
        </w:rPr>
        <w:t xml:space="preserve">assumption are required </w:t>
      </w:r>
      <w:proofErr w:type="gramStart"/>
      <w:r w:rsidR="003D34B6">
        <w:rPr>
          <w:sz w:val="22"/>
          <w:szCs w:val="22"/>
          <w:lang w:eastAsia="zh-CN"/>
        </w:rPr>
        <w:t>in order to</w:t>
      </w:r>
      <w:proofErr w:type="gramEnd"/>
      <w:r w:rsidR="003D34B6">
        <w:rPr>
          <w:sz w:val="22"/>
          <w:szCs w:val="22"/>
          <w:lang w:eastAsia="zh-CN"/>
        </w:rPr>
        <w:t xml:space="preserve"> enable DL PRS aggregation of resources:</w:t>
      </w:r>
    </w:p>
    <w:p w14:paraId="137E6F82" w14:textId="353F328E" w:rsidR="003D34B6" w:rsidRPr="000035EE" w:rsidRDefault="00B457BF" w:rsidP="000035EE">
      <w:pPr>
        <w:pStyle w:val="ListParagraph"/>
        <w:numPr>
          <w:ilvl w:val="0"/>
          <w:numId w:val="16"/>
        </w:numPr>
        <w:spacing w:after="0"/>
        <w:jc w:val="both"/>
        <w:rPr>
          <w:lang w:eastAsia="zh-CN"/>
        </w:rPr>
      </w:pPr>
      <w:r>
        <w:rPr>
          <w:lang w:val="en-GB" w:eastAsia="zh-CN"/>
        </w:rPr>
        <w:t>The use of a common numerology across all</w:t>
      </w:r>
      <w:r w:rsidR="00310B11">
        <w:rPr>
          <w:lang w:val="en-GB" w:eastAsia="zh-CN"/>
        </w:rPr>
        <w:t xml:space="preserve"> intra-band continuous PFLs </w:t>
      </w:r>
      <w:r w:rsidR="000035EE">
        <w:rPr>
          <w:lang w:val="en-GB" w:eastAsia="zh-CN"/>
        </w:rPr>
        <w:t>to be aggregated.</w:t>
      </w:r>
    </w:p>
    <w:p w14:paraId="5483383E" w14:textId="1EF818A3" w:rsidR="000035EE" w:rsidRPr="00907DBC" w:rsidRDefault="002E762E" w:rsidP="003D34B6">
      <w:pPr>
        <w:pStyle w:val="ListParagraph"/>
        <w:numPr>
          <w:ilvl w:val="0"/>
          <w:numId w:val="16"/>
        </w:numPr>
        <w:spacing w:before="240" w:after="0"/>
        <w:jc w:val="both"/>
        <w:rPr>
          <w:lang w:eastAsia="zh-CN"/>
        </w:rPr>
      </w:pPr>
      <w:r>
        <w:rPr>
          <w:lang w:val="en-GB" w:eastAsia="zh-CN"/>
        </w:rPr>
        <w:t>Different intra-band continuous PFLs may have</w:t>
      </w:r>
      <w:r w:rsidR="00907DBC">
        <w:rPr>
          <w:lang w:val="en-GB" w:eastAsia="zh-CN"/>
        </w:rPr>
        <w:t>:</w:t>
      </w:r>
    </w:p>
    <w:p w14:paraId="4304E52D" w14:textId="4805CDF5" w:rsidR="00907DBC" w:rsidRPr="00907DBC" w:rsidRDefault="00E45380" w:rsidP="00907DBC">
      <w:pPr>
        <w:pStyle w:val="ListParagraph"/>
        <w:numPr>
          <w:ilvl w:val="1"/>
          <w:numId w:val="16"/>
        </w:numPr>
        <w:spacing w:before="240" w:after="0"/>
        <w:jc w:val="both"/>
        <w:rPr>
          <w:lang w:eastAsia="zh-CN"/>
        </w:rPr>
      </w:pPr>
      <w:r>
        <w:rPr>
          <w:lang w:val="en-GB" w:eastAsia="zh-CN"/>
        </w:rPr>
        <w:t xml:space="preserve">Different </w:t>
      </w:r>
      <w:r w:rsidR="00907DBC">
        <w:rPr>
          <w:lang w:val="en-GB" w:eastAsia="zh-CN"/>
        </w:rPr>
        <w:t>PRS PRBs in each PFL</w:t>
      </w:r>
    </w:p>
    <w:p w14:paraId="3D2197AB" w14:textId="62BDCEE5" w:rsidR="00907DBC" w:rsidRPr="00034007" w:rsidRDefault="00D61D4B" w:rsidP="00907DBC">
      <w:pPr>
        <w:pStyle w:val="ListParagraph"/>
        <w:numPr>
          <w:ilvl w:val="1"/>
          <w:numId w:val="16"/>
        </w:numPr>
        <w:spacing w:before="240" w:after="0"/>
        <w:jc w:val="both"/>
        <w:rPr>
          <w:lang w:eastAsia="zh-CN"/>
        </w:rPr>
      </w:pPr>
      <w:r>
        <w:rPr>
          <w:lang w:val="en-GB" w:eastAsia="zh-CN"/>
        </w:rPr>
        <w:t>To requir</w:t>
      </w:r>
      <w:r w:rsidR="00034007">
        <w:rPr>
          <w:lang w:val="en-GB" w:eastAsia="zh-CN"/>
        </w:rPr>
        <w:t>e</w:t>
      </w:r>
      <w:r>
        <w:rPr>
          <w:lang w:val="en-GB" w:eastAsia="zh-CN"/>
        </w:rPr>
        <w:t xml:space="preserve"> transmissions within the same</w:t>
      </w:r>
      <w:r w:rsidR="00034007">
        <w:rPr>
          <w:lang w:val="en-GB" w:eastAsia="zh-CN"/>
        </w:rPr>
        <w:t xml:space="preserve"> slot and overlapping symbols</w:t>
      </w:r>
    </w:p>
    <w:p w14:paraId="38524D1E" w14:textId="5A65F346" w:rsidR="00034007" w:rsidRPr="003D34B6" w:rsidRDefault="00034007" w:rsidP="00907DBC">
      <w:pPr>
        <w:pStyle w:val="ListParagraph"/>
        <w:numPr>
          <w:ilvl w:val="1"/>
          <w:numId w:val="16"/>
        </w:numPr>
        <w:spacing w:before="240" w:after="0"/>
        <w:jc w:val="both"/>
        <w:rPr>
          <w:lang w:eastAsia="zh-CN"/>
        </w:rPr>
      </w:pPr>
      <w:r>
        <w:rPr>
          <w:lang w:val="en-GB" w:eastAsia="zh-CN"/>
        </w:rPr>
        <w:t xml:space="preserve">To require transmissions from the same </w:t>
      </w:r>
      <w:r w:rsidR="005C718B">
        <w:rPr>
          <w:lang w:val="en-GB" w:eastAsia="zh-CN"/>
        </w:rPr>
        <w:t>TRP with a common ARP</w:t>
      </w:r>
    </w:p>
    <w:p w14:paraId="4852EB44" w14:textId="035CEA4D" w:rsidR="00624779" w:rsidRDefault="003B42F7" w:rsidP="008C0B31">
      <w:pPr>
        <w:spacing w:before="240" w:after="0"/>
        <w:jc w:val="both"/>
        <w:rPr>
          <w:sz w:val="22"/>
          <w:szCs w:val="22"/>
          <w:lang w:eastAsia="zh-CN"/>
        </w:rPr>
      </w:pPr>
      <w:r>
        <w:rPr>
          <w:sz w:val="22"/>
          <w:szCs w:val="22"/>
          <w:lang w:eastAsia="zh-CN"/>
        </w:rPr>
        <w:t xml:space="preserve">Similar aspects for </w:t>
      </w:r>
      <w:r w:rsidR="00721314">
        <w:rPr>
          <w:sz w:val="22"/>
          <w:szCs w:val="22"/>
          <w:lang w:eastAsia="zh-CN"/>
        </w:rPr>
        <w:t xml:space="preserve">SRS aggregation also hold true </w:t>
      </w:r>
      <w:proofErr w:type="gramStart"/>
      <w:r w:rsidR="00721314">
        <w:rPr>
          <w:sz w:val="22"/>
          <w:szCs w:val="22"/>
          <w:lang w:eastAsia="zh-CN"/>
        </w:rPr>
        <w:t>with the exception</w:t>
      </w:r>
      <w:r w:rsidR="00DE69E9">
        <w:rPr>
          <w:sz w:val="22"/>
          <w:szCs w:val="22"/>
          <w:lang w:eastAsia="zh-CN"/>
        </w:rPr>
        <w:t xml:space="preserve"> of</w:t>
      </w:r>
      <w:proofErr w:type="gramEnd"/>
      <w:r w:rsidR="00721314">
        <w:rPr>
          <w:sz w:val="22"/>
          <w:szCs w:val="22"/>
          <w:lang w:eastAsia="zh-CN"/>
        </w:rPr>
        <w:t xml:space="preserve"> the tr</w:t>
      </w:r>
      <w:r w:rsidR="00DE69E9">
        <w:rPr>
          <w:sz w:val="22"/>
          <w:szCs w:val="22"/>
          <w:lang w:eastAsia="zh-CN"/>
        </w:rPr>
        <w:t>ansmission from the same TRP, which is only applicable for gNB transmission and not UE transmission.</w:t>
      </w:r>
      <w:r w:rsidR="00C54B72">
        <w:rPr>
          <w:sz w:val="22"/>
          <w:szCs w:val="22"/>
          <w:lang w:eastAsia="zh-CN"/>
        </w:rPr>
        <w:t xml:space="preserve"> There is a flexibility in implementation in terms of choice of </w:t>
      </w:r>
      <w:r w:rsidR="00FB3499">
        <w:rPr>
          <w:sz w:val="22"/>
          <w:szCs w:val="22"/>
          <w:lang w:eastAsia="zh-CN"/>
        </w:rPr>
        <w:t>FFT/IFFT size for processing the multiple DL PRS PFLs or SRS carriers.</w:t>
      </w:r>
      <w:r w:rsidR="00C54B72">
        <w:rPr>
          <w:sz w:val="22"/>
          <w:szCs w:val="22"/>
          <w:lang w:eastAsia="zh-CN"/>
        </w:rPr>
        <w:t xml:space="preserve"> </w:t>
      </w:r>
      <w:r w:rsidR="000F7A13">
        <w:rPr>
          <w:sz w:val="22"/>
          <w:szCs w:val="22"/>
          <w:lang w:eastAsia="zh-CN"/>
        </w:rPr>
        <w:t>I</w:t>
      </w:r>
      <w:r w:rsidR="00FD68C5">
        <w:rPr>
          <w:sz w:val="22"/>
          <w:szCs w:val="22"/>
          <w:lang w:eastAsia="zh-CN"/>
        </w:rPr>
        <w:t xml:space="preserve">n addition, PRS/SRS aggregation </w:t>
      </w:r>
      <w:r w:rsidR="00624779">
        <w:rPr>
          <w:sz w:val="22"/>
          <w:szCs w:val="22"/>
          <w:lang w:eastAsia="zh-CN"/>
        </w:rPr>
        <w:t>may</w:t>
      </w:r>
      <w:r w:rsidR="00BE2412">
        <w:rPr>
          <w:sz w:val="22"/>
          <w:szCs w:val="22"/>
          <w:lang w:eastAsia="zh-CN"/>
        </w:rPr>
        <w:t xml:space="preserve"> be considered feasible in RRC_CONNECTED or RRC_INACTIVE states</w:t>
      </w:r>
      <w:r w:rsidR="00624779">
        <w:rPr>
          <w:sz w:val="22"/>
          <w:szCs w:val="22"/>
          <w:lang w:eastAsia="zh-CN"/>
        </w:rPr>
        <w:t>.</w:t>
      </w:r>
      <w:r w:rsidR="00DE69E9">
        <w:rPr>
          <w:sz w:val="22"/>
          <w:szCs w:val="22"/>
          <w:lang w:eastAsia="zh-CN"/>
        </w:rPr>
        <w:t xml:space="preserve"> </w:t>
      </w:r>
    </w:p>
    <w:p w14:paraId="1E9537F5" w14:textId="49A9D532" w:rsidR="000D2056" w:rsidRDefault="00DE6FDE" w:rsidP="000D2056">
      <w:pPr>
        <w:pStyle w:val="Heading2"/>
        <w:rPr>
          <w:lang w:eastAsia="zh-CN"/>
        </w:rPr>
      </w:pPr>
      <w:r>
        <w:rPr>
          <w:lang w:eastAsia="zh-CN"/>
        </w:rPr>
        <w:t>E</w:t>
      </w:r>
      <w:r w:rsidR="00797E3B">
        <w:rPr>
          <w:lang w:eastAsia="zh-CN"/>
        </w:rPr>
        <w:t>nhancements</w:t>
      </w:r>
    </w:p>
    <w:p w14:paraId="675FE6E6" w14:textId="5ABF33BF" w:rsidR="00A36A5E" w:rsidRDefault="003C6791" w:rsidP="006231B0">
      <w:pPr>
        <w:spacing w:before="240" w:after="0"/>
        <w:jc w:val="both"/>
        <w:rPr>
          <w:lang w:eastAsia="zh-CN"/>
        </w:rPr>
      </w:pPr>
      <w:r w:rsidRPr="006231B0">
        <w:rPr>
          <w:sz w:val="22"/>
          <w:szCs w:val="22"/>
          <w:lang w:eastAsia="zh-CN"/>
        </w:rPr>
        <w:t xml:space="preserve">The WID </w:t>
      </w:r>
      <w:r w:rsidR="00A97198" w:rsidRPr="006231B0">
        <w:rPr>
          <w:sz w:val="22"/>
          <w:szCs w:val="22"/>
          <w:lang w:eastAsia="zh-CN"/>
        </w:rPr>
        <w:t xml:space="preserve">objective </w:t>
      </w:r>
      <w:r w:rsidRPr="006231B0">
        <w:rPr>
          <w:sz w:val="22"/>
          <w:szCs w:val="22"/>
          <w:lang w:eastAsia="zh-CN"/>
        </w:rPr>
        <w:t xml:space="preserve">specifies the </w:t>
      </w:r>
      <w:r w:rsidR="001F4F6B" w:rsidRPr="006231B0">
        <w:rPr>
          <w:sz w:val="22"/>
          <w:szCs w:val="22"/>
          <w:lang w:eastAsia="zh-CN"/>
        </w:rPr>
        <w:t>aggregation of up to 3 intra-band contiguous PFLs/carriers</w:t>
      </w:r>
      <w:r w:rsidR="00A97198" w:rsidRPr="006231B0">
        <w:rPr>
          <w:sz w:val="22"/>
          <w:szCs w:val="22"/>
          <w:lang w:eastAsia="zh-CN"/>
        </w:rPr>
        <w:t>, which</w:t>
      </w:r>
      <w:r w:rsidR="009500B0" w:rsidRPr="006231B0">
        <w:rPr>
          <w:sz w:val="22"/>
          <w:szCs w:val="22"/>
          <w:lang w:eastAsia="zh-CN"/>
        </w:rPr>
        <w:t xml:space="preserve"> may be utilised to </w:t>
      </w:r>
      <w:r w:rsidR="00A97198" w:rsidRPr="006231B0">
        <w:rPr>
          <w:sz w:val="22"/>
          <w:szCs w:val="22"/>
          <w:lang w:eastAsia="zh-CN"/>
        </w:rPr>
        <w:t xml:space="preserve">derive positioning measurements. </w:t>
      </w:r>
      <w:r w:rsidR="00866BC1" w:rsidRPr="006231B0">
        <w:rPr>
          <w:sz w:val="22"/>
          <w:szCs w:val="22"/>
          <w:lang w:eastAsia="zh-CN"/>
        </w:rPr>
        <w:t xml:space="preserve">A key advantage of multi-carrier positioning is the ability to leverage </w:t>
      </w:r>
      <w:r w:rsidR="00861E1F" w:rsidRPr="006231B0">
        <w:rPr>
          <w:sz w:val="22"/>
          <w:szCs w:val="22"/>
          <w:lang w:eastAsia="zh-CN"/>
        </w:rPr>
        <w:t>wider</w:t>
      </w:r>
      <w:r w:rsidR="00866BC1" w:rsidRPr="006231B0">
        <w:rPr>
          <w:sz w:val="22"/>
          <w:szCs w:val="22"/>
          <w:lang w:eastAsia="zh-CN"/>
        </w:rPr>
        <w:t xml:space="preserve"> bandwidths to improve the CIR (Channel Impulse Response) resolution of the received and thus resolve the different paths in more accurate thus improving the overall positioning accuracy. </w:t>
      </w:r>
      <w:r w:rsidR="00861E1F" w:rsidRPr="006231B0">
        <w:rPr>
          <w:sz w:val="22"/>
          <w:szCs w:val="22"/>
          <w:lang w:eastAsia="zh-CN"/>
        </w:rPr>
        <w:t xml:space="preserve">This is </w:t>
      </w:r>
      <w:r w:rsidR="007F04D2" w:rsidRPr="006231B0">
        <w:rPr>
          <w:sz w:val="22"/>
          <w:szCs w:val="22"/>
          <w:lang w:eastAsia="zh-CN"/>
        </w:rPr>
        <w:t>particularly</w:t>
      </w:r>
      <w:r w:rsidR="00D971D7" w:rsidRPr="006231B0">
        <w:rPr>
          <w:sz w:val="22"/>
          <w:szCs w:val="22"/>
          <w:lang w:eastAsia="zh-CN"/>
        </w:rPr>
        <w:t xml:space="preserve"> beneficial for time-based positioning measurements, where </w:t>
      </w:r>
      <w:r w:rsidR="007F04D2" w:rsidRPr="006231B0">
        <w:rPr>
          <w:sz w:val="22"/>
          <w:szCs w:val="22"/>
          <w:lang w:eastAsia="zh-CN"/>
        </w:rPr>
        <w:t xml:space="preserve">the utilised bandwidth is proportional </w:t>
      </w:r>
      <w:r w:rsidR="007F04D2" w:rsidRPr="006231B0">
        <w:rPr>
          <w:sz w:val="22"/>
          <w:szCs w:val="22"/>
          <w:lang w:eastAsia="zh-CN"/>
        </w:rPr>
        <w:lastRenderedPageBreak/>
        <w:t>to the positioning accuracy. The</w:t>
      </w:r>
      <w:r w:rsidR="00F10CCD" w:rsidRPr="006231B0">
        <w:rPr>
          <w:sz w:val="22"/>
          <w:szCs w:val="22"/>
          <w:lang w:eastAsia="zh-CN"/>
        </w:rPr>
        <w:t xml:space="preserve"> RAT-dependent</w:t>
      </w:r>
      <w:r w:rsidR="007F04D2" w:rsidRPr="006231B0">
        <w:rPr>
          <w:sz w:val="22"/>
          <w:szCs w:val="22"/>
          <w:lang w:eastAsia="zh-CN"/>
        </w:rPr>
        <w:t xml:space="preserve"> positioning measurements</w:t>
      </w:r>
      <w:r w:rsidR="007D7951" w:rsidRPr="006231B0">
        <w:rPr>
          <w:sz w:val="22"/>
          <w:szCs w:val="22"/>
          <w:lang w:eastAsia="zh-CN"/>
        </w:rPr>
        <w:t xml:space="preserve">, which leverage DL-PRS/SRS </w:t>
      </w:r>
      <w:r w:rsidR="00AB4F89" w:rsidRPr="006231B0">
        <w:rPr>
          <w:sz w:val="22"/>
          <w:szCs w:val="22"/>
          <w:lang w:eastAsia="zh-CN"/>
        </w:rPr>
        <w:t xml:space="preserve">bandwidth </w:t>
      </w:r>
      <w:r w:rsidR="00FC5AEA" w:rsidRPr="006231B0">
        <w:rPr>
          <w:sz w:val="22"/>
          <w:szCs w:val="22"/>
          <w:lang w:eastAsia="zh-CN"/>
        </w:rPr>
        <w:t xml:space="preserve">aggregation </w:t>
      </w:r>
      <w:r w:rsidR="00A36A5E" w:rsidRPr="006231B0">
        <w:rPr>
          <w:sz w:val="22"/>
          <w:szCs w:val="22"/>
          <w:lang w:eastAsia="zh-CN"/>
        </w:rPr>
        <w:t>measurements include:</w:t>
      </w:r>
    </w:p>
    <w:p w14:paraId="12DC1253" w14:textId="2E470CB5" w:rsidR="00A36A5E" w:rsidRPr="006E1E65" w:rsidRDefault="00A36A5E" w:rsidP="00A36A5E">
      <w:pPr>
        <w:pStyle w:val="ListParagraph"/>
        <w:numPr>
          <w:ilvl w:val="0"/>
          <w:numId w:val="19"/>
        </w:numPr>
        <w:jc w:val="both"/>
        <w:rPr>
          <w:lang w:eastAsia="zh-CN"/>
        </w:rPr>
      </w:pPr>
      <w:r>
        <w:rPr>
          <w:lang w:val="en-GB" w:eastAsia="zh-CN"/>
        </w:rPr>
        <w:t>DL-PRS PFL Aggregation</w:t>
      </w:r>
    </w:p>
    <w:p w14:paraId="479EE10C" w14:textId="360AEA5B" w:rsidR="006E1E65" w:rsidRPr="006E1E65" w:rsidRDefault="006E1E65" w:rsidP="006E1E65">
      <w:pPr>
        <w:pStyle w:val="ListParagraph"/>
        <w:numPr>
          <w:ilvl w:val="1"/>
          <w:numId w:val="19"/>
        </w:numPr>
        <w:jc w:val="both"/>
        <w:rPr>
          <w:lang w:eastAsia="zh-CN"/>
        </w:rPr>
      </w:pPr>
      <w:r>
        <w:rPr>
          <w:lang w:val="en-GB" w:eastAsia="zh-CN"/>
        </w:rPr>
        <w:t xml:space="preserve">DL RSTD </w:t>
      </w:r>
    </w:p>
    <w:p w14:paraId="2EEB7D34" w14:textId="5BCD69C4" w:rsidR="006E1E65" w:rsidRPr="006E1E65" w:rsidRDefault="006E1E65" w:rsidP="006E1E65">
      <w:pPr>
        <w:pStyle w:val="ListParagraph"/>
        <w:numPr>
          <w:ilvl w:val="1"/>
          <w:numId w:val="19"/>
        </w:numPr>
        <w:jc w:val="both"/>
        <w:rPr>
          <w:lang w:eastAsia="zh-CN"/>
        </w:rPr>
      </w:pPr>
      <w:r>
        <w:rPr>
          <w:lang w:val="en-GB" w:eastAsia="zh-CN"/>
        </w:rPr>
        <w:t xml:space="preserve">UE Rx-Tx time difference </w:t>
      </w:r>
    </w:p>
    <w:p w14:paraId="3398684A" w14:textId="77777777" w:rsidR="006E1E65" w:rsidRPr="006E1E65" w:rsidRDefault="006E1E65" w:rsidP="006E1E65">
      <w:pPr>
        <w:pStyle w:val="ListParagraph"/>
        <w:numPr>
          <w:ilvl w:val="0"/>
          <w:numId w:val="19"/>
        </w:numPr>
        <w:jc w:val="both"/>
        <w:rPr>
          <w:lang w:eastAsia="zh-CN"/>
        </w:rPr>
      </w:pPr>
      <w:r>
        <w:rPr>
          <w:lang w:val="en-GB" w:eastAsia="zh-CN"/>
        </w:rPr>
        <w:t>SRS Carrier Aggregation</w:t>
      </w:r>
    </w:p>
    <w:p w14:paraId="76BF4495" w14:textId="725F73B2" w:rsidR="006E1E65" w:rsidRPr="006E1E65" w:rsidRDefault="006E1E65" w:rsidP="006E1E65">
      <w:pPr>
        <w:pStyle w:val="ListParagraph"/>
        <w:numPr>
          <w:ilvl w:val="1"/>
          <w:numId w:val="19"/>
        </w:numPr>
        <w:jc w:val="both"/>
        <w:rPr>
          <w:lang w:eastAsia="zh-CN"/>
        </w:rPr>
      </w:pPr>
      <w:r>
        <w:rPr>
          <w:lang w:val="en-GB" w:eastAsia="zh-CN"/>
        </w:rPr>
        <w:t xml:space="preserve">UL-RTOA </w:t>
      </w:r>
    </w:p>
    <w:p w14:paraId="52E6584B" w14:textId="2B536966" w:rsidR="006E1E65" w:rsidRPr="006E1E65" w:rsidRDefault="006E1E65" w:rsidP="006E1E65">
      <w:pPr>
        <w:pStyle w:val="ListParagraph"/>
        <w:numPr>
          <w:ilvl w:val="1"/>
          <w:numId w:val="19"/>
        </w:numPr>
        <w:jc w:val="both"/>
        <w:rPr>
          <w:lang w:eastAsia="zh-CN"/>
        </w:rPr>
      </w:pPr>
      <w:r>
        <w:rPr>
          <w:lang w:val="en-GB" w:eastAsia="zh-CN"/>
        </w:rPr>
        <w:t xml:space="preserve">gNB Rx-Tx time difference </w:t>
      </w:r>
    </w:p>
    <w:p w14:paraId="22D11243" w14:textId="453BF09E" w:rsidR="00DD1D63" w:rsidRDefault="008C2E47" w:rsidP="00FF265D">
      <w:pPr>
        <w:spacing w:after="0"/>
        <w:jc w:val="both"/>
        <w:rPr>
          <w:sz w:val="22"/>
          <w:szCs w:val="22"/>
          <w:lang w:eastAsia="zh-CN"/>
        </w:rPr>
      </w:pPr>
      <w:r>
        <w:rPr>
          <w:sz w:val="22"/>
          <w:szCs w:val="22"/>
          <w:lang w:eastAsia="zh-CN"/>
        </w:rPr>
        <w:t xml:space="preserve">During the RAN1#112 [2], </w:t>
      </w:r>
      <w:r w:rsidR="004868B8">
        <w:rPr>
          <w:sz w:val="22"/>
          <w:szCs w:val="22"/>
          <w:lang w:eastAsia="zh-CN"/>
        </w:rPr>
        <w:t xml:space="preserve">a few agreements </w:t>
      </w:r>
      <w:r w:rsidR="00F72641">
        <w:rPr>
          <w:sz w:val="22"/>
          <w:szCs w:val="22"/>
          <w:lang w:eastAsia="zh-CN"/>
        </w:rPr>
        <w:t xml:space="preserve">with respect to </w:t>
      </w:r>
      <w:r w:rsidR="00F72641" w:rsidRPr="00F72641">
        <w:rPr>
          <w:sz w:val="22"/>
          <w:szCs w:val="22"/>
          <w:lang w:eastAsia="zh-CN"/>
        </w:rPr>
        <w:t>joint measurement and reporting for different positioning methods</w:t>
      </w:r>
      <w:r w:rsidR="00F72641">
        <w:rPr>
          <w:sz w:val="22"/>
          <w:szCs w:val="22"/>
          <w:lang w:eastAsia="zh-CN"/>
        </w:rPr>
        <w:t xml:space="preserve"> were made</w:t>
      </w:r>
      <w:r w:rsidR="00F72641" w:rsidRPr="00F72641">
        <w:rPr>
          <w:sz w:val="22"/>
          <w:szCs w:val="22"/>
          <w:lang w:eastAsia="zh-CN"/>
        </w:rPr>
        <w:t xml:space="preserve">. </w:t>
      </w:r>
      <w:r w:rsidR="00F72641">
        <w:rPr>
          <w:sz w:val="22"/>
          <w:szCs w:val="22"/>
          <w:lang w:eastAsia="zh-CN"/>
        </w:rPr>
        <w:t>In the case of</w:t>
      </w:r>
      <w:r w:rsidR="00F72641" w:rsidRPr="00F72641">
        <w:rPr>
          <w:sz w:val="22"/>
          <w:szCs w:val="22"/>
          <w:lang w:eastAsia="zh-CN"/>
        </w:rPr>
        <w:t xml:space="preserve"> DL-TDOA and multi-RTT positioning methods, </w:t>
      </w:r>
      <w:r w:rsidR="00795ECC">
        <w:rPr>
          <w:sz w:val="22"/>
          <w:szCs w:val="22"/>
          <w:lang w:eastAsia="zh-CN"/>
        </w:rPr>
        <w:t>it was agreed</w:t>
      </w:r>
      <w:r w:rsidR="00F72641" w:rsidRPr="00F72641">
        <w:rPr>
          <w:sz w:val="22"/>
          <w:szCs w:val="22"/>
          <w:lang w:eastAsia="zh-CN"/>
        </w:rPr>
        <w:t xml:space="preserve"> </w:t>
      </w:r>
      <w:r w:rsidR="00795ECC">
        <w:rPr>
          <w:sz w:val="22"/>
          <w:szCs w:val="22"/>
          <w:lang w:eastAsia="zh-CN"/>
        </w:rPr>
        <w:t xml:space="preserve">that the </w:t>
      </w:r>
      <w:r w:rsidR="00F72641" w:rsidRPr="00F72641">
        <w:rPr>
          <w:sz w:val="22"/>
          <w:szCs w:val="22"/>
          <w:lang w:eastAsia="zh-CN"/>
        </w:rPr>
        <w:t>joint measurement and report for the PRS resources aggregated across the PFLs</w:t>
      </w:r>
      <w:r w:rsidR="00795ECC">
        <w:rPr>
          <w:sz w:val="22"/>
          <w:szCs w:val="22"/>
          <w:lang w:eastAsia="zh-CN"/>
        </w:rPr>
        <w:t xml:space="preserve"> is supported</w:t>
      </w:r>
      <w:r w:rsidR="00F72641" w:rsidRPr="00F72641">
        <w:rPr>
          <w:sz w:val="22"/>
          <w:szCs w:val="22"/>
          <w:lang w:eastAsia="zh-CN"/>
        </w:rPr>
        <w:t xml:space="preserve">. In addition, </w:t>
      </w:r>
      <w:r w:rsidR="009F270F">
        <w:rPr>
          <w:sz w:val="22"/>
          <w:szCs w:val="22"/>
          <w:lang w:eastAsia="zh-CN"/>
        </w:rPr>
        <w:t>certain</w:t>
      </w:r>
      <w:r w:rsidR="00F72641" w:rsidRPr="00F72641">
        <w:rPr>
          <w:sz w:val="22"/>
          <w:szCs w:val="22"/>
          <w:lang w:eastAsia="zh-CN"/>
        </w:rPr>
        <w:t xml:space="preserve"> </w:t>
      </w:r>
      <w:r w:rsidR="00503DEF">
        <w:rPr>
          <w:sz w:val="22"/>
          <w:szCs w:val="22"/>
          <w:lang w:eastAsia="zh-CN"/>
        </w:rPr>
        <w:t xml:space="preserve">FFS </w:t>
      </w:r>
      <w:r w:rsidR="00F72641" w:rsidRPr="00F72641">
        <w:rPr>
          <w:sz w:val="22"/>
          <w:szCs w:val="22"/>
          <w:lang w:eastAsia="zh-CN"/>
        </w:rPr>
        <w:t>details</w:t>
      </w:r>
      <w:r w:rsidR="00814EED">
        <w:rPr>
          <w:sz w:val="22"/>
          <w:szCs w:val="22"/>
          <w:lang w:eastAsia="zh-CN"/>
        </w:rPr>
        <w:t xml:space="preserve"> are</w:t>
      </w:r>
      <w:r w:rsidR="00F72641" w:rsidRPr="00F72641">
        <w:rPr>
          <w:sz w:val="22"/>
          <w:szCs w:val="22"/>
          <w:lang w:eastAsia="zh-CN"/>
        </w:rPr>
        <w:t xml:space="preserve"> to be </w:t>
      </w:r>
      <w:r w:rsidR="00814EED">
        <w:rPr>
          <w:sz w:val="22"/>
          <w:szCs w:val="22"/>
          <w:lang w:eastAsia="zh-CN"/>
        </w:rPr>
        <w:t xml:space="preserve">considered </w:t>
      </w:r>
      <w:r w:rsidR="00503DEF">
        <w:rPr>
          <w:sz w:val="22"/>
          <w:szCs w:val="22"/>
          <w:lang w:eastAsia="zh-CN"/>
        </w:rPr>
        <w:t>includ</w:t>
      </w:r>
      <w:r w:rsidR="00814EED">
        <w:rPr>
          <w:sz w:val="22"/>
          <w:szCs w:val="22"/>
          <w:lang w:eastAsia="zh-CN"/>
        </w:rPr>
        <w:t>ing</w:t>
      </w:r>
      <w:r w:rsidR="00F72641" w:rsidRPr="00F72641">
        <w:rPr>
          <w:sz w:val="22"/>
          <w:szCs w:val="22"/>
          <w:lang w:eastAsia="zh-CN"/>
        </w:rPr>
        <w:t xml:space="preserve"> PFL aggregation indication</w:t>
      </w:r>
      <w:r w:rsidR="002A452F">
        <w:rPr>
          <w:sz w:val="22"/>
          <w:szCs w:val="22"/>
          <w:lang w:eastAsia="zh-CN"/>
        </w:rPr>
        <w:t xml:space="preserve"> and</w:t>
      </w:r>
      <w:r w:rsidR="00F72641" w:rsidRPr="00F72641">
        <w:rPr>
          <w:sz w:val="22"/>
          <w:szCs w:val="22"/>
          <w:lang w:eastAsia="zh-CN"/>
        </w:rPr>
        <w:t xml:space="preserve"> </w:t>
      </w:r>
      <w:r w:rsidR="002C0E50">
        <w:rPr>
          <w:sz w:val="22"/>
          <w:szCs w:val="22"/>
          <w:lang w:eastAsia="zh-CN"/>
        </w:rPr>
        <w:t xml:space="preserve">configuration </w:t>
      </w:r>
      <w:r w:rsidR="006D57A6">
        <w:rPr>
          <w:sz w:val="22"/>
          <w:szCs w:val="22"/>
          <w:lang w:eastAsia="zh-CN"/>
        </w:rPr>
        <w:t>signalling type</w:t>
      </w:r>
      <w:r w:rsidR="002C0E50">
        <w:rPr>
          <w:sz w:val="22"/>
          <w:szCs w:val="22"/>
          <w:lang w:eastAsia="zh-CN"/>
        </w:rPr>
        <w:t xml:space="preserve">, e.g., </w:t>
      </w:r>
      <w:r w:rsidR="002A452F">
        <w:rPr>
          <w:sz w:val="22"/>
          <w:szCs w:val="22"/>
          <w:lang w:eastAsia="zh-CN"/>
        </w:rPr>
        <w:t xml:space="preserve">using either LPP </w:t>
      </w:r>
      <w:proofErr w:type="spellStart"/>
      <w:r w:rsidR="002A452F" w:rsidRPr="002A452F">
        <w:rPr>
          <w:i/>
          <w:iCs/>
          <w:sz w:val="22"/>
          <w:szCs w:val="22"/>
          <w:lang w:eastAsia="zh-CN"/>
        </w:rPr>
        <w:t>ProvideAssistanceData</w:t>
      </w:r>
      <w:proofErr w:type="spellEnd"/>
      <w:r w:rsidR="002A452F">
        <w:rPr>
          <w:sz w:val="22"/>
          <w:szCs w:val="22"/>
          <w:lang w:eastAsia="zh-CN"/>
        </w:rPr>
        <w:t xml:space="preserve"> or </w:t>
      </w:r>
      <w:proofErr w:type="spellStart"/>
      <w:r w:rsidR="002A452F" w:rsidRPr="002A452F">
        <w:rPr>
          <w:i/>
          <w:iCs/>
          <w:sz w:val="22"/>
          <w:szCs w:val="22"/>
          <w:lang w:eastAsia="zh-CN"/>
        </w:rPr>
        <w:t>RequestLocationInformation</w:t>
      </w:r>
      <w:proofErr w:type="spellEnd"/>
      <w:r w:rsidR="002A452F">
        <w:rPr>
          <w:sz w:val="22"/>
          <w:szCs w:val="22"/>
          <w:lang w:eastAsia="zh-CN"/>
        </w:rPr>
        <w:t xml:space="preserve"> messages</w:t>
      </w:r>
      <w:r w:rsidR="00F72641" w:rsidRPr="00F72641">
        <w:rPr>
          <w:sz w:val="22"/>
          <w:szCs w:val="22"/>
          <w:lang w:eastAsia="zh-CN"/>
        </w:rPr>
        <w:t xml:space="preserve">. </w:t>
      </w:r>
      <w:r w:rsidR="00DB168F">
        <w:rPr>
          <w:sz w:val="22"/>
          <w:szCs w:val="22"/>
          <w:lang w:eastAsia="zh-CN"/>
        </w:rPr>
        <w:t>Similarly, for</w:t>
      </w:r>
      <w:r w:rsidR="00F72641" w:rsidRPr="00F72641">
        <w:rPr>
          <w:sz w:val="22"/>
          <w:szCs w:val="22"/>
          <w:lang w:eastAsia="zh-CN"/>
        </w:rPr>
        <w:t xml:space="preserve"> UL-TDOA and Multi-RTT positioning methods, </w:t>
      </w:r>
      <w:r w:rsidR="00C7436B">
        <w:rPr>
          <w:sz w:val="22"/>
          <w:szCs w:val="22"/>
          <w:lang w:eastAsia="zh-CN"/>
        </w:rPr>
        <w:t>it was agreed</w:t>
      </w:r>
      <w:r w:rsidR="00C7436B" w:rsidRPr="00F72641">
        <w:rPr>
          <w:sz w:val="22"/>
          <w:szCs w:val="22"/>
          <w:lang w:eastAsia="zh-CN"/>
        </w:rPr>
        <w:t xml:space="preserve"> </w:t>
      </w:r>
      <w:r w:rsidR="00C7436B">
        <w:rPr>
          <w:sz w:val="22"/>
          <w:szCs w:val="22"/>
          <w:lang w:eastAsia="zh-CN"/>
        </w:rPr>
        <w:t xml:space="preserve">that the </w:t>
      </w:r>
      <w:r w:rsidR="00C7436B" w:rsidRPr="00F72641">
        <w:rPr>
          <w:sz w:val="22"/>
          <w:szCs w:val="22"/>
          <w:lang w:eastAsia="zh-CN"/>
        </w:rPr>
        <w:t xml:space="preserve">joint measurement and report </w:t>
      </w:r>
      <w:r w:rsidR="00F72641" w:rsidRPr="00F72641">
        <w:rPr>
          <w:sz w:val="22"/>
          <w:szCs w:val="22"/>
          <w:lang w:eastAsia="zh-CN"/>
        </w:rPr>
        <w:t>for the SRS resources across aggregated carriers</w:t>
      </w:r>
      <w:r w:rsidR="00C7436B">
        <w:rPr>
          <w:sz w:val="22"/>
          <w:szCs w:val="22"/>
          <w:lang w:eastAsia="zh-CN"/>
        </w:rPr>
        <w:t xml:space="preserve"> is supported</w:t>
      </w:r>
      <w:r w:rsidR="00CE5283">
        <w:rPr>
          <w:sz w:val="22"/>
          <w:szCs w:val="22"/>
          <w:lang w:eastAsia="zh-CN"/>
        </w:rPr>
        <w:t xml:space="preserve">, with further FFS </w:t>
      </w:r>
      <w:r w:rsidR="00F72641" w:rsidRPr="00F72641">
        <w:rPr>
          <w:sz w:val="22"/>
          <w:szCs w:val="22"/>
          <w:lang w:eastAsia="zh-CN"/>
        </w:rPr>
        <w:t xml:space="preserve">details, such as SRS carrier aggregation indication and support for </w:t>
      </w:r>
      <w:r w:rsidR="00CE5283">
        <w:rPr>
          <w:sz w:val="22"/>
          <w:szCs w:val="22"/>
          <w:lang w:eastAsia="zh-CN"/>
        </w:rPr>
        <w:t xml:space="preserve">the </w:t>
      </w:r>
      <w:r w:rsidR="00F72641" w:rsidRPr="00F72641">
        <w:rPr>
          <w:sz w:val="22"/>
          <w:szCs w:val="22"/>
          <w:lang w:eastAsia="zh-CN"/>
        </w:rPr>
        <w:t>LMF to request gNB for the UL positioning measurement from aggregated SRS resources across multiple CCs.</w:t>
      </w:r>
    </w:p>
    <w:p w14:paraId="0EA77C37" w14:textId="77777777" w:rsidR="002A7211" w:rsidRDefault="002A7211" w:rsidP="00FF265D">
      <w:pPr>
        <w:spacing w:after="0"/>
        <w:jc w:val="both"/>
        <w:rPr>
          <w:sz w:val="22"/>
          <w:szCs w:val="22"/>
          <w:lang w:eastAsia="zh-CN"/>
        </w:rPr>
      </w:pPr>
    </w:p>
    <w:p w14:paraId="7DE27A38" w14:textId="6E15AADB" w:rsidR="008303A5" w:rsidRDefault="0080029B" w:rsidP="00FF265D">
      <w:pPr>
        <w:spacing w:after="0"/>
        <w:jc w:val="both"/>
        <w:rPr>
          <w:sz w:val="22"/>
          <w:szCs w:val="22"/>
          <w:lang w:eastAsia="zh-CN"/>
        </w:rPr>
      </w:pPr>
      <w:r>
        <w:rPr>
          <w:sz w:val="22"/>
          <w:szCs w:val="22"/>
          <w:lang w:eastAsia="zh-CN"/>
        </w:rPr>
        <w:t>From a configuration perspective,</w:t>
      </w:r>
      <w:r w:rsidR="0097491F">
        <w:rPr>
          <w:sz w:val="22"/>
          <w:szCs w:val="22"/>
          <w:lang w:eastAsia="zh-CN"/>
        </w:rPr>
        <w:t xml:space="preserve"> </w:t>
      </w:r>
      <w:r w:rsidR="003B3359">
        <w:rPr>
          <w:sz w:val="22"/>
          <w:szCs w:val="22"/>
          <w:lang w:eastAsia="zh-CN"/>
        </w:rPr>
        <w:t xml:space="preserve">the DL PRS resources to be aggregated can be configured via the assistance data configuration in order </w:t>
      </w:r>
      <w:r w:rsidR="00D67052">
        <w:rPr>
          <w:sz w:val="22"/>
          <w:szCs w:val="22"/>
          <w:lang w:eastAsia="zh-CN"/>
        </w:rPr>
        <w:t xml:space="preserve">better </w:t>
      </w:r>
      <w:proofErr w:type="spellStart"/>
      <w:r w:rsidR="00765770">
        <w:rPr>
          <w:sz w:val="22"/>
          <w:szCs w:val="22"/>
          <w:lang w:eastAsia="zh-CN"/>
        </w:rPr>
        <w:t>fufill</w:t>
      </w:r>
      <w:proofErr w:type="spellEnd"/>
      <w:r w:rsidR="00765770">
        <w:rPr>
          <w:sz w:val="22"/>
          <w:szCs w:val="22"/>
          <w:lang w:eastAsia="zh-CN"/>
        </w:rPr>
        <w:t xml:space="preserve"> the </w:t>
      </w:r>
      <w:r w:rsidR="003B3359">
        <w:rPr>
          <w:sz w:val="22"/>
          <w:szCs w:val="22"/>
          <w:lang w:eastAsia="zh-CN"/>
        </w:rPr>
        <w:t>conditions</w:t>
      </w:r>
      <w:r>
        <w:rPr>
          <w:sz w:val="22"/>
          <w:szCs w:val="22"/>
          <w:lang w:eastAsia="zh-CN"/>
        </w:rPr>
        <w:t xml:space="preserve"> </w:t>
      </w:r>
      <w:r w:rsidR="00D67052">
        <w:rPr>
          <w:sz w:val="22"/>
          <w:szCs w:val="22"/>
          <w:lang w:eastAsia="zh-CN"/>
        </w:rPr>
        <w:t>for aggregation</w:t>
      </w:r>
      <w:r w:rsidR="00B733F4">
        <w:rPr>
          <w:sz w:val="22"/>
          <w:szCs w:val="22"/>
          <w:lang w:eastAsia="zh-CN"/>
        </w:rPr>
        <w:t xml:space="preserve">, while the LPP Request Location Information message may be used to </w:t>
      </w:r>
      <w:r w:rsidR="00B945B2">
        <w:rPr>
          <w:sz w:val="22"/>
          <w:szCs w:val="22"/>
          <w:lang w:eastAsia="zh-CN"/>
        </w:rPr>
        <w:t>trigger the UE to perform joint measurements</w:t>
      </w:r>
    </w:p>
    <w:p w14:paraId="330ABB8A" w14:textId="4043E35B" w:rsidR="00225931" w:rsidRDefault="00225931" w:rsidP="00225931">
      <w:pPr>
        <w:spacing w:before="240"/>
        <w:jc w:val="both"/>
        <w:rPr>
          <w:b/>
          <w:bCs/>
          <w:i/>
          <w:iCs/>
          <w:sz w:val="22"/>
          <w:szCs w:val="22"/>
          <w:lang w:eastAsia="zh-CN"/>
        </w:rPr>
      </w:pPr>
      <w:r w:rsidRPr="00CF3A99">
        <w:rPr>
          <w:b/>
          <w:bCs/>
          <w:i/>
          <w:iCs/>
          <w:sz w:val="22"/>
          <w:szCs w:val="22"/>
          <w:lang w:eastAsia="zh-CN"/>
        </w:rPr>
        <w:t xml:space="preserve">Proposal </w:t>
      </w:r>
      <w:r w:rsidR="00AF26CF">
        <w:rPr>
          <w:b/>
          <w:bCs/>
          <w:i/>
          <w:iCs/>
          <w:sz w:val="22"/>
          <w:szCs w:val="22"/>
          <w:lang w:eastAsia="zh-CN"/>
        </w:rPr>
        <w:t>1</w:t>
      </w:r>
      <w:r w:rsidRPr="00CF3A99">
        <w:rPr>
          <w:b/>
          <w:bCs/>
          <w:i/>
          <w:iCs/>
          <w:sz w:val="22"/>
          <w:szCs w:val="22"/>
          <w:lang w:eastAsia="zh-CN"/>
        </w:rPr>
        <w:t xml:space="preserve">: </w:t>
      </w:r>
      <w:r w:rsidR="001A1580">
        <w:rPr>
          <w:b/>
          <w:bCs/>
          <w:i/>
          <w:iCs/>
          <w:sz w:val="22"/>
          <w:szCs w:val="22"/>
          <w:lang w:eastAsia="zh-CN"/>
        </w:rPr>
        <w:t xml:space="preserve">Support the use of </w:t>
      </w:r>
      <w:r w:rsidR="00FB10F2">
        <w:rPr>
          <w:b/>
          <w:bCs/>
          <w:i/>
          <w:iCs/>
          <w:sz w:val="22"/>
          <w:szCs w:val="22"/>
          <w:lang w:eastAsia="zh-CN"/>
        </w:rPr>
        <w:t>at</w:t>
      </w:r>
      <w:r w:rsidR="006C5314">
        <w:rPr>
          <w:b/>
          <w:bCs/>
          <w:i/>
          <w:iCs/>
          <w:sz w:val="22"/>
          <w:szCs w:val="22"/>
          <w:lang w:eastAsia="zh-CN"/>
        </w:rPr>
        <w:t xml:space="preserve"> </w:t>
      </w:r>
      <w:proofErr w:type="gramStart"/>
      <w:r w:rsidR="006C5314">
        <w:rPr>
          <w:b/>
          <w:bCs/>
          <w:i/>
          <w:iCs/>
          <w:sz w:val="22"/>
          <w:szCs w:val="22"/>
          <w:lang w:eastAsia="zh-CN"/>
        </w:rPr>
        <w:t>Provide</w:t>
      </w:r>
      <w:r w:rsidR="00FB10F2">
        <w:rPr>
          <w:b/>
          <w:bCs/>
          <w:i/>
          <w:iCs/>
          <w:sz w:val="22"/>
          <w:szCs w:val="22"/>
          <w:lang w:eastAsia="zh-CN"/>
        </w:rPr>
        <w:t xml:space="preserve"> </w:t>
      </w:r>
      <w:r w:rsidR="006C5314">
        <w:rPr>
          <w:b/>
          <w:bCs/>
          <w:i/>
          <w:iCs/>
          <w:sz w:val="22"/>
          <w:szCs w:val="22"/>
          <w:lang w:eastAsia="zh-CN"/>
        </w:rPr>
        <w:t>A</w:t>
      </w:r>
      <w:r w:rsidR="001A1580">
        <w:rPr>
          <w:b/>
          <w:bCs/>
          <w:i/>
          <w:iCs/>
          <w:sz w:val="22"/>
          <w:szCs w:val="22"/>
          <w:lang w:eastAsia="zh-CN"/>
        </w:rPr>
        <w:t>ssistance</w:t>
      </w:r>
      <w:proofErr w:type="gramEnd"/>
      <w:r w:rsidR="001A1580">
        <w:rPr>
          <w:b/>
          <w:bCs/>
          <w:i/>
          <w:iCs/>
          <w:sz w:val="22"/>
          <w:szCs w:val="22"/>
          <w:lang w:eastAsia="zh-CN"/>
        </w:rPr>
        <w:t xml:space="preserve"> </w:t>
      </w:r>
      <w:r w:rsidR="006C5314">
        <w:rPr>
          <w:b/>
          <w:bCs/>
          <w:i/>
          <w:iCs/>
          <w:sz w:val="22"/>
          <w:szCs w:val="22"/>
          <w:lang w:eastAsia="zh-CN"/>
        </w:rPr>
        <w:t>D</w:t>
      </w:r>
      <w:r w:rsidR="001A1580">
        <w:rPr>
          <w:b/>
          <w:bCs/>
          <w:i/>
          <w:iCs/>
          <w:sz w:val="22"/>
          <w:szCs w:val="22"/>
          <w:lang w:eastAsia="zh-CN"/>
        </w:rPr>
        <w:t>ata</w:t>
      </w:r>
      <w:r w:rsidR="006C5314">
        <w:rPr>
          <w:b/>
          <w:bCs/>
          <w:i/>
          <w:iCs/>
          <w:sz w:val="22"/>
          <w:szCs w:val="22"/>
          <w:lang w:eastAsia="zh-CN"/>
        </w:rPr>
        <w:t xml:space="preserve"> message</w:t>
      </w:r>
      <w:r w:rsidR="001A1580">
        <w:rPr>
          <w:b/>
          <w:bCs/>
          <w:i/>
          <w:iCs/>
          <w:sz w:val="22"/>
          <w:szCs w:val="22"/>
          <w:lang w:eastAsia="zh-CN"/>
        </w:rPr>
        <w:t xml:space="preserve"> to </w:t>
      </w:r>
      <w:r w:rsidR="00FB10F2">
        <w:rPr>
          <w:b/>
          <w:bCs/>
          <w:i/>
          <w:iCs/>
          <w:sz w:val="22"/>
          <w:szCs w:val="22"/>
          <w:lang w:eastAsia="zh-CN"/>
        </w:rPr>
        <w:t xml:space="preserve">configure the PRS resources to be aggregated </w:t>
      </w:r>
      <w:r w:rsidR="00B733F4">
        <w:rPr>
          <w:b/>
          <w:bCs/>
          <w:i/>
          <w:iCs/>
          <w:sz w:val="22"/>
          <w:szCs w:val="22"/>
          <w:lang w:eastAsia="zh-CN"/>
        </w:rPr>
        <w:t>for joint measurement</w:t>
      </w:r>
      <w:r w:rsidR="001F6E03">
        <w:rPr>
          <w:b/>
          <w:bCs/>
          <w:i/>
          <w:iCs/>
          <w:sz w:val="22"/>
          <w:szCs w:val="22"/>
          <w:lang w:eastAsia="zh-CN"/>
        </w:rPr>
        <w:t>, while R</w:t>
      </w:r>
      <w:r w:rsidR="006C5314">
        <w:rPr>
          <w:b/>
          <w:bCs/>
          <w:i/>
          <w:iCs/>
          <w:sz w:val="22"/>
          <w:szCs w:val="22"/>
          <w:lang w:eastAsia="zh-CN"/>
        </w:rPr>
        <w:t xml:space="preserve">equest </w:t>
      </w:r>
      <w:r w:rsidR="00BD107D">
        <w:rPr>
          <w:b/>
          <w:bCs/>
          <w:i/>
          <w:iCs/>
          <w:sz w:val="22"/>
          <w:szCs w:val="22"/>
          <w:lang w:eastAsia="zh-CN"/>
        </w:rPr>
        <w:t>Location</w:t>
      </w:r>
      <w:r w:rsidR="006C5314">
        <w:rPr>
          <w:b/>
          <w:bCs/>
          <w:i/>
          <w:iCs/>
          <w:sz w:val="22"/>
          <w:szCs w:val="22"/>
          <w:lang w:eastAsia="zh-CN"/>
        </w:rPr>
        <w:t xml:space="preserve"> Information can be used to trigger the joint measurements</w:t>
      </w:r>
      <w:r w:rsidR="00B733F4">
        <w:rPr>
          <w:b/>
          <w:bCs/>
          <w:i/>
          <w:iCs/>
          <w:sz w:val="22"/>
          <w:szCs w:val="22"/>
          <w:lang w:eastAsia="zh-CN"/>
        </w:rPr>
        <w:t>.</w:t>
      </w:r>
      <w:r w:rsidR="00FB10F2">
        <w:rPr>
          <w:b/>
          <w:bCs/>
          <w:i/>
          <w:iCs/>
          <w:sz w:val="22"/>
          <w:szCs w:val="22"/>
          <w:lang w:eastAsia="zh-CN"/>
        </w:rPr>
        <w:t xml:space="preserve"> </w:t>
      </w:r>
    </w:p>
    <w:p w14:paraId="18F3C70A" w14:textId="4A4572CF" w:rsidR="000D2056" w:rsidRDefault="000D1363" w:rsidP="006231B0">
      <w:pPr>
        <w:spacing w:before="240" w:after="0"/>
        <w:jc w:val="both"/>
        <w:rPr>
          <w:lang w:eastAsia="zh-CN"/>
        </w:rPr>
      </w:pPr>
      <w:r w:rsidRPr="006231B0">
        <w:rPr>
          <w:sz w:val="22"/>
          <w:szCs w:val="22"/>
          <w:lang w:eastAsia="zh-CN"/>
        </w:rPr>
        <w:t xml:space="preserve">A key </w:t>
      </w:r>
      <w:r w:rsidR="006052B2" w:rsidRPr="006231B0">
        <w:rPr>
          <w:sz w:val="22"/>
          <w:szCs w:val="22"/>
          <w:lang w:eastAsia="zh-CN"/>
        </w:rPr>
        <w:t>issue includes</w:t>
      </w:r>
      <w:r w:rsidR="000C64F5" w:rsidRPr="006231B0">
        <w:rPr>
          <w:sz w:val="22"/>
          <w:szCs w:val="22"/>
          <w:lang w:eastAsia="zh-CN"/>
        </w:rPr>
        <w:t xml:space="preserve"> the different band</w:t>
      </w:r>
      <w:r w:rsidR="00F10CCD" w:rsidRPr="006231B0">
        <w:rPr>
          <w:sz w:val="22"/>
          <w:szCs w:val="22"/>
          <w:lang w:eastAsia="zh-CN"/>
        </w:rPr>
        <w:t>width combinations that m</w:t>
      </w:r>
      <w:r w:rsidR="00DC0B7E" w:rsidRPr="006231B0">
        <w:rPr>
          <w:sz w:val="22"/>
          <w:szCs w:val="22"/>
          <w:lang w:eastAsia="zh-CN"/>
        </w:rPr>
        <w:t>ay be accommodated</w:t>
      </w:r>
      <w:r w:rsidR="000A44C7" w:rsidRPr="006231B0">
        <w:rPr>
          <w:sz w:val="22"/>
          <w:szCs w:val="22"/>
          <w:lang w:eastAsia="zh-CN"/>
        </w:rPr>
        <w:t xml:space="preserve"> within the same band</w:t>
      </w:r>
      <w:r w:rsidR="00272E1B" w:rsidRPr="006231B0">
        <w:rPr>
          <w:sz w:val="22"/>
          <w:szCs w:val="22"/>
          <w:lang w:eastAsia="zh-CN"/>
        </w:rPr>
        <w:t>. Various band</w:t>
      </w:r>
      <w:r w:rsidR="00BD107D">
        <w:rPr>
          <w:sz w:val="22"/>
          <w:szCs w:val="22"/>
          <w:lang w:eastAsia="zh-CN"/>
        </w:rPr>
        <w:t>width</w:t>
      </w:r>
      <w:r w:rsidR="00272E1B" w:rsidRPr="006231B0">
        <w:rPr>
          <w:sz w:val="22"/>
          <w:szCs w:val="22"/>
          <w:lang w:eastAsia="zh-CN"/>
        </w:rPr>
        <w:t xml:space="preserve"> combinations can be used to aggregate multiple </w:t>
      </w:r>
      <w:r w:rsidR="00742451" w:rsidRPr="006231B0">
        <w:rPr>
          <w:sz w:val="22"/>
          <w:szCs w:val="22"/>
          <w:lang w:eastAsia="zh-CN"/>
        </w:rPr>
        <w:t>PFLs</w:t>
      </w:r>
      <w:r w:rsidR="00272E1B" w:rsidRPr="006231B0">
        <w:rPr>
          <w:sz w:val="22"/>
          <w:szCs w:val="22"/>
          <w:lang w:eastAsia="zh-CN"/>
        </w:rPr>
        <w:t xml:space="preserve"> from </w:t>
      </w:r>
      <w:r w:rsidR="000A44C7" w:rsidRPr="006231B0">
        <w:rPr>
          <w:sz w:val="22"/>
          <w:szCs w:val="22"/>
          <w:lang w:eastAsia="zh-CN"/>
        </w:rPr>
        <w:t xml:space="preserve">the </w:t>
      </w:r>
      <w:r w:rsidR="00B0744B" w:rsidRPr="006231B0">
        <w:rPr>
          <w:sz w:val="22"/>
          <w:szCs w:val="22"/>
          <w:lang w:eastAsia="zh-CN"/>
        </w:rPr>
        <w:t xml:space="preserve">intra-band contiguous </w:t>
      </w:r>
      <w:r w:rsidR="00272E1B" w:rsidRPr="006231B0">
        <w:rPr>
          <w:sz w:val="22"/>
          <w:szCs w:val="22"/>
          <w:lang w:eastAsia="zh-CN"/>
        </w:rPr>
        <w:t xml:space="preserve">frequency bands to create a wider channel bandwidth. </w:t>
      </w:r>
      <w:r w:rsidR="005D53D6">
        <w:rPr>
          <w:sz w:val="22"/>
          <w:szCs w:val="22"/>
          <w:lang w:eastAsia="zh-CN"/>
        </w:rPr>
        <w:t>Normally for CA, support</w:t>
      </w:r>
      <w:r w:rsidR="00272E1B" w:rsidRPr="006231B0">
        <w:rPr>
          <w:sz w:val="22"/>
          <w:szCs w:val="22"/>
          <w:lang w:eastAsia="zh-CN"/>
        </w:rPr>
        <w:t xml:space="preserve"> </w:t>
      </w:r>
      <w:r w:rsidR="005D53D6">
        <w:rPr>
          <w:sz w:val="22"/>
          <w:szCs w:val="22"/>
          <w:lang w:eastAsia="zh-CN"/>
        </w:rPr>
        <w:t>intra-</w:t>
      </w:r>
      <w:r w:rsidR="00272E1B" w:rsidRPr="006231B0">
        <w:rPr>
          <w:sz w:val="22"/>
          <w:szCs w:val="22"/>
          <w:lang w:eastAsia="zh-CN"/>
        </w:rPr>
        <w:t>band combinations are defined based on the frequency range and the number of frequency bands used</w:t>
      </w:r>
      <w:r w:rsidR="00DE4316" w:rsidRPr="006231B0">
        <w:rPr>
          <w:sz w:val="22"/>
          <w:szCs w:val="22"/>
          <w:lang w:eastAsia="zh-CN"/>
        </w:rPr>
        <w:t xml:space="preserve"> as noted in</w:t>
      </w:r>
      <w:r w:rsidR="002F63D1" w:rsidRPr="006231B0">
        <w:rPr>
          <w:sz w:val="22"/>
          <w:szCs w:val="22"/>
          <w:lang w:eastAsia="zh-CN"/>
        </w:rPr>
        <w:t xml:space="preserve"> Table</w:t>
      </w:r>
      <w:r w:rsidR="008329F5" w:rsidRPr="006231B0">
        <w:rPr>
          <w:sz w:val="22"/>
          <w:szCs w:val="22"/>
          <w:lang w:eastAsia="zh-CN"/>
        </w:rPr>
        <w:t xml:space="preserve"> </w:t>
      </w:r>
      <w:r w:rsidR="002F63D1" w:rsidRPr="006231B0">
        <w:rPr>
          <w:sz w:val="22"/>
          <w:szCs w:val="22"/>
          <w:lang w:eastAsia="zh-CN"/>
        </w:rPr>
        <w:t>5.5</w:t>
      </w:r>
      <w:r w:rsidR="006F38DE" w:rsidRPr="006231B0">
        <w:rPr>
          <w:sz w:val="22"/>
          <w:szCs w:val="22"/>
          <w:lang w:eastAsia="zh-CN"/>
        </w:rPr>
        <w:t>A.</w:t>
      </w:r>
      <w:r w:rsidR="008329F5" w:rsidRPr="006231B0">
        <w:rPr>
          <w:sz w:val="22"/>
          <w:szCs w:val="22"/>
          <w:lang w:eastAsia="zh-CN"/>
        </w:rPr>
        <w:t xml:space="preserve">2-1 of </w:t>
      </w:r>
      <w:r w:rsidR="00D03E78" w:rsidRPr="006231B0">
        <w:rPr>
          <w:sz w:val="22"/>
          <w:szCs w:val="22"/>
          <w:lang w:eastAsia="zh-CN"/>
        </w:rPr>
        <w:t xml:space="preserve">Clause </w:t>
      </w:r>
      <w:r w:rsidR="006E6BB8" w:rsidRPr="006231B0">
        <w:rPr>
          <w:sz w:val="22"/>
          <w:szCs w:val="22"/>
          <w:lang w:eastAsia="zh-CN"/>
        </w:rPr>
        <w:t>5.5A.2</w:t>
      </w:r>
      <w:r w:rsidR="004D6A3D" w:rsidRPr="006231B0">
        <w:rPr>
          <w:sz w:val="22"/>
          <w:szCs w:val="22"/>
          <w:lang w:eastAsia="zh-CN"/>
        </w:rPr>
        <w:t xml:space="preserve"> </w:t>
      </w:r>
      <w:r w:rsidR="008329F5" w:rsidRPr="006231B0">
        <w:rPr>
          <w:sz w:val="22"/>
          <w:szCs w:val="22"/>
          <w:lang w:eastAsia="zh-CN"/>
        </w:rPr>
        <w:t>TS 38.101</w:t>
      </w:r>
      <w:r w:rsidR="004D6A3D" w:rsidRPr="006231B0">
        <w:rPr>
          <w:sz w:val="22"/>
          <w:szCs w:val="22"/>
          <w:lang w:eastAsia="zh-CN"/>
        </w:rPr>
        <w:t xml:space="preserve"> [</w:t>
      </w:r>
      <w:r w:rsidR="0071262C">
        <w:rPr>
          <w:sz w:val="22"/>
          <w:szCs w:val="22"/>
          <w:lang w:eastAsia="zh-CN"/>
        </w:rPr>
        <w:t>5</w:t>
      </w:r>
      <w:r w:rsidR="004D6A3D" w:rsidRPr="006231B0">
        <w:rPr>
          <w:sz w:val="22"/>
          <w:szCs w:val="22"/>
          <w:lang w:eastAsia="zh-CN"/>
        </w:rPr>
        <w:t>]</w:t>
      </w:r>
      <w:r w:rsidR="00272E1B" w:rsidRPr="006231B0">
        <w:rPr>
          <w:sz w:val="22"/>
          <w:szCs w:val="22"/>
          <w:lang w:eastAsia="zh-CN"/>
        </w:rPr>
        <w:t>.</w:t>
      </w:r>
      <w:r w:rsidR="00742451" w:rsidRPr="006231B0">
        <w:rPr>
          <w:sz w:val="22"/>
          <w:szCs w:val="22"/>
          <w:lang w:eastAsia="zh-CN"/>
        </w:rPr>
        <w:t xml:space="preserve"> </w:t>
      </w:r>
      <w:r w:rsidR="0037307C" w:rsidRPr="006231B0">
        <w:rPr>
          <w:sz w:val="22"/>
          <w:szCs w:val="22"/>
          <w:lang w:eastAsia="zh-CN"/>
        </w:rPr>
        <w:t>Given that up to 3 PFLs may be aggregated, different band</w:t>
      </w:r>
      <w:r w:rsidR="005D53D6">
        <w:rPr>
          <w:sz w:val="22"/>
          <w:szCs w:val="22"/>
          <w:lang w:eastAsia="zh-CN"/>
        </w:rPr>
        <w:t>width</w:t>
      </w:r>
      <w:r w:rsidR="0037307C" w:rsidRPr="006231B0">
        <w:rPr>
          <w:sz w:val="22"/>
          <w:szCs w:val="22"/>
          <w:lang w:eastAsia="zh-CN"/>
        </w:rPr>
        <w:t xml:space="preserve"> combinations should be further discussed.</w:t>
      </w:r>
      <w:r w:rsidR="00C91E34">
        <w:rPr>
          <w:sz w:val="22"/>
          <w:szCs w:val="22"/>
          <w:lang w:eastAsia="zh-CN"/>
        </w:rPr>
        <w:t xml:space="preserve"> It was already agreed that same or different bandwidths may be </w:t>
      </w:r>
      <w:r w:rsidR="001E13BE">
        <w:rPr>
          <w:sz w:val="22"/>
          <w:szCs w:val="22"/>
          <w:lang w:eastAsia="zh-CN"/>
        </w:rPr>
        <w:t>configured for PRS resources to be aggregated.</w:t>
      </w:r>
      <w:r w:rsidR="005D53D6">
        <w:rPr>
          <w:sz w:val="22"/>
          <w:szCs w:val="22"/>
          <w:lang w:eastAsia="zh-CN"/>
        </w:rPr>
        <w:t xml:space="preserve"> </w:t>
      </w:r>
      <w:r w:rsidR="000130E0">
        <w:rPr>
          <w:sz w:val="22"/>
          <w:szCs w:val="22"/>
          <w:lang w:eastAsia="zh-CN"/>
        </w:rPr>
        <w:t xml:space="preserve">Therefore, any 2 or 3 combinations of the currently supported resource bandwidth values given by </w:t>
      </w:r>
      <w:r w:rsidR="00C700FA" w:rsidRPr="00C700FA">
        <w:rPr>
          <w:i/>
          <w:iCs/>
          <w:snapToGrid w:val="0"/>
        </w:rPr>
        <w:t>dl-PRS-ResourceBandwidth-r16</w:t>
      </w:r>
      <w:r w:rsidR="00C700FA">
        <w:rPr>
          <w:sz w:val="22"/>
          <w:szCs w:val="22"/>
          <w:lang w:eastAsia="zh-CN"/>
        </w:rPr>
        <w:t xml:space="preserve"> should be aggregated.</w:t>
      </w:r>
      <w:r w:rsidR="000130E0">
        <w:rPr>
          <w:sz w:val="22"/>
          <w:szCs w:val="22"/>
          <w:lang w:eastAsia="zh-CN"/>
        </w:rPr>
        <w:t xml:space="preserve"> </w:t>
      </w:r>
    </w:p>
    <w:p w14:paraId="1AD27BCD" w14:textId="73D0FE12" w:rsidR="0037307C" w:rsidRDefault="0037307C" w:rsidP="006231B0">
      <w:pPr>
        <w:spacing w:before="240"/>
        <w:jc w:val="both"/>
        <w:rPr>
          <w:b/>
          <w:bCs/>
          <w:i/>
          <w:iCs/>
          <w:sz w:val="22"/>
          <w:szCs w:val="22"/>
          <w:lang w:eastAsia="zh-CN"/>
        </w:rPr>
      </w:pPr>
      <w:r w:rsidRPr="00CF3A99">
        <w:rPr>
          <w:b/>
          <w:bCs/>
          <w:i/>
          <w:iCs/>
          <w:sz w:val="22"/>
          <w:szCs w:val="22"/>
          <w:lang w:eastAsia="zh-CN"/>
        </w:rPr>
        <w:t xml:space="preserve">Proposal </w:t>
      </w:r>
      <w:r w:rsidR="00AF26CF">
        <w:rPr>
          <w:b/>
          <w:bCs/>
          <w:i/>
          <w:iCs/>
          <w:sz w:val="22"/>
          <w:szCs w:val="22"/>
          <w:lang w:eastAsia="zh-CN"/>
        </w:rPr>
        <w:t>2</w:t>
      </w:r>
      <w:r w:rsidRPr="00CF3A99">
        <w:rPr>
          <w:b/>
          <w:bCs/>
          <w:i/>
          <w:iCs/>
          <w:sz w:val="22"/>
          <w:szCs w:val="22"/>
          <w:lang w:eastAsia="zh-CN"/>
        </w:rPr>
        <w:t xml:space="preserve">: RAN1 </w:t>
      </w:r>
      <w:r w:rsidR="00157AE3">
        <w:rPr>
          <w:b/>
          <w:bCs/>
          <w:i/>
          <w:iCs/>
          <w:sz w:val="22"/>
          <w:szCs w:val="22"/>
          <w:lang w:eastAsia="zh-CN"/>
        </w:rPr>
        <w:t xml:space="preserve">to support any combination of currently supported values in </w:t>
      </w:r>
      <w:r w:rsidR="00157AE3" w:rsidRPr="00157AE3">
        <w:rPr>
          <w:b/>
          <w:bCs/>
          <w:i/>
          <w:iCs/>
          <w:sz w:val="22"/>
          <w:szCs w:val="22"/>
          <w:lang w:eastAsia="zh-CN"/>
        </w:rPr>
        <w:t>dl-PRS-ResourceBandwidth-r16</w:t>
      </w:r>
      <w:r w:rsidR="00157AE3">
        <w:rPr>
          <w:b/>
          <w:bCs/>
          <w:i/>
          <w:iCs/>
          <w:sz w:val="22"/>
          <w:szCs w:val="22"/>
          <w:lang w:eastAsia="zh-CN"/>
        </w:rPr>
        <w:t xml:space="preserve"> to be </w:t>
      </w:r>
      <w:r w:rsidR="0074612E">
        <w:rPr>
          <w:b/>
          <w:bCs/>
          <w:i/>
          <w:iCs/>
          <w:sz w:val="22"/>
          <w:szCs w:val="22"/>
          <w:lang w:eastAsia="zh-CN"/>
        </w:rPr>
        <w:t xml:space="preserve">used for PRS aggregation </w:t>
      </w:r>
      <w:r w:rsidR="00717611">
        <w:rPr>
          <w:b/>
          <w:bCs/>
          <w:i/>
          <w:iCs/>
          <w:sz w:val="22"/>
          <w:szCs w:val="22"/>
          <w:lang w:eastAsia="zh-CN"/>
        </w:rPr>
        <w:t>across 2 or 3 PFLs</w:t>
      </w:r>
      <w:r w:rsidR="005E504E">
        <w:rPr>
          <w:b/>
          <w:bCs/>
          <w:i/>
          <w:iCs/>
          <w:sz w:val="22"/>
          <w:szCs w:val="22"/>
          <w:lang w:eastAsia="zh-CN"/>
        </w:rPr>
        <w:t>.</w:t>
      </w:r>
    </w:p>
    <w:p w14:paraId="2D6EB4B6" w14:textId="7349F676" w:rsidR="00A70F27" w:rsidRDefault="0055543B" w:rsidP="006231B0">
      <w:pPr>
        <w:spacing w:before="240" w:after="0"/>
        <w:jc w:val="both"/>
        <w:rPr>
          <w:lang w:eastAsia="zh-CN"/>
        </w:rPr>
      </w:pPr>
      <w:r w:rsidRPr="006231B0">
        <w:rPr>
          <w:sz w:val="22"/>
          <w:szCs w:val="22"/>
          <w:lang w:eastAsia="zh-CN"/>
        </w:rPr>
        <w:t xml:space="preserve">The PCell and </w:t>
      </w:r>
      <w:proofErr w:type="spellStart"/>
      <w:r w:rsidRPr="006231B0">
        <w:rPr>
          <w:sz w:val="22"/>
          <w:szCs w:val="22"/>
          <w:lang w:eastAsia="zh-CN"/>
        </w:rPr>
        <w:t>PSCell</w:t>
      </w:r>
      <w:proofErr w:type="spellEnd"/>
      <w:r w:rsidRPr="006231B0">
        <w:rPr>
          <w:sz w:val="22"/>
          <w:szCs w:val="22"/>
          <w:lang w:eastAsia="zh-CN"/>
        </w:rPr>
        <w:t xml:space="preserve"> are both types of cells that can be used to support carrier aggregation (CA) to improve data rates and coverage. The PCell is the primary cell used for enabling initial access and responsible for managing the </w:t>
      </w:r>
      <w:r w:rsidR="00052494" w:rsidRPr="006231B0">
        <w:rPr>
          <w:sz w:val="22"/>
          <w:szCs w:val="22"/>
          <w:lang w:eastAsia="zh-CN"/>
        </w:rPr>
        <w:t>signalling</w:t>
      </w:r>
      <w:r w:rsidRPr="006231B0">
        <w:rPr>
          <w:sz w:val="22"/>
          <w:szCs w:val="22"/>
          <w:lang w:eastAsia="zh-CN"/>
        </w:rPr>
        <w:t xml:space="preserve"> and data transfer for the user equipment (UE). The PCell is typically associated with a high-bandwidth carrier and is responsible for the primary radio link. The </w:t>
      </w:r>
      <w:r w:rsidR="007A2BF4" w:rsidRPr="006231B0">
        <w:rPr>
          <w:sz w:val="22"/>
          <w:szCs w:val="22"/>
          <w:lang w:eastAsia="zh-CN"/>
        </w:rPr>
        <w:t xml:space="preserve">Primary </w:t>
      </w:r>
      <w:r w:rsidRPr="006231B0">
        <w:rPr>
          <w:sz w:val="22"/>
          <w:szCs w:val="22"/>
          <w:lang w:eastAsia="zh-CN"/>
        </w:rPr>
        <w:t>Secondary Cell (</w:t>
      </w:r>
      <w:proofErr w:type="spellStart"/>
      <w:r w:rsidRPr="006231B0">
        <w:rPr>
          <w:sz w:val="22"/>
          <w:szCs w:val="22"/>
          <w:lang w:eastAsia="zh-CN"/>
        </w:rPr>
        <w:t>PSCell</w:t>
      </w:r>
      <w:proofErr w:type="spellEnd"/>
      <w:r w:rsidR="007A2BF4" w:rsidRPr="006231B0">
        <w:rPr>
          <w:sz w:val="22"/>
          <w:szCs w:val="22"/>
          <w:lang w:eastAsia="zh-CN"/>
        </w:rPr>
        <w:t>)</w:t>
      </w:r>
      <w:r w:rsidRPr="006231B0">
        <w:rPr>
          <w:sz w:val="22"/>
          <w:szCs w:val="22"/>
          <w:lang w:eastAsia="zh-CN"/>
        </w:rPr>
        <w:t xml:space="preserve"> is an additional cell that is used in conjunction with the PCell to provide higher data rates and coverage. The </w:t>
      </w:r>
      <w:proofErr w:type="spellStart"/>
      <w:r w:rsidRPr="006231B0">
        <w:rPr>
          <w:sz w:val="22"/>
          <w:szCs w:val="22"/>
          <w:lang w:eastAsia="zh-CN"/>
        </w:rPr>
        <w:t>PSCell</w:t>
      </w:r>
      <w:proofErr w:type="spellEnd"/>
      <w:r w:rsidRPr="006231B0">
        <w:rPr>
          <w:sz w:val="22"/>
          <w:szCs w:val="22"/>
          <w:lang w:eastAsia="zh-CN"/>
        </w:rPr>
        <w:t xml:space="preserve"> can be associated with a carrier of lower bandwidth and is responsible for providing additional capacity to the UE. The </w:t>
      </w:r>
      <w:proofErr w:type="spellStart"/>
      <w:r w:rsidRPr="006231B0">
        <w:rPr>
          <w:sz w:val="22"/>
          <w:szCs w:val="22"/>
          <w:lang w:eastAsia="zh-CN"/>
        </w:rPr>
        <w:t>PSCell</w:t>
      </w:r>
      <w:proofErr w:type="spellEnd"/>
      <w:r w:rsidRPr="006231B0">
        <w:rPr>
          <w:sz w:val="22"/>
          <w:szCs w:val="22"/>
          <w:lang w:eastAsia="zh-CN"/>
        </w:rPr>
        <w:t xml:space="preserve"> can also be used to provide coverage in areas where the PCell signal is weak or not available.</w:t>
      </w:r>
      <w:r w:rsidR="007A2BF4" w:rsidRPr="006231B0">
        <w:rPr>
          <w:sz w:val="22"/>
          <w:szCs w:val="22"/>
          <w:lang w:eastAsia="zh-CN"/>
        </w:rPr>
        <w:t xml:space="preserve"> In the case of positioning, the coordination between</w:t>
      </w:r>
      <w:r w:rsidR="00126DDC" w:rsidRPr="006231B0">
        <w:rPr>
          <w:sz w:val="22"/>
          <w:szCs w:val="22"/>
          <w:lang w:eastAsia="zh-CN"/>
        </w:rPr>
        <w:t xml:space="preserve"> one or more</w:t>
      </w:r>
      <w:r w:rsidR="007A2BF4" w:rsidRPr="006231B0">
        <w:rPr>
          <w:sz w:val="22"/>
          <w:szCs w:val="22"/>
          <w:lang w:eastAsia="zh-CN"/>
        </w:rPr>
        <w:t xml:space="preserve"> </w:t>
      </w:r>
      <w:proofErr w:type="spellStart"/>
      <w:r w:rsidR="00C57637" w:rsidRPr="006231B0">
        <w:rPr>
          <w:sz w:val="22"/>
          <w:szCs w:val="22"/>
          <w:lang w:eastAsia="zh-CN"/>
        </w:rPr>
        <w:t>PCell</w:t>
      </w:r>
      <w:r w:rsidR="008C5D43" w:rsidRPr="006231B0">
        <w:rPr>
          <w:sz w:val="22"/>
          <w:szCs w:val="22"/>
          <w:lang w:eastAsia="zh-CN"/>
        </w:rPr>
        <w:t>s</w:t>
      </w:r>
      <w:proofErr w:type="spellEnd"/>
      <w:r w:rsidR="008C5D43" w:rsidRPr="006231B0">
        <w:rPr>
          <w:sz w:val="22"/>
          <w:szCs w:val="22"/>
          <w:lang w:eastAsia="zh-CN"/>
        </w:rPr>
        <w:t xml:space="preserve"> forming a PCG</w:t>
      </w:r>
      <w:r w:rsidR="00C57637" w:rsidRPr="006231B0">
        <w:rPr>
          <w:sz w:val="22"/>
          <w:szCs w:val="22"/>
          <w:lang w:eastAsia="zh-CN"/>
        </w:rPr>
        <w:t xml:space="preserve"> and</w:t>
      </w:r>
      <w:r w:rsidR="008C5D43" w:rsidRPr="006231B0">
        <w:rPr>
          <w:sz w:val="22"/>
          <w:szCs w:val="22"/>
          <w:lang w:eastAsia="zh-CN"/>
        </w:rPr>
        <w:t xml:space="preserve"> one or more</w:t>
      </w:r>
      <w:r w:rsidR="00C57637" w:rsidRPr="006231B0">
        <w:rPr>
          <w:sz w:val="22"/>
          <w:szCs w:val="22"/>
          <w:lang w:eastAsia="zh-CN"/>
        </w:rPr>
        <w:t xml:space="preserve"> </w:t>
      </w:r>
      <w:proofErr w:type="spellStart"/>
      <w:r w:rsidR="00C57637" w:rsidRPr="006231B0">
        <w:rPr>
          <w:sz w:val="22"/>
          <w:szCs w:val="22"/>
          <w:lang w:eastAsia="zh-CN"/>
        </w:rPr>
        <w:t>PSCell</w:t>
      </w:r>
      <w:r w:rsidR="008C5D43" w:rsidRPr="006231B0">
        <w:rPr>
          <w:sz w:val="22"/>
          <w:szCs w:val="22"/>
          <w:lang w:eastAsia="zh-CN"/>
        </w:rPr>
        <w:t>s</w:t>
      </w:r>
      <w:proofErr w:type="spellEnd"/>
      <w:r w:rsidR="00C57637" w:rsidRPr="006231B0">
        <w:rPr>
          <w:sz w:val="22"/>
          <w:szCs w:val="22"/>
          <w:lang w:eastAsia="zh-CN"/>
        </w:rPr>
        <w:t xml:space="preserve"> </w:t>
      </w:r>
      <w:r w:rsidR="008C5D43" w:rsidRPr="006231B0">
        <w:rPr>
          <w:sz w:val="22"/>
          <w:szCs w:val="22"/>
          <w:lang w:eastAsia="zh-CN"/>
        </w:rPr>
        <w:t>forming a SCG</w:t>
      </w:r>
      <w:r w:rsidR="00B36D5A" w:rsidRPr="006231B0">
        <w:rPr>
          <w:sz w:val="22"/>
          <w:szCs w:val="22"/>
          <w:lang w:eastAsia="zh-CN"/>
        </w:rPr>
        <w:t xml:space="preserve"> to aggregate the DL-PRS PFLs may require further discussion.</w:t>
      </w:r>
      <w:r w:rsidR="00A65D0A" w:rsidRPr="006231B0">
        <w:rPr>
          <w:sz w:val="22"/>
          <w:szCs w:val="22"/>
          <w:lang w:eastAsia="zh-CN"/>
        </w:rPr>
        <w:t xml:space="preserve"> The LMF may coordinate directly with the respective NG-RAN nodes, </w:t>
      </w:r>
      <w:r w:rsidR="00CC3CB0" w:rsidRPr="006231B0">
        <w:rPr>
          <w:sz w:val="22"/>
          <w:szCs w:val="22"/>
          <w:lang w:eastAsia="zh-CN"/>
        </w:rPr>
        <w:t xml:space="preserve">and exchange the carrier/PFL related </w:t>
      </w:r>
      <w:r w:rsidR="00940753" w:rsidRPr="006231B0">
        <w:rPr>
          <w:sz w:val="22"/>
          <w:szCs w:val="22"/>
          <w:lang w:eastAsia="zh-CN"/>
        </w:rPr>
        <w:t>information,</w:t>
      </w:r>
      <w:r w:rsidR="00A132C4" w:rsidRPr="006231B0">
        <w:rPr>
          <w:sz w:val="22"/>
          <w:szCs w:val="22"/>
          <w:lang w:eastAsia="zh-CN"/>
        </w:rPr>
        <w:t xml:space="preserve"> e.g., which PFLs</w:t>
      </w:r>
      <w:r w:rsidR="0079324E" w:rsidRPr="006231B0">
        <w:rPr>
          <w:sz w:val="22"/>
          <w:szCs w:val="22"/>
          <w:lang w:eastAsia="zh-CN"/>
        </w:rPr>
        <w:t>/</w:t>
      </w:r>
      <w:r w:rsidR="00A132C4" w:rsidRPr="006231B0">
        <w:rPr>
          <w:sz w:val="22"/>
          <w:szCs w:val="22"/>
          <w:lang w:eastAsia="zh-CN"/>
        </w:rPr>
        <w:t>carriers to activate</w:t>
      </w:r>
      <w:r w:rsidR="0079324E" w:rsidRPr="006231B0">
        <w:rPr>
          <w:sz w:val="22"/>
          <w:szCs w:val="22"/>
          <w:lang w:eastAsia="zh-CN"/>
        </w:rPr>
        <w:t>/deactivate. These impacts may also require</w:t>
      </w:r>
      <w:r w:rsidR="00A65D0A" w:rsidRPr="006231B0">
        <w:rPr>
          <w:sz w:val="22"/>
          <w:szCs w:val="22"/>
          <w:lang w:eastAsia="zh-CN"/>
        </w:rPr>
        <w:t xml:space="preserve"> </w:t>
      </w:r>
      <w:r w:rsidR="0018428D" w:rsidRPr="006231B0">
        <w:rPr>
          <w:sz w:val="22"/>
          <w:szCs w:val="22"/>
          <w:lang w:eastAsia="zh-CN"/>
        </w:rPr>
        <w:t xml:space="preserve">RAN3 </w:t>
      </w:r>
      <w:r w:rsidR="0079324E" w:rsidRPr="006231B0">
        <w:rPr>
          <w:sz w:val="22"/>
          <w:szCs w:val="22"/>
          <w:lang w:eastAsia="zh-CN"/>
        </w:rPr>
        <w:t>coordination.</w:t>
      </w:r>
    </w:p>
    <w:p w14:paraId="25A077B9" w14:textId="6D938423" w:rsidR="00F85E7B" w:rsidRDefault="00F85E7B" w:rsidP="006231B0">
      <w:pPr>
        <w:spacing w:before="240"/>
        <w:jc w:val="both"/>
        <w:rPr>
          <w:b/>
          <w:bCs/>
          <w:i/>
          <w:iCs/>
          <w:sz w:val="22"/>
          <w:szCs w:val="22"/>
          <w:lang w:eastAsia="zh-CN"/>
        </w:rPr>
      </w:pPr>
      <w:r w:rsidRPr="00CF3A99">
        <w:rPr>
          <w:b/>
          <w:bCs/>
          <w:i/>
          <w:iCs/>
          <w:sz w:val="22"/>
          <w:szCs w:val="22"/>
          <w:lang w:eastAsia="zh-CN"/>
        </w:rPr>
        <w:t xml:space="preserve">Proposal </w:t>
      </w:r>
      <w:r w:rsidR="00AF26CF">
        <w:rPr>
          <w:b/>
          <w:bCs/>
          <w:i/>
          <w:iCs/>
          <w:sz w:val="22"/>
          <w:szCs w:val="22"/>
          <w:lang w:eastAsia="zh-CN"/>
        </w:rPr>
        <w:t>3</w:t>
      </w:r>
      <w:r w:rsidRPr="00CF3A99">
        <w:rPr>
          <w:b/>
          <w:bCs/>
          <w:i/>
          <w:iCs/>
          <w:sz w:val="22"/>
          <w:szCs w:val="22"/>
          <w:lang w:eastAsia="zh-CN"/>
        </w:rPr>
        <w:t>:</w:t>
      </w:r>
      <w:r w:rsidR="00DE0CA5">
        <w:rPr>
          <w:b/>
          <w:bCs/>
          <w:i/>
          <w:iCs/>
          <w:sz w:val="22"/>
          <w:szCs w:val="22"/>
          <w:lang w:eastAsia="zh-CN"/>
        </w:rPr>
        <w:t xml:space="preserve"> </w:t>
      </w:r>
      <w:r w:rsidR="00687A31">
        <w:rPr>
          <w:b/>
          <w:bCs/>
          <w:i/>
          <w:iCs/>
          <w:sz w:val="22"/>
          <w:szCs w:val="22"/>
          <w:lang w:eastAsia="zh-CN"/>
        </w:rPr>
        <w:t xml:space="preserve">RAN1 to </w:t>
      </w:r>
      <w:r w:rsidR="003961F9">
        <w:rPr>
          <w:b/>
          <w:bCs/>
          <w:i/>
          <w:iCs/>
          <w:sz w:val="22"/>
          <w:szCs w:val="22"/>
          <w:lang w:eastAsia="zh-CN"/>
        </w:rPr>
        <w:t xml:space="preserve">consider the configuration and </w:t>
      </w:r>
      <w:r w:rsidR="00680BE7">
        <w:rPr>
          <w:b/>
          <w:bCs/>
          <w:i/>
          <w:iCs/>
          <w:sz w:val="22"/>
          <w:szCs w:val="22"/>
          <w:lang w:eastAsia="zh-CN"/>
        </w:rPr>
        <w:t>coordination</w:t>
      </w:r>
      <w:r w:rsidR="003961F9">
        <w:rPr>
          <w:b/>
          <w:bCs/>
          <w:i/>
          <w:iCs/>
          <w:sz w:val="22"/>
          <w:szCs w:val="22"/>
          <w:lang w:eastAsia="zh-CN"/>
        </w:rPr>
        <w:t xml:space="preserve"> detail</w:t>
      </w:r>
      <w:r w:rsidR="00323668">
        <w:rPr>
          <w:b/>
          <w:bCs/>
          <w:i/>
          <w:iCs/>
          <w:sz w:val="22"/>
          <w:szCs w:val="22"/>
          <w:lang w:eastAsia="zh-CN"/>
        </w:rPr>
        <w:t>s</w:t>
      </w:r>
      <w:r w:rsidR="003961F9">
        <w:rPr>
          <w:b/>
          <w:bCs/>
          <w:i/>
          <w:iCs/>
          <w:sz w:val="22"/>
          <w:szCs w:val="22"/>
          <w:lang w:eastAsia="zh-CN"/>
        </w:rPr>
        <w:t xml:space="preserve"> required to </w:t>
      </w:r>
      <w:r w:rsidR="00FA17F9">
        <w:rPr>
          <w:b/>
          <w:bCs/>
          <w:i/>
          <w:iCs/>
          <w:sz w:val="22"/>
          <w:szCs w:val="22"/>
          <w:lang w:eastAsia="zh-CN"/>
        </w:rPr>
        <w:t>enable DL-PRS PFL</w:t>
      </w:r>
      <w:r w:rsidR="00221440">
        <w:rPr>
          <w:b/>
          <w:bCs/>
          <w:i/>
          <w:iCs/>
          <w:sz w:val="22"/>
          <w:szCs w:val="22"/>
          <w:lang w:eastAsia="zh-CN"/>
        </w:rPr>
        <w:t xml:space="preserve"> aggregation. FFS details such as</w:t>
      </w:r>
      <w:r w:rsidR="00221440" w:rsidRPr="00221440">
        <w:t xml:space="preserve"> </w:t>
      </w:r>
      <w:r w:rsidR="00221440" w:rsidRPr="00221440">
        <w:rPr>
          <w:b/>
          <w:bCs/>
          <w:i/>
          <w:iCs/>
          <w:sz w:val="22"/>
          <w:szCs w:val="22"/>
          <w:lang w:eastAsia="zh-CN"/>
        </w:rPr>
        <w:t>which PFLs/carriers to activate/deactivate</w:t>
      </w:r>
      <w:r w:rsidR="00221440">
        <w:rPr>
          <w:b/>
          <w:bCs/>
          <w:i/>
          <w:iCs/>
          <w:sz w:val="22"/>
          <w:szCs w:val="22"/>
          <w:lang w:eastAsia="zh-CN"/>
        </w:rPr>
        <w:t>. RAN3 coordination may be required.</w:t>
      </w:r>
    </w:p>
    <w:p w14:paraId="0109C9E2" w14:textId="3468C96F" w:rsidR="00221440" w:rsidRDefault="008F4215" w:rsidP="006231B0">
      <w:pPr>
        <w:spacing w:before="240" w:after="0"/>
        <w:jc w:val="both"/>
        <w:rPr>
          <w:sz w:val="22"/>
          <w:szCs w:val="22"/>
          <w:lang w:eastAsia="zh-CN"/>
        </w:rPr>
      </w:pPr>
      <w:r>
        <w:rPr>
          <w:sz w:val="22"/>
          <w:szCs w:val="22"/>
          <w:lang w:eastAsia="zh-CN"/>
        </w:rPr>
        <w:lastRenderedPageBreak/>
        <w:t xml:space="preserve">Indications across which PFLs/carriers were the PRS/SRS measurements aggregated can be considered beneficial for the LMF. </w:t>
      </w:r>
      <w:r w:rsidR="006231B0" w:rsidRPr="006231B0">
        <w:rPr>
          <w:sz w:val="22"/>
          <w:szCs w:val="22"/>
          <w:lang w:eastAsia="zh-CN"/>
        </w:rPr>
        <w:t>In the</w:t>
      </w:r>
      <w:r w:rsidR="006231B0">
        <w:rPr>
          <w:sz w:val="22"/>
          <w:szCs w:val="22"/>
          <w:lang w:eastAsia="zh-CN"/>
        </w:rPr>
        <w:t xml:space="preserve"> case of measurement reporting</w:t>
      </w:r>
      <w:r w:rsidR="00530D73">
        <w:rPr>
          <w:sz w:val="22"/>
          <w:szCs w:val="22"/>
          <w:lang w:eastAsia="zh-CN"/>
        </w:rPr>
        <w:t>, a target</w:t>
      </w:r>
      <w:r w:rsidR="00530D73" w:rsidRPr="00530D73">
        <w:rPr>
          <w:sz w:val="22"/>
          <w:szCs w:val="22"/>
          <w:lang w:eastAsia="zh-CN"/>
        </w:rPr>
        <w:t xml:space="preserve"> UE may also need to report </w:t>
      </w:r>
      <w:r w:rsidR="00530D73">
        <w:rPr>
          <w:sz w:val="22"/>
          <w:szCs w:val="22"/>
          <w:lang w:eastAsia="zh-CN"/>
        </w:rPr>
        <w:t>the</w:t>
      </w:r>
      <w:r w:rsidR="00530D73" w:rsidRPr="00530D73">
        <w:rPr>
          <w:sz w:val="22"/>
          <w:szCs w:val="22"/>
          <w:lang w:eastAsia="zh-CN"/>
        </w:rPr>
        <w:t xml:space="preserve"> </w:t>
      </w:r>
      <w:r w:rsidR="00530D73">
        <w:rPr>
          <w:sz w:val="22"/>
          <w:szCs w:val="22"/>
          <w:lang w:eastAsia="zh-CN"/>
        </w:rPr>
        <w:t>PFL</w:t>
      </w:r>
      <w:r w:rsidR="004C0231">
        <w:rPr>
          <w:sz w:val="22"/>
          <w:szCs w:val="22"/>
          <w:lang w:eastAsia="zh-CN"/>
        </w:rPr>
        <w:t>/</w:t>
      </w:r>
      <w:r w:rsidR="00530D73" w:rsidRPr="00530D73">
        <w:rPr>
          <w:sz w:val="22"/>
          <w:szCs w:val="22"/>
          <w:lang w:eastAsia="zh-CN"/>
        </w:rPr>
        <w:t xml:space="preserve">carrier indication </w:t>
      </w:r>
      <w:proofErr w:type="gramStart"/>
      <w:r w:rsidR="00530D73" w:rsidRPr="00530D73">
        <w:rPr>
          <w:sz w:val="22"/>
          <w:szCs w:val="22"/>
          <w:lang w:eastAsia="zh-CN"/>
        </w:rPr>
        <w:t>in order for</w:t>
      </w:r>
      <w:proofErr w:type="gramEnd"/>
      <w:r w:rsidR="00530D73" w:rsidRPr="00530D73">
        <w:rPr>
          <w:sz w:val="22"/>
          <w:szCs w:val="22"/>
          <w:lang w:eastAsia="zh-CN"/>
        </w:rPr>
        <w:t xml:space="preserve"> the LMF to understand</w:t>
      </w:r>
      <w:r w:rsidR="004C0231">
        <w:rPr>
          <w:sz w:val="22"/>
          <w:szCs w:val="22"/>
          <w:lang w:eastAsia="zh-CN"/>
        </w:rPr>
        <w:t xml:space="preserve"> the involved</w:t>
      </w:r>
      <w:r w:rsidR="00530D73" w:rsidRPr="00530D73">
        <w:rPr>
          <w:sz w:val="22"/>
          <w:szCs w:val="22"/>
          <w:lang w:eastAsia="zh-CN"/>
        </w:rPr>
        <w:t xml:space="preserve"> </w:t>
      </w:r>
      <w:r w:rsidR="00530D73">
        <w:rPr>
          <w:sz w:val="22"/>
          <w:szCs w:val="22"/>
          <w:lang w:eastAsia="zh-CN"/>
        </w:rPr>
        <w:t>PFLs/</w:t>
      </w:r>
      <w:r w:rsidR="00530D73" w:rsidRPr="00530D73">
        <w:rPr>
          <w:sz w:val="22"/>
          <w:szCs w:val="22"/>
          <w:lang w:eastAsia="zh-CN"/>
        </w:rPr>
        <w:t xml:space="preserve">carrier </w:t>
      </w:r>
      <w:r w:rsidR="004C0231">
        <w:rPr>
          <w:sz w:val="22"/>
          <w:szCs w:val="22"/>
          <w:lang w:eastAsia="zh-CN"/>
        </w:rPr>
        <w:t xml:space="preserve">that </w:t>
      </w:r>
      <w:r w:rsidR="00530D73" w:rsidRPr="00530D73">
        <w:rPr>
          <w:sz w:val="22"/>
          <w:szCs w:val="22"/>
          <w:lang w:eastAsia="zh-CN"/>
        </w:rPr>
        <w:t>were</w:t>
      </w:r>
      <w:r w:rsidR="004C0231">
        <w:rPr>
          <w:sz w:val="22"/>
          <w:szCs w:val="22"/>
          <w:lang w:eastAsia="zh-CN"/>
        </w:rPr>
        <w:t xml:space="preserve"> employed to perform</w:t>
      </w:r>
      <w:r w:rsidR="00530D73" w:rsidRPr="00530D73">
        <w:rPr>
          <w:sz w:val="22"/>
          <w:szCs w:val="22"/>
          <w:lang w:eastAsia="zh-CN"/>
        </w:rPr>
        <w:t xml:space="preserve"> the</w:t>
      </w:r>
      <w:r w:rsidR="004C0231">
        <w:rPr>
          <w:sz w:val="22"/>
          <w:szCs w:val="22"/>
          <w:lang w:eastAsia="zh-CN"/>
        </w:rPr>
        <w:t xml:space="preserve"> aggregated time-based</w:t>
      </w:r>
      <w:r w:rsidR="00530D73" w:rsidRPr="00530D73">
        <w:rPr>
          <w:sz w:val="22"/>
          <w:szCs w:val="22"/>
          <w:lang w:eastAsia="zh-CN"/>
        </w:rPr>
        <w:t xml:space="preserve"> positioning measurements. For example, the carrier indication may be included in the </w:t>
      </w:r>
      <w:r w:rsidR="004C0231">
        <w:rPr>
          <w:sz w:val="22"/>
          <w:szCs w:val="22"/>
          <w:lang w:eastAsia="zh-CN"/>
        </w:rPr>
        <w:t xml:space="preserve">DL-TDoA or Multi-RTT report </w:t>
      </w:r>
      <w:r w:rsidR="00530D73" w:rsidRPr="00530D73">
        <w:rPr>
          <w:sz w:val="22"/>
          <w:szCs w:val="22"/>
          <w:lang w:eastAsia="zh-CN"/>
        </w:rPr>
        <w:t>sent by the UE to the LMF and may include the PCell and SCell group identifiers or a CA configuration identity associated with the measurements</w:t>
      </w:r>
      <w:r w:rsidR="004C0231">
        <w:rPr>
          <w:sz w:val="22"/>
          <w:szCs w:val="22"/>
          <w:lang w:eastAsia="zh-CN"/>
        </w:rPr>
        <w:t>.</w:t>
      </w:r>
      <w:r w:rsidR="007F5019">
        <w:rPr>
          <w:sz w:val="22"/>
          <w:szCs w:val="22"/>
          <w:lang w:eastAsia="zh-CN"/>
        </w:rPr>
        <w:t xml:space="preserve"> This may also extend</w:t>
      </w:r>
      <w:r w:rsidR="00BA750E">
        <w:rPr>
          <w:sz w:val="22"/>
          <w:szCs w:val="22"/>
          <w:lang w:eastAsia="zh-CN"/>
        </w:rPr>
        <w:t xml:space="preserve"> to the UL-based positioning aggregation.</w:t>
      </w:r>
    </w:p>
    <w:p w14:paraId="761F6D14" w14:textId="77777777" w:rsidR="008F4215" w:rsidRDefault="008F4215" w:rsidP="008F4215">
      <w:pPr>
        <w:spacing w:after="0"/>
        <w:jc w:val="both"/>
        <w:rPr>
          <w:b/>
          <w:bCs/>
          <w:i/>
          <w:iCs/>
          <w:sz w:val="22"/>
          <w:szCs w:val="22"/>
          <w:lang w:eastAsia="zh-CN"/>
        </w:rPr>
      </w:pPr>
    </w:p>
    <w:p w14:paraId="6A5F345C" w14:textId="5C1F725B" w:rsidR="00944C3D" w:rsidRDefault="008F4215" w:rsidP="00944C3D">
      <w:pPr>
        <w:spacing w:after="0"/>
        <w:jc w:val="both"/>
        <w:rPr>
          <w:b/>
          <w:bCs/>
          <w:i/>
          <w:iCs/>
          <w:sz w:val="22"/>
          <w:szCs w:val="22"/>
          <w:lang w:eastAsia="zh-CN"/>
        </w:rPr>
      </w:pPr>
      <w:r w:rsidRPr="00225931">
        <w:rPr>
          <w:b/>
          <w:bCs/>
          <w:i/>
          <w:iCs/>
          <w:sz w:val="22"/>
          <w:szCs w:val="22"/>
          <w:lang w:eastAsia="zh-CN"/>
        </w:rPr>
        <w:t xml:space="preserve">Proposal </w:t>
      </w:r>
      <w:r w:rsidR="00AF26CF">
        <w:rPr>
          <w:b/>
          <w:bCs/>
          <w:i/>
          <w:iCs/>
          <w:sz w:val="22"/>
          <w:szCs w:val="22"/>
          <w:lang w:eastAsia="zh-CN"/>
        </w:rPr>
        <w:t>4</w:t>
      </w:r>
      <w:r w:rsidRPr="00225931">
        <w:rPr>
          <w:b/>
          <w:bCs/>
          <w:i/>
          <w:iCs/>
          <w:sz w:val="22"/>
          <w:szCs w:val="22"/>
          <w:lang w:eastAsia="zh-CN"/>
        </w:rPr>
        <w:t>: In terms of reporting, support PFL/carrier indication for PRS/SRS measurement aggregation, respectively.</w:t>
      </w:r>
      <w:r>
        <w:rPr>
          <w:b/>
          <w:bCs/>
          <w:i/>
          <w:iCs/>
          <w:sz w:val="22"/>
          <w:szCs w:val="22"/>
          <w:lang w:eastAsia="zh-CN"/>
        </w:rPr>
        <w:t xml:space="preserve"> </w:t>
      </w:r>
    </w:p>
    <w:p w14:paraId="6A12A09E" w14:textId="77777777" w:rsidR="00944C3D" w:rsidRDefault="00944C3D" w:rsidP="00944C3D">
      <w:pPr>
        <w:spacing w:after="0"/>
        <w:jc w:val="both"/>
        <w:rPr>
          <w:b/>
          <w:bCs/>
          <w:i/>
          <w:iCs/>
          <w:sz w:val="22"/>
          <w:szCs w:val="22"/>
          <w:lang w:eastAsia="zh-CN"/>
        </w:rPr>
      </w:pPr>
    </w:p>
    <w:p w14:paraId="6EC95B56" w14:textId="4861C6C0" w:rsidR="006231B0" w:rsidRPr="00944C3D" w:rsidRDefault="00D57B1D" w:rsidP="00944C3D">
      <w:pPr>
        <w:spacing w:after="0"/>
        <w:jc w:val="both"/>
        <w:rPr>
          <w:b/>
          <w:bCs/>
          <w:i/>
          <w:iCs/>
          <w:sz w:val="22"/>
          <w:szCs w:val="22"/>
          <w:lang w:eastAsia="zh-CN"/>
        </w:rPr>
      </w:pPr>
      <w:r>
        <w:rPr>
          <w:sz w:val="22"/>
          <w:szCs w:val="22"/>
          <w:lang w:eastAsia="zh-CN"/>
        </w:rPr>
        <w:t>From a feature perspective, it would also be beneficial for the LMF t</w:t>
      </w:r>
      <w:r w:rsidR="00700C89">
        <w:rPr>
          <w:sz w:val="22"/>
          <w:szCs w:val="22"/>
          <w:lang w:eastAsia="zh-CN"/>
        </w:rPr>
        <w:t xml:space="preserve">o understand which of the PFL band combinations are supported by the UE as different types of UEs may support different band combinations for enabling higher accuracy positioning. </w:t>
      </w:r>
      <w:r w:rsidR="00AE76A6">
        <w:rPr>
          <w:sz w:val="22"/>
          <w:szCs w:val="22"/>
          <w:lang w:eastAsia="zh-CN"/>
        </w:rPr>
        <w:t>The LMF and UE may use existing signalling mechanism</w:t>
      </w:r>
      <w:r w:rsidR="00BA750E">
        <w:rPr>
          <w:b/>
          <w:bCs/>
          <w:i/>
          <w:iCs/>
          <w:sz w:val="22"/>
          <w:szCs w:val="22"/>
          <w:lang w:eastAsia="zh-CN"/>
        </w:rPr>
        <w:t xml:space="preserve"> </w:t>
      </w:r>
      <w:r w:rsidR="006C3F6F">
        <w:rPr>
          <w:sz w:val="22"/>
          <w:szCs w:val="22"/>
          <w:lang w:eastAsia="zh-CN"/>
        </w:rPr>
        <w:t>to exchange such band combination capabilities for the purposes of positioning.</w:t>
      </w:r>
    </w:p>
    <w:p w14:paraId="0300F6A7" w14:textId="06BCBFFF" w:rsidR="006C3F6F" w:rsidRPr="006C3F6F" w:rsidRDefault="006C3F6F" w:rsidP="006231B0">
      <w:pPr>
        <w:spacing w:before="240" w:after="0"/>
        <w:jc w:val="both"/>
        <w:rPr>
          <w:sz w:val="22"/>
          <w:szCs w:val="22"/>
          <w:lang w:eastAsia="zh-CN"/>
        </w:rPr>
      </w:pPr>
      <w:r w:rsidRPr="00CF3A99">
        <w:rPr>
          <w:b/>
          <w:bCs/>
          <w:i/>
          <w:iCs/>
          <w:sz w:val="22"/>
          <w:szCs w:val="22"/>
          <w:lang w:eastAsia="zh-CN"/>
        </w:rPr>
        <w:t xml:space="preserve">Proposal </w:t>
      </w:r>
      <w:r w:rsidR="00AF26CF">
        <w:rPr>
          <w:b/>
          <w:bCs/>
          <w:i/>
          <w:iCs/>
          <w:sz w:val="22"/>
          <w:szCs w:val="22"/>
          <w:lang w:eastAsia="zh-CN"/>
        </w:rPr>
        <w:t>5</w:t>
      </w:r>
      <w:r w:rsidRPr="00CF3A99">
        <w:rPr>
          <w:b/>
          <w:bCs/>
          <w:i/>
          <w:iCs/>
          <w:sz w:val="22"/>
          <w:szCs w:val="22"/>
          <w:lang w:eastAsia="zh-CN"/>
        </w:rPr>
        <w:t>:</w:t>
      </w:r>
      <w:r>
        <w:rPr>
          <w:b/>
          <w:bCs/>
          <w:i/>
          <w:iCs/>
          <w:sz w:val="22"/>
          <w:szCs w:val="22"/>
          <w:lang w:eastAsia="zh-CN"/>
        </w:rPr>
        <w:t xml:space="preserve"> </w:t>
      </w:r>
      <w:r w:rsidR="003D18AA">
        <w:rPr>
          <w:b/>
          <w:bCs/>
          <w:i/>
          <w:iCs/>
          <w:sz w:val="22"/>
          <w:szCs w:val="22"/>
          <w:lang w:eastAsia="zh-CN"/>
        </w:rPr>
        <w:t xml:space="preserve">Support </w:t>
      </w:r>
      <w:r w:rsidR="00944C3D">
        <w:rPr>
          <w:b/>
          <w:bCs/>
          <w:i/>
          <w:iCs/>
          <w:sz w:val="22"/>
          <w:szCs w:val="22"/>
          <w:lang w:eastAsia="zh-CN"/>
        </w:rPr>
        <w:t xml:space="preserve">different </w:t>
      </w:r>
      <w:r w:rsidR="003D18AA">
        <w:rPr>
          <w:b/>
          <w:bCs/>
          <w:i/>
          <w:iCs/>
          <w:sz w:val="22"/>
          <w:szCs w:val="22"/>
          <w:lang w:eastAsia="zh-CN"/>
        </w:rPr>
        <w:t>PFL band</w:t>
      </w:r>
      <w:r w:rsidR="00944C3D">
        <w:rPr>
          <w:b/>
          <w:bCs/>
          <w:i/>
          <w:iCs/>
          <w:sz w:val="22"/>
          <w:szCs w:val="22"/>
          <w:lang w:eastAsia="zh-CN"/>
        </w:rPr>
        <w:t>width</w:t>
      </w:r>
      <w:r w:rsidR="003D18AA">
        <w:rPr>
          <w:b/>
          <w:bCs/>
          <w:i/>
          <w:iCs/>
          <w:sz w:val="22"/>
          <w:szCs w:val="22"/>
          <w:lang w:eastAsia="zh-CN"/>
        </w:rPr>
        <w:t xml:space="preserve"> combination</w:t>
      </w:r>
      <w:r w:rsidR="00A22BB3">
        <w:rPr>
          <w:b/>
          <w:bCs/>
          <w:i/>
          <w:iCs/>
          <w:sz w:val="22"/>
          <w:szCs w:val="22"/>
          <w:lang w:eastAsia="zh-CN"/>
        </w:rPr>
        <w:t xml:space="preserve"> set</w:t>
      </w:r>
      <w:r w:rsidR="00944C3D">
        <w:rPr>
          <w:b/>
          <w:bCs/>
          <w:i/>
          <w:iCs/>
          <w:sz w:val="22"/>
          <w:szCs w:val="22"/>
          <w:lang w:eastAsia="zh-CN"/>
        </w:rPr>
        <w:t>s</w:t>
      </w:r>
      <w:r w:rsidR="003D18AA">
        <w:rPr>
          <w:b/>
          <w:bCs/>
          <w:i/>
          <w:iCs/>
          <w:sz w:val="22"/>
          <w:szCs w:val="22"/>
          <w:lang w:eastAsia="zh-CN"/>
        </w:rPr>
        <w:t xml:space="preserve"> </w:t>
      </w:r>
      <w:r w:rsidR="00944C3D">
        <w:rPr>
          <w:b/>
          <w:bCs/>
          <w:i/>
          <w:iCs/>
          <w:sz w:val="22"/>
          <w:szCs w:val="22"/>
          <w:lang w:eastAsia="zh-CN"/>
        </w:rPr>
        <w:t xml:space="preserve">as part of </w:t>
      </w:r>
      <w:r w:rsidR="003D18AA">
        <w:rPr>
          <w:b/>
          <w:bCs/>
          <w:i/>
          <w:iCs/>
          <w:sz w:val="22"/>
          <w:szCs w:val="22"/>
          <w:lang w:eastAsia="zh-CN"/>
        </w:rPr>
        <w:t>UE capability signalling</w:t>
      </w:r>
      <w:r w:rsidR="00A22BB3">
        <w:rPr>
          <w:b/>
          <w:bCs/>
          <w:i/>
          <w:iCs/>
          <w:sz w:val="22"/>
          <w:szCs w:val="22"/>
          <w:lang w:eastAsia="zh-CN"/>
        </w:rPr>
        <w:t>.</w:t>
      </w:r>
    </w:p>
    <w:p w14:paraId="7DE9C888" w14:textId="1B8A122B"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r w:rsidR="00E65A8C">
        <w:rPr>
          <w:rFonts w:eastAsia="MS Mincho"/>
          <w:lang w:eastAsia="ja-JP"/>
        </w:rPr>
        <w:t>s</w:t>
      </w:r>
    </w:p>
    <w:p w14:paraId="23BC378E" w14:textId="5F97FF35"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221440">
        <w:rPr>
          <w:sz w:val="22"/>
          <w:szCs w:val="22"/>
          <w:lang w:eastAsia="ja-JP"/>
        </w:rPr>
        <w:t xml:space="preserve">related to the discussed PRS/SRS bandwidth aggregation paper </w:t>
      </w:r>
      <w:r w:rsidR="0014211D">
        <w:rPr>
          <w:sz w:val="22"/>
          <w:szCs w:val="22"/>
          <w:lang w:eastAsia="ja-JP"/>
        </w:rPr>
        <w:t>are summarized as follows</w:t>
      </w:r>
      <w:r w:rsidR="00C16C8C" w:rsidRPr="00D97C2B">
        <w:rPr>
          <w:sz w:val="22"/>
          <w:szCs w:val="22"/>
        </w:rPr>
        <w:t>:</w:t>
      </w:r>
    </w:p>
    <w:p w14:paraId="2ABFA7A5" w14:textId="440CB0B9" w:rsidR="00560B32" w:rsidRPr="000F49BD" w:rsidRDefault="000F49BD" w:rsidP="000F49BD">
      <w:pPr>
        <w:spacing w:after="0"/>
        <w:jc w:val="both"/>
        <w:rPr>
          <w:b/>
          <w:bCs/>
          <w:i/>
          <w:iCs/>
          <w:lang w:eastAsia="zh-CN"/>
        </w:rPr>
      </w:pPr>
      <w:r w:rsidRPr="00CF3A99">
        <w:rPr>
          <w:b/>
          <w:bCs/>
          <w:i/>
          <w:iCs/>
          <w:sz w:val="22"/>
          <w:szCs w:val="22"/>
          <w:lang w:eastAsia="zh-CN"/>
        </w:rPr>
        <w:t xml:space="preserve">Proposal </w:t>
      </w:r>
      <w:r>
        <w:rPr>
          <w:b/>
          <w:bCs/>
          <w:i/>
          <w:iCs/>
          <w:sz w:val="22"/>
          <w:szCs w:val="22"/>
          <w:lang w:eastAsia="zh-CN"/>
        </w:rPr>
        <w:t>1</w:t>
      </w:r>
      <w:r w:rsidRPr="00CF3A99">
        <w:rPr>
          <w:b/>
          <w:bCs/>
          <w:i/>
          <w:iCs/>
          <w:sz w:val="22"/>
          <w:szCs w:val="22"/>
          <w:lang w:eastAsia="zh-CN"/>
        </w:rPr>
        <w:t xml:space="preserve">: </w:t>
      </w:r>
      <w:r>
        <w:rPr>
          <w:b/>
          <w:bCs/>
          <w:i/>
          <w:iCs/>
          <w:sz w:val="22"/>
          <w:szCs w:val="22"/>
          <w:lang w:eastAsia="zh-CN"/>
        </w:rPr>
        <w:t xml:space="preserve">Support the use of at </w:t>
      </w:r>
      <w:proofErr w:type="gramStart"/>
      <w:r>
        <w:rPr>
          <w:b/>
          <w:bCs/>
          <w:i/>
          <w:iCs/>
          <w:sz w:val="22"/>
          <w:szCs w:val="22"/>
          <w:lang w:eastAsia="zh-CN"/>
        </w:rPr>
        <w:t>Provide Assistance</w:t>
      </w:r>
      <w:proofErr w:type="gramEnd"/>
      <w:r>
        <w:rPr>
          <w:b/>
          <w:bCs/>
          <w:i/>
          <w:iCs/>
          <w:sz w:val="22"/>
          <w:szCs w:val="22"/>
          <w:lang w:eastAsia="zh-CN"/>
        </w:rPr>
        <w:t xml:space="preserve"> Data message to configure the PRS resources to be aggregated for joint measurement, while Request Location Information can be used to trigger the joint measurements.</w:t>
      </w:r>
      <w:r w:rsidR="00560B32" w:rsidRPr="000F49BD">
        <w:rPr>
          <w:b/>
          <w:bCs/>
          <w:i/>
          <w:iCs/>
          <w:lang w:eastAsia="zh-CN"/>
        </w:rPr>
        <w:t xml:space="preserve">  </w:t>
      </w:r>
    </w:p>
    <w:p w14:paraId="158F3E09" w14:textId="77777777" w:rsidR="00560B32" w:rsidRDefault="00560B32" w:rsidP="00560B32">
      <w:pPr>
        <w:spacing w:after="0"/>
        <w:jc w:val="both"/>
        <w:rPr>
          <w:sz w:val="22"/>
          <w:szCs w:val="22"/>
          <w:lang w:eastAsia="zh-CN"/>
        </w:rPr>
      </w:pPr>
    </w:p>
    <w:p w14:paraId="570BEAFC" w14:textId="243D272E" w:rsidR="00560B32" w:rsidRDefault="000F49BD" w:rsidP="00560B32">
      <w:pPr>
        <w:spacing w:after="0"/>
        <w:jc w:val="both"/>
        <w:rPr>
          <w:b/>
          <w:bCs/>
          <w:i/>
          <w:iCs/>
          <w:sz w:val="22"/>
          <w:szCs w:val="22"/>
          <w:lang w:eastAsia="zh-CN"/>
        </w:rPr>
      </w:pPr>
      <w:r w:rsidRPr="00CF3A99">
        <w:rPr>
          <w:b/>
          <w:bCs/>
          <w:i/>
          <w:iCs/>
          <w:sz w:val="22"/>
          <w:szCs w:val="22"/>
          <w:lang w:eastAsia="zh-CN"/>
        </w:rPr>
        <w:t xml:space="preserve">Proposal </w:t>
      </w:r>
      <w:r>
        <w:rPr>
          <w:b/>
          <w:bCs/>
          <w:i/>
          <w:iCs/>
          <w:sz w:val="22"/>
          <w:szCs w:val="22"/>
          <w:lang w:eastAsia="zh-CN"/>
        </w:rPr>
        <w:t>2</w:t>
      </w:r>
      <w:r w:rsidRPr="00CF3A99">
        <w:rPr>
          <w:b/>
          <w:bCs/>
          <w:i/>
          <w:iCs/>
          <w:sz w:val="22"/>
          <w:szCs w:val="22"/>
          <w:lang w:eastAsia="zh-CN"/>
        </w:rPr>
        <w:t xml:space="preserve">: RAN1 </w:t>
      </w:r>
      <w:r>
        <w:rPr>
          <w:b/>
          <w:bCs/>
          <w:i/>
          <w:iCs/>
          <w:sz w:val="22"/>
          <w:szCs w:val="22"/>
          <w:lang w:eastAsia="zh-CN"/>
        </w:rPr>
        <w:t xml:space="preserve">to support any combination of currently supported values in </w:t>
      </w:r>
      <w:r w:rsidRPr="00157AE3">
        <w:rPr>
          <w:b/>
          <w:bCs/>
          <w:i/>
          <w:iCs/>
          <w:sz w:val="22"/>
          <w:szCs w:val="22"/>
          <w:lang w:eastAsia="zh-CN"/>
        </w:rPr>
        <w:t>dl-PRS-ResourceBandwidth-r16</w:t>
      </w:r>
      <w:r>
        <w:rPr>
          <w:b/>
          <w:bCs/>
          <w:i/>
          <w:iCs/>
          <w:sz w:val="22"/>
          <w:szCs w:val="22"/>
          <w:lang w:eastAsia="zh-CN"/>
        </w:rPr>
        <w:t xml:space="preserve"> to be used for PRS aggregation across 2 or 3 PFLs. </w:t>
      </w:r>
    </w:p>
    <w:p w14:paraId="64C90AF6" w14:textId="0FB660DA" w:rsidR="00F416B1" w:rsidRDefault="00F416B1" w:rsidP="00560B32">
      <w:pPr>
        <w:spacing w:after="0"/>
        <w:jc w:val="both"/>
        <w:rPr>
          <w:b/>
          <w:bCs/>
          <w:i/>
          <w:iCs/>
          <w:sz w:val="22"/>
          <w:szCs w:val="22"/>
          <w:lang w:eastAsia="zh-CN"/>
        </w:rPr>
      </w:pPr>
    </w:p>
    <w:p w14:paraId="62AE4ABC" w14:textId="5C53F965" w:rsidR="00F416B1" w:rsidRDefault="000F49BD" w:rsidP="00560B32">
      <w:pPr>
        <w:spacing w:after="0"/>
        <w:jc w:val="both"/>
        <w:rPr>
          <w:b/>
          <w:bCs/>
          <w:i/>
          <w:iCs/>
          <w:sz w:val="22"/>
          <w:szCs w:val="22"/>
          <w:lang w:eastAsia="zh-CN"/>
        </w:rPr>
      </w:pPr>
      <w:r w:rsidRPr="00CF3A99">
        <w:rPr>
          <w:b/>
          <w:bCs/>
          <w:i/>
          <w:iCs/>
          <w:sz w:val="22"/>
          <w:szCs w:val="22"/>
          <w:lang w:eastAsia="zh-CN"/>
        </w:rPr>
        <w:t xml:space="preserve">Proposal </w:t>
      </w:r>
      <w:r>
        <w:rPr>
          <w:b/>
          <w:bCs/>
          <w:i/>
          <w:iCs/>
          <w:sz w:val="22"/>
          <w:szCs w:val="22"/>
          <w:lang w:eastAsia="zh-CN"/>
        </w:rPr>
        <w:t>3</w:t>
      </w:r>
      <w:r w:rsidRPr="00CF3A99">
        <w:rPr>
          <w:b/>
          <w:bCs/>
          <w:i/>
          <w:iCs/>
          <w:sz w:val="22"/>
          <w:szCs w:val="22"/>
          <w:lang w:eastAsia="zh-CN"/>
        </w:rPr>
        <w:t>:</w:t>
      </w:r>
      <w:r>
        <w:rPr>
          <w:b/>
          <w:bCs/>
          <w:i/>
          <w:iCs/>
          <w:sz w:val="22"/>
          <w:szCs w:val="22"/>
          <w:lang w:eastAsia="zh-CN"/>
        </w:rPr>
        <w:t xml:space="preserve"> RAN1 to consider the configuration and coordination details required to enable DL-PRS PFL aggregation. FFS details such as</w:t>
      </w:r>
      <w:r w:rsidRPr="00221440">
        <w:t xml:space="preserve"> </w:t>
      </w:r>
      <w:r w:rsidRPr="00221440">
        <w:rPr>
          <w:b/>
          <w:bCs/>
          <w:i/>
          <w:iCs/>
          <w:sz w:val="22"/>
          <w:szCs w:val="22"/>
          <w:lang w:eastAsia="zh-CN"/>
        </w:rPr>
        <w:t>which PFLs/carriers to activate/deactivate</w:t>
      </w:r>
      <w:r>
        <w:rPr>
          <w:b/>
          <w:bCs/>
          <w:i/>
          <w:iCs/>
          <w:sz w:val="22"/>
          <w:szCs w:val="22"/>
          <w:lang w:eastAsia="zh-CN"/>
        </w:rPr>
        <w:t>. RAN3 coordination may be required.</w:t>
      </w:r>
    </w:p>
    <w:p w14:paraId="532CC64A" w14:textId="577229CD" w:rsidR="00560B32" w:rsidRDefault="00560B32" w:rsidP="00560B32">
      <w:pPr>
        <w:spacing w:after="0"/>
        <w:jc w:val="both"/>
        <w:rPr>
          <w:b/>
          <w:bCs/>
          <w:i/>
          <w:iCs/>
          <w:sz w:val="22"/>
          <w:szCs w:val="22"/>
        </w:rPr>
      </w:pPr>
    </w:p>
    <w:p w14:paraId="51BA7669" w14:textId="661FB674" w:rsidR="00F416B1" w:rsidRDefault="000F49BD" w:rsidP="00560B32">
      <w:pPr>
        <w:spacing w:after="0"/>
        <w:jc w:val="both"/>
        <w:rPr>
          <w:b/>
          <w:bCs/>
          <w:i/>
          <w:iCs/>
          <w:sz w:val="22"/>
          <w:szCs w:val="22"/>
          <w:lang w:eastAsia="zh-CN"/>
        </w:rPr>
      </w:pPr>
      <w:r w:rsidRPr="00225931">
        <w:rPr>
          <w:b/>
          <w:bCs/>
          <w:i/>
          <w:iCs/>
          <w:sz w:val="22"/>
          <w:szCs w:val="22"/>
          <w:lang w:eastAsia="zh-CN"/>
        </w:rPr>
        <w:t xml:space="preserve">Proposal </w:t>
      </w:r>
      <w:r>
        <w:rPr>
          <w:b/>
          <w:bCs/>
          <w:i/>
          <w:iCs/>
          <w:sz w:val="22"/>
          <w:szCs w:val="22"/>
          <w:lang w:eastAsia="zh-CN"/>
        </w:rPr>
        <w:t>4</w:t>
      </w:r>
      <w:r w:rsidRPr="00225931">
        <w:rPr>
          <w:b/>
          <w:bCs/>
          <w:i/>
          <w:iCs/>
          <w:sz w:val="22"/>
          <w:szCs w:val="22"/>
          <w:lang w:eastAsia="zh-CN"/>
        </w:rPr>
        <w:t>: In terms of reporting, support PFL/carrier indication for PRS/SRS measurement aggregation, respectively.</w:t>
      </w:r>
    </w:p>
    <w:p w14:paraId="68767114" w14:textId="06394131" w:rsidR="00F416B1" w:rsidRDefault="00F416B1" w:rsidP="00560B32">
      <w:pPr>
        <w:spacing w:after="0"/>
        <w:jc w:val="both"/>
        <w:rPr>
          <w:b/>
          <w:bCs/>
          <w:i/>
          <w:iCs/>
          <w:sz w:val="22"/>
          <w:szCs w:val="22"/>
          <w:lang w:eastAsia="zh-CN"/>
        </w:rPr>
      </w:pPr>
    </w:p>
    <w:p w14:paraId="5D86AB92" w14:textId="4EE6B7A4" w:rsidR="00F416B1" w:rsidRDefault="000F49BD" w:rsidP="00560B32">
      <w:pPr>
        <w:spacing w:after="0"/>
        <w:jc w:val="both"/>
        <w:rPr>
          <w:b/>
          <w:bCs/>
          <w:i/>
          <w:iCs/>
          <w:sz w:val="22"/>
          <w:szCs w:val="22"/>
        </w:rPr>
      </w:pPr>
      <w:r w:rsidRPr="00CF3A99">
        <w:rPr>
          <w:b/>
          <w:bCs/>
          <w:i/>
          <w:iCs/>
          <w:sz w:val="22"/>
          <w:szCs w:val="22"/>
          <w:lang w:eastAsia="zh-CN"/>
        </w:rPr>
        <w:t xml:space="preserve">Proposal </w:t>
      </w:r>
      <w:r>
        <w:rPr>
          <w:b/>
          <w:bCs/>
          <w:i/>
          <w:iCs/>
          <w:sz w:val="22"/>
          <w:szCs w:val="22"/>
          <w:lang w:eastAsia="zh-CN"/>
        </w:rPr>
        <w:t>5</w:t>
      </w:r>
      <w:r w:rsidRPr="00CF3A99">
        <w:rPr>
          <w:b/>
          <w:bCs/>
          <w:i/>
          <w:iCs/>
          <w:sz w:val="22"/>
          <w:szCs w:val="22"/>
          <w:lang w:eastAsia="zh-CN"/>
        </w:rPr>
        <w:t>:</w:t>
      </w:r>
      <w:r>
        <w:rPr>
          <w:b/>
          <w:bCs/>
          <w:i/>
          <w:iCs/>
          <w:sz w:val="22"/>
          <w:szCs w:val="22"/>
          <w:lang w:eastAsia="zh-CN"/>
        </w:rPr>
        <w:t xml:space="preserve"> Support different PFL bandwidth combination sets as part of UE capability signalling.</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C248F43" w14:textId="232C650C" w:rsidR="0020004E" w:rsidRDefault="00EA470D" w:rsidP="004D6A3D">
      <w:pPr>
        <w:numPr>
          <w:ilvl w:val="0"/>
          <w:numId w:val="2"/>
        </w:numPr>
        <w:spacing w:after="0" w:line="276" w:lineRule="auto"/>
        <w:rPr>
          <w:lang w:val="en-US" w:bidi="en-US"/>
        </w:rPr>
      </w:pPr>
      <w:r w:rsidRPr="00E446CE">
        <w:rPr>
          <w:lang w:val="en-US" w:bidi="en-US"/>
        </w:rPr>
        <w:t>RP-223549</w:t>
      </w:r>
      <w:r w:rsidRPr="00ED3304">
        <w:rPr>
          <w:lang w:val="en-US" w:bidi="en-US"/>
        </w:rPr>
        <w:t>, “</w:t>
      </w:r>
      <w:r w:rsidRPr="00153613">
        <w:rPr>
          <w:lang w:val="en-US" w:bidi="en-US"/>
        </w:rPr>
        <w:t>New WID on Expanded and Improved NR Positioning</w:t>
      </w:r>
      <w:r w:rsidRPr="00ED3304">
        <w:rPr>
          <w:lang w:val="en-US" w:bidi="en-US"/>
        </w:rPr>
        <w:t>”, RAN#9</w:t>
      </w:r>
      <w:r>
        <w:rPr>
          <w:lang w:val="en-US" w:bidi="en-US"/>
        </w:rPr>
        <w:t>8</w:t>
      </w:r>
      <w:r w:rsidRPr="00ED3304">
        <w:rPr>
          <w:lang w:val="en-US" w:bidi="en-US"/>
        </w:rPr>
        <w:t>-e, Dec. 202</w:t>
      </w:r>
      <w:r>
        <w:rPr>
          <w:lang w:val="en-US" w:bidi="en-US"/>
        </w:rPr>
        <w:t>2</w:t>
      </w:r>
      <w:r w:rsidRPr="00ED3304">
        <w:rPr>
          <w:lang w:val="en-US" w:bidi="en-US"/>
        </w:rPr>
        <w:t>.</w:t>
      </w:r>
    </w:p>
    <w:p w14:paraId="792D35DA" w14:textId="61D03A51" w:rsidR="00F515F2" w:rsidRPr="00F515F2" w:rsidRDefault="00F515F2" w:rsidP="00F515F2">
      <w:pPr>
        <w:pStyle w:val="ListParagraph"/>
        <w:widowControl w:val="0"/>
        <w:numPr>
          <w:ilvl w:val="0"/>
          <w:numId w:val="2"/>
        </w:numPr>
        <w:autoSpaceDN w:val="0"/>
        <w:spacing w:after="60" w:line="240" w:lineRule="auto"/>
        <w:contextualSpacing w:val="0"/>
        <w:jc w:val="both"/>
        <w:rPr>
          <w:rFonts w:eastAsia="SimSun"/>
          <w:sz w:val="20"/>
          <w:szCs w:val="20"/>
        </w:rPr>
      </w:pPr>
      <w:bookmarkStart w:id="4" w:name="_Ref524868549"/>
      <w:bookmarkStart w:id="5" w:name="_Ref505694604"/>
      <w:bookmarkStart w:id="6" w:name="_Ref471775016"/>
      <w:r w:rsidRPr="002F23C8">
        <w:rPr>
          <w:rFonts w:eastAsia="SimSun"/>
          <w:sz w:val="20"/>
          <w:szCs w:val="20"/>
        </w:rPr>
        <w:t>R1-2302065</w:t>
      </w:r>
      <w:r>
        <w:rPr>
          <w:rFonts w:eastAsia="SimSun"/>
          <w:sz w:val="20"/>
          <w:szCs w:val="20"/>
        </w:rPr>
        <w:t xml:space="preserve">, </w:t>
      </w:r>
      <w:bookmarkEnd w:id="4"/>
      <w:bookmarkEnd w:id="5"/>
      <w:bookmarkEnd w:id="6"/>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66F123A3" w14:textId="4AC67FE0" w:rsidR="00481A9D" w:rsidRPr="0020004E" w:rsidRDefault="00481A9D" w:rsidP="004D6A3D">
      <w:pPr>
        <w:numPr>
          <w:ilvl w:val="0"/>
          <w:numId w:val="2"/>
        </w:numPr>
        <w:spacing w:after="0" w:line="276" w:lineRule="auto"/>
        <w:rPr>
          <w:lang w:val="en-US" w:bidi="en-US"/>
        </w:rPr>
      </w:pPr>
      <w:r w:rsidRPr="0020004E">
        <w:rPr>
          <w:lang w:val="en-US"/>
        </w:rPr>
        <w:t>TR 38.857, “Study on NR Positioning Enhancements (Release 17)”, V2.0.0., Mar. 2021.</w:t>
      </w:r>
    </w:p>
    <w:p w14:paraId="4D5ED375" w14:textId="790C7EBF" w:rsidR="008D7E7D" w:rsidRPr="004D6A3D" w:rsidRDefault="00EA470D" w:rsidP="004D6A3D">
      <w:pPr>
        <w:pStyle w:val="ListParagraph"/>
        <w:widowControl w:val="0"/>
        <w:numPr>
          <w:ilvl w:val="0"/>
          <w:numId w:val="2"/>
        </w:numPr>
        <w:autoSpaceDN w:val="0"/>
        <w:spacing w:after="0"/>
        <w:contextualSpacing w:val="0"/>
        <w:jc w:val="both"/>
        <w:rPr>
          <w:rFonts w:eastAsia="SimSun"/>
          <w:sz w:val="20"/>
          <w:szCs w:val="20"/>
        </w:rPr>
      </w:pPr>
      <w:r>
        <w:rPr>
          <w:sz w:val="20"/>
          <w:lang w:val="en-US"/>
        </w:rPr>
        <w:t>TR 38.859, “</w:t>
      </w:r>
      <w:r w:rsidRPr="005E37D1">
        <w:rPr>
          <w:sz w:val="20"/>
          <w:lang w:val="en-US"/>
        </w:rPr>
        <w:t>Study on expanded and improved NR positioning</w:t>
      </w:r>
      <w:r>
        <w:rPr>
          <w:sz w:val="20"/>
          <w:lang w:val="en-US"/>
        </w:rPr>
        <w:t xml:space="preserve"> (Release 18)”, V1.0.0., Dec. 2022.</w:t>
      </w:r>
    </w:p>
    <w:p w14:paraId="6F676EA7" w14:textId="0CA6FC78" w:rsidR="004D6A3D" w:rsidRPr="00400991" w:rsidRDefault="004D6A3D" w:rsidP="00400991">
      <w:pPr>
        <w:pStyle w:val="ListParagraph"/>
        <w:widowControl w:val="0"/>
        <w:numPr>
          <w:ilvl w:val="0"/>
          <w:numId w:val="2"/>
        </w:numPr>
        <w:autoSpaceDN w:val="0"/>
        <w:spacing w:after="0"/>
        <w:jc w:val="both"/>
        <w:rPr>
          <w:rFonts w:eastAsia="SimSun"/>
          <w:sz w:val="20"/>
          <w:szCs w:val="20"/>
          <w:lang w:val="en-GB"/>
        </w:rPr>
      </w:pPr>
      <w:r>
        <w:rPr>
          <w:rFonts w:eastAsia="SimSun"/>
          <w:sz w:val="20"/>
          <w:szCs w:val="20"/>
          <w:lang w:val="en-GB"/>
        </w:rPr>
        <w:t>TS 38.101, “</w:t>
      </w:r>
      <w:r w:rsidR="00400991" w:rsidRPr="00400991">
        <w:rPr>
          <w:rFonts w:eastAsia="SimSun"/>
          <w:sz w:val="20"/>
          <w:szCs w:val="20"/>
          <w:lang w:val="en-GB"/>
        </w:rPr>
        <w:t>User Equipment (UE) radio transmission and reception;</w:t>
      </w:r>
      <w:r w:rsidR="00400991">
        <w:rPr>
          <w:rFonts w:eastAsia="SimSun"/>
          <w:sz w:val="20"/>
          <w:szCs w:val="20"/>
          <w:lang w:val="en-GB"/>
        </w:rPr>
        <w:t xml:space="preserve"> </w:t>
      </w:r>
      <w:r w:rsidR="00400991" w:rsidRPr="00400991">
        <w:rPr>
          <w:rFonts w:eastAsia="SimSun"/>
          <w:sz w:val="20"/>
          <w:szCs w:val="20"/>
          <w:lang w:val="en-GB"/>
        </w:rPr>
        <w:t>Part 1: Range 1 Standalone</w:t>
      </w:r>
      <w:r w:rsidRPr="0037307C">
        <w:rPr>
          <w:rFonts w:eastAsia="SimSun"/>
          <w:sz w:val="20"/>
          <w:szCs w:val="20"/>
          <w:lang w:val="en-GB"/>
        </w:rPr>
        <w:t>”</w:t>
      </w:r>
      <w:r w:rsidR="000363F4" w:rsidRPr="0037307C">
        <w:rPr>
          <w:rFonts w:eastAsia="SimSun"/>
          <w:sz w:val="20"/>
          <w:szCs w:val="20"/>
          <w:lang w:val="en-GB"/>
        </w:rPr>
        <w:t xml:space="preserve">, </w:t>
      </w:r>
      <w:r w:rsidR="0051732E" w:rsidRPr="0037307C">
        <w:rPr>
          <w:rFonts w:eastAsia="SimSun"/>
          <w:sz w:val="20"/>
          <w:szCs w:val="20"/>
          <w:lang w:val="en-GB"/>
        </w:rPr>
        <w:t>V18.0.0</w:t>
      </w:r>
      <w:r w:rsidR="0037307C" w:rsidRPr="0037307C">
        <w:rPr>
          <w:rFonts w:eastAsia="SimSun"/>
          <w:sz w:val="20"/>
          <w:szCs w:val="20"/>
          <w:lang w:val="en-GB"/>
        </w:rPr>
        <w:t>, Dec. 2022.</w:t>
      </w:r>
    </w:p>
    <w:sectPr w:rsidR="004D6A3D" w:rsidRPr="00400991"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30485" w14:textId="77777777" w:rsidR="00C726AB" w:rsidRDefault="00C726AB" w:rsidP="00AC001C">
      <w:pPr>
        <w:spacing w:after="0"/>
      </w:pPr>
      <w:r>
        <w:separator/>
      </w:r>
    </w:p>
  </w:endnote>
  <w:endnote w:type="continuationSeparator" w:id="0">
    <w:p w14:paraId="48CCFB90" w14:textId="77777777" w:rsidR="00C726AB" w:rsidRDefault="00C726A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2B80F" w14:textId="77777777" w:rsidR="00C726AB" w:rsidRDefault="00C726AB" w:rsidP="00AC001C">
      <w:pPr>
        <w:spacing w:after="0"/>
      </w:pPr>
      <w:r>
        <w:separator/>
      </w:r>
    </w:p>
  </w:footnote>
  <w:footnote w:type="continuationSeparator" w:id="0">
    <w:p w14:paraId="6D80C86F" w14:textId="77777777" w:rsidR="00C726AB" w:rsidRDefault="00C726AB"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B597D"/>
    <w:multiLevelType w:val="hybridMultilevel"/>
    <w:tmpl w:val="D7DA8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40B88"/>
    <w:multiLevelType w:val="hybridMultilevel"/>
    <w:tmpl w:val="862A5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A832FC"/>
    <w:multiLevelType w:val="hybridMultilevel"/>
    <w:tmpl w:val="59A0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387099530">
    <w:abstractNumId w:val="2"/>
  </w:num>
  <w:num w:numId="2" w16cid:durableId="461075122">
    <w:abstractNumId w:val="17"/>
  </w:num>
  <w:num w:numId="3" w16cid:durableId="951742411">
    <w:abstractNumId w:val="14"/>
  </w:num>
  <w:num w:numId="4" w16cid:durableId="1063985832">
    <w:abstractNumId w:val="27"/>
  </w:num>
  <w:num w:numId="5" w16cid:durableId="641810575">
    <w:abstractNumId w:val="11"/>
  </w:num>
  <w:num w:numId="6" w16cid:durableId="1192457710">
    <w:abstractNumId w:val="23"/>
  </w:num>
  <w:num w:numId="7" w16cid:durableId="1423602060">
    <w:abstractNumId w:val="19"/>
  </w:num>
  <w:num w:numId="8" w16cid:durableId="1364137385">
    <w:abstractNumId w:val="13"/>
  </w:num>
  <w:num w:numId="9" w16cid:durableId="1660424699">
    <w:abstractNumId w:val="18"/>
  </w:num>
  <w:num w:numId="10" w16cid:durableId="793329261">
    <w:abstractNumId w:val="20"/>
  </w:num>
  <w:num w:numId="11" w16cid:durableId="898133221">
    <w:abstractNumId w:val="9"/>
  </w:num>
  <w:num w:numId="12" w16cid:durableId="2095083443">
    <w:abstractNumId w:val="3"/>
  </w:num>
  <w:num w:numId="13" w16cid:durableId="896430048">
    <w:abstractNumId w:val="8"/>
  </w:num>
  <w:num w:numId="14" w16cid:durableId="1391229319">
    <w:abstractNumId w:val="21"/>
  </w:num>
  <w:num w:numId="15" w16cid:durableId="1870028003">
    <w:abstractNumId w:val="5"/>
  </w:num>
  <w:num w:numId="16" w16cid:durableId="1502937270">
    <w:abstractNumId w:val="7"/>
  </w:num>
  <w:num w:numId="17" w16cid:durableId="1242135225">
    <w:abstractNumId w:val="22"/>
  </w:num>
  <w:num w:numId="18" w16cid:durableId="8211963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926500385">
    <w:abstractNumId w:val="1"/>
  </w:num>
  <w:num w:numId="20" w16cid:durableId="85542652">
    <w:abstractNumId w:val="25"/>
  </w:num>
  <w:num w:numId="21" w16cid:durableId="872696671">
    <w:abstractNumId w:val="12"/>
  </w:num>
  <w:num w:numId="22" w16cid:durableId="1179275768">
    <w:abstractNumId w:val="10"/>
  </w:num>
  <w:num w:numId="23" w16cid:durableId="1823230919">
    <w:abstractNumId w:val="4"/>
  </w:num>
  <w:num w:numId="24" w16cid:durableId="1432235128">
    <w:abstractNumId w:val="6"/>
  </w:num>
  <w:num w:numId="25" w16cid:durableId="2069721841">
    <w:abstractNumId w:val="16"/>
  </w:num>
  <w:num w:numId="26" w16cid:durableId="1577399602">
    <w:abstractNumId w:val="26"/>
  </w:num>
  <w:num w:numId="27" w16cid:durableId="263193108">
    <w:abstractNumId w:val="24"/>
  </w:num>
  <w:num w:numId="28" w16cid:durableId="201564815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337"/>
    <w:rsid w:val="0000243F"/>
    <w:rsid w:val="00002443"/>
    <w:rsid w:val="0000253F"/>
    <w:rsid w:val="0000263D"/>
    <w:rsid w:val="00002A19"/>
    <w:rsid w:val="00002E3F"/>
    <w:rsid w:val="00003443"/>
    <w:rsid w:val="000035EE"/>
    <w:rsid w:val="00003767"/>
    <w:rsid w:val="00003A27"/>
    <w:rsid w:val="00003A69"/>
    <w:rsid w:val="0000448A"/>
    <w:rsid w:val="000044E8"/>
    <w:rsid w:val="00004C64"/>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049"/>
    <w:rsid w:val="0001135E"/>
    <w:rsid w:val="0001158B"/>
    <w:rsid w:val="00011A8B"/>
    <w:rsid w:val="00011F85"/>
    <w:rsid w:val="000121C2"/>
    <w:rsid w:val="000121ED"/>
    <w:rsid w:val="00012219"/>
    <w:rsid w:val="00012A04"/>
    <w:rsid w:val="000130E0"/>
    <w:rsid w:val="0001328D"/>
    <w:rsid w:val="00013484"/>
    <w:rsid w:val="00013490"/>
    <w:rsid w:val="0001356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247"/>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007"/>
    <w:rsid w:val="0003435D"/>
    <w:rsid w:val="0003435F"/>
    <w:rsid w:val="000345DF"/>
    <w:rsid w:val="00034CCC"/>
    <w:rsid w:val="00034D23"/>
    <w:rsid w:val="00034FEC"/>
    <w:rsid w:val="00035372"/>
    <w:rsid w:val="000353A8"/>
    <w:rsid w:val="000363F4"/>
    <w:rsid w:val="00036804"/>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2F57"/>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0E5"/>
    <w:rsid w:val="00051122"/>
    <w:rsid w:val="000513AB"/>
    <w:rsid w:val="00051B8A"/>
    <w:rsid w:val="00051D5A"/>
    <w:rsid w:val="00051DD7"/>
    <w:rsid w:val="00052175"/>
    <w:rsid w:val="000521F4"/>
    <w:rsid w:val="000522D3"/>
    <w:rsid w:val="00052494"/>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386"/>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0D8"/>
    <w:rsid w:val="000721FA"/>
    <w:rsid w:val="000722F0"/>
    <w:rsid w:val="00072757"/>
    <w:rsid w:val="000729B4"/>
    <w:rsid w:val="00072C8D"/>
    <w:rsid w:val="00072DA9"/>
    <w:rsid w:val="00072FCD"/>
    <w:rsid w:val="00073252"/>
    <w:rsid w:val="000736E8"/>
    <w:rsid w:val="00073A03"/>
    <w:rsid w:val="00073A1B"/>
    <w:rsid w:val="00073A26"/>
    <w:rsid w:val="00073AB8"/>
    <w:rsid w:val="0007460A"/>
    <w:rsid w:val="00074BD1"/>
    <w:rsid w:val="000753CE"/>
    <w:rsid w:val="000754B0"/>
    <w:rsid w:val="000756C1"/>
    <w:rsid w:val="000757C5"/>
    <w:rsid w:val="00075ACA"/>
    <w:rsid w:val="00075B4C"/>
    <w:rsid w:val="00076562"/>
    <w:rsid w:val="0007696F"/>
    <w:rsid w:val="00076AE1"/>
    <w:rsid w:val="00076B21"/>
    <w:rsid w:val="00076DE3"/>
    <w:rsid w:val="00076DFE"/>
    <w:rsid w:val="00077C8A"/>
    <w:rsid w:val="00077E51"/>
    <w:rsid w:val="000807E2"/>
    <w:rsid w:val="00080A34"/>
    <w:rsid w:val="00080A59"/>
    <w:rsid w:val="00080D99"/>
    <w:rsid w:val="00080DA0"/>
    <w:rsid w:val="000812D2"/>
    <w:rsid w:val="00081481"/>
    <w:rsid w:val="00081961"/>
    <w:rsid w:val="00081B75"/>
    <w:rsid w:val="0008213E"/>
    <w:rsid w:val="00082396"/>
    <w:rsid w:val="000823A0"/>
    <w:rsid w:val="000829A8"/>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3A"/>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4C7"/>
    <w:rsid w:val="000A4527"/>
    <w:rsid w:val="000A5B98"/>
    <w:rsid w:val="000A6206"/>
    <w:rsid w:val="000A6816"/>
    <w:rsid w:val="000A6B56"/>
    <w:rsid w:val="000A7074"/>
    <w:rsid w:val="000A73C9"/>
    <w:rsid w:val="000A763E"/>
    <w:rsid w:val="000A787A"/>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562"/>
    <w:rsid w:val="000B370B"/>
    <w:rsid w:val="000B3A36"/>
    <w:rsid w:val="000B3D22"/>
    <w:rsid w:val="000B3F24"/>
    <w:rsid w:val="000B415E"/>
    <w:rsid w:val="000B4579"/>
    <w:rsid w:val="000B496D"/>
    <w:rsid w:val="000B4AD9"/>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047"/>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4F5"/>
    <w:rsid w:val="000C664C"/>
    <w:rsid w:val="000C6664"/>
    <w:rsid w:val="000C6AA6"/>
    <w:rsid w:val="000C6C67"/>
    <w:rsid w:val="000C6C6E"/>
    <w:rsid w:val="000C6E1C"/>
    <w:rsid w:val="000C7288"/>
    <w:rsid w:val="000D0302"/>
    <w:rsid w:val="000D0C57"/>
    <w:rsid w:val="000D0D0E"/>
    <w:rsid w:val="000D0F36"/>
    <w:rsid w:val="000D1085"/>
    <w:rsid w:val="000D1298"/>
    <w:rsid w:val="000D1363"/>
    <w:rsid w:val="000D1A68"/>
    <w:rsid w:val="000D1B85"/>
    <w:rsid w:val="000D1FB2"/>
    <w:rsid w:val="000D2056"/>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4EB7"/>
    <w:rsid w:val="000D53B3"/>
    <w:rsid w:val="000D578B"/>
    <w:rsid w:val="000D5D74"/>
    <w:rsid w:val="000D5F7A"/>
    <w:rsid w:val="000D5FB9"/>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53C"/>
    <w:rsid w:val="000E2C88"/>
    <w:rsid w:val="000E2D44"/>
    <w:rsid w:val="000E3D65"/>
    <w:rsid w:val="000E3D68"/>
    <w:rsid w:val="000E4132"/>
    <w:rsid w:val="000E42B3"/>
    <w:rsid w:val="000E4562"/>
    <w:rsid w:val="000E48D8"/>
    <w:rsid w:val="000E4E80"/>
    <w:rsid w:val="000E5664"/>
    <w:rsid w:val="000E57E6"/>
    <w:rsid w:val="000E6264"/>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3F85"/>
    <w:rsid w:val="000F4367"/>
    <w:rsid w:val="000F49BD"/>
    <w:rsid w:val="000F4AA6"/>
    <w:rsid w:val="000F509F"/>
    <w:rsid w:val="000F50CB"/>
    <w:rsid w:val="000F5574"/>
    <w:rsid w:val="000F56E4"/>
    <w:rsid w:val="000F5763"/>
    <w:rsid w:val="000F6033"/>
    <w:rsid w:val="000F6317"/>
    <w:rsid w:val="000F66AA"/>
    <w:rsid w:val="000F680E"/>
    <w:rsid w:val="000F6A52"/>
    <w:rsid w:val="000F6CA2"/>
    <w:rsid w:val="000F7349"/>
    <w:rsid w:val="000F7536"/>
    <w:rsid w:val="000F7A13"/>
    <w:rsid w:val="00100013"/>
    <w:rsid w:val="001006D8"/>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C5A"/>
    <w:rsid w:val="00114109"/>
    <w:rsid w:val="00114236"/>
    <w:rsid w:val="00115728"/>
    <w:rsid w:val="00115E49"/>
    <w:rsid w:val="00115F2A"/>
    <w:rsid w:val="00116160"/>
    <w:rsid w:val="00116547"/>
    <w:rsid w:val="0011666F"/>
    <w:rsid w:val="001168DB"/>
    <w:rsid w:val="00116D8D"/>
    <w:rsid w:val="00117030"/>
    <w:rsid w:val="001173EA"/>
    <w:rsid w:val="001174E4"/>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4D0E"/>
    <w:rsid w:val="00125008"/>
    <w:rsid w:val="00125073"/>
    <w:rsid w:val="0012554A"/>
    <w:rsid w:val="00125A61"/>
    <w:rsid w:val="00126469"/>
    <w:rsid w:val="00126748"/>
    <w:rsid w:val="001267B8"/>
    <w:rsid w:val="00126DCD"/>
    <w:rsid w:val="00126DDC"/>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4B7"/>
    <w:rsid w:val="001358ED"/>
    <w:rsid w:val="001375C9"/>
    <w:rsid w:val="001408F2"/>
    <w:rsid w:val="00140910"/>
    <w:rsid w:val="00140C89"/>
    <w:rsid w:val="00141A46"/>
    <w:rsid w:val="00141B8B"/>
    <w:rsid w:val="0014211D"/>
    <w:rsid w:val="001424BC"/>
    <w:rsid w:val="001424BD"/>
    <w:rsid w:val="00143087"/>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A9E"/>
    <w:rsid w:val="00157AE3"/>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52F"/>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28D"/>
    <w:rsid w:val="00184473"/>
    <w:rsid w:val="0018449C"/>
    <w:rsid w:val="00184720"/>
    <w:rsid w:val="001848DF"/>
    <w:rsid w:val="00184AF9"/>
    <w:rsid w:val="00184C8C"/>
    <w:rsid w:val="00184DD2"/>
    <w:rsid w:val="00184E66"/>
    <w:rsid w:val="0018548E"/>
    <w:rsid w:val="00185586"/>
    <w:rsid w:val="001855A6"/>
    <w:rsid w:val="00185660"/>
    <w:rsid w:val="001856D0"/>
    <w:rsid w:val="0018595B"/>
    <w:rsid w:val="0018599A"/>
    <w:rsid w:val="00185D58"/>
    <w:rsid w:val="00186385"/>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580"/>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4C17"/>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83"/>
    <w:rsid w:val="001C6925"/>
    <w:rsid w:val="001C7454"/>
    <w:rsid w:val="001C7BE0"/>
    <w:rsid w:val="001D00E6"/>
    <w:rsid w:val="001D00F4"/>
    <w:rsid w:val="001D0242"/>
    <w:rsid w:val="001D050E"/>
    <w:rsid w:val="001D051C"/>
    <w:rsid w:val="001D1097"/>
    <w:rsid w:val="001D1539"/>
    <w:rsid w:val="001D158F"/>
    <w:rsid w:val="001D188C"/>
    <w:rsid w:val="001D1F29"/>
    <w:rsid w:val="001D1FC6"/>
    <w:rsid w:val="001D2053"/>
    <w:rsid w:val="001D24AB"/>
    <w:rsid w:val="001D262D"/>
    <w:rsid w:val="001D26F4"/>
    <w:rsid w:val="001D2A21"/>
    <w:rsid w:val="001D2BED"/>
    <w:rsid w:val="001D2E17"/>
    <w:rsid w:val="001D3071"/>
    <w:rsid w:val="001D3987"/>
    <w:rsid w:val="001D3D2F"/>
    <w:rsid w:val="001D414B"/>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38C"/>
    <w:rsid w:val="001E062E"/>
    <w:rsid w:val="001E0E38"/>
    <w:rsid w:val="001E0EC4"/>
    <w:rsid w:val="001E112E"/>
    <w:rsid w:val="001E13BE"/>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0B8E"/>
    <w:rsid w:val="001F12C1"/>
    <w:rsid w:val="001F13F1"/>
    <w:rsid w:val="001F1813"/>
    <w:rsid w:val="001F1831"/>
    <w:rsid w:val="001F19C7"/>
    <w:rsid w:val="001F1F12"/>
    <w:rsid w:val="001F20F3"/>
    <w:rsid w:val="001F2106"/>
    <w:rsid w:val="001F2242"/>
    <w:rsid w:val="001F2413"/>
    <w:rsid w:val="001F2622"/>
    <w:rsid w:val="001F29C7"/>
    <w:rsid w:val="001F2B8F"/>
    <w:rsid w:val="001F331C"/>
    <w:rsid w:val="001F336A"/>
    <w:rsid w:val="001F37B3"/>
    <w:rsid w:val="001F3BEF"/>
    <w:rsid w:val="001F4514"/>
    <w:rsid w:val="001F4F6B"/>
    <w:rsid w:val="001F5A76"/>
    <w:rsid w:val="001F5ACF"/>
    <w:rsid w:val="001F5B7F"/>
    <w:rsid w:val="001F6099"/>
    <w:rsid w:val="001F6219"/>
    <w:rsid w:val="001F62B6"/>
    <w:rsid w:val="001F62DB"/>
    <w:rsid w:val="001F67FE"/>
    <w:rsid w:val="001F6A82"/>
    <w:rsid w:val="001F6E03"/>
    <w:rsid w:val="001F705B"/>
    <w:rsid w:val="001F72CA"/>
    <w:rsid w:val="001F7468"/>
    <w:rsid w:val="0020004E"/>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CE"/>
    <w:rsid w:val="002037BB"/>
    <w:rsid w:val="002039DA"/>
    <w:rsid w:val="00203AE5"/>
    <w:rsid w:val="00203BFC"/>
    <w:rsid w:val="00203CF3"/>
    <w:rsid w:val="00203D30"/>
    <w:rsid w:val="002042D0"/>
    <w:rsid w:val="00204432"/>
    <w:rsid w:val="00204584"/>
    <w:rsid w:val="002050B0"/>
    <w:rsid w:val="00205BBE"/>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73A"/>
    <w:rsid w:val="002139B4"/>
    <w:rsid w:val="002139F6"/>
    <w:rsid w:val="00213C29"/>
    <w:rsid w:val="00213D78"/>
    <w:rsid w:val="00213D7E"/>
    <w:rsid w:val="00213F41"/>
    <w:rsid w:val="0021472C"/>
    <w:rsid w:val="00214897"/>
    <w:rsid w:val="002148C7"/>
    <w:rsid w:val="00214B35"/>
    <w:rsid w:val="00214FA7"/>
    <w:rsid w:val="00215093"/>
    <w:rsid w:val="002152DB"/>
    <w:rsid w:val="00215923"/>
    <w:rsid w:val="00215D09"/>
    <w:rsid w:val="00215EEA"/>
    <w:rsid w:val="002162FC"/>
    <w:rsid w:val="00216339"/>
    <w:rsid w:val="002164D2"/>
    <w:rsid w:val="00216910"/>
    <w:rsid w:val="0021695D"/>
    <w:rsid w:val="00216BB1"/>
    <w:rsid w:val="00216EF0"/>
    <w:rsid w:val="0021739A"/>
    <w:rsid w:val="0021768D"/>
    <w:rsid w:val="00217B64"/>
    <w:rsid w:val="00217B71"/>
    <w:rsid w:val="00217BCE"/>
    <w:rsid w:val="0022074A"/>
    <w:rsid w:val="00220CE0"/>
    <w:rsid w:val="00220F3B"/>
    <w:rsid w:val="00220F53"/>
    <w:rsid w:val="00221440"/>
    <w:rsid w:val="00221727"/>
    <w:rsid w:val="00221B6D"/>
    <w:rsid w:val="00221C62"/>
    <w:rsid w:val="002220FA"/>
    <w:rsid w:val="00222DBA"/>
    <w:rsid w:val="002232CC"/>
    <w:rsid w:val="00223651"/>
    <w:rsid w:val="0022377B"/>
    <w:rsid w:val="00223C44"/>
    <w:rsid w:val="00223C66"/>
    <w:rsid w:val="00223CE5"/>
    <w:rsid w:val="00224E58"/>
    <w:rsid w:val="00224F63"/>
    <w:rsid w:val="0022505A"/>
    <w:rsid w:val="002256E8"/>
    <w:rsid w:val="00225931"/>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000"/>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78B"/>
    <w:rsid w:val="00256F17"/>
    <w:rsid w:val="0025723B"/>
    <w:rsid w:val="00257240"/>
    <w:rsid w:val="0025743E"/>
    <w:rsid w:val="002577A0"/>
    <w:rsid w:val="00257B4D"/>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EFD"/>
    <w:rsid w:val="00271F00"/>
    <w:rsid w:val="00272A72"/>
    <w:rsid w:val="00272C48"/>
    <w:rsid w:val="00272D28"/>
    <w:rsid w:val="00272E1B"/>
    <w:rsid w:val="0027312A"/>
    <w:rsid w:val="0027322F"/>
    <w:rsid w:val="00273512"/>
    <w:rsid w:val="00273616"/>
    <w:rsid w:val="00273CAF"/>
    <w:rsid w:val="0027402D"/>
    <w:rsid w:val="002741DA"/>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D15"/>
    <w:rsid w:val="00277FE4"/>
    <w:rsid w:val="00280153"/>
    <w:rsid w:val="002806F1"/>
    <w:rsid w:val="0028090A"/>
    <w:rsid w:val="00280A3C"/>
    <w:rsid w:val="00280B6C"/>
    <w:rsid w:val="00281639"/>
    <w:rsid w:val="002818F9"/>
    <w:rsid w:val="00281CC0"/>
    <w:rsid w:val="00281EE9"/>
    <w:rsid w:val="0028248E"/>
    <w:rsid w:val="00282E9E"/>
    <w:rsid w:val="002830DA"/>
    <w:rsid w:val="00283283"/>
    <w:rsid w:val="00283423"/>
    <w:rsid w:val="00283D8F"/>
    <w:rsid w:val="00283EF9"/>
    <w:rsid w:val="00283F1F"/>
    <w:rsid w:val="00283F8D"/>
    <w:rsid w:val="00284528"/>
    <w:rsid w:val="00284A2C"/>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2F84"/>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2F"/>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211"/>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DBA"/>
    <w:rsid w:val="002B6E5C"/>
    <w:rsid w:val="002B6FFC"/>
    <w:rsid w:val="002B7638"/>
    <w:rsid w:val="002B766D"/>
    <w:rsid w:val="002B7779"/>
    <w:rsid w:val="002B7863"/>
    <w:rsid w:val="002B7AA5"/>
    <w:rsid w:val="002C00AE"/>
    <w:rsid w:val="002C057C"/>
    <w:rsid w:val="002C0E50"/>
    <w:rsid w:val="002C1307"/>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695A"/>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96"/>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62E"/>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3DB3"/>
    <w:rsid w:val="002F4756"/>
    <w:rsid w:val="002F4A57"/>
    <w:rsid w:val="002F4FC1"/>
    <w:rsid w:val="002F56C7"/>
    <w:rsid w:val="002F5F5E"/>
    <w:rsid w:val="002F5F60"/>
    <w:rsid w:val="002F5F7D"/>
    <w:rsid w:val="002F63D1"/>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A9E"/>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B11"/>
    <w:rsid w:val="00310C8B"/>
    <w:rsid w:val="00310E24"/>
    <w:rsid w:val="00310E86"/>
    <w:rsid w:val="00311582"/>
    <w:rsid w:val="003119C7"/>
    <w:rsid w:val="00311D51"/>
    <w:rsid w:val="00311D5F"/>
    <w:rsid w:val="00312321"/>
    <w:rsid w:val="003126C1"/>
    <w:rsid w:val="0031271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668"/>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CB8"/>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A98"/>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3FD"/>
    <w:rsid w:val="00366A81"/>
    <w:rsid w:val="00366B48"/>
    <w:rsid w:val="0036764D"/>
    <w:rsid w:val="0036796F"/>
    <w:rsid w:val="0036798A"/>
    <w:rsid w:val="00367EFD"/>
    <w:rsid w:val="00370148"/>
    <w:rsid w:val="003703ED"/>
    <w:rsid w:val="003707E5"/>
    <w:rsid w:val="00370B96"/>
    <w:rsid w:val="00370CBF"/>
    <w:rsid w:val="00370EBE"/>
    <w:rsid w:val="003714D8"/>
    <w:rsid w:val="00371631"/>
    <w:rsid w:val="00371BC3"/>
    <w:rsid w:val="00371C6E"/>
    <w:rsid w:val="003724E3"/>
    <w:rsid w:val="003726FE"/>
    <w:rsid w:val="00372C42"/>
    <w:rsid w:val="00372E97"/>
    <w:rsid w:val="0037307C"/>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44"/>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4A6"/>
    <w:rsid w:val="00387A1F"/>
    <w:rsid w:val="00387D57"/>
    <w:rsid w:val="00387F9B"/>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1F9"/>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97C"/>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59"/>
    <w:rsid w:val="003B338D"/>
    <w:rsid w:val="003B42F7"/>
    <w:rsid w:val="003B44EA"/>
    <w:rsid w:val="003B470E"/>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2A4"/>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791"/>
    <w:rsid w:val="003C6FED"/>
    <w:rsid w:val="003C7143"/>
    <w:rsid w:val="003C76B1"/>
    <w:rsid w:val="003C778D"/>
    <w:rsid w:val="003C7A0C"/>
    <w:rsid w:val="003C7AE7"/>
    <w:rsid w:val="003C7C59"/>
    <w:rsid w:val="003C7E08"/>
    <w:rsid w:val="003D0066"/>
    <w:rsid w:val="003D0B19"/>
    <w:rsid w:val="003D1512"/>
    <w:rsid w:val="003D18AA"/>
    <w:rsid w:val="003D1E98"/>
    <w:rsid w:val="003D1FD8"/>
    <w:rsid w:val="003D258E"/>
    <w:rsid w:val="003D285F"/>
    <w:rsid w:val="003D2CE4"/>
    <w:rsid w:val="003D2F45"/>
    <w:rsid w:val="003D30AD"/>
    <w:rsid w:val="003D315C"/>
    <w:rsid w:val="003D31DF"/>
    <w:rsid w:val="003D324F"/>
    <w:rsid w:val="003D34B6"/>
    <w:rsid w:val="003D3547"/>
    <w:rsid w:val="003D356A"/>
    <w:rsid w:val="003D3A89"/>
    <w:rsid w:val="003D3B5E"/>
    <w:rsid w:val="003D42C1"/>
    <w:rsid w:val="003D5029"/>
    <w:rsid w:val="003D50E3"/>
    <w:rsid w:val="003D5A75"/>
    <w:rsid w:val="003D5DEB"/>
    <w:rsid w:val="003D5FA5"/>
    <w:rsid w:val="003D6233"/>
    <w:rsid w:val="003D62DC"/>
    <w:rsid w:val="003D644C"/>
    <w:rsid w:val="003D6CD7"/>
    <w:rsid w:val="003D6EAF"/>
    <w:rsid w:val="003D711C"/>
    <w:rsid w:val="003D725C"/>
    <w:rsid w:val="003D755C"/>
    <w:rsid w:val="003D7587"/>
    <w:rsid w:val="003D7768"/>
    <w:rsid w:val="003D77E6"/>
    <w:rsid w:val="003D7C86"/>
    <w:rsid w:val="003D7E2E"/>
    <w:rsid w:val="003D7F6A"/>
    <w:rsid w:val="003E05E8"/>
    <w:rsid w:val="003E0773"/>
    <w:rsid w:val="003E085C"/>
    <w:rsid w:val="003E0961"/>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E3C"/>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991"/>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787"/>
    <w:rsid w:val="00404C20"/>
    <w:rsid w:val="00404F8B"/>
    <w:rsid w:val="0040516C"/>
    <w:rsid w:val="00405197"/>
    <w:rsid w:val="0040563A"/>
    <w:rsid w:val="004056AD"/>
    <w:rsid w:val="00405900"/>
    <w:rsid w:val="004059EA"/>
    <w:rsid w:val="00405D80"/>
    <w:rsid w:val="004065D0"/>
    <w:rsid w:val="004065EF"/>
    <w:rsid w:val="00406BAB"/>
    <w:rsid w:val="004073F5"/>
    <w:rsid w:val="0040763A"/>
    <w:rsid w:val="00407734"/>
    <w:rsid w:val="004078E8"/>
    <w:rsid w:val="00407A4E"/>
    <w:rsid w:val="00407A74"/>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1EC4"/>
    <w:rsid w:val="004221C5"/>
    <w:rsid w:val="004225FF"/>
    <w:rsid w:val="00422659"/>
    <w:rsid w:val="0042295B"/>
    <w:rsid w:val="00422960"/>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522"/>
    <w:rsid w:val="00431A08"/>
    <w:rsid w:val="00431D26"/>
    <w:rsid w:val="00431FC5"/>
    <w:rsid w:val="00432306"/>
    <w:rsid w:val="0043282B"/>
    <w:rsid w:val="00432A33"/>
    <w:rsid w:val="00433497"/>
    <w:rsid w:val="004334F8"/>
    <w:rsid w:val="00433510"/>
    <w:rsid w:val="00434324"/>
    <w:rsid w:val="004346D8"/>
    <w:rsid w:val="00434912"/>
    <w:rsid w:val="00434929"/>
    <w:rsid w:val="004352A3"/>
    <w:rsid w:val="004356B5"/>
    <w:rsid w:val="004356F8"/>
    <w:rsid w:val="00435750"/>
    <w:rsid w:val="00435DF2"/>
    <w:rsid w:val="004363FB"/>
    <w:rsid w:val="004365B3"/>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469"/>
    <w:rsid w:val="00451659"/>
    <w:rsid w:val="00451717"/>
    <w:rsid w:val="00452057"/>
    <w:rsid w:val="004520A0"/>
    <w:rsid w:val="00452257"/>
    <w:rsid w:val="00452772"/>
    <w:rsid w:val="004527E1"/>
    <w:rsid w:val="00452ABF"/>
    <w:rsid w:val="00452DB3"/>
    <w:rsid w:val="004537AC"/>
    <w:rsid w:val="00453A86"/>
    <w:rsid w:val="00453BEB"/>
    <w:rsid w:val="00453C39"/>
    <w:rsid w:val="00453C3E"/>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5DE"/>
    <w:rsid w:val="004626C3"/>
    <w:rsid w:val="0046287F"/>
    <w:rsid w:val="004628A2"/>
    <w:rsid w:val="00462D64"/>
    <w:rsid w:val="00462D6D"/>
    <w:rsid w:val="0046307A"/>
    <w:rsid w:val="004634F9"/>
    <w:rsid w:val="00463BB9"/>
    <w:rsid w:val="004646E1"/>
    <w:rsid w:val="004647DF"/>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4FB"/>
    <w:rsid w:val="00477F9A"/>
    <w:rsid w:val="00480153"/>
    <w:rsid w:val="004807AD"/>
    <w:rsid w:val="00480E27"/>
    <w:rsid w:val="0048156C"/>
    <w:rsid w:val="00481A9D"/>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8B8"/>
    <w:rsid w:val="00486B37"/>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038"/>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1E3"/>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342"/>
    <w:rsid w:val="004A7527"/>
    <w:rsid w:val="004A76B3"/>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63"/>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9"/>
    <w:rsid w:val="004B780E"/>
    <w:rsid w:val="004B7870"/>
    <w:rsid w:val="004B7E52"/>
    <w:rsid w:val="004B7F5E"/>
    <w:rsid w:val="004C0231"/>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724"/>
    <w:rsid w:val="004D4958"/>
    <w:rsid w:val="004D533B"/>
    <w:rsid w:val="004D5402"/>
    <w:rsid w:val="004D5A7F"/>
    <w:rsid w:val="004D5C3D"/>
    <w:rsid w:val="004D61C3"/>
    <w:rsid w:val="004D61FF"/>
    <w:rsid w:val="004D63F3"/>
    <w:rsid w:val="004D6918"/>
    <w:rsid w:val="004D6A05"/>
    <w:rsid w:val="004D6A3D"/>
    <w:rsid w:val="004D70D5"/>
    <w:rsid w:val="004D7F6A"/>
    <w:rsid w:val="004E0064"/>
    <w:rsid w:val="004E050E"/>
    <w:rsid w:val="004E0512"/>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8DB"/>
    <w:rsid w:val="004F204B"/>
    <w:rsid w:val="004F242B"/>
    <w:rsid w:val="004F311F"/>
    <w:rsid w:val="004F3173"/>
    <w:rsid w:val="004F4353"/>
    <w:rsid w:val="004F4421"/>
    <w:rsid w:val="004F4646"/>
    <w:rsid w:val="004F469F"/>
    <w:rsid w:val="004F4A04"/>
    <w:rsid w:val="004F4CD6"/>
    <w:rsid w:val="004F5081"/>
    <w:rsid w:val="004F50A8"/>
    <w:rsid w:val="004F52A1"/>
    <w:rsid w:val="004F5E82"/>
    <w:rsid w:val="004F6124"/>
    <w:rsid w:val="004F6193"/>
    <w:rsid w:val="004F65FA"/>
    <w:rsid w:val="004F6921"/>
    <w:rsid w:val="004F70FE"/>
    <w:rsid w:val="004F7313"/>
    <w:rsid w:val="004F7317"/>
    <w:rsid w:val="004F7347"/>
    <w:rsid w:val="004F7475"/>
    <w:rsid w:val="004F74D2"/>
    <w:rsid w:val="004F7A6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DEF"/>
    <w:rsid w:val="0050423D"/>
    <w:rsid w:val="0050484C"/>
    <w:rsid w:val="00504A86"/>
    <w:rsid w:val="0050569D"/>
    <w:rsid w:val="005058BB"/>
    <w:rsid w:val="00505BCE"/>
    <w:rsid w:val="00506324"/>
    <w:rsid w:val="00506A6F"/>
    <w:rsid w:val="00506C4E"/>
    <w:rsid w:val="00506CC8"/>
    <w:rsid w:val="00506EEB"/>
    <w:rsid w:val="00507ADF"/>
    <w:rsid w:val="00507AF9"/>
    <w:rsid w:val="00507DBB"/>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36"/>
    <w:rsid w:val="00516A6D"/>
    <w:rsid w:val="0051732E"/>
    <w:rsid w:val="0051739B"/>
    <w:rsid w:val="005174DA"/>
    <w:rsid w:val="00517522"/>
    <w:rsid w:val="005176E3"/>
    <w:rsid w:val="00517743"/>
    <w:rsid w:val="00517956"/>
    <w:rsid w:val="00517BCF"/>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887"/>
    <w:rsid w:val="005269F8"/>
    <w:rsid w:val="00526C89"/>
    <w:rsid w:val="00526D87"/>
    <w:rsid w:val="0052738E"/>
    <w:rsid w:val="005276F0"/>
    <w:rsid w:val="00527B06"/>
    <w:rsid w:val="00527D6B"/>
    <w:rsid w:val="00527EB8"/>
    <w:rsid w:val="0053008C"/>
    <w:rsid w:val="0053014E"/>
    <w:rsid w:val="00530225"/>
    <w:rsid w:val="005305A0"/>
    <w:rsid w:val="0053063B"/>
    <w:rsid w:val="0053067E"/>
    <w:rsid w:val="00530885"/>
    <w:rsid w:val="00530D73"/>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C8"/>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3FE3"/>
    <w:rsid w:val="005548CB"/>
    <w:rsid w:val="00554EF8"/>
    <w:rsid w:val="00554F3E"/>
    <w:rsid w:val="0055543B"/>
    <w:rsid w:val="00555757"/>
    <w:rsid w:val="00556664"/>
    <w:rsid w:val="005567C3"/>
    <w:rsid w:val="00556A47"/>
    <w:rsid w:val="00556CDB"/>
    <w:rsid w:val="00556D69"/>
    <w:rsid w:val="00556DD6"/>
    <w:rsid w:val="00556F34"/>
    <w:rsid w:val="0055765C"/>
    <w:rsid w:val="00557B33"/>
    <w:rsid w:val="005606A9"/>
    <w:rsid w:val="005607BA"/>
    <w:rsid w:val="00560B32"/>
    <w:rsid w:val="00561042"/>
    <w:rsid w:val="00561097"/>
    <w:rsid w:val="00561099"/>
    <w:rsid w:val="00561A8A"/>
    <w:rsid w:val="00561D16"/>
    <w:rsid w:val="005629B6"/>
    <w:rsid w:val="005629D1"/>
    <w:rsid w:val="00562A26"/>
    <w:rsid w:val="00562CF4"/>
    <w:rsid w:val="0056318F"/>
    <w:rsid w:val="005632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0FE"/>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97C"/>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97FDC"/>
    <w:rsid w:val="005A0CE1"/>
    <w:rsid w:val="005A204C"/>
    <w:rsid w:val="005A2060"/>
    <w:rsid w:val="005A213C"/>
    <w:rsid w:val="005A2210"/>
    <w:rsid w:val="005A2796"/>
    <w:rsid w:val="005A2B60"/>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0A49"/>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4A54"/>
    <w:rsid w:val="005C58C0"/>
    <w:rsid w:val="005C5BE1"/>
    <w:rsid w:val="005C5C8F"/>
    <w:rsid w:val="005C6094"/>
    <w:rsid w:val="005C62AA"/>
    <w:rsid w:val="005C63A8"/>
    <w:rsid w:val="005C6434"/>
    <w:rsid w:val="005C64FA"/>
    <w:rsid w:val="005C6674"/>
    <w:rsid w:val="005C6696"/>
    <w:rsid w:val="005C6F89"/>
    <w:rsid w:val="005C6FAF"/>
    <w:rsid w:val="005C7062"/>
    <w:rsid w:val="005C718B"/>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C6F"/>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3D6"/>
    <w:rsid w:val="005D58D3"/>
    <w:rsid w:val="005D5F9A"/>
    <w:rsid w:val="005D6132"/>
    <w:rsid w:val="005D62BD"/>
    <w:rsid w:val="005D6556"/>
    <w:rsid w:val="005D658D"/>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04E"/>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780"/>
    <w:rsid w:val="005F22B2"/>
    <w:rsid w:val="005F2641"/>
    <w:rsid w:val="005F2885"/>
    <w:rsid w:val="005F29C4"/>
    <w:rsid w:val="005F2CE4"/>
    <w:rsid w:val="005F2D96"/>
    <w:rsid w:val="005F30F5"/>
    <w:rsid w:val="005F378D"/>
    <w:rsid w:val="005F3814"/>
    <w:rsid w:val="005F38FE"/>
    <w:rsid w:val="005F3D0F"/>
    <w:rsid w:val="005F41C0"/>
    <w:rsid w:val="005F427C"/>
    <w:rsid w:val="005F4476"/>
    <w:rsid w:val="005F46B9"/>
    <w:rsid w:val="005F497C"/>
    <w:rsid w:val="005F4D22"/>
    <w:rsid w:val="005F4DD9"/>
    <w:rsid w:val="005F5862"/>
    <w:rsid w:val="005F639A"/>
    <w:rsid w:val="005F64E4"/>
    <w:rsid w:val="005F6B6E"/>
    <w:rsid w:val="005F7CB0"/>
    <w:rsid w:val="005F7FA5"/>
    <w:rsid w:val="006001C0"/>
    <w:rsid w:val="00600710"/>
    <w:rsid w:val="00600B12"/>
    <w:rsid w:val="00600CC9"/>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DB8"/>
    <w:rsid w:val="00602E88"/>
    <w:rsid w:val="00603119"/>
    <w:rsid w:val="006033B6"/>
    <w:rsid w:val="006036DF"/>
    <w:rsid w:val="00603B0A"/>
    <w:rsid w:val="00603F78"/>
    <w:rsid w:val="00604290"/>
    <w:rsid w:val="00604712"/>
    <w:rsid w:val="006047B7"/>
    <w:rsid w:val="006049E0"/>
    <w:rsid w:val="00604D50"/>
    <w:rsid w:val="00604ED3"/>
    <w:rsid w:val="0060511E"/>
    <w:rsid w:val="006052B2"/>
    <w:rsid w:val="006057C9"/>
    <w:rsid w:val="00605C13"/>
    <w:rsid w:val="00605D7D"/>
    <w:rsid w:val="00605DA6"/>
    <w:rsid w:val="006062E3"/>
    <w:rsid w:val="0060677A"/>
    <w:rsid w:val="00606C08"/>
    <w:rsid w:val="00606C0D"/>
    <w:rsid w:val="00607141"/>
    <w:rsid w:val="0060726B"/>
    <w:rsid w:val="00607775"/>
    <w:rsid w:val="006077C7"/>
    <w:rsid w:val="00607906"/>
    <w:rsid w:val="0061027C"/>
    <w:rsid w:val="006104AD"/>
    <w:rsid w:val="0061066E"/>
    <w:rsid w:val="0061086E"/>
    <w:rsid w:val="00610E72"/>
    <w:rsid w:val="006110B7"/>
    <w:rsid w:val="00611304"/>
    <w:rsid w:val="006114BA"/>
    <w:rsid w:val="00611D58"/>
    <w:rsid w:val="006124CE"/>
    <w:rsid w:val="00612AB1"/>
    <w:rsid w:val="00612D18"/>
    <w:rsid w:val="0061319F"/>
    <w:rsid w:val="0061331D"/>
    <w:rsid w:val="0061376E"/>
    <w:rsid w:val="00613E25"/>
    <w:rsid w:val="00614072"/>
    <w:rsid w:val="006148CF"/>
    <w:rsid w:val="00614A41"/>
    <w:rsid w:val="00614FC9"/>
    <w:rsid w:val="0061572D"/>
    <w:rsid w:val="00615BEC"/>
    <w:rsid w:val="00615CE9"/>
    <w:rsid w:val="00615D53"/>
    <w:rsid w:val="0061634A"/>
    <w:rsid w:val="006165B6"/>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1B0"/>
    <w:rsid w:val="00623241"/>
    <w:rsid w:val="006232A6"/>
    <w:rsid w:val="00623858"/>
    <w:rsid w:val="006238A1"/>
    <w:rsid w:val="00623DAB"/>
    <w:rsid w:val="00623E2B"/>
    <w:rsid w:val="00623F00"/>
    <w:rsid w:val="00624186"/>
    <w:rsid w:val="0062460B"/>
    <w:rsid w:val="00624779"/>
    <w:rsid w:val="00625126"/>
    <w:rsid w:val="00625404"/>
    <w:rsid w:val="00625805"/>
    <w:rsid w:val="00625B94"/>
    <w:rsid w:val="00625FA8"/>
    <w:rsid w:val="006268A7"/>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8B8"/>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39A"/>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C7A"/>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0BE7"/>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AA2"/>
    <w:rsid w:val="00684D1F"/>
    <w:rsid w:val="00685384"/>
    <w:rsid w:val="00685502"/>
    <w:rsid w:val="0068580A"/>
    <w:rsid w:val="00685AEE"/>
    <w:rsid w:val="00685B49"/>
    <w:rsid w:val="0068669D"/>
    <w:rsid w:val="00686A67"/>
    <w:rsid w:val="00686C37"/>
    <w:rsid w:val="0068766F"/>
    <w:rsid w:val="006878CB"/>
    <w:rsid w:val="00687A31"/>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5F97"/>
    <w:rsid w:val="00696521"/>
    <w:rsid w:val="006966D2"/>
    <w:rsid w:val="00696798"/>
    <w:rsid w:val="00696896"/>
    <w:rsid w:val="00696B0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2BAB"/>
    <w:rsid w:val="006A3206"/>
    <w:rsid w:val="006A3336"/>
    <w:rsid w:val="006A3355"/>
    <w:rsid w:val="006A3DA3"/>
    <w:rsid w:val="006A3E8F"/>
    <w:rsid w:val="006A4154"/>
    <w:rsid w:val="006A4896"/>
    <w:rsid w:val="006A4AF2"/>
    <w:rsid w:val="006A4B3C"/>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9B2"/>
    <w:rsid w:val="006B3C35"/>
    <w:rsid w:val="006B3E1B"/>
    <w:rsid w:val="006B4948"/>
    <w:rsid w:val="006B4CB1"/>
    <w:rsid w:val="006B4E3B"/>
    <w:rsid w:val="006B4E45"/>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7E1"/>
    <w:rsid w:val="006C2A04"/>
    <w:rsid w:val="006C2B07"/>
    <w:rsid w:val="006C32AD"/>
    <w:rsid w:val="006C3F6F"/>
    <w:rsid w:val="006C43CD"/>
    <w:rsid w:val="006C43F6"/>
    <w:rsid w:val="006C47D8"/>
    <w:rsid w:val="006C5314"/>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92"/>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3CB5"/>
    <w:rsid w:val="006D408F"/>
    <w:rsid w:val="006D418E"/>
    <w:rsid w:val="006D4F04"/>
    <w:rsid w:val="006D4FB6"/>
    <w:rsid w:val="006D5109"/>
    <w:rsid w:val="006D52F3"/>
    <w:rsid w:val="006D5366"/>
    <w:rsid w:val="006D57A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E65"/>
    <w:rsid w:val="006E1FB0"/>
    <w:rsid w:val="006E2285"/>
    <w:rsid w:val="006E2325"/>
    <w:rsid w:val="006E258B"/>
    <w:rsid w:val="006E25EF"/>
    <w:rsid w:val="006E2C81"/>
    <w:rsid w:val="006E2FC8"/>
    <w:rsid w:val="006E409B"/>
    <w:rsid w:val="006E41B2"/>
    <w:rsid w:val="006E42C1"/>
    <w:rsid w:val="006E4B8D"/>
    <w:rsid w:val="006E4D9D"/>
    <w:rsid w:val="006E4E12"/>
    <w:rsid w:val="006E4EDD"/>
    <w:rsid w:val="006E4FB6"/>
    <w:rsid w:val="006E5988"/>
    <w:rsid w:val="006E5A64"/>
    <w:rsid w:val="006E5CB8"/>
    <w:rsid w:val="006E64CF"/>
    <w:rsid w:val="006E660B"/>
    <w:rsid w:val="006E6B0B"/>
    <w:rsid w:val="006E6BB8"/>
    <w:rsid w:val="006E6FAA"/>
    <w:rsid w:val="006E707B"/>
    <w:rsid w:val="006E70E0"/>
    <w:rsid w:val="006E7796"/>
    <w:rsid w:val="006E7936"/>
    <w:rsid w:val="006E7A70"/>
    <w:rsid w:val="006E7C7A"/>
    <w:rsid w:val="006E7E7A"/>
    <w:rsid w:val="006E7EE4"/>
    <w:rsid w:val="006F006A"/>
    <w:rsid w:val="006F065B"/>
    <w:rsid w:val="006F06AB"/>
    <w:rsid w:val="006F0C24"/>
    <w:rsid w:val="006F1055"/>
    <w:rsid w:val="006F1A7B"/>
    <w:rsid w:val="006F1B07"/>
    <w:rsid w:val="006F1B56"/>
    <w:rsid w:val="006F1C6B"/>
    <w:rsid w:val="006F1CFA"/>
    <w:rsid w:val="006F1F9F"/>
    <w:rsid w:val="006F218F"/>
    <w:rsid w:val="006F229F"/>
    <w:rsid w:val="006F2BC2"/>
    <w:rsid w:val="006F3479"/>
    <w:rsid w:val="006F373A"/>
    <w:rsid w:val="006F37E0"/>
    <w:rsid w:val="006F38DE"/>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89"/>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62C"/>
    <w:rsid w:val="00712726"/>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611"/>
    <w:rsid w:val="00717913"/>
    <w:rsid w:val="0071797C"/>
    <w:rsid w:val="00717B0E"/>
    <w:rsid w:val="00717E0B"/>
    <w:rsid w:val="00717ED1"/>
    <w:rsid w:val="007200B7"/>
    <w:rsid w:val="00720733"/>
    <w:rsid w:val="007208CF"/>
    <w:rsid w:val="007208D5"/>
    <w:rsid w:val="0072093C"/>
    <w:rsid w:val="00720A8B"/>
    <w:rsid w:val="00720FCD"/>
    <w:rsid w:val="00720FEC"/>
    <w:rsid w:val="00721314"/>
    <w:rsid w:val="0072144E"/>
    <w:rsid w:val="007217FC"/>
    <w:rsid w:val="0072198F"/>
    <w:rsid w:val="00721B78"/>
    <w:rsid w:val="00721DD0"/>
    <w:rsid w:val="00721DE0"/>
    <w:rsid w:val="00721EB9"/>
    <w:rsid w:val="00721F74"/>
    <w:rsid w:val="00722394"/>
    <w:rsid w:val="0072272C"/>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C3"/>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451"/>
    <w:rsid w:val="0074274D"/>
    <w:rsid w:val="00742A51"/>
    <w:rsid w:val="007430FF"/>
    <w:rsid w:val="00743CA1"/>
    <w:rsid w:val="00743E26"/>
    <w:rsid w:val="007440D7"/>
    <w:rsid w:val="00744619"/>
    <w:rsid w:val="007448C1"/>
    <w:rsid w:val="0074498D"/>
    <w:rsid w:val="00744CE7"/>
    <w:rsid w:val="0074501D"/>
    <w:rsid w:val="00745284"/>
    <w:rsid w:val="0074552D"/>
    <w:rsid w:val="0074555C"/>
    <w:rsid w:val="007458DE"/>
    <w:rsid w:val="00745C35"/>
    <w:rsid w:val="0074612E"/>
    <w:rsid w:val="00746544"/>
    <w:rsid w:val="00746BC6"/>
    <w:rsid w:val="00746C77"/>
    <w:rsid w:val="007472CF"/>
    <w:rsid w:val="007472FC"/>
    <w:rsid w:val="0074765A"/>
    <w:rsid w:val="00747BC9"/>
    <w:rsid w:val="007501D3"/>
    <w:rsid w:val="00750303"/>
    <w:rsid w:val="007504A8"/>
    <w:rsid w:val="0075051A"/>
    <w:rsid w:val="00750B16"/>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E67"/>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70"/>
    <w:rsid w:val="007657E6"/>
    <w:rsid w:val="00765C5D"/>
    <w:rsid w:val="00765FD7"/>
    <w:rsid w:val="007660D9"/>
    <w:rsid w:val="0076689E"/>
    <w:rsid w:val="00766B30"/>
    <w:rsid w:val="00766B85"/>
    <w:rsid w:val="00766BBE"/>
    <w:rsid w:val="00766E7C"/>
    <w:rsid w:val="00767345"/>
    <w:rsid w:val="00767AB2"/>
    <w:rsid w:val="00767B3C"/>
    <w:rsid w:val="00767DFB"/>
    <w:rsid w:val="00770051"/>
    <w:rsid w:val="0077056A"/>
    <w:rsid w:val="00770705"/>
    <w:rsid w:val="0077074E"/>
    <w:rsid w:val="00770A05"/>
    <w:rsid w:val="00770A21"/>
    <w:rsid w:val="0077111A"/>
    <w:rsid w:val="007714C4"/>
    <w:rsid w:val="00771C4C"/>
    <w:rsid w:val="00772278"/>
    <w:rsid w:val="00772695"/>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32B"/>
    <w:rsid w:val="00782829"/>
    <w:rsid w:val="00782F76"/>
    <w:rsid w:val="00783714"/>
    <w:rsid w:val="00783A01"/>
    <w:rsid w:val="00784573"/>
    <w:rsid w:val="00784688"/>
    <w:rsid w:val="0078485E"/>
    <w:rsid w:val="00785045"/>
    <w:rsid w:val="00785AAC"/>
    <w:rsid w:val="00785B44"/>
    <w:rsid w:val="00785FF7"/>
    <w:rsid w:val="00786048"/>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24E"/>
    <w:rsid w:val="00793385"/>
    <w:rsid w:val="00793A90"/>
    <w:rsid w:val="00793D95"/>
    <w:rsid w:val="00793DC9"/>
    <w:rsid w:val="00793F65"/>
    <w:rsid w:val="007944CB"/>
    <w:rsid w:val="007951CF"/>
    <w:rsid w:val="00795277"/>
    <w:rsid w:val="007952FE"/>
    <w:rsid w:val="0079556D"/>
    <w:rsid w:val="00795580"/>
    <w:rsid w:val="00795E73"/>
    <w:rsid w:val="00795ECC"/>
    <w:rsid w:val="007961BE"/>
    <w:rsid w:val="00796E55"/>
    <w:rsid w:val="00797093"/>
    <w:rsid w:val="007972C6"/>
    <w:rsid w:val="00797628"/>
    <w:rsid w:val="00797848"/>
    <w:rsid w:val="00797E3B"/>
    <w:rsid w:val="00797E81"/>
    <w:rsid w:val="007A05AE"/>
    <w:rsid w:val="007A0723"/>
    <w:rsid w:val="007A0DBC"/>
    <w:rsid w:val="007A0EBD"/>
    <w:rsid w:val="007A14FB"/>
    <w:rsid w:val="007A1862"/>
    <w:rsid w:val="007A1BED"/>
    <w:rsid w:val="007A287F"/>
    <w:rsid w:val="007A2B44"/>
    <w:rsid w:val="007A2BF4"/>
    <w:rsid w:val="007A2FFD"/>
    <w:rsid w:val="007A305F"/>
    <w:rsid w:val="007A391D"/>
    <w:rsid w:val="007A3BFD"/>
    <w:rsid w:val="007A3DA0"/>
    <w:rsid w:val="007A4986"/>
    <w:rsid w:val="007A5413"/>
    <w:rsid w:val="007A55E7"/>
    <w:rsid w:val="007A594C"/>
    <w:rsid w:val="007A59B0"/>
    <w:rsid w:val="007A5D46"/>
    <w:rsid w:val="007A5D60"/>
    <w:rsid w:val="007A62A7"/>
    <w:rsid w:val="007A65D9"/>
    <w:rsid w:val="007A67DD"/>
    <w:rsid w:val="007A683F"/>
    <w:rsid w:val="007A6D21"/>
    <w:rsid w:val="007A719B"/>
    <w:rsid w:val="007A7400"/>
    <w:rsid w:val="007A7729"/>
    <w:rsid w:val="007A7D56"/>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4A3"/>
    <w:rsid w:val="007B65E8"/>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951"/>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1C"/>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590"/>
    <w:rsid w:val="007E674C"/>
    <w:rsid w:val="007E6A68"/>
    <w:rsid w:val="007E6F96"/>
    <w:rsid w:val="007E7686"/>
    <w:rsid w:val="007E7912"/>
    <w:rsid w:val="007E796A"/>
    <w:rsid w:val="007E7B85"/>
    <w:rsid w:val="007E7EAB"/>
    <w:rsid w:val="007F010E"/>
    <w:rsid w:val="007F015E"/>
    <w:rsid w:val="007F01F3"/>
    <w:rsid w:val="007F04D2"/>
    <w:rsid w:val="007F09F1"/>
    <w:rsid w:val="007F17B0"/>
    <w:rsid w:val="007F1926"/>
    <w:rsid w:val="007F1A65"/>
    <w:rsid w:val="007F1F0B"/>
    <w:rsid w:val="007F255E"/>
    <w:rsid w:val="007F27CE"/>
    <w:rsid w:val="007F2DBA"/>
    <w:rsid w:val="007F2E0F"/>
    <w:rsid w:val="007F33C6"/>
    <w:rsid w:val="007F38C5"/>
    <w:rsid w:val="007F3BCD"/>
    <w:rsid w:val="007F3E23"/>
    <w:rsid w:val="007F419E"/>
    <w:rsid w:val="007F5019"/>
    <w:rsid w:val="007F57B5"/>
    <w:rsid w:val="007F610F"/>
    <w:rsid w:val="007F66DF"/>
    <w:rsid w:val="007F691E"/>
    <w:rsid w:val="007F6A18"/>
    <w:rsid w:val="007F6D1A"/>
    <w:rsid w:val="007F6D7C"/>
    <w:rsid w:val="007F752A"/>
    <w:rsid w:val="007F7620"/>
    <w:rsid w:val="007F7640"/>
    <w:rsid w:val="007F790F"/>
    <w:rsid w:val="007F7933"/>
    <w:rsid w:val="007F7B79"/>
    <w:rsid w:val="0080029B"/>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3221"/>
    <w:rsid w:val="0081383D"/>
    <w:rsid w:val="00813EFC"/>
    <w:rsid w:val="008140DF"/>
    <w:rsid w:val="008149BD"/>
    <w:rsid w:val="00814BBC"/>
    <w:rsid w:val="00814D09"/>
    <w:rsid w:val="00814DAE"/>
    <w:rsid w:val="00814EED"/>
    <w:rsid w:val="008158EC"/>
    <w:rsid w:val="008159B7"/>
    <w:rsid w:val="008161D5"/>
    <w:rsid w:val="00816F50"/>
    <w:rsid w:val="00816FC6"/>
    <w:rsid w:val="0081707C"/>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3A5"/>
    <w:rsid w:val="00830C76"/>
    <w:rsid w:val="00830C77"/>
    <w:rsid w:val="00830EE3"/>
    <w:rsid w:val="00830EF0"/>
    <w:rsid w:val="00831273"/>
    <w:rsid w:val="008312BC"/>
    <w:rsid w:val="0083185F"/>
    <w:rsid w:val="00831911"/>
    <w:rsid w:val="0083194E"/>
    <w:rsid w:val="00831AF7"/>
    <w:rsid w:val="00831B7B"/>
    <w:rsid w:val="00831CAA"/>
    <w:rsid w:val="00831E9B"/>
    <w:rsid w:val="008329F5"/>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223"/>
    <w:rsid w:val="0083633B"/>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74"/>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5DF"/>
    <w:rsid w:val="00851D76"/>
    <w:rsid w:val="00851EA4"/>
    <w:rsid w:val="00852059"/>
    <w:rsid w:val="008520AF"/>
    <w:rsid w:val="0085286C"/>
    <w:rsid w:val="00852937"/>
    <w:rsid w:val="00852D97"/>
    <w:rsid w:val="008530EE"/>
    <w:rsid w:val="008537E2"/>
    <w:rsid w:val="00853B60"/>
    <w:rsid w:val="00853D0D"/>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1F"/>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BC1"/>
    <w:rsid w:val="00866FEC"/>
    <w:rsid w:val="008676A2"/>
    <w:rsid w:val="00867DE4"/>
    <w:rsid w:val="008706C3"/>
    <w:rsid w:val="0087070B"/>
    <w:rsid w:val="00870E17"/>
    <w:rsid w:val="0087142E"/>
    <w:rsid w:val="0087181E"/>
    <w:rsid w:val="008719C5"/>
    <w:rsid w:val="00871DC2"/>
    <w:rsid w:val="00872227"/>
    <w:rsid w:val="00872288"/>
    <w:rsid w:val="0087279F"/>
    <w:rsid w:val="008727D4"/>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0B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1F6"/>
    <w:rsid w:val="00897343"/>
    <w:rsid w:val="008974C5"/>
    <w:rsid w:val="00897B29"/>
    <w:rsid w:val="008A004A"/>
    <w:rsid w:val="008A08C6"/>
    <w:rsid w:val="008A0A43"/>
    <w:rsid w:val="008A0D79"/>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4D7B"/>
    <w:rsid w:val="008A58F0"/>
    <w:rsid w:val="008A599D"/>
    <w:rsid w:val="008A5A1F"/>
    <w:rsid w:val="008A5DB0"/>
    <w:rsid w:val="008A6120"/>
    <w:rsid w:val="008A618D"/>
    <w:rsid w:val="008A639E"/>
    <w:rsid w:val="008A68EF"/>
    <w:rsid w:val="008A6D40"/>
    <w:rsid w:val="008A6EBB"/>
    <w:rsid w:val="008A7283"/>
    <w:rsid w:val="008A778F"/>
    <w:rsid w:val="008A7ABD"/>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1D3"/>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B31"/>
    <w:rsid w:val="008C0ED2"/>
    <w:rsid w:val="008C1002"/>
    <w:rsid w:val="008C16B7"/>
    <w:rsid w:val="008C1B29"/>
    <w:rsid w:val="008C1C68"/>
    <w:rsid w:val="008C2E47"/>
    <w:rsid w:val="008C3292"/>
    <w:rsid w:val="008C32E0"/>
    <w:rsid w:val="008C42BF"/>
    <w:rsid w:val="008C477B"/>
    <w:rsid w:val="008C4B17"/>
    <w:rsid w:val="008C4CB4"/>
    <w:rsid w:val="008C537B"/>
    <w:rsid w:val="008C5614"/>
    <w:rsid w:val="008C5D43"/>
    <w:rsid w:val="008C5F7C"/>
    <w:rsid w:val="008C62AE"/>
    <w:rsid w:val="008C6614"/>
    <w:rsid w:val="008C6B39"/>
    <w:rsid w:val="008C6DFF"/>
    <w:rsid w:val="008C7904"/>
    <w:rsid w:val="008C7A9C"/>
    <w:rsid w:val="008C7ED7"/>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3E0"/>
    <w:rsid w:val="008D79D2"/>
    <w:rsid w:val="008D7B20"/>
    <w:rsid w:val="008D7D28"/>
    <w:rsid w:val="008D7E71"/>
    <w:rsid w:val="008D7E7D"/>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3DC"/>
    <w:rsid w:val="008E450A"/>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215"/>
    <w:rsid w:val="008F45E7"/>
    <w:rsid w:val="008F4C6F"/>
    <w:rsid w:val="008F4F0D"/>
    <w:rsid w:val="008F50C4"/>
    <w:rsid w:val="008F52A5"/>
    <w:rsid w:val="008F5483"/>
    <w:rsid w:val="008F54BA"/>
    <w:rsid w:val="008F585D"/>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4B7C"/>
    <w:rsid w:val="009053E7"/>
    <w:rsid w:val="00905CC1"/>
    <w:rsid w:val="0090605D"/>
    <w:rsid w:val="00906061"/>
    <w:rsid w:val="0090636D"/>
    <w:rsid w:val="00906396"/>
    <w:rsid w:val="00906920"/>
    <w:rsid w:val="009069EE"/>
    <w:rsid w:val="00906A37"/>
    <w:rsid w:val="00906C2A"/>
    <w:rsid w:val="00906E12"/>
    <w:rsid w:val="00906EAB"/>
    <w:rsid w:val="009070EF"/>
    <w:rsid w:val="0090722A"/>
    <w:rsid w:val="00907B62"/>
    <w:rsid w:val="00907DBC"/>
    <w:rsid w:val="00910367"/>
    <w:rsid w:val="00910796"/>
    <w:rsid w:val="00910824"/>
    <w:rsid w:val="009109E9"/>
    <w:rsid w:val="00910A06"/>
    <w:rsid w:val="00911778"/>
    <w:rsid w:val="009117AB"/>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840"/>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858"/>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753"/>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C3D"/>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0B0"/>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C2C"/>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5DC"/>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91F"/>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2FA"/>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7E6"/>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736"/>
    <w:rsid w:val="009A59BC"/>
    <w:rsid w:val="009A5A1E"/>
    <w:rsid w:val="009A66F3"/>
    <w:rsid w:val="009A6F01"/>
    <w:rsid w:val="009A720B"/>
    <w:rsid w:val="009A7731"/>
    <w:rsid w:val="009A77AB"/>
    <w:rsid w:val="009A78A1"/>
    <w:rsid w:val="009A7980"/>
    <w:rsid w:val="009B0899"/>
    <w:rsid w:val="009B096B"/>
    <w:rsid w:val="009B0B54"/>
    <w:rsid w:val="009B0DFC"/>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DC7"/>
    <w:rsid w:val="009C3E7A"/>
    <w:rsid w:val="009C400D"/>
    <w:rsid w:val="009C4393"/>
    <w:rsid w:val="009C45A7"/>
    <w:rsid w:val="009C4668"/>
    <w:rsid w:val="009C4854"/>
    <w:rsid w:val="009C4CA6"/>
    <w:rsid w:val="009C52CE"/>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0E1B"/>
    <w:rsid w:val="009D1A1C"/>
    <w:rsid w:val="009D213B"/>
    <w:rsid w:val="009D223B"/>
    <w:rsid w:val="009D22A2"/>
    <w:rsid w:val="009D2CA3"/>
    <w:rsid w:val="009D3158"/>
    <w:rsid w:val="009D3347"/>
    <w:rsid w:val="009D375A"/>
    <w:rsid w:val="009D38B9"/>
    <w:rsid w:val="009D3A20"/>
    <w:rsid w:val="009D3AD8"/>
    <w:rsid w:val="009D3C5E"/>
    <w:rsid w:val="009D3E9B"/>
    <w:rsid w:val="009D4074"/>
    <w:rsid w:val="009D4244"/>
    <w:rsid w:val="009D5966"/>
    <w:rsid w:val="009D59D0"/>
    <w:rsid w:val="009D606A"/>
    <w:rsid w:val="009D60D5"/>
    <w:rsid w:val="009D624D"/>
    <w:rsid w:val="009D6362"/>
    <w:rsid w:val="009D6472"/>
    <w:rsid w:val="009D6637"/>
    <w:rsid w:val="009D670E"/>
    <w:rsid w:val="009D69C0"/>
    <w:rsid w:val="009D6C0F"/>
    <w:rsid w:val="009D6E86"/>
    <w:rsid w:val="009D73B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28D"/>
    <w:rsid w:val="009E585F"/>
    <w:rsid w:val="009E5907"/>
    <w:rsid w:val="009E5B12"/>
    <w:rsid w:val="009E5D84"/>
    <w:rsid w:val="009E6511"/>
    <w:rsid w:val="009E656B"/>
    <w:rsid w:val="009E65EB"/>
    <w:rsid w:val="009E6F2E"/>
    <w:rsid w:val="009E6FBA"/>
    <w:rsid w:val="009E7658"/>
    <w:rsid w:val="009E7CA6"/>
    <w:rsid w:val="009E7D0F"/>
    <w:rsid w:val="009E7D20"/>
    <w:rsid w:val="009E7D9B"/>
    <w:rsid w:val="009E7E96"/>
    <w:rsid w:val="009F006A"/>
    <w:rsid w:val="009F0203"/>
    <w:rsid w:val="009F08BE"/>
    <w:rsid w:val="009F1271"/>
    <w:rsid w:val="009F1301"/>
    <w:rsid w:val="009F1344"/>
    <w:rsid w:val="009F138E"/>
    <w:rsid w:val="009F167C"/>
    <w:rsid w:val="009F17B8"/>
    <w:rsid w:val="009F17E0"/>
    <w:rsid w:val="009F1D97"/>
    <w:rsid w:val="009F226B"/>
    <w:rsid w:val="009F2622"/>
    <w:rsid w:val="009F270F"/>
    <w:rsid w:val="009F2797"/>
    <w:rsid w:val="009F2A30"/>
    <w:rsid w:val="009F2D15"/>
    <w:rsid w:val="009F2E96"/>
    <w:rsid w:val="009F3207"/>
    <w:rsid w:val="009F3CF7"/>
    <w:rsid w:val="009F4532"/>
    <w:rsid w:val="009F540F"/>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44A"/>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2C4"/>
    <w:rsid w:val="00A135F1"/>
    <w:rsid w:val="00A13AAB"/>
    <w:rsid w:val="00A13C58"/>
    <w:rsid w:val="00A14702"/>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2BB3"/>
    <w:rsid w:val="00A2312B"/>
    <w:rsid w:val="00A233F2"/>
    <w:rsid w:val="00A237A9"/>
    <w:rsid w:val="00A23E7A"/>
    <w:rsid w:val="00A23EBE"/>
    <w:rsid w:val="00A23F22"/>
    <w:rsid w:val="00A243EE"/>
    <w:rsid w:val="00A24512"/>
    <w:rsid w:val="00A24726"/>
    <w:rsid w:val="00A25AC3"/>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6A5E"/>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D"/>
    <w:rsid w:val="00A42F8F"/>
    <w:rsid w:val="00A433A0"/>
    <w:rsid w:val="00A43D09"/>
    <w:rsid w:val="00A43DF9"/>
    <w:rsid w:val="00A443DD"/>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2CB3"/>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0A"/>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27"/>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B5C"/>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0B9"/>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198"/>
    <w:rsid w:val="00A9739E"/>
    <w:rsid w:val="00A974EA"/>
    <w:rsid w:val="00A97CE3"/>
    <w:rsid w:val="00A97CEA"/>
    <w:rsid w:val="00A97EC7"/>
    <w:rsid w:val="00AA010C"/>
    <w:rsid w:val="00AA0401"/>
    <w:rsid w:val="00AA0669"/>
    <w:rsid w:val="00AA074C"/>
    <w:rsid w:val="00AA0B7F"/>
    <w:rsid w:val="00AA0C23"/>
    <w:rsid w:val="00AA0ED1"/>
    <w:rsid w:val="00AA1015"/>
    <w:rsid w:val="00AA1CCC"/>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6B"/>
    <w:rsid w:val="00AB44B0"/>
    <w:rsid w:val="00AB4527"/>
    <w:rsid w:val="00AB4BB2"/>
    <w:rsid w:val="00AB4D1E"/>
    <w:rsid w:val="00AB4E1C"/>
    <w:rsid w:val="00AB4E6E"/>
    <w:rsid w:val="00AB4EC4"/>
    <w:rsid w:val="00AB4EEF"/>
    <w:rsid w:val="00AB4F89"/>
    <w:rsid w:val="00AB5153"/>
    <w:rsid w:val="00AB58FC"/>
    <w:rsid w:val="00AB5BDB"/>
    <w:rsid w:val="00AB5DF3"/>
    <w:rsid w:val="00AB69F8"/>
    <w:rsid w:val="00AB6BAA"/>
    <w:rsid w:val="00AB7934"/>
    <w:rsid w:val="00AB7C1E"/>
    <w:rsid w:val="00AB7ECD"/>
    <w:rsid w:val="00AC001C"/>
    <w:rsid w:val="00AC008D"/>
    <w:rsid w:val="00AC0363"/>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D07"/>
    <w:rsid w:val="00AC4165"/>
    <w:rsid w:val="00AC440B"/>
    <w:rsid w:val="00AC45BA"/>
    <w:rsid w:val="00AC4DEC"/>
    <w:rsid w:val="00AC4E50"/>
    <w:rsid w:val="00AC4EE3"/>
    <w:rsid w:val="00AC4F0A"/>
    <w:rsid w:val="00AC5049"/>
    <w:rsid w:val="00AC5178"/>
    <w:rsid w:val="00AC51E0"/>
    <w:rsid w:val="00AC56E9"/>
    <w:rsid w:val="00AC57A3"/>
    <w:rsid w:val="00AC590A"/>
    <w:rsid w:val="00AC5BB8"/>
    <w:rsid w:val="00AC618D"/>
    <w:rsid w:val="00AC6253"/>
    <w:rsid w:val="00AC6424"/>
    <w:rsid w:val="00AC65F9"/>
    <w:rsid w:val="00AC6669"/>
    <w:rsid w:val="00AC6ADC"/>
    <w:rsid w:val="00AC758F"/>
    <w:rsid w:val="00AD0201"/>
    <w:rsid w:val="00AD0384"/>
    <w:rsid w:val="00AD0462"/>
    <w:rsid w:val="00AD04A0"/>
    <w:rsid w:val="00AD0C28"/>
    <w:rsid w:val="00AD0DF9"/>
    <w:rsid w:val="00AD0E92"/>
    <w:rsid w:val="00AD10C7"/>
    <w:rsid w:val="00AD11A5"/>
    <w:rsid w:val="00AD146D"/>
    <w:rsid w:val="00AD1AA3"/>
    <w:rsid w:val="00AD1E3C"/>
    <w:rsid w:val="00AD1EF8"/>
    <w:rsid w:val="00AD27C5"/>
    <w:rsid w:val="00AD2811"/>
    <w:rsid w:val="00AD295D"/>
    <w:rsid w:val="00AD2F53"/>
    <w:rsid w:val="00AD3084"/>
    <w:rsid w:val="00AD33E1"/>
    <w:rsid w:val="00AD3A58"/>
    <w:rsid w:val="00AD3DF6"/>
    <w:rsid w:val="00AD3F76"/>
    <w:rsid w:val="00AD41B9"/>
    <w:rsid w:val="00AD48AC"/>
    <w:rsid w:val="00AD4A4E"/>
    <w:rsid w:val="00AD4E6B"/>
    <w:rsid w:val="00AD5A71"/>
    <w:rsid w:val="00AD5CCB"/>
    <w:rsid w:val="00AD6335"/>
    <w:rsid w:val="00AD6DC5"/>
    <w:rsid w:val="00AD70F4"/>
    <w:rsid w:val="00AD7169"/>
    <w:rsid w:val="00AD7653"/>
    <w:rsid w:val="00AE0C9E"/>
    <w:rsid w:val="00AE0D66"/>
    <w:rsid w:val="00AE1899"/>
    <w:rsid w:val="00AE1AA5"/>
    <w:rsid w:val="00AE1C3A"/>
    <w:rsid w:val="00AE2197"/>
    <w:rsid w:val="00AE220F"/>
    <w:rsid w:val="00AE223F"/>
    <w:rsid w:val="00AE2A6C"/>
    <w:rsid w:val="00AE2A95"/>
    <w:rsid w:val="00AE304B"/>
    <w:rsid w:val="00AE31D0"/>
    <w:rsid w:val="00AE326B"/>
    <w:rsid w:val="00AE3308"/>
    <w:rsid w:val="00AE341F"/>
    <w:rsid w:val="00AE3431"/>
    <w:rsid w:val="00AE368B"/>
    <w:rsid w:val="00AE3A3E"/>
    <w:rsid w:val="00AE4B4E"/>
    <w:rsid w:val="00AE5529"/>
    <w:rsid w:val="00AE55D7"/>
    <w:rsid w:val="00AE5D66"/>
    <w:rsid w:val="00AE5EA8"/>
    <w:rsid w:val="00AE6005"/>
    <w:rsid w:val="00AE651E"/>
    <w:rsid w:val="00AE6700"/>
    <w:rsid w:val="00AE6898"/>
    <w:rsid w:val="00AE757A"/>
    <w:rsid w:val="00AE76A6"/>
    <w:rsid w:val="00AE7934"/>
    <w:rsid w:val="00AE79E5"/>
    <w:rsid w:val="00AE7DF0"/>
    <w:rsid w:val="00AF04B8"/>
    <w:rsid w:val="00AF092A"/>
    <w:rsid w:val="00AF0A31"/>
    <w:rsid w:val="00AF0A37"/>
    <w:rsid w:val="00AF0A96"/>
    <w:rsid w:val="00AF175A"/>
    <w:rsid w:val="00AF17F0"/>
    <w:rsid w:val="00AF1BFF"/>
    <w:rsid w:val="00AF2273"/>
    <w:rsid w:val="00AF23BB"/>
    <w:rsid w:val="00AF26CF"/>
    <w:rsid w:val="00AF27B9"/>
    <w:rsid w:val="00AF2A84"/>
    <w:rsid w:val="00AF2E34"/>
    <w:rsid w:val="00AF3059"/>
    <w:rsid w:val="00AF3739"/>
    <w:rsid w:val="00AF3A73"/>
    <w:rsid w:val="00AF412E"/>
    <w:rsid w:val="00AF4573"/>
    <w:rsid w:val="00AF482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A0B"/>
    <w:rsid w:val="00B064EC"/>
    <w:rsid w:val="00B067FA"/>
    <w:rsid w:val="00B06946"/>
    <w:rsid w:val="00B06C9A"/>
    <w:rsid w:val="00B06EEC"/>
    <w:rsid w:val="00B0708F"/>
    <w:rsid w:val="00B0725D"/>
    <w:rsid w:val="00B0744B"/>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A94"/>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300"/>
    <w:rsid w:val="00B21A5E"/>
    <w:rsid w:val="00B226EA"/>
    <w:rsid w:val="00B22DB5"/>
    <w:rsid w:val="00B235EF"/>
    <w:rsid w:val="00B23DB2"/>
    <w:rsid w:val="00B242D7"/>
    <w:rsid w:val="00B24904"/>
    <w:rsid w:val="00B24D17"/>
    <w:rsid w:val="00B2500F"/>
    <w:rsid w:val="00B25384"/>
    <w:rsid w:val="00B25473"/>
    <w:rsid w:val="00B25661"/>
    <w:rsid w:val="00B25756"/>
    <w:rsid w:val="00B25832"/>
    <w:rsid w:val="00B26023"/>
    <w:rsid w:val="00B26051"/>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E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081"/>
    <w:rsid w:val="00B360A2"/>
    <w:rsid w:val="00B361CF"/>
    <w:rsid w:val="00B36A07"/>
    <w:rsid w:val="00B36B49"/>
    <w:rsid w:val="00B36D5A"/>
    <w:rsid w:val="00B36DE1"/>
    <w:rsid w:val="00B37461"/>
    <w:rsid w:val="00B37932"/>
    <w:rsid w:val="00B37A0B"/>
    <w:rsid w:val="00B37C26"/>
    <w:rsid w:val="00B40087"/>
    <w:rsid w:val="00B40256"/>
    <w:rsid w:val="00B402AF"/>
    <w:rsid w:val="00B404AB"/>
    <w:rsid w:val="00B406CF"/>
    <w:rsid w:val="00B4098C"/>
    <w:rsid w:val="00B40F8D"/>
    <w:rsid w:val="00B41665"/>
    <w:rsid w:val="00B41702"/>
    <w:rsid w:val="00B4193D"/>
    <w:rsid w:val="00B41949"/>
    <w:rsid w:val="00B41C88"/>
    <w:rsid w:val="00B421F1"/>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7BF"/>
    <w:rsid w:val="00B4596C"/>
    <w:rsid w:val="00B45D5F"/>
    <w:rsid w:val="00B46586"/>
    <w:rsid w:val="00B47061"/>
    <w:rsid w:val="00B47220"/>
    <w:rsid w:val="00B4781E"/>
    <w:rsid w:val="00B47854"/>
    <w:rsid w:val="00B501B2"/>
    <w:rsid w:val="00B502B8"/>
    <w:rsid w:val="00B50615"/>
    <w:rsid w:val="00B5064F"/>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3F50"/>
    <w:rsid w:val="00B54395"/>
    <w:rsid w:val="00B546F6"/>
    <w:rsid w:val="00B549C1"/>
    <w:rsid w:val="00B54C0D"/>
    <w:rsid w:val="00B551BF"/>
    <w:rsid w:val="00B55351"/>
    <w:rsid w:val="00B553BE"/>
    <w:rsid w:val="00B55889"/>
    <w:rsid w:val="00B561A9"/>
    <w:rsid w:val="00B56442"/>
    <w:rsid w:val="00B565A7"/>
    <w:rsid w:val="00B56683"/>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02"/>
    <w:rsid w:val="00B730D3"/>
    <w:rsid w:val="00B7314B"/>
    <w:rsid w:val="00B7320D"/>
    <w:rsid w:val="00B733BA"/>
    <w:rsid w:val="00B733F4"/>
    <w:rsid w:val="00B734F8"/>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785"/>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BF2"/>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B02"/>
    <w:rsid w:val="00B93D68"/>
    <w:rsid w:val="00B94005"/>
    <w:rsid w:val="00B94129"/>
    <w:rsid w:val="00B945B2"/>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50E"/>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88"/>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07D"/>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412"/>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33C"/>
    <w:rsid w:val="00BF02EA"/>
    <w:rsid w:val="00BF03A5"/>
    <w:rsid w:val="00BF0428"/>
    <w:rsid w:val="00BF05AE"/>
    <w:rsid w:val="00BF08DD"/>
    <w:rsid w:val="00BF0EFB"/>
    <w:rsid w:val="00BF175E"/>
    <w:rsid w:val="00BF179D"/>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5B4"/>
    <w:rsid w:val="00C0091E"/>
    <w:rsid w:val="00C00B75"/>
    <w:rsid w:val="00C00E01"/>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186"/>
    <w:rsid w:val="00C17388"/>
    <w:rsid w:val="00C175A5"/>
    <w:rsid w:val="00C175DB"/>
    <w:rsid w:val="00C179F7"/>
    <w:rsid w:val="00C17AE3"/>
    <w:rsid w:val="00C17C17"/>
    <w:rsid w:val="00C17FA2"/>
    <w:rsid w:val="00C2032F"/>
    <w:rsid w:val="00C20587"/>
    <w:rsid w:val="00C205F1"/>
    <w:rsid w:val="00C208C3"/>
    <w:rsid w:val="00C20EC0"/>
    <w:rsid w:val="00C213A5"/>
    <w:rsid w:val="00C215A6"/>
    <w:rsid w:val="00C215B8"/>
    <w:rsid w:val="00C21B3C"/>
    <w:rsid w:val="00C21E5E"/>
    <w:rsid w:val="00C21E6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15"/>
    <w:rsid w:val="00C273E4"/>
    <w:rsid w:val="00C2765E"/>
    <w:rsid w:val="00C276C5"/>
    <w:rsid w:val="00C277DA"/>
    <w:rsid w:val="00C27F68"/>
    <w:rsid w:val="00C30831"/>
    <w:rsid w:val="00C30E97"/>
    <w:rsid w:val="00C30FD5"/>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4CFF"/>
    <w:rsid w:val="00C45141"/>
    <w:rsid w:val="00C45991"/>
    <w:rsid w:val="00C45C45"/>
    <w:rsid w:val="00C461CA"/>
    <w:rsid w:val="00C46514"/>
    <w:rsid w:val="00C4689A"/>
    <w:rsid w:val="00C46949"/>
    <w:rsid w:val="00C46C9C"/>
    <w:rsid w:val="00C46E63"/>
    <w:rsid w:val="00C4730C"/>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6D9"/>
    <w:rsid w:val="00C54770"/>
    <w:rsid w:val="00C54800"/>
    <w:rsid w:val="00C54B72"/>
    <w:rsid w:val="00C54BE4"/>
    <w:rsid w:val="00C55F0C"/>
    <w:rsid w:val="00C5608D"/>
    <w:rsid w:val="00C56335"/>
    <w:rsid w:val="00C5676C"/>
    <w:rsid w:val="00C568A2"/>
    <w:rsid w:val="00C56D84"/>
    <w:rsid w:val="00C570A9"/>
    <w:rsid w:val="00C57185"/>
    <w:rsid w:val="00C57637"/>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0FA"/>
    <w:rsid w:val="00C701F7"/>
    <w:rsid w:val="00C703E0"/>
    <w:rsid w:val="00C7048D"/>
    <w:rsid w:val="00C70981"/>
    <w:rsid w:val="00C711AD"/>
    <w:rsid w:val="00C71251"/>
    <w:rsid w:val="00C714D0"/>
    <w:rsid w:val="00C71669"/>
    <w:rsid w:val="00C7179E"/>
    <w:rsid w:val="00C71E65"/>
    <w:rsid w:val="00C72187"/>
    <w:rsid w:val="00C726AB"/>
    <w:rsid w:val="00C7321F"/>
    <w:rsid w:val="00C73266"/>
    <w:rsid w:val="00C73371"/>
    <w:rsid w:val="00C73628"/>
    <w:rsid w:val="00C736F9"/>
    <w:rsid w:val="00C73706"/>
    <w:rsid w:val="00C73AAB"/>
    <w:rsid w:val="00C73EA2"/>
    <w:rsid w:val="00C73FFF"/>
    <w:rsid w:val="00C7436B"/>
    <w:rsid w:val="00C74A7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37"/>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54"/>
    <w:rsid w:val="00C917D7"/>
    <w:rsid w:val="00C91B48"/>
    <w:rsid w:val="00C91C5A"/>
    <w:rsid w:val="00C91C68"/>
    <w:rsid w:val="00C91DEF"/>
    <w:rsid w:val="00C91E34"/>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3CB0"/>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283"/>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A99"/>
    <w:rsid w:val="00CF3C4A"/>
    <w:rsid w:val="00CF4024"/>
    <w:rsid w:val="00CF452D"/>
    <w:rsid w:val="00CF454C"/>
    <w:rsid w:val="00CF4568"/>
    <w:rsid w:val="00CF456D"/>
    <w:rsid w:val="00CF488E"/>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3E78"/>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00"/>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33F"/>
    <w:rsid w:val="00D2260D"/>
    <w:rsid w:val="00D228E5"/>
    <w:rsid w:val="00D229CB"/>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5F9"/>
    <w:rsid w:val="00D27E90"/>
    <w:rsid w:val="00D27F40"/>
    <w:rsid w:val="00D30434"/>
    <w:rsid w:val="00D30513"/>
    <w:rsid w:val="00D30646"/>
    <w:rsid w:val="00D30B9A"/>
    <w:rsid w:val="00D30C25"/>
    <w:rsid w:val="00D30C71"/>
    <w:rsid w:val="00D30EC3"/>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1D70"/>
    <w:rsid w:val="00D42291"/>
    <w:rsid w:val="00D4265D"/>
    <w:rsid w:val="00D4288D"/>
    <w:rsid w:val="00D42C9A"/>
    <w:rsid w:val="00D43493"/>
    <w:rsid w:val="00D4414B"/>
    <w:rsid w:val="00D4436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44F"/>
    <w:rsid w:val="00D47964"/>
    <w:rsid w:val="00D50815"/>
    <w:rsid w:val="00D50939"/>
    <w:rsid w:val="00D50C05"/>
    <w:rsid w:val="00D51148"/>
    <w:rsid w:val="00D51188"/>
    <w:rsid w:val="00D5128C"/>
    <w:rsid w:val="00D519E5"/>
    <w:rsid w:val="00D51AFB"/>
    <w:rsid w:val="00D51B01"/>
    <w:rsid w:val="00D51C89"/>
    <w:rsid w:val="00D51E78"/>
    <w:rsid w:val="00D52180"/>
    <w:rsid w:val="00D52269"/>
    <w:rsid w:val="00D522F8"/>
    <w:rsid w:val="00D52E60"/>
    <w:rsid w:val="00D535B2"/>
    <w:rsid w:val="00D544C4"/>
    <w:rsid w:val="00D54B1C"/>
    <w:rsid w:val="00D54CCD"/>
    <w:rsid w:val="00D54F9B"/>
    <w:rsid w:val="00D55704"/>
    <w:rsid w:val="00D559B0"/>
    <w:rsid w:val="00D55DA4"/>
    <w:rsid w:val="00D55EDE"/>
    <w:rsid w:val="00D560EE"/>
    <w:rsid w:val="00D56613"/>
    <w:rsid w:val="00D574DC"/>
    <w:rsid w:val="00D57B1D"/>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1D4B"/>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00C"/>
    <w:rsid w:val="00D66114"/>
    <w:rsid w:val="00D66324"/>
    <w:rsid w:val="00D6688C"/>
    <w:rsid w:val="00D668F5"/>
    <w:rsid w:val="00D66C3F"/>
    <w:rsid w:val="00D67052"/>
    <w:rsid w:val="00D6717B"/>
    <w:rsid w:val="00D67F76"/>
    <w:rsid w:val="00D708FD"/>
    <w:rsid w:val="00D70AAA"/>
    <w:rsid w:val="00D70D88"/>
    <w:rsid w:val="00D71731"/>
    <w:rsid w:val="00D71AD4"/>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25B"/>
    <w:rsid w:val="00D76555"/>
    <w:rsid w:val="00D76609"/>
    <w:rsid w:val="00D76627"/>
    <w:rsid w:val="00D768F3"/>
    <w:rsid w:val="00D76C4E"/>
    <w:rsid w:val="00D77034"/>
    <w:rsid w:val="00D778A2"/>
    <w:rsid w:val="00D77CBC"/>
    <w:rsid w:val="00D8062B"/>
    <w:rsid w:val="00D8074A"/>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55"/>
    <w:rsid w:val="00D87CE9"/>
    <w:rsid w:val="00D87D29"/>
    <w:rsid w:val="00D900FC"/>
    <w:rsid w:val="00D9039E"/>
    <w:rsid w:val="00D9068F"/>
    <w:rsid w:val="00D907D0"/>
    <w:rsid w:val="00D90DF9"/>
    <w:rsid w:val="00D915AE"/>
    <w:rsid w:val="00D91A8D"/>
    <w:rsid w:val="00D91E60"/>
    <w:rsid w:val="00D9240D"/>
    <w:rsid w:val="00D92449"/>
    <w:rsid w:val="00D9269D"/>
    <w:rsid w:val="00D92D07"/>
    <w:rsid w:val="00D9309F"/>
    <w:rsid w:val="00D936D7"/>
    <w:rsid w:val="00D93AC3"/>
    <w:rsid w:val="00D93EFB"/>
    <w:rsid w:val="00D94034"/>
    <w:rsid w:val="00D94429"/>
    <w:rsid w:val="00D94DA7"/>
    <w:rsid w:val="00D94F11"/>
    <w:rsid w:val="00D94F22"/>
    <w:rsid w:val="00D95063"/>
    <w:rsid w:val="00D9512E"/>
    <w:rsid w:val="00D95477"/>
    <w:rsid w:val="00D96737"/>
    <w:rsid w:val="00D96B9C"/>
    <w:rsid w:val="00D971D7"/>
    <w:rsid w:val="00D977BA"/>
    <w:rsid w:val="00D97884"/>
    <w:rsid w:val="00D97C2B"/>
    <w:rsid w:val="00DA004E"/>
    <w:rsid w:val="00DA00CD"/>
    <w:rsid w:val="00DA0544"/>
    <w:rsid w:val="00DA07BA"/>
    <w:rsid w:val="00DA08E0"/>
    <w:rsid w:val="00DA09E8"/>
    <w:rsid w:val="00DA1040"/>
    <w:rsid w:val="00DA1474"/>
    <w:rsid w:val="00DA16D9"/>
    <w:rsid w:val="00DA1B05"/>
    <w:rsid w:val="00DA1FD2"/>
    <w:rsid w:val="00DA202D"/>
    <w:rsid w:val="00DA2305"/>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CD3"/>
    <w:rsid w:val="00DA6E76"/>
    <w:rsid w:val="00DA6F7F"/>
    <w:rsid w:val="00DA7F5C"/>
    <w:rsid w:val="00DB0090"/>
    <w:rsid w:val="00DB0BD1"/>
    <w:rsid w:val="00DB168F"/>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B72"/>
    <w:rsid w:val="00DB3EC7"/>
    <w:rsid w:val="00DB3F76"/>
    <w:rsid w:val="00DB3FB7"/>
    <w:rsid w:val="00DB4193"/>
    <w:rsid w:val="00DB4662"/>
    <w:rsid w:val="00DB4784"/>
    <w:rsid w:val="00DB4CDB"/>
    <w:rsid w:val="00DB50F2"/>
    <w:rsid w:val="00DB5380"/>
    <w:rsid w:val="00DB5619"/>
    <w:rsid w:val="00DB57F1"/>
    <w:rsid w:val="00DB5856"/>
    <w:rsid w:val="00DB5860"/>
    <w:rsid w:val="00DB58F1"/>
    <w:rsid w:val="00DB5B44"/>
    <w:rsid w:val="00DB6713"/>
    <w:rsid w:val="00DB6C64"/>
    <w:rsid w:val="00DB6FD1"/>
    <w:rsid w:val="00DB73F8"/>
    <w:rsid w:val="00DB7463"/>
    <w:rsid w:val="00DB75EB"/>
    <w:rsid w:val="00DB7648"/>
    <w:rsid w:val="00DB782A"/>
    <w:rsid w:val="00DB7D74"/>
    <w:rsid w:val="00DB7DDC"/>
    <w:rsid w:val="00DC02AA"/>
    <w:rsid w:val="00DC0706"/>
    <w:rsid w:val="00DC0B7E"/>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3"/>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4FDD"/>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316"/>
    <w:rsid w:val="00DE444B"/>
    <w:rsid w:val="00DE47B2"/>
    <w:rsid w:val="00DE480F"/>
    <w:rsid w:val="00DE4B82"/>
    <w:rsid w:val="00DE50A5"/>
    <w:rsid w:val="00DE56E4"/>
    <w:rsid w:val="00DE578E"/>
    <w:rsid w:val="00DE5C41"/>
    <w:rsid w:val="00DE5C99"/>
    <w:rsid w:val="00DE5D36"/>
    <w:rsid w:val="00DE67D2"/>
    <w:rsid w:val="00DE69E9"/>
    <w:rsid w:val="00DE6FDE"/>
    <w:rsid w:val="00DE785B"/>
    <w:rsid w:val="00DE7A9B"/>
    <w:rsid w:val="00DF05F0"/>
    <w:rsid w:val="00DF07C5"/>
    <w:rsid w:val="00DF085E"/>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516"/>
    <w:rsid w:val="00DF46ED"/>
    <w:rsid w:val="00DF4823"/>
    <w:rsid w:val="00DF4F5E"/>
    <w:rsid w:val="00DF59CE"/>
    <w:rsid w:val="00DF5BA1"/>
    <w:rsid w:val="00DF67B6"/>
    <w:rsid w:val="00DF682F"/>
    <w:rsid w:val="00DF69F1"/>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261C"/>
    <w:rsid w:val="00E13309"/>
    <w:rsid w:val="00E134A8"/>
    <w:rsid w:val="00E13567"/>
    <w:rsid w:val="00E1370D"/>
    <w:rsid w:val="00E1394C"/>
    <w:rsid w:val="00E1471A"/>
    <w:rsid w:val="00E14AA8"/>
    <w:rsid w:val="00E14B8C"/>
    <w:rsid w:val="00E14BAC"/>
    <w:rsid w:val="00E14CCC"/>
    <w:rsid w:val="00E152D2"/>
    <w:rsid w:val="00E158DB"/>
    <w:rsid w:val="00E15966"/>
    <w:rsid w:val="00E16041"/>
    <w:rsid w:val="00E16CAB"/>
    <w:rsid w:val="00E16CF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0BE"/>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3DD"/>
    <w:rsid w:val="00E2764F"/>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380"/>
    <w:rsid w:val="00E4545A"/>
    <w:rsid w:val="00E454FA"/>
    <w:rsid w:val="00E45A33"/>
    <w:rsid w:val="00E45A39"/>
    <w:rsid w:val="00E45D0C"/>
    <w:rsid w:val="00E45E8E"/>
    <w:rsid w:val="00E46963"/>
    <w:rsid w:val="00E46CA2"/>
    <w:rsid w:val="00E46CC7"/>
    <w:rsid w:val="00E47049"/>
    <w:rsid w:val="00E470C5"/>
    <w:rsid w:val="00E4734A"/>
    <w:rsid w:val="00E4761B"/>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601"/>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36"/>
    <w:rsid w:val="00E6164D"/>
    <w:rsid w:val="00E61B02"/>
    <w:rsid w:val="00E61D5C"/>
    <w:rsid w:val="00E621DF"/>
    <w:rsid w:val="00E6221E"/>
    <w:rsid w:val="00E62469"/>
    <w:rsid w:val="00E62702"/>
    <w:rsid w:val="00E6277A"/>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A8C"/>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996"/>
    <w:rsid w:val="00E73B9E"/>
    <w:rsid w:val="00E7410A"/>
    <w:rsid w:val="00E7482E"/>
    <w:rsid w:val="00E74AE0"/>
    <w:rsid w:val="00E74B55"/>
    <w:rsid w:val="00E752B4"/>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860"/>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64D6"/>
    <w:rsid w:val="00E97791"/>
    <w:rsid w:val="00E97907"/>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70D"/>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345"/>
    <w:rsid w:val="00EB63F8"/>
    <w:rsid w:val="00EB644A"/>
    <w:rsid w:val="00EB667A"/>
    <w:rsid w:val="00EB6F91"/>
    <w:rsid w:val="00EB71B8"/>
    <w:rsid w:val="00EB76F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3E"/>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0F70"/>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CBE"/>
    <w:rsid w:val="00EF6D71"/>
    <w:rsid w:val="00EF6EDD"/>
    <w:rsid w:val="00EF74A9"/>
    <w:rsid w:val="00EF74B3"/>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727"/>
    <w:rsid w:val="00F06AF0"/>
    <w:rsid w:val="00F06BA4"/>
    <w:rsid w:val="00F07204"/>
    <w:rsid w:val="00F0744D"/>
    <w:rsid w:val="00F07897"/>
    <w:rsid w:val="00F0792B"/>
    <w:rsid w:val="00F07CA0"/>
    <w:rsid w:val="00F07ECE"/>
    <w:rsid w:val="00F10303"/>
    <w:rsid w:val="00F10A39"/>
    <w:rsid w:val="00F10CCD"/>
    <w:rsid w:val="00F110F0"/>
    <w:rsid w:val="00F11239"/>
    <w:rsid w:val="00F112D2"/>
    <w:rsid w:val="00F114F5"/>
    <w:rsid w:val="00F11853"/>
    <w:rsid w:val="00F11A20"/>
    <w:rsid w:val="00F11DE8"/>
    <w:rsid w:val="00F12849"/>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C6"/>
    <w:rsid w:val="00F14AF9"/>
    <w:rsid w:val="00F14E96"/>
    <w:rsid w:val="00F14F84"/>
    <w:rsid w:val="00F155A5"/>
    <w:rsid w:val="00F156BC"/>
    <w:rsid w:val="00F159CC"/>
    <w:rsid w:val="00F15B8E"/>
    <w:rsid w:val="00F15D0F"/>
    <w:rsid w:val="00F15D76"/>
    <w:rsid w:val="00F161FD"/>
    <w:rsid w:val="00F16341"/>
    <w:rsid w:val="00F164DD"/>
    <w:rsid w:val="00F1665B"/>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4EC6"/>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4B8"/>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7AE"/>
    <w:rsid w:val="00F408E4"/>
    <w:rsid w:val="00F4091C"/>
    <w:rsid w:val="00F40A8E"/>
    <w:rsid w:val="00F40B6A"/>
    <w:rsid w:val="00F4132A"/>
    <w:rsid w:val="00F415AA"/>
    <w:rsid w:val="00F41656"/>
    <w:rsid w:val="00F416B1"/>
    <w:rsid w:val="00F416F9"/>
    <w:rsid w:val="00F4170A"/>
    <w:rsid w:val="00F41B55"/>
    <w:rsid w:val="00F42A91"/>
    <w:rsid w:val="00F43182"/>
    <w:rsid w:val="00F4338E"/>
    <w:rsid w:val="00F43419"/>
    <w:rsid w:val="00F43523"/>
    <w:rsid w:val="00F43895"/>
    <w:rsid w:val="00F43FE0"/>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5F2"/>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599"/>
    <w:rsid w:val="00F5583E"/>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D52"/>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641"/>
    <w:rsid w:val="00F72BBA"/>
    <w:rsid w:val="00F72C28"/>
    <w:rsid w:val="00F731AC"/>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449"/>
    <w:rsid w:val="00F8489B"/>
    <w:rsid w:val="00F84B0F"/>
    <w:rsid w:val="00F8539F"/>
    <w:rsid w:val="00F856B3"/>
    <w:rsid w:val="00F85C37"/>
    <w:rsid w:val="00F85E7B"/>
    <w:rsid w:val="00F86090"/>
    <w:rsid w:val="00F86324"/>
    <w:rsid w:val="00F8634F"/>
    <w:rsid w:val="00F86AA1"/>
    <w:rsid w:val="00F86D04"/>
    <w:rsid w:val="00F86E9B"/>
    <w:rsid w:val="00F87006"/>
    <w:rsid w:val="00F87B23"/>
    <w:rsid w:val="00F87BA4"/>
    <w:rsid w:val="00F87ED0"/>
    <w:rsid w:val="00F90109"/>
    <w:rsid w:val="00F90EAD"/>
    <w:rsid w:val="00F911E3"/>
    <w:rsid w:val="00F91417"/>
    <w:rsid w:val="00F91604"/>
    <w:rsid w:val="00F91871"/>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7F9"/>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AA3"/>
    <w:rsid w:val="00FB0D24"/>
    <w:rsid w:val="00FB0F3E"/>
    <w:rsid w:val="00FB10F2"/>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499"/>
    <w:rsid w:val="00FB3690"/>
    <w:rsid w:val="00FB3850"/>
    <w:rsid w:val="00FB3BD6"/>
    <w:rsid w:val="00FB3F5E"/>
    <w:rsid w:val="00FB41CE"/>
    <w:rsid w:val="00FB47FE"/>
    <w:rsid w:val="00FB4FB0"/>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605"/>
    <w:rsid w:val="00FC58BA"/>
    <w:rsid w:val="00FC5AEA"/>
    <w:rsid w:val="00FC5C7F"/>
    <w:rsid w:val="00FC5CD4"/>
    <w:rsid w:val="00FC5EEF"/>
    <w:rsid w:val="00FC6068"/>
    <w:rsid w:val="00FC6B28"/>
    <w:rsid w:val="00FC6C1F"/>
    <w:rsid w:val="00FC6E2C"/>
    <w:rsid w:val="00FC7237"/>
    <w:rsid w:val="00FC75DF"/>
    <w:rsid w:val="00FC78CA"/>
    <w:rsid w:val="00FD033E"/>
    <w:rsid w:val="00FD0500"/>
    <w:rsid w:val="00FD06CD"/>
    <w:rsid w:val="00FD0C57"/>
    <w:rsid w:val="00FD0D0B"/>
    <w:rsid w:val="00FD0E86"/>
    <w:rsid w:val="00FD1A13"/>
    <w:rsid w:val="00FD1A41"/>
    <w:rsid w:val="00FD1C79"/>
    <w:rsid w:val="00FD1D5B"/>
    <w:rsid w:val="00FD1EA8"/>
    <w:rsid w:val="00FD1FA0"/>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4DBF"/>
    <w:rsid w:val="00FD506C"/>
    <w:rsid w:val="00FD5162"/>
    <w:rsid w:val="00FD53D5"/>
    <w:rsid w:val="00FD5535"/>
    <w:rsid w:val="00FD563C"/>
    <w:rsid w:val="00FD5847"/>
    <w:rsid w:val="00FD5BB0"/>
    <w:rsid w:val="00FD5C42"/>
    <w:rsid w:val="00FD5ECF"/>
    <w:rsid w:val="00FD6354"/>
    <w:rsid w:val="00FD68C3"/>
    <w:rsid w:val="00FD68C5"/>
    <w:rsid w:val="00FD6D74"/>
    <w:rsid w:val="00FD6F71"/>
    <w:rsid w:val="00FD7023"/>
    <w:rsid w:val="00FD7348"/>
    <w:rsid w:val="00FD73AF"/>
    <w:rsid w:val="00FD7526"/>
    <w:rsid w:val="00FD77AD"/>
    <w:rsid w:val="00FD7A09"/>
    <w:rsid w:val="00FD7E1D"/>
    <w:rsid w:val="00FE015B"/>
    <w:rsid w:val="00FE0A73"/>
    <w:rsid w:val="00FE0C69"/>
    <w:rsid w:val="00FE0D36"/>
    <w:rsid w:val="00FE100D"/>
    <w:rsid w:val="00FE143B"/>
    <w:rsid w:val="00FE1612"/>
    <w:rsid w:val="00FE2358"/>
    <w:rsid w:val="00FE23B0"/>
    <w:rsid w:val="00FE252A"/>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BCE"/>
    <w:rsid w:val="00FF1C71"/>
    <w:rsid w:val="00FF25C2"/>
    <w:rsid w:val="00FF265D"/>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ableofFigures">
    <w:name w:val="table of figures"/>
    <w:basedOn w:val="Normal"/>
    <w:next w:val="Normal"/>
    <w:uiPriority w:val="99"/>
    <w:unhideWhenUsed/>
    <w:rsid w:val="00157A9E"/>
    <w:pPr>
      <w:spacing w:after="0"/>
    </w:pPr>
  </w:style>
  <w:style w:type="character" w:customStyle="1" w:styleId="B10">
    <w:name w:val="B1 (文字)"/>
    <w:qFormat/>
    <w:rsid w:val="006268A7"/>
    <w:rPr>
      <w:rFonts w:ascii="Times New Roman" w:eastAsia="Times New Roman" w:hAnsi="Times New Roman" w:cs="Times New Roman"/>
      <w:sz w:val="20"/>
      <w:szCs w:val="20"/>
      <w:lang w:val="en-GB"/>
    </w:rPr>
  </w:style>
  <w:style w:type="character" w:customStyle="1" w:styleId="TALChar">
    <w:name w:val="TAL Char"/>
    <w:link w:val="TAL"/>
    <w:qFormat/>
    <w:locked/>
    <w:rsid w:val="006268A7"/>
    <w:rPr>
      <w:rFonts w:ascii="Arial" w:eastAsia="Times New Roman" w:hAnsi="Arial"/>
      <w:sz w:val="18"/>
      <w:lang w:val="en-GB" w:eastAsia="en-GB"/>
    </w:rPr>
  </w:style>
  <w:style w:type="paragraph" w:customStyle="1" w:styleId="Proposal">
    <w:name w:val="Proposal"/>
    <w:basedOn w:val="Normal"/>
    <w:link w:val="ProposalChar"/>
    <w:qFormat/>
    <w:rsid w:val="006268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68A7"/>
    <w:rPr>
      <w:rFonts w:ascii="Times New Roman" w:eastAsia="Times New Roman" w:hAnsi="Times New Roman"/>
      <w:b/>
      <w:bCs/>
      <w:lang w:val="en-GB" w:eastAsia="zh-CN"/>
    </w:rPr>
  </w:style>
  <w:style w:type="paragraph" w:customStyle="1" w:styleId="TAN">
    <w:name w:val="TAN"/>
    <w:basedOn w:val="Normal"/>
    <w:link w:val="TANChar"/>
    <w:qFormat/>
    <w:rsid w:val="006268A7"/>
    <w:pPr>
      <w:keepNext/>
      <w:spacing w:after="0"/>
      <w:ind w:left="851" w:hanging="851"/>
    </w:pPr>
    <w:rPr>
      <w:rFonts w:ascii="Arial" w:eastAsia="Malgun Gothic" w:hAnsi="Arial" w:cs="Arial"/>
      <w:sz w:val="18"/>
      <w:szCs w:val="18"/>
      <w:lang w:val="en-US"/>
    </w:rPr>
  </w:style>
  <w:style w:type="character" w:customStyle="1" w:styleId="normaltextrun">
    <w:name w:val="normaltextrun"/>
    <w:qFormat/>
    <w:rsid w:val="006268A7"/>
  </w:style>
  <w:style w:type="character" w:customStyle="1" w:styleId="TANChar">
    <w:name w:val="TAN Char"/>
    <w:link w:val="TAN"/>
    <w:qFormat/>
    <w:locked/>
    <w:rsid w:val="006268A7"/>
    <w:rPr>
      <w:rFonts w:ascii="Arial" w:eastAsia="Malgun Gothic" w:hAnsi="Arial" w:cs="Arial"/>
      <w:sz w:val="18"/>
      <w:szCs w:val="18"/>
    </w:rPr>
  </w:style>
  <w:style w:type="character" w:customStyle="1" w:styleId="spellingerror">
    <w:name w:val="spellingerror"/>
    <w:qFormat/>
    <w:rsid w:val="006268A7"/>
  </w:style>
  <w:style w:type="paragraph" w:customStyle="1" w:styleId="0maintext">
    <w:name w:val="0maintext"/>
    <w:basedOn w:val="Normal"/>
    <w:uiPriority w:val="99"/>
    <w:qFormat/>
    <w:rsid w:val="000754B0"/>
    <w:pPr>
      <w:spacing w:after="0"/>
    </w:pPr>
    <w:rPr>
      <w:rFonts w:eastAsia="SimSun"/>
      <w:sz w:val="16"/>
      <w:szCs w:val="24"/>
      <w:lang w:val="en-US" w:eastAsia="zh-CN"/>
    </w:rPr>
  </w:style>
  <w:style w:type="paragraph" w:customStyle="1" w:styleId="ZT">
    <w:name w:val="ZT"/>
    <w:rsid w:val="003E077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F480ECBE-A161-4629-9586-874107C4FBF0}">
  <ds:schemaRefs>
    <ds:schemaRef ds:uri="http://schemas.microsoft.com/office/2006/metadata/properties"/>
    <ds:schemaRef ds:uri="http://schemas.microsoft.com/office/infopath/2007/PartnerControls"/>
    <ds:schemaRef ds:uri="1d3871d1-1912-422f-a4aa-18df6dfb110c"/>
  </ds:schemaRefs>
</ds:datastoreItem>
</file>

<file path=customXml/itemProps3.xml><?xml version="1.0" encoding="utf-8"?>
<ds:datastoreItem xmlns:ds="http://schemas.openxmlformats.org/officeDocument/2006/customXml" ds:itemID="{26DE3C1F-3BF5-402F-9288-BF27393DD3D3}">
  <ds:schemaRefs>
    <ds:schemaRef ds:uri="http://schemas.microsoft.com/sharepoint/v3/contenttype/forms"/>
  </ds:schemaRefs>
</ds:datastoreItem>
</file>

<file path=customXml/itemProps4.xml><?xml version="1.0" encoding="utf-8"?>
<ds:datastoreItem xmlns:ds="http://schemas.openxmlformats.org/officeDocument/2006/customXml" ds:itemID="{732CE282-A32F-43E7-ACA5-292567CE7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2023-04-06T15:48:00Z</dcterms:created>
  <dcterms:modified xsi:type="dcterms:W3CDTF">2023-04-07T14:25:00Z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