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790C2" w14:textId="55C7CE1A" w:rsidR="005712BD" w:rsidRPr="00540A7E" w:rsidRDefault="005712BD" w:rsidP="005712BD">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w:t>
      </w:r>
      <w:r>
        <w:rPr>
          <w:rFonts w:cs="Arial" w:hint="eastAsia"/>
          <w:bCs/>
          <w:sz w:val="20"/>
          <w:lang w:val="de-DE" w:eastAsia="ja-JP"/>
        </w:rPr>
        <w:t>112</w:t>
      </w:r>
      <w:r w:rsidRPr="00BC4CF1">
        <w:rPr>
          <w:sz w:val="20"/>
        </w:rPr>
        <w:t>bis-e</w:t>
      </w:r>
      <w:r w:rsidRPr="00540A7E">
        <w:rPr>
          <w:rFonts w:cs="Arial"/>
          <w:bCs/>
          <w:sz w:val="20"/>
          <w:lang w:val="de-DE" w:eastAsia="ja-JP"/>
        </w:rPr>
        <w:tab/>
      </w:r>
      <w:r w:rsidRPr="00540A7E">
        <w:rPr>
          <w:rFonts w:cs="Arial"/>
          <w:bCs/>
          <w:sz w:val="20"/>
          <w:lang w:val="de-DE" w:eastAsia="ja-JP"/>
        </w:rPr>
        <w:tab/>
      </w:r>
      <w:r w:rsidRPr="00967E29">
        <w:t xml:space="preserve"> </w:t>
      </w:r>
      <w:r w:rsidRPr="00736674">
        <w:t xml:space="preserve"> </w:t>
      </w:r>
      <w:r w:rsidR="00936020" w:rsidRPr="00936020">
        <w:t>R1-2303262</w:t>
      </w:r>
    </w:p>
    <w:p w14:paraId="75792024" w14:textId="77777777" w:rsidR="005712BD" w:rsidRDefault="005712BD" w:rsidP="005712BD">
      <w:pPr>
        <w:pStyle w:val="TdocHeader2"/>
        <w:spacing w:after="60"/>
        <w:jc w:val="left"/>
        <w:rPr>
          <w:sz w:val="20"/>
        </w:rPr>
      </w:pPr>
      <w:r w:rsidRPr="00BC4CF1">
        <w:rPr>
          <w:sz w:val="20"/>
        </w:rPr>
        <w:t>e-Meeting, April 17th – April 26th, 2023</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C3CA3F5"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Discussion on subband non-overlapping full duplex</w:t>
      </w:r>
    </w:p>
    <w:p w14:paraId="7E572B5C" w14:textId="5F06BA40"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C87BD4">
        <w:rPr>
          <w:rFonts w:ascii="Arial" w:eastAsia="SimSun" w:hAnsi="Arial"/>
          <w:lang w:eastAsia="zh-CN"/>
        </w:rPr>
        <w:t>2</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094F69A1" w:rsidR="009E0B76" w:rsidRDefault="001956E4" w:rsidP="00CD721E">
      <w:r w:rsidRPr="001956E4">
        <w:rPr>
          <w:rFonts w:hint="eastAsia"/>
          <w:lang w:eastAsia="ja-JP"/>
        </w:rPr>
        <w:t xml:space="preserve">A </w:t>
      </w:r>
      <w:r>
        <w:rPr>
          <w:lang w:eastAsia="ja-JP"/>
        </w:rPr>
        <w:t>study item “</w:t>
      </w:r>
      <w:r w:rsidRPr="00D2453D">
        <w:rPr>
          <w:lang w:eastAsia="ja-JP"/>
        </w:rPr>
        <w:t>Study on evolution of NR duplex operation</w:t>
      </w:r>
      <w:r>
        <w:rPr>
          <w:lang w:eastAsia="ja-JP"/>
        </w:rPr>
        <w:t>” has been agreed for Rel.18</w:t>
      </w:r>
      <w:r w:rsidR="00E11738">
        <w:rPr>
          <w:lang w:eastAsia="ja-JP"/>
        </w:rPr>
        <w:t xml:space="preserve"> </w:t>
      </w:r>
      <w:r w:rsidR="00E11738">
        <w:rPr>
          <w:lang w:eastAsia="ja-JP"/>
        </w:rPr>
        <w:fldChar w:fldCharType="begin"/>
      </w:r>
      <w:r w:rsidR="00E11738">
        <w:rPr>
          <w:lang w:eastAsia="ja-JP"/>
        </w:rPr>
        <w:instrText xml:space="preserve"> REF _Ref115358357 \n \h </w:instrText>
      </w:r>
      <w:r w:rsidR="00E11738">
        <w:rPr>
          <w:lang w:eastAsia="ja-JP"/>
        </w:rPr>
      </w:r>
      <w:r w:rsidR="00E11738">
        <w:rPr>
          <w:lang w:eastAsia="ja-JP"/>
        </w:rPr>
        <w:fldChar w:fldCharType="separate"/>
      </w:r>
      <w:r w:rsidR="00C60566">
        <w:rPr>
          <w:lang w:eastAsia="ja-JP"/>
        </w:rPr>
        <w:t>[1]</w:t>
      </w:r>
      <w:r w:rsidR="00E11738">
        <w:rPr>
          <w:lang w:eastAsia="ja-JP"/>
        </w:rPr>
        <w:fldChar w:fldCharType="end"/>
      </w:r>
      <w:r>
        <w:rPr>
          <w:lang w:eastAsia="ja-JP"/>
        </w:rPr>
        <w:t xml:space="preserve">. One key objective is to study </w:t>
      </w:r>
      <w:r w:rsidRPr="00410D4F">
        <w:rPr>
          <w:lang w:eastAsia="ja-JP"/>
        </w:rPr>
        <w:t>subband non-overlapping full duplex</w:t>
      </w:r>
      <w:r>
        <w:rPr>
          <w:lang w:eastAsia="ja-JP"/>
        </w:rPr>
        <w:t xml:space="preserve"> (SBFD). </w:t>
      </w:r>
      <w:r>
        <w:t>T</w:t>
      </w:r>
      <w:r w:rsidRPr="00F63E78">
        <w:t>his document provide</w:t>
      </w:r>
      <w:r>
        <w:t>s</w:t>
      </w:r>
      <w:r w:rsidRPr="00F63E78">
        <w:t xml:space="preserve"> our view </w:t>
      </w:r>
      <w:r>
        <w:t>on SBFD</w:t>
      </w:r>
      <w:r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352033B1" w14:textId="35D89B99" w:rsidR="00D67833" w:rsidRPr="00D67833" w:rsidRDefault="00637742" w:rsidP="00002E6E">
      <w:pPr>
        <w:pStyle w:val="2"/>
        <w:tabs>
          <w:tab w:val="clear" w:pos="1135"/>
        </w:tabs>
      </w:pPr>
      <w:r>
        <w:t>SBFD</w:t>
      </w:r>
      <w:r w:rsidR="00694E56">
        <w:t xml:space="preserve"> operation</w:t>
      </w:r>
    </w:p>
    <w:p w14:paraId="558237B7" w14:textId="2392C340" w:rsidR="00F65C16" w:rsidRPr="00635D3B" w:rsidRDefault="00C848E8" w:rsidP="00F65C16">
      <w:pPr>
        <w:pStyle w:val="3"/>
      </w:pPr>
      <w:r>
        <w:t>Link direction of subbands</w:t>
      </w:r>
    </w:p>
    <w:p w14:paraId="19869347" w14:textId="263C6F9B" w:rsidR="0015604F" w:rsidRDefault="005712BD" w:rsidP="00002E6E">
      <w:pPr>
        <w:rPr>
          <w:lang w:eastAsia="ja-JP"/>
        </w:rPr>
      </w:pPr>
      <w:r>
        <w:rPr>
          <w:rFonts w:hint="eastAsia"/>
          <w:lang w:eastAsia="ja-JP"/>
        </w:rPr>
        <w:t>I</w:t>
      </w:r>
      <w:r>
        <w:rPr>
          <w:lang w:eastAsia="ja-JP"/>
        </w:rPr>
        <w:t xml:space="preserve">n RAN1#112, the following agreement was </w:t>
      </w:r>
      <w:r w:rsidR="00BC7E9B">
        <w:rPr>
          <w:lang w:eastAsia="ja-JP"/>
        </w:rPr>
        <w:t>made</w:t>
      </w:r>
      <w:r w:rsidR="004936FA">
        <w:rPr>
          <w:lang w:eastAsia="ja-JP"/>
        </w:rPr>
        <w:t xml:space="preserve"> for dynamic SBFD</w:t>
      </w:r>
      <w:r>
        <w:rPr>
          <w:lang w:eastAsia="ja-JP"/>
        </w:rPr>
        <w:t xml:space="preserve">. </w:t>
      </w:r>
    </w:p>
    <w:tbl>
      <w:tblPr>
        <w:tblStyle w:val="afc"/>
        <w:tblW w:w="0" w:type="auto"/>
        <w:tblLook w:val="04A0" w:firstRow="1" w:lastRow="0" w:firstColumn="1" w:lastColumn="0" w:noHBand="0" w:noVBand="1"/>
      </w:tblPr>
      <w:tblGrid>
        <w:gridCol w:w="9630"/>
      </w:tblGrid>
      <w:tr w:rsidR="0015604F" w14:paraId="4EB9ED8F" w14:textId="77777777" w:rsidTr="0015604F">
        <w:tc>
          <w:tcPr>
            <w:tcW w:w="9630" w:type="dxa"/>
          </w:tcPr>
          <w:p w14:paraId="4D7C7CF9" w14:textId="77777777" w:rsidR="005712BD" w:rsidRPr="0066567D" w:rsidRDefault="005712BD" w:rsidP="005712BD">
            <w:pPr>
              <w:spacing w:after="0"/>
              <w:jc w:val="both"/>
              <w:rPr>
                <w:rFonts w:eastAsia="Malgun Gothic" w:cs="Times"/>
                <w:b/>
                <w:highlight w:val="green"/>
                <w:lang w:eastAsia="zh-CN"/>
              </w:rPr>
            </w:pPr>
            <w:r w:rsidRPr="0066567D">
              <w:rPr>
                <w:rFonts w:eastAsia="Malgun Gothic" w:cs="Times"/>
                <w:b/>
                <w:highlight w:val="green"/>
                <w:lang w:eastAsia="zh-CN"/>
              </w:rPr>
              <w:t>Agreement</w:t>
            </w:r>
          </w:p>
          <w:p w14:paraId="3BD342A9" w14:textId="77777777" w:rsidR="005712BD" w:rsidRPr="0066567D" w:rsidRDefault="005712BD" w:rsidP="005712BD">
            <w:pPr>
              <w:spacing w:after="0"/>
              <w:jc w:val="both"/>
              <w:rPr>
                <w:rFonts w:eastAsia="Malgun Gothic" w:cs="Times"/>
                <w:lang w:eastAsia="zh-CN"/>
              </w:rPr>
            </w:pPr>
            <w:r w:rsidRPr="0066567D">
              <w:rPr>
                <w:rFonts w:eastAsia="Malgun Gothic" w:cs="Times"/>
                <w:lang w:eastAsia="zh-CN"/>
              </w:rPr>
              <w:t>For dynamic SBFD,</w:t>
            </w:r>
          </w:p>
          <w:p w14:paraId="32B11DF2" w14:textId="77777777" w:rsidR="005712BD" w:rsidRPr="0066567D" w:rsidRDefault="005712BD" w:rsidP="005712BD">
            <w:pPr>
              <w:numPr>
                <w:ilvl w:val="1"/>
                <w:numId w:val="23"/>
              </w:numPr>
              <w:spacing w:after="0"/>
              <w:jc w:val="both"/>
              <w:rPr>
                <w:rFonts w:eastAsia="Malgun Gothic" w:cs="Times"/>
                <w:lang w:eastAsia="zh-CN"/>
              </w:rPr>
            </w:pPr>
            <w:r w:rsidRPr="0066567D">
              <w:rPr>
                <w:rFonts w:eastAsia="Malgun Gothic" w:cs="Times"/>
                <w:lang w:eastAsia="zh-CN"/>
              </w:rPr>
              <w:t xml:space="preserve">For SBFD-aware UEs, further study whether DL receptions outside semi-statically configured DL subband(s) are allowed or not in a symbol configured as DL in </w:t>
            </w:r>
            <w:r w:rsidRPr="0066567D">
              <w:rPr>
                <w:rFonts w:eastAsia="Malgun Gothic" w:cs="Times"/>
                <w:i/>
                <w:lang w:eastAsia="zh-CN"/>
              </w:rPr>
              <w:t>TDD-UL-DL-ConfigCommon</w:t>
            </w:r>
            <w:r w:rsidRPr="0066567D">
              <w:rPr>
                <w:rFonts w:eastAsia="Malgun Gothic" w:cs="Times"/>
                <w:lang w:eastAsia="zh-CN"/>
              </w:rPr>
              <w:t xml:space="preserve"> based on the following options:</w:t>
            </w:r>
          </w:p>
          <w:p w14:paraId="4FD68A81" w14:textId="77777777" w:rsidR="005712BD" w:rsidRPr="0066567D" w:rsidRDefault="005712BD" w:rsidP="005712BD">
            <w:pPr>
              <w:pStyle w:val="aff4"/>
              <w:numPr>
                <w:ilvl w:val="2"/>
                <w:numId w:val="23"/>
              </w:numPr>
              <w:spacing w:after="0"/>
              <w:ind w:leftChars="0"/>
              <w:jc w:val="both"/>
              <w:rPr>
                <w:rFonts w:eastAsia="Malgun Gothic" w:cs="Times"/>
                <w:lang w:eastAsia="zh-CN"/>
              </w:rPr>
            </w:pPr>
            <w:r w:rsidRPr="0066567D">
              <w:rPr>
                <w:rFonts w:eastAsia="Malgun Gothic" w:cs="Times"/>
                <w:lang w:eastAsia="zh-CN"/>
              </w:rPr>
              <w:t>Option 1 (semi-static): DL receptions outside semi-statically configured DL subband(s) are not allowed</w:t>
            </w:r>
          </w:p>
          <w:p w14:paraId="748C5C8A" w14:textId="77777777" w:rsidR="005712BD" w:rsidRPr="0066567D" w:rsidRDefault="005712BD" w:rsidP="005712BD">
            <w:pPr>
              <w:pStyle w:val="aff4"/>
              <w:numPr>
                <w:ilvl w:val="2"/>
                <w:numId w:val="23"/>
              </w:numPr>
              <w:spacing w:after="0"/>
              <w:ind w:leftChars="0"/>
              <w:jc w:val="both"/>
              <w:rPr>
                <w:rFonts w:eastAsia="Malgun Gothic" w:cs="Times"/>
                <w:lang w:eastAsia="zh-CN"/>
              </w:rPr>
            </w:pPr>
            <w:r w:rsidRPr="0066567D">
              <w:rPr>
                <w:rFonts w:eastAsia="Malgun Gothic" w:cs="Times"/>
                <w:lang w:eastAsia="zh-CN"/>
              </w:rPr>
              <w:t xml:space="preserve">Option 2: DL receptions outside semi-statically configured DL subband(s) are allowed </w:t>
            </w:r>
          </w:p>
          <w:p w14:paraId="47C706A1" w14:textId="77777777" w:rsidR="005712BD" w:rsidRPr="0066567D" w:rsidRDefault="005712BD" w:rsidP="005712BD">
            <w:pPr>
              <w:numPr>
                <w:ilvl w:val="1"/>
                <w:numId w:val="23"/>
              </w:numPr>
              <w:spacing w:after="0"/>
              <w:jc w:val="both"/>
              <w:rPr>
                <w:rFonts w:eastAsia="Malgun Gothic" w:cs="Times"/>
                <w:lang w:eastAsia="zh-CN"/>
              </w:rPr>
            </w:pPr>
            <w:r w:rsidRPr="0066567D">
              <w:rPr>
                <w:rFonts w:eastAsia="Malgun Gothic" w:cs="Times"/>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66567D">
              <w:rPr>
                <w:rFonts w:eastAsia="Malgun Gothic" w:cs="Times"/>
                <w:i/>
                <w:lang w:eastAsia="zh-CN"/>
              </w:rPr>
              <w:t>TDD-UL-DL-ConfigCommon</w:t>
            </w:r>
            <w:r w:rsidRPr="0066567D">
              <w:rPr>
                <w:rFonts w:eastAsia="Malgun Gothic" w:cs="Times"/>
                <w:lang w:eastAsia="zh-CN"/>
              </w:rPr>
              <w:t xml:space="preserve"> based on the following options:</w:t>
            </w:r>
          </w:p>
          <w:p w14:paraId="395628ED" w14:textId="77777777" w:rsidR="005712BD" w:rsidRPr="0066567D" w:rsidRDefault="005712BD" w:rsidP="005712BD">
            <w:pPr>
              <w:pStyle w:val="aff4"/>
              <w:numPr>
                <w:ilvl w:val="2"/>
                <w:numId w:val="23"/>
              </w:numPr>
              <w:spacing w:after="0"/>
              <w:ind w:leftChars="0"/>
              <w:jc w:val="both"/>
              <w:rPr>
                <w:rFonts w:eastAsia="Malgun Gothic" w:cs="Times"/>
                <w:lang w:eastAsia="zh-CN"/>
              </w:rPr>
            </w:pPr>
            <w:r w:rsidRPr="0066567D">
              <w:rPr>
                <w:rFonts w:eastAsia="Malgun Gothic" w:cs="Times"/>
                <w:lang w:eastAsia="zh-CN"/>
              </w:rPr>
              <w:t>Option 1 (semi-static): DL receptions outside semi-statically configured DL subband(s) are not allowed and UL transmissions outside semi-statically configured UL subband are not allowed</w:t>
            </w:r>
          </w:p>
          <w:p w14:paraId="396CEF27" w14:textId="77777777" w:rsidR="005712BD" w:rsidRPr="0066567D" w:rsidRDefault="005712BD" w:rsidP="005712BD">
            <w:pPr>
              <w:pStyle w:val="aff4"/>
              <w:numPr>
                <w:ilvl w:val="2"/>
                <w:numId w:val="23"/>
              </w:numPr>
              <w:spacing w:after="0"/>
              <w:ind w:leftChars="0"/>
              <w:jc w:val="both"/>
              <w:rPr>
                <w:rFonts w:eastAsia="Malgun Gothic" w:cs="Times"/>
                <w:lang w:eastAsia="zh-CN"/>
              </w:rPr>
            </w:pPr>
            <w:r w:rsidRPr="0066567D">
              <w:rPr>
                <w:rFonts w:eastAsia="Malgun Gothic" w:cs="Times"/>
                <w:lang w:eastAsia="zh-CN"/>
              </w:rPr>
              <w:t xml:space="preserve">Option 2: DL receptions outside semi-statically configured DL subband(s) are allowed </w:t>
            </w:r>
          </w:p>
          <w:p w14:paraId="231F89F4" w14:textId="77777777" w:rsidR="005712BD" w:rsidRPr="0066567D" w:rsidRDefault="005712BD" w:rsidP="005712BD">
            <w:pPr>
              <w:pStyle w:val="aff4"/>
              <w:numPr>
                <w:ilvl w:val="3"/>
                <w:numId w:val="23"/>
              </w:numPr>
              <w:spacing w:after="0"/>
              <w:ind w:leftChars="0"/>
              <w:jc w:val="both"/>
              <w:rPr>
                <w:rFonts w:eastAsia="Malgun Gothic" w:cs="Times"/>
                <w:lang w:eastAsia="zh-CN"/>
              </w:rPr>
            </w:pPr>
            <w:r w:rsidRPr="0066567D">
              <w:rPr>
                <w:rFonts w:eastAsia="Malgun Gothic" w:cs="Times"/>
                <w:lang w:eastAsia="zh-CN"/>
              </w:rPr>
              <w:t>UL transmissions outside the semi-statically configured UL subbands are not allowed</w:t>
            </w:r>
          </w:p>
          <w:p w14:paraId="0BFC26DE" w14:textId="77777777" w:rsidR="005712BD" w:rsidRPr="0066567D" w:rsidRDefault="005712BD" w:rsidP="005712BD">
            <w:pPr>
              <w:pStyle w:val="aff4"/>
              <w:numPr>
                <w:ilvl w:val="2"/>
                <w:numId w:val="23"/>
              </w:numPr>
              <w:spacing w:after="0"/>
              <w:ind w:leftChars="0"/>
              <w:jc w:val="both"/>
              <w:rPr>
                <w:rFonts w:eastAsia="Malgun Gothic" w:cs="Times"/>
                <w:lang w:eastAsia="zh-CN"/>
              </w:rPr>
            </w:pPr>
            <w:r w:rsidRPr="0066567D">
              <w:rPr>
                <w:rFonts w:eastAsia="Malgun Gothic" w:cs="Times"/>
                <w:lang w:eastAsia="zh-CN"/>
              </w:rPr>
              <w:t>Option 3: DL receptions outside semi-statically configured DL subband(s) are allowed</w:t>
            </w:r>
          </w:p>
          <w:p w14:paraId="636BC23A" w14:textId="77777777" w:rsidR="005712BD" w:rsidRPr="0066567D" w:rsidRDefault="005712BD" w:rsidP="005712BD">
            <w:pPr>
              <w:pStyle w:val="aff4"/>
              <w:numPr>
                <w:ilvl w:val="3"/>
                <w:numId w:val="23"/>
              </w:numPr>
              <w:spacing w:after="0"/>
              <w:ind w:leftChars="0"/>
              <w:jc w:val="both"/>
              <w:rPr>
                <w:rFonts w:eastAsia="Malgun Gothic" w:cs="Times"/>
                <w:lang w:eastAsia="zh-CN"/>
              </w:rPr>
            </w:pPr>
            <w:r w:rsidRPr="0066567D">
              <w:rPr>
                <w:rFonts w:eastAsia="Malgun Gothic" w:cs="Times"/>
                <w:lang w:eastAsia="zh-CN"/>
              </w:rPr>
              <w:t>UL transmissions outside the semi-statically configured UL subbands are allowed</w:t>
            </w:r>
          </w:p>
          <w:p w14:paraId="38071206" w14:textId="77777777" w:rsidR="005712BD" w:rsidRPr="0066567D" w:rsidRDefault="005712BD" w:rsidP="005712BD">
            <w:pPr>
              <w:tabs>
                <w:tab w:val="left" w:pos="0"/>
              </w:tabs>
              <w:spacing w:after="0"/>
              <w:jc w:val="both"/>
              <w:rPr>
                <w:rFonts w:eastAsia="Malgun Gothic" w:cs="Times"/>
                <w:lang w:eastAsia="zh-CN"/>
              </w:rPr>
            </w:pPr>
            <w:r w:rsidRPr="0066567D">
              <w:rPr>
                <w:rFonts w:eastAsia="Malgun Gothic" w:cs="Times"/>
                <w:lang w:eastAsia="zh-CN"/>
              </w:rPr>
              <w:t>Dynamic SBFD should be compared with dynamic TDD and/or semi-static SBFD in terms of performance, implementation complexity, switching latency.</w:t>
            </w:r>
          </w:p>
          <w:p w14:paraId="2E174B8B" w14:textId="1E45C322" w:rsidR="0015604F" w:rsidRDefault="005712BD" w:rsidP="00002E6E">
            <w:pPr>
              <w:spacing w:after="0"/>
              <w:rPr>
                <w:lang w:eastAsia="ja-JP"/>
              </w:rPr>
            </w:pPr>
            <w:r w:rsidRPr="006B3374">
              <w:rPr>
                <w:rFonts w:eastAsia="Malgun Gothic" w:cs="Times"/>
                <w:lang w:eastAsia="zh-CN"/>
              </w:rPr>
              <w:t>For each option, additional conditions may apply to determine whether the option is applicable.</w:t>
            </w:r>
          </w:p>
        </w:tc>
      </w:tr>
    </w:tbl>
    <w:p w14:paraId="5AC6F482" w14:textId="1D9F1863" w:rsidR="0007044A" w:rsidRDefault="0007044A" w:rsidP="00002E6E">
      <w:pPr>
        <w:spacing w:after="0"/>
        <w:rPr>
          <w:lang w:eastAsia="ja-JP"/>
        </w:rPr>
      </w:pPr>
    </w:p>
    <w:p w14:paraId="180E46B7" w14:textId="7096722A" w:rsidR="00AB15FD" w:rsidRDefault="005354AC" w:rsidP="005354AC">
      <w:pPr>
        <w:rPr>
          <w:lang w:eastAsia="ja-JP"/>
        </w:rPr>
      </w:pPr>
      <w:r w:rsidRPr="005354AC">
        <w:rPr>
          <w:lang w:eastAsia="ja-JP"/>
        </w:rPr>
        <w:t xml:space="preserve">For SBFD operation in a symbol configured as DL in </w:t>
      </w:r>
      <w:r w:rsidRPr="00920F8E">
        <w:rPr>
          <w:i/>
          <w:iCs/>
          <w:lang w:eastAsia="ja-JP"/>
        </w:rPr>
        <w:t>TDD-UL-DL-ConfigCommon</w:t>
      </w:r>
      <w:r>
        <w:rPr>
          <w:lang w:eastAsia="ja-JP"/>
        </w:rPr>
        <w:t xml:space="preserve">, </w:t>
      </w:r>
      <w:r w:rsidR="007373AF">
        <w:rPr>
          <w:rFonts w:hint="eastAsia"/>
          <w:lang w:eastAsia="ja-JP"/>
        </w:rPr>
        <w:t>e</w:t>
      </w:r>
      <w:r w:rsidR="007373AF">
        <w:rPr>
          <w:lang w:eastAsia="ja-JP"/>
        </w:rPr>
        <w:t xml:space="preserve">ach option corresponds to whether or not to support dynamic SBFD. </w:t>
      </w:r>
      <w:r w:rsidR="002B14E4">
        <w:rPr>
          <w:lang w:eastAsia="ja-JP"/>
        </w:rPr>
        <w:t xml:space="preserve">We think </w:t>
      </w:r>
      <w:r>
        <w:rPr>
          <w:lang w:eastAsia="ja-JP"/>
        </w:rPr>
        <w:t>dynamic</w:t>
      </w:r>
      <w:r w:rsidR="00CC7788">
        <w:rPr>
          <w:lang w:eastAsia="ja-JP"/>
        </w:rPr>
        <w:t xml:space="preserve"> SBFD </w:t>
      </w:r>
      <w:r>
        <w:rPr>
          <w:lang w:eastAsia="ja-JP"/>
        </w:rPr>
        <w:t>would be beneficial to adapt UL/DL traffic.</w:t>
      </w:r>
    </w:p>
    <w:p w14:paraId="61EF2D0F" w14:textId="5F537A0C" w:rsidR="005354AC" w:rsidRDefault="005354AC" w:rsidP="005354AC">
      <w:pPr>
        <w:rPr>
          <w:b/>
          <w:bCs/>
          <w:lang w:eastAsia="ja-JP"/>
        </w:rPr>
      </w:pPr>
      <w:r w:rsidRPr="00654DFF">
        <w:rPr>
          <w:b/>
          <w:bCs/>
          <w:lang w:eastAsia="ja-JP"/>
        </w:rPr>
        <w:t xml:space="preserve">Proposal </w:t>
      </w:r>
      <w:r>
        <w:rPr>
          <w:rFonts w:hint="eastAsia"/>
          <w:b/>
          <w:bCs/>
          <w:lang w:eastAsia="ja-JP"/>
        </w:rPr>
        <w:t>1</w:t>
      </w:r>
      <w:r w:rsidRPr="00654DFF">
        <w:rPr>
          <w:rFonts w:hint="eastAsia"/>
          <w:b/>
          <w:bCs/>
          <w:lang w:eastAsia="ja-JP"/>
        </w:rPr>
        <w:t>:</w:t>
      </w:r>
      <w:r>
        <w:rPr>
          <w:b/>
          <w:bCs/>
          <w:lang w:eastAsia="ja-JP"/>
        </w:rPr>
        <w:t xml:space="preserve"> </w:t>
      </w:r>
      <w:r w:rsidRPr="00D8178A">
        <w:rPr>
          <w:b/>
          <w:bCs/>
          <w:lang w:eastAsia="ja-JP"/>
        </w:rPr>
        <w:t xml:space="preserve">For SBFD operation in a symbol configured as </w:t>
      </w:r>
      <w:r>
        <w:rPr>
          <w:b/>
          <w:bCs/>
          <w:lang w:eastAsia="ja-JP"/>
        </w:rPr>
        <w:t>DL</w:t>
      </w:r>
      <w:r w:rsidRPr="00D8178A">
        <w:rPr>
          <w:b/>
          <w:bCs/>
          <w:lang w:eastAsia="ja-JP"/>
        </w:rPr>
        <w:t xml:space="preserve"> in </w:t>
      </w:r>
      <w:r w:rsidRPr="00002E6E">
        <w:rPr>
          <w:b/>
          <w:bCs/>
          <w:i/>
          <w:iCs/>
          <w:lang w:eastAsia="ja-JP"/>
        </w:rPr>
        <w:t>TDD-UL-DL-ConfigCommon</w:t>
      </w:r>
      <w:r>
        <w:rPr>
          <w:b/>
          <w:bCs/>
          <w:lang w:eastAsia="ja-JP"/>
        </w:rPr>
        <w:t xml:space="preserve">, support </w:t>
      </w:r>
      <w:r w:rsidR="00AC386D">
        <w:rPr>
          <w:b/>
          <w:bCs/>
          <w:lang w:eastAsia="ja-JP"/>
        </w:rPr>
        <w:t>O</w:t>
      </w:r>
      <w:r w:rsidRPr="00D8178A">
        <w:rPr>
          <w:b/>
          <w:bCs/>
          <w:lang w:eastAsia="ja-JP"/>
        </w:rPr>
        <w:t xml:space="preserve">ption </w:t>
      </w:r>
      <w:r>
        <w:rPr>
          <w:b/>
          <w:bCs/>
          <w:lang w:eastAsia="ja-JP"/>
        </w:rPr>
        <w:t>2.</w:t>
      </w:r>
    </w:p>
    <w:p w14:paraId="0C33D7B1" w14:textId="0E22535E" w:rsidR="005354AC" w:rsidRPr="00920F8E" w:rsidRDefault="005354AC" w:rsidP="005354AC">
      <w:r w:rsidRPr="005354AC">
        <w:rPr>
          <w:lang w:eastAsia="ja-JP"/>
        </w:rPr>
        <w:t xml:space="preserve">For SBFD operation in a symbol configured as </w:t>
      </w:r>
      <w:r>
        <w:rPr>
          <w:lang w:eastAsia="ja-JP"/>
        </w:rPr>
        <w:t>flexible</w:t>
      </w:r>
      <w:r w:rsidRPr="005354AC">
        <w:rPr>
          <w:lang w:eastAsia="ja-JP"/>
        </w:rPr>
        <w:t xml:space="preserve"> in </w:t>
      </w:r>
      <w:r w:rsidRPr="00920F8E">
        <w:rPr>
          <w:i/>
          <w:iCs/>
          <w:lang w:eastAsia="ja-JP"/>
        </w:rPr>
        <w:t>TDD-UL-DL-ConfigCommon</w:t>
      </w:r>
      <w:r>
        <w:rPr>
          <w:lang w:eastAsia="ja-JP"/>
        </w:rPr>
        <w:t xml:space="preserve">, </w:t>
      </w:r>
      <w:r w:rsidR="00BC3095" w:rsidRPr="005354AC">
        <w:rPr>
          <w:lang w:eastAsia="ja-JP"/>
        </w:rPr>
        <w:t>option 2 and option 3</w:t>
      </w:r>
      <w:r w:rsidR="00BC3095">
        <w:rPr>
          <w:lang w:eastAsia="ja-JP"/>
        </w:rPr>
        <w:t xml:space="preserve"> correspond to dynamic SBFD. T</w:t>
      </w:r>
      <w:r w:rsidRPr="005354AC">
        <w:rPr>
          <w:lang w:eastAsia="ja-JP"/>
        </w:rPr>
        <w:t>he difference between option 2 and option 3 is whether bandwidth edge is always DL.</w:t>
      </w:r>
      <w:r w:rsidRPr="005354AC">
        <w:t xml:space="preserve"> </w:t>
      </w:r>
      <w:r w:rsidRPr="005354AC">
        <w:rPr>
          <w:lang w:eastAsia="ja-JP"/>
        </w:rPr>
        <w:t>For option 2, bandwidth edge is always DL. For option 3, bandwidth edge can be DL or UL</w:t>
      </w:r>
      <w:r>
        <w:rPr>
          <w:lang w:eastAsia="ja-JP"/>
        </w:rPr>
        <w:t xml:space="preserve">. </w:t>
      </w:r>
      <w:r w:rsidRPr="005354AC">
        <w:rPr>
          <w:lang w:eastAsia="ja-JP"/>
        </w:rPr>
        <w:t>Whether to support option 2 or option 3 depends on the merit of "bandwidth edge is always DL".</w:t>
      </w:r>
    </w:p>
    <w:p w14:paraId="3AD60A71" w14:textId="6098653E" w:rsidR="005354AC" w:rsidRDefault="005354AC" w:rsidP="005354AC">
      <w:pPr>
        <w:rPr>
          <w:lang w:eastAsia="ja-JP"/>
        </w:rPr>
      </w:pPr>
      <w:r w:rsidRPr="00654DFF">
        <w:rPr>
          <w:b/>
          <w:bCs/>
          <w:lang w:eastAsia="ja-JP"/>
        </w:rPr>
        <w:t xml:space="preserve">Proposal </w:t>
      </w:r>
      <w:r>
        <w:rPr>
          <w:b/>
          <w:bCs/>
          <w:lang w:eastAsia="ja-JP"/>
        </w:rPr>
        <w:t>2</w:t>
      </w:r>
      <w:r w:rsidRPr="00654DFF">
        <w:rPr>
          <w:rFonts w:hint="eastAsia"/>
          <w:b/>
          <w:bCs/>
          <w:lang w:eastAsia="ja-JP"/>
        </w:rPr>
        <w:t>:</w:t>
      </w:r>
      <w:r>
        <w:rPr>
          <w:b/>
          <w:bCs/>
          <w:lang w:eastAsia="ja-JP"/>
        </w:rPr>
        <w:t xml:space="preserve"> </w:t>
      </w:r>
      <w:r w:rsidRPr="00D8178A">
        <w:rPr>
          <w:b/>
          <w:bCs/>
          <w:lang w:eastAsia="ja-JP"/>
        </w:rPr>
        <w:t xml:space="preserve">For SBFD operation in a symbol configured as </w:t>
      </w:r>
      <w:r w:rsidRPr="005354AC">
        <w:rPr>
          <w:b/>
          <w:bCs/>
          <w:lang w:eastAsia="ja-JP"/>
        </w:rPr>
        <w:t xml:space="preserve">flexible </w:t>
      </w:r>
      <w:r w:rsidRPr="00D8178A">
        <w:rPr>
          <w:b/>
          <w:bCs/>
          <w:lang w:eastAsia="ja-JP"/>
        </w:rPr>
        <w:t xml:space="preserve">in </w:t>
      </w:r>
      <w:r w:rsidRPr="00002E6E">
        <w:rPr>
          <w:b/>
          <w:bCs/>
          <w:i/>
          <w:iCs/>
          <w:lang w:eastAsia="ja-JP"/>
        </w:rPr>
        <w:t>TDD-UL-DL-ConfigCommon</w:t>
      </w:r>
      <w:r>
        <w:rPr>
          <w:b/>
          <w:bCs/>
          <w:lang w:eastAsia="ja-JP"/>
        </w:rPr>
        <w:t>, s</w:t>
      </w:r>
      <w:r w:rsidRPr="005354AC">
        <w:rPr>
          <w:b/>
          <w:bCs/>
          <w:lang w:eastAsia="ja-JP"/>
        </w:rPr>
        <w:t xml:space="preserve">tudy further between </w:t>
      </w:r>
      <w:r w:rsidR="00AC386D">
        <w:rPr>
          <w:b/>
          <w:bCs/>
          <w:lang w:eastAsia="ja-JP"/>
        </w:rPr>
        <w:t>O</w:t>
      </w:r>
      <w:r w:rsidRPr="005354AC">
        <w:rPr>
          <w:b/>
          <w:bCs/>
          <w:lang w:eastAsia="ja-JP"/>
        </w:rPr>
        <w:t xml:space="preserve">ption 2 and </w:t>
      </w:r>
      <w:r w:rsidR="00AC386D">
        <w:rPr>
          <w:b/>
          <w:bCs/>
          <w:lang w:eastAsia="ja-JP"/>
        </w:rPr>
        <w:t>O</w:t>
      </w:r>
      <w:r w:rsidRPr="005354AC">
        <w:rPr>
          <w:b/>
          <w:bCs/>
          <w:lang w:eastAsia="ja-JP"/>
        </w:rPr>
        <w:t>ption 3 depending on the merit of "bandwidth edge is always DL".</w:t>
      </w:r>
    </w:p>
    <w:p w14:paraId="19572443" w14:textId="5A15C8AD" w:rsidR="005354AC" w:rsidRDefault="005354AC" w:rsidP="005354AC">
      <w:pPr>
        <w:rPr>
          <w:lang w:eastAsia="ja-JP"/>
        </w:rPr>
      </w:pPr>
    </w:p>
    <w:p w14:paraId="1E50D9CC" w14:textId="194CCEC6" w:rsidR="00DB6643" w:rsidRDefault="00DB6643" w:rsidP="00DB6643">
      <w:pPr>
        <w:pStyle w:val="3"/>
      </w:pPr>
      <w:r>
        <w:lastRenderedPageBreak/>
        <w:t>SBFD and non-SBFD symbol in one slot</w:t>
      </w:r>
    </w:p>
    <w:p w14:paraId="10C07BCD" w14:textId="47776CFB" w:rsidR="00DB6643" w:rsidRDefault="00720824" w:rsidP="005354AC">
      <w:pPr>
        <w:rPr>
          <w:lang w:eastAsia="ja-JP"/>
        </w:rPr>
      </w:pPr>
      <w:r w:rsidRPr="00E753E6">
        <w:rPr>
          <w:lang w:eastAsia="ja-JP"/>
        </w:rPr>
        <w:t>In RAN1#11</w:t>
      </w:r>
      <w:r>
        <w:rPr>
          <w:lang w:eastAsia="ja-JP"/>
        </w:rPr>
        <w:t>2</w:t>
      </w:r>
      <w:r w:rsidRPr="00E753E6">
        <w:rPr>
          <w:lang w:eastAsia="ja-JP"/>
        </w:rPr>
        <w:t xml:space="preserve">, </w:t>
      </w:r>
      <w:r w:rsidR="00391C21">
        <w:rPr>
          <w:lang w:eastAsia="ja-JP"/>
        </w:rPr>
        <w:t>to s</w:t>
      </w:r>
      <w:r w:rsidR="00391C21" w:rsidRPr="0066567D">
        <w:rPr>
          <w:rFonts w:eastAsia="Malgun Gothic" w:cs="Times"/>
          <w:lang w:eastAsia="zh-CN"/>
        </w:rPr>
        <w:t>tudy whether or not a slot can consist of both SBFD and non-SBFD</w:t>
      </w:r>
      <w:r w:rsidR="00391C21">
        <w:rPr>
          <w:rFonts w:eastAsia="Malgun Gothic" w:cs="Times"/>
          <w:lang w:eastAsia="zh-CN"/>
        </w:rPr>
        <w:t xml:space="preserve"> </w:t>
      </w:r>
      <w:r w:rsidR="00811985">
        <w:rPr>
          <w:rFonts w:eastAsia="Malgun Gothic" w:cs="Times"/>
          <w:lang w:eastAsia="zh-CN"/>
        </w:rPr>
        <w:t xml:space="preserve">symbols </w:t>
      </w:r>
      <w:r w:rsidR="00391C21">
        <w:rPr>
          <w:rFonts w:eastAsia="Malgun Gothic" w:cs="Times"/>
          <w:lang w:eastAsia="zh-CN"/>
        </w:rPr>
        <w:t>was agreed as follows.</w:t>
      </w:r>
    </w:p>
    <w:tbl>
      <w:tblPr>
        <w:tblStyle w:val="afc"/>
        <w:tblW w:w="0" w:type="auto"/>
        <w:tblLook w:val="04A0" w:firstRow="1" w:lastRow="0" w:firstColumn="1" w:lastColumn="0" w:noHBand="0" w:noVBand="1"/>
      </w:tblPr>
      <w:tblGrid>
        <w:gridCol w:w="9630"/>
      </w:tblGrid>
      <w:tr w:rsidR="00720824" w14:paraId="5DA9116E" w14:textId="77777777" w:rsidTr="00720824">
        <w:tc>
          <w:tcPr>
            <w:tcW w:w="9630" w:type="dxa"/>
          </w:tcPr>
          <w:p w14:paraId="5C7FE454" w14:textId="77777777" w:rsidR="00720824" w:rsidRPr="0066567D" w:rsidRDefault="00720824" w:rsidP="00720824">
            <w:pPr>
              <w:spacing w:after="0"/>
              <w:jc w:val="both"/>
              <w:rPr>
                <w:rFonts w:eastAsia="Malgun Gothic" w:cs="Times"/>
                <w:b/>
                <w:highlight w:val="green"/>
                <w:lang w:eastAsia="zh-CN"/>
              </w:rPr>
            </w:pPr>
            <w:r w:rsidRPr="0066567D">
              <w:rPr>
                <w:rFonts w:eastAsia="Malgun Gothic" w:cs="Times"/>
                <w:b/>
                <w:highlight w:val="green"/>
                <w:lang w:eastAsia="zh-CN"/>
              </w:rPr>
              <w:t>Agreement</w:t>
            </w:r>
          </w:p>
          <w:p w14:paraId="316759EF" w14:textId="77777777" w:rsidR="00720824" w:rsidRPr="0066567D" w:rsidRDefault="00720824" w:rsidP="00720824">
            <w:pPr>
              <w:tabs>
                <w:tab w:val="left" w:pos="0"/>
              </w:tabs>
              <w:spacing w:after="0"/>
              <w:jc w:val="both"/>
              <w:rPr>
                <w:rFonts w:eastAsia="Malgun Gothic" w:cs="Times"/>
                <w:lang w:eastAsia="zh-CN"/>
              </w:rPr>
            </w:pPr>
            <w:r w:rsidRPr="0066567D">
              <w:rPr>
                <w:rFonts w:eastAsia="Malgun Gothic" w:cs="Times"/>
                <w:lang w:eastAsia="zh-CN"/>
              </w:rPr>
              <w:t>Study whether or not a slot can consist of both SBFD and non-SBFD symbols including</w:t>
            </w:r>
          </w:p>
          <w:p w14:paraId="64F2037C" w14:textId="77777777" w:rsidR="00720824" w:rsidRPr="0066567D" w:rsidRDefault="00720824" w:rsidP="00720824">
            <w:pPr>
              <w:numPr>
                <w:ilvl w:val="1"/>
                <w:numId w:val="23"/>
              </w:numPr>
              <w:spacing w:after="0"/>
              <w:jc w:val="both"/>
              <w:rPr>
                <w:rFonts w:eastAsia="Malgun Gothic" w:cs="Times"/>
                <w:lang w:eastAsia="zh-CN"/>
              </w:rPr>
            </w:pPr>
            <w:r w:rsidRPr="0066567D">
              <w:rPr>
                <w:rFonts w:eastAsia="Malgun Gothic" w:cs="Times"/>
                <w:lang w:eastAsia="zh-CN"/>
              </w:rPr>
              <w:t>Benefits</w:t>
            </w:r>
          </w:p>
          <w:p w14:paraId="337C87D6" w14:textId="77777777" w:rsidR="00720824" w:rsidRPr="0066567D" w:rsidRDefault="00720824" w:rsidP="00720824">
            <w:pPr>
              <w:numPr>
                <w:ilvl w:val="1"/>
                <w:numId w:val="23"/>
              </w:numPr>
              <w:spacing w:after="0"/>
              <w:jc w:val="both"/>
              <w:rPr>
                <w:rFonts w:eastAsia="Malgun Gothic" w:cs="Times"/>
                <w:lang w:eastAsia="zh-CN"/>
              </w:rPr>
            </w:pPr>
            <w:r w:rsidRPr="0066567D">
              <w:rPr>
                <w:rFonts w:eastAsia="Malgun Gothic" w:cs="Times"/>
                <w:lang w:eastAsia="zh-CN"/>
              </w:rPr>
              <w:t>Use cases</w:t>
            </w:r>
          </w:p>
          <w:p w14:paraId="4B73E3C6" w14:textId="77777777" w:rsidR="00720824" w:rsidRPr="0066567D" w:rsidRDefault="00720824" w:rsidP="00720824">
            <w:pPr>
              <w:numPr>
                <w:ilvl w:val="1"/>
                <w:numId w:val="23"/>
              </w:numPr>
              <w:spacing w:after="0"/>
              <w:jc w:val="both"/>
              <w:rPr>
                <w:rFonts w:eastAsia="Malgun Gothic" w:cs="Times"/>
                <w:lang w:eastAsia="zh-CN"/>
              </w:rPr>
            </w:pPr>
            <w:r w:rsidRPr="0066567D">
              <w:rPr>
                <w:rFonts w:eastAsia="Malgun Gothic" w:cs="Times"/>
                <w:lang w:eastAsia="zh-CN"/>
              </w:rPr>
              <w:t>Scheduling flexibility</w:t>
            </w:r>
          </w:p>
          <w:p w14:paraId="37F60443" w14:textId="77777777" w:rsidR="00720824" w:rsidRPr="0066567D" w:rsidRDefault="00720824" w:rsidP="00720824">
            <w:pPr>
              <w:numPr>
                <w:ilvl w:val="1"/>
                <w:numId w:val="23"/>
              </w:numPr>
              <w:spacing w:after="0"/>
              <w:jc w:val="both"/>
              <w:rPr>
                <w:rFonts w:eastAsia="Malgun Gothic" w:cs="Times"/>
                <w:lang w:eastAsia="zh-CN"/>
              </w:rPr>
            </w:pPr>
            <w:r w:rsidRPr="0066567D">
              <w:rPr>
                <w:rFonts w:eastAsia="Malgun Gothic" w:cs="Times"/>
                <w:lang w:eastAsia="zh-CN"/>
              </w:rPr>
              <w:t xml:space="preserve">Implementation complexity </w:t>
            </w:r>
          </w:p>
          <w:p w14:paraId="2F5EA9E9" w14:textId="52DA4ECC" w:rsidR="00720824" w:rsidRDefault="00720824" w:rsidP="00920F8E">
            <w:pPr>
              <w:numPr>
                <w:ilvl w:val="1"/>
                <w:numId w:val="23"/>
              </w:numPr>
              <w:spacing w:after="0"/>
              <w:jc w:val="both"/>
              <w:rPr>
                <w:lang w:eastAsia="ja-JP"/>
              </w:rPr>
            </w:pPr>
            <w:r w:rsidRPr="0066567D">
              <w:rPr>
                <w:rFonts w:eastAsia="Malgun Gothic" w:cs="Times"/>
                <w:lang w:eastAsia="zh-CN"/>
              </w:rPr>
              <w:t>Compatibility with legacy TDD DL/UL configuration</w:t>
            </w:r>
          </w:p>
        </w:tc>
      </w:tr>
    </w:tbl>
    <w:p w14:paraId="6A4238BD" w14:textId="153234B1" w:rsidR="00720824" w:rsidRDefault="00720824" w:rsidP="00920F8E">
      <w:pPr>
        <w:spacing w:after="0"/>
        <w:rPr>
          <w:lang w:eastAsia="ja-JP"/>
        </w:rPr>
      </w:pPr>
    </w:p>
    <w:p w14:paraId="6B289C94" w14:textId="77777777" w:rsidR="00720824" w:rsidRDefault="00720824" w:rsidP="00720824">
      <w:pPr>
        <w:rPr>
          <w:lang w:eastAsia="ja-JP"/>
        </w:rPr>
      </w:pPr>
      <w:r>
        <w:rPr>
          <w:lang w:eastAsia="ja-JP"/>
        </w:rPr>
        <w:t>The following two options can be considered.</w:t>
      </w:r>
    </w:p>
    <w:p w14:paraId="100BD420" w14:textId="77777777" w:rsidR="00720824" w:rsidRDefault="00720824" w:rsidP="00920F8E">
      <w:pPr>
        <w:pStyle w:val="aff4"/>
        <w:numPr>
          <w:ilvl w:val="0"/>
          <w:numId w:val="25"/>
        </w:numPr>
        <w:spacing w:after="120"/>
        <w:ind w:leftChars="0"/>
        <w:rPr>
          <w:lang w:eastAsia="ja-JP"/>
        </w:rPr>
      </w:pPr>
      <w:r w:rsidRPr="00920F8E">
        <w:rPr>
          <w:b/>
          <w:bCs/>
          <w:lang w:eastAsia="ja-JP"/>
        </w:rPr>
        <w:t>Option 1</w:t>
      </w:r>
      <w:r>
        <w:rPr>
          <w:lang w:eastAsia="ja-JP"/>
        </w:rPr>
        <w:t>: A slot can consist of both SBFD symbols and non-SBFD symbols</w:t>
      </w:r>
    </w:p>
    <w:p w14:paraId="421C3947" w14:textId="60BFDD90" w:rsidR="00720824" w:rsidRDefault="00720824" w:rsidP="00920F8E">
      <w:pPr>
        <w:pStyle w:val="aff4"/>
        <w:numPr>
          <w:ilvl w:val="0"/>
          <w:numId w:val="25"/>
        </w:numPr>
        <w:ind w:leftChars="0"/>
        <w:rPr>
          <w:lang w:eastAsia="ja-JP"/>
        </w:rPr>
      </w:pPr>
      <w:r w:rsidRPr="00920F8E">
        <w:rPr>
          <w:b/>
          <w:bCs/>
          <w:lang w:eastAsia="ja-JP"/>
        </w:rPr>
        <w:t>Option 2</w:t>
      </w:r>
      <w:r>
        <w:rPr>
          <w:lang w:eastAsia="ja-JP"/>
        </w:rPr>
        <w:t>: A slot consists of either SBFD symbols or non-SBFD symbols</w:t>
      </w:r>
    </w:p>
    <w:p w14:paraId="4311A8A9" w14:textId="3AC7CC59" w:rsidR="00720824" w:rsidRPr="00720824" w:rsidRDefault="002F01B0" w:rsidP="000D2134">
      <w:pPr>
        <w:rPr>
          <w:lang w:eastAsia="ja-JP"/>
        </w:rPr>
      </w:pPr>
      <w:r>
        <w:rPr>
          <w:lang w:eastAsia="ja-JP"/>
        </w:rPr>
        <w:t>Option 1 is more flexible</w:t>
      </w:r>
      <w:r w:rsidR="006840C4">
        <w:rPr>
          <w:lang w:eastAsia="ja-JP"/>
        </w:rPr>
        <w:t xml:space="preserve"> for</w:t>
      </w:r>
      <w:r w:rsidR="00B84415">
        <w:rPr>
          <w:lang w:eastAsia="ja-JP"/>
        </w:rPr>
        <w:t xml:space="preserve"> symbol allocation within a slot than option 2</w:t>
      </w:r>
      <w:r>
        <w:rPr>
          <w:lang w:eastAsia="ja-JP"/>
        </w:rPr>
        <w:t xml:space="preserve">. </w:t>
      </w:r>
      <w:r w:rsidR="008E43EB">
        <w:rPr>
          <w:lang w:eastAsia="ja-JP"/>
        </w:rPr>
        <w:t xml:space="preserve">Assuming </w:t>
      </w:r>
      <w:r w:rsidR="008E43EB" w:rsidRPr="008E43EB">
        <w:rPr>
          <w:lang w:eastAsia="ja-JP"/>
        </w:rPr>
        <w:t xml:space="preserve">SBFD operation in a symbol configured as DL in </w:t>
      </w:r>
      <w:r w:rsidR="008E43EB" w:rsidRPr="00936020">
        <w:rPr>
          <w:i/>
          <w:iCs/>
          <w:lang w:eastAsia="ja-JP"/>
        </w:rPr>
        <w:t>TDD-UL-DL-ConfigCommon</w:t>
      </w:r>
      <w:r w:rsidR="008E43EB" w:rsidRPr="008E43EB">
        <w:rPr>
          <w:lang w:eastAsia="ja-JP"/>
        </w:rPr>
        <w:t>,</w:t>
      </w:r>
      <w:r w:rsidR="008E43EB">
        <w:rPr>
          <w:lang w:eastAsia="ja-JP"/>
        </w:rPr>
        <w:t xml:space="preserve"> option 1 </w:t>
      </w:r>
      <w:r w:rsidR="00BC678F">
        <w:rPr>
          <w:lang w:eastAsia="ja-JP"/>
        </w:rPr>
        <w:t>allows that</w:t>
      </w:r>
      <w:r w:rsidR="006840C4">
        <w:rPr>
          <w:lang w:eastAsia="ja-JP"/>
        </w:rPr>
        <w:t xml:space="preserve"> </w:t>
      </w:r>
      <w:r w:rsidR="008E43EB" w:rsidRPr="008E43EB">
        <w:rPr>
          <w:lang w:eastAsia="ja-JP"/>
        </w:rPr>
        <w:t>certain symbol</w:t>
      </w:r>
      <w:r w:rsidR="008E43EB">
        <w:rPr>
          <w:lang w:eastAsia="ja-JP"/>
        </w:rPr>
        <w:t>s</w:t>
      </w:r>
      <w:r w:rsidR="008E43EB" w:rsidRPr="008E43EB">
        <w:rPr>
          <w:lang w:eastAsia="ja-JP"/>
        </w:rPr>
        <w:t xml:space="preserve"> </w:t>
      </w:r>
      <w:r w:rsidR="008E43EB">
        <w:rPr>
          <w:lang w:eastAsia="ja-JP"/>
        </w:rPr>
        <w:t xml:space="preserve">in a slot are </w:t>
      </w:r>
      <w:r w:rsidR="008E43EB" w:rsidRPr="008E43EB">
        <w:rPr>
          <w:lang w:eastAsia="ja-JP"/>
        </w:rPr>
        <w:t>kep</w:t>
      </w:r>
      <w:r w:rsidR="000D2134">
        <w:rPr>
          <w:lang w:eastAsia="ja-JP"/>
        </w:rPr>
        <w:t>t as</w:t>
      </w:r>
      <w:r w:rsidR="008E43EB">
        <w:rPr>
          <w:lang w:eastAsia="ja-JP"/>
        </w:rPr>
        <w:t xml:space="preserve"> DL </w:t>
      </w:r>
      <w:r w:rsidR="008E43EB" w:rsidRPr="008E43EB">
        <w:rPr>
          <w:lang w:eastAsia="ja-JP"/>
        </w:rPr>
        <w:t>symbol</w:t>
      </w:r>
      <w:r w:rsidR="008E43EB">
        <w:rPr>
          <w:lang w:eastAsia="ja-JP"/>
        </w:rPr>
        <w:t xml:space="preserve">s and </w:t>
      </w:r>
      <w:r w:rsidR="008E43EB" w:rsidRPr="008E43EB">
        <w:rPr>
          <w:lang w:eastAsia="ja-JP"/>
        </w:rPr>
        <w:t>certain symbol</w:t>
      </w:r>
      <w:r w:rsidR="008E43EB">
        <w:rPr>
          <w:lang w:eastAsia="ja-JP"/>
        </w:rPr>
        <w:t>s</w:t>
      </w:r>
      <w:r w:rsidR="008E43EB" w:rsidRPr="008E43EB">
        <w:rPr>
          <w:lang w:eastAsia="ja-JP"/>
        </w:rPr>
        <w:t xml:space="preserve"> </w:t>
      </w:r>
      <w:r w:rsidR="008E43EB">
        <w:rPr>
          <w:lang w:eastAsia="ja-JP"/>
        </w:rPr>
        <w:t>in the slot are converted to SBFD symbols.</w:t>
      </w:r>
      <w:r w:rsidR="000D2134">
        <w:rPr>
          <w:lang w:eastAsia="ja-JP"/>
        </w:rPr>
        <w:t xml:space="preserve"> </w:t>
      </w:r>
      <w:r w:rsidR="004F4B8E">
        <w:rPr>
          <w:lang w:eastAsia="ja-JP"/>
        </w:rPr>
        <w:t xml:space="preserve">This flexibility </w:t>
      </w:r>
      <w:r w:rsidR="000D2134">
        <w:rPr>
          <w:lang w:eastAsia="ja-JP"/>
        </w:rPr>
        <w:t xml:space="preserve">would be beneficial </w:t>
      </w:r>
      <w:r w:rsidR="004F4B8E">
        <w:rPr>
          <w:lang w:eastAsia="ja-JP"/>
        </w:rPr>
        <w:t>for efficient resource utilization</w:t>
      </w:r>
      <w:r w:rsidR="000D2134">
        <w:rPr>
          <w:lang w:eastAsia="ja-JP"/>
        </w:rPr>
        <w:t>.</w:t>
      </w:r>
      <w:r w:rsidR="008E43EB">
        <w:rPr>
          <w:lang w:eastAsia="ja-JP"/>
        </w:rPr>
        <w:t xml:space="preserve"> </w:t>
      </w:r>
      <w:r w:rsidR="00165543">
        <w:rPr>
          <w:lang w:eastAsia="ja-JP"/>
        </w:rPr>
        <w:t>Therefore, our preference is option 1.</w:t>
      </w:r>
    </w:p>
    <w:p w14:paraId="7F2A3B6A" w14:textId="717145D9" w:rsidR="00A41146" w:rsidRDefault="00720824" w:rsidP="007F0272">
      <w:pPr>
        <w:rPr>
          <w:rFonts w:hint="eastAsia"/>
          <w:lang w:eastAsia="ja-JP"/>
        </w:rPr>
      </w:pPr>
      <w:r w:rsidRPr="00654DFF">
        <w:rPr>
          <w:b/>
          <w:bCs/>
          <w:lang w:eastAsia="ja-JP"/>
        </w:rPr>
        <w:t xml:space="preserve">Proposal </w:t>
      </w:r>
      <w:r w:rsidR="007C51A5">
        <w:rPr>
          <w:b/>
          <w:bCs/>
          <w:lang w:eastAsia="ja-JP"/>
        </w:rPr>
        <w:t>3</w:t>
      </w:r>
      <w:r w:rsidRPr="00654DFF">
        <w:rPr>
          <w:rFonts w:hint="eastAsia"/>
          <w:b/>
          <w:bCs/>
          <w:lang w:eastAsia="ja-JP"/>
        </w:rPr>
        <w:t>:</w:t>
      </w:r>
      <w:r w:rsidRPr="00422648">
        <w:rPr>
          <w:b/>
          <w:bCs/>
          <w:lang w:eastAsia="ja-JP"/>
        </w:rPr>
        <w:t xml:space="preserve"> </w:t>
      </w:r>
      <w:r w:rsidRPr="00920F8E">
        <w:rPr>
          <w:b/>
          <w:bCs/>
          <w:lang w:eastAsia="ja-JP"/>
        </w:rPr>
        <w:t>A slot can consist of both SBFD symbols and non-SBFD symbols.</w:t>
      </w:r>
      <w:bookmarkStart w:id="1" w:name="_Ref131609633"/>
    </w:p>
    <w:bookmarkEnd w:id="1"/>
    <w:p w14:paraId="260589F6" w14:textId="77777777" w:rsidR="00720824" w:rsidRPr="009850A9" w:rsidRDefault="00720824" w:rsidP="00F4375C">
      <w:pPr>
        <w:rPr>
          <w:lang w:eastAsia="ja-JP"/>
        </w:rPr>
      </w:pPr>
    </w:p>
    <w:p w14:paraId="358340A6" w14:textId="63B93DE9" w:rsidR="0054592D" w:rsidRDefault="00700D82" w:rsidP="0054592D">
      <w:pPr>
        <w:pStyle w:val="3"/>
      </w:pPr>
      <w:r w:rsidRPr="00700D82">
        <w:t>Subband frequency location indication</w:t>
      </w:r>
    </w:p>
    <w:p w14:paraId="17D815B8" w14:textId="2845B3FF" w:rsidR="00E753E6" w:rsidRDefault="00E753E6" w:rsidP="00E753E6">
      <w:pPr>
        <w:rPr>
          <w:lang w:eastAsia="ja-JP"/>
        </w:rPr>
      </w:pPr>
      <w:r w:rsidRPr="00E753E6">
        <w:rPr>
          <w:lang w:eastAsia="ja-JP"/>
        </w:rPr>
        <w:t>In RAN1#110bis-e, the following agreement was made.</w:t>
      </w:r>
    </w:p>
    <w:tbl>
      <w:tblPr>
        <w:tblStyle w:val="afc"/>
        <w:tblW w:w="0" w:type="auto"/>
        <w:tblLook w:val="04A0" w:firstRow="1" w:lastRow="0" w:firstColumn="1" w:lastColumn="0" w:noHBand="0" w:noVBand="1"/>
      </w:tblPr>
      <w:tblGrid>
        <w:gridCol w:w="9630"/>
      </w:tblGrid>
      <w:tr w:rsidR="00E753E6" w14:paraId="1BA15A05" w14:textId="77777777" w:rsidTr="00E753E6">
        <w:tc>
          <w:tcPr>
            <w:tcW w:w="9630" w:type="dxa"/>
          </w:tcPr>
          <w:p w14:paraId="612926E5" w14:textId="77777777" w:rsidR="00C6101D" w:rsidRPr="00C30DAF" w:rsidRDefault="00C6101D" w:rsidP="00C6101D">
            <w:pPr>
              <w:spacing w:after="0"/>
              <w:jc w:val="both"/>
              <w:rPr>
                <w:rFonts w:eastAsia="Malgun Gothic"/>
                <w:b/>
                <w:highlight w:val="green"/>
                <w:lang w:eastAsia="zh-CN"/>
              </w:rPr>
            </w:pPr>
            <w:r w:rsidRPr="00C30DAF">
              <w:rPr>
                <w:rFonts w:eastAsia="Malgun Gothic"/>
                <w:b/>
                <w:highlight w:val="green"/>
                <w:lang w:eastAsia="zh-CN"/>
              </w:rPr>
              <w:t>Agreement</w:t>
            </w:r>
          </w:p>
          <w:p w14:paraId="02C5FBCF" w14:textId="77777777" w:rsidR="00C6101D" w:rsidRPr="00C30DAF" w:rsidRDefault="00C6101D" w:rsidP="00C6101D">
            <w:pPr>
              <w:spacing w:after="0"/>
              <w:jc w:val="both"/>
              <w:rPr>
                <w:rFonts w:eastAsia="Malgun Gothic"/>
                <w:lang w:eastAsia="zh-CN"/>
              </w:rPr>
            </w:pPr>
            <w:r w:rsidRPr="00C30DAF">
              <w:rPr>
                <w:rFonts w:eastAsia="Malgun Gothic"/>
                <w:lang w:eastAsia="zh-CN"/>
              </w:rPr>
              <w:t>For semi-static configuration of subband frequency locations for SBFD operation, at least explicit indication of frequency location of UL subband is required.</w:t>
            </w:r>
          </w:p>
          <w:p w14:paraId="49CEBFD0" w14:textId="45666E13" w:rsidR="00C6101D" w:rsidRDefault="00C6101D">
            <w:pPr>
              <w:pStyle w:val="aff4"/>
              <w:numPr>
                <w:ilvl w:val="0"/>
                <w:numId w:val="11"/>
              </w:numPr>
              <w:tabs>
                <w:tab w:val="left" w:pos="720"/>
              </w:tabs>
              <w:spacing w:after="0"/>
              <w:ind w:leftChars="0" w:left="714" w:hanging="357"/>
              <w:jc w:val="both"/>
              <w:rPr>
                <w:lang w:eastAsia="ja-JP"/>
              </w:rPr>
            </w:pPr>
            <w:r w:rsidRPr="00C30DAF">
              <w:rPr>
                <w:rFonts w:eastAsia="Malgun Gothic"/>
              </w:rPr>
              <w:t>FFS: Whether frequency location of other subbands types is explicitly indicated or implicitly determined.</w:t>
            </w:r>
          </w:p>
        </w:tc>
      </w:tr>
    </w:tbl>
    <w:p w14:paraId="751C33DA" w14:textId="77777777" w:rsidR="00E753E6" w:rsidRPr="00303435" w:rsidRDefault="00E753E6" w:rsidP="00303435">
      <w:pPr>
        <w:spacing w:after="0"/>
        <w:rPr>
          <w:lang w:eastAsia="ja-JP"/>
        </w:rPr>
      </w:pPr>
    </w:p>
    <w:p w14:paraId="0D5A759A" w14:textId="75E65FF4" w:rsidR="00635D3B" w:rsidRDefault="00850278" w:rsidP="00635D3B">
      <w:pPr>
        <w:rPr>
          <w:lang w:eastAsia="ja-JP"/>
        </w:rPr>
      </w:pPr>
      <w:r>
        <w:rPr>
          <w:lang w:eastAsia="ja-JP"/>
        </w:rPr>
        <w:t>Regarding FFS in the agreement, i</w:t>
      </w:r>
      <w:r w:rsidR="00635D3B">
        <w:rPr>
          <w:lang w:eastAsia="ja-JP"/>
        </w:rPr>
        <w:t xml:space="preserve">t is not clear whether </w:t>
      </w:r>
      <w:r w:rsidR="00FB0BF8">
        <w:rPr>
          <w:lang w:eastAsia="ja-JP"/>
        </w:rPr>
        <w:t>DL/UL</w:t>
      </w:r>
      <w:r w:rsidR="00635D3B" w:rsidRPr="00953120">
        <w:rPr>
          <w:lang w:eastAsia="ja-JP"/>
        </w:rPr>
        <w:t xml:space="preserve"> subband include</w:t>
      </w:r>
      <w:r w:rsidR="00635D3B">
        <w:rPr>
          <w:lang w:eastAsia="ja-JP"/>
        </w:rPr>
        <w:t>s</w:t>
      </w:r>
      <w:r w:rsidR="00635D3B" w:rsidRPr="00953120">
        <w:rPr>
          <w:lang w:eastAsia="ja-JP"/>
        </w:rPr>
        <w:t xml:space="preserve"> any intra or inter carrier guard </w:t>
      </w:r>
      <w:r w:rsidR="00635D3B">
        <w:rPr>
          <w:lang w:eastAsia="ja-JP"/>
        </w:rPr>
        <w:t xml:space="preserve">band or not. If it follows NR-U definition of RB set, guard band is outside of DL/UL subband. Therefore, we propose to clarify that guard band is outside of DL/UL subband. </w:t>
      </w:r>
      <w:r w:rsidR="00635D3B">
        <w:rPr>
          <w:lang w:eastAsia="ja-JP"/>
        </w:rPr>
        <w:fldChar w:fldCharType="begin"/>
      </w:r>
      <w:r w:rsidR="00635D3B">
        <w:rPr>
          <w:lang w:eastAsia="ja-JP"/>
        </w:rPr>
        <w:instrText xml:space="preserve"> REF _Ref115259806 \h </w:instrText>
      </w:r>
      <w:r w:rsidR="00635D3B">
        <w:rPr>
          <w:lang w:eastAsia="ja-JP"/>
        </w:rPr>
      </w:r>
      <w:r w:rsidR="00635D3B">
        <w:rPr>
          <w:lang w:eastAsia="ja-JP"/>
        </w:rPr>
        <w:fldChar w:fldCharType="separate"/>
      </w:r>
      <w:r w:rsidR="00C60566">
        <w:t xml:space="preserve">Figure </w:t>
      </w:r>
      <w:r w:rsidR="00C60566">
        <w:rPr>
          <w:noProof/>
        </w:rPr>
        <w:t>1</w:t>
      </w:r>
      <w:r w:rsidR="00635D3B">
        <w:rPr>
          <w:lang w:eastAsia="ja-JP"/>
        </w:rPr>
        <w:fldChar w:fldCharType="end"/>
      </w:r>
      <w:r w:rsidR="00635D3B">
        <w:rPr>
          <w:lang w:eastAsia="ja-JP"/>
        </w:rPr>
        <w:t xml:space="preserve"> shows an example of the relationship between subbands and guard bands. In this example, guard band is outside of DL/UL subbands.</w:t>
      </w:r>
    </w:p>
    <w:p w14:paraId="625E4BB7" w14:textId="373FFD74" w:rsidR="00635D3B" w:rsidRDefault="00635D3B" w:rsidP="00635D3B">
      <w:pPr>
        <w:rPr>
          <w:lang w:eastAsia="ja-JP"/>
        </w:rPr>
      </w:pPr>
      <w:r>
        <w:rPr>
          <w:lang w:eastAsia="ja-JP"/>
        </w:rPr>
        <w:t xml:space="preserve">The motivation of having explicit guard band configuration is to limit the subband location to a set of candidate locations. This facilitates UE to apply analogue filtering to suppress leakage interference </w:t>
      </w:r>
      <w:r w:rsidRPr="00ED6435">
        <w:rPr>
          <w:lang w:eastAsia="ja-JP"/>
        </w:rPr>
        <w:t>if analogue filter is required</w:t>
      </w:r>
      <w:r>
        <w:rPr>
          <w:lang w:eastAsia="ja-JP"/>
        </w:rPr>
        <w:t xml:space="preserve">. Furthermore, having explicit guard band configured does not necessarily mean that guard band resources cannot be used for resource allocation. For example, in Figure 1, the UE’s DL and UL BWPs can be used to be the same as carrier BW, having both two guard bands included. Then it is up to the scheduler decision whether to use the guard band for DL/UL resource allocation. </w:t>
      </w:r>
      <w:r w:rsidR="003F5C46">
        <w:rPr>
          <w:lang w:eastAsia="ja-JP"/>
        </w:rPr>
        <w:t>F</w:t>
      </w:r>
      <w:r w:rsidR="003F5C46" w:rsidRPr="003F5C46">
        <w:rPr>
          <w:lang w:eastAsia="ja-JP"/>
        </w:rPr>
        <w:t>urthermore</w:t>
      </w:r>
      <w:r w:rsidR="003F5C46">
        <w:rPr>
          <w:lang w:eastAsia="ja-JP"/>
        </w:rPr>
        <w:t>,</w:t>
      </w:r>
      <w:r w:rsidR="00E05B8D">
        <w:rPr>
          <w:lang w:eastAsia="ja-JP"/>
        </w:rPr>
        <w:t xml:space="preserve"> it </w:t>
      </w:r>
      <w:r w:rsidR="003F5C46">
        <w:rPr>
          <w:lang w:eastAsia="ja-JP"/>
        </w:rPr>
        <w:t>would be</w:t>
      </w:r>
      <w:r w:rsidR="00E05B8D">
        <w:rPr>
          <w:lang w:eastAsia="ja-JP"/>
        </w:rPr>
        <w:t xml:space="preserve"> also allowed that</w:t>
      </w:r>
      <w:r w:rsidR="00031020">
        <w:rPr>
          <w:lang w:eastAsia="ja-JP"/>
        </w:rPr>
        <w:t xml:space="preserve"> no guard band is configured and guard band is </w:t>
      </w:r>
      <w:r w:rsidR="0051600F">
        <w:rPr>
          <w:lang w:eastAsia="ja-JP"/>
        </w:rPr>
        <w:t xml:space="preserve">implicitly </w:t>
      </w:r>
      <w:r w:rsidR="00031020">
        <w:rPr>
          <w:lang w:eastAsia="ja-JP"/>
        </w:rPr>
        <w:t xml:space="preserve">allocated by scheduler. In summary, the following </w:t>
      </w:r>
      <w:r w:rsidR="00E47BC6">
        <w:rPr>
          <w:lang w:eastAsia="ja-JP"/>
        </w:rPr>
        <w:t>operation for guard band can be considered.</w:t>
      </w:r>
    </w:p>
    <w:p w14:paraId="10DF1F72" w14:textId="378A2B89" w:rsidR="00D31497" w:rsidRDefault="00D31497">
      <w:pPr>
        <w:pStyle w:val="aff4"/>
        <w:numPr>
          <w:ilvl w:val="0"/>
          <w:numId w:val="22"/>
        </w:numPr>
        <w:ind w:leftChars="0"/>
        <w:rPr>
          <w:lang w:eastAsia="ja-JP"/>
        </w:rPr>
      </w:pPr>
      <w:r>
        <w:rPr>
          <w:lang w:eastAsia="ja-JP"/>
        </w:rPr>
        <w:t>Guard</w:t>
      </w:r>
      <w:r w:rsidR="003F5C46">
        <w:rPr>
          <w:lang w:eastAsia="ja-JP"/>
        </w:rPr>
        <w:t xml:space="preserve"> </w:t>
      </w:r>
      <w:r>
        <w:rPr>
          <w:lang w:eastAsia="ja-JP"/>
        </w:rPr>
        <w:t xml:space="preserve">band can be </w:t>
      </w:r>
      <w:r w:rsidR="00DC22BF">
        <w:rPr>
          <w:lang w:eastAsia="ja-JP"/>
        </w:rPr>
        <w:t>explicitly</w:t>
      </w:r>
      <w:r>
        <w:rPr>
          <w:lang w:eastAsia="ja-JP"/>
        </w:rPr>
        <w:t xml:space="preserve"> configured</w:t>
      </w:r>
      <w:r w:rsidR="00DC22BF">
        <w:rPr>
          <w:lang w:eastAsia="ja-JP"/>
        </w:rPr>
        <w:t xml:space="preserve"> </w:t>
      </w:r>
      <w:r w:rsidR="00F66614">
        <w:rPr>
          <w:lang w:eastAsia="ja-JP"/>
        </w:rPr>
        <w:t>via</w:t>
      </w:r>
      <w:r w:rsidR="00DC22BF">
        <w:rPr>
          <w:lang w:eastAsia="ja-JP"/>
        </w:rPr>
        <w:t xml:space="preserve"> cell specific </w:t>
      </w:r>
      <w:r w:rsidR="00E05B8D">
        <w:rPr>
          <w:lang w:eastAsia="ja-JP"/>
        </w:rPr>
        <w:t>configuration</w:t>
      </w:r>
      <w:r>
        <w:rPr>
          <w:lang w:eastAsia="ja-JP"/>
        </w:rPr>
        <w:t xml:space="preserve">. To </w:t>
      </w:r>
      <w:r w:rsidR="00031020">
        <w:rPr>
          <w:lang w:eastAsia="ja-JP"/>
        </w:rPr>
        <w:t xml:space="preserve">confiture no </w:t>
      </w:r>
      <w:r>
        <w:rPr>
          <w:lang w:eastAsia="ja-JP"/>
        </w:rPr>
        <w:t>guard</w:t>
      </w:r>
      <w:r w:rsidR="003F5C46">
        <w:rPr>
          <w:lang w:eastAsia="ja-JP"/>
        </w:rPr>
        <w:t xml:space="preserve"> </w:t>
      </w:r>
      <w:r>
        <w:rPr>
          <w:lang w:eastAsia="ja-JP"/>
        </w:rPr>
        <w:t>band</w:t>
      </w:r>
      <w:r w:rsidR="00E47BC6">
        <w:rPr>
          <w:lang w:eastAsia="ja-JP"/>
        </w:rPr>
        <w:t xml:space="preserve"> is also </w:t>
      </w:r>
      <w:r>
        <w:rPr>
          <w:lang w:eastAsia="ja-JP"/>
        </w:rPr>
        <w:t>allowed</w:t>
      </w:r>
      <w:r w:rsidR="00B3045C">
        <w:rPr>
          <w:lang w:eastAsia="ja-JP"/>
        </w:rPr>
        <w:t xml:space="preserve"> (i.e., to configure guard band with 0 RB)</w:t>
      </w:r>
      <w:r>
        <w:rPr>
          <w:lang w:eastAsia="ja-JP"/>
        </w:rPr>
        <w:t>.</w:t>
      </w:r>
    </w:p>
    <w:p w14:paraId="5AC619E6" w14:textId="60DB7599" w:rsidR="00D31497" w:rsidRDefault="00D31497">
      <w:pPr>
        <w:pStyle w:val="aff4"/>
        <w:numPr>
          <w:ilvl w:val="0"/>
          <w:numId w:val="22"/>
        </w:numPr>
        <w:ind w:leftChars="0"/>
        <w:rPr>
          <w:lang w:eastAsia="ja-JP"/>
        </w:rPr>
      </w:pPr>
      <w:r>
        <w:rPr>
          <w:lang w:eastAsia="ja-JP"/>
        </w:rPr>
        <w:t>Guard</w:t>
      </w:r>
      <w:r w:rsidR="003F5C46">
        <w:rPr>
          <w:lang w:eastAsia="ja-JP"/>
        </w:rPr>
        <w:t xml:space="preserve"> </w:t>
      </w:r>
      <w:r>
        <w:rPr>
          <w:lang w:eastAsia="ja-JP"/>
        </w:rPr>
        <w:t xml:space="preserve">band can be implicitly allocated/adjusted by </w:t>
      </w:r>
      <w:proofErr w:type="spellStart"/>
      <w:r>
        <w:rPr>
          <w:lang w:eastAsia="ja-JP"/>
        </w:rPr>
        <w:t>gNB's</w:t>
      </w:r>
      <w:proofErr w:type="spellEnd"/>
      <w:r>
        <w:rPr>
          <w:lang w:eastAsia="ja-JP"/>
        </w:rPr>
        <w:t xml:space="preserve"> </w:t>
      </w:r>
      <w:r w:rsidR="006F6C00" w:rsidRPr="0051600F">
        <w:rPr>
          <w:lang w:eastAsia="ja-JP"/>
        </w:rPr>
        <w:t>schedul</w:t>
      </w:r>
      <w:r w:rsidR="006F6C00">
        <w:rPr>
          <w:lang w:eastAsia="ja-JP"/>
        </w:rPr>
        <w:t>ing</w:t>
      </w:r>
      <w:r w:rsidR="0051600F" w:rsidRPr="0051600F">
        <w:rPr>
          <w:lang w:eastAsia="ja-JP"/>
        </w:rPr>
        <w:t xml:space="preserve"> </w:t>
      </w:r>
      <w:r w:rsidR="0051600F">
        <w:rPr>
          <w:lang w:eastAsia="ja-JP"/>
        </w:rPr>
        <w:t>via</w:t>
      </w:r>
      <w:r>
        <w:rPr>
          <w:lang w:eastAsia="ja-JP"/>
        </w:rPr>
        <w:t xml:space="preserve"> DCI depending on CLI. Not to adjust guard</w:t>
      </w:r>
      <w:r w:rsidR="003F5C46">
        <w:rPr>
          <w:lang w:eastAsia="ja-JP"/>
        </w:rPr>
        <w:t xml:space="preserve"> </w:t>
      </w:r>
      <w:r>
        <w:rPr>
          <w:lang w:eastAsia="ja-JP"/>
        </w:rPr>
        <w:t>band</w:t>
      </w:r>
      <w:r w:rsidR="00E34D30" w:rsidRPr="00E34D30">
        <w:rPr>
          <w:lang w:eastAsia="ja-JP"/>
        </w:rPr>
        <w:t xml:space="preserve"> </w:t>
      </w:r>
      <w:r w:rsidR="00E34D30">
        <w:rPr>
          <w:lang w:eastAsia="ja-JP"/>
        </w:rPr>
        <w:t xml:space="preserve">via DCI </w:t>
      </w:r>
      <w:r>
        <w:rPr>
          <w:lang w:eastAsia="ja-JP"/>
        </w:rPr>
        <w:t>is also allowed (i.e., just use cell specific guard</w:t>
      </w:r>
      <w:r w:rsidR="003F5C46">
        <w:rPr>
          <w:lang w:eastAsia="ja-JP"/>
        </w:rPr>
        <w:t xml:space="preserve"> </w:t>
      </w:r>
      <w:r>
        <w:rPr>
          <w:lang w:eastAsia="ja-JP"/>
        </w:rPr>
        <w:t>band for the simple operation).</w:t>
      </w:r>
    </w:p>
    <w:p w14:paraId="3153DA8A" w14:textId="2FE4A0BB" w:rsidR="007F6370" w:rsidRDefault="001E7DBF" w:rsidP="00D31497">
      <w:pPr>
        <w:rPr>
          <w:lang w:eastAsia="ja-JP"/>
        </w:rPr>
      </w:pPr>
      <w:r>
        <w:rPr>
          <w:rFonts w:hint="eastAsia"/>
          <w:lang w:eastAsia="ja-JP"/>
        </w:rPr>
        <w:t>H</w:t>
      </w:r>
      <w:r>
        <w:rPr>
          <w:lang w:eastAsia="ja-JP"/>
        </w:rPr>
        <w:t xml:space="preserve">ow to adjust guard band size </w:t>
      </w:r>
      <w:proofErr w:type="spellStart"/>
      <w:r w:rsidRPr="001E7DBF">
        <w:rPr>
          <w:lang w:eastAsia="ja-JP"/>
        </w:rPr>
        <w:t>gNB's</w:t>
      </w:r>
      <w:proofErr w:type="spellEnd"/>
      <w:r w:rsidRPr="001E7DBF">
        <w:rPr>
          <w:lang w:eastAsia="ja-JP"/>
        </w:rPr>
        <w:t xml:space="preserve"> </w:t>
      </w:r>
      <w:r w:rsidR="006F6C00" w:rsidRPr="0051600F">
        <w:rPr>
          <w:lang w:eastAsia="ja-JP"/>
        </w:rPr>
        <w:t>schedul</w:t>
      </w:r>
      <w:r w:rsidR="006F6C00">
        <w:rPr>
          <w:lang w:eastAsia="ja-JP"/>
        </w:rPr>
        <w:t>ing</w:t>
      </w:r>
      <w:r w:rsidR="006F6C00" w:rsidRPr="0051600F">
        <w:rPr>
          <w:lang w:eastAsia="ja-JP"/>
        </w:rPr>
        <w:t xml:space="preserve"> </w:t>
      </w:r>
      <w:r>
        <w:rPr>
          <w:lang w:eastAsia="ja-JP"/>
        </w:rPr>
        <w:t>is also discussed in section 2.2.4.</w:t>
      </w:r>
    </w:p>
    <w:p w14:paraId="568BA337" w14:textId="2B44F1F3" w:rsidR="00635D3B" w:rsidRPr="009850A9" w:rsidRDefault="00850278" w:rsidP="00635D3B">
      <w:pPr>
        <w:rPr>
          <w:lang w:eastAsia="ja-JP"/>
        </w:rPr>
      </w:pPr>
      <w:r w:rsidRPr="00654DFF">
        <w:rPr>
          <w:b/>
          <w:bCs/>
          <w:lang w:eastAsia="ja-JP"/>
        </w:rPr>
        <w:t xml:space="preserve">Proposal </w:t>
      </w:r>
      <w:r w:rsidR="007C51A5">
        <w:rPr>
          <w:b/>
          <w:bCs/>
          <w:lang w:eastAsia="ja-JP"/>
        </w:rPr>
        <w:t>4</w:t>
      </w:r>
      <w:r w:rsidRPr="00654DFF">
        <w:rPr>
          <w:rFonts w:hint="eastAsia"/>
          <w:b/>
          <w:bCs/>
          <w:lang w:eastAsia="ja-JP"/>
        </w:rPr>
        <w:t>:</w:t>
      </w:r>
      <w:r>
        <w:rPr>
          <w:b/>
          <w:bCs/>
          <w:lang w:eastAsia="ja-JP"/>
        </w:rPr>
        <w:t xml:space="preserve"> </w:t>
      </w:r>
      <w:r w:rsidR="00A40C84" w:rsidRPr="00A40C84">
        <w:rPr>
          <w:b/>
          <w:bCs/>
          <w:lang w:eastAsia="ja-JP"/>
        </w:rPr>
        <w:t xml:space="preserve">Frequency location of subbands types other than UL subband (i.e., DL subband, guard band if supported) </w:t>
      </w:r>
      <w:r w:rsidR="004932E5">
        <w:rPr>
          <w:b/>
          <w:bCs/>
          <w:lang w:eastAsia="ja-JP"/>
        </w:rPr>
        <w:t>can</w:t>
      </w:r>
      <w:r w:rsidR="00CA427A">
        <w:rPr>
          <w:b/>
          <w:bCs/>
          <w:lang w:eastAsia="ja-JP"/>
        </w:rPr>
        <w:t xml:space="preserve"> be</w:t>
      </w:r>
      <w:r w:rsidR="00A40C84" w:rsidRPr="00A40C84">
        <w:rPr>
          <w:b/>
          <w:bCs/>
          <w:lang w:eastAsia="ja-JP"/>
        </w:rPr>
        <w:t xml:space="preserve"> also explicitly indicated.</w:t>
      </w:r>
    </w:p>
    <w:p w14:paraId="460158DC" w14:textId="486E17F0" w:rsidR="00635D3B" w:rsidRPr="00B52734" w:rsidRDefault="006E4186" w:rsidP="00635D3B">
      <w:pPr>
        <w:jc w:val="center"/>
        <w:rPr>
          <w:lang w:eastAsia="ja-JP"/>
        </w:rPr>
      </w:pPr>
      <w:r>
        <w:object w:dxaOrig="4247" w:dyaOrig="3152" w14:anchorId="334F8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2pt;height:143pt" o:ole="">
            <v:imagedata r:id="rId12" o:title=""/>
          </v:shape>
          <o:OLEObject Type="Embed" ProgID="Visio.Drawing.15" ShapeID="_x0000_i1026" DrawAspect="Content" ObjectID="_1742379108" r:id="rId13"/>
        </w:object>
      </w:r>
    </w:p>
    <w:p w14:paraId="3CBACEA2" w14:textId="21FC1B1D" w:rsidR="00635D3B" w:rsidRDefault="00635D3B" w:rsidP="00635D3B">
      <w:pPr>
        <w:pStyle w:val="ac"/>
        <w:jc w:val="center"/>
      </w:pPr>
      <w:bookmarkStart w:id="2" w:name="_Ref115259806"/>
      <w:r>
        <w:t xml:space="preserve">Figure </w:t>
      </w:r>
      <w:fldSimple w:instr=" SEQ Figure \* ARABIC ">
        <w:r w:rsidR="00C60566">
          <w:rPr>
            <w:noProof/>
          </w:rPr>
          <w:t>1</w:t>
        </w:r>
      </w:fldSimple>
      <w:bookmarkEnd w:id="2"/>
      <w:r>
        <w:t xml:space="preserve">  Example of subbands and guard bands</w:t>
      </w:r>
    </w:p>
    <w:p w14:paraId="4476356A" w14:textId="77777777" w:rsidR="00635D3B" w:rsidRDefault="00635D3B" w:rsidP="00B105DD">
      <w:pPr>
        <w:rPr>
          <w:lang w:val="en-GB" w:eastAsia="ja-JP"/>
        </w:rPr>
      </w:pPr>
    </w:p>
    <w:p w14:paraId="7171C283" w14:textId="60B9D4E1" w:rsidR="00A63E1E" w:rsidRDefault="00BC4931" w:rsidP="00B105DD">
      <w:pPr>
        <w:rPr>
          <w:lang w:val="en-GB" w:eastAsia="ja-JP"/>
        </w:rPr>
      </w:pPr>
      <w:r w:rsidRPr="00C30DAF">
        <w:rPr>
          <w:rFonts w:eastAsia="Malgun Gothic"/>
          <w:lang w:eastAsia="zh-CN"/>
        </w:rPr>
        <w:t>For semi-static configuration of subband frequency locations</w:t>
      </w:r>
      <w:r w:rsidR="00BF5FE7">
        <w:rPr>
          <w:lang w:val="en-GB" w:eastAsia="ja-JP"/>
        </w:rPr>
        <w:t xml:space="preserve">, </w:t>
      </w:r>
      <w:r>
        <w:rPr>
          <w:lang w:val="en-GB" w:eastAsia="ja-JP"/>
        </w:rPr>
        <w:t xml:space="preserve">to reuse </w:t>
      </w:r>
      <w:r w:rsidR="00BF5FE7">
        <w:rPr>
          <w:lang w:val="en-GB" w:eastAsia="ja-JP"/>
        </w:rPr>
        <w:t>RB set configuration</w:t>
      </w:r>
      <w:r>
        <w:rPr>
          <w:lang w:val="en-GB" w:eastAsia="ja-JP"/>
        </w:rPr>
        <w:t xml:space="preserve"> can be considered</w:t>
      </w:r>
      <w:r w:rsidR="00BF5FE7">
        <w:rPr>
          <w:lang w:val="en-GB" w:eastAsia="ja-JP"/>
        </w:rPr>
        <w:t>.</w:t>
      </w:r>
      <w:r w:rsidR="00545F76">
        <w:rPr>
          <w:lang w:val="en-GB" w:eastAsia="ja-JP"/>
        </w:rPr>
        <w:t xml:space="preserve"> </w:t>
      </w:r>
      <w:r w:rsidR="00415A63">
        <w:rPr>
          <w:lang w:val="en-GB" w:eastAsia="ja-JP"/>
        </w:rPr>
        <w:t xml:space="preserve">For RB set, frequency domain resources for each subband </w:t>
      </w:r>
      <w:r w:rsidR="00003F0D">
        <w:rPr>
          <w:lang w:val="en-GB" w:eastAsia="ja-JP"/>
        </w:rPr>
        <w:t>can be semi-statically configured by UE-specific</w:t>
      </w:r>
      <w:r w:rsidR="006C1C4C">
        <w:rPr>
          <w:lang w:val="en-GB" w:eastAsia="ja-JP"/>
        </w:rPr>
        <w:t xml:space="preserve"> RRC </w:t>
      </w:r>
      <w:r w:rsidR="000809CE">
        <w:rPr>
          <w:lang w:val="en-GB" w:eastAsia="ja-JP"/>
        </w:rPr>
        <w:t xml:space="preserve">signalling </w:t>
      </w:r>
      <w:r w:rsidR="006C1C4C">
        <w:rPr>
          <w:lang w:val="en-GB" w:eastAsia="ja-JP"/>
        </w:rPr>
        <w:t xml:space="preserve">(i.e., </w:t>
      </w:r>
      <w:proofErr w:type="spellStart"/>
      <w:r w:rsidR="000809CE" w:rsidRPr="00303435">
        <w:rPr>
          <w:i/>
          <w:iCs/>
        </w:rPr>
        <w:t>IntraCellGuardBandsPerSCS</w:t>
      </w:r>
      <w:proofErr w:type="spellEnd"/>
      <w:r w:rsidR="006C1C4C">
        <w:rPr>
          <w:lang w:val="en-GB" w:eastAsia="ja-JP"/>
        </w:rPr>
        <w:t>).</w:t>
      </w:r>
      <w:r w:rsidR="00003F0D">
        <w:rPr>
          <w:lang w:val="en-GB" w:eastAsia="ja-JP"/>
        </w:rPr>
        <w:t xml:space="preserve"> </w:t>
      </w:r>
      <w:r w:rsidR="00CB206E">
        <w:rPr>
          <w:lang w:val="en-GB" w:eastAsia="ja-JP"/>
        </w:rPr>
        <w:t xml:space="preserve">Guard bands between subbands can </w:t>
      </w:r>
      <w:r w:rsidR="00175E37">
        <w:rPr>
          <w:lang w:val="en-GB" w:eastAsia="ja-JP"/>
        </w:rPr>
        <w:t xml:space="preserve">also </w:t>
      </w:r>
      <w:r w:rsidR="00CB206E">
        <w:rPr>
          <w:lang w:val="en-GB" w:eastAsia="ja-JP"/>
        </w:rPr>
        <w:t>be configured</w:t>
      </w:r>
      <w:r w:rsidR="005308C4">
        <w:rPr>
          <w:lang w:val="en-GB" w:eastAsia="ja-JP"/>
        </w:rPr>
        <w:t xml:space="preserve">. </w:t>
      </w:r>
      <w:r w:rsidR="003E2D96">
        <w:rPr>
          <w:lang w:val="en-GB" w:eastAsia="ja-JP"/>
        </w:rPr>
        <w:t>Subbands</w:t>
      </w:r>
      <w:r w:rsidR="005308C4">
        <w:rPr>
          <w:rFonts w:eastAsia="Malgun Gothic"/>
        </w:rPr>
        <w:t xml:space="preserve"> and guard bands consist of 1 RB or a set of consecutive RBs</w:t>
      </w:r>
      <w:r w:rsidR="00CB206E">
        <w:rPr>
          <w:lang w:val="en-GB" w:eastAsia="ja-JP"/>
        </w:rPr>
        <w:t xml:space="preserve">. </w:t>
      </w:r>
      <w:r w:rsidR="00AF741E">
        <w:rPr>
          <w:lang w:val="en-GB" w:eastAsia="ja-JP"/>
        </w:rPr>
        <w:t xml:space="preserve">Thus, the functionality and </w:t>
      </w:r>
      <w:r w:rsidR="00C53DD4">
        <w:rPr>
          <w:lang w:val="en-GB" w:eastAsia="ja-JP"/>
        </w:rPr>
        <w:t xml:space="preserve">the </w:t>
      </w:r>
      <w:r w:rsidR="00AF741E">
        <w:rPr>
          <w:lang w:val="en-GB" w:eastAsia="ja-JP"/>
        </w:rPr>
        <w:t xml:space="preserve">configuration of RB set can be basically reused </w:t>
      </w:r>
      <w:r w:rsidR="006C1C4C">
        <w:rPr>
          <w:lang w:val="en-GB" w:eastAsia="ja-JP"/>
        </w:rPr>
        <w:t xml:space="preserve">except </w:t>
      </w:r>
      <w:r w:rsidR="006C1C4C">
        <w:rPr>
          <w:rFonts w:hint="eastAsia"/>
          <w:lang w:val="en-GB" w:eastAsia="ja-JP"/>
        </w:rPr>
        <w:t>t</w:t>
      </w:r>
      <w:r w:rsidR="006C1C4C">
        <w:rPr>
          <w:lang w:val="en-GB" w:eastAsia="ja-JP"/>
        </w:rPr>
        <w:t xml:space="preserve">hat </w:t>
      </w:r>
      <w:r w:rsidR="007E74BD">
        <w:rPr>
          <w:lang w:val="en-GB" w:eastAsia="ja-JP"/>
        </w:rPr>
        <w:t xml:space="preserve">the </w:t>
      </w:r>
      <w:r w:rsidR="006C1C4C">
        <w:rPr>
          <w:lang w:val="en-GB" w:eastAsia="ja-JP"/>
        </w:rPr>
        <w:t xml:space="preserve">configuration is </w:t>
      </w:r>
      <w:r w:rsidR="0014174D">
        <w:rPr>
          <w:lang w:val="en-GB" w:eastAsia="ja-JP"/>
        </w:rPr>
        <w:t>sent over</w:t>
      </w:r>
      <w:r w:rsidR="006C1C4C">
        <w:rPr>
          <w:lang w:val="en-GB" w:eastAsia="ja-JP"/>
        </w:rPr>
        <w:t xml:space="preserve"> UE-specific signalling.</w:t>
      </w:r>
    </w:p>
    <w:p w14:paraId="69041045" w14:textId="7A320C93" w:rsidR="00F473E8" w:rsidRPr="00AF58B9" w:rsidRDefault="00F473E8" w:rsidP="00F473E8">
      <w:pPr>
        <w:rPr>
          <w:lang w:eastAsia="ja-JP"/>
        </w:rPr>
      </w:pPr>
      <w:r w:rsidRPr="00CF600D">
        <w:rPr>
          <w:b/>
          <w:bCs/>
          <w:lang w:eastAsia="ja-JP"/>
        </w:rPr>
        <w:t xml:space="preserve">Proposal </w:t>
      </w:r>
      <w:r w:rsidR="007C51A5">
        <w:rPr>
          <w:b/>
          <w:bCs/>
          <w:lang w:eastAsia="ja-JP"/>
        </w:rPr>
        <w:t>5</w:t>
      </w:r>
      <w:r w:rsidRPr="00140F96">
        <w:rPr>
          <w:rFonts w:hint="eastAsia"/>
          <w:b/>
          <w:bCs/>
          <w:lang w:eastAsia="ja-JP"/>
        </w:rPr>
        <w:t>:</w:t>
      </w:r>
      <w:r w:rsidR="00CF2A23">
        <w:rPr>
          <w:b/>
          <w:bCs/>
          <w:lang w:eastAsia="ja-JP"/>
        </w:rPr>
        <w:t xml:space="preserve"> </w:t>
      </w:r>
      <w:r w:rsidR="006D7F9E">
        <w:rPr>
          <w:b/>
          <w:bCs/>
          <w:lang w:eastAsia="ja-JP"/>
        </w:rPr>
        <w:t>T</w:t>
      </w:r>
      <w:r w:rsidR="00610497" w:rsidRPr="00482279">
        <w:rPr>
          <w:b/>
          <w:bCs/>
          <w:lang w:eastAsia="ja-JP"/>
        </w:rPr>
        <w:t>he legacy</w:t>
      </w:r>
      <w:r w:rsidR="00610497">
        <w:rPr>
          <w:b/>
          <w:bCs/>
          <w:lang w:eastAsia="ja-JP"/>
        </w:rPr>
        <w:t xml:space="preserve"> </w:t>
      </w:r>
      <w:r w:rsidR="00362A70">
        <w:rPr>
          <w:b/>
          <w:bCs/>
          <w:lang w:eastAsia="ja-JP"/>
        </w:rPr>
        <w:t xml:space="preserve">semi-static configuration </w:t>
      </w:r>
      <w:r w:rsidR="00482279" w:rsidRPr="00482279">
        <w:rPr>
          <w:b/>
          <w:bCs/>
          <w:lang w:eastAsia="ja-JP"/>
        </w:rPr>
        <w:t xml:space="preserve">of RB set can be basically reused </w:t>
      </w:r>
      <w:r w:rsidR="009E4687">
        <w:rPr>
          <w:b/>
          <w:bCs/>
          <w:lang w:eastAsia="ja-JP"/>
        </w:rPr>
        <w:t xml:space="preserve">but the configuration should </w:t>
      </w:r>
      <w:r w:rsidR="00482279" w:rsidRPr="00482279">
        <w:rPr>
          <w:b/>
          <w:bCs/>
          <w:lang w:eastAsia="ja-JP"/>
        </w:rPr>
        <w:t>be sent over SIB.</w:t>
      </w:r>
    </w:p>
    <w:p w14:paraId="20533EA8" w14:textId="77777777" w:rsidR="00646B28" w:rsidRPr="00646B28" w:rsidRDefault="00646B28" w:rsidP="001F67D7">
      <w:pPr>
        <w:rPr>
          <w:lang w:eastAsia="ja-JP"/>
        </w:rPr>
      </w:pPr>
    </w:p>
    <w:p w14:paraId="30FFF227" w14:textId="073C75A2" w:rsidR="00A65A9C" w:rsidRDefault="00700D82" w:rsidP="0054592D">
      <w:pPr>
        <w:pStyle w:val="3"/>
      </w:pPr>
      <w:r w:rsidRPr="00700D82">
        <w:t>Subband time location indication</w:t>
      </w:r>
    </w:p>
    <w:p w14:paraId="572FF9FD" w14:textId="7B12F1C3" w:rsidR="00BD2099" w:rsidRDefault="00723807" w:rsidP="0054592D">
      <w:pPr>
        <w:rPr>
          <w:rFonts w:eastAsiaTheme="minorEastAsia"/>
          <w:lang w:val="en-GB" w:eastAsia="ja-JP"/>
        </w:rPr>
      </w:pPr>
      <w:r>
        <w:rPr>
          <w:rFonts w:eastAsiaTheme="minorEastAsia"/>
          <w:lang w:val="en-GB" w:eastAsia="ja-JP"/>
        </w:rPr>
        <w:t xml:space="preserve">For SBFD operation, gNB needs to be able to configure different transmission directions to different UEs on the same symbol or slot. </w:t>
      </w:r>
      <w:r w:rsidR="003366FA">
        <w:rPr>
          <w:rFonts w:eastAsiaTheme="minorEastAsia"/>
          <w:lang w:val="en-GB" w:eastAsia="ja-JP"/>
        </w:rPr>
        <w:t xml:space="preserve">By Rel-15/16/17 specifications, </w:t>
      </w:r>
      <w:r w:rsidR="0020436C">
        <w:rPr>
          <w:rFonts w:eastAsiaTheme="minorEastAsia"/>
          <w:lang w:val="en-GB" w:eastAsia="ja-JP"/>
        </w:rPr>
        <w:t>cell common transmission direction is configured by SIB and different direction to different UEs</w:t>
      </w:r>
      <w:r w:rsidR="003366FA">
        <w:rPr>
          <w:rFonts w:eastAsiaTheme="minorEastAsia"/>
          <w:lang w:val="en-GB" w:eastAsia="ja-JP"/>
        </w:rPr>
        <w:t xml:space="preserve"> can be </w:t>
      </w:r>
      <w:r w:rsidR="0020436C">
        <w:rPr>
          <w:rFonts w:eastAsiaTheme="minorEastAsia"/>
          <w:lang w:val="en-GB" w:eastAsia="ja-JP"/>
        </w:rPr>
        <w:t>realized</w:t>
      </w:r>
      <w:r w:rsidR="003366FA">
        <w:rPr>
          <w:rFonts w:eastAsiaTheme="minorEastAsia"/>
          <w:lang w:val="en-GB" w:eastAsia="ja-JP"/>
        </w:rPr>
        <w:t xml:space="preserve"> by UE-dedicated RRC slot format configuration or </w:t>
      </w:r>
      <w:r w:rsidR="00EF11FE">
        <w:rPr>
          <w:rFonts w:eastAsiaTheme="minorEastAsia"/>
          <w:lang w:val="en-GB" w:eastAsia="ja-JP"/>
        </w:rPr>
        <w:t xml:space="preserve">a group common PDCCH (DCI 2_0). </w:t>
      </w:r>
      <w:r w:rsidR="003309EB">
        <w:rPr>
          <w:rFonts w:eastAsiaTheme="minorEastAsia"/>
          <w:lang w:val="en-GB" w:eastAsia="ja-JP"/>
        </w:rPr>
        <w:t xml:space="preserve">The following </w:t>
      </w:r>
      <w:r w:rsidR="00F53123">
        <w:rPr>
          <w:rFonts w:eastAsiaTheme="minorEastAsia"/>
          <w:lang w:val="en-GB" w:eastAsia="ja-JP"/>
        </w:rPr>
        <w:t xml:space="preserve">Figure 2 </w:t>
      </w:r>
      <w:r w:rsidR="003309EB">
        <w:rPr>
          <w:rFonts w:eastAsiaTheme="minorEastAsia"/>
          <w:lang w:val="en-GB" w:eastAsia="ja-JP"/>
        </w:rPr>
        <w:t xml:space="preserve">illustrates one example of using UE-dedicated RRC to configure different </w:t>
      </w:r>
      <w:r w:rsidR="00E61E1F">
        <w:rPr>
          <w:rFonts w:eastAsiaTheme="minorEastAsia"/>
          <w:lang w:val="en-GB" w:eastAsia="ja-JP"/>
        </w:rPr>
        <w:t>transmission directions</w:t>
      </w:r>
      <w:r w:rsidR="003909BD">
        <w:rPr>
          <w:rFonts w:eastAsiaTheme="minorEastAsia"/>
          <w:lang w:val="en-GB" w:eastAsia="ja-JP"/>
        </w:rPr>
        <w:t xml:space="preserve">. Note that </w:t>
      </w:r>
      <w:r w:rsidR="003909BD" w:rsidRPr="003909BD">
        <w:rPr>
          <w:rFonts w:eastAsiaTheme="minorEastAsia"/>
          <w:lang w:val="en-GB" w:eastAsia="ja-JP"/>
        </w:rPr>
        <w:t>the existing signalling schemes can only overwrite semi-static Flexible symbol/slot of SIB</w:t>
      </w:r>
      <w:r w:rsidR="003909BD">
        <w:rPr>
          <w:rFonts w:eastAsiaTheme="minorEastAsia"/>
          <w:lang w:val="en-GB" w:eastAsia="ja-JP"/>
        </w:rPr>
        <w:t>.</w:t>
      </w:r>
    </w:p>
    <w:p w14:paraId="62518A2A" w14:textId="77777777" w:rsidR="00C723B7" w:rsidRDefault="00E61E1F" w:rsidP="00AA5E22">
      <w:pPr>
        <w:keepNext/>
        <w:jc w:val="center"/>
      </w:pPr>
      <w:r w:rsidRPr="00E61E1F">
        <w:rPr>
          <w:rFonts w:eastAsiaTheme="minorEastAsia"/>
          <w:noProof/>
          <w:lang w:eastAsia="ja-JP"/>
        </w:rPr>
        <w:drawing>
          <wp:inline distT="0" distB="0" distL="0" distR="0" wp14:anchorId="686F05AE" wp14:editId="0639E145">
            <wp:extent cx="4429452" cy="2630413"/>
            <wp:effectExtent l="0" t="0" r="0" b="0"/>
            <wp:docPr id="10" name="Picture 9">
              <a:extLst xmlns:a="http://schemas.openxmlformats.org/drawingml/2006/main">
                <a:ext uri="{FF2B5EF4-FFF2-40B4-BE49-F238E27FC236}">
                  <a16:creationId xmlns:a16="http://schemas.microsoft.com/office/drawing/2014/main" id="{91AF409C-3CB6-410A-A8D8-216E2546E0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91AF409C-3CB6-410A-A8D8-216E2546E020}"/>
                        </a:ext>
                      </a:extLst>
                    </pic:cNvPr>
                    <pic:cNvPicPr>
                      <a:picLocks noChangeAspect="1"/>
                    </pic:cNvPicPr>
                  </pic:nvPicPr>
                  <pic:blipFill>
                    <a:blip r:embed="rId14"/>
                    <a:stretch>
                      <a:fillRect/>
                    </a:stretch>
                  </pic:blipFill>
                  <pic:spPr>
                    <a:xfrm>
                      <a:off x="0" y="0"/>
                      <a:ext cx="4429452" cy="2630413"/>
                    </a:xfrm>
                    <a:prstGeom prst="rect">
                      <a:avLst/>
                    </a:prstGeom>
                  </pic:spPr>
                </pic:pic>
              </a:graphicData>
            </a:graphic>
          </wp:inline>
        </w:drawing>
      </w:r>
    </w:p>
    <w:p w14:paraId="2B2BB983" w14:textId="4DEBB136" w:rsidR="00BD2099" w:rsidRDefault="00C723B7" w:rsidP="00AA5E22">
      <w:pPr>
        <w:pStyle w:val="ac"/>
        <w:jc w:val="center"/>
        <w:rPr>
          <w:rFonts w:eastAsiaTheme="minorEastAsia"/>
          <w:lang w:val="en-GB" w:eastAsia="ja-JP"/>
        </w:rPr>
      </w:pPr>
      <w:r>
        <w:t xml:space="preserve">Figure </w:t>
      </w:r>
      <w:fldSimple w:instr=" SEQ Figure \* ARABIC ">
        <w:r w:rsidR="00C60566">
          <w:rPr>
            <w:noProof/>
          </w:rPr>
          <w:t>2</w:t>
        </w:r>
      </w:fldSimple>
      <w:r>
        <w:t xml:space="preserve"> </w:t>
      </w:r>
      <w:r w:rsidR="00E61E1F">
        <w:rPr>
          <w:rFonts w:eastAsiaTheme="minorEastAsia"/>
          <w:lang w:val="en-GB" w:eastAsia="ja-JP"/>
        </w:rPr>
        <w:t xml:space="preserve"> </w:t>
      </w:r>
      <w:r w:rsidR="00F055B4">
        <w:rPr>
          <w:rFonts w:eastAsiaTheme="minorEastAsia"/>
          <w:lang w:val="en-GB" w:eastAsia="ja-JP"/>
        </w:rPr>
        <w:t xml:space="preserve">SBFD operation by </w:t>
      </w:r>
      <w:r w:rsidR="005B6A9D">
        <w:rPr>
          <w:rFonts w:eastAsiaTheme="minorEastAsia"/>
          <w:lang w:val="en-GB" w:eastAsia="ja-JP"/>
        </w:rPr>
        <w:t>using legacy slot format configurations</w:t>
      </w:r>
    </w:p>
    <w:p w14:paraId="7EC7062C" w14:textId="73C0ECCB" w:rsidR="00137806" w:rsidRDefault="00727C1A" w:rsidP="00137806">
      <w:pPr>
        <w:rPr>
          <w:rFonts w:eastAsiaTheme="minorEastAsia"/>
          <w:lang w:val="en-GB" w:eastAsia="ja-JP"/>
        </w:rPr>
      </w:pPr>
      <w:r>
        <w:rPr>
          <w:rFonts w:eastAsiaTheme="minorEastAsia"/>
          <w:lang w:val="en-GB" w:eastAsia="ja-JP"/>
        </w:rPr>
        <w:t>T</w:t>
      </w:r>
      <w:r w:rsidR="00184F4E">
        <w:rPr>
          <w:rFonts w:eastAsiaTheme="minorEastAsia"/>
          <w:lang w:val="en-GB" w:eastAsia="ja-JP"/>
        </w:rPr>
        <w:t>he above existing signalling scheme</w:t>
      </w:r>
      <w:r w:rsidR="0063658C">
        <w:rPr>
          <w:rFonts w:eastAsiaTheme="minorEastAsia"/>
          <w:lang w:val="en-GB" w:eastAsia="ja-JP"/>
        </w:rPr>
        <w:t xml:space="preserve"> is </w:t>
      </w:r>
      <w:r w:rsidR="00184F4E">
        <w:rPr>
          <w:rFonts w:eastAsiaTheme="minorEastAsia"/>
          <w:lang w:val="en-GB" w:eastAsia="ja-JP"/>
        </w:rPr>
        <w:t xml:space="preserve">said </w:t>
      </w:r>
      <w:r w:rsidR="0063658C">
        <w:rPr>
          <w:rFonts w:eastAsiaTheme="minorEastAsia"/>
          <w:lang w:val="en-GB" w:eastAsia="ja-JP"/>
        </w:rPr>
        <w:t xml:space="preserve">not widely </w:t>
      </w:r>
      <w:r w:rsidR="00A74233">
        <w:rPr>
          <w:rFonts w:eastAsiaTheme="minorEastAsia"/>
          <w:lang w:val="en-GB" w:eastAsia="ja-JP"/>
        </w:rPr>
        <w:t>used in existing NR deployment. Taking Japan</w:t>
      </w:r>
      <w:r w:rsidR="00FD250A">
        <w:rPr>
          <w:rFonts w:eastAsiaTheme="minorEastAsia"/>
          <w:lang w:val="en-GB" w:eastAsia="ja-JP"/>
        </w:rPr>
        <w:t>ese</w:t>
      </w:r>
      <w:r w:rsidR="00A74233">
        <w:rPr>
          <w:rFonts w:eastAsiaTheme="minorEastAsia"/>
          <w:lang w:val="en-GB" w:eastAsia="ja-JP"/>
        </w:rPr>
        <w:t xml:space="preserve"> 5G depl</w:t>
      </w:r>
      <w:r w:rsidR="001E0189">
        <w:rPr>
          <w:rFonts w:eastAsiaTheme="minorEastAsia"/>
          <w:lang w:val="en-GB" w:eastAsia="ja-JP"/>
        </w:rPr>
        <w:t>oyment as an example, the TDD pattern (in slot)</w:t>
      </w:r>
      <w:r w:rsidR="00FD250A">
        <w:rPr>
          <w:rFonts w:eastAsiaTheme="minorEastAsia"/>
          <w:lang w:val="en-GB" w:eastAsia="ja-JP"/>
        </w:rPr>
        <w:t xml:space="preserve"> </w:t>
      </w:r>
      <w:r w:rsidR="001E0189">
        <w:rPr>
          <w:rFonts w:eastAsiaTheme="minorEastAsia"/>
          <w:lang w:val="en-GB" w:eastAsia="ja-JP"/>
        </w:rPr>
        <w:t>“DDDSUUDDD</w:t>
      </w:r>
      <w:r w:rsidR="00940974">
        <w:rPr>
          <w:rFonts w:eastAsiaTheme="minorEastAsia"/>
          <w:lang w:val="en-GB" w:eastAsia="ja-JP"/>
        </w:rPr>
        <w:t>D</w:t>
      </w:r>
      <w:r w:rsidR="001E0189">
        <w:rPr>
          <w:rFonts w:eastAsiaTheme="minorEastAsia"/>
          <w:lang w:val="en-GB" w:eastAsia="ja-JP"/>
        </w:rPr>
        <w:t>”</w:t>
      </w:r>
      <w:r w:rsidR="00940974">
        <w:rPr>
          <w:rFonts w:eastAsiaTheme="minorEastAsia"/>
          <w:lang w:val="en-GB" w:eastAsia="ja-JP"/>
        </w:rPr>
        <w:t xml:space="preserve"> is typically </w:t>
      </w:r>
      <w:r w:rsidR="00FD250A">
        <w:rPr>
          <w:rFonts w:eastAsiaTheme="minorEastAsia"/>
          <w:lang w:val="en-GB" w:eastAsia="ja-JP"/>
        </w:rPr>
        <w:t>configured by SIB</w:t>
      </w:r>
      <w:r w:rsidR="00940974">
        <w:rPr>
          <w:rFonts w:eastAsiaTheme="minorEastAsia"/>
          <w:lang w:val="en-GB" w:eastAsia="ja-JP"/>
        </w:rPr>
        <w:t>, where S is a special slot containing DL, UL and Flexible symbols</w:t>
      </w:r>
      <w:r w:rsidR="00357360">
        <w:rPr>
          <w:rFonts w:eastAsiaTheme="minorEastAsia"/>
          <w:lang w:val="en-GB" w:eastAsia="ja-JP"/>
        </w:rPr>
        <w:t xml:space="preserve"> and the Flexible symbols are only used for the gap to switch between DL and UL.</w:t>
      </w:r>
      <w:r w:rsidR="00285EC6">
        <w:rPr>
          <w:rFonts w:eastAsiaTheme="minorEastAsia"/>
          <w:lang w:val="en-GB" w:eastAsia="ja-JP"/>
        </w:rPr>
        <w:t xml:space="preserve"> </w:t>
      </w:r>
      <w:r w:rsidR="00FD250A">
        <w:rPr>
          <w:rFonts w:eastAsiaTheme="minorEastAsia"/>
          <w:lang w:val="en-GB" w:eastAsia="ja-JP"/>
        </w:rPr>
        <w:t>In spite of the mandatory support of flexible symbols</w:t>
      </w:r>
      <w:r w:rsidR="00F53123">
        <w:rPr>
          <w:rFonts w:eastAsiaTheme="minorEastAsia"/>
          <w:lang w:val="en-GB" w:eastAsia="ja-JP"/>
        </w:rPr>
        <w:t xml:space="preserve"> in Rel-15/16/17 specifications</w:t>
      </w:r>
      <w:r w:rsidR="00FD250A">
        <w:rPr>
          <w:rFonts w:eastAsiaTheme="minorEastAsia"/>
          <w:lang w:val="en-GB" w:eastAsia="ja-JP"/>
        </w:rPr>
        <w:t xml:space="preserve">, some </w:t>
      </w:r>
      <w:r w:rsidR="00451737">
        <w:rPr>
          <w:rFonts w:eastAsiaTheme="minorEastAsia"/>
          <w:lang w:val="en-GB" w:eastAsia="ja-JP"/>
        </w:rPr>
        <w:t>argued that</w:t>
      </w:r>
      <w:r w:rsidR="00FD250A">
        <w:rPr>
          <w:rFonts w:eastAsiaTheme="minorEastAsia"/>
          <w:lang w:val="en-GB" w:eastAsia="ja-JP"/>
        </w:rPr>
        <w:t xml:space="preserve"> the sufficient inter-operability test is not </w:t>
      </w:r>
      <w:r>
        <w:rPr>
          <w:rFonts w:eastAsiaTheme="minorEastAsia"/>
          <w:lang w:val="en-GB" w:eastAsia="ja-JP"/>
        </w:rPr>
        <w:t xml:space="preserve">available and not </w:t>
      </w:r>
      <w:r w:rsidR="00FD250A">
        <w:rPr>
          <w:rFonts w:eastAsiaTheme="minorEastAsia"/>
          <w:lang w:val="en-GB" w:eastAsia="ja-JP"/>
        </w:rPr>
        <w:t xml:space="preserve">achieved. </w:t>
      </w:r>
    </w:p>
    <w:p w14:paraId="620778B5" w14:textId="3C4B8984" w:rsidR="00D97A16" w:rsidRDefault="00285EC6" w:rsidP="00137806">
      <w:pPr>
        <w:rPr>
          <w:rFonts w:eastAsiaTheme="minorEastAsia"/>
          <w:lang w:val="en-GB" w:eastAsia="ja-JP"/>
        </w:rPr>
      </w:pPr>
      <w:r>
        <w:rPr>
          <w:rFonts w:eastAsiaTheme="minorEastAsia"/>
          <w:lang w:val="en-GB" w:eastAsia="ja-JP"/>
        </w:rPr>
        <w:lastRenderedPageBreak/>
        <w:t xml:space="preserve">Therefore, the solution </w:t>
      </w:r>
      <w:r w:rsidR="000B0C18">
        <w:rPr>
          <w:rFonts w:eastAsiaTheme="minorEastAsia"/>
          <w:lang w:val="en-GB" w:eastAsia="ja-JP"/>
        </w:rPr>
        <w:t>relying solely on semi-static Flexible symbol/slot is not</w:t>
      </w:r>
      <w:r w:rsidR="00336C27">
        <w:rPr>
          <w:rFonts w:eastAsiaTheme="minorEastAsia"/>
          <w:lang w:val="en-GB" w:eastAsia="ja-JP"/>
        </w:rPr>
        <w:t xml:space="preserve"> sufficient. New enhanced signalling is needed to enable SBFD operation in Rel-18</w:t>
      </w:r>
      <w:r w:rsidR="00D97A16">
        <w:rPr>
          <w:rFonts w:eastAsiaTheme="minorEastAsia"/>
          <w:lang w:val="en-GB" w:eastAsia="ja-JP"/>
        </w:rPr>
        <w:t>, while at the same time, to minimize the impact on legacy NR deployment.</w:t>
      </w:r>
    </w:p>
    <w:p w14:paraId="7D85CC63" w14:textId="16659926" w:rsidR="003E46EA" w:rsidRDefault="003E46EA" w:rsidP="00137806">
      <w:pPr>
        <w:rPr>
          <w:rFonts w:eastAsiaTheme="minorEastAsia"/>
          <w:lang w:val="en-GB" w:eastAsia="ja-JP"/>
        </w:rPr>
      </w:pPr>
      <w:r w:rsidRPr="00F84D71">
        <w:rPr>
          <w:rFonts w:eastAsiaTheme="minorEastAsia"/>
          <w:b/>
          <w:bCs/>
          <w:lang w:val="en-GB" w:eastAsia="ja-JP"/>
        </w:rPr>
        <w:t>Observation 1</w:t>
      </w:r>
      <w:r w:rsidRPr="006E4BA8">
        <w:rPr>
          <w:rFonts w:eastAsiaTheme="minorEastAsia"/>
          <w:b/>
          <w:bCs/>
          <w:lang w:val="en-GB" w:eastAsia="ja-JP"/>
        </w:rPr>
        <w:t xml:space="preserve">: </w:t>
      </w:r>
      <w:r w:rsidR="00944F8F" w:rsidRPr="006E4BA8">
        <w:rPr>
          <w:rFonts w:eastAsiaTheme="minorEastAsia"/>
          <w:b/>
          <w:bCs/>
          <w:lang w:val="en-GB" w:eastAsia="ja-JP"/>
        </w:rPr>
        <w:t xml:space="preserve">It is not sufficient to operate SBFD only over </w:t>
      </w:r>
      <w:r w:rsidR="006E4BA8">
        <w:rPr>
          <w:rFonts w:eastAsiaTheme="minorEastAsia"/>
          <w:b/>
          <w:bCs/>
          <w:lang w:val="en-GB" w:eastAsia="ja-JP"/>
        </w:rPr>
        <w:t xml:space="preserve">legacy </w:t>
      </w:r>
      <w:r w:rsidR="00944F8F" w:rsidRPr="006E4BA8">
        <w:rPr>
          <w:rFonts w:eastAsiaTheme="minorEastAsia"/>
          <w:b/>
          <w:bCs/>
          <w:lang w:val="en-GB" w:eastAsia="ja-JP"/>
        </w:rPr>
        <w:t>semi-static Flexible symbol/slot</w:t>
      </w:r>
      <w:r w:rsidR="006E4BA8" w:rsidRPr="006E4BA8">
        <w:rPr>
          <w:rFonts w:eastAsiaTheme="minorEastAsia"/>
          <w:b/>
          <w:bCs/>
          <w:lang w:val="en-GB" w:eastAsia="ja-JP"/>
        </w:rPr>
        <w:t>.</w:t>
      </w:r>
      <w:r w:rsidR="006E4BA8">
        <w:rPr>
          <w:rFonts w:eastAsiaTheme="minorEastAsia"/>
          <w:b/>
          <w:bCs/>
          <w:lang w:val="en-GB" w:eastAsia="ja-JP"/>
        </w:rPr>
        <w:t xml:space="preserve"> </w:t>
      </w:r>
      <w:r w:rsidR="00142F5E">
        <w:rPr>
          <w:rFonts w:eastAsiaTheme="minorEastAsia"/>
          <w:b/>
          <w:bCs/>
          <w:lang w:val="en-GB" w:eastAsia="ja-JP"/>
        </w:rPr>
        <w:t>Method to utilize legacy semi-static DL symbol/slot should be studied.</w:t>
      </w:r>
      <w:r w:rsidR="006E4BA8">
        <w:rPr>
          <w:rFonts w:eastAsiaTheme="minorEastAsia"/>
          <w:b/>
          <w:bCs/>
          <w:lang w:val="en-GB" w:eastAsia="ja-JP"/>
        </w:rPr>
        <w:t xml:space="preserve"> </w:t>
      </w:r>
    </w:p>
    <w:p w14:paraId="1E1BFEB3" w14:textId="77777777" w:rsidR="003E46EA" w:rsidRDefault="003E46EA" w:rsidP="00137806">
      <w:pPr>
        <w:rPr>
          <w:rFonts w:eastAsiaTheme="minorEastAsia"/>
          <w:lang w:val="en-GB" w:eastAsia="ja-JP"/>
        </w:rPr>
      </w:pPr>
    </w:p>
    <w:p w14:paraId="0EB1D0BE" w14:textId="6A7BB9CE" w:rsidR="00A67587" w:rsidRDefault="00CF1591" w:rsidP="00137806">
      <w:pPr>
        <w:rPr>
          <w:rFonts w:eastAsiaTheme="minorEastAsia"/>
          <w:lang w:val="en-GB" w:eastAsia="ja-JP"/>
        </w:rPr>
      </w:pPr>
      <w:r>
        <w:rPr>
          <w:rFonts w:eastAsiaTheme="minorEastAsia"/>
          <w:lang w:val="en-GB" w:eastAsia="ja-JP"/>
        </w:rPr>
        <w:t xml:space="preserve">In order not to change </w:t>
      </w:r>
      <w:r w:rsidR="005C56F3">
        <w:rPr>
          <w:rFonts w:eastAsiaTheme="minorEastAsia"/>
          <w:lang w:val="en-GB" w:eastAsia="ja-JP"/>
        </w:rPr>
        <w:t xml:space="preserve">the legacy cell-common semi-static slot format, </w:t>
      </w:r>
      <w:r w:rsidR="00B11E15">
        <w:rPr>
          <w:rFonts w:eastAsiaTheme="minorEastAsia"/>
          <w:lang w:val="en-GB" w:eastAsia="ja-JP"/>
        </w:rPr>
        <w:t xml:space="preserve">SBFD </w:t>
      </w:r>
      <w:r w:rsidR="00EC5470">
        <w:rPr>
          <w:rFonts w:eastAsiaTheme="minorEastAsia"/>
          <w:lang w:val="en-GB" w:eastAsia="ja-JP"/>
        </w:rPr>
        <w:t xml:space="preserve">aware </w:t>
      </w:r>
      <w:r w:rsidR="005C56F3">
        <w:rPr>
          <w:rFonts w:eastAsiaTheme="minorEastAsia"/>
          <w:lang w:val="en-GB" w:eastAsia="ja-JP"/>
        </w:rPr>
        <w:t>UE can be configured with</w:t>
      </w:r>
      <w:r w:rsidR="00CF6EC2">
        <w:rPr>
          <w:rFonts w:eastAsiaTheme="minorEastAsia"/>
          <w:lang w:val="en-GB" w:eastAsia="ja-JP"/>
        </w:rPr>
        <w:t xml:space="preserve"> a new semi-static </w:t>
      </w:r>
      <w:r w:rsidR="00EF1150">
        <w:rPr>
          <w:rFonts w:eastAsiaTheme="minorEastAsia"/>
          <w:lang w:val="en-GB" w:eastAsia="ja-JP"/>
        </w:rPr>
        <w:t>symbol/</w:t>
      </w:r>
      <w:r w:rsidR="00CF6EC2">
        <w:rPr>
          <w:rFonts w:eastAsiaTheme="minorEastAsia"/>
          <w:lang w:val="en-GB" w:eastAsia="ja-JP"/>
        </w:rPr>
        <w:t xml:space="preserve">slot format </w:t>
      </w:r>
      <w:r w:rsidR="00DE1225">
        <w:rPr>
          <w:rFonts w:eastAsiaTheme="minorEastAsia"/>
          <w:lang w:val="en-GB" w:eastAsia="ja-JP"/>
        </w:rPr>
        <w:t xml:space="preserve">where the legacy DL symbol/slot can be overwritten to a </w:t>
      </w:r>
      <w:r w:rsidR="00291923">
        <w:rPr>
          <w:rFonts w:eastAsiaTheme="minorEastAsia"/>
          <w:lang w:val="en-GB" w:eastAsia="ja-JP"/>
        </w:rPr>
        <w:t xml:space="preserve">UL or Flexible symbol/slot. </w:t>
      </w:r>
      <w:r w:rsidR="00B87B2B">
        <w:rPr>
          <w:rFonts w:eastAsiaTheme="minorEastAsia"/>
          <w:lang w:val="en-GB" w:eastAsia="ja-JP"/>
        </w:rPr>
        <w:t xml:space="preserve">With such approach, the SBFD operation between legacy UE and </w:t>
      </w:r>
      <w:r w:rsidR="00B11E15">
        <w:rPr>
          <w:rFonts w:eastAsiaTheme="minorEastAsia"/>
          <w:lang w:val="en-GB" w:eastAsia="ja-JP"/>
        </w:rPr>
        <w:t xml:space="preserve">SBFD </w:t>
      </w:r>
      <w:r w:rsidR="007C65D4">
        <w:rPr>
          <w:rFonts w:eastAsiaTheme="minorEastAsia"/>
          <w:lang w:val="en-GB" w:eastAsia="ja-JP"/>
        </w:rPr>
        <w:t xml:space="preserve">aware </w:t>
      </w:r>
      <w:r w:rsidR="00B87B2B">
        <w:rPr>
          <w:rFonts w:eastAsiaTheme="minorEastAsia"/>
          <w:lang w:val="en-GB" w:eastAsia="ja-JP"/>
        </w:rPr>
        <w:t>UE</w:t>
      </w:r>
      <w:r w:rsidR="005F2086">
        <w:rPr>
          <w:rFonts w:eastAsiaTheme="minorEastAsia"/>
          <w:lang w:val="en-GB" w:eastAsia="ja-JP"/>
        </w:rPr>
        <w:t xml:space="preserve"> becomes possible. </w:t>
      </w:r>
    </w:p>
    <w:p w14:paraId="01E684D9" w14:textId="689B3437" w:rsidR="00703A13" w:rsidRDefault="00A67587" w:rsidP="00137806">
      <w:pPr>
        <w:rPr>
          <w:rFonts w:eastAsiaTheme="minorEastAsia"/>
          <w:lang w:eastAsia="ja-JP"/>
        </w:rPr>
      </w:pPr>
      <w:r>
        <w:rPr>
          <w:rFonts w:eastAsiaTheme="minorEastAsia"/>
          <w:lang w:val="en-GB" w:eastAsia="ja-JP"/>
        </w:rPr>
        <w:t xml:space="preserve">The new Rel-18 semi-static slot format can be configured in two ways: </w:t>
      </w:r>
      <w:r w:rsidR="004D3FE0">
        <w:rPr>
          <w:rFonts w:eastAsiaTheme="minorEastAsia"/>
          <w:lang w:val="en-GB" w:eastAsia="ja-JP"/>
        </w:rPr>
        <w:t xml:space="preserve">in a cell-common manner using a new parameter such as </w:t>
      </w:r>
      <w:r w:rsidR="00187391" w:rsidRPr="00187391">
        <w:rPr>
          <w:rFonts w:eastAsiaTheme="minorEastAsia"/>
          <w:i/>
          <w:iCs/>
          <w:lang w:eastAsia="ja-JP"/>
        </w:rPr>
        <w:t>tdd-UL-DL-ConfigurationCommon-r18</w:t>
      </w:r>
      <w:r w:rsidR="00187391" w:rsidRPr="00187391">
        <w:rPr>
          <w:rFonts w:eastAsiaTheme="minorEastAsia"/>
          <w:lang w:eastAsia="ja-JP"/>
        </w:rPr>
        <w:t>; or</w:t>
      </w:r>
      <w:r w:rsidR="00187391">
        <w:rPr>
          <w:rFonts w:eastAsiaTheme="minorEastAsia"/>
          <w:lang w:val="en-GB" w:eastAsia="ja-JP"/>
        </w:rPr>
        <w:t xml:space="preserve"> in a UE-dedicated manner reusing </w:t>
      </w:r>
      <w:r w:rsidR="005638D2">
        <w:rPr>
          <w:rFonts w:eastAsiaTheme="minorEastAsia"/>
          <w:lang w:val="en-GB" w:eastAsia="ja-JP"/>
        </w:rPr>
        <w:t xml:space="preserve">the existing parameter </w:t>
      </w:r>
      <w:proofErr w:type="spellStart"/>
      <w:r w:rsidR="005638D2" w:rsidRPr="005638D2">
        <w:rPr>
          <w:rFonts w:eastAsiaTheme="minorEastAsia"/>
          <w:i/>
          <w:iCs/>
          <w:lang w:eastAsia="ja-JP"/>
        </w:rPr>
        <w:t>tdd</w:t>
      </w:r>
      <w:proofErr w:type="spellEnd"/>
      <w:r w:rsidR="005638D2" w:rsidRPr="005638D2">
        <w:rPr>
          <w:rFonts w:eastAsiaTheme="minorEastAsia"/>
          <w:i/>
          <w:iCs/>
          <w:lang w:eastAsia="ja-JP"/>
        </w:rPr>
        <w:t>-UL-DL-</w:t>
      </w:r>
      <w:proofErr w:type="spellStart"/>
      <w:r w:rsidR="005638D2" w:rsidRPr="005638D2">
        <w:rPr>
          <w:rFonts w:eastAsiaTheme="minorEastAsia"/>
          <w:i/>
          <w:iCs/>
          <w:lang w:eastAsia="ja-JP"/>
        </w:rPr>
        <w:t>ConfigurationDedicated</w:t>
      </w:r>
      <w:proofErr w:type="spellEnd"/>
      <w:r w:rsidR="005638D2">
        <w:rPr>
          <w:rFonts w:eastAsiaTheme="minorEastAsia"/>
          <w:i/>
          <w:iCs/>
          <w:lang w:eastAsia="ja-JP"/>
        </w:rPr>
        <w:t xml:space="preserve">. </w:t>
      </w:r>
      <w:r w:rsidR="005638D2">
        <w:rPr>
          <w:rFonts w:eastAsiaTheme="minorEastAsia"/>
          <w:lang w:eastAsia="ja-JP"/>
        </w:rPr>
        <w:t xml:space="preserve">Note that </w:t>
      </w:r>
      <w:r w:rsidR="005034D6">
        <w:rPr>
          <w:rFonts w:eastAsiaTheme="minorEastAsia"/>
          <w:lang w:eastAsia="ja-JP"/>
        </w:rPr>
        <w:t xml:space="preserve">for the former case, </w:t>
      </w:r>
      <w:r w:rsidR="00DF4133" w:rsidRPr="00DF4133">
        <w:rPr>
          <w:rFonts w:eastAsiaTheme="minorEastAsia"/>
          <w:lang w:eastAsia="ja-JP"/>
        </w:rPr>
        <w:t>although it is a cell common signaling, it would not be visible to Rel-15/16/17 UEs (meaning no impact to legacy UE configuration) because it is a newly introduced parameter</w:t>
      </w:r>
      <w:r w:rsidR="00CF1591">
        <w:rPr>
          <w:rFonts w:eastAsiaTheme="minorEastAsia"/>
          <w:lang w:eastAsia="ja-JP"/>
        </w:rPr>
        <w:t xml:space="preserve"> in SIB</w:t>
      </w:r>
      <w:r w:rsidR="00DF4133">
        <w:rPr>
          <w:rFonts w:eastAsiaTheme="minorEastAsia"/>
          <w:lang w:eastAsia="ja-JP"/>
        </w:rPr>
        <w:t xml:space="preserve">. For </w:t>
      </w:r>
      <w:r w:rsidR="00BB208C">
        <w:rPr>
          <w:rFonts w:eastAsiaTheme="minorEastAsia"/>
          <w:lang w:eastAsia="ja-JP"/>
        </w:rPr>
        <w:t>the latter case, on the other hand, gNB has flexibility to select which UE to configure</w:t>
      </w:r>
      <w:r w:rsidR="00703A13">
        <w:rPr>
          <w:rFonts w:eastAsiaTheme="minorEastAsia"/>
          <w:lang w:eastAsia="ja-JP"/>
        </w:rPr>
        <w:t xml:space="preserve">. </w:t>
      </w:r>
    </w:p>
    <w:p w14:paraId="6CB10840" w14:textId="0CE77681" w:rsidR="000260DA" w:rsidRDefault="00703A13" w:rsidP="00137806">
      <w:pPr>
        <w:rPr>
          <w:rFonts w:eastAsiaTheme="minorEastAsia"/>
          <w:lang w:eastAsia="ja-JP"/>
        </w:rPr>
      </w:pPr>
      <w:r>
        <w:rPr>
          <w:rFonts w:eastAsiaTheme="minorEastAsia"/>
          <w:lang w:eastAsia="ja-JP"/>
        </w:rPr>
        <w:t xml:space="preserve">The following figure shows one </w:t>
      </w:r>
      <w:r w:rsidR="00F81BB4">
        <w:rPr>
          <w:rFonts w:eastAsiaTheme="minorEastAsia"/>
          <w:lang w:eastAsia="ja-JP"/>
        </w:rPr>
        <w:t xml:space="preserve">example of using cell-common </w:t>
      </w:r>
      <w:proofErr w:type="spellStart"/>
      <w:r w:rsidR="00F81BB4">
        <w:rPr>
          <w:rFonts w:eastAsiaTheme="minorEastAsia"/>
          <w:lang w:eastAsia="ja-JP"/>
        </w:rPr>
        <w:t>signalling</w:t>
      </w:r>
      <w:proofErr w:type="spellEnd"/>
      <w:r w:rsidR="00C10035">
        <w:rPr>
          <w:rFonts w:eastAsiaTheme="minorEastAsia"/>
          <w:lang w:eastAsia="ja-JP"/>
        </w:rPr>
        <w:t>, where b</w:t>
      </w:r>
      <w:r w:rsidR="00F81BB4">
        <w:rPr>
          <w:rFonts w:eastAsiaTheme="minorEastAsia"/>
          <w:lang w:eastAsia="ja-JP"/>
        </w:rPr>
        <w:t xml:space="preserve">oth parameters, </w:t>
      </w:r>
      <w:proofErr w:type="spellStart"/>
      <w:r w:rsidR="00C10035" w:rsidRPr="00C10035">
        <w:rPr>
          <w:rFonts w:eastAsiaTheme="minorEastAsia"/>
          <w:i/>
          <w:iCs/>
          <w:lang w:eastAsia="ja-JP"/>
        </w:rPr>
        <w:t>tdd</w:t>
      </w:r>
      <w:proofErr w:type="spellEnd"/>
      <w:r w:rsidR="00C10035" w:rsidRPr="00C10035">
        <w:rPr>
          <w:rFonts w:eastAsiaTheme="minorEastAsia"/>
          <w:i/>
          <w:iCs/>
          <w:lang w:eastAsia="ja-JP"/>
        </w:rPr>
        <w:t xml:space="preserve">-UL-DL-ConfigurationCommon </w:t>
      </w:r>
      <w:r w:rsidR="00C10035" w:rsidRPr="00C10035">
        <w:rPr>
          <w:rFonts w:eastAsiaTheme="minorEastAsia"/>
          <w:lang w:eastAsia="ja-JP"/>
        </w:rPr>
        <w:t>and</w:t>
      </w:r>
      <w:r w:rsidR="00C10035" w:rsidRPr="00C10035">
        <w:rPr>
          <w:rFonts w:eastAsiaTheme="minorEastAsia"/>
          <w:i/>
          <w:iCs/>
          <w:lang w:eastAsia="ja-JP"/>
        </w:rPr>
        <w:t xml:space="preserve"> tdd-UL-DL-ConfigurationCommon-r18, </w:t>
      </w:r>
      <w:r w:rsidR="00C10035" w:rsidRPr="00C10035">
        <w:rPr>
          <w:rFonts w:eastAsiaTheme="minorEastAsia"/>
          <w:lang w:eastAsia="ja-JP"/>
        </w:rPr>
        <w:t>are broadcast by SIB, configuring slot formats for a periodicity of 5 slots</w:t>
      </w:r>
      <w:r w:rsidR="00E97E64">
        <w:rPr>
          <w:rFonts w:eastAsiaTheme="minorEastAsia"/>
          <w:lang w:eastAsia="ja-JP"/>
        </w:rPr>
        <w:t xml:space="preserve">. </w:t>
      </w:r>
      <w:r w:rsidR="000E2834" w:rsidRPr="000E2834">
        <w:rPr>
          <w:rFonts w:eastAsiaTheme="minorEastAsia"/>
          <w:lang w:eastAsia="ja-JP"/>
        </w:rPr>
        <w:t xml:space="preserve">Rel-15/16/17 UEs recognize </w:t>
      </w:r>
      <w:proofErr w:type="spellStart"/>
      <w:r w:rsidR="000E2834" w:rsidRPr="000E2834">
        <w:rPr>
          <w:rFonts w:eastAsiaTheme="minorEastAsia"/>
          <w:i/>
          <w:iCs/>
          <w:lang w:eastAsia="ja-JP"/>
        </w:rPr>
        <w:t>tdd</w:t>
      </w:r>
      <w:proofErr w:type="spellEnd"/>
      <w:r w:rsidR="000E2834" w:rsidRPr="000E2834">
        <w:rPr>
          <w:rFonts w:eastAsiaTheme="minorEastAsia"/>
          <w:i/>
          <w:iCs/>
          <w:lang w:eastAsia="ja-JP"/>
        </w:rPr>
        <w:t>-UL-DL-ConfigurationCommon</w:t>
      </w:r>
      <w:r w:rsidR="000E2834" w:rsidRPr="000E2834">
        <w:rPr>
          <w:rFonts w:eastAsiaTheme="minorEastAsia"/>
          <w:lang w:eastAsia="ja-JP"/>
        </w:rPr>
        <w:t>, and obtain the slot format as DDDDU</w:t>
      </w:r>
      <w:r w:rsidR="000260DA">
        <w:rPr>
          <w:rFonts w:eastAsiaTheme="minorEastAsia"/>
          <w:lang w:eastAsia="ja-JP"/>
        </w:rPr>
        <w:t xml:space="preserve">. On the other hand, </w:t>
      </w:r>
      <w:r w:rsidR="00B11E15">
        <w:rPr>
          <w:rFonts w:eastAsiaTheme="minorEastAsia"/>
          <w:lang w:eastAsia="ja-JP"/>
        </w:rPr>
        <w:t xml:space="preserve">SBFD </w:t>
      </w:r>
      <w:r w:rsidR="00EC5470">
        <w:rPr>
          <w:rFonts w:eastAsiaTheme="minorEastAsia"/>
          <w:lang w:val="en-GB" w:eastAsia="ja-JP"/>
        </w:rPr>
        <w:t xml:space="preserve">aware </w:t>
      </w:r>
      <w:r w:rsidR="000260DA" w:rsidRPr="000260DA">
        <w:rPr>
          <w:rFonts w:eastAsiaTheme="minorEastAsia"/>
          <w:lang w:eastAsia="ja-JP"/>
        </w:rPr>
        <w:t xml:space="preserve">UEs may recognize both parameters, and obtain a different slot format from </w:t>
      </w:r>
      <w:r w:rsidR="000260DA" w:rsidRPr="000260DA">
        <w:rPr>
          <w:rFonts w:eastAsiaTheme="minorEastAsia"/>
          <w:i/>
          <w:iCs/>
          <w:lang w:eastAsia="ja-JP"/>
        </w:rPr>
        <w:t>tdd-UL-DL-ConfigurationCommon-r18</w:t>
      </w:r>
      <w:r w:rsidR="000260DA" w:rsidRPr="000260DA">
        <w:rPr>
          <w:rFonts w:eastAsiaTheme="minorEastAsia"/>
          <w:lang w:eastAsia="ja-JP"/>
        </w:rPr>
        <w:t xml:space="preserve"> as </w:t>
      </w:r>
      <w:r w:rsidR="008E44B5" w:rsidRPr="0014019B">
        <w:rPr>
          <w:rFonts w:eastAsiaTheme="minorEastAsia"/>
          <w:lang w:eastAsia="ja-JP"/>
        </w:rPr>
        <w:t>DFUUU</w:t>
      </w:r>
      <w:r w:rsidR="000260DA">
        <w:rPr>
          <w:rFonts w:eastAsiaTheme="minorEastAsia"/>
          <w:lang w:eastAsia="ja-JP"/>
        </w:rPr>
        <w:t>.</w:t>
      </w:r>
      <w:r w:rsidR="00533D22">
        <w:rPr>
          <w:rFonts w:eastAsiaTheme="minorEastAsia"/>
          <w:lang w:eastAsia="ja-JP"/>
        </w:rPr>
        <w:t xml:space="preserve"> </w:t>
      </w:r>
      <w:r w:rsidR="00533D22" w:rsidRPr="00533D22">
        <w:rPr>
          <w:rFonts w:eastAsiaTheme="minorEastAsia"/>
          <w:lang w:eastAsia="ja-JP"/>
        </w:rPr>
        <w:t xml:space="preserve">As a result, SBFD operation at </w:t>
      </w:r>
      <w:r w:rsidR="00CF1591">
        <w:rPr>
          <w:rFonts w:eastAsiaTheme="minorEastAsia"/>
          <w:lang w:eastAsia="ja-JP"/>
        </w:rPr>
        <w:t>cell level</w:t>
      </w:r>
      <w:r w:rsidR="00CF1591" w:rsidRPr="00533D22">
        <w:rPr>
          <w:rFonts w:eastAsiaTheme="minorEastAsia"/>
          <w:lang w:eastAsia="ja-JP"/>
        </w:rPr>
        <w:t xml:space="preserve"> </w:t>
      </w:r>
      <w:r w:rsidR="00533D22" w:rsidRPr="00533D22">
        <w:rPr>
          <w:rFonts w:eastAsiaTheme="minorEastAsia"/>
          <w:lang w:eastAsia="ja-JP"/>
        </w:rPr>
        <w:t>is made possible, by transmitting DL and receiving UL at the same time over “D-&gt;U” symbols.</w:t>
      </w:r>
      <w:r w:rsidR="00A12BDD">
        <w:rPr>
          <w:rFonts w:eastAsiaTheme="minorEastAsia"/>
          <w:lang w:eastAsia="ja-JP"/>
        </w:rPr>
        <w:t xml:space="preserve"> Instead of </w:t>
      </w:r>
      <w:r w:rsidR="00A12BDD" w:rsidRPr="00533D22">
        <w:rPr>
          <w:rFonts w:eastAsiaTheme="minorEastAsia"/>
          <w:lang w:eastAsia="ja-JP"/>
        </w:rPr>
        <w:t>“D-&gt;U”</w:t>
      </w:r>
      <w:r w:rsidR="00A12BDD">
        <w:rPr>
          <w:rFonts w:eastAsiaTheme="minorEastAsia"/>
          <w:lang w:eastAsia="ja-JP"/>
        </w:rPr>
        <w:t xml:space="preserve"> using </w:t>
      </w:r>
      <w:r w:rsidR="00A12BDD" w:rsidRPr="000260DA">
        <w:rPr>
          <w:rFonts w:eastAsiaTheme="minorEastAsia"/>
          <w:i/>
          <w:iCs/>
          <w:lang w:eastAsia="ja-JP"/>
        </w:rPr>
        <w:t>tdd-UL-DL-ConfigurationCommon-r18</w:t>
      </w:r>
      <w:r w:rsidR="00A12BDD">
        <w:rPr>
          <w:rFonts w:eastAsiaTheme="minorEastAsia"/>
          <w:lang w:eastAsia="ja-JP"/>
        </w:rPr>
        <w:t xml:space="preserve">, </w:t>
      </w:r>
      <w:r w:rsidR="00A12BDD" w:rsidRPr="00533D22">
        <w:rPr>
          <w:rFonts w:eastAsiaTheme="minorEastAsia"/>
          <w:lang w:eastAsia="ja-JP"/>
        </w:rPr>
        <w:t>“D-&gt;</w:t>
      </w:r>
      <w:r w:rsidR="00A12BDD">
        <w:rPr>
          <w:rFonts w:eastAsiaTheme="minorEastAsia"/>
          <w:lang w:eastAsia="ja-JP"/>
        </w:rPr>
        <w:t>F</w:t>
      </w:r>
      <w:r w:rsidR="00A12BDD" w:rsidRPr="00533D22">
        <w:rPr>
          <w:rFonts w:eastAsiaTheme="minorEastAsia"/>
          <w:lang w:eastAsia="ja-JP"/>
        </w:rPr>
        <w:t>”</w:t>
      </w:r>
      <w:r w:rsidR="00A12BDD">
        <w:rPr>
          <w:rFonts w:eastAsiaTheme="minorEastAsia"/>
          <w:lang w:eastAsia="ja-JP"/>
        </w:rPr>
        <w:t xml:space="preserve"> is also possible. Then the symbol used for SBFD operation for </w:t>
      </w:r>
      <w:r w:rsidR="00B11E15">
        <w:rPr>
          <w:rFonts w:eastAsiaTheme="minorEastAsia"/>
          <w:lang w:eastAsia="ja-JP"/>
        </w:rPr>
        <w:t xml:space="preserve">SBFD </w:t>
      </w:r>
      <w:r w:rsidR="007C65D4">
        <w:rPr>
          <w:rFonts w:eastAsiaTheme="minorEastAsia"/>
          <w:lang w:val="en-GB" w:eastAsia="ja-JP"/>
        </w:rPr>
        <w:t xml:space="preserve">aware </w:t>
      </w:r>
      <w:r w:rsidR="00A12BDD">
        <w:rPr>
          <w:rFonts w:eastAsiaTheme="minorEastAsia"/>
          <w:lang w:eastAsia="ja-JP"/>
        </w:rPr>
        <w:t xml:space="preserve">UEs </w:t>
      </w:r>
      <w:r w:rsidR="00B27A6D">
        <w:rPr>
          <w:rFonts w:eastAsiaTheme="minorEastAsia"/>
          <w:lang w:eastAsia="ja-JP"/>
        </w:rPr>
        <w:t>is F symbol and the transmission direction can be determined dynamic manner based on SFI or dedicated DCI</w:t>
      </w:r>
      <w:r w:rsidR="00454A12">
        <w:rPr>
          <w:rFonts w:eastAsiaTheme="minorEastAsia"/>
          <w:lang w:eastAsia="ja-JP"/>
        </w:rPr>
        <w:t>.</w:t>
      </w:r>
    </w:p>
    <w:p w14:paraId="63DAE244" w14:textId="6E472227" w:rsidR="00B52050" w:rsidRDefault="00B52050" w:rsidP="00AA5E22">
      <w:pPr>
        <w:keepNext/>
        <w:jc w:val="center"/>
      </w:pPr>
      <w:r w:rsidRPr="00B52050">
        <w:rPr>
          <w:noProof/>
        </w:rPr>
        <w:drawing>
          <wp:inline distT="0" distB="0" distL="0" distR="0" wp14:anchorId="6E5223D5" wp14:editId="6B727EE9">
            <wp:extent cx="4339436" cy="965832"/>
            <wp:effectExtent l="0" t="0" r="0" b="635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81931" cy="975290"/>
                    </a:xfrm>
                    <a:prstGeom prst="rect">
                      <a:avLst/>
                    </a:prstGeom>
                    <a:noFill/>
                    <a:ln>
                      <a:noFill/>
                    </a:ln>
                  </pic:spPr>
                </pic:pic>
              </a:graphicData>
            </a:graphic>
          </wp:inline>
        </w:drawing>
      </w:r>
    </w:p>
    <w:p w14:paraId="55C59E54" w14:textId="65FA4BDE" w:rsidR="00C10035" w:rsidRDefault="00DB4F85" w:rsidP="00AA5E22">
      <w:pPr>
        <w:pStyle w:val="ac"/>
        <w:jc w:val="center"/>
        <w:rPr>
          <w:rFonts w:eastAsiaTheme="minorEastAsia"/>
          <w:lang w:val="en-GB" w:eastAsia="ja-JP"/>
        </w:rPr>
      </w:pPr>
      <w:r>
        <w:t xml:space="preserve">Figure </w:t>
      </w:r>
      <w:fldSimple w:instr=" SEQ Figure \* ARABIC ">
        <w:r w:rsidR="00C60566">
          <w:rPr>
            <w:noProof/>
          </w:rPr>
          <w:t>3</w:t>
        </w:r>
      </w:fldSimple>
      <w:r>
        <w:t xml:space="preserve">  </w:t>
      </w:r>
      <w:r w:rsidR="00C10035">
        <w:rPr>
          <w:rFonts w:eastAsiaTheme="minorEastAsia"/>
          <w:lang w:val="en-GB" w:eastAsia="ja-JP"/>
        </w:rPr>
        <w:t>SBFD operation by using a new slot format configuration</w:t>
      </w:r>
    </w:p>
    <w:p w14:paraId="57698CDA" w14:textId="77777777" w:rsidR="00624979" w:rsidRDefault="00624979" w:rsidP="0054592D">
      <w:pPr>
        <w:rPr>
          <w:rFonts w:eastAsiaTheme="minorEastAsia"/>
          <w:b/>
          <w:bCs/>
          <w:lang w:val="en-GB" w:eastAsia="ja-JP"/>
        </w:rPr>
      </w:pPr>
    </w:p>
    <w:p w14:paraId="6B731C20" w14:textId="6B9AF9A4" w:rsidR="00BD2099" w:rsidRPr="007C29AA" w:rsidRDefault="009F07E6" w:rsidP="0054592D">
      <w:pPr>
        <w:rPr>
          <w:rFonts w:eastAsiaTheme="minorEastAsia"/>
          <w:b/>
          <w:bCs/>
          <w:lang w:val="en-GB" w:eastAsia="ja-JP"/>
        </w:rPr>
      </w:pPr>
      <w:r w:rsidRPr="00F84D71">
        <w:rPr>
          <w:rFonts w:eastAsiaTheme="minorEastAsia"/>
          <w:b/>
          <w:bCs/>
          <w:lang w:val="en-GB" w:eastAsia="ja-JP"/>
        </w:rPr>
        <w:t xml:space="preserve">Proposal </w:t>
      </w:r>
      <w:r w:rsidR="007C51A5">
        <w:rPr>
          <w:rFonts w:eastAsiaTheme="minorEastAsia"/>
          <w:b/>
          <w:bCs/>
          <w:lang w:val="en-GB" w:eastAsia="ja-JP"/>
        </w:rPr>
        <w:t>6</w:t>
      </w:r>
      <w:r w:rsidRPr="007C29AA">
        <w:rPr>
          <w:rFonts w:eastAsiaTheme="minorEastAsia"/>
          <w:b/>
          <w:bCs/>
          <w:lang w:val="en-GB" w:eastAsia="ja-JP"/>
        </w:rPr>
        <w:t xml:space="preserve">: </w:t>
      </w:r>
      <w:r w:rsidR="002B6A6E" w:rsidRPr="007C29AA">
        <w:rPr>
          <w:rFonts w:eastAsiaTheme="minorEastAsia"/>
          <w:b/>
          <w:bCs/>
          <w:lang w:val="en-GB" w:eastAsia="ja-JP"/>
        </w:rPr>
        <w:t xml:space="preserve">Consider to introduce a new semi-static slot format for Rel-18 (and beyond) </w:t>
      </w:r>
      <w:r w:rsidR="007C29AA" w:rsidRPr="007C29AA">
        <w:rPr>
          <w:rFonts w:eastAsiaTheme="minorEastAsia"/>
          <w:b/>
          <w:bCs/>
          <w:lang w:val="en-GB" w:eastAsia="ja-JP"/>
        </w:rPr>
        <w:t xml:space="preserve">where the legacy </w:t>
      </w:r>
      <w:r w:rsidR="0046155E">
        <w:rPr>
          <w:rFonts w:eastAsiaTheme="minorEastAsia"/>
          <w:b/>
          <w:bCs/>
          <w:lang w:val="en-GB" w:eastAsia="ja-JP"/>
        </w:rPr>
        <w:t xml:space="preserve">semi-static </w:t>
      </w:r>
      <w:r w:rsidR="007C29AA" w:rsidRPr="007C29AA">
        <w:rPr>
          <w:rFonts w:eastAsiaTheme="minorEastAsia"/>
          <w:b/>
          <w:bCs/>
          <w:lang w:val="en-GB" w:eastAsia="ja-JP"/>
        </w:rPr>
        <w:t xml:space="preserve">DL symbol/slot can be re-configured as UL or Flexible symbol/slot. </w:t>
      </w:r>
    </w:p>
    <w:p w14:paraId="0EE5637A" w14:textId="77777777" w:rsidR="000A47AC" w:rsidRPr="00635D3B" w:rsidRDefault="000A47AC" w:rsidP="001F67D7">
      <w:pPr>
        <w:rPr>
          <w:lang w:eastAsia="ja-JP"/>
        </w:rPr>
      </w:pPr>
    </w:p>
    <w:p w14:paraId="034C4FC8" w14:textId="6F7580F0" w:rsidR="00B36196" w:rsidRDefault="00D67833" w:rsidP="00B36196">
      <w:pPr>
        <w:pStyle w:val="2"/>
        <w:tabs>
          <w:tab w:val="clear" w:pos="1135"/>
        </w:tabs>
      </w:pPr>
      <w:r w:rsidRPr="00D67833">
        <w:t>Transmission/</w:t>
      </w:r>
      <w:r w:rsidR="00C35811">
        <w:t>r</w:t>
      </w:r>
      <w:r w:rsidRPr="00D67833">
        <w:t>eception enhancements</w:t>
      </w:r>
      <w:r w:rsidRPr="00D67833" w:rsidDel="00D67833">
        <w:t xml:space="preserve"> </w:t>
      </w:r>
    </w:p>
    <w:p w14:paraId="7D01C89C" w14:textId="5FB196AB" w:rsidR="00046EF5" w:rsidRDefault="00E51DC7" w:rsidP="00046EF5">
      <w:pPr>
        <w:rPr>
          <w:lang w:val="en-GB" w:eastAsia="ja-JP"/>
        </w:rPr>
      </w:pPr>
      <w:r w:rsidRPr="00E753E6">
        <w:rPr>
          <w:lang w:eastAsia="ja-JP"/>
        </w:rPr>
        <w:t>In RAN1#11</w:t>
      </w:r>
      <w:r>
        <w:rPr>
          <w:lang w:eastAsia="ja-JP"/>
        </w:rPr>
        <w:t>1</w:t>
      </w:r>
      <w:r w:rsidRPr="00E753E6">
        <w:rPr>
          <w:lang w:eastAsia="ja-JP"/>
        </w:rPr>
        <w:t xml:space="preserve">, </w:t>
      </w:r>
      <w:r>
        <w:rPr>
          <w:lang w:eastAsia="ja-JP"/>
        </w:rPr>
        <w:t>to s</w:t>
      </w:r>
      <w:r w:rsidRPr="00E51DC7">
        <w:rPr>
          <w:lang w:eastAsia="ja-JP"/>
        </w:rPr>
        <w:t>tudy impact and potential enhancements for UL transmissions and DL receptions across SBFD symbols and non-SBFD symbols</w:t>
      </w:r>
      <w:r>
        <w:rPr>
          <w:lang w:eastAsia="ja-JP"/>
        </w:rPr>
        <w:t xml:space="preserve"> was agreed</w:t>
      </w:r>
      <w:r w:rsidR="002A43AE">
        <w:rPr>
          <w:lang w:eastAsia="ja-JP"/>
        </w:rPr>
        <w:t xml:space="preserve"> as follows</w:t>
      </w:r>
      <w:r>
        <w:rPr>
          <w:lang w:eastAsia="ja-JP"/>
        </w:rPr>
        <w:t>.</w:t>
      </w:r>
      <w:r w:rsidR="00BB034C">
        <w:rPr>
          <w:lang w:eastAsia="ja-JP"/>
        </w:rPr>
        <w:t xml:space="preserve"> </w:t>
      </w:r>
      <w:r w:rsidR="00BA329C">
        <w:rPr>
          <w:lang w:eastAsia="ja-JP"/>
        </w:rPr>
        <w:t>In</w:t>
      </w:r>
      <w:r w:rsidR="00BA329C" w:rsidRPr="00BA329C">
        <w:rPr>
          <w:lang w:eastAsia="ja-JP"/>
        </w:rPr>
        <w:t xml:space="preserve"> the following sub</w:t>
      </w:r>
      <w:r w:rsidR="00F30B5B">
        <w:rPr>
          <w:lang w:eastAsia="ja-JP"/>
        </w:rPr>
        <w:t>-</w:t>
      </w:r>
      <w:r w:rsidR="00BA329C" w:rsidRPr="00BA329C">
        <w:rPr>
          <w:lang w:eastAsia="ja-JP"/>
        </w:rPr>
        <w:t>sections</w:t>
      </w:r>
      <w:r w:rsidR="002A43AE">
        <w:rPr>
          <w:lang w:eastAsia="ja-JP"/>
        </w:rPr>
        <w:t xml:space="preserve">, </w:t>
      </w:r>
      <w:r w:rsidR="002A43AE">
        <w:t>t</w:t>
      </w:r>
      <w:r w:rsidR="002A43AE" w:rsidRPr="00D67833">
        <w:t>ransmission/</w:t>
      </w:r>
      <w:r w:rsidR="002A43AE">
        <w:t>r</w:t>
      </w:r>
      <w:r w:rsidR="002A43AE" w:rsidRPr="00D67833">
        <w:t>eception enhancements</w:t>
      </w:r>
      <w:r w:rsidR="002A43AE">
        <w:t xml:space="preserve"> </w:t>
      </w:r>
      <w:r w:rsidR="00BA329C">
        <w:t xml:space="preserve">for </w:t>
      </w:r>
      <w:r w:rsidR="00070804">
        <w:t>some</w:t>
      </w:r>
      <w:r w:rsidR="00070804" w:rsidRPr="00070804">
        <w:t xml:space="preserve"> </w:t>
      </w:r>
      <w:r w:rsidR="00BA329C">
        <w:t xml:space="preserve">channels </w:t>
      </w:r>
      <w:r w:rsidR="002A43AE">
        <w:t>are discussed.</w:t>
      </w:r>
    </w:p>
    <w:tbl>
      <w:tblPr>
        <w:tblStyle w:val="afc"/>
        <w:tblW w:w="0" w:type="auto"/>
        <w:tblLook w:val="04A0" w:firstRow="1" w:lastRow="0" w:firstColumn="1" w:lastColumn="0" w:noHBand="0" w:noVBand="1"/>
      </w:tblPr>
      <w:tblGrid>
        <w:gridCol w:w="9630"/>
      </w:tblGrid>
      <w:tr w:rsidR="00046EF5" w14:paraId="1E9B15BC" w14:textId="77777777" w:rsidTr="00046EF5">
        <w:tc>
          <w:tcPr>
            <w:tcW w:w="9630" w:type="dxa"/>
          </w:tcPr>
          <w:p w14:paraId="3E9DA2D4" w14:textId="77777777" w:rsidR="00046EF5" w:rsidRPr="00276F9C" w:rsidRDefault="00046EF5" w:rsidP="00002E6E">
            <w:pPr>
              <w:spacing w:after="0"/>
              <w:jc w:val="both"/>
              <w:rPr>
                <w:rFonts w:eastAsia="Malgun Gothic"/>
                <w:bCs/>
                <w:highlight w:val="green"/>
                <w:lang w:eastAsia="zh-CN"/>
              </w:rPr>
            </w:pPr>
            <w:r w:rsidRPr="00276F9C">
              <w:rPr>
                <w:rFonts w:eastAsia="Malgun Gothic"/>
                <w:bCs/>
                <w:highlight w:val="green"/>
                <w:lang w:eastAsia="zh-CN"/>
              </w:rPr>
              <w:t>Agreement</w:t>
            </w:r>
          </w:p>
          <w:p w14:paraId="407C72D3" w14:textId="77777777" w:rsidR="00046EF5" w:rsidRPr="003177F6" w:rsidRDefault="00046EF5" w:rsidP="00002E6E">
            <w:pPr>
              <w:spacing w:after="0"/>
              <w:rPr>
                <w:rFonts w:eastAsia="Malgun Gothic"/>
                <w:lang w:eastAsia="zh-CN"/>
              </w:rPr>
            </w:pPr>
            <w:r w:rsidRPr="003177F6">
              <w:rPr>
                <w:rFonts w:eastAsia="Malgun Gothic"/>
                <w:lang w:eastAsia="zh-CN"/>
              </w:rPr>
              <w:t>Study impact and potential enhancements for UL transmissions and DL receptions across SBFD symbols and non-SBFD symbols, including at least the following:</w:t>
            </w:r>
          </w:p>
          <w:p w14:paraId="014DD5AF" w14:textId="77777777" w:rsidR="00046EF5" w:rsidRPr="003177F6" w:rsidRDefault="00046EF5">
            <w:pPr>
              <w:pStyle w:val="aff4"/>
              <w:numPr>
                <w:ilvl w:val="0"/>
                <w:numId w:val="12"/>
              </w:numPr>
              <w:overflowPunct w:val="0"/>
              <w:autoSpaceDE w:val="0"/>
              <w:autoSpaceDN w:val="0"/>
              <w:adjustRightInd w:val="0"/>
              <w:spacing w:after="0"/>
              <w:ind w:leftChars="0" w:left="709"/>
              <w:contextualSpacing/>
              <w:textAlignment w:val="baseline"/>
            </w:pPr>
            <w:r w:rsidRPr="003177F6">
              <w:t>PDCCH, scheduled/configured PUCCH/PUSCH/PDSCH, without repetition in SBFD symbols and non-SBFD symbols</w:t>
            </w:r>
          </w:p>
          <w:p w14:paraId="220B4390" w14:textId="77777777" w:rsidR="00046EF5" w:rsidRPr="003177F6" w:rsidRDefault="00046EF5">
            <w:pPr>
              <w:pStyle w:val="aff4"/>
              <w:numPr>
                <w:ilvl w:val="0"/>
                <w:numId w:val="12"/>
              </w:numPr>
              <w:overflowPunct w:val="0"/>
              <w:autoSpaceDE w:val="0"/>
              <w:autoSpaceDN w:val="0"/>
              <w:adjustRightInd w:val="0"/>
              <w:spacing w:after="0"/>
              <w:ind w:leftChars="0" w:left="709"/>
              <w:contextualSpacing/>
              <w:textAlignment w:val="baseline"/>
            </w:pPr>
            <w:r w:rsidRPr="003177F6">
              <w:t>Scheduled/configured SRS/CSI-RS in SBFD symbols and non-SBFD symbols</w:t>
            </w:r>
          </w:p>
          <w:p w14:paraId="252BAC81" w14:textId="77777777" w:rsidR="00046EF5" w:rsidRPr="003177F6" w:rsidRDefault="00046EF5">
            <w:pPr>
              <w:pStyle w:val="aff4"/>
              <w:numPr>
                <w:ilvl w:val="0"/>
                <w:numId w:val="12"/>
              </w:numPr>
              <w:overflowPunct w:val="0"/>
              <w:autoSpaceDE w:val="0"/>
              <w:autoSpaceDN w:val="0"/>
              <w:adjustRightInd w:val="0"/>
              <w:spacing w:after="0"/>
              <w:ind w:leftChars="0" w:left="709"/>
              <w:contextualSpacing/>
              <w:textAlignment w:val="baseline"/>
            </w:pPr>
            <w:r w:rsidRPr="003177F6">
              <w:t>Scheduled/configured TBoMS across SBFD symbols and non-SBFD symbols with or without repetition</w:t>
            </w:r>
          </w:p>
          <w:p w14:paraId="178590E4" w14:textId="77777777" w:rsidR="00046EF5" w:rsidRPr="003177F6" w:rsidRDefault="00046EF5">
            <w:pPr>
              <w:pStyle w:val="aff4"/>
              <w:numPr>
                <w:ilvl w:val="0"/>
                <w:numId w:val="12"/>
              </w:numPr>
              <w:overflowPunct w:val="0"/>
              <w:autoSpaceDE w:val="0"/>
              <w:autoSpaceDN w:val="0"/>
              <w:adjustRightInd w:val="0"/>
              <w:spacing w:after="0"/>
              <w:ind w:leftChars="0" w:left="709"/>
              <w:contextualSpacing/>
              <w:textAlignment w:val="baseline"/>
            </w:pPr>
            <w:r w:rsidRPr="003177F6">
              <w:t>Multi-PUSCH/PDSCH scheduled by a single DCI in SBFD symbols and non-SBFD symbols</w:t>
            </w:r>
          </w:p>
          <w:p w14:paraId="7A14499D" w14:textId="77777777" w:rsidR="00046EF5" w:rsidRPr="003177F6" w:rsidRDefault="00046EF5">
            <w:pPr>
              <w:pStyle w:val="aff4"/>
              <w:numPr>
                <w:ilvl w:val="0"/>
                <w:numId w:val="12"/>
              </w:numPr>
              <w:overflowPunct w:val="0"/>
              <w:autoSpaceDE w:val="0"/>
              <w:autoSpaceDN w:val="0"/>
              <w:adjustRightInd w:val="0"/>
              <w:spacing w:after="0"/>
              <w:ind w:leftChars="0" w:left="709"/>
              <w:contextualSpacing/>
              <w:textAlignment w:val="baseline"/>
            </w:pPr>
            <w:r w:rsidRPr="003177F6">
              <w:t>Scheduled/configured PDSCH/PUSCH/PUCCH with repetitions across SBFD symbols and non-SBFD symbols</w:t>
            </w:r>
          </w:p>
          <w:p w14:paraId="7758F8DE" w14:textId="77777777" w:rsidR="00046EF5" w:rsidRPr="003177F6" w:rsidRDefault="00046EF5" w:rsidP="00002E6E">
            <w:pPr>
              <w:spacing w:after="0"/>
              <w:rPr>
                <w:rFonts w:eastAsia="Malgun Gothic"/>
                <w:lang w:eastAsia="zh-CN"/>
              </w:rPr>
            </w:pPr>
            <w:r w:rsidRPr="003177F6">
              <w:rPr>
                <w:rFonts w:eastAsia="Malgun Gothic"/>
                <w:lang w:eastAsia="zh-CN"/>
              </w:rPr>
              <w:t>Note: Inter-slot/intra-slot/inter-repetition/inter-group frequency hopping with DMRS bundling of PUSCH/PUCCH, if applicable, is considered.</w:t>
            </w:r>
          </w:p>
          <w:p w14:paraId="2B504360" w14:textId="77777777" w:rsidR="00046EF5" w:rsidRPr="003177F6" w:rsidRDefault="00046EF5" w:rsidP="00002E6E">
            <w:pPr>
              <w:spacing w:after="0"/>
              <w:rPr>
                <w:rFonts w:eastAsia="Malgun Gothic"/>
                <w:lang w:eastAsia="zh-CN"/>
              </w:rPr>
            </w:pPr>
            <w:r w:rsidRPr="003177F6">
              <w:rPr>
                <w:rFonts w:eastAsia="Malgun Gothic"/>
                <w:lang w:eastAsia="zh-CN"/>
              </w:rPr>
              <w:t>Examples of potential enhancements include:</w:t>
            </w:r>
          </w:p>
          <w:p w14:paraId="413594EA" w14:textId="77777777" w:rsidR="00046EF5" w:rsidRPr="003177F6" w:rsidRDefault="00046EF5">
            <w:pPr>
              <w:pStyle w:val="aff4"/>
              <w:numPr>
                <w:ilvl w:val="0"/>
                <w:numId w:val="13"/>
              </w:numPr>
              <w:tabs>
                <w:tab w:val="left" w:pos="0"/>
              </w:tabs>
              <w:suppressAutoHyphens/>
              <w:overflowPunct w:val="0"/>
              <w:autoSpaceDE w:val="0"/>
              <w:autoSpaceDN w:val="0"/>
              <w:adjustRightInd w:val="0"/>
              <w:spacing w:after="0"/>
              <w:ind w:leftChars="0" w:left="709"/>
              <w:contextualSpacing/>
              <w:textAlignment w:val="baseline"/>
              <w:rPr>
                <w:rFonts w:eastAsia="Malgun Gothic"/>
                <w:lang w:eastAsia="zh-CN"/>
              </w:rPr>
            </w:pPr>
            <w:r w:rsidRPr="003177F6">
              <w:rPr>
                <w:rFonts w:eastAsia="Malgun Gothic"/>
                <w:lang w:eastAsia="zh-CN"/>
              </w:rPr>
              <w:t>Resource allocation in frequency domain</w:t>
            </w:r>
            <w:r w:rsidRPr="003177F6">
              <w:rPr>
                <w:rFonts w:eastAsia="Malgun Gothic" w:hint="eastAsia"/>
                <w:lang w:eastAsia="zh-CN"/>
              </w:rPr>
              <w:t xml:space="preserve"> including frequency hopping</w:t>
            </w:r>
          </w:p>
          <w:p w14:paraId="3F9EA315" w14:textId="77777777" w:rsidR="00046EF5" w:rsidRPr="003177F6" w:rsidRDefault="00046EF5">
            <w:pPr>
              <w:pStyle w:val="aff4"/>
              <w:numPr>
                <w:ilvl w:val="0"/>
                <w:numId w:val="13"/>
              </w:numPr>
              <w:tabs>
                <w:tab w:val="left" w:pos="0"/>
              </w:tabs>
              <w:suppressAutoHyphens/>
              <w:overflowPunct w:val="0"/>
              <w:autoSpaceDE w:val="0"/>
              <w:autoSpaceDN w:val="0"/>
              <w:adjustRightInd w:val="0"/>
              <w:spacing w:after="0"/>
              <w:ind w:leftChars="0" w:left="709"/>
              <w:contextualSpacing/>
              <w:textAlignment w:val="baseline"/>
              <w:rPr>
                <w:rFonts w:eastAsia="Malgun Gothic"/>
                <w:lang w:eastAsia="zh-CN"/>
              </w:rPr>
            </w:pPr>
            <w:r w:rsidRPr="003177F6">
              <w:rPr>
                <w:rFonts w:eastAsia="Malgun Gothic"/>
                <w:lang w:eastAsia="zh-CN"/>
              </w:rPr>
              <w:lastRenderedPageBreak/>
              <w:t>Resource allocation in time domain</w:t>
            </w:r>
          </w:p>
          <w:p w14:paraId="43E340CF" w14:textId="77777777" w:rsidR="00046EF5" w:rsidRPr="003177F6" w:rsidRDefault="00046EF5">
            <w:pPr>
              <w:pStyle w:val="aff4"/>
              <w:numPr>
                <w:ilvl w:val="0"/>
                <w:numId w:val="13"/>
              </w:numPr>
              <w:tabs>
                <w:tab w:val="left" w:pos="0"/>
              </w:tabs>
              <w:suppressAutoHyphens/>
              <w:overflowPunct w:val="0"/>
              <w:autoSpaceDE w:val="0"/>
              <w:autoSpaceDN w:val="0"/>
              <w:adjustRightInd w:val="0"/>
              <w:spacing w:after="0"/>
              <w:ind w:leftChars="0" w:left="709"/>
              <w:contextualSpacing/>
              <w:textAlignment w:val="baseline"/>
              <w:rPr>
                <w:rFonts w:eastAsia="Malgun Gothic"/>
                <w:lang w:eastAsia="zh-CN"/>
              </w:rPr>
            </w:pPr>
            <w:r w:rsidRPr="003177F6">
              <w:rPr>
                <w:rFonts w:eastAsia="Malgun Gothic"/>
                <w:lang w:eastAsia="zh-CN"/>
              </w:rPr>
              <w:t>P</w:t>
            </w:r>
            <w:r w:rsidRPr="003177F6">
              <w:rPr>
                <w:rFonts w:eastAsia="Malgun Gothic" w:hint="eastAsia"/>
                <w:lang w:eastAsia="zh-CN"/>
              </w:rPr>
              <w:t>ower domain</w:t>
            </w:r>
          </w:p>
          <w:p w14:paraId="003A196C" w14:textId="77777777" w:rsidR="00046EF5" w:rsidRPr="003177F6" w:rsidRDefault="00046EF5">
            <w:pPr>
              <w:pStyle w:val="aff4"/>
              <w:numPr>
                <w:ilvl w:val="0"/>
                <w:numId w:val="13"/>
              </w:numPr>
              <w:tabs>
                <w:tab w:val="left" w:pos="0"/>
              </w:tabs>
              <w:suppressAutoHyphens/>
              <w:overflowPunct w:val="0"/>
              <w:autoSpaceDE w:val="0"/>
              <w:autoSpaceDN w:val="0"/>
              <w:adjustRightInd w:val="0"/>
              <w:spacing w:after="0"/>
              <w:ind w:leftChars="0" w:left="709"/>
              <w:contextualSpacing/>
              <w:textAlignment w:val="baseline"/>
              <w:rPr>
                <w:rFonts w:eastAsia="Malgun Gothic"/>
                <w:lang w:eastAsia="zh-CN"/>
              </w:rPr>
            </w:pPr>
            <w:r w:rsidRPr="003177F6">
              <w:rPr>
                <w:rFonts w:eastAsia="Malgun Gothic" w:hint="eastAsia"/>
                <w:lang w:eastAsia="zh-CN"/>
              </w:rPr>
              <w:t xml:space="preserve">Spatial domain </w:t>
            </w:r>
          </w:p>
          <w:p w14:paraId="116303F2" w14:textId="6D1E1B48" w:rsidR="00046EF5" w:rsidRDefault="00046EF5" w:rsidP="00002E6E">
            <w:pPr>
              <w:tabs>
                <w:tab w:val="left" w:pos="0"/>
              </w:tabs>
              <w:spacing w:after="0"/>
              <w:rPr>
                <w:lang w:val="en-GB" w:eastAsia="ja-JP"/>
              </w:rPr>
            </w:pPr>
            <w:r w:rsidRPr="003177F6">
              <w:rPr>
                <w:rFonts w:eastAsia="Malgun Gothic"/>
                <w:lang w:eastAsia="zh-CN"/>
              </w:rPr>
              <w:t xml:space="preserve">FFS: If the </w:t>
            </w:r>
            <w:r w:rsidRPr="003177F6">
              <w:rPr>
                <w:rFonts w:eastAsia="Malgun Gothic"/>
              </w:rPr>
              <w:t>PUCCH/PUSCH/PDSCH</w:t>
            </w:r>
            <w:r w:rsidRPr="003177F6">
              <w:rPr>
                <w:rFonts w:eastAsia="Malgun Gothic"/>
                <w:lang w:eastAsia="zh-CN"/>
              </w:rPr>
              <w:t>/PDCCH can be mapped to SBFD and non-SBFD in the same slot if configured.</w:t>
            </w:r>
          </w:p>
        </w:tc>
      </w:tr>
    </w:tbl>
    <w:p w14:paraId="5E4C6033" w14:textId="77777777" w:rsidR="00046EF5" w:rsidRPr="00806E61" w:rsidRDefault="00046EF5" w:rsidP="00002E6E"/>
    <w:p w14:paraId="6654F469" w14:textId="2992A96E" w:rsidR="00E861AB" w:rsidRDefault="00F14EA4" w:rsidP="00E861AB">
      <w:pPr>
        <w:pStyle w:val="3"/>
      </w:pPr>
      <w:r>
        <w:t>Configured UL transmission</w:t>
      </w:r>
    </w:p>
    <w:p w14:paraId="21E804EE" w14:textId="73273648" w:rsidR="00D43BF7" w:rsidRPr="00D43BF7" w:rsidRDefault="00D43BF7" w:rsidP="00D43BF7">
      <w:pPr>
        <w:rPr>
          <w:rFonts w:eastAsiaTheme="minorEastAsia"/>
          <w:lang w:eastAsia="ja-JP"/>
        </w:rPr>
      </w:pPr>
      <w:r w:rsidRPr="00D43BF7">
        <w:rPr>
          <w:rFonts w:eastAsiaTheme="minorEastAsia"/>
          <w:lang w:eastAsia="ja-JP"/>
        </w:rPr>
        <w:t xml:space="preserve">When the gNB operates with SBFD operation, the available UL frequency resources, as well as the interference situation, are different between a </w:t>
      </w:r>
      <w:r w:rsidR="003B6F64">
        <w:rPr>
          <w:rFonts w:eastAsiaTheme="minorEastAsia"/>
          <w:lang w:eastAsia="ja-JP"/>
        </w:rPr>
        <w:t xml:space="preserve">“normal” </w:t>
      </w:r>
      <w:r w:rsidRPr="00D43BF7">
        <w:rPr>
          <w:rFonts w:eastAsiaTheme="minorEastAsia"/>
          <w:lang w:eastAsia="ja-JP"/>
        </w:rPr>
        <w:t>UL symbol</w:t>
      </w:r>
      <w:r w:rsidR="00D541C5">
        <w:rPr>
          <w:rFonts w:eastAsiaTheme="minorEastAsia"/>
          <w:lang w:eastAsia="ja-JP"/>
        </w:rPr>
        <w:t>/</w:t>
      </w:r>
      <w:r w:rsidRPr="00D43BF7">
        <w:rPr>
          <w:rFonts w:eastAsiaTheme="minorEastAsia"/>
          <w:lang w:eastAsia="ja-JP"/>
        </w:rPr>
        <w:t xml:space="preserve"> slot (</w:t>
      </w:r>
      <w:r w:rsidR="00C24226">
        <w:rPr>
          <w:rFonts w:eastAsiaTheme="minorEastAsia"/>
          <w:lang w:eastAsia="ja-JP"/>
        </w:rPr>
        <w:t>containing no subband</w:t>
      </w:r>
      <w:r w:rsidRPr="00D43BF7">
        <w:rPr>
          <w:rFonts w:eastAsiaTheme="minorEastAsia"/>
          <w:lang w:eastAsia="ja-JP"/>
        </w:rPr>
        <w:t>) and an SBFD symbol</w:t>
      </w:r>
      <w:r w:rsidR="009A48B5">
        <w:rPr>
          <w:rFonts w:eastAsiaTheme="minorEastAsia"/>
          <w:lang w:eastAsia="ja-JP"/>
        </w:rPr>
        <w:t>/</w:t>
      </w:r>
      <w:r w:rsidRPr="00D43BF7">
        <w:rPr>
          <w:rFonts w:eastAsiaTheme="minorEastAsia"/>
          <w:lang w:eastAsia="ja-JP"/>
        </w:rPr>
        <w:t xml:space="preserve"> slot (where the subbands within the frequency band are used to separate the DL and UL transmission directions). </w:t>
      </w:r>
    </w:p>
    <w:p w14:paraId="58D53B59" w14:textId="3458F645" w:rsidR="000A638E" w:rsidRPr="00D43BF7" w:rsidRDefault="00D43BF7" w:rsidP="00D43BF7">
      <w:pPr>
        <w:rPr>
          <w:rFonts w:eastAsiaTheme="minorEastAsia"/>
          <w:lang w:eastAsia="ja-JP"/>
        </w:rPr>
      </w:pPr>
      <w:r w:rsidRPr="00D43BF7">
        <w:rPr>
          <w:rFonts w:eastAsiaTheme="minorEastAsia"/>
          <w:lang w:eastAsia="ja-JP"/>
        </w:rPr>
        <w:t xml:space="preserve">For </w:t>
      </w:r>
      <w:r w:rsidR="003D0C18">
        <w:rPr>
          <w:rFonts w:eastAsiaTheme="minorEastAsia"/>
          <w:lang w:eastAsia="ja-JP"/>
        </w:rPr>
        <w:t>configured UL transmission such as CG PUSCH, SRS, PUSCH/PUCCH repetition</w:t>
      </w:r>
      <w:r w:rsidRPr="00D43BF7">
        <w:rPr>
          <w:rFonts w:eastAsiaTheme="minorEastAsia"/>
          <w:lang w:eastAsia="ja-JP"/>
        </w:rPr>
        <w:t xml:space="preserve">, the </w:t>
      </w:r>
      <w:r w:rsidR="001316E9">
        <w:rPr>
          <w:rFonts w:eastAsiaTheme="minorEastAsia"/>
          <w:lang w:eastAsia="ja-JP"/>
        </w:rPr>
        <w:t>transmission occasions</w:t>
      </w:r>
      <w:r w:rsidRPr="00D43BF7">
        <w:rPr>
          <w:rFonts w:eastAsiaTheme="minorEastAsia"/>
          <w:lang w:eastAsia="ja-JP"/>
        </w:rPr>
        <w:t xml:space="preserve"> may at one instance overlap with UL </w:t>
      </w:r>
      <w:r w:rsidR="00877A70">
        <w:rPr>
          <w:rFonts w:eastAsiaTheme="minorEastAsia"/>
          <w:lang w:eastAsia="ja-JP"/>
        </w:rPr>
        <w:t xml:space="preserve">frequency </w:t>
      </w:r>
      <w:r w:rsidRPr="00D43BF7">
        <w:rPr>
          <w:rFonts w:eastAsiaTheme="minorEastAsia"/>
          <w:lang w:eastAsia="ja-JP"/>
        </w:rPr>
        <w:t>resources</w:t>
      </w:r>
      <w:r w:rsidR="006201E7">
        <w:rPr>
          <w:rFonts w:eastAsiaTheme="minorEastAsia"/>
          <w:lang w:eastAsia="ja-JP"/>
        </w:rPr>
        <w:t xml:space="preserve"> in normal UL symbol/slot</w:t>
      </w:r>
      <w:r w:rsidRPr="00D43BF7">
        <w:rPr>
          <w:rFonts w:eastAsiaTheme="minorEastAsia"/>
          <w:lang w:eastAsia="ja-JP"/>
        </w:rPr>
        <w:t xml:space="preserve">, but may at another instance be overlapping with </w:t>
      </w:r>
      <w:r w:rsidR="00B8549D">
        <w:rPr>
          <w:rFonts w:eastAsiaTheme="minorEastAsia"/>
          <w:lang w:eastAsia="ja-JP"/>
        </w:rPr>
        <w:t xml:space="preserve">a downlink subband </w:t>
      </w:r>
      <w:r w:rsidR="006201E7">
        <w:rPr>
          <w:rFonts w:eastAsiaTheme="minorEastAsia"/>
          <w:lang w:eastAsia="ja-JP"/>
        </w:rPr>
        <w:t>of SBFD symbol/slot</w:t>
      </w:r>
      <w:r w:rsidRPr="00D43BF7">
        <w:rPr>
          <w:rFonts w:eastAsiaTheme="minorEastAsia"/>
          <w:lang w:eastAsia="ja-JP"/>
        </w:rPr>
        <w:t xml:space="preserve">. These two cases are shown in </w:t>
      </w:r>
      <w:r w:rsidR="006201E7">
        <w:rPr>
          <w:rFonts w:eastAsiaTheme="minorEastAsia"/>
          <w:lang w:eastAsia="ja-JP"/>
        </w:rPr>
        <w:t xml:space="preserve">the following </w:t>
      </w:r>
      <w:r w:rsidR="004A3B86">
        <w:rPr>
          <w:rFonts w:eastAsiaTheme="minorEastAsia"/>
          <w:highlight w:val="yellow"/>
          <w:lang w:eastAsia="ja-JP"/>
        </w:rPr>
        <w:fldChar w:fldCharType="begin"/>
      </w:r>
      <w:r w:rsidR="004A3B86">
        <w:rPr>
          <w:rFonts w:eastAsiaTheme="minorEastAsia"/>
          <w:highlight w:val="yellow"/>
          <w:lang w:eastAsia="ja-JP"/>
        </w:rPr>
        <w:instrText xml:space="preserve"> REF _Ref111053971 \h </w:instrText>
      </w:r>
      <w:r w:rsidR="004A3B86">
        <w:rPr>
          <w:rFonts w:eastAsiaTheme="minorEastAsia"/>
          <w:highlight w:val="yellow"/>
          <w:lang w:eastAsia="ja-JP"/>
        </w:rPr>
      </w:r>
      <w:r w:rsidR="004A3B86">
        <w:rPr>
          <w:rFonts w:eastAsiaTheme="minorEastAsia"/>
          <w:highlight w:val="yellow"/>
          <w:lang w:eastAsia="ja-JP"/>
        </w:rPr>
        <w:fldChar w:fldCharType="separate"/>
      </w:r>
      <w:r w:rsidR="00C60566">
        <w:t xml:space="preserve">Figure </w:t>
      </w:r>
      <w:r w:rsidR="00C60566">
        <w:rPr>
          <w:noProof/>
        </w:rPr>
        <w:t>4</w:t>
      </w:r>
      <w:r w:rsidR="004A3B86">
        <w:rPr>
          <w:rFonts w:eastAsiaTheme="minorEastAsia"/>
          <w:highlight w:val="yellow"/>
          <w:lang w:eastAsia="ja-JP"/>
        </w:rPr>
        <w:fldChar w:fldCharType="end"/>
      </w:r>
      <w:r w:rsidRPr="00D43BF7">
        <w:rPr>
          <w:rFonts w:eastAsiaTheme="minorEastAsia"/>
          <w:lang w:eastAsia="ja-JP"/>
        </w:rPr>
        <w:t xml:space="preserve">. In the case of </w:t>
      </w:r>
      <w:r w:rsidR="004E6DA2">
        <w:rPr>
          <w:rFonts w:eastAsiaTheme="minorEastAsia"/>
          <w:lang w:eastAsia="ja-JP"/>
        </w:rPr>
        <w:t>configured UL transmission</w:t>
      </w:r>
      <w:r w:rsidRPr="00D43BF7">
        <w:rPr>
          <w:rFonts w:eastAsiaTheme="minorEastAsia"/>
          <w:lang w:eastAsia="ja-JP"/>
        </w:rPr>
        <w:t xml:space="preserve"> </w:t>
      </w:r>
      <w:r w:rsidR="0089337A">
        <w:rPr>
          <w:rFonts w:eastAsiaTheme="minorEastAsia"/>
          <w:lang w:eastAsia="ja-JP"/>
        </w:rPr>
        <w:t>instance</w:t>
      </w:r>
      <w:r w:rsidRPr="00D43BF7">
        <w:rPr>
          <w:rFonts w:eastAsiaTheme="minorEastAsia"/>
          <w:lang w:eastAsia="ja-JP"/>
        </w:rPr>
        <w:t xml:space="preserve"> overlapping with SBFD slots</w:t>
      </w:r>
      <w:r w:rsidR="004614DB">
        <w:rPr>
          <w:rFonts w:eastAsiaTheme="minorEastAsia"/>
          <w:lang w:eastAsia="ja-JP"/>
        </w:rPr>
        <w:t>/</w:t>
      </w:r>
      <w:r w:rsidRPr="00D43BF7">
        <w:rPr>
          <w:rFonts w:eastAsiaTheme="minorEastAsia"/>
          <w:lang w:eastAsia="ja-JP"/>
        </w:rPr>
        <w:t xml:space="preserve"> symbols, their resource allocation may deteriorate the performance of DL transmission allocated to </w:t>
      </w:r>
      <w:r w:rsidR="00A5702F">
        <w:rPr>
          <w:rFonts w:eastAsiaTheme="minorEastAsia"/>
          <w:lang w:eastAsia="ja-JP"/>
        </w:rPr>
        <w:t>the DL</w:t>
      </w:r>
      <w:r w:rsidRPr="00D43BF7">
        <w:rPr>
          <w:rFonts w:eastAsiaTheme="minorEastAsia"/>
          <w:lang w:eastAsia="ja-JP"/>
        </w:rPr>
        <w:t xml:space="preserve"> subband on the same symbol</w:t>
      </w:r>
      <w:r w:rsidR="00533107">
        <w:rPr>
          <w:rFonts w:eastAsiaTheme="minorEastAsia"/>
          <w:lang w:eastAsia="ja-JP"/>
        </w:rPr>
        <w:t>/</w:t>
      </w:r>
      <w:r w:rsidRPr="00D43BF7">
        <w:rPr>
          <w:rFonts w:eastAsiaTheme="minorEastAsia"/>
          <w:lang w:eastAsia="ja-JP"/>
        </w:rPr>
        <w:t xml:space="preserve"> slot (see slots #3 and #4 in </w:t>
      </w:r>
      <w:r w:rsidR="00DB4F85">
        <w:rPr>
          <w:rFonts w:eastAsiaTheme="minorEastAsia"/>
          <w:lang w:eastAsia="ja-JP"/>
        </w:rPr>
        <w:fldChar w:fldCharType="begin"/>
      </w:r>
      <w:r w:rsidR="00DB4F85">
        <w:rPr>
          <w:rFonts w:eastAsiaTheme="minorEastAsia"/>
          <w:lang w:eastAsia="ja-JP"/>
        </w:rPr>
        <w:instrText xml:space="preserve"> REF _Ref111053971 \h </w:instrText>
      </w:r>
      <w:r w:rsidR="00DB4F85">
        <w:rPr>
          <w:rFonts w:eastAsiaTheme="minorEastAsia"/>
          <w:lang w:eastAsia="ja-JP"/>
        </w:rPr>
      </w:r>
      <w:r w:rsidR="00DB4F85">
        <w:rPr>
          <w:rFonts w:eastAsiaTheme="minorEastAsia"/>
          <w:lang w:eastAsia="ja-JP"/>
        </w:rPr>
        <w:fldChar w:fldCharType="separate"/>
      </w:r>
      <w:r w:rsidR="00C60566">
        <w:t xml:space="preserve">Figure </w:t>
      </w:r>
      <w:r w:rsidR="00C60566">
        <w:rPr>
          <w:noProof/>
        </w:rPr>
        <w:t>4</w:t>
      </w:r>
      <w:r w:rsidR="00DB4F85">
        <w:rPr>
          <w:rFonts w:eastAsiaTheme="minorEastAsia"/>
          <w:lang w:eastAsia="ja-JP"/>
        </w:rPr>
        <w:fldChar w:fldCharType="end"/>
      </w:r>
      <w:r w:rsidRPr="00D43BF7">
        <w:rPr>
          <w:rFonts w:eastAsiaTheme="minorEastAsia"/>
          <w:lang w:eastAsia="ja-JP"/>
        </w:rPr>
        <w:t>).</w:t>
      </w:r>
    </w:p>
    <w:p w14:paraId="5D3E9C45" w14:textId="77777777" w:rsidR="00DB4F85" w:rsidRDefault="004C55F5" w:rsidP="00AA5E22">
      <w:pPr>
        <w:keepNext/>
        <w:jc w:val="center"/>
      </w:pPr>
      <w:r w:rsidRPr="004C55F5">
        <w:rPr>
          <w:rFonts w:eastAsiaTheme="minorEastAsia"/>
          <w:noProof/>
          <w:lang w:eastAsia="ja-JP"/>
        </w:rPr>
        <w:drawing>
          <wp:inline distT="0" distB="0" distL="0" distR="0" wp14:anchorId="7101CD97" wp14:editId="10AF785B">
            <wp:extent cx="5403273" cy="978643"/>
            <wp:effectExtent l="0" t="0" r="6985" b="0"/>
            <wp:docPr id="1" name="Picture 7">
              <a:extLst xmlns:a="http://schemas.openxmlformats.org/drawingml/2006/main">
                <a:ext uri="{FF2B5EF4-FFF2-40B4-BE49-F238E27FC236}">
                  <a16:creationId xmlns:a16="http://schemas.microsoft.com/office/drawing/2014/main" id="{C21AEA9E-F54F-43AC-9E87-680BD288BF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21AEA9E-F54F-43AC-9E87-680BD288BFAD}"/>
                        </a:ext>
                      </a:extLst>
                    </pic:cNvPr>
                    <pic:cNvPicPr>
                      <a:picLocks noChangeAspect="1"/>
                    </pic:cNvPicPr>
                  </pic:nvPicPr>
                  <pic:blipFill>
                    <a:blip r:embed="rId16"/>
                    <a:stretch>
                      <a:fillRect/>
                    </a:stretch>
                  </pic:blipFill>
                  <pic:spPr>
                    <a:xfrm>
                      <a:off x="0" y="0"/>
                      <a:ext cx="5413317" cy="980462"/>
                    </a:xfrm>
                    <a:prstGeom prst="rect">
                      <a:avLst/>
                    </a:prstGeom>
                  </pic:spPr>
                </pic:pic>
              </a:graphicData>
            </a:graphic>
          </wp:inline>
        </w:drawing>
      </w:r>
    </w:p>
    <w:p w14:paraId="29C33C67" w14:textId="53EC7B93" w:rsidR="000A638E" w:rsidRDefault="00DB4F85" w:rsidP="00AA5E22">
      <w:pPr>
        <w:pStyle w:val="ac"/>
        <w:jc w:val="center"/>
        <w:rPr>
          <w:rFonts w:eastAsiaTheme="minorEastAsia"/>
          <w:lang w:val="en-GB" w:eastAsia="ja-JP"/>
        </w:rPr>
      </w:pPr>
      <w:bookmarkStart w:id="3" w:name="_Ref111053971"/>
      <w:r>
        <w:t xml:space="preserve">Figure </w:t>
      </w:r>
      <w:fldSimple w:instr=" SEQ Figure \* ARABIC ">
        <w:r w:rsidR="00C60566">
          <w:rPr>
            <w:noProof/>
          </w:rPr>
          <w:t>4</w:t>
        </w:r>
      </w:fldSimple>
      <w:bookmarkEnd w:id="3"/>
      <w:r>
        <w:t xml:space="preserve">  </w:t>
      </w:r>
      <w:r w:rsidR="004C55F5">
        <w:rPr>
          <w:rFonts w:eastAsiaTheme="minorEastAsia"/>
          <w:lang w:val="en-GB" w:eastAsia="ja-JP"/>
        </w:rPr>
        <w:t xml:space="preserve">Issue of </w:t>
      </w:r>
      <w:r w:rsidR="004E6DA2">
        <w:rPr>
          <w:rFonts w:eastAsiaTheme="minorEastAsia"/>
          <w:lang w:val="en-GB" w:eastAsia="ja-JP"/>
        </w:rPr>
        <w:t>configured UL transmission</w:t>
      </w:r>
      <w:r w:rsidR="004C55F5">
        <w:rPr>
          <w:rFonts w:eastAsiaTheme="minorEastAsia"/>
          <w:lang w:val="en-GB" w:eastAsia="ja-JP"/>
        </w:rPr>
        <w:t xml:space="preserve"> resource allocation</w:t>
      </w:r>
    </w:p>
    <w:p w14:paraId="55767CEE" w14:textId="3DA3880F" w:rsidR="000A638E" w:rsidRDefault="000A638E" w:rsidP="00B80898">
      <w:pPr>
        <w:rPr>
          <w:rFonts w:eastAsiaTheme="minorEastAsia"/>
          <w:lang w:val="en-GB" w:eastAsia="ja-JP"/>
        </w:rPr>
      </w:pPr>
    </w:p>
    <w:p w14:paraId="45A779DF" w14:textId="367EEA8B" w:rsidR="000A638E" w:rsidRDefault="00413BFE" w:rsidP="00B80898">
      <w:pPr>
        <w:rPr>
          <w:color w:val="000000" w:themeColor="text1"/>
        </w:rPr>
      </w:pPr>
      <w:r>
        <w:rPr>
          <w:color w:val="000000" w:themeColor="text1"/>
          <w:lang w:val="en-GB"/>
        </w:rPr>
        <w:t xml:space="preserve">It is </w:t>
      </w:r>
      <w:r w:rsidR="008358B6" w:rsidRPr="00973FA0">
        <w:rPr>
          <w:color w:val="000000" w:themeColor="text1"/>
        </w:rPr>
        <w:t xml:space="preserve">in principle by current spec </w:t>
      </w:r>
      <w:r w:rsidR="00E93C9A">
        <w:rPr>
          <w:color w:val="000000" w:themeColor="text1"/>
        </w:rPr>
        <w:t>that a configured UL transmission</w:t>
      </w:r>
      <w:r w:rsidR="008358B6" w:rsidRPr="00973FA0">
        <w:rPr>
          <w:color w:val="000000" w:themeColor="text1"/>
        </w:rPr>
        <w:t xml:space="preserve"> can be configured to align the periodicity and symbol offset with that of either normal UL symbol or SBFD symbol</w:t>
      </w:r>
      <w:r w:rsidR="001302FE">
        <w:rPr>
          <w:color w:val="000000" w:themeColor="text1"/>
        </w:rPr>
        <w:t xml:space="preserve">. </w:t>
      </w:r>
      <w:r w:rsidR="001302FE" w:rsidRPr="001302FE">
        <w:rPr>
          <w:color w:val="000000" w:themeColor="text1"/>
        </w:rPr>
        <w:t xml:space="preserve">However, such alignment is an additional constraint on </w:t>
      </w:r>
      <w:r w:rsidR="001302FE">
        <w:rPr>
          <w:color w:val="000000" w:themeColor="text1"/>
        </w:rPr>
        <w:t>the</w:t>
      </w:r>
      <w:r w:rsidR="001302FE" w:rsidRPr="001302FE">
        <w:rPr>
          <w:color w:val="000000" w:themeColor="text1"/>
        </w:rPr>
        <w:t xml:space="preserve"> configuration that needs to be taken care of by the gNB and which adds to the complexity of resource allocation. Furthermore, if the SBFD time pattern changes, reconfiguration of </w:t>
      </w:r>
      <w:r w:rsidR="006C1CF3">
        <w:rPr>
          <w:color w:val="000000" w:themeColor="text1"/>
        </w:rPr>
        <w:t>configured UL transmission</w:t>
      </w:r>
      <w:r w:rsidR="001302FE" w:rsidRPr="001302FE">
        <w:rPr>
          <w:color w:val="000000" w:themeColor="text1"/>
        </w:rPr>
        <w:t xml:space="preserve"> is needed for new alignment, which increases the signaling overhead.</w:t>
      </w:r>
      <w:r w:rsidR="00814489">
        <w:rPr>
          <w:color w:val="000000" w:themeColor="text1"/>
        </w:rPr>
        <w:t xml:space="preserve"> Note that this issue does not happen when SBFD operation is carried out in Flexible symbol/slot as configured UL transmission is disabled in Flexible symbol/slots.</w:t>
      </w:r>
    </w:p>
    <w:p w14:paraId="11EDF877" w14:textId="650AA87E" w:rsidR="00672C9A" w:rsidRDefault="0060022D" w:rsidP="00B80898">
      <w:pPr>
        <w:rPr>
          <w:rFonts w:eastAsiaTheme="minorEastAsia"/>
          <w:lang w:val="en-GB" w:eastAsia="ja-JP"/>
        </w:rPr>
      </w:pPr>
      <w:r>
        <w:rPr>
          <w:rFonts w:eastAsiaTheme="minorEastAsia"/>
          <w:lang w:val="en-GB" w:eastAsia="ja-JP"/>
        </w:rPr>
        <w:t xml:space="preserve">Therefore, it </w:t>
      </w:r>
      <w:r w:rsidR="004F76A9">
        <w:rPr>
          <w:rFonts w:eastAsiaTheme="minorEastAsia"/>
          <w:lang w:val="en-GB" w:eastAsia="ja-JP"/>
        </w:rPr>
        <w:t>is</w:t>
      </w:r>
      <w:r w:rsidR="00BF4D79">
        <w:rPr>
          <w:rFonts w:eastAsiaTheme="minorEastAsia"/>
          <w:lang w:val="en-GB" w:eastAsia="ja-JP"/>
        </w:rPr>
        <w:t xml:space="preserve"> preferable to </w:t>
      </w:r>
      <w:r w:rsidR="00BE0D1E">
        <w:rPr>
          <w:rFonts w:eastAsiaTheme="minorEastAsia"/>
          <w:lang w:val="en-GB" w:eastAsia="ja-JP"/>
        </w:rPr>
        <w:t>decouple</w:t>
      </w:r>
      <w:r w:rsidR="00BF4D79">
        <w:rPr>
          <w:rFonts w:eastAsiaTheme="minorEastAsia"/>
          <w:lang w:val="en-GB" w:eastAsia="ja-JP"/>
        </w:rPr>
        <w:t xml:space="preserve"> the </w:t>
      </w:r>
      <w:r w:rsidR="003A043B">
        <w:rPr>
          <w:rFonts w:eastAsiaTheme="minorEastAsia"/>
          <w:lang w:val="en-GB" w:eastAsia="ja-JP"/>
        </w:rPr>
        <w:t xml:space="preserve">configured UL transmission from the configuration/operation of SBFD symbol/slot. </w:t>
      </w:r>
      <w:r w:rsidR="00D05658">
        <w:rPr>
          <w:rFonts w:eastAsiaTheme="minorEastAsia"/>
          <w:lang w:val="en-GB" w:eastAsia="ja-JP"/>
        </w:rPr>
        <w:t xml:space="preserve">This motivates </w:t>
      </w:r>
      <w:r w:rsidR="00FE4868">
        <w:rPr>
          <w:rFonts w:eastAsiaTheme="minorEastAsia"/>
          <w:lang w:val="en-GB" w:eastAsia="ja-JP"/>
        </w:rPr>
        <w:t xml:space="preserve">to </w:t>
      </w:r>
      <w:r>
        <w:rPr>
          <w:rFonts w:eastAsiaTheme="minorEastAsia"/>
          <w:lang w:val="en-GB" w:eastAsia="ja-JP"/>
        </w:rPr>
        <w:t xml:space="preserve">study </w:t>
      </w:r>
      <w:r w:rsidR="00D114F5">
        <w:rPr>
          <w:rFonts w:eastAsiaTheme="minorEastAsia"/>
          <w:lang w:val="en-GB" w:eastAsia="ja-JP"/>
        </w:rPr>
        <w:t xml:space="preserve">methods for UE to </w:t>
      </w:r>
      <w:r w:rsidR="00FE4868">
        <w:rPr>
          <w:rFonts w:eastAsiaTheme="minorEastAsia"/>
          <w:lang w:val="en-GB" w:eastAsia="ja-JP"/>
        </w:rPr>
        <w:t>validate</w:t>
      </w:r>
      <w:r w:rsidR="00D114F5">
        <w:rPr>
          <w:rFonts w:eastAsiaTheme="minorEastAsia"/>
          <w:lang w:val="en-GB" w:eastAsia="ja-JP"/>
        </w:rPr>
        <w:t xml:space="preserve"> configured UL transmission instances</w:t>
      </w:r>
      <w:r w:rsidR="008F66A4">
        <w:rPr>
          <w:rFonts w:eastAsiaTheme="minorEastAsia"/>
          <w:lang w:val="en-GB" w:eastAsia="ja-JP"/>
        </w:rPr>
        <w:t xml:space="preserve">. </w:t>
      </w:r>
      <w:r w:rsidR="00C307F7">
        <w:rPr>
          <w:rFonts w:eastAsiaTheme="minorEastAsia"/>
          <w:lang w:val="en-GB" w:eastAsia="ja-JP"/>
        </w:rPr>
        <w:t xml:space="preserve">For example, the configured UL transmission can be associated with </w:t>
      </w:r>
      <w:r w:rsidR="001E3BC7">
        <w:rPr>
          <w:rFonts w:eastAsiaTheme="minorEastAsia"/>
          <w:lang w:val="en-GB" w:eastAsia="ja-JP"/>
        </w:rPr>
        <w:t>an applicable symbol type (e.g. SBFD symbol vs. normal UL symbol)</w:t>
      </w:r>
      <w:r w:rsidR="00290C5B">
        <w:rPr>
          <w:rFonts w:eastAsiaTheme="minorEastAsia"/>
          <w:lang w:val="en-GB" w:eastAsia="ja-JP"/>
        </w:rPr>
        <w:t xml:space="preserve">, such that UE will skip the UL transmission instance if it is </w:t>
      </w:r>
      <w:r w:rsidR="00672C9A">
        <w:rPr>
          <w:rFonts w:eastAsiaTheme="minorEastAsia"/>
          <w:lang w:val="en-GB" w:eastAsia="ja-JP"/>
        </w:rPr>
        <w:t xml:space="preserve">not overlapping with the applicable symbol type. </w:t>
      </w:r>
    </w:p>
    <w:p w14:paraId="4CAC6D00" w14:textId="09E05A06" w:rsidR="00FC6E55" w:rsidRDefault="00672C9A" w:rsidP="00B80898">
      <w:pPr>
        <w:rPr>
          <w:rFonts w:eastAsiaTheme="minorEastAsia"/>
          <w:lang w:val="en-GB" w:eastAsia="ja-JP"/>
        </w:rPr>
      </w:pPr>
      <w:r>
        <w:rPr>
          <w:rFonts w:eastAsiaTheme="minorEastAsia"/>
          <w:lang w:val="en-GB" w:eastAsia="ja-JP"/>
        </w:rPr>
        <w:t xml:space="preserve">To define different symbol types, </w:t>
      </w:r>
      <w:r w:rsidR="00936F6A">
        <w:rPr>
          <w:rFonts w:eastAsiaTheme="minorEastAsia"/>
          <w:lang w:val="en-GB" w:eastAsia="ja-JP"/>
        </w:rPr>
        <w:t>the combination of legacy cell-common semi-static slot format and the new Rel-18 slot format mentioned in Section 2.1.</w:t>
      </w:r>
      <w:r w:rsidR="00D41391">
        <w:rPr>
          <w:rFonts w:eastAsiaTheme="minorEastAsia"/>
          <w:lang w:val="en-GB" w:eastAsia="ja-JP"/>
        </w:rPr>
        <w:t xml:space="preserve">3 </w:t>
      </w:r>
      <w:r w:rsidR="00936F6A">
        <w:rPr>
          <w:rFonts w:eastAsiaTheme="minorEastAsia"/>
          <w:lang w:val="en-GB" w:eastAsia="ja-JP"/>
        </w:rPr>
        <w:t xml:space="preserve">can be </w:t>
      </w:r>
      <w:r w:rsidR="0003730F">
        <w:rPr>
          <w:rFonts w:eastAsiaTheme="minorEastAsia"/>
          <w:lang w:val="en-GB" w:eastAsia="ja-JP"/>
        </w:rPr>
        <w:t xml:space="preserve">utilized. </w:t>
      </w:r>
      <w:r w:rsidR="0060247F">
        <w:rPr>
          <w:rFonts w:eastAsiaTheme="minorEastAsia"/>
          <w:lang w:val="en-GB" w:eastAsia="ja-JP"/>
        </w:rPr>
        <w:t>In more details, f</w:t>
      </w:r>
      <w:r w:rsidR="001E1F8A">
        <w:rPr>
          <w:rFonts w:eastAsiaTheme="minorEastAsia"/>
          <w:lang w:val="en-GB" w:eastAsia="ja-JP"/>
        </w:rPr>
        <w:t xml:space="preserve">rom Rel-18 UE </w:t>
      </w:r>
      <w:r w:rsidR="009A2F4F">
        <w:rPr>
          <w:rFonts w:eastAsiaTheme="minorEastAsia"/>
          <w:lang w:val="en-GB" w:eastAsia="ja-JP"/>
        </w:rPr>
        <w:t xml:space="preserve">(and beyond) point of view, the following table provides an example of </w:t>
      </w:r>
      <w:r w:rsidR="00FC6E55">
        <w:rPr>
          <w:rFonts w:eastAsiaTheme="minorEastAsia"/>
          <w:lang w:val="en-GB" w:eastAsia="ja-JP"/>
        </w:rPr>
        <w:t>slot format combinations: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480"/>
        <w:gridCol w:w="1400"/>
        <w:gridCol w:w="1935"/>
      </w:tblGrid>
      <w:tr w:rsidR="00266F88" w:rsidRPr="00266F88" w14:paraId="560395DE" w14:textId="77777777" w:rsidTr="000114CE">
        <w:trPr>
          <w:trHeight w:val="584"/>
          <w:jc w:val="center"/>
        </w:trPr>
        <w:tc>
          <w:tcPr>
            <w:tcW w:w="1480" w:type="dxa"/>
            <w:shd w:val="clear" w:color="auto" w:fill="auto"/>
            <w:tcMar>
              <w:top w:w="72" w:type="dxa"/>
              <w:left w:w="144" w:type="dxa"/>
              <w:bottom w:w="72" w:type="dxa"/>
              <w:right w:w="144" w:type="dxa"/>
            </w:tcMar>
            <w:hideMark/>
          </w:tcPr>
          <w:p w14:paraId="714C7AA6" w14:textId="3C3962DF" w:rsidR="00266F88" w:rsidRPr="00266F88" w:rsidRDefault="00266F88" w:rsidP="000114CE">
            <w:pPr>
              <w:spacing w:after="0"/>
              <w:rPr>
                <w:rFonts w:eastAsia="Times New Roman"/>
                <w:sz w:val="36"/>
                <w:szCs w:val="36"/>
                <w:lang w:eastAsia="de-DE"/>
              </w:rPr>
            </w:pPr>
            <w:r w:rsidRPr="00266F88">
              <w:rPr>
                <w:rFonts w:eastAsia="Times New Roman"/>
                <w:b/>
                <w:bCs/>
                <w:kern w:val="24"/>
                <w:lang w:eastAsia="de-DE"/>
              </w:rPr>
              <w:t>Legacy cell-common semi-static slot</w:t>
            </w:r>
            <w:r w:rsidR="00734505">
              <w:rPr>
                <w:rFonts w:eastAsia="Times New Roman"/>
                <w:b/>
                <w:bCs/>
                <w:kern w:val="24"/>
                <w:lang w:eastAsia="de-DE"/>
              </w:rPr>
              <w:t>/symbol</w:t>
            </w:r>
            <w:r w:rsidRPr="00266F88">
              <w:rPr>
                <w:rFonts w:eastAsia="Times New Roman"/>
                <w:b/>
                <w:bCs/>
                <w:kern w:val="24"/>
                <w:lang w:eastAsia="de-DE"/>
              </w:rPr>
              <w:t xml:space="preserve"> format</w:t>
            </w:r>
          </w:p>
        </w:tc>
        <w:tc>
          <w:tcPr>
            <w:tcW w:w="1400" w:type="dxa"/>
            <w:shd w:val="clear" w:color="auto" w:fill="auto"/>
            <w:tcMar>
              <w:top w:w="72" w:type="dxa"/>
              <w:left w:w="144" w:type="dxa"/>
              <w:bottom w:w="72" w:type="dxa"/>
              <w:right w:w="144" w:type="dxa"/>
            </w:tcMar>
            <w:hideMark/>
          </w:tcPr>
          <w:p w14:paraId="1E0A1D3B" w14:textId="03793787" w:rsidR="00266F88" w:rsidRPr="00266F88" w:rsidRDefault="00266F88" w:rsidP="000114CE">
            <w:pPr>
              <w:spacing w:after="0"/>
              <w:rPr>
                <w:rFonts w:eastAsia="Times New Roman"/>
                <w:sz w:val="36"/>
                <w:szCs w:val="36"/>
                <w:lang w:eastAsia="de-DE"/>
              </w:rPr>
            </w:pPr>
            <w:r w:rsidRPr="00266F88">
              <w:rPr>
                <w:rFonts w:eastAsia="Times New Roman"/>
                <w:b/>
                <w:bCs/>
                <w:kern w:val="24"/>
                <w:lang w:eastAsia="de-DE"/>
              </w:rPr>
              <w:t xml:space="preserve">New </w:t>
            </w:r>
            <w:r w:rsidR="00623045">
              <w:rPr>
                <w:rFonts w:eastAsia="Times New Roman"/>
                <w:b/>
                <w:bCs/>
                <w:kern w:val="24"/>
                <w:lang w:eastAsia="de-DE"/>
              </w:rPr>
              <w:t xml:space="preserve">Rel-18 </w:t>
            </w:r>
            <w:r w:rsidRPr="00266F88">
              <w:rPr>
                <w:rFonts w:eastAsia="Times New Roman"/>
                <w:b/>
                <w:bCs/>
                <w:kern w:val="24"/>
                <w:lang w:eastAsia="de-DE"/>
              </w:rPr>
              <w:t>semi-static slot</w:t>
            </w:r>
            <w:r w:rsidR="00734505">
              <w:rPr>
                <w:rFonts w:eastAsia="Times New Roman"/>
                <w:b/>
                <w:bCs/>
                <w:kern w:val="24"/>
                <w:lang w:eastAsia="de-DE"/>
              </w:rPr>
              <w:t>/symbol</w:t>
            </w:r>
            <w:r w:rsidRPr="00266F88">
              <w:rPr>
                <w:rFonts w:eastAsia="Times New Roman"/>
                <w:b/>
                <w:bCs/>
                <w:kern w:val="24"/>
                <w:lang w:eastAsia="de-DE"/>
              </w:rPr>
              <w:t xml:space="preserve"> format</w:t>
            </w:r>
          </w:p>
        </w:tc>
        <w:tc>
          <w:tcPr>
            <w:tcW w:w="1935" w:type="dxa"/>
            <w:shd w:val="clear" w:color="auto" w:fill="auto"/>
            <w:tcMar>
              <w:top w:w="72" w:type="dxa"/>
              <w:left w:w="144" w:type="dxa"/>
              <w:bottom w:w="72" w:type="dxa"/>
              <w:right w:w="144" w:type="dxa"/>
            </w:tcMar>
            <w:hideMark/>
          </w:tcPr>
          <w:p w14:paraId="05101BB5" w14:textId="77777777" w:rsidR="00266F88" w:rsidRPr="00266F88" w:rsidRDefault="00266F88" w:rsidP="000114CE">
            <w:pPr>
              <w:spacing w:after="0"/>
              <w:rPr>
                <w:rFonts w:eastAsia="Times New Roman"/>
                <w:sz w:val="36"/>
                <w:szCs w:val="36"/>
                <w:lang w:eastAsia="de-DE"/>
              </w:rPr>
            </w:pPr>
            <w:r w:rsidRPr="00266F88">
              <w:rPr>
                <w:rFonts w:eastAsia="Times New Roman"/>
                <w:b/>
                <w:bCs/>
                <w:kern w:val="24"/>
                <w:lang w:eastAsia="de-DE"/>
              </w:rPr>
              <w:t>Conflicting direction?</w:t>
            </w:r>
          </w:p>
        </w:tc>
      </w:tr>
      <w:tr w:rsidR="00266F88" w:rsidRPr="00266F88" w14:paraId="76C6ADFA" w14:textId="77777777" w:rsidTr="000114CE">
        <w:trPr>
          <w:trHeight w:val="123"/>
          <w:jc w:val="center"/>
        </w:trPr>
        <w:tc>
          <w:tcPr>
            <w:tcW w:w="1480" w:type="dxa"/>
            <w:shd w:val="clear" w:color="auto" w:fill="auto"/>
            <w:tcMar>
              <w:top w:w="72" w:type="dxa"/>
              <w:left w:w="144" w:type="dxa"/>
              <w:bottom w:w="72" w:type="dxa"/>
              <w:right w:w="144" w:type="dxa"/>
            </w:tcMar>
            <w:hideMark/>
          </w:tcPr>
          <w:p w14:paraId="62993871"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400" w:type="dxa"/>
            <w:shd w:val="clear" w:color="auto" w:fill="auto"/>
            <w:tcMar>
              <w:top w:w="72" w:type="dxa"/>
              <w:left w:w="144" w:type="dxa"/>
              <w:bottom w:w="72" w:type="dxa"/>
              <w:right w:w="144" w:type="dxa"/>
            </w:tcMar>
            <w:hideMark/>
          </w:tcPr>
          <w:p w14:paraId="2B173C3D"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935" w:type="dxa"/>
            <w:shd w:val="clear" w:color="auto" w:fill="auto"/>
            <w:tcMar>
              <w:top w:w="72" w:type="dxa"/>
              <w:left w:w="144" w:type="dxa"/>
              <w:bottom w:w="72" w:type="dxa"/>
              <w:right w:w="144" w:type="dxa"/>
            </w:tcMar>
            <w:hideMark/>
          </w:tcPr>
          <w:p w14:paraId="356ECD4C"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5D1EE0C7" w14:textId="77777777" w:rsidTr="000114CE">
        <w:trPr>
          <w:trHeight w:val="233"/>
          <w:jc w:val="center"/>
        </w:trPr>
        <w:tc>
          <w:tcPr>
            <w:tcW w:w="1480" w:type="dxa"/>
            <w:shd w:val="clear" w:color="auto" w:fill="auto"/>
            <w:tcMar>
              <w:top w:w="72" w:type="dxa"/>
              <w:left w:w="144" w:type="dxa"/>
              <w:bottom w:w="72" w:type="dxa"/>
              <w:right w:w="144" w:type="dxa"/>
            </w:tcMar>
            <w:hideMark/>
          </w:tcPr>
          <w:p w14:paraId="3F0D5A1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400" w:type="dxa"/>
            <w:shd w:val="clear" w:color="auto" w:fill="auto"/>
            <w:tcMar>
              <w:top w:w="72" w:type="dxa"/>
              <w:left w:w="144" w:type="dxa"/>
              <w:bottom w:w="72" w:type="dxa"/>
              <w:right w:w="144" w:type="dxa"/>
            </w:tcMar>
            <w:hideMark/>
          </w:tcPr>
          <w:p w14:paraId="7E44F698"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935" w:type="dxa"/>
            <w:shd w:val="clear" w:color="auto" w:fill="auto"/>
            <w:tcMar>
              <w:top w:w="72" w:type="dxa"/>
              <w:left w:w="144" w:type="dxa"/>
              <w:bottom w:w="72" w:type="dxa"/>
              <w:right w:w="144" w:type="dxa"/>
            </w:tcMar>
            <w:hideMark/>
          </w:tcPr>
          <w:p w14:paraId="36B51CCE"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Conflicting</w:t>
            </w:r>
          </w:p>
        </w:tc>
      </w:tr>
      <w:tr w:rsidR="00266F88" w:rsidRPr="00266F88" w14:paraId="6002DBBF" w14:textId="77777777" w:rsidTr="000114CE">
        <w:trPr>
          <w:trHeight w:val="201"/>
          <w:jc w:val="center"/>
        </w:trPr>
        <w:tc>
          <w:tcPr>
            <w:tcW w:w="1480" w:type="dxa"/>
            <w:shd w:val="clear" w:color="auto" w:fill="auto"/>
            <w:tcMar>
              <w:top w:w="72" w:type="dxa"/>
              <w:left w:w="144" w:type="dxa"/>
              <w:bottom w:w="72" w:type="dxa"/>
              <w:right w:w="144" w:type="dxa"/>
            </w:tcMar>
            <w:hideMark/>
          </w:tcPr>
          <w:p w14:paraId="04A2194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400" w:type="dxa"/>
            <w:shd w:val="clear" w:color="auto" w:fill="auto"/>
            <w:tcMar>
              <w:top w:w="72" w:type="dxa"/>
              <w:left w:w="144" w:type="dxa"/>
              <w:bottom w:w="72" w:type="dxa"/>
              <w:right w:w="144" w:type="dxa"/>
            </w:tcMar>
            <w:hideMark/>
          </w:tcPr>
          <w:p w14:paraId="59AF4F64"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935" w:type="dxa"/>
            <w:shd w:val="clear" w:color="auto" w:fill="auto"/>
            <w:tcMar>
              <w:top w:w="72" w:type="dxa"/>
              <w:left w:w="144" w:type="dxa"/>
              <w:bottom w:w="72" w:type="dxa"/>
              <w:right w:w="144" w:type="dxa"/>
            </w:tcMar>
            <w:hideMark/>
          </w:tcPr>
          <w:p w14:paraId="3585907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Conflicting</w:t>
            </w:r>
          </w:p>
        </w:tc>
      </w:tr>
      <w:tr w:rsidR="00266F88" w:rsidRPr="00266F88" w14:paraId="0FB0DFBE" w14:textId="77777777" w:rsidTr="000114CE">
        <w:trPr>
          <w:trHeight w:val="279"/>
          <w:jc w:val="center"/>
        </w:trPr>
        <w:tc>
          <w:tcPr>
            <w:tcW w:w="1480" w:type="dxa"/>
            <w:shd w:val="clear" w:color="auto" w:fill="auto"/>
            <w:tcMar>
              <w:top w:w="72" w:type="dxa"/>
              <w:left w:w="144" w:type="dxa"/>
              <w:bottom w:w="72" w:type="dxa"/>
              <w:right w:w="144" w:type="dxa"/>
            </w:tcMar>
            <w:hideMark/>
          </w:tcPr>
          <w:p w14:paraId="68B51E07"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400" w:type="dxa"/>
            <w:shd w:val="clear" w:color="auto" w:fill="auto"/>
            <w:tcMar>
              <w:top w:w="72" w:type="dxa"/>
              <w:left w:w="144" w:type="dxa"/>
              <w:bottom w:w="72" w:type="dxa"/>
              <w:right w:w="144" w:type="dxa"/>
            </w:tcMar>
            <w:hideMark/>
          </w:tcPr>
          <w:p w14:paraId="074DE51D"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935" w:type="dxa"/>
            <w:shd w:val="clear" w:color="auto" w:fill="auto"/>
            <w:tcMar>
              <w:top w:w="72" w:type="dxa"/>
              <w:left w:w="144" w:type="dxa"/>
              <w:bottom w:w="72" w:type="dxa"/>
              <w:right w:w="144" w:type="dxa"/>
            </w:tcMar>
            <w:hideMark/>
          </w:tcPr>
          <w:p w14:paraId="525B3298"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082550CA" w14:textId="77777777" w:rsidTr="000114CE">
        <w:trPr>
          <w:trHeight w:val="289"/>
          <w:jc w:val="center"/>
        </w:trPr>
        <w:tc>
          <w:tcPr>
            <w:tcW w:w="1480" w:type="dxa"/>
            <w:shd w:val="clear" w:color="auto" w:fill="auto"/>
            <w:tcMar>
              <w:top w:w="72" w:type="dxa"/>
              <w:left w:w="144" w:type="dxa"/>
              <w:bottom w:w="72" w:type="dxa"/>
              <w:right w:w="144" w:type="dxa"/>
            </w:tcMar>
            <w:hideMark/>
          </w:tcPr>
          <w:p w14:paraId="0F842C6E"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400" w:type="dxa"/>
            <w:shd w:val="clear" w:color="auto" w:fill="auto"/>
            <w:tcMar>
              <w:top w:w="72" w:type="dxa"/>
              <w:left w:w="144" w:type="dxa"/>
              <w:bottom w:w="72" w:type="dxa"/>
              <w:right w:w="144" w:type="dxa"/>
            </w:tcMar>
            <w:hideMark/>
          </w:tcPr>
          <w:p w14:paraId="5CA93879"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D</w:t>
            </w:r>
          </w:p>
        </w:tc>
        <w:tc>
          <w:tcPr>
            <w:tcW w:w="1935" w:type="dxa"/>
            <w:shd w:val="clear" w:color="auto" w:fill="auto"/>
            <w:tcMar>
              <w:top w:w="72" w:type="dxa"/>
              <w:left w:w="144" w:type="dxa"/>
              <w:bottom w:w="72" w:type="dxa"/>
              <w:right w:w="144" w:type="dxa"/>
            </w:tcMar>
            <w:hideMark/>
          </w:tcPr>
          <w:p w14:paraId="62E862DB"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24EDE110" w14:textId="77777777" w:rsidTr="000114CE">
        <w:trPr>
          <w:trHeight w:val="253"/>
          <w:jc w:val="center"/>
        </w:trPr>
        <w:tc>
          <w:tcPr>
            <w:tcW w:w="1480" w:type="dxa"/>
            <w:shd w:val="clear" w:color="auto" w:fill="auto"/>
            <w:tcMar>
              <w:top w:w="72" w:type="dxa"/>
              <w:left w:w="144" w:type="dxa"/>
              <w:bottom w:w="72" w:type="dxa"/>
              <w:right w:w="144" w:type="dxa"/>
            </w:tcMar>
            <w:hideMark/>
          </w:tcPr>
          <w:p w14:paraId="1A991812"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400" w:type="dxa"/>
            <w:shd w:val="clear" w:color="auto" w:fill="auto"/>
            <w:tcMar>
              <w:top w:w="72" w:type="dxa"/>
              <w:left w:w="144" w:type="dxa"/>
              <w:bottom w:w="72" w:type="dxa"/>
              <w:right w:w="144" w:type="dxa"/>
            </w:tcMar>
            <w:hideMark/>
          </w:tcPr>
          <w:p w14:paraId="7E3D3756"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U</w:t>
            </w:r>
          </w:p>
        </w:tc>
        <w:tc>
          <w:tcPr>
            <w:tcW w:w="1935" w:type="dxa"/>
            <w:shd w:val="clear" w:color="auto" w:fill="auto"/>
            <w:tcMar>
              <w:top w:w="72" w:type="dxa"/>
              <w:left w:w="144" w:type="dxa"/>
              <w:bottom w:w="72" w:type="dxa"/>
              <w:right w:w="144" w:type="dxa"/>
            </w:tcMar>
            <w:hideMark/>
          </w:tcPr>
          <w:p w14:paraId="0D80E56B"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r w:rsidR="00266F88" w:rsidRPr="00266F88" w14:paraId="71A7EAD7" w14:textId="77777777" w:rsidTr="000114CE">
        <w:trPr>
          <w:trHeight w:val="287"/>
          <w:jc w:val="center"/>
        </w:trPr>
        <w:tc>
          <w:tcPr>
            <w:tcW w:w="1480" w:type="dxa"/>
            <w:shd w:val="clear" w:color="auto" w:fill="auto"/>
            <w:tcMar>
              <w:top w:w="72" w:type="dxa"/>
              <w:left w:w="144" w:type="dxa"/>
              <w:bottom w:w="72" w:type="dxa"/>
              <w:right w:w="144" w:type="dxa"/>
            </w:tcMar>
            <w:hideMark/>
          </w:tcPr>
          <w:p w14:paraId="54DFD636"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lastRenderedPageBreak/>
              <w:t>F</w:t>
            </w:r>
          </w:p>
        </w:tc>
        <w:tc>
          <w:tcPr>
            <w:tcW w:w="1400" w:type="dxa"/>
            <w:shd w:val="clear" w:color="auto" w:fill="auto"/>
            <w:tcMar>
              <w:top w:w="72" w:type="dxa"/>
              <w:left w:w="144" w:type="dxa"/>
              <w:bottom w:w="72" w:type="dxa"/>
              <w:right w:w="144" w:type="dxa"/>
            </w:tcMar>
            <w:hideMark/>
          </w:tcPr>
          <w:p w14:paraId="2A29C6B0"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F</w:t>
            </w:r>
          </w:p>
        </w:tc>
        <w:tc>
          <w:tcPr>
            <w:tcW w:w="1935" w:type="dxa"/>
            <w:shd w:val="clear" w:color="auto" w:fill="auto"/>
            <w:tcMar>
              <w:top w:w="72" w:type="dxa"/>
              <w:left w:w="144" w:type="dxa"/>
              <w:bottom w:w="72" w:type="dxa"/>
              <w:right w:w="144" w:type="dxa"/>
            </w:tcMar>
            <w:hideMark/>
          </w:tcPr>
          <w:p w14:paraId="1FB80516" w14:textId="77777777" w:rsidR="00266F88" w:rsidRPr="00266F88" w:rsidRDefault="00266F88" w:rsidP="000114CE">
            <w:pPr>
              <w:spacing w:after="0"/>
              <w:rPr>
                <w:rFonts w:eastAsia="Times New Roman"/>
                <w:sz w:val="36"/>
                <w:szCs w:val="36"/>
                <w:lang w:eastAsia="de-DE"/>
              </w:rPr>
            </w:pPr>
            <w:r w:rsidRPr="00266F88">
              <w:rPr>
                <w:rFonts w:eastAsia="Times New Roman"/>
                <w:kern w:val="24"/>
                <w:lang w:eastAsia="de-DE"/>
              </w:rPr>
              <w:t>Non-conflicting</w:t>
            </w:r>
          </w:p>
        </w:tc>
      </w:tr>
    </w:tbl>
    <w:p w14:paraId="51E92FBE" w14:textId="659FE3B1" w:rsidR="00266F88" w:rsidRPr="00266F88" w:rsidRDefault="00266F88" w:rsidP="00266F88">
      <w:pPr>
        <w:spacing w:before="240" w:after="0" w:line="360" w:lineRule="auto"/>
        <w:jc w:val="center"/>
        <w:rPr>
          <w:b/>
          <w:iCs/>
        </w:rPr>
      </w:pPr>
      <w:r w:rsidRPr="00266F88">
        <w:rPr>
          <w:b/>
          <w:iCs/>
        </w:rPr>
        <w:t xml:space="preserve">Table </w:t>
      </w:r>
      <w:r w:rsidRPr="00AA5E22">
        <w:rPr>
          <w:b/>
          <w:iCs/>
        </w:rPr>
        <w:t>1</w:t>
      </w:r>
      <w:r w:rsidR="00DB146F">
        <w:rPr>
          <w:b/>
          <w:iCs/>
        </w:rPr>
        <w:t xml:space="preserve">. The conflict </w:t>
      </w:r>
      <w:r w:rsidR="00233634">
        <w:rPr>
          <w:b/>
          <w:iCs/>
        </w:rPr>
        <w:t xml:space="preserve">symbol </w:t>
      </w:r>
      <w:r w:rsidR="00DB146F">
        <w:rPr>
          <w:b/>
          <w:iCs/>
        </w:rPr>
        <w:t>relation between legacy and new semi-static slot</w:t>
      </w:r>
      <w:r w:rsidR="0026625A">
        <w:rPr>
          <w:b/>
          <w:iCs/>
        </w:rPr>
        <w:t>/symbol</w:t>
      </w:r>
      <w:r w:rsidR="00DB146F">
        <w:rPr>
          <w:b/>
          <w:iCs/>
        </w:rPr>
        <w:t xml:space="preserve"> format</w:t>
      </w:r>
    </w:p>
    <w:p w14:paraId="1A707379" w14:textId="77777777" w:rsidR="003C600C" w:rsidRDefault="003C600C" w:rsidP="00B80898">
      <w:pPr>
        <w:rPr>
          <w:rFonts w:eastAsiaTheme="minorEastAsia"/>
          <w:lang w:val="en-GB" w:eastAsia="ja-JP"/>
        </w:rPr>
      </w:pPr>
      <w:r>
        <w:rPr>
          <w:rFonts w:eastAsiaTheme="minorEastAsia"/>
          <w:lang w:val="en-GB" w:eastAsia="ja-JP"/>
        </w:rPr>
        <w:t>As shown in the table, the two symbol types can be defined:</w:t>
      </w:r>
    </w:p>
    <w:p w14:paraId="74142D53" w14:textId="77777777" w:rsidR="00623045" w:rsidRPr="00623045" w:rsidRDefault="00623045">
      <w:pPr>
        <w:pStyle w:val="aff4"/>
        <w:numPr>
          <w:ilvl w:val="0"/>
          <w:numId w:val="10"/>
        </w:numPr>
        <w:ind w:leftChars="0"/>
        <w:rPr>
          <w:rFonts w:eastAsiaTheme="minorEastAsia"/>
          <w:lang w:val="en-GB" w:eastAsia="ja-JP"/>
        </w:rPr>
      </w:pPr>
      <w:r w:rsidRPr="00623045">
        <w:rPr>
          <w:rFonts w:eastAsiaTheme="minorEastAsia"/>
          <w:lang w:val="en-GB" w:eastAsia="ja-JP"/>
        </w:rPr>
        <w:t>Conflicting symbol direction between legacy semi-static and new Rel-18 semi-static slot format, e.g. D-&gt;U and D-&gt;F</w:t>
      </w:r>
    </w:p>
    <w:p w14:paraId="39968F75" w14:textId="599DB083" w:rsidR="004755EE" w:rsidRPr="008F1E89" w:rsidRDefault="00D114F5">
      <w:pPr>
        <w:pStyle w:val="aff4"/>
        <w:numPr>
          <w:ilvl w:val="0"/>
          <w:numId w:val="10"/>
        </w:numPr>
        <w:ind w:leftChars="0"/>
        <w:rPr>
          <w:rFonts w:eastAsiaTheme="minorEastAsia"/>
          <w:lang w:val="en-GB" w:eastAsia="ja-JP"/>
        </w:rPr>
      </w:pPr>
      <w:r w:rsidRPr="008F1E89">
        <w:rPr>
          <w:rFonts w:eastAsiaTheme="minorEastAsia"/>
          <w:lang w:val="en-GB" w:eastAsia="ja-JP"/>
        </w:rPr>
        <w:t xml:space="preserve"> </w:t>
      </w:r>
      <w:r w:rsidR="008F1E89" w:rsidRPr="008F1E89">
        <w:rPr>
          <w:rFonts w:eastAsiaTheme="minorEastAsia"/>
          <w:lang w:eastAsia="ja-JP"/>
        </w:rPr>
        <w:t>Non-conflicting symbol direction between the above two semi-static slot formats, e.g. U-&gt;U, F-&gt;U, and F-&gt;F</w:t>
      </w:r>
    </w:p>
    <w:p w14:paraId="5D4051A1" w14:textId="0E718B0B" w:rsidR="0060247F" w:rsidRDefault="00E51A41" w:rsidP="00B80898">
      <w:pPr>
        <w:rPr>
          <w:rFonts w:eastAsiaTheme="minorEastAsia"/>
          <w:lang w:val="en-GB" w:eastAsia="ja-JP"/>
        </w:rPr>
      </w:pPr>
      <w:r>
        <w:rPr>
          <w:rFonts w:eastAsiaTheme="minorEastAsia"/>
          <w:lang w:val="en-GB" w:eastAsia="ja-JP"/>
        </w:rPr>
        <w:t xml:space="preserve">For a configured UL transmission, it can be associated with one of the symbol type or both. </w:t>
      </w:r>
      <w:r w:rsidR="00DC0DC7">
        <w:rPr>
          <w:rFonts w:eastAsiaTheme="minorEastAsia"/>
          <w:lang w:val="en-GB" w:eastAsia="ja-JP"/>
        </w:rPr>
        <w:t>Since the conflicting</w:t>
      </w:r>
      <w:r w:rsidR="003B652C">
        <w:rPr>
          <w:rFonts w:eastAsiaTheme="minorEastAsia"/>
          <w:lang w:val="en-GB" w:eastAsia="ja-JP"/>
        </w:rPr>
        <w:t xml:space="preserve"> and non-conflicting</w:t>
      </w:r>
      <w:r w:rsidR="00DC0DC7">
        <w:rPr>
          <w:rFonts w:eastAsiaTheme="minorEastAsia"/>
          <w:lang w:val="en-GB" w:eastAsia="ja-JP"/>
        </w:rPr>
        <w:t xml:space="preserve"> symbol </w:t>
      </w:r>
      <w:r w:rsidR="003B652C">
        <w:rPr>
          <w:rFonts w:eastAsiaTheme="minorEastAsia"/>
          <w:lang w:val="en-GB" w:eastAsia="ja-JP"/>
        </w:rPr>
        <w:t xml:space="preserve">correspond to </w:t>
      </w:r>
      <w:r w:rsidR="008076C4">
        <w:rPr>
          <w:rFonts w:eastAsiaTheme="minorEastAsia"/>
          <w:lang w:val="en-GB" w:eastAsia="ja-JP"/>
        </w:rPr>
        <w:t xml:space="preserve">SBFD-ready and SBFD-forbidden </w:t>
      </w:r>
      <w:r w:rsidR="00CD242D">
        <w:rPr>
          <w:rFonts w:eastAsiaTheme="minorEastAsia"/>
          <w:lang w:val="en-GB" w:eastAsia="ja-JP"/>
        </w:rPr>
        <w:t>at gNB side</w:t>
      </w:r>
      <w:r w:rsidR="000959F9">
        <w:rPr>
          <w:rFonts w:eastAsiaTheme="minorEastAsia"/>
          <w:lang w:val="en-GB" w:eastAsia="ja-JP"/>
        </w:rPr>
        <w:t xml:space="preserve">, </w:t>
      </w:r>
      <w:r w:rsidR="00CD242D">
        <w:rPr>
          <w:rFonts w:eastAsiaTheme="minorEastAsia"/>
          <w:lang w:val="en-GB" w:eastAsia="ja-JP"/>
        </w:rPr>
        <w:t xml:space="preserve">respectively, </w:t>
      </w:r>
      <w:r w:rsidR="005F12D1">
        <w:rPr>
          <w:rFonts w:eastAsiaTheme="minorEastAsia"/>
          <w:lang w:val="en-GB" w:eastAsia="ja-JP"/>
        </w:rPr>
        <w:t>the configured UL transmission can now be transmitted or dropped in a controlled way</w:t>
      </w:r>
      <w:r w:rsidR="008F6D55">
        <w:rPr>
          <w:rFonts w:eastAsiaTheme="minorEastAsia"/>
          <w:lang w:val="en-GB" w:eastAsia="ja-JP"/>
        </w:rPr>
        <w:t>.</w:t>
      </w:r>
    </w:p>
    <w:p w14:paraId="34EFDD91" w14:textId="0FC80B04" w:rsidR="007E7328" w:rsidRDefault="007E7328" w:rsidP="00B80898">
      <w:pPr>
        <w:rPr>
          <w:rFonts w:eastAsiaTheme="minorEastAsia"/>
          <w:b/>
          <w:bCs/>
          <w:lang w:val="en-GB" w:eastAsia="ja-JP"/>
        </w:rPr>
      </w:pPr>
      <w:r w:rsidRPr="00F84D71">
        <w:rPr>
          <w:rFonts w:eastAsiaTheme="minorEastAsia"/>
          <w:b/>
          <w:bCs/>
          <w:lang w:val="en-GB" w:eastAsia="ja-JP"/>
        </w:rPr>
        <w:t xml:space="preserve">Proposal </w:t>
      </w:r>
      <w:r w:rsidR="007C51A5">
        <w:rPr>
          <w:rFonts w:eastAsiaTheme="minorEastAsia"/>
          <w:b/>
          <w:bCs/>
          <w:lang w:val="en-GB" w:eastAsia="ja-JP"/>
        </w:rPr>
        <w:t>7</w:t>
      </w:r>
      <w:r w:rsidRPr="00F84D71">
        <w:rPr>
          <w:rFonts w:eastAsiaTheme="minorEastAsia"/>
          <w:b/>
          <w:bCs/>
          <w:lang w:val="en-GB" w:eastAsia="ja-JP"/>
        </w:rPr>
        <w:t>:</w:t>
      </w:r>
      <w:r w:rsidRPr="00470688">
        <w:rPr>
          <w:rFonts w:eastAsiaTheme="minorEastAsia"/>
          <w:b/>
          <w:bCs/>
          <w:lang w:val="en-GB" w:eastAsia="ja-JP"/>
        </w:rPr>
        <w:t xml:space="preserve"> Study </w:t>
      </w:r>
      <w:r w:rsidR="00B22D3D" w:rsidRPr="00470688">
        <w:rPr>
          <w:rFonts w:eastAsiaTheme="minorEastAsia"/>
          <w:b/>
          <w:bCs/>
          <w:lang w:val="en-GB" w:eastAsia="ja-JP"/>
        </w:rPr>
        <w:t xml:space="preserve">potential enhancement on configured UL transmission to </w:t>
      </w:r>
      <w:r w:rsidR="00992710" w:rsidRPr="00470688">
        <w:rPr>
          <w:rFonts w:eastAsiaTheme="minorEastAsia"/>
          <w:b/>
          <w:bCs/>
          <w:lang w:val="en-GB" w:eastAsia="ja-JP"/>
        </w:rPr>
        <w:t xml:space="preserve">associate with either normal UL symbol or SBFD symbol. </w:t>
      </w:r>
    </w:p>
    <w:p w14:paraId="49D649AE" w14:textId="77777777" w:rsidR="00342EF1" w:rsidRDefault="00342EF1" w:rsidP="00B80898">
      <w:pPr>
        <w:rPr>
          <w:rFonts w:eastAsiaTheme="minorEastAsia"/>
          <w:b/>
          <w:bCs/>
          <w:lang w:val="en-GB" w:eastAsia="ja-JP"/>
        </w:rPr>
      </w:pPr>
    </w:p>
    <w:p w14:paraId="4778E6D0" w14:textId="7B03D91E" w:rsidR="00FF4A20" w:rsidRPr="00470688" w:rsidRDefault="00046EF5" w:rsidP="00AB5419">
      <w:pPr>
        <w:pStyle w:val="3"/>
      </w:pPr>
      <w:r>
        <w:t xml:space="preserve">Dynamic </w:t>
      </w:r>
      <w:r w:rsidR="00F720EE">
        <w:t>grant PUSCH</w:t>
      </w:r>
    </w:p>
    <w:p w14:paraId="265E3E80" w14:textId="53E618C1" w:rsidR="007C35B7" w:rsidRDefault="00D96B72" w:rsidP="00B80898">
      <w:pPr>
        <w:rPr>
          <w:lang w:val="en-GB" w:eastAsia="ja-JP"/>
        </w:rPr>
      </w:pPr>
      <w:r>
        <w:rPr>
          <w:lang w:val="en-GB" w:eastAsia="ja-JP"/>
        </w:rPr>
        <w:t xml:space="preserve">For PUSCH </w:t>
      </w:r>
      <w:r w:rsidR="00BC0A32">
        <w:rPr>
          <w:lang w:val="en-GB" w:eastAsia="ja-JP"/>
        </w:rPr>
        <w:t xml:space="preserve">scheduled by dynamic grant, the frequency resources can be allocated dynamically. </w:t>
      </w:r>
      <w:r w:rsidR="00776804">
        <w:rPr>
          <w:lang w:val="en-GB" w:eastAsia="ja-JP"/>
        </w:rPr>
        <w:t xml:space="preserve">However, the available frequency resources for allocation are </w:t>
      </w:r>
      <w:r w:rsidR="00450060">
        <w:rPr>
          <w:lang w:val="en-GB" w:eastAsia="ja-JP"/>
        </w:rPr>
        <w:t xml:space="preserve">different between normal UL symbol and SBFD symbol. </w:t>
      </w:r>
      <w:r w:rsidR="00BC651A">
        <w:rPr>
          <w:lang w:val="en-GB" w:eastAsia="ja-JP"/>
        </w:rPr>
        <w:t xml:space="preserve">Therefore, it is within the scope of the discussion whether the reference resource set can or should be changed </w:t>
      </w:r>
      <w:r w:rsidR="00DE2300">
        <w:rPr>
          <w:lang w:val="en-GB" w:eastAsia="ja-JP"/>
        </w:rPr>
        <w:t xml:space="preserve">between normal UL symbol and SBFD symbol. One possible way is to </w:t>
      </w:r>
      <w:r w:rsidR="00A860EE">
        <w:rPr>
          <w:lang w:val="en-GB" w:eastAsia="ja-JP"/>
        </w:rPr>
        <w:t xml:space="preserve">activate a narrow UL BWP for SBFD symbol and a wide UL BWP for normal UL symbol. The merit would be some savings in the DCI overhead. However, </w:t>
      </w:r>
      <w:r w:rsidR="0009369A">
        <w:rPr>
          <w:lang w:val="en-GB" w:eastAsia="ja-JP"/>
        </w:rPr>
        <w:t xml:space="preserve">the BWP switching would incur considerable switching delay, if the existing BWP switching </w:t>
      </w:r>
      <w:r w:rsidR="00506E6F">
        <w:rPr>
          <w:lang w:val="en-GB" w:eastAsia="ja-JP"/>
        </w:rPr>
        <w:t xml:space="preserve">definition is reused. The relative long switching delay makes such </w:t>
      </w:r>
      <w:r w:rsidR="008133B2">
        <w:rPr>
          <w:lang w:val="en-GB" w:eastAsia="ja-JP"/>
        </w:rPr>
        <w:t xml:space="preserve">scheme unattractive. </w:t>
      </w:r>
      <w:r w:rsidR="006A7520">
        <w:rPr>
          <w:lang w:val="en-GB" w:eastAsia="ja-JP"/>
        </w:rPr>
        <w:t>Therefore, the baseline operation would be</w:t>
      </w:r>
      <w:r w:rsidR="00863CA0">
        <w:rPr>
          <w:lang w:val="en-GB" w:eastAsia="ja-JP"/>
        </w:rPr>
        <w:t xml:space="preserve"> to use the same F</w:t>
      </w:r>
      <w:r w:rsidR="0024589C">
        <w:rPr>
          <w:lang w:val="en-GB" w:eastAsia="ja-JP"/>
        </w:rPr>
        <w:t xml:space="preserve">DRA field between SBFD symbol and normal UL symbol. </w:t>
      </w:r>
      <w:r w:rsidR="00BA54A8">
        <w:rPr>
          <w:lang w:val="en-GB" w:eastAsia="ja-JP"/>
        </w:rPr>
        <w:t xml:space="preserve">This also provides the benefit of </w:t>
      </w:r>
      <w:r w:rsidR="00AF478E">
        <w:rPr>
          <w:lang w:val="en-GB" w:eastAsia="ja-JP"/>
        </w:rPr>
        <w:t xml:space="preserve">reducing the BD complexity. </w:t>
      </w:r>
      <w:r w:rsidR="002C6245">
        <w:rPr>
          <w:lang w:val="en-GB" w:eastAsia="ja-JP"/>
        </w:rPr>
        <w:t>The UL BWP can be set to the whole carrier BW</w:t>
      </w:r>
      <w:r w:rsidR="00FC08F0">
        <w:rPr>
          <w:lang w:val="en-GB" w:eastAsia="ja-JP"/>
        </w:rPr>
        <w:t xml:space="preserve"> that is applicable to both SBFD symbol and normal UL symbol. </w:t>
      </w:r>
      <w:r w:rsidR="005B4035">
        <w:rPr>
          <w:lang w:val="en-GB" w:eastAsia="ja-JP"/>
        </w:rPr>
        <w:t>It is up to the schedul</w:t>
      </w:r>
      <w:r w:rsidR="00F01617">
        <w:rPr>
          <w:lang w:val="en-GB" w:eastAsia="ja-JP"/>
        </w:rPr>
        <w:t xml:space="preserve">ing decision to ensure the allocated frequency resources </w:t>
      </w:r>
      <w:r w:rsidR="00E75715">
        <w:rPr>
          <w:lang w:val="en-GB" w:eastAsia="ja-JP"/>
        </w:rPr>
        <w:t xml:space="preserve">fulfil the restriction of UL subband </w:t>
      </w:r>
      <w:r w:rsidR="008A4120">
        <w:rPr>
          <w:lang w:val="en-GB" w:eastAsia="ja-JP"/>
        </w:rPr>
        <w:t xml:space="preserve">for SBFD symbols. </w:t>
      </w:r>
    </w:p>
    <w:p w14:paraId="3A951C84" w14:textId="64EEDE96" w:rsidR="0036397E" w:rsidRDefault="00663B33" w:rsidP="00B80898">
      <w:pPr>
        <w:rPr>
          <w:lang w:val="en-GB" w:eastAsia="ja-JP"/>
        </w:rPr>
      </w:pPr>
      <w:r>
        <w:rPr>
          <w:lang w:val="en-GB" w:eastAsia="ja-JP"/>
        </w:rPr>
        <w:t xml:space="preserve">In case of PUSCH repetition, since </w:t>
      </w:r>
      <w:r w:rsidR="00252E22">
        <w:rPr>
          <w:lang w:val="en-GB" w:eastAsia="ja-JP"/>
        </w:rPr>
        <w:t>the same FDRA field is applied to all repetition</w:t>
      </w:r>
      <w:r w:rsidR="00EE0086">
        <w:rPr>
          <w:lang w:val="en-GB" w:eastAsia="ja-JP"/>
        </w:rPr>
        <w:t xml:space="preserve">, the resource allocation would </w:t>
      </w:r>
      <w:r w:rsidR="00AD7CEE">
        <w:rPr>
          <w:lang w:val="en-GB" w:eastAsia="ja-JP"/>
        </w:rPr>
        <w:t>have to be</w:t>
      </w:r>
      <w:r w:rsidR="00EE0086">
        <w:rPr>
          <w:lang w:val="en-GB" w:eastAsia="ja-JP"/>
        </w:rPr>
        <w:t xml:space="preserve"> limited to </w:t>
      </w:r>
      <w:r w:rsidR="00BE425D">
        <w:rPr>
          <w:lang w:val="en-GB" w:eastAsia="ja-JP"/>
        </w:rPr>
        <w:t>within UL subband</w:t>
      </w:r>
      <w:r w:rsidR="00AD7CEE">
        <w:rPr>
          <w:lang w:val="en-GB" w:eastAsia="ja-JP"/>
        </w:rPr>
        <w:t xml:space="preserve">, if the repetitions occur over both SBFD symbol and normal UL symbol. </w:t>
      </w:r>
      <w:r w:rsidR="004C7A84">
        <w:rPr>
          <w:lang w:val="en-GB" w:eastAsia="ja-JP"/>
        </w:rPr>
        <w:t>Th</w:t>
      </w:r>
      <w:r w:rsidR="00250A5A">
        <w:rPr>
          <w:lang w:val="en-GB" w:eastAsia="ja-JP"/>
        </w:rPr>
        <w:t>is</w:t>
      </w:r>
      <w:r w:rsidR="0052652B">
        <w:rPr>
          <w:lang w:val="en-GB" w:eastAsia="ja-JP"/>
        </w:rPr>
        <w:t xml:space="preserve"> </w:t>
      </w:r>
      <w:r w:rsidR="00250A5A">
        <w:rPr>
          <w:lang w:val="en-GB" w:eastAsia="ja-JP"/>
        </w:rPr>
        <w:t>operation has the merit of simplicity</w:t>
      </w:r>
      <w:r w:rsidR="0052652B">
        <w:rPr>
          <w:lang w:val="en-GB" w:eastAsia="ja-JP"/>
        </w:rPr>
        <w:t xml:space="preserve">. </w:t>
      </w:r>
      <w:r w:rsidR="003C3FB0">
        <w:rPr>
          <w:lang w:val="en-GB" w:eastAsia="ja-JP"/>
        </w:rPr>
        <w:t xml:space="preserve">Any further optimization </w:t>
      </w:r>
      <w:r w:rsidR="00BE260B">
        <w:rPr>
          <w:lang w:val="en-GB" w:eastAsia="ja-JP"/>
        </w:rPr>
        <w:t xml:space="preserve">for frequency domain allocation needs to be justified. </w:t>
      </w:r>
      <w:r w:rsidR="0052652B">
        <w:rPr>
          <w:lang w:val="en-GB" w:eastAsia="ja-JP"/>
        </w:rPr>
        <w:t xml:space="preserve"> </w:t>
      </w:r>
      <w:r w:rsidR="00EE0086">
        <w:rPr>
          <w:lang w:val="en-GB" w:eastAsia="ja-JP"/>
        </w:rPr>
        <w:t xml:space="preserve"> </w:t>
      </w:r>
    </w:p>
    <w:p w14:paraId="2E8299B5" w14:textId="085B5D04" w:rsidR="0036397E" w:rsidRDefault="00AA47D8" w:rsidP="00B80898">
      <w:pPr>
        <w:rPr>
          <w:lang w:val="en-GB" w:eastAsia="ja-JP"/>
        </w:rPr>
      </w:pPr>
      <w:r w:rsidRPr="00AB5419">
        <w:rPr>
          <w:rFonts w:eastAsiaTheme="minorEastAsia"/>
          <w:b/>
          <w:bCs/>
          <w:lang w:val="en-GB" w:eastAsia="ja-JP"/>
        </w:rPr>
        <w:t xml:space="preserve">Proposal </w:t>
      </w:r>
      <w:r w:rsidR="007C51A5">
        <w:rPr>
          <w:rFonts w:eastAsiaTheme="minorEastAsia"/>
          <w:b/>
          <w:bCs/>
          <w:lang w:val="en-GB" w:eastAsia="ja-JP"/>
        </w:rPr>
        <w:t>8</w:t>
      </w:r>
      <w:r w:rsidRPr="00AB5419">
        <w:rPr>
          <w:rFonts w:eastAsiaTheme="minorEastAsia"/>
          <w:b/>
          <w:bCs/>
          <w:lang w:val="en-GB" w:eastAsia="ja-JP"/>
        </w:rPr>
        <w:t>:</w:t>
      </w:r>
      <w:r w:rsidRPr="00470688">
        <w:rPr>
          <w:rFonts w:eastAsiaTheme="minorEastAsia"/>
          <w:b/>
          <w:bCs/>
          <w:lang w:val="en-GB" w:eastAsia="ja-JP"/>
        </w:rPr>
        <w:t xml:space="preserve"> </w:t>
      </w:r>
      <w:r w:rsidRPr="00AA47D8">
        <w:rPr>
          <w:rFonts w:eastAsiaTheme="minorEastAsia" w:hint="eastAsia"/>
          <w:b/>
          <w:bCs/>
          <w:lang w:eastAsia="ja-JP"/>
        </w:rPr>
        <w:t>For PUSCH</w:t>
      </w:r>
      <w:r>
        <w:rPr>
          <w:rFonts w:eastAsiaTheme="minorEastAsia"/>
          <w:b/>
          <w:bCs/>
          <w:lang w:eastAsia="ja-JP"/>
        </w:rPr>
        <w:t xml:space="preserve"> with dynamic grant</w:t>
      </w:r>
      <w:r w:rsidRPr="00AA47D8">
        <w:rPr>
          <w:rFonts w:eastAsiaTheme="minorEastAsia" w:hint="eastAsia"/>
          <w:b/>
          <w:bCs/>
          <w:lang w:eastAsia="ja-JP"/>
        </w:rPr>
        <w:t>, the same FDRA is used between SBFD symbol and normal symbol</w:t>
      </w:r>
      <w:r w:rsidRPr="00470688">
        <w:rPr>
          <w:rFonts w:eastAsiaTheme="minorEastAsia"/>
          <w:b/>
          <w:bCs/>
          <w:lang w:val="en-GB" w:eastAsia="ja-JP"/>
        </w:rPr>
        <w:t xml:space="preserve">. </w:t>
      </w:r>
    </w:p>
    <w:p w14:paraId="79BE0F89" w14:textId="43ADAEB0" w:rsidR="0036397E" w:rsidRDefault="0036397E" w:rsidP="00B80898">
      <w:pPr>
        <w:rPr>
          <w:lang w:val="en-GB" w:eastAsia="ja-JP"/>
        </w:rPr>
      </w:pPr>
    </w:p>
    <w:p w14:paraId="3B3AE0A7" w14:textId="20B0AF78" w:rsidR="00B36196" w:rsidRPr="00470688" w:rsidRDefault="00B36196" w:rsidP="00B36196">
      <w:pPr>
        <w:pStyle w:val="3"/>
      </w:pPr>
      <w:r>
        <w:t>PDCCH</w:t>
      </w:r>
    </w:p>
    <w:p w14:paraId="7AD78B38" w14:textId="0C59B421" w:rsidR="00EA27DD" w:rsidRDefault="004559A2" w:rsidP="002F166F">
      <w:pPr>
        <w:rPr>
          <w:lang w:val="en-GB" w:eastAsia="ja-JP"/>
        </w:rPr>
      </w:pPr>
      <w:r>
        <w:rPr>
          <w:lang w:val="en-GB" w:eastAsia="ja-JP"/>
        </w:rPr>
        <w:t xml:space="preserve">PDCCH is used to indicate </w:t>
      </w:r>
      <w:r w:rsidR="00F249D0">
        <w:rPr>
          <w:lang w:val="en-GB" w:eastAsia="ja-JP"/>
        </w:rPr>
        <w:t xml:space="preserve">PDSCH </w:t>
      </w:r>
      <w:r w:rsidR="00F739C1">
        <w:rPr>
          <w:lang w:val="en-GB" w:eastAsia="ja-JP"/>
        </w:rPr>
        <w:t xml:space="preserve">reception </w:t>
      </w:r>
      <w:r w:rsidR="00F249D0">
        <w:rPr>
          <w:lang w:val="en-GB" w:eastAsia="ja-JP"/>
        </w:rPr>
        <w:t>and PUSCH</w:t>
      </w:r>
      <w:r w:rsidR="00F739C1">
        <w:rPr>
          <w:lang w:val="en-GB" w:eastAsia="ja-JP"/>
        </w:rPr>
        <w:t xml:space="preserve"> transmission</w:t>
      </w:r>
      <w:r>
        <w:rPr>
          <w:lang w:val="en-GB" w:eastAsia="ja-JP"/>
        </w:rPr>
        <w:t xml:space="preserve">. </w:t>
      </w:r>
      <w:r w:rsidR="00EA27DD">
        <w:rPr>
          <w:lang w:val="en-GB" w:eastAsia="ja-JP"/>
        </w:rPr>
        <w:t xml:space="preserve">If the </w:t>
      </w:r>
      <w:r w:rsidR="002D72C5">
        <w:rPr>
          <w:lang w:val="en-GB" w:eastAsia="ja-JP"/>
        </w:rPr>
        <w:t xml:space="preserve">sufficient </w:t>
      </w:r>
      <w:r w:rsidR="00EA27DD">
        <w:rPr>
          <w:lang w:val="en-GB" w:eastAsia="ja-JP"/>
        </w:rPr>
        <w:t>chance to receive PDCCH i</w:t>
      </w:r>
      <w:r w:rsidR="002D72C5">
        <w:rPr>
          <w:lang w:val="en-GB" w:eastAsia="ja-JP"/>
        </w:rPr>
        <w:t xml:space="preserve">s not maintained </w:t>
      </w:r>
      <w:r w:rsidR="00EA27DD">
        <w:rPr>
          <w:lang w:val="en-GB" w:eastAsia="ja-JP"/>
        </w:rPr>
        <w:t xml:space="preserve">due to UL subband </w:t>
      </w:r>
      <w:r>
        <w:rPr>
          <w:lang w:val="en-GB" w:eastAsia="ja-JP"/>
        </w:rPr>
        <w:t xml:space="preserve">in legacy </w:t>
      </w:r>
      <w:r w:rsidR="00EA27DD">
        <w:rPr>
          <w:lang w:val="en-GB" w:eastAsia="ja-JP"/>
        </w:rPr>
        <w:t xml:space="preserve">DL symbol or flexible symbol, </w:t>
      </w:r>
      <w:r w:rsidR="00A34D5F">
        <w:rPr>
          <w:lang w:val="en-GB" w:eastAsia="ja-JP"/>
        </w:rPr>
        <w:t xml:space="preserve">the </w:t>
      </w:r>
      <w:r w:rsidR="00EA27DD">
        <w:rPr>
          <w:lang w:val="en-GB" w:eastAsia="ja-JP"/>
        </w:rPr>
        <w:t xml:space="preserve">performance </w:t>
      </w:r>
      <w:r>
        <w:rPr>
          <w:lang w:val="en-GB" w:eastAsia="ja-JP"/>
        </w:rPr>
        <w:t>and</w:t>
      </w:r>
      <w:r w:rsidR="00EA27DD">
        <w:rPr>
          <w:lang w:val="en-GB" w:eastAsia="ja-JP"/>
        </w:rPr>
        <w:t xml:space="preserve"> latency can be degraded. </w:t>
      </w:r>
      <w:r>
        <w:rPr>
          <w:lang w:val="en-GB" w:eastAsia="ja-JP"/>
        </w:rPr>
        <w:t>The</w:t>
      </w:r>
      <w:r w:rsidR="00FE78B5">
        <w:rPr>
          <w:lang w:val="en-GB" w:eastAsia="ja-JP"/>
        </w:rPr>
        <w:t>refore</w:t>
      </w:r>
      <w:r>
        <w:rPr>
          <w:lang w:val="en-GB" w:eastAsia="ja-JP"/>
        </w:rPr>
        <w:t>, i</w:t>
      </w:r>
      <w:r w:rsidRPr="004559A2">
        <w:rPr>
          <w:lang w:val="en-GB" w:eastAsia="ja-JP"/>
        </w:rPr>
        <w:t xml:space="preserve">t </w:t>
      </w:r>
      <w:r w:rsidR="00FE78B5">
        <w:rPr>
          <w:lang w:val="en-GB" w:eastAsia="ja-JP"/>
        </w:rPr>
        <w:t xml:space="preserve">is necessary </w:t>
      </w:r>
      <w:r w:rsidRPr="004559A2">
        <w:rPr>
          <w:lang w:val="en-GB" w:eastAsia="ja-JP"/>
        </w:rPr>
        <w:t xml:space="preserve">to </w:t>
      </w:r>
      <w:r w:rsidR="007976DF">
        <w:rPr>
          <w:lang w:val="en-GB" w:eastAsia="ja-JP"/>
        </w:rPr>
        <w:t>discuss</w:t>
      </w:r>
      <w:r w:rsidRPr="004559A2">
        <w:rPr>
          <w:lang w:val="en-GB" w:eastAsia="ja-JP"/>
        </w:rPr>
        <w:t xml:space="preserve"> </w:t>
      </w:r>
      <w:r w:rsidR="008F5076">
        <w:rPr>
          <w:lang w:val="en-GB" w:eastAsia="ja-JP"/>
        </w:rPr>
        <w:t>how to</w:t>
      </w:r>
      <w:r>
        <w:rPr>
          <w:lang w:val="en-GB" w:eastAsia="ja-JP"/>
        </w:rPr>
        <w:t xml:space="preserve"> allocat</w:t>
      </w:r>
      <w:r w:rsidR="008F5076">
        <w:rPr>
          <w:lang w:val="en-GB" w:eastAsia="ja-JP"/>
        </w:rPr>
        <w:t>e</w:t>
      </w:r>
      <w:r>
        <w:rPr>
          <w:lang w:val="en-GB" w:eastAsia="ja-JP"/>
        </w:rPr>
        <w:t xml:space="preserve"> </w:t>
      </w:r>
      <w:r w:rsidRPr="004559A2">
        <w:rPr>
          <w:lang w:val="en-GB" w:eastAsia="ja-JP"/>
        </w:rPr>
        <w:t xml:space="preserve">PDCCH </w:t>
      </w:r>
      <w:r w:rsidR="008F5076">
        <w:rPr>
          <w:lang w:val="en-GB" w:eastAsia="ja-JP"/>
        </w:rPr>
        <w:t xml:space="preserve">resource </w:t>
      </w:r>
      <w:r>
        <w:rPr>
          <w:lang w:val="en-GB" w:eastAsia="ja-JP"/>
        </w:rPr>
        <w:t>between SBFD symbol and non-SBFD symbol</w:t>
      </w:r>
      <w:r w:rsidRPr="004559A2">
        <w:rPr>
          <w:lang w:val="en-GB" w:eastAsia="ja-JP"/>
        </w:rPr>
        <w:t>.</w:t>
      </w:r>
      <w:r>
        <w:rPr>
          <w:lang w:val="en-GB" w:eastAsia="ja-JP"/>
        </w:rPr>
        <w:t xml:space="preserve"> The following </w:t>
      </w:r>
      <w:r w:rsidR="001E39C9">
        <w:rPr>
          <w:lang w:val="en-GB" w:eastAsia="ja-JP"/>
        </w:rPr>
        <w:t>options can be considered.</w:t>
      </w:r>
    </w:p>
    <w:p w14:paraId="5CC4C690" w14:textId="49BE60AA" w:rsidR="004D7F17" w:rsidRDefault="004D7F17">
      <w:pPr>
        <w:pStyle w:val="aff4"/>
        <w:numPr>
          <w:ilvl w:val="0"/>
          <w:numId w:val="21"/>
        </w:numPr>
        <w:spacing w:after="120"/>
        <w:ind w:leftChars="0"/>
        <w:rPr>
          <w:lang w:val="en-GB" w:eastAsia="ja-JP"/>
        </w:rPr>
      </w:pPr>
      <w:r w:rsidRPr="00094366">
        <w:rPr>
          <w:b/>
          <w:bCs/>
          <w:lang w:val="en-GB" w:eastAsia="ja-JP"/>
        </w:rPr>
        <w:t>Option 1</w:t>
      </w:r>
      <w:r w:rsidRPr="002F166F">
        <w:rPr>
          <w:lang w:val="en-GB" w:eastAsia="ja-JP"/>
        </w:rPr>
        <w:t>: No change of CORESET regardless of SBFD symbol</w:t>
      </w:r>
    </w:p>
    <w:p w14:paraId="0402763B" w14:textId="393F5772" w:rsidR="004D7F17" w:rsidRDefault="004D7F17">
      <w:pPr>
        <w:pStyle w:val="aff4"/>
        <w:numPr>
          <w:ilvl w:val="1"/>
          <w:numId w:val="21"/>
        </w:numPr>
        <w:spacing w:after="120"/>
        <w:ind w:leftChars="0"/>
        <w:rPr>
          <w:lang w:val="en-GB" w:eastAsia="ja-JP"/>
        </w:rPr>
      </w:pPr>
      <w:r w:rsidRPr="00094366">
        <w:rPr>
          <w:b/>
          <w:bCs/>
          <w:lang w:val="en-GB" w:eastAsia="ja-JP"/>
        </w:rPr>
        <w:t>Option 1</w:t>
      </w:r>
      <w:r>
        <w:rPr>
          <w:b/>
          <w:bCs/>
          <w:lang w:val="en-GB" w:eastAsia="ja-JP"/>
        </w:rPr>
        <w:t>a:</w:t>
      </w:r>
      <w:r w:rsidR="00531C69">
        <w:rPr>
          <w:lang w:val="en-GB" w:eastAsia="ja-JP"/>
        </w:rPr>
        <w:t xml:space="preserve"> PDCCH candidate</w:t>
      </w:r>
      <w:r w:rsidR="00E03FA8">
        <w:rPr>
          <w:lang w:val="en-GB" w:eastAsia="ja-JP"/>
        </w:rPr>
        <w:t xml:space="preserve"> in a</w:t>
      </w:r>
      <w:r w:rsidR="00531C69">
        <w:rPr>
          <w:lang w:val="en-GB" w:eastAsia="ja-JP"/>
        </w:rPr>
        <w:t xml:space="preserve"> CORESET</w:t>
      </w:r>
      <w:r w:rsidR="00871039">
        <w:rPr>
          <w:lang w:val="en-GB" w:eastAsia="ja-JP"/>
        </w:rPr>
        <w:t xml:space="preserve"> is </w:t>
      </w:r>
      <w:r w:rsidR="00E03FA8">
        <w:rPr>
          <w:lang w:val="en-GB" w:eastAsia="ja-JP"/>
        </w:rPr>
        <w:t xml:space="preserve">received if </w:t>
      </w:r>
      <w:r w:rsidR="002B2BF1" w:rsidRPr="002B2BF1">
        <w:rPr>
          <w:lang w:val="en-GB" w:eastAsia="ja-JP"/>
        </w:rPr>
        <w:t>all time/frequency resource</w:t>
      </w:r>
      <w:r w:rsidR="00B728C5">
        <w:rPr>
          <w:lang w:val="en-GB" w:eastAsia="ja-JP"/>
        </w:rPr>
        <w:t>s</w:t>
      </w:r>
      <w:r w:rsidR="002B2BF1" w:rsidRPr="002B2BF1">
        <w:rPr>
          <w:lang w:val="en-GB" w:eastAsia="ja-JP"/>
        </w:rPr>
        <w:t xml:space="preserve"> of </w:t>
      </w:r>
      <w:r w:rsidR="002B2BF1">
        <w:rPr>
          <w:lang w:val="en-GB" w:eastAsia="ja-JP"/>
        </w:rPr>
        <w:t>the</w:t>
      </w:r>
      <w:r w:rsidR="002B2BF1" w:rsidRPr="002B2BF1">
        <w:rPr>
          <w:lang w:val="en-GB" w:eastAsia="ja-JP"/>
        </w:rPr>
        <w:t xml:space="preserve"> CORESET</w:t>
      </w:r>
      <w:r w:rsidR="002B2BF1">
        <w:rPr>
          <w:lang w:val="en-GB" w:eastAsia="ja-JP"/>
        </w:rPr>
        <w:t xml:space="preserve"> is DL </w:t>
      </w:r>
    </w:p>
    <w:p w14:paraId="7C04181D" w14:textId="1AFC9377" w:rsidR="00E03FA8" w:rsidRDefault="00E03FA8">
      <w:pPr>
        <w:pStyle w:val="aff4"/>
        <w:numPr>
          <w:ilvl w:val="1"/>
          <w:numId w:val="21"/>
        </w:numPr>
        <w:spacing w:after="120"/>
        <w:ind w:leftChars="0"/>
        <w:rPr>
          <w:lang w:val="en-GB" w:eastAsia="ja-JP"/>
        </w:rPr>
      </w:pPr>
      <w:r w:rsidRPr="00094366">
        <w:rPr>
          <w:b/>
          <w:bCs/>
          <w:lang w:val="en-GB" w:eastAsia="ja-JP"/>
        </w:rPr>
        <w:t>Option 1</w:t>
      </w:r>
      <w:r w:rsidR="00EC35CE">
        <w:rPr>
          <w:b/>
          <w:bCs/>
          <w:lang w:val="en-GB" w:eastAsia="ja-JP"/>
        </w:rPr>
        <w:t>b</w:t>
      </w:r>
      <w:r>
        <w:rPr>
          <w:b/>
          <w:bCs/>
          <w:lang w:val="en-GB" w:eastAsia="ja-JP"/>
        </w:rPr>
        <w:t>:</w:t>
      </w:r>
      <w:r>
        <w:rPr>
          <w:lang w:val="en-GB" w:eastAsia="ja-JP"/>
        </w:rPr>
        <w:t xml:space="preserve"> PDCCH candidate in a CORESET is received if </w:t>
      </w:r>
      <w:r w:rsidRPr="002B2BF1">
        <w:rPr>
          <w:lang w:val="en-GB" w:eastAsia="ja-JP"/>
        </w:rPr>
        <w:t>all time/frequency resource</w:t>
      </w:r>
      <w:r w:rsidR="00B728C5">
        <w:rPr>
          <w:lang w:val="en-GB" w:eastAsia="ja-JP"/>
        </w:rPr>
        <w:t>s</w:t>
      </w:r>
      <w:r w:rsidRPr="002B2BF1">
        <w:rPr>
          <w:lang w:val="en-GB" w:eastAsia="ja-JP"/>
        </w:rPr>
        <w:t xml:space="preserve"> of </w:t>
      </w:r>
      <w:r>
        <w:rPr>
          <w:lang w:val="en-GB" w:eastAsia="ja-JP"/>
        </w:rPr>
        <w:t>the</w:t>
      </w:r>
      <w:r w:rsidRPr="002B2BF1">
        <w:rPr>
          <w:lang w:val="en-GB" w:eastAsia="ja-JP"/>
        </w:rPr>
        <w:t xml:space="preserve"> </w:t>
      </w:r>
      <w:r>
        <w:rPr>
          <w:lang w:val="en-GB" w:eastAsia="ja-JP"/>
        </w:rPr>
        <w:t xml:space="preserve">PDCCH candidate is DL </w:t>
      </w:r>
    </w:p>
    <w:p w14:paraId="6D7E68D5" w14:textId="780D83BF" w:rsidR="004D7F17" w:rsidRPr="00ED31D4" w:rsidRDefault="00EC35CE">
      <w:pPr>
        <w:pStyle w:val="aff4"/>
        <w:numPr>
          <w:ilvl w:val="1"/>
          <w:numId w:val="21"/>
        </w:numPr>
        <w:spacing w:after="120"/>
        <w:ind w:leftChars="0"/>
        <w:rPr>
          <w:lang w:val="en-GB" w:eastAsia="ja-JP"/>
        </w:rPr>
      </w:pPr>
      <w:r w:rsidRPr="00094366">
        <w:rPr>
          <w:b/>
          <w:bCs/>
          <w:lang w:val="en-GB" w:eastAsia="ja-JP"/>
        </w:rPr>
        <w:t>Option 1</w:t>
      </w:r>
      <w:r>
        <w:rPr>
          <w:b/>
          <w:bCs/>
          <w:lang w:val="en-GB" w:eastAsia="ja-JP"/>
        </w:rPr>
        <w:t>c:</w:t>
      </w:r>
      <w:r>
        <w:rPr>
          <w:lang w:val="en-GB" w:eastAsia="ja-JP"/>
        </w:rPr>
        <w:t xml:space="preserve"> PDCCH candidate in a CORESET is received if part of </w:t>
      </w:r>
      <w:r w:rsidRPr="002B2BF1">
        <w:rPr>
          <w:lang w:val="en-GB" w:eastAsia="ja-JP"/>
        </w:rPr>
        <w:t>time/frequency resource</w:t>
      </w:r>
      <w:r w:rsidR="00B728C5">
        <w:rPr>
          <w:lang w:val="en-GB" w:eastAsia="ja-JP"/>
        </w:rPr>
        <w:t>s</w:t>
      </w:r>
      <w:r w:rsidRPr="002B2BF1">
        <w:rPr>
          <w:lang w:val="en-GB" w:eastAsia="ja-JP"/>
        </w:rPr>
        <w:t xml:space="preserve"> of </w:t>
      </w:r>
      <w:r>
        <w:rPr>
          <w:lang w:val="en-GB" w:eastAsia="ja-JP"/>
        </w:rPr>
        <w:t>the</w:t>
      </w:r>
      <w:r w:rsidRPr="002B2BF1">
        <w:rPr>
          <w:lang w:val="en-GB" w:eastAsia="ja-JP"/>
        </w:rPr>
        <w:t xml:space="preserve"> </w:t>
      </w:r>
      <w:r>
        <w:rPr>
          <w:lang w:val="en-GB" w:eastAsia="ja-JP"/>
        </w:rPr>
        <w:t>PDCCH candidate is DL</w:t>
      </w:r>
    </w:p>
    <w:p w14:paraId="2588A473" w14:textId="5DBB239E" w:rsidR="004D7F17" w:rsidRDefault="004D7F17">
      <w:pPr>
        <w:pStyle w:val="aff4"/>
        <w:numPr>
          <w:ilvl w:val="0"/>
          <w:numId w:val="21"/>
        </w:numPr>
        <w:spacing w:after="120"/>
        <w:ind w:leftChars="0"/>
        <w:rPr>
          <w:lang w:val="en-GB" w:eastAsia="ja-JP"/>
        </w:rPr>
      </w:pPr>
      <w:r w:rsidRPr="00094366">
        <w:rPr>
          <w:b/>
          <w:bCs/>
          <w:lang w:val="en-GB" w:eastAsia="ja-JP"/>
        </w:rPr>
        <w:t>Option 2</w:t>
      </w:r>
      <w:r w:rsidRPr="002F166F">
        <w:rPr>
          <w:lang w:val="en-GB" w:eastAsia="ja-JP"/>
        </w:rPr>
        <w:t>: Adjustment of CORESET</w:t>
      </w:r>
      <w:r w:rsidR="002A091F">
        <w:rPr>
          <w:lang w:val="en-GB" w:eastAsia="ja-JP"/>
        </w:rPr>
        <w:t>/SS</w:t>
      </w:r>
      <w:r w:rsidRPr="002F166F">
        <w:rPr>
          <w:lang w:val="en-GB" w:eastAsia="ja-JP"/>
        </w:rPr>
        <w:t xml:space="preserve"> based on the collision with UL subband </w:t>
      </w:r>
      <w:r>
        <w:rPr>
          <w:lang w:val="en-GB" w:eastAsia="ja-JP"/>
        </w:rPr>
        <w:t>and guardband</w:t>
      </w:r>
    </w:p>
    <w:p w14:paraId="06198701" w14:textId="015FD4D4" w:rsidR="004D7F17" w:rsidRDefault="004D7F17">
      <w:pPr>
        <w:pStyle w:val="aff4"/>
        <w:numPr>
          <w:ilvl w:val="1"/>
          <w:numId w:val="21"/>
        </w:numPr>
        <w:spacing w:after="120"/>
        <w:ind w:leftChars="0"/>
        <w:rPr>
          <w:lang w:val="en-GB" w:eastAsia="ja-JP"/>
        </w:rPr>
      </w:pPr>
      <w:r w:rsidRPr="00094366">
        <w:rPr>
          <w:b/>
          <w:bCs/>
        </w:rPr>
        <w:t>Option 2a</w:t>
      </w:r>
      <w:r>
        <w:rPr>
          <w:lang w:val="en-GB" w:eastAsia="ja-JP"/>
        </w:rPr>
        <w:t xml:space="preserve">: </w:t>
      </w:r>
      <w:r w:rsidRPr="00094366">
        <w:rPr>
          <w:lang w:val="en-GB" w:eastAsia="ja-JP"/>
        </w:rPr>
        <w:t>CORESET size/</w:t>
      </w:r>
      <w:r w:rsidRPr="00B9639A">
        <w:rPr>
          <w:lang w:val="en-GB" w:eastAsia="ja-JP"/>
        </w:rPr>
        <w:t>location is adjusted</w:t>
      </w:r>
      <w:r w:rsidRPr="00B9639A">
        <w:rPr>
          <w:b/>
          <w:bCs/>
          <w:lang w:val="en-GB" w:eastAsia="ja-JP"/>
        </w:rPr>
        <w:t xml:space="preserve"> </w:t>
      </w:r>
      <w:r w:rsidR="00871039" w:rsidRPr="008B318C">
        <w:rPr>
          <w:lang w:val="en-GB" w:eastAsia="ja-JP"/>
        </w:rPr>
        <w:t>to fit only DL resource</w:t>
      </w:r>
    </w:p>
    <w:p w14:paraId="54748748" w14:textId="7A4680CB" w:rsidR="002A091F" w:rsidRPr="00094366" w:rsidRDefault="002A091F">
      <w:pPr>
        <w:pStyle w:val="aff4"/>
        <w:numPr>
          <w:ilvl w:val="1"/>
          <w:numId w:val="21"/>
        </w:numPr>
        <w:spacing w:after="120"/>
        <w:ind w:leftChars="0"/>
        <w:rPr>
          <w:lang w:val="en-GB" w:eastAsia="ja-JP"/>
        </w:rPr>
      </w:pPr>
      <w:r>
        <w:rPr>
          <w:b/>
          <w:bCs/>
        </w:rPr>
        <w:t>Option 2b</w:t>
      </w:r>
      <w:r w:rsidRPr="00002E6E">
        <w:rPr>
          <w:lang w:val="en-GB" w:eastAsia="ja-JP"/>
        </w:rPr>
        <w:t>:</w:t>
      </w:r>
      <w:r>
        <w:rPr>
          <w:lang w:val="en-GB" w:eastAsia="ja-JP"/>
        </w:rPr>
        <w:t xml:space="preserve"> </w:t>
      </w:r>
      <w:r w:rsidRPr="002F166F">
        <w:rPr>
          <w:lang w:val="en-GB" w:eastAsia="ja-JP"/>
        </w:rPr>
        <w:t>PDCCH candidate mapping</w:t>
      </w:r>
      <w:r>
        <w:rPr>
          <w:lang w:val="en-GB" w:eastAsia="ja-JP"/>
        </w:rPr>
        <w:t xml:space="preserve"> is </w:t>
      </w:r>
      <w:r w:rsidRPr="00B9639A">
        <w:rPr>
          <w:lang w:val="en-GB" w:eastAsia="ja-JP"/>
        </w:rPr>
        <w:t>adjusted</w:t>
      </w:r>
      <w:r w:rsidRPr="00B9639A">
        <w:rPr>
          <w:b/>
          <w:bCs/>
          <w:lang w:val="en-GB" w:eastAsia="ja-JP"/>
        </w:rPr>
        <w:t xml:space="preserve"> </w:t>
      </w:r>
      <w:r w:rsidRPr="008B318C">
        <w:rPr>
          <w:lang w:val="en-GB" w:eastAsia="ja-JP"/>
        </w:rPr>
        <w:t>to fit only DL resource</w:t>
      </w:r>
    </w:p>
    <w:p w14:paraId="32034671" w14:textId="368AAC79" w:rsidR="004D7F17" w:rsidRDefault="004D7F17">
      <w:pPr>
        <w:pStyle w:val="aff4"/>
        <w:numPr>
          <w:ilvl w:val="0"/>
          <w:numId w:val="21"/>
        </w:numPr>
        <w:spacing w:after="120"/>
        <w:ind w:leftChars="0"/>
        <w:rPr>
          <w:lang w:val="en-GB" w:eastAsia="ja-JP"/>
        </w:rPr>
      </w:pPr>
      <w:r w:rsidRPr="00094366">
        <w:rPr>
          <w:b/>
          <w:bCs/>
          <w:lang w:val="en-GB" w:eastAsia="ja-JP"/>
        </w:rPr>
        <w:t>Option 3</w:t>
      </w:r>
      <w:r w:rsidRPr="002F166F">
        <w:rPr>
          <w:lang w:val="en-GB" w:eastAsia="ja-JP"/>
        </w:rPr>
        <w:t xml:space="preserve">: </w:t>
      </w:r>
      <w:r w:rsidR="002A091F" w:rsidRPr="002F166F">
        <w:rPr>
          <w:lang w:val="en-GB" w:eastAsia="ja-JP"/>
        </w:rPr>
        <w:t>Adjustment of CORESET</w:t>
      </w:r>
      <w:r w:rsidR="00071623">
        <w:rPr>
          <w:lang w:val="en-GB" w:eastAsia="ja-JP"/>
        </w:rPr>
        <w:t>/SS</w:t>
      </w:r>
      <w:r w:rsidRPr="002F166F">
        <w:rPr>
          <w:lang w:val="en-GB" w:eastAsia="ja-JP"/>
        </w:rPr>
        <w:t xml:space="preserve"> </w:t>
      </w:r>
      <w:r w:rsidR="00071623" w:rsidRPr="002F166F">
        <w:rPr>
          <w:lang w:val="en-GB" w:eastAsia="ja-JP"/>
        </w:rPr>
        <w:t xml:space="preserve">based on the </w:t>
      </w:r>
      <w:r w:rsidR="00071623">
        <w:rPr>
          <w:lang w:val="en-GB" w:eastAsia="ja-JP"/>
        </w:rPr>
        <w:t>configuration</w:t>
      </w:r>
    </w:p>
    <w:p w14:paraId="11719F3A" w14:textId="75B4AC08" w:rsidR="002A091F" w:rsidRDefault="002A091F">
      <w:pPr>
        <w:pStyle w:val="aff4"/>
        <w:numPr>
          <w:ilvl w:val="1"/>
          <w:numId w:val="21"/>
        </w:numPr>
        <w:spacing w:after="120"/>
        <w:ind w:leftChars="0"/>
        <w:rPr>
          <w:lang w:val="en-GB" w:eastAsia="ja-JP"/>
        </w:rPr>
      </w:pPr>
      <w:r w:rsidRPr="00094366">
        <w:rPr>
          <w:b/>
          <w:bCs/>
        </w:rPr>
        <w:lastRenderedPageBreak/>
        <w:t xml:space="preserve">Option </w:t>
      </w:r>
      <w:r>
        <w:rPr>
          <w:b/>
          <w:bCs/>
        </w:rPr>
        <w:t>3a</w:t>
      </w:r>
      <w:r>
        <w:rPr>
          <w:lang w:val="en-GB" w:eastAsia="ja-JP"/>
        </w:rPr>
        <w:t xml:space="preserve">: </w:t>
      </w:r>
      <w:r w:rsidRPr="004D7F17">
        <w:rPr>
          <w:lang w:val="en-GB" w:eastAsia="ja-JP"/>
        </w:rPr>
        <w:t xml:space="preserve">Different CORESET configurations </w:t>
      </w:r>
      <w:r>
        <w:rPr>
          <w:lang w:val="en-GB" w:eastAsia="ja-JP"/>
        </w:rPr>
        <w:t>corresponding to</w:t>
      </w:r>
      <w:r w:rsidRPr="004D7F17">
        <w:rPr>
          <w:lang w:val="en-GB" w:eastAsia="ja-JP"/>
        </w:rPr>
        <w:t xml:space="preserve"> SBFD symbol and non-SBFD symbol</w:t>
      </w:r>
      <w:r>
        <w:rPr>
          <w:lang w:val="en-GB" w:eastAsia="ja-JP"/>
        </w:rPr>
        <w:t xml:space="preserve"> are introduced</w:t>
      </w:r>
    </w:p>
    <w:p w14:paraId="2DB51D57" w14:textId="3AF6F9FF" w:rsidR="00A24B92" w:rsidRPr="004C5518" w:rsidRDefault="002A091F">
      <w:pPr>
        <w:pStyle w:val="aff4"/>
        <w:numPr>
          <w:ilvl w:val="1"/>
          <w:numId w:val="21"/>
        </w:numPr>
        <w:spacing w:after="0"/>
        <w:ind w:leftChars="0"/>
        <w:rPr>
          <w:lang w:val="en-GB" w:eastAsia="ja-JP"/>
        </w:rPr>
      </w:pPr>
      <w:r w:rsidRPr="00002E6E">
        <w:rPr>
          <w:b/>
          <w:bCs/>
        </w:rPr>
        <w:t>Option 3b</w:t>
      </w:r>
      <w:r w:rsidRPr="00002E6E">
        <w:rPr>
          <w:lang w:val="en-GB" w:eastAsia="ja-JP"/>
        </w:rPr>
        <w:t>: Monitoring occasion</w:t>
      </w:r>
      <w:r w:rsidRPr="004C5518">
        <w:rPr>
          <w:lang w:val="en-GB" w:eastAsia="ja-JP"/>
        </w:rPr>
        <w:t xml:space="preserve"> </w:t>
      </w:r>
      <w:r w:rsidR="004C5518">
        <w:rPr>
          <w:lang w:val="en-GB" w:eastAsia="ja-JP"/>
        </w:rPr>
        <w:t xml:space="preserve">configuration </w:t>
      </w:r>
      <w:r w:rsidR="004C5518" w:rsidRPr="008B318C">
        <w:rPr>
          <w:lang w:val="en-GB" w:eastAsia="ja-JP"/>
        </w:rPr>
        <w:t>to fit</w:t>
      </w:r>
      <w:r w:rsidR="004C5518">
        <w:rPr>
          <w:lang w:val="en-GB" w:eastAsia="ja-JP"/>
        </w:rPr>
        <w:t xml:space="preserve"> SBFD symbol time domain location is introduced</w:t>
      </w:r>
    </w:p>
    <w:p w14:paraId="11DA028F" w14:textId="77777777" w:rsidR="007F4CE3" w:rsidRDefault="007F4CE3" w:rsidP="004D7F17">
      <w:pPr>
        <w:spacing w:after="0"/>
        <w:rPr>
          <w:lang w:val="en-GB" w:eastAsia="ja-JP"/>
        </w:rPr>
      </w:pPr>
    </w:p>
    <w:p w14:paraId="27BBB7A0" w14:textId="77777777" w:rsidR="003D2C53" w:rsidRDefault="007F4CE3" w:rsidP="007F4CE3">
      <w:pPr>
        <w:rPr>
          <w:lang w:val="en-GB" w:eastAsia="ja-JP"/>
        </w:rPr>
      </w:pPr>
      <w:r>
        <w:rPr>
          <w:lang w:val="en-GB" w:eastAsia="ja-JP"/>
        </w:rPr>
        <w:t xml:space="preserve">Option 1 intends to use the same CORESET between SBFD symbol and non-SBFD symbol. </w:t>
      </w:r>
      <w:r w:rsidR="000716E9">
        <w:rPr>
          <w:lang w:val="en-GB" w:eastAsia="ja-JP"/>
        </w:rPr>
        <w:t>The d</w:t>
      </w:r>
      <w:r w:rsidR="00D33904">
        <w:rPr>
          <w:lang w:val="en-GB" w:eastAsia="ja-JP"/>
        </w:rPr>
        <w:t>ifference among Option 1a</w:t>
      </w:r>
      <w:r w:rsidR="00487425">
        <w:rPr>
          <w:lang w:val="en-GB" w:eastAsia="ja-JP"/>
        </w:rPr>
        <w:t xml:space="preserve">, </w:t>
      </w:r>
      <w:r w:rsidR="00D33904">
        <w:rPr>
          <w:lang w:val="en-GB" w:eastAsia="ja-JP"/>
        </w:rPr>
        <w:t xml:space="preserve">1b and 1c is when </w:t>
      </w:r>
      <w:r w:rsidR="00514E6D">
        <w:rPr>
          <w:lang w:val="en-GB" w:eastAsia="ja-JP"/>
        </w:rPr>
        <w:t>P</w:t>
      </w:r>
      <w:r w:rsidR="00D33904">
        <w:rPr>
          <w:lang w:val="en-GB" w:eastAsia="ja-JP"/>
        </w:rPr>
        <w:t xml:space="preserve">DCCH candidate in CORESET can be </w:t>
      </w:r>
      <w:r w:rsidR="00625E75">
        <w:rPr>
          <w:lang w:val="en-GB" w:eastAsia="ja-JP"/>
        </w:rPr>
        <w:t>received</w:t>
      </w:r>
      <w:r w:rsidR="00D33904">
        <w:rPr>
          <w:lang w:val="en-GB" w:eastAsia="ja-JP"/>
        </w:rPr>
        <w:t xml:space="preserve">. </w:t>
      </w:r>
      <w:r w:rsidR="005C336F">
        <w:rPr>
          <w:lang w:val="en-GB" w:eastAsia="ja-JP"/>
        </w:rPr>
        <w:t xml:space="preserve">For Option 1a, all PDCCH candidates in the CORESET </w:t>
      </w:r>
      <w:r w:rsidR="008B18D7">
        <w:rPr>
          <w:lang w:val="en-GB" w:eastAsia="ja-JP"/>
        </w:rPr>
        <w:t xml:space="preserve">cannot be </w:t>
      </w:r>
      <w:r w:rsidR="009C595C">
        <w:rPr>
          <w:lang w:val="en-GB" w:eastAsia="ja-JP"/>
        </w:rPr>
        <w:t xml:space="preserve">received </w:t>
      </w:r>
      <w:r w:rsidR="008B18D7">
        <w:rPr>
          <w:lang w:val="en-GB" w:eastAsia="ja-JP"/>
        </w:rPr>
        <w:t xml:space="preserve">if part of </w:t>
      </w:r>
      <w:r w:rsidR="008B18D7" w:rsidRPr="002B2BF1">
        <w:rPr>
          <w:lang w:val="en-GB" w:eastAsia="ja-JP"/>
        </w:rPr>
        <w:t>time/frequency resource</w:t>
      </w:r>
      <w:r w:rsidR="008B18D7">
        <w:rPr>
          <w:lang w:val="en-GB" w:eastAsia="ja-JP"/>
        </w:rPr>
        <w:t>s</w:t>
      </w:r>
      <w:r w:rsidR="008B18D7" w:rsidRPr="002B2BF1">
        <w:rPr>
          <w:lang w:val="en-GB" w:eastAsia="ja-JP"/>
        </w:rPr>
        <w:t xml:space="preserve"> of </w:t>
      </w:r>
      <w:r w:rsidR="008B18D7">
        <w:rPr>
          <w:lang w:val="en-GB" w:eastAsia="ja-JP"/>
        </w:rPr>
        <w:t xml:space="preserve">the CORESET </w:t>
      </w:r>
      <w:r w:rsidR="007D7EE9">
        <w:rPr>
          <w:lang w:val="en-GB" w:eastAsia="ja-JP"/>
        </w:rPr>
        <w:t>o</w:t>
      </w:r>
      <w:r w:rsidR="008B18D7">
        <w:rPr>
          <w:lang w:val="en-GB" w:eastAsia="ja-JP"/>
        </w:rPr>
        <w:t xml:space="preserve">verlap with UL subband or guardband. For Option 1b, PDCCH candidates </w:t>
      </w:r>
      <w:r w:rsidR="007C76EC">
        <w:rPr>
          <w:lang w:val="en-GB" w:eastAsia="ja-JP"/>
        </w:rPr>
        <w:t>overlap</w:t>
      </w:r>
      <w:r w:rsidR="00F9244A">
        <w:rPr>
          <w:lang w:val="en-GB" w:eastAsia="ja-JP"/>
        </w:rPr>
        <w:t>ping</w:t>
      </w:r>
      <w:r w:rsidR="007C76EC">
        <w:rPr>
          <w:lang w:val="en-GB" w:eastAsia="ja-JP"/>
        </w:rPr>
        <w:t xml:space="preserve"> with UL subband or guardband cannot be used. For Option 1c, </w:t>
      </w:r>
      <w:r w:rsidR="00E65091">
        <w:rPr>
          <w:lang w:val="en-GB" w:eastAsia="ja-JP"/>
        </w:rPr>
        <w:t xml:space="preserve">even if PDCCH candidate overlaps with UL subband or guardband, PDCCH can be received </w:t>
      </w:r>
      <w:r w:rsidR="006017C2">
        <w:rPr>
          <w:lang w:val="en-GB" w:eastAsia="ja-JP"/>
        </w:rPr>
        <w:t>by decoding</w:t>
      </w:r>
      <w:r w:rsidR="00E65091">
        <w:rPr>
          <w:lang w:val="en-GB" w:eastAsia="ja-JP"/>
        </w:rPr>
        <w:t xml:space="preserve"> </w:t>
      </w:r>
      <w:r w:rsidR="00E65091" w:rsidRPr="00E65091">
        <w:rPr>
          <w:lang w:val="en-GB" w:eastAsia="ja-JP"/>
        </w:rPr>
        <w:t xml:space="preserve">remaining </w:t>
      </w:r>
      <w:r w:rsidR="00E65091">
        <w:rPr>
          <w:lang w:val="en-GB" w:eastAsia="ja-JP"/>
        </w:rPr>
        <w:t xml:space="preserve">CCEs or REGs which do not overlap with UL subband and guardband (puncture or rate matching is applied). </w:t>
      </w:r>
    </w:p>
    <w:p w14:paraId="43DF2760" w14:textId="5B7B7E09" w:rsidR="00BA3661" w:rsidRPr="00C56764" w:rsidRDefault="007E5DA5" w:rsidP="00C56764">
      <w:pPr>
        <w:pStyle w:val="ac"/>
        <w:rPr>
          <w:b w:val="0"/>
          <w:bCs/>
          <w:lang w:val="en-GB" w:eastAsia="ja-JP"/>
        </w:rPr>
      </w:pPr>
      <w:r w:rsidRPr="00C56764">
        <w:rPr>
          <w:b w:val="0"/>
          <w:bCs/>
          <w:lang w:val="en-GB" w:eastAsia="ja-JP"/>
        </w:rPr>
        <w:t xml:space="preserve">For </w:t>
      </w:r>
      <w:r w:rsidR="003D2C53" w:rsidRPr="00C56764">
        <w:rPr>
          <w:b w:val="0"/>
          <w:bCs/>
          <w:lang w:val="en-GB" w:eastAsia="ja-JP"/>
        </w:rPr>
        <w:t>Option 1</w:t>
      </w:r>
      <w:r w:rsidR="00525C9C" w:rsidRPr="00C56764">
        <w:rPr>
          <w:b w:val="0"/>
          <w:bCs/>
          <w:lang w:val="en-GB" w:eastAsia="ja-JP"/>
        </w:rPr>
        <w:t>a</w:t>
      </w:r>
      <w:r w:rsidR="0082536E" w:rsidRPr="00C56764">
        <w:rPr>
          <w:b w:val="0"/>
          <w:bCs/>
          <w:lang w:val="en-GB" w:eastAsia="ja-JP"/>
        </w:rPr>
        <w:t>/</w:t>
      </w:r>
      <w:r w:rsidR="003D2C53" w:rsidRPr="00C56764">
        <w:rPr>
          <w:b w:val="0"/>
          <w:bCs/>
          <w:lang w:val="en-GB" w:eastAsia="ja-JP"/>
        </w:rPr>
        <w:t>1b</w:t>
      </w:r>
      <w:r w:rsidR="0082536E" w:rsidRPr="00C56764">
        <w:rPr>
          <w:b w:val="0"/>
          <w:bCs/>
          <w:lang w:val="en-GB" w:eastAsia="ja-JP"/>
        </w:rPr>
        <w:t>/</w:t>
      </w:r>
      <w:r w:rsidR="003D2C53" w:rsidRPr="00C56764">
        <w:rPr>
          <w:b w:val="0"/>
          <w:bCs/>
          <w:lang w:val="en-GB" w:eastAsia="ja-JP"/>
        </w:rPr>
        <w:t>1</w:t>
      </w:r>
      <w:r w:rsidR="00525C9C" w:rsidRPr="00C56764">
        <w:rPr>
          <w:b w:val="0"/>
          <w:bCs/>
          <w:lang w:val="en-GB" w:eastAsia="ja-JP"/>
        </w:rPr>
        <w:t>c</w:t>
      </w:r>
      <w:r w:rsidR="003D2C53" w:rsidRPr="00C56764">
        <w:rPr>
          <w:b w:val="0"/>
          <w:bCs/>
          <w:lang w:val="en-GB" w:eastAsia="ja-JP"/>
        </w:rPr>
        <w:t>, th</w:t>
      </w:r>
      <w:r w:rsidR="00612BA4" w:rsidRPr="00C56764">
        <w:rPr>
          <w:b w:val="0"/>
          <w:bCs/>
          <w:lang w:val="en-GB" w:eastAsia="ja-JP"/>
        </w:rPr>
        <w:t xml:space="preserve">e chance </w:t>
      </w:r>
      <w:r w:rsidR="00CA69A6" w:rsidRPr="00C56764">
        <w:rPr>
          <w:rFonts w:hint="eastAsia"/>
          <w:b w:val="0"/>
          <w:bCs/>
          <w:lang w:val="en-GB" w:eastAsia="ja-JP"/>
        </w:rPr>
        <w:t>t</w:t>
      </w:r>
      <w:r w:rsidR="00CA69A6" w:rsidRPr="00C56764">
        <w:rPr>
          <w:b w:val="0"/>
          <w:bCs/>
          <w:lang w:val="en-GB" w:eastAsia="ja-JP"/>
        </w:rPr>
        <w:t xml:space="preserve">o receive PDCCH seems to be increased in the order of </w:t>
      </w:r>
      <w:r w:rsidR="00E83D6B" w:rsidRPr="00C56764">
        <w:rPr>
          <w:b w:val="0"/>
          <w:bCs/>
          <w:lang w:val="en-GB" w:eastAsia="ja-JP"/>
        </w:rPr>
        <w:t xml:space="preserve">Option </w:t>
      </w:r>
      <w:r w:rsidR="00CA69A6" w:rsidRPr="00C56764">
        <w:rPr>
          <w:b w:val="0"/>
          <w:bCs/>
          <w:lang w:val="en-GB" w:eastAsia="ja-JP"/>
        </w:rPr>
        <w:t xml:space="preserve">1c, 1b, 1a. </w:t>
      </w:r>
      <w:r w:rsidR="004F4E4D" w:rsidRPr="00C56764">
        <w:rPr>
          <w:b w:val="0"/>
          <w:bCs/>
          <w:lang w:val="en-GB" w:eastAsia="ja-JP"/>
        </w:rPr>
        <w:t>However, Option 1</w:t>
      </w:r>
      <w:r w:rsidR="00A03484" w:rsidRPr="00C56764">
        <w:rPr>
          <w:b w:val="0"/>
          <w:bCs/>
          <w:lang w:val="en-GB" w:eastAsia="ja-JP"/>
        </w:rPr>
        <w:t>a</w:t>
      </w:r>
      <w:r w:rsidR="004F4E4D" w:rsidRPr="00C56764">
        <w:rPr>
          <w:b w:val="0"/>
          <w:bCs/>
          <w:lang w:val="en-GB" w:eastAsia="ja-JP"/>
        </w:rPr>
        <w:t xml:space="preserve"> </w:t>
      </w:r>
      <w:r w:rsidR="00A1644A" w:rsidRPr="00C56764">
        <w:rPr>
          <w:b w:val="0"/>
          <w:bCs/>
          <w:lang w:val="en-GB" w:eastAsia="ja-JP"/>
        </w:rPr>
        <w:t xml:space="preserve">would </w:t>
      </w:r>
      <w:r w:rsidR="004F4E4D" w:rsidRPr="00C56764">
        <w:rPr>
          <w:b w:val="0"/>
          <w:bCs/>
          <w:lang w:val="en-GB" w:eastAsia="ja-JP"/>
        </w:rPr>
        <w:t>ha</w:t>
      </w:r>
      <w:r w:rsidR="00A1644A" w:rsidRPr="00C56764">
        <w:rPr>
          <w:b w:val="0"/>
          <w:bCs/>
          <w:lang w:val="en-GB" w:eastAsia="ja-JP"/>
        </w:rPr>
        <w:t>ve</w:t>
      </w:r>
      <w:r w:rsidR="004F4E4D" w:rsidRPr="00C56764">
        <w:rPr>
          <w:b w:val="0"/>
          <w:bCs/>
          <w:lang w:val="en-GB" w:eastAsia="ja-JP"/>
        </w:rPr>
        <w:t xml:space="preserve"> sufficient chance to receive PDCCH </w:t>
      </w:r>
      <w:r w:rsidR="0013323E" w:rsidRPr="00C56764">
        <w:rPr>
          <w:b w:val="0"/>
          <w:bCs/>
          <w:lang w:val="en-GB" w:eastAsia="ja-JP"/>
        </w:rPr>
        <w:t xml:space="preserve">by configuring </w:t>
      </w:r>
      <w:r w:rsidR="004F4E4D" w:rsidRPr="00C56764">
        <w:rPr>
          <w:b w:val="0"/>
          <w:bCs/>
          <w:lang w:val="en-GB" w:eastAsia="ja-JP"/>
        </w:rPr>
        <w:t>multiple CORESET</w:t>
      </w:r>
      <w:r w:rsidR="00044D8F" w:rsidRPr="00C56764">
        <w:rPr>
          <w:b w:val="0"/>
          <w:bCs/>
          <w:lang w:val="en-GB" w:eastAsia="ja-JP"/>
        </w:rPr>
        <w:t>s</w:t>
      </w:r>
      <w:r w:rsidR="004F4E4D" w:rsidRPr="00C56764">
        <w:rPr>
          <w:b w:val="0"/>
          <w:bCs/>
          <w:lang w:val="en-GB" w:eastAsia="ja-JP"/>
        </w:rPr>
        <w:t xml:space="preserve"> and applying the dropping rule based on BDs/CCEs.</w:t>
      </w:r>
    </w:p>
    <w:p w14:paraId="01907E2C" w14:textId="32A53847" w:rsidR="004F4E4D" w:rsidRDefault="00BA3661" w:rsidP="00BA3661">
      <w:r>
        <w:rPr>
          <w:lang w:val="en-GB" w:eastAsia="ja-JP"/>
        </w:rPr>
        <w:fldChar w:fldCharType="begin"/>
      </w:r>
      <w:r>
        <w:rPr>
          <w:lang w:val="en-GB" w:eastAsia="ja-JP"/>
        </w:rPr>
        <w:instrText xml:space="preserve"> REF _Ref127534211 \h </w:instrText>
      </w:r>
      <w:r>
        <w:rPr>
          <w:lang w:val="en-GB" w:eastAsia="ja-JP"/>
        </w:rPr>
      </w:r>
      <w:r>
        <w:rPr>
          <w:lang w:val="en-GB" w:eastAsia="ja-JP"/>
        </w:rPr>
        <w:fldChar w:fldCharType="separate"/>
      </w:r>
      <w:r w:rsidR="00C60566">
        <w:t xml:space="preserve">Figure </w:t>
      </w:r>
      <w:r w:rsidR="00C60566">
        <w:rPr>
          <w:noProof/>
        </w:rPr>
        <w:t>5</w:t>
      </w:r>
      <w:r>
        <w:rPr>
          <w:lang w:val="en-GB" w:eastAsia="ja-JP"/>
        </w:rPr>
        <w:fldChar w:fldCharType="end"/>
      </w:r>
      <w:r>
        <w:rPr>
          <w:rFonts w:hint="eastAsia"/>
          <w:lang w:val="en-GB" w:eastAsia="ja-JP"/>
        </w:rPr>
        <w:t xml:space="preserve"> </w:t>
      </w:r>
      <w:r w:rsidR="004F4E4D">
        <w:rPr>
          <w:lang w:val="en-GB" w:eastAsia="ja-JP"/>
        </w:rPr>
        <w:t>shows an example</w:t>
      </w:r>
      <w:r w:rsidR="00B21C33">
        <w:rPr>
          <w:lang w:val="en-GB" w:eastAsia="ja-JP"/>
        </w:rPr>
        <w:t xml:space="preserve"> </w:t>
      </w:r>
      <w:r w:rsidR="0006430C">
        <w:rPr>
          <w:lang w:val="en-GB" w:eastAsia="ja-JP"/>
        </w:rPr>
        <w:t xml:space="preserve">of </w:t>
      </w:r>
      <w:r w:rsidR="00B21C33">
        <w:rPr>
          <w:lang w:val="en-GB" w:eastAsia="ja-JP"/>
        </w:rPr>
        <w:t>Option 1</w:t>
      </w:r>
      <w:r w:rsidR="003A6AC3">
        <w:rPr>
          <w:lang w:val="en-GB" w:eastAsia="ja-JP"/>
        </w:rPr>
        <w:t>a</w:t>
      </w:r>
      <w:r w:rsidR="00B21C33">
        <w:rPr>
          <w:lang w:val="en-GB" w:eastAsia="ja-JP"/>
        </w:rPr>
        <w:t xml:space="preserve"> with </w:t>
      </w:r>
      <w:r w:rsidR="00CD6FF9">
        <w:rPr>
          <w:lang w:val="en-GB" w:eastAsia="ja-JP"/>
        </w:rPr>
        <w:t xml:space="preserve">multiple CORESET configurations. </w:t>
      </w:r>
      <w:r w:rsidR="00B21C33">
        <w:rPr>
          <w:lang w:val="en-GB" w:eastAsia="ja-JP"/>
        </w:rPr>
        <w:t xml:space="preserve">In this example, two CORESETs are configured. For CORESET#1, SS#1 is configured. For CORESET#2, SS#2 is configured. The number of BDs for both SS#1 and SS#2 are 44 BDs. The maximum number of BDs is also 44 BDs. The monitoring occasion of SS#1 and SS#2 is the same. For DL slot case (case 1), CORESET#2 is dropped due to dropping rule because total BDs of two CORESETs exceed the maximum number and SS ID for CORESET#2 (i.e., SS#2) is higher than CORESET#1 (i.e., SS#1). For SBFD slot case (case 2), </w:t>
      </w:r>
      <w:r w:rsidR="00B21C33" w:rsidRPr="00552886">
        <w:rPr>
          <w:lang w:eastAsia="ja-JP"/>
        </w:rPr>
        <w:t>CORESET#1 is dropped (not transmitted) due to overlapping with UL subband</w:t>
      </w:r>
      <w:r w:rsidR="00B21C33">
        <w:rPr>
          <w:lang w:eastAsia="ja-JP"/>
        </w:rPr>
        <w:t xml:space="preserve">. In this case, the </w:t>
      </w:r>
      <w:r w:rsidR="00B21C33" w:rsidRPr="008B4FF3">
        <w:rPr>
          <w:lang w:val="en-GB" w:eastAsia="ja-JP"/>
        </w:rPr>
        <w:t xml:space="preserve">chance to receive PDCCH would be the same between DL </w:t>
      </w:r>
      <w:r w:rsidR="00B21C33">
        <w:rPr>
          <w:lang w:val="en-GB" w:eastAsia="ja-JP"/>
        </w:rPr>
        <w:t>slot</w:t>
      </w:r>
      <w:r w:rsidR="00B21C33" w:rsidRPr="008B4FF3">
        <w:rPr>
          <w:lang w:val="en-GB" w:eastAsia="ja-JP"/>
        </w:rPr>
        <w:t xml:space="preserve"> and SBFD </w:t>
      </w:r>
      <w:r w:rsidR="00B21C33">
        <w:rPr>
          <w:lang w:val="en-GB" w:eastAsia="ja-JP"/>
        </w:rPr>
        <w:t>slot (i.e., 44 BDs for each)</w:t>
      </w:r>
      <w:r w:rsidR="00B21C33" w:rsidRPr="008B4FF3">
        <w:rPr>
          <w:lang w:val="en-GB" w:eastAsia="ja-JP"/>
        </w:rPr>
        <w:t>.</w:t>
      </w:r>
    </w:p>
    <w:p w14:paraId="0659CE85" w14:textId="3BBC2E4E" w:rsidR="002566DF" w:rsidRDefault="002566DF" w:rsidP="004F4E4D">
      <w:pPr>
        <w:pStyle w:val="ac"/>
        <w:jc w:val="center"/>
      </w:pPr>
      <w:bookmarkStart w:id="4" w:name="_Ref127447759"/>
      <w:r w:rsidRPr="002566DF">
        <w:rPr>
          <w:noProof/>
        </w:rPr>
        <w:drawing>
          <wp:inline distT="0" distB="0" distL="0" distR="0" wp14:anchorId="3D4930F7" wp14:editId="43FF8938">
            <wp:extent cx="3260956" cy="1811793"/>
            <wp:effectExtent l="0" t="0" r="0" b="0"/>
            <wp:docPr id="4" name="グラフィックス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3270914" cy="1817325"/>
                    </a:xfrm>
                    <a:prstGeom prst="rect">
                      <a:avLst/>
                    </a:prstGeom>
                  </pic:spPr>
                </pic:pic>
              </a:graphicData>
            </a:graphic>
          </wp:inline>
        </w:drawing>
      </w:r>
    </w:p>
    <w:p w14:paraId="4B01AE37" w14:textId="076CCC7F" w:rsidR="004D7F17" w:rsidRDefault="004F4E4D" w:rsidP="00002E6E">
      <w:pPr>
        <w:pStyle w:val="ac"/>
        <w:jc w:val="center"/>
        <w:rPr>
          <w:lang w:val="en-GB" w:eastAsia="ja-JP"/>
        </w:rPr>
      </w:pPr>
      <w:bookmarkStart w:id="5" w:name="_Ref127534211"/>
      <w:r>
        <w:t xml:space="preserve">Figure </w:t>
      </w:r>
      <w:fldSimple w:instr=" SEQ Figure \* ARABIC ">
        <w:r w:rsidR="00C60566">
          <w:rPr>
            <w:noProof/>
          </w:rPr>
          <w:t>5</w:t>
        </w:r>
      </w:fldSimple>
      <w:bookmarkEnd w:id="4"/>
      <w:bookmarkEnd w:id="5"/>
      <w:r w:rsidR="003A6AC3">
        <w:t xml:space="preserve">  </w:t>
      </w:r>
      <w:r w:rsidR="003A6AC3">
        <w:rPr>
          <w:lang w:val="en-GB" w:eastAsia="ja-JP"/>
        </w:rPr>
        <w:t>Option 1a with multiple CORESET configurations</w:t>
      </w:r>
    </w:p>
    <w:p w14:paraId="1913959E" w14:textId="0038F74F" w:rsidR="004F4E4D" w:rsidRDefault="004F4E4D" w:rsidP="004F4E4D">
      <w:pPr>
        <w:rPr>
          <w:lang w:val="en-GB" w:eastAsia="ja-JP"/>
        </w:rPr>
      </w:pPr>
      <w:r>
        <w:rPr>
          <w:lang w:val="en-GB" w:eastAsia="ja-JP"/>
        </w:rPr>
        <w:t xml:space="preserve">Option 2 intends </w:t>
      </w:r>
      <w:r w:rsidR="00D71B16">
        <w:rPr>
          <w:lang w:val="en-GB" w:eastAsia="ja-JP"/>
        </w:rPr>
        <w:t xml:space="preserve">that </w:t>
      </w:r>
      <w:r w:rsidR="001C4430">
        <w:rPr>
          <w:lang w:val="en-GB" w:eastAsia="ja-JP"/>
        </w:rPr>
        <w:t xml:space="preserve">the </w:t>
      </w:r>
      <w:r w:rsidR="00D71B16">
        <w:rPr>
          <w:lang w:val="en-GB" w:eastAsia="ja-JP"/>
        </w:rPr>
        <w:t>resource of</w:t>
      </w:r>
      <w:r w:rsidR="00A57023">
        <w:rPr>
          <w:lang w:val="en-GB" w:eastAsia="ja-JP"/>
        </w:rPr>
        <w:t xml:space="preserve"> CORESET or PDCCH candidate </w:t>
      </w:r>
      <w:r w:rsidR="00D71B16">
        <w:rPr>
          <w:lang w:val="en-GB" w:eastAsia="ja-JP"/>
        </w:rPr>
        <w:t xml:space="preserve">is </w:t>
      </w:r>
      <w:r w:rsidR="00C70872">
        <w:rPr>
          <w:lang w:val="en-GB" w:eastAsia="ja-JP"/>
        </w:rPr>
        <w:t xml:space="preserve">implicitly </w:t>
      </w:r>
      <w:r w:rsidR="00D71B16">
        <w:rPr>
          <w:lang w:val="en-GB" w:eastAsia="ja-JP"/>
        </w:rPr>
        <w:t xml:space="preserve">changed </w:t>
      </w:r>
      <w:r w:rsidR="00A57023">
        <w:rPr>
          <w:lang w:val="en-GB" w:eastAsia="ja-JP"/>
        </w:rPr>
        <w:t xml:space="preserve">when </w:t>
      </w:r>
      <w:r w:rsidR="00314264">
        <w:rPr>
          <w:lang w:val="en-GB" w:eastAsia="ja-JP"/>
        </w:rPr>
        <w:t xml:space="preserve">configured </w:t>
      </w:r>
      <w:r w:rsidR="00A57023">
        <w:rPr>
          <w:lang w:val="en-GB" w:eastAsia="ja-JP"/>
        </w:rPr>
        <w:t>CORESET resource ove</w:t>
      </w:r>
      <w:r w:rsidR="00B16019">
        <w:rPr>
          <w:lang w:val="en-GB" w:eastAsia="ja-JP"/>
        </w:rPr>
        <w:t>r</w:t>
      </w:r>
      <w:r w:rsidR="00A57023">
        <w:rPr>
          <w:lang w:val="en-GB" w:eastAsia="ja-JP"/>
        </w:rPr>
        <w:t>lap</w:t>
      </w:r>
      <w:r w:rsidR="00642600">
        <w:rPr>
          <w:lang w:val="en-GB" w:eastAsia="ja-JP"/>
        </w:rPr>
        <w:t>s</w:t>
      </w:r>
      <w:r w:rsidR="00A57023">
        <w:rPr>
          <w:lang w:val="en-GB" w:eastAsia="ja-JP"/>
        </w:rPr>
        <w:t xml:space="preserve"> with UL subband or guardband. </w:t>
      </w:r>
      <w:r w:rsidR="00B16019">
        <w:rPr>
          <w:lang w:val="en-GB" w:eastAsia="ja-JP"/>
        </w:rPr>
        <w:t xml:space="preserve">For option 2a, </w:t>
      </w:r>
      <w:r w:rsidR="00CA69A6">
        <w:rPr>
          <w:lang w:val="en-GB" w:eastAsia="ja-JP"/>
        </w:rPr>
        <w:t xml:space="preserve">CORESET </w:t>
      </w:r>
      <w:r w:rsidR="007A606B">
        <w:rPr>
          <w:lang w:val="en-GB" w:eastAsia="ja-JP"/>
        </w:rPr>
        <w:t xml:space="preserve">size or </w:t>
      </w:r>
      <w:r w:rsidR="00775E7B">
        <w:rPr>
          <w:lang w:val="en-GB" w:eastAsia="ja-JP"/>
        </w:rPr>
        <w:t xml:space="preserve">location </w:t>
      </w:r>
      <w:r w:rsidR="007A606B">
        <w:rPr>
          <w:lang w:val="en-GB" w:eastAsia="ja-JP"/>
        </w:rPr>
        <w:t xml:space="preserve">is changed (e.g., CCEs which overlaps with UL subband or guardband are not used, then CORESET size is reduced). </w:t>
      </w:r>
      <w:r w:rsidR="00DC7AA9">
        <w:rPr>
          <w:lang w:val="en-GB" w:eastAsia="ja-JP"/>
        </w:rPr>
        <w:t xml:space="preserve">For option 2b, PDCCH candidate mapping is changed (i.e., </w:t>
      </w:r>
      <w:r w:rsidR="00C3480B">
        <w:rPr>
          <w:lang w:val="en-GB" w:eastAsia="ja-JP"/>
        </w:rPr>
        <w:t xml:space="preserve">some </w:t>
      </w:r>
      <w:r w:rsidR="00A31E97">
        <w:rPr>
          <w:lang w:val="en-GB" w:eastAsia="ja-JP"/>
        </w:rPr>
        <w:t>PDCCH candidate ind</w:t>
      </w:r>
      <w:r w:rsidR="00596016">
        <w:rPr>
          <w:lang w:val="en-GB" w:eastAsia="ja-JP"/>
        </w:rPr>
        <w:t>i</w:t>
      </w:r>
      <w:r w:rsidR="0089775B">
        <w:rPr>
          <w:lang w:val="en-GB" w:eastAsia="ja-JP"/>
        </w:rPr>
        <w:t>c</w:t>
      </w:r>
      <w:r w:rsidR="00C3480B">
        <w:rPr>
          <w:lang w:val="en-GB" w:eastAsia="ja-JP"/>
        </w:rPr>
        <w:t>es</w:t>
      </w:r>
      <w:r w:rsidR="00A31E97">
        <w:rPr>
          <w:lang w:val="en-GB" w:eastAsia="ja-JP"/>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oMath>
      <w:r w:rsidR="00AD7C9F">
        <w:rPr>
          <w:rFonts w:hint="eastAsia"/>
          <w:lang w:eastAsia="ja-JP"/>
        </w:rPr>
        <w:t xml:space="preserve"> </w:t>
      </w:r>
      <w:r w:rsidR="00AD7C9F">
        <w:rPr>
          <w:lang w:eastAsia="ja-JP"/>
        </w:rPr>
        <w:t xml:space="preserve"> </w:t>
      </w:r>
      <w:r w:rsidR="00C3480B">
        <w:rPr>
          <w:lang w:eastAsia="ja-JP"/>
        </w:rPr>
        <w:t xml:space="preserve">are not used to avoid overlapping with </w:t>
      </w:r>
      <w:r w:rsidR="00AC03D3">
        <w:rPr>
          <w:lang w:eastAsia="ja-JP"/>
        </w:rPr>
        <w:t>UL subband and guardband</w:t>
      </w:r>
      <w:r w:rsidR="00DC7AA9">
        <w:rPr>
          <w:lang w:val="en-GB" w:eastAsia="ja-JP"/>
        </w:rPr>
        <w:t xml:space="preserve">). </w:t>
      </w:r>
    </w:p>
    <w:p w14:paraId="05A50D8A" w14:textId="5EA78DF4" w:rsidR="004F4E4D" w:rsidRDefault="00EE2163" w:rsidP="004F4E4D">
      <w:pPr>
        <w:rPr>
          <w:rFonts w:eastAsiaTheme="minorEastAsia"/>
          <w:b/>
          <w:bCs/>
          <w:highlight w:val="yellow"/>
          <w:lang w:val="en-GB" w:eastAsia="ja-JP"/>
        </w:rPr>
      </w:pPr>
      <w:r>
        <w:rPr>
          <w:lang w:val="en-GB" w:eastAsia="ja-JP"/>
        </w:rPr>
        <w:t>Option 3 intends</w:t>
      </w:r>
      <w:r w:rsidR="00EA723B">
        <w:rPr>
          <w:lang w:val="en-GB" w:eastAsia="ja-JP"/>
        </w:rPr>
        <w:t xml:space="preserve"> </w:t>
      </w:r>
      <w:r w:rsidR="006F53E0">
        <w:rPr>
          <w:lang w:val="en-GB" w:eastAsia="ja-JP"/>
        </w:rPr>
        <w:t>to introduce</w:t>
      </w:r>
      <w:r w:rsidR="00EA723B">
        <w:rPr>
          <w:lang w:val="en-GB" w:eastAsia="ja-JP"/>
        </w:rPr>
        <w:t xml:space="preserve"> </w:t>
      </w:r>
      <w:r w:rsidR="003B4085">
        <w:rPr>
          <w:lang w:val="en-GB" w:eastAsia="ja-JP"/>
        </w:rPr>
        <w:t xml:space="preserve">new </w:t>
      </w:r>
      <w:r w:rsidR="0028123B">
        <w:rPr>
          <w:lang w:val="en-GB" w:eastAsia="ja-JP"/>
        </w:rPr>
        <w:t xml:space="preserve">configuration of </w:t>
      </w:r>
      <w:r w:rsidR="00EA723B">
        <w:rPr>
          <w:lang w:val="en-GB" w:eastAsia="ja-JP"/>
        </w:rPr>
        <w:t xml:space="preserve">CORESET </w:t>
      </w:r>
      <w:r w:rsidR="0028123B">
        <w:rPr>
          <w:lang w:val="en-GB" w:eastAsia="ja-JP"/>
        </w:rPr>
        <w:t>and/</w:t>
      </w:r>
      <w:r w:rsidR="00EA723B">
        <w:rPr>
          <w:lang w:val="en-GB" w:eastAsia="ja-JP"/>
        </w:rPr>
        <w:t xml:space="preserve">or </w:t>
      </w:r>
      <w:r w:rsidR="0028123B">
        <w:rPr>
          <w:lang w:val="en-GB" w:eastAsia="ja-JP"/>
        </w:rPr>
        <w:t>SS</w:t>
      </w:r>
      <w:r w:rsidR="003B4085">
        <w:rPr>
          <w:lang w:val="en-GB" w:eastAsia="ja-JP"/>
        </w:rPr>
        <w:t xml:space="preserve"> for SBFD </w:t>
      </w:r>
      <w:r w:rsidR="00AD5340">
        <w:rPr>
          <w:lang w:val="en-GB" w:eastAsia="ja-JP"/>
        </w:rPr>
        <w:t>ope</w:t>
      </w:r>
      <w:r w:rsidR="00727ED8">
        <w:rPr>
          <w:lang w:val="en-GB" w:eastAsia="ja-JP"/>
        </w:rPr>
        <w:t>r</w:t>
      </w:r>
      <w:r w:rsidR="00AD5340">
        <w:rPr>
          <w:lang w:val="en-GB" w:eastAsia="ja-JP"/>
        </w:rPr>
        <w:t>ation</w:t>
      </w:r>
      <w:r w:rsidR="003B4085">
        <w:rPr>
          <w:lang w:val="en-GB" w:eastAsia="ja-JP"/>
        </w:rPr>
        <w:t xml:space="preserve">. For Option 3a, </w:t>
      </w:r>
      <w:r w:rsidR="0019284D">
        <w:rPr>
          <w:lang w:val="en-GB" w:eastAsia="ja-JP"/>
        </w:rPr>
        <w:t>m</w:t>
      </w:r>
      <w:r w:rsidR="0019284D" w:rsidRPr="0019284D">
        <w:rPr>
          <w:lang w:val="en-GB" w:eastAsia="ja-JP"/>
        </w:rPr>
        <w:t xml:space="preserve">ultiple CORESET configurations are </w:t>
      </w:r>
      <w:r w:rsidR="0019284D">
        <w:rPr>
          <w:lang w:val="en-GB" w:eastAsia="ja-JP"/>
        </w:rPr>
        <w:t>configured</w:t>
      </w:r>
      <w:r w:rsidR="0019284D" w:rsidRPr="0019284D">
        <w:rPr>
          <w:lang w:val="en-GB" w:eastAsia="ja-JP"/>
        </w:rPr>
        <w:t xml:space="preserve"> and associated with SBFD symbol or </w:t>
      </w:r>
      <w:r w:rsidR="00594B99">
        <w:rPr>
          <w:lang w:val="en-GB" w:eastAsia="ja-JP"/>
        </w:rPr>
        <w:t>n</w:t>
      </w:r>
      <w:r w:rsidR="0019284D" w:rsidRPr="0019284D">
        <w:rPr>
          <w:lang w:val="en-GB" w:eastAsia="ja-JP"/>
        </w:rPr>
        <w:t>on-SBFD symbol.</w:t>
      </w:r>
      <w:r w:rsidR="00594B99">
        <w:rPr>
          <w:lang w:val="en-GB" w:eastAsia="ja-JP"/>
        </w:rPr>
        <w:t xml:space="preserve"> </w:t>
      </w:r>
      <w:r w:rsidR="0043046C">
        <w:rPr>
          <w:lang w:val="en-GB" w:eastAsia="ja-JP"/>
        </w:rPr>
        <w:t>For Option 3b, new m</w:t>
      </w:r>
      <w:r w:rsidR="0043046C" w:rsidRPr="00CF467F">
        <w:rPr>
          <w:lang w:val="en-GB" w:eastAsia="ja-JP"/>
        </w:rPr>
        <w:t>onitoring occasion</w:t>
      </w:r>
      <w:r w:rsidR="0043046C" w:rsidRPr="004C5518">
        <w:rPr>
          <w:lang w:val="en-GB" w:eastAsia="ja-JP"/>
        </w:rPr>
        <w:t xml:space="preserve"> </w:t>
      </w:r>
      <w:r w:rsidR="0043046C">
        <w:rPr>
          <w:lang w:val="en-GB" w:eastAsia="ja-JP"/>
        </w:rPr>
        <w:t xml:space="preserve">configuration is introduced so that CORESET </w:t>
      </w:r>
      <w:r w:rsidR="0043046C" w:rsidRPr="0043046C">
        <w:rPr>
          <w:lang w:val="en-GB" w:eastAsia="ja-JP"/>
        </w:rPr>
        <w:t>for DL subband</w:t>
      </w:r>
      <w:r w:rsidR="002462E3">
        <w:rPr>
          <w:lang w:val="en-GB" w:eastAsia="ja-JP"/>
        </w:rPr>
        <w:t>s</w:t>
      </w:r>
      <w:r w:rsidR="0043046C" w:rsidRPr="0043046C">
        <w:rPr>
          <w:lang w:val="en-GB" w:eastAsia="ja-JP"/>
        </w:rPr>
        <w:t xml:space="preserve"> </w:t>
      </w:r>
      <w:r w:rsidR="0043046C">
        <w:rPr>
          <w:lang w:val="en-GB" w:eastAsia="ja-JP"/>
        </w:rPr>
        <w:t xml:space="preserve">can only be located </w:t>
      </w:r>
      <w:r w:rsidR="002700B9">
        <w:rPr>
          <w:lang w:val="en-GB" w:eastAsia="ja-JP"/>
        </w:rPr>
        <w:t>on</w:t>
      </w:r>
      <w:r w:rsidR="0043046C">
        <w:rPr>
          <w:lang w:val="en-GB" w:eastAsia="ja-JP"/>
        </w:rPr>
        <w:t xml:space="preserve"> SBFD symbol (e.g., </w:t>
      </w:r>
      <w:r w:rsidR="00417F1D">
        <w:rPr>
          <w:lang w:val="en-GB" w:eastAsia="ja-JP"/>
        </w:rPr>
        <w:t xml:space="preserve">slot level </w:t>
      </w:r>
      <w:r w:rsidR="0043046C">
        <w:rPr>
          <w:lang w:val="en-GB" w:eastAsia="ja-JP"/>
        </w:rPr>
        <w:t>bitmap is used).</w:t>
      </w:r>
    </w:p>
    <w:p w14:paraId="0C98695E" w14:textId="5F5A3A82" w:rsidR="004F4E4D" w:rsidRPr="00002E6E" w:rsidRDefault="002566DF" w:rsidP="004F4E4D">
      <w:pPr>
        <w:rPr>
          <w:rFonts w:eastAsiaTheme="minorEastAsia"/>
          <w:lang w:val="en-GB" w:eastAsia="ja-JP"/>
        </w:rPr>
      </w:pPr>
      <w:r w:rsidRPr="00002E6E">
        <w:rPr>
          <w:rFonts w:eastAsiaTheme="minorEastAsia"/>
          <w:lang w:val="en-GB" w:eastAsia="ja-JP"/>
        </w:rPr>
        <w:t xml:space="preserve">From our </w:t>
      </w:r>
      <w:r>
        <w:rPr>
          <w:rFonts w:eastAsiaTheme="minorEastAsia"/>
          <w:lang w:val="en-GB" w:eastAsia="ja-JP"/>
        </w:rPr>
        <w:t xml:space="preserve">perspective, </w:t>
      </w:r>
      <w:r w:rsidR="00417F1D">
        <w:rPr>
          <w:lang w:val="en-GB" w:eastAsia="ja-JP"/>
        </w:rPr>
        <w:t>Option 2 and Option 3 can increase complexity and</w:t>
      </w:r>
      <w:r w:rsidR="00631285">
        <w:rPr>
          <w:lang w:val="en-GB" w:eastAsia="ja-JP"/>
        </w:rPr>
        <w:t xml:space="preserve"> </w:t>
      </w:r>
      <w:r w:rsidR="00417F1D">
        <w:rPr>
          <w:lang w:val="en-GB" w:eastAsia="ja-JP"/>
        </w:rPr>
        <w:t>require specification effort</w:t>
      </w:r>
      <w:r w:rsidR="007A55A6">
        <w:rPr>
          <w:lang w:val="en-GB" w:eastAsia="ja-JP"/>
        </w:rPr>
        <w:t>.</w:t>
      </w:r>
      <w:r w:rsidR="00417F1D">
        <w:rPr>
          <w:lang w:val="en-GB" w:eastAsia="ja-JP"/>
        </w:rPr>
        <w:t xml:space="preserve"> </w:t>
      </w:r>
      <w:r>
        <w:rPr>
          <w:rFonts w:eastAsiaTheme="minorEastAsia"/>
          <w:lang w:val="en-GB" w:eastAsia="ja-JP"/>
        </w:rPr>
        <w:t xml:space="preserve">Option 1 would be simple and sufficient. </w:t>
      </w:r>
    </w:p>
    <w:p w14:paraId="7263984C" w14:textId="340C1DA6" w:rsidR="004F4E4D" w:rsidRPr="00094366" w:rsidRDefault="004F4E4D" w:rsidP="004F4E4D">
      <w:pPr>
        <w:rPr>
          <w:b/>
          <w:bCs/>
          <w:lang w:val="en-GB" w:eastAsia="ja-JP"/>
        </w:rPr>
      </w:pPr>
      <w:r w:rsidRPr="00002E6E">
        <w:rPr>
          <w:rFonts w:eastAsiaTheme="minorEastAsia"/>
          <w:b/>
          <w:bCs/>
          <w:lang w:val="en-GB" w:eastAsia="ja-JP"/>
        </w:rPr>
        <w:t xml:space="preserve">Proposal </w:t>
      </w:r>
      <w:r w:rsidR="007C51A5">
        <w:rPr>
          <w:rFonts w:eastAsiaTheme="minorEastAsia"/>
          <w:b/>
          <w:bCs/>
          <w:lang w:val="en-GB" w:eastAsia="ja-JP"/>
        </w:rPr>
        <w:t>9</w:t>
      </w:r>
      <w:r w:rsidRPr="00002E6E">
        <w:rPr>
          <w:rFonts w:eastAsiaTheme="minorEastAsia"/>
          <w:b/>
          <w:bCs/>
          <w:lang w:val="en-GB" w:eastAsia="ja-JP"/>
        </w:rPr>
        <w:t xml:space="preserve">: For PDCCH resource allocation, </w:t>
      </w:r>
      <w:r w:rsidR="00B82327">
        <w:rPr>
          <w:rFonts w:eastAsiaTheme="minorEastAsia"/>
          <w:b/>
          <w:bCs/>
          <w:lang w:val="en-GB" w:eastAsia="ja-JP"/>
        </w:rPr>
        <w:t>n</w:t>
      </w:r>
      <w:r w:rsidR="00B82327" w:rsidRPr="00B82327">
        <w:rPr>
          <w:rFonts w:eastAsiaTheme="minorEastAsia"/>
          <w:b/>
          <w:bCs/>
          <w:lang w:val="en-GB" w:eastAsia="ja-JP"/>
        </w:rPr>
        <w:t>o</w:t>
      </w:r>
      <w:r w:rsidR="00B82327">
        <w:rPr>
          <w:rFonts w:eastAsiaTheme="minorEastAsia"/>
          <w:b/>
          <w:bCs/>
          <w:lang w:val="en-GB" w:eastAsia="ja-JP"/>
        </w:rPr>
        <w:t>t to</w:t>
      </w:r>
      <w:r w:rsidR="00B82327" w:rsidRPr="00B82327">
        <w:rPr>
          <w:rFonts w:eastAsiaTheme="minorEastAsia"/>
          <w:b/>
          <w:bCs/>
          <w:lang w:val="en-GB" w:eastAsia="ja-JP"/>
        </w:rPr>
        <w:t xml:space="preserve"> change </w:t>
      </w:r>
      <w:r w:rsidR="00B82327">
        <w:rPr>
          <w:rFonts w:eastAsiaTheme="minorEastAsia"/>
          <w:b/>
          <w:bCs/>
          <w:lang w:val="en-GB" w:eastAsia="ja-JP"/>
        </w:rPr>
        <w:t>the</w:t>
      </w:r>
      <w:r w:rsidR="00B82327" w:rsidRPr="00B82327">
        <w:rPr>
          <w:rFonts w:eastAsiaTheme="minorEastAsia"/>
          <w:b/>
          <w:bCs/>
          <w:lang w:val="en-GB" w:eastAsia="ja-JP"/>
        </w:rPr>
        <w:t xml:space="preserve"> CORESET regardless of SBFD symbol</w:t>
      </w:r>
      <w:r w:rsidR="00B82327">
        <w:rPr>
          <w:rFonts w:eastAsiaTheme="minorEastAsia"/>
          <w:b/>
          <w:bCs/>
          <w:lang w:val="en-GB" w:eastAsia="ja-JP"/>
        </w:rPr>
        <w:t xml:space="preserve"> can be considered.</w:t>
      </w:r>
    </w:p>
    <w:p w14:paraId="098C9CAF" w14:textId="77777777" w:rsidR="004F4E4D" w:rsidRDefault="004F4E4D" w:rsidP="00B80898">
      <w:pPr>
        <w:rPr>
          <w:lang w:val="en-GB" w:eastAsia="ja-JP"/>
        </w:rPr>
      </w:pPr>
    </w:p>
    <w:p w14:paraId="038EA00B" w14:textId="09F9ED82" w:rsidR="00B36196" w:rsidRPr="00470688" w:rsidRDefault="00B36196" w:rsidP="00B36196">
      <w:pPr>
        <w:pStyle w:val="3"/>
      </w:pPr>
      <w:r>
        <w:t>PDSCH</w:t>
      </w:r>
      <w:r w:rsidR="00806E61">
        <w:rPr>
          <w:rFonts w:hint="eastAsia"/>
        </w:rPr>
        <w:t xml:space="preserve"> </w:t>
      </w:r>
    </w:p>
    <w:p w14:paraId="2FC74F56" w14:textId="2173706E" w:rsidR="00AB6D0E" w:rsidRDefault="003E446F" w:rsidP="00920F8E">
      <w:pPr>
        <w:spacing w:before="120"/>
        <w:rPr>
          <w:rFonts w:eastAsiaTheme="minorEastAsia"/>
          <w:lang w:eastAsia="ja-JP"/>
        </w:rPr>
      </w:pPr>
      <w:r>
        <w:rPr>
          <w:rFonts w:eastAsiaTheme="minorEastAsia"/>
          <w:lang w:val="en-GB" w:eastAsia="ja-JP"/>
        </w:rPr>
        <w:t>For</w:t>
      </w:r>
      <w:r w:rsidR="00697BDE" w:rsidRPr="00697BDE">
        <w:rPr>
          <w:rFonts w:eastAsiaTheme="minorEastAsia"/>
          <w:lang w:val="en-GB" w:eastAsia="ja-JP"/>
        </w:rPr>
        <w:t xml:space="preserve"> {DUD} subband </w:t>
      </w:r>
      <w:r>
        <w:rPr>
          <w:rFonts w:eastAsiaTheme="minorEastAsia"/>
          <w:lang w:val="en-GB" w:eastAsia="ja-JP"/>
        </w:rPr>
        <w:t>p</w:t>
      </w:r>
      <w:r w:rsidR="00697BDE" w:rsidRPr="00697BDE">
        <w:rPr>
          <w:rFonts w:eastAsiaTheme="minorEastAsia"/>
          <w:lang w:val="en-GB" w:eastAsia="ja-JP"/>
        </w:rPr>
        <w:t>attern,</w:t>
      </w:r>
      <w:r w:rsidR="00697BDE">
        <w:rPr>
          <w:rFonts w:eastAsiaTheme="minorEastAsia"/>
          <w:lang w:val="en-GB" w:eastAsia="ja-JP"/>
        </w:rPr>
        <w:t xml:space="preserve"> </w:t>
      </w:r>
      <w:r w:rsidR="001A4218">
        <w:rPr>
          <w:rFonts w:eastAsiaTheme="minorEastAsia"/>
          <w:lang w:val="en-GB" w:eastAsia="ja-JP"/>
        </w:rPr>
        <w:t>DL resources are</w:t>
      </w:r>
      <w:r w:rsidR="00CD05F2">
        <w:rPr>
          <w:rFonts w:eastAsiaTheme="minorEastAsia" w:hint="eastAsia"/>
          <w:lang w:val="en-GB" w:eastAsia="ja-JP"/>
        </w:rPr>
        <w:t xml:space="preserve"> </w:t>
      </w:r>
      <w:r w:rsidR="00CD05F2" w:rsidRPr="00002E6E">
        <w:rPr>
          <w:rFonts w:eastAsiaTheme="minorEastAsia"/>
          <w:lang w:eastAsia="ja-JP"/>
        </w:rPr>
        <w:t>splitted</w:t>
      </w:r>
      <w:r w:rsidR="00CD05F2" w:rsidRPr="00CD05F2">
        <w:rPr>
          <w:rFonts w:eastAsiaTheme="minorEastAsia"/>
          <w:lang w:val="en-GB" w:eastAsia="ja-JP"/>
        </w:rPr>
        <w:t xml:space="preserve"> </w:t>
      </w:r>
      <w:r w:rsidR="00CD05F2">
        <w:rPr>
          <w:rFonts w:eastAsiaTheme="minorEastAsia"/>
          <w:lang w:val="en-GB" w:eastAsia="ja-JP"/>
        </w:rPr>
        <w:t>into two</w:t>
      </w:r>
      <w:r w:rsidR="001A4218">
        <w:rPr>
          <w:rFonts w:eastAsiaTheme="minorEastAsia"/>
          <w:lang w:val="en-GB" w:eastAsia="ja-JP"/>
        </w:rPr>
        <w:t xml:space="preserve"> non-contiguous</w:t>
      </w:r>
      <w:r w:rsidR="00CD05F2">
        <w:rPr>
          <w:rFonts w:eastAsiaTheme="minorEastAsia"/>
          <w:lang w:val="en-GB" w:eastAsia="ja-JP"/>
        </w:rPr>
        <w:t xml:space="preserve"> subbands</w:t>
      </w:r>
      <w:r w:rsidR="001A4218">
        <w:rPr>
          <w:rFonts w:eastAsiaTheme="minorEastAsia"/>
          <w:lang w:val="en-GB" w:eastAsia="ja-JP"/>
        </w:rPr>
        <w:t xml:space="preserve">. RA type 0 can be used for non-contiguous resource allocation. However, the granularity of </w:t>
      </w:r>
      <w:r w:rsidR="008E052F">
        <w:rPr>
          <w:rFonts w:eastAsiaTheme="minorEastAsia"/>
          <w:lang w:val="en-GB" w:eastAsia="ja-JP"/>
        </w:rPr>
        <w:t xml:space="preserve">resource allocation for </w:t>
      </w:r>
      <w:r w:rsidR="001A4218">
        <w:rPr>
          <w:rFonts w:eastAsiaTheme="minorEastAsia"/>
          <w:lang w:val="en-GB" w:eastAsia="ja-JP"/>
        </w:rPr>
        <w:t>RA type 0 is coarser than RA type 1. RA type 0 cannot be used for fallback DCI. Then, whether/</w:t>
      </w:r>
      <w:r w:rsidR="00697BDE">
        <w:rPr>
          <w:rFonts w:eastAsiaTheme="minorEastAsia"/>
          <w:lang w:val="en-GB" w:eastAsia="ja-JP"/>
        </w:rPr>
        <w:t>how to allocate PDSCH resource in non-contiguous DL subbands</w:t>
      </w:r>
      <w:r w:rsidR="006E437B">
        <w:rPr>
          <w:rFonts w:eastAsiaTheme="minorEastAsia"/>
          <w:lang w:val="en-GB" w:eastAsia="ja-JP"/>
        </w:rPr>
        <w:t xml:space="preserve"> </w:t>
      </w:r>
      <w:r w:rsidR="001A4218">
        <w:rPr>
          <w:rFonts w:eastAsiaTheme="minorEastAsia"/>
          <w:lang w:val="en-GB" w:eastAsia="ja-JP"/>
        </w:rPr>
        <w:t xml:space="preserve">by RA type 1 </w:t>
      </w:r>
      <w:r w:rsidR="006E437B">
        <w:rPr>
          <w:rFonts w:eastAsiaTheme="minorEastAsia"/>
          <w:lang w:val="en-GB" w:eastAsia="ja-JP"/>
        </w:rPr>
        <w:t xml:space="preserve">needs to be </w:t>
      </w:r>
      <w:r w:rsidR="001D4140">
        <w:rPr>
          <w:rFonts w:eastAsiaTheme="minorEastAsia"/>
          <w:lang w:val="en-GB" w:eastAsia="ja-JP"/>
        </w:rPr>
        <w:t>considered</w:t>
      </w:r>
      <w:r w:rsidR="00697BDE">
        <w:rPr>
          <w:rFonts w:eastAsiaTheme="minorEastAsia"/>
          <w:lang w:val="en-GB" w:eastAsia="ja-JP"/>
        </w:rPr>
        <w:t>.</w:t>
      </w:r>
      <w:r w:rsidR="005E4FC3" w:rsidDel="005E4FC3">
        <w:rPr>
          <w:rFonts w:eastAsiaTheme="minorEastAsia"/>
          <w:lang w:val="en-GB" w:eastAsia="ja-JP"/>
        </w:rPr>
        <w:t xml:space="preserve"> </w:t>
      </w:r>
      <w:r w:rsidR="00AB6D0E">
        <w:rPr>
          <w:rFonts w:eastAsiaTheme="minorEastAsia"/>
          <w:lang w:eastAsia="ja-JP"/>
        </w:rPr>
        <w:t>The following options can be considered.</w:t>
      </w:r>
      <w:r w:rsidR="00AB6D0E">
        <w:rPr>
          <w:u w:val="single"/>
          <w:lang w:eastAsia="ja-JP"/>
        </w:rPr>
        <w:t xml:space="preserve"> </w:t>
      </w:r>
    </w:p>
    <w:p w14:paraId="0C3B59AE" w14:textId="77777777" w:rsidR="00AB6D0E" w:rsidRDefault="00AB6D0E">
      <w:pPr>
        <w:pStyle w:val="aff4"/>
        <w:numPr>
          <w:ilvl w:val="0"/>
          <w:numId w:val="19"/>
        </w:numPr>
        <w:spacing w:after="120"/>
        <w:ind w:leftChars="0"/>
        <w:textAlignment w:val="center"/>
        <w:rPr>
          <w:rFonts w:eastAsia="SimSun"/>
          <w:lang w:val="en-GB" w:eastAsia="zh-CN"/>
        </w:rPr>
      </w:pPr>
      <w:r>
        <w:rPr>
          <w:rFonts w:eastAsiaTheme="minorEastAsia"/>
          <w:b/>
          <w:bCs/>
          <w:lang w:val="en-GB" w:eastAsia="ja-JP"/>
        </w:rPr>
        <w:lastRenderedPageBreak/>
        <w:t>Option 1</w:t>
      </w:r>
      <w:r>
        <w:rPr>
          <w:rFonts w:eastAsiaTheme="minorEastAsia"/>
          <w:lang w:val="en-GB" w:eastAsia="ja-JP"/>
        </w:rPr>
        <w:t>: Enhanced VRB-to-PRB mapping for SBFD is introduced</w:t>
      </w:r>
    </w:p>
    <w:p w14:paraId="06142763" w14:textId="77777777" w:rsidR="00AB6D0E" w:rsidRDefault="00AB6D0E">
      <w:pPr>
        <w:pStyle w:val="aff4"/>
        <w:numPr>
          <w:ilvl w:val="0"/>
          <w:numId w:val="19"/>
        </w:numPr>
        <w:spacing w:after="120"/>
        <w:ind w:leftChars="0"/>
        <w:textAlignment w:val="center"/>
        <w:rPr>
          <w:rFonts w:eastAsia="SimSun"/>
          <w:lang w:val="en-GB" w:eastAsia="zh-CN"/>
        </w:rPr>
      </w:pPr>
      <w:r>
        <w:rPr>
          <w:rFonts w:eastAsiaTheme="minorEastAsia"/>
          <w:b/>
          <w:bCs/>
          <w:lang w:val="en-GB" w:eastAsia="ja-JP"/>
        </w:rPr>
        <w:t>Option 2</w:t>
      </w:r>
      <w:r>
        <w:rPr>
          <w:rFonts w:eastAsiaTheme="minorEastAsia"/>
          <w:lang w:val="en-GB" w:eastAsia="ja-JP"/>
        </w:rPr>
        <w:t>: Rate matching around UL subband and guard band is used</w:t>
      </w:r>
    </w:p>
    <w:p w14:paraId="4A87FF6C" w14:textId="77777777" w:rsidR="00AB6D0E" w:rsidRDefault="00AB6D0E">
      <w:pPr>
        <w:pStyle w:val="aff4"/>
        <w:numPr>
          <w:ilvl w:val="0"/>
          <w:numId w:val="19"/>
        </w:numPr>
        <w:spacing w:after="120"/>
        <w:ind w:leftChars="0"/>
        <w:textAlignment w:val="center"/>
        <w:rPr>
          <w:rFonts w:eastAsia="SimSun"/>
          <w:lang w:val="en-GB" w:eastAsia="zh-CN"/>
        </w:rPr>
      </w:pPr>
      <w:r>
        <w:rPr>
          <w:rFonts w:eastAsiaTheme="minorEastAsia"/>
          <w:b/>
          <w:bCs/>
          <w:lang w:val="en-GB" w:eastAsia="ja-JP"/>
        </w:rPr>
        <w:t>Option 3</w:t>
      </w:r>
      <w:r>
        <w:rPr>
          <w:rFonts w:eastAsiaTheme="minorEastAsia"/>
          <w:lang w:val="en-GB" w:eastAsia="ja-JP"/>
        </w:rPr>
        <w:t xml:space="preserve">: </w:t>
      </w:r>
      <w:r w:rsidRPr="00561CD5">
        <w:rPr>
          <w:rFonts w:eastAsiaTheme="minorEastAsia"/>
          <w:lang w:eastAsia="ja-JP"/>
        </w:rPr>
        <w:t xml:space="preserve">Actual </w:t>
      </w:r>
      <w:r>
        <w:rPr>
          <w:rFonts w:eastAsiaTheme="minorEastAsia"/>
          <w:lang w:eastAsia="ja-JP"/>
        </w:rPr>
        <w:t>PDSCH</w:t>
      </w:r>
      <w:r w:rsidRPr="00561CD5">
        <w:rPr>
          <w:rFonts w:eastAsiaTheme="minorEastAsia"/>
          <w:lang w:eastAsia="ja-JP"/>
        </w:rPr>
        <w:t xml:space="preserve"> transmission is based on DL subband regardless of resource allocation</w:t>
      </w:r>
    </w:p>
    <w:p w14:paraId="4D9099EE" w14:textId="77777777" w:rsidR="00AD7C9F" w:rsidRPr="00002E6E" w:rsidRDefault="00AD7C9F" w:rsidP="00002E6E">
      <w:pPr>
        <w:spacing w:after="0"/>
        <w:textAlignment w:val="center"/>
        <w:rPr>
          <w:rFonts w:eastAsia="SimSun"/>
          <w:lang w:val="en-GB" w:eastAsia="zh-CN"/>
        </w:rPr>
      </w:pPr>
    </w:p>
    <w:p w14:paraId="35D4B3A8" w14:textId="0FF32073" w:rsidR="00AD7C9F" w:rsidRDefault="00AD7C9F" w:rsidP="00AD7C9F">
      <w:pPr>
        <w:spacing w:after="120"/>
        <w:textAlignment w:val="center"/>
        <w:rPr>
          <w:lang w:eastAsia="ja-JP"/>
        </w:rPr>
      </w:pPr>
      <w:r>
        <w:rPr>
          <w:lang w:eastAsia="ja-JP"/>
        </w:rPr>
        <w:t xml:space="preserve">For Option 1, </w:t>
      </w:r>
      <w:r w:rsidRPr="00002E6E">
        <w:rPr>
          <w:rFonts w:eastAsia="SimSun"/>
          <w:color w:val="000000"/>
        </w:rPr>
        <w:t xml:space="preserve">VRBs are consist </w:t>
      </w:r>
      <w:r w:rsidRPr="00002E6E">
        <w:rPr>
          <w:rFonts w:eastAsiaTheme="minorEastAsia"/>
          <w:color w:val="000000"/>
          <w:lang w:eastAsia="ja-JP"/>
        </w:rPr>
        <w:t xml:space="preserve">only </w:t>
      </w:r>
      <w:r w:rsidRPr="00002E6E">
        <w:rPr>
          <w:rFonts w:eastAsia="SimSun"/>
          <w:color w:val="000000"/>
        </w:rPr>
        <w:t>of PRBs for DL subbands (i.e., the VRBs are indexed only DL subband. UL subband and guardband are excluded).</w:t>
      </w:r>
      <w:r>
        <w:rPr>
          <w:rFonts w:eastAsia="SimSun"/>
          <w:color w:val="000000"/>
        </w:rPr>
        <w:t xml:space="preserve"> </w:t>
      </w:r>
      <w:r>
        <w:rPr>
          <w:rFonts w:eastAsia="SimSun"/>
          <w:color w:val="000000"/>
        </w:rPr>
        <w:fldChar w:fldCharType="begin"/>
      </w:r>
      <w:r>
        <w:rPr>
          <w:rFonts w:eastAsia="SimSun"/>
          <w:color w:val="000000"/>
        </w:rPr>
        <w:instrText xml:space="preserve"> REF _Ref127375261 \h </w:instrText>
      </w:r>
      <w:r>
        <w:rPr>
          <w:rFonts w:eastAsia="SimSun"/>
          <w:color w:val="000000"/>
        </w:rPr>
      </w:r>
      <w:r>
        <w:rPr>
          <w:rFonts w:eastAsia="SimSun"/>
          <w:color w:val="000000"/>
        </w:rPr>
        <w:fldChar w:fldCharType="separate"/>
      </w:r>
      <w:r w:rsidR="00C60566">
        <w:t xml:space="preserve">Figure </w:t>
      </w:r>
      <w:r w:rsidR="00C60566">
        <w:rPr>
          <w:noProof/>
        </w:rPr>
        <w:t>6</w:t>
      </w:r>
      <w:r>
        <w:rPr>
          <w:rFonts w:eastAsia="SimSun"/>
          <w:color w:val="000000"/>
        </w:rPr>
        <w:fldChar w:fldCharType="end"/>
      </w:r>
      <w:r w:rsidR="009E6487">
        <w:rPr>
          <w:rFonts w:eastAsia="SimSun"/>
          <w:color w:val="000000"/>
        </w:rPr>
        <w:t xml:space="preserve"> shows an example</w:t>
      </w:r>
      <w:r>
        <w:rPr>
          <w:rFonts w:eastAsia="SimSun"/>
          <w:color w:val="000000"/>
        </w:rPr>
        <w:t>.</w:t>
      </w:r>
      <w:r w:rsidR="009E6487">
        <w:rPr>
          <w:rFonts w:eastAsia="SimSun"/>
          <w:color w:val="000000"/>
        </w:rPr>
        <w:t xml:space="preserve"> </w:t>
      </w:r>
      <w:r w:rsidR="00F12C2D">
        <w:rPr>
          <w:rFonts w:eastAsia="SimSun"/>
          <w:color w:val="000000"/>
        </w:rPr>
        <w:t xml:space="preserve">In this example, </w:t>
      </w:r>
      <w:r w:rsidR="009E6487" w:rsidRPr="009E6487">
        <w:rPr>
          <w:rFonts w:eastAsia="SimSun"/>
          <w:color w:val="000000"/>
        </w:rPr>
        <w:t xml:space="preserve">PRBs consist of 30 RBs and VRBs consist of 18 RBs of DL subbands. </w:t>
      </w:r>
      <w:r>
        <w:rPr>
          <w:rFonts w:eastAsia="SimSun"/>
          <w:color w:val="000000"/>
        </w:rPr>
        <w:t>One potential issue would be that r</w:t>
      </w:r>
      <w:r w:rsidR="00AB6D0E">
        <w:rPr>
          <w:rFonts w:eastAsiaTheme="minorEastAsia"/>
          <w:lang w:eastAsia="ja-JP"/>
        </w:rPr>
        <w:t>esource fragmentation can be occurred due to</w:t>
      </w:r>
      <w:r w:rsidR="00AB6D0E">
        <w:rPr>
          <w:lang w:eastAsia="ja-JP"/>
        </w:rPr>
        <w:t xml:space="preserve"> different VRB mapping between SBFD aware UE and non-SBFD aware UE. </w:t>
      </w:r>
    </w:p>
    <w:p w14:paraId="683DE55C" w14:textId="77777777" w:rsidR="00AD7C9F" w:rsidRDefault="00AD7C9F" w:rsidP="00AD7C9F">
      <w:pPr>
        <w:spacing w:after="120"/>
        <w:textAlignment w:val="center"/>
        <w:rPr>
          <w:rFonts w:eastAsia="SimSun"/>
          <w:lang w:val="en-GB" w:eastAsia="zh-CN"/>
        </w:rPr>
      </w:pPr>
      <w:r>
        <w:rPr>
          <w:rFonts w:hint="eastAsia"/>
          <w:lang w:eastAsia="ja-JP"/>
        </w:rPr>
        <w:t>F</w:t>
      </w:r>
      <w:r>
        <w:rPr>
          <w:lang w:eastAsia="ja-JP"/>
        </w:rPr>
        <w:t xml:space="preserve">or Option 2, </w:t>
      </w:r>
      <w:r>
        <w:rPr>
          <w:rFonts w:hint="eastAsia"/>
          <w:lang w:eastAsia="ja-JP"/>
        </w:rPr>
        <w:t>t</w:t>
      </w:r>
      <w:r w:rsidRPr="00AD7C9F">
        <w:rPr>
          <w:rFonts w:hint="eastAsia"/>
          <w:lang w:eastAsia="ja-JP"/>
        </w:rPr>
        <w:t>he existing rate matching techniques are reused (i.e., RBs of UL band and guardband are not used for PDSCH transmission).</w:t>
      </w:r>
      <w:r>
        <w:rPr>
          <w:lang w:eastAsia="ja-JP"/>
        </w:rPr>
        <w:t xml:space="preserve"> T</w:t>
      </w:r>
      <w:r w:rsidR="00AB6D0E" w:rsidRPr="00482013">
        <w:rPr>
          <w:rFonts w:eastAsia="SimSun"/>
          <w:lang w:val="en-GB" w:eastAsia="zh-CN"/>
        </w:rPr>
        <w:t>he definition of TBS determination based on actual resource allocation could need to be clarified</w:t>
      </w:r>
      <w:r w:rsidR="00AB6D0E" w:rsidRPr="00A81243">
        <w:rPr>
          <w:rFonts w:eastAsia="SimSun"/>
          <w:lang w:val="en-GB" w:eastAsia="zh-CN"/>
        </w:rPr>
        <w:t>.</w:t>
      </w:r>
      <w:r w:rsidR="000D4798">
        <w:rPr>
          <w:rFonts w:eastAsia="SimSun"/>
          <w:lang w:val="en-GB" w:eastAsia="zh-CN"/>
        </w:rPr>
        <w:t xml:space="preserve"> </w:t>
      </w:r>
    </w:p>
    <w:p w14:paraId="5A95ACCC" w14:textId="6DD4F896" w:rsidR="00AD7C9F" w:rsidRDefault="00AD7C9F" w:rsidP="00AD7C9F">
      <w:pPr>
        <w:spacing w:after="120"/>
        <w:textAlignment w:val="center"/>
        <w:rPr>
          <w:rFonts w:eastAsia="SimSun"/>
          <w:lang w:val="en-GB" w:eastAsia="zh-CN"/>
        </w:rPr>
      </w:pPr>
      <w:r>
        <w:rPr>
          <w:rFonts w:hint="eastAsia"/>
          <w:lang w:eastAsia="ja-JP"/>
        </w:rPr>
        <w:t>F</w:t>
      </w:r>
      <w:r>
        <w:rPr>
          <w:lang w:eastAsia="ja-JP"/>
        </w:rPr>
        <w:t>or Option 3,</w:t>
      </w:r>
      <w:r>
        <w:rPr>
          <w:rFonts w:hint="eastAsia"/>
          <w:lang w:eastAsia="ja-JP"/>
        </w:rPr>
        <w:tab/>
        <w:t>PDSCH resource is allocated regardless of subbands, but actual transmission is carried out on DL subband.</w:t>
      </w:r>
      <w:r>
        <w:rPr>
          <w:lang w:eastAsia="ja-JP"/>
        </w:rPr>
        <w:t xml:space="preserve"> </w:t>
      </w:r>
      <w:r>
        <w:rPr>
          <w:rFonts w:hint="eastAsia"/>
          <w:lang w:eastAsia="ja-JP"/>
        </w:rPr>
        <w:t xml:space="preserve">This option can be similar behavior to </w:t>
      </w:r>
      <w:r w:rsidR="009B6B6A">
        <w:rPr>
          <w:lang w:eastAsia="ja-JP"/>
        </w:rPr>
        <w:t>O</w:t>
      </w:r>
      <w:r>
        <w:rPr>
          <w:rFonts w:hint="eastAsia"/>
          <w:lang w:eastAsia="ja-JP"/>
        </w:rPr>
        <w:t>ption 2, but the rate matching functionality is not used.</w:t>
      </w:r>
    </w:p>
    <w:p w14:paraId="38F95DB6" w14:textId="6051E2AD" w:rsidR="000D4798" w:rsidRPr="000D4798" w:rsidRDefault="001F71C2" w:rsidP="00002E6E">
      <w:pPr>
        <w:spacing w:after="120"/>
        <w:textAlignment w:val="center"/>
        <w:rPr>
          <w:rFonts w:eastAsia="SimSun"/>
          <w:lang w:val="en-GB" w:eastAsia="zh-CN"/>
        </w:rPr>
      </w:pPr>
      <w:r>
        <w:rPr>
          <w:rFonts w:eastAsia="SimSun"/>
          <w:lang w:val="en-GB" w:eastAsia="zh-CN"/>
        </w:rPr>
        <w:t>For each option</w:t>
      </w:r>
      <w:r w:rsidR="000D4798">
        <w:rPr>
          <w:rFonts w:eastAsia="SimSun"/>
          <w:lang w:val="en-GB" w:eastAsia="zh-CN"/>
        </w:rPr>
        <w:t xml:space="preserve">, how to adjust guardband size </w:t>
      </w:r>
      <w:r w:rsidR="008A6D5E">
        <w:rPr>
          <w:rFonts w:eastAsia="SimSun"/>
          <w:lang w:val="en-GB" w:eastAsia="zh-CN"/>
        </w:rPr>
        <w:t>can</w:t>
      </w:r>
      <w:r w:rsidR="000D4798">
        <w:rPr>
          <w:rFonts w:eastAsia="SimSun"/>
          <w:lang w:val="en-GB" w:eastAsia="zh-CN"/>
        </w:rPr>
        <w:t xml:space="preserve"> be </w:t>
      </w:r>
      <w:r w:rsidR="004317F0">
        <w:rPr>
          <w:rFonts w:eastAsia="SimSun"/>
          <w:lang w:val="en-GB" w:eastAsia="zh-CN"/>
        </w:rPr>
        <w:t>a</w:t>
      </w:r>
      <w:r w:rsidR="000D4798">
        <w:rPr>
          <w:rFonts w:eastAsia="SimSun"/>
          <w:lang w:val="en-GB" w:eastAsia="zh-CN"/>
        </w:rPr>
        <w:t xml:space="preserve"> potential discussion point. </w:t>
      </w:r>
      <w:r w:rsidR="00D37E7B">
        <w:rPr>
          <w:rFonts w:eastAsia="SimSun"/>
          <w:lang w:val="en-GB" w:eastAsia="zh-CN"/>
        </w:rPr>
        <w:t>Since t</w:t>
      </w:r>
      <w:r w:rsidR="000D4798" w:rsidRPr="000D4798">
        <w:rPr>
          <w:rFonts w:eastAsia="SimSun"/>
          <w:lang w:val="en-GB" w:eastAsia="zh-CN"/>
        </w:rPr>
        <w:t xml:space="preserve">he required guardband size </w:t>
      </w:r>
      <w:r w:rsidR="000413C7">
        <w:rPr>
          <w:rFonts w:eastAsia="SimSun"/>
          <w:lang w:val="en-GB" w:eastAsia="zh-CN"/>
        </w:rPr>
        <w:t>can</w:t>
      </w:r>
      <w:r w:rsidR="000D4798" w:rsidRPr="000D4798">
        <w:rPr>
          <w:rFonts w:eastAsia="SimSun"/>
          <w:lang w:val="en-GB" w:eastAsia="zh-CN"/>
        </w:rPr>
        <w:t xml:space="preserve"> be dependent on CLI</w:t>
      </w:r>
      <w:r w:rsidR="00D37E7B">
        <w:rPr>
          <w:rFonts w:eastAsia="SimSun"/>
          <w:lang w:val="en-GB" w:eastAsia="zh-CN"/>
        </w:rPr>
        <w:t xml:space="preserve">, </w:t>
      </w:r>
      <w:r w:rsidR="000413C7">
        <w:rPr>
          <w:rFonts w:eastAsia="SimSun"/>
          <w:lang w:val="en-GB" w:eastAsia="zh-CN"/>
        </w:rPr>
        <w:t xml:space="preserve">the adjustment of guardband size by resource allocation would be beneficial </w:t>
      </w:r>
      <w:r w:rsidR="000371F9">
        <w:rPr>
          <w:rFonts w:eastAsia="SimSun"/>
          <w:lang w:val="en-GB" w:eastAsia="zh-CN"/>
        </w:rPr>
        <w:t>(e.g.,</w:t>
      </w:r>
      <w:r w:rsidR="00926693">
        <w:rPr>
          <w:rFonts w:eastAsia="SimSun"/>
          <w:lang w:val="en-GB" w:eastAsia="zh-CN"/>
        </w:rPr>
        <w:t xml:space="preserve"> guardband size can be increased by</w:t>
      </w:r>
      <w:r w:rsidR="000371F9">
        <w:rPr>
          <w:rFonts w:eastAsia="SimSun"/>
          <w:lang w:val="en-GB" w:eastAsia="zh-CN"/>
        </w:rPr>
        <w:t xml:space="preserve"> </w:t>
      </w:r>
      <w:r w:rsidR="00926693">
        <w:rPr>
          <w:rFonts w:eastAsia="SimSun"/>
          <w:lang w:val="en-GB" w:eastAsia="zh-CN"/>
        </w:rPr>
        <w:t xml:space="preserve">not allocating </w:t>
      </w:r>
      <w:r w:rsidR="000371F9" w:rsidRPr="000371F9">
        <w:rPr>
          <w:rFonts w:eastAsia="SimSun"/>
          <w:lang w:val="en-GB" w:eastAsia="zh-CN"/>
        </w:rPr>
        <w:t>DL resource at edge of DL subband</w:t>
      </w:r>
      <w:r w:rsidR="000371F9">
        <w:rPr>
          <w:rFonts w:eastAsia="SimSun"/>
          <w:lang w:val="en-GB" w:eastAsia="zh-CN"/>
        </w:rPr>
        <w:t xml:space="preserve">, or </w:t>
      </w:r>
      <w:r w:rsidR="00926693">
        <w:rPr>
          <w:rFonts w:eastAsia="SimSun"/>
          <w:lang w:val="en-GB" w:eastAsia="zh-CN"/>
        </w:rPr>
        <w:t xml:space="preserve">guardband size can be reduced by allocating </w:t>
      </w:r>
      <w:r w:rsidR="000371F9" w:rsidRPr="000371F9">
        <w:rPr>
          <w:rFonts w:eastAsia="SimSun"/>
          <w:lang w:val="en-GB" w:eastAsia="zh-CN"/>
        </w:rPr>
        <w:t xml:space="preserve">DL resource </w:t>
      </w:r>
      <w:r w:rsidR="000371F9">
        <w:rPr>
          <w:rFonts w:eastAsia="SimSun"/>
          <w:lang w:val="en-GB" w:eastAsia="zh-CN"/>
        </w:rPr>
        <w:t>on</w:t>
      </w:r>
      <w:r w:rsidR="000371F9" w:rsidRPr="000371F9">
        <w:rPr>
          <w:rFonts w:eastAsia="SimSun"/>
          <w:lang w:val="en-GB" w:eastAsia="zh-CN"/>
        </w:rPr>
        <w:t xml:space="preserve"> guardband</w:t>
      </w:r>
      <w:r w:rsidR="000371F9">
        <w:rPr>
          <w:rFonts w:eastAsia="SimSun"/>
          <w:lang w:val="en-GB" w:eastAsia="zh-CN"/>
        </w:rPr>
        <w:t>).</w:t>
      </w:r>
    </w:p>
    <w:p w14:paraId="546CB279" w14:textId="56D06A04" w:rsidR="00484B7C" w:rsidRDefault="00484B7C" w:rsidP="00484B7C">
      <w:pPr>
        <w:textAlignment w:val="center"/>
        <w:rPr>
          <w:rFonts w:eastAsia="Microsoft YaHei"/>
          <w:b/>
          <w:bCs/>
          <w:lang w:val="en-GB" w:eastAsia="zh-CN"/>
        </w:rPr>
      </w:pPr>
      <w:r w:rsidRPr="009A1635">
        <w:rPr>
          <w:rFonts w:eastAsiaTheme="minorEastAsia"/>
          <w:b/>
          <w:bCs/>
          <w:lang w:val="en-GB" w:eastAsia="ja-JP"/>
        </w:rPr>
        <w:t xml:space="preserve">Proposal </w:t>
      </w:r>
      <w:r w:rsidR="007C51A5">
        <w:rPr>
          <w:rFonts w:eastAsiaTheme="minorEastAsia"/>
          <w:b/>
          <w:bCs/>
          <w:lang w:val="en-GB" w:eastAsia="ja-JP"/>
        </w:rPr>
        <w:t>10</w:t>
      </w:r>
      <w:r w:rsidRPr="009A1635">
        <w:rPr>
          <w:rFonts w:eastAsiaTheme="minorEastAsia"/>
          <w:b/>
          <w:bCs/>
          <w:lang w:val="en-GB" w:eastAsia="ja-JP"/>
        </w:rPr>
        <w:t xml:space="preserve">: </w:t>
      </w:r>
      <w:r w:rsidRPr="00482013">
        <w:rPr>
          <w:rFonts w:eastAsiaTheme="minorEastAsia"/>
          <w:b/>
          <w:bCs/>
          <w:lang w:eastAsia="zh-CN"/>
        </w:rPr>
        <w:t xml:space="preserve">Study </w:t>
      </w:r>
      <w:r w:rsidRPr="00482013">
        <w:rPr>
          <w:rFonts w:eastAsia="Microsoft YaHei"/>
          <w:b/>
          <w:bCs/>
          <w:lang w:val="en-GB" w:eastAsia="zh-CN"/>
        </w:rPr>
        <w:t>impact and potential enhancements for RA type 1 for PDSCH</w:t>
      </w:r>
      <w:r w:rsidR="00295488">
        <w:rPr>
          <w:rFonts w:eastAsia="Microsoft YaHei"/>
          <w:b/>
          <w:bCs/>
          <w:lang w:val="en-GB" w:eastAsia="zh-CN"/>
        </w:rPr>
        <w:t>.</w:t>
      </w:r>
    </w:p>
    <w:p w14:paraId="426505D4" w14:textId="77777777" w:rsidR="00295488" w:rsidRPr="00482013" w:rsidRDefault="00295488" w:rsidP="00484B7C">
      <w:pPr>
        <w:textAlignment w:val="center"/>
        <w:rPr>
          <w:rFonts w:eastAsia="SimSun"/>
          <w:b/>
          <w:bCs/>
          <w:lang w:val="en-GB" w:eastAsia="zh-CN"/>
        </w:rPr>
      </w:pPr>
    </w:p>
    <w:p w14:paraId="198623F4" w14:textId="60087C0D" w:rsidR="009A1635" w:rsidRDefault="001556B2" w:rsidP="00002E6E">
      <w:pPr>
        <w:keepNext/>
        <w:jc w:val="center"/>
      </w:pPr>
      <w:r>
        <w:rPr>
          <w:noProof/>
        </w:rPr>
        <w:drawing>
          <wp:inline distT="0" distB="0" distL="0" distR="0" wp14:anchorId="355246E9" wp14:editId="3C6C86F0">
            <wp:extent cx="2410210" cy="319711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18222" cy="3207741"/>
                    </a:xfrm>
                    <a:prstGeom prst="rect">
                      <a:avLst/>
                    </a:prstGeom>
                    <a:noFill/>
                    <a:ln>
                      <a:noFill/>
                    </a:ln>
                  </pic:spPr>
                </pic:pic>
              </a:graphicData>
            </a:graphic>
          </wp:inline>
        </w:drawing>
      </w:r>
    </w:p>
    <w:p w14:paraId="5CF50B64" w14:textId="7D308EE0" w:rsidR="00BC7D37" w:rsidRDefault="009A1635" w:rsidP="00002E6E">
      <w:pPr>
        <w:pStyle w:val="ac"/>
        <w:jc w:val="center"/>
        <w:rPr>
          <w:lang w:val="en-GB" w:eastAsia="ja-JP"/>
        </w:rPr>
      </w:pPr>
      <w:bookmarkStart w:id="6" w:name="_Ref127375261"/>
      <w:r>
        <w:t xml:space="preserve">Figure </w:t>
      </w:r>
      <w:fldSimple w:instr=" SEQ Figure \* ARABIC ">
        <w:r w:rsidR="00C60566">
          <w:rPr>
            <w:noProof/>
          </w:rPr>
          <w:t>6</w:t>
        </w:r>
      </w:fldSimple>
      <w:bookmarkEnd w:id="6"/>
      <w:r w:rsidR="0033053E">
        <w:t xml:space="preserve">  </w:t>
      </w:r>
      <w:r w:rsidR="0033053E" w:rsidRPr="0033053E">
        <w:t>Enhanced VRB-to-PRB mapping</w:t>
      </w:r>
    </w:p>
    <w:p w14:paraId="746BFCB9" w14:textId="77777777" w:rsidR="009A1635" w:rsidRDefault="009A1635" w:rsidP="00B80898">
      <w:pPr>
        <w:rPr>
          <w:lang w:val="en-GB" w:eastAsia="ja-JP"/>
        </w:rPr>
      </w:pPr>
    </w:p>
    <w:p w14:paraId="14417A94" w14:textId="7B8EE5AE" w:rsidR="00B36196" w:rsidRPr="00046EF5" w:rsidRDefault="00B36196" w:rsidP="00002E6E">
      <w:pPr>
        <w:pStyle w:val="3"/>
      </w:pPr>
      <w:r>
        <w:t>CSI-RS</w:t>
      </w:r>
    </w:p>
    <w:p w14:paraId="37CA3AE7" w14:textId="56EBBB36" w:rsidR="009B183D" w:rsidRDefault="005E4FC3" w:rsidP="009B183D">
      <w:pPr>
        <w:rPr>
          <w:lang w:val="en-GB" w:eastAsia="ja-JP"/>
        </w:rPr>
      </w:pPr>
      <w:r>
        <w:rPr>
          <w:rFonts w:hint="eastAsia"/>
          <w:lang w:val="en-GB" w:eastAsia="ja-JP"/>
        </w:rPr>
        <w:t>F</w:t>
      </w:r>
      <w:r>
        <w:rPr>
          <w:lang w:val="en-GB" w:eastAsia="ja-JP"/>
        </w:rPr>
        <w:t>or CSI-RS resource, the following agreement was made in RAN1#112.</w:t>
      </w:r>
    </w:p>
    <w:tbl>
      <w:tblPr>
        <w:tblStyle w:val="afc"/>
        <w:tblW w:w="0" w:type="auto"/>
        <w:tblLook w:val="04A0" w:firstRow="1" w:lastRow="0" w:firstColumn="1" w:lastColumn="0" w:noHBand="0" w:noVBand="1"/>
      </w:tblPr>
      <w:tblGrid>
        <w:gridCol w:w="9630"/>
      </w:tblGrid>
      <w:tr w:rsidR="009B183D" w14:paraId="300A1C31" w14:textId="77777777" w:rsidTr="00DD613C">
        <w:tc>
          <w:tcPr>
            <w:tcW w:w="9630" w:type="dxa"/>
          </w:tcPr>
          <w:p w14:paraId="644289C1" w14:textId="77777777" w:rsidR="009B183D" w:rsidRDefault="009B183D" w:rsidP="00DD613C">
            <w:pPr>
              <w:spacing w:after="0"/>
              <w:jc w:val="both"/>
              <w:rPr>
                <w:rFonts w:eastAsia="Malgun Gothic" w:cs="Times"/>
                <w:b/>
                <w:highlight w:val="green"/>
                <w:lang w:eastAsia="zh-CN"/>
              </w:rPr>
            </w:pPr>
            <w:r>
              <w:rPr>
                <w:rFonts w:eastAsia="Malgun Gothic" w:cs="Times"/>
                <w:b/>
                <w:highlight w:val="green"/>
                <w:lang w:eastAsia="zh-CN"/>
              </w:rPr>
              <w:t>Agreement:</w:t>
            </w:r>
          </w:p>
          <w:p w14:paraId="67ABA925" w14:textId="77777777" w:rsidR="009B183D" w:rsidRDefault="009B183D" w:rsidP="00DD613C">
            <w:pPr>
              <w:spacing w:after="0"/>
              <w:rPr>
                <w:rFonts w:eastAsia="Malgun Gothic" w:cs="Times"/>
                <w:lang w:eastAsia="zh-CN"/>
              </w:rPr>
            </w:pPr>
            <w:r>
              <w:rPr>
                <w:rFonts w:eastAsia="Malgun Gothic" w:cs="Times"/>
                <w:lang w:eastAsia="zh-CN"/>
              </w:rPr>
              <w:t>Study the frequency resource allocation for CSI-RS across downlink subbands for SBFD-aware UEs considering the following options:</w:t>
            </w:r>
          </w:p>
          <w:p w14:paraId="3F84F032" w14:textId="77777777" w:rsidR="009B183D" w:rsidRDefault="009B183D" w:rsidP="00DD613C">
            <w:pPr>
              <w:pStyle w:val="2a"/>
              <w:numPr>
                <w:ilvl w:val="1"/>
                <w:numId w:val="26"/>
              </w:numPr>
              <w:suppressAutoHyphens w:val="0"/>
              <w:spacing w:after="0"/>
              <w:rPr>
                <w:rFonts w:ascii="Times" w:eastAsia="Malgun Gothic" w:hAnsi="Times" w:cs="Times"/>
                <w:lang w:eastAsia="zh-CN"/>
              </w:rPr>
            </w:pPr>
            <w:r>
              <w:rPr>
                <w:rFonts w:ascii="Times" w:eastAsia="Malgun Gothic" w:hAnsi="Times" w:cs="Times"/>
                <w:lang w:eastAsia="zh-CN"/>
              </w:rPr>
              <w:t>Option 1: Two contiguous CSI-RS resources that are linked</w:t>
            </w:r>
          </w:p>
          <w:p w14:paraId="69FF7C63" w14:textId="77777777" w:rsidR="009B183D" w:rsidRDefault="009B183D" w:rsidP="00DD613C">
            <w:pPr>
              <w:pStyle w:val="2a"/>
              <w:numPr>
                <w:ilvl w:val="1"/>
                <w:numId w:val="26"/>
              </w:numPr>
              <w:suppressAutoHyphens w:val="0"/>
              <w:spacing w:after="0"/>
              <w:rPr>
                <w:rFonts w:ascii="Times" w:eastAsia="Malgun Gothic" w:hAnsi="Times" w:cs="Times"/>
                <w:lang w:eastAsia="zh-CN"/>
              </w:rPr>
            </w:pPr>
            <w:r>
              <w:rPr>
                <w:rFonts w:ascii="Times" w:eastAsia="Malgun Gothic" w:hAnsi="Times" w:cs="Times"/>
                <w:lang w:eastAsia="zh-CN"/>
              </w:rPr>
              <w:t>Option 2: One CSI-RS resource</w:t>
            </w:r>
          </w:p>
          <w:p w14:paraId="0953D416" w14:textId="77777777" w:rsidR="009B183D" w:rsidRPr="00DD613C" w:rsidRDefault="009B183D" w:rsidP="00DD613C">
            <w:pPr>
              <w:pStyle w:val="2a"/>
              <w:numPr>
                <w:ilvl w:val="2"/>
                <w:numId w:val="26"/>
              </w:numPr>
              <w:suppressAutoHyphens w:val="0"/>
              <w:spacing w:after="0"/>
              <w:rPr>
                <w:lang w:val="en-GB" w:eastAsia="ja-JP"/>
              </w:rPr>
            </w:pPr>
            <w:r>
              <w:rPr>
                <w:rFonts w:ascii="Times" w:eastAsia="Malgun Gothic" w:hAnsi="Times" w:cs="Times"/>
                <w:lang w:eastAsia="zh-CN"/>
              </w:rPr>
              <w:t>Option 2-1: Non-contiguous CSI-RS resource allocation</w:t>
            </w:r>
          </w:p>
          <w:p w14:paraId="6FFBF59B" w14:textId="77777777" w:rsidR="009B183D" w:rsidRPr="00DD613C" w:rsidRDefault="009B183D" w:rsidP="00DD613C">
            <w:pPr>
              <w:pStyle w:val="2a"/>
              <w:numPr>
                <w:ilvl w:val="2"/>
                <w:numId w:val="26"/>
              </w:numPr>
              <w:suppressAutoHyphens w:val="0"/>
              <w:spacing w:after="0"/>
              <w:rPr>
                <w:rFonts w:ascii="Times" w:hAnsi="Times" w:cs="Times"/>
                <w:lang w:val="en-GB" w:eastAsia="ja-JP"/>
              </w:rPr>
            </w:pPr>
            <w:r w:rsidRPr="00DD613C">
              <w:rPr>
                <w:rFonts w:ascii="Times" w:eastAsia="Malgun Gothic" w:hAnsi="Times" w:cs="Times"/>
                <w:lang w:eastAsia="zh-CN"/>
              </w:rPr>
              <w:lastRenderedPageBreak/>
              <w:t>Option 2-2: One contiguous CSI-RS resource allocation with non-contiguous CSI-RS resource derived by excluding frequency resources outside DL subband (s)</w:t>
            </w:r>
          </w:p>
        </w:tc>
      </w:tr>
    </w:tbl>
    <w:p w14:paraId="0EE85866" w14:textId="77777777" w:rsidR="009B183D" w:rsidRDefault="009B183D" w:rsidP="009B183D">
      <w:pPr>
        <w:spacing w:after="0"/>
        <w:rPr>
          <w:lang w:val="en-GB" w:eastAsia="ja-JP"/>
        </w:rPr>
      </w:pPr>
    </w:p>
    <w:p w14:paraId="0293F74F" w14:textId="77777777" w:rsidR="009B183D" w:rsidRPr="007F32A5" w:rsidRDefault="009B183D" w:rsidP="009B183D">
      <w:pPr>
        <w:rPr>
          <w:lang w:val="en-GB" w:eastAsia="ja-JP"/>
        </w:rPr>
      </w:pPr>
      <w:r w:rsidRPr="007F32A5">
        <w:rPr>
          <w:lang w:val="en-GB" w:eastAsia="ja-JP"/>
        </w:rPr>
        <w:t>Option 1 would increase complexity and require specification effort by linking two CSI resources with one CSI report.</w:t>
      </w:r>
    </w:p>
    <w:p w14:paraId="3C43666A" w14:textId="75B8DF07" w:rsidR="00204EBA" w:rsidRDefault="007F32A5" w:rsidP="007F32A5">
      <w:pPr>
        <w:rPr>
          <w:lang w:val="en-GB" w:eastAsia="ja-JP"/>
        </w:rPr>
      </w:pPr>
      <w:r w:rsidRPr="007F32A5">
        <w:rPr>
          <w:lang w:val="en-GB" w:eastAsia="ja-JP"/>
        </w:rPr>
        <w:t>Option 2-1 need</w:t>
      </w:r>
      <w:r w:rsidR="006949DE">
        <w:rPr>
          <w:lang w:val="en-GB" w:eastAsia="ja-JP"/>
        </w:rPr>
        <w:t>s</w:t>
      </w:r>
      <w:r w:rsidRPr="007F32A5">
        <w:rPr>
          <w:lang w:val="en-GB" w:eastAsia="ja-JP"/>
        </w:rPr>
        <w:t xml:space="preserve"> a new configuration to configure non-contiguous CSI-RS resource, but it would be still simpler compared to option 1.</w:t>
      </w:r>
      <w:r>
        <w:rPr>
          <w:lang w:val="en-GB" w:eastAsia="ja-JP"/>
        </w:rPr>
        <w:t xml:space="preserve"> </w:t>
      </w:r>
      <w:r w:rsidRPr="007F32A5">
        <w:rPr>
          <w:lang w:val="en-GB" w:eastAsia="ja-JP"/>
        </w:rPr>
        <w:t xml:space="preserve">In addition to new configuration, separate CSI-RS resource configurations for SBFD symbols and non-SBFD symbols can be needed. </w:t>
      </w:r>
      <w:r w:rsidR="009B183D">
        <w:rPr>
          <w:lang w:val="en-GB" w:eastAsia="ja-JP"/>
        </w:rPr>
        <w:fldChar w:fldCharType="begin"/>
      </w:r>
      <w:r w:rsidR="009B183D">
        <w:rPr>
          <w:lang w:val="en-GB" w:eastAsia="ja-JP"/>
        </w:rPr>
        <w:instrText xml:space="preserve"> REF _Ref131683739 </w:instrText>
      </w:r>
      <w:r w:rsidR="009B183D">
        <w:rPr>
          <w:lang w:val="en-GB" w:eastAsia="ja-JP"/>
        </w:rPr>
        <w:fldChar w:fldCharType="separate"/>
      </w:r>
      <w:r w:rsidR="00C60566">
        <w:t xml:space="preserve">Figure </w:t>
      </w:r>
      <w:r w:rsidR="00C60566">
        <w:rPr>
          <w:noProof/>
        </w:rPr>
        <w:t>7</w:t>
      </w:r>
      <w:r w:rsidR="009B183D">
        <w:rPr>
          <w:lang w:val="en-GB" w:eastAsia="ja-JP"/>
        </w:rPr>
        <w:fldChar w:fldCharType="end"/>
      </w:r>
      <w:r w:rsidR="009B183D">
        <w:rPr>
          <w:lang w:val="en-GB" w:eastAsia="ja-JP"/>
        </w:rPr>
        <w:t xml:space="preserve"> </w:t>
      </w:r>
      <w:r w:rsidRPr="007F32A5">
        <w:rPr>
          <w:lang w:val="en-GB" w:eastAsia="ja-JP"/>
        </w:rPr>
        <w:t>shows an example</w:t>
      </w:r>
      <w:r w:rsidR="009B183D">
        <w:rPr>
          <w:lang w:val="en-GB" w:eastAsia="ja-JP"/>
        </w:rPr>
        <w:t xml:space="preserve"> </w:t>
      </w:r>
      <w:r w:rsidR="009636DF">
        <w:rPr>
          <w:lang w:val="en-GB" w:eastAsia="ja-JP"/>
        </w:rPr>
        <w:t xml:space="preserve">of </w:t>
      </w:r>
      <w:r w:rsidR="00797E7F">
        <w:rPr>
          <w:lang w:eastAsia="ja-JP"/>
        </w:rPr>
        <w:t>CSI-RS resou</w:t>
      </w:r>
      <w:r w:rsidR="00F37745">
        <w:rPr>
          <w:lang w:eastAsia="ja-JP"/>
        </w:rPr>
        <w:t>r</w:t>
      </w:r>
      <w:r w:rsidR="00797E7F">
        <w:rPr>
          <w:lang w:eastAsia="ja-JP"/>
        </w:rPr>
        <w:t>ces</w:t>
      </w:r>
      <w:r w:rsidR="00797E7F">
        <w:rPr>
          <w:lang w:val="en-GB" w:eastAsia="ja-JP"/>
        </w:rPr>
        <w:t xml:space="preserve"> </w:t>
      </w:r>
      <w:r w:rsidR="009847AB">
        <w:rPr>
          <w:lang w:val="en-GB" w:eastAsia="ja-JP"/>
        </w:rPr>
        <w:t xml:space="preserve">configurations </w:t>
      </w:r>
      <w:r w:rsidR="009B183D">
        <w:rPr>
          <w:lang w:val="en-GB" w:eastAsia="ja-JP"/>
        </w:rPr>
        <w:t>for option 2-1</w:t>
      </w:r>
      <w:r w:rsidRPr="007F32A5">
        <w:rPr>
          <w:lang w:val="en-GB" w:eastAsia="ja-JP"/>
        </w:rPr>
        <w:t xml:space="preserve">. </w:t>
      </w:r>
      <w:r w:rsidR="00986258">
        <w:rPr>
          <w:lang w:val="en-GB" w:eastAsia="ja-JP"/>
        </w:rPr>
        <w:t>I</w:t>
      </w:r>
      <w:r w:rsidR="00986258" w:rsidRPr="007F32A5">
        <w:rPr>
          <w:lang w:val="en-GB" w:eastAsia="ja-JP"/>
        </w:rPr>
        <w:t>n order to fit CSI-RS resource with each symbol type</w:t>
      </w:r>
      <w:r w:rsidR="00986258">
        <w:rPr>
          <w:lang w:val="en-GB" w:eastAsia="ja-JP"/>
        </w:rPr>
        <w:t xml:space="preserve">, </w:t>
      </w:r>
      <w:r w:rsidRPr="007F32A5">
        <w:rPr>
          <w:lang w:val="en-GB" w:eastAsia="ja-JP"/>
        </w:rPr>
        <w:t>"CSI resource allocation #1" is configured for DL symbols and "CSI resource allocation #2" is configured for SBFD symbols.</w:t>
      </w:r>
      <w:r w:rsidR="0097589A">
        <w:rPr>
          <w:lang w:val="en-GB" w:eastAsia="ja-JP"/>
        </w:rPr>
        <w:t xml:space="preserve"> </w:t>
      </w:r>
    </w:p>
    <w:p w14:paraId="01E1ACC4" w14:textId="77777777" w:rsidR="00204EBA" w:rsidRDefault="007F32A5" w:rsidP="007F32A5">
      <w:pPr>
        <w:rPr>
          <w:lang w:val="en-GB" w:eastAsia="ja-JP"/>
        </w:rPr>
      </w:pPr>
      <w:r w:rsidRPr="007F32A5">
        <w:rPr>
          <w:lang w:val="en-GB" w:eastAsia="ja-JP"/>
        </w:rPr>
        <w:t>Option 2-2 would be also simpler compared to option 1. No new configuration is needed.</w:t>
      </w:r>
      <w:r w:rsidR="0097589A">
        <w:rPr>
          <w:lang w:val="en-GB" w:eastAsia="ja-JP"/>
        </w:rPr>
        <w:t xml:space="preserve"> </w:t>
      </w:r>
    </w:p>
    <w:p w14:paraId="5B42FD9C" w14:textId="23566DE8" w:rsidR="005E4FC3" w:rsidRDefault="0063155D" w:rsidP="007F32A5">
      <w:pPr>
        <w:rPr>
          <w:lang w:val="en-GB" w:eastAsia="ja-JP"/>
        </w:rPr>
      </w:pPr>
      <w:r>
        <w:rPr>
          <w:lang w:val="en-GB" w:eastAsia="ja-JP"/>
        </w:rPr>
        <w:t>Among these options</w:t>
      </w:r>
      <w:r w:rsidR="0097589A">
        <w:rPr>
          <w:lang w:val="en-GB" w:eastAsia="ja-JP"/>
        </w:rPr>
        <w:t xml:space="preserve">, our preference is option 2. </w:t>
      </w:r>
      <w:r w:rsidR="0097589A" w:rsidRPr="0097589A">
        <w:rPr>
          <w:lang w:val="en-GB" w:eastAsia="ja-JP"/>
        </w:rPr>
        <w:t>We are open to study option 2-1 and option 2-2.</w:t>
      </w:r>
    </w:p>
    <w:p w14:paraId="576AF1D5" w14:textId="147FFB37" w:rsidR="00642956" w:rsidRDefault="00642956" w:rsidP="007F32A5">
      <w:pPr>
        <w:rPr>
          <w:lang w:val="en-GB" w:eastAsia="ja-JP"/>
        </w:rPr>
      </w:pPr>
      <w:r w:rsidRPr="00CF600D">
        <w:rPr>
          <w:b/>
          <w:bCs/>
          <w:lang w:eastAsia="ja-JP"/>
        </w:rPr>
        <w:t xml:space="preserve">Proposal </w:t>
      </w:r>
      <w:r w:rsidR="007C51A5">
        <w:rPr>
          <w:b/>
          <w:bCs/>
          <w:lang w:eastAsia="ja-JP"/>
        </w:rPr>
        <w:t>11</w:t>
      </w:r>
      <w:r w:rsidRPr="00140F96">
        <w:rPr>
          <w:rFonts w:hint="eastAsia"/>
          <w:b/>
          <w:bCs/>
          <w:lang w:eastAsia="ja-JP"/>
        </w:rPr>
        <w:t>:</w:t>
      </w:r>
      <w:r w:rsidRPr="000B3CDF">
        <w:rPr>
          <w:rFonts w:hint="eastAsia"/>
          <w:b/>
          <w:bCs/>
          <w:lang w:eastAsia="ja-JP"/>
        </w:rPr>
        <w:t xml:space="preserve"> </w:t>
      </w:r>
      <w:r>
        <w:rPr>
          <w:b/>
          <w:bCs/>
          <w:lang w:eastAsia="ja-JP"/>
        </w:rPr>
        <w:t xml:space="preserve">For </w:t>
      </w:r>
      <w:r w:rsidRPr="00642956">
        <w:rPr>
          <w:b/>
          <w:bCs/>
          <w:lang w:eastAsia="ja-JP"/>
        </w:rPr>
        <w:t>the frequency resource allocation for CSI-RS across downlink subbands</w:t>
      </w:r>
      <w:r>
        <w:rPr>
          <w:b/>
          <w:bCs/>
          <w:lang w:eastAsia="ja-JP"/>
        </w:rPr>
        <w:t xml:space="preserve">, support </w:t>
      </w:r>
      <w:r w:rsidR="00422648">
        <w:rPr>
          <w:b/>
          <w:bCs/>
          <w:lang w:eastAsia="ja-JP"/>
        </w:rPr>
        <w:t>O</w:t>
      </w:r>
      <w:r>
        <w:rPr>
          <w:b/>
          <w:bCs/>
          <w:lang w:eastAsia="ja-JP"/>
        </w:rPr>
        <w:t>ption 2 (o</w:t>
      </w:r>
      <w:r w:rsidRPr="00642956">
        <w:rPr>
          <w:b/>
          <w:bCs/>
          <w:lang w:eastAsia="ja-JP"/>
        </w:rPr>
        <w:t>ne CSI-RS resource</w:t>
      </w:r>
      <w:r>
        <w:rPr>
          <w:b/>
          <w:bCs/>
          <w:lang w:eastAsia="ja-JP"/>
        </w:rPr>
        <w:t>).</w:t>
      </w:r>
    </w:p>
    <w:p w14:paraId="7309A0C9" w14:textId="50809C60" w:rsidR="009B183D" w:rsidRDefault="0067337C" w:rsidP="009B183D">
      <w:pPr>
        <w:keepNext/>
        <w:jc w:val="center"/>
      </w:pPr>
      <w:r>
        <w:rPr>
          <w:lang w:val="en-GB" w:eastAsia="ja-JP"/>
        </w:rPr>
        <w:object w:dxaOrig="10090" w:dyaOrig="7566" w14:anchorId="171DF340">
          <v:shape id="_x0000_i1027" type="#_x0000_t75" style="width:245.5pt;height:141.5pt" o:ole="">
            <v:imagedata r:id="rId20" o:title="" croptop="23783f" cropbottom="10187f" cropleft="13436f" cropright="10994f"/>
          </v:shape>
          <o:OLEObject Type="Embed" ProgID="PowerPoint.Slide.12" ShapeID="_x0000_i1027" DrawAspect="Content" ObjectID="_1742379109" r:id="rId21"/>
        </w:object>
      </w:r>
    </w:p>
    <w:p w14:paraId="536A243F" w14:textId="5050F778" w:rsidR="009B183D" w:rsidRDefault="009B183D" w:rsidP="009B183D">
      <w:pPr>
        <w:pStyle w:val="ac"/>
        <w:jc w:val="center"/>
        <w:rPr>
          <w:lang w:val="en-GB" w:eastAsia="ja-JP"/>
        </w:rPr>
      </w:pPr>
      <w:bookmarkStart w:id="7" w:name="_Ref131683739"/>
      <w:r>
        <w:t xml:space="preserve">Figure </w:t>
      </w:r>
      <w:fldSimple w:instr=" SEQ Figure \* ARABIC ">
        <w:r w:rsidR="00C60566">
          <w:rPr>
            <w:noProof/>
          </w:rPr>
          <w:t>7</w:t>
        </w:r>
      </w:fldSimple>
      <w:bookmarkEnd w:id="7"/>
      <w:r>
        <w:rPr>
          <w:rFonts w:hint="eastAsia"/>
          <w:lang w:eastAsia="ja-JP"/>
        </w:rPr>
        <w:t xml:space="preserve">  </w:t>
      </w:r>
      <w:r>
        <w:rPr>
          <w:lang w:eastAsia="ja-JP"/>
        </w:rPr>
        <w:t xml:space="preserve">Example </w:t>
      </w:r>
      <w:r w:rsidR="00B1308C">
        <w:rPr>
          <w:lang w:eastAsia="ja-JP"/>
        </w:rPr>
        <w:t xml:space="preserve">of </w:t>
      </w:r>
      <w:r w:rsidR="0067337C">
        <w:rPr>
          <w:lang w:eastAsia="ja-JP"/>
        </w:rPr>
        <w:t>CSI-RS resou</w:t>
      </w:r>
      <w:r w:rsidR="00F37745">
        <w:rPr>
          <w:lang w:eastAsia="ja-JP"/>
        </w:rPr>
        <w:t>r</w:t>
      </w:r>
      <w:r w:rsidR="0067337C">
        <w:rPr>
          <w:lang w:eastAsia="ja-JP"/>
        </w:rPr>
        <w:t>ces</w:t>
      </w:r>
      <w:r w:rsidR="00B1308C">
        <w:rPr>
          <w:lang w:eastAsia="ja-JP"/>
        </w:rPr>
        <w:t xml:space="preserve"> </w:t>
      </w:r>
      <w:r w:rsidR="006D1ED4">
        <w:rPr>
          <w:lang w:val="en-GB" w:eastAsia="ja-JP"/>
        </w:rPr>
        <w:t xml:space="preserve">configurations </w:t>
      </w:r>
      <w:r>
        <w:rPr>
          <w:lang w:eastAsia="ja-JP"/>
        </w:rPr>
        <w:t xml:space="preserve">for </w:t>
      </w:r>
      <w:r w:rsidR="00CE2190">
        <w:rPr>
          <w:lang w:eastAsia="ja-JP"/>
        </w:rPr>
        <w:t>o</w:t>
      </w:r>
      <w:r>
        <w:rPr>
          <w:lang w:eastAsia="ja-JP"/>
        </w:rPr>
        <w:t>ption 2-1</w:t>
      </w:r>
    </w:p>
    <w:p w14:paraId="4105448E" w14:textId="77777777" w:rsidR="00204EBA" w:rsidRDefault="00204EBA" w:rsidP="0007044A">
      <w:pPr>
        <w:rPr>
          <w:lang w:val="en-GB" w:eastAsia="ja-JP"/>
        </w:rPr>
      </w:pPr>
    </w:p>
    <w:p w14:paraId="7294D616" w14:textId="0ACE81A7" w:rsidR="00CE0C60" w:rsidRDefault="00204EBA" w:rsidP="0007044A">
      <w:pPr>
        <w:rPr>
          <w:lang w:val="en-GB" w:eastAsia="ja-JP"/>
        </w:rPr>
      </w:pPr>
      <w:r>
        <w:rPr>
          <w:rFonts w:hint="eastAsia"/>
          <w:lang w:val="en-GB" w:eastAsia="ja-JP"/>
        </w:rPr>
        <w:t>F</w:t>
      </w:r>
      <w:r>
        <w:rPr>
          <w:lang w:val="en-GB" w:eastAsia="ja-JP"/>
        </w:rPr>
        <w:t>or CSI report, the following agreement was made in RAN1#112.</w:t>
      </w:r>
    </w:p>
    <w:tbl>
      <w:tblPr>
        <w:tblStyle w:val="afc"/>
        <w:tblW w:w="0" w:type="auto"/>
        <w:tblLook w:val="04A0" w:firstRow="1" w:lastRow="0" w:firstColumn="1" w:lastColumn="0" w:noHBand="0" w:noVBand="1"/>
      </w:tblPr>
      <w:tblGrid>
        <w:gridCol w:w="9630"/>
      </w:tblGrid>
      <w:tr w:rsidR="00204EBA" w14:paraId="7D33E0DC" w14:textId="77777777" w:rsidTr="00204EBA">
        <w:tc>
          <w:tcPr>
            <w:tcW w:w="9630" w:type="dxa"/>
          </w:tcPr>
          <w:p w14:paraId="47484986" w14:textId="77777777" w:rsidR="00204EBA" w:rsidRPr="00920F8E" w:rsidRDefault="00204EBA" w:rsidP="00920F8E">
            <w:pPr>
              <w:spacing w:after="0"/>
              <w:jc w:val="both"/>
              <w:rPr>
                <w:rFonts w:ascii="Times" w:eastAsia="Malgun Gothic" w:hAnsi="Times" w:cs="Times"/>
                <w:b/>
                <w:highlight w:val="green"/>
                <w:lang w:eastAsia="zh-CN"/>
              </w:rPr>
            </w:pPr>
            <w:r w:rsidRPr="00920F8E">
              <w:rPr>
                <w:rFonts w:ascii="Times" w:eastAsia="Malgun Gothic" w:hAnsi="Times" w:cs="Times"/>
                <w:b/>
                <w:highlight w:val="green"/>
                <w:lang w:eastAsia="zh-CN"/>
              </w:rPr>
              <w:t>Agreement:</w:t>
            </w:r>
          </w:p>
          <w:p w14:paraId="3B396AD4" w14:textId="77777777" w:rsidR="00204EBA" w:rsidRPr="00920F8E" w:rsidRDefault="00204EBA" w:rsidP="00920F8E">
            <w:pPr>
              <w:spacing w:after="0"/>
              <w:rPr>
                <w:rFonts w:ascii="Times" w:eastAsia="Malgun Gothic" w:hAnsi="Times" w:cs="Times"/>
                <w:lang w:eastAsia="zh-CN"/>
              </w:rPr>
            </w:pPr>
            <w:r w:rsidRPr="00920F8E">
              <w:rPr>
                <w:rFonts w:ascii="Times" w:eastAsia="Malgun Gothic" w:hAnsi="Times" w:cs="Times"/>
                <w:lang w:eastAsia="zh-CN"/>
              </w:rPr>
              <w:t>For SBFD-aware UEs, study the following options for CSI report associated with periodic/semi-persistent CSI-RS, at least, across SBFD symbols and non-SBFD symbols in different slots (each CSI-RS resource within a slot has either all SBFD or all non-SBFD symbols):</w:t>
            </w:r>
          </w:p>
          <w:p w14:paraId="24C415FE" w14:textId="6A329493" w:rsidR="00204EBA" w:rsidRPr="00920F8E" w:rsidRDefault="00204EBA" w:rsidP="00204EBA">
            <w:pPr>
              <w:pStyle w:val="2a"/>
              <w:numPr>
                <w:ilvl w:val="1"/>
                <w:numId w:val="26"/>
              </w:numPr>
              <w:suppressAutoHyphens w:val="0"/>
              <w:spacing w:after="0"/>
              <w:rPr>
                <w:rFonts w:ascii="Times" w:eastAsia="Malgun Gothic" w:hAnsi="Times" w:cs="Times"/>
                <w:lang w:eastAsia="zh-CN"/>
              </w:rPr>
            </w:pPr>
            <w:r w:rsidRPr="00920F8E">
              <w:rPr>
                <w:rFonts w:ascii="Times" w:eastAsia="Malgun Gothic" w:hAnsi="Times" w:cs="Times"/>
                <w:lang w:eastAsia="zh-CN"/>
              </w:rPr>
              <w:t xml:space="preserve">Option 1: separate </w:t>
            </w:r>
            <w:r w:rsidRPr="0059003F">
              <w:rPr>
                <w:rFonts w:ascii="Times" w:eastAsia="Malgun Gothic" w:hAnsi="Times" w:cs="Times"/>
                <w:lang w:val="en-GB" w:eastAsia="zh-CN"/>
              </w:rPr>
              <w:t xml:space="preserve">CSI reporting </w:t>
            </w:r>
            <w:r w:rsidRPr="00920F8E">
              <w:rPr>
                <w:rFonts w:ascii="Times" w:eastAsia="Malgun Gothic" w:hAnsi="Times" w:cs="Times"/>
                <w:lang w:val="en-GB" w:eastAsia="zh-CN"/>
              </w:rPr>
              <w:t>for SBFD symbols and non-SBFD symbols</w:t>
            </w:r>
          </w:p>
          <w:p w14:paraId="06476D2C" w14:textId="2616A076" w:rsidR="00204EBA" w:rsidRDefault="00204EBA" w:rsidP="00920F8E">
            <w:pPr>
              <w:pStyle w:val="2a"/>
              <w:numPr>
                <w:ilvl w:val="1"/>
                <w:numId w:val="26"/>
              </w:numPr>
              <w:suppressAutoHyphens w:val="0"/>
              <w:spacing w:after="0"/>
              <w:rPr>
                <w:lang w:val="en-GB" w:eastAsia="ja-JP"/>
              </w:rPr>
            </w:pPr>
            <w:r w:rsidRPr="00920F8E">
              <w:rPr>
                <w:rFonts w:ascii="Times" w:eastAsia="Malgun Gothic" w:hAnsi="Times" w:cs="Times"/>
                <w:lang w:eastAsia="zh-CN"/>
              </w:rPr>
              <w:t xml:space="preserve">Option 2: same </w:t>
            </w:r>
            <w:r w:rsidRPr="00920F8E">
              <w:rPr>
                <w:rFonts w:ascii="Times" w:eastAsia="Malgun Gothic" w:hAnsi="Times" w:cs="Times"/>
                <w:lang w:val="en-GB" w:eastAsia="zh-CN"/>
              </w:rPr>
              <w:t>CSI reporting for SBFD symbols and non-SBFD symbols</w:t>
            </w:r>
          </w:p>
        </w:tc>
      </w:tr>
    </w:tbl>
    <w:p w14:paraId="25FD5F2C" w14:textId="5655E4C8" w:rsidR="00204EBA" w:rsidRDefault="00204EBA" w:rsidP="00920F8E">
      <w:pPr>
        <w:spacing w:after="0"/>
        <w:rPr>
          <w:lang w:val="en-GB" w:eastAsia="ja-JP"/>
        </w:rPr>
      </w:pPr>
    </w:p>
    <w:p w14:paraId="3836A3CC" w14:textId="5D1268FD" w:rsidR="00204EBA" w:rsidRDefault="00D40261" w:rsidP="00D40261">
      <w:pPr>
        <w:rPr>
          <w:lang w:val="en-GB" w:eastAsia="ja-JP"/>
        </w:rPr>
      </w:pPr>
      <w:r w:rsidRPr="00D40261">
        <w:rPr>
          <w:lang w:val="en-GB" w:eastAsia="ja-JP"/>
        </w:rPr>
        <w:t>We agree with the intention of option 1 since the link condition can be different between SBFD symbol and non-SBFD symbol.</w:t>
      </w:r>
      <w:r>
        <w:rPr>
          <w:lang w:val="en-GB" w:eastAsia="ja-JP"/>
        </w:rPr>
        <w:t xml:space="preserve"> </w:t>
      </w:r>
      <w:r w:rsidRPr="00D40261">
        <w:rPr>
          <w:lang w:val="en-GB" w:eastAsia="ja-JP"/>
        </w:rPr>
        <w:t xml:space="preserve">However, in our understanding, if reference CSI-RS resource is different, CSI reporting can also be different. As </w:t>
      </w:r>
      <w:r w:rsidR="00DC562C">
        <w:rPr>
          <w:lang w:val="en-GB" w:eastAsia="ja-JP"/>
        </w:rPr>
        <w:t>discussed on CSI-RS resource</w:t>
      </w:r>
      <w:r w:rsidR="00DB65CC">
        <w:rPr>
          <w:lang w:val="en-GB" w:eastAsia="ja-JP"/>
        </w:rPr>
        <w:t xml:space="preserve"> allocation</w:t>
      </w:r>
      <w:r w:rsidRPr="00D40261">
        <w:rPr>
          <w:lang w:val="en-GB" w:eastAsia="ja-JP"/>
        </w:rPr>
        <w:t>, separate CSI-RS resource configurations for SBFD symbols and non-SBFD can be configured</w:t>
      </w:r>
      <w:r w:rsidR="00E10230">
        <w:rPr>
          <w:lang w:val="en-GB" w:eastAsia="ja-JP"/>
        </w:rPr>
        <w:t xml:space="preserve"> </w:t>
      </w:r>
      <w:r w:rsidR="00E10230" w:rsidRPr="00D40261">
        <w:rPr>
          <w:lang w:val="en-GB" w:eastAsia="ja-JP"/>
        </w:rPr>
        <w:t>for option 2-1</w:t>
      </w:r>
      <w:r w:rsidRPr="00D40261">
        <w:rPr>
          <w:lang w:val="en-GB" w:eastAsia="ja-JP"/>
        </w:rPr>
        <w:t>.</w:t>
      </w:r>
      <w:r>
        <w:rPr>
          <w:lang w:val="en-GB" w:eastAsia="ja-JP"/>
        </w:rPr>
        <w:t xml:space="preserve"> </w:t>
      </w:r>
      <w:r w:rsidRPr="00D40261">
        <w:rPr>
          <w:lang w:val="en-GB" w:eastAsia="ja-JP"/>
        </w:rPr>
        <w:t>CSI-RS resource configuration (</w:t>
      </w:r>
      <w:r w:rsidRPr="00920F8E">
        <w:rPr>
          <w:i/>
          <w:iCs/>
          <w:lang w:val="en-GB" w:eastAsia="ja-JP"/>
        </w:rPr>
        <w:t>CSI-</w:t>
      </w:r>
      <w:proofErr w:type="spellStart"/>
      <w:r w:rsidRPr="00920F8E">
        <w:rPr>
          <w:i/>
          <w:iCs/>
          <w:lang w:val="en-GB" w:eastAsia="ja-JP"/>
        </w:rPr>
        <w:t>ResourceConfig</w:t>
      </w:r>
      <w:proofErr w:type="spellEnd"/>
      <w:r w:rsidRPr="00D40261">
        <w:rPr>
          <w:lang w:val="en-GB" w:eastAsia="ja-JP"/>
        </w:rPr>
        <w:t>) can be linked to CSI report configuration (</w:t>
      </w:r>
      <w:r w:rsidRPr="00920F8E">
        <w:rPr>
          <w:i/>
          <w:iCs/>
          <w:lang w:val="en-GB" w:eastAsia="ja-JP"/>
        </w:rPr>
        <w:t>CSI-</w:t>
      </w:r>
      <w:proofErr w:type="spellStart"/>
      <w:r w:rsidRPr="00920F8E">
        <w:rPr>
          <w:i/>
          <w:iCs/>
          <w:lang w:val="en-GB" w:eastAsia="ja-JP"/>
        </w:rPr>
        <w:t>ReportConfig</w:t>
      </w:r>
      <w:proofErr w:type="spellEnd"/>
      <w:r w:rsidRPr="00D40261">
        <w:rPr>
          <w:lang w:val="en-GB" w:eastAsia="ja-JP"/>
        </w:rPr>
        <w:t>).</w:t>
      </w:r>
      <w:r>
        <w:rPr>
          <w:lang w:val="en-GB" w:eastAsia="ja-JP"/>
        </w:rPr>
        <w:t xml:space="preserve"> </w:t>
      </w:r>
      <w:r w:rsidRPr="00D40261">
        <w:rPr>
          <w:lang w:val="en-GB" w:eastAsia="ja-JP"/>
        </w:rPr>
        <w:t>If separate CSI-RS resource configurations for SBFD symbols and non-SBFD symbols are configured, separate CSI reporting can also be achieved even if option 1 is not supported.</w:t>
      </w:r>
      <w:r w:rsidR="00A9049F">
        <w:rPr>
          <w:lang w:val="en-GB" w:eastAsia="ja-JP"/>
        </w:rPr>
        <w:t xml:space="preserve"> Therefore, </w:t>
      </w:r>
      <w:r w:rsidR="00A9049F" w:rsidRPr="00A9049F">
        <w:rPr>
          <w:lang w:val="en-GB" w:eastAsia="ja-JP"/>
        </w:rPr>
        <w:t xml:space="preserve">if </w:t>
      </w:r>
      <w:r w:rsidR="00A9049F">
        <w:rPr>
          <w:lang w:val="en-GB" w:eastAsia="ja-JP"/>
        </w:rPr>
        <w:t>o</w:t>
      </w:r>
      <w:r w:rsidR="00A9049F" w:rsidRPr="00A9049F">
        <w:rPr>
          <w:lang w:val="en-GB" w:eastAsia="ja-JP"/>
        </w:rPr>
        <w:t xml:space="preserve">ption 2-1 for frequency resource allocation for CSI-RS is supported, </w:t>
      </w:r>
      <w:r w:rsidR="00FF2032">
        <w:rPr>
          <w:lang w:val="en-GB" w:eastAsia="ja-JP"/>
        </w:rPr>
        <w:t xml:space="preserve">to support </w:t>
      </w:r>
      <w:r w:rsidR="00A9049F">
        <w:rPr>
          <w:lang w:val="en-GB" w:eastAsia="ja-JP"/>
        </w:rPr>
        <w:t>o</w:t>
      </w:r>
      <w:r w:rsidR="00A9049F" w:rsidRPr="00A9049F">
        <w:rPr>
          <w:lang w:val="en-GB" w:eastAsia="ja-JP"/>
        </w:rPr>
        <w:t>ption 2</w:t>
      </w:r>
      <w:r w:rsidR="002D493D">
        <w:rPr>
          <w:lang w:val="en-GB" w:eastAsia="ja-JP"/>
        </w:rPr>
        <w:t xml:space="preserve"> can be considered</w:t>
      </w:r>
      <w:r w:rsidR="00A9049F" w:rsidRPr="00A9049F">
        <w:rPr>
          <w:lang w:val="en-GB" w:eastAsia="ja-JP"/>
        </w:rPr>
        <w:t xml:space="preserve">. If option 2-2 is supported, </w:t>
      </w:r>
      <w:r w:rsidR="00FF2032">
        <w:rPr>
          <w:lang w:val="en-GB" w:eastAsia="ja-JP"/>
        </w:rPr>
        <w:t xml:space="preserve">to support </w:t>
      </w:r>
      <w:r w:rsidR="00A9049F">
        <w:rPr>
          <w:lang w:val="en-GB" w:eastAsia="ja-JP"/>
        </w:rPr>
        <w:t>o</w:t>
      </w:r>
      <w:r w:rsidR="00A9049F" w:rsidRPr="00A9049F">
        <w:rPr>
          <w:lang w:val="en-GB" w:eastAsia="ja-JP"/>
        </w:rPr>
        <w:t>ption 1</w:t>
      </w:r>
      <w:r w:rsidR="00FF2032">
        <w:rPr>
          <w:lang w:val="en-GB" w:eastAsia="ja-JP"/>
        </w:rPr>
        <w:t xml:space="preserve"> can be considered</w:t>
      </w:r>
      <w:r w:rsidR="00A9049F" w:rsidRPr="00A9049F">
        <w:rPr>
          <w:lang w:val="en-GB" w:eastAsia="ja-JP"/>
        </w:rPr>
        <w:t>.</w:t>
      </w:r>
    </w:p>
    <w:p w14:paraId="22254EF8" w14:textId="2A393A9F" w:rsidR="00204EBA" w:rsidRDefault="00D40261" w:rsidP="0007044A">
      <w:pPr>
        <w:rPr>
          <w:b/>
          <w:bCs/>
          <w:lang w:eastAsia="ja-JP"/>
        </w:rPr>
      </w:pPr>
      <w:r w:rsidRPr="00CF600D">
        <w:rPr>
          <w:b/>
          <w:bCs/>
          <w:lang w:eastAsia="ja-JP"/>
        </w:rPr>
        <w:t xml:space="preserve">Proposal </w:t>
      </w:r>
      <w:r w:rsidR="007C51A5">
        <w:rPr>
          <w:b/>
          <w:bCs/>
          <w:lang w:eastAsia="ja-JP"/>
        </w:rPr>
        <w:t>12</w:t>
      </w:r>
      <w:r w:rsidRPr="00140F96">
        <w:rPr>
          <w:rFonts w:hint="eastAsia"/>
          <w:b/>
          <w:bCs/>
          <w:lang w:eastAsia="ja-JP"/>
        </w:rPr>
        <w:t>:</w:t>
      </w:r>
      <w:r w:rsidRPr="000B3CDF">
        <w:rPr>
          <w:rFonts w:hint="eastAsia"/>
          <w:b/>
          <w:bCs/>
          <w:lang w:eastAsia="ja-JP"/>
        </w:rPr>
        <w:t xml:space="preserve"> </w:t>
      </w:r>
      <w:r w:rsidR="00A9049F">
        <w:rPr>
          <w:b/>
          <w:bCs/>
          <w:lang w:eastAsia="ja-JP"/>
        </w:rPr>
        <w:t>Whether</w:t>
      </w:r>
      <w:r w:rsidR="00634FE4">
        <w:rPr>
          <w:b/>
          <w:bCs/>
          <w:lang w:eastAsia="ja-JP"/>
        </w:rPr>
        <w:t xml:space="preserve"> to support </w:t>
      </w:r>
      <w:r w:rsidR="00A9049F" w:rsidRPr="00A9049F">
        <w:rPr>
          <w:b/>
          <w:bCs/>
          <w:lang w:eastAsia="ja-JP"/>
        </w:rPr>
        <w:t>separate</w:t>
      </w:r>
      <w:r w:rsidR="00A9049F">
        <w:rPr>
          <w:b/>
          <w:bCs/>
          <w:lang w:eastAsia="ja-JP"/>
        </w:rPr>
        <w:t xml:space="preserve"> </w:t>
      </w:r>
      <w:r w:rsidR="00A9049F" w:rsidRPr="00A9049F">
        <w:rPr>
          <w:b/>
          <w:bCs/>
          <w:lang w:eastAsia="ja-JP"/>
        </w:rPr>
        <w:t>CSI reporting for SBFD symbols and non-SBFD symbol</w:t>
      </w:r>
      <w:r w:rsidR="00A9049F">
        <w:rPr>
          <w:b/>
          <w:bCs/>
          <w:lang w:eastAsia="ja-JP"/>
        </w:rPr>
        <w:t xml:space="preserve">s are studied together with </w:t>
      </w:r>
      <w:r w:rsidR="00030E3F" w:rsidRPr="00642956">
        <w:rPr>
          <w:b/>
          <w:bCs/>
          <w:lang w:eastAsia="ja-JP"/>
        </w:rPr>
        <w:t>CSI-RS</w:t>
      </w:r>
      <w:r w:rsidR="00A9049F" w:rsidRPr="00642956">
        <w:rPr>
          <w:b/>
          <w:bCs/>
          <w:lang w:eastAsia="ja-JP"/>
        </w:rPr>
        <w:t xml:space="preserve"> resource allocation</w:t>
      </w:r>
      <w:r w:rsidR="00030E3F">
        <w:rPr>
          <w:b/>
          <w:bCs/>
          <w:lang w:eastAsia="ja-JP"/>
        </w:rPr>
        <w:t>.</w:t>
      </w:r>
    </w:p>
    <w:p w14:paraId="291439B9" w14:textId="77777777" w:rsidR="00A9049F" w:rsidRPr="00B80898" w:rsidRDefault="00A9049F" w:rsidP="0007044A">
      <w:pPr>
        <w:rPr>
          <w:lang w:val="en-GB" w:eastAsia="ja-JP"/>
        </w:rPr>
      </w:pPr>
    </w:p>
    <w:p w14:paraId="1C8AC581" w14:textId="6ECBE88E" w:rsidR="00046EF5" w:rsidRPr="00B36196" w:rsidRDefault="00046EF5" w:rsidP="00046EF5">
      <w:pPr>
        <w:pStyle w:val="2"/>
        <w:tabs>
          <w:tab w:val="clear" w:pos="1135"/>
        </w:tabs>
      </w:pPr>
      <w:r>
        <w:rPr>
          <w:rFonts w:hint="eastAsia"/>
        </w:rPr>
        <w:lastRenderedPageBreak/>
        <w:t>Oth</w:t>
      </w:r>
      <w:r>
        <w:t>e</w:t>
      </w:r>
      <w:r>
        <w:rPr>
          <w:rFonts w:hint="eastAsia"/>
        </w:rPr>
        <w:t>r</w:t>
      </w:r>
      <w:r w:rsidRPr="00A65A9C">
        <w:t xml:space="preserve"> </w:t>
      </w:r>
      <w:r w:rsidR="00D67833">
        <w:t xml:space="preserve">potential </w:t>
      </w:r>
      <w:r w:rsidRPr="00A65A9C">
        <w:t>enhancements</w:t>
      </w:r>
    </w:p>
    <w:p w14:paraId="5D23244F" w14:textId="38597540" w:rsidR="00E861AB" w:rsidRPr="005B433D" w:rsidRDefault="00C11351" w:rsidP="00E861AB">
      <w:pPr>
        <w:pStyle w:val="3"/>
      </w:pPr>
      <w:r>
        <w:t>Timing alignment</w:t>
      </w:r>
      <w:r w:rsidR="00FC341B">
        <w:t xml:space="preserve"> </w:t>
      </w:r>
    </w:p>
    <w:p w14:paraId="319BF60E" w14:textId="7A37CDE8" w:rsidR="002729D2" w:rsidRDefault="002729D2" w:rsidP="002729D2">
      <w:pPr>
        <w:rPr>
          <w:rFonts w:eastAsiaTheme="minorEastAsia"/>
        </w:rPr>
      </w:pPr>
      <w:proofErr w:type="spellStart"/>
      <w:r w:rsidRPr="00D11DDC">
        <w:rPr>
          <w:rFonts w:eastAsiaTheme="minorEastAsia"/>
          <w:i/>
          <w:iCs/>
        </w:rPr>
        <w:t>N</w:t>
      </w:r>
      <w:r w:rsidRPr="005732BA">
        <w:rPr>
          <w:rFonts w:eastAsiaTheme="minorEastAsia"/>
          <w:vertAlign w:val="subscript"/>
        </w:rPr>
        <w:t>TA,offset</w:t>
      </w:r>
      <w:proofErr w:type="spellEnd"/>
      <w:r>
        <w:rPr>
          <w:rFonts w:eastAsiaTheme="minorEastAsia"/>
        </w:rPr>
        <w:t xml:space="preserve"> can be used for switching gap from UL symbol to DL symbol at gNB. On</w:t>
      </w:r>
      <w:r w:rsidRPr="00862B17">
        <w:rPr>
          <w:rFonts w:eastAsiaTheme="minorEastAsia"/>
        </w:rPr>
        <w:t xml:space="preserve"> SBFD </w:t>
      </w:r>
      <w:r>
        <w:rPr>
          <w:rFonts w:eastAsiaTheme="minorEastAsia"/>
        </w:rPr>
        <w:t>symbol</w:t>
      </w:r>
      <w:r w:rsidRPr="00862B17">
        <w:rPr>
          <w:rFonts w:eastAsiaTheme="minorEastAsia"/>
        </w:rPr>
        <w:t xml:space="preserve">, there </w:t>
      </w:r>
      <w:r w:rsidR="00423FDD">
        <w:rPr>
          <w:rFonts w:eastAsiaTheme="minorEastAsia"/>
        </w:rPr>
        <w:t>are</w:t>
      </w:r>
      <w:r w:rsidRPr="00862B17">
        <w:rPr>
          <w:rFonts w:eastAsiaTheme="minorEastAsia"/>
        </w:rPr>
        <w:t xml:space="preserve"> DL subband and UL subband in </w:t>
      </w:r>
      <w:r>
        <w:rPr>
          <w:rFonts w:eastAsiaTheme="minorEastAsia"/>
        </w:rPr>
        <w:t xml:space="preserve">the same </w:t>
      </w:r>
      <w:r w:rsidRPr="00862B17">
        <w:rPr>
          <w:rFonts w:eastAsiaTheme="minorEastAsia"/>
        </w:rPr>
        <w:t>symbol.</w:t>
      </w:r>
      <w:r>
        <w:rPr>
          <w:rFonts w:eastAsiaTheme="minorEastAsia"/>
        </w:rPr>
        <w:t xml:space="preserve"> </w:t>
      </w:r>
      <w:r w:rsidRPr="00862B17">
        <w:rPr>
          <w:rFonts w:eastAsiaTheme="minorEastAsia"/>
        </w:rPr>
        <w:t xml:space="preserve">If </w:t>
      </w:r>
      <w:proofErr w:type="spellStart"/>
      <w:r w:rsidRPr="00481463">
        <w:rPr>
          <w:rFonts w:eastAsiaTheme="minorEastAsia"/>
          <w:i/>
          <w:iCs/>
        </w:rPr>
        <w:t>N</w:t>
      </w:r>
      <w:r w:rsidRPr="002E569B">
        <w:rPr>
          <w:rFonts w:eastAsiaTheme="minorEastAsia"/>
          <w:vertAlign w:val="subscript"/>
        </w:rPr>
        <w:t>TA,offset</w:t>
      </w:r>
      <w:proofErr w:type="spellEnd"/>
      <w:r w:rsidRPr="00862B17">
        <w:rPr>
          <w:rFonts w:eastAsiaTheme="minorEastAsia"/>
        </w:rPr>
        <w:t xml:space="preserve"> </w:t>
      </w:r>
      <w:r w:rsidR="00BE1C06">
        <w:rPr>
          <w:rFonts w:eastAsiaTheme="minorEastAsia"/>
        </w:rPr>
        <w:t>(</w:t>
      </w:r>
      <w:r w:rsidRPr="00862B17">
        <w:rPr>
          <w:rFonts w:eastAsiaTheme="minorEastAsia"/>
        </w:rPr>
        <w:t xml:space="preserve">and </w:t>
      </w:r>
      <w:r w:rsidRPr="00481463">
        <w:rPr>
          <w:rFonts w:eastAsiaTheme="minorEastAsia"/>
          <w:i/>
          <w:iCs/>
        </w:rPr>
        <w:t>N</w:t>
      </w:r>
      <w:r w:rsidRPr="002E569B">
        <w:rPr>
          <w:rFonts w:eastAsiaTheme="minorEastAsia"/>
          <w:vertAlign w:val="subscript"/>
        </w:rPr>
        <w:t>TA</w:t>
      </w:r>
      <w:r w:rsidR="00BE1C06">
        <w:rPr>
          <w:rFonts w:eastAsiaTheme="minorEastAsia"/>
        </w:rPr>
        <w:t xml:space="preserve">) </w:t>
      </w:r>
      <w:r>
        <w:rPr>
          <w:rFonts w:eastAsiaTheme="minorEastAsia"/>
        </w:rPr>
        <w:t>are</w:t>
      </w:r>
      <w:r w:rsidRPr="00862B17">
        <w:rPr>
          <w:rFonts w:eastAsiaTheme="minorEastAsia"/>
        </w:rPr>
        <w:t xml:space="preserve"> set to non-zero value, DL and UL boundar</w:t>
      </w:r>
      <w:r>
        <w:rPr>
          <w:rFonts w:eastAsiaTheme="minorEastAsia"/>
        </w:rPr>
        <w:t xml:space="preserve">ies are </w:t>
      </w:r>
      <w:r w:rsidRPr="00862B17">
        <w:rPr>
          <w:rFonts w:eastAsiaTheme="minorEastAsia"/>
        </w:rPr>
        <w:t>not aligned at gNB.</w:t>
      </w:r>
      <w:r>
        <w:rPr>
          <w:rFonts w:eastAsiaTheme="minorEastAsia"/>
        </w:rPr>
        <w:t xml:space="preserve"> </w:t>
      </w:r>
      <w:r w:rsidR="005C3997">
        <w:rPr>
          <w:rFonts w:eastAsiaTheme="minorEastAsia" w:hint="eastAsia"/>
          <w:lang w:eastAsia="ja-JP"/>
        </w:rPr>
        <w:t>Thu</w:t>
      </w:r>
      <w:r w:rsidR="005C3997">
        <w:rPr>
          <w:rFonts w:eastAsiaTheme="minorEastAsia"/>
          <w:lang w:eastAsia="ja-JP"/>
        </w:rPr>
        <w:t xml:space="preserve">s, whether/how to align </w:t>
      </w:r>
      <w:r w:rsidR="005C3997" w:rsidRPr="00862B17">
        <w:rPr>
          <w:rFonts w:eastAsiaTheme="minorEastAsia"/>
        </w:rPr>
        <w:t>DL and UL boundar</w:t>
      </w:r>
      <w:r w:rsidR="005C3997">
        <w:rPr>
          <w:rFonts w:eastAsiaTheme="minorEastAsia"/>
        </w:rPr>
        <w:t>ies needs to be considered</w:t>
      </w:r>
      <w:r w:rsidR="005C3997">
        <w:rPr>
          <w:rFonts w:eastAsiaTheme="minorEastAsia"/>
          <w:lang w:eastAsia="ja-JP"/>
        </w:rPr>
        <w:t xml:space="preserve">. </w:t>
      </w:r>
      <w:r>
        <w:rPr>
          <w:rFonts w:eastAsiaTheme="minorEastAsia"/>
        </w:rPr>
        <w:t>The following options can be considered.</w:t>
      </w:r>
    </w:p>
    <w:p w14:paraId="473B5007" w14:textId="377FED63" w:rsidR="002729D2" w:rsidRPr="00D11DDC" w:rsidRDefault="002729D2" w:rsidP="00D11DDC">
      <w:pPr>
        <w:tabs>
          <w:tab w:val="left" w:pos="0"/>
        </w:tabs>
        <w:rPr>
          <w:rFonts w:eastAsiaTheme="minorEastAsia"/>
          <w:lang w:eastAsia="ja-JP"/>
        </w:rPr>
      </w:pPr>
      <w:r w:rsidRPr="00D11DDC">
        <w:rPr>
          <w:rFonts w:eastAsiaTheme="minorEastAsia" w:hint="eastAsia"/>
          <w:b/>
          <w:bCs/>
          <w:lang w:eastAsia="ja-JP"/>
        </w:rPr>
        <w:t>O</w:t>
      </w:r>
      <w:r w:rsidRPr="00D11DDC">
        <w:rPr>
          <w:rFonts w:eastAsiaTheme="minorEastAsia"/>
          <w:b/>
          <w:bCs/>
          <w:lang w:eastAsia="ja-JP"/>
        </w:rPr>
        <w:t>ption 1</w:t>
      </w:r>
      <w:r w:rsidRPr="00D11DDC">
        <w:rPr>
          <w:rFonts w:eastAsiaTheme="minorEastAsia"/>
          <w:lang w:eastAsia="ja-JP"/>
        </w:rPr>
        <w:t>: DL and UL timings are aligned regardless of SBFD symbol</w:t>
      </w:r>
      <w:r w:rsidR="00A3771C">
        <w:rPr>
          <w:rFonts w:eastAsiaTheme="minorEastAsia"/>
          <w:lang w:eastAsia="ja-JP"/>
        </w:rPr>
        <w:t>s</w:t>
      </w:r>
      <w:r w:rsidRPr="00D11DDC">
        <w:rPr>
          <w:rFonts w:eastAsiaTheme="minorEastAsia"/>
          <w:lang w:eastAsia="ja-JP"/>
        </w:rPr>
        <w:t xml:space="preserve"> and normal symbol</w:t>
      </w:r>
      <w:r w:rsidR="00A3771C">
        <w:rPr>
          <w:rFonts w:eastAsiaTheme="minorEastAsia"/>
          <w:lang w:eastAsia="ja-JP"/>
        </w:rPr>
        <w:t>s</w:t>
      </w:r>
    </w:p>
    <w:p w14:paraId="4979E752" w14:textId="17B1FAC5" w:rsidR="002729D2" w:rsidRPr="00D11DDC" w:rsidRDefault="002729D2" w:rsidP="00D11DDC">
      <w:pPr>
        <w:tabs>
          <w:tab w:val="left" w:pos="0"/>
        </w:tabs>
        <w:rPr>
          <w:rFonts w:eastAsiaTheme="minorEastAsia"/>
          <w:lang w:eastAsia="ja-JP"/>
        </w:rPr>
      </w:pPr>
      <w:r w:rsidRPr="00D11DDC">
        <w:rPr>
          <w:rFonts w:eastAsiaTheme="minorEastAsia" w:hint="eastAsia"/>
          <w:b/>
          <w:bCs/>
          <w:lang w:eastAsia="ja-JP"/>
        </w:rPr>
        <w:t>O</w:t>
      </w:r>
      <w:r w:rsidRPr="00D11DDC">
        <w:rPr>
          <w:rFonts w:eastAsiaTheme="minorEastAsia"/>
          <w:b/>
          <w:bCs/>
          <w:lang w:eastAsia="ja-JP"/>
        </w:rPr>
        <w:t>ption 2</w:t>
      </w:r>
      <w:r w:rsidRPr="00D11DDC">
        <w:rPr>
          <w:rFonts w:eastAsiaTheme="minorEastAsia"/>
          <w:lang w:eastAsia="ja-JP"/>
        </w:rPr>
        <w:t>: DL and UL timings are aligned within SBFD symbol</w:t>
      </w:r>
      <w:r w:rsidR="00A3771C">
        <w:rPr>
          <w:rFonts w:eastAsiaTheme="minorEastAsia"/>
          <w:lang w:eastAsia="ja-JP"/>
        </w:rPr>
        <w:t>s</w:t>
      </w:r>
      <w:r w:rsidRPr="00D11DDC">
        <w:rPr>
          <w:rFonts w:eastAsiaTheme="minorEastAsia"/>
          <w:lang w:eastAsia="ja-JP"/>
        </w:rPr>
        <w:t>, but UL timings between SBFD symbol</w:t>
      </w:r>
      <w:r w:rsidR="00A3771C">
        <w:rPr>
          <w:rFonts w:eastAsiaTheme="minorEastAsia"/>
          <w:lang w:eastAsia="ja-JP"/>
        </w:rPr>
        <w:t>s</w:t>
      </w:r>
      <w:r w:rsidRPr="00D11DDC">
        <w:rPr>
          <w:rFonts w:eastAsiaTheme="minorEastAsia"/>
          <w:lang w:eastAsia="ja-JP"/>
        </w:rPr>
        <w:t xml:space="preserve"> and normal symbol</w:t>
      </w:r>
      <w:r w:rsidR="00A3771C">
        <w:rPr>
          <w:rFonts w:eastAsiaTheme="minorEastAsia"/>
          <w:lang w:eastAsia="ja-JP"/>
        </w:rPr>
        <w:t>s</w:t>
      </w:r>
      <w:r w:rsidRPr="00D11DDC">
        <w:rPr>
          <w:rFonts w:eastAsiaTheme="minorEastAsia"/>
          <w:lang w:eastAsia="ja-JP"/>
        </w:rPr>
        <w:t xml:space="preserve"> are not aligned</w:t>
      </w:r>
    </w:p>
    <w:p w14:paraId="64AC1944" w14:textId="72AF31AE" w:rsidR="002729D2" w:rsidRPr="00D11DDC" w:rsidRDefault="002729D2" w:rsidP="00D11DDC">
      <w:pPr>
        <w:tabs>
          <w:tab w:val="left" w:pos="0"/>
        </w:tabs>
        <w:rPr>
          <w:rFonts w:eastAsiaTheme="minorEastAsia"/>
          <w:lang w:eastAsia="ja-JP"/>
        </w:rPr>
      </w:pPr>
      <w:r w:rsidRPr="00D11DDC">
        <w:rPr>
          <w:rFonts w:eastAsiaTheme="minorEastAsia" w:hint="eastAsia"/>
          <w:b/>
          <w:bCs/>
          <w:lang w:eastAsia="ja-JP"/>
        </w:rPr>
        <w:t>O</w:t>
      </w:r>
      <w:r w:rsidRPr="00D11DDC">
        <w:rPr>
          <w:rFonts w:eastAsiaTheme="minorEastAsia"/>
          <w:b/>
          <w:bCs/>
          <w:lang w:eastAsia="ja-JP"/>
        </w:rPr>
        <w:t>ption 3</w:t>
      </w:r>
      <w:r w:rsidRPr="00D11DDC">
        <w:rPr>
          <w:rFonts w:eastAsiaTheme="minorEastAsia"/>
          <w:lang w:eastAsia="ja-JP"/>
        </w:rPr>
        <w:t>: DL and UL timings are not aligned within SBFD symbol</w:t>
      </w:r>
      <w:r w:rsidR="005A6177">
        <w:rPr>
          <w:rFonts w:eastAsiaTheme="minorEastAsia"/>
          <w:lang w:eastAsia="ja-JP"/>
        </w:rPr>
        <w:t>s</w:t>
      </w:r>
      <w:r w:rsidRPr="00D11DDC">
        <w:rPr>
          <w:rFonts w:eastAsiaTheme="minorEastAsia"/>
          <w:lang w:eastAsia="ja-JP"/>
        </w:rPr>
        <w:t>, but UL timings between SBFD symbol</w:t>
      </w:r>
      <w:r w:rsidR="005A6177">
        <w:rPr>
          <w:rFonts w:eastAsiaTheme="minorEastAsia"/>
          <w:lang w:eastAsia="ja-JP"/>
        </w:rPr>
        <w:t>s</w:t>
      </w:r>
      <w:r w:rsidRPr="00D11DDC">
        <w:rPr>
          <w:rFonts w:eastAsiaTheme="minorEastAsia"/>
          <w:lang w:eastAsia="ja-JP"/>
        </w:rPr>
        <w:t xml:space="preserve"> and normal symbol</w:t>
      </w:r>
      <w:r w:rsidR="005A6177">
        <w:rPr>
          <w:rFonts w:eastAsiaTheme="minorEastAsia"/>
          <w:lang w:eastAsia="ja-JP"/>
        </w:rPr>
        <w:t>s</w:t>
      </w:r>
      <w:r w:rsidRPr="00D11DDC">
        <w:rPr>
          <w:rFonts w:eastAsiaTheme="minorEastAsia"/>
          <w:lang w:eastAsia="ja-JP"/>
        </w:rPr>
        <w:t xml:space="preserve"> are aligned</w:t>
      </w:r>
    </w:p>
    <w:p w14:paraId="67C701A6" w14:textId="66304E24" w:rsidR="00FA641B" w:rsidRDefault="008C3BD2" w:rsidP="002729D2">
      <w:pPr>
        <w:tabs>
          <w:tab w:val="left" w:pos="0"/>
        </w:tabs>
        <w:rPr>
          <w:rFonts w:eastAsiaTheme="minorEastAsia"/>
          <w:lang w:eastAsia="ja-JP"/>
        </w:rPr>
      </w:pPr>
      <w:r>
        <w:rPr>
          <w:rFonts w:eastAsiaTheme="minorEastAsia"/>
          <w:b/>
          <w:lang w:eastAsia="ja-JP"/>
        </w:rPr>
        <w:fldChar w:fldCharType="begin"/>
      </w:r>
      <w:r>
        <w:rPr>
          <w:rFonts w:eastAsiaTheme="minorEastAsia"/>
          <w:b/>
          <w:lang w:eastAsia="ja-JP"/>
        </w:rPr>
        <w:instrText xml:space="preserve"> REF _Ref115250434 \h </w:instrText>
      </w:r>
      <w:r>
        <w:rPr>
          <w:rFonts w:eastAsiaTheme="minorEastAsia"/>
          <w:b/>
          <w:lang w:eastAsia="ja-JP"/>
        </w:rPr>
      </w:r>
      <w:r>
        <w:rPr>
          <w:rFonts w:eastAsiaTheme="minorEastAsia"/>
          <w:b/>
          <w:lang w:eastAsia="ja-JP"/>
        </w:rPr>
        <w:fldChar w:fldCharType="separate"/>
      </w:r>
      <w:r w:rsidR="00C60566">
        <w:t xml:space="preserve">Figure </w:t>
      </w:r>
      <w:r w:rsidR="00C60566">
        <w:rPr>
          <w:noProof/>
        </w:rPr>
        <w:t>8</w:t>
      </w:r>
      <w:r>
        <w:rPr>
          <w:rFonts w:eastAsiaTheme="minorEastAsia"/>
          <w:b/>
          <w:lang w:eastAsia="ja-JP"/>
        </w:rPr>
        <w:fldChar w:fldCharType="end"/>
      </w:r>
      <w:r>
        <w:rPr>
          <w:rFonts w:eastAsiaTheme="minorEastAsia"/>
          <w:b/>
          <w:lang w:eastAsia="ja-JP"/>
        </w:rPr>
        <w:t xml:space="preserve"> </w:t>
      </w:r>
      <w:r w:rsidR="002729D2">
        <w:rPr>
          <w:rFonts w:eastAsiaTheme="minorEastAsia"/>
          <w:lang w:eastAsia="ja-JP"/>
        </w:rPr>
        <w:t>shows an example of each option. In this example, slot#0 and #4 are normal DL slots (i.e., slot consists of normal DL symbols), slot#3 are normal UL slot, slot#1 and #2 are SBFD slots. There are three subbands in SBFD</w:t>
      </w:r>
      <w:r w:rsidR="0061469C">
        <w:rPr>
          <w:rFonts w:eastAsiaTheme="minorEastAsia"/>
          <w:lang w:eastAsia="ja-JP"/>
        </w:rPr>
        <w:t xml:space="preserve"> slots</w:t>
      </w:r>
      <w:r w:rsidR="002729D2">
        <w:rPr>
          <w:rFonts w:eastAsiaTheme="minorEastAsia"/>
          <w:lang w:eastAsia="ja-JP"/>
        </w:rPr>
        <w:t>. In this figure, gap symbols from DL to UL are omitted. “</w:t>
      </w:r>
      <w:r w:rsidR="002729D2" w:rsidRPr="00D004D2">
        <w:rPr>
          <w:rFonts w:eastAsiaTheme="minorEastAsia"/>
          <w:lang w:eastAsia="ja-JP"/>
        </w:rPr>
        <w:t xml:space="preserve">DL/UL relation” </w:t>
      </w:r>
      <w:r w:rsidR="002729D2">
        <w:rPr>
          <w:rFonts w:eastAsiaTheme="minorEastAsia"/>
          <w:lang w:eastAsia="ja-JP"/>
        </w:rPr>
        <w:t xml:space="preserve">in the figure </w:t>
      </w:r>
      <w:r w:rsidR="002729D2" w:rsidRPr="00D004D2">
        <w:rPr>
          <w:rFonts w:eastAsiaTheme="minorEastAsia"/>
          <w:lang w:eastAsia="ja-JP"/>
        </w:rPr>
        <w:t>shows</w:t>
      </w:r>
      <w:r w:rsidR="002B3C61">
        <w:rPr>
          <w:rFonts w:eastAsiaTheme="minorEastAsia"/>
          <w:lang w:eastAsia="ja-JP"/>
        </w:rPr>
        <w:t xml:space="preserve"> the</w:t>
      </w:r>
      <w:r w:rsidR="002729D2" w:rsidRPr="00D004D2">
        <w:rPr>
          <w:rFonts w:eastAsiaTheme="minorEastAsia"/>
          <w:lang w:eastAsia="ja-JP"/>
        </w:rPr>
        <w:t xml:space="preserve"> </w:t>
      </w:r>
      <w:r w:rsidR="002729D2">
        <w:rPr>
          <w:rFonts w:eastAsiaTheme="minorEastAsia"/>
          <w:lang w:eastAsia="ja-JP"/>
        </w:rPr>
        <w:t>symbol</w:t>
      </w:r>
      <w:r w:rsidR="002729D2" w:rsidRPr="00D004D2">
        <w:rPr>
          <w:rFonts w:eastAsiaTheme="minorEastAsia"/>
          <w:lang w:eastAsia="ja-JP"/>
        </w:rPr>
        <w:t xml:space="preserve"> type and symbol timing at gNB.</w:t>
      </w:r>
      <w:r w:rsidR="002729D2">
        <w:rPr>
          <w:rFonts w:eastAsiaTheme="minorEastAsia"/>
          <w:lang w:eastAsia="ja-JP"/>
        </w:rPr>
        <w:t xml:space="preserve"> Whether DL and UL timings are aligned depend</w:t>
      </w:r>
      <w:r w:rsidR="00FA641B">
        <w:rPr>
          <w:rFonts w:eastAsiaTheme="minorEastAsia"/>
          <w:lang w:eastAsia="ja-JP"/>
        </w:rPr>
        <w:t>s</w:t>
      </w:r>
      <w:r w:rsidR="002729D2">
        <w:rPr>
          <w:rFonts w:eastAsiaTheme="minorEastAsia"/>
          <w:lang w:eastAsia="ja-JP"/>
        </w:rPr>
        <w:t xml:space="preserve"> on how </w:t>
      </w:r>
      <w:proofErr w:type="spellStart"/>
      <w:r w:rsidR="002729D2" w:rsidRPr="00D11DDC">
        <w:rPr>
          <w:rFonts w:eastAsiaTheme="minorEastAsia"/>
          <w:i/>
          <w:iCs/>
          <w:lang w:eastAsia="ja-JP"/>
        </w:rPr>
        <w:t>N</w:t>
      </w:r>
      <w:r w:rsidR="002729D2" w:rsidRPr="000F2AD5">
        <w:rPr>
          <w:rFonts w:eastAsiaTheme="minorEastAsia"/>
          <w:vertAlign w:val="subscript"/>
          <w:lang w:eastAsia="ja-JP"/>
        </w:rPr>
        <w:t>TA,offset</w:t>
      </w:r>
      <w:proofErr w:type="spellEnd"/>
      <w:r w:rsidR="002729D2">
        <w:rPr>
          <w:rFonts w:eastAsiaTheme="minorEastAsia"/>
          <w:lang w:eastAsia="ja-JP"/>
        </w:rPr>
        <w:t xml:space="preserve"> is applied</w:t>
      </w:r>
      <w:r w:rsidR="00FA641B">
        <w:rPr>
          <w:rFonts w:eastAsiaTheme="minorEastAsia"/>
          <w:lang w:eastAsia="ja-JP"/>
        </w:rPr>
        <w:t xml:space="preserve"> as described below.</w:t>
      </w:r>
      <w:r w:rsidR="002729D2">
        <w:rPr>
          <w:rFonts w:eastAsiaTheme="minorEastAsia"/>
          <w:lang w:eastAsia="ja-JP"/>
        </w:rPr>
        <w:t xml:space="preserve"> </w:t>
      </w:r>
    </w:p>
    <w:p w14:paraId="1DE38284" w14:textId="009397B5" w:rsidR="00FA641B" w:rsidRDefault="00FA641B" w:rsidP="00D545D1">
      <w:pPr>
        <w:tabs>
          <w:tab w:val="left" w:pos="0"/>
        </w:tabs>
        <w:ind w:leftChars="200" w:left="400"/>
        <w:rPr>
          <w:rFonts w:eastAsiaTheme="minorEastAsia"/>
          <w:lang w:eastAsia="ja-JP"/>
        </w:rPr>
      </w:pPr>
      <w:r>
        <w:rPr>
          <w:rFonts w:eastAsiaTheme="minorEastAsia"/>
          <w:lang w:eastAsia="ja-JP"/>
        </w:rPr>
        <w:t>- F</w:t>
      </w:r>
      <w:r w:rsidR="002729D2">
        <w:rPr>
          <w:rFonts w:eastAsiaTheme="minorEastAsia"/>
          <w:lang w:eastAsia="ja-JP"/>
        </w:rPr>
        <w:t xml:space="preserve">or option 1, zero value of </w:t>
      </w:r>
      <w:proofErr w:type="spellStart"/>
      <w:r w:rsidR="002729D2" w:rsidRPr="00D11DDC">
        <w:rPr>
          <w:rFonts w:eastAsiaTheme="minorEastAsia"/>
          <w:i/>
          <w:iCs/>
          <w:lang w:eastAsia="ja-JP"/>
        </w:rPr>
        <w:t>N</w:t>
      </w:r>
      <w:r w:rsidR="002729D2" w:rsidRPr="000F2AD5">
        <w:rPr>
          <w:rFonts w:eastAsiaTheme="minorEastAsia"/>
          <w:vertAlign w:val="subscript"/>
          <w:lang w:eastAsia="ja-JP"/>
        </w:rPr>
        <w:t>TA,offset</w:t>
      </w:r>
      <w:proofErr w:type="spellEnd"/>
      <w:r w:rsidR="002729D2">
        <w:rPr>
          <w:rFonts w:eastAsiaTheme="minorEastAsia"/>
          <w:b/>
          <w:bCs/>
          <w:vertAlign w:val="subscript"/>
          <w:lang w:eastAsia="ja-JP"/>
        </w:rPr>
        <w:t xml:space="preserve"> </w:t>
      </w:r>
      <w:r w:rsidR="002729D2">
        <w:rPr>
          <w:rFonts w:eastAsiaTheme="minorEastAsia"/>
          <w:lang w:eastAsia="ja-JP"/>
        </w:rPr>
        <w:t>is applied for both SBFD UL symbol</w:t>
      </w:r>
      <w:r w:rsidR="002B3C61">
        <w:rPr>
          <w:rFonts w:eastAsiaTheme="minorEastAsia"/>
          <w:lang w:eastAsia="ja-JP"/>
        </w:rPr>
        <w:t>s</w:t>
      </w:r>
      <w:r w:rsidR="002729D2">
        <w:rPr>
          <w:rFonts w:eastAsiaTheme="minorEastAsia"/>
          <w:lang w:eastAsia="ja-JP"/>
        </w:rPr>
        <w:t xml:space="preserve"> and normal UL symbol</w:t>
      </w:r>
      <w:r w:rsidR="002B3C61">
        <w:rPr>
          <w:rFonts w:eastAsiaTheme="minorEastAsia"/>
          <w:lang w:eastAsia="ja-JP"/>
        </w:rPr>
        <w:t>s</w:t>
      </w:r>
      <w:r w:rsidR="002729D2">
        <w:rPr>
          <w:rFonts w:eastAsiaTheme="minorEastAsia"/>
          <w:lang w:eastAsia="ja-JP"/>
        </w:rPr>
        <w:t xml:space="preserve">. </w:t>
      </w:r>
    </w:p>
    <w:p w14:paraId="74259E11" w14:textId="77777777" w:rsidR="00FA641B" w:rsidRDefault="00FA641B" w:rsidP="00D545D1">
      <w:pPr>
        <w:tabs>
          <w:tab w:val="left" w:pos="0"/>
        </w:tabs>
        <w:ind w:leftChars="200" w:left="400"/>
        <w:rPr>
          <w:rFonts w:eastAsiaTheme="minorEastAsia"/>
          <w:lang w:eastAsia="ja-JP"/>
        </w:rPr>
      </w:pPr>
      <w:r>
        <w:rPr>
          <w:rFonts w:eastAsiaTheme="minorEastAsia"/>
          <w:lang w:eastAsia="ja-JP"/>
        </w:rPr>
        <w:t xml:space="preserve">- </w:t>
      </w:r>
      <w:r w:rsidR="002729D2">
        <w:rPr>
          <w:rFonts w:eastAsiaTheme="minorEastAsia"/>
          <w:lang w:eastAsia="ja-JP"/>
        </w:rPr>
        <w:t xml:space="preserve">For option 2, zero value of </w:t>
      </w:r>
      <w:proofErr w:type="spellStart"/>
      <w:r w:rsidR="002729D2" w:rsidRPr="00D11DDC">
        <w:rPr>
          <w:rFonts w:eastAsiaTheme="minorEastAsia"/>
          <w:i/>
          <w:iCs/>
          <w:lang w:eastAsia="ja-JP"/>
        </w:rPr>
        <w:t>N</w:t>
      </w:r>
      <w:r w:rsidR="002729D2" w:rsidRPr="000F2AD5">
        <w:rPr>
          <w:rFonts w:eastAsiaTheme="minorEastAsia"/>
          <w:vertAlign w:val="subscript"/>
          <w:lang w:eastAsia="ja-JP"/>
        </w:rPr>
        <w:t>TA,offset</w:t>
      </w:r>
      <w:proofErr w:type="spellEnd"/>
      <w:r w:rsidR="002729D2">
        <w:rPr>
          <w:rFonts w:eastAsiaTheme="minorEastAsia"/>
          <w:vertAlign w:val="subscript"/>
          <w:lang w:eastAsia="ja-JP"/>
        </w:rPr>
        <w:t xml:space="preserve"> </w:t>
      </w:r>
      <w:r w:rsidR="002729D2">
        <w:rPr>
          <w:rFonts w:eastAsiaTheme="minorEastAsia"/>
          <w:lang w:eastAsia="ja-JP"/>
        </w:rPr>
        <w:t>is applied for SBFD UL symbol</w:t>
      </w:r>
      <w:r w:rsidR="002B3C61">
        <w:rPr>
          <w:rFonts w:eastAsiaTheme="minorEastAsia"/>
          <w:lang w:eastAsia="ja-JP"/>
        </w:rPr>
        <w:t>s</w:t>
      </w:r>
      <w:r w:rsidR="002729D2">
        <w:rPr>
          <w:rFonts w:eastAsiaTheme="minorEastAsia"/>
          <w:lang w:eastAsia="ja-JP"/>
        </w:rPr>
        <w:t xml:space="preserve"> and non-zero value of </w:t>
      </w:r>
      <w:proofErr w:type="spellStart"/>
      <w:r w:rsidR="002729D2" w:rsidRPr="00D11DDC">
        <w:rPr>
          <w:rFonts w:eastAsiaTheme="minorEastAsia"/>
          <w:i/>
          <w:iCs/>
          <w:lang w:eastAsia="ja-JP"/>
        </w:rPr>
        <w:t>N</w:t>
      </w:r>
      <w:r w:rsidR="002729D2" w:rsidRPr="000F2AD5">
        <w:rPr>
          <w:rFonts w:eastAsiaTheme="minorEastAsia"/>
          <w:vertAlign w:val="subscript"/>
          <w:lang w:eastAsia="ja-JP"/>
        </w:rPr>
        <w:t>TA,offset</w:t>
      </w:r>
      <w:proofErr w:type="spellEnd"/>
      <w:r w:rsidR="002729D2">
        <w:rPr>
          <w:rFonts w:eastAsiaTheme="minorEastAsia"/>
          <w:vertAlign w:val="subscript"/>
          <w:lang w:eastAsia="ja-JP"/>
        </w:rPr>
        <w:t xml:space="preserve"> </w:t>
      </w:r>
      <w:r w:rsidR="002729D2">
        <w:rPr>
          <w:rFonts w:eastAsiaTheme="minorEastAsia"/>
          <w:lang w:eastAsia="ja-JP"/>
        </w:rPr>
        <w:t>is applied for normal UL symbol</w:t>
      </w:r>
      <w:r w:rsidR="002B3C61">
        <w:rPr>
          <w:rFonts w:eastAsiaTheme="minorEastAsia"/>
          <w:lang w:eastAsia="ja-JP"/>
        </w:rPr>
        <w:t>s</w:t>
      </w:r>
      <w:r w:rsidR="002729D2">
        <w:rPr>
          <w:rFonts w:eastAsiaTheme="minorEastAsia"/>
          <w:lang w:eastAsia="ja-JP"/>
        </w:rPr>
        <w:t xml:space="preserve">. </w:t>
      </w:r>
    </w:p>
    <w:p w14:paraId="395235CC" w14:textId="2528DB17" w:rsidR="002729D2" w:rsidRDefault="00FA641B" w:rsidP="00D545D1">
      <w:pPr>
        <w:tabs>
          <w:tab w:val="left" w:pos="0"/>
        </w:tabs>
        <w:ind w:leftChars="200" w:left="400"/>
        <w:rPr>
          <w:rFonts w:eastAsiaTheme="minorEastAsia"/>
          <w:lang w:eastAsia="ja-JP"/>
        </w:rPr>
      </w:pPr>
      <w:r>
        <w:rPr>
          <w:rFonts w:eastAsiaTheme="minorEastAsia"/>
          <w:lang w:eastAsia="ja-JP"/>
        </w:rPr>
        <w:t xml:space="preserve">- </w:t>
      </w:r>
      <w:r w:rsidR="002729D2">
        <w:rPr>
          <w:rFonts w:eastAsiaTheme="minorEastAsia"/>
          <w:lang w:eastAsia="ja-JP"/>
        </w:rPr>
        <w:t xml:space="preserve">For option 3, non-zero value of </w:t>
      </w:r>
      <w:proofErr w:type="spellStart"/>
      <w:r w:rsidR="002729D2" w:rsidRPr="00D11DDC">
        <w:rPr>
          <w:rFonts w:eastAsiaTheme="minorEastAsia"/>
          <w:i/>
          <w:iCs/>
          <w:lang w:eastAsia="ja-JP"/>
        </w:rPr>
        <w:t>N</w:t>
      </w:r>
      <w:r w:rsidR="002729D2" w:rsidRPr="000F2AD5">
        <w:rPr>
          <w:rFonts w:eastAsiaTheme="minorEastAsia"/>
          <w:vertAlign w:val="subscript"/>
          <w:lang w:eastAsia="ja-JP"/>
        </w:rPr>
        <w:t>TA,offset</w:t>
      </w:r>
      <w:proofErr w:type="spellEnd"/>
      <w:r w:rsidR="002729D2">
        <w:rPr>
          <w:rFonts w:eastAsiaTheme="minorEastAsia"/>
          <w:vertAlign w:val="subscript"/>
          <w:lang w:eastAsia="ja-JP"/>
        </w:rPr>
        <w:t xml:space="preserve"> </w:t>
      </w:r>
      <w:r w:rsidR="002729D2">
        <w:rPr>
          <w:rFonts w:eastAsiaTheme="minorEastAsia"/>
          <w:lang w:eastAsia="ja-JP"/>
        </w:rPr>
        <w:t xml:space="preserve">is </w:t>
      </w:r>
      <w:r w:rsidR="009A6DB5">
        <w:rPr>
          <w:rFonts w:eastAsiaTheme="minorEastAsia"/>
          <w:lang w:eastAsia="ja-JP"/>
        </w:rPr>
        <w:t xml:space="preserve">commonly </w:t>
      </w:r>
      <w:r w:rsidR="002729D2">
        <w:rPr>
          <w:rFonts w:eastAsiaTheme="minorEastAsia"/>
          <w:lang w:eastAsia="ja-JP"/>
        </w:rPr>
        <w:t>applied for both SBFD UL symbol</w:t>
      </w:r>
      <w:r w:rsidR="002B3C61">
        <w:rPr>
          <w:rFonts w:eastAsiaTheme="minorEastAsia"/>
          <w:lang w:eastAsia="ja-JP"/>
        </w:rPr>
        <w:t>s</w:t>
      </w:r>
      <w:r w:rsidR="002729D2">
        <w:rPr>
          <w:rFonts w:eastAsiaTheme="minorEastAsia"/>
          <w:lang w:eastAsia="ja-JP"/>
        </w:rPr>
        <w:t xml:space="preserve"> and normal UL symbol</w:t>
      </w:r>
      <w:r w:rsidR="002B3C61">
        <w:rPr>
          <w:rFonts w:eastAsiaTheme="minorEastAsia"/>
          <w:lang w:eastAsia="ja-JP"/>
        </w:rPr>
        <w:t>s</w:t>
      </w:r>
      <w:r w:rsidR="002729D2">
        <w:rPr>
          <w:rFonts w:eastAsiaTheme="minorEastAsia"/>
          <w:lang w:eastAsia="ja-JP"/>
        </w:rPr>
        <w:t xml:space="preserve">. </w:t>
      </w:r>
    </w:p>
    <w:p w14:paraId="21E6A2C3" w14:textId="379E9742" w:rsidR="002729D2" w:rsidRDefault="002729D2" w:rsidP="002729D2">
      <w:pPr>
        <w:rPr>
          <w:rFonts w:eastAsiaTheme="minorEastAsia"/>
        </w:rPr>
      </w:pPr>
      <w:r>
        <w:rPr>
          <w:rFonts w:eastAsiaTheme="minorEastAsia" w:hint="eastAsia"/>
          <w:lang w:eastAsia="ja-JP"/>
        </w:rPr>
        <w:t>F</w:t>
      </w:r>
      <w:r>
        <w:rPr>
          <w:rFonts w:eastAsiaTheme="minorEastAsia"/>
          <w:lang w:eastAsia="ja-JP"/>
        </w:rPr>
        <w:t xml:space="preserve">or option 1, </w:t>
      </w:r>
      <w:r w:rsidRPr="00862B17">
        <w:rPr>
          <w:rFonts w:eastAsiaTheme="minorEastAsia"/>
        </w:rPr>
        <w:t>DL and UL boundar</w:t>
      </w:r>
      <w:r>
        <w:rPr>
          <w:rFonts w:eastAsiaTheme="minorEastAsia"/>
        </w:rPr>
        <w:t>ies are</w:t>
      </w:r>
      <w:r w:rsidRPr="00862B17">
        <w:rPr>
          <w:rFonts w:eastAsiaTheme="minorEastAsia"/>
        </w:rPr>
        <w:t xml:space="preserve"> aligned</w:t>
      </w:r>
      <w:r w:rsidR="008214F1">
        <w:rPr>
          <w:rFonts w:eastAsiaTheme="minorEastAsia"/>
        </w:rPr>
        <w:t xml:space="preserve"> in any symbols</w:t>
      </w:r>
      <w:r>
        <w:rPr>
          <w:rFonts w:eastAsiaTheme="minorEastAsia"/>
        </w:rPr>
        <w:t xml:space="preserve">. However, there is no switching gap from UL to DL (between slot#3 and #4). If switching gap is necessary, it can be realized, e.g., by </w:t>
      </w:r>
      <w:r>
        <w:rPr>
          <w:lang w:val="en-GB" w:eastAsia="ja-JP"/>
        </w:rPr>
        <w:t xml:space="preserve">setting proper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rFonts w:hint="eastAsia"/>
          <w:lang w:eastAsia="ja-JP"/>
        </w:rPr>
        <w:t>,</w:t>
      </w:r>
      <w:r>
        <w:rPr>
          <w:lang w:eastAsia="ja-JP"/>
        </w:rPr>
        <w:t xml:space="preserve"> allocating gap symbol</w:t>
      </w:r>
      <w:r w:rsidR="00FA641B">
        <w:rPr>
          <w:lang w:eastAsia="ja-JP"/>
        </w:rPr>
        <w:t xml:space="preserve"> by the gNB resource assignment</w:t>
      </w:r>
      <w:r>
        <w:rPr>
          <w:lang w:eastAsia="ja-JP"/>
        </w:rPr>
        <w:t xml:space="preserve">, </w:t>
      </w:r>
      <w:r w:rsidRPr="007658FD">
        <w:rPr>
          <w:lang w:eastAsia="ja-JP"/>
        </w:rPr>
        <w:t>not receiving some part of symbol by gNB.</w:t>
      </w:r>
      <w:r>
        <w:rPr>
          <w:lang w:eastAsia="ja-JP"/>
        </w:rPr>
        <w:t xml:space="preserve"> </w:t>
      </w:r>
      <w:r w:rsidR="008214F1">
        <w:rPr>
          <w:lang w:eastAsia="ja-JP"/>
        </w:rPr>
        <w:t xml:space="preserve">When the existing deployment is not </w:t>
      </w:r>
      <w:r w:rsidR="008214F1">
        <w:rPr>
          <w:rFonts w:eastAsiaTheme="minorEastAsia"/>
          <w:lang w:eastAsia="ja-JP"/>
        </w:rPr>
        <w:t xml:space="preserve">zero value of </w:t>
      </w:r>
      <w:proofErr w:type="spellStart"/>
      <w:r w:rsidR="008214F1" w:rsidRPr="00D11DDC">
        <w:rPr>
          <w:rFonts w:eastAsiaTheme="minorEastAsia"/>
          <w:i/>
          <w:iCs/>
          <w:lang w:eastAsia="ja-JP"/>
        </w:rPr>
        <w:t>N</w:t>
      </w:r>
      <w:r w:rsidR="008214F1" w:rsidRPr="000F2AD5">
        <w:rPr>
          <w:rFonts w:eastAsiaTheme="minorEastAsia"/>
          <w:vertAlign w:val="subscript"/>
          <w:lang w:eastAsia="ja-JP"/>
        </w:rPr>
        <w:t>TA,offset</w:t>
      </w:r>
      <w:proofErr w:type="spellEnd"/>
      <w:r w:rsidR="008214F1">
        <w:rPr>
          <w:rFonts w:eastAsiaTheme="minorEastAsia"/>
          <w:b/>
          <w:bCs/>
          <w:vertAlign w:val="subscript"/>
          <w:lang w:eastAsia="ja-JP"/>
        </w:rPr>
        <w:t xml:space="preserve"> </w:t>
      </w:r>
      <w:r w:rsidR="008214F1">
        <w:rPr>
          <w:rFonts w:eastAsiaTheme="minorEastAsia"/>
          <w:lang w:eastAsia="ja-JP"/>
        </w:rPr>
        <w:t xml:space="preserve"> i.e. not small cell, it can have the backward compatibility to legacy deployment. </w:t>
      </w:r>
      <w:r>
        <w:rPr>
          <w:lang w:eastAsia="ja-JP"/>
        </w:rPr>
        <w:t xml:space="preserve">For option 2, </w:t>
      </w:r>
      <w:r w:rsidRPr="00862B17">
        <w:rPr>
          <w:rFonts w:eastAsiaTheme="minorEastAsia"/>
        </w:rPr>
        <w:t>DL and UL boundar</w:t>
      </w:r>
      <w:r>
        <w:rPr>
          <w:rFonts w:eastAsiaTheme="minorEastAsia"/>
        </w:rPr>
        <w:t>ies are</w:t>
      </w:r>
      <w:r w:rsidRPr="00862B17">
        <w:rPr>
          <w:rFonts w:eastAsiaTheme="minorEastAsia"/>
        </w:rPr>
        <w:t xml:space="preserve"> aligned</w:t>
      </w:r>
      <w:r>
        <w:rPr>
          <w:rFonts w:eastAsiaTheme="minorEastAsia"/>
        </w:rPr>
        <w:t xml:space="preserve"> </w:t>
      </w:r>
      <w:r w:rsidR="00E62F51">
        <w:rPr>
          <w:rFonts w:eastAsiaTheme="minorEastAsia"/>
        </w:rPr>
        <w:t>with</w:t>
      </w:r>
      <w:r>
        <w:rPr>
          <w:rFonts w:eastAsiaTheme="minorEastAsia"/>
        </w:rPr>
        <w:t xml:space="preserve">in SBFD symbols. Although switching gap between slot#3 and #4 is available, symbols are overlapped between slot#2 and #3. </w:t>
      </w:r>
      <w:r w:rsidR="009A6D77">
        <w:rPr>
          <w:rFonts w:eastAsiaTheme="minorEastAsia"/>
        </w:rPr>
        <w:t>This ensure</w:t>
      </w:r>
      <w:r w:rsidR="00073270">
        <w:rPr>
          <w:rFonts w:eastAsiaTheme="minorEastAsia" w:hint="eastAsia"/>
          <w:lang w:eastAsia="ja-JP"/>
        </w:rPr>
        <w:t>s</w:t>
      </w:r>
      <w:r w:rsidR="009A6D77">
        <w:rPr>
          <w:rFonts w:eastAsiaTheme="minorEastAsia"/>
        </w:rPr>
        <w:t xml:space="preserve"> to keep existing deployment for normal symbols. </w:t>
      </w:r>
      <w:r>
        <w:rPr>
          <w:rFonts w:eastAsiaTheme="minorEastAsia"/>
        </w:rPr>
        <w:t>For option 3, DL and UL boundaries in SBFD symbol</w:t>
      </w:r>
      <w:r w:rsidR="00E65B55">
        <w:rPr>
          <w:rFonts w:eastAsiaTheme="minorEastAsia"/>
        </w:rPr>
        <w:t>s</w:t>
      </w:r>
      <w:r>
        <w:rPr>
          <w:rFonts w:eastAsiaTheme="minorEastAsia"/>
        </w:rPr>
        <w:t xml:space="preserve"> are not aligned. There are overlapping between DL and UL symbols. However, if gap symbols from DL to UL are allocated</w:t>
      </w:r>
      <w:r w:rsidR="00FA641B">
        <w:rPr>
          <w:rFonts w:eastAsiaTheme="minorEastAsia"/>
        </w:rPr>
        <w:t xml:space="preserve"> by the gNB resource allocation</w:t>
      </w:r>
      <w:r>
        <w:rPr>
          <w:rFonts w:eastAsiaTheme="minorEastAsia"/>
        </w:rPr>
        <w:t>,</w:t>
      </w:r>
      <w:r w:rsidR="00021901">
        <w:rPr>
          <w:rFonts w:eastAsiaTheme="minorEastAsia"/>
        </w:rPr>
        <w:t xml:space="preserve"> the overlapped symbol is included in gap symbols (as in legacy operation)</w:t>
      </w:r>
      <w:r>
        <w:rPr>
          <w:rFonts w:eastAsiaTheme="minorEastAsia"/>
        </w:rPr>
        <w:t>.</w:t>
      </w:r>
    </w:p>
    <w:p w14:paraId="27FEC98A" w14:textId="22A90EC7" w:rsidR="002729D2" w:rsidRDefault="002729D2" w:rsidP="002729D2">
      <w:pPr>
        <w:rPr>
          <w:lang w:eastAsia="ja-JP"/>
        </w:rPr>
      </w:pPr>
      <w:r w:rsidRPr="00CF600D">
        <w:rPr>
          <w:b/>
          <w:bCs/>
          <w:lang w:eastAsia="ja-JP"/>
        </w:rPr>
        <w:t xml:space="preserve">Proposal </w:t>
      </w:r>
      <w:r w:rsidR="007C51A5">
        <w:rPr>
          <w:b/>
          <w:bCs/>
          <w:lang w:eastAsia="ja-JP"/>
        </w:rPr>
        <w:t>13</w:t>
      </w:r>
      <w:r w:rsidRPr="00140F96">
        <w:rPr>
          <w:rFonts w:hint="eastAsia"/>
          <w:b/>
          <w:bCs/>
          <w:lang w:eastAsia="ja-JP"/>
        </w:rPr>
        <w:t>:</w:t>
      </w:r>
      <w:r w:rsidRPr="000B3CDF">
        <w:rPr>
          <w:rFonts w:hint="eastAsia"/>
          <w:b/>
          <w:bCs/>
          <w:lang w:eastAsia="ja-JP"/>
        </w:rPr>
        <w:t xml:space="preserve"> </w:t>
      </w:r>
      <w:r>
        <w:rPr>
          <w:b/>
          <w:bCs/>
          <w:lang w:eastAsia="ja-JP"/>
        </w:rPr>
        <w:t>Study h</w:t>
      </w:r>
      <w:r w:rsidRPr="000B3CDF">
        <w:rPr>
          <w:b/>
          <w:bCs/>
          <w:lang w:eastAsia="ja-JP"/>
        </w:rPr>
        <w:t xml:space="preserve">ow to configure </w:t>
      </w:r>
      <w:r w:rsidR="002434BD">
        <w:rPr>
          <w:b/>
          <w:bCs/>
          <w:lang w:eastAsia="ja-JP"/>
        </w:rPr>
        <w:t>timing</w:t>
      </w:r>
      <w:r w:rsidRPr="000B3CDF">
        <w:rPr>
          <w:rFonts w:eastAsiaTheme="minorEastAsia"/>
          <w:b/>
          <w:bCs/>
          <w:lang w:val="en-GB" w:eastAsia="ja-JP"/>
        </w:rPr>
        <w:t xml:space="preserve"> advance offset for SBFD symbol and normal symbol</w:t>
      </w:r>
      <w:r w:rsidR="00AD09FA">
        <w:rPr>
          <w:rFonts w:eastAsiaTheme="minorEastAsia"/>
          <w:b/>
          <w:bCs/>
          <w:lang w:val="en-GB" w:eastAsia="ja-JP"/>
        </w:rPr>
        <w:t>.</w:t>
      </w:r>
    </w:p>
    <w:p w14:paraId="5F448680" w14:textId="5DCB5BAE" w:rsidR="002E0211" w:rsidRDefault="002729D2" w:rsidP="00C22FA0">
      <w:pPr>
        <w:pStyle w:val="ac"/>
        <w:jc w:val="center"/>
      </w:pPr>
      <w:bookmarkStart w:id="8" w:name="_Ref111046889"/>
      <w:r w:rsidRPr="006104AD">
        <w:lastRenderedPageBreak/>
        <w:t xml:space="preserve"> </w:t>
      </w:r>
      <w:r w:rsidR="00FE5E34" w:rsidRPr="00FE5E34">
        <w:rPr>
          <w:noProof/>
        </w:rPr>
        <w:drawing>
          <wp:inline distT="0" distB="0" distL="0" distR="0" wp14:anchorId="71E70E01" wp14:editId="0A4C9C49">
            <wp:extent cx="5977956" cy="3289116"/>
            <wp:effectExtent l="0" t="0" r="3810" b="0"/>
            <wp:docPr id="9" name="グラフィックス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96DAC541-7B7A-43D3-8B79-37D633B846F1}">
                          <asvg:svgBlip xmlns:asvg="http://schemas.microsoft.com/office/drawing/2016/SVG/main" r:embed="rId23"/>
                        </a:ext>
                      </a:extLst>
                    </a:blip>
                    <a:stretch>
                      <a:fillRect/>
                    </a:stretch>
                  </pic:blipFill>
                  <pic:spPr>
                    <a:xfrm>
                      <a:off x="0" y="0"/>
                      <a:ext cx="5988626" cy="3294987"/>
                    </a:xfrm>
                    <a:prstGeom prst="rect">
                      <a:avLst/>
                    </a:prstGeom>
                  </pic:spPr>
                </pic:pic>
              </a:graphicData>
            </a:graphic>
          </wp:inline>
        </w:drawing>
      </w:r>
    </w:p>
    <w:p w14:paraId="668AD8C5" w14:textId="6632A9F8" w:rsidR="002729D2" w:rsidRDefault="002729D2" w:rsidP="002729D2">
      <w:pPr>
        <w:pStyle w:val="ac"/>
        <w:jc w:val="center"/>
        <w:rPr>
          <w:rFonts w:eastAsia="SimSun"/>
          <w:lang w:eastAsia="zh-CN"/>
        </w:rPr>
      </w:pPr>
      <w:bookmarkStart w:id="9" w:name="_Ref115250434"/>
      <w:r>
        <w:t xml:space="preserve">Figure </w:t>
      </w:r>
      <w:fldSimple w:instr=" SEQ Figure \* ARABIC ">
        <w:r w:rsidR="00C60566">
          <w:rPr>
            <w:noProof/>
          </w:rPr>
          <w:t>8</w:t>
        </w:r>
      </w:fldSimple>
      <w:bookmarkEnd w:id="8"/>
      <w:bookmarkEnd w:id="9"/>
      <w:r>
        <w:t xml:space="preserve">  Timing advance offset</w:t>
      </w:r>
      <w:r w:rsidR="003620B4">
        <w:t xml:space="preserve"> with SBFD operation</w:t>
      </w:r>
    </w:p>
    <w:p w14:paraId="0BE2ED7A" w14:textId="77777777" w:rsidR="00885E12" w:rsidRDefault="00885E12" w:rsidP="00FE053F">
      <w:pPr>
        <w:rPr>
          <w:rFonts w:eastAsia="SimSun"/>
          <w:lang w:val="en-GB" w:eastAsia="zh-CN"/>
        </w:rPr>
      </w:pPr>
    </w:p>
    <w:p w14:paraId="34181F5F" w14:textId="23DAA1D6" w:rsidR="00A65A9C" w:rsidRPr="005B433D" w:rsidRDefault="00A65A9C" w:rsidP="00002E6E">
      <w:pPr>
        <w:pStyle w:val="3"/>
      </w:pPr>
      <w:r>
        <w:t xml:space="preserve">Interference mitigation </w:t>
      </w:r>
      <w:r w:rsidR="00E41080">
        <w:t>schemes</w:t>
      </w:r>
    </w:p>
    <w:p w14:paraId="53533912" w14:textId="1478E499" w:rsidR="008C631E" w:rsidRDefault="00757344" w:rsidP="00730B64">
      <w:pPr>
        <w:tabs>
          <w:tab w:val="num" w:pos="1080"/>
        </w:tabs>
        <w:rPr>
          <w:lang w:eastAsia="ja-JP"/>
        </w:rPr>
      </w:pPr>
      <w:r w:rsidRPr="00757344">
        <w:rPr>
          <w:lang w:eastAsia="ja-JP"/>
        </w:rPr>
        <w:t>For</w:t>
      </w:r>
      <w:r w:rsidR="00EB3476">
        <w:rPr>
          <w:lang w:eastAsia="ja-JP"/>
        </w:rPr>
        <w:t xml:space="preserve"> coordinated scheduling</w:t>
      </w:r>
      <w:r w:rsidRPr="00757344">
        <w:rPr>
          <w:lang w:eastAsia="ja-JP"/>
        </w:rPr>
        <w:t xml:space="preserve">, </w:t>
      </w:r>
      <w:r w:rsidR="002174B2">
        <w:rPr>
          <w:lang w:eastAsia="ja-JP"/>
        </w:rPr>
        <w:t xml:space="preserve">to </w:t>
      </w:r>
      <w:r w:rsidR="002174B2" w:rsidRPr="00757344">
        <w:rPr>
          <w:lang w:eastAsia="ja-JP"/>
        </w:rPr>
        <w:t xml:space="preserve">exchange </w:t>
      </w:r>
      <w:r w:rsidR="00E734CF" w:rsidRPr="00E734CF">
        <w:rPr>
          <w:lang w:eastAsia="ja-JP"/>
        </w:rPr>
        <w:t>SBFD configurations between gNBs</w:t>
      </w:r>
      <w:r w:rsidRPr="00757344">
        <w:rPr>
          <w:lang w:eastAsia="ja-JP"/>
        </w:rPr>
        <w:t xml:space="preserve"> can be considered</w:t>
      </w:r>
      <w:r>
        <w:rPr>
          <w:lang w:eastAsia="ja-JP"/>
        </w:rPr>
        <w:t xml:space="preserve">. </w:t>
      </w:r>
      <w:r w:rsidR="002E7B3D">
        <w:rPr>
          <w:lang w:eastAsia="ja-JP"/>
        </w:rPr>
        <w:t>T</w:t>
      </w:r>
      <w:r w:rsidR="008C631E">
        <w:rPr>
          <w:lang w:eastAsia="ja-JP"/>
        </w:rPr>
        <w:t>he following agreement was made in AI 9.3.3</w:t>
      </w:r>
      <w:r w:rsidR="00F33880">
        <w:rPr>
          <w:lang w:eastAsia="ja-JP"/>
        </w:rPr>
        <w:t xml:space="preserve"> in RAN1#112</w:t>
      </w:r>
      <w:r w:rsidR="008C631E">
        <w:rPr>
          <w:lang w:eastAsia="ja-JP"/>
        </w:rPr>
        <w:t>.</w:t>
      </w:r>
    </w:p>
    <w:tbl>
      <w:tblPr>
        <w:tblStyle w:val="afc"/>
        <w:tblW w:w="0" w:type="auto"/>
        <w:tblLook w:val="04A0" w:firstRow="1" w:lastRow="0" w:firstColumn="1" w:lastColumn="0" w:noHBand="0" w:noVBand="1"/>
      </w:tblPr>
      <w:tblGrid>
        <w:gridCol w:w="9630"/>
      </w:tblGrid>
      <w:tr w:rsidR="008C631E" w14:paraId="6D9F2647" w14:textId="77777777" w:rsidTr="008C631E">
        <w:tc>
          <w:tcPr>
            <w:tcW w:w="9630" w:type="dxa"/>
          </w:tcPr>
          <w:p w14:paraId="48E8618C" w14:textId="77777777" w:rsidR="008C631E" w:rsidRDefault="008C631E" w:rsidP="00920F8E">
            <w:pPr>
              <w:spacing w:after="0"/>
              <w:rPr>
                <w:rFonts w:eastAsia="Malgun Gothic"/>
                <w:highlight w:val="green"/>
                <w:lang w:eastAsia="ko-KR"/>
              </w:rPr>
            </w:pPr>
            <w:r>
              <w:rPr>
                <w:rFonts w:eastAsia="Malgun Gothic"/>
                <w:highlight w:val="green"/>
                <w:lang w:eastAsia="ko-KR"/>
              </w:rPr>
              <w:t>Agreement</w:t>
            </w:r>
          </w:p>
          <w:p w14:paraId="15F3033D" w14:textId="77777777" w:rsidR="008C631E" w:rsidRDefault="008C631E" w:rsidP="00920F8E">
            <w:pPr>
              <w:spacing w:after="0"/>
              <w:rPr>
                <w:rFonts w:eastAsia="Malgun Gothic"/>
                <w:lang w:eastAsia="ko-KR"/>
              </w:rPr>
            </w:pPr>
            <w:r>
              <w:rPr>
                <w:rFonts w:eastAsia="Malgun Gothic"/>
                <w:lang w:eastAsia="ko-KR"/>
              </w:rPr>
              <w:t>Study the benefit of knowledge among gNBs of configurations such as</w:t>
            </w:r>
          </w:p>
          <w:p w14:paraId="1EB7009C" w14:textId="4463FC3D" w:rsidR="008C631E" w:rsidRDefault="008C631E" w:rsidP="00920F8E">
            <w:pPr>
              <w:pStyle w:val="aff4"/>
              <w:numPr>
                <w:ilvl w:val="0"/>
                <w:numId w:val="27"/>
              </w:numPr>
              <w:overflowPunct w:val="0"/>
              <w:autoSpaceDE w:val="0"/>
              <w:autoSpaceDN w:val="0"/>
              <w:adjustRightInd w:val="0"/>
              <w:spacing w:after="0"/>
              <w:ind w:leftChars="0"/>
              <w:contextualSpacing/>
              <w:rPr>
                <w:lang w:eastAsia="ja-JP"/>
              </w:rPr>
            </w:pPr>
            <w:r>
              <w:rPr>
                <w:lang w:eastAsia="ko-KR"/>
              </w:rPr>
              <w:t>SBFD time/frequency configuration</w:t>
            </w:r>
          </w:p>
        </w:tc>
      </w:tr>
    </w:tbl>
    <w:p w14:paraId="2323F5D8" w14:textId="77777777" w:rsidR="008C631E" w:rsidRDefault="008C631E" w:rsidP="00920F8E">
      <w:pPr>
        <w:tabs>
          <w:tab w:val="num" w:pos="1080"/>
        </w:tabs>
        <w:spacing w:after="0"/>
        <w:rPr>
          <w:lang w:eastAsia="ja-JP"/>
        </w:rPr>
      </w:pPr>
    </w:p>
    <w:p w14:paraId="11BC9229" w14:textId="16CCE18E" w:rsidR="00AC7712" w:rsidRDefault="00F33880" w:rsidP="00730B64">
      <w:pPr>
        <w:tabs>
          <w:tab w:val="num" w:pos="1080"/>
        </w:tabs>
        <w:rPr>
          <w:lang w:eastAsia="ja-JP"/>
        </w:rPr>
      </w:pPr>
      <w:r>
        <w:rPr>
          <w:lang w:eastAsia="ja-JP"/>
        </w:rPr>
        <w:t xml:space="preserve">The exchange of </w:t>
      </w:r>
      <w:r w:rsidRPr="00F33880">
        <w:rPr>
          <w:lang w:eastAsia="ja-JP"/>
        </w:rPr>
        <w:t>SBFD time/frequency configuration</w:t>
      </w:r>
      <w:r w:rsidRPr="00F33880" w:rsidDel="008C631E">
        <w:rPr>
          <w:lang w:eastAsia="ja-JP"/>
        </w:rPr>
        <w:t xml:space="preserve"> </w:t>
      </w:r>
      <w:r>
        <w:rPr>
          <w:lang w:eastAsia="ja-JP"/>
        </w:rPr>
        <w:t xml:space="preserve">would be beneficial to improve performance because </w:t>
      </w:r>
      <w:r w:rsidR="007E5A11" w:rsidRPr="00383223">
        <w:rPr>
          <w:lang w:eastAsia="ja-JP"/>
        </w:rPr>
        <w:t>gNB can handle inter-gNB CLI</w:t>
      </w:r>
      <w:r w:rsidR="001E242A">
        <w:rPr>
          <w:lang w:eastAsia="ja-JP"/>
        </w:rPr>
        <w:t xml:space="preserve"> based on </w:t>
      </w:r>
      <w:r w:rsidR="001E242A" w:rsidRPr="00383223">
        <w:rPr>
          <w:lang w:eastAsia="ja-JP"/>
        </w:rPr>
        <w:t>own scheduling strategy</w:t>
      </w:r>
      <w:r w:rsidR="007E5A11" w:rsidRPr="00383223">
        <w:rPr>
          <w:lang w:eastAsia="ja-JP"/>
        </w:rPr>
        <w:t>.</w:t>
      </w:r>
      <w:r w:rsidR="007E5A11">
        <w:rPr>
          <w:lang w:eastAsia="ja-JP"/>
        </w:rPr>
        <w:t xml:space="preserve"> </w:t>
      </w:r>
      <w:r w:rsidR="008C631E">
        <w:rPr>
          <w:lang w:eastAsia="ja-JP"/>
        </w:rPr>
        <w:t>The detail</w:t>
      </w:r>
      <w:r w:rsidR="00E43B98">
        <w:rPr>
          <w:lang w:eastAsia="ja-JP"/>
        </w:rPr>
        <w:t>ed schemes</w:t>
      </w:r>
      <w:r w:rsidR="008C631E">
        <w:rPr>
          <w:lang w:eastAsia="ja-JP"/>
        </w:rPr>
        <w:t xml:space="preserve"> need to be </w:t>
      </w:r>
      <w:r w:rsidR="001E242A">
        <w:rPr>
          <w:lang w:eastAsia="ja-JP"/>
        </w:rPr>
        <w:t xml:space="preserve">further </w:t>
      </w:r>
      <w:r w:rsidR="00F94F23">
        <w:rPr>
          <w:lang w:eastAsia="ja-JP"/>
        </w:rPr>
        <w:t>studied</w:t>
      </w:r>
      <w:r w:rsidR="008C631E">
        <w:rPr>
          <w:lang w:eastAsia="ja-JP"/>
        </w:rPr>
        <w:t xml:space="preserve"> based on how to configure subband locations in time and frequency domain</w:t>
      </w:r>
      <w:r w:rsidR="009B0874">
        <w:rPr>
          <w:lang w:eastAsia="ja-JP"/>
        </w:rPr>
        <w:t xml:space="preserve"> (e.g., whether</w:t>
      </w:r>
      <w:r w:rsidR="009553FA">
        <w:rPr>
          <w:lang w:eastAsia="ja-JP"/>
        </w:rPr>
        <w:t>/how</w:t>
      </w:r>
      <w:r w:rsidR="009B0874">
        <w:rPr>
          <w:lang w:eastAsia="ja-JP"/>
        </w:rPr>
        <w:t xml:space="preserve"> to support dynamic SBF</w:t>
      </w:r>
      <w:r w:rsidR="00970B77">
        <w:rPr>
          <w:lang w:eastAsia="ja-JP"/>
        </w:rPr>
        <w:t>D</w:t>
      </w:r>
      <w:r w:rsidR="009B0874">
        <w:rPr>
          <w:lang w:eastAsia="ja-JP"/>
        </w:rPr>
        <w:t>)</w:t>
      </w:r>
      <w:r w:rsidR="008C631E">
        <w:rPr>
          <w:lang w:eastAsia="ja-JP"/>
        </w:rPr>
        <w:t>.</w:t>
      </w:r>
    </w:p>
    <w:p w14:paraId="145BAACB" w14:textId="77FE4D66" w:rsidR="006565ED" w:rsidRDefault="006565ED" w:rsidP="00730B64">
      <w:pPr>
        <w:tabs>
          <w:tab w:val="num" w:pos="1080"/>
        </w:tabs>
        <w:rPr>
          <w:lang w:eastAsia="ja-JP"/>
        </w:rPr>
      </w:pPr>
      <w:r>
        <w:rPr>
          <w:lang w:eastAsia="ja-JP"/>
        </w:rPr>
        <w:t xml:space="preserve">The limitation of </w:t>
      </w:r>
      <w:r w:rsidRPr="008E48C0">
        <w:rPr>
          <w:rFonts w:hint="eastAsia"/>
          <w:lang w:eastAsia="ja-JP"/>
        </w:rPr>
        <w:t xml:space="preserve">UL transmission power </w:t>
      </w:r>
      <w:r>
        <w:rPr>
          <w:lang w:eastAsia="ja-JP"/>
        </w:rPr>
        <w:t xml:space="preserve">can be considered. Assuming the case where DL transmission is interfered by UL transmission of adjacent subband, UL transmission power can affect CLI intensity. </w:t>
      </w:r>
      <w:r w:rsidRPr="00AB1C54">
        <w:rPr>
          <w:lang w:eastAsia="ja-JP"/>
        </w:rPr>
        <w:t>According to our simulation result</w:t>
      </w:r>
      <w:r>
        <w:rPr>
          <w:lang w:eastAsia="ja-JP"/>
        </w:rPr>
        <w:t xml:space="preserve"> </w:t>
      </w:r>
      <w:r>
        <w:rPr>
          <w:lang w:eastAsia="ja-JP"/>
        </w:rPr>
        <w:fldChar w:fldCharType="begin"/>
      </w:r>
      <w:r>
        <w:rPr>
          <w:lang w:eastAsia="ja-JP"/>
        </w:rPr>
        <w:instrText xml:space="preserve"> REF _Ref131691971 \n </w:instrText>
      </w:r>
      <w:r>
        <w:rPr>
          <w:lang w:eastAsia="ja-JP"/>
        </w:rPr>
        <w:fldChar w:fldCharType="separate"/>
      </w:r>
      <w:r w:rsidR="00C60566">
        <w:rPr>
          <w:lang w:eastAsia="ja-JP"/>
        </w:rPr>
        <w:t>[2]</w:t>
      </w:r>
      <w:r>
        <w:rPr>
          <w:lang w:eastAsia="ja-JP"/>
        </w:rPr>
        <w:fldChar w:fldCharType="end"/>
      </w:r>
      <w:r w:rsidRPr="00AB1C54">
        <w:rPr>
          <w:lang w:eastAsia="ja-JP"/>
        </w:rPr>
        <w:t>,</w:t>
      </w:r>
      <w:r>
        <w:rPr>
          <w:lang w:eastAsia="ja-JP"/>
        </w:rPr>
        <w:t xml:space="preserve"> DL performance is degraded depending on UL transmission power in adjacent subband. T</w:t>
      </w:r>
      <w:r w:rsidRPr="00940EE0">
        <w:rPr>
          <w:lang w:eastAsia="ja-JP"/>
        </w:rPr>
        <w:t xml:space="preserve">hus, </w:t>
      </w:r>
      <w:r>
        <w:rPr>
          <w:lang w:eastAsia="ja-JP"/>
        </w:rPr>
        <w:t xml:space="preserve">it would be beneficial that </w:t>
      </w:r>
      <w:r w:rsidRPr="00940EE0">
        <w:rPr>
          <w:lang w:eastAsia="ja-JP"/>
        </w:rPr>
        <w:t xml:space="preserve">UL transmission power </w:t>
      </w:r>
      <w:r>
        <w:rPr>
          <w:lang w:eastAsia="ja-JP"/>
        </w:rPr>
        <w:t xml:space="preserve">is differentiated between SBFD symbol and normal UL symbol </w:t>
      </w:r>
      <w:r w:rsidRPr="00860CC2">
        <w:rPr>
          <w:lang w:eastAsia="ja-JP"/>
        </w:rPr>
        <w:t xml:space="preserve">especially for higher layer configured UL transmission </w:t>
      </w:r>
      <w:r>
        <w:rPr>
          <w:lang w:eastAsia="ja-JP"/>
        </w:rPr>
        <w:t xml:space="preserve">(i.e., the maximum UL transmission power is limited on SBFD symbols). </w:t>
      </w:r>
    </w:p>
    <w:p w14:paraId="172CC911" w14:textId="42723A78" w:rsidR="002729D2" w:rsidRPr="00614B75" w:rsidRDefault="002729D2" w:rsidP="002729D2">
      <w:pPr>
        <w:rPr>
          <w:b/>
          <w:bCs/>
          <w:lang w:eastAsia="zh-CN"/>
        </w:rPr>
      </w:pPr>
      <w:r w:rsidRPr="00CF600D">
        <w:rPr>
          <w:b/>
          <w:bCs/>
          <w:lang w:eastAsia="zh-CN"/>
        </w:rPr>
        <w:t xml:space="preserve">Proposal </w:t>
      </w:r>
      <w:r w:rsidR="007C51A5">
        <w:rPr>
          <w:b/>
          <w:bCs/>
          <w:lang w:eastAsia="zh-CN"/>
        </w:rPr>
        <w:t>1</w:t>
      </w:r>
      <w:r w:rsidR="005C7D20">
        <w:rPr>
          <w:b/>
          <w:bCs/>
          <w:lang w:eastAsia="zh-CN"/>
        </w:rPr>
        <w:t>4</w:t>
      </w:r>
      <w:r w:rsidRPr="00DB4F85">
        <w:rPr>
          <w:b/>
          <w:bCs/>
          <w:lang w:eastAsia="zh-CN"/>
        </w:rPr>
        <w:t>:</w:t>
      </w:r>
      <w:r w:rsidRPr="00614B75">
        <w:rPr>
          <w:b/>
          <w:bCs/>
          <w:lang w:eastAsia="zh-CN"/>
        </w:rPr>
        <w:t xml:space="preserve"> </w:t>
      </w:r>
      <w:r w:rsidR="006565ED">
        <w:rPr>
          <w:b/>
          <w:bCs/>
          <w:lang w:eastAsia="zh-CN"/>
        </w:rPr>
        <w:t>F</w:t>
      </w:r>
      <w:r w:rsidR="006565ED" w:rsidRPr="00E610B4">
        <w:rPr>
          <w:b/>
          <w:bCs/>
          <w:lang w:eastAsia="zh-CN"/>
        </w:rPr>
        <w:t>or</w:t>
      </w:r>
      <w:r w:rsidR="006565ED">
        <w:rPr>
          <w:b/>
          <w:bCs/>
          <w:lang w:eastAsia="zh-CN"/>
        </w:rPr>
        <w:t xml:space="preserve"> interference mitigation, s</w:t>
      </w:r>
      <w:r w:rsidR="00E41972">
        <w:rPr>
          <w:b/>
          <w:bCs/>
          <w:lang w:eastAsia="zh-CN"/>
        </w:rPr>
        <w:t xml:space="preserve">tudy </w:t>
      </w:r>
      <w:r w:rsidR="00D11DDC">
        <w:rPr>
          <w:b/>
          <w:bCs/>
          <w:lang w:eastAsia="zh-CN"/>
        </w:rPr>
        <w:t>potential</w:t>
      </w:r>
      <w:r w:rsidRPr="00E610B4">
        <w:rPr>
          <w:b/>
          <w:bCs/>
          <w:lang w:eastAsia="zh-CN"/>
        </w:rPr>
        <w:t xml:space="preserve"> schemes</w:t>
      </w:r>
      <w:r w:rsidR="006565ED">
        <w:rPr>
          <w:b/>
          <w:bCs/>
          <w:lang w:eastAsia="zh-CN"/>
        </w:rPr>
        <w:t xml:space="preserve"> for the </w:t>
      </w:r>
      <w:r w:rsidR="006565ED" w:rsidRPr="00A546AC">
        <w:rPr>
          <w:b/>
          <w:bCs/>
          <w:lang w:eastAsia="zh-CN"/>
        </w:rPr>
        <w:t xml:space="preserve">exchange </w:t>
      </w:r>
      <w:r w:rsidR="006565ED">
        <w:rPr>
          <w:b/>
          <w:bCs/>
          <w:lang w:eastAsia="zh-CN"/>
        </w:rPr>
        <w:t xml:space="preserve">of </w:t>
      </w:r>
      <w:r w:rsidR="006565ED" w:rsidRPr="00A546AC">
        <w:rPr>
          <w:b/>
          <w:bCs/>
          <w:lang w:eastAsia="zh-CN"/>
        </w:rPr>
        <w:t>SBFD configurations</w:t>
      </w:r>
      <w:r w:rsidR="006565ED" w:rsidRPr="00E610B4">
        <w:rPr>
          <w:b/>
          <w:bCs/>
          <w:lang w:eastAsia="zh-CN"/>
        </w:rPr>
        <w:t xml:space="preserve"> </w:t>
      </w:r>
      <w:r w:rsidR="006565ED">
        <w:rPr>
          <w:b/>
          <w:bCs/>
          <w:lang w:eastAsia="zh-CN"/>
        </w:rPr>
        <w:t xml:space="preserve">and </w:t>
      </w:r>
      <w:r w:rsidRPr="00E610B4">
        <w:rPr>
          <w:b/>
          <w:bCs/>
          <w:lang w:eastAsia="zh-CN"/>
        </w:rPr>
        <w:t>UL transmission power limitation.</w:t>
      </w:r>
    </w:p>
    <w:p w14:paraId="07E36557" w14:textId="77777777" w:rsidR="00885E12" w:rsidRPr="00721B0F" w:rsidRDefault="00885E12" w:rsidP="00FE053F">
      <w:pPr>
        <w:rPr>
          <w:rFonts w:eastAsia="SimSun"/>
          <w:lang w:eastAsia="zh-CN"/>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13B457FB" w:rsidR="00664032" w:rsidRDefault="009A2163" w:rsidP="00281FD4">
      <w:pPr>
        <w:rPr>
          <w:lang w:val="en-GB" w:eastAsia="ja-JP"/>
        </w:rPr>
      </w:pPr>
      <w:r w:rsidRPr="009A2163">
        <w:rPr>
          <w:rFonts w:eastAsia="SimSun" w:cs="Arial"/>
          <w:lang w:eastAsia="zh-CN"/>
        </w:rPr>
        <w:t xml:space="preserve">In this contribution, we made the following </w:t>
      </w:r>
      <w:r w:rsidR="009B4494">
        <w:rPr>
          <w:rFonts w:eastAsiaTheme="minorEastAsia" w:cs="Arial" w:hint="eastAsia"/>
          <w:lang w:eastAsia="ja-JP"/>
        </w:rPr>
        <w:t>o</w:t>
      </w:r>
      <w:r w:rsidR="009B4494">
        <w:rPr>
          <w:rFonts w:eastAsiaTheme="minorEastAsia" w:cs="Arial"/>
          <w:lang w:eastAsia="ja-JP"/>
        </w:rPr>
        <w:t xml:space="preserve">bservation and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7CBB660F" w14:textId="77777777" w:rsidR="00627F6A" w:rsidRDefault="00627F6A" w:rsidP="00627F6A">
      <w:pPr>
        <w:rPr>
          <w:rFonts w:eastAsiaTheme="minorEastAsia"/>
          <w:lang w:val="en-GB" w:eastAsia="ja-JP"/>
        </w:rPr>
      </w:pPr>
      <w:r w:rsidRPr="00F84D71">
        <w:rPr>
          <w:rFonts w:eastAsiaTheme="minorEastAsia"/>
          <w:b/>
          <w:bCs/>
          <w:lang w:val="en-GB" w:eastAsia="ja-JP"/>
        </w:rPr>
        <w:t>Observation 1</w:t>
      </w:r>
      <w:r w:rsidRPr="006E4BA8">
        <w:rPr>
          <w:rFonts w:eastAsiaTheme="minorEastAsia"/>
          <w:b/>
          <w:bCs/>
          <w:lang w:val="en-GB" w:eastAsia="ja-JP"/>
        </w:rPr>
        <w:t xml:space="preserve">: It is not sufficient to operate SBFD only over </w:t>
      </w:r>
      <w:r>
        <w:rPr>
          <w:rFonts w:eastAsiaTheme="minorEastAsia"/>
          <w:b/>
          <w:bCs/>
          <w:lang w:val="en-GB" w:eastAsia="ja-JP"/>
        </w:rPr>
        <w:t xml:space="preserve">legacy </w:t>
      </w:r>
      <w:r w:rsidRPr="006E4BA8">
        <w:rPr>
          <w:rFonts w:eastAsiaTheme="minorEastAsia"/>
          <w:b/>
          <w:bCs/>
          <w:lang w:val="en-GB" w:eastAsia="ja-JP"/>
        </w:rPr>
        <w:t>semi-static Flexible symbol/slot.</w:t>
      </w:r>
      <w:r>
        <w:rPr>
          <w:rFonts w:eastAsiaTheme="minorEastAsia"/>
          <w:b/>
          <w:bCs/>
          <w:lang w:val="en-GB" w:eastAsia="ja-JP"/>
        </w:rPr>
        <w:t xml:space="preserve"> Method to utilize legacy semi-static DL symbol/slot should be studied. </w:t>
      </w:r>
    </w:p>
    <w:p w14:paraId="3170F6E7" w14:textId="77777777" w:rsidR="00627F6A" w:rsidRDefault="00627F6A" w:rsidP="00627F6A">
      <w:pPr>
        <w:rPr>
          <w:b/>
          <w:bCs/>
          <w:lang w:eastAsia="ja-JP"/>
        </w:rPr>
      </w:pPr>
      <w:r w:rsidRPr="00654DFF">
        <w:rPr>
          <w:b/>
          <w:bCs/>
          <w:lang w:eastAsia="ja-JP"/>
        </w:rPr>
        <w:t xml:space="preserve">Proposal </w:t>
      </w:r>
      <w:r>
        <w:rPr>
          <w:rFonts w:hint="eastAsia"/>
          <w:b/>
          <w:bCs/>
          <w:lang w:eastAsia="ja-JP"/>
        </w:rPr>
        <w:t>1</w:t>
      </w:r>
      <w:r w:rsidRPr="00654DFF">
        <w:rPr>
          <w:rFonts w:hint="eastAsia"/>
          <w:b/>
          <w:bCs/>
          <w:lang w:eastAsia="ja-JP"/>
        </w:rPr>
        <w:t>:</w:t>
      </w:r>
      <w:r>
        <w:rPr>
          <w:b/>
          <w:bCs/>
          <w:lang w:eastAsia="ja-JP"/>
        </w:rPr>
        <w:t xml:space="preserve"> </w:t>
      </w:r>
      <w:r w:rsidRPr="00D8178A">
        <w:rPr>
          <w:b/>
          <w:bCs/>
          <w:lang w:eastAsia="ja-JP"/>
        </w:rPr>
        <w:t xml:space="preserve">For SBFD operation in a symbol configured as </w:t>
      </w:r>
      <w:r>
        <w:rPr>
          <w:b/>
          <w:bCs/>
          <w:lang w:eastAsia="ja-JP"/>
        </w:rPr>
        <w:t>DL</w:t>
      </w:r>
      <w:r w:rsidRPr="00D8178A">
        <w:rPr>
          <w:b/>
          <w:bCs/>
          <w:lang w:eastAsia="ja-JP"/>
        </w:rPr>
        <w:t xml:space="preserve"> in </w:t>
      </w:r>
      <w:r w:rsidRPr="00002E6E">
        <w:rPr>
          <w:b/>
          <w:bCs/>
          <w:i/>
          <w:iCs/>
          <w:lang w:eastAsia="ja-JP"/>
        </w:rPr>
        <w:t>TDD-UL-DL-ConfigCommon</w:t>
      </w:r>
      <w:r>
        <w:rPr>
          <w:b/>
          <w:bCs/>
          <w:lang w:eastAsia="ja-JP"/>
        </w:rPr>
        <w:t>, support O</w:t>
      </w:r>
      <w:r w:rsidRPr="00D8178A">
        <w:rPr>
          <w:b/>
          <w:bCs/>
          <w:lang w:eastAsia="ja-JP"/>
        </w:rPr>
        <w:t xml:space="preserve">ption </w:t>
      </w:r>
      <w:r>
        <w:rPr>
          <w:b/>
          <w:bCs/>
          <w:lang w:eastAsia="ja-JP"/>
        </w:rPr>
        <w:t>2.</w:t>
      </w:r>
    </w:p>
    <w:p w14:paraId="470294ED" w14:textId="77777777" w:rsidR="00627F6A" w:rsidRDefault="00627F6A" w:rsidP="00627F6A">
      <w:pPr>
        <w:rPr>
          <w:lang w:eastAsia="ja-JP"/>
        </w:rPr>
      </w:pPr>
      <w:r w:rsidRPr="00654DFF">
        <w:rPr>
          <w:b/>
          <w:bCs/>
          <w:lang w:eastAsia="ja-JP"/>
        </w:rPr>
        <w:lastRenderedPageBreak/>
        <w:t xml:space="preserve">Proposal </w:t>
      </w:r>
      <w:r>
        <w:rPr>
          <w:b/>
          <w:bCs/>
          <w:lang w:eastAsia="ja-JP"/>
        </w:rPr>
        <w:t>2</w:t>
      </w:r>
      <w:r w:rsidRPr="00654DFF">
        <w:rPr>
          <w:rFonts w:hint="eastAsia"/>
          <w:b/>
          <w:bCs/>
          <w:lang w:eastAsia="ja-JP"/>
        </w:rPr>
        <w:t>:</w:t>
      </w:r>
      <w:r>
        <w:rPr>
          <w:b/>
          <w:bCs/>
          <w:lang w:eastAsia="ja-JP"/>
        </w:rPr>
        <w:t xml:space="preserve"> </w:t>
      </w:r>
      <w:r w:rsidRPr="00D8178A">
        <w:rPr>
          <w:b/>
          <w:bCs/>
          <w:lang w:eastAsia="ja-JP"/>
        </w:rPr>
        <w:t xml:space="preserve">For SBFD operation in a symbol configured as </w:t>
      </w:r>
      <w:r w:rsidRPr="005354AC">
        <w:rPr>
          <w:b/>
          <w:bCs/>
          <w:lang w:eastAsia="ja-JP"/>
        </w:rPr>
        <w:t xml:space="preserve">flexible </w:t>
      </w:r>
      <w:r w:rsidRPr="00D8178A">
        <w:rPr>
          <w:b/>
          <w:bCs/>
          <w:lang w:eastAsia="ja-JP"/>
        </w:rPr>
        <w:t xml:space="preserve">in </w:t>
      </w:r>
      <w:r w:rsidRPr="00002E6E">
        <w:rPr>
          <w:b/>
          <w:bCs/>
          <w:i/>
          <w:iCs/>
          <w:lang w:eastAsia="ja-JP"/>
        </w:rPr>
        <w:t>TDD-UL-DL-ConfigCommon</w:t>
      </w:r>
      <w:r>
        <w:rPr>
          <w:b/>
          <w:bCs/>
          <w:lang w:eastAsia="ja-JP"/>
        </w:rPr>
        <w:t>, s</w:t>
      </w:r>
      <w:r w:rsidRPr="005354AC">
        <w:rPr>
          <w:b/>
          <w:bCs/>
          <w:lang w:eastAsia="ja-JP"/>
        </w:rPr>
        <w:t xml:space="preserve">tudy further between </w:t>
      </w:r>
      <w:r>
        <w:rPr>
          <w:b/>
          <w:bCs/>
          <w:lang w:eastAsia="ja-JP"/>
        </w:rPr>
        <w:t>O</w:t>
      </w:r>
      <w:r w:rsidRPr="005354AC">
        <w:rPr>
          <w:b/>
          <w:bCs/>
          <w:lang w:eastAsia="ja-JP"/>
        </w:rPr>
        <w:t xml:space="preserve">ption 2 and </w:t>
      </w:r>
      <w:r>
        <w:rPr>
          <w:b/>
          <w:bCs/>
          <w:lang w:eastAsia="ja-JP"/>
        </w:rPr>
        <w:t>O</w:t>
      </w:r>
      <w:r w:rsidRPr="005354AC">
        <w:rPr>
          <w:b/>
          <w:bCs/>
          <w:lang w:eastAsia="ja-JP"/>
        </w:rPr>
        <w:t>ption 3 depending on the merit of "bandwidth edge is always DL".</w:t>
      </w:r>
    </w:p>
    <w:p w14:paraId="719D7814" w14:textId="287A55C7" w:rsidR="00627F6A" w:rsidRDefault="00627F6A" w:rsidP="00627F6A">
      <w:pPr>
        <w:rPr>
          <w:b/>
          <w:bCs/>
          <w:lang w:eastAsia="ja-JP"/>
        </w:rPr>
      </w:pPr>
      <w:r w:rsidRPr="00654DFF">
        <w:rPr>
          <w:b/>
          <w:bCs/>
          <w:lang w:eastAsia="ja-JP"/>
        </w:rPr>
        <w:t xml:space="preserve">Proposal </w:t>
      </w:r>
      <w:r>
        <w:rPr>
          <w:b/>
          <w:bCs/>
          <w:lang w:eastAsia="ja-JP"/>
        </w:rPr>
        <w:t>3</w:t>
      </w:r>
      <w:r w:rsidRPr="00654DFF">
        <w:rPr>
          <w:rFonts w:hint="eastAsia"/>
          <w:b/>
          <w:bCs/>
          <w:lang w:eastAsia="ja-JP"/>
        </w:rPr>
        <w:t>:</w:t>
      </w:r>
      <w:r w:rsidRPr="00422648">
        <w:rPr>
          <w:b/>
          <w:bCs/>
          <w:lang w:eastAsia="ja-JP"/>
        </w:rPr>
        <w:t xml:space="preserve"> </w:t>
      </w:r>
      <w:r w:rsidRPr="00920F8E">
        <w:rPr>
          <w:b/>
          <w:bCs/>
          <w:lang w:eastAsia="ja-JP"/>
        </w:rPr>
        <w:t>A slot can consist of both SBFD symbols and non-SBFD symbols.</w:t>
      </w:r>
    </w:p>
    <w:p w14:paraId="502502D6" w14:textId="77777777" w:rsidR="00627F6A" w:rsidRPr="009850A9" w:rsidRDefault="00627F6A" w:rsidP="00627F6A">
      <w:pPr>
        <w:rPr>
          <w:lang w:eastAsia="ja-JP"/>
        </w:rPr>
      </w:pPr>
      <w:r w:rsidRPr="00654DFF">
        <w:rPr>
          <w:b/>
          <w:bCs/>
          <w:lang w:eastAsia="ja-JP"/>
        </w:rPr>
        <w:t xml:space="preserve">Proposal </w:t>
      </w:r>
      <w:r>
        <w:rPr>
          <w:b/>
          <w:bCs/>
          <w:lang w:eastAsia="ja-JP"/>
        </w:rPr>
        <w:t>4</w:t>
      </w:r>
      <w:r w:rsidRPr="00654DFF">
        <w:rPr>
          <w:rFonts w:hint="eastAsia"/>
          <w:b/>
          <w:bCs/>
          <w:lang w:eastAsia="ja-JP"/>
        </w:rPr>
        <w:t>:</w:t>
      </w:r>
      <w:r>
        <w:rPr>
          <w:b/>
          <w:bCs/>
          <w:lang w:eastAsia="ja-JP"/>
        </w:rPr>
        <w:t xml:space="preserve"> </w:t>
      </w:r>
      <w:r w:rsidRPr="00A40C84">
        <w:rPr>
          <w:b/>
          <w:bCs/>
          <w:lang w:eastAsia="ja-JP"/>
        </w:rPr>
        <w:t xml:space="preserve">Frequency location of subbands types other than UL subband (i.e., DL subband, guard band if supported) </w:t>
      </w:r>
      <w:r>
        <w:rPr>
          <w:b/>
          <w:bCs/>
          <w:lang w:eastAsia="ja-JP"/>
        </w:rPr>
        <w:t>can be</w:t>
      </w:r>
      <w:r w:rsidRPr="00A40C84">
        <w:rPr>
          <w:b/>
          <w:bCs/>
          <w:lang w:eastAsia="ja-JP"/>
        </w:rPr>
        <w:t xml:space="preserve"> also explicitly indicated.</w:t>
      </w:r>
    </w:p>
    <w:p w14:paraId="2F14CE03" w14:textId="77777777" w:rsidR="00627F6A" w:rsidRPr="00AF58B9" w:rsidRDefault="00627F6A" w:rsidP="00627F6A">
      <w:pPr>
        <w:rPr>
          <w:lang w:eastAsia="ja-JP"/>
        </w:rPr>
      </w:pPr>
      <w:r w:rsidRPr="00CF600D">
        <w:rPr>
          <w:b/>
          <w:bCs/>
          <w:lang w:eastAsia="ja-JP"/>
        </w:rPr>
        <w:t xml:space="preserve">Proposal </w:t>
      </w:r>
      <w:r>
        <w:rPr>
          <w:b/>
          <w:bCs/>
          <w:lang w:eastAsia="ja-JP"/>
        </w:rPr>
        <w:t>5</w:t>
      </w:r>
      <w:r w:rsidRPr="00140F96">
        <w:rPr>
          <w:rFonts w:hint="eastAsia"/>
          <w:b/>
          <w:bCs/>
          <w:lang w:eastAsia="ja-JP"/>
        </w:rPr>
        <w:t>:</w:t>
      </w:r>
      <w:r>
        <w:rPr>
          <w:b/>
          <w:bCs/>
          <w:lang w:eastAsia="ja-JP"/>
        </w:rPr>
        <w:t xml:space="preserve"> T</w:t>
      </w:r>
      <w:r w:rsidRPr="00482279">
        <w:rPr>
          <w:b/>
          <w:bCs/>
          <w:lang w:eastAsia="ja-JP"/>
        </w:rPr>
        <w:t>he legacy</w:t>
      </w:r>
      <w:r>
        <w:rPr>
          <w:b/>
          <w:bCs/>
          <w:lang w:eastAsia="ja-JP"/>
        </w:rPr>
        <w:t xml:space="preserve"> semi-static configuration </w:t>
      </w:r>
      <w:r w:rsidRPr="00482279">
        <w:rPr>
          <w:b/>
          <w:bCs/>
          <w:lang w:eastAsia="ja-JP"/>
        </w:rPr>
        <w:t xml:space="preserve">of RB set can be basically reused </w:t>
      </w:r>
      <w:r>
        <w:rPr>
          <w:b/>
          <w:bCs/>
          <w:lang w:eastAsia="ja-JP"/>
        </w:rPr>
        <w:t xml:space="preserve">but the configuration should </w:t>
      </w:r>
      <w:r w:rsidRPr="00482279">
        <w:rPr>
          <w:b/>
          <w:bCs/>
          <w:lang w:eastAsia="ja-JP"/>
        </w:rPr>
        <w:t>be sent over SIB.</w:t>
      </w:r>
    </w:p>
    <w:p w14:paraId="298E4C5F" w14:textId="77777777" w:rsidR="00627F6A" w:rsidRPr="007C29AA" w:rsidRDefault="00627F6A" w:rsidP="00627F6A">
      <w:pPr>
        <w:rPr>
          <w:rFonts w:eastAsiaTheme="minorEastAsia"/>
          <w:b/>
          <w:bCs/>
          <w:lang w:val="en-GB" w:eastAsia="ja-JP"/>
        </w:rPr>
      </w:pPr>
      <w:r w:rsidRPr="00F84D71">
        <w:rPr>
          <w:rFonts w:eastAsiaTheme="minorEastAsia"/>
          <w:b/>
          <w:bCs/>
          <w:lang w:val="en-GB" w:eastAsia="ja-JP"/>
        </w:rPr>
        <w:t xml:space="preserve">Proposal </w:t>
      </w:r>
      <w:r>
        <w:rPr>
          <w:rFonts w:eastAsiaTheme="minorEastAsia"/>
          <w:b/>
          <w:bCs/>
          <w:lang w:val="en-GB" w:eastAsia="ja-JP"/>
        </w:rPr>
        <w:t>6</w:t>
      </w:r>
      <w:r w:rsidRPr="007C29AA">
        <w:rPr>
          <w:rFonts w:eastAsiaTheme="minorEastAsia"/>
          <w:b/>
          <w:bCs/>
          <w:lang w:val="en-GB" w:eastAsia="ja-JP"/>
        </w:rPr>
        <w:t xml:space="preserve">: Consider to introduce a new semi-static slot format for Rel-18 (and beyond) where the legacy </w:t>
      </w:r>
      <w:r>
        <w:rPr>
          <w:rFonts w:eastAsiaTheme="minorEastAsia"/>
          <w:b/>
          <w:bCs/>
          <w:lang w:val="en-GB" w:eastAsia="ja-JP"/>
        </w:rPr>
        <w:t xml:space="preserve">semi-static </w:t>
      </w:r>
      <w:r w:rsidRPr="007C29AA">
        <w:rPr>
          <w:rFonts w:eastAsiaTheme="minorEastAsia"/>
          <w:b/>
          <w:bCs/>
          <w:lang w:val="en-GB" w:eastAsia="ja-JP"/>
        </w:rPr>
        <w:t xml:space="preserve">DL symbol/slot can be re-configured as UL or Flexible symbol/slot. </w:t>
      </w:r>
    </w:p>
    <w:p w14:paraId="73A2FBAE" w14:textId="77777777" w:rsidR="00627F6A" w:rsidRDefault="00627F6A" w:rsidP="00627F6A">
      <w:pPr>
        <w:rPr>
          <w:rFonts w:eastAsiaTheme="minorEastAsia"/>
          <w:b/>
          <w:bCs/>
          <w:lang w:val="en-GB" w:eastAsia="ja-JP"/>
        </w:rPr>
      </w:pPr>
      <w:r w:rsidRPr="00F84D71">
        <w:rPr>
          <w:rFonts w:eastAsiaTheme="minorEastAsia"/>
          <w:b/>
          <w:bCs/>
          <w:lang w:val="en-GB" w:eastAsia="ja-JP"/>
        </w:rPr>
        <w:t xml:space="preserve">Proposal </w:t>
      </w:r>
      <w:r>
        <w:rPr>
          <w:rFonts w:eastAsiaTheme="minorEastAsia"/>
          <w:b/>
          <w:bCs/>
          <w:lang w:val="en-GB" w:eastAsia="ja-JP"/>
        </w:rPr>
        <w:t>7</w:t>
      </w:r>
      <w:r w:rsidRPr="00F84D71">
        <w:rPr>
          <w:rFonts w:eastAsiaTheme="minorEastAsia"/>
          <w:b/>
          <w:bCs/>
          <w:lang w:val="en-GB" w:eastAsia="ja-JP"/>
        </w:rPr>
        <w:t>:</w:t>
      </w:r>
      <w:r w:rsidRPr="00470688">
        <w:rPr>
          <w:rFonts w:eastAsiaTheme="minorEastAsia"/>
          <w:b/>
          <w:bCs/>
          <w:lang w:val="en-GB" w:eastAsia="ja-JP"/>
        </w:rPr>
        <w:t xml:space="preserve"> Study potential enhancement on configured UL transmission to associate with either normal UL symbol or SBFD symbol. </w:t>
      </w:r>
    </w:p>
    <w:p w14:paraId="193962A7" w14:textId="77777777" w:rsidR="00627F6A" w:rsidRDefault="00627F6A" w:rsidP="00627F6A">
      <w:pPr>
        <w:rPr>
          <w:lang w:val="en-GB" w:eastAsia="ja-JP"/>
        </w:rPr>
      </w:pPr>
      <w:r w:rsidRPr="00AB5419">
        <w:rPr>
          <w:rFonts w:eastAsiaTheme="minorEastAsia"/>
          <w:b/>
          <w:bCs/>
          <w:lang w:val="en-GB" w:eastAsia="ja-JP"/>
        </w:rPr>
        <w:t xml:space="preserve">Proposal </w:t>
      </w:r>
      <w:r>
        <w:rPr>
          <w:rFonts w:eastAsiaTheme="minorEastAsia"/>
          <w:b/>
          <w:bCs/>
          <w:lang w:val="en-GB" w:eastAsia="ja-JP"/>
        </w:rPr>
        <w:t>8</w:t>
      </w:r>
      <w:r w:rsidRPr="00AB5419">
        <w:rPr>
          <w:rFonts w:eastAsiaTheme="minorEastAsia"/>
          <w:b/>
          <w:bCs/>
          <w:lang w:val="en-GB" w:eastAsia="ja-JP"/>
        </w:rPr>
        <w:t>:</w:t>
      </w:r>
      <w:r w:rsidRPr="00470688">
        <w:rPr>
          <w:rFonts w:eastAsiaTheme="minorEastAsia"/>
          <w:b/>
          <w:bCs/>
          <w:lang w:val="en-GB" w:eastAsia="ja-JP"/>
        </w:rPr>
        <w:t xml:space="preserve"> </w:t>
      </w:r>
      <w:r w:rsidRPr="00AA47D8">
        <w:rPr>
          <w:rFonts w:eastAsiaTheme="minorEastAsia" w:hint="eastAsia"/>
          <w:b/>
          <w:bCs/>
          <w:lang w:eastAsia="ja-JP"/>
        </w:rPr>
        <w:t>For PUSCH</w:t>
      </w:r>
      <w:r>
        <w:rPr>
          <w:rFonts w:eastAsiaTheme="minorEastAsia"/>
          <w:b/>
          <w:bCs/>
          <w:lang w:eastAsia="ja-JP"/>
        </w:rPr>
        <w:t xml:space="preserve"> with dynamic grant</w:t>
      </w:r>
      <w:r w:rsidRPr="00AA47D8">
        <w:rPr>
          <w:rFonts w:eastAsiaTheme="minorEastAsia" w:hint="eastAsia"/>
          <w:b/>
          <w:bCs/>
          <w:lang w:eastAsia="ja-JP"/>
        </w:rPr>
        <w:t>, the same FDRA is used between SBFD symbol and normal symbol</w:t>
      </w:r>
      <w:r w:rsidRPr="00470688">
        <w:rPr>
          <w:rFonts w:eastAsiaTheme="minorEastAsia"/>
          <w:b/>
          <w:bCs/>
          <w:lang w:val="en-GB" w:eastAsia="ja-JP"/>
        </w:rPr>
        <w:t xml:space="preserve">. </w:t>
      </w:r>
    </w:p>
    <w:p w14:paraId="1913D9D0" w14:textId="77777777" w:rsidR="00627F6A" w:rsidRPr="00094366" w:rsidRDefault="00627F6A" w:rsidP="00627F6A">
      <w:pPr>
        <w:rPr>
          <w:b/>
          <w:bCs/>
          <w:lang w:val="en-GB" w:eastAsia="ja-JP"/>
        </w:rPr>
      </w:pPr>
      <w:r w:rsidRPr="00002E6E">
        <w:rPr>
          <w:rFonts w:eastAsiaTheme="minorEastAsia"/>
          <w:b/>
          <w:bCs/>
          <w:lang w:val="en-GB" w:eastAsia="ja-JP"/>
        </w:rPr>
        <w:t xml:space="preserve">Proposal </w:t>
      </w:r>
      <w:r>
        <w:rPr>
          <w:rFonts w:eastAsiaTheme="minorEastAsia"/>
          <w:b/>
          <w:bCs/>
          <w:lang w:val="en-GB" w:eastAsia="ja-JP"/>
        </w:rPr>
        <w:t>9</w:t>
      </w:r>
      <w:r w:rsidRPr="00002E6E">
        <w:rPr>
          <w:rFonts w:eastAsiaTheme="minorEastAsia"/>
          <w:b/>
          <w:bCs/>
          <w:lang w:val="en-GB" w:eastAsia="ja-JP"/>
        </w:rPr>
        <w:t xml:space="preserve">: For PDCCH resource allocation, </w:t>
      </w:r>
      <w:r>
        <w:rPr>
          <w:rFonts w:eastAsiaTheme="minorEastAsia"/>
          <w:b/>
          <w:bCs/>
          <w:lang w:val="en-GB" w:eastAsia="ja-JP"/>
        </w:rPr>
        <w:t>n</w:t>
      </w:r>
      <w:r w:rsidRPr="00B82327">
        <w:rPr>
          <w:rFonts w:eastAsiaTheme="minorEastAsia"/>
          <w:b/>
          <w:bCs/>
          <w:lang w:val="en-GB" w:eastAsia="ja-JP"/>
        </w:rPr>
        <w:t>o</w:t>
      </w:r>
      <w:r>
        <w:rPr>
          <w:rFonts w:eastAsiaTheme="minorEastAsia"/>
          <w:b/>
          <w:bCs/>
          <w:lang w:val="en-GB" w:eastAsia="ja-JP"/>
        </w:rPr>
        <w:t>t to</w:t>
      </w:r>
      <w:r w:rsidRPr="00B82327">
        <w:rPr>
          <w:rFonts w:eastAsiaTheme="minorEastAsia"/>
          <w:b/>
          <w:bCs/>
          <w:lang w:val="en-GB" w:eastAsia="ja-JP"/>
        </w:rPr>
        <w:t xml:space="preserve"> change </w:t>
      </w:r>
      <w:r>
        <w:rPr>
          <w:rFonts w:eastAsiaTheme="minorEastAsia"/>
          <w:b/>
          <w:bCs/>
          <w:lang w:val="en-GB" w:eastAsia="ja-JP"/>
        </w:rPr>
        <w:t>the</w:t>
      </w:r>
      <w:r w:rsidRPr="00B82327">
        <w:rPr>
          <w:rFonts w:eastAsiaTheme="minorEastAsia"/>
          <w:b/>
          <w:bCs/>
          <w:lang w:val="en-GB" w:eastAsia="ja-JP"/>
        </w:rPr>
        <w:t xml:space="preserve"> CORESET regardless of SBFD symbol</w:t>
      </w:r>
      <w:r>
        <w:rPr>
          <w:rFonts w:eastAsiaTheme="minorEastAsia"/>
          <w:b/>
          <w:bCs/>
          <w:lang w:val="en-GB" w:eastAsia="ja-JP"/>
        </w:rPr>
        <w:t xml:space="preserve"> can be considered.</w:t>
      </w:r>
    </w:p>
    <w:p w14:paraId="507419FA" w14:textId="77777777" w:rsidR="00627F6A" w:rsidRDefault="00627F6A" w:rsidP="00627F6A">
      <w:pPr>
        <w:textAlignment w:val="center"/>
        <w:rPr>
          <w:rFonts w:eastAsia="Microsoft YaHei"/>
          <w:b/>
          <w:bCs/>
          <w:lang w:val="en-GB" w:eastAsia="zh-CN"/>
        </w:rPr>
      </w:pPr>
      <w:r w:rsidRPr="009A1635">
        <w:rPr>
          <w:rFonts w:eastAsiaTheme="minorEastAsia"/>
          <w:b/>
          <w:bCs/>
          <w:lang w:val="en-GB" w:eastAsia="ja-JP"/>
        </w:rPr>
        <w:t xml:space="preserve">Proposal </w:t>
      </w:r>
      <w:r>
        <w:rPr>
          <w:rFonts w:eastAsiaTheme="minorEastAsia"/>
          <w:b/>
          <w:bCs/>
          <w:lang w:val="en-GB" w:eastAsia="ja-JP"/>
        </w:rPr>
        <w:t>10</w:t>
      </w:r>
      <w:r w:rsidRPr="009A1635">
        <w:rPr>
          <w:rFonts w:eastAsiaTheme="minorEastAsia"/>
          <w:b/>
          <w:bCs/>
          <w:lang w:val="en-GB" w:eastAsia="ja-JP"/>
        </w:rPr>
        <w:t xml:space="preserve">: </w:t>
      </w:r>
      <w:r w:rsidRPr="00482013">
        <w:rPr>
          <w:rFonts w:eastAsiaTheme="minorEastAsia"/>
          <w:b/>
          <w:bCs/>
          <w:lang w:eastAsia="zh-CN"/>
        </w:rPr>
        <w:t xml:space="preserve">Study </w:t>
      </w:r>
      <w:r w:rsidRPr="00482013">
        <w:rPr>
          <w:rFonts w:eastAsia="Microsoft YaHei"/>
          <w:b/>
          <w:bCs/>
          <w:lang w:val="en-GB" w:eastAsia="zh-CN"/>
        </w:rPr>
        <w:t>impact and potential enhancements for RA type 1 for PDSCH</w:t>
      </w:r>
      <w:r>
        <w:rPr>
          <w:rFonts w:eastAsia="Microsoft YaHei"/>
          <w:b/>
          <w:bCs/>
          <w:lang w:val="en-GB" w:eastAsia="zh-CN"/>
        </w:rPr>
        <w:t>.</w:t>
      </w:r>
    </w:p>
    <w:p w14:paraId="70E2EB86" w14:textId="77777777" w:rsidR="00627F6A" w:rsidRDefault="00627F6A" w:rsidP="00627F6A">
      <w:pPr>
        <w:rPr>
          <w:lang w:val="en-GB" w:eastAsia="ja-JP"/>
        </w:rPr>
      </w:pPr>
      <w:r w:rsidRPr="00CF600D">
        <w:rPr>
          <w:b/>
          <w:bCs/>
          <w:lang w:eastAsia="ja-JP"/>
        </w:rPr>
        <w:t xml:space="preserve">Proposal </w:t>
      </w:r>
      <w:r>
        <w:rPr>
          <w:b/>
          <w:bCs/>
          <w:lang w:eastAsia="ja-JP"/>
        </w:rPr>
        <w:t>11</w:t>
      </w:r>
      <w:r w:rsidRPr="00140F96">
        <w:rPr>
          <w:rFonts w:hint="eastAsia"/>
          <w:b/>
          <w:bCs/>
          <w:lang w:eastAsia="ja-JP"/>
        </w:rPr>
        <w:t>:</w:t>
      </w:r>
      <w:r w:rsidRPr="000B3CDF">
        <w:rPr>
          <w:rFonts w:hint="eastAsia"/>
          <w:b/>
          <w:bCs/>
          <w:lang w:eastAsia="ja-JP"/>
        </w:rPr>
        <w:t xml:space="preserve"> </w:t>
      </w:r>
      <w:r>
        <w:rPr>
          <w:b/>
          <w:bCs/>
          <w:lang w:eastAsia="ja-JP"/>
        </w:rPr>
        <w:t xml:space="preserve">For </w:t>
      </w:r>
      <w:r w:rsidRPr="00642956">
        <w:rPr>
          <w:b/>
          <w:bCs/>
          <w:lang w:eastAsia="ja-JP"/>
        </w:rPr>
        <w:t>the frequency resource allocation for CSI-RS across downlink subbands</w:t>
      </w:r>
      <w:r>
        <w:rPr>
          <w:b/>
          <w:bCs/>
          <w:lang w:eastAsia="ja-JP"/>
        </w:rPr>
        <w:t>, support Option 2 (o</w:t>
      </w:r>
      <w:r w:rsidRPr="00642956">
        <w:rPr>
          <w:b/>
          <w:bCs/>
          <w:lang w:eastAsia="ja-JP"/>
        </w:rPr>
        <w:t>ne CSI-RS resource</w:t>
      </w:r>
      <w:r>
        <w:rPr>
          <w:b/>
          <w:bCs/>
          <w:lang w:eastAsia="ja-JP"/>
        </w:rPr>
        <w:t>).</w:t>
      </w:r>
    </w:p>
    <w:p w14:paraId="7700DF3C" w14:textId="77777777" w:rsidR="00627F6A" w:rsidRDefault="00627F6A" w:rsidP="00627F6A">
      <w:pPr>
        <w:rPr>
          <w:b/>
          <w:bCs/>
          <w:lang w:eastAsia="ja-JP"/>
        </w:rPr>
      </w:pPr>
      <w:r w:rsidRPr="00CF600D">
        <w:rPr>
          <w:b/>
          <w:bCs/>
          <w:lang w:eastAsia="ja-JP"/>
        </w:rPr>
        <w:t xml:space="preserve">Proposal </w:t>
      </w:r>
      <w:r>
        <w:rPr>
          <w:b/>
          <w:bCs/>
          <w:lang w:eastAsia="ja-JP"/>
        </w:rPr>
        <w:t>12</w:t>
      </w:r>
      <w:r w:rsidRPr="00140F96">
        <w:rPr>
          <w:rFonts w:hint="eastAsia"/>
          <w:b/>
          <w:bCs/>
          <w:lang w:eastAsia="ja-JP"/>
        </w:rPr>
        <w:t>:</w:t>
      </w:r>
      <w:r w:rsidRPr="000B3CDF">
        <w:rPr>
          <w:rFonts w:hint="eastAsia"/>
          <w:b/>
          <w:bCs/>
          <w:lang w:eastAsia="ja-JP"/>
        </w:rPr>
        <w:t xml:space="preserve"> </w:t>
      </w:r>
      <w:r>
        <w:rPr>
          <w:b/>
          <w:bCs/>
          <w:lang w:eastAsia="ja-JP"/>
        </w:rPr>
        <w:t xml:space="preserve">Whether to support </w:t>
      </w:r>
      <w:r w:rsidRPr="00A9049F">
        <w:rPr>
          <w:b/>
          <w:bCs/>
          <w:lang w:eastAsia="ja-JP"/>
        </w:rPr>
        <w:t>separate</w:t>
      </w:r>
      <w:r>
        <w:rPr>
          <w:b/>
          <w:bCs/>
          <w:lang w:eastAsia="ja-JP"/>
        </w:rPr>
        <w:t xml:space="preserve"> </w:t>
      </w:r>
      <w:r w:rsidRPr="00A9049F">
        <w:rPr>
          <w:b/>
          <w:bCs/>
          <w:lang w:eastAsia="ja-JP"/>
        </w:rPr>
        <w:t>CSI reporting for SBFD symbols and non-SBFD symbol</w:t>
      </w:r>
      <w:r>
        <w:rPr>
          <w:b/>
          <w:bCs/>
          <w:lang w:eastAsia="ja-JP"/>
        </w:rPr>
        <w:t xml:space="preserve">s are studied together with </w:t>
      </w:r>
      <w:r w:rsidRPr="00642956">
        <w:rPr>
          <w:b/>
          <w:bCs/>
          <w:lang w:eastAsia="ja-JP"/>
        </w:rPr>
        <w:t>CSI-RS resource allocation</w:t>
      </w:r>
      <w:r>
        <w:rPr>
          <w:b/>
          <w:bCs/>
          <w:lang w:eastAsia="ja-JP"/>
        </w:rPr>
        <w:t>.</w:t>
      </w:r>
    </w:p>
    <w:p w14:paraId="2EB60539" w14:textId="77777777" w:rsidR="00627F6A" w:rsidRDefault="00627F6A" w:rsidP="00627F6A">
      <w:pPr>
        <w:rPr>
          <w:lang w:eastAsia="ja-JP"/>
        </w:rPr>
      </w:pPr>
      <w:r w:rsidRPr="00CF600D">
        <w:rPr>
          <w:b/>
          <w:bCs/>
          <w:lang w:eastAsia="ja-JP"/>
        </w:rPr>
        <w:t xml:space="preserve">Proposal </w:t>
      </w:r>
      <w:r>
        <w:rPr>
          <w:b/>
          <w:bCs/>
          <w:lang w:eastAsia="ja-JP"/>
        </w:rPr>
        <w:t>13</w:t>
      </w:r>
      <w:r w:rsidRPr="00140F96">
        <w:rPr>
          <w:rFonts w:hint="eastAsia"/>
          <w:b/>
          <w:bCs/>
          <w:lang w:eastAsia="ja-JP"/>
        </w:rPr>
        <w:t>:</w:t>
      </w:r>
      <w:r w:rsidRPr="000B3CDF">
        <w:rPr>
          <w:rFonts w:hint="eastAsia"/>
          <w:b/>
          <w:bCs/>
          <w:lang w:eastAsia="ja-JP"/>
        </w:rPr>
        <w:t xml:space="preserve"> </w:t>
      </w:r>
      <w:r>
        <w:rPr>
          <w:b/>
          <w:bCs/>
          <w:lang w:eastAsia="ja-JP"/>
        </w:rPr>
        <w:t>Study h</w:t>
      </w:r>
      <w:r w:rsidRPr="000B3CDF">
        <w:rPr>
          <w:b/>
          <w:bCs/>
          <w:lang w:eastAsia="ja-JP"/>
        </w:rPr>
        <w:t xml:space="preserve">ow to configure </w:t>
      </w:r>
      <w:r>
        <w:rPr>
          <w:b/>
          <w:bCs/>
          <w:lang w:eastAsia="ja-JP"/>
        </w:rPr>
        <w:t>timing</w:t>
      </w:r>
      <w:r w:rsidRPr="000B3CDF">
        <w:rPr>
          <w:rFonts w:eastAsiaTheme="minorEastAsia"/>
          <w:b/>
          <w:bCs/>
          <w:lang w:val="en-GB" w:eastAsia="ja-JP"/>
        </w:rPr>
        <w:t xml:space="preserve"> advance offset for SBFD symbol and normal symbol</w:t>
      </w:r>
      <w:r>
        <w:rPr>
          <w:rFonts w:eastAsiaTheme="minorEastAsia"/>
          <w:b/>
          <w:bCs/>
          <w:lang w:val="en-GB" w:eastAsia="ja-JP"/>
        </w:rPr>
        <w:t>.</w:t>
      </w:r>
    </w:p>
    <w:p w14:paraId="065C52E5" w14:textId="72991725" w:rsidR="00627F6A" w:rsidRDefault="00627F6A" w:rsidP="00627F6A">
      <w:pPr>
        <w:rPr>
          <w:rFonts w:hint="eastAsia"/>
          <w:lang w:eastAsia="ja-JP"/>
        </w:rPr>
      </w:pPr>
      <w:r w:rsidRPr="00CF600D">
        <w:rPr>
          <w:b/>
          <w:bCs/>
          <w:lang w:eastAsia="zh-CN"/>
        </w:rPr>
        <w:t xml:space="preserve">Proposal </w:t>
      </w:r>
      <w:r>
        <w:rPr>
          <w:b/>
          <w:bCs/>
          <w:lang w:eastAsia="zh-CN"/>
        </w:rPr>
        <w:t>14</w:t>
      </w:r>
      <w:r w:rsidRPr="00DB4F85">
        <w:rPr>
          <w:b/>
          <w:bCs/>
          <w:lang w:eastAsia="zh-CN"/>
        </w:rPr>
        <w:t>:</w:t>
      </w:r>
      <w:r w:rsidRPr="00614B75">
        <w:rPr>
          <w:b/>
          <w:bCs/>
          <w:lang w:eastAsia="zh-CN"/>
        </w:rPr>
        <w:t xml:space="preserve"> </w:t>
      </w:r>
      <w:r>
        <w:rPr>
          <w:b/>
          <w:bCs/>
          <w:lang w:eastAsia="zh-CN"/>
        </w:rPr>
        <w:t>F</w:t>
      </w:r>
      <w:r w:rsidRPr="00E610B4">
        <w:rPr>
          <w:b/>
          <w:bCs/>
          <w:lang w:eastAsia="zh-CN"/>
        </w:rPr>
        <w:t>or</w:t>
      </w:r>
      <w:r>
        <w:rPr>
          <w:b/>
          <w:bCs/>
          <w:lang w:eastAsia="zh-CN"/>
        </w:rPr>
        <w:t xml:space="preserve"> interference mitigation, study potential</w:t>
      </w:r>
      <w:r w:rsidRPr="00E610B4">
        <w:rPr>
          <w:b/>
          <w:bCs/>
          <w:lang w:eastAsia="zh-CN"/>
        </w:rPr>
        <w:t xml:space="preserve"> schemes</w:t>
      </w:r>
      <w:r>
        <w:rPr>
          <w:b/>
          <w:bCs/>
          <w:lang w:eastAsia="zh-CN"/>
        </w:rPr>
        <w:t xml:space="preserve"> for the </w:t>
      </w:r>
      <w:r w:rsidRPr="00A546AC">
        <w:rPr>
          <w:b/>
          <w:bCs/>
          <w:lang w:eastAsia="zh-CN"/>
        </w:rPr>
        <w:t xml:space="preserve">exchange </w:t>
      </w:r>
      <w:r>
        <w:rPr>
          <w:b/>
          <w:bCs/>
          <w:lang w:eastAsia="zh-CN"/>
        </w:rPr>
        <w:t xml:space="preserve">of </w:t>
      </w:r>
      <w:r w:rsidRPr="00A546AC">
        <w:rPr>
          <w:b/>
          <w:bCs/>
          <w:lang w:eastAsia="zh-CN"/>
        </w:rPr>
        <w:t>SBFD configurations</w:t>
      </w:r>
      <w:r w:rsidRPr="00E610B4">
        <w:rPr>
          <w:b/>
          <w:bCs/>
          <w:lang w:eastAsia="zh-CN"/>
        </w:rPr>
        <w:t xml:space="preserve"> </w:t>
      </w:r>
      <w:r>
        <w:rPr>
          <w:b/>
          <w:bCs/>
          <w:lang w:eastAsia="zh-CN"/>
        </w:rPr>
        <w:t xml:space="preserve">and </w:t>
      </w:r>
      <w:r w:rsidRPr="00E610B4">
        <w:rPr>
          <w:b/>
          <w:bCs/>
          <w:lang w:eastAsia="zh-CN"/>
        </w:rPr>
        <w:t>UL transmission power limitation.</w:t>
      </w:r>
    </w:p>
    <w:p w14:paraId="01097763" w14:textId="77777777" w:rsidR="009B4494" w:rsidRPr="00736674" w:rsidRDefault="009B4494" w:rsidP="003F2751">
      <w:pPr>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17CCA41D" w14:textId="63E6DBA4" w:rsidR="002729D2" w:rsidRDefault="00483407">
      <w:pPr>
        <w:pStyle w:val="af3"/>
        <w:numPr>
          <w:ilvl w:val="0"/>
          <w:numId w:val="9"/>
        </w:numPr>
        <w:spacing w:after="120"/>
        <w:jc w:val="both"/>
        <w:rPr>
          <w:lang w:eastAsia="ja-JP"/>
        </w:rPr>
      </w:pPr>
      <w:bookmarkStart w:id="10" w:name="_Ref1046471"/>
      <w:bookmarkStart w:id="11" w:name="_Ref115358357"/>
      <w:bookmarkEnd w:id="10"/>
      <w:r w:rsidRPr="00483407">
        <w:rPr>
          <w:lang w:eastAsia="ja-JP"/>
        </w:rPr>
        <w:t>RP-222110</w:t>
      </w:r>
      <w:r w:rsidR="002729D2" w:rsidRPr="00690CC7">
        <w:rPr>
          <w:lang w:eastAsia="ja-JP"/>
        </w:rPr>
        <w:t>, “</w:t>
      </w:r>
      <w:r w:rsidR="002729D2" w:rsidRPr="00B77BAB">
        <w:rPr>
          <w:lang w:eastAsia="ja-JP"/>
        </w:rPr>
        <w:t>Revised SID: Study on evolution of NR duplex operation</w:t>
      </w:r>
      <w:r w:rsidR="002729D2" w:rsidRPr="00690CC7">
        <w:rPr>
          <w:lang w:eastAsia="ja-JP"/>
        </w:rPr>
        <w:t>”, CMCC</w:t>
      </w:r>
      <w:bookmarkEnd w:id="11"/>
    </w:p>
    <w:p w14:paraId="7EB2DA4B" w14:textId="479F7A9E" w:rsidR="00227536" w:rsidRPr="00955C02" w:rsidRDefault="007D1E20">
      <w:pPr>
        <w:pStyle w:val="af3"/>
        <w:numPr>
          <w:ilvl w:val="0"/>
          <w:numId w:val="9"/>
        </w:numPr>
        <w:spacing w:after="120"/>
        <w:jc w:val="both"/>
        <w:rPr>
          <w:lang w:eastAsia="ja-JP"/>
        </w:rPr>
      </w:pPr>
      <w:bookmarkStart w:id="12" w:name="_Ref131691971"/>
      <w:bookmarkStart w:id="13" w:name="_Ref118309369"/>
      <w:r w:rsidRPr="001151AD">
        <w:rPr>
          <w:lang w:eastAsia="ja-JP"/>
        </w:rPr>
        <w:t>R1-2204135, “Discussion on evaluation on NR duplex evolution”, Panasonic</w:t>
      </w:r>
      <w:bookmarkEnd w:id="12"/>
      <w:r w:rsidRPr="00A1370E" w:rsidDel="007D1E20">
        <w:rPr>
          <w:lang w:eastAsia="ja-JP"/>
        </w:rPr>
        <w:t xml:space="preserve"> </w:t>
      </w:r>
      <w:bookmarkEnd w:id="13"/>
    </w:p>
    <w:sectPr w:rsidR="00227536" w:rsidRPr="00955C02" w:rsidSect="00A04FFB">
      <w:footerReference w:type="even" r:id="rId24"/>
      <w:footerReference w:type="default" r:id="rId25"/>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AB630" w14:textId="77777777" w:rsidR="00BB3B86" w:rsidRDefault="00BB3B86">
      <w:r>
        <w:separator/>
      </w:r>
    </w:p>
  </w:endnote>
  <w:endnote w:type="continuationSeparator" w:id="0">
    <w:p w14:paraId="6C033835" w14:textId="77777777" w:rsidR="00BB3B86" w:rsidRDefault="00BB3B86">
      <w:r>
        <w:continuationSeparator/>
      </w:r>
    </w:p>
  </w:endnote>
  <w:endnote w:type="continuationNotice" w:id="1">
    <w:p w14:paraId="029E736E" w14:textId="77777777" w:rsidR="00BB3B86" w:rsidRDefault="00BB3B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E6C69" w14:textId="77777777" w:rsidR="00BB3B86" w:rsidRDefault="00BB3B86">
      <w:r>
        <w:separator/>
      </w:r>
    </w:p>
  </w:footnote>
  <w:footnote w:type="continuationSeparator" w:id="0">
    <w:p w14:paraId="7A7503D3" w14:textId="77777777" w:rsidR="00BB3B86" w:rsidRDefault="00BB3B86">
      <w:r>
        <w:continuationSeparator/>
      </w:r>
    </w:p>
  </w:footnote>
  <w:footnote w:type="continuationNotice" w:id="1">
    <w:p w14:paraId="5E74D52C" w14:textId="77777777" w:rsidR="00BB3B86" w:rsidRDefault="00BB3B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7667D27"/>
    <w:multiLevelType w:val="hybridMultilevel"/>
    <w:tmpl w:val="C1043356"/>
    <w:lvl w:ilvl="0" w:tplc="626C44CC">
      <w:numFmt w:val="bullet"/>
      <w:lvlText w:val="•"/>
      <w:lvlJc w:val="left"/>
      <w:pPr>
        <w:ind w:left="360" w:hanging="360"/>
      </w:pPr>
      <w:rPr>
        <w:rFonts w:ascii="Calibri" w:eastAsia="游明朝" w:hAnsi="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819222F"/>
    <w:multiLevelType w:val="hybridMultilevel"/>
    <w:tmpl w:val="BD9C78AE"/>
    <w:lvl w:ilvl="0" w:tplc="626C44CC">
      <w:numFmt w:val="bullet"/>
      <w:lvlText w:val="•"/>
      <w:lvlJc w:val="left"/>
      <w:pPr>
        <w:ind w:left="420" w:hanging="420"/>
      </w:pPr>
      <w:rPr>
        <w:rFonts w:ascii="Calibri" w:eastAsia="游明朝" w:hAnsi="Calibri" w:hint="default"/>
      </w:rPr>
    </w:lvl>
    <w:lvl w:ilvl="1" w:tplc="8814DF76">
      <w:start w:val="4"/>
      <w:numFmt w:val="bullet"/>
      <w:lvlText w:val="○"/>
      <w:lvlJc w:val="left"/>
      <w:pPr>
        <w:ind w:left="840" w:hanging="420"/>
      </w:pPr>
      <w:rPr>
        <w:rFonts w:ascii="Times New Roman" w:eastAsia="Malgun Gothic"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0186AC7"/>
    <w:multiLevelType w:val="multilevel"/>
    <w:tmpl w:val="20186AC7"/>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259B6C40"/>
    <w:multiLevelType w:val="hybridMultilevel"/>
    <w:tmpl w:val="AF3035A4"/>
    <w:lvl w:ilvl="0" w:tplc="626C44CC">
      <w:numFmt w:val="bullet"/>
      <w:lvlText w:val="•"/>
      <w:lvlJc w:val="left"/>
      <w:pPr>
        <w:ind w:left="420" w:hanging="420"/>
      </w:pPr>
      <w:rPr>
        <w:rFonts w:ascii="Calibri" w:eastAsia="游明朝" w:hAnsi="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26F4578"/>
    <w:multiLevelType w:val="hybridMultilevel"/>
    <w:tmpl w:val="DE028C0C"/>
    <w:lvl w:ilvl="0" w:tplc="08090001">
      <w:start w:val="1"/>
      <w:numFmt w:val="bullet"/>
      <w:lvlText w:val=""/>
      <w:lvlJc w:val="left"/>
      <w:pPr>
        <w:ind w:left="420" w:hanging="420"/>
      </w:pPr>
      <w:rPr>
        <w:rFonts w:ascii="Symbol" w:hAnsi="Symbol" w:hint="default"/>
      </w:rPr>
    </w:lvl>
    <w:lvl w:ilvl="1" w:tplc="8814DF76">
      <w:start w:val="4"/>
      <w:numFmt w:val="bullet"/>
      <w:lvlText w:val="○"/>
      <w:lvlJc w:val="left"/>
      <w:pPr>
        <w:ind w:left="840" w:hanging="42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5AF07EC4"/>
    <w:multiLevelType w:val="hybridMultilevel"/>
    <w:tmpl w:val="DB8E61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21D473F"/>
    <w:multiLevelType w:val="hybridMultilevel"/>
    <w:tmpl w:val="F77CD4B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765A1E5C"/>
    <w:multiLevelType w:val="hybridMultilevel"/>
    <w:tmpl w:val="893895D8"/>
    <w:lvl w:ilvl="0" w:tplc="984073D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2C13EE"/>
    <w:multiLevelType w:val="multilevel"/>
    <w:tmpl w:val="DDFCC0E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3556"/>
        </w:tabs>
        <w:ind w:left="3556"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CCA2A10"/>
    <w:multiLevelType w:val="hybridMultilevel"/>
    <w:tmpl w:val="FA06831E"/>
    <w:lvl w:ilvl="0" w:tplc="626C44CC">
      <w:numFmt w:val="bullet"/>
      <w:lvlText w:val="•"/>
      <w:lvlJc w:val="left"/>
      <w:pPr>
        <w:ind w:left="420" w:hanging="420"/>
      </w:pPr>
      <w:rPr>
        <w:rFonts w:ascii="Calibri" w:eastAsia="游明朝" w:hAnsi="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8058353">
    <w:abstractNumId w:val="21"/>
  </w:num>
  <w:num w:numId="2" w16cid:durableId="1929540460">
    <w:abstractNumId w:val="23"/>
  </w:num>
  <w:num w:numId="3" w16cid:durableId="1969701914">
    <w:abstractNumId w:val="8"/>
  </w:num>
  <w:num w:numId="4" w16cid:durableId="2078699544">
    <w:abstractNumId w:val="17"/>
  </w:num>
  <w:num w:numId="5" w16cid:durableId="948200769">
    <w:abstractNumId w:val="10"/>
  </w:num>
  <w:num w:numId="6" w16cid:durableId="1877161359">
    <w:abstractNumId w:val="11"/>
  </w:num>
  <w:num w:numId="7" w16cid:durableId="969046851">
    <w:abstractNumId w:val="9"/>
  </w:num>
  <w:num w:numId="8" w16cid:durableId="1399865143">
    <w:abstractNumId w:val="22"/>
  </w:num>
  <w:num w:numId="9" w16cid:durableId="1681279285">
    <w:abstractNumId w:val="0"/>
  </w:num>
  <w:num w:numId="10" w16cid:durableId="1426806891">
    <w:abstractNumId w:val="20"/>
  </w:num>
  <w:num w:numId="11" w16cid:durableId="1779567687">
    <w:abstractNumId w:val="14"/>
  </w:num>
  <w:num w:numId="12" w16cid:durableId="58792875">
    <w:abstractNumId w:val="25"/>
  </w:num>
  <w:num w:numId="13" w16cid:durableId="694616075">
    <w:abstractNumId w:val="19"/>
  </w:num>
  <w:num w:numId="14" w16cid:durableId="137767233">
    <w:abstractNumId w:val="4"/>
  </w:num>
  <w:num w:numId="15" w16cid:durableId="1699818588">
    <w:abstractNumId w:val="18"/>
  </w:num>
  <w:num w:numId="16" w16cid:durableId="1232423716">
    <w:abstractNumId w:val="15"/>
  </w:num>
  <w:num w:numId="17" w16cid:durableId="607935529">
    <w:abstractNumId w:val="5"/>
  </w:num>
  <w:num w:numId="18" w16cid:durableId="380062300">
    <w:abstractNumId w:val="16"/>
  </w:num>
  <w:num w:numId="19" w16cid:durableId="1437751153">
    <w:abstractNumId w:val="12"/>
  </w:num>
  <w:num w:numId="20" w16cid:durableId="723720505">
    <w:abstractNumId w:val="6"/>
  </w:num>
  <w:num w:numId="21" w16cid:durableId="591207953">
    <w:abstractNumId w:val="3"/>
  </w:num>
  <w:num w:numId="22" w16cid:durableId="1586575664">
    <w:abstractNumId w:val="2"/>
  </w:num>
  <w:num w:numId="23" w16cid:durableId="1770588941">
    <w:abstractNumId w:val="7"/>
  </w:num>
  <w:num w:numId="24" w16cid:durableId="1820993830">
    <w:abstractNumId w:val="13"/>
  </w:num>
  <w:num w:numId="25" w16cid:durableId="1739354769">
    <w:abstractNumId w:val="24"/>
  </w:num>
  <w:num w:numId="26" w16cid:durableId="144395589">
    <w:abstractNumId w:val="7"/>
  </w:num>
  <w:num w:numId="27" w16cid:durableId="1811482869">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BB9"/>
    <w:rsid w:val="00000F61"/>
    <w:rsid w:val="00000F95"/>
    <w:rsid w:val="00001BB5"/>
    <w:rsid w:val="000023A0"/>
    <w:rsid w:val="00002485"/>
    <w:rsid w:val="000027C3"/>
    <w:rsid w:val="0000290D"/>
    <w:rsid w:val="0000295F"/>
    <w:rsid w:val="00002E6E"/>
    <w:rsid w:val="00002F0F"/>
    <w:rsid w:val="0000305B"/>
    <w:rsid w:val="000032D0"/>
    <w:rsid w:val="0000399C"/>
    <w:rsid w:val="00003BCD"/>
    <w:rsid w:val="00003F0D"/>
    <w:rsid w:val="000045B0"/>
    <w:rsid w:val="00004716"/>
    <w:rsid w:val="00004F3C"/>
    <w:rsid w:val="000055F7"/>
    <w:rsid w:val="000059A9"/>
    <w:rsid w:val="00005BA8"/>
    <w:rsid w:val="00006007"/>
    <w:rsid w:val="000060C2"/>
    <w:rsid w:val="00006F85"/>
    <w:rsid w:val="00007056"/>
    <w:rsid w:val="000071A7"/>
    <w:rsid w:val="00007483"/>
    <w:rsid w:val="00007EE2"/>
    <w:rsid w:val="000101AB"/>
    <w:rsid w:val="00010508"/>
    <w:rsid w:val="000106AD"/>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CE7"/>
    <w:rsid w:val="00013E6F"/>
    <w:rsid w:val="00013EAA"/>
    <w:rsid w:val="00013F36"/>
    <w:rsid w:val="00013F83"/>
    <w:rsid w:val="00014002"/>
    <w:rsid w:val="000145D8"/>
    <w:rsid w:val="0001480E"/>
    <w:rsid w:val="00014D7A"/>
    <w:rsid w:val="000150E7"/>
    <w:rsid w:val="000157AD"/>
    <w:rsid w:val="00015941"/>
    <w:rsid w:val="00015BBE"/>
    <w:rsid w:val="00015CE4"/>
    <w:rsid w:val="00015F1A"/>
    <w:rsid w:val="00016C04"/>
    <w:rsid w:val="00016DA2"/>
    <w:rsid w:val="00016E80"/>
    <w:rsid w:val="00016F94"/>
    <w:rsid w:val="0001728A"/>
    <w:rsid w:val="00017972"/>
    <w:rsid w:val="000179C1"/>
    <w:rsid w:val="00017AA6"/>
    <w:rsid w:val="00017C3D"/>
    <w:rsid w:val="00017EDE"/>
    <w:rsid w:val="00020117"/>
    <w:rsid w:val="000201FC"/>
    <w:rsid w:val="00020386"/>
    <w:rsid w:val="000206CA"/>
    <w:rsid w:val="00020753"/>
    <w:rsid w:val="0002083F"/>
    <w:rsid w:val="00020A07"/>
    <w:rsid w:val="00020D88"/>
    <w:rsid w:val="00021232"/>
    <w:rsid w:val="000215FD"/>
    <w:rsid w:val="00021901"/>
    <w:rsid w:val="00021CF5"/>
    <w:rsid w:val="00022325"/>
    <w:rsid w:val="00022AE1"/>
    <w:rsid w:val="000230F1"/>
    <w:rsid w:val="000233D5"/>
    <w:rsid w:val="0002364D"/>
    <w:rsid w:val="000239EA"/>
    <w:rsid w:val="00023AE3"/>
    <w:rsid w:val="00023CCE"/>
    <w:rsid w:val="00024002"/>
    <w:rsid w:val="00024144"/>
    <w:rsid w:val="00024607"/>
    <w:rsid w:val="00024BB4"/>
    <w:rsid w:val="00024F2A"/>
    <w:rsid w:val="00025853"/>
    <w:rsid w:val="000260DA"/>
    <w:rsid w:val="000261A3"/>
    <w:rsid w:val="00026415"/>
    <w:rsid w:val="00026811"/>
    <w:rsid w:val="00026B2D"/>
    <w:rsid w:val="00026F38"/>
    <w:rsid w:val="00027515"/>
    <w:rsid w:val="0002759D"/>
    <w:rsid w:val="0003047F"/>
    <w:rsid w:val="0003061E"/>
    <w:rsid w:val="000308A1"/>
    <w:rsid w:val="000309AD"/>
    <w:rsid w:val="00030A9E"/>
    <w:rsid w:val="00030E3F"/>
    <w:rsid w:val="00031020"/>
    <w:rsid w:val="000310E6"/>
    <w:rsid w:val="000312FC"/>
    <w:rsid w:val="00031400"/>
    <w:rsid w:val="00031668"/>
    <w:rsid w:val="00031D3C"/>
    <w:rsid w:val="00031E0C"/>
    <w:rsid w:val="00031F78"/>
    <w:rsid w:val="00032060"/>
    <w:rsid w:val="00032486"/>
    <w:rsid w:val="0003260D"/>
    <w:rsid w:val="00032F0A"/>
    <w:rsid w:val="000331C6"/>
    <w:rsid w:val="000332CA"/>
    <w:rsid w:val="000333DA"/>
    <w:rsid w:val="000334FE"/>
    <w:rsid w:val="0003365B"/>
    <w:rsid w:val="00033C8D"/>
    <w:rsid w:val="00033DC0"/>
    <w:rsid w:val="00034302"/>
    <w:rsid w:val="000347C4"/>
    <w:rsid w:val="0003481D"/>
    <w:rsid w:val="00034C07"/>
    <w:rsid w:val="000351F2"/>
    <w:rsid w:val="00035574"/>
    <w:rsid w:val="00035A4A"/>
    <w:rsid w:val="000361FA"/>
    <w:rsid w:val="000368CD"/>
    <w:rsid w:val="00036A11"/>
    <w:rsid w:val="00036BA9"/>
    <w:rsid w:val="00036D63"/>
    <w:rsid w:val="00036F38"/>
    <w:rsid w:val="000371F9"/>
    <w:rsid w:val="0003730E"/>
    <w:rsid w:val="0003730F"/>
    <w:rsid w:val="00037478"/>
    <w:rsid w:val="00037B0C"/>
    <w:rsid w:val="00037CBE"/>
    <w:rsid w:val="00037E49"/>
    <w:rsid w:val="00040675"/>
    <w:rsid w:val="00040797"/>
    <w:rsid w:val="00040D18"/>
    <w:rsid w:val="00040D77"/>
    <w:rsid w:val="0004128F"/>
    <w:rsid w:val="000413C7"/>
    <w:rsid w:val="00041836"/>
    <w:rsid w:val="00041913"/>
    <w:rsid w:val="00041AD9"/>
    <w:rsid w:val="00041B69"/>
    <w:rsid w:val="00041E8D"/>
    <w:rsid w:val="000426B5"/>
    <w:rsid w:val="00042C5C"/>
    <w:rsid w:val="00042C69"/>
    <w:rsid w:val="00042D1F"/>
    <w:rsid w:val="00042E74"/>
    <w:rsid w:val="00042F28"/>
    <w:rsid w:val="00043094"/>
    <w:rsid w:val="000431B6"/>
    <w:rsid w:val="000436BD"/>
    <w:rsid w:val="00043858"/>
    <w:rsid w:val="00043A82"/>
    <w:rsid w:val="000443C7"/>
    <w:rsid w:val="00044D8F"/>
    <w:rsid w:val="0004510F"/>
    <w:rsid w:val="00046137"/>
    <w:rsid w:val="00046EF5"/>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409"/>
    <w:rsid w:val="000520EE"/>
    <w:rsid w:val="0005232B"/>
    <w:rsid w:val="00052710"/>
    <w:rsid w:val="000529A1"/>
    <w:rsid w:val="00052A30"/>
    <w:rsid w:val="00052BCE"/>
    <w:rsid w:val="00052D65"/>
    <w:rsid w:val="00053414"/>
    <w:rsid w:val="0005360F"/>
    <w:rsid w:val="00053C42"/>
    <w:rsid w:val="000540D4"/>
    <w:rsid w:val="00054502"/>
    <w:rsid w:val="00054885"/>
    <w:rsid w:val="00054C47"/>
    <w:rsid w:val="00054C50"/>
    <w:rsid w:val="00055055"/>
    <w:rsid w:val="0005522A"/>
    <w:rsid w:val="0005544C"/>
    <w:rsid w:val="00055AC9"/>
    <w:rsid w:val="00056B49"/>
    <w:rsid w:val="00056D0F"/>
    <w:rsid w:val="0005725B"/>
    <w:rsid w:val="00057751"/>
    <w:rsid w:val="00057AA6"/>
    <w:rsid w:val="00060142"/>
    <w:rsid w:val="00060220"/>
    <w:rsid w:val="0006043B"/>
    <w:rsid w:val="00060784"/>
    <w:rsid w:val="00060E15"/>
    <w:rsid w:val="000611F9"/>
    <w:rsid w:val="00061533"/>
    <w:rsid w:val="00061673"/>
    <w:rsid w:val="00061B2D"/>
    <w:rsid w:val="0006224C"/>
    <w:rsid w:val="00062449"/>
    <w:rsid w:val="0006265D"/>
    <w:rsid w:val="000628C9"/>
    <w:rsid w:val="00062963"/>
    <w:rsid w:val="00062AD1"/>
    <w:rsid w:val="000633CC"/>
    <w:rsid w:val="0006389E"/>
    <w:rsid w:val="00063B6D"/>
    <w:rsid w:val="00063D30"/>
    <w:rsid w:val="0006430C"/>
    <w:rsid w:val="000643D8"/>
    <w:rsid w:val="00064752"/>
    <w:rsid w:val="00064F18"/>
    <w:rsid w:val="00064F1C"/>
    <w:rsid w:val="00065323"/>
    <w:rsid w:val="00065773"/>
    <w:rsid w:val="00065AAC"/>
    <w:rsid w:val="00065C71"/>
    <w:rsid w:val="00066306"/>
    <w:rsid w:val="000663B0"/>
    <w:rsid w:val="000666E3"/>
    <w:rsid w:val="00066B53"/>
    <w:rsid w:val="00066E66"/>
    <w:rsid w:val="00066FAE"/>
    <w:rsid w:val="0006717F"/>
    <w:rsid w:val="00067A02"/>
    <w:rsid w:val="00067AA1"/>
    <w:rsid w:val="00067C19"/>
    <w:rsid w:val="00067D32"/>
    <w:rsid w:val="00067D68"/>
    <w:rsid w:val="0007044A"/>
    <w:rsid w:val="00070456"/>
    <w:rsid w:val="0007056A"/>
    <w:rsid w:val="00070804"/>
    <w:rsid w:val="00070883"/>
    <w:rsid w:val="000708B2"/>
    <w:rsid w:val="000708F3"/>
    <w:rsid w:val="00070971"/>
    <w:rsid w:val="00070CC3"/>
    <w:rsid w:val="00070F1B"/>
    <w:rsid w:val="000710A9"/>
    <w:rsid w:val="00071104"/>
    <w:rsid w:val="00071219"/>
    <w:rsid w:val="00071623"/>
    <w:rsid w:val="000716E9"/>
    <w:rsid w:val="0007183B"/>
    <w:rsid w:val="00071B1F"/>
    <w:rsid w:val="00071B78"/>
    <w:rsid w:val="00071C0F"/>
    <w:rsid w:val="000725C8"/>
    <w:rsid w:val="000725F6"/>
    <w:rsid w:val="00072829"/>
    <w:rsid w:val="0007310F"/>
    <w:rsid w:val="00073270"/>
    <w:rsid w:val="0007349F"/>
    <w:rsid w:val="000739F6"/>
    <w:rsid w:val="00074024"/>
    <w:rsid w:val="000742DE"/>
    <w:rsid w:val="000742E9"/>
    <w:rsid w:val="00074828"/>
    <w:rsid w:val="00075160"/>
    <w:rsid w:val="00075BB7"/>
    <w:rsid w:val="0007690F"/>
    <w:rsid w:val="00076CE8"/>
    <w:rsid w:val="00076E3A"/>
    <w:rsid w:val="00076F1B"/>
    <w:rsid w:val="00076F46"/>
    <w:rsid w:val="0007794F"/>
    <w:rsid w:val="00077A2B"/>
    <w:rsid w:val="00077A85"/>
    <w:rsid w:val="00077F30"/>
    <w:rsid w:val="00077F75"/>
    <w:rsid w:val="000800A7"/>
    <w:rsid w:val="000803A0"/>
    <w:rsid w:val="0008051A"/>
    <w:rsid w:val="000808E0"/>
    <w:rsid w:val="000809CE"/>
    <w:rsid w:val="00080BF7"/>
    <w:rsid w:val="00081405"/>
    <w:rsid w:val="00081607"/>
    <w:rsid w:val="000826ED"/>
    <w:rsid w:val="0008330E"/>
    <w:rsid w:val="000837D4"/>
    <w:rsid w:val="00083B18"/>
    <w:rsid w:val="00083B28"/>
    <w:rsid w:val="00083C62"/>
    <w:rsid w:val="00083EA0"/>
    <w:rsid w:val="00084126"/>
    <w:rsid w:val="00084482"/>
    <w:rsid w:val="00084B70"/>
    <w:rsid w:val="00085444"/>
    <w:rsid w:val="000854E6"/>
    <w:rsid w:val="000855D8"/>
    <w:rsid w:val="00085A5C"/>
    <w:rsid w:val="00086493"/>
    <w:rsid w:val="000865D7"/>
    <w:rsid w:val="00086879"/>
    <w:rsid w:val="00087CA5"/>
    <w:rsid w:val="00087E13"/>
    <w:rsid w:val="00087F01"/>
    <w:rsid w:val="00087FB3"/>
    <w:rsid w:val="0009048D"/>
    <w:rsid w:val="000908EC"/>
    <w:rsid w:val="00090C94"/>
    <w:rsid w:val="00090E15"/>
    <w:rsid w:val="00090E2D"/>
    <w:rsid w:val="000911EF"/>
    <w:rsid w:val="0009157D"/>
    <w:rsid w:val="00091F55"/>
    <w:rsid w:val="000927C6"/>
    <w:rsid w:val="00092D6D"/>
    <w:rsid w:val="00092E90"/>
    <w:rsid w:val="00092EA0"/>
    <w:rsid w:val="00093263"/>
    <w:rsid w:val="00093617"/>
    <w:rsid w:val="0009369A"/>
    <w:rsid w:val="000937B6"/>
    <w:rsid w:val="000939CD"/>
    <w:rsid w:val="00093B0F"/>
    <w:rsid w:val="00093C35"/>
    <w:rsid w:val="0009413E"/>
    <w:rsid w:val="000944E7"/>
    <w:rsid w:val="000946BB"/>
    <w:rsid w:val="000946C6"/>
    <w:rsid w:val="00094778"/>
    <w:rsid w:val="00094835"/>
    <w:rsid w:val="000949DF"/>
    <w:rsid w:val="00094A81"/>
    <w:rsid w:val="000951CA"/>
    <w:rsid w:val="00095395"/>
    <w:rsid w:val="000954F5"/>
    <w:rsid w:val="000959F9"/>
    <w:rsid w:val="00095AC2"/>
    <w:rsid w:val="00095B9E"/>
    <w:rsid w:val="00096002"/>
    <w:rsid w:val="0009639E"/>
    <w:rsid w:val="00096543"/>
    <w:rsid w:val="0009669F"/>
    <w:rsid w:val="000967CE"/>
    <w:rsid w:val="0009682D"/>
    <w:rsid w:val="00097190"/>
    <w:rsid w:val="00097555"/>
    <w:rsid w:val="00097918"/>
    <w:rsid w:val="00097D66"/>
    <w:rsid w:val="00097ED4"/>
    <w:rsid w:val="000A1383"/>
    <w:rsid w:val="000A1408"/>
    <w:rsid w:val="000A1727"/>
    <w:rsid w:val="000A2457"/>
    <w:rsid w:val="000A2F81"/>
    <w:rsid w:val="000A3132"/>
    <w:rsid w:val="000A314D"/>
    <w:rsid w:val="000A3361"/>
    <w:rsid w:val="000A3512"/>
    <w:rsid w:val="000A35EE"/>
    <w:rsid w:val="000A3A30"/>
    <w:rsid w:val="000A3BD8"/>
    <w:rsid w:val="000A3C0F"/>
    <w:rsid w:val="000A3C5C"/>
    <w:rsid w:val="000A3CEA"/>
    <w:rsid w:val="000A3E74"/>
    <w:rsid w:val="000A42F7"/>
    <w:rsid w:val="000A43B9"/>
    <w:rsid w:val="000A47AC"/>
    <w:rsid w:val="000A51D7"/>
    <w:rsid w:val="000A5236"/>
    <w:rsid w:val="000A5735"/>
    <w:rsid w:val="000A5BD3"/>
    <w:rsid w:val="000A638E"/>
    <w:rsid w:val="000A65C8"/>
    <w:rsid w:val="000A6BB2"/>
    <w:rsid w:val="000A6FE2"/>
    <w:rsid w:val="000A7299"/>
    <w:rsid w:val="000A78EC"/>
    <w:rsid w:val="000A793D"/>
    <w:rsid w:val="000B038F"/>
    <w:rsid w:val="000B0BE4"/>
    <w:rsid w:val="000B0C18"/>
    <w:rsid w:val="000B0CAB"/>
    <w:rsid w:val="000B0EBC"/>
    <w:rsid w:val="000B1005"/>
    <w:rsid w:val="000B16B7"/>
    <w:rsid w:val="000B1BD7"/>
    <w:rsid w:val="000B1DD5"/>
    <w:rsid w:val="000B22AA"/>
    <w:rsid w:val="000B2408"/>
    <w:rsid w:val="000B2427"/>
    <w:rsid w:val="000B2816"/>
    <w:rsid w:val="000B3279"/>
    <w:rsid w:val="000B35F4"/>
    <w:rsid w:val="000B369C"/>
    <w:rsid w:val="000B3B32"/>
    <w:rsid w:val="000B4435"/>
    <w:rsid w:val="000B4560"/>
    <w:rsid w:val="000B45E4"/>
    <w:rsid w:val="000B486A"/>
    <w:rsid w:val="000B4F0B"/>
    <w:rsid w:val="000B5228"/>
    <w:rsid w:val="000B5419"/>
    <w:rsid w:val="000B5512"/>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E05"/>
    <w:rsid w:val="000C0E1F"/>
    <w:rsid w:val="000C0E68"/>
    <w:rsid w:val="000C0F2B"/>
    <w:rsid w:val="000C186D"/>
    <w:rsid w:val="000C1D0B"/>
    <w:rsid w:val="000C1F30"/>
    <w:rsid w:val="000C2BA5"/>
    <w:rsid w:val="000C2EB3"/>
    <w:rsid w:val="000C3873"/>
    <w:rsid w:val="000C3BF8"/>
    <w:rsid w:val="000C3EA7"/>
    <w:rsid w:val="000C42D1"/>
    <w:rsid w:val="000C4771"/>
    <w:rsid w:val="000C4C69"/>
    <w:rsid w:val="000C4D26"/>
    <w:rsid w:val="000C5251"/>
    <w:rsid w:val="000C53AC"/>
    <w:rsid w:val="000C57B2"/>
    <w:rsid w:val="000C5BF8"/>
    <w:rsid w:val="000C5D4C"/>
    <w:rsid w:val="000C5D7C"/>
    <w:rsid w:val="000C656D"/>
    <w:rsid w:val="000C67C1"/>
    <w:rsid w:val="000C6FDD"/>
    <w:rsid w:val="000C786D"/>
    <w:rsid w:val="000C7B42"/>
    <w:rsid w:val="000C7E25"/>
    <w:rsid w:val="000C7E82"/>
    <w:rsid w:val="000C7FF3"/>
    <w:rsid w:val="000D04ED"/>
    <w:rsid w:val="000D06C1"/>
    <w:rsid w:val="000D0AAE"/>
    <w:rsid w:val="000D0D9D"/>
    <w:rsid w:val="000D0DA3"/>
    <w:rsid w:val="000D0EA6"/>
    <w:rsid w:val="000D113F"/>
    <w:rsid w:val="000D1872"/>
    <w:rsid w:val="000D196D"/>
    <w:rsid w:val="000D1A83"/>
    <w:rsid w:val="000D2134"/>
    <w:rsid w:val="000D2356"/>
    <w:rsid w:val="000D2A48"/>
    <w:rsid w:val="000D2B1C"/>
    <w:rsid w:val="000D2E56"/>
    <w:rsid w:val="000D3BAD"/>
    <w:rsid w:val="000D3D6D"/>
    <w:rsid w:val="000D4798"/>
    <w:rsid w:val="000D4988"/>
    <w:rsid w:val="000D49EB"/>
    <w:rsid w:val="000D4BB2"/>
    <w:rsid w:val="000D4D2D"/>
    <w:rsid w:val="000D5107"/>
    <w:rsid w:val="000D578B"/>
    <w:rsid w:val="000D592C"/>
    <w:rsid w:val="000D59A5"/>
    <w:rsid w:val="000D5D0E"/>
    <w:rsid w:val="000D5D8E"/>
    <w:rsid w:val="000D5FF5"/>
    <w:rsid w:val="000D61AF"/>
    <w:rsid w:val="000D65DC"/>
    <w:rsid w:val="000D6708"/>
    <w:rsid w:val="000D6E27"/>
    <w:rsid w:val="000D7A9E"/>
    <w:rsid w:val="000D7B5E"/>
    <w:rsid w:val="000D7D45"/>
    <w:rsid w:val="000E007D"/>
    <w:rsid w:val="000E00E0"/>
    <w:rsid w:val="000E03C5"/>
    <w:rsid w:val="000E04FA"/>
    <w:rsid w:val="000E06B2"/>
    <w:rsid w:val="000E0F9C"/>
    <w:rsid w:val="000E1791"/>
    <w:rsid w:val="000E18D6"/>
    <w:rsid w:val="000E1939"/>
    <w:rsid w:val="000E2401"/>
    <w:rsid w:val="000E2666"/>
    <w:rsid w:val="000E27E4"/>
    <w:rsid w:val="000E2834"/>
    <w:rsid w:val="000E2A29"/>
    <w:rsid w:val="000E3220"/>
    <w:rsid w:val="000E33DF"/>
    <w:rsid w:val="000E4C04"/>
    <w:rsid w:val="000E51E3"/>
    <w:rsid w:val="000E541C"/>
    <w:rsid w:val="000E5752"/>
    <w:rsid w:val="000E581F"/>
    <w:rsid w:val="000E58AD"/>
    <w:rsid w:val="000E5A9A"/>
    <w:rsid w:val="000E5D88"/>
    <w:rsid w:val="000E5DFA"/>
    <w:rsid w:val="000E5F4F"/>
    <w:rsid w:val="000E608D"/>
    <w:rsid w:val="000E6138"/>
    <w:rsid w:val="000E65DF"/>
    <w:rsid w:val="000E661B"/>
    <w:rsid w:val="000E665A"/>
    <w:rsid w:val="000E6C1F"/>
    <w:rsid w:val="000E787C"/>
    <w:rsid w:val="000E7A54"/>
    <w:rsid w:val="000E7B21"/>
    <w:rsid w:val="000E7C24"/>
    <w:rsid w:val="000F002B"/>
    <w:rsid w:val="000F0375"/>
    <w:rsid w:val="000F056A"/>
    <w:rsid w:val="000F05AA"/>
    <w:rsid w:val="000F0B72"/>
    <w:rsid w:val="000F0BF5"/>
    <w:rsid w:val="000F0CF5"/>
    <w:rsid w:val="000F0DA5"/>
    <w:rsid w:val="000F0F2D"/>
    <w:rsid w:val="000F1096"/>
    <w:rsid w:val="000F12BC"/>
    <w:rsid w:val="000F1A98"/>
    <w:rsid w:val="000F1F21"/>
    <w:rsid w:val="000F2001"/>
    <w:rsid w:val="000F23F7"/>
    <w:rsid w:val="000F255F"/>
    <w:rsid w:val="000F2810"/>
    <w:rsid w:val="000F29F2"/>
    <w:rsid w:val="000F2A23"/>
    <w:rsid w:val="000F2CC9"/>
    <w:rsid w:val="000F36BC"/>
    <w:rsid w:val="000F3897"/>
    <w:rsid w:val="000F3D68"/>
    <w:rsid w:val="000F44D1"/>
    <w:rsid w:val="000F47FF"/>
    <w:rsid w:val="000F4A1F"/>
    <w:rsid w:val="000F4B39"/>
    <w:rsid w:val="000F4E26"/>
    <w:rsid w:val="000F4F76"/>
    <w:rsid w:val="000F592A"/>
    <w:rsid w:val="000F5F95"/>
    <w:rsid w:val="000F5FB5"/>
    <w:rsid w:val="000F6962"/>
    <w:rsid w:val="000F7193"/>
    <w:rsid w:val="000F72C1"/>
    <w:rsid w:val="000F766C"/>
    <w:rsid w:val="000F7713"/>
    <w:rsid w:val="000F7980"/>
    <w:rsid w:val="000F79AA"/>
    <w:rsid w:val="000F7BCA"/>
    <w:rsid w:val="0010053A"/>
    <w:rsid w:val="00100C81"/>
    <w:rsid w:val="00100CDE"/>
    <w:rsid w:val="001016B5"/>
    <w:rsid w:val="00101982"/>
    <w:rsid w:val="00101A9B"/>
    <w:rsid w:val="00101C44"/>
    <w:rsid w:val="0010201D"/>
    <w:rsid w:val="00102472"/>
    <w:rsid w:val="001026C3"/>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554C"/>
    <w:rsid w:val="0010580E"/>
    <w:rsid w:val="00105ACF"/>
    <w:rsid w:val="00105F16"/>
    <w:rsid w:val="00106527"/>
    <w:rsid w:val="001065A2"/>
    <w:rsid w:val="00106F60"/>
    <w:rsid w:val="001072DB"/>
    <w:rsid w:val="00107D5D"/>
    <w:rsid w:val="00107E06"/>
    <w:rsid w:val="00107F2F"/>
    <w:rsid w:val="0011037F"/>
    <w:rsid w:val="00110451"/>
    <w:rsid w:val="00110753"/>
    <w:rsid w:val="00110D5F"/>
    <w:rsid w:val="00111ECE"/>
    <w:rsid w:val="00111EE3"/>
    <w:rsid w:val="00112442"/>
    <w:rsid w:val="001129FD"/>
    <w:rsid w:val="00112A8F"/>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B3"/>
    <w:rsid w:val="0011661E"/>
    <w:rsid w:val="001168DF"/>
    <w:rsid w:val="00116BB1"/>
    <w:rsid w:val="00116C10"/>
    <w:rsid w:val="00116DEE"/>
    <w:rsid w:val="00117194"/>
    <w:rsid w:val="00117641"/>
    <w:rsid w:val="00117E0A"/>
    <w:rsid w:val="00117F83"/>
    <w:rsid w:val="00120153"/>
    <w:rsid w:val="0012040F"/>
    <w:rsid w:val="001204B3"/>
    <w:rsid w:val="00120603"/>
    <w:rsid w:val="001207B6"/>
    <w:rsid w:val="00120CF7"/>
    <w:rsid w:val="0012146C"/>
    <w:rsid w:val="00121BF2"/>
    <w:rsid w:val="00121E41"/>
    <w:rsid w:val="001224E1"/>
    <w:rsid w:val="001224FE"/>
    <w:rsid w:val="001227F0"/>
    <w:rsid w:val="00122870"/>
    <w:rsid w:val="00122BAE"/>
    <w:rsid w:val="00122C42"/>
    <w:rsid w:val="00123466"/>
    <w:rsid w:val="00123472"/>
    <w:rsid w:val="0012374E"/>
    <w:rsid w:val="00123AE5"/>
    <w:rsid w:val="00123F4A"/>
    <w:rsid w:val="0012418D"/>
    <w:rsid w:val="001242BE"/>
    <w:rsid w:val="00124354"/>
    <w:rsid w:val="00124817"/>
    <w:rsid w:val="00124871"/>
    <w:rsid w:val="001248D1"/>
    <w:rsid w:val="00124DD7"/>
    <w:rsid w:val="001251F8"/>
    <w:rsid w:val="00125223"/>
    <w:rsid w:val="001256C8"/>
    <w:rsid w:val="0012570C"/>
    <w:rsid w:val="001257D0"/>
    <w:rsid w:val="00125964"/>
    <w:rsid w:val="001264EB"/>
    <w:rsid w:val="001265DF"/>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23E"/>
    <w:rsid w:val="00133987"/>
    <w:rsid w:val="00133AC1"/>
    <w:rsid w:val="00133CDF"/>
    <w:rsid w:val="001342AE"/>
    <w:rsid w:val="00134454"/>
    <w:rsid w:val="001348CF"/>
    <w:rsid w:val="001348D0"/>
    <w:rsid w:val="001348F9"/>
    <w:rsid w:val="00134BD7"/>
    <w:rsid w:val="00134D0B"/>
    <w:rsid w:val="00134EEC"/>
    <w:rsid w:val="001350FC"/>
    <w:rsid w:val="00135362"/>
    <w:rsid w:val="00135892"/>
    <w:rsid w:val="00135BC5"/>
    <w:rsid w:val="00135BF0"/>
    <w:rsid w:val="00135BF6"/>
    <w:rsid w:val="00135EBE"/>
    <w:rsid w:val="00136301"/>
    <w:rsid w:val="0013636F"/>
    <w:rsid w:val="00137273"/>
    <w:rsid w:val="00137388"/>
    <w:rsid w:val="001375E3"/>
    <w:rsid w:val="00137806"/>
    <w:rsid w:val="00137984"/>
    <w:rsid w:val="0014019B"/>
    <w:rsid w:val="00140912"/>
    <w:rsid w:val="00140C2F"/>
    <w:rsid w:val="00140F96"/>
    <w:rsid w:val="00140FDA"/>
    <w:rsid w:val="0014174D"/>
    <w:rsid w:val="00141A09"/>
    <w:rsid w:val="00141D1D"/>
    <w:rsid w:val="00141E43"/>
    <w:rsid w:val="001420F5"/>
    <w:rsid w:val="00142434"/>
    <w:rsid w:val="00142B59"/>
    <w:rsid w:val="00142E77"/>
    <w:rsid w:val="00142F5E"/>
    <w:rsid w:val="00142F9A"/>
    <w:rsid w:val="00143265"/>
    <w:rsid w:val="001434EE"/>
    <w:rsid w:val="00143760"/>
    <w:rsid w:val="00143766"/>
    <w:rsid w:val="0014407F"/>
    <w:rsid w:val="0014494A"/>
    <w:rsid w:val="00144B09"/>
    <w:rsid w:val="001455E4"/>
    <w:rsid w:val="00145997"/>
    <w:rsid w:val="00145B95"/>
    <w:rsid w:val="00146124"/>
    <w:rsid w:val="00146A8F"/>
    <w:rsid w:val="00146C78"/>
    <w:rsid w:val="00147509"/>
    <w:rsid w:val="001479B6"/>
    <w:rsid w:val="00147F88"/>
    <w:rsid w:val="001504B6"/>
    <w:rsid w:val="001505D5"/>
    <w:rsid w:val="00150870"/>
    <w:rsid w:val="00150944"/>
    <w:rsid w:val="00150A61"/>
    <w:rsid w:val="0015154C"/>
    <w:rsid w:val="00151B70"/>
    <w:rsid w:val="00151CF4"/>
    <w:rsid w:val="00151FAD"/>
    <w:rsid w:val="00152351"/>
    <w:rsid w:val="0015236C"/>
    <w:rsid w:val="00152393"/>
    <w:rsid w:val="001524EE"/>
    <w:rsid w:val="00152BE6"/>
    <w:rsid w:val="00152C1A"/>
    <w:rsid w:val="00152EDA"/>
    <w:rsid w:val="00152F2F"/>
    <w:rsid w:val="00153372"/>
    <w:rsid w:val="001535EC"/>
    <w:rsid w:val="001538CE"/>
    <w:rsid w:val="00153D5F"/>
    <w:rsid w:val="0015416B"/>
    <w:rsid w:val="001545D5"/>
    <w:rsid w:val="00154768"/>
    <w:rsid w:val="001549B2"/>
    <w:rsid w:val="001551CA"/>
    <w:rsid w:val="00155230"/>
    <w:rsid w:val="00155236"/>
    <w:rsid w:val="001555EE"/>
    <w:rsid w:val="00155620"/>
    <w:rsid w:val="001556B2"/>
    <w:rsid w:val="001556DA"/>
    <w:rsid w:val="00155F1E"/>
    <w:rsid w:val="00156004"/>
    <w:rsid w:val="0015604F"/>
    <w:rsid w:val="001564A4"/>
    <w:rsid w:val="001565E5"/>
    <w:rsid w:val="001567A3"/>
    <w:rsid w:val="00156971"/>
    <w:rsid w:val="00157160"/>
    <w:rsid w:val="00157536"/>
    <w:rsid w:val="00160041"/>
    <w:rsid w:val="0016034C"/>
    <w:rsid w:val="001603FD"/>
    <w:rsid w:val="00160493"/>
    <w:rsid w:val="00160B91"/>
    <w:rsid w:val="001618B6"/>
    <w:rsid w:val="00161C4C"/>
    <w:rsid w:val="00161E56"/>
    <w:rsid w:val="00162A3E"/>
    <w:rsid w:val="00162CB3"/>
    <w:rsid w:val="00162E0A"/>
    <w:rsid w:val="00162EA6"/>
    <w:rsid w:val="00162FAB"/>
    <w:rsid w:val="00163660"/>
    <w:rsid w:val="00163841"/>
    <w:rsid w:val="00163990"/>
    <w:rsid w:val="00163A6B"/>
    <w:rsid w:val="00163C1E"/>
    <w:rsid w:val="00164F18"/>
    <w:rsid w:val="001651C5"/>
    <w:rsid w:val="0016550F"/>
    <w:rsid w:val="00165543"/>
    <w:rsid w:val="00166026"/>
    <w:rsid w:val="00166293"/>
    <w:rsid w:val="00166356"/>
    <w:rsid w:val="001667AA"/>
    <w:rsid w:val="001669A0"/>
    <w:rsid w:val="00166E0D"/>
    <w:rsid w:val="00166F4D"/>
    <w:rsid w:val="00167215"/>
    <w:rsid w:val="00167391"/>
    <w:rsid w:val="00167957"/>
    <w:rsid w:val="00167A75"/>
    <w:rsid w:val="00167CB4"/>
    <w:rsid w:val="00167DB1"/>
    <w:rsid w:val="00170B3C"/>
    <w:rsid w:val="00170FA7"/>
    <w:rsid w:val="001712AE"/>
    <w:rsid w:val="00171507"/>
    <w:rsid w:val="00171B54"/>
    <w:rsid w:val="00171CCB"/>
    <w:rsid w:val="001720FD"/>
    <w:rsid w:val="00172A18"/>
    <w:rsid w:val="00172AD4"/>
    <w:rsid w:val="00172C3B"/>
    <w:rsid w:val="00172DC0"/>
    <w:rsid w:val="00172E7C"/>
    <w:rsid w:val="00172F7C"/>
    <w:rsid w:val="001730FB"/>
    <w:rsid w:val="001732BB"/>
    <w:rsid w:val="00173C53"/>
    <w:rsid w:val="00173F1B"/>
    <w:rsid w:val="00174160"/>
    <w:rsid w:val="001743A5"/>
    <w:rsid w:val="00174603"/>
    <w:rsid w:val="00174789"/>
    <w:rsid w:val="00174B3C"/>
    <w:rsid w:val="00174C0B"/>
    <w:rsid w:val="0017525D"/>
    <w:rsid w:val="00175A23"/>
    <w:rsid w:val="00175E37"/>
    <w:rsid w:val="00176013"/>
    <w:rsid w:val="0017645C"/>
    <w:rsid w:val="00176909"/>
    <w:rsid w:val="00176C74"/>
    <w:rsid w:val="001775AA"/>
    <w:rsid w:val="00177951"/>
    <w:rsid w:val="0017796A"/>
    <w:rsid w:val="00177D5C"/>
    <w:rsid w:val="00177E50"/>
    <w:rsid w:val="00177F56"/>
    <w:rsid w:val="00180010"/>
    <w:rsid w:val="00180053"/>
    <w:rsid w:val="0018034C"/>
    <w:rsid w:val="00180388"/>
    <w:rsid w:val="001807D8"/>
    <w:rsid w:val="0018092C"/>
    <w:rsid w:val="00180AA4"/>
    <w:rsid w:val="001811C8"/>
    <w:rsid w:val="00181E2B"/>
    <w:rsid w:val="001820F6"/>
    <w:rsid w:val="0018223F"/>
    <w:rsid w:val="001822B3"/>
    <w:rsid w:val="0018259F"/>
    <w:rsid w:val="001827CC"/>
    <w:rsid w:val="001829E9"/>
    <w:rsid w:val="00182A0D"/>
    <w:rsid w:val="00182C04"/>
    <w:rsid w:val="00182D08"/>
    <w:rsid w:val="00182F10"/>
    <w:rsid w:val="00183562"/>
    <w:rsid w:val="00184315"/>
    <w:rsid w:val="00184677"/>
    <w:rsid w:val="00184741"/>
    <w:rsid w:val="00184758"/>
    <w:rsid w:val="00184B75"/>
    <w:rsid w:val="00184C86"/>
    <w:rsid w:val="00184CFE"/>
    <w:rsid w:val="00184F4E"/>
    <w:rsid w:val="00185353"/>
    <w:rsid w:val="0018574D"/>
    <w:rsid w:val="00185992"/>
    <w:rsid w:val="00185D12"/>
    <w:rsid w:val="00186179"/>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284D"/>
    <w:rsid w:val="00193548"/>
    <w:rsid w:val="0019374A"/>
    <w:rsid w:val="00193939"/>
    <w:rsid w:val="00193AA8"/>
    <w:rsid w:val="00193D15"/>
    <w:rsid w:val="00193EA0"/>
    <w:rsid w:val="00194014"/>
    <w:rsid w:val="00194854"/>
    <w:rsid w:val="001948FD"/>
    <w:rsid w:val="00195181"/>
    <w:rsid w:val="00195338"/>
    <w:rsid w:val="001953A7"/>
    <w:rsid w:val="001956E4"/>
    <w:rsid w:val="00195842"/>
    <w:rsid w:val="001959FA"/>
    <w:rsid w:val="00195B78"/>
    <w:rsid w:val="00195CDD"/>
    <w:rsid w:val="00196526"/>
    <w:rsid w:val="00196B61"/>
    <w:rsid w:val="00196C0C"/>
    <w:rsid w:val="0019753D"/>
    <w:rsid w:val="0019773E"/>
    <w:rsid w:val="00197A85"/>
    <w:rsid w:val="00197E18"/>
    <w:rsid w:val="001A01C0"/>
    <w:rsid w:val="001A0C7D"/>
    <w:rsid w:val="001A0FEB"/>
    <w:rsid w:val="001A1165"/>
    <w:rsid w:val="001A1581"/>
    <w:rsid w:val="001A1DDE"/>
    <w:rsid w:val="001A1FCC"/>
    <w:rsid w:val="001A217F"/>
    <w:rsid w:val="001A21CC"/>
    <w:rsid w:val="001A2419"/>
    <w:rsid w:val="001A26B8"/>
    <w:rsid w:val="001A2F5A"/>
    <w:rsid w:val="001A3319"/>
    <w:rsid w:val="001A34FA"/>
    <w:rsid w:val="001A3649"/>
    <w:rsid w:val="001A386B"/>
    <w:rsid w:val="001A3A6B"/>
    <w:rsid w:val="001A409F"/>
    <w:rsid w:val="001A4190"/>
    <w:rsid w:val="001A4218"/>
    <w:rsid w:val="001A4477"/>
    <w:rsid w:val="001A45ED"/>
    <w:rsid w:val="001A4693"/>
    <w:rsid w:val="001A48D5"/>
    <w:rsid w:val="001A4B69"/>
    <w:rsid w:val="001A548D"/>
    <w:rsid w:val="001A589B"/>
    <w:rsid w:val="001A5F8B"/>
    <w:rsid w:val="001A6366"/>
    <w:rsid w:val="001A66F8"/>
    <w:rsid w:val="001A6799"/>
    <w:rsid w:val="001A7288"/>
    <w:rsid w:val="001A7310"/>
    <w:rsid w:val="001A73D0"/>
    <w:rsid w:val="001A7A72"/>
    <w:rsid w:val="001A7DF9"/>
    <w:rsid w:val="001A7F97"/>
    <w:rsid w:val="001B0304"/>
    <w:rsid w:val="001B05DC"/>
    <w:rsid w:val="001B05EC"/>
    <w:rsid w:val="001B071F"/>
    <w:rsid w:val="001B0CF9"/>
    <w:rsid w:val="001B1300"/>
    <w:rsid w:val="001B13FC"/>
    <w:rsid w:val="001B1899"/>
    <w:rsid w:val="001B1993"/>
    <w:rsid w:val="001B1F05"/>
    <w:rsid w:val="001B2101"/>
    <w:rsid w:val="001B223C"/>
    <w:rsid w:val="001B24BA"/>
    <w:rsid w:val="001B2EE3"/>
    <w:rsid w:val="001B35C1"/>
    <w:rsid w:val="001B36F7"/>
    <w:rsid w:val="001B37D2"/>
    <w:rsid w:val="001B38C6"/>
    <w:rsid w:val="001B39CC"/>
    <w:rsid w:val="001B3BD8"/>
    <w:rsid w:val="001B3F34"/>
    <w:rsid w:val="001B4117"/>
    <w:rsid w:val="001B4180"/>
    <w:rsid w:val="001B43B1"/>
    <w:rsid w:val="001B4583"/>
    <w:rsid w:val="001B48B1"/>
    <w:rsid w:val="001B4C69"/>
    <w:rsid w:val="001B4F38"/>
    <w:rsid w:val="001B4F90"/>
    <w:rsid w:val="001B596D"/>
    <w:rsid w:val="001B5D2D"/>
    <w:rsid w:val="001B62B8"/>
    <w:rsid w:val="001B677F"/>
    <w:rsid w:val="001B7243"/>
    <w:rsid w:val="001B7381"/>
    <w:rsid w:val="001B739E"/>
    <w:rsid w:val="001B74E9"/>
    <w:rsid w:val="001B77C4"/>
    <w:rsid w:val="001B7952"/>
    <w:rsid w:val="001B7A83"/>
    <w:rsid w:val="001B7E22"/>
    <w:rsid w:val="001B7E74"/>
    <w:rsid w:val="001B7F74"/>
    <w:rsid w:val="001C082A"/>
    <w:rsid w:val="001C0F66"/>
    <w:rsid w:val="001C0F68"/>
    <w:rsid w:val="001C148B"/>
    <w:rsid w:val="001C16E3"/>
    <w:rsid w:val="001C1999"/>
    <w:rsid w:val="001C1F24"/>
    <w:rsid w:val="001C235F"/>
    <w:rsid w:val="001C29F1"/>
    <w:rsid w:val="001C2F8F"/>
    <w:rsid w:val="001C3019"/>
    <w:rsid w:val="001C3363"/>
    <w:rsid w:val="001C3606"/>
    <w:rsid w:val="001C363C"/>
    <w:rsid w:val="001C3850"/>
    <w:rsid w:val="001C3ABA"/>
    <w:rsid w:val="001C3DB7"/>
    <w:rsid w:val="001C3F59"/>
    <w:rsid w:val="001C4430"/>
    <w:rsid w:val="001C499C"/>
    <w:rsid w:val="001C4BBA"/>
    <w:rsid w:val="001C4DA8"/>
    <w:rsid w:val="001C4EE8"/>
    <w:rsid w:val="001C4FC0"/>
    <w:rsid w:val="001C5789"/>
    <w:rsid w:val="001C5A08"/>
    <w:rsid w:val="001C5CA7"/>
    <w:rsid w:val="001C6D31"/>
    <w:rsid w:val="001C6FB8"/>
    <w:rsid w:val="001D01EB"/>
    <w:rsid w:val="001D03A0"/>
    <w:rsid w:val="001D0559"/>
    <w:rsid w:val="001D0C92"/>
    <w:rsid w:val="001D0EC7"/>
    <w:rsid w:val="001D0F86"/>
    <w:rsid w:val="001D1300"/>
    <w:rsid w:val="001D17E8"/>
    <w:rsid w:val="001D1BA7"/>
    <w:rsid w:val="001D1CBC"/>
    <w:rsid w:val="001D1FE4"/>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547"/>
    <w:rsid w:val="001D4949"/>
    <w:rsid w:val="001D4B64"/>
    <w:rsid w:val="001D4E21"/>
    <w:rsid w:val="001D52BC"/>
    <w:rsid w:val="001D5730"/>
    <w:rsid w:val="001D5813"/>
    <w:rsid w:val="001D5F89"/>
    <w:rsid w:val="001D6055"/>
    <w:rsid w:val="001D6395"/>
    <w:rsid w:val="001D6C83"/>
    <w:rsid w:val="001D6EF7"/>
    <w:rsid w:val="001D6F7C"/>
    <w:rsid w:val="001D72CB"/>
    <w:rsid w:val="001D791C"/>
    <w:rsid w:val="001D7984"/>
    <w:rsid w:val="001D7A39"/>
    <w:rsid w:val="001D7AF8"/>
    <w:rsid w:val="001D7DCB"/>
    <w:rsid w:val="001E0189"/>
    <w:rsid w:val="001E03AD"/>
    <w:rsid w:val="001E0B3C"/>
    <w:rsid w:val="001E0C3D"/>
    <w:rsid w:val="001E1114"/>
    <w:rsid w:val="001E1684"/>
    <w:rsid w:val="001E17EF"/>
    <w:rsid w:val="001E1A06"/>
    <w:rsid w:val="001E1CF2"/>
    <w:rsid w:val="001E1F8A"/>
    <w:rsid w:val="001E2034"/>
    <w:rsid w:val="001E213B"/>
    <w:rsid w:val="001E242A"/>
    <w:rsid w:val="001E2469"/>
    <w:rsid w:val="001E307E"/>
    <w:rsid w:val="001E3183"/>
    <w:rsid w:val="001E328E"/>
    <w:rsid w:val="001E3678"/>
    <w:rsid w:val="001E39C9"/>
    <w:rsid w:val="001E3AF6"/>
    <w:rsid w:val="001E3BC7"/>
    <w:rsid w:val="001E4915"/>
    <w:rsid w:val="001E4ECC"/>
    <w:rsid w:val="001E559B"/>
    <w:rsid w:val="001E56B4"/>
    <w:rsid w:val="001E57E6"/>
    <w:rsid w:val="001E5B12"/>
    <w:rsid w:val="001E5B53"/>
    <w:rsid w:val="001E5D27"/>
    <w:rsid w:val="001E63BB"/>
    <w:rsid w:val="001E68E7"/>
    <w:rsid w:val="001E6C25"/>
    <w:rsid w:val="001E6F75"/>
    <w:rsid w:val="001E770D"/>
    <w:rsid w:val="001E7B7F"/>
    <w:rsid w:val="001E7BC3"/>
    <w:rsid w:val="001E7BCF"/>
    <w:rsid w:val="001E7DBF"/>
    <w:rsid w:val="001E7F8E"/>
    <w:rsid w:val="001F0528"/>
    <w:rsid w:val="001F06CF"/>
    <w:rsid w:val="001F07AB"/>
    <w:rsid w:val="001F087C"/>
    <w:rsid w:val="001F1028"/>
    <w:rsid w:val="001F132E"/>
    <w:rsid w:val="001F138E"/>
    <w:rsid w:val="001F16C1"/>
    <w:rsid w:val="001F181C"/>
    <w:rsid w:val="001F21B7"/>
    <w:rsid w:val="001F2420"/>
    <w:rsid w:val="001F24E3"/>
    <w:rsid w:val="001F2683"/>
    <w:rsid w:val="001F2851"/>
    <w:rsid w:val="001F31ED"/>
    <w:rsid w:val="001F35D5"/>
    <w:rsid w:val="001F36E7"/>
    <w:rsid w:val="001F3BA1"/>
    <w:rsid w:val="001F42E7"/>
    <w:rsid w:val="001F4345"/>
    <w:rsid w:val="001F44C3"/>
    <w:rsid w:val="001F466F"/>
    <w:rsid w:val="001F4E37"/>
    <w:rsid w:val="001F5531"/>
    <w:rsid w:val="001F57DE"/>
    <w:rsid w:val="001F621E"/>
    <w:rsid w:val="001F63D8"/>
    <w:rsid w:val="001F6487"/>
    <w:rsid w:val="001F667A"/>
    <w:rsid w:val="001F67D7"/>
    <w:rsid w:val="001F6C8B"/>
    <w:rsid w:val="001F6D34"/>
    <w:rsid w:val="001F6D56"/>
    <w:rsid w:val="001F71C2"/>
    <w:rsid w:val="001F7571"/>
    <w:rsid w:val="001F79CB"/>
    <w:rsid w:val="001F7C32"/>
    <w:rsid w:val="00200645"/>
    <w:rsid w:val="0020088B"/>
    <w:rsid w:val="00200E53"/>
    <w:rsid w:val="002010AF"/>
    <w:rsid w:val="002010CF"/>
    <w:rsid w:val="002014A2"/>
    <w:rsid w:val="00201663"/>
    <w:rsid w:val="00201671"/>
    <w:rsid w:val="002023DB"/>
    <w:rsid w:val="00202A72"/>
    <w:rsid w:val="00202D15"/>
    <w:rsid w:val="00202E57"/>
    <w:rsid w:val="00202F83"/>
    <w:rsid w:val="00202FC6"/>
    <w:rsid w:val="00203114"/>
    <w:rsid w:val="002033AD"/>
    <w:rsid w:val="00203988"/>
    <w:rsid w:val="00203989"/>
    <w:rsid w:val="00203B20"/>
    <w:rsid w:val="00203D26"/>
    <w:rsid w:val="00204256"/>
    <w:rsid w:val="002042A7"/>
    <w:rsid w:val="0020436C"/>
    <w:rsid w:val="002046E4"/>
    <w:rsid w:val="00204974"/>
    <w:rsid w:val="00204B32"/>
    <w:rsid w:val="00204B54"/>
    <w:rsid w:val="00204EBA"/>
    <w:rsid w:val="00204F17"/>
    <w:rsid w:val="0020564A"/>
    <w:rsid w:val="0020578B"/>
    <w:rsid w:val="00205AC2"/>
    <w:rsid w:val="00205C26"/>
    <w:rsid w:val="00206165"/>
    <w:rsid w:val="002067F3"/>
    <w:rsid w:val="0020685A"/>
    <w:rsid w:val="00206948"/>
    <w:rsid w:val="00206AB0"/>
    <w:rsid w:val="00206AEB"/>
    <w:rsid w:val="00206B58"/>
    <w:rsid w:val="00206E0E"/>
    <w:rsid w:val="0020727C"/>
    <w:rsid w:val="0020789F"/>
    <w:rsid w:val="00207B8F"/>
    <w:rsid w:val="00207C92"/>
    <w:rsid w:val="00210242"/>
    <w:rsid w:val="002109CB"/>
    <w:rsid w:val="002109D7"/>
    <w:rsid w:val="00210B44"/>
    <w:rsid w:val="00210E5F"/>
    <w:rsid w:val="00210FF7"/>
    <w:rsid w:val="00211288"/>
    <w:rsid w:val="00211A71"/>
    <w:rsid w:val="002122F5"/>
    <w:rsid w:val="002126A0"/>
    <w:rsid w:val="0021291B"/>
    <w:rsid w:val="00212D25"/>
    <w:rsid w:val="00212D35"/>
    <w:rsid w:val="00212F3E"/>
    <w:rsid w:val="00213070"/>
    <w:rsid w:val="002132E1"/>
    <w:rsid w:val="00213CA5"/>
    <w:rsid w:val="002143A2"/>
    <w:rsid w:val="002146DA"/>
    <w:rsid w:val="00214A85"/>
    <w:rsid w:val="00214BC9"/>
    <w:rsid w:val="00214EAF"/>
    <w:rsid w:val="00214EFA"/>
    <w:rsid w:val="00215846"/>
    <w:rsid w:val="00215A3B"/>
    <w:rsid w:val="00215A70"/>
    <w:rsid w:val="00215A7F"/>
    <w:rsid w:val="002160D0"/>
    <w:rsid w:val="0021652D"/>
    <w:rsid w:val="00216611"/>
    <w:rsid w:val="0021668A"/>
    <w:rsid w:val="00216CE3"/>
    <w:rsid w:val="00216FE8"/>
    <w:rsid w:val="00217133"/>
    <w:rsid w:val="002174B2"/>
    <w:rsid w:val="0021799B"/>
    <w:rsid w:val="00217D60"/>
    <w:rsid w:val="002200AE"/>
    <w:rsid w:val="0022014A"/>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DE4"/>
    <w:rsid w:val="002239A2"/>
    <w:rsid w:val="00223B19"/>
    <w:rsid w:val="00223CB7"/>
    <w:rsid w:val="00224762"/>
    <w:rsid w:val="00224929"/>
    <w:rsid w:val="002252B4"/>
    <w:rsid w:val="0022667B"/>
    <w:rsid w:val="00226787"/>
    <w:rsid w:val="00226A46"/>
    <w:rsid w:val="00226D0C"/>
    <w:rsid w:val="00226D34"/>
    <w:rsid w:val="00227035"/>
    <w:rsid w:val="00227536"/>
    <w:rsid w:val="00230070"/>
    <w:rsid w:val="0023094B"/>
    <w:rsid w:val="00230F0D"/>
    <w:rsid w:val="00231AF0"/>
    <w:rsid w:val="002325F6"/>
    <w:rsid w:val="00233249"/>
    <w:rsid w:val="00233541"/>
    <w:rsid w:val="00233634"/>
    <w:rsid w:val="00233A79"/>
    <w:rsid w:val="00233F9D"/>
    <w:rsid w:val="00234662"/>
    <w:rsid w:val="00234680"/>
    <w:rsid w:val="00234712"/>
    <w:rsid w:val="00234820"/>
    <w:rsid w:val="00234923"/>
    <w:rsid w:val="00234ACA"/>
    <w:rsid w:val="00234DA3"/>
    <w:rsid w:val="002351ED"/>
    <w:rsid w:val="0023522C"/>
    <w:rsid w:val="002352CB"/>
    <w:rsid w:val="0023552F"/>
    <w:rsid w:val="00235D39"/>
    <w:rsid w:val="00236281"/>
    <w:rsid w:val="00236503"/>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86A"/>
    <w:rsid w:val="00241E1F"/>
    <w:rsid w:val="00242940"/>
    <w:rsid w:val="00242D3C"/>
    <w:rsid w:val="00242D52"/>
    <w:rsid w:val="00243263"/>
    <w:rsid w:val="002434BD"/>
    <w:rsid w:val="002436DF"/>
    <w:rsid w:val="00243AD9"/>
    <w:rsid w:val="00243F10"/>
    <w:rsid w:val="00244DEC"/>
    <w:rsid w:val="00245554"/>
    <w:rsid w:val="00245839"/>
    <w:rsid w:val="0024589C"/>
    <w:rsid w:val="00245919"/>
    <w:rsid w:val="00245E25"/>
    <w:rsid w:val="002462CF"/>
    <w:rsid w:val="002462E3"/>
    <w:rsid w:val="0024635D"/>
    <w:rsid w:val="00246464"/>
    <w:rsid w:val="00246958"/>
    <w:rsid w:val="00246BA1"/>
    <w:rsid w:val="0024779B"/>
    <w:rsid w:val="0024783E"/>
    <w:rsid w:val="0024790A"/>
    <w:rsid w:val="00247B93"/>
    <w:rsid w:val="00247C3A"/>
    <w:rsid w:val="002504CE"/>
    <w:rsid w:val="00250A5A"/>
    <w:rsid w:val="00250FF1"/>
    <w:rsid w:val="00251467"/>
    <w:rsid w:val="002514C5"/>
    <w:rsid w:val="002515B9"/>
    <w:rsid w:val="002519E5"/>
    <w:rsid w:val="00251B56"/>
    <w:rsid w:val="00251B9B"/>
    <w:rsid w:val="00252069"/>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6C1"/>
    <w:rsid w:val="00255082"/>
    <w:rsid w:val="0025517A"/>
    <w:rsid w:val="00255346"/>
    <w:rsid w:val="002553FE"/>
    <w:rsid w:val="002557BC"/>
    <w:rsid w:val="002559D0"/>
    <w:rsid w:val="00255F10"/>
    <w:rsid w:val="0025623D"/>
    <w:rsid w:val="00256567"/>
    <w:rsid w:val="002566DF"/>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683"/>
    <w:rsid w:val="002639F0"/>
    <w:rsid w:val="00264209"/>
    <w:rsid w:val="002647BC"/>
    <w:rsid w:val="00264827"/>
    <w:rsid w:val="002650D5"/>
    <w:rsid w:val="00265508"/>
    <w:rsid w:val="00265927"/>
    <w:rsid w:val="00265C5A"/>
    <w:rsid w:val="00265C6B"/>
    <w:rsid w:val="00266019"/>
    <w:rsid w:val="0026625A"/>
    <w:rsid w:val="002667C6"/>
    <w:rsid w:val="002667D7"/>
    <w:rsid w:val="00266865"/>
    <w:rsid w:val="00266A73"/>
    <w:rsid w:val="00266F88"/>
    <w:rsid w:val="00267531"/>
    <w:rsid w:val="002676D3"/>
    <w:rsid w:val="00267727"/>
    <w:rsid w:val="002678A0"/>
    <w:rsid w:val="002700B9"/>
    <w:rsid w:val="00271374"/>
    <w:rsid w:val="00271379"/>
    <w:rsid w:val="00271426"/>
    <w:rsid w:val="00271607"/>
    <w:rsid w:val="00271702"/>
    <w:rsid w:val="00271733"/>
    <w:rsid w:val="00271739"/>
    <w:rsid w:val="00271A30"/>
    <w:rsid w:val="00271A8D"/>
    <w:rsid w:val="0027245B"/>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5F5E"/>
    <w:rsid w:val="00276254"/>
    <w:rsid w:val="00276BB6"/>
    <w:rsid w:val="00276E11"/>
    <w:rsid w:val="00276E89"/>
    <w:rsid w:val="00280346"/>
    <w:rsid w:val="002805EC"/>
    <w:rsid w:val="002809CD"/>
    <w:rsid w:val="0028123B"/>
    <w:rsid w:val="0028137A"/>
    <w:rsid w:val="00281432"/>
    <w:rsid w:val="0028164A"/>
    <w:rsid w:val="00281FD4"/>
    <w:rsid w:val="00283225"/>
    <w:rsid w:val="00283532"/>
    <w:rsid w:val="0028393C"/>
    <w:rsid w:val="00283BF6"/>
    <w:rsid w:val="00284032"/>
    <w:rsid w:val="002840D5"/>
    <w:rsid w:val="0028414E"/>
    <w:rsid w:val="002842AF"/>
    <w:rsid w:val="00284361"/>
    <w:rsid w:val="00284A27"/>
    <w:rsid w:val="00284D69"/>
    <w:rsid w:val="00284E44"/>
    <w:rsid w:val="0028530E"/>
    <w:rsid w:val="00285587"/>
    <w:rsid w:val="002857C3"/>
    <w:rsid w:val="00285C5F"/>
    <w:rsid w:val="00285EC6"/>
    <w:rsid w:val="0028644C"/>
    <w:rsid w:val="002868BC"/>
    <w:rsid w:val="00286FC4"/>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A5"/>
    <w:rsid w:val="00292E28"/>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488"/>
    <w:rsid w:val="00295C19"/>
    <w:rsid w:val="00295C33"/>
    <w:rsid w:val="00295EDA"/>
    <w:rsid w:val="00296092"/>
    <w:rsid w:val="002966C4"/>
    <w:rsid w:val="002966C5"/>
    <w:rsid w:val="00296A1E"/>
    <w:rsid w:val="00296C18"/>
    <w:rsid w:val="0029702F"/>
    <w:rsid w:val="00297233"/>
    <w:rsid w:val="00297281"/>
    <w:rsid w:val="00297680"/>
    <w:rsid w:val="00297CF1"/>
    <w:rsid w:val="00297EDD"/>
    <w:rsid w:val="00297FAD"/>
    <w:rsid w:val="002A00AD"/>
    <w:rsid w:val="002A0398"/>
    <w:rsid w:val="002A091F"/>
    <w:rsid w:val="002A0A6D"/>
    <w:rsid w:val="002A0D0A"/>
    <w:rsid w:val="002A0E93"/>
    <w:rsid w:val="002A1562"/>
    <w:rsid w:val="002A18DE"/>
    <w:rsid w:val="002A1B3C"/>
    <w:rsid w:val="002A1B79"/>
    <w:rsid w:val="002A1C11"/>
    <w:rsid w:val="002A215D"/>
    <w:rsid w:val="002A2372"/>
    <w:rsid w:val="002A25D0"/>
    <w:rsid w:val="002A26CD"/>
    <w:rsid w:val="002A2815"/>
    <w:rsid w:val="002A31A3"/>
    <w:rsid w:val="002A3810"/>
    <w:rsid w:val="002A3B11"/>
    <w:rsid w:val="002A43AE"/>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927"/>
    <w:rsid w:val="002B0C49"/>
    <w:rsid w:val="002B1324"/>
    <w:rsid w:val="002B1348"/>
    <w:rsid w:val="002B1354"/>
    <w:rsid w:val="002B14E4"/>
    <w:rsid w:val="002B196F"/>
    <w:rsid w:val="002B19FC"/>
    <w:rsid w:val="002B1ACB"/>
    <w:rsid w:val="002B1D19"/>
    <w:rsid w:val="002B2005"/>
    <w:rsid w:val="002B229B"/>
    <w:rsid w:val="002B2591"/>
    <w:rsid w:val="002B2592"/>
    <w:rsid w:val="002B27D9"/>
    <w:rsid w:val="002B2BF1"/>
    <w:rsid w:val="002B2E22"/>
    <w:rsid w:val="002B321E"/>
    <w:rsid w:val="002B369F"/>
    <w:rsid w:val="002B3C61"/>
    <w:rsid w:val="002B5224"/>
    <w:rsid w:val="002B581E"/>
    <w:rsid w:val="002B5A19"/>
    <w:rsid w:val="002B5D46"/>
    <w:rsid w:val="002B5E92"/>
    <w:rsid w:val="002B5F5B"/>
    <w:rsid w:val="002B5FC1"/>
    <w:rsid w:val="002B65B1"/>
    <w:rsid w:val="002B65BF"/>
    <w:rsid w:val="002B68E2"/>
    <w:rsid w:val="002B6A6E"/>
    <w:rsid w:val="002B6F5B"/>
    <w:rsid w:val="002B7811"/>
    <w:rsid w:val="002B7C40"/>
    <w:rsid w:val="002C03CE"/>
    <w:rsid w:val="002C04A3"/>
    <w:rsid w:val="002C0503"/>
    <w:rsid w:val="002C0628"/>
    <w:rsid w:val="002C0679"/>
    <w:rsid w:val="002C0794"/>
    <w:rsid w:val="002C09A4"/>
    <w:rsid w:val="002C0DBD"/>
    <w:rsid w:val="002C1008"/>
    <w:rsid w:val="002C1222"/>
    <w:rsid w:val="002C1401"/>
    <w:rsid w:val="002C1516"/>
    <w:rsid w:val="002C1B7C"/>
    <w:rsid w:val="002C1CE6"/>
    <w:rsid w:val="002C216D"/>
    <w:rsid w:val="002C2652"/>
    <w:rsid w:val="002C27D6"/>
    <w:rsid w:val="002C2A18"/>
    <w:rsid w:val="002C2A94"/>
    <w:rsid w:val="002C32AD"/>
    <w:rsid w:val="002C3326"/>
    <w:rsid w:val="002C3343"/>
    <w:rsid w:val="002C35E5"/>
    <w:rsid w:val="002C3BC5"/>
    <w:rsid w:val="002C3D16"/>
    <w:rsid w:val="002C3F94"/>
    <w:rsid w:val="002C42AA"/>
    <w:rsid w:val="002C4466"/>
    <w:rsid w:val="002C4B9E"/>
    <w:rsid w:val="002C4F6E"/>
    <w:rsid w:val="002C51F5"/>
    <w:rsid w:val="002C57C5"/>
    <w:rsid w:val="002C595E"/>
    <w:rsid w:val="002C5B49"/>
    <w:rsid w:val="002C5C6A"/>
    <w:rsid w:val="002C5DDA"/>
    <w:rsid w:val="002C5EA2"/>
    <w:rsid w:val="002C6245"/>
    <w:rsid w:val="002C6451"/>
    <w:rsid w:val="002C6B5C"/>
    <w:rsid w:val="002C70B7"/>
    <w:rsid w:val="002C7DD5"/>
    <w:rsid w:val="002D02AB"/>
    <w:rsid w:val="002D04B5"/>
    <w:rsid w:val="002D076F"/>
    <w:rsid w:val="002D15B8"/>
    <w:rsid w:val="002D16D2"/>
    <w:rsid w:val="002D18BB"/>
    <w:rsid w:val="002D1AF2"/>
    <w:rsid w:val="002D20EF"/>
    <w:rsid w:val="002D21BC"/>
    <w:rsid w:val="002D225C"/>
    <w:rsid w:val="002D262D"/>
    <w:rsid w:val="002D2FDB"/>
    <w:rsid w:val="002D33B3"/>
    <w:rsid w:val="002D3853"/>
    <w:rsid w:val="002D3F7B"/>
    <w:rsid w:val="002D414D"/>
    <w:rsid w:val="002D4479"/>
    <w:rsid w:val="002D493D"/>
    <w:rsid w:val="002D4A66"/>
    <w:rsid w:val="002D4D21"/>
    <w:rsid w:val="002D4DCA"/>
    <w:rsid w:val="002D5301"/>
    <w:rsid w:val="002D5A4F"/>
    <w:rsid w:val="002D5ACC"/>
    <w:rsid w:val="002D5FBF"/>
    <w:rsid w:val="002D626B"/>
    <w:rsid w:val="002D661E"/>
    <w:rsid w:val="002D6ADA"/>
    <w:rsid w:val="002D6CC0"/>
    <w:rsid w:val="002D6E1D"/>
    <w:rsid w:val="002D7211"/>
    <w:rsid w:val="002D72C5"/>
    <w:rsid w:val="002D7CA0"/>
    <w:rsid w:val="002D7CA1"/>
    <w:rsid w:val="002E0092"/>
    <w:rsid w:val="002E01E3"/>
    <w:rsid w:val="002E0211"/>
    <w:rsid w:val="002E05A3"/>
    <w:rsid w:val="002E0F3D"/>
    <w:rsid w:val="002E110F"/>
    <w:rsid w:val="002E1284"/>
    <w:rsid w:val="002E1545"/>
    <w:rsid w:val="002E181D"/>
    <w:rsid w:val="002E1BBC"/>
    <w:rsid w:val="002E1D07"/>
    <w:rsid w:val="002E2873"/>
    <w:rsid w:val="002E2888"/>
    <w:rsid w:val="002E2B68"/>
    <w:rsid w:val="002E2C24"/>
    <w:rsid w:val="002E33FA"/>
    <w:rsid w:val="002E34B4"/>
    <w:rsid w:val="002E38BA"/>
    <w:rsid w:val="002E3979"/>
    <w:rsid w:val="002E3A3A"/>
    <w:rsid w:val="002E3CD2"/>
    <w:rsid w:val="002E3FE6"/>
    <w:rsid w:val="002E41B2"/>
    <w:rsid w:val="002E4975"/>
    <w:rsid w:val="002E4FE6"/>
    <w:rsid w:val="002E50ED"/>
    <w:rsid w:val="002E55C3"/>
    <w:rsid w:val="002E55D3"/>
    <w:rsid w:val="002E58CB"/>
    <w:rsid w:val="002E5912"/>
    <w:rsid w:val="002E5947"/>
    <w:rsid w:val="002E5EA0"/>
    <w:rsid w:val="002E620E"/>
    <w:rsid w:val="002E68ED"/>
    <w:rsid w:val="002E7342"/>
    <w:rsid w:val="002E7802"/>
    <w:rsid w:val="002E79F5"/>
    <w:rsid w:val="002E7B3D"/>
    <w:rsid w:val="002E7D17"/>
    <w:rsid w:val="002E7F1C"/>
    <w:rsid w:val="002F001A"/>
    <w:rsid w:val="002F01A6"/>
    <w:rsid w:val="002F01B0"/>
    <w:rsid w:val="002F062F"/>
    <w:rsid w:val="002F0CC6"/>
    <w:rsid w:val="002F0F0E"/>
    <w:rsid w:val="002F10E9"/>
    <w:rsid w:val="002F166F"/>
    <w:rsid w:val="002F1789"/>
    <w:rsid w:val="002F1811"/>
    <w:rsid w:val="002F20C5"/>
    <w:rsid w:val="002F23A9"/>
    <w:rsid w:val="002F253F"/>
    <w:rsid w:val="002F27A4"/>
    <w:rsid w:val="002F281D"/>
    <w:rsid w:val="002F2A75"/>
    <w:rsid w:val="002F2FA2"/>
    <w:rsid w:val="002F381B"/>
    <w:rsid w:val="002F38C0"/>
    <w:rsid w:val="002F3EF5"/>
    <w:rsid w:val="002F4265"/>
    <w:rsid w:val="002F4691"/>
    <w:rsid w:val="002F495E"/>
    <w:rsid w:val="002F5D01"/>
    <w:rsid w:val="002F5F94"/>
    <w:rsid w:val="002F6208"/>
    <w:rsid w:val="002F6661"/>
    <w:rsid w:val="002F6892"/>
    <w:rsid w:val="002F690F"/>
    <w:rsid w:val="002F6BC6"/>
    <w:rsid w:val="002F70A9"/>
    <w:rsid w:val="002F71EA"/>
    <w:rsid w:val="003001F4"/>
    <w:rsid w:val="003003B0"/>
    <w:rsid w:val="003004B5"/>
    <w:rsid w:val="00300729"/>
    <w:rsid w:val="0030093F"/>
    <w:rsid w:val="003009BB"/>
    <w:rsid w:val="00300DE2"/>
    <w:rsid w:val="0030119E"/>
    <w:rsid w:val="00301256"/>
    <w:rsid w:val="0030164E"/>
    <w:rsid w:val="00301BCA"/>
    <w:rsid w:val="00301CC9"/>
    <w:rsid w:val="00302233"/>
    <w:rsid w:val="003022BB"/>
    <w:rsid w:val="00302A40"/>
    <w:rsid w:val="00303142"/>
    <w:rsid w:val="003031EC"/>
    <w:rsid w:val="00303435"/>
    <w:rsid w:val="003039DA"/>
    <w:rsid w:val="00303A58"/>
    <w:rsid w:val="00303CCD"/>
    <w:rsid w:val="00303DAF"/>
    <w:rsid w:val="00303F37"/>
    <w:rsid w:val="00303FA7"/>
    <w:rsid w:val="0030415B"/>
    <w:rsid w:val="00304441"/>
    <w:rsid w:val="003045FC"/>
    <w:rsid w:val="003046F4"/>
    <w:rsid w:val="0030472E"/>
    <w:rsid w:val="003047DC"/>
    <w:rsid w:val="00304C1C"/>
    <w:rsid w:val="00304E10"/>
    <w:rsid w:val="0030520F"/>
    <w:rsid w:val="0030530B"/>
    <w:rsid w:val="0030540E"/>
    <w:rsid w:val="0030555A"/>
    <w:rsid w:val="003056C8"/>
    <w:rsid w:val="00305736"/>
    <w:rsid w:val="0030632C"/>
    <w:rsid w:val="003063A4"/>
    <w:rsid w:val="003067BA"/>
    <w:rsid w:val="00306CCB"/>
    <w:rsid w:val="00306E56"/>
    <w:rsid w:val="00306EFD"/>
    <w:rsid w:val="00307589"/>
    <w:rsid w:val="00307E34"/>
    <w:rsid w:val="00310646"/>
    <w:rsid w:val="00310B73"/>
    <w:rsid w:val="003111BF"/>
    <w:rsid w:val="003111FF"/>
    <w:rsid w:val="003113FD"/>
    <w:rsid w:val="00311980"/>
    <w:rsid w:val="00311DB9"/>
    <w:rsid w:val="00312700"/>
    <w:rsid w:val="00312955"/>
    <w:rsid w:val="00312A2F"/>
    <w:rsid w:val="00312AAE"/>
    <w:rsid w:val="00312ACD"/>
    <w:rsid w:val="00312CCB"/>
    <w:rsid w:val="00312FB8"/>
    <w:rsid w:val="003138DB"/>
    <w:rsid w:val="00313E5D"/>
    <w:rsid w:val="003140CA"/>
    <w:rsid w:val="00314218"/>
    <w:rsid w:val="0031425F"/>
    <w:rsid w:val="00314264"/>
    <w:rsid w:val="00314E0D"/>
    <w:rsid w:val="003154A7"/>
    <w:rsid w:val="00315A6E"/>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173"/>
    <w:rsid w:val="00320AFB"/>
    <w:rsid w:val="00320BAE"/>
    <w:rsid w:val="0032103A"/>
    <w:rsid w:val="0032116C"/>
    <w:rsid w:val="003211AF"/>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D71"/>
    <w:rsid w:val="00324F00"/>
    <w:rsid w:val="00325A4C"/>
    <w:rsid w:val="003265CB"/>
    <w:rsid w:val="00326885"/>
    <w:rsid w:val="0032688B"/>
    <w:rsid w:val="00326A0A"/>
    <w:rsid w:val="00326E00"/>
    <w:rsid w:val="00326FDF"/>
    <w:rsid w:val="003275D4"/>
    <w:rsid w:val="003275E4"/>
    <w:rsid w:val="00327AF9"/>
    <w:rsid w:val="00327C7C"/>
    <w:rsid w:val="00327D75"/>
    <w:rsid w:val="00327E22"/>
    <w:rsid w:val="00327EF4"/>
    <w:rsid w:val="00327FA7"/>
    <w:rsid w:val="003301CE"/>
    <w:rsid w:val="0033053E"/>
    <w:rsid w:val="00330805"/>
    <w:rsid w:val="003308C7"/>
    <w:rsid w:val="003309EB"/>
    <w:rsid w:val="00330B9F"/>
    <w:rsid w:val="00330D81"/>
    <w:rsid w:val="00330DD4"/>
    <w:rsid w:val="003311AD"/>
    <w:rsid w:val="0033181F"/>
    <w:rsid w:val="003318F6"/>
    <w:rsid w:val="00331AEB"/>
    <w:rsid w:val="00331E50"/>
    <w:rsid w:val="00331FE0"/>
    <w:rsid w:val="0033208B"/>
    <w:rsid w:val="003320D1"/>
    <w:rsid w:val="0033297A"/>
    <w:rsid w:val="00332A3D"/>
    <w:rsid w:val="00332E37"/>
    <w:rsid w:val="00332F13"/>
    <w:rsid w:val="003331FF"/>
    <w:rsid w:val="0033328D"/>
    <w:rsid w:val="00333510"/>
    <w:rsid w:val="0033375F"/>
    <w:rsid w:val="00333D3D"/>
    <w:rsid w:val="00334171"/>
    <w:rsid w:val="00334660"/>
    <w:rsid w:val="00334B64"/>
    <w:rsid w:val="00334E30"/>
    <w:rsid w:val="003351C5"/>
    <w:rsid w:val="003352DE"/>
    <w:rsid w:val="00335411"/>
    <w:rsid w:val="003355AE"/>
    <w:rsid w:val="003360CF"/>
    <w:rsid w:val="00336266"/>
    <w:rsid w:val="003366FA"/>
    <w:rsid w:val="00336B06"/>
    <w:rsid w:val="00336B9A"/>
    <w:rsid w:val="00336C27"/>
    <w:rsid w:val="00336C59"/>
    <w:rsid w:val="0033791B"/>
    <w:rsid w:val="00337E71"/>
    <w:rsid w:val="0034004A"/>
    <w:rsid w:val="00340360"/>
    <w:rsid w:val="00340428"/>
    <w:rsid w:val="003404D8"/>
    <w:rsid w:val="003405A0"/>
    <w:rsid w:val="00340641"/>
    <w:rsid w:val="003406E0"/>
    <w:rsid w:val="00340728"/>
    <w:rsid w:val="00340CE5"/>
    <w:rsid w:val="003410DB"/>
    <w:rsid w:val="0034144A"/>
    <w:rsid w:val="003414EA"/>
    <w:rsid w:val="003414F2"/>
    <w:rsid w:val="0034163E"/>
    <w:rsid w:val="00341666"/>
    <w:rsid w:val="0034194C"/>
    <w:rsid w:val="00342587"/>
    <w:rsid w:val="00342632"/>
    <w:rsid w:val="00342D31"/>
    <w:rsid w:val="00342EF1"/>
    <w:rsid w:val="00342F35"/>
    <w:rsid w:val="00343367"/>
    <w:rsid w:val="00343AC5"/>
    <w:rsid w:val="00343B8B"/>
    <w:rsid w:val="00343D87"/>
    <w:rsid w:val="00343EDA"/>
    <w:rsid w:val="00344063"/>
    <w:rsid w:val="003445EA"/>
    <w:rsid w:val="00344D5E"/>
    <w:rsid w:val="00344DDC"/>
    <w:rsid w:val="003451EE"/>
    <w:rsid w:val="00345530"/>
    <w:rsid w:val="003457A9"/>
    <w:rsid w:val="00345FC4"/>
    <w:rsid w:val="003461A0"/>
    <w:rsid w:val="003469E3"/>
    <w:rsid w:val="00346B73"/>
    <w:rsid w:val="003471B4"/>
    <w:rsid w:val="003472E6"/>
    <w:rsid w:val="00347B0D"/>
    <w:rsid w:val="00347F6B"/>
    <w:rsid w:val="00347FC8"/>
    <w:rsid w:val="00350411"/>
    <w:rsid w:val="00350CD1"/>
    <w:rsid w:val="003516AB"/>
    <w:rsid w:val="00351943"/>
    <w:rsid w:val="00351FCB"/>
    <w:rsid w:val="003520B0"/>
    <w:rsid w:val="00352260"/>
    <w:rsid w:val="00352955"/>
    <w:rsid w:val="003530A7"/>
    <w:rsid w:val="00353594"/>
    <w:rsid w:val="00353EFD"/>
    <w:rsid w:val="003541BF"/>
    <w:rsid w:val="00354B56"/>
    <w:rsid w:val="00354CD8"/>
    <w:rsid w:val="00355338"/>
    <w:rsid w:val="0035546D"/>
    <w:rsid w:val="003559DC"/>
    <w:rsid w:val="00355C9D"/>
    <w:rsid w:val="00355E87"/>
    <w:rsid w:val="0035653E"/>
    <w:rsid w:val="00357057"/>
    <w:rsid w:val="00357360"/>
    <w:rsid w:val="00357460"/>
    <w:rsid w:val="0035784B"/>
    <w:rsid w:val="00357C06"/>
    <w:rsid w:val="00357F85"/>
    <w:rsid w:val="00360188"/>
    <w:rsid w:val="003601F7"/>
    <w:rsid w:val="003602EE"/>
    <w:rsid w:val="00361022"/>
    <w:rsid w:val="003612FC"/>
    <w:rsid w:val="0036143D"/>
    <w:rsid w:val="00361689"/>
    <w:rsid w:val="00361714"/>
    <w:rsid w:val="003619EE"/>
    <w:rsid w:val="003619F3"/>
    <w:rsid w:val="0036204C"/>
    <w:rsid w:val="003620B4"/>
    <w:rsid w:val="00362A70"/>
    <w:rsid w:val="00362AEC"/>
    <w:rsid w:val="00362E18"/>
    <w:rsid w:val="00362ED2"/>
    <w:rsid w:val="0036383C"/>
    <w:rsid w:val="0036397E"/>
    <w:rsid w:val="003646F1"/>
    <w:rsid w:val="0036485F"/>
    <w:rsid w:val="0036562E"/>
    <w:rsid w:val="00365954"/>
    <w:rsid w:val="00365CB4"/>
    <w:rsid w:val="00365D1B"/>
    <w:rsid w:val="00365EAB"/>
    <w:rsid w:val="00366069"/>
    <w:rsid w:val="00366634"/>
    <w:rsid w:val="0036682E"/>
    <w:rsid w:val="0036738C"/>
    <w:rsid w:val="00367C06"/>
    <w:rsid w:val="00367C5D"/>
    <w:rsid w:val="00367CC5"/>
    <w:rsid w:val="00367D0F"/>
    <w:rsid w:val="0037063E"/>
    <w:rsid w:val="0037064E"/>
    <w:rsid w:val="00370ABB"/>
    <w:rsid w:val="00370B27"/>
    <w:rsid w:val="00370E67"/>
    <w:rsid w:val="00371098"/>
    <w:rsid w:val="00371428"/>
    <w:rsid w:val="00371AC7"/>
    <w:rsid w:val="00371B01"/>
    <w:rsid w:val="00371F66"/>
    <w:rsid w:val="00372150"/>
    <w:rsid w:val="00372277"/>
    <w:rsid w:val="0037242B"/>
    <w:rsid w:val="00372698"/>
    <w:rsid w:val="00372760"/>
    <w:rsid w:val="00372895"/>
    <w:rsid w:val="00372CAE"/>
    <w:rsid w:val="00372E30"/>
    <w:rsid w:val="003735B3"/>
    <w:rsid w:val="0037392D"/>
    <w:rsid w:val="00373B03"/>
    <w:rsid w:val="00374040"/>
    <w:rsid w:val="00374322"/>
    <w:rsid w:val="00374655"/>
    <w:rsid w:val="003749F4"/>
    <w:rsid w:val="00374C9A"/>
    <w:rsid w:val="00374CF7"/>
    <w:rsid w:val="0037528F"/>
    <w:rsid w:val="00375351"/>
    <w:rsid w:val="00375480"/>
    <w:rsid w:val="003756F7"/>
    <w:rsid w:val="00375DD9"/>
    <w:rsid w:val="00375DED"/>
    <w:rsid w:val="00376092"/>
    <w:rsid w:val="00376119"/>
    <w:rsid w:val="0037626B"/>
    <w:rsid w:val="00376319"/>
    <w:rsid w:val="0037637F"/>
    <w:rsid w:val="00376DF3"/>
    <w:rsid w:val="00377289"/>
    <w:rsid w:val="003772B0"/>
    <w:rsid w:val="003776B1"/>
    <w:rsid w:val="00377780"/>
    <w:rsid w:val="00380587"/>
    <w:rsid w:val="00380666"/>
    <w:rsid w:val="00380AF4"/>
    <w:rsid w:val="00380B2A"/>
    <w:rsid w:val="00380DAB"/>
    <w:rsid w:val="00380FB7"/>
    <w:rsid w:val="00380FDC"/>
    <w:rsid w:val="00381AF4"/>
    <w:rsid w:val="00381B60"/>
    <w:rsid w:val="00382082"/>
    <w:rsid w:val="003820E9"/>
    <w:rsid w:val="00382E5C"/>
    <w:rsid w:val="00382F66"/>
    <w:rsid w:val="0038307E"/>
    <w:rsid w:val="00383089"/>
    <w:rsid w:val="003831E7"/>
    <w:rsid w:val="00383223"/>
    <w:rsid w:val="003832EB"/>
    <w:rsid w:val="00383927"/>
    <w:rsid w:val="00383953"/>
    <w:rsid w:val="00383E7D"/>
    <w:rsid w:val="003847FD"/>
    <w:rsid w:val="00384BA0"/>
    <w:rsid w:val="00384C65"/>
    <w:rsid w:val="0038553B"/>
    <w:rsid w:val="00385732"/>
    <w:rsid w:val="0038573F"/>
    <w:rsid w:val="003858EF"/>
    <w:rsid w:val="00385AAD"/>
    <w:rsid w:val="00385C26"/>
    <w:rsid w:val="00386059"/>
    <w:rsid w:val="003860B3"/>
    <w:rsid w:val="003865D1"/>
    <w:rsid w:val="00386680"/>
    <w:rsid w:val="00386816"/>
    <w:rsid w:val="00386BDE"/>
    <w:rsid w:val="00386C02"/>
    <w:rsid w:val="00386CF6"/>
    <w:rsid w:val="00387057"/>
    <w:rsid w:val="00387151"/>
    <w:rsid w:val="00387606"/>
    <w:rsid w:val="00387AC8"/>
    <w:rsid w:val="00387C10"/>
    <w:rsid w:val="00390118"/>
    <w:rsid w:val="003906E9"/>
    <w:rsid w:val="003907D3"/>
    <w:rsid w:val="003909BD"/>
    <w:rsid w:val="00390AD8"/>
    <w:rsid w:val="00390EDE"/>
    <w:rsid w:val="0039134B"/>
    <w:rsid w:val="0039178F"/>
    <w:rsid w:val="00391B6B"/>
    <w:rsid w:val="00391C21"/>
    <w:rsid w:val="00392031"/>
    <w:rsid w:val="00392129"/>
    <w:rsid w:val="00392193"/>
    <w:rsid w:val="00392284"/>
    <w:rsid w:val="00392A34"/>
    <w:rsid w:val="00392A4F"/>
    <w:rsid w:val="00392CAB"/>
    <w:rsid w:val="00392FE6"/>
    <w:rsid w:val="00393011"/>
    <w:rsid w:val="00393E22"/>
    <w:rsid w:val="00393E3A"/>
    <w:rsid w:val="00394005"/>
    <w:rsid w:val="00394063"/>
    <w:rsid w:val="003945F8"/>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0E56"/>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3A1C"/>
    <w:rsid w:val="003A4138"/>
    <w:rsid w:val="003A42C7"/>
    <w:rsid w:val="003A488C"/>
    <w:rsid w:val="003A48CD"/>
    <w:rsid w:val="003A48FC"/>
    <w:rsid w:val="003A4C23"/>
    <w:rsid w:val="003A4E9C"/>
    <w:rsid w:val="003A4F3A"/>
    <w:rsid w:val="003A4F5E"/>
    <w:rsid w:val="003A4F93"/>
    <w:rsid w:val="003A4FAF"/>
    <w:rsid w:val="003A51D7"/>
    <w:rsid w:val="003A541D"/>
    <w:rsid w:val="003A649B"/>
    <w:rsid w:val="003A65B8"/>
    <w:rsid w:val="003A669B"/>
    <w:rsid w:val="003A6AC3"/>
    <w:rsid w:val="003A6CB8"/>
    <w:rsid w:val="003A6E12"/>
    <w:rsid w:val="003A7103"/>
    <w:rsid w:val="003A7402"/>
    <w:rsid w:val="003A76D1"/>
    <w:rsid w:val="003A7930"/>
    <w:rsid w:val="003A7E30"/>
    <w:rsid w:val="003B0025"/>
    <w:rsid w:val="003B0302"/>
    <w:rsid w:val="003B12B8"/>
    <w:rsid w:val="003B16CD"/>
    <w:rsid w:val="003B1A71"/>
    <w:rsid w:val="003B1F5B"/>
    <w:rsid w:val="003B25EB"/>
    <w:rsid w:val="003B2A33"/>
    <w:rsid w:val="003B2D20"/>
    <w:rsid w:val="003B2F57"/>
    <w:rsid w:val="003B359C"/>
    <w:rsid w:val="003B3942"/>
    <w:rsid w:val="003B3B29"/>
    <w:rsid w:val="003B4085"/>
    <w:rsid w:val="003B428F"/>
    <w:rsid w:val="003B47F8"/>
    <w:rsid w:val="003B481A"/>
    <w:rsid w:val="003B49F6"/>
    <w:rsid w:val="003B5BAA"/>
    <w:rsid w:val="003B5C47"/>
    <w:rsid w:val="003B61D8"/>
    <w:rsid w:val="003B63E2"/>
    <w:rsid w:val="003B652C"/>
    <w:rsid w:val="003B6636"/>
    <w:rsid w:val="003B6776"/>
    <w:rsid w:val="003B6ACF"/>
    <w:rsid w:val="003B6E44"/>
    <w:rsid w:val="003B6F4F"/>
    <w:rsid w:val="003B6F64"/>
    <w:rsid w:val="003B6FC4"/>
    <w:rsid w:val="003B7A7C"/>
    <w:rsid w:val="003B7E65"/>
    <w:rsid w:val="003C00B0"/>
    <w:rsid w:val="003C062C"/>
    <w:rsid w:val="003C0C05"/>
    <w:rsid w:val="003C0D0E"/>
    <w:rsid w:val="003C0E4D"/>
    <w:rsid w:val="003C0E94"/>
    <w:rsid w:val="003C11AA"/>
    <w:rsid w:val="003C14C8"/>
    <w:rsid w:val="003C1D24"/>
    <w:rsid w:val="003C1F5D"/>
    <w:rsid w:val="003C23FA"/>
    <w:rsid w:val="003C26DC"/>
    <w:rsid w:val="003C2880"/>
    <w:rsid w:val="003C306D"/>
    <w:rsid w:val="003C3109"/>
    <w:rsid w:val="003C310E"/>
    <w:rsid w:val="003C31A0"/>
    <w:rsid w:val="003C3601"/>
    <w:rsid w:val="003C3637"/>
    <w:rsid w:val="003C3794"/>
    <w:rsid w:val="003C396F"/>
    <w:rsid w:val="003C3FB0"/>
    <w:rsid w:val="003C4514"/>
    <w:rsid w:val="003C465D"/>
    <w:rsid w:val="003C47DC"/>
    <w:rsid w:val="003C482B"/>
    <w:rsid w:val="003C4855"/>
    <w:rsid w:val="003C494B"/>
    <w:rsid w:val="003C4B4E"/>
    <w:rsid w:val="003C4E62"/>
    <w:rsid w:val="003C5020"/>
    <w:rsid w:val="003C5025"/>
    <w:rsid w:val="003C54FD"/>
    <w:rsid w:val="003C56D7"/>
    <w:rsid w:val="003C58BD"/>
    <w:rsid w:val="003C5C42"/>
    <w:rsid w:val="003C5C62"/>
    <w:rsid w:val="003C5D37"/>
    <w:rsid w:val="003C600C"/>
    <w:rsid w:val="003C676E"/>
    <w:rsid w:val="003C68F4"/>
    <w:rsid w:val="003C752A"/>
    <w:rsid w:val="003C754B"/>
    <w:rsid w:val="003C7581"/>
    <w:rsid w:val="003C7B35"/>
    <w:rsid w:val="003C7B71"/>
    <w:rsid w:val="003D0036"/>
    <w:rsid w:val="003D06B4"/>
    <w:rsid w:val="003D09A3"/>
    <w:rsid w:val="003D0C18"/>
    <w:rsid w:val="003D0D85"/>
    <w:rsid w:val="003D1842"/>
    <w:rsid w:val="003D197B"/>
    <w:rsid w:val="003D2062"/>
    <w:rsid w:val="003D25CF"/>
    <w:rsid w:val="003D2C53"/>
    <w:rsid w:val="003D3302"/>
    <w:rsid w:val="003D3A66"/>
    <w:rsid w:val="003D48BF"/>
    <w:rsid w:val="003D4983"/>
    <w:rsid w:val="003D538F"/>
    <w:rsid w:val="003D550C"/>
    <w:rsid w:val="003D5CF7"/>
    <w:rsid w:val="003D6042"/>
    <w:rsid w:val="003D659B"/>
    <w:rsid w:val="003D671C"/>
    <w:rsid w:val="003D78DB"/>
    <w:rsid w:val="003D7900"/>
    <w:rsid w:val="003D7CFE"/>
    <w:rsid w:val="003D7D10"/>
    <w:rsid w:val="003E0111"/>
    <w:rsid w:val="003E0231"/>
    <w:rsid w:val="003E02E2"/>
    <w:rsid w:val="003E0392"/>
    <w:rsid w:val="003E08B3"/>
    <w:rsid w:val="003E0B9B"/>
    <w:rsid w:val="003E151B"/>
    <w:rsid w:val="003E153F"/>
    <w:rsid w:val="003E1854"/>
    <w:rsid w:val="003E1BFB"/>
    <w:rsid w:val="003E1E85"/>
    <w:rsid w:val="003E210D"/>
    <w:rsid w:val="003E27FA"/>
    <w:rsid w:val="003E29FD"/>
    <w:rsid w:val="003E2A08"/>
    <w:rsid w:val="003E2C6D"/>
    <w:rsid w:val="003E2D96"/>
    <w:rsid w:val="003E324B"/>
    <w:rsid w:val="003E33EB"/>
    <w:rsid w:val="003E34D8"/>
    <w:rsid w:val="003E37EE"/>
    <w:rsid w:val="003E37FB"/>
    <w:rsid w:val="003E380A"/>
    <w:rsid w:val="003E446F"/>
    <w:rsid w:val="003E4559"/>
    <w:rsid w:val="003E45A0"/>
    <w:rsid w:val="003E46EA"/>
    <w:rsid w:val="003E4E6E"/>
    <w:rsid w:val="003E5099"/>
    <w:rsid w:val="003E528A"/>
    <w:rsid w:val="003E56B9"/>
    <w:rsid w:val="003E570B"/>
    <w:rsid w:val="003E5D22"/>
    <w:rsid w:val="003E677E"/>
    <w:rsid w:val="003E6CB9"/>
    <w:rsid w:val="003E6E6D"/>
    <w:rsid w:val="003E701C"/>
    <w:rsid w:val="003E74A4"/>
    <w:rsid w:val="003E7840"/>
    <w:rsid w:val="003E7B17"/>
    <w:rsid w:val="003F01E1"/>
    <w:rsid w:val="003F03A4"/>
    <w:rsid w:val="003F0860"/>
    <w:rsid w:val="003F11ED"/>
    <w:rsid w:val="003F1C39"/>
    <w:rsid w:val="003F1C5C"/>
    <w:rsid w:val="003F1E8D"/>
    <w:rsid w:val="003F2172"/>
    <w:rsid w:val="003F23C5"/>
    <w:rsid w:val="003F2751"/>
    <w:rsid w:val="003F28C6"/>
    <w:rsid w:val="003F330C"/>
    <w:rsid w:val="003F3639"/>
    <w:rsid w:val="003F3D28"/>
    <w:rsid w:val="003F3F56"/>
    <w:rsid w:val="003F4603"/>
    <w:rsid w:val="003F4800"/>
    <w:rsid w:val="003F489A"/>
    <w:rsid w:val="003F49A9"/>
    <w:rsid w:val="003F4CE9"/>
    <w:rsid w:val="003F50B7"/>
    <w:rsid w:val="003F54FE"/>
    <w:rsid w:val="003F56EC"/>
    <w:rsid w:val="003F5C46"/>
    <w:rsid w:val="003F600B"/>
    <w:rsid w:val="003F650D"/>
    <w:rsid w:val="003F6E52"/>
    <w:rsid w:val="003F6F52"/>
    <w:rsid w:val="003F73AA"/>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D4E"/>
    <w:rsid w:val="00404DEA"/>
    <w:rsid w:val="00404FFE"/>
    <w:rsid w:val="00405269"/>
    <w:rsid w:val="0040549E"/>
    <w:rsid w:val="004055F5"/>
    <w:rsid w:val="00405840"/>
    <w:rsid w:val="0040628B"/>
    <w:rsid w:val="004069C7"/>
    <w:rsid w:val="004079C7"/>
    <w:rsid w:val="00407F2A"/>
    <w:rsid w:val="00410657"/>
    <w:rsid w:val="004108DA"/>
    <w:rsid w:val="00410EED"/>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BFE"/>
    <w:rsid w:val="00413E1F"/>
    <w:rsid w:val="00414115"/>
    <w:rsid w:val="0041442E"/>
    <w:rsid w:val="0041464E"/>
    <w:rsid w:val="00414731"/>
    <w:rsid w:val="004147A1"/>
    <w:rsid w:val="00414820"/>
    <w:rsid w:val="00414D3B"/>
    <w:rsid w:val="00415452"/>
    <w:rsid w:val="0041555E"/>
    <w:rsid w:val="004156AB"/>
    <w:rsid w:val="00415A63"/>
    <w:rsid w:val="00415DC2"/>
    <w:rsid w:val="00416689"/>
    <w:rsid w:val="00416AE3"/>
    <w:rsid w:val="00416C19"/>
    <w:rsid w:val="00416CAC"/>
    <w:rsid w:val="0041747B"/>
    <w:rsid w:val="00417D95"/>
    <w:rsid w:val="00417F1D"/>
    <w:rsid w:val="004200D6"/>
    <w:rsid w:val="00420859"/>
    <w:rsid w:val="00420A79"/>
    <w:rsid w:val="00420B72"/>
    <w:rsid w:val="00420C29"/>
    <w:rsid w:val="00420D35"/>
    <w:rsid w:val="00420EE5"/>
    <w:rsid w:val="00420F94"/>
    <w:rsid w:val="004213EB"/>
    <w:rsid w:val="00421731"/>
    <w:rsid w:val="004219A8"/>
    <w:rsid w:val="00421D44"/>
    <w:rsid w:val="004221F2"/>
    <w:rsid w:val="00422648"/>
    <w:rsid w:val="00422760"/>
    <w:rsid w:val="0042276D"/>
    <w:rsid w:val="00422772"/>
    <w:rsid w:val="00422783"/>
    <w:rsid w:val="0042299B"/>
    <w:rsid w:val="00422A10"/>
    <w:rsid w:val="00422A25"/>
    <w:rsid w:val="00422A65"/>
    <w:rsid w:val="004230C2"/>
    <w:rsid w:val="004232DA"/>
    <w:rsid w:val="00423CAA"/>
    <w:rsid w:val="00423F4A"/>
    <w:rsid w:val="00423FDD"/>
    <w:rsid w:val="00424351"/>
    <w:rsid w:val="004244B4"/>
    <w:rsid w:val="0042451F"/>
    <w:rsid w:val="004245E8"/>
    <w:rsid w:val="00424AE7"/>
    <w:rsid w:val="00424EA3"/>
    <w:rsid w:val="0042502A"/>
    <w:rsid w:val="004258B3"/>
    <w:rsid w:val="00425A0F"/>
    <w:rsid w:val="00425BE4"/>
    <w:rsid w:val="00425C51"/>
    <w:rsid w:val="00425D4D"/>
    <w:rsid w:val="00426CF6"/>
    <w:rsid w:val="00426D0E"/>
    <w:rsid w:val="00427197"/>
    <w:rsid w:val="004271EB"/>
    <w:rsid w:val="00427358"/>
    <w:rsid w:val="00427F8C"/>
    <w:rsid w:val="004300FE"/>
    <w:rsid w:val="0043046C"/>
    <w:rsid w:val="004304E9"/>
    <w:rsid w:val="0043064B"/>
    <w:rsid w:val="004308B4"/>
    <w:rsid w:val="00430B72"/>
    <w:rsid w:val="00430ECB"/>
    <w:rsid w:val="0043100B"/>
    <w:rsid w:val="00431796"/>
    <w:rsid w:val="004317F0"/>
    <w:rsid w:val="0043186B"/>
    <w:rsid w:val="00431972"/>
    <w:rsid w:val="00431B19"/>
    <w:rsid w:val="00431C15"/>
    <w:rsid w:val="00431EF9"/>
    <w:rsid w:val="004325D9"/>
    <w:rsid w:val="0043261E"/>
    <w:rsid w:val="004328EC"/>
    <w:rsid w:val="00432C83"/>
    <w:rsid w:val="00432D48"/>
    <w:rsid w:val="00432FEC"/>
    <w:rsid w:val="00433244"/>
    <w:rsid w:val="004333AA"/>
    <w:rsid w:val="00433943"/>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70D"/>
    <w:rsid w:val="00437AF1"/>
    <w:rsid w:val="00437B7A"/>
    <w:rsid w:val="00437E08"/>
    <w:rsid w:val="00440318"/>
    <w:rsid w:val="004404B0"/>
    <w:rsid w:val="004404D8"/>
    <w:rsid w:val="004407F2"/>
    <w:rsid w:val="00440C30"/>
    <w:rsid w:val="00441773"/>
    <w:rsid w:val="0044178B"/>
    <w:rsid w:val="00441A76"/>
    <w:rsid w:val="00441E31"/>
    <w:rsid w:val="0044219B"/>
    <w:rsid w:val="0044259F"/>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5263"/>
    <w:rsid w:val="004452A0"/>
    <w:rsid w:val="004459D3"/>
    <w:rsid w:val="00445B08"/>
    <w:rsid w:val="00445BC3"/>
    <w:rsid w:val="00445DE5"/>
    <w:rsid w:val="00445E0E"/>
    <w:rsid w:val="004460E7"/>
    <w:rsid w:val="004465F8"/>
    <w:rsid w:val="0044673D"/>
    <w:rsid w:val="00446BDE"/>
    <w:rsid w:val="00446D1B"/>
    <w:rsid w:val="00446DF7"/>
    <w:rsid w:val="004473DF"/>
    <w:rsid w:val="0044749B"/>
    <w:rsid w:val="00447A4E"/>
    <w:rsid w:val="00447D01"/>
    <w:rsid w:val="00450052"/>
    <w:rsid w:val="00450060"/>
    <w:rsid w:val="004504E9"/>
    <w:rsid w:val="00450746"/>
    <w:rsid w:val="004508CA"/>
    <w:rsid w:val="00450BD0"/>
    <w:rsid w:val="00450EC2"/>
    <w:rsid w:val="00450F0D"/>
    <w:rsid w:val="00450F51"/>
    <w:rsid w:val="00451536"/>
    <w:rsid w:val="00451737"/>
    <w:rsid w:val="0045206B"/>
    <w:rsid w:val="00452238"/>
    <w:rsid w:val="00452285"/>
    <w:rsid w:val="004522A2"/>
    <w:rsid w:val="0045257C"/>
    <w:rsid w:val="00452DFC"/>
    <w:rsid w:val="00453048"/>
    <w:rsid w:val="004533B6"/>
    <w:rsid w:val="0045343D"/>
    <w:rsid w:val="00453487"/>
    <w:rsid w:val="0045355C"/>
    <w:rsid w:val="0045387B"/>
    <w:rsid w:val="0045394B"/>
    <w:rsid w:val="00453E7E"/>
    <w:rsid w:val="004540D0"/>
    <w:rsid w:val="00454111"/>
    <w:rsid w:val="00454A12"/>
    <w:rsid w:val="004551B2"/>
    <w:rsid w:val="004556EC"/>
    <w:rsid w:val="0045583C"/>
    <w:rsid w:val="004558BC"/>
    <w:rsid w:val="004559A2"/>
    <w:rsid w:val="004559D3"/>
    <w:rsid w:val="00455AFD"/>
    <w:rsid w:val="004561D9"/>
    <w:rsid w:val="00456630"/>
    <w:rsid w:val="0045667A"/>
    <w:rsid w:val="00456755"/>
    <w:rsid w:val="00456891"/>
    <w:rsid w:val="00456CA5"/>
    <w:rsid w:val="00456FFF"/>
    <w:rsid w:val="0045740A"/>
    <w:rsid w:val="004574B8"/>
    <w:rsid w:val="00457B14"/>
    <w:rsid w:val="00457D4C"/>
    <w:rsid w:val="004605D1"/>
    <w:rsid w:val="004605FA"/>
    <w:rsid w:val="0046068A"/>
    <w:rsid w:val="00460C3F"/>
    <w:rsid w:val="004614DB"/>
    <w:rsid w:val="0046155E"/>
    <w:rsid w:val="00461569"/>
    <w:rsid w:val="0046173B"/>
    <w:rsid w:val="004618FE"/>
    <w:rsid w:val="00461E0E"/>
    <w:rsid w:val="0046210B"/>
    <w:rsid w:val="00462186"/>
    <w:rsid w:val="004627CA"/>
    <w:rsid w:val="004628E2"/>
    <w:rsid w:val="00462A8F"/>
    <w:rsid w:val="00463391"/>
    <w:rsid w:val="004639B3"/>
    <w:rsid w:val="00463D29"/>
    <w:rsid w:val="00463D73"/>
    <w:rsid w:val="004640AF"/>
    <w:rsid w:val="004646A0"/>
    <w:rsid w:val="00464963"/>
    <w:rsid w:val="00464B50"/>
    <w:rsid w:val="00464EDB"/>
    <w:rsid w:val="0046533D"/>
    <w:rsid w:val="004654A3"/>
    <w:rsid w:val="00465594"/>
    <w:rsid w:val="00465AE8"/>
    <w:rsid w:val="00465C03"/>
    <w:rsid w:val="0046604F"/>
    <w:rsid w:val="004664DB"/>
    <w:rsid w:val="00466A81"/>
    <w:rsid w:val="00466B7E"/>
    <w:rsid w:val="00466BA1"/>
    <w:rsid w:val="00467277"/>
    <w:rsid w:val="00467CA4"/>
    <w:rsid w:val="00470688"/>
    <w:rsid w:val="00470787"/>
    <w:rsid w:val="004708FE"/>
    <w:rsid w:val="00470BFF"/>
    <w:rsid w:val="00470F60"/>
    <w:rsid w:val="00471926"/>
    <w:rsid w:val="00471CC5"/>
    <w:rsid w:val="0047204B"/>
    <w:rsid w:val="0047270D"/>
    <w:rsid w:val="00472A11"/>
    <w:rsid w:val="00473B85"/>
    <w:rsid w:val="0047412A"/>
    <w:rsid w:val="00474496"/>
    <w:rsid w:val="004746EB"/>
    <w:rsid w:val="004751BE"/>
    <w:rsid w:val="004755D9"/>
    <w:rsid w:val="004755DD"/>
    <w:rsid w:val="004755EE"/>
    <w:rsid w:val="00475D54"/>
    <w:rsid w:val="00475EB1"/>
    <w:rsid w:val="00476323"/>
    <w:rsid w:val="004768D1"/>
    <w:rsid w:val="00476C09"/>
    <w:rsid w:val="0047719C"/>
    <w:rsid w:val="004771A6"/>
    <w:rsid w:val="004773B4"/>
    <w:rsid w:val="00477554"/>
    <w:rsid w:val="0047796E"/>
    <w:rsid w:val="00477BFB"/>
    <w:rsid w:val="00480299"/>
    <w:rsid w:val="00480888"/>
    <w:rsid w:val="0048098F"/>
    <w:rsid w:val="004809EC"/>
    <w:rsid w:val="00481463"/>
    <w:rsid w:val="0048150E"/>
    <w:rsid w:val="00481980"/>
    <w:rsid w:val="00481BAE"/>
    <w:rsid w:val="00481D24"/>
    <w:rsid w:val="00482279"/>
    <w:rsid w:val="004826D9"/>
    <w:rsid w:val="00482967"/>
    <w:rsid w:val="0048299E"/>
    <w:rsid w:val="00482F87"/>
    <w:rsid w:val="0048334D"/>
    <w:rsid w:val="004833F8"/>
    <w:rsid w:val="00483407"/>
    <w:rsid w:val="0048379B"/>
    <w:rsid w:val="00483CBA"/>
    <w:rsid w:val="00483F2C"/>
    <w:rsid w:val="00483FCE"/>
    <w:rsid w:val="00484047"/>
    <w:rsid w:val="004842AF"/>
    <w:rsid w:val="004842E1"/>
    <w:rsid w:val="00484336"/>
    <w:rsid w:val="004846F9"/>
    <w:rsid w:val="00484A69"/>
    <w:rsid w:val="00484A6D"/>
    <w:rsid w:val="00484B7C"/>
    <w:rsid w:val="00484D5B"/>
    <w:rsid w:val="00484D89"/>
    <w:rsid w:val="00484ED4"/>
    <w:rsid w:val="00484FB2"/>
    <w:rsid w:val="004850B7"/>
    <w:rsid w:val="004856A5"/>
    <w:rsid w:val="00485CCB"/>
    <w:rsid w:val="00485CDE"/>
    <w:rsid w:val="004862CD"/>
    <w:rsid w:val="0048643F"/>
    <w:rsid w:val="00486735"/>
    <w:rsid w:val="00486965"/>
    <w:rsid w:val="00486A50"/>
    <w:rsid w:val="00486E13"/>
    <w:rsid w:val="00486E6A"/>
    <w:rsid w:val="0048739B"/>
    <w:rsid w:val="00487425"/>
    <w:rsid w:val="00487705"/>
    <w:rsid w:val="00487711"/>
    <w:rsid w:val="0049015A"/>
    <w:rsid w:val="0049081D"/>
    <w:rsid w:val="004908B6"/>
    <w:rsid w:val="0049183B"/>
    <w:rsid w:val="00491C0C"/>
    <w:rsid w:val="00491F76"/>
    <w:rsid w:val="00492071"/>
    <w:rsid w:val="0049229D"/>
    <w:rsid w:val="0049256A"/>
    <w:rsid w:val="00492595"/>
    <w:rsid w:val="00492780"/>
    <w:rsid w:val="00492793"/>
    <w:rsid w:val="00492AF0"/>
    <w:rsid w:val="00492B79"/>
    <w:rsid w:val="00492C30"/>
    <w:rsid w:val="00492FF4"/>
    <w:rsid w:val="00493151"/>
    <w:rsid w:val="004932E5"/>
    <w:rsid w:val="004932F4"/>
    <w:rsid w:val="004936FA"/>
    <w:rsid w:val="00493991"/>
    <w:rsid w:val="00493C76"/>
    <w:rsid w:val="00494779"/>
    <w:rsid w:val="00494977"/>
    <w:rsid w:val="00494B5B"/>
    <w:rsid w:val="00494B79"/>
    <w:rsid w:val="00494EE3"/>
    <w:rsid w:val="00494F3E"/>
    <w:rsid w:val="00495330"/>
    <w:rsid w:val="00495AF7"/>
    <w:rsid w:val="004961DC"/>
    <w:rsid w:val="0049629E"/>
    <w:rsid w:val="004962FE"/>
    <w:rsid w:val="00496384"/>
    <w:rsid w:val="004965D7"/>
    <w:rsid w:val="0049661C"/>
    <w:rsid w:val="004966F8"/>
    <w:rsid w:val="00496774"/>
    <w:rsid w:val="004969D2"/>
    <w:rsid w:val="00496A83"/>
    <w:rsid w:val="00496AC2"/>
    <w:rsid w:val="0049741E"/>
    <w:rsid w:val="0049752B"/>
    <w:rsid w:val="00497849"/>
    <w:rsid w:val="004979D8"/>
    <w:rsid w:val="00497AEE"/>
    <w:rsid w:val="004A0178"/>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3B86"/>
    <w:rsid w:val="004A4066"/>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A97"/>
    <w:rsid w:val="004B1F4F"/>
    <w:rsid w:val="004B22BF"/>
    <w:rsid w:val="004B2915"/>
    <w:rsid w:val="004B2B0C"/>
    <w:rsid w:val="004B2DE4"/>
    <w:rsid w:val="004B2F20"/>
    <w:rsid w:val="004B3B4B"/>
    <w:rsid w:val="004B3BDE"/>
    <w:rsid w:val="004B3D02"/>
    <w:rsid w:val="004B4392"/>
    <w:rsid w:val="004B4460"/>
    <w:rsid w:val="004B45AF"/>
    <w:rsid w:val="004B47A0"/>
    <w:rsid w:val="004B4E1F"/>
    <w:rsid w:val="004B4EA3"/>
    <w:rsid w:val="004B5AEE"/>
    <w:rsid w:val="004B5E0C"/>
    <w:rsid w:val="004B6040"/>
    <w:rsid w:val="004B6974"/>
    <w:rsid w:val="004B697E"/>
    <w:rsid w:val="004B6CF3"/>
    <w:rsid w:val="004B6F2F"/>
    <w:rsid w:val="004B707E"/>
    <w:rsid w:val="004B71DB"/>
    <w:rsid w:val="004B76CA"/>
    <w:rsid w:val="004B7E5C"/>
    <w:rsid w:val="004B7FE3"/>
    <w:rsid w:val="004C0419"/>
    <w:rsid w:val="004C0BAD"/>
    <w:rsid w:val="004C0D98"/>
    <w:rsid w:val="004C10A0"/>
    <w:rsid w:val="004C1925"/>
    <w:rsid w:val="004C1A5F"/>
    <w:rsid w:val="004C1EF2"/>
    <w:rsid w:val="004C200F"/>
    <w:rsid w:val="004C202E"/>
    <w:rsid w:val="004C2031"/>
    <w:rsid w:val="004C25EF"/>
    <w:rsid w:val="004C29EE"/>
    <w:rsid w:val="004C347B"/>
    <w:rsid w:val="004C3537"/>
    <w:rsid w:val="004C3A0B"/>
    <w:rsid w:val="004C3BC4"/>
    <w:rsid w:val="004C4AA0"/>
    <w:rsid w:val="004C4C05"/>
    <w:rsid w:val="004C519B"/>
    <w:rsid w:val="004C5451"/>
    <w:rsid w:val="004C54CE"/>
    <w:rsid w:val="004C5518"/>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916"/>
    <w:rsid w:val="004C7A84"/>
    <w:rsid w:val="004C7A95"/>
    <w:rsid w:val="004D01D8"/>
    <w:rsid w:val="004D041B"/>
    <w:rsid w:val="004D08BA"/>
    <w:rsid w:val="004D099D"/>
    <w:rsid w:val="004D0DBC"/>
    <w:rsid w:val="004D0F31"/>
    <w:rsid w:val="004D14BC"/>
    <w:rsid w:val="004D1B7B"/>
    <w:rsid w:val="004D1DEC"/>
    <w:rsid w:val="004D20FD"/>
    <w:rsid w:val="004D2467"/>
    <w:rsid w:val="004D28B5"/>
    <w:rsid w:val="004D2E19"/>
    <w:rsid w:val="004D39EF"/>
    <w:rsid w:val="004D3B5D"/>
    <w:rsid w:val="004D3D71"/>
    <w:rsid w:val="004D3FE0"/>
    <w:rsid w:val="004D430E"/>
    <w:rsid w:val="004D44AC"/>
    <w:rsid w:val="004D49DE"/>
    <w:rsid w:val="004D4A0B"/>
    <w:rsid w:val="004D4B06"/>
    <w:rsid w:val="004D4CC5"/>
    <w:rsid w:val="004D5105"/>
    <w:rsid w:val="004D5755"/>
    <w:rsid w:val="004D5C9A"/>
    <w:rsid w:val="004D5D16"/>
    <w:rsid w:val="004D6178"/>
    <w:rsid w:val="004D6562"/>
    <w:rsid w:val="004D71A7"/>
    <w:rsid w:val="004D7619"/>
    <w:rsid w:val="004D794F"/>
    <w:rsid w:val="004D7951"/>
    <w:rsid w:val="004D7BDA"/>
    <w:rsid w:val="004D7CFD"/>
    <w:rsid w:val="004D7D53"/>
    <w:rsid w:val="004D7F17"/>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FE6"/>
    <w:rsid w:val="004E31FC"/>
    <w:rsid w:val="004E34E2"/>
    <w:rsid w:val="004E3934"/>
    <w:rsid w:val="004E3FEF"/>
    <w:rsid w:val="004E4101"/>
    <w:rsid w:val="004E4245"/>
    <w:rsid w:val="004E4EDB"/>
    <w:rsid w:val="004E5042"/>
    <w:rsid w:val="004E51A5"/>
    <w:rsid w:val="004E531D"/>
    <w:rsid w:val="004E5466"/>
    <w:rsid w:val="004E564C"/>
    <w:rsid w:val="004E6308"/>
    <w:rsid w:val="004E65B4"/>
    <w:rsid w:val="004E6A57"/>
    <w:rsid w:val="004E6DA2"/>
    <w:rsid w:val="004E7427"/>
    <w:rsid w:val="004E7E38"/>
    <w:rsid w:val="004E7E70"/>
    <w:rsid w:val="004E7F59"/>
    <w:rsid w:val="004F0749"/>
    <w:rsid w:val="004F0D71"/>
    <w:rsid w:val="004F0FC4"/>
    <w:rsid w:val="004F1279"/>
    <w:rsid w:val="004F12C1"/>
    <w:rsid w:val="004F12EE"/>
    <w:rsid w:val="004F14B8"/>
    <w:rsid w:val="004F185C"/>
    <w:rsid w:val="004F1C52"/>
    <w:rsid w:val="004F1C68"/>
    <w:rsid w:val="004F230C"/>
    <w:rsid w:val="004F246A"/>
    <w:rsid w:val="004F27B5"/>
    <w:rsid w:val="004F285D"/>
    <w:rsid w:val="004F28E8"/>
    <w:rsid w:val="004F331D"/>
    <w:rsid w:val="004F39FB"/>
    <w:rsid w:val="004F3C98"/>
    <w:rsid w:val="004F3EF7"/>
    <w:rsid w:val="004F437A"/>
    <w:rsid w:val="004F4B7B"/>
    <w:rsid w:val="004F4B8E"/>
    <w:rsid w:val="004F4E4D"/>
    <w:rsid w:val="004F594F"/>
    <w:rsid w:val="004F605B"/>
    <w:rsid w:val="004F6165"/>
    <w:rsid w:val="004F644E"/>
    <w:rsid w:val="004F68EF"/>
    <w:rsid w:val="004F6BC5"/>
    <w:rsid w:val="004F6C47"/>
    <w:rsid w:val="004F75D6"/>
    <w:rsid w:val="004F76A9"/>
    <w:rsid w:val="004F782D"/>
    <w:rsid w:val="004F79FE"/>
    <w:rsid w:val="0050011B"/>
    <w:rsid w:val="0050041B"/>
    <w:rsid w:val="00500623"/>
    <w:rsid w:val="005006A5"/>
    <w:rsid w:val="005006BF"/>
    <w:rsid w:val="00500762"/>
    <w:rsid w:val="00500B97"/>
    <w:rsid w:val="00500BBF"/>
    <w:rsid w:val="00500BDB"/>
    <w:rsid w:val="00500C61"/>
    <w:rsid w:val="005011B7"/>
    <w:rsid w:val="0050134E"/>
    <w:rsid w:val="00501639"/>
    <w:rsid w:val="00501C88"/>
    <w:rsid w:val="00501E6D"/>
    <w:rsid w:val="00501F6E"/>
    <w:rsid w:val="00502084"/>
    <w:rsid w:val="005021C2"/>
    <w:rsid w:val="0050261F"/>
    <w:rsid w:val="00502803"/>
    <w:rsid w:val="00502FC8"/>
    <w:rsid w:val="005031A3"/>
    <w:rsid w:val="005032C8"/>
    <w:rsid w:val="005034D6"/>
    <w:rsid w:val="0050383C"/>
    <w:rsid w:val="0050388A"/>
    <w:rsid w:val="00504055"/>
    <w:rsid w:val="0050422E"/>
    <w:rsid w:val="005044FF"/>
    <w:rsid w:val="00504573"/>
    <w:rsid w:val="00504774"/>
    <w:rsid w:val="00504A1A"/>
    <w:rsid w:val="00504AE6"/>
    <w:rsid w:val="00504E64"/>
    <w:rsid w:val="00504EC6"/>
    <w:rsid w:val="00504FE2"/>
    <w:rsid w:val="005056A6"/>
    <w:rsid w:val="00505A02"/>
    <w:rsid w:val="00505C55"/>
    <w:rsid w:val="00505ED3"/>
    <w:rsid w:val="005060DB"/>
    <w:rsid w:val="00506B3B"/>
    <w:rsid w:val="00506B82"/>
    <w:rsid w:val="00506DF8"/>
    <w:rsid w:val="00506E6F"/>
    <w:rsid w:val="0050759D"/>
    <w:rsid w:val="005077F9"/>
    <w:rsid w:val="00507CBC"/>
    <w:rsid w:val="00507DD3"/>
    <w:rsid w:val="00510145"/>
    <w:rsid w:val="00510402"/>
    <w:rsid w:val="005107A2"/>
    <w:rsid w:val="00511034"/>
    <w:rsid w:val="0051143E"/>
    <w:rsid w:val="0051145B"/>
    <w:rsid w:val="005114C5"/>
    <w:rsid w:val="00511786"/>
    <w:rsid w:val="00511CBD"/>
    <w:rsid w:val="00511E89"/>
    <w:rsid w:val="00512655"/>
    <w:rsid w:val="00512867"/>
    <w:rsid w:val="00512963"/>
    <w:rsid w:val="00512B4A"/>
    <w:rsid w:val="00512D39"/>
    <w:rsid w:val="00513B4C"/>
    <w:rsid w:val="00513B73"/>
    <w:rsid w:val="00513CB1"/>
    <w:rsid w:val="00513F2B"/>
    <w:rsid w:val="005141E7"/>
    <w:rsid w:val="005143B7"/>
    <w:rsid w:val="005143D3"/>
    <w:rsid w:val="00514498"/>
    <w:rsid w:val="00514877"/>
    <w:rsid w:val="0051497E"/>
    <w:rsid w:val="00514AE2"/>
    <w:rsid w:val="00514E6D"/>
    <w:rsid w:val="00515024"/>
    <w:rsid w:val="00515157"/>
    <w:rsid w:val="00515236"/>
    <w:rsid w:val="005156C2"/>
    <w:rsid w:val="00515AE1"/>
    <w:rsid w:val="0051600F"/>
    <w:rsid w:val="005160F2"/>
    <w:rsid w:val="00516358"/>
    <w:rsid w:val="00516860"/>
    <w:rsid w:val="005168E2"/>
    <w:rsid w:val="00516CE9"/>
    <w:rsid w:val="00516DBF"/>
    <w:rsid w:val="00516EC0"/>
    <w:rsid w:val="00516F0F"/>
    <w:rsid w:val="0051732E"/>
    <w:rsid w:val="00517760"/>
    <w:rsid w:val="005179EA"/>
    <w:rsid w:val="00520313"/>
    <w:rsid w:val="0052031C"/>
    <w:rsid w:val="0052075C"/>
    <w:rsid w:val="00520BE3"/>
    <w:rsid w:val="00521011"/>
    <w:rsid w:val="00521567"/>
    <w:rsid w:val="005218C5"/>
    <w:rsid w:val="00521E4F"/>
    <w:rsid w:val="00521E7B"/>
    <w:rsid w:val="00522510"/>
    <w:rsid w:val="00522663"/>
    <w:rsid w:val="00522AFD"/>
    <w:rsid w:val="00522E7E"/>
    <w:rsid w:val="005232A6"/>
    <w:rsid w:val="005233B6"/>
    <w:rsid w:val="0052354B"/>
    <w:rsid w:val="005238C9"/>
    <w:rsid w:val="00523F67"/>
    <w:rsid w:val="0052403A"/>
    <w:rsid w:val="0052420A"/>
    <w:rsid w:val="0052494A"/>
    <w:rsid w:val="00524C8B"/>
    <w:rsid w:val="00525047"/>
    <w:rsid w:val="00525054"/>
    <w:rsid w:val="00525339"/>
    <w:rsid w:val="005259CE"/>
    <w:rsid w:val="00525C9C"/>
    <w:rsid w:val="005264C8"/>
    <w:rsid w:val="0052652B"/>
    <w:rsid w:val="005267B8"/>
    <w:rsid w:val="0052688D"/>
    <w:rsid w:val="005269E0"/>
    <w:rsid w:val="00526BC2"/>
    <w:rsid w:val="00526D40"/>
    <w:rsid w:val="005279B5"/>
    <w:rsid w:val="005279CA"/>
    <w:rsid w:val="00527DFD"/>
    <w:rsid w:val="00527E16"/>
    <w:rsid w:val="00527E6D"/>
    <w:rsid w:val="0053045D"/>
    <w:rsid w:val="00530571"/>
    <w:rsid w:val="00530620"/>
    <w:rsid w:val="005308C4"/>
    <w:rsid w:val="00530BDC"/>
    <w:rsid w:val="00530E37"/>
    <w:rsid w:val="00530E9D"/>
    <w:rsid w:val="00531370"/>
    <w:rsid w:val="005313F5"/>
    <w:rsid w:val="00531BF0"/>
    <w:rsid w:val="00531C18"/>
    <w:rsid w:val="00531C69"/>
    <w:rsid w:val="00531CDF"/>
    <w:rsid w:val="00532336"/>
    <w:rsid w:val="00532684"/>
    <w:rsid w:val="00532703"/>
    <w:rsid w:val="005327A0"/>
    <w:rsid w:val="00532C9F"/>
    <w:rsid w:val="00532DB8"/>
    <w:rsid w:val="00532E49"/>
    <w:rsid w:val="00533028"/>
    <w:rsid w:val="00533107"/>
    <w:rsid w:val="00533867"/>
    <w:rsid w:val="00533999"/>
    <w:rsid w:val="00533D22"/>
    <w:rsid w:val="00533D97"/>
    <w:rsid w:val="00533FF6"/>
    <w:rsid w:val="0053452A"/>
    <w:rsid w:val="00534AF7"/>
    <w:rsid w:val="00534CBA"/>
    <w:rsid w:val="00534DE5"/>
    <w:rsid w:val="005354AC"/>
    <w:rsid w:val="0053590A"/>
    <w:rsid w:val="0053595A"/>
    <w:rsid w:val="00535D90"/>
    <w:rsid w:val="00535F3F"/>
    <w:rsid w:val="0053604D"/>
    <w:rsid w:val="00536311"/>
    <w:rsid w:val="00536478"/>
    <w:rsid w:val="00536F1B"/>
    <w:rsid w:val="00537228"/>
    <w:rsid w:val="00537612"/>
    <w:rsid w:val="005376D2"/>
    <w:rsid w:val="00537839"/>
    <w:rsid w:val="00537B53"/>
    <w:rsid w:val="005400BB"/>
    <w:rsid w:val="005403CC"/>
    <w:rsid w:val="00540703"/>
    <w:rsid w:val="00540A7E"/>
    <w:rsid w:val="00540B7A"/>
    <w:rsid w:val="00540C42"/>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883"/>
    <w:rsid w:val="0054592D"/>
    <w:rsid w:val="00545A5E"/>
    <w:rsid w:val="00545E11"/>
    <w:rsid w:val="00545F76"/>
    <w:rsid w:val="00545FFD"/>
    <w:rsid w:val="00546ACC"/>
    <w:rsid w:val="00547059"/>
    <w:rsid w:val="00547731"/>
    <w:rsid w:val="0054785F"/>
    <w:rsid w:val="005479EF"/>
    <w:rsid w:val="00547A5E"/>
    <w:rsid w:val="00547B01"/>
    <w:rsid w:val="00547B2B"/>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2B3A"/>
    <w:rsid w:val="00553043"/>
    <w:rsid w:val="0055305D"/>
    <w:rsid w:val="0055343B"/>
    <w:rsid w:val="005535FA"/>
    <w:rsid w:val="00553666"/>
    <w:rsid w:val="005536FA"/>
    <w:rsid w:val="00553739"/>
    <w:rsid w:val="00553856"/>
    <w:rsid w:val="00553DB7"/>
    <w:rsid w:val="00553DFD"/>
    <w:rsid w:val="005543AE"/>
    <w:rsid w:val="005549F1"/>
    <w:rsid w:val="005549F8"/>
    <w:rsid w:val="00554A18"/>
    <w:rsid w:val="00554E5A"/>
    <w:rsid w:val="005555C8"/>
    <w:rsid w:val="0055584E"/>
    <w:rsid w:val="00555EBC"/>
    <w:rsid w:val="00556453"/>
    <w:rsid w:val="005564B5"/>
    <w:rsid w:val="00556A54"/>
    <w:rsid w:val="00556A6F"/>
    <w:rsid w:val="00556F60"/>
    <w:rsid w:val="00557344"/>
    <w:rsid w:val="00557724"/>
    <w:rsid w:val="00557750"/>
    <w:rsid w:val="005600A0"/>
    <w:rsid w:val="00560444"/>
    <w:rsid w:val="005605DB"/>
    <w:rsid w:val="005608EF"/>
    <w:rsid w:val="0056094F"/>
    <w:rsid w:val="005609CF"/>
    <w:rsid w:val="00561704"/>
    <w:rsid w:val="005618BB"/>
    <w:rsid w:val="00561A49"/>
    <w:rsid w:val="00561CD5"/>
    <w:rsid w:val="00561F01"/>
    <w:rsid w:val="00562256"/>
    <w:rsid w:val="0056226E"/>
    <w:rsid w:val="00562864"/>
    <w:rsid w:val="0056368F"/>
    <w:rsid w:val="005638D2"/>
    <w:rsid w:val="00563C7E"/>
    <w:rsid w:val="005640B3"/>
    <w:rsid w:val="005644FA"/>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C2B"/>
    <w:rsid w:val="00570D07"/>
    <w:rsid w:val="00571044"/>
    <w:rsid w:val="005712BD"/>
    <w:rsid w:val="005716D6"/>
    <w:rsid w:val="00571BED"/>
    <w:rsid w:val="00571EF1"/>
    <w:rsid w:val="005720D4"/>
    <w:rsid w:val="00572AAD"/>
    <w:rsid w:val="00572B61"/>
    <w:rsid w:val="00572E74"/>
    <w:rsid w:val="005730C1"/>
    <w:rsid w:val="005730E9"/>
    <w:rsid w:val="00573284"/>
    <w:rsid w:val="0057361E"/>
    <w:rsid w:val="00573E39"/>
    <w:rsid w:val="0057459F"/>
    <w:rsid w:val="005746F0"/>
    <w:rsid w:val="00575B51"/>
    <w:rsid w:val="00575D7A"/>
    <w:rsid w:val="00575F64"/>
    <w:rsid w:val="00576AC6"/>
    <w:rsid w:val="00576BF9"/>
    <w:rsid w:val="00576DEB"/>
    <w:rsid w:val="005773DA"/>
    <w:rsid w:val="00577B9B"/>
    <w:rsid w:val="00580240"/>
    <w:rsid w:val="005803EC"/>
    <w:rsid w:val="00580AFF"/>
    <w:rsid w:val="00580ED5"/>
    <w:rsid w:val="0058102B"/>
    <w:rsid w:val="0058139A"/>
    <w:rsid w:val="00581997"/>
    <w:rsid w:val="00581D25"/>
    <w:rsid w:val="00581DA2"/>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22"/>
    <w:rsid w:val="00586C62"/>
    <w:rsid w:val="0058709F"/>
    <w:rsid w:val="0058730F"/>
    <w:rsid w:val="00587511"/>
    <w:rsid w:val="005875D1"/>
    <w:rsid w:val="00587914"/>
    <w:rsid w:val="00587CED"/>
    <w:rsid w:val="00587EA8"/>
    <w:rsid w:val="0059003F"/>
    <w:rsid w:val="00590185"/>
    <w:rsid w:val="0059071B"/>
    <w:rsid w:val="00590876"/>
    <w:rsid w:val="00591ED3"/>
    <w:rsid w:val="00591F01"/>
    <w:rsid w:val="00592096"/>
    <w:rsid w:val="0059241B"/>
    <w:rsid w:val="0059248B"/>
    <w:rsid w:val="00592C6F"/>
    <w:rsid w:val="00593189"/>
    <w:rsid w:val="005932E3"/>
    <w:rsid w:val="005936E8"/>
    <w:rsid w:val="005936EB"/>
    <w:rsid w:val="005938EE"/>
    <w:rsid w:val="00593A48"/>
    <w:rsid w:val="00593BCA"/>
    <w:rsid w:val="00593BEB"/>
    <w:rsid w:val="00593FD9"/>
    <w:rsid w:val="00594AF4"/>
    <w:rsid w:val="00594B99"/>
    <w:rsid w:val="0059550E"/>
    <w:rsid w:val="0059575E"/>
    <w:rsid w:val="00595846"/>
    <w:rsid w:val="00595AE9"/>
    <w:rsid w:val="00595C58"/>
    <w:rsid w:val="00596016"/>
    <w:rsid w:val="00596108"/>
    <w:rsid w:val="00596126"/>
    <w:rsid w:val="005961E2"/>
    <w:rsid w:val="0059629C"/>
    <w:rsid w:val="00596481"/>
    <w:rsid w:val="0059683A"/>
    <w:rsid w:val="00596A76"/>
    <w:rsid w:val="00596D64"/>
    <w:rsid w:val="0059733B"/>
    <w:rsid w:val="0059738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5CDD"/>
    <w:rsid w:val="005A6177"/>
    <w:rsid w:val="005A66D2"/>
    <w:rsid w:val="005A6775"/>
    <w:rsid w:val="005A7BEA"/>
    <w:rsid w:val="005B00F3"/>
    <w:rsid w:val="005B0309"/>
    <w:rsid w:val="005B0661"/>
    <w:rsid w:val="005B0784"/>
    <w:rsid w:val="005B0BAC"/>
    <w:rsid w:val="005B11FB"/>
    <w:rsid w:val="005B15A7"/>
    <w:rsid w:val="005B185F"/>
    <w:rsid w:val="005B1BE5"/>
    <w:rsid w:val="005B1EE1"/>
    <w:rsid w:val="005B2882"/>
    <w:rsid w:val="005B2B21"/>
    <w:rsid w:val="005B2E1D"/>
    <w:rsid w:val="005B33F2"/>
    <w:rsid w:val="005B3426"/>
    <w:rsid w:val="005B3652"/>
    <w:rsid w:val="005B3839"/>
    <w:rsid w:val="005B4035"/>
    <w:rsid w:val="005B419F"/>
    <w:rsid w:val="005B433D"/>
    <w:rsid w:val="005B43F8"/>
    <w:rsid w:val="005B47B9"/>
    <w:rsid w:val="005B52B7"/>
    <w:rsid w:val="005B5AB2"/>
    <w:rsid w:val="005B600E"/>
    <w:rsid w:val="005B60BF"/>
    <w:rsid w:val="005B698D"/>
    <w:rsid w:val="005B6A9D"/>
    <w:rsid w:val="005B6ABB"/>
    <w:rsid w:val="005B6B8D"/>
    <w:rsid w:val="005B6FF8"/>
    <w:rsid w:val="005B7553"/>
    <w:rsid w:val="005B7767"/>
    <w:rsid w:val="005B7D9D"/>
    <w:rsid w:val="005C001B"/>
    <w:rsid w:val="005C0202"/>
    <w:rsid w:val="005C0624"/>
    <w:rsid w:val="005C0E13"/>
    <w:rsid w:val="005C10CF"/>
    <w:rsid w:val="005C1729"/>
    <w:rsid w:val="005C1F7B"/>
    <w:rsid w:val="005C23EF"/>
    <w:rsid w:val="005C2665"/>
    <w:rsid w:val="005C2DA7"/>
    <w:rsid w:val="005C2DE9"/>
    <w:rsid w:val="005C2F29"/>
    <w:rsid w:val="005C306B"/>
    <w:rsid w:val="005C3115"/>
    <w:rsid w:val="005C336F"/>
    <w:rsid w:val="005C3384"/>
    <w:rsid w:val="005C34A5"/>
    <w:rsid w:val="005C396B"/>
    <w:rsid w:val="005C3997"/>
    <w:rsid w:val="005C3B9B"/>
    <w:rsid w:val="005C3F12"/>
    <w:rsid w:val="005C4414"/>
    <w:rsid w:val="005C462D"/>
    <w:rsid w:val="005C4BFA"/>
    <w:rsid w:val="005C535E"/>
    <w:rsid w:val="005C56F3"/>
    <w:rsid w:val="005C5AA4"/>
    <w:rsid w:val="005C5B3F"/>
    <w:rsid w:val="005C5EA8"/>
    <w:rsid w:val="005C613B"/>
    <w:rsid w:val="005C6176"/>
    <w:rsid w:val="005C647A"/>
    <w:rsid w:val="005C6ABE"/>
    <w:rsid w:val="005C6BEC"/>
    <w:rsid w:val="005C6C28"/>
    <w:rsid w:val="005C74E4"/>
    <w:rsid w:val="005C7D20"/>
    <w:rsid w:val="005C7D72"/>
    <w:rsid w:val="005C7DBE"/>
    <w:rsid w:val="005D00BB"/>
    <w:rsid w:val="005D04C3"/>
    <w:rsid w:val="005D09BD"/>
    <w:rsid w:val="005D0D01"/>
    <w:rsid w:val="005D0F3D"/>
    <w:rsid w:val="005D13A8"/>
    <w:rsid w:val="005D1D2E"/>
    <w:rsid w:val="005D1E5B"/>
    <w:rsid w:val="005D260C"/>
    <w:rsid w:val="005D27B9"/>
    <w:rsid w:val="005D2835"/>
    <w:rsid w:val="005D351D"/>
    <w:rsid w:val="005D35C0"/>
    <w:rsid w:val="005D36F1"/>
    <w:rsid w:val="005D432A"/>
    <w:rsid w:val="005D43C2"/>
    <w:rsid w:val="005D4BE0"/>
    <w:rsid w:val="005D4C0C"/>
    <w:rsid w:val="005D4F86"/>
    <w:rsid w:val="005D559B"/>
    <w:rsid w:val="005D5C19"/>
    <w:rsid w:val="005D5D5C"/>
    <w:rsid w:val="005D5FA0"/>
    <w:rsid w:val="005D64AF"/>
    <w:rsid w:val="005D6514"/>
    <w:rsid w:val="005D6659"/>
    <w:rsid w:val="005D67C9"/>
    <w:rsid w:val="005D6830"/>
    <w:rsid w:val="005D6A33"/>
    <w:rsid w:val="005D6E69"/>
    <w:rsid w:val="005D729A"/>
    <w:rsid w:val="005D73B3"/>
    <w:rsid w:val="005D73DC"/>
    <w:rsid w:val="005D755B"/>
    <w:rsid w:val="005D773E"/>
    <w:rsid w:val="005D7C53"/>
    <w:rsid w:val="005D7D05"/>
    <w:rsid w:val="005D7E84"/>
    <w:rsid w:val="005D7F94"/>
    <w:rsid w:val="005E00C1"/>
    <w:rsid w:val="005E0761"/>
    <w:rsid w:val="005E0AF8"/>
    <w:rsid w:val="005E0BF2"/>
    <w:rsid w:val="005E0C26"/>
    <w:rsid w:val="005E0D95"/>
    <w:rsid w:val="005E1063"/>
    <w:rsid w:val="005E12DF"/>
    <w:rsid w:val="005E1508"/>
    <w:rsid w:val="005E198A"/>
    <w:rsid w:val="005E1B55"/>
    <w:rsid w:val="005E1C4D"/>
    <w:rsid w:val="005E1E4A"/>
    <w:rsid w:val="005E1ED8"/>
    <w:rsid w:val="005E1F0E"/>
    <w:rsid w:val="005E222F"/>
    <w:rsid w:val="005E252B"/>
    <w:rsid w:val="005E2C57"/>
    <w:rsid w:val="005E2D6C"/>
    <w:rsid w:val="005E3499"/>
    <w:rsid w:val="005E3731"/>
    <w:rsid w:val="005E3FDF"/>
    <w:rsid w:val="005E40C2"/>
    <w:rsid w:val="005E4396"/>
    <w:rsid w:val="005E4FC3"/>
    <w:rsid w:val="005E5222"/>
    <w:rsid w:val="005E53D7"/>
    <w:rsid w:val="005E56ED"/>
    <w:rsid w:val="005E5837"/>
    <w:rsid w:val="005E5856"/>
    <w:rsid w:val="005E5894"/>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FE0"/>
    <w:rsid w:val="005F01CA"/>
    <w:rsid w:val="005F0410"/>
    <w:rsid w:val="005F07BD"/>
    <w:rsid w:val="005F0962"/>
    <w:rsid w:val="005F12D1"/>
    <w:rsid w:val="005F2086"/>
    <w:rsid w:val="005F2321"/>
    <w:rsid w:val="005F23B5"/>
    <w:rsid w:val="005F2A7F"/>
    <w:rsid w:val="005F2F61"/>
    <w:rsid w:val="005F35DC"/>
    <w:rsid w:val="005F37D6"/>
    <w:rsid w:val="005F3B5E"/>
    <w:rsid w:val="005F3C62"/>
    <w:rsid w:val="005F41AF"/>
    <w:rsid w:val="005F45C1"/>
    <w:rsid w:val="005F4E29"/>
    <w:rsid w:val="005F570E"/>
    <w:rsid w:val="005F6091"/>
    <w:rsid w:val="005F63FF"/>
    <w:rsid w:val="005F65A9"/>
    <w:rsid w:val="005F6652"/>
    <w:rsid w:val="005F688C"/>
    <w:rsid w:val="005F6DB2"/>
    <w:rsid w:val="005F6F9D"/>
    <w:rsid w:val="005F736D"/>
    <w:rsid w:val="005F7392"/>
    <w:rsid w:val="005F75CD"/>
    <w:rsid w:val="005F7AB2"/>
    <w:rsid w:val="005F7F52"/>
    <w:rsid w:val="006000FE"/>
    <w:rsid w:val="0060017E"/>
    <w:rsid w:val="0060022D"/>
    <w:rsid w:val="006004DC"/>
    <w:rsid w:val="00600564"/>
    <w:rsid w:val="00600972"/>
    <w:rsid w:val="006010B5"/>
    <w:rsid w:val="006017B4"/>
    <w:rsid w:val="006017C2"/>
    <w:rsid w:val="00601C47"/>
    <w:rsid w:val="00601D61"/>
    <w:rsid w:val="006020AC"/>
    <w:rsid w:val="006023D8"/>
    <w:rsid w:val="0060247F"/>
    <w:rsid w:val="00602511"/>
    <w:rsid w:val="00602601"/>
    <w:rsid w:val="00602C4D"/>
    <w:rsid w:val="006031C0"/>
    <w:rsid w:val="006031D5"/>
    <w:rsid w:val="006031D7"/>
    <w:rsid w:val="00603A06"/>
    <w:rsid w:val="00603C7C"/>
    <w:rsid w:val="00603F65"/>
    <w:rsid w:val="00603FCE"/>
    <w:rsid w:val="0060438C"/>
    <w:rsid w:val="006048FB"/>
    <w:rsid w:val="00604DE1"/>
    <w:rsid w:val="006058DD"/>
    <w:rsid w:val="006059BF"/>
    <w:rsid w:val="00606012"/>
    <w:rsid w:val="0060642A"/>
    <w:rsid w:val="0060655A"/>
    <w:rsid w:val="0060690D"/>
    <w:rsid w:val="00606AD7"/>
    <w:rsid w:val="00606B17"/>
    <w:rsid w:val="00606F08"/>
    <w:rsid w:val="0060737D"/>
    <w:rsid w:val="006073A6"/>
    <w:rsid w:val="00607731"/>
    <w:rsid w:val="006078F4"/>
    <w:rsid w:val="00607EED"/>
    <w:rsid w:val="0061020A"/>
    <w:rsid w:val="00610497"/>
    <w:rsid w:val="006104C5"/>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2BA4"/>
    <w:rsid w:val="00613441"/>
    <w:rsid w:val="006134E3"/>
    <w:rsid w:val="00613714"/>
    <w:rsid w:val="006137F6"/>
    <w:rsid w:val="00613C1B"/>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6C"/>
    <w:rsid w:val="006226E4"/>
    <w:rsid w:val="00622B2F"/>
    <w:rsid w:val="00622D80"/>
    <w:rsid w:val="00623045"/>
    <w:rsid w:val="006239BF"/>
    <w:rsid w:val="00624979"/>
    <w:rsid w:val="0062513F"/>
    <w:rsid w:val="006253FE"/>
    <w:rsid w:val="00625653"/>
    <w:rsid w:val="00625A2D"/>
    <w:rsid w:val="00625E75"/>
    <w:rsid w:val="0062623E"/>
    <w:rsid w:val="00626313"/>
    <w:rsid w:val="00626932"/>
    <w:rsid w:val="006277EF"/>
    <w:rsid w:val="00627CAB"/>
    <w:rsid w:val="00627F6A"/>
    <w:rsid w:val="006300B6"/>
    <w:rsid w:val="0063101D"/>
    <w:rsid w:val="0063124C"/>
    <w:rsid w:val="00631285"/>
    <w:rsid w:val="0063155D"/>
    <w:rsid w:val="00631754"/>
    <w:rsid w:val="006317E7"/>
    <w:rsid w:val="006319CE"/>
    <w:rsid w:val="00631A64"/>
    <w:rsid w:val="00631A95"/>
    <w:rsid w:val="00631D2C"/>
    <w:rsid w:val="00632589"/>
    <w:rsid w:val="006328CC"/>
    <w:rsid w:val="00632992"/>
    <w:rsid w:val="00632C72"/>
    <w:rsid w:val="00632D56"/>
    <w:rsid w:val="00632F59"/>
    <w:rsid w:val="00633113"/>
    <w:rsid w:val="006332BF"/>
    <w:rsid w:val="0063393B"/>
    <w:rsid w:val="00633BC0"/>
    <w:rsid w:val="006348C9"/>
    <w:rsid w:val="00634904"/>
    <w:rsid w:val="00634FE4"/>
    <w:rsid w:val="00634FF7"/>
    <w:rsid w:val="006351F9"/>
    <w:rsid w:val="0063536D"/>
    <w:rsid w:val="006355BB"/>
    <w:rsid w:val="006355C4"/>
    <w:rsid w:val="00635C58"/>
    <w:rsid w:val="00635C9A"/>
    <w:rsid w:val="00635CDB"/>
    <w:rsid w:val="00635D3B"/>
    <w:rsid w:val="0063658C"/>
    <w:rsid w:val="006366BA"/>
    <w:rsid w:val="00637742"/>
    <w:rsid w:val="00637797"/>
    <w:rsid w:val="006378B5"/>
    <w:rsid w:val="00637CCE"/>
    <w:rsid w:val="0064009F"/>
    <w:rsid w:val="00640CD6"/>
    <w:rsid w:val="00640D74"/>
    <w:rsid w:val="006413BC"/>
    <w:rsid w:val="00641780"/>
    <w:rsid w:val="00641924"/>
    <w:rsid w:val="00641996"/>
    <w:rsid w:val="006420FA"/>
    <w:rsid w:val="0064228B"/>
    <w:rsid w:val="00642600"/>
    <w:rsid w:val="0064269A"/>
    <w:rsid w:val="0064276F"/>
    <w:rsid w:val="006428DF"/>
    <w:rsid w:val="00642956"/>
    <w:rsid w:val="00642A1D"/>
    <w:rsid w:val="00642C64"/>
    <w:rsid w:val="00642CD5"/>
    <w:rsid w:val="00642D34"/>
    <w:rsid w:val="006433F2"/>
    <w:rsid w:val="006433F9"/>
    <w:rsid w:val="0064344F"/>
    <w:rsid w:val="00643DC8"/>
    <w:rsid w:val="00643F6C"/>
    <w:rsid w:val="006441F7"/>
    <w:rsid w:val="006442B9"/>
    <w:rsid w:val="006443F8"/>
    <w:rsid w:val="00644804"/>
    <w:rsid w:val="00644CC9"/>
    <w:rsid w:val="006450F7"/>
    <w:rsid w:val="0064520C"/>
    <w:rsid w:val="006452A7"/>
    <w:rsid w:val="00645468"/>
    <w:rsid w:val="006454C8"/>
    <w:rsid w:val="00646011"/>
    <w:rsid w:val="00646665"/>
    <w:rsid w:val="00646B28"/>
    <w:rsid w:val="00646DAC"/>
    <w:rsid w:val="00647230"/>
    <w:rsid w:val="0064724B"/>
    <w:rsid w:val="00647310"/>
    <w:rsid w:val="0064772C"/>
    <w:rsid w:val="00647C17"/>
    <w:rsid w:val="00647C6F"/>
    <w:rsid w:val="00647D2A"/>
    <w:rsid w:val="00650785"/>
    <w:rsid w:val="00650A2A"/>
    <w:rsid w:val="00650B27"/>
    <w:rsid w:val="00650EDD"/>
    <w:rsid w:val="00651474"/>
    <w:rsid w:val="006516C5"/>
    <w:rsid w:val="00651700"/>
    <w:rsid w:val="00651ED3"/>
    <w:rsid w:val="00652064"/>
    <w:rsid w:val="006521E0"/>
    <w:rsid w:val="0065227A"/>
    <w:rsid w:val="00652530"/>
    <w:rsid w:val="00652941"/>
    <w:rsid w:val="00653233"/>
    <w:rsid w:val="006537AE"/>
    <w:rsid w:val="00653837"/>
    <w:rsid w:val="00653CC0"/>
    <w:rsid w:val="0065427B"/>
    <w:rsid w:val="00654440"/>
    <w:rsid w:val="00654747"/>
    <w:rsid w:val="006549F0"/>
    <w:rsid w:val="00654DFF"/>
    <w:rsid w:val="00654F9B"/>
    <w:rsid w:val="00654FE4"/>
    <w:rsid w:val="00655084"/>
    <w:rsid w:val="0065519E"/>
    <w:rsid w:val="00655EB1"/>
    <w:rsid w:val="00656093"/>
    <w:rsid w:val="00656200"/>
    <w:rsid w:val="006565ED"/>
    <w:rsid w:val="006567D7"/>
    <w:rsid w:val="00656803"/>
    <w:rsid w:val="00656CD4"/>
    <w:rsid w:val="00657150"/>
    <w:rsid w:val="0065724E"/>
    <w:rsid w:val="0065736D"/>
    <w:rsid w:val="00657521"/>
    <w:rsid w:val="00657577"/>
    <w:rsid w:val="00657746"/>
    <w:rsid w:val="00657BB7"/>
    <w:rsid w:val="00657BF1"/>
    <w:rsid w:val="00660109"/>
    <w:rsid w:val="00660658"/>
    <w:rsid w:val="00660BC8"/>
    <w:rsid w:val="00660D5C"/>
    <w:rsid w:val="00660FC1"/>
    <w:rsid w:val="006614AA"/>
    <w:rsid w:val="0066168F"/>
    <w:rsid w:val="00661CCD"/>
    <w:rsid w:val="006627FD"/>
    <w:rsid w:val="00662BB2"/>
    <w:rsid w:val="00662CAD"/>
    <w:rsid w:val="00662DCF"/>
    <w:rsid w:val="00663576"/>
    <w:rsid w:val="00663707"/>
    <w:rsid w:val="006639C1"/>
    <w:rsid w:val="00663A42"/>
    <w:rsid w:val="00663A46"/>
    <w:rsid w:val="00663B33"/>
    <w:rsid w:val="00663B4A"/>
    <w:rsid w:val="00663C51"/>
    <w:rsid w:val="00663E5F"/>
    <w:rsid w:val="00664032"/>
    <w:rsid w:val="006640E4"/>
    <w:rsid w:val="0066429F"/>
    <w:rsid w:val="00664A5B"/>
    <w:rsid w:val="00664B29"/>
    <w:rsid w:val="00664BCC"/>
    <w:rsid w:val="0066514C"/>
    <w:rsid w:val="00665578"/>
    <w:rsid w:val="0066577C"/>
    <w:rsid w:val="006658B5"/>
    <w:rsid w:val="00665CD1"/>
    <w:rsid w:val="00665CEF"/>
    <w:rsid w:val="00665E7E"/>
    <w:rsid w:val="00666EDC"/>
    <w:rsid w:val="00666F57"/>
    <w:rsid w:val="0066700B"/>
    <w:rsid w:val="00667061"/>
    <w:rsid w:val="006671E5"/>
    <w:rsid w:val="00667207"/>
    <w:rsid w:val="006678C8"/>
    <w:rsid w:val="00667945"/>
    <w:rsid w:val="00667C41"/>
    <w:rsid w:val="00667D62"/>
    <w:rsid w:val="00667D77"/>
    <w:rsid w:val="00667F76"/>
    <w:rsid w:val="006700B6"/>
    <w:rsid w:val="006702C4"/>
    <w:rsid w:val="006709CA"/>
    <w:rsid w:val="00670C56"/>
    <w:rsid w:val="00670DD4"/>
    <w:rsid w:val="00670E80"/>
    <w:rsid w:val="00670EC6"/>
    <w:rsid w:val="00670ED6"/>
    <w:rsid w:val="006711E1"/>
    <w:rsid w:val="0067189D"/>
    <w:rsid w:val="00671CE7"/>
    <w:rsid w:val="00672343"/>
    <w:rsid w:val="0067257A"/>
    <w:rsid w:val="006725B7"/>
    <w:rsid w:val="006726D9"/>
    <w:rsid w:val="006727B8"/>
    <w:rsid w:val="00672942"/>
    <w:rsid w:val="00672B39"/>
    <w:rsid w:val="00672C9A"/>
    <w:rsid w:val="0067337C"/>
    <w:rsid w:val="006733D4"/>
    <w:rsid w:val="00674045"/>
    <w:rsid w:val="0067441A"/>
    <w:rsid w:val="00674425"/>
    <w:rsid w:val="006746C3"/>
    <w:rsid w:val="00674B6A"/>
    <w:rsid w:val="00674CD1"/>
    <w:rsid w:val="00674E42"/>
    <w:rsid w:val="006750FE"/>
    <w:rsid w:val="0067532D"/>
    <w:rsid w:val="00675718"/>
    <w:rsid w:val="006758DE"/>
    <w:rsid w:val="00675951"/>
    <w:rsid w:val="006759A0"/>
    <w:rsid w:val="00675AA5"/>
    <w:rsid w:val="00675D96"/>
    <w:rsid w:val="00676FF0"/>
    <w:rsid w:val="0067768E"/>
    <w:rsid w:val="0067776F"/>
    <w:rsid w:val="00677858"/>
    <w:rsid w:val="00680260"/>
    <w:rsid w:val="00680511"/>
    <w:rsid w:val="00680654"/>
    <w:rsid w:val="006808D4"/>
    <w:rsid w:val="00680A31"/>
    <w:rsid w:val="00680A4F"/>
    <w:rsid w:val="00680CB2"/>
    <w:rsid w:val="00680FE5"/>
    <w:rsid w:val="00680FFB"/>
    <w:rsid w:val="00681077"/>
    <w:rsid w:val="006816B0"/>
    <w:rsid w:val="0068185D"/>
    <w:rsid w:val="00681C47"/>
    <w:rsid w:val="00682179"/>
    <w:rsid w:val="00682598"/>
    <w:rsid w:val="006828D2"/>
    <w:rsid w:val="00682D25"/>
    <w:rsid w:val="00682E89"/>
    <w:rsid w:val="00682F5D"/>
    <w:rsid w:val="006832EB"/>
    <w:rsid w:val="00683339"/>
    <w:rsid w:val="006839BA"/>
    <w:rsid w:val="006840C4"/>
    <w:rsid w:val="006842F7"/>
    <w:rsid w:val="00684CFC"/>
    <w:rsid w:val="00684D43"/>
    <w:rsid w:val="006850FA"/>
    <w:rsid w:val="006853BA"/>
    <w:rsid w:val="00685B8E"/>
    <w:rsid w:val="00686005"/>
    <w:rsid w:val="006863FE"/>
    <w:rsid w:val="00686491"/>
    <w:rsid w:val="006868AE"/>
    <w:rsid w:val="006868D4"/>
    <w:rsid w:val="00686D6D"/>
    <w:rsid w:val="00686F4A"/>
    <w:rsid w:val="006870C5"/>
    <w:rsid w:val="00687159"/>
    <w:rsid w:val="00687522"/>
    <w:rsid w:val="00687658"/>
    <w:rsid w:val="0068772C"/>
    <w:rsid w:val="00687CEF"/>
    <w:rsid w:val="00687EF9"/>
    <w:rsid w:val="0069005B"/>
    <w:rsid w:val="0069064F"/>
    <w:rsid w:val="00690759"/>
    <w:rsid w:val="006910E4"/>
    <w:rsid w:val="0069146F"/>
    <w:rsid w:val="006918DF"/>
    <w:rsid w:val="00691D32"/>
    <w:rsid w:val="00692268"/>
    <w:rsid w:val="00692509"/>
    <w:rsid w:val="006926B0"/>
    <w:rsid w:val="0069337F"/>
    <w:rsid w:val="006934D1"/>
    <w:rsid w:val="00693DD0"/>
    <w:rsid w:val="006949DE"/>
    <w:rsid w:val="00694A2B"/>
    <w:rsid w:val="00694DEE"/>
    <w:rsid w:val="00694E26"/>
    <w:rsid w:val="00694E56"/>
    <w:rsid w:val="006950B1"/>
    <w:rsid w:val="006951CF"/>
    <w:rsid w:val="00695393"/>
    <w:rsid w:val="0069548C"/>
    <w:rsid w:val="00695549"/>
    <w:rsid w:val="00695587"/>
    <w:rsid w:val="006955B5"/>
    <w:rsid w:val="0069587E"/>
    <w:rsid w:val="00695C7F"/>
    <w:rsid w:val="00695C85"/>
    <w:rsid w:val="00695C91"/>
    <w:rsid w:val="00695E67"/>
    <w:rsid w:val="0069727B"/>
    <w:rsid w:val="0069734E"/>
    <w:rsid w:val="006976AD"/>
    <w:rsid w:val="006978E5"/>
    <w:rsid w:val="00697BDE"/>
    <w:rsid w:val="00697EA8"/>
    <w:rsid w:val="006A04D6"/>
    <w:rsid w:val="006A06DF"/>
    <w:rsid w:val="006A08E6"/>
    <w:rsid w:val="006A0B90"/>
    <w:rsid w:val="006A1788"/>
    <w:rsid w:val="006A2067"/>
    <w:rsid w:val="006A20CD"/>
    <w:rsid w:val="006A28CF"/>
    <w:rsid w:val="006A28FE"/>
    <w:rsid w:val="006A2D4C"/>
    <w:rsid w:val="006A2E9B"/>
    <w:rsid w:val="006A2EF6"/>
    <w:rsid w:val="006A3109"/>
    <w:rsid w:val="006A3717"/>
    <w:rsid w:val="006A3BE4"/>
    <w:rsid w:val="006A4B1D"/>
    <w:rsid w:val="006A4C31"/>
    <w:rsid w:val="006A4CBA"/>
    <w:rsid w:val="006A4FBE"/>
    <w:rsid w:val="006A5351"/>
    <w:rsid w:val="006A5664"/>
    <w:rsid w:val="006A57DA"/>
    <w:rsid w:val="006A67CF"/>
    <w:rsid w:val="006A692B"/>
    <w:rsid w:val="006A69CD"/>
    <w:rsid w:val="006A6D9D"/>
    <w:rsid w:val="006A7520"/>
    <w:rsid w:val="006A772B"/>
    <w:rsid w:val="006A797E"/>
    <w:rsid w:val="006A7CB3"/>
    <w:rsid w:val="006B0000"/>
    <w:rsid w:val="006B034E"/>
    <w:rsid w:val="006B0454"/>
    <w:rsid w:val="006B0606"/>
    <w:rsid w:val="006B0D05"/>
    <w:rsid w:val="006B0E97"/>
    <w:rsid w:val="006B0FB9"/>
    <w:rsid w:val="006B101E"/>
    <w:rsid w:val="006B113E"/>
    <w:rsid w:val="006B122B"/>
    <w:rsid w:val="006B139B"/>
    <w:rsid w:val="006B1690"/>
    <w:rsid w:val="006B17EF"/>
    <w:rsid w:val="006B1E1C"/>
    <w:rsid w:val="006B23B2"/>
    <w:rsid w:val="006B25E6"/>
    <w:rsid w:val="006B2854"/>
    <w:rsid w:val="006B2AFE"/>
    <w:rsid w:val="006B2E8C"/>
    <w:rsid w:val="006B3077"/>
    <w:rsid w:val="006B30E4"/>
    <w:rsid w:val="006B310B"/>
    <w:rsid w:val="006B3420"/>
    <w:rsid w:val="006B3451"/>
    <w:rsid w:val="006B35CB"/>
    <w:rsid w:val="006B39BB"/>
    <w:rsid w:val="006B3CA4"/>
    <w:rsid w:val="006B3EC5"/>
    <w:rsid w:val="006B3F83"/>
    <w:rsid w:val="006B41B7"/>
    <w:rsid w:val="006B435B"/>
    <w:rsid w:val="006B4887"/>
    <w:rsid w:val="006B59AE"/>
    <w:rsid w:val="006B6330"/>
    <w:rsid w:val="006B693A"/>
    <w:rsid w:val="006B6A80"/>
    <w:rsid w:val="006B6A98"/>
    <w:rsid w:val="006B6B9E"/>
    <w:rsid w:val="006B6CA7"/>
    <w:rsid w:val="006B6F4D"/>
    <w:rsid w:val="006B768A"/>
    <w:rsid w:val="006B7C30"/>
    <w:rsid w:val="006B7CD1"/>
    <w:rsid w:val="006B7DE9"/>
    <w:rsid w:val="006B7F4F"/>
    <w:rsid w:val="006C0142"/>
    <w:rsid w:val="006C019E"/>
    <w:rsid w:val="006C12BD"/>
    <w:rsid w:val="006C14E6"/>
    <w:rsid w:val="006C1561"/>
    <w:rsid w:val="006C17FB"/>
    <w:rsid w:val="006C1AA4"/>
    <w:rsid w:val="006C1C4C"/>
    <w:rsid w:val="006C1C6D"/>
    <w:rsid w:val="006C1CF3"/>
    <w:rsid w:val="006C1DE2"/>
    <w:rsid w:val="006C1DFE"/>
    <w:rsid w:val="006C1EC5"/>
    <w:rsid w:val="006C22E6"/>
    <w:rsid w:val="006C24E8"/>
    <w:rsid w:val="006C28D7"/>
    <w:rsid w:val="006C292F"/>
    <w:rsid w:val="006C2B89"/>
    <w:rsid w:val="006C3299"/>
    <w:rsid w:val="006C3CB8"/>
    <w:rsid w:val="006C4029"/>
    <w:rsid w:val="006C4370"/>
    <w:rsid w:val="006C45AD"/>
    <w:rsid w:val="006C45F1"/>
    <w:rsid w:val="006C4CF9"/>
    <w:rsid w:val="006C4D46"/>
    <w:rsid w:val="006C4ED5"/>
    <w:rsid w:val="006C4FD0"/>
    <w:rsid w:val="006C537B"/>
    <w:rsid w:val="006C557D"/>
    <w:rsid w:val="006C5954"/>
    <w:rsid w:val="006C5D87"/>
    <w:rsid w:val="006C5DF8"/>
    <w:rsid w:val="006C5F7B"/>
    <w:rsid w:val="006C6025"/>
    <w:rsid w:val="006C644E"/>
    <w:rsid w:val="006C653D"/>
    <w:rsid w:val="006C6653"/>
    <w:rsid w:val="006C6C44"/>
    <w:rsid w:val="006C6F7F"/>
    <w:rsid w:val="006C7546"/>
    <w:rsid w:val="006C762E"/>
    <w:rsid w:val="006C76CE"/>
    <w:rsid w:val="006C7F5B"/>
    <w:rsid w:val="006D0532"/>
    <w:rsid w:val="006D05BF"/>
    <w:rsid w:val="006D0A71"/>
    <w:rsid w:val="006D0C2F"/>
    <w:rsid w:val="006D1383"/>
    <w:rsid w:val="006D142D"/>
    <w:rsid w:val="006D18B5"/>
    <w:rsid w:val="006D1ED4"/>
    <w:rsid w:val="006D1FE2"/>
    <w:rsid w:val="006D254D"/>
    <w:rsid w:val="006D275A"/>
    <w:rsid w:val="006D2864"/>
    <w:rsid w:val="006D2FC7"/>
    <w:rsid w:val="006D3179"/>
    <w:rsid w:val="006D370F"/>
    <w:rsid w:val="006D425D"/>
    <w:rsid w:val="006D45F7"/>
    <w:rsid w:val="006D4B00"/>
    <w:rsid w:val="006D4FE8"/>
    <w:rsid w:val="006D5797"/>
    <w:rsid w:val="006D5B7D"/>
    <w:rsid w:val="006D6080"/>
    <w:rsid w:val="006D618D"/>
    <w:rsid w:val="006D6369"/>
    <w:rsid w:val="006D650B"/>
    <w:rsid w:val="006D6865"/>
    <w:rsid w:val="006D68C0"/>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50"/>
    <w:rsid w:val="006E0B7F"/>
    <w:rsid w:val="006E0BA3"/>
    <w:rsid w:val="006E0CEB"/>
    <w:rsid w:val="006E1249"/>
    <w:rsid w:val="006E12B3"/>
    <w:rsid w:val="006E1361"/>
    <w:rsid w:val="006E15EF"/>
    <w:rsid w:val="006E1A2A"/>
    <w:rsid w:val="006E1AE0"/>
    <w:rsid w:val="006E1B78"/>
    <w:rsid w:val="006E1FAA"/>
    <w:rsid w:val="006E20F6"/>
    <w:rsid w:val="006E2122"/>
    <w:rsid w:val="006E24CA"/>
    <w:rsid w:val="006E2541"/>
    <w:rsid w:val="006E26DF"/>
    <w:rsid w:val="006E29B3"/>
    <w:rsid w:val="006E2B54"/>
    <w:rsid w:val="006E3453"/>
    <w:rsid w:val="006E3A2D"/>
    <w:rsid w:val="006E3E81"/>
    <w:rsid w:val="006E400E"/>
    <w:rsid w:val="006E4186"/>
    <w:rsid w:val="006E4312"/>
    <w:rsid w:val="006E437B"/>
    <w:rsid w:val="006E4BA8"/>
    <w:rsid w:val="006E4BEF"/>
    <w:rsid w:val="006E4C1A"/>
    <w:rsid w:val="006E5219"/>
    <w:rsid w:val="006E535A"/>
    <w:rsid w:val="006E53A0"/>
    <w:rsid w:val="006E5C92"/>
    <w:rsid w:val="006E5D3C"/>
    <w:rsid w:val="006E5D65"/>
    <w:rsid w:val="006E612C"/>
    <w:rsid w:val="006E64D5"/>
    <w:rsid w:val="006E6ADF"/>
    <w:rsid w:val="006E6C55"/>
    <w:rsid w:val="006E7617"/>
    <w:rsid w:val="006E779C"/>
    <w:rsid w:val="006E77B9"/>
    <w:rsid w:val="006E782E"/>
    <w:rsid w:val="006E7DDA"/>
    <w:rsid w:val="006F065F"/>
    <w:rsid w:val="006F0829"/>
    <w:rsid w:val="006F0B95"/>
    <w:rsid w:val="006F0F1C"/>
    <w:rsid w:val="006F1A80"/>
    <w:rsid w:val="006F1AC6"/>
    <w:rsid w:val="006F275C"/>
    <w:rsid w:val="006F2A4A"/>
    <w:rsid w:val="006F2B63"/>
    <w:rsid w:val="006F2ECF"/>
    <w:rsid w:val="006F3642"/>
    <w:rsid w:val="006F3B59"/>
    <w:rsid w:val="006F3E00"/>
    <w:rsid w:val="006F4151"/>
    <w:rsid w:val="006F4963"/>
    <w:rsid w:val="006F4973"/>
    <w:rsid w:val="006F51AA"/>
    <w:rsid w:val="006F53E0"/>
    <w:rsid w:val="006F5637"/>
    <w:rsid w:val="006F5731"/>
    <w:rsid w:val="006F5A4B"/>
    <w:rsid w:val="006F5B8C"/>
    <w:rsid w:val="006F5DB9"/>
    <w:rsid w:val="006F60E8"/>
    <w:rsid w:val="006F623F"/>
    <w:rsid w:val="006F65B6"/>
    <w:rsid w:val="006F6C00"/>
    <w:rsid w:val="006F6E4D"/>
    <w:rsid w:val="006F743B"/>
    <w:rsid w:val="006F764F"/>
    <w:rsid w:val="006F7AD3"/>
    <w:rsid w:val="006F7B02"/>
    <w:rsid w:val="00700222"/>
    <w:rsid w:val="007003F9"/>
    <w:rsid w:val="007005FA"/>
    <w:rsid w:val="00700863"/>
    <w:rsid w:val="00700B3A"/>
    <w:rsid w:val="00700D82"/>
    <w:rsid w:val="00700E72"/>
    <w:rsid w:val="00700F81"/>
    <w:rsid w:val="00701043"/>
    <w:rsid w:val="0070106A"/>
    <w:rsid w:val="00701632"/>
    <w:rsid w:val="00701890"/>
    <w:rsid w:val="00701935"/>
    <w:rsid w:val="00701A5D"/>
    <w:rsid w:val="00701EB4"/>
    <w:rsid w:val="00702097"/>
    <w:rsid w:val="0070244C"/>
    <w:rsid w:val="007024D0"/>
    <w:rsid w:val="007026C5"/>
    <w:rsid w:val="00702CCD"/>
    <w:rsid w:val="00702EFC"/>
    <w:rsid w:val="007032D6"/>
    <w:rsid w:val="00703370"/>
    <w:rsid w:val="00703A13"/>
    <w:rsid w:val="00703DFE"/>
    <w:rsid w:val="00704A28"/>
    <w:rsid w:val="00704A97"/>
    <w:rsid w:val="00705297"/>
    <w:rsid w:val="007054B9"/>
    <w:rsid w:val="0070591B"/>
    <w:rsid w:val="0070676C"/>
    <w:rsid w:val="00707070"/>
    <w:rsid w:val="0070728E"/>
    <w:rsid w:val="0070777D"/>
    <w:rsid w:val="00707CBD"/>
    <w:rsid w:val="00707CFC"/>
    <w:rsid w:val="00707E1C"/>
    <w:rsid w:val="007100E8"/>
    <w:rsid w:val="00710205"/>
    <w:rsid w:val="0071022B"/>
    <w:rsid w:val="00710264"/>
    <w:rsid w:val="00710468"/>
    <w:rsid w:val="00710904"/>
    <w:rsid w:val="00710958"/>
    <w:rsid w:val="00710B5D"/>
    <w:rsid w:val="00710DF7"/>
    <w:rsid w:val="007117DD"/>
    <w:rsid w:val="007117F4"/>
    <w:rsid w:val="00711B02"/>
    <w:rsid w:val="00711F44"/>
    <w:rsid w:val="0071213A"/>
    <w:rsid w:val="0071221F"/>
    <w:rsid w:val="0071246C"/>
    <w:rsid w:val="007130F8"/>
    <w:rsid w:val="0071355E"/>
    <w:rsid w:val="00713844"/>
    <w:rsid w:val="0071386B"/>
    <w:rsid w:val="00713C2D"/>
    <w:rsid w:val="00713D13"/>
    <w:rsid w:val="00713F0B"/>
    <w:rsid w:val="00713F46"/>
    <w:rsid w:val="007144E3"/>
    <w:rsid w:val="0071479E"/>
    <w:rsid w:val="00714934"/>
    <w:rsid w:val="00714B3B"/>
    <w:rsid w:val="00714FAC"/>
    <w:rsid w:val="00715200"/>
    <w:rsid w:val="00715309"/>
    <w:rsid w:val="00715431"/>
    <w:rsid w:val="00715C28"/>
    <w:rsid w:val="00715D4D"/>
    <w:rsid w:val="007164CB"/>
    <w:rsid w:val="00716692"/>
    <w:rsid w:val="00717074"/>
    <w:rsid w:val="007170D6"/>
    <w:rsid w:val="007175F5"/>
    <w:rsid w:val="00717955"/>
    <w:rsid w:val="007200F6"/>
    <w:rsid w:val="0072048D"/>
    <w:rsid w:val="00720824"/>
    <w:rsid w:val="00720C14"/>
    <w:rsid w:val="00720E42"/>
    <w:rsid w:val="007216E0"/>
    <w:rsid w:val="00721713"/>
    <w:rsid w:val="007219BA"/>
    <w:rsid w:val="00721A9C"/>
    <w:rsid w:val="00721B0F"/>
    <w:rsid w:val="00721C13"/>
    <w:rsid w:val="00721CC3"/>
    <w:rsid w:val="007224F2"/>
    <w:rsid w:val="00722738"/>
    <w:rsid w:val="007228B8"/>
    <w:rsid w:val="00722A16"/>
    <w:rsid w:val="00722A7E"/>
    <w:rsid w:val="00722BD3"/>
    <w:rsid w:val="00722FCB"/>
    <w:rsid w:val="0072328F"/>
    <w:rsid w:val="00723807"/>
    <w:rsid w:val="00723A0F"/>
    <w:rsid w:val="007241A0"/>
    <w:rsid w:val="00724991"/>
    <w:rsid w:val="00724EAE"/>
    <w:rsid w:val="00725234"/>
    <w:rsid w:val="007255A8"/>
    <w:rsid w:val="007255E6"/>
    <w:rsid w:val="00725731"/>
    <w:rsid w:val="00725F29"/>
    <w:rsid w:val="007261AC"/>
    <w:rsid w:val="00726210"/>
    <w:rsid w:val="007267CE"/>
    <w:rsid w:val="00726F55"/>
    <w:rsid w:val="00727C1A"/>
    <w:rsid w:val="00727E4C"/>
    <w:rsid w:val="00727EBC"/>
    <w:rsid w:val="00727ED8"/>
    <w:rsid w:val="0073016F"/>
    <w:rsid w:val="00730563"/>
    <w:rsid w:val="0073065D"/>
    <w:rsid w:val="00730785"/>
    <w:rsid w:val="007307FA"/>
    <w:rsid w:val="00730824"/>
    <w:rsid w:val="00730AFB"/>
    <w:rsid w:val="00730B3D"/>
    <w:rsid w:val="00730B64"/>
    <w:rsid w:val="007311AE"/>
    <w:rsid w:val="007315F4"/>
    <w:rsid w:val="00731893"/>
    <w:rsid w:val="0073190F"/>
    <w:rsid w:val="00731929"/>
    <w:rsid w:val="00732408"/>
    <w:rsid w:val="00732637"/>
    <w:rsid w:val="00732B88"/>
    <w:rsid w:val="007334AC"/>
    <w:rsid w:val="00733C9C"/>
    <w:rsid w:val="00734505"/>
    <w:rsid w:val="00734DA9"/>
    <w:rsid w:val="00734F0D"/>
    <w:rsid w:val="007352A4"/>
    <w:rsid w:val="00735802"/>
    <w:rsid w:val="007358F4"/>
    <w:rsid w:val="0073598D"/>
    <w:rsid w:val="00735CB9"/>
    <w:rsid w:val="00735ED2"/>
    <w:rsid w:val="00736369"/>
    <w:rsid w:val="00736674"/>
    <w:rsid w:val="007366C7"/>
    <w:rsid w:val="007372E5"/>
    <w:rsid w:val="007373AF"/>
    <w:rsid w:val="00737495"/>
    <w:rsid w:val="007375A8"/>
    <w:rsid w:val="007377B7"/>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ACD"/>
    <w:rsid w:val="00743C86"/>
    <w:rsid w:val="00744447"/>
    <w:rsid w:val="00744DF3"/>
    <w:rsid w:val="0074509A"/>
    <w:rsid w:val="007451E0"/>
    <w:rsid w:val="0074520C"/>
    <w:rsid w:val="00745466"/>
    <w:rsid w:val="007454BA"/>
    <w:rsid w:val="007454E8"/>
    <w:rsid w:val="00745ACC"/>
    <w:rsid w:val="00745B1A"/>
    <w:rsid w:val="00746386"/>
    <w:rsid w:val="00746590"/>
    <w:rsid w:val="00746649"/>
    <w:rsid w:val="00746A20"/>
    <w:rsid w:val="00746D19"/>
    <w:rsid w:val="00746D91"/>
    <w:rsid w:val="007472DA"/>
    <w:rsid w:val="00747791"/>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4C4"/>
    <w:rsid w:val="00752699"/>
    <w:rsid w:val="0075296B"/>
    <w:rsid w:val="00752C6A"/>
    <w:rsid w:val="00752D8A"/>
    <w:rsid w:val="00752E17"/>
    <w:rsid w:val="0075337B"/>
    <w:rsid w:val="00753384"/>
    <w:rsid w:val="0075346E"/>
    <w:rsid w:val="007534C0"/>
    <w:rsid w:val="00753790"/>
    <w:rsid w:val="00753F80"/>
    <w:rsid w:val="007543CE"/>
    <w:rsid w:val="00754927"/>
    <w:rsid w:val="00754BC4"/>
    <w:rsid w:val="00754BDF"/>
    <w:rsid w:val="00754EB6"/>
    <w:rsid w:val="00755153"/>
    <w:rsid w:val="00755A4E"/>
    <w:rsid w:val="00755DF4"/>
    <w:rsid w:val="00755EB3"/>
    <w:rsid w:val="00756002"/>
    <w:rsid w:val="007560D4"/>
    <w:rsid w:val="007563E8"/>
    <w:rsid w:val="0075641A"/>
    <w:rsid w:val="00756541"/>
    <w:rsid w:val="00756815"/>
    <w:rsid w:val="00756AD1"/>
    <w:rsid w:val="00757344"/>
    <w:rsid w:val="00757490"/>
    <w:rsid w:val="00757D84"/>
    <w:rsid w:val="00760071"/>
    <w:rsid w:val="0076028E"/>
    <w:rsid w:val="00760DA2"/>
    <w:rsid w:val="0076114E"/>
    <w:rsid w:val="0076124A"/>
    <w:rsid w:val="007618C1"/>
    <w:rsid w:val="00761B2E"/>
    <w:rsid w:val="00761DCE"/>
    <w:rsid w:val="00761FE2"/>
    <w:rsid w:val="00762295"/>
    <w:rsid w:val="007624E0"/>
    <w:rsid w:val="0076253C"/>
    <w:rsid w:val="00762890"/>
    <w:rsid w:val="00762AF1"/>
    <w:rsid w:val="00762E6B"/>
    <w:rsid w:val="007632AB"/>
    <w:rsid w:val="00763494"/>
    <w:rsid w:val="007635F2"/>
    <w:rsid w:val="00763839"/>
    <w:rsid w:val="007641A2"/>
    <w:rsid w:val="0076452D"/>
    <w:rsid w:val="007646E3"/>
    <w:rsid w:val="007647C5"/>
    <w:rsid w:val="007649B7"/>
    <w:rsid w:val="007649E8"/>
    <w:rsid w:val="00764B3B"/>
    <w:rsid w:val="00764C57"/>
    <w:rsid w:val="0076530B"/>
    <w:rsid w:val="00765577"/>
    <w:rsid w:val="0076584B"/>
    <w:rsid w:val="007658BB"/>
    <w:rsid w:val="00765AB7"/>
    <w:rsid w:val="00765D32"/>
    <w:rsid w:val="007664AC"/>
    <w:rsid w:val="00766CE5"/>
    <w:rsid w:val="0076718A"/>
    <w:rsid w:val="00767248"/>
    <w:rsid w:val="00767306"/>
    <w:rsid w:val="007674C8"/>
    <w:rsid w:val="0076768D"/>
    <w:rsid w:val="00767BD9"/>
    <w:rsid w:val="00767C7A"/>
    <w:rsid w:val="00767CAB"/>
    <w:rsid w:val="00767E3D"/>
    <w:rsid w:val="00767F2D"/>
    <w:rsid w:val="0077094B"/>
    <w:rsid w:val="00771B11"/>
    <w:rsid w:val="00771C9A"/>
    <w:rsid w:val="00771F10"/>
    <w:rsid w:val="007723F9"/>
    <w:rsid w:val="00772533"/>
    <w:rsid w:val="00772627"/>
    <w:rsid w:val="00772D16"/>
    <w:rsid w:val="00772DC2"/>
    <w:rsid w:val="00773094"/>
    <w:rsid w:val="007730CA"/>
    <w:rsid w:val="00773AB8"/>
    <w:rsid w:val="00773D38"/>
    <w:rsid w:val="00774714"/>
    <w:rsid w:val="007749C6"/>
    <w:rsid w:val="00775101"/>
    <w:rsid w:val="0077535D"/>
    <w:rsid w:val="00775639"/>
    <w:rsid w:val="007757E0"/>
    <w:rsid w:val="007759BD"/>
    <w:rsid w:val="00775D9E"/>
    <w:rsid w:val="00775E7B"/>
    <w:rsid w:val="007761E3"/>
    <w:rsid w:val="007765AC"/>
    <w:rsid w:val="007767C2"/>
    <w:rsid w:val="00776804"/>
    <w:rsid w:val="00776F27"/>
    <w:rsid w:val="007774E9"/>
    <w:rsid w:val="00777D8F"/>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F06"/>
    <w:rsid w:val="00783160"/>
    <w:rsid w:val="007836D3"/>
    <w:rsid w:val="00783AAF"/>
    <w:rsid w:val="00783BCE"/>
    <w:rsid w:val="00783DAC"/>
    <w:rsid w:val="00783E4A"/>
    <w:rsid w:val="00784194"/>
    <w:rsid w:val="00785B41"/>
    <w:rsid w:val="00785DCA"/>
    <w:rsid w:val="00785E93"/>
    <w:rsid w:val="00785ED3"/>
    <w:rsid w:val="00786455"/>
    <w:rsid w:val="00786B25"/>
    <w:rsid w:val="00787396"/>
    <w:rsid w:val="007877C6"/>
    <w:rsid w:val="00787881"/>
    <w:rsid w:val="00787BA2"/>
    <w:rsid w:val="00787C11"/>
    <w:rsid w:val="00790255"/>
    <w:rsid w:val="007902CC"/>
    <w:rsid w:val="00791A49"/>
    <w:rsid w:val="00791B01"/>
    <w:rsid w:val="00791CF2"/>
    <w:rsid w:val="00792220"/>
    <w:rsid w:val="0079247E"/>
    <w:rsid w:val="007924B5"/>
    <w:rsid w:val="0079255A"/>
    <w:rsid w:val="007925EB"/>
    <w:rsid w:val="007929AD"/>
    <w:rsid w:val="00792A4B"/>
    <w:rsid w:val="007930F0"/>
    <w:rsid w:val="00793667"/>
    <w:rsid w:val="0079378A"/>
    <w:rsid w:val="00793914"/>
    <w:rsid w:val="0079391A"/>
    <w:rsid w:val="00794AAF"/>
    <w:rsid w:val="00794B9C"/>
    <w:rsid w:val="00794E6D"/>
    <w:rsid w:val="007954A8"/>
    <w:rsid w:val="00795C51"/>
    <w:rsid w:val="00795D61"/>
    <w:rsid w:val="00796349"/>
    <w:rsid w:val="00796427"/>
    <w:rsid w:val="0079667C"/>
    <w:rsid w:val="007976DF"/>
    <w:rsid w:val="00797E7F"/>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5A6"/>
    <w:rsid w:val="007A5625"/>
    <w:rsid w:val="007A57C4"/>
    <w:rsid w:val="007A5893"/>
    <w:rsid w:val="007A5BBC"/>
    <w:rsid w:val="007A606B"/>
    <w:rsid w:val="007A6230"/>
    <w:rsid w:val="007A7806"/>
    <w:rsid w:val="007A7B6D"/>
    <w:rsid w:val="007B00C9"/>
    <w:rsid w:val="007B064F"/>
    <w:rsid w:val="007B090A"/>
    <w:rsid w:val="007B0A60"/>
    <w:rsid w:val="007B0A87"/>
    <w:rsid w:val="007B0D08"/>
    <w:rsid w:val="007B0E32"/>
    <w:rsid w:val="007B164E"/>
    <w:rsid w:val="007B1757"/>
    <w:rsid w:val="007B1FD8"/>
    <w:rsid w:val="007B29A7"/>
    <w:rsid w:val="007B2D9D"/>
    <w:rsid w:val="007B3366"/>
    <w:rsid w:val="007B3AED"/>
    <w:rsid w:val="007B3B79"/>
    <w:rsid w:val="007B3D6C"/>
    <w:rsid w:val="007B4066"/>
    <w:rsid w:val="007B4666"/>
    <w:rsid w:val="007B4BBC"/>
    <w:rsid w:val="007B5280"/>
    <w:rsid w:val="007B555C"/>
    <w:rsid w:val="007B5828"/>
    <w:rsid w:val="007B5AAE"/>
    <w:rsid w:val="007B5F38"/>
    <w:rsid w:val="007B6595"/>
    <w:rsid w:val="007B70A0"/>
    <w:rsid w:val="007B73B7"/>
    <w:rsid w:val="007B74D9"/>
    <w:rsid w:val="007B779A"/>
    <w:rsid w:val="007B7FE6"/>
    <w:rsid w:val="007C02F4"/>
    <w:rsid w:val="007C042E"/>
    <w:rsid w:val="007C0E1C"/>
    <w:rsid w:val="007C0ED7"/>
    <w:rsid w:val="007C0F64"/>
    <w:rsid w:val="007C10D0"/>
    <w:rsid w:val="007C12D8"/>
    <w:rsid w:val="007C1342"/>
    <w:rsid w:val="007C15DD"/>
    <w:rsid w:val="007C176E"/>
    <w:rsid w:val="007C1A9D"/>
    <w:rsid w:val="007C1C3F"/>
    <w:rsid w:val="007C2023"/>
    <w:rsid w:val="007C2348"/>
    <w:rsid w:val="007C24C6"/>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1A5"/>
    <w:rsid w:val="007C5298"/>
    <w:rsid w:val="007C5299"/>
    <w:rsid w:val="007C58DF"/>
    <w:rsid w:val="007C5B34"/>
    <w:rsid w:val="007C5E4A"/>
    <w:rsid w:val="007C61E1"/>
    <w:rsid w:val="007C6228"/>
    <w:rsid w:val="007C65D4"/>
    <w:rsid w:val="007C6B11"/>
    <w:rsid w:val="007C6B7C"/>
    <w:rsid w:val="007C6EB4"/>
    <w:rsid w:val="007C7150"/>
    <w:rsid w:val="007C7181"/>
    <w:rsid w:val="007C76EC"/>
    <w:rsid w:val="007C7BE0"/>
    <w:rsid w:val="007C7E89"/>
    <w:rsid w:val="007C7F30"/>
    <w:rsid w:val="007D033C"/>
    <w:rsid w:val="007D085D"/>
    <w:rsid w:val="007D08E5"/>
    <w:rsid w:val="007D0CA3"/>
    <w:rsid w:val="007D10D2"/>
    <w:rsid w:val="007D12BF"/>
    <w:rsid w:val="007D13A5"/>
    <w:rsid w:val="007D147F"/>
    <w:rsid w:val="007D177F"/>
    <w:rsid w:val="007D1899"/>
    <w:rsid w:val="007D1A18"/>
    <w:rsid w:val="007D1CEA"/>
    <w:rsid w:val="007D1E20"/>
    <w:rsid w:val="007D1F5F"/>
    <w:rsid w:val="007D2045"/>
    <w:rsid w:val="007D2157"/>
    <w:rsid w:val="007D229C"/>
    <w:rsid w:val="007D22E0"/>
    <w:rsid w:val="007D23FE"/>
    <w:rsid w:val="007D26FC"/>
    <w:rsid w:val="007D29F0"/>
    <w:rsid w:val="007D2F5E"/>
    <w:rsid w:val="007D3AF4"/>
    <w:rsid w:val="007D40D2"/>
    <w:rsid w:val="007D40F5"/>
    <w:rsid w:val="007D42C8"/>
    <w:rsid w:val="007D42FC"/>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8CD"/>
    <w:rsid w:val="007D7C44"/>
    <w:rsid w:val="007D7EE9"/>
    <w:rsid w:val="007E0BBC"/>
    <w:rsid w:val="007E0C85"/>
    <w:rsid w:val="007E0DBC"/>
    <w:rsid w:val="007E0F34"/>
    <w:rsid w:val="007E1622"/>
    <w:rsid w:val="007E1A7F"/>
    <w:rsid w:val="007E1C46"/>
    <w:rsid w:val="007E1E0C"/>
    <w:rsid w:val="007E1F4E"/>
    <w:rsid w:val="007E2240"/>
    <w:rsid w:val="007E2B46"/>
    <w:rsid w:val="007E37B6"/>
    <w:rsid w:val="007E3DE0"/>
    <w:rsid w:val="007E4448"/>
    <w:rsid w:val="007E467D"/>
    <w:rsid w:val="007E48C5"/>
    <w:rsid w:val="007E4B0F"/>
    <w:rsid w:val="007E4E59"/>
    <w:rsid w:val="007E536E"/>
    <w:rsid w:val="007E5626"/>
    <w:rsid w:val="007E5902"/>
    <w:rsid w:val="007E59CE"/>
    <w:rsid w:val="007E5A11"/>
    <w:rsid w:val="007E5AA3"/>
    <w:rsid w:val="007E5BB1"/>
    <w:rsid w:val="007E5C50"/>
    <w:rsid w:val="007E5CD0"/>
    <w:rsid w:val="007E5DA5"/>
    <w:rsid w:val="007E604C"/>
    <w:rsid w:val="007E6117"/>
    <w:rsid w:val="007E6659"/>
    <w:rsid w:val="007E6772"/>
    <w:rsid w:val="007E6B37"/>
    <w:rsid w:val="007E6F52"/>
    <w:rsid w:val="007E6F7E"/>
    <w:rsid w:val="007E7219"/>
    <w:rsid w:val="007E7328"/>
    <w:rsid w:val="007E74BD"/>
    <w:rsid w:val="007E788E"/>
    <w:rsid w:val="007E7CF9"/>
    <w:rsid w:val="007E7E37"/>
    <w:rsid w:val="007E7F75"/>
    <w:rsid w:val="007E7FF7"/>
    <w:rsid w:val="007F0272"/>
    <w:rsid w:val="007F0967"/>
    <w:rsid w:val="007F0A09"/>
    <w:rsid w:val="007F0FB8"/>
    <w:rsid w:val="007F103A"/>
    <w:rsid w:val="007F1161"/>
    <w:rsid w:val="007F17A0"/>
    <w:rsid w:val="007F1C95"/>
    <w:rsid w:val="007F1CCB"/>
    <w:rsid w:val="007F1FFF"/>
    <w:rsid w:val="007F20FF"/>
    <w:rsid w:val="007F25BD"/>
    <w:rsid w:val="007F25EC"/>
    <w:rsid w:val="007F2619"/>
    <w:rsid w:val="007F2640"/>
    <w:rsid w:val="007F2726"/>
    <w:rsid w:val="007F297A"/>
    <w:rsid w:val="007F2AD7"/>
    <w:rsid w:val="007F31B6"/>
    <w:rsid w:val="007F3294"/>
    <w:rsid w:val="007F32A5"/>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53AC"/>
    <w:rsid w:val="007F5C52"/>
    <w:rsid w:val="007F5FF2"/>
    <w:rsid w:val="007F6370"/>
    <w:rsid w:val="007F6429"/>
    <w:rsid w:val="007F65F4"/>
    <w:rsid w:val="007F66BF"/>
    <w:rsid w:val="007F6A09"/>
    <w:rsid w:val="007F72A2"/>
    <w:rsid w:val="007F75D1"/>
    <w:rsid w:val="007F78CB"/>
    <w:rsid w:val="007F7B35"/>
    <w:rsid w:val="008003FB"/>
    <w:rsid w:val="00800B54"/>
    <w:rsid w:val="00800EFA"/>
    <w:rsid w:val="00801411"/>
    <w:rsid w:val="0080158C"/>
    <w:rsid w:val="0080161A"/>
    <w:rsid w:val="0080211F"/>
    <w:rsid w:val="008021DD"/>
    <w:rsid w:val="008022A6"/>
    <w:rsid w:val="008024A7"/>
    <w:rsid w:val="008028C7"/>
    <w:rsid w:val="0080301C"/>
    <w:rsid w:val="00803320"/>
    <w:rsid w:val="00803337"/>
    <w:rsid w:val="008038CC"/>
    <w:rsid w:val="00803BED"/>
    <w:rsid w:val="00803E80"/>
    <w:rsid w:val="008044A1"/>
    <w:rsid w:val="00804643"/>
    <w:rsid w:val="00804C63"/>
    <w:rsid w:val="00805037"/>
    <w:rsid w:val="0080535C"/>
    <w:rsid w:val="00805A14"/>
    <w:rsid w:val="00805B01"/>
    <w:rsid w:val="00806200"/>
    <w:rsid w:val="008069D9"/>
    <w:rsid w:val="00806E61"/>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985"/>
    <w:rsid w:val="00811CDE"/>
    <w:rsid w:val="00811DE5"/>
    <w:rsid w:val="00812601"/>
    <w:rsid w:val="008128B1"/>
    <w:rsid w:val="008129D9"/>
    <w:rsid w:val="00812C4D"/>
    <w:rsid w:val="0081303B"/>
    <w:rsid w:val="00813365"/>
    <w:rsid w:val="008133B2"/>
    <w:rsid w:val="00813493"/>
    <w:rsid w:val="0081369B"/>
    <w:rsid w:val="0081394F"/>
    <w:rsid w:val="00813C47"/>
    <w:rsid w:val="00814489"/>
    <w:rsid w:val="0081489D"/>
    <w:rsid w:val="00814C8F"/>
    <w:rsid w:val="00814D5B"/>
    <w:rsid w:val="00814F4F"/>
    <w:rsid w:val="00815067"/>
    <w:rsid w:val="008150E9"/>
    <w:rsid w:val="00815124"/>
    <w:rsid w:val="008155F3"/>
    <w:rsid w:val="008157A4"/>
    <w:rsid w:val="00815DE1"/>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20570"/>
    <w:rsid w:val="00820966"/>
    <w:rsid w:val="00820A0F"/>
    <w:rsid w:val="00820B86"/>
    <w:rsid w:val="00820CD9"/>
    <w:rsid w:val="00820E62"/>
    <w:rsid w:val="00821042"/>
    <w:rsid w:val="0082121C"/>
    <w:rsid w:val="008214F1"/>
    <w:rsid w:val="00821977"/>
    <w:rsid w:val="0082228A"/>
    <w:rsid w:val="008223FB"/>
    <w:rsid w:val="0082243B"/>
    <w:rsid w:val="00822AB9"/>
    <w:rsid w:val="00822B7B"/>
    <w:rsid w:val="00822C35"/>
    <w:rsid w:val="0082376A"/>
    <w:rsid w:val="008247BE"/>
    <w:rsid w:val="008248A7"/>
    <w:rsid w:val="00824922"/>
    <w:rsid w:val="00824A6C"/>
    <w:rsid w:val="00824A78"/>
    <w:rsid w:val="00824BC3"/>
    <w:rsid w:val="00824D83"/>
    <w:rsid w:val="00824DA8"/>
    <w:rsid w:val="00825265"/>
    <w:rsid w:val="0082536E"/>
    <w:rsid w:val="00825AF9"/>
    <w:rsid w:val="0082659F"/>
    <w:rsid w:val="0082664B"/>
    <w:rsid w:val="00826B97"/>
    <w:rsid w:val="00827093"/>
    <w:rsid w:val="00827EBD"/>
    <w:rsid w:val="00830118"/>
    <w:rsid w:val="008303E6"/>
    <w:rsid w:val="008308AE"/>
    <w:rsid w:val="00831379"/>
    <w:rsid w:val="00831704"/>
    <w:rsid w:val="00831BCC"/>
    <w:rsid w:val="00831F0D"/>
    <w:rsid w:val="008322F7"/>
    <w:rsid w:val="008328B8"/>
    <w:rsid w:val="00832B13"/>
    <w:rsid w:val="00833568"/>
    <w:rsid w:val="0083388A"/>
    <w:rsid w:val="00833B6C"/>
    <w:rsid w:val="00834090"/>
    <w:rsid w:val="00834527"/>
    <w:rsid w:val="008347C5"/>
    <w:rsid w:val="00834DCA"/>
    <w:rsid w:val="008358B6"/>
    <w:rsid w:val="008358C9"/>
    <w:rsid w:val="00835E23"/>
    <w:rsid w:val="00835FB0"/>
    <w:rsid w:val="00836192"/>
    <w:rsid w:val="008362B1"/>
    <w:rsid w:val="0083634B"/>
    <w:rsid w:val="008366FE"/>
    <w:rsid w:val="0083670B"/>
    <w:rsid w:val="008368D2"/>
    <w:rsid w:val="00836C3E"/>
    <w:rsid w:val="00836FED"/>
    <w:rsid w:val="008376BA"/>
    <w:rsid w:val="00837F53"/>
    <w:rsid w:val="00840091"/>
    <w:rsid w:val="00840D33"/>
    <w:rsid w:val="00840E5D"/>
    <w:rsid w:val="00840F0A"/>
    <w:rsid w:val="00841275"/>
    <w:rsid w:val="008413BE"/>
    <w:rsid w:val="008414D5"/>
    <w:rsid w:val="00841D62"/>
    <w:rsid w:val="00841F07"/>
    <w:rsid w:val="008421A9"/>
    <w:rsid w:val="0084236D"/>
    <w:rsid w:val="008427C8"/>
    <w:rsid w:val="00842A2C"/>
    <w:rsid w:val="00842EF7"/>
    <w:rsid w:val="008432ED"/>
    <w:rsid w:val="0084379B"/>
    <w:rsid w:val="00843E45"/>
    <w:rsid w:val="00844092"/>
    <w:rsid w:val="00844548"/>
    <w:rsid w:val="00844C65"/>
    <w:rsid w:val="00845AB0"/>
    <w:rsid w:val="008460B0"/>
    <w:rsid w:val="00846200"/>
    <w:rsid w:val="0084656B"/>
    <w:rsid w:val="008466B3"/>
    <w:rsid w:val="0084682B"/>
    <w:rsid w:val="0084689A"/>
    <w:rsid w:val="00846A72"/>
    <w:rsid w:val="00847225"/>
    <w:rsid w:val="008473EE"/>
    <w:rsid w:val="00847604"/>
    <w:rsid w:val="0084761F"/>
    <w:rsid w:val="0084762B"/>
    <w:rsid w:val="00847F30"/>
    <w:rsid w:val="00847F5C"/>
    <w:rsid w:val="0085005C"/>
    <w:rsid w:val="0085014F"/>
    <w:rsid w:val="00850278"/>
    <w:rsid w:val="0085032D"/>
    <w:rsid w:val="00850C3A"/>
    <w:rsid w:val="00851083"/>
    <w:rsid w:val="0085243F"/>
    <w:rsid w:val="008525FE"/>
    <w:rsid w:val="00852613"/>
    <w:rsid w:val="008526D1"/>
    <w:rsid w:val="008529DD"/>
    <w:rsid w:val="00852A5B"/>
    <w:rsid w:val="008535A3"/>
    <w:rsid w:val="008536B7"/>
    <w:rsid w:val="008542C9"/>
    <w:rsid w:val="008545C4"/>
    <w:rsid w:val="00854910"/>
    <w:rsid w:val="00854A31"/>
    <w:rsid w:val="00854CA6"/>
    <w:rsid w:val="0085515D"/>
    <w:rsid w:val="00855196"/>
    <w:rsid w:val="008559EC"/>
    <w:rsid w:val="00855A58"/>
    <w:rsid w:val="00855DA0"/>
    <w:rsid w:val="00855E88"/>
    <w:rsid w:val="00856523"/>
    <w:rsid w:val="008567BC"/>
    <w:rsid w:val="0085685D"/>
    <w:rsid w:val="00856CB9"/>
    <w:rsid w:val="0085701E"/>
    <w:rsid w:val="008573B6"/>
    <w:rsid w:val="008577B2"/>
    <w:rsid w:val="008579A0"/>
    <w:rsid w:val="008579AC"/>
    <w:rsid w:val="00857D13"/>
    <w:rsid w:val="008601E8"/>
    <w:rsid w:val="00860293"/>
    <w:rsid w:val="00860669"/>
    <w:rsid w:val="00860B18"/>
    <w:rsid w:val="00860CC2"/>
    <w:rsid w:val="00861C02"/>
    <w:rsid w:val="00861D65"/>
    <w:rsid w:val="0086227A"/>
    <w:rsid w:val="00862871"/>
    <w:rsid w:val="0086296D"/>
    <w:rsid w:val="00862F08"/>
    <w:rsid w:val="00862FD6"/>
    <w:rsid w:val="008632E4"/>
    <w:rsid w:val="00863582"/>
    <w:rsid w:val="00863A4A"/>
    <w:rsid w:val="00863B7A"/>
    <w:rsid w:val="00863CA0"/>
    <w:rsid w:val="00863EA9"/>
    <w:rsid w:val="008648AC"/>
    <w:rsid w:val="00864D62"/>
    <w:rsid w:val="00864E7D"/>
    <w:rsid w:val="00864E97"/>
    <w:rsid w:val="00865421"/>
    <w:rsid w:val="008654A5"/>
    <w:rsid w:val="0086589B"/>
    <w:rsid w:val="0086597E"/>
    <w:rsid w:val="00865B62"/>
    <w:rsid w:val="00865F18"/>
    <w:rsid w:val="008667F5"/>
    <w:rsid w:val="00866A1F"/>
    <w:rsid w:val="00866C92"/>
    <w:rsid w:val="00866D37"/>
    <w:rsid w:val="00867303"/>
    <w:rsid w:val="00867722"/>
    <w:rsid w:val="00867B0E"/>
    <w:rsid w:val="00867B9F"/>
    <w:rsid w:val="0087023A"/>
    <w:rsid w:val="008706DB"/>
    <w:rsid w:val="008707F3"/>
    <w:rsid w:val="00871039"/>
    <w:rsid w:val="008710B4"/>
    <w:rsid w:val="0087118B"/>
    <w:rsid w:val="0087165B"/>
    <w:rsid w:val="00871D37"/>
    <w:rsid w:val="00872200"/>
    <w:rsid w:val="008727FD"/>
    <w:rsid w:val="0087296D"/>
    <w:rsid w:val="00872E47"/>
    <w:rsid w:val="00872FAA"/>
    <w:rsid w:val="00873476"/>
    <w:rsid w:val="0087364D"/>
    <w:rsid w:val="00873B45"/>
    <w:rsid w:val="008740FB"/>
    <w:rsid w:val="0087462A"/>
    <w:rsid w:val="0087471E"/>
    <w:rsid w:val="00874753"/>
    <w:rsid w:val="00874C6B"/>
    <w:rsid w:val="008750AB"/>
    <w:rsid w:val="00875385"/>
    <w:rsid w:val="008754CE"/>
    <w:rsid w:val="008764D8"/>
    <w:rsid w:val="0087664C"/>
    <w:rsid w:val="00876926"/>
    <w:rsid w:val="00876C7B"/>
    <w:rsid w:val="00876D07"/>
    <w:rsid w:val="00876DAE"/>
    <w:rsid w:val="00876E9E"/>
    <w:rsid w:val="00876FDC"/>
    <w:rsid w:val="008770DC"/>
    <w:rsid w:val="00877605"/>
    <w:rsid w:val="008776AE"/>
    <w:rsid w:val="008779A4"/>
    <w:rsid w:val="00877A70"/>
    <w:rsid w:val="00877FFB"/>
    <w:rsid w:val="008806CE"/>
    <w:rsid w:val="00880700"/>
    <w:rsid w:val="008807A2"/>
    <w:rsid w:val="008808FA"/>
    <w:rsid w:val="00880BD7"/>
    <w:rsid w:val="00880BF6"/>
    <w:rsid w:val="00880D71"/>
    <w:rsid w:val="00880DA5"/>
    <w:rsid w:val="00880E6A"/>
    <w:rsid w:val="00880F2F"/>
    <w:rsid w:val="008810C0"/>
    <w:rsid w:val="00881302"/>
    <w:rsid w:val="0088135B"/>
    <w:rsid w:val="0088145E"/>
    <w:rsid w:val="00881460"/>
    <w:rsid w:val="00881536"/>
    <w:rsid w:val="00881593"/>
    <w:rsid w:val="00881683"/>
    <w:rsid w:val="0088199F"/>
    <w:rsid w:val="00881DC2"/>
    <w:rsid w:val="00881E35"/>
    <w:rsid w:val="008825A6"/>
    <w:rsid w:val="0088299D"/>
    <w:rsid w:val="008829D4"/>
    <w:rsid w:val="00882A30"/>
    <w:rsid w:val="008833E7"/>
    <w:rsid w:val="0088421A"/>
    <w:rsid w:val="008843BE"/>
    <w:rsid w:val="00884A24"/>
    <w:rsid w:val="00884BE3"/>
    <w:rsid w:val="00884C34"/>
    <w:rsid w:val="00884FC2"/>
    <w:rsid w:val="00885042"/>
    <w:rsid w:val="00885B1B"/>
    <w:rsid w:val="00885B2A"/>
    <w:rsid w:val="00885B7D"/>
    <w:rsid w:val="00885E12"/>
    <w:rsid w:val="00885EB8"/>
    <w:rsid w:val="008861C4"/>
    <w:rsid w:val="00886485"/>
    <w:rsid w:val="00886B17"/>
    <w:rsid w:val="00886C55"/>
    <w:rsid w:val="00886FDB"/>
    <w:rsid w:val="00887380"/>
    <w:rsid w:val="008873F4"/>
    <w:rsid w:val="00887653"/>
    <w:rsid w:val="00887918"/>
    <w:rsid w:val="00887C04"/>
    <w:rsid w:val="008909CF"/>
    <w:rsid w:val="00890CAE"/>
    <w:rsid w:val="008915D2"/>
    <w:rsid w:val="00891785"/>
    <w:rsid w:val="00891A64"/>
    <w:rsid w:val="0089212F"/>
    <w:rsid w:val="00892F00"/>
    <w:rsid w:val="00892F4B"/>
    <w:rsid w:val="0089337A"/>
    <w:rsid w:val="00894D70"/>
    <w:rsid w:val="0089510F"/>
    <w:rsid w:val="00895412"/>
    <w:rsid w:val="00895969"/>
    <w:rsid w:val="008959F2"/>
    <w:rsid w:val="00895D7D"/>
    <w:rsid w:val="00895DC4"/>
    <w:rsid w:val="00895E07"/>
    <w:rsid w:val="00896388"/>
    <w:rsid w:val="0089640C"/>
    <w:rsid w:val="008964EB"/>
    <w:rsid w:val="00896805"/>
    <w:rsid w:val="00896C24"/>
    <w:rsid w:val="00896D2D"/>
    <w:rsid w:val="00896FAE"/>
    <w:rsid w:val="00897105"/>
    <w:rsid w:val="0089775B"/>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251"/>
    <w:rsid w:val="008A3C33"/>
    <w:rsid w:val="008A3EA9"/>
    <w:rsid w:val="008A4120"/>
    <w:rsid w:val="008A41D8"/>
    <w:rsid w:val="008A4423"/>
    <w:rsid w:val="008A4F87"/>
    <w:rsid w:val="008A5035"/>
    <w:rsid w:val="008A5818"/>
    <w:rsid w:val="008A5B24"/>
    <w:rsid w:val="008A5DCE"/>
    <w:rsid w:val="008A5DFD"/>
    <w:rsid w:val="008A6120"/>
    <w:rsid w:val="008A61C4"/>
    <w:rsid w:val="008A64A7"/>
    <w:rsid w:val="008A6D5E"/>
    <w:rsid w:val="008A6F49"/>
    <w:rsid w:val="008A7010"/>
    <w:rsid w:val="008A736C"/>
    <w:rsid w:val="008A7470"/>
    <w:rsid w:val="008A771F"/>
    <w:rsid w:val="008A7735"/>
    <w:rsid w:val="008A785C"/>
    <w:rsid w:val="008A7D18"/>
    <w:rsid w:val="008A7F03"/>
    <w:rsid w:val="008B009A"/>
    <w:rsid w:val="008B0201"/>
    <w:rsid w:val="008B0B54"/>
    <w:rsid w:val="008B0D92"/>
    <w:rsid w:val="008B0EED"/>
    <w:rsid w:val="008B1241"/>
    <w:rsid w:val="008B18D7"/>
    <w:rsid w:val="008B2139"/>
    <w:rsid w:val="008B224C"/>
    <w:rsid w:val="008B24A1"/>
    <w:rsid w:val="008B24FC"/>
    <w:rsid w:val="008B2633"/>
    <w:rsid w:val="008B2BC8"/>
    <w:rsid w:val="008B2CC5"/>
    <w:rsid w:val="008B2EEC"/>
    <w:rsid w:val="008B318C"/>
    <w:rsid w:val="008B3255"/>
    <w:rsid w:val="008B33F4"/>
    <w:rsid w:val="008B378E"/>
    <w:rsid w:val="008B3901"/>
    <w:rsid w:val="008B3954"/>
    <w:rsid w:val="008B3DBF"/>
    <w:rsid w:val="008B3E91"/>
    <w:rsid w:val="008B3FB9"/>
    <w:rsid w:val="008B4253"/>
    <w:rsid w:val="008B4567"/>
    <w:rsid w:val="008B4736"/>
    <w:rsid w:val="008B4B08"/>
    <w:rsid w:val="008B4B23"/>
    <w:rsid w:val="008B5997"/>
    <w:rsid w:val="008B5999"/>
    <w:rsid w:val="008B599F"/>
    <w:rsid w:val="008B5B38"/>
    <w:rsid w:val="008B5B55"/>
    <w:rsid w:val="008B5F4E"/>
    <w:rsid w:val="008B6053"/>
    <w:rsid w:val="008B6464"/>
    <w:rsid w:val="008B64ED"/>
    <w:rsid w:val="008B6AAD"/>
    <w:rsid w:val="008B6B67"/>
    <w:rsid w:val="008B6B9D"/>
    <w:rsid w:val="008B7C7B"/>
    <w:rsid w:val="008B7ECA"/>
    <w:rsid w:val="008C05F8"/>
    <w:rsid w:val="008C0676"/>
    <w:rsid w:val="008C073E"/>
    <w:rsid w:val="008C128E"/>
    <w:rsid w:val="008C1638"/>
    <w:rsid w:val="008C1838"/>
    <w:rsid w:val="008C197D"/>
    <w:rsid w:val="008C1C97"/>
    <w:rsid w:val="008C1CCF"/>
    <w:rsid w:val="008C2310"/>
    <w:rsid w:val="008C2354"/>
    <w:rsid w:val="008C2666"/>
    <w:rsid w:val="008C2709"/>
    <w:rsid w:val="008C2D34"/>
    <w:rsid w:val="008C30AD"/>
    <w:rsid w:val="008C310B"/>
    <w:rsid w:val="008C38E3"/>
    <w:rsid w:val="008C3B5F"/>
    <w:rsid w:val="008C3BD2"/>
    <w:rsid w:val="008C413A"/>
    <w:rsid w:val="008C42F0"/>
    <w:rsid w:val="008C42F7"/>
    <w:rsid w:val="008C434D"/>
    <w:rsid w:val="008C50A9"/>
    <w:rsid w:val="008C5238"/>
    <w:rsid w:val="008C5289"/>
    <w:rsid w:val="008C5CB4"/>
    <w:rsid w:val="008C631E"/>
    <w:rsid w:val="008C649F"/>
    <w:rsid w:val="008C64C6"/>
    <w:rsid w:val="008C68D4"/>
    <w:rsid w:val="008C6BA3"/>
    <w:rsid w:val="008C72BF"/>
    <w:rsid w:val="008C72F4"/>
    <w:rsid w:val="008C77BD"/>
    <w:rsid w:val="008C7981"/>
    <w:rsid w:val="008C7CFB"/>
    <w:rsid w:val="008D00BB"/>
    <w:rsid w:val="008D0960"/>
    <w:rsid w:val="008D09AD"/>
    <w:rsid w:val="008D1771"/>
    <w:rsid w:val="008D19FF"/>
    <w:rsid w:val="008D1AC9"/>
    <w:rsid w:val="008D2922"/>
    <w:rsid w:val="008D2BF2"/>
    <w:rsid w:val="008D31CE"/>
    <w:rsid w:val="008D33F0"/>
    <w:rsid w:val="008D3983"/>
    <w:rsid w:val="008D39BC"/>
    <w:rsid w:val="008D3B33"/>
    <w:rsid w:val="008D3B4E"/>
    <w:rsid w:val="008D3F8B"/>
    <w:rsid w:val="008D4565"/>
    <w:rsid w:val="008D4A3B"/>
    <w:rsid w:val="008D4BE0"/>
    <w:rsid w:val="008D51F3"/>
    <w:rsid w:val="008D5D6A"/>
    <w:rsid w:val="008D604C"/>
    <w:rsid w:val="008D61D0"/>
    <w:rsid w:val="008D6291"/>
    <w:rsid w:val="008D6353"/>
    <w:rsid w:val="008D66D2"/>
    <w:rsid w:val="008D6C69"/>
    <w:rsid w:val="008D72FC"/>
    <w:rsid w:val="008D73FB"/>
    <w:rsid w:val="008D78B5"/>
    <w:rsid w:val="008D7A7C"/>
    <w:rsid w:val="008D7C77"/>
    <w:rsid w:val="008D7EF8"/>
    <w:rsid w:val="008E00E2"/>
    <w:rsid w:val="008E052F"/>
    <w:rsid w:val="008E0848"/>
    <w:rsid w:val="008E0D9F"/>
    <w:rsid w:val="008E0DC7"/>
    <w:rsid w:val="008E101F"/>
    <w:rsid w:val="008E1079"/>
    <w:rsid w:val="008E109C"/>
    <w:rsid w:val="008E1341"/>
    <w:rsid w:val="008E1BC4"/>
    <w:rsid w:val="008E1E20"/>
    <w:rsid w:val="008E2195"/>
    <w:rsid w:val="008E2281"/>
    <w:rsid w:val="008E2325"/>
    <w:rsid w:val="008E30C7"/>
    <w:rsid w:val="008E33B4"/>
    <w:rsid w:val="008E3433"/>
    <w:rsid w:val="008E3653"/>
    <w:rsid w:val="008E387E"/>
    <w:rsid w:val="008E39CA"/>
    <w:rsid w:val="008E3A31"/>
    <w:rsid w:val="008E3D90"/>
    <w:rsid w:val="008E3ECB"/>
    <w:rsid w:val="008E43EB"/>
    <w:rsid w:val="008E4460"/>
    <w:rsid w:val="008E44B5"/>
    <w:rsid w:val="008E4648"/>
    <w:rsid w:val="008E48B0"/>
    <w:rsid w:val="008E48C0"/>
    <w:rsid w:val="008E50AC"/>
    <w:rsid w:val="008E53CD"/>
    <w:rsid w:val="008E5438"/>
    <w:rsid w:val="008E5543"/>
    <w:rsid w:val="008E56FF"/>
    <w:rsid w:val="008E5C53"/>
    <w:rsid w:val="008E6019"/>
    <w:rsid w:val="008E691A"/>
    <w:rsid w:val="008E6A81"/>
    <w:rsid w:val="008E6AF7"/>
    <w:rsid w:val="008E711A"/>
    <w:rsid w:val="008E7D10"/>
    <w:rsid w:val="008E7E23"/>
    <w:rsid w:val="008E7E7D"/>
    <w:rsid w:val="008E7ED9"/>
    <w:rsid w:val="008F0107"/>
    <w:rsid w:val="008F0438"/>
    <w:rsid w:val="008F05CB"/>
    <w:rsid w:val="008F0615"/>
    <w:rsid w:val="008F0807"/>
    <w:rsid w:val="008F16C7"/>
    <w:rsid w:val="008F1812"/>
    <w:rsid w:val="008F1E89"/>
    <w:rsid w:val="008F1ED1"/>
    <w:rsid w:val="008F20E2"/>
    <w:rsid w:val="008F2858"/>
    <w:rsid w:val="008F2BAD"/>
    <w:rsid w:val="008F3183"/>
    <w:rsid w:val="008F3435"/>
    <w:rsid w:val="008F38A3"/>
    <w:rsid w:val="008F3A71"/>
    <w:rsid w:val="008F3BED"/>
    <w:rsid w:val="008F3F22"/>
    <w:rsid w:val="008F4006"/>
    <w:rsid w:val="008F47D0"/>
    <w:rsid w:val="008F4C75"/>
    <w:rsid w:val="008F5076"/>
    <w:rsid w:val="008F50FC"/>
    <w:rsid w:val="008F5C41"/>
    <w:rsid w:val="008F5DDA"/>
    <w:rsid w:val="008F6537"/>
    <w:rsid w:val="008F66A4"/>
    <w:rsid w:val="008F68D7"/>
    <w:rsid w:val="008F69F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DEC"/>
    <w:rsid w:val="0090071C"/>
    <w:rsid w:val="00900A3B"/>
    <w:rsid w:val="00900D3E"/>
    <w:rsid w:val="0090134B"/>
    <w:rsid w:val="00901407"/>
    <w:rsid w:val="00901734"/>
    <w:rsid w:val="009021DF"/>
    <w:rsid w:val="0090230F"/>
    <w:rsid w:val="00902DE7"/>
    <w:rsid w:val="00902F42"/>
    <w:rsid w:val="00902FB2"/>
    <w:rsid w:val="009034C9"/>
    <w:rsid w:val="009040C7"/>
    <w:rsid w:val="009041BD"/>
    <w:rsid w:val="00904369"/>
    <w:rsid w:val="009048C6"/>
    <w:rsid w:val="00904AA2"/>
    <w:rsid w:val="00904AEC"/>
    <w:rsid w:val="00904B54"/>
    <w:rsid w:val="00904E11"/>
    <w:rsid w:val="00904FC1"/>
    <w:rsid w:val="00905383"/>
    <w:rsid w:val="00905908"/>
    <w:rsid w:val="00905D64"/>
    <w:rsid w:val="009061A5"/>
    <w:rsid w:val="0090623F"/>
    <w:rsid w:val="009062AF"/>
    <w:rsid w:val="00906ADF"/>
    <w:rsid w:val="009073B0"/>
    <w:rsid w:val="00910A04"/>
    <w:rsid w:val="00910AB7"/>
    <w:rsid w:val="00910EBE"/>
    <w:rsid w:val="0091114B"/>
    <w:rsid w:val="0091159D"/>
    <w:rsid w:val="009115D4"/>
    <w:rsid w:val="0091163E"/>
    <w:rsid w:val="00911712"/>
    <w:rsid w:val="00911BF3"/>
    <w:rsid w:val="009128AE"/>
    <w:rsid w:val="00913135"/>
    <w:rsid w:val="00913B96"/>
    <w:rsid w:val="00913F35"/>
    <w:rsid w:val="009142CC"/>
    <w:rsid w:val="00914549"/>
    <w:rsid w:val="00914AFE"/>
    <w:rsid w:val="009157DF"/>
    <w:rsid w:val="009158B7"/>
    <w:rsid w:val="00915B39"/>
    <w:rsid w:val="00915CC9"/>
    <w:rsid w:val="0091603D"/>
    <w:rsid w:val="009160C4"/>
    <w:rsid w:val="00916736"/>
    <w:rsid w:val="009167CB"/>
    <w:rsid w:val="00916994"/>
    <w:rsid w:val="00917057"/>
    <w:rsid w:val="00917108"/>
    <w:rsid w:val="009172A6"/>
    <w:rsid w:val="009172FF"/>
    <w:rsid w:val="0091773F"/>
    <w:rsid w:val="009177C2"/>
    <w:rsid w:val="009201B1"/>
    <w:rsid w:val="009204A1"/>
    <w:rsid w:val="009206A0"/>
    <w:rsid w:val="0092078B"/>
    <w:rsid w:val="0092099D"/>
    <w:rsid w:val="00920A6B"/>
    <w:rsid w:val="00920C9F"/>
    <w:rsid w:val="00920CB9"/>
    <w:rsid w:val="00920F8E"/>
    <w:rsid w:val="009210D3"/>
    <w:rsid w:val="00921173"/>
    <w:rsid w:val="009211C1"/>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60F"/>
    <w:rsid w:val="00924D16"/>
    <w:rsid w:val="00924E27"/>
    <w:rsid w:val="00924ED2"/>
    <w:rsid w:val="00924F54"/>
    <w:rsid w:val="00924F8A"/>
    <w:rsid w:val="00925220"/>
    <w:rsid w:val="0092582A"/>
    <w:rsid w:val="00925B38"/>
    <w:rsid w:val="00925E1A"/>
    <w:rsid w:val="00925EDD"/>
    <w:rsid w:val="009261D8"/>
    <w:rsid w:val="0092631B"/>
    <w:rsid w:val="00926693"/>
    <w:rsid w:val="009266E7"/>
    <w:rsid w:val="0092672E"/>
    <w:rsid w:val="00926CFC"/>
    <w:rsid w:val="00926EB4"/>
    <w:rsid w:val="00927050"/>
    <w:rsid w:val="0092719E"/>
    <w:rsid w:val="00927618"/>
    <w:rsid w:val="00927706"/>
    <w:rsid w:val="00927817"/>
    <w:rsid w:val="00927917"/>
    <w:rsid w:val="00927F15"/>
    <w:rsid w:val="00927FC7"/>
    <w:rsid w:val="00930049"/>
    <w:rsid w:val="00930293"/>
    <w:rsid w:val="00930327"/>
    <w:rsid w:val="00930499"/>
    <w:rsid w:val="009304EA"/>
    <w:rsid w:val="00930A48"/>
    <w:rsid w:val="0093111E"/>
    <w:rsid w:val="009316AF"/>
    <w:rsid w:val="00931797"/>
    <w:rsid w:val="00931980"/>
    <w:rsid w:val="00931FF7"/>
    <w:rsid w:val="00933443"/>
    <w:rsid w:val="0093362E"/>
    <w:rsid w:val="00933794"/>
    <w:rsid w:val="0093384C"/>
    <w:rsid w:val="00933D25"/>
    <w:rsid w:val="0093481B"/>
    <w:rsid w:val="009349A1"/>
    <w:rsid w:val="00934D47"/>
    <w:rsid w:val="00934F60"/>
    <w:rsid w:val="00934FB7"/>
    <w:rsid w:val="009356D1"/>
    <w:rsid w:val="009359D7"/>
    <w:rsid w:val="00935D48"/>
    <w:rsid w:val="00935EE3"/>
    <w:rsid w:val="00936020"/>
    <w:rsid w:val="00936211"/>
    <w:rsid w:val="00936331"/>
    <w:rsid w:val="009364DD"/>
    <w:rsid w:val="0093682F"/>
    <w:rsid w:val="00936C0A"/>
    <w:rsid w:val="00936E36"/>
    <w:rsid w:val="00936E68"/>
    <w:rsid w:val="00936ED4"/>
    <w:rsid w:val="00936F6A"/>
    <w:rsid w:val="00937067"/>
    <w:rsid w:val="00937574"/>
    <w:rsid w:val="00937B8C"/>
    <w:rsid w:val="00937DBA"/>
    <w:rsid w:val="00937DFE"/>
    <w:rsid w:val="00940116"/>
    <w:rsid w:val="00940664"/>
    <w:rsid w:val="0094080C"/>
    <w:rsid w:val="00940974"/>
    <w:rsid w:val="00940B00"/>
    <w:rsid w:val="00940C8C"/>
    <w:rsid w:val="0094117F"/>
    <w:rsid w:val="00941233"/>
    <w:rsid w:val="009419D9"/>
    <w:rsid w:val="0094206E"/>
    <w:rsid w:val="009420F8"/>
    <w:rsid w:val="009423CE"/>
    <w:rsid w:val="009423D4"/>
    <w:rsid w:val="00942466"/>
    <w:rsid w:val="00942533"/>
    <w:rsid w:val="009426B0"/>
    <w:rsid w:val="00943055"/>
    <w:rsid w:val="0094322A"/>
    <w:rsid w:val="009432C7"/>
    <w:rsid w:val="009432FF"/>
    <w:rsid w:val="00943715"/>
    <w:rsid w:val="0094391D"/>
    <w:rsid w:val="00944042"/>
    <w:rsid w:val="00944376"/>
    <w:rsid w:val="009446B9"/>
    <w:rsid w:val="00944A9A"/>
    <w:rsid w:val="00944BC9"/>
    <w:rsid w:val="00944F8F"/>
    <w:rsid w:val="00944FCD"/>
    <w:rsid w:val="00945638"/>
    <w:rsid w:val="00945709"/>
    <w:rsid w:val="00945712"/>
    <w:rsid w:val="00945911"/>
    <w:rsid w:val="00945B22"/>
    <w:rsid w:val="00945C99"/>
    <w:rsid w:val="0094659C"/>
    <w:rsid w:val="00946F41"/>
    <w:rsid w:val="00947198"/>
    <w:rsid w:val="00947564"/>
    <w:rsid w:val="0094795C"/>
    <w:rsid w:val="00947AD7"/>
    <w:rsid w:val="00947B90"/>
    <w:rsid w:val="00947C6C"/>
    <w:rsid w:val="009501BE"/>
    <w:rsid w:val="0095029B"/>
    <w:rsid w:val="00950AB0"/>
    <w:rsid w:val="00950AB7"/>
    <w:rsid w:val="009517D0"/>
    <w:rsid w:val="009517FE"/>
    <w:rsid w:val="00952253"/>
    <w:rsid w:val="0095297A"/>
    <w:rsid w:val="009529CD"/>
    <w:rsid w:val="00953357"/>
    <w:rsid w:val="00953BB7"/>
    <w:rsid w:val="00953F31"/>
    <w:rsid w:val="00954122"/>
    <w:rsid w:val="0095423C"/>
    <w:rsid w:val="009542D7"/>
    <w:rsid w:val="009543E6"/>
    <w:rsid w:val="00954759"/>
    <w:rsid w:val="0095516B"/>
    <w:rsid w:val="009553FA"/>
    <w:rsid w:val="00955C02"/>
    <w:rsid w:val="009561CD"/>
    <w:rsid w:val="00956205"/>
    <w:rsid w:val="009562C7"/>
    <w:rsid w:val="00956848"/>
    <w:rsid w:val="00956904"/>
    <w:rsid w:val="00956B20"/>
    <w:rsid w:val="00956C7A"/>
    <w:rsid w:val="00956E49"/>
    <w:rsid w:val="00957227"/>
    <w:rsid w:val="00957262"/>
    <w:rsid w:val="00957EC8"/>
    <w:rsid w:val="00957F4B"/>
    <w:rsid w:val="00957F60"/>
    <w:rsid w:val="00960583"/>
    <w:rsid w:val="009613D9"/>
    <w:rsid w:val="00961539"/>
    <w:rsid w:val="00961A9B"/>
    <w:rsid w:val="00961AC5"/>
    <w:rsid w:val="009623C8"/>
    <w:rsid w:val="0096295F"/>
    <w:rsid w:val="00963126"/>
    <w:rsid w:val="009636DF"/>
    <w:rsid w:val="009639D7"/>
    <w:rsid w:val="009644AB"/>
    <w:rsid w:val="009648E6"/>
    <w:rsid w:val="00965531"/>
    <w:rsid w:val="0096593C"/>
    <w:rsid w:val="00965DD6"/>
    <w:rsid w:val="00966194"/>
    <w:rsid w:val="00966240"/>
    <w:rsid w:val="00966E4A"/>
    <w:rsid w:val="0096721B"/>
    <w:rsid w:val="009672B2"/>
    <w:rsid w:val="00967BBF"/>
    <w:rsid w:val="00967E29"/>
    <w:rsid w:val="00967F8F"/>
    <w:rsid w:val="009700F7"/>
    <w:rsid w:val="009703E4"/>
    <w:rsid w:val="0097083D"/>
    <w:rsid w:val="00970B77"/>
    <w:rsid w:val="00970D24"/>
    <w:rsid w:val="00970FCB"/>
    <w:rsid w:val="00970FFA"/>
    <w:rsid w:val="00971132"/>
    <w:rsid w:val="00971773"/>
    <w:rsid w:val="009719A2"/>
    <w:rsid w:val="00971A23"/>
    <w:rsid w:val="00971B0D"/>
    <w:rsid w:val="00971BEC"/>
    <w:rsid w:val="00972AB5"/>
    <w:rsid w:val="00972CCB"/>
    <w:rsid w:val="00972CE6"/>
    <w:rsid w:val="00972D69"/>
    <w:rsid w:val="00972F95"/>
    <w:rsid w:val="009732EB"/>
    <w:rsid w:val="00973C37"/>
    <w:rsid w:val="0097494B"/>
    <w:rsid w:val="0097497F"/>
    <w:rsid w:val="00974B06"/>
    <w:rsid w:val="00974B28"/>
    <w:rsid w:val="00974E50"/>
    <w:rsid w:val="009755CA"/>
    <w:rsid w:val="00975631"/>
    <w:rsid w:val="0097589A"/>
    <w:rsid w:val="00975B28"/>
    <w:rsid w:val="00975D8B"/>
    <w:rsid w:val="009761D8"/>
    <w:rsid w:val="00976533"/>
    <w:rsid w:val="00976613"/>
    <w:rsid w:val="00976842"/>
    <w:rsid w:val="00976AC1"/>
    <w:rsid w:val="00976F61"/>
    <w:rsid w:val="00977523"/>
    <w:rsid w:val="0097775D"/>
    <w:rsid w:val="00977B9B"/>
    <w:rsid w:val="00977FBF"/>
    <w:rsid w:val="009805CC"/>
    <w:rsid w:val="00980E46"/>
    <w:rsid w:val="00980EF5"/>
    <w:rsid w:val="0098121A"/>
    <w:rsid w:val="00981415"/>
    <w:rsid w:val="00981B15"/>
    <w:rsid w:val="0098288D"/>
    <w:rsid w:val="00982C38"/>
    <w:rsid w:val="009830BA"/>
    <w:rsid w:val="0098320B"/>
    <w:rsid w:val="009833BF"/>
    <w:rsid w:val="0098349B"/>
    <w:rsid w:val="00983509"/>
    <w:rsid w:val="00983527"/>
    <w:rsid w:val="00983634"/>
    <w:rsid w:val="00983753"/>
    <w:rsid w:val="00983AD7"/>
    <w:rsid w:val="00983C67"/>
    <w:rsid w:val="00984275"/>
    <w:rsid w:val="00984535"/>
    <w:rsid w:val="0098461B"/>
    <w:rsid w:val="009847AB"/>
    <w:rsid w:val="0098494F"/>
    <w:rsid w:val="00984A43"/>
    <w:rsid w:val="00984D3C"/>
    <w:rsid w:val="00984EAA"/>
    <w:rsid w:val="009850A9"/>
    <w:rsid w:val="00985816"/>
    <w:rsid w:val="009859E1"/>
    <w:rsid w:val="00985CBE"/>
    <w:rsid w:val="0098605C"/>
    <w:rsid w:val="009861CA"/>
    <w:rsid w:val="00986258"/>
    <w:rsid w:val="00986285"/>
    <w:rsid w:val="00986300"/>
    <w:rsid w:val="009864B0"/>
    <w:rsid w:val="009866D7"/>
    <w:rsid w:val="009866EC"/>
    <w:rsid w:val="009867CA"/>
    <w:rsid w:val="00986FDD"/>
    <w:rsid w:val="00987418"/>
    <w:rsid w:val="00987460"/>
    <w:rsid w:val="0098757B"/>
    <w:rsid w:val="009875CE"/>
    <w:rsid w:val="00987604"/>
    <w:rsid w:val="009878A2"/>
    <w:rsid w:val="009879A8"/>
    <w:rsid w:val="00987F43"/>
    <w:rsid w:val="0099019E"/>
    <w:rsid w:val="00990322"/>
    <w:rsid w:val="00990547"/>
    <w:rsid w:val="00990D67"/>
    <w:rsid w:val="009910B0"/>
    <w:rsid w:val="00991107"/>
    <w:rsid w:val="00991231"/>
    <w:rsid w:val="00991A3C"/>
    <w:rsid w:val="009926FA"/>
    <w:rsid w:val="00992710"/>
    <w:rsid w:val="009927F4"/>
    <w:rsid w:val="009928C2"/>
    <w:rsid w:val="00992AE7"/>
    <w:rsid w:val="009934CE"/>
    <w:rsid w:val="00993543"/>
    <w:rsid w:val="00993AA4"/>
    <w:rsid w:val="00993C3E"/>
    <w:rsid w:val="00993D1B"/>
    <w:rsid w:val="00993FFB"/>
    <w:rsid w:val="009943CD"/>
    <w:rsid w:val="00994C5D"/>
    <w:rsid w:val="00994C61"/>
    <w:rsid w:val="00994E85"/>
    <w:rsid w:val="00994EC4"/>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D96"/>
    <w:rsid w:val="00997DCC"/>
    <w:rsid w:val="00997DEF"/>
    <w:rsid w:val="009A017E"/>
    <w:rsid w:val="009A0B3C"/>
    <w:rsid w:val="009A1105"/>
    <w:rsid w:val="009A13FC"/>
    <w:rsid w:val="009A15E8"/>
    <w:rsid w:val="009A1635"/>
    <w:rsid w:val="009A1852"/>
    <w:rsid w:val="009A1966"/>
    <w:rsid w:val="009A1A4D"/>
    <w:rsid w:val="009A1A89"/>
    <w:rsid w:val="009A1B17"/>
    <w:rsid w:val="009A1D49"/>
    <w:rsid w:val="009A2163"/>
    <w:rsid w:val="009A2593"/>
    <w:rsid w:val="009A2F4F"/>
    <w:rsid w:val="009A31EB"/>
    <w:rsid w:val="009A3756"/>
    <w:rsid w:val="009A3A4C"/>
    <w:rsid w:val="009A439F"/>
    <w:rsid w:val="009A4662"/>
    <w:rsid w:val="009A4882"/>
    <w:rsid w:val="009A48B5"/>
    <w:rsid w:val="009A53C4"/>
    <w:rsid w:val="009A548B"/>
    <w:rsid w:val="009A55F6"/>
    <w:rsid w:val="009A5799"/>
    <w:rsid w:val="009A59A9"/>
    <w:rsid w:val="009A5B83"/>
    <w:rsid w:val="009A5C38"/>
    <w:rsid w:val="009A5DBB"/>
    <w:rsid w:val="009A5E27"/>
    <w:rsid w:val="009A5F30"/>
    <w:rsid w:val="009A618D"/>
    <w:rsid w:val="009A6431"/>
    <w:rsid w:val="009A6CCD"/>
    <w:rsid w:val="009A6D77"/>
    <w:rsid w:val="009A6DB5"/>
    <w:rsid w:val="009A6E5B"/>
    <w:rsid w:val="009A7160"/>
    <w:rsid w:val="009A72EC"/>
    <w:rsid w:val="009A73D7"/>
    <w:rsid w:val="009A75A4"/>
    <w:rsid w:val="009A7AB7"/>
    <w:rsid w:val="009A7BE0"/>
    <w:rsid w:val="009A7C84"/>
    <w:rsid w:val="009A7CD4"/>
    <w:rsid w:val="009A7E55"/>
    <w:rsid w:val="009A7F6E"/>
    <w:rsid w:val="009B046E"/>
    <w:rsid w:val="009B05BE"/>
    <w:rsid w:val="009B0874"/>
    <w:rsid w:val="009B09F7"/>
    <w:rsid w:val="009B0BF2"/>
    <w:rsid w:val="009B1082"/>
    <w:rsid w:val="009B1330"/>
    <w:rsid w:val="009B183D"/>
    <w:rsid w:val="009B1A1B"/>
    <w:rsid w:val="009B1CEA"/>
    <w:rsid w:val="009B1D7B"/>
    <w:rsid w:val="009B1DDD"/>
    <w:rsid w:val="009B211F"/>
    <w:rsid w:val="009B215B"/>
    <w:rsid w:val="009B2471"/>
    <w:rsid w:val="009B2D68"/>
    <w:rsid w:val="009B3029"/>
    <w:rsid w:val="009B3FC6"/>
    <w:rsid w:val="009B4494"/>
    <w:rsid w:val="009B450E"/>
    <w:rsid w:val="009B4533"/>
    <w:rsid w:val="009B49D2"/>
    <w:rsid w:val="009B4EB5"/>
    <w:rsid w:val="009B5BA7"/>
    <w:rsid w:val="009B5CA3"/>
    <w:rsid w:val="009B5DBC"/>
    <w:rsid w:val="009B5E74"/>
    <w:rsid w:val="009B61D2"/>
    <w:rsid w:val="009B6B5C"/>
    <w:rsid w:val="009B6B6A"/>
    <w:rsid w:val="009B6CD5"/>
    <w:rsid w:val="009B6EB2"/>
    <w:rsid w:val="009B7044"/>
    <w:rsid w:val="009B7682"/>
    <w:rsid w:val="009B768F"/>
    <w:rsid w:val="009B7759"/>
    <w:rsid w:val="009B79FA"/>
    <w:rsid w:val="009B7A4C"/>
    <w:rsid w:val="009B7B86"/>
    <w:rsid w:val="009B7D89"/>
    <w:rsid w:val="009C0044"/>
    <w:rsid w:val="009C063E"/>
    <w:rsid w:val="009C07A9"/>
    <w:rsid w:val="009C08A1"/>
    <w:rsid w:val="009C0DE4"/>
    <w:rsid w:val="009C0E0D"/>
    <w:rsid w:val="009C12D3"/>
    <w:rsid w:val="009C158B"/>
    <w:rsid w:val="009C15A4"/>
    <w:rsid w:val="009C1680"/>
    <w:rsid w:val="009C1942"/>
    <w:rsid w:val="009C1BB8"/>
    <w:rsid w:val="009C1EBE"/>
    <w:rsid w:val="009C21B8"/>
    <w:rsid w:val="009C291B"/>
    <w:rsid w:val="009C32F0"/>
    <w:rsid w:val="009C344C"/>
    <w:rsid w:val="009C38E0"/>
    <w:rsid w:val="009C38F6"/>
    <w:rsid w:val="009C3A30"/>
    <w:rsid w:val="009C3C96"/>
    <w:rsid w:val="009C412A"/>
    <w:rsid w:val="009C41AC"/>
    <w:rsid w:val="009C4524"/>
    <w:rsid w:val="009C49F5"/>
    <w:rsid w:val="009C4C83"/>
    <w:rsid w:val="009C55BA"/>
    <w:rsid w:val="009C595C"/>
    <w:rsid w:val="009C5B28"/>
    <w:rsid w:val="009C5BAC"/>
    <w:rsid w:val="009C61A5"/>
    <w:rsid w:val="009C656D"/>
    <w:rsid w:val="009C659F"/>
    <w:rsid w:val="009C67BE"/>
    <w:rsid w:val="009C7003"/>
    <w:rsid w:val="009C7506"/>
    <w:rsid w:val="009C75E0"/>
    <w:rsid w:val="009C78CA"/>
    <w:rsid w:val="009C7A31"/>
    <w:rsid w:val="009C7C42"/>
    <w:rsid w:val="009C7D94"/>
    <w:rsid w:val="009D02EF"/>
    <w:rsid w:val="009D0794"/>
    <w:rsid w:val="009D0CE6"/>
    <w:rsid w:val="009D1135"/>
    <w:rsid w:val="009D1443"/>
    <w:rsid w:val="009D173D"/>
    <w:rsid w:val="009D19CD"/>
    <w:rsid w:val="009D1C80"/>
    <w:rsid w:val="009D1E4E"/>
    <w:rsid w:val="009D22B9"/>
    <w:rsid w:val="009D25C5"/>
    <w:rsid w:val="009D2843"/>
    <w:rsid w:val="009D2A23"/>
    <w:rsid w:val="009D3699"/>
    <w:rsid w:val="009D3719"/>
    <w:rsid w:val="009D3C1D"/>
    <w:rsid w:val="009D4132"/>
    <w:rsid w:val="009D42E6"/>
    <w:rsid w:val="009D4458"/>
    <w:rsid w:val="009D4B2D"/>
    <w:rsid w:val="009D4FA4"/>
    <w:rsid w:val="009D570B"/>
    <w:rsid w:val="009D57AB"/>
    <w:rsid w:val="009D5917"/>
    <w:rsid w:val="009D5A10"/>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24F"/>
    <w:rsid w:val="009E1C45"/>
    <w:rsid w:val="009E1CA2"/>
    <w:rsid w:val="009E2650"/>
    <w:rsid w:val="009E2A77"/>
    <w:rsid w:val="009E2AEE"/>
    <w:rsid w:val="009E2B58"/>
    <w:rsid w:val="009E35FF"/>
    <w:rsid w:val="009E3B59"/>
    <w:rsid w:val="009E3D85"/>
    <w:rsid w:val="009E3ED0"/>
    <w:rsid w:val="009E4341"/>
    <w:rsid w:val="009E4392"/>
    <w:rsid w:val="009E4687"/>
    <w:rsid w:val="009E49C4"/>
    <w:rsid w:val="009E4A21"/>
    <w:rsid w:val="009E4F29"/>
    <w:rsid w:val="009E5113"/>
    <w:rsid w:val="009E524C"/>
    <w:rsid w:val="009E55D1"/>
    <w:rsid w:val="009E5DE6"/>
    <w:rsid w:val="009E6487"/>
    <w:rsid w:val="009E6C20"/>
    <w:rsid w:val="009E6EBC"/>
    <w:rsid w:val="009E760E"/>
    <w:rsid w:val="009E7745"/>
    <w:rsid w:val="009E7AA3"/>
    <w:rsid w:val="009E7CB4"/>
    <w:rsid w:val="009E7DCD"/>
    <w:rsid w:val="009E7E40"/>
    <w:rsid w:val="009F01D9"/>
    <w:rsid w:val="009F0499"/>
    <w:rsid w:val="009F0711"/>
    <w:rsid w:val="009F07E6"/>
    <w:rsid w:val="009F0A54"/>
    <w:rsid w:val="009F0F14"/>
    <w:rsid w:val="009F11A7"/>
    <w:rsid w:val="009F14A9"/>
    <w:rsid w:val="009F19BD"/>
    <w:rsid w:val="009F1A63"/>
    <w:rsid w:val="009F1AE2"/>
    <w:rsid w:val="009F1FFD"/>
    <w:rsid w:val="009F220A"/>
    <w:rsid w:val="009F2A53"/>
    <w:rsid w:val="009F2AB0"/>
    <w:rsid w:val="009F2C8A"/>
    <w:rsid w:val="009F30DF"/>
    <w:rsid w:val="009F3513"/>
    <w:rsid w:val="009F36D9"/>
    <w:rsid w:val="009F3AD4"/>
    <w:rsid w:val="009F3FB9"/>
    <w:rsid w:val="009F3FF3"/>
    <w:rsid w:val="009F404A"/>
    <w:rsid w:val="009F40CE"/>
    <w:rsid w:val="009F42B6"/>
    <w:rsid w:val="009F4507"/>
    <w:rsid w:val="009F4774"/>
    <w:rsid w:val="009F5056"/>
    <w:rsid w:val="009F5C35"/>
    <w:rsid w:val="009F5D69"/>
    <w:rsid w:val="009F5F1F"/>
    <w:rsid w:val="009F5F24"/>
    <w:rsid w:val="009F5FB5"/>
    <w:rsid w:val="009F6379"/>
    <w:rsid w:val="009F6BFD"/>
    <w:rsid w:val="009F76D7"/>
    <w:rsid w:val="009F7BF4"/>
    <w:rsid w:val="009F7F02"/>
    <w:rsid w:val="00A000CC"/>
    <w:rsid w:val="00A00498"/>
    <w:rsid w:val="00A008AE"/>
    <w:rsid w:val="00A00993"/>
    <w:rsid w:val="00A00FE2"/>
    <w:rsid w:val="00A011EF"/>
    <w:rsid w:val="00A011F2"/>
    <w:rsid w:val="00A01453"/>
    <w:rsid w:val="00A014F2"/>
    <w:rsid w:val="00A01AE0"/>
    <w:rsid w:val="00A01CD8"/>
    <w:rsid w:val="00A01E7A"/>
    <w:rsid w:val="00A01F33"/>
    <w:rsid w:val="00A02338"/>
    <w:rsid w:val="00A03462"/>
    <w:rsid w:val="00A03484"/>
    <w:rsid w:val="00A0373B"/>
    <w:rsid w:val="00A03920"/>
    <w:rsid w:val="00A03F07"/>
    <w:rsid w:val="00A03FED"/>
    <w:rsid w:val="00A04252"/>
    <w:rsid w:val="00A042BD"/>
    <w:rsid w:val="00A04769"/>
    <w:rsid w:val="00A04E3F"/>
    <w:rsid w:val="00A04FFB"/>
    <w:rsid w:val="00A0510F"/>
    <w:rsid w:val="00A0520E"/>
    <w:rsid w:val="00A052B5"/>
    <w:rsid w:val="00A05576"/>
    <w:rsid w:val="00A0582F"/>
    <w:rsid w:val="00A05CC0"/>
    <w:rsid w:val="00A05E90"/>
    <w:rsid w:val="00A05EAB"/>
    <w:rsid w:val="00A062CC"/>
    <w:rsid w:val="00A06569"/>
    <w:rsid w:val="00A06791"/>
    <w:rsid w:val="00A06B97"/>
    <w:rsid w:val="00A06C17"/>
    <w:rsid w:val="00A07326"/>
    <w:rsid w:val="00A07618"/>
    <w:rsid w:val="00A07B39"/>
    <w:rsid w:val="00A07B62"/>
    <w:rsid w:val="00A07C3E"/>
    <w:rsid w:val="00A07DC9"/>
    <w:rsid w:val="00A07FE3"/>
    <w:rsid w:val="00A10027"/>
    <w:rsid w:val="00A10241"/>
    <w:rsid w:val="00A102CB"/>
    <w:rsid w:val="00A10524"/>
    <w:rsid w:val="00A10570"/>
    <w:rsid w:val="00A109F6"/>
    <w:rsid w:val="00A10B10"/>
    <w:rsid w:val="00A10D84"/>
    <w:rsid w:val="00A115BD"/>
    <w:rsid w:val="00A117C4"/>
    <w:rsid w:val="00A11AC4"/>
    <w:rsid w:val="00A12040"/>
    <w:rsid w:val="00A120D0"/>
    <w:rsid w:val="00A1241B"/>
    <w:rsid w:val="00A12BDD"/>
    <w:rsid w:val="00A12CA0"/>
    <w:rsid w:val="00A13190"/>
    <w:rsid w:val="00A1326F"/>
    <w:rsid w:val="00A13359"/>
    <w:rsid w:val="00A13675"/>
    <w:rsid w:val="00A1370E"/>
    <w:rsid w:val="00A13765"/>
    <w:rsid w:val="00A139B6"/>
    <w:rsid w:val="00A13B66"/>
    <w:rsid w:val="00A13C57"/>
    <w:rsid w:val="00A13DAA"/>
    <w:rsid w:val="00A14719"/>
    <w:rsid w:val="00A14AC8"/>
    <w:rsid w:val="00A15DE0"/>
    <w:rsid w:val="00A15E1C"/>
    <w:rsid w:val="00A15EE0"/>
    <w:rsid w:val="00A16061"/>
    <w:rsid w:val="00A161CE"/>
    <w:rsid w:val="00A1644A"/>
    <w:rsid w:val="00A165FE"/>
    <w:rsid w:val="00A16D74"/>
    <w:rsid w:val="00A1733B"/>
    <w:rsid w:val="00A17369"/>
    <w:rsid w:val="00A17616"/>
    <w:rsid w:val="00A17745"/>
    <w:rsid w:val="00A17B51"/>
    <w:rsid w:val="00A201A2"/>
    <w:rsid w:val="00A208D5"/>
    <w:rsid w:val="00A20BBF"/>
    <w:rsid w:val="00A2119D"/>
    <w:rsid w:val="00A21212"/>
    <w:rsid w:val="00A21404"/>
    <w:rsid w:val="00A217A2"/>
    <w:rsid w:val="00A218D1"/>
    <w:rsid w:val="00A22497"/>
    <w:rsid w:val="00A2285B"/>
    <w:rsid w:val="00A22C84"/>
    <w:rsid w:val="00A2375D"/>
    <w:rsid w:val="00A237EB"/>
    <w:rsid w:val="00A237F3"/>
    <w:rsid w:val="00A23989"/>
    <w:rsid w:val="00A239D1"/>
    <w:rsid w:val="00A23F32"/>
    <w:rsid w:val="00A240E9"/>
    <w:rsid w:val="00A24360"/>
    <w:rsid w:val="00A24373"/>
    <w:rsid w:val="00A24445"/>
    <w:rsid w:val="00A248BE"/>
    <w:rsid w:val="00A24B92"/>
    <w:rsid w:val="00A2523C"/>
    <w:rsid w:val="00A255D5"/>
    <w:rsid w:val="00A25653"/>
    <w:rsid w:val="00A257B7"/>
    <w:rsid w:val="00A25981"/>
    <w:rsid w:val="00A2765C"/>
    <w:rsid w:val="00A27B67"/>
    <w:rsid w:val="00A27C1A"/>
    <w:rsid w:val="00A27DE7"/>
    <w:rsid w:val="00A30178"/>
    <w:rsid w:val="00A302DC"/>
    <w:rsid w:val="00A3032D"/>
    <w:rsid w:val="00A30D5E"/>
    <w:rsid w:val="00A3133F"/>
    <w:rsid w:val="00A31D7C"/>
    <w:rsid w:val="00A31E97"/>
    <w:rsid w:val="00A323DC"/>
    <w:rsid w:val="00A32E20"/>
    <w:rsid w:val="00A331FB"/>
    <w:rsid w:val="00A333EF"/>
    <w:rsid w:val="00A33C1C"/>
    <w:rsid w:val="00A3401C"/>
    <w:rsid w:val="00A341AF"/>
    <w:rsid w:val="00A34230"/>
    <w:rsid w:val="00A347F9"/>
    <w:rsid w:val="00A34D5F"/>
    <w:rsid w:val="00A34DC8"/>
    <w:rsid w:val="00A34F81"/>
    <w:rsid w:val="00A35239"/>
    <w:rsid w:val="00A352B9"/>
    <w:rsid w:val="00A35736"/>
    <w:rsid w:val="00A35A5C"/>
    <w:rsid w:val="00A35DF6"/>
    <w:rsid w:val="00A36011"/>
    <w:rsid w:val="00A36444"/>
    <w:rsid w:val="00A3677B"/>
    <w:rsid w:val="00A36E75"/>
    <w:rsid w:val="00A36E9B"/>
    <w:rsid w:val="00A36F48"/>
    <w:rsid w:val="00A3732F"/>
    <w:rsid w:val="00A37659"/>
    <w:rsid w:val="00A376F4"/>
    <w:rsid w:val="00A3771C"/>
    <w:rsid w:val="00A37853"/>
    <w:rsid w:val="00A37A9C"/>
    <w:rsid w:val="00A37C06"/>
    <w:rsid w:val="00A37F3B"/>
    <w:rsid w:val="00A40037"/>
    <w:rsid w:val="00A4049F"/>
    <w:rsid w:val="00A407D5"/>
    <w:rsid w:val="00A40C84"/>
    <w:rsid w:val="00A41146"/>
    <w:rsid w:val="00A4186A"/>
    <w:rsid w:val="00A41C74"/>
    <w:rsid w:val="00A4248C"/>
    <w:rsid w:val="00A4277C"/>
    <w:rsid w:val="00A4280E"/>
    <w:rsid w:val="00A42C40"/>
    <w:rsid w:val="00A42C66"/>
    <w:rsid w:val="00A4315F"/>
    <w:rsid w:val="00A43362"/>
    <w:rsid w:val="00A43473"/>
    <w:rsid w:val="00A434E0"/>
    <w:rsid w:val="00A4352A"/>
    <w:rsid w:val="00A435C2"/>
    <w:rsid w:val="00A43C8F"/>
    <w:rsid w:val="00A44131"/>
    <w:rsid w:val="00A441E0"/>
    <w:rsid w:val="00A44202"/>
    <w:rsid w:val="00A44399"/>
    <w:rsid w:val="00A44446"/>
    <w:rsid w:val="00A44563"/>
    <w:rsid w:val="00A44B23"/>
    <w:rsid w:val="00A4572A"/>
    <w:rsid w:val="00A45909"/>
    <w:rsid w:val="00A45A63"/>
    <w:rsid w:val="00A45BA0"/>
    <w:rsid w:val="00A46497"/>
    <w:rsid w:val="00A4651F"/>
    <w:rsid w:val="00A4660B"/>
    <w:rsid w:val="00A46E5A"/>
    <w:rsid w:val="00A46EB6"/>
    <w:rsid w:val="00A470AA"/>
    <w:rsid w:val="00A47595"/>
    <w:rsid w:val="00A476F6"/>
    <w:rsid w:val="00A47DE0"/>
    <w:rsid w:val="00A50006"/>
    <w:rsid w:val="00A501DE"/>
    <w:rsid w:val="00A50350"/>
    <w:rsid w:val="00A505BF"/>
    <w:rsid w:val="00A505DD"/>
    <w:rsid w:val="00A50B5C"/>
    <w:rsid w:val="00A50BE0"/>
    <w:rsid w:val="00A50D62"/>
    <w:rsid w:val="00A50FBA"/>
    <w:rsid w:val="00A51F19"/>
    <w:rsid w:val="00A51F71"/>
    <w:rsid w:val="00A5218D"/>
    <w:rsid w:val="00A52373"/>
    <w:rsid w:val="00A529C2"/>
    <w:rsid w:val="00A52F0B"/>
    <w:rsid w:val="00A531F2"/>
    <w:rsid w:val="00A53256"/>
    <w:rsid w:val="00A5339E"/>
    <w:rsid w:val="00A538F6"/>
    <w:rsid w:val="00A53B16"/>
    <w:rsid w:val="00A53C5F"/>
    <w:rsid w:val="00A53D3C"/>
    <w:rsid w:val="00A53F59"/>
    <w:rsid w:val="00A54222"/>
    <w:rsid w:val="00A5451F"/>
    <w:rsid w:val="00A5462B"/>
    <w:rsid w:val="00A546AC"/>
    <w:rsid w:val="00A55121"/>
    <w:rsid w:val="00A559CE"/>
    <w:rsid w:val="00A55C8A"/>
    <w:rsid w:val="00A55DD2"/>
    <w:rsid w:val="00A55DE4"/>
    <w:rsid w:val="00A55EEE"/>
    <w:rsid w:val="00A56376"/>
    <w:rsid w:val="00A566A2"/>
    <w:rsid w:val="00A56759"/>
    <w:rsid w:val="00A56CB5"/>
    <w:rsid w:val="00A56D5B"/>
    <w:rsid w:val="00A57023"/>
    <w:rsid w:val="00A5702F"/>
    <w:rsid w:val="00A570C2"/>
    <w:rsid w:val="00A575DF"/>
    <w:rsid w:val="00A57A02"/>
    <w:rsid w:val="00A57CFF"/>
    <w:rsid w:val="00A57F2B"/>
    <w:rsid w:val="00A6012E"/>
    <w:rsid w:val="00A6051B"/>
    <w:rsid w:val="00A6093B"/>
    <w:rsid w:val="00A60A85"/>
    <w:rsid w:val="00A614F0"/>
    <w:rsid w:val="00A6166C"/>
    <w:rsid w:val="00A61B74"/>
    <w:rsid w:val="00A61BD7"/>
    <w:rsid w:val="00A62660"/>
    <w:rsid w:val="00A62CF6"/>
    <w:rsid w:val="00A633D6"/>
    <w:rsid w:val="00A63450"/>
    <w:rsid w:val="00A63980"/>
    <w:rsid w:val="00A63ADB"/>
    <w:rsid w:val="00A63C7C"/>
    <w:rsid w:val="00A63E1E"/>
    <w:rsid w:val="00A642ED"/>
    <w:rsid w:val="00A6430C"/>
    <w:rsid w:val="00A64537"/>
    <w:rsid w:val="00A647C0"/>
    <w:rsid w:val="00A64A43"/>
    <w:rsid w:val="00A64B50"/>
    <w:rsid w:val="00A64E5B"/>
    <w:rsid w:val="00A64F65"/>
    <w:rsid w:val="00A64FC4"/>
    <w:rsid w:val="00A65A9C"/>
    <w:rsid w:val="00A65B94"/>
    <w:rsid w:val="00A65C48"/>
    <w:rsid w:val="00A66146"/>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799"/>
    <w:rsid w:val="00A70DF9"/>
    <w:rsid w:val="00A71144"/>
    <w:rsid w:val="00A71177"/>
    <w:rsid w:val="00A712D3"/>
    <w:rsid w:val="00A71ED4"/>
    <w:rsid w:val="00A721BF"/>
    <w:rsid w:val="00A72369"/>
    <w:rsid w:val="00A72643"/>
    <w:rsid w:val="00A72B64"/>
    <w:rsid w:val="00A72F19"/>
    <w:rsid w:val="00A73002"/>
    <w:rsid w:val="00A73486"/>
    <w:rsid w:val="00A737EB"/>
    <w:rsid w:val="00A73B75"/>
    <w:rsid w:val="00A73D68"/>
    <w:rsid w:val="00A73EA7"/>
    <w:rsid w:val="00A74233"/>
    <w:rsid w:val="00A74303"/>
    <w:rsid w:val="00A743E7"/>
    <w:rsid w:val="00A74491"/>
    <w:rsid w:val="00A74FBA"/>
    <w:rsid w:val="00A75456"/>
    <w:rsid w:val="00A760B7"/>
    <w:rsid w:val="00A761E6"/>
    <w:rsid w:val="00A762AB"/>
    <w:rsid w:val="00A76F36"/>
    <w:rsid w:val="00A80229"/>
    <w:rsid w:val="00A8086E"/>
    <w:rsid w:val="00A80914"/>
    <w:rsid w:val="00A80B98"/>
    <w:rsid w:val="00A80C92"/>
    <w:rsid w:val="00A80C97"/>
    <w:rsid w:val="00A810F1"/>
    <w:rsid w:val="00A81243"/>
    <w:rsid w:val="00A814C0"/>
    <w:rsid w:val="00A8152C"/>
    <w:rsid w:val="00A815AC"/>
    <w:rsid w:val="00A81773"/>
    <w:rsid w:val="00A81C3B"/>
    <w:rsid w:val="00A82395"/>
    <w:rsid w:val="00A82816"/>
    <w:rsid w:val="00A82B70"/>
    <w:rsid w:val="00A82BA3"/>
    <w:rsid w:val="00A82DDA"/>
    <w:rsid w:val="00A83212"/>
    <w:rsid w:val="00A8341D"/>
    <w:rsid w:val="00A83582"/>
    <w:rsid w:val="00A83CCC"/>
    <w:rsid w:val="00A83D34"/>
    <w:rsid w:val="00A83E00"/>
    <w:rsid w:val="00A83F01"/>
    <w:rsid w:val="00A83F0F"/>
    <w:rsid w:val="00A84473"/>
    <w:rsid w:val="00A84AF0"/>
    <w:rsid w:val="00A851F0"/>
    <w:rsid w:val="00A85298"/>
    <w:rsid w:val="00A8561D"/>
    <w:rsid w:val="00A8572F"/>
    <w:rsid w:val="00A85A81"/>
    <w:rsid w:val="00A85AA9"/>
    <w:rsid w:val="00A85BCE"/>
    <w:rsid w:val="00A860EE"/>
    <w:rsid w:val="00A861E9"/>
    <w:rsid w:val="00A86726"/>
    <w:rsid w:val="00A86B3A"/>
    <w:rsid w:val="00A86EE1"/>
    <w:rsid w:val="00A86FBB"/>
    <w:rsid w:val="00A8710E"/>
    <w:rsid w:val="00A8747F"/>
    <w:rsid w:val="00A87787"/>
    <w:rsid w:val="00A87834"/>
    <w:rsid w:val="00A87BA2"/>
    <w:rsid w:val="00A9018B"/>
    <w:rsid w:val="00A9022B"/>
    <w:rsid w:val="00A9049F"/>
    <w:rsid w:val="00A908ED"/>
    <w:rsid w:val="00A90D4D"/>
    <w:rsid w:val="00A91019"/>
    <w:rsid w:val="00A91299"/>
    <w:rsid w:val="00A91768"/>
    <w:rsid w:val="00A91A01"/>
    <w:rsid w:val="00A91E74"/>
    <w:rsid w:val="00A91ED1"/>
    <w:rsid w:val="00A92085"/>
    <w:rsid w:val="00A92385"/>
    <w:rsid w:val="00A9257D"/>
    <w:rsid w:val="00A92675"/>
    <w:rsid w:val="00A92EAE"/>
    <w:rsid w:val="00A93241"/>
    <w:rsid w:val="00A93545"/>
    <w:rsid w:val="00A9373B"/>
    <w:rsid w:val="00A937CE"/>
    <w:rsid w:val="00A939EE"/>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4F6"/>
    <w:rsid w:val="00A976EF"/>
    <w:rsid w:val="00A97CF2"/>
    <w:rsid w:val="00AA084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FF"/>
    <w:rsid w:val="00AA5C17"/>
    <w:rsid w:val="00AA5E22"/>
    <w:rsid w:val="00AA5FCB"/>
    <w:rsid w:val="00AA6323"/>
    <w:rsid w:val="00AA6650"/>
    <w:rsid w:val="00AA71C3"/>
    <w:rsid w:val="00AA7331"/>
    <w:rsid w:val="00AA7831"/>
    <w:rsid w:val="00AA788D"/>
    <w:rsid w:val="00AA79C5"/>
    <w:rsid w:val="00AB03A7"/>
    <w:rsid w:val="00AB15FD"/>
    <w:rsid w:val="00AB1AD0"/>
    <w:rsid w:val="00AB1B63"/>
    <w:rsid w:val="00AB227E"/>
    <w:rsid w:val="00AB2431"/>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D02"/>
    <w:rsid w:val="00AB4E3C"/>
    <w:rsid w:val="00AB5419"/>
    <w:rsid w:val="00AB57B3"/>
    <w:rsid w:val="00AB66E3"/>
    <w:rsid w:val="00AB6931"/>
    <w:rsid w:val="00AB6D0E"/>
    <w:rsid w:val="00AB71CA"/>
    <w:rsid w:val="00AB73F0"/>
    <w:rsid w:val="00AB7E1B"/>
    <w:rsid w:val="00AC00AE"/>
    <w:rsid w:val="00AC03D3"/>
    <w:rsid w:val="00AC0910"/>
    <w:rsid w:val="00AC0D45"/>
    <w:rsid w:val="00AC0F07"/>
    <w:rsid w:val="00AC12EB"/>
    <w:rsid w:val="00AC1A1D"/>
    <w:rsid w:val="00AC1DC5"/>
    <w:rsid w:val="00AC2094"/>
    <w:rsid w:val="00AC2231"/>
    <w:rsid w:val="00AC290D"/>
    <w:rsid w:val="00AC2973"/>
    <w:rsid w:val="00AC29DF"/>
    <w:rsid w:val="00AC2CA0"/>
    <w:rsid w:val="00AC386D"/>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712"/>
    <w:rsid w:val="00AC791D"/>
    <w:rsid w:val="00AC79F6"/>
    <w:rsid w:val="00AC7C6E"/>
    <w:rsid w:val="00AC7DB3"/>
    <w:rsid w:val="00AC7E3D"/>
    <w:rsid w:val="00AC7E97"/>
    <w:rsid w:val="00AD05CF"/>
    <w:rsid w:val="00AD08D1"/>
    <w:rsid w:val="00AD09FA"/>
    <w:rsid w:val="00AD0A1A"/>
    <w:rsid w:val="00AD0BDF"/>
    <w:rsid w:val="00AD0CD6"/>
    <w:rsid w:val="00AD0D4F"/>
    <w:rsid w:val="00AD1478"/>
    <w:rsid w:val="00AD1807"/>
    <w:rsid w:val="00AD1E11"/>
    <w:rsid w:val="00AD20F2"/>
    <w:rsid w:val="00AD239C"/>
    <w:rsid w:val="00AD253A"/>
    <w:rsid w:val="00AD28AD"/>
    <w:rsid w:val="00AD28B7"/>
    <w:rsid w:val="00AD3082"/>
    <w:rsid w:val="00AD32D9"/>
    <w:rsid w:val="00AD3674"/>
    <w:rsid w:val="00AD3F88"/>
    <w:rsid w:val="00AD4030"/>
    <w:rsid w:val="00AD44BB"/>
    <w:rsid w:val="00AD4D62"/>
    <w:rsid w:val="00AD4E53"/>
    <w:rsid w:val="00AD4F5A"/>
    <w:rsid w:val="00AD5340"/>
    <w:rsid w:val="00AD54EC"/>
    <w:rsid w:val="00AD565D"/>
    <w:rsid w:val="00AD59F9"/>
    <w:rsid w:val="00AD59FC"/>
    <w:rsid w:val="00AD6083"/>
    <w:rsid w:val="00AD6259"/>
    <w:rsid w:val="00AD64D1"/>
    <w:rsid w:val="00AD730C"/>
    <w:rsid w:val="00AD77FB"/>
    <w:rsid w:val="00AD7C9F"/>
    <w:rsid w:val="00AD7CEE"/>
    <w:rsid w:val="00AD7F3E"/>
    <w:rsid w:val="00AE000D"/>
    <w:rsid w:val="00AE0291"/>
    <w:rsid w:val="00AE02CA"/>
    <w:rsid w:val="00AE03AD"/>
    <w:rsid w:val="00AE0DDF"/>
    <w:rsid w:val="00AE1009"/>
    <w:rsid w:val="00AE1010"/>
    <w:rsid w:val="00AE1193"/>
    <w:rsid w:val="00AE14F5"/>
    <w:rsid w:val="00AE1696"/>
    <w:rsid w:val="00AE17CE"/>
    <w:rsid w:val="00AE1BA6"/>
    <w:rsid w:val="00AE1ED3"/>
    <w:rsid w:val="00AE1EDC"/>
    <w:rsid w:val="00AE1F79"/>
    <w:rsid w:val="00AE202F"/>
    <w:rsid w:val="00AE2702"/>
    <w:rsid w:val="00AE2A57"/>
    <w:rsid w:val="00AE2D6C"/>
    <w:rsid w:val="00AE3058"/>
    <w:rsid w:val="00AE3425"/>
    <w:rsid w:val="00AE38E5"/>
    <w:rsid w:val="00AE38F7"/>
    <w:rsid w:val="00AE394C"/>
    <w:rsid w:val="00AE39A0"/>
    <w:rsid w:val="00AE40E0"/>
    <w:rsid w:val="00AE43EB"/>
    <w:rsid w:val="00AE4505"/>
    <w:rsid w:val="00AE4A02"/>
    <w:rsid w:val="00AE4A33"/>
    <w:rsid w:val="00AE54C9"/>
    <w:rsid w:val="00AE5B71"/>
    <w:rsid w:val="00AE5C7D"/>
    <w:rsid w:val="00AE5D8E"/>
    <w:rsid w:val="00AE5E45"/>
    <w:rsid w:val="00AE619D"/>
    <w:rsid w:val="00AE6D63"/>
    <w:rsid w:val="00AE75B5"/>
    <w:rsid w:val="00AE7B9D"/>
    <w:rsid w:val="00AE7C3A"/>
    <w:rsid w:val="00AF0202"/>
    <w:rsid w:val="00AF06E0"/>
    <w:rsid w:val="00AF1324"/>
    <w:rsid w:val="00AF1333"/>
    <w:rsid w:val="00AF13AA"/>
    <w:rsid w:val="00AF1405"/>
    <w:rsid w:val="00AF1718"/>
    <w:rsid w:val="00AF2201"/>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78E"/>
    <w:rsid w:val="00AF4BFA"/>
    <w:rsid w:val="00AF4F47"/>
    <w:rsid w:val="00AF4FEC"/>
    <w:rsid w:val="00AF50D3"/>
    <w:rsid w:val="00AF55A8"/>
    <w:rsid w:val="00AF5649"/>
    <w:rsid w:val="00AF57BA"/>
    <w:rsid w:val="00AF58F9"/>
    <w:rsid w:val="00AF6218"/>
    <w:rsid w:val="00AF741E"/>
    <w:rsid w:val="00AF7719"/>
    <w:rsid w:val="00AF7838"/>
    <w:rsid w:val="00AF78C4"/>
    <w:rsid w:val="00AF792F"/>
    <w:rsid w:val="00B000FE"/>
    <w:rsid w:val="00B00184"/>
    <w:rsid w:val="00B00776"/>
    <w:rsid w:val="00B016F9"/>
    <w:rsid w:val="00B01F4B"/>
    <w:rsid w:val="00B020F4"/>
    <w:rsid w:val="00B02772"/>
    <w:rsid w:val="00B0285E"/>
    <w:rsid w:val="00B02F57"/>
    <w:rsid w:val="00B03112"/>
    <w:rsid w:val="00B03424"/>
    <w:rsid w:val="00B036F7"/>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EFF"/>
    <w:rsid w:val="00B10371"/>
    <w:rsid w:val="00B10416"/>
    <w:rsid w:val="00B105DD"/>
    <w:rsid w:val="00B10AD5"/>
    <w:rsid w:val="00B10F9D"/>
    <w:rsid w:val="00B118A6"/>
    <w:rsid w:val="00B11D09"/>
    <w:rsid w:val="00B11E15"/>
    <w:rsid w:val="00B11E9A"/>
    <w:rsid w:val="00B11FDD"/>
    <w:rsid w:val="00B125B7"/>
    <w:rsid w:val="00B12BE5"/>
    <w:rsid w:val="00B1308C"/>
    <w:rsid w:val="00B13094"/>
    <w:rsid w:val="00B13383"/>
    <w:rsid w:val="00B1379C"/>
    <w:rsid w:val="00B13B98"/>
    <w:rsid w:val="00B1437F"/>
    <w:rsid w:val="00B14559"/>
    <w:rsid w:val="00B14B8E"/>
    <w:rsid w:val="00B14EFB"/>
    <w:rsid w:val="00B14FB1"/>
    <w:rsid w:val="00B150E0"/>
    <w:rsid w:val="00B155F7"/>
    <w:rsid w:val="00B15919"/>
    <w:rsid w:val="00B15956"/>
    <w:rsid w:val="00B159DA"/>
    <w:rsid w:val="00B15E4D"/>
    <w:rsid w:val="00B16019"/>
    <w:rsid w:val="00B16794"/>
    <w:rsid w:val="00B16988"/>
    <w:rsid w:val="00B17243"/>
    <w:rsid w:val="00B1755C"/>
    <w:rsid w:val="00B17815"/>
    <w:rsid w:val="00B17EF2"/>
    <w:rsid w:val="00B2028B"/>
    <w:rsid w:val="00B20536"/>
    <w:rsid w:val="00B211AB"/>
    <w:rsid w:val="00B213D6"/>
    <w:rsid w:val="00B21826"/>
    <w:rsid w:val="00B21B9C"/>
    <w:rsid w:val="00B21C33"/>
    <w:rsid w:val="00B21F59"/>
    <w:rsid w:val="00B21FC1"/>
    <w:rsid w:val="00B2286B"/>
    <w:rsid w:val="00B22B7C"/>
    <w:rsid w:val="00B22D3D"/>
    <w:rsid w:val="00B230A1"/>
    <w:rsid w:val="00B23914"/>
    <w:rsid w:val="00B23C27"/>
    <w:rsid w:val="00B23E99"/>
    <w:rsid w:val="00B24059"/>
    <w:rsid w:val="00B24211"/>
    <w:rsid w:val="00B245E3"/>
    <w:rsid w:val="00B247BA"/>
    <w:rsid w:val="00B24828"/>
    <w:rsid w:val="00B24B2F"/>
    <w:rsid w:val="00B24BA6"/>
    <w:rsid w:val="00B24D74"/>
    <w:rsid w:val="00B24DDD"/>
    <w:rsid w:val="00B2507F"/>
    <w:rsid w:val="00B2522E"/>
    <w:rsid w:val="00B25489"/>
    <w:rsid w:val="00B25910"/>
    <w:rsid w:val="00B25B78"/>
    <w:rsid w:val="00B261CC"/>
    <w:rsid w:val="00B2629F"/>
    <w:rsid w:val="00B26586"/>
    <w:rsid w:val="00B26A3F"/>
    <w:rsid w:val="00B26EA5"/>
    <w:rsid w:val="00B2738A"/>
    <w:rsid w:val="00B273A4"/>
    <w:rsid w:val="00B273C0"/>
    <w:rsid w:val="00B27446"/>
    <w:rsid w:val="00B27967"/>
    <w:rsid w:val="00B27A6D"/>
    <w:rsid w:val="00B27C65"/>
    <w:rsid w:val="00B300B1"/>
    <w:rsid w:val="00B3012B"/>
    <w:rsid w:val="00B3045C"/>
    <w:rsid w:val="00B3069F"/>
    <w:rsid w:val="00B31127"/>
    <w:rsid w:val="00B31360"/>
    <w:rsid w:val="00B318AA"/>
    <w:rsid w:val="00B31D91"/>
    <w:rsid w:val="00B322E1"/>
    <w:rsid w:val="00B3234B"/>
    <w:rsid w:val="00B3234C"/>
    <w:rsid w:val="00B3241C"/>
    <w:rsid w:val="00B3259B"/>
    <w:rsid w:val="00B32BE4"/>
    <w:rsid w:val="00B32C1A"/>
    <w:rsid w:val="00B32D86"/>
    <w:rsid w:val="00B3369F"/>
    <w:rsid w:val="00B338D5"/>
    <w:rsid w:val="00B33A27"/>
    <w:rsid w:val="00B33CD3"/>
    <w:rsid w:val="00B340D1"/>
    <w:rsid w:val="00B346A2"/>
    <w:rsid w:val="00B346CB"/>
    <w:rsid w:val="00B34714"/>
    <w:rsid w:val="00B3504F"/>
    <w:rsid w:val="00B35056"/>
    <w:rsid w:val="00B3528E"/>
    <w:rsid w:val="00B3545D"/>
    <w:rsid w:val="00B358B0"/>
    <w:rsid w:val="00B35BA0"/>
    <w:rsid w:val="00B35CFE"/>
    <w:rsid w:val="00B36196"/>
    <w:rsid w:val="00B361C3"/>
    <w:rsid w:val="00B36242"/>
    <w:rsid w:val="00B36272"/>
    <w:rsid w:val="00B36677"/>
    <w:rsid w:val="00B370ED"/>
    <w:rsid w:val="00B37151"/>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2EC2"/>
    <w:rsid w:val="00B4318D"/>
    <w:rsid w:val="00B43266"/>
    <w:rsid w:val="00B436F2"/>
    <w:rsid w:val="00B43883"/>
    <w:rsid w:val="00B439D4"/>
    <w:rsid w:val="00B44498"/>
    <w:rsid w:val="00B445BF"/>
    <w:rsid w:val="00B4565E"/>
    <w:rsid w:val="00B45822"/>
    <w:rsid w:val="00B45893"/>
    <w:rsid w:val="00B4589A"/>
    <w:rsid w:val="00B45C66"/>
    <w:rsid w:val="00B460A7"/>
    <w:rsid w:val="00B46249"/>
    <w:rsid w:val="00B462B3"/>
    <w:rsid w:val="00B4671A"/>
    <w:rsid w:val="00B46D0E"/>
    <w:rsid w:val="00B47369"/>
    <w:rsid w:val="00B47380"/>
    <w:rsid w:val="00B474A0"/>
    <w:rsid w:val="00B47B30"/>
    <w:rsid w:val="00B47D4A"/>
    <w:rsid w:val="00B47FF3"/>
    <w:rsid w:val="00B50311"/>
    <w:rsid w:val="00B504D5"/>
    <w:rsid w:val="00B50577"/>
    <w:rsid w:val="00B50B39"/>
    <w:rsid w:val="00B50E00"/>
    <w:rsid w:val="00B51DFA"/>
    <w:rsid w:val="00B52050"/>
    <w:rsid w:val="00B52060"/>
    <w:rsid w:val="00B5209A"/>
    <w:rsid w:val="00B52270"/>
    <w:rsid w:val="00B52734"/>
    <w:rsid w:val="00B53011"/>
    <w:rsid w:val="00B53215"/>
    <w:rsid w:val="00B539C9"/>
    <w:rsid w:val="00B53B14"/>
    <w:rsid w:val="00B53CA1"/>
    <w:rsid w:val="00B54305"/>
    <w:rsid w:val="00B54622"/>
    <w:rsid w:val="00B54834"/>
    <w:rsid w:val="00B54849"/>
    <w:rsid w:val="00B54D4D"/>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57B99"/>
    <w:rsid w:val="00B6025F"/>
    <w:rsid w:val="00B60A01"/>
    <w:rsid w:val="00B60D0F"/>
    <w:rsid w:val="00B610D4"/>
    <w:rsid w:val="00B61812"/>
    <w:rsid w:val="00B61C8C"/>
    <w:rsid w:val="00B61E80"/>
    <w:rsid w:val="00B6217D"/>
    <w:rsid w:val="00B62AE3"/>
    <w:rsid w:val="00B62B6F"/>
    <w:rsid w:val="00B62BE0"/>
    <w:rsid w:val="00B62C86"/>
    <w:rsid w:val="00B62E0B"/>
    <w:rsid w:val="00B62FBD"/>
    <w:rsid w:val="00B634A2"/>
    <w:rsid w:val="00B63E82"/>
    <w:rsid w:val="00B63F09"/>
    <w:rsid w:val="00B64D0E"/>
    <w:rsid w:val="00B64D27"/>
    <w:rsid w:val="00B64E7E"/>
    <w:rsid w:val="00B651D4"/>
    <w:rsid w:val="00B65A01"/>
    <w:rsid w:val="00B65B0A"/>
    <w:rsid w:val="00B65E3D"/>
    <w:rsid w:val="00B65FEF"/>
    <w:rsid w:val="00B660F3"/>
    <w:rsid w:val="00B66E99"/>
    <w:rsid w:val="00B67677"/>
    <w:rsid w:val="00B67930"/>
    <w:rsid w:val="00B67BCB"/>
    <w:rsid w:val="00B67D34"/>
    <w:rsid w:val="00B703D2"/>
    <w:rsid w:val="00B706C1"/>
    <w:rsid w:val="00B70B42"/>
    <w:rsid w:val="00B70DBF"/>
    <w:rsid w:val="00B7117F"/>
    <w:rsid w:val="00B712A8"/>
    <w:rsid w:val="00B71471"/>
    <w:rsid w:val="00B7163E"/>
    <w:rsid w:val="00B71F06"/>
    <w:rsid w:val="00B727F7"/>
    <w:rsid w:val="00B728C5"/>
    <w:rsid w:val="00B7292E"/>
    <w:rsid w:val="00B72930"/>
    <w:rsid w:val="00B7294E"/>
    <w:rsid w:val="00B72BAD"/>
    <w:rsid w:val="00B72EDE"/>
    <w:rsid w:val="00B72F45"/>
    <w:rsid w:val="00B733EE"/>
    <w:rsid w:val="00B735C3"/>
    <w:rsid w:val="00B73810"/>
    <w:rsid w:val="00B73D93"/>
    <w:rsid w:val="00B74220"/>
    <w:rsid w:val="00B74939"/>
    <w:rsid w:val="00B7495F"/>
    <w:rsid w:val="00B74A1E"/>
    <w:rsid w:val="00B750BF"/>
    <w:rsid w:val="00B75AD5"/>
    <w:rsid w:val="00B75D18"/>
    <w:rsid w:val="00B75FA8"/>
    <w:rsid w:val="00B766BA"/>
    <w:rsid w:val="00B76AE0"/>
    <w:rsid w:val="00B76D2A"/>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1254"/>
    <w:rsid w:val="00B8129C"/>
    <w:rsid w:val="00B813F9"/>
    <w:rsid w:val="00B815E6"/>
    <w:rsid w:val="00B81783"/>
    <w:rsid w:val="00B81EC4"/>
    <w:rsid w:val="00B82327"/>
    <w:rsid w:val="00B82727"/>
    <w:rsid w:val="00B82A11"/>
    <w:rsid w:val="00B82A19"/>
    <w:rsid w:val="00B82A1C"/>
    <w:rsid w:val="00B82E76"/>
    <w:rsid w:val="00B83089"/>
    <w:rsid w:val="00B831E4"/>
    <w:rsid w:val="00B8383B"/>
    <w:rsid w:val="00B84415"/>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67A"/>
    <w:rsid w:val="00B86C88"/>
    <w:rsid w:val="00B875FF"/>
    <w:rsid w:val="00B87A96"/>
    <w:rsid w:val="00B87B2B"/>
    <w:rsid w:val="00B87F8F"/>
    <w:rsid w:val="00B901C0"/>
    <w:rsid w:val="00B9060A"/>
    <w:rsid w:val="00B90692"/>
    <w:rsid w:val="00B9088B"/>
    <w:rsid w:val="00B909F5"/>
    <w:rsid w:val="00B90E94"/>
    <w:rsid w:val="00B91104"/>
    <w:rsid w:val="00B91176"/>
    <w:rsid w:val="00B91C1B"/>
    <w:rsid w:val="00B92176"/>
    <w:rsid w:val="00B924B5"/>
    <w:rsid w:val="00B928C6"/>
    <w:rsid w:val="00B92A3D"/>
    <w:rsid w:val="00B92AC0"/>
    <w:rsid w:val="00B93632"/>
    <w:rsid w:val="00B9390B"/>
    <w:rsid w:val="00B94009"/>
    <w:rsid w:val="00B940F0"/>
    <w:rsid w:val="00B947BF"/>
    <w:rsid w:val="00B948D9"/>
    <w:rsid w:val="00B94E42"/>
    <w:rsid w:val="00B95112"/>
    <w:rsid w:val="00B95C4B"/>
    <w:rsid w:val="00B95E30"/>
    <w:rsid w:val="00B95EC7"/>
    <w:rsid w:val="00B95F45"/>
    <w:rsid w:val="00B96099"/>
    <w:rsid w:val="00B960DA"/>
    <w:rsid w:val="00B9639A"/>
    <w:rsid w:val="00B964E1"/>
    <w:rsid w:val="00B979A1"/>
    <w:rsid w:val="00B97A98"/>
    <w:rsid w:val="00B97DC0"/>
    <w:rsid w:val="00B97EE3"/>
    <w:rsid w:val="00B97F4E"/>
    <w:rsid w:val="00BA075D"/>
    <w:rsid w:val="00BA0795"/>
    <w:rsid w:val="00BA081B"/>
    <w:rsid w:val="00BA091C"/>
    <w:rsid w:val="00BA09AD"/>
    <w:rsid w:val="00BA0B71"/>
    <w:rsid w:val="00BA1020"/>
    <w:rsid w:val="00BA16F8"/>
    <w:rsid w:val="00BA1C22"/>
    <w:rsid w:val="00BA1D5A"/>
    <w:rsid w:val="00BA1FE2"/>
    <w:rsid w:val="00BA22D6"/>
    <w:rsid w:val="00BA261A"/>
    <w:rsid w:val="00BA26B9"/>
    <w:rsid w:val="00BA2877"/>
    <w:rsid w:val="00BA2F5C"/>
    <w:rsid w:val="00BA329C"/>
    <w:rsid w:val="00BA35C3"/>
    <w:rsid w:val="00BA3661"/>
    <w:rsid w:val="00BA36A5"/>
    <w:rsid w:val="00BA3769"/>
    <w:rsid w:val="00BA3D55"/>
    <w:rsid w:val="00BA3DD4"/>
    <w:rsid w:val="00BA3E6D"/>
    <w:rsid w:val="00BA4396"/>
    <w:rsid w:val="00BA4C5D"/>
    <w:rsid w:val="00BA54A8"/>
    <w:rsid w:val="00BA5A80"/>
    <w:rsid w:val="00BA5CC0"/>
    <w:rsid w:val="00BA65F4"/>
    <w:rsid w:val="00BA6723"/>
    <w:rsid w:val="00BA6A03"/>
    <w:rsid w:val="00BA6AC4"/>
    <w:rsid w:val="00BA6E66"/>
    <w:rsid w:val="00BA6F5D"/>
    <w:rsid w:val="00BA7059"/>
    <w:rsid w:val="00BA73C1"/>
    <w:rsid w:val="00BA75CF"/>
    <w:rsid w:val="00BA7600"/>
    <w:rsid w:val="00BA7880"/>
    <w:rsid w:val="00BA7CEF"/>
    <w:rsid w:val="00BB011C"/>
    <w:rsid w:val="00BB02B5"/>
    <w:rsid w:val="00BB034C"/>
    <w:rsid w:val="00BB053C"/>
    <w:rsid w:val="00BB055F"/>
    <w:rsid w:val="00BB0699"/>
    <w:rsid w:val="00BB06F9"/>
    <w:rsid w:val="00BB090F"/>
    <w:rsid w:val="00BB099D"/>
    <w:rsid w:val="00BB0BB0"/>
    <w:rsid w:val="00BB0D87"/>
    <w:rsid w:val="00BB0EAE"/>
    <w:rsid w:val="00BB115A"/>
    <w:rsid w:val="00BB12C8"/>
    <w:rsid w:val="00BB1C97"/>
    <w:rsid w:val="00BB208C"/>
    <w:rsid w:val="00BB25EF"/>
    <w:rsid w:val="00BB29DF"/>
    <w:rsid w:val="00BB2E4B"/>
    <w:rsid w:val="00BB34BB"/>
    <w:rsid w:val="00BB3B86"/>
    <w:rsid w:val="00BB4283"/>
    <w:rsid w:val="00BB4434"/>
    <w:rsid w:val="00BB467C"/>
    <w:rsid w:val="00BB48BF"/>
    <w:rsid w:val="00BB4AF3"/>
    <w:rsid w:val="00BB51E3"/>
    <w:rsid w:val="00BB57ED"/>
    <w:rsid w:val="00BB5E8D"/>
    <w:rsid w:val="00BB618C"/>
    <w:rsid w:val="00BB62D0"/>
    <w:rsid w:val="00BB662E"/>
    <w:rsid w:val="00BB6E49"/>
    <w:rsid w:val="00BB6EDF"/>
    <w:rsid w:val="00BB6F4B"/>
    <w:rsid w:val="00BB7197"/>
    <w:rsid w:val="00BB71DC"/>
    <w:rsid w:val="00BB73BB"/>
    <w:rsid w:val="00BB761C"/>
    <w:rsid w:val="00BB7A76"/>
    <w:rsid w:val="00BB7CC9"/>
    <w:rsid w:val="00BB7F14"/>
    <w:rsid w:val="00BC080A"/>
    <w:rsid w:val="00BC09BF"/>
    <w:rsid w:val="00BC0A32"/>
    <w:rsid w:val="00BC0A41"/>
    <w:rsid w:val="00BC133D"/>
    <w:rsid w:val="00BC1357"/>
    <w:rsid w:val="00BC17B0"/>
    <w:rsid w:val="00BC180B"/>
    <w:rsid w:val="00BC1BE3"/>
    <w:rsid w:val="00BC2228"/>
    <w:rsid w:val="00BC2534"/>
    <w:rsid w:val="00BC2EE7"/>
    <w:rsid w:val="00BC3095"/>
    <w:rsid w:val="00BC327E"/>
    <w:rsid w:val="00BC352A"/>
    <w:rsid w:val="00BC3CBD"/>
    <w:rsid w:val="00BC3D2F"/>
    <w:rsid w:val="00BC3DB4"/>
    <w:rsid w:val="00BC4070"/>
    <w:rsid w:val="00BC4931"/>
    <w:rsid w:val="00BC4968"/>
    <w:rsid w:val="00BC4BDB"/>
    <w:rsid w:val="00BC4C62"/>
    <w:rsid w:val="00BC4D32"/>
    <w:rsid w:val="00BC4E49"/>
    <w:rsid w:val="00BC4EE1"/>
    <w:rsid w:val="00BC53F4"/>
    <w:rsid w:val="00BC5799"/>
    <w:rsid w:val="00BC580B"/>
    <w:rsid w:val="00BC5BD4"/>
    <w:rsid w:val="00BC6038"/>
    <w:rsid w:val="00BC6088"/>
    <w:rsid w:val="00BC60E4"/>
    <w:rsid w:val="00BC63AB"/>
    <w:rsid w:val="00BC651A"/>
    <w:rsid w:val="00BC6671"/>
    <w:rsid w:val="00BC678F"/>
    <w:rsid w:val="00BC6956"/>
    <w:rsid w:val="00BC6DA0"/>
    <w:rsid w:val="00BC6E70"/>
    <w:rsid w:val="00BC7182"/>
    <w:rsid w:val="00BC752C"/>
    <w:rsid w:val="00BC793B"/>
    <w:rsid w:val="00BC7AA8"/>
    <w:rsid w:val="00BC7BA9"/>
    <w:rsid w:val="00BC7D37"/>
    <w:rsid w:val="00BC7E9B"/>
    <w:rsid w:val="00BC7F04"/>
    <w:rsid w:val="00BD0053"/>
    <w:rsid w:val="00BD045F"/>
    <w:rsid w:val="00BD104E"/>
    <w:rsid w:val="00BD1088"/>
    <w:rsid w:val="00BD1253"/>
    <w:rsid w:val="00BD1416"/>
    <w:rsid w:val="00BD148C"/>
    <w:rsid w:val="00BD15AE"/>
    <w:rsid w:val="00BD1663"/>
    <w:rsid w:val="00BD1C2C"/>
    <w:rsid w:val="00BD2099"/>
    <w:rsid w:val="00BD2350"/>
    <w:rsid w:val="00BD23A5"/>
    <w:rsid w:val="00BD249D"/>
    <w:rsid w:val="00BD268C"/>
    <w:rsid w:val="00BD2D74"/>
    <w:rsid w:val="00BD35DD"/>
    <w:rsid w:val="00BD384D"/>
    <w:rsid w:val="00BD5434"/>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2C1"/>
    <w:rsid w:val="00BE13A4"/>
    <w:rsid w:val="00BE19A9"/>
    <w:rsid w:val="00BE1C06"/>
    <w:rsid w:val="00BE20FD"/>
    <w:rsid w:val="00BE21FD"/>
    <w:rsid w:val="00BE22D1"/>
    <w:rsid w:val="00BE260B"/>
    <w:rsid w:val="00BE2B0C"/>
    <w:rsid w:val="00BE2BF7"/>
    <w:rsid w:val="00BE2F5C"/>
    <w:rsid w:val="00BE30AC"/>
    <w:rsid w:val="00BE320B"/>
    <w:rsid w:val="00BE3255"/>
    <w:rsid w:val="00BE37DE"/>
    <w:rsid w:val="00BE3BF4"/>
    <w:rsid w:val="00BE425D"/>
    <w:rsid w:val="00BE459E"/>
    <w:rsid w:val="00BE45EE"/>
    <w:rsid w:val="00BE4A11"/>
    <w:rsid w:val="00BE50EC"/>
    <w:rsid w:val="00BE56C5"/>
    <w:rsid w:val="00BE5A34"/>
    <w:rsid w:val="00BE5B74"/>
    <w:rsid w:val="00BE5BF5"/>
    <w:rsid w:val="00BE5C59"/>
    <w:rsid w:val="00BE61F7"/>
    <w:rsid w:val="00BE6392"/>
    <w:rsid w:val="00BE6407"/>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7D7"/>
    <w:rsid w:val="00BF1878"/>
    <w:rsid w:val="00BF23B0"/>
    <w:rsid w:val="00BF261A"/>
    <w:rsid w:val="00BF2A5F"/>
    <w:rsid w:val="00BF2BFD"/>
    <w:rsid w:val="00BF2E37"/>
    <w:rsid w:val="00BF3032"/>
    <w:rsid w:val="00BF31D5"/>
    <w:rsid w:val="00BF3228"/>
    <w:rsid w:val="00BF3381"/>
    <w:rsid w:val="00BF3467"/>
    <w:rsid w:val="00BF3AA7"/>
    <w:rsid w:val="00BF3FC4"/>
    <w:rsid w:val="00BF4130"/>
    <w:rsid w:val="00BF4351"/>
    <w:rsid w:val="00BF4D79"/>
    <w:rsid w:val="00BF53D5"/>
    <w:rsid w:val="00BF5581"/>
    <w:rsid w:val="00BF59E3"/>
    <w:rsid w:val="00BF5C1D"/>
    <w:rsid w:val="00BF5FE7"/>
    <w:rsid w:val="00BF61A2"/>
    <w:rsid w:val="00BF65FA"/>
    <w:rsid w:val="00BF6904"/>
    <w:rsid w:val="00BF69EE"/>
    <w:rsid w:val="00BF69F7"/>
    <w:rsid w:val="00BF6F58"/>
    <w:rsid w:val="00BF708F"/>
    <w:rsid w:val="00BF714C"/>
    <w:rsid w:val="00BF7B31"/>
    <w:rsid w:val="00C001F8"/>
    <w:rsid w:val="00C0067C"/>
    <w:rsid w:val="00C006A7"/>
    <w:rsid w:val="00C006AF"/>
    <w:rsid w:val="00C0085B"/>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EFE"/>
    <w:rsid w:val="00C03F2F"/>
    <w:rsid w:val="00C0404A"/>
    <w:rsid w:val="00C0419D"/>
    <w:rsid w:val="00C04A4E"/>
    <w:rsid w:val="00C04A75"/>
    <w:rsid w:val="00C04F58"/>
    <w:rsid w:val="00C04F71"/>
    <w:rsid w:val="00C05839"/>
    <w:rsid w:val="00C059D2"/>
    <w:rsid w:val="00C05B4F"/>
    <w:rsid w:val="00C062D0"/>
    <w:rsid w:val="00C0636D"/>
    <w:rsid w:val="00C06617"/>
    <w:rsid w:val="00C06F8E"/>
    <w:rsid w:val="00C072FB"/>
    <w:rsid w:val="00C078C8"/>
    <w:rsid w:val="00C078CE"/>
    <w:rsid w:val="00C07E93"/>
    <w:rsid w:val="00C10035"/>
    <w:rsid w:val="00C100FD"/>
    <w:rsid w:val="00C101EC"/>
    <w:rsid w:val="00C107A9"/>
    <w:rsid w:val="00C1087F"/>
    <w:rsid w:val="00C1093A"/>
    <w:rsid w:val="00C11131"/>
    <w:rsid w:val="00C11351"/>
    <w:rsid w:val="00C11713"/>
    <w:rsid w:val="00C11A69"/>
    <w:rsid w:val="00C11AE0"/>
    <w:rsid w:val="00C1201D"/>
    <w:rsid w:val="00C137A1"/>
    <w:rsid w:val="00C13F0A"/>
    <w:rsid w:val="00C14116"/>
    <w:rsid w:val="00C14704"/>
    <w:rsid w:val="00C15705"/>
    <w:rsid w:val="00C1594A"/>
    <w:rsid w:val="00C15AA2"/>
    <w:rsid w:val="00C15C1D"/>
    <w:rsid w:val="00C15CF3"/>
    <w:rsid w:val="00C15E1A"/>
    <w:rsid w:val="00C15E70"/>
    <w:rsid w:val="00C15EDB"/>
    <w:rsid w:val="00C16682"/>
    <w:rsid w:val="00C16C5C"/>
    <w:rsid w:val="00C16CC6"/>
    <w:rsid w:val="00C16F49"/>
    <w:rsid w:val="00C17180"/>
    <w:rsid w:val="00C17345"/>
    <w:rsid w:val="00C17678"/>
    <w:rsid w:val="00C17826"/>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696"/>
    <w:rsid w:val="00C22CC1"/>
    <w:rsid w:val="00C22E73"/>
    <w:rsid w:val="00C22F4B"/>
    <w:rsid w:val="00C22F76"/>
    <w:rsid w:val="00C22FA0"/>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32D"/>
    <w:rsid w:val="00C258FD"/>
    <w:rsid w:val="00C265A7"/>
    <w:rsid w:val="00C2695D"/>
    <w:rsid w:val="00C26CDF"/>
    <w:rsid w:val="00C26E15"/>
    <w:rsid w:val="00C27118"/>
    <w:rsid w:val="00C2716F"/>
    <w:rsid w:val="00C27D82"/>
    <w:rsid w:val="00C27FF9"/>
    <w:rsid w:val="00C3002B"/>
    <w:rsid w:val="00C307BE"/>
    <w:rsid w:val="00C307F7"/>
    <w:rsid w:val="00C30C08"/>
    <w:rsid w:val="00C30FA2"/>
    <w:rsid w:val="00C31212"/>
    <w:rsid w:val="00C314AC"/>
    <w:rsid w:val="00C31541"/>
    <w:rsid w:val="00C31688"/>
    <w:rsid w:val="00C31EC7"/>
    <w:rsid w:val="00C31F3E"/>
    <w:rsid w:val="00C3247C"/>
    <w:rsid w:val="00C327EF"/>
    <w:rsid w:val="00C328AA"/>
    <w:rsid w:val="00C329F3"/>
    <w:rsid w:val="00C32E4B"/>
    <w:rsid w:val="00C33203"/>
    <w:rsid w:val="00C333CE"/>
    <w:rsid w:val="00C3363F"/>
    <w:rsid w:val="00C33A96"/>
    <w:rsid w:val="00C342B2"/>
    <w:rsid w:val="00C3446A"/>
    <w:rsid w:val="00C344A9"/>
    <w:rsid w:val="00C3480B"/>
    <w:rsid w:val="00C3520F"/>
    <w:rsid w:val="00C352C1"/>
    <w:rsid w:val="00C354CB"/>
    <w:rsid w:val="00C35720"/>
    <w:rsid w:val="00C35811"/>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BD6"/>
    <w:rsid w:val="00C37E28"/>
    <w:rsid w:val="00C40976"/>
    <w:rsid w:val="00C40A4E"/>
    <w:rsid w:val="00C40DBB"/>
    <w:rsid w:val="00C40DC6"/>
    <w:rsid w:val="00C41072"/>
    <w:rsid w:val="00C414EA"/>
    <w:rsid w:val="00C4172B"/>
    <w:rsid w:val="00C41BD3"/>
    <w:rsid w:val="00C4204A"/>
    <w:rsid w:val="00C421FF"/>
    <w:rsid w:val="00C4267C"/>
    <w:rsid w:val="00C429BD"/>
    <w:rsid w:val="00C42DFC"/>
    <w:rsid w:val="00C42F66"/>
    <w:rsid w:val="00C43026"/>
    <w:rsid w:val="00C433E0"/>
    <w:rsid w:val="00C434B1"/>
    <w:rsid w:val="00C435A9"/>
    <w:rsid w:val="00C436E0"/>
    <w:rsid w:val="00C43982"/>
    <w:rsid w:val="00C43AC1"/>
    <w:rsid w:val="00C43F51"/>
    <w:rsid w:val="00C4416F"/>
    <w:rsid w:val="00C44309"/>
    <w:rsid w:val="00C446A2"/>
    <w:rsid w:val="00C45F9B"/>
    <w:rsid w:val="00C46C74"/>
    <w:rsid w:val="00C46E37"/>
    <w:rsid w:val="00C474DE"/>
    <w:rsid w:val="00C477BC"/>
    <w:rsid w:val="00C47941"/>
    <w:rsid w:val="00C47DAE"/>
    <w:rsid w:val="00C5021C"/>
    <w:rsid w:val="00C50630"/>
    <w:rsid w:val="00C5074D"/>
    <w:rsid w:val="00C50A30"/>
    <w:rsid w:val="00C50AB9"/>
    <w:rsid w:val="00C50DD6"/>
    <w:rsid w:val="00C51290"/>
    <w:rsid w:val="00C515DE"/>
    <w:rsid w:val="00C51700"/>
    <w:rsid w:val="00C51817"/>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3DD4"/>
    <w:rsid w:val="00C540EF"/>
    <w:rsid w:val="00C54550"/>
    <w:rsid w:val="00C5474E"/>
    <w:rsid w:val="00C54938"/>
    <w:rsid w:val="00C5495C"/>
    <w:rsid w:val="00C5496A"/>
    <w:rsid w:val="00C54A68"/>
    <w:rsid w:val="00C54ACC"/>
    <w:rsid w:val="00C54D09"/>
    <w:rsid w:val="00C54E5F"/>
    <w:rsid w:val="00C55203"/>
    <w:rsid w:val="00C5562D"/>
    <w:rsid w:val="00C55E22"/>
    <w:rsid w:val="00C55FB9"/>
    <w:rsid w:val="00C55FF8"/>
    <w:rsid w:val="00C5608D"/>
    <w:rsid w:val="00C56275"/>
    <w:rsid w:val="00C56764"/>
    <w:rsid w:val="00C5699C"/>
    <w:rsid w:val="00C56A8C"/>
    <w:rsid w:val="00C5702F"/>
    <w:rsid w:val="00C57098"/>
    <w:rsid w:val="00C570C7"/>
    <w:rsid w:val="00C57492"/>
    <w:rsid w:val="00C57621"/>
    <w:rsid w:val="00C57939"/>
    <w:rsid w:val="00C57D30"/>
    <w:rsid w:val="00C60566"/>
    <w:rsid w:val="00C6067F"/>
    <w:rsid w:val="00C606C4"/>
    <w:rsid w:val="00C606D5"/>
    <w:rsid w:val="00C60F3D"/>
    <w:rsid w:val="00C60FC0"/>
    <w:rsid w:val="00C6101D"/>
    <w:rsid w:val="00C61087"/>
    <w:rsid w:val="00C61C70"/>
    <w:rsid w:val="00C62346"/>
    <w:rsid w:val="00C626DD"/>
    <w:rsid w:val="00C627FE"/>
    <w:rsid w:val="00C63004"/>
    <w:rsid w:val="00C632DB"/>
    <w:rsid w:val="00C6340C"/>
    <w:rsid w:val="00C63496"/>
    <w:rsid w:val="00C636D5"/>
    <w:rsid w:val="00C63886"/>
    <w:rsid w:val="00C63952"/>
    <w:rsid w:val="00C6409C"/>
    <w:rsid w:val="00C6431C"/>
    <w:rsid w:val="00C6444E"/>
    <w:rsid w:val="00C64869"/>
    <w:rsid w:val="00C64AC4"/>
    <w:rsid w:val="00C64C19"/>
    <w:rsid w:val="00C650A7"/>
    <w:rsid w:val="00C652BA"/>
    <w:rsid w:val="00C656E5"/>
    <w:rsid w:val="00C65E47"/>
    <w:rsid w:val="00C66095"/>
    <w:rsid w:val="00C6648F"/>
    <w:rsid w:val="00C66FD0"/>
    <w:rsid w:val="00C674F8"/>
    <w:rsid w:val="00C67566"/>
    <w:rsid w:val="00C701D2"/>
    <w:rsid w:val="00C70245"/>
    <w:rsid w:val="00C70327"/>
    <w:rsid w:val="00C70872"/>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80B"/>
    <w:rsid w:val="00C73A35"/>
    <w:rsid w:val="00C73C40"/>
    <w:rsid w:val="00C73FC5"/>
    <w:rsid w:val="00C74734"/>
    <w:rsid w:val="00C74826"/>
    <w:rsid w:val="00C74B26"/>
    <w:rsid w:val="00C74E68"/>
    <w:rsid w:val="00C7551E"/>
    <w:rsid w:val="00C761F2"/>
    <w:rsid w:val="00C76C6D"/>
    <w:rsid w:val="00C7795B"/>
    <w:rsid w:val="00C77A41"/>
    <w:rsid w:val="00C800B4"/>
    <w:rsid w:val="00C80123"/>
    <w:rsid w:val="00C801C8"/>
    <w:rsid w:val="00C803ED"/>
    <w:rsid w:val="00C80AE0"/>
    <w:rsid w:val="00C814E4"/>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5D1"/>
    <w:rsid w:val="00C848E8"/>
    <w:rsid w:val="00C84A08"/>
    <w:rsid w:val="00C84E8E"/>
    <w:rsid w:val="00C84FA5"/>
    <w:rsid w:val="00C851BB"/>
    <w:rsid w:val="00C85466"/>
    <w:rsid w:val="00C856E0"/>
    <w:rsid w:val="00C8584F"/>
    <w:rsid w:val="00C85E00"/>
    <w:rsid w:val="00C85E72"/>
    <w:rsid w:val="00C861AB"/>
    <w:rsid w:val="00C866A6"/>
    <w:rsid w:val="00C86901"/>
    <w:rsid w:val="00C86C0C"/>
    <w:rsid w:val="00C87276"/>
    <w:rsid w:val="00C872E9"/>
    <w:rsid w:val="00C87447"/>
    <w:rsid w:val="00C87775"/>
    <w:rsid w:val="00C879FD"/>
    <w:rsid w:val="00C87AB3"/>
    <w:rsid w:val="00C87B36"/>
    <w:rsid w:val="00C87BD4"/>
    <w:rsid w:val="00C907E8"/>
    <w:rsid w:val="00C90D25"/>
    <w:rsid w:val="00C90D4F"/>
    <w:rsid w:val="00C90DC9"/>
    <w:rsid w:val="00C911FA"/>
    <w:rsid w:val="00C91729"/>
    <w:rsid w:val="00C91A9A"/>
    <w:rsid w:val="00C91ADB"/>
    <w:rsid w:val="00C92263"/>
    <w:rsid w:val="00C92595"/>
    <w:rsid w:val="00C92728"/>
    <w:rsid w:val="00C928CB"/>
    <w:rsid w:val="00C92A9C"/>
    <w:rsid w:val="00C92EFF"/>
    <w:rsid w:val="00C9338F"/>
    <w:rsid w:val="00C93436"/>
    <w:rsid w:val="00C9364C"/>
    <w:rsid w:val="00C93DB7"/>
    <w:rsid w:val="00C941E0"/>
    <w:rsid w:val="00C95087"/>
    <w:rsid w:val="00C95371"/>
    <w:rsid w:val="00C958D6"/>
    <w:rsid w:val="00C95CC9"/>
    <w:rsid w:val="00C95DC5"/>
    <w:rsid w:val="00C95FD3"/>
    <w:rsid w:val="00C965CD"/>
    <w:rsid w:val="00C96A2E"/>
    <w:rsid w:val="00C96AA9"/>
    <w:rsid w:val="00C96B6A"/>
    <w:rsid w:val="00C96D9F"/>
    <w:rsid w:val="00C96FB9"/>
    <w:rsid w:val="00C978A0"/>
    <w:rsid w:val="00CA13C3"/>
    <w:rsid w:val="00CA1D3C"/>
    <w:rsid w:val="00CA22BF"/>
    <w:rsid w:val="00CA2648"/>
    <w:rsid w:val="00CA3105"/>
    <w:rsid w:val="00CA32F2"/>
    <w:rsid w:val="00CA3809"/>
    <w:rsid w:val="00CA3B17"/>
    <w:rsid w:val="00CA3EA2"/>
    <w:rsid w:val="00CA3EB2"/>
    <w:rsid w:val="00CA40D3"/>
    <w:rsid w:val="00CA427A"/>
    <w:rsid w:val="00CA4910"/>
    <w:rsid w:val="00CA549E"/>
    <w:rsid w:val="00CA55F4"/>
    <w:rsid w:val="00CA562E"/>
    <w:rsid w:val="00CA574B"/>
    <w:rsid w:val="00CA5ECA"/>
    <w:rsid w:val="00CA5F08"/>
    <w:rsid w:val="00CA641D"/>
    <w:rsid w:val="00CA65A8"/>
    <w:rsid w:val="00CA6787"/>
    <w:rsid w:val="00CA68F4"/>
    <w:rsid w:val="00CA69A6"/>
    <w:rsid w:val="00CA6A6D"/>
    <w:rsid w:val="00CA727F"/>
    <w:rsid w:val="00CA74E2"/>
    <w:rsid w:val="00CA74F9"/>
    <w:rsid w:val="00CA7756"/>
    <w:rsid w:val="00CA7763"/>
    <w:rsid w:val="00CA77E2"/>
    <w:rsid w:val="00CA7BBE"/>
    <w:rsid w:val="00CA7EDF"/>
    <w:rsid w:val="00CB0525"/>
    <w:rsid w:val="00CB08CF"/>
    <w:rsid w:val="00CB0C82"/>
    <w:rsid w:val="00CB131C"/>
    <w:rsid w:val="00CB1484"/>
    <w:rsid w:val="00CB15DB"/>
    <w:rsid w:val="00CB1DA0"/>
    <w:rsid w:val="00CB206E"/>
    <w:rsid w:val="00CB21BC"/>
    <w:rsid w:val="00CB23A6"/>
    <w:rsid w:val="00CB28C0"/>
    <w:rsid w:val="00CB2EC3"/>
    <w:rsid w:val="00CB3510"/>
    <w:rsid w:val="00CB3F1F"/>
    <w:rsid w:val="00CB3FEB"/>
    <w:rsid w:val="00CB4135"/>
    <w:rsid w:val="00CB420D"/>
    <w:rsid w:val="00CB4299"/>
    <w:rsid w:val="00CB4340"/>
    <w:rsid w:val="00CB46A2"/>
    <w:rsid w:val="00CB4932"/>
    <w:rsid w:val="00CB4ECC"/>
    <w:rsid w:val="00CB5380"/>
    <w:rsid w:val="00CB5631"/>
    <w:rsid w:val="00CB6006"/>
    <w:rsid w:val="00CB6045"/>
    <w:rsid w:val="00CB611F"/>
    <w:rsid w:val="00CB62D0"/>
    <w:rsid w:val="00CB66AE"/>
    <w:rsid w:val="00CB6895"/>
    <w:rsid w:val="00CB6AE2"/>
    <w:rsid w:val="00CB700E"/>
    <w:rsid w:val="00CB70BC"/>
    <w:rsid w:val="00CB724D"/>
    <w:rsid w:val="00CB7263"/>
    <w:rsid w:val="00CB7309"/>
    <w:rsid w:val="00CC02FF"/>
    <w:rsid w:val="00CC0369"/>
    <w:rsid w:val="00CC07EF"/>
    <w:rsid w:val="00CC09A4"/>
    <w:rsid w:val="00CC0DBA"/>
    <w:rsid w:val="00CC0E93"/>
    <w:rsid w:val="00CC0EE6"/>
    <w:rsid w:val="00CC1416"/>
    <w:rsid w:val="00CC15A1"/>
    <w:rsid w:val="00CC1FC2"/>
    <w:rsid w:val="00CC35FC"/>
    <w:rsid w:val="00CC386D"/>
    <w:rsid w:val="00CC3CD9"/>
    <w:rsid w:val="00CC3FAB"/>
    <w:rsid w:val="00CC4046"/>
    <w:rsid w:val="00CC4326"/>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788"/>
    <w:rsid w:val="00CC7C95"/>
    <w:rsid w:val="00CC7CAE"/>
    <w:rsid w:val="00CC7D3A"/>
    <w:rsid w:val="00CC7E12"/>
    <w:rsid w:val="00CC7F0A"/>
    <w:rsid w:val="00CC7F90"/>
    <w:rsid w:val="00CD05F2"/>
    <w:rsid w:val="00CD0924"/>
    <w:rsid w:val="00CD0973"/>
    <w:rsid w:val="00CD0B9F"/>
    <w:rsid w:val="00CD0F06"/>
    <w:rsid w:val="00CD0F39"/>
    <w:rsid w:val="00CD0FBD"/>
    <w:rsid w:val="00CD1087"/>
    <w:rsid w:val="00CD141D"/>
    <w:rsid w:val="00CD1771"/>
    <w:rsid w:val="00CD19E5"/>
    <w:rsid w:val="00CD242D"/>
    <w:rsid w:val="00CD2476"/>
    <w:rsid w:val="00CD2867"/>
    <w:rsid w:val="00CD29EB"/>
    <w:rsid w:val="00CD2E0E"/>
    <w:rsid w:val="00CD3272"/>
    <w:rsid w:val="00CD366C"/>
    <w:rsid w:val="00CD36C5"/>
    <w:rsid w:val="00CD3764"/>
    <w:rsid w:val="00CD3AC7"/>
    <w:rsid w:val="00CD3D37"/>
    <w:rsid w:val="00CD4470"/>
    <w:rsid w:val="00CD4AC6"/>
    <w:rsid w:val="00CD4F79"/>
    <w:rsid w:val="00CD535C"/>
    <w:rsid w:val="00CD55A6"/>
    <w:rsid w:val="00CD55EC"/>
    <w:rsid w:val="00CD5ADE"/>
    <w:rsid w:val="00CD5B97"/>
    <w:rsid w:val="00CD5CF0"/>
    <w:rsid w:val="00CD5D7D"/>
    <w:rsid w:val="00CD5EDC"/>
    <w:rsid w:val="00CD6191"/>
    <w:rsid w:val="00CD6FF9"/>
    <w:rsid w:val="00CD721E"/>
    <w:rsid w:val="00CD7723"/>
    <w:rsid w:val="00CD7FFC"/>
    <w:rsid w:val="00CE00C9"/>
    <w:rsid w:val="00CE031B"/>
    <w:rsid w:val="00CE03CF"/>
    <w:rsid w:val="00CE0791"/>
    <w:rsid w:val="00CE08D4"/>
    <w:rsid w:val="00CE0C54"/>
    <w:rsid w:val="00CE0C60"/>
    <w:rsid w:val="00CE1541"/>
    <w:rsid w:val="00CE166E"/>
    <w:rsid w:val="00CE1685"/>
    <w:rsid w:val="00CE1752"/>
    <w:rsid w:val="00CE197D"/>
    <w:rsid w:val="00CE19EE"/>
    <w:rsid w:val="00CE1AC5"/>
    <w:rsid w:val="00CE1D03"/>
    <w:rsid w:val="00CE2038"/>
    <w:rsid w:val="00CE2190"/>
    <w:rsid w:val="00CE26D4"/>
    <w:rsid w:val="00CE28A6"/>
    <w:rsid w:val="00CE3025"/>
    <w:rsid w:val="00CE312A"/>
    <w:rsid w:val="00CE34A5"/>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266"/>
    <w:rsid w:val="00CF0FD1"/>
    <w:rsid w:val="00CF10D3"/>
    <w:rsid w:val="00CF13B1"/>
    <w:rsid w:val="00CF1591"/>
    <w:rsid w:val="00CF1EC5"/>
    <w:rsid w:val="00CF289E"/>
    <w:rsid w:val="00CF2A23"/>
    <w:rsid w:val="00CF2D93"/>
    <w:rsid w:val="00CF2FA0"/>
    <w:rsid w:val="00CF3169"/>
    <w:rsid w:val="00CF33D8"/>
    <w:rsid w:val="00CF3A17"/>
    <w:rsid w:val="00CF3A92"/>
    <w:rsid w:val="00CF3E7F"/>
    <w:rsid w:val="00CF40DF"/>
    <w:rsid w:val="00CF40F7"/>
    <w:rsid w:val="00CF41B5"/>
    <w:rsid w:val="00CF4706"/>
    <w:rsid w:val="00CF4D43"/>
    <w:rsid w:val="00CF4EF7"/>
    <w:rsid w:val="00CF56E5"/>
    <w:rsid w:val="00CF59EF"/>
    <w:rsid w:val="00CF5B3C"/>
    <w:rsid w:val="00CF600D"/>
    <w:rsid w:val="00CF6647"/>
    <w:rsid w:val="00CF66EC"/>
    <w:rsid w:val="00CF6834"/>
    <w:rsid w:val="00CF6DF8"/>
    <w:rsid w:val="00CF6EC2"/>
    <w:rsid w:val="00CF6ED5"/>
    <w:rsid w:val="00CF6FD1"/>
    <w:rsid w:val="00CF7117"/>
    <w:rsid w:val="00D007E8"/>
    <w:rsid w:val="00D008A5"/>
    <w:rsid w:val="00D00970"/>
    <w:rsid w:val="00D00AEE"/>
    <w:rsid w:val="00D00E43"/>
    <w:rsid w:val="00D01103"/>
    <w:rsid w:val="00D0117C"/>
    <w:rsid w:val="00D01488"/>
    <w:rsid w:val="00D0178F"/>
    <w:rsid w:val="00D0187C"/>
    <w:rsid w:val="00D01E06"/>
    <w:rsid w:val="00D01EE5"/>
    <w:rsid w:val="00D02669"/>
    <w:rsid w:val="00D02896"/>
    <w:rsid w:val="00D02D13"/>
    <w:rsid w:val="00D02D74"/>
    <w:rsid w:val="00D02FD5"/>
    <w:rsid w:val="00D032FD"/>
    <w:rsid w:val="00D0339D"/>
    <w:rsid w:val="00D03817"/>
    <w:rsid w:val="00D03B26"/>
    <w:rsid w:val="00D03D77"/>
    <w:rsid w:val="00D04ECE"/>
    <w:rsid w:val="00D0542A"/>
    <w:rsid w:val="00D0551C"/>
    <w:rsid w:val="00D05658"/>
    <w:rsid w:val="00D05A2A"/>
    <w:rsid w:val="00D05B10"/>
    <w:rsid w:val="00D05CA6"/>
    <w:rsid w:val="00D05DA5"/>
    <w:rsid w:val="00D06423"/>
    <w:rsid w:val="00D06BA6"/>
    <w:rsid w:val="00D07222"/>
    <w:rsid w:val="00D073B6"/>
    <w:rsid w:val="00D074CC"/>
    <w:rsid w:val="00D0794B"/>
    <w:rsid w:val="00D07B58"/>
    <w:rsid w:val="00D07BF5"/>
    <w:rsid w:val="00D07D2F"/>
    <w:rsid w:val="00D07F6F"/>
    <w:rsid w:val="00D108D6"/>
    <w:rsid w:val="00D10942"/>
    <w:rsid w:val="00D10A3B"/>
    <w:rsid w:val="00D10B74"/>
    <w:rsid w:val="00D10C13"/>
    <w:rsid w:val="00D110A3"/>
    <w:rsid w:val="00D112F3"/>
    <w:rsid w:val="00D114F5"/>
    <w:rsid w:val="00D11DDC"/>
    <w:rsid w:val="00D122BE"/>
    <w:rsid w:val="00D12591"/>
    <w:rsid w:val="00D131E8"/>
    <w:rsid w:val="00D135C5"/>
    <w:rsid w:val="00D1398B"/>
    <w:rsid w:val="00D13A39"/>
    <w:rsid w:val="00D13CEA"/>
    <w:rsid w:val="00D13E9C"/>
    <w:rsid w:val="00D13F85"/>
    <w:rsid w:val="00D14B9D"/>
    <w:rsid w:val="00D1599A"/>
    <w:rsid w:val="00D15CC1"/>
    <w:rsid w:val="00D15D52"/>
    <w:rsid w:val="00D15E43"/>
    <w:rsid w:val="00D16637"/>
    <w:rsid w:val="00D16703"/>
    <w:rsid w:val="00D16741"/>
    <w:rsid w:val="00D16842"/>
    <w:rsid w:val="00D16CAA"/>
    <w:rsid w:val="00D16D4C"/>
    <w:rsid w:val="00D16DA1"/>
    <w:rsid w:val="00D16E2D"/>
    <w:rsid w:val="00D17A84"/>
    <w:rsid w:val="00D17B3C"/>
    <w:rsid w:val="00D17C5C"/>
    <w:rsid w:val="00D17E91"/>
    <w:rsid w:val="00D208A0"/>
    <w:rsid w:val="00D20B5F"/>
    <w:rsid w:val="00D20D71"/>
    <w:rsid w:val="00D210B8"/>
    <w:rsid w:val="00D210CC"/>
    <w:rsid w:val="00D21515"/>
    <w:rsid w:val="00D21B20"/>
    <w:rsid w:val="00D22C56"/>
    <w:rsid w:val="00D23009"/>
    <w:rsid w:val="00D231A2"/>
    <w:rsid w:val="00D23317"/>
    <w:rsid w:val="00D23582"/>
    <w:rsid w:val="00D235F9"/>
    <w:rsid w:val="00D240F9"/>
    <w:rsid w:val="00D24115"/>
    <w:rsid w:val="00D24551"/>
    <w:rsid w:val="00D247A4"/>
    <w:rsid w:val="00D24D98"/>
    <w:rsid w:val="00D2507F"/>
    <w:rsid w:val="00D25598"/>
    <w:rsid w:val="00D25B58"/>
    <w:rsid w:val="00D261F3"/>
    <w:rsid w:val="00D26ED8"/>
    <w:rsid w:val="00D27138"/>
    <w:rsid w:val="00D271BF"/>
    <w:rsid w:val="00D273A5"/>
    <w:rsid w:val="00D273D2"/>
    <w:rsid w:val="00D276A2"/>
    <w:rsid w:val="00D276AC"/>
    <w:rsid w:val="00D27B0A"/>
    <w:rsid w:val="00D27B6E"/>
    <w:rsid w:val="00D27C52"/>
    <w:rsid w:val="00D3003B"/>
    <w:rsid w:val="00D300E5"/>
    <w:rsid w:val="00D3020A"/>
    <w:rsid w:val="00D30363"/>
    <w:rsid w:val="00D303B8"/>
    <w:rsid w:val="00D30986"/>
    <w:rsid w:val="00D311D3"/>
    <w:rsid w:val="00D31497"/>
    <w:rsid w:val="00D314E5"/>
    <w:rsid w:val="00D31649"/>
    <w:rsid w:val="00D31833"/>
    <w:rsid w:val="00D318D7"/>
    <w:rsid w:val="00D318DD"/>
    <w:rsid w:val="00D3229B"/>
    <w:rsid w:val="00D32340"/>
    <w:rsid w:val="00D32602"/>
    <w:rsid w:val="00D32845"/>
    <w:rsid w:val="00D32E7D"/>
    <w:rsid w:val="00D335E1"/>
    <w:rsid w:val="00D3387B"/>
    <w:rsid w:val="00D33904"/>
    <w:rsid w:val="00D33D23"/>
    <w:rsid w:val="00D33DDC"/>
    <w:rsid w:val="00D342DF"/>
    <w:rsid w:val="00D34700"/>
    <w:rsid w:val="00D347AD"/>
    <w:rsid w:val="00D349C9"/>
    <w:rsid w:val="00D34B87"/>
    <w:rsid w:val="00D34FCA"/>
    <w:rsid w:val="00D354A5"/>
    <w:rsid w:val="00D3569F"/>
    <w:rsid w:val="00D3589E"/>
    <w:rsid w:val="00D358F6"/>
    <w:rsid w:val="00D35995"/>
    <w:rsid w:val="00D366BB"/>
    <w:rsid w:val="00D3734F"/>
    <w:rsid w:val="00D374DE"/>
    <w:rsid w:val="00D374F8"/>
    <w:rsid w:val="00D3750C"/>
    <w:rsid w:val="00D37837"/>
    <w:rsid w:val="00D378EC"/>
    <w:rsid w:val="00D37BF3"/>
    <w:rsid w:val="00D37C4F"/>
    <w:rsid w:val="00D37E7B"/>
    <w:rsid w:val="00D37E7F"/>
    <w:rsid w:val="00D37E86"/>
    <w:rsid w:val="00D37EC2"/>
    <w:rsid w:val="00D40204"/>
    <w:rsid w:val="00D40261"/>
    <w:rsid w:val="00D4054C"/>
    <w:rsid w:val="00D4074F"/>
    <w:rsid w:val="00D40E65"/>
    <w:rsid w:val="00D410B3"/>
    <w:rsid w:val="00D41145"/>
    <w:rsid w:val="00D41391"/>
    <w:rsid w:val="00D4153C"/>
    <w:rsid w:val="00D420A6"/>
    <w:rsid w:val="00D421AF"/>
    <w:rsid w:val="00D42537"/>
    <w:rsid w:val="00D42605"/>
    <w:rsid w:val="00D42721"/>
    <w:rsid w:val="00D42B58"/>
    <w:rsid w:val="00D42B99"/>
    <w:rsid w:val="00D42B9D"/>
    <w:rsid w:val="00D42BA0"/>
    <w:rsid w:val="00D42FA1"/>
    <w:rsid w:val="00D4304B"/>
    <w:rsid w:val="00D43BF7"/>
    <w:rsid w:val="00D43E74"/>
    <w:rsid w:val="00D44539"/>
    <w:rsid w:val="00D44769"/>
    <w:rsid w:val="00D44CB9"/>
    <w:rsid w:val="00D44E7C"/>
    <w:rsid w:val="00D44F8E"/>
    <w:rsid w:val="00D44FA1"/>
    <w:rsid w:val="00D45558"/>
    <w:rsid w:val="00D4557A"/>
    <w:rsid w:val="00D461F2"/>
    <w:rsid w:val="00D46835"/>
    <w:rsid w:val="00D4728F"/>
    <w:rsid w:val="00D47437"/>
    <w:rsid w:val="00D476C3"/>
    <w:rsid w:val="00D47950"/>
    <w:rsid w:val="00D47BDC"/>
    <w:rsid w:val="00D47C50"/>
    <w:rsid w:val="00D47FF4"/>
    <w:rsid w:val="00D501D5"/>
    <w:rsid w:val="00D505ED"/>
    <w:rsid w:val="00D5071A"/>
    <w:rsid w:val="00D50996"/>
    <w:rsid w:val="00D509B8"/>
    <w:rsid w:val="00D50EDD"/>
    <w:rsid w:val="00D50F9F"/>
    <w:rsid w:val="00D5131C"/>
    <w:rsid w:val="00D513D2"/>
    <w:rsid w:val="00D51476"/>
    <w:rsid w:val="00D5179D"/>
    <w:rsid w:val="00D519D0"/>
    <w:rsid w:val="00D51B7E"/>
    <w:rsid w:val="00D51C3D"/>
    <w:rsid w:val="00D51E8F"/>
    <w:rsid w:val="00D51E90"/>
    <w:rsid w:val="00D51FAB"/>
    <w:rsid w:val="00D5206E"/>
    <w:rsid w:val="00D5230D"/>
    <w:rsid w:val="00D5244C"/>
    <w:rsid w:val="00D52594"/>
    <w:rsid w:val="00D52779"/>
    <w:rsid w:val="00D52C8A"/>
    <w:rsid w:val="00D52F23"/>
    <w:rsid w:val="00D5356D"/>
    <w:rsid w:val="00D5386B"/>
    <w:rsid w:val="00D53DA1"/>
    <w:rsid w:val="00D53DBA"/>
    <w:rsid w:val="00D541C5"/>
    <w:rsid w:val="00D545D1"/>
    <w:rsid w:val="00D54C14"/>
    <w:rsid w:val="00D55514"/>
    <w:rsid w:val="00D5585A"/>
    <w:rsid w:val="00D56108"/>
    <w:rsid w:val="00D5659C"/>
    <w:rsid w:val="00D56B97"/>
    <w:rsid w:val="00D56C9C"/>
    <w:rsid w:val="00D56D27"/>
    <w:rsid w:val="00D5725B"/>
    <w:rsid w:val="00D572C9"/>
    <w:rsid w:val="00D5752F"/>
    <w:rsid w:val="00D5785C"/>
    <w:rsid w:val="00D57D00"/>
    <w:rsid w:val="00D602E9"/>
    <w:rsid w:val="00D6078B"/>
    <w:rsid w:val="00D61251"/>
    <w:rsid w:val="00D613EC"/>
    <w:rsid w:val="00D61465"/>
    <w:rsid w:val="00D618A7"/>
    <w:rsid w:val="00D61A8E"/>
    <w:rsid w:val="00D62784"/>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7274"/>
    <w:rsid w:val="00D67279"/>
    <w:rsid w:val="00D673C2"/>
    <w:rsid w:val="00D6773A"/>
    <w:rsid w:val="00D67833"/>
    <w:rsid w:val="00D67867"/>
    <w:rsid w:val="00D6796B"/>
    <w:rsid w:val="00D67E1F"/>
    <w:rsid w:val="00D702A1"/>
    <w:rsid w:val="00D70459"/>
    <w:rsid w:val="00D70500"/>
    <w:rsid w:val="00D70A7D"/>
    <w:rsid w:val="00D70B20"/>
    <w:rsid w:val="00D70D88"/>
    <w:rsid w:val="00D70DC9"/>
    <w:rsid w:val="00D710C0"/>
    <w:rsid w:val="00D711A7"/>
    <w:rsid w:val="00D71464"/>
    <w:rsid w:val="00D714CA"/>
    <w:rsid w:val="00D71733"/>
    <w:rsid w:val="00D71B16"/>
    <w:rsid w:val="00D71D87"/>
    <w:rsid w:val="00D71F42"/>
    <w:rsid w:val="00D720DD"/>
    <w:rsid w:val="00D7226C"/>
    <w:rsid w:val="00D724D6"/>
    <w:rsid w:val="00D72A83"/>
    <w:rsid w:val="00D72BE3"/>
    <w:rsid w:val="00D72C82"/>
    <w:rsid w:val="00D7300D"/>
    <w:rsid w:val="00D731D2"/>
    <w:rsid w:val="00D73F82"/>
    <w:rsid w:val="00D745B2"/>
    <w:rsid w:val="00D75A63"/>
    <w:rsid w:val="00D75ADB"/>
    <w:rsid w:val="00D75C5E"/>
    <w:rsid w:val="00D75DA0"/>
    <w:rsid w:val="00D75E00"/>
    <w:rsid w:val="00D760A3"/>
    <w:rsid w:val="00D7630A"/>
    <w:rsid w:val="00D7654D"/>
    <w:rsid w:val="00D76723"/>
    <w:rsid w:val="00D767AD"/>
    <w:rsid w:val="00D76A2D"/>
    <w:rsid w:val="00D76C13"/>
    <w:rsid w:val="00D771D3"/>
    <w:rsid w:val="00D77315"/>
    <w:rsid w:val="00D77663"/>
    <w:rsid w:val="00D7770A"/>
    <w:rsid w:val="00D7783D"/>
    <w:rsid w:val="00D779D0"/>
    <w:rsid w:val="00D77F58"/>
    <w:rsid w:val="00D80013"/>
    <w:rsid w:val="00D8017E"/>
    <w:rsid w:val="00D803DF"/>
    <w:rsid w:val="00D809F3"/>
    <w:rsid w:val="00D80A8D"/>
    <w:rsid w:val="00D80AD6"/>
    <w:rsid w:val="00D80D98"/>
    <w:rsid w:val="00D80FD8"/>
    <w:rsid w:val="00D814A7"/>
    <w:rsid w:val="00D8178A"/>
    <w:rsid w:val="00D81A1B"/>
    <w:rsid w:val="00D81F4D"/>
    <w:rsid w:val="00D82243"/>
    <w:rsid w:val="00D8264B"/>
    <w:rsid w:val="00D82AF6"/>
    <w:rsid w:val="00D82DB7"/>
    <w:rsid w:val="00D832AD"/>
    <w:rsid w:val="00D83825"/>
    <w:rsid w:val="00D83873"/>
    <w:rsid w:val="00D83AC4"/>
    <w:rsid w:val="00D83E5E"/>
    <w:rsid w:val="00D83EB4"/>
    <w:rsid w:val="00D83FD9"/>
    <w:rsid w:val="00D84201"/>
    <w:rsid w:val="00D84643"/>
    <w:rsid w:val="00D846AB"/>
    <w:rsid w:val="00D849AA"/>
    <w:rsid w:val="00D84BC8"/>
    <w:rsid w:val="00D853E6"/>
    <w:rsid w:val="00D85626"/>
    <w:rsid w:val="00D859F0"/>
    <w:rsid w:val="00D85D6D"/>
    <w:rsid w:val="00D85E60"/>
    <w:rsid w:val="00D86036"/>
    <w:rsid w:val="00D863F0"/>
    <w:rsid w:val="00D864F8"/>
    <w:rsid w:val="00D86888"/>
    <w:rsid w:val="00D86B87"/>
    <w:rsid w:val="00D87CC3"/>
    <w:rsid w:val="00D87E29"/>
    <w:rsid w:val="00D905A5"/>
    <w:rsid w:val="00D9094B"/>
    <w:rsid w:val="00D90BB7"/>
    <w:rsid w:val="00D914D8"/>
    <w:rsid w:val="00D917A6"/>
    <w:rsid w:val="00D91B0A"/>
    <w:rsid w:val="00D91BA3"/>
    <w:rsid w:val="00D92149"/>
    <w:rsid w:val="00D925D6"/>
    <w:rsid w:val="00D929EC"/>
    <w:rsid w:val="00D92E41"/>
    <w:rsid w:val="00D93052"/>
    <w:rsid w:val="00D938F4"/>
    <w:rsid w:val="00D94231"/>
    <w:rsid w:val="00D9457E"/>
    <w:rsid w:val="00D94644"/>
    <w:rsid w:val="00D94F32"/>
    <w:rsid w:val="00D94FA8"/>
    <w:rsid w:val="00D951B8"/>
    <w:rsid w:val="00D952AC"/>
    <w:rsid w:val="00D95774"/>
    <w:rsid w:val="00D957BB"/>
    <w:rsid w:val="00D95911"/>
    <w:rsid w:val="00D95A1E"/>
    <w:rsid w:val="00D95EC2"/>
    <w:rsid w:val="00D96085"/>
    <w:rsid w:val="00D962D7"/>
    <w:rsid w:val="00D9639D"/>
    <w:rsid w:val="00D96925"/>
    <w:rsid w:val="00D96B72"/>
    <w:rsid w:val="00D97052"/>
    <w:rsid w:val="00D9757B"/>
    <w:rsid w:val="00D97608"/>
    <w:rsid w:val="00D976B6"/>
    <w:rsid w:val="00D97A16"/>
    <w:rsid w:val="00DA024F"/>
    <w:rsid w:val="00DA0440"/>
    <w:rsid w:val="00DA0451"/>
    <w:rsid w:val="00DA0907"/>
    <w:rsid w:val="00DA0F29"/>
    <w:rsid w:val="00DA137C"/>
    <w:rsid w:val="00DA17EA"/>
    <w:rsid w:val="00DA18E7"/>
    <w:rsid w:val="00DA1C59"/>
    <w:rsid w:val="00DA1DEE"/>
    <w:rsid w:val="00DA1E83"/>
    <w:rsid w:val="00DA2224"/>
    <w:rsid w:val="00DA28A0"/>
    <w:rsid w:val="00DA2BD9"/>
    <w:rsid w:val="00DA2FA2"/>
    <w:rsid w:val="00DA302C"/>
    <w:rsid w:val="00DA3823"/>
    <w:rsid w:val="00DA3F57"/>
    <w:rsid w:val="00DA431F"/>
    <w:rsid w:val="00DA48D8"/>
    <w:rsid w:val="00DA4901"/>
    <w:rsid w:val="00DA4B2C"/>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146F"/>
    <w:rsid w:val="00DB181D"/>
    <w:rsid w:val="00DB195A"/>
    <w:rsid w:val="00DB1A77"/>
    <w:rsid w:val="00DB1C8E"/>
    <w:rsid w:val="00DB201E"/>
    <w:rsid w:val="00DB20DB"/>
    <w:rsid w:val="00DB233C"/>
    <w:rsid w:val="00DB2406"/>
    <w:rsid w:val="00DB26CE"/>
    <w:rsid w:val="00DB2B47"/>
    <w:rsid w:val="00DB2EF1"/>
    <w:rsid w:val="00DB31B7"/>
    <w:rsid w:val="00DB3349"/>
    <w:rsid w:val="00DB37B1"/>
    <w:rsid w:val="00DB47E8"/>
    <w:rsid w:val="00DB49FD"/>
    <w:rsid w:val="00DB4F85"/>
    <w:rsid w:val="00DB5240"/>
    <w:rsid w:val="00DB59A3"/>
    <w:rsid w:val="00DB59B4"/>
    <w:rsid w:val="00DB5C81"/>
    <w:rsid w:val="00DB5E96"/>
    <w:rsid w:val="00DB5FA8"/>
    <w:rsid w:val="00DB60BF"/>
    <w:rsid w:val="00DB65CC"/>
    <w:rsid w:val="00DB65F2"/>
    <w:rsid w:val="00DB6643"/>
    <w:rsid w:val="00DB670F"/>
    <w:rsid w:val="00DB691C"/>
    <w:rsid w:val="00DB696D"/>
    <w:rsid w:val="00DB69A6"/>
    <w:rsid w:val="00DB6F7F"/>
    <w:rsid w:val="00DB73F1"/>
    <w:rsid w:val="00DB7583"/>
    <w:rsid w:val="00DB7608"/>
    <w:rsid w:val="00DB770A"/>
    <w:rsid w:val="00DB7A44"/>
    <w:rsid w:val="00DB7D16"/>
    <w:rsid w:val="00DB7DC3"/>
    <w:rsid w:val="00DC0B49"/>
    <w:rsid w:val="00DC0DA6"/>
    <w:rsid w:val="00DC0DC7"/>
    <w:rsid w:val="00DC0FC5"/>
    <w:rsid w:val="00DC18CF"/>
    <w:rsid w:val="00DC1CF3"/>
    <w:rsid w:val="00DC22BF"/>
    <w:rsid w:val="00DC2586"/>
    <w:rsid w:val="00DC26E5"/>
    <w:rsid w:val="00DC285A"/>
    <w:rsid w:val="00DC2C99"/>
    <w:rsid w:val="00DC34DC"/>
    <w:rsid w:val="00DC3A17"/>
    <w:rsid w:val="00DC3AA6"/>
    <w:rsid w:val="00DC4021"/>
    <w:rsid w:val="00DC4452"/>
    <w:rsid w:val="00DC4691"/>
    <w:rsid w:val="00DC4E1E"/>
    <w:rsid w:val="00DC5019"/>
    <w:rsid w:val="00DC506E"/>
    <w:rsid w:val="00DC55AF"/>
    <w:rsid w:val="00DC562C"/>
    <w:rsid w:val="00DC5F92"/>
    <w:rsid w:val="00DC601A"/>
    <w:rsid w:val="00DC630B"/>
    <w:rsid w:val="00DC645C"/>
    <w:rsid w:val="00DC6496"/>
    <w:rsid w:val="00DC68FB"/>
    <w:rsid w:val="00DC69C4"/>
    <w:rsid w:val="00DC6EC8"/>
    <w:rsid w:val="00DC73D1"/>
    <w:rsid w:val="00DC773F"/>
    <w:rsid w:val="00DC77E3"/>
    <w:rsid w:val="00DC7AA9"/>
    <w:rsid w:val="00DD0083"/>
    <w:rsid w:val="00DD00C6"/>
    <w:rsid w:val="00DD0359"/>
    <w:rsid w:val="00DD0EE3"/>
    <w:rsid w:val="00DD136C"/>
    <w:rsid w:val="00DD1B7C"/>
    <w:rsid w:val="00DD25F4"/>
    <w:rsid w:val="00DD29E5"/>
    <w:rsid w:val="00DD2B70"/>
    <w:rsid w:val="00DD2FEC"/>
    <w:rsid w:val="00DD38D2"/>
    <w:rsid w:val="00DD3BF0"/>
    <w:rsid w:val="00DD3DD0"/>
    <w:rsid w:val="00DD48C3"/>
    <w:rsid w:val="00DD4903"/>
    <w:rsid w:val="00DD5363"/>
    <w:rsid w:val="00DD536E"/>
    <w:rsid w:val="00DD5E3D"/>
    <w:rsid w:val="00DD6510"/>
    <w:rsid w:val="00DD656D"/>
    <w:rsid w:val="00DD6745"/>
    <w:rsid w:val="00DD6CFA"/>
    <w:rsid w:val="00DD723D"/>
    <w:rsid w:val="00DD74A3"/>
    <w:rsid w:val="00DD7548"/>
    <w:rsid w:val="00DD7D8B"/>
    <w:rsid w:val="00DE0078"/>
    <w:rsid w:val="00DE0125"/>
    <w:rsid w:val="00DE0833"/>
    <w:rsid w:val="00DE11FA"/>
    <w:rsid w:val="00DE1217"/>
    <w:rsid w:val="00DE1225"/>
    <w:rsid w:val="00DE1289"/>
    <w:rsid w:val="00DE145B"/>
    <w:rsid w:val="00DE1619"/>
    <w:rsid w:val="00DE16FB"/>
    <w:rsid w:val="00DE178B"/>
    <w:rsid w:val="00DE191E"/>
    <w:rsid w:val="00DE1A88"/>
    <w:rsid w:val="00DE2300"/>
    <w:rsid w:val="00DE2753"/>
    <w:rsid w:val="00DE2C57"/>
    <w:rsid w:val="00DE31F5"/>
    <w:rsid w:val="00DE35C1"/>
    <w:rsid w:val="00DE3A56"/>
    <w:rsid w:val="00DE3B5C"/>
    <w:rsid w:val="00DE4008"/>
    <w:rsid w:val="00DE46DA"/>
    <w:rsid w:val="00DE4942"/>
    <w:rsid w:val="00DE4AC7"/>
    <w:rsid w:val="00DE4D9D"/>
    <w:rsid w:val="00DE4F6A"/>
    <w:rsid w:val="00DE5137"/>
    <w:rsid w:val="00DE5156"/>
    <w:rsid w:val="00DE525E"/>
    <w:rsid w:val="00DE596D"/>
    <w:rsid w:val="00DE622A"/>
    <w:rsid w:val="00DE6415"/>
    <w:rsid w:val="00DE6C99"/>
    <w:rsid w:val="00DE6CA7"/>
    <w:rsid w:val="00DE6CCB"/>
    <w:rsid w:val="00DE6EE1"/>
    <w:rsid w:val="00DE6F91"/>
    <w:rsid w:val="00DE73B8"/>
    <w:rsid w:val="00DE75FF"/>
    <w:rsid w:val="00DE76B3"/>
    <w:rsid w:val="00DE7724"/>
    <w:rsid w:val="00DE7798"/>
    <w:rsid w:val="00DF00A1"/>
    <w:rsid w:val="00DF0116"/>
    <w:rsid w:val="00DF07B4"/>
    <w:rsid w:val="00DF0DCD"/>
    <w:rsid w:val="00DF0E63"/>
    <w:rsid w:val="00DF1316"/>
    <w:rsid w:val="00DF137A"/>
    <w:rsid w:val="00DF14CA"/>
    <w:rsid w:val="00DF177D"/>
    <w:rsid w:val="00DF1A97"/>
    <w:rsid w:val="00DF3017"/>
    <w:rsid w:val="00DF3CC7"/>
    <w:rsid w:val="00DF4133"/>
    <w:rsid w:val="00DF4196"/>
    <w:rsid w:val="00DF4281"/>
    <w:rsid w:val="00DF4A11"/>
    <w:rsid w:val="00DF4C38"/>
    <w:rsid w:val="00DF4CF1"/>
    <w:rsid w:val="00DF4EF3"/>
    <w:rsid w:val="00DF50BD"/>
    <w:rsid w:val="00DF5539"/>
    <w:rsid w:val="00DF559C"/>
    <w:rsid w:val="00DF5AC1"/>
    <w:rsid w:val="00DF5AD2"/>
    <w:rsid w:val="00DF60CF"/>
    <w:rsid w:val="00DF6CDC"/>
    <w:rsid w:val="00DF7368"/>
    <w:rsid w:val="00DF76DD"/>
    <w:rsid w:val="00DF788D"/>
    <w:rsid w:val="00DF7D23"/>
    <w:rsid w:val="00DF7F8D"/>
    <w:rsid w:val="00E00076"/>
    <w:rsid w:val="00E000AE"/>
    <w:rsid w:val="00E002B3"/>
    <w:rsid w:val="00E00FE9"/>
    <w:rsid w:val="00E01230"/>
    <w:rsid w:val="00E012E8"/>
    <w:rsid w:val="00E01416"/>
    <w:rsid w:val="00E015A8"/>
    <w:rsid w:val="00E01DB5"/>
    <w:rsid w:val="00E01E46"/>
    <w:rsid w:val="00E01F3E"/>
    <w:rsid w:val="00E01F55"/>
    <w:rsid w:val="00E023DB"/>
    <w:rsid w:val="00E02753"/>
    <w:rsid w:val="00E02975"/>
    <w:rsid w:val="00E03454"/>
    <w:rsid w:val="00E034BB"/>
    <w:rsid w:val="00E0391E"/>
    <w:rsid w:val="00E03A2C"/>
    <w:rsid w:val="00E03F31"/>
    <w:rsid w:val="00E03FA8"/>
    <w:rsid w:val="00E0425B"/>
    <w:rsid w:val="00E04F95"/>
    <w:rsid w:val="00E05130"/>
    <w:rsid w:val="00E05350"/>
    <w:rsid w:val="00E05388"/>
    <w:rsid w:val="00E055BD"/>
    <w:rsid w:val="00E05B8D"/>
    <w:rsid w:val="00E05C50"/>
    <w:rsid w:val="00E05EC9"/>
    <w:rsid w:val="00E05EF3"/>
    <w:rsid w:val="00E064E3"/>
    <w:rsid w:val="00E065FF"/>
    <w:rsid w:val="00E06615"/>
    <w:rsid w:val="00E06A4B"/>
    <w:rsid w:val="00E06B2F"/>
    <w:rsid w:val="00E06BEC"/>
    <w:rsid w:val="00E06C8A"/>
    <w:rsid w:val="00E072E4"/>
    <w:rsid w:val="00E07B50"/>
    <w:rsid w:val="00E07F42"/>
    <w:rsid w:val="00E1015B"/>
    <w:rsid w:val="00E10230"/>
    <w:rsid w:val="00E10264"/>
    <w:rsid w:val="00E10412"/>
    <w:rsid w:val="00E10551"/>
    <w:rsid w:val="00E10CB5"/>
    <w:rsid w:val="00E113A0"/>
    <w:rsid w:val="00E11507"/>
    <w:rsid w:val="00E11738"/>
    <w:rsid w:val="00E11B4C"/>
    <w:rsid w:val="00E11EBE"/>
    <w:rsid w:val="00E11EDE"/>
    <w:rsid w:val="00E11F31"/>
    <w:rsid w:val="00E12359"/>
    <w:rsid w:val="00E12A7E"/>
    <w:rsid w:val="00E1327D"/>
    <w:rsid w:val="00E13660"/>
    <w:rsid w:val="00E1367C"/>
    <w:rsid w:val="00E137A1"/>
    <w:rsid w:val="00E13989"/>
    <w:rsid w:val="00E13B8B"/>
    <w:rsid w:val="00E13BDC"/>
    <w:rsid w:val="00E13FAD"/>
    <w:rsid w:val="00E149EC"/>
    <w:rsid w:val="00E14E82"/>
    <w:rsid w:val="00E150E5"/>
    <w:rsid w:val="00E156CB"/>
    <w:rsid w:val="00E16176"/>
    <w:rsid w:val="00E16289"/>
    <w:rsid w:val="00E174BB"/>
    <w:rsid w:val="00E17B87"/>
    <w:rsid w:val="00E17C71"/>
    <w:rsid w:val="00E17E4B"/>
    <w:rsid w:val="00E17F5D"/>
    <w:rsid w:val="00E20163"/>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DF0"/>
    <w:rsid w:val="00E2647D"/>
    <w:rsid w:val="00E2664B"/>
    <w:rsid w:val="00E26C37"/>
    <w:rsid w:val="00E26D01"/>
    <w:rsid w:val="00E27011"/>
    <w:rsid w:val="00E3001D"/>
    <w:rsid w:val="00E3002C"/>
    <w:rsid w:val="00E30128"/>
    <w:rsid w:val="00E3033C"/>
    <w:rsid w:val="00E31003"/>
    <w:rsid w:val="00E312C2"/>
    <w:rsid w:val="00E324A8"/>
    <w:rsid w:val="00E32650"/>
    <w:rsid w:val="00E32AD0"/>
    <w:rsid w:val="00E32D31"/>
    <w:rsid w:val="00E33133"/>
    <w:rsid w:val="00E332A9"/>
    <w:rsid w:val="00E3341B"/>
    <w:rsid w:val="00E33806"/>
    <w:rsid w:val="00E33AA3"/>
    <w:rsid w:val="00E34624"/>
    <w:rsid w:val="00E3475E"/>
    <w:rsid w:val="00E34AD5"/>
    <w:rsid w:val="00E34B51"/>
    <w:rsid w:val="00E34D30"/>
    <w:rsid w:val="00E35265"/>
    <w:rsid w:val="00E355D1"/>
    <w:rsid w:val="00E355DF"/>
    <w:rsid w:val="00E36085"/>
    <w:rsid w:val="00E36561"/>
    <w:rsid w:val="00E36703"/>
    <w:rsid w:val="00E36995"/>
    <w:rsid w:val="00E36F9E"/>
    <w:rsid w:val="00E3756A"/>
    <w:rsid w:val="00E376F7"/>
    <w:rsid w:val="00E37A74"/>
    <w:rsid w:val="00E40260"/>
    <w:rsid w:val="00E409FD"/>
    <w:rsid w:val="00E41080"/>
    <w:rsid w:val="00E41235"/>
    <w:rsid w:val="00E416C2"/>
    <w:rsid w:val="00E41972"/>
    <w:rsid w:val="00E42134"/>
    <w:rsid w:val="00E42289"/>
    <w:rsid w:val="00E422A7"/>
    <w:rsid w:val="00E4279C"/>
    <w:rsid w:val="00E42854"/>
    <w:rsid w:val="00E42B01"/>
    <w:rsid w:val="00E42E00"/>
    <w:rsid w:val="00E4315F"/>
    <w:rsid w:val="00E432E9"/>
    <w:rsid w:val="00E43B98"/>
    <w:rsid w:val="00E43CF2"/>
    <w:rsid w:val="00E44684"/>
    <w:rsid w:val="00E44E8E"/>
    <w:rsid w:val="00E44EA4"/>
    <w:rsid w:val="00E44F61"/>
    <w:rsid w:val="00E4509B"/>
    <w:rsid w:val="00E45319"/>
    <w:rsid w:val="00E455A4"/>
    <w:rsid w:val="00E458FF"/>
    <w:rsid w:val="00E45D7B"/>
    <w:rsid w:val="00E45EEA"/>
    <w:rsid w:val="00E46028"/>
    <w:rsid w:val="00E47129"/>
    <w:rsid w:val="00E4738D"/>
    <w:rsid w:val="00E47BC6"/>
    <w:rsid w:val="00E47D77"/>
    <w:rsid w:val="00E47E4E"/>
    <w:rsid w:val="00E50065"/>
    <w:rsid w:val="00E501EB"/>
    <w:rsid w:val="00E5079F"/>
    <w:rsid w:val="00E50A24"/>
    <w:rsid w:val="00E50EAF"/>
    <w:rsid w:val="00E51908"/>
    <w:rsid w:val="00E51A36"/>
    <w:rsid w:val="00E51A41"/>
    <w:rsid w:val="00E51B50"/>
    <w:rsid w:val="00E51D31"/>
    <w:rsid w:val="00E51D3A"/>
    <w:rsid w:val="00E51DC7"/>
    <w:rsid w:val="00E526B4"/>
    <w:rsid w:val="00E527E8"/>
    <w:rsid w:val="00E52AED"/>
    <w:rsid w:val="00E530F4"/>
    <w:rsid w:val="00E53225"/>
    <w:rsid w:val="00E53496"/>
    <w:rsid w:val="00E534A5"/>
    <w:rsid w:val="00E53E69"/>
    <w:rsid w:val="00E54229"/>
    <w:rsid w:val="00E543A7"/>
    <w:rsid w:val="00E543C1"/>
    <w:rsid w:val="00E54A64"/>
    <w:rsid w:val="00E54B70"/>
    <w:rsid w:val="00E54FBA"/>
    <w:rsid w:val="00E5521E"/>
    <w:rsid w:val="00E56CAC"/>
    <w:rsid w:val="00E56EE5"/>
    <w:rsid w:val="00E56FC6"/>
    <w:rsid w:val="00E5765C"/>
    <w:rsid w:val="00E605CC"/>
    <w:rsid w:val="00E60914"/>
    <w:rsid w:val="00E60A9F"/>
    <w:rsid w:val="00E60BD5"/>
    <w:rsid w:val="00E60CB4"/>
    <w:rsid w:val="00E60F59"/>
    <w:rsid w:val="00E61132"/>
    <w:rsid w:val="00E613C5"/>
    <w:rsid w:val="00E613E7"/>
    <w:rsid w:val="00E614E9"/>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1AA"/>
    <w:rsid w:val="00E64472"/>
    <w:rsid w:val="00E645E5"/>
    <w:rsid w:val="00E647A7"/>
    <w:rsid w:val="00E64849"/>
    <w:rsid w:val="00E649EC"/>
    <w:rsid w:val="00E64C70"/>
    <w:rsid w:val="00E65091"/>
    <w:rsid w:val="00E650D7"/>
    <w:rsid w:val="00E65258"/>
    <w:rsid w:val="00E6542E"/>
    <w:rsid w:val="00E65B3B"/>
    <w:rsid w:val="00E65B51"/>
    <w:rsid w:val="00E65B55"/>
    <w:rsid w:val="00E6627C"/>
    <w:rsid w:val="00E6662A"/>
    <w:rsid w:val="00E669FC"/>
    <w:rsid w:val="00E66C5D"/>
    <w:rsid w:val="00E66D7F"/>
    <w:rsid w:val="00E66DC7"/>
    <w:rsid w:val="00E67BEA"/>
    <w:rsid w:val="00E67EAD"/>
    <w:rsid w:val="00E70396"/>
    <w:rsid w:val="00E7089C"/>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17B"/>
    <w:rsid w:val="00E731ED"/>
    <w:rsid w:val="00E73418"/>
    <w:rsid w:val="00E734CF"/>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EC4"/>
    <w:rsid w:val="00E76636"/>
    <w:rsid w:val="00E76BB4"/>
    <w:rsid w:val="00E76CC3"/>
    <w:rsid w:val="00E77301"/>
    <w:rsid w:val="00E77399"/>
    <w:rsid w:val="00E77BE3"/>
    <w:rsid w:val="00E80373"/>
    <w:rsid w:val="00E8046E"/>
    <w:rsid w:val="00E806DF"/>
    <w:rsid w:val="00E80748"/>
    <w:rsid w:val="00E80903"/>
    <w:rsid w:val="00E80B1A"/>
    <w:rsid w:val="00E80D24"/>
    <w:rsid w:val="00E80D8A"/>
    <w:rsid w:val="00E8101D"/>
    <w:rsid w:val="00E81081"/>
    <w:rsid w:val="00E812FA"/>
    <w:rsid w:val="00E81945"/>
    <w:rsid w:val="00E823BF"/>
    <w:rsid w:val="00E823D4"/>
    <w:rsid w:val="00E82750"/>
    <w:rsid w:val="00E82791"/>
    <w:rsid w:val="00E82911"/>
    <w:rsid w:val="00E82E91"/>
    <w:rsid w:val="00E83D0C"/>
    <w:rsid w:val="00E83D2B"/>
    <w:rsid w:val="00E83D6B"/>
    <w:rsid w:val="00E840D8"/>
    <w:rsid w:val="00E84758"/>
    <w:rsid w:val="00E8488A"/>
    <w:rsid w:val="00E84906"/>
    <w:rsid w:val="00E84B83"/>
    <w:rsid w:val="00E850F9"/>
    <w:rsid w:val="00E85277"/>
    <w:rsid w:val="00E85BCD"/>
    <w:rsid w:val="00E8609F"/>
    <w:rsid w:val="00E860A1"/>
    <w:rsid w:val="00E861AB"/>
    <w:rsid w:val="00E86987"/>
    <w:rsid w:val="00E86A3A"/>
    <w:rsid w:val="00E86DD2"/>
    <w:rsid w:val="00E8703B"/>
    <w:rsid w:val="00E87352"/>
    <w:rsid w:val="00E8766A"/>
    <w:rsid w:val="00E87790"/>
    <w:rsid w:val="00E87850"/>
    <w:rsid w:val="00E8799F"/>
    <w:rsid w:val="00E9059D"/>
    <w:rsid w:val="00E90B36"/>
    <w:rsid w:val="00E90EAC"/>
    <w:rsid w:val="00E90EFD"/>
    <w:rsid w:val="00E91573"/>
    <w:rsid w:val="00E91620"/>
    <w:rsid w:val="00E91894"/>
    <w:rsid w:val="00E91B2D"/>
    <w:rsid w:val="00E91D3A"/>
    <w:rsid w:val="00E9218F"/>
    <w:rsid w:val="00E9229C"/>
    <w:rsid w:val="00E92489"/>
    <w:rsid w:val="00E929E2"/>
    <w:rsid w:val="00E92A93"/>
    <w:rsid w:val="00E92C7B"/>
    <w:rsid w:val="00E92EA2"/>
    <w:rsid w:val="00E93A0C"/>
    <w:rsid w:val="00E93C9A"/>
    <w:rsid w:val="00E93E61"/>
    <w:rsid w:val="00E9448E"/>
    <w:rsid w:val="00E9494D"/>
    <w:rsid w:val="00E94954"/>
    <w:rsid w:val="00E94F91"/>
    <w:rsid w:val="00E956BC"/>
    <w:rsid w:val="00E95981"/>
    <w:rsid w:val="00E95985"/>
    <w:rsid w:val="00E959FA"/>
    <w:rsid w:val="00E95CE7"/>
    <w:rsid w:val="00E95DE1"/>
    <w:rsid w:val="00E961D8"/>
    <w:rsid w:val="00E96389"/>
    <w:rsid w:val="00E9665C"/>
    <w:rsid w:val="00E96997"/>
    <w:rsid w:val="00E96B04"/>
    <w:rsid w:val="00E96F02"/>
    <w:rsid w:val="00E97263"/>
    <w:rsid w:val="00E9735B"/>
    <w:rsid w:val="00E9737A"/>
    <w:rsid w:val="00E97472"/>
    <w:rsid w:val="00E974CB"/>
    <w:rsid w:val="00E9760F"/>
    <w:rsid w:val="00E97759"/>
    <w:rsid w:val="00E97E64"/>
    <w:rsid w:val="00EA05DE"/>
    <w:rsid w:val="00EA0E56"/>
    <w:rsid w:val="00EA0F80"/>
    <w:rsid w:val="00EA1131"/>
    <w:rsid w:val="00EA12AE"/>
    <w:rsid w:val="00EA12B6"/>
    <w:rsid w:val="00EA27DD"/>
    <w:rsid w:val="00EA2D7D"/>
    <w:rsid w:val="00EA2D9C"/>
    <w:rsid w:val="00EA2DE5"/>
    <w:rsid w:val="00EA2E4C"/>
    <w:rsid w:val="00EA3449"/>
    <w:rsid w:val="00EA3656"/>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D8D"/>
    <w:rsid w:val="00EA5FEC"/>
    <w:rsid w:val="00EA65C0"/>
    <w:rsid w:val="00EA6604"/>
    <w:rsid w:val="00EA6FF4"/>
    <w:rsid w:val="00EA723B"/>
    <w:rsid w:val="00EA727F"/>
    <w:rsid w:val="00EA7BB1"/>
    <w:rsid w:val="00EA7C8D"/>
    <w:rsid w:val="00EB0727"/>
    <w:rsid w:val="00EB0748"/>
    <w:rsid w:val="00EB08D0"/>
    <w:rsid w:val="00EB0D4F"/>
    <w:rsid w:val="00EB12D2"/>
    <w:rsid w:val="00EB1B19"/>
    <w:rsid w:val="00EB1CB1"/>
    <w:rsid w:val="00EB20A2"/>
    <w:rsid w:val="00EB269A"/>
    <w:rsid w:val="00EB28EC"/>
    <w:rsid w:val="00EB2B91"/>
    <w:rsid w:val="00EB3364"/>
    <w:rsid w:val="00EB3442"/>
    <w:rsid w:val="00EB3476"/>
    <w:rsid w:val="00EB3940"/>
    <w:rsid w:val="00EB3AAA"/>
    <w:rsid w:val="00EB3F2A"/>
    <w:rsid w:val="00EB3F65"/>
    <w:rsid w:val="00EB437D"/>
    <w:rsid w:val="00EB4505"/>
    <w:rsid w:val="00EB468C"/>
    <w:rsid w:val="00EB4CAB"/>
    <w:rsid w:val="00EB4FC4"/>
    <w:rsid w:val="00EB50C7"/>
    <w:rsid w:val="00EB5145"/>
    <w:rsid w:val="00EB5475"/>
    <w:rsid w:val="00EB5FEB"/>
    <w:rsid w:val="00EB6058"/>
    <w:rsid w:val="00EB6471"/>
    <w:rsid w:val="00EB6473"/>
    <w:rsid w:val="00EB64E1"/>
    <w:rsid w:val="00EB6A4B"/>
    <w:rsid w:val="00EB6A61"/>
    <w:rsid w:val="00EB6EFB"/>
    <w:rsid w:val="00EB706C"/>
    <w:rsid w:val="00EB72D8"/>
    <w:rsid w:val="00EB734D"/>
    <w:rsid w:val="00EB780D"/>
    <w:rsid w:val="00EB7E6A"/>
    <w:rsid w:val="00EC009B"/>
    <w:rsid w:val="00EC029B"/>
    <w:rsid w:val="00EC070D"/>
    <w:rsid w:val="00EC089D"/>
    <w:rsid w:val="00EC0A43"/>
    <w:rsid w:val="00EC0B8C"/>
    <w:rsid w:val="00EC0D21"/>
    <w:rsid w:val="00EC0F33"/>
    <w:rsid w:val="00EC0F4A"/>
    <w:rsid w:val="00EC1297"/>
    <w:rsid w:val="00EC1A23"/>
    <w:rsid w:val="00EC1BFD"/>
    <w:rsid w:val="00EC1ED7"/>
    <w:rsid w:val="00EC27EE"/>
    <w:rsid w:val="00EC3364"/>
    <w:rsid w:val="00EC33C9"/>
    <w:rsid w:val="00EC34A5"/>
    <w:rsid w:val="00EC35CE"/>
    <w:rsid w:val="00EC3720"/>
    <w:rsid w:val="00EC3CF9"/>
    <w:rsid w:val="00EC3D2A"/>
    <w:rsid w:val="00EC4815"/>
    <w:rsid w:val="00EC49FF"/>
    <w:rsid w:val="00EC4A97"/>
    <w:rsid w:val="00EC4E6D"/>
    <w:rsid w:val="00EC51A3"/>
    <w:rsid w:val="00EC5470"/>
    <w:rsid w:val="00EC59A9"/>
    <w:rsid w:val="00EC5BA9"/>
    <w:rsid w:val="00EC620C"/>
    <w:rsid w:val="00EC6345"/>
    <w:rsid w:val="00EC63A6"/>
    <w:rsid w:val="00EC640E"/>
    <w:rsid w:val="00EC65DB"/>
    <w:rsid w:val="00EC6674"/>
    <w:rsid w:val="00EC66C5"/>
    <w:rsid w:val="00EC69D7"/>
    <w:rsid w:val="00EC6BA2"/>
    <w:rsid w:val="00EC703B"/>
    <w:rsid w:val="00EC713C"/>
    <w:rsid w:val="00EC731F"/>
    <w:rsid w:val="00EC7326"/>
    <w:rsid w:val="00EC7348"/>
    <w:rsid w:val="00EC73AE"/>
    <w:rsid w:val="00EC7D29"/>
    <w:rsid w:val="00EC7F70"/>
    <w:rsid w:val="00ED0094"/>
    <w:rsid w:val="00ED03D5"/>
    <w:rsid w:val="00ED0594"/>
    <w:rsid w:val="00ED0957"/>
    <w:rsid w:val="00ED0970"/>
    <w:rsid w:val="00ED0B28"/>
    <w:rsid w:val="00ED0DE2"/>
    <w:rsid w:val="00ED0F6B"/>
    <w:rsid w:val="00ED12C0"/>
    <w:rsid w:val="00ED12EA"/>
    <w:rsid w:val="00ED13C9"/>
    <w:rsid w:val="00ED1BE6"/>
    <w:rsid w:val="00ED1DBD"/>
    <w:rsid w:val="00ED1E47"/>
    <w:rsid w:val="00ED27A2"/>
    <w:rsid w:val="00ED31D4"/>
    <w:rsid w:val="00ED3667"/>
    <w:rsid w:val="00ED38DA"/>
    <w:rsid w:val="00ED3D0C"/>
    <w:rsid w:val="00ED3EEA"/>
    <w:rsid w:val="00ED3FF2"/>
    <w:rsid w:val="00ED4A22"/>
    <w:rsid w:val="00ED4E36"/>
    <w:rsid w:val="00ED5190"/>
    <w:rsid w:val="00ED51C6"/>
    <w:rsid w:val="00ED557B"/>
    <w:rsid w:val="00ED5601"/>
    <w:rsid w:val="00ED56D4"/>
    <w:rsid w:val="00ED58FE"/>
    <w:rsid w:val="00ED5C21"/>
    <w:rsid w:val="00ED63FA"/>
    <w:rsid w:val="00ED6435"/>
    <w:rsid w:val="00ED6AD6"/>
    <w:rsid w:val="00ED6AED"/>
    <w:rsid w:val="00ED6B50"/>
    <w:rsid w:val="00ED6D9E"/>
    <w:rsid w:val="00ED7646"/>
    <w:rsid w:val="00ED7953"/>
    <w:rsid w:val="00ED7F11"/>
    <w:rsid w:val="00ED7F64"/>
    <w:rsid w:val="00EE0086"/>
    <w:rsid w:val="00EE0583"/>
    <w:rsid w:val="00EE05E6"/>
    <w:rsid w:val="00EE0C00"/>
    <w:rsid w:val="00EE0CE9"/>
    <w:rsid w:val="00EE10B8"/>
    <w:rsid w:val="00EE113A"/>
    <w:rsid w:val="00EE1419"/>
    <w:rsid w:val="00EE1556"/>
    <w:rsid w:val="00EE162D"/>
    <w:rsid w:val="00EE1794"/>
    <w:rsid w:val="00EE2163"/>
    <w:rsid w:val="00EE216F"/>
    <w:rsid w:val="00EE234A"/>
    <w:rsid w:val="00EE2B2E"/>
    <w:rsid w:val="00EE2C40"/>
    <w:rsid w:val="00EE2D5E"/>
    <w:rsid w:val="00EE370A"/>
    <w:rsid w:val="00EE3CA9"/>
    <w:rsid w:val="00EE3EDC"/>
    <w:rsid w:val="00EE4101"/>
    <w:rsid w:val="00EE4394"/>
    <w:rsid w:val="00EE480F"/>
    <w:rsid w:val="00EE4887"/>
    <w:rsid w:val="00EE4B61"/>
    <w:rsid w:val="00EE4C15"/>
    <w:rsid w:val="00EE4D6E"/>
    <w:rsid w:val="00EE4E1B"/>
    <w:rsid w:val="00EE537D"/>
    <w:rsid w:val="00EE539C"/>
    <w:rsid w:val="00EE5F6B"/>
    <w:rsid w:val="00EE5FA4"/>
    <w:rsid w:val="00EE61D9"/>
    <w:rsid w:val="00EE6312"/>
    <w:rsid w:val="00EE64BA"/>
    <w:rsid w:val="00EE66EF"/>
    <w:rsid w:val="00EE6BD6"/>
    <w:rsid w:val="00EE6BD7"/>
    <w:rsid w:val="00EE703A"/>
    <w:rsid w:val="00EE7A27"/>
    <w:rsid w:val="00EE7BBB"/>
    <w:rsid w:val="00EE7C41"/>
    <w:rsid w:val="00EF0FBA"/>
    <w:rsid w:val="00EF1150"/>
    <w:rsid w:val="00EF11FE"/>
    <w:rsid w:val="00EF1366"/>
    <w:rsid w:val="00EF169C"/>
    <w:rsid w:val="00EF1AD4"/>
    <w:rsid w:val="00EF1FFB"/>
    <w:rsid w:val="00EF24DF"/>
    <w:rsid w:val="00EF2B31"/>
    <w:rsid w:val="00EF354D"/>
    <w:rsid w:val="00EF3581"/>
    <w:rsid w:val="00EF3C66"/>
    <w:rsid w:val="00EF3DC7"/>
    <w:rsid w:val="00EF3E6F"/>
    <w:rsid w:val="00EF4076"/>
    <w:rsid w:val="00EF40A5"/>
    <w:rsid w:val="00EF44D0"/>
    <w:rsid w:val="00EF452A"/>
    <w:rsid w:val="00EF4557"/>
    <w:rsid w:val="00EF4664"/>
    <w:rsid w:val="00EF46C0"/>
    <w:rsid w:val="00EF47E9"/>
    <w:rsid w:val="00EF4AFC"/>
    <w:rsid w:val="00EF4DD0"/>
    <w:rsid w:val="00EF4E70"/>
    <w:rsid w:val="00EF5123"/>
    <w:rsid w:val="00EF54D8"/>
    <w:rsid w:val="00EF5648"/>
    <w:rsid w:val="00EF5D8E"/>
    <w:rsid w:val="00EF5F2B"/>
    <w:rsid w:val="00EF62F3"/>
    <w:rsid w:val="00EF64BD"/>
    <w:rsid w:val="00EF6A8F"/>
    <w:rsid w:val="00EF6D8B"/>
    <w:rsid w:val="00EF7852"/>
    <w:rsid w:val="00EF7B67"/>
    <w:rsid w:val="00EF7DF7"/>
    <w:rsid w:val="00F00207"/>
    <w:rsid w:val="00F0032F"/>
    <w:rsid w:val="00F00493"/>
    <w:rsid w:val="00F0085B"/>
    <w:rsid w:val="00F00B0E"/>
    <w:rsid w:val="00F00B4A"/>
    <w:rsid w:val="00F00F95"/>
    <w:rsid w:val="00F01617"/>
    <w:rsid w:val="00F018D7"/>
    <w:rsid w:val="00F019E8"/>
    <w:rsid w:val="00F01F94"/>
    <w:rsid w:val="00F0231F"/>
    <w:rsid w:val="00F023C4"/>
    <w:rsid w:val="00F02661"/>
    <w:rsid w:val="00F02674"/>
    <w:rsid w:val="00F02767"/>
    <w:rsid w:val="00F02855"/>
    <w:rsid w:val="00F02876"/>
    <w:rsid w:val="00F02BA5"/>
    <w:rsid w:val="00F02BAF"/>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81"/>
    <w:rsid w:val="00F06B2D"/>
    <w:rsid w:val="00F07420"/>
    <w:rsid w:val="00F079C3"/>
    <w:rsid w:val="00F07C71"/>
    <w:rsid w:val="00F07F87"/>
    <w:rsid w:val="00F1060A"/>
    <w:rsid w:val="00F10900"/>
    <w:rsid w:val="00F10BC9"/>
    <w:rsid w:val="00F10CC9"/>
    <w:rsid w:val="00F10DDF"/>
    <w:rsid w:val="00F10F69"/>
    <w:rsid w:val="00F110EB"/>
    <w:rsid w:val="00F11324"/>
    <w:rsid w:val="00F11541"/>
    <w:rsid w:val="00F11C8F"/>
    <w:rsid w:val="00F12437"/>
    <w:rsid w:val="00F124C1"/>
    <w:rsid w:val="00F12A02"/>
    <w:rsid w:val="00F12C2D"/>
    <w:rsid w:val="00F12EDD"/>
    <w:rsid w:val="00F131AF"/>
    <w:rsid w:val="00F13A3F"/>
    <w:rsid w:val="00F13A72"/>
    <w:rsid w:val="00F13E84"/>
    <w:rsid w:val="00F13FEA"/>
    <w:rsid w:val="00F142D0"/>
    <w:rsid w:val="00F149AA"/>
    <w:rsid w:val="00F14C76"/>
    <w:rsid w:val="00F14E2E"/>
    <w:rsid w:val="00F14EA4"/>
    <w:rsid w:val="00F1539E"/>
    <w:rsid w:val="00F15792"/>
    <w:rsid w:val="00F158AF"/>
    <w:rsid w:val="00F15A1B"/>
    <w:rsid w:val="00F16135"/>
    <w:rsid w:val="00F16296"/>
    <w:rsid w:val="00F1655C"/>
    <w:rsid w:val="00F17711"/>
    <w:rsid w:val="00F17B67"/>
    <w:rsid w:val="00F17B9B"/>
    <w:rsid w:val="00F17DAE"/>
    <w:rsid w:val="00F201D2"/>
    <w:rsid w:val="00F203D8"/>
    <w:rsid w:val="00F20475"/>
    <w:rsid w:val="00F206BF"/>
    <w:rsid w:val="00F20BDF"/>
    <w:rsid w:val="00F20C2F"/>
    <w:rsid w:val="00F20C63"/>
    <w:rsid w:val="00F21078"/>
    <w:rsid w:val="00F21471"/>
    <w:rsid w:val="00F218BD"/>
    <w:rsid w:val="00F22635"/>
    <w:rsid w:val="00F23104"/>
    <w:rsid w:val="00F23705"/>
    <w:rsid w:val="00F23A73"/>
    <w:rsid w:val="00F23A98"/>
    <w:rsid w:val="00F244BB"/>
    <w:rsid w:val="00F246EB"/>
    <w:rsid w:val="00F249D0"/>
    <w:rsid w:val="00F24D35"/>
    <w:rsid w:val="00F2501E"/>
    <w:rsid w:val="00F251DB"/>
    <w:rsid w:val="00F25598"/>
    <w:rsid w:val="00F25738"/>
    <w:rsid w:val="00F258F6"/>
    <w:rsid w:val="00F25C3B"/>
    <w:rsid w:val="00F25D33"/>
    <w:rsid w:val="00F26231"/>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49"/>
    <w:rsid w:val="00F30B5B"/>
    <w:rsid w:val="00F31530"/>
    <w:rsid w:val="00F316B6"/>
    <w:rsid w:val="00F31CA4"/>
    <w:rsid w:val="00F326D7"/>
    <w:rsid w:val="00F3287B"/>
    <w:rsid w:val="00F32B50"/>
    <w:rsid w:val="00F3331B"/>
    <w:rsid w:val="00F3343C"/>
    <w:rsid w:val="00F3368C"/>
    <w:rsid w:val="00F336A3"/>
    <w:rsid w:val="00F33880"/>
    <w:rsid w:val="00F34227"/>
    <w:rsid w:val="00F34430"/>
    <w:rsid w:val="00F346A5"/>
    <w:rsid w:val="00F346C9"/>
    <w:rsid w:val="00F35148"/>
    <w:rsid w:val="00F35403"/>
    <w:rsid w:val="00F355E0"/>
    <w:rsid w:val="00F35685"/>
    <w:rsid w:val="00F35895"/>
    <w:rsid w:val="00F35D64"/>
    <w:rsid w:val="00F35EAA"/>
    <w:rsid w:val="00F35F5F"/>
    <w:rsid w:val="00F36023"/>
    <w:rsid w:val="00F36725"/>
    <w:rsid w:val="00F36AA7"/>
    <w:rsid w:val="00F370C1"/>
    <w:rsid w:val="00F37745"/>
    <w:rsid w:val="00F37B08"/>
    <w:rsid w:val="00F37DFB"/>
    <w:rsid w:val="00F40152"/>
    <w:rsid w:val="00F4015C"/>
    <w:rsid w:val="00F40DF7"/>
    <w:rsid w:val="00F40E41"/>
    <w:rsid w:val="00F411E4"/>
    <w:rsid w:val="00F4142D"/>
    <w:rsid w:val="00F417F5"/>
    <w:rsid w:val="00F418BA"/>
    <w:rsid w:val="00F41B63"/>
    <w:rsid w:val="00F41EA6"/>
    <w:rsid w:val="00F41F40"/>
    <w:rsid w:val="00F4253A"/>
    <w:rsid w:val="00F425EF"/>
    <w:rsid w:val="00F427A4"/>
    <w:rsid w:val="00F42BB1"/>
    <w:rsid w:val="00F42C5C"/>
    <w:rsid w:val="00F432A4"/>
    <w:rsid w:val="00F4375C"/>
    <w:rsid w:val="00F4379C"/>
    <w:rsid w:val="00F4388C"/>
    <w:rsid w:val="00F43E50"/>
    <w:rsid w:val="00F44265"/>
    <w:rsid w:val="00F44E66"/>
    <w:rsid w:val="00F44EFB"/>
    <w:rsid w:val="00F450AC"/>
    <w:rsid w:val="00F45EE0"/>
    <w:rsid w:val="00F469DC"/>
    <w:rsid w:val="00F46A24"/>
    <w:rsid w:val="00F471FC"/>
    <w:rsid w:val="00F4736D"/>
    <w:rsid w:val="00F473E8"/>
    <w:rsid w:val="00F47443"/>
    <w:rsid w:val="00F474FF"/>
    <w:rsid w:val="00F47781"/>
    <w:rsid w:val="00F477C0"/>
    <w:rsid w:val="00F50251"/>
    <w:rsid w:val="00F504CD"/>
    <w:rsid w:val="00F50ACD"/>
    <w:rsid w:val="00F50DF2"/>
    <w:rsid w:val="00F50E0A"/>
    <w:rsid w:val="00F50E39"/>
    <w:rsid w:val="00F51030"/>
    <w:rsid w:val="00F51098"/>
    <w:rsid w:val="00F51567"/>
    <w:rsid w:val="00F51D16"/>
    <w:rsid w:val="00F51D1F"/>
    <w:rsid w:val="00F51EAE"/>
    <w:rsid w:val="00F527F4"/>
    <w:rsid w:val="00F529D5"/>
    <w:rsid w:val="00F52B84"/>
    <w:rsid w:val="00F52DE8"/>
    <w:rsid w:val="00F52FB8"/>
    <w:rsid w:val="00F53123"/>
    <w:rsid w:val="00F5321B"/>
    <w:rsid w:val="00F53DF2"/>
    <w:rsid w:val="00F54331"/>
    <w:rsid w:val="00F54474"/>
    <w:rsid w:val="00F547E6"/>
    <w:rsid w:val="00F54A17"/>
    <w:rsid w:val="00F54A35"/>
    <w:rsid w:val="00F54C22"/>
    <w:rsid w:val="00F54C7D"/>
    <w:rsid w:val="00F54E03"/>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7FF"/>
    <w:rsid w:val="00F60A89"/>
    <w:rsid w:val="00F60B8D"/>
    <w:rsid w:val="00F60C1C"/>
    <w:rsid w:val="00F6113D"/>
    <w:rsid w:val="00F61922"/>
    <w:rsid w:val="00F620A0"/>
    <w:rsid w:val="00F621F7"/>
    <w:rsid w:val="00F626CF"/>
    <w:rsid w:val="00F62F60"/>
    <w:rsid w:val="00F63014"/>
    <w:rsid w:val="00F631DC"/>
    <w:rsid w:val="00F63256"/>
    <w:rsid w:val="00F632D0"/>
    <w:rsid w:val="00F633E4"/>
    <w:rsid w:val="00F63E00"/>
    <w:rsid w:val="00F63E78"/>
    <w:rsid w:val="00F6421B"/>
    <w:rsid w:val="00F64548"/>
    <w:rsid w:val="00F64734"/>
    <w:rsid w:val="00F64894"/>
    <w:rsid w:val="00F64BAC"/>
    <w:rsid w:val="00F64EDA"/>
    <w:rsid w:val="00F6503F"/>
    <w:rsid w:val="00F653F7"/>
    <w:rsid w:val="00F6574A"/>
    <w:rsid w:val="00F65A7D"/>
    <w:rsid w:val="00F65C16"/>
    <w:rsid w:val="00F65D9E"/>
    <w:rsid w:val="00F6632F"/>
    <w:rsid w:val="00F6654F"/>
    <w:rsid w:val="00F6655F"/>
    <w:rsid w:val="00F66614"/>
    <w:rsid w:val="00F6671F"/>
    <w:rsid w:val="00F66BD9"/>
    <w:rsid w:val="00F6711A"/>
    <w:rsid w:val="00F67500"/>
    <w:rsid w:val="00F67742"/>
    <w:rsid w:val="00F67DCE"/>
    <w:rsid w:val="00F706CA"/>
    <w:rsid w:val="00F70A27"/>
    <w:rsid w:val="00F70D08"/>
    <w:rsid w:val="00F71101"/>
    <w:rsid w:val="00F711C9"/>
    <w:rsid w:val="00F71514"/>
    <w:rsid w:val="00F71922"/>
    <w:rsid w:val="00F71AD7"/>
    <w:rsid w:val="00F720EE"/>
    <w:rsid w:val="00F721D4"/>
    <w:rsid w:val="00F723E8"/>
    <w:rsid w:val="00F72599"/>
    <w:rsid w:val="00F7276E"/>
    <w:rsid w:val="00F7295B"/>
    <w:rsid w:val="00F729D8"/>
    <w:rsid w:val="00F72B82"/>
    <w:rsid w:val="00F72D89"/>
    <w:rsid w:val="00F734F0"/>
    <w:rsid w:val="00F73533"/>
    <w:rsid w:val="00F73761"/>
    <w:rsid w:val="00F739C1"/>
    <w:rsid w:val="00F73AF4"/>
    <w:rsid w:val="00F74422"/>
    <w:rsid w:val="00F748CE"/>
    <w:rsid w:val="00F74C1E"/>
    <w:rsid w:val="00F74D1A"/>
    <w:rsid w:val="00F74F85"/>
    <w:rsid w:val="00F7541B"/>
    <w:rsid w:val="00F756CF"/>
    <w:rsid w:val="00F75C00"/>
    <w:rsid w:val="00F75CFC"/>
    <w:rsid w:val="00F75FA1"/>
    <w:rsid w:val="00F762A4"/>
    <w:rsid w:val="00F77073"/>
    <w:rsid w:val="00F7723A"/>
    <w:rsid w:val="00F7767B"/>
    <w:rsid w:val="00F778A5"/>
    <w:rsid w:val="00F7791F"/>
    <w:rsid w:val="00F800E8"/>
    <w:rsid w:val="00F807A8"/>
    <w:rsid w:val="00F80BE9"/>
    <w:rsid w:val="00F80D8C"/>
    <w:rsid w:val="00F80EF6"/>
    <w:rsid w:val="00F8186B"/>
    <w:rsid w:val="00F81916"/>
    <w:rsid w:val="00F81BB4"/>
    <w:rsid w:val="00F82144"/>
    <w:rsid w:val="00F82AD3"/>
    <w:rsid w:val="00F82D9B"/>
    <w:rsid w:val="00F82ECF"/>
    <w:rsid w:val="00F82EF9"/>
    <w:rsid w:val="00F82F5A"/>
    <w:rsid w:val="00F834FA"/>
    <w:rsid w:val="00F83697"/>
    <w:rsid w:val="00F837A6"/>
    <w:rsid w:val="00F83AD5"/>
    <w:rsid w:val="00F83D7F"/>
    <w:rsid w:val="00F8425B"/>
    <w:rsid w:val="00F845F7"/>
    <w:rsid w:val="00F84D71"/>
    <w:rsid w:val="00F855EA"/>
    <w:rsid w:val="00F86208"/>
    <w:rsid w:val="00F86222"/>
    <w:rsid w:val="00F865A4"/>
    <w:rsid w:val="00F869E2"/>
    <w:rsid w:val="00F86D54"/>
    <w:rsid w:val="00F86E1D"/>
    <w:rsid w:val="00F900CD"/>
    <w:rsid w:val="00F9034B"/>
    <w:rsid w:val="00F9080B"/>
    <w:rsid w:val="00F91086"/>
    <w:rsid w:val="00F9139C"/>
    <w:rsid w:val="00F9176B"/>
    <w:rsid w:val="00F91A50"/>
    <w:rsid w:val="00F91BC4"/>
    <w:rsid w:val="00F91F66"/>
    <w:rsid w:val="00F91FE9"/>
    <w:rsid w:val="00F9244A"/>
    <w:rsid w:val="00F92545"/>
    <w:rsid w:val="00F93759"/>
    <w:rsid w:val="00F93D26"/>
    <w:rsid w:val="00F94010"/>
    <w:rsid w:val="00F941D1"/>
    <w:rsid w:val="00F94689"/>
    <w:rsid w:val="00F94695"/>
    <w:rsid w:val="00F94A4C"/>
    <w:rsid w:val="00F94F23"/>
    <w:rsid w:val="00F95293"/>
    <w:rsid w:val="00F959BC"/>
    <w:rsid w:val="00F95AE7"/>
    <w:rsid w:val="00F95C25"/>
    <w:rsid w:val="00F95C90"/>
    <w:rsid w:val="00F962C8"/>
    <w:rsid w:val="00F964FE"/>
    <w:rsid w:val="00F96A2A"/>
    <w:rsid w:val="00F96B82"/>
    <w:rsid w:val="00F97137"/>
    <w:rsid w:val="00F97415"/>
    <w:rsid w:val="00F97526"/>
    <w:rsid w:val="00F97530"/>
    <w:rsid w:val="00F97D83"/>
    <w:rsid w:val="00F97F08"/>
    <w:rsid w:val="00FA0720"/>
    <w:rsid w:val="00FA1251"/>
    <w:rsid w:val="00FA1472"/>
    <w:rsid w:val="00FA1539"/>
    <w:rsid w:val="00FA1542"/>
    <w:rsid w:val="00FA198D"/>
    <w:rsid w:val="00FA1C4B"/>
    <w:rsid w:val="00FA204F"/>
    <w:rsid w:val="00FA206C"/>
    <w:rsid w:val="00FA24FD"/>
    <w:rsid w:val="00FA2559"/>
    <w:rsid w:val="00FA2620"/>
    <w:rsid w:val="00FA2ACB"/>
    <w:rsid w:val="00FA2B38"/>
    <w:rsid w:val="00FA2D26"/>
    <w:rsid w:val="00FA2EDD"/>
    <w:rsid w:val="00FA327B"/>
    <w:rsid w:val="00FA328F"/>
    <w:rsid w:val="00FA3454"/>
    <w:rsid w:val="00FA4000"/>
    <w:rsid w:val="00FA4287"/>
    <w:rsid w:val="00FA4332"/>
    <w:rsid w:val="00FA43EA"/>
    <w:rsid w:val="00FA44E6"/>
    <w:rsid w:val="00FA4B87"/>
    <w:rsid w:val="00FA5786"/>
    <w:rsid w:val="00FA6276"/>
    <w:rsid w:val="00FA641B"/>
    <w:rsid w:val="00FA64B2"/>
    <w:rsid w:val="00FA64CB"/>
    <w:rsid w:val="00FA6882"/>
    <w:rsid w:val="00FA698A"/>
    <w:rsid w:val="00FA6EF9"/>
    <w:rsid w:val="00FA6F10"/>
    <w:rsid w:val="00FA75D9"/>
    <w:rsid w:val="00FA7832"/>
    <w:rsid w:val="00FA7AC8"/>
    <w:rsid w:val="00FA7D7F"/>
    <w:rsid w:val="00FA7F1D"/>
    <w:rsid w:val="00FB0620"/>
    <w:rsid w:val="00FB0687"/>
    <w:rsid w:val="00FB073B"/>
    <w:rsid w:val="00FB0BF8"/>
    <w:rsid w:val="00FB0D1B"/>
    <w:rsid w:val="00FB11BD"/>
    <w:rsid w:val="00FB1A23"/>
    <w:rsid w:val="00FB1C7F"/>
    <w:rsid w:val="00FB1D39"/>
    <w:rsid w:val="00FB1FF8"/>
    <w:rsid w:val="00FB238D"/>
    <w:rsid w:val="00FB351A"/>
    <w:rsid w:val="00FB372D"/>
    <w:rsid w:val="00FB3DC0"/>
    <w:rsid w:val="00FB4077"/>
    <w:rsid w:val="00FB423A"/>
    <w:rsid w:val="00FB4311"/>
    <w:rsid w:val="00FB44FE"/>
    <w:rsid w:val="00FB4D69"/>
    <w:rsid w:val="00FB52DF"/>
    <w:rsid w:val="00FB624F"/>
    <w:rsid w:val="00FB66FA"/>
    <w:rsid w:val="00FB6939"/>
    <w:rsid w:val="00FB69F5"/>
    <w:rsid w:val="00FB6A5B"/>
    <w:rsid w:val="00FB6CA6"/>
    <w:rsid w:val="00FB7576"/>
    <w:rsid w:val="00FB757C"/>
    <w:rsid w:val="00FB7610"/>
    <w:rsid w:val="00FB7758"/>
    <w:rsid w:val="00FB7814"/>
    <w:rsid w:val="00FB78DE"/>
    <w:rsid w:val="00FB7D0C"/>
    <w:rsid w:val="00FC0038"/>
    <w:rsid w:val="00FC037E"/>
    <w:rsid w:val="00FC07A5"/>
    <w:rsid w:val="00FC08F0"/>
    <w:rsid w:val="00FC0A2D"/>
    <w:rsid w:val="00FC0DAF"/>
    <w:rsid w:val="00FC1058"/>
    <w:rsid w:val="00FC160B"/>
    <w:rsid w:val="00FC1D37"/>
    <w:rsid w:val="00FC1DF5"/>
    <w:rsid w:val="00FC246D"/>
    <w:rsid w:val="00FC25A6"/>
    <w:rsid w:val="00FC2627"/>
    <w:rsid w:val="00FC29CF"/>
    <w:rsid w:val="00FC2AEC"/>
    <w:rsid w:val="00FC2E46"/>
    <w:rsid w:val="00FC2F14"/>
    <w:rsid w:val="00FC2FA4"/>
    <w:rsid w:val="00FC341B"/>
    <w:rsid w:val="00FC37C0"/>
    <w:rsid w:val="00FC3807"/>
    <w:rsid w:val="00FC3995"/>
    <w:rsid w:val="00FC3BB1"/>
    <w:rsid w:val="00FC3BD6"/>
    <w:rsid w:val="00FC440C"/>
    <w:rsid w:val="00FC4781"/>
    <w:rsid w:val="00FC4D6D"/>
    <w:rsid w:val="00FC5E34"/>
    <w:rsid w:val="00FC623B"/>
    <w:rsid w:val="00FC6242"/>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D5A"/>
    <w:rsid w:val="00FD1E49"/>
    <w:rsid w:val="00FD2416"/>
    <w:rsid w:val="00FD250A"/>
    <w:rsid w:val="00FD2935"/>
    <w:rsid w:val="00FD2BD2"/>
    <w:rsid w:val="00FD3455"/>
    <w:rsid w:val="00FD3751"/>
    <w:rsid w:val="00FD3899"/>
    <w:rsid w:val="00FD38D0"/>
    <w:rsid w:val="00FD39CB"/>
    <w:rsid w:val="00FD3DB8"/>
    <w:rsid w:val="00FD4396"/>
    <w:rsid w:val="00FD45C3"/>
    <w:rsid w:val="00FD50EB"/>
    <w:rsid w:val="00FD5EA2"/>
    <w:rsid w:val="00FD6441"/>
    <w:rsid w:val="00FD6605"/>
    <w:rsid w:val="00FD6897"/>
    <w:rsid w:val="00FD6BDD"/>
    <w:rsid w:val="00FD6F5C"/>
    <w:rsid w:val="00FD6FBA"/>
    <w:rsid w:val="00FD73B9"/>
    <w:rsid w:val="00FD77A8"/>
    <w:rsid w:val="00FD7A4E"/>
    <w:rsid w:val="00FE02CE"/>
    <w:rsid w:val="00FE053F"/>
    <w:rsid w:val="00FE0561"/>
    <w:rsid w:val="00FE0D8B"/>
    <w:rsid w:val="00FE0EE5"/>
    <w:rsid w:val="00FE16FC"/>
    <w:rsid w:val="00FE1740"/>
    <w:rsid w:val="00FE19A3"/>
    <w:rsid w:val="00FE1CBF"/>
    <w:rsid w:val="00FE21E4"/>
    <w:rsid w:val="00FE22AC"/>
    <w:rsid w:val="00FE2312"/>
    <w:rsid w:val="00FE2B17"/>
    <w:rsid w:val="00FE2BC4"/>
    <w:rsid w:val="00FE31D1"/>
    <w:rsid w:val="00FE3476"/>
    <w:rsid w:val="00FE391D"/>
    <w:rsid w:val="00FE3B3B"/>
    <w:rsid w:val="00FE3D0F"/>
    <w:rsid w:val="00FE441D"/>
    <w:rsid w:val="00FE4868"/>
    <w:rsid w:val="00FE497A"/>
    <w:rsid w:val="00FE4CDE"/>
    <w:rsid w:val="00FE4ED3"/>
    <w:rsid w:val="00FE5590"/>
    <w:rsid w:val="00FE56C2"/>
    <w:rsid w:val="00FE576B"/>
    <w:rsid w:val="00FE5A56"/>
    <w:rsid w:val="00FE5B02"/>
    <w:rsid w:val="00FE5D69"/>
    <w:rsid w:val="00FE5D77"/>
    <w:rsid w:val="00FE5E34"/>
    <w:rsid w:val="00FE5F07"/>
    <w:rsid w:val="00FE5F41"/>
    <w:rsid w:val="00FE61AF"/>
    <w:rsid w:val="00FE62ED"/>
    <w:rsid w:val="00FE65E0"/>
    <w:rsid w:val="00FE6E75"/>
    <w:rsid w:val="00FE6FAA"/>
    <w:rsid w:val="00FE7070"/>
    <w:rsid w:val="00FE72E0"/>
    <w:rsid w:val="00FE773E"/>
    <w:rsid w:val="00FE78B5"/>
    <w:rsid w:val="00FF0552"/>
    <w:rsid w:val="00FF0BFA"/>
    <w:rsid w:val="00FF0DE3"/>
    <w:rsid w:val="00FF0E7D"/>
    <w:rsid w:val="00FF1504"/>
    <w:rsid w:val="00FF1D1B"/>
    <w:rsid w:val="00FF2032"/>
    <w:rsid w:val="00FF20B3"/>
    <w:rsid w:val="00FF21D4"/>
    <w:rsid w:val="00FF265F"/>
    <w:rsid w:val="00FF2A01"/>
    <w:rsid w:val="00FF2A42"/>
    <w:rsid w:val="00FF2FAE"/>
    <w:rsid w:val="00FF3E7E"/>
    <w:rsid w:val="00FF423F"/>
    <w:rsid w:val="00FF43AE"/>
    <w:rsid w:val="00FF446A"/>
    <w:rsid w:val="00FF4A20"/>
    <w:rsid w:val="00FF4F0B"/>
    <w:rsid w:val="00FF514F"/>
    <w:rsid w:val="00FF5615"/>
    <w:rsid w:val="00FF5B6C"/>
    <w:rsid w:val="00FF5EEB"/>
    <w:rsid w:val="00FF6011"/>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3556"/>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6.sv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PowerPoint_Slide.sl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10.svg"/><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20719DEC-CE16-4663-B1F5-F55ED7DE6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4.xml><?xml version="1.0" encoding="utf-8"?>
<ds:datastoreItem xmlns:ds="http://schemas.openxmlformats.org/officeDocument/2006/customXml" ds:itemID="{31BCBBAD-8602-4AE1-9A50-7F0B306F7F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2054</TotalTime>
  <Pages>12</Pages>
  <Words>4895</Words>
  <Characters>27905</Characters>
  <Application>Microsoft Office Word</Application>
  <DocSecurity>0</DocSecurity>
  <Lines>232</Lines>
  <Paragraphs>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32735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579</cp:revision>
  <cp:lastPrinted>2010-04-02T09:58:00Z</cp:lastPrinted>
  <dcterms:created xsi:type="dcterms:W3CDTF">2022-11-06T15:10:00Z</dcterms:created>
  <dcterms:modified xsi:type="dcterms:W3CDTF">2023-04-07T04:25:00Z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