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7AAA6A" w14:textId="7799497D" w:rsidR="00C84D26" w:rsidRPr="00967CFB" w:rsidRDefault="00C84D26" w:rsidP="00C84D26">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12bis-e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B81EA7" w:rsidRPr="00B81EA7">
        <w:rPr>
          <w:rFonts w:ascii="Arial" w:hAnsi="Arial" w:cs="Arial"/>
          <w:b/>
          <w:bCs/>
          <w:sz w:val="28"/>
        </w:rPr>
        <w:t>R1-2303243</w:t>
      </w:r>
    </w:p>
    <w:p w14:paraId="48E86B9D" w14:textId="77777777" w:rsidR="00C84D26" w:rsidRPr="009513AC" w:rsidRDefault="00C84D26" w:rsidP="00C84D2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w:t>
      </w:r>
      <w:r w:rsidRPr="00A80D3B">
        <w:rPr>
          <w:rFonts w:ascii="Arial" w:eastAsia="MS Mincho" w:hAnsi="Arial" w:cs="Arial"/>
          <w:b/>
          <w:bCs/>
          <w:sz w:val="28"/>
          <w:lang w:eastAsia="ja-JP"/>
        </w:rPr>
        <w:t xml:space="preserve"> </w:t>
      </w:r>
      <w:r>
        <w:rPr>
          <w:rFonts w:ascii="Arial" w:eastAsia="MS Mincho" w:hAnsi="Arial" w:cs="Arial"/>
          <w:b/>
          <w:bCs/>
          <w:sz w:val="28"/>
          <w:lang w:eastAsia="ja-JP"/>
        </w:rPr>
        <w:t>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31629D04" w14:textId="77777777" w:rsidR="00C1719D" w:rsidRPr="00C84D26" w:rsidRDefault="00C1719D" w:rsidP="00C1719D">
      <w:pPr>
        <w:snapToGrid w:val="0"/>
        <w:spacing w:after="0" w:line="288" w:lineRule="auto"/>
        <w:ind w:left="1988" w:hanging="1988"/>
        <w:jc w:val="both"/>
        <w:rPr>
          <w:rFonts w:ascii="Arial" w:hAnsi="Arial" w:cs="Arial"/>
          <w:b/>
          <w:sz w:val="24"/>
        </w:rPr>
      </w:pPr>
    </w:p>
    <w:p w14:paraId="2F2E7613" w14:textId="6F0D3514" w:rsidR="00C1719D" w:rsidRDefault="00C1719D" w:rsidP="00C1719D">
      <w:pPr>
        <w:snapToGrid w:val="0"/>
        <w:spacing w:after="0" w:line="288" w:lineRule="auto"/>
        <w:ind w:left="1988" w:hanging="1988"/>
        <w:jc w:val="both"/>
        <w:rPr>
          <w:rFonts w:ascii="Arial" w:hAnsi="Arial" w:cs="Arial"/>
          <w:b/>
          <w:sz w:val="24"/>
          <w:lang w:val="en-US" w:eastAsia="zh-CN"/>
        </w:rPr>
      </w:pPr>
      <w:r>
        <w:rPr>
          <w:rFonts w:ascii="Arial" w:hAnsi="Arial" w:cs="Arial"/>
          <w:b/>
          <w:sz w:val="24"/>
          <w:lang w:val="en-US"/>
        </w:rPr>
        <w:t>Agenda item:</w:t>
      </w:r>
      <w:r>
        <w:rPr>
          <w:rFonts w:ascii="Arial" w:hAnsi="Arial" w:cs="Arial"/>
          <w:b/>
          <w:sz w:val="24"/>
          <w:lang w:val="en-US"/>
        </w:rPr>
        <w:tab/>
      </w:r>
      <w:r w:rsidR="00581E96">
        <w:rPr>
          <w:rFonts w:ascii="Arial" w:hAnsi="Arial" w:cs="Arial"/>
          <w:b/>
          <w:sz w:val="24"/>
          <w:lang w:val="en-US"/>
        </w:rPr>
        <w:t>9.5.3</w:t>
      </w:r>
    </w:p>
    <w:p w14:paraId="247485A7"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Source: </w:t>
      </w:r>
      <w:r>
        <w:rPr>
          <w:rFonts w:ascii="Arial" w:hAnsi="Arial" w:cs="Arial"/>
          <w:b/>
          <w:sz w:val="24"/>
          <w:lang w:val="en-US"/>
        </w:rPr>
        <w:tab/>
        <w:t>CMCC</w:t>
      </w:r>
    </w:p>
    <w:p w14:paraId="25382DD6" w14:textId="720F0D79"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r>
      <w:r w:rsidR="008374EC">
        <w:rPr>
          <w:rFonts w:ascii="Arial" w:hAnsi="Arial" w:cs="Arial"/>
          <w:b/>
          <w:sz w:val="24"/>
          <w:lang w:val="en-US"/>
        </w:rPr>
        <w:t xml:space="preserve">Discussion on </w:t>
      </w:r>
      <w:r w:rsidR="009D73EE">
        <w:rPr>
          <w:rFonts w:ascii="Arial" w:hAnsi="Arial" w:cs="Arial"/>
          <w:b/>
          <w:sz w:val="24"/>
          <w:lang w:val="en-US"/>
        </w:rPr>
        <w:t>low power high accuracy positioning</w:t>
      </w:r>
    </w:p>
    <w:p w14:paraId="7743403B"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t>Discussion and Decision</w:t>
      </w:r>
    </w:p>
    <w:p w14:paraId="78018907" w14:textId="77777777" w:rsidR="00702009" w:rsidRPr="007F6112" w:rsidRDefault="00E71EC1" w:rsidP="00CA3E25">
      <w:pPr>
        <w:pStyle w:val="3GPPH1"/>
        <w:tabs>
          <w:tab w:val="clear" w:pos="432"/>
          <w:tab w:val="num" w:pos="426"/>
        </w:tabs>
        <w:snapToGrid w:val="0"/>
        <w:spacing w:beforeLines="50" w:before="120" w:after="0" w:line="288" w:lineRule="auto"/>
        <w:jc w:val="both"/>
        <w:rPr>
          <w:rFonts w:cs="Arial"/>
          <w:b/>
          <w:sz w:val="30"/>
          <w:szCs w:val="30"/>
        </w:rPr>
      </w:pPr>
      <w:r w:rsidRPr="007F6112">
        <w:rPr>
          <w:rFonts w:cs="Arial"/>
          <w:b/>
          <w:sz w:val="30"/>
          <w:szCs w:val="30"/>
        </w:rPr>
        <w:t>Introduction</w:t>
      </w:r>
    </w:p>
    <w:p w14:paraId="3DD50B07" w14:textId="122876AC" w:rsidR="001F1BF6" w:rsidRDefault="001F1BF6" w:rsidP="001F1BF6">
      <w:pPr>
        <w:spacing w:afterLines="50" w:line="288" w:lineRule="auto"/>
        <w:jc w:val="both"/>
        <w:rPr>
          <w:rFonts w:ascii="Arial" w:hAnsi="Arial" w:cs="Arial"/>
          <w:lang w:eastAsia="zh-CN"/>
        </w:rPr>
      </w:pPr>
      <w:r>
        <w:rPr>
          <w:rFonts w:ascii="Arial" w:hAnsi="Arial" w:cs="Arial"/>
          <w:lang w:eastAsia="zh-CN"/>
        </w:rPr>
        <w:t xml:space="preserve">In RAN#98-e meeting, a new WID on expanded and improved NR positioning was approved </w:t>
      </w:r>
      <w:r w:rsidR="0081390F">
        <w:rPr>
          <w:rFonts w:ascii="Arial" w:hAnsi="Arial" w:cs="Arial"/>
          <w:highlight w:val="yellow"/>
          <w:lang w:eastAsia="zh-CN"/>
        </w:rPr>
        <w:fldChar w:fldCharType="begin"/>
      </w:r>
      <w:r w:rsidR="0081390F">
        <w:rPr>
          <w:rFonts w:ascii="Arial" w:hAnsi="Arial" w:cs="Arial"/>
          <w:lang w:eastAsia="zh-CN"/>
        </w:rPr>
        <w:instrText xml:space="preserve"> REF _Ref127173010 \r \h </w:instrText>
      </w:r>
      <w:r w:rsidR="0081390F">
        <w:rPr>
          <w:rFonts w:ascii="Arial" w:hAnsi="Arial" w:cs="Arial"/>
          <w:highlight w:val="yellow"/>
          <w:lang w:eastAsia="zh-CN"/>
        </w:rPr>
      </w:r>
      <w:r w:rsidR="0081390F">
        <w:rPr>
          <w:rFonts w:ascii="Arial" w:hAnsi="Arial" w:cs="Arial"/>
          <w:highlight w:val="yellow"/>
          <w:lang w:eastAsia="zh-CN"/>
        </w:rPr>
        <w:fldChar w:fldCharType="separate"/>
      </w:r>
      <w:r w:rsidR="0081390F">
        <w:rPr>
          <w:rFonts w:ascii="Arial" w:hAnsi="Arial" w:cs="Arial"/>
          <w:lang w:eastAsia="zh-CN"/>
        </w:rPr>
        <w:t>[1]</w:t>
      </w:r>
      <w:r w:rsidR="0081390F">
        <w:rPr>
          <w:rFonts w:ascii="Arial" w:hAnsi="Arial" w:cs="Arial"/>
          <w:highlight w:val="yellow"/>
          <w:lang w:eastAsia="zh-CN"/>
        </w:rPr>
        <w:fldChar w:fldCharType="end"/>
      </w:r>
      <w:r>
        <w:rPr>
          <w:rFonts w:ascii="Arial" w:hAnsi="Arial" w:cs="Arial"/>
          <w:lang w:eastAsia="zh-CN"/>
        </w:rPr>
        <w:t xml:space="preserve">, in which the application of NR positioning is further expanded to enable sidelink positioning and ranging, improved accuracy, integrity and power efficiency, and positioning for </w:t>
      </w:r>
      <w:proofErr w:type="spellStart"/>
      <w:r>
        <w:rPr>
          <w:rFonts w:ascii="Arial" w:hAnsi="Arial" w:cs="Arial"/>
          <w:lang w:eastAsia="zh-CN"/>
        </w:rPr>
        <w:t>RedCap</w:t>
      </w:r>
      <w:proofErr w:type="spellEnd"/>
      <w:r>
        <w:rPr>
          <w:rFonts w:ascii="Arial" w:hAnsi="Arial" w:cs="Arial"/>
          <w:lang w:eastAsia="zh-CN"/>
        </w:rPr>
        <w:t xml:space="preserve"> UEs. </w:t>
      </w:r>
      <w:r>
        <w:rPr>
          <w:rFonts w:ascii="Arial" w:hAnsi="Arial" w:cs="Arial" w:hint="eastAsia"/>
          <w:lang w:eastAsia="zh-CN"/>
        </w:rPr>
        <w:t>T</w:t>
      </w:r>
      <w:r>
        <w:rPr>
          <w:rFonts w:ascii="Arial" w:hAnsi="Arial" w:cs="Arial"/>
          <w:lang w:eastAsia="zh-CN"/>
        </w:rPr>
        <w:t>o support power efficiency enhancements, the following objectives were identified:</w:t>
      </w:r>
    </w:p>
    <w:tbl>
      <w:tblPr>
        <w:tblStyle w:val="af1"/>
        <w:tblW w:w="0" w:type="auto"/>
        <w:tblLook w:val="04A0" w:firstRow="1" w:lastRow="0" w:firstColumn="1" w:lastColumn="0" w:noHBand="0" w:noVBand="1"/>
      </w:tblPr>
      <w:tblGrid>
        <w:gridCol w:w="9962"/>
      </w:tblGrid>
      <w:tr w:rsidR="001F1BF6" w:rsidRPr="001F1BF6" w14:paraId="7A434979" w14:textId="77777777" w:rsidTr="001F1BF6">
        <w:tc>
          <w:tcPr>
            <w:tcW w:w="9962" w:type="dxa"/>
          </w:tcPr>
          <w:p w14:paraId="16D70E1D" w14:textId="77777777" w:rsidR="001F1BF6" w:rsidRPr="001F1BF6" w:rsidRDefault="001F1BF6" w:rsidP="001F1BF6">
            <w:pPr>
              <w:numPr>
                <w:ilvl w:val="0"/>
                <w:numId w:val="40"/>
              </w:numPr>
              <w:overflowPunct/>
              <w:autoSpaceDE/>
              <w:autoSpaceDN/>
              <w:adjustRightInd/>
              <w:spacing w:after="0" w:line="288" w:lineRule="auto"/>
              <w:textAlignment w:val="auto"/>
              <w:rPr>
                <w:rFonts w:ascii="Arial" w:eastAsia="MS Mincho" w:hAnsi="Arial" w:cs="Arial"/>
                <w:lang w:val="en-US" w:eastAsia="ko-KR"/>
              </w:rPr>
            </w:pPr>
            <w:r w:rsidRPr="001F1BF6">
              <w:rPr>
                <w:rFonts w:ascii="Arial" w:eastAsia="MS Mincho" w:hAnsi="Arial" w:cs="Arial"/>
                <w:lang w:val="en-US" w:eastAsia="ko-KR"/>
              </w:rPr>
              <w:t>Specify enhancements for enabling LPHAP use-case 6 as defined in TS 22.104 including:</w:t>
            </w:r>
          </w:p>
          <w:p w14:paraId="534539C3" w14:textId="77777777" w:rsidR="001F1BF6" w:rsidRPr="001F1BF6" w:rsidRDefault="001F1BF6" w:rsidP="001F1BF6">
            <w:pPr>
              <w:numPr>
                <w:ilvl w:val="1"/>
                <w:numId w:val="40"/>
              </w:numPr>
              <w:overflowPunct/>
              <w:autoSpaceDE/>
              <w:autoSpaceDN/>
              <w:adjustRightInd/>
              <w:spacing w:after="0" w:line="288" w:lineRule="auto"/>
              <w:textAlignment w:val="auto"/>
              <w:rPr>
                <w:rFonts w:ascii="Arial" w:eastAsia="MS Mincho" w:hAnsi="Arial" w:cs="Arial"/>
                <w:lang w:val="en-US" w:eastAsia="ko-KR"/>
              </w:rPr>
            </w:pPr>
            <w:r w:rsidRPr="001F1BF6">
              <w:rPr>
                <w:rFonts w:ascii="Arial" w:hAnsi="Arial" w:cs="Arial"/>
                <w:lang w:val="en-US" w:eastAsia="ko-KR"/>
              </w:rPr>
              <w:t>Extending eDRX cycle beyond 10.24s in RRC_INACTIVE state towards meeting the battery life requirement for LPHAP [RAN2, RAN3, RAN4]</w:t>
            </w:r>
          </w:p>
          <w:p w14:paraId="21C5D5C4" w14:textId="77777777" w:rsidR="001F1BF6" w:rsidRPr="001F1BF6" w:rsidRDefault="001F1BF6" w:rsidP="001F1BF6">
            <w:pPr>
              <w:numPr>
                <w:ilvl w:val="2"/>
                <w:numId w:val="40"/>
              </w:numPr>
              <w:overflowPunct/>
              <w:autoSpaceDE/>
              <w:autoSpaceDN/>
              <w:adjustRightInd/>
              <w:spacing w:after="0" w:line="288" w:lineRule="auto"/>
              <w:textAlignment w:val="auto"/>
              <w:rPr>
                <w:rFonts w:ascii="Arial" w:eastAsia="MS Mincho" w:hAnsi="Arial" w:cs="Arial"/>
                <w:lang w:val="en-US" w:eastAsia="ko-KR"/>
              </w:rPr>
            </w:pPr>
            <w:r w:rsidRPr="001F1BF6">
              <w:rPr>
                <w:rFonts w:ascii="Arial" w:eastAsia="MS Mincho" w:hAnsi="Arial" w:cs="Arial"/>
                <w:lang w:val="en-US" w:eastAsia="ko-KR"/>
              </w:rPr>
              <w:t>Positioning-specific enhancement for eDRX cycle beyond 10.24s to be defined as part of Rel-18 WI on expanded and improved NR positioning.</w:t>
            </w:r>
          </w:p>
          <w:p w14:paraId="3DA69792" w14:textId="77777777" w:rsidR="001F1BF6" w:rsidRPr="001F1BF6" w:rsidRDefault="001F1BF6" w:rsidP="001F1BF6">
            <w:pPr>
              <w:numPr>
                <w:ilvl w:val="3"/>
                <w:numId w:val="40"/>
              </w:numPr>
              <w:overflowPunct/>
              <w:autoSpaceDE/>
              <w:autoSpaceDN/>
              <w:adjustRightInd/>
              <w:spacing w:after="0" w:line="288" w:lineRule="auto"/>
              <w:textAlignment w:val="auto"/>
              <w:rPr>
                <w:rFonts w:ascii="Arial" w:eastAsia="MS Mincho" w:hAnsi="Arial" w:cs="Arial"/>
                <w:lang w:val="en-US" w:eastAsia="ko-KR"/>
              </w:rPr>
            </w:pPr>
            <w:r w:rsidRPr="001F1BF6">
              <w:rPr>
                <w:rFonts w:ascii="Arial" w:eastAsia="MS Mincho" w:hAnsi="Arial" w:cs="Arial"/>
                <w:lang w:val="en-US" w:eastAsia="ko-KR"/>
              </w:rPr>
              <w:t xml:space="preserve">NOTE: Work on this objective should be coordinated with that in Rel-18 WI on </w:t>
            </w:r>
            <w:proofErr w:type="spellStart"/>
            <w:r w:rsidRPr="001F1BF6">
              <w:rPr>
                <w:rFonts w:ascii="Arial" w:eastAsia="MS Mincho" w:hAnsi="Arial" w:cs="Arial"/>
                <w:lang w:val="en-US" w:eastAsia="ko-KR"/>
              </w:rPr>
              <w:t>eRedCap</w:t>
            </w:r>
            <w:proofErr w:type="spellEnd"/>
            <w:r w:rsidRPr="001F1BF6">
              <w:rPr>
                <w:rFonts w:ascii="Arial" w:eastAsia="MS Mincho" w:hAnsi="Arial" w:cs="Arial"/>
                <w:lang w:val="en-US" w:eastAsia="ko-KR"/>
              </w:rPr>
              <w:t xml:space="preserve">. Towards this, the feature of extending eDRX cycle beyond 10.24s should be defined as part of Rel-18 WI on </w:t>
            </w:r>
            <w:proofErr w:type="spellStart"/>
            <w:r w:rsidRPr="001F1BF6">
              <w:rPr>
                <w:rFonts w:ascii="Arial" w:eastAsia="MS Mincho" w:hAnsi="Arial" w:cs="Arial"/>
                <w:lang w:val="en-US" w:eastAsia="ko-KR"/>
              </w:rPr>
              <w:t>eRedCap</w:t>
            </w:r>
            <w:proofErr w:type="spellEnd"/>
            <w:r w:rsidRPr="001F1BF6">
              <w:rPr>
                <w:rFonts w:ascii="Arial" w:eastAsia="MS Mincho" w:hAnsi="Arial" w:cs="Arial"/>
                <w:lang w:val="en-US" w:eastAsia="ko-KR"/>
              </w:rPr>
              <w:t>.</w:t>
            </w:r>
          </w:p>
          <w:p w14:paraId="3B118DF0" w14:textId="77777777" w:rsidR="001F1BF6" w:rsidRPr="001F1BF6" w:rsidRDefault="001F1BF6" w:rsidP="001F1BF6">
            <w:pPr>
              <w:numPr>
                <w:ilvl w:val="2"/>
                <w:numId w:val="40"/>
              </w:numPr>
              <w:overflowPunct/>
              <w:autoSpaceDE/>
              <w:autoSpaceDN/>
              <w:adjustRightInd/>
              <w:spacing w:after="0" w:line="288" w:lineRule="auto"/>
              <w:textAlignment w:val="auto"/>
              <w:rPr>
                <w:rFonts w:ascii="Arial" w:eastAsia="MS Mincho" w:hAnsi="Arial" w:cs="Arial"/>
                <w:lang w:val="en-US" w:eastAsia="ko-KR"/>
              </w:rPr>
            </w:pPr>
            <w:r w:rsidRPr="001F1BF6">
              <w:rPr>
                <w:rFonts w:ascii="Arial" w:eastAsia="MS Mincho" w:hAnsi="Arial" w:cs="Arial"/>
                <w:lang w:val="en-US" w:eastAsia="ko-KR"/>
              </w:rPr>
              <w:t>NOTE: Inputs from RAN1 as necessary may be facilitated via LSs</w:t>
            </w:r>
          </w:p>
          <w:p w14:paraId="2B7EF81F" w14:textId="77777777" w:rsidR="001F1BF6" w:rsidRPr="001F1BF6" w:rsidRDefault="001F1BF6" w:rsidP="001F1BF6">
            <w:pPr>
              <w:numPr>
                <w:ilvl w:val="1"/>
                <w:numId w:val="40"/>
              </w:numPr>
              <w:overflowPunct/>
              <w:autoSpaceDE/>
              <w:autoSpaceDN/>
              <w:adjustRightInd/>
              <w:spacing w:after="0" w:line="288" w:lineRule="auto"/>
              <w:textAlignment w:val="auto"/>
              <w:rPr>
                <w:rFonts w:ascii="Arial" w:eastAsia="MS Mincho" w:hAnsi="Arial" w:cs="Arial"/>
                <w:lang w:val="en-US" w:eastAsia="ko-KR"/>
              </w:rPr>
            </w:pPr>
            <w:r w:rsidRPr="001F1BF6">
              <w:rPr>
                <w:rFonts w:ascii="Arial" w:hAnsi="Arial" w:cs="Arial"/>
                <w:lang w:val="en-US" w:eastAsia="ko-KR"/>
              </w:rPr>
              <w:t>For UL and DL+UL positioning for UEs in RRC_INACTIVE state, specify SRS configuration enhancements based on SRS positioning validity area to avoid frequent RRC connection for SRS (re)configuration [RAN2, RAN1, RAN3].</w:t>
            </w:r>
          </w:p>
          <w:p w14:paraId="41017F20" w14:textId="77777777" w:rsidR="001F1BF6" w:rsidRPr="001F1BF6" w:rsidRDefault="001F1BF6" w:rsidP="001F1BF6">
            <w:pPr>
              <w:numPr>
                <w:ilvl w:val="2"/>
                <w:numId w:val="40"/>
              </w:numPr>
              <w:overflowPunct/>
              <w:autoSpaceDE/>
              <w:autoSpaceDN/>
              <w:adjustRightInd/>
              <w:spacing w:after="0" w:line="288" w:lineRule="auto"/>
              <w:textAlignment w:val="auto"/>
              <w:rPr>
                <w:rFonts w:ascii="Arial" w:eastAsia="MS Mincho" w:hAnsi="Arial" w:cs="Arial"/>
                <w:lang w:val="en-US" w:eastAsia="ko-KR"/>
              </w:rPr>
            </w:pPr>
            <w:r w:rsidRPr="001F1BF6">
              <w:rPr>
                <w:rFonts w:ascii="Arial" w:eastAsia="MS Mincho" w:hAnsi="Arial" w:cs="Arial"/>
                <w:lang w:val="en-US" w:eastAsia="ko-KR"/>
              </w:rPr>
              <w:t>SRS for positioning configurations in multiple cells</w:t>
            </w:r>
            <w:r w:rsidRPr="001F1BF6">
              <w:rPr>
                <w:rFonts w:ascii="Arial" w:eastAsia="等线" w:hAnsi="Arial" w:cs="Arial"/>
                <w:lang w:val="en-US" w:eastAsia="zh-CN"/>
              </w:rPr>
              <w:t xml:space="preserve"> [RAN2, RAN1]</w:t>
            </w:r>
            <w:r w:rsidRPr="001F1BF6">
              <w:rPr>
                <w:rFonts w:ascii="Arial" w:eastAsia="MS Mincho" w:hAnsi="Arial" w:cs="Arial"/>
                <w:lang w:val="en-US" w:eastAsia="ko-KR"/>
              </w:rPr>
              <w:t xml:space="preserve">. </w:t>
            </w:r>
          </w:p>
          <w:p w14:paraId="7176BB80" w14:textId="77777777" w:rsidR="001F1BF6" w:rsidRPr="001F1BF6" w:rsidRDefault="001F1BF6" w:rsidP="001F1BF6">
            <w:pPr>
              <w:numPr>
                <w:ilvl w:val="3"/>
                <w:numId w:val="40"/>
              </w:numPr>
              <w:overflowPunct/>
              <w:autoSpaceDE/>
              <w:autoSpaceDN/>
              <w:adjustRightInd/>
              <w:spacing w:after="0" w:line="288" w:lineRule="auto"/>
              <w:textAlignment w:val="auto"/>
              <w:rPr>
                <w:rFonts w:ascii="Arial" w:eastAsia="MS Mincho" w:hAnsi="Arial" w:cs="Arial"/>
                <w:lang w:val="en-US" w:eastAsia="ko-KR"/>
              </w:rPr>
            </w:pPr>
            <w:r w:rsidRPr="001F1BF6">
              <w:rPr>
                <w:rFonts w:ascii="Arial" w:eastAsia="MS Mincho" w:hAnsi="Arial" w:cs="Arial"/>
                <w:lang w:val="en-US" w:eastAsia="ko-KR"/>
              </w:rPr>
              <w:t>Note: Details including issues such as interference, timing advance, spatial relation information, pathloss reference and common SRS parameters across multiple cells can be further discussed during normative work.</w:t>
            </w:r>
          </w:p>
          <w:p w14:paraId="73040546" w14:textId="77777777" w:rsidR="001F1BF6" w:rsidRPr="001F1BF6" w:rsidRDefault="001F1BF6" w:rsidP="001F1BF6">
            <w:pPr>
              <w:numPr>
                <w:ilvl w:val="2"/>
                <w:numId w:val="40"/>
              </w:numPr>
              <w:overflowPunct/>
              <w:autoSpaceDE/>
              <w:autoSpaceDN/>
              <w:adjustRightInd/>
              <w:spacing w:after="0" w:line="288" w:lineRule="auto"/>
              <w:textAlignment w:val="auto"/>
              <w:rPr>
                <w:rFonts w:ascii="Arial" w:eastAsia="MS Mincho" w:hAnsi="Arial" w:cs="Arial"/>
                <w:lang w:val="en-US" w:eastAsia="ko-KR"/>
              </w:rPr>
            </w:pPr>
            <w:r w:rsidRPr="001F1BF6">
              <w:rPr>
                <w:rFonts w:ascii="Arial" w:eastAsia="MS Mincho" w:hAnsi="Arial" w:cs="Arial"/>
                <w:lang w:val="en-US" w:eastAsia="ko-KR"/>
              </w:rPr>
              <w:t>Pre-configuration of one or multiple SRS for positioning configurations</w:t>
            </w:r>
            <w:r w:rsidRPr="001F1BF6">
              <w:rPr>
                <w:rFonts w:ascii="Arial" w:eastAsia="等线" w:hAnsi="Arial" w:cs="Arial"/>
                <w:lang w:val="en-US" w:eastAsia="zh-CN"/>
              </w:rPr>
              <w:t xml:space="preserve"> [RAN2, RAN3]</w:t>
            </w:r>
            <w:r w:rsidRPr="001F1BF6">
              <w:rPr>
                <w:rFonts w:ascii="Arial" w:eastAsia="MS Mincho" w:hAnsi="Arial" w:cs="Arial"/>
                <w:lang w:val="en-US" w:eastAsia="ko-KR"/>
              </w:rPr>
              <w:t>.</w:t>
            </w:r>
          </w:p>
          <w:p w14:paraId="7C4B3E4B" w14:textId="77777777" w:rsidR="001F1BF6" w:rsidRPr="001F1BF6" w:rsidRDefault="001F1BF6" w:rsidP="001F1BF6">
            <w:pPr>
              <w:numPr>
                <w:ilvl w:val="2"/>
                <w:numId w:val="40"/>
              </w:numPr>
              <w:overflowPunct/>
              <w:autoSpaceDE/>
              <w:autoSpaceDN/>
              <w:adjustRightInd/>
              <w:spacing w:after="0" w:line="288" w:lineRule="auto"/>
              <w:textAlignment w:val="auto"/>
              <w:rPr>
                <w:rFonts w:ascii="Arial" w:eastAsia="MS Mincho" w:hAnsi="Arial" w:cs="Arial"/>
                <w:lang w:val="en-US" w:eastAsia="ko-KR"/>
              </w:rPr>
            </w:pPr>
            <w:bookmarkStart w:id="1" w:name="_Hlk122087734"/>
            <w:r w:rsidRPr="001F1BF6">
              <w:rPr>
                <w:rFonts w:ascii="Arial" w:eastAsia="MS Mincho" w:hAnsi="Arial" w:cs="Arial"/>
                <w:lang w:val="en-US" w:eastAsia="ko-KR"/>
              </w:rPr>
              <w:t xml:space="preserve">SRS for positioning </w:t>
            </w:r>
            <w:r w:rsidRPr="001F1BF6" w:rsidDel="002E6B2E">
              <w:rPr>
                <w:rFonts w:ascii="Arial" w:eastAsia="MS Mincho" w:hAnsi="Arial" w:cs="Arial"/>
                <w:lang w:val="en-US" w:eastAsia="ko-KR"/>
              </w:rPr>
              <w:t>activation/</w:t>
            </w:r>
            <w:r w:rsidRPr="001F1BF6">
              <w:rPr>
                <w:rFonts w:ascii="Arial" w:eastAsia="MS Mincho" w:hAnsi="Arial" w:cs="Arial"/>
                <w:lang w:val="en-US" w:eastAsia="ko-KR"/>
              </w:rPr>
              <w:t xml:space="preserve">request procedure(s) </w:t>
            </w:r>
            <w:bookmarkEnd w:id="1"/>
            <w:r w:rsidRPr="001F1BF6">
              <w:rPr>
                <w:rFonts w:ascii="Arial" w:eastAsia="MS Mincho" w:hAnsi="Arial" w:cs="Arial"/>
                <w:lang w:val="en-US" w:eastAsia="ko-KR"/>
              </w:rPr>
              <w:t>[RAN2, RAN1].</w:t>
            </w:r>
          </w:p>
          <w:p w14:paraId="6DA1CACA" w14:textId="77777777" w:rsidR="001F1BF6" w:rsidRPr="001F1BF6" w:rsidRDefault="001F1BF6" w:rsidP="001F1BF6">
            <w:pPr>
              <w:numPr>
                <w:ilvl w:val="1"/>
                <w:numId w:val="40"/>
              </w:numPr>
              <w:overflowPunct/>
              <w:autoSpaceDE/>
              <w:autoSpaceDN/>
              <w:adjustRightInd/>
              <w:spacing w:after="0" w:line="288" w:lineRule="auto"/>
              <w:textAlignment w:val="auto"/>
              <w:rPr>
                <w:rFonts w:ascii="Arial" w:eastAsia="MS Mincho" w:hAnsi="Arial" w:cs="Arial"/>
                <w:lang w:val="en-US" w:eastAsia="ko-KR"/>
              </w:rPr>
            </w:pPr>
            <w:r w:rsidRPr="001F1BF6">
              <w:rPr>
                <w:rFonts w:ascii="Arial" w:eastAsia="MS Mincho" w:hAnsi="Arial" w:cs="Arial"/>
                <w:lang w:val="en-US" w:eastAsia="ko-KR"/>
              </w:rPr>
              <w:t>Specify solutions for DL PRS measurements for a UE in RRC_IDLE state and reporting of the measurements in RRC_CONNECTED state [RAN2].</w:t>
            </w:r>
          </w:p>
          <w:p w14:paraId="72ED97D9" w14:textId="77777777" w:rsidR="001F1BF6" w:rsidRPr="001F1BF6" w:rsidRDefault="001F1BF6" w:rsidP="001F1BF6">
            <w:pPr>
              <w:numPr>
                <w:ilvl w:val="1"/>
                <w:numId w:val="40"/>
              </w:numPr>
              <w:overflowPunct/>
              <w:autoSpaceDE/>
              <w:autoSpaceDN/>
              <w:adjustRightInd/>
              <w:spacing w:after="0" w:line="288" w:lineRule="auto"/>
              <w:textAlignment w:val="auto"/>
              <w:rPr>
                <w:rFonts w:ascii="Arial" w:eastAsia="MS Mincho" w:hAnsi="Arial" w:cs="Arial"/>
                <w:lang w:val="en-US" w:eastAsia="ko-KR"/>
              </w:rPr>
            </w:pPr>
            <w:r w:rsidRPr="001F1BF6">
              <w:rPr>
                <w:rFonts w:ascii="Arial" w:eastAsia="MS Mincho" w:hAnsi="Arial" w:cs="Arial"/>
                <w:lang w:val="en-US" w:eastAsia="ko-KR"/>
              </w:rPr>
              <w:t>Specify solutions for alignment between eDRX and PRS configurations [RAN2].</w:t>
            </w:r>
          </w:p>
          <w:p w14:paraId="18B531C6" w14:textId="184B2115" w:rsidR="001F1BF6" w:rsidRPr="001F1BF6" w:rsidRDefault="001F1BF6" w:rsidP="001F1BF6">
            <w:pPr>
              <w:numPr>
                <w:ilvl w:val="1"/>
                <w:numId w:val="40"/>
              </w:numPr>
              <w:overflowPunct/>
              <w:autoSpaceDE/>
              <w:autoSpaceDN/>
              <w:adjustRightInd/>
              <w:spacing w:after="0" w:line="288" w:lineRule="auto"/>
              <w:textAlignment w:val="auto"/>
              <w:rPr>
                <w:rFonts w:ascii="Arial" w:hAnsi="Arial" w:cs="Arial"/>
                <w:lang w:val="en-US" w:eastAsia="ko-KR"/>
              </w:rPr>
            </w:pPr>
            <w:r w:rsidRPr="001F1BF6">
              <w:rPr>
                <w:rFonts w:ascii="Arial" w:hAnsi="Arial" w:cs="Arial"/>
                <w:lang w:val="en-US" w:eastAsia="ko-KR"/>
              </w:rPr>
              <w:t>Specify corresponding new core requirements, as well as identifying and specifying the impact on the existing RAN4 specification, including RRM measurements and procedures [RAN4].</w:t>
            </w:r>
          </w:p>
        </w:tc>
      </w:tr>
    </w:tbl>
    <w:p w14:paraId="3A8CBBA6" w14:textId="7C466D22" w:rsidR="004B09F5" w:rsidRDefault="004B09F5" w:rsidP="001A1117">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this contribution, we </w:t>
      </w:r>
      <w:r w:rsidR="008610D3">
        <w:rPr>
          <w:rFonts w:ascii="Arial" w:hAnsi="Arial" w:cs="Arial"/>
          <w:lang w:eastAsia="zh-CN"/>
        </w:rPr>
        <w:t xml:space="preserve">further </w:t>
      </w:r>
      <w:r>
        <w:rPr>
          <w:rFonts w:ascii="Arial" w:hAnsi="Arial" w:cs="Arial"/>
          <w:lang w:eastAsia="zh-CN"/>
        </w:rPr>
        <w:t>provide our</w:t>
      </w:r>
      <w:r w:rsidR="008610D3">
        <w:rPr>
          <w:rFonts w:ascii="Arial" w:hAnsi="Arial" w:cs="Arial"/>
          <w:lang w:eastAsia="zh-CN"/>
        </w:rPr>
        <w:t xml:space="preserve"> </w:t>
      </w:r>
      <w:r>
        <w:rPr>
          <w:rFonts w:ascii="Arial" w:hAnsi="Arial" w:cs="Arial"/>
          <w:lang w:eastAsia="zh-CN"/>
        </w:rPr>
        <w:t xml:space="preserve">views on </w:t>
      </w:r>
      <w:r w:rsidR="00EF5813">
        <w:rPr>
          <w:rFonts w:ascii="Arial" w:hAnsi="Arial" w:cs="Arial"/>
          <w:lang w:eastAsia="zh-CN"/>
        </w:rPr>
        <w:t xml:space="preserve">SRS </w:t>
      </w:r>
      <w:r w:rsidR="001F1BF6">
        <w:rPr>
          <w:rFonts w:ascii="Arial" w:hAnsi="Arial" w:cs="Arial"/>
          <w:lang w:eastAsia="zh-CN"/>
        </w:rPr>
        <w:t>configuration enhancements</w:t>
      </w:r>
      <w:r w:rsidR="008610D3">
        <w:rPr>
          <w:rFonts w:ascii="Arial" w:hAnsi="Arial" w:cs="Arial"/>
          <w:lang w:eastAsia="zh-CN"/>
        </w:rPr>
        <w:t xml:space="preserve"> based on the outcome</w:t>
      </w:r>
      <w:r w:rsidR="00652F9E">
        <w:rPr>
          <w:rFonts w:ascii="Arial" w:hAnsi="Arial" w:cs="Arial"/>
          <w:lang w:eastAsia="zh-CN"/>
        </w:rPr>
        <w:t>s</w:t>
      </w:r>
      <w:r w:rsidR="008610D3">
        <w:rPr>
          <w:rFonts w:ascii="Arial" w:hAnsi="Arial" w:cs="Arial"/>
          <w:lang w:eastAsia="zh-CN"/>
        </w:rPr>
        <w:t xml:space="preserve"> of RAN1#112 meeting</w:t>
      </w:r>
      <w:r w:rsidR="00BB4D50">
        <w:rPr>
          <w:rFonts w:ascii="Arial" w:hAnsi="Arial" w:cs="Arial"/>
          <w:lang w:eastAsia="zh-CN"/>
        </w:rPr>
        <w:t xml:space="preserve"> </w:t>
      </w:r>
      <w:r w:rsidR="00BB4D50">
        <w:rPr>
          <w:rFonts w:ascii="Arial" w:hAnsi="Arial" w:cs="Arial"/>
          <w:lang w:eastAsia="zh-CN"/>
        </w:rPr>
        <w:fldChar w:fldCharType="begin"/>
      </w:r>
      <w:r w:rsidR="00BB4D50">
        <w:rPr>
          <w:rFonts w:ascii="Arial" w:hAnsi="Arial" w:cs="Arial"/>
          <w:lang w:eastAsia="zh-CN"/>
        </w:rPr>
        <w:instrText xml:space="preserve"> REF _Ref130805420 \r \h </w:instrText>
      </w:r>
      <w:r w:rsidR="00BB4D50">
        <w:rPr>
          <w:rFonts w:ascii="Arial" w:hAnsi="Arial" w:cs="Arial"/>
          <w:lang w:eastAsia="zh-CN"/>
        </w:rPr>
      </w:r>
      <w:r w:rsidR="00BB4D50">
        <w:rPr>
          <w:rFonts w:ascii="Arial" w:hAnsi="Arial" w:cs="Arial"/>
          <w:lang w:eastAsia="zh-CN"/>
        </w:rPr>
        <w:fldChar w:fldCharType="separate"/>
      </w:r>
      <w:r w:rsidR="00BB4D50">
        <w:rPr>
          <w:rFonts w:ascii="Arial" w:hAnsi="Arial" w:cs="Arial"/>
          <w:lang w:eastAsia="zh-CN"/>
        </w:rPr>
        <w:t>[2]</w:t>
      </w:r>
      <w:r w:rsidR="00BB4D50">
        <w:rPr>
          <w:rFonts w:ascii="Arial" w:hAnsi="Arial" w:cs="Arial"/>
          <w:lang w:eastAsia="zh-CN"/>
        </w:rPr>
        <w:fldChar w:fldCharType="end"/>
      </w:r>
      <w:r>
        <w:rPr>
          <w:rFonts w:ascii="Arial" w:hAnsi="Arial" w:cs="Arial"/>
          <w:lang w:eastAsia="zh-CN"/>
        </w:rPr>
        <w:t>.</w:t>
      </w:r>
    </w:p>
    <w:p w14:paraId="273886C5" w14:textId="77777777" w:rsidR="00D76884" w:rsidRDefault="00D76884" w:rsidP="00C10043">
      <w:pPr>
        <w:spacing w:after="0" w:line="288" w:lineRule="auto"/>
        <w:jc w:val="both"/>
        <w:rPr>
          <w:rFonts w:ascii="Arial" w:hAnsi="Arial" w:cs="Arial"/>
          <w:lang w:eastAsia="zh-CN"/>
        </w:rPr>
      </w:pPr>
    </w:p>
    <w:p w14:paraId="60F3EE91" w14:textId="34D5AF88" w:rsidR="003076F9" w:rsidRPr="00621824" w:rsidRDefault="002B27D0" w:rsidP="00FE1517">
      <w:pPr>
        <w:pStyle w:val="3GPPH1"/>
        <w:snapToGrid w:val="0"/>
        <w:spacing w:beforeLines="50" w:before="120" w:after="0" w:line="288" w:lineRule="auto"/>
        <w:ind w:left="425" w:hanging="425"/>
        <w:jc w:val="both"/>
        <w:rPr>
          <w:rFonts w:cs="Arial"/>
          <w:b/>
          <w:sz w:val="30"/>
          <w:szCs w:val="30"/>
        </w:rPr>
      </w:pPr>
      <w:r>
        <w:rPr>
          <w:rFonts w:cs="Arial"/>
          <w:b/>
          <w:sz w:val="30"/>
          <w:szCs w:val="30"/>
        </w:rPr>
        <w:lastRenderedPageBreak/>
        <w:t>SRS in multiple cells</w:t>
      </w:r>
    </w:p>
    <w:p w14:paraId="75EB0339" w14:textId="68A7C24D" w:rsidR="008102B2" w:rsidRPr="001261B4" w:rsidRDefault="009F71B9" w:rsidP="008102B2">
      <w:pPr>
        <w:spacing w:beforeLines="50" w:before="120" w:after="0" w:line="288" w:lineRule="auto"/>
        <w:jc w:val="both"/>
        <w:rPr>
          <w:rFonts w:ascii="Arial" w:hAnsi="Arial" w:cs="Arial"/>
          <w:lang w:eastAsia="zh-CN"/>
        </w:rPr>
      </w:pPr>
      <w:bookmarkStart w:id="2" w:name="_Ref31533076"/>
      <w:r>
        <w:rPr>
          <w:rFonts w:ascii="Arial" w:hAnsi="Arial" w:cs="Arial"/>
          <w:lang w:eastAsia="zh-CN"/>
        </w:rPr>
        <w:t>As clarified by the WID objective, t</w:t>
      </w:r>
      <w:r w:rsidR="001261B4">
        <w:rPr>
          <w:rFonts w:ascii="Arial" w:hAnsi="Arial" w:cs="Arial"/>
          <w:lang w:eastAsia="zh-CN"/>
        </w:rPr>
        <w:t xml:space="preserve">o support SRS valid in multiple cells, </w:t>
      </w:r>
      <w:r w:rsidR="008102B2">
        <w:rPr>
          <w:rFonts w:ascii="Arial" w:hAnsi="Arial" w:cs="Arial"/>
          <w:lang w:eastAsia="zh-CN"/>
        </w:rPr>
        <w:t xml:space="preserve">details including </w:t>
      </w:r>
      <w:r>
        <w:rPr>
          <w:rFonts w:ascii="Arial" w:hAnsi="Arial" w:cs="Arial"/>
          <w:lang w:eastAsia="zh-CN"/>
        </w:rPr>
        <w:t xml:space="preserve">issues </w:t>
      </w:r>
      <w:r w:rsidR="008102B2">
        <w:rPr>
          <w:rFonts w:ascii="Arial" w:hAnsi="Arial" w:cs="Arial"/>
          <w:lang w:eastAsia="zh-CN"/>
        </w:rPr>
        <w:t xml:space="preserve">such as interference, timing advance, spatial relation information, pathloss reference and common SRS </w:t>
      </w:r>
      <w:r w:rsidR="005D325C">
        <w:rPr>
          <w:rFonts w:ascii="Arial" w:hAnsi="Arial" w:cs="Arial"/>
          <w:lang w:eastAsia="zh-CN"/>
        </w:rPr>
        <w:t xml:space="preserve">parameters </w:t>
      </w:r>
      <w:r w:rsidR="008102B2">
        <w:rPr>
          <w:rFonts w:ascii="Arial" w:hAnsi="Arial" w:cs="Arial"/>
          <w:lang w:eastAsia="zh-CN"/>
        </w:rPr>
        <w:t>across multiple cells should be considered.</w:t>
      </w:r>
    </w:p>
    <w:p w14:paraId="00E8D4AB" w14:textId="638088C9" w:rsidR="001261B4" w:rsidRDefault="001261B4" w:rsidP="008102B2">
      <w:pPr>
        <w:spacing w:beforeLines="50" w:before="120" w:line="288" w:lineRule="auto"/>
        <w:jc w:val="both"/>
        <w:rPr>
          <w:rFonts w:ascii="Arial" w:hAnsi="Arial" w:cs="Arial"/>
          <w:lang w:eastAsia="zh-CN"/>
        </w:rPr>
      </w:pPr>
    </w:p>
    <w:p w14:paraId="5A989F4E" w14:textId="04BBC9C1" w:rsidR="002B27D0" w:rsidRPr="00D47540" w:rsidRDefault="002B27D0" w:rsidP="002B27D0">
      <w:pPr>
        <w:pStyle w:val="3GPPH2"/>
        <w:numPr>
          <w:ilvl w:val="0"/>
          <w:numId w:val="0"/>
        </w:numPr>
        <w:rPr>
          <w:sz w:val="24"/>
          <w:szCs w:val="24"/>
          <w:lang w:eastAsia="zh-CN"/>
        </w:rPr>
      </w:pPr>
      <w:r w:rsidRPr="00D47540">
        <w:rPr>
          <w:sz w:val="24"/>
          <w:szCs w:val="24"/>
          <w:lang w:eastAsia="zh-CN"/>
        </w:rPr>
        <w:t xml:space="preserve">2.1 </w:t>
      </w:r>
      <w:r>
        <w:rPr>
          <w:sz w:val="24"/>
          <w:szCs w:val="24"/>
          <w:lang w:eastAsia="zh-CN"/>
        </w:rPr>
        <w:t xml:space="preserve">Validity of </w:t>
      </w:r>
      <w:r w:rsidRPr="00D47540">
        <w:rPr>
          <w:rFonts w:hint="eastAsia"/>
          <w:sz w:val="24"/>
          <w:szCs w:val="24"/>
          <w:lang w:eastAsia="zh-CN"/>
        </w:rPr>
        <w:t>SRS</w:t>
      </w:r>
      <w:r w:rsidRPr="00D47540">
        <w:rPr>
          <w:sz w:val="24"/>
          <w:szCs w:val="24"/>
          <w:lang w:eastAsia="zh-CN"/>
        </w:rPr>
        <w:t xml:space="preserve"> </w:t>
      </w:r>
      <w:r>
        <w:rPr>
          <w:sz w:val="24"/>
          <w:szCs w:val="24"/>
          <w:lang w:eastAsia="zh-CN"/>
        </w:rPr>
        <w:t>parameters</w:t>
      </w:r>
    </w:p>
    <w:p w14:paraId="22797897" w14:textId="780E2DE5" w:rsidR="001261B4" w:rsidRDefault="00035A53" w:rsidP="005326F7">
      <w:pPr>
        <w:spacing w:beforeLines="50" w:before="120" w:after="0" w:line="288" w:lineRule="auto"/>
        <w:jc w:val="both"/>
        <w:rPr>
          <w:rFonts w:ascii="Arial" w:hAnsi="Arial" w:cs="Arial"/>
          <w:b/>
          <w:bCs/>
          <w:i/>
          <w:iCs/>
          <w:u w:val="single"/>
          <w:lang w:eastAsia="zh-CN"/>
        </w:rPr>
      </w:pPr>
      <w:r w:rsidRPr="00035A53">
        <w:rPr>
          <w:rFonts w:ascii="Arial" w:hAnsi="Arial" w:cs="Arial"/>
          <w:b/>
          <w:bCs/>
          <w:i/>
          <w:iCs/>
          <w:u w:val="single"/>
          <w:lang w:eastAsia="zh-CN"/>
        </w:rPr>
        <w:t xml:space="preserve">SRS parameters </w:t>
      </w:r>
      <w:r w:rsidR="002B27D0">
        <w:rPr>
          <w:rFonts w:ascii="Arial" w:hAnsi="Arial" w:cs="Arial"/>
          <w:b/>
          <w:bCs/>
          <w:i/>
          <w:iCs/>
          <w:u w:val="single"/>
          <w:lang w:eastAsia="zh-CN"/>
        </w:rPr>
        <w:t>independent on UE location</w:t>
      </w:r>
    </w:p>
    <w:p w14:paraId="4F112A49" w14:textId="77777777" w:rsidR="00035A53" w:rsidRDefault="00035A53" w:rsidP="00035A53">
      <w:pPr>
        <w:spacing w:beforeLines="50" w:before="120" w:after="0" w:line="288" w:lineRule="auto"/>
        <w:jc w:val="both"/>
        <w:rPr>
          <w:rFonts w:ascii="Arial" w:hAnsi="Arial" w:cs="Arial"/>
          <w:lang w:eastAsia="zh-CN"/>
        </w:rPr>
      </w:pPr>
      <w:r>
        <w:rPr>
          <w:rFonts w:ascii="Arial" w:hAnsi="Arial" w:cs="Arial" w:hint="eastAsia"/>
          <w:lang w:eastAsia="zh-CN"/>
        </w:rPr>
        <w:t>In</w:t>
      </w:r>
      <w:r>
        <w:rPr>
          <w:rFonts w:ascii="Arial" w:hAnsi="Arial" w:cs="Arial"/>
          <w:lang w:eastAsia="zh-CN"/>
        </w:rPr>
        <w:t xml:space="preserve"> Rel-17, the following configurations of SRS positioning in RRC_INACTIVE state are conveyed in </w:t>
      </w:r>
      <w:proofErr w:type="spellStart"/>
      <w:r>
        <w:rPr>
          <w:rFonts w:ascii="Arial" w:hAnsi="Arial" w:cs="Arial"/>
          <w:lang w:eastAsia="zh-CN"/>
        </w:rPr>
        <w:t>RRCRelease</w:t>
      </w:r>
      <w:proofErr w:type="spellEnd"/>
      <w:r>
        <w:rPr>
          <w:rFonts w:ascii="Arial" w:hAnsi="Arial" w:cs="Arial"/>
          <w:lang w:eastAsia="zh-CN"/>
        </w:rPr>
        <w:t xml:space="preserve"> messages, where on top of the Rel-16 SRS positioning configurations, BWP information, TA timer and RSRP change threshold are additionally provided:</w:t>
      </w:r>
    </w:p>
    <w:p w14:paraId="6090236F" w14:textId="77777777" w:rsidR="00035A53" w:rsidRDefault="00035A53" w:rsidP="00035A53">
      <w:pPr>
        <w:spacing w:beforeLines="50" w:before="120" w:after="0" w:line="288" w:lineRule="auto"/>
        <w:jc w:val="both"/>
        <w:rPr>
          <w:rFonts w:ascii="Arial" w:hAnsi="Arial" w:cs="Arial"/>
          <w:lang w:eastAsia="zh-CN"/>
        </w:rPr>
      </w:pPr>
      <w:r>
        <w:rPr>
          <w:noProof/>
        </w:rPr>
        <w:drawing>
          <wp:inline distT="0" distB="0" distL="0" distR="0" wp14:anchorId="14AC4F44" wp14:editId="3169936F">
            <wp:extent cx="6332220" cy="1713865"/>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332220" cy="1713865"/>
                    </a:xfrm>
                    <a:prstGeom prst="rect">
                      <a:avLst/>
                    </a:prstGeom>
                  </pic:spPr>
                </pic:pic>
              </a:graphicData>
            </a:graphic>
          </wp:inline>
        </w:drawing>
      </w:r>
    </w:p>
    <w:p w14:paraId="220EEB99" w14:textId="7D925363" w:rsidR="00F563EC" w:rsidRDefault="00F563EC" w:rsidP="005326F7">
      <w:pPr>
        <w:spacing w:beforeLines="50" w:before="120" w:after="0" w:line="288" w:lineRule="auto"/>
        <w:jc w:val="both"/>
        <w:rPr>
          <w:rFonts w:ascii="Arial" w:hAnsi="Arial" w:cs="Arial"/>
          <w:lang w:eastAsia="zh-CN"/>
        </w:rPr>
      </w:pPr>
      <w:r>
        <w:rPr>
          <w:rFonts w:ascii="Arial" w:hAnsi="Arial" w:cs="Arial"/>
          <w:lang w:eastAsia="zh-CN"/>
        </w:rPr>
        <w:t>The configuration of SRS positioning in Rel-16 contains the following parameters:</w:t>
      </w:r>
    </w:p>
    <w:p w14:paraId="7195E929" w14:textId="118D8F75" w:rsidR="00F563EC" w:rsidRPr="00F563EC" w:rsidRDefault="00F563EC" w:rsidP="00F563EC">
      <w:pPr>
        <w:pStyle w:val="af9"/>
        <w:numPr>
          <w:ilvl w:val="0"/>
          <w:numId w:val="41"/>
        </w:numPr>
        <w:spacing w:beforeLines="50" w:before="120" w:line="288" w:lineRule="auto"/>
        <w:jc w:val="both"/>
        <w:rPr>
          <w:rFonts w:ascii="Arial" w:hAnsi="Arial" w:cs="Arial"/>
          <w:sz w:val="20"/>
          <w:szCs w:val="20"/>
          <w:lang w:eastAsia="zh-CN"/>
        </w:rPr>
      </w:pPr>
      <w:r w:rsidRPr="00F563EC">
        <w:rPr>
          <w:rFonts w:ascii="Arial" w:hAnsi="Arial" w:cs="Arial"/>
          <w:sz w:val="20"/>
          <w:szCs w:val="20"/>
          <w:lang w:eastAsia="zh-CN"/>
        </w:rPr>
        <w:t>SRS positioning resource set</w:t>
      </w:r>
    </w:p>
    <w:p w14:paraId="21FA75CA" w14:textId="2A9939D4" w:rsidR="00F563EC" w:rsidRDefault="00F563EC" w:rsidP="005326F7">
      <w:pPr>
        <w:spacing w:beforeLines="50" w:before="120" w:after="0" w:line="288" w:lineRule="auto"/>
        <w:jc w:val="both"/>
        <w:rPr>
          <w:rFonts w:ascii="Arial" w:hAnsi="Arial" w:cs="Arial"/>
          <w:lang w:eastAsia="zh-CN"/>
        </w:rPr>
      </w:pPr>
      <w:r>
        <w:rPr>
          <w:noProof/>
        </w:rPr>
        <w:drawing>
          <wp:inline distT="0" distB="0" distL="0" distR="0" wp14:anchorId="534C55F4" wp14:editId="5D752CF5">
            <wp:extent cx="6332220" cy="235267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332220" cy="2352675"/>
                    </a:xfrm>
                    <a:prstGeom prst="rect">
                      <a:avLst/>
                    </a:prstGeom>
                  </pic:spPr>
                </pic:pic>
              </a:graphicData>
            </a:graphic>
          </wp:inline>
        </w:drawing>
      </w:r>
    </w:p>
    <w:p w14:paraId="302CD8E8" w14:textId="7AF8DFEE" w:rsidR="00ED6E86" w:rsidRPr="00F563EC" w:rsidRDefault="00ED6E86" w:rsidP="00ED6E86">
      <w:pPr>
        <w:pStyle w:val="af9"/>
        <w:numPr>
          <w:ilvl w:val="0"/>
          <w:numId w:val="41"/>
        </w:numPr>
        <w:spacing w:beforeLines="50" w:before="120" w:line="288" w:lineRule="auto"/>
        <w:jc w:val="both"/>
        <w:rPr>
          <w:rFonts w:ascii="Arial" w:hAnsi="Arial" w:cs="Arial"/>
          <w:sz w:val="20"/>
          <w:szCs w:val="20"/>
          <w:lang w:eastAsia="zh-CN"/>
        </w:rPr>
      </w:pPr>
      <w:r w:rsidRPr="00F563EC">
        <w:rPr>
          <w:rFonts w:ascii="Arial" w:hAnsi="Arial" w:cs="Arial"/>
          <w:sz w:val="20"/>
          <w:szCs w:val="20"/>
          <w:lang w:eastAsia="zh-CN"/>
        </w:rPr>
        <w:t>SRS positioning resource</w:t>
      </w:r>
    </w:p>
    <w:p w14:paraId="40D66CD2" w14:textId="5F0E9511" w:rsidR="00ED6E86" w:rsidRDefault="00ED6E86" w:rsidP="005326F7">
      <w:pPr>
        <w:spacing w:beforeLines="50" w:before="120" w:after="0" w:line="288" w:lineRule="auto"/>
        <w:jc w:val="both"/>
        <w:rPr>
          <w:rFonts w:ascii="Arial" w:hAnsi="Arial" w:cs="Arial"/>
          <w:lang w:eastAsia="zh-CN"/>
        </w:rPr>
      </w:pPr>
      <w:r>
        <w:rPr>
          <w:noProof/>
        </w:rPr>
        <w:lastRenderedPageBreak/>
        <w:drawing>
          <wp:inline distT="0" distB="0" distL="0" distR="0" wp14:anchorId="701B0CCF" wp14:editId="07DA5C2B">
            <wp:extent cx="6332220" cy="43643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332220" cy="4364355"/>
                    </a:xfrm>
                    <a:prstGeom prst="rect">
                      <a:avLst/>
                    </a:prstGeom>
                  </pic:spPr>
                </pic:pic>
              </a:graphicData>
            </a:graphic>
          </wp:inline>
        </w:drawing>
      </w:r>
    </w:p>
    <w:p w14:paraId="4D7996E6" w14:textId="72D75FC7" w:rsidR="00ED6E86" w:rsidRDefault="00ED6E86" w:rsidP="005326F7">
      <w:pPr>
        <w:spacing w:beforeLines="50" w:before="120" w:after="0" w:line="288" w:lineRule="auto"/>
        <w:jc w:val="both"/>
        <w:rPr>
          <w:rFonts w:ascii="Arial" w:hAnsi="Arial" w:cs="Arial"/>
          <w:lang w:eastAsia="zh-CN"/>
        </w:rPr>
      </w:pPr>
      <w:r>
        <w:rPr>
          <w:noProof/>
        </w:rPr>
        <w:drawing>
          <wp:inline distT="0" distB="0" distL="0" distR="0" wp14:anchorId="4B823F04" wp14:editId="1C14A638">
            <wp:extent cx="6332220" cy="1750695"/>
            <wp:effectExtent l="0" t="0" r="0"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332220" cy="1750695"/>
                    </a:xfrm>
                    <a:prstGeom prst="rect">
                      <a:avLst/>
                    </a:prstGeom>
                  </pic:spPr>
                </pic:pic>
              </a:graphicData>
            </a:graphic>
          </wp:inline>
        </w:drawing>
      </w:r>
    </w:p>
    <w:p w14:paraId="71B815B5" w14:textId="2139B25B" w:rsidR="00242268" w:rsidRDefault="00242268" w:rsidP="005326F7">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the last RAN1 meeting, the following agreement was made on the common parameters for SRS configurations </w:t>
      </w:r>
      <w:r w:rsidR="000B1214">
        <w:rPr>
          <w:rFonts w:ascii="Arial" w:hAnsi="Arial" w:cs="Arial"/>
          <w:lang w:eastAsia="zh-CN"/>
        </w:rPr>
        <w:t xml:space="preserve">independent on UE locations </w:t>
      </w:r>
      <w:r>
        <w:rPr>
          <w:rFonts w:ascii="Arial" w:hAnsi="Arial" w:cs="Arial"/>
          <w:lang w:eastAsia="zh-CN"/>
        </w:rPr>
        <w:t>in multiple cells:</w:t>
      </w:r>
    </w:p>
    <w:tbl>
      <w:tblPr>
        <w:tblStyle w:val="af1"/>
        <w:tblW w:w="0" w:type="auto"/>
        <w:tblLook w:val="04A0" w:firstRow="1" w:lastRow="0" w:firstColumn="1" w:lastColumn="0" w:noHBand="0" w:noVBand="1"/>
      </w:tblPr>
      <w:tblGrid>
        <w:gridCol w:w="9962"/>
      </w:tblGrid>
      <w:tr w:rsidR="00242268" w14:paraId="130EF32A" w14:textId="77777777" w:rsidTr="00242268">
        <w:tc>
          <w:tcPr>
            <w:tcW w:w="9962" w:type="dxa"/>
          </w:tcPr>
          <w:p w14:paraId="481F1016" w14:textId="77777777" w:rsidR="00242268" w:rsidRPr="00DF7A7A" w:rsidRDefault="00242268" w:rsidP="00B81EA7">
            <w:pPr>
              <w:spacing w:after="0" w:line="288" w:lineRule="auto"/>
              <w:rPr>
                <w:b/>
                <w:lang w:eastAsia="x-none"/>
              </w:rPr>
            </w:pPr>
            <w:r w:rsidRPr="00DF7A7A">
              <w:rPr>
                <w:b/>
                <w:highlight w:val="green"/>
                <w:lang w:eastAsia="x-none"/>
              </w:rPr>
              <w:t>Agreement</w:t>
            </w:r>
          </w:p>
          <w:p w14:paraId="6AB8F455" w14:textId="77777777" w:rsidR="00242268" w:rsidRPr="007D02D4" w:rsidRDefault="00242268" w:rsidP="00B81EA7">
            <w:pPr>
              <w:spacing w:after="0" w:line="288" w:lineRule="auto"/>
              <w:rPr>
                <w:lang w:eastAsia="x-none"/>
              </w:rPr>
            </w:pPr>
            <w:r w:rsidRPr="007D02D4">
              <w:rPr>
                <w:lang w:eastAsia="x-none"/>
              </w:rPr>
              <w:t>For SRS for positioning configuration in multiple cells for UEs in RRC_INACTIVE state, support the following:</w:t>
            </w:r>
          </w:p>
          <w:p w14:paraId="548240A3" w14:textId="77777777" w:rsidR="00242268" w:rsidRPr="007D02D4" w:rsidRDefault="00242268" w:rsidP="00B81EA7">
            <w:pPr>
              <w:numPr>
                <w:ilvl w:val="0"/>
                <w:numId w:val="48"/>
              </w:numPr>
              <w:overflowPunct/>
              <w:autoSpaceDE/>
              <w:autoSpaceDN/>
              <w:adjustRightInd/>
              <w:snapToGrid w:val="0"/>
              <w:spacing w:after="0" w:line="288" w:lineRule="auto"/>
              <w:ind w:hanging="363"/>
              <w:contextualSpacing/>
              <w:textAlignment w:val="auto"/>
              <w:rPr>
                <w:rFonts w:eastAsia="宋体"/>
              </w:rPr>
            </w:pPr>
            <w:r w:rsidRPr="007D02D4">
              <w:rPr>
                <w:rFonts w:eastAsia="宋体"/>
              </w:rPr>
              <w:t>An SRS positioning validity area consists of cells configured in the same band and the same carrier, and the following parameters with respect to BWP information of SRS for positioning configuration are commonly applied across cells within the validity area:</w:t>
            </w:r>
          </w:p>
          <w:p w14:paraId="23F68C4D" w14:textId="77777777" w:rsidR="00242268" w:rsidRPr="007D02D4" w:rsidRDefault="00242268" w:rsidP="00B81EA7">
            <w:pPr>
              <w:numPr>
                <w:ilvl w:val="1"/>
                <w:numId w:val="48"/>
              </w:numPr>
              <w:overflowPunct/>
              <w:autoSpaceDE/>
              <w:autoSpaceDN/>
              <w:adjustRightInd/>
              <w:snapToGrid w:val="0"/>
              <w:spacing w:after="0" w:line="288" w:lineRule="auto"/>
              <w:contextualSpacing/>
              <w:textAlignment w:val="auto"/>
              <w:rPr>
                <w:rFonts w:eastAsia="宋体"/>
              </w:rPr>
            </w:pPr>
            <w:r w:rsidRPr="007D02D4">
              <w:rPr>
                <w:rFonts w:eastAsia="宋体"/>
              </w:rPr>
              <w:t>BWP parameters</w:t>
            </w:r>
          </w:p>
          <w:p w14:paraId="44712CB4" w14:textId="77777777" w:rsidR="00242268" w:rsidRPr="007D02D4" w:rsidRDefault="00242268" w:rsidP="00B81EA7">
            <w:pPr>
              <w:numPr>
                <w:ilvl w:val="2"/>
                <w:numId w:val="48"/>
              </w:numPr>
              <w:overflowPunct/>
              <w:autoSpaceDE/>
              <w:autoSpaceDN/>
              <w:adjustRightInd/>
              <w:snapToGrid w:val="0"/>
              <w:spacing w:after="0" w:line="288" w:lineRule="auto"/>
              <w:contextualSpacing/>
              <w:textAlignment w:val="auto"/>
              <w:rPr>
                <w:rFonts w:eastAsia="宋体"/>
              </w:rPr>
            </w:pPr>
            <w:proofErr w:type="spellStart"/>
            <w:r w:rsidRPr="007D02D4">
              <w:rPr>
                <w:rFonts w:eastAsia="宋体"/>
              </w:rPr>
              <w:t>locationAndBandwidth</w:t>
            </w:r>
            <w:proofErr w:type="spellEnd"/>
          </w:p>
          <w:p w14:paraId="44CCE136" w14:textId="77777777" w:rsidR="00242268" w:rsidRPr="007D02D4" w:rsidRDefault="00242268" w:rsidP="00B81EA7">
            <w:pPr>
              <w:numPr>
                <w:ilvl w:val="2"/>
                <w:numId w:val="48"/>
              </w:numPr>
              <w:overflowPunct/>
              <w:autoSpaceDE/>
              <w:autoSpaceDN/>
              <w:adjustRightInd/>
              <w:snapToGrid w:val="0"/>
              <w:spacing w:after="0" w:line="288" w:lineRule="auto"/>
              <w:contextualSpacing/>
              <w:textAlignment w:val="auto"/>
              <w:rPr>
                <w:rFonts w:eastAsia="宋体"/>
              </w:rPr>
            </w:pPr>
            <w:proofErr w:type="spellStart"/>
            <w:r w:rsidRPr="007D02D4">
              <w:rPr>
                <w:rFonts w:eastAsia="宋体"/>
              </w:rPr>
              <w:t>subcarrierSpacing</w:t>
            </w:r>
            <w:proofErr w:type="spellEnd"/>
          </w:p>
          <w:p w14:paraId="02E8BD12" w14:textId="77777777" w:rsidR="00242268" w:rsidRPr="007D02D4" w:rsidRDefault="00242268" w:rsidP="00B81EA7">
            <w:pPr>
              <w:numPr>
                <w:ilvl w:val="2"/>
                <w:numId w:val="48"/>
              </w:numPr>
              <w:overflowPunct/>
              <w:autoSpaceDE/>
              <w:autoSpaceDN/>
              <w:adjustRightInd/>
              <w:snapToGrid w:val="0"/>
              <w:spacing w:after="0" w:line="288" w:lineRule="auto"/>
              <w:contextualSpacing/>
              <w:textAlignment w:val="auto"/>
              <w:rPr>
                <w:rFonts w:eastAsia="宋体"/>
              </w:rPr>
            </w:pPr>
            <w:proofErr w:type="spellStart"/>
            <w:r w:rsidRPr="007D02D4">
              <w:rPr>
                <w:rFonts w:eastAsia="宋体"/>
              </w:rPr>
              <w:t>cyclicPrefix</w:t>
            </w:r>
            <w:proofErr w:type="spellEnd"/>
          </w:p>
          <w:p w14:paraId="35AA16F5" w14:textId="77777777" w:rsidR="00242268" w:rsidRPr="001374E4" w:rsidRDefault="00242268" w:rsidP="00B81EA7">
            <w:pPr>
              <w:spacing w:after="0" w:line="288" w:lineRule="auto"/>
              <w:rPr>
                <w:lang w:eastAsia="x-none"/>
              </w:rPr>
            </w:pPr>
          </w:p>
          <w:p w14:paraId="593F906B" w14:textId="77777777" w:rsidR="00242268" w:rsidRPr="00DF7A7A" w:rsidRDefault="00242268" w:rsidP="00B81EA7">
            <w:pPr>
              <w:spacing w:after="0" w:line="288" w:lineRule="auto"/>
              <w:rPr>
                <w:b/>
                <w:lang w:eastAsia="x-none"/>
              </w:rPr>
            </w:pPr>
            <w:r w:rsidRPr="00DF7A7A">
              <w:rPr>
                <w:b/>
                <w:highlight w:val="green"/>
                <w:lang w:eastAsia="x-none"/>
              </w:rPr>
              <w:t>Agreement</w:t>
            </w:r>
          </w:p>
          <w:p w14:paraId="76943A6D" w14:textId="77777777" w:rsidR="00242268" w:rsidRPr="001374E4" w:rsidRDefault="00242268" w:rsidP="00B81EA7">
            <w:pPr>
              <w:pStyle w:val="af9"/>
              <w:spacing w:line="288" w:lineRule="auto"/>
              <w:ind w:left="0"/>
              <w:rPr>
                <w:rFonts w:ascii="Times New Roman" w:eastAsia="等线" w:hAnsi="Times New Roman"/>
                <w:szCs w:val="20"/>
                <w:lang w:eastAsia="zh-CN"/>
              </w:rPr>
            </w:pPr>
            <w:r w:rsidRPr="001374E4">
              <w:rPr>
                <w:rFonts w:ascii="Times New Roman" w:eastAsia="等线" w:hAnsi="Times New Roman"/>
                <w:szCs w:val="20"/>
                <w:lang w:eastAsia="zh-CN"/>
              </w:rPr>
              <w:t>For SRS for positioning configuration in multiple cells for a UE in RRC_INACTIVE state, at least the following parameters in SRS for positioning configuration are commonly configured across cells within the validity area:</w:t>
            </w:r>
          </w:p>
          <w:p w14:paraId="2F925478" w14:textId="77777777" w:rsidR="00242268" w:rsidRPr="007D02D4" w:rsidRDefault="00242268" w:rsidP="00B81EA7">
            <w:pPr>
              <w:numPr>
                <w:ilvl w:val="0"/>
                <w:numId w:val="48"/>
              </w:numPr>
              <w:overflowPunct/>
              <w:autoSpaceDE/>
              <w:autoSpaceDN/>
              <w:adjustRightInd/>
              <w:snapToGrid w:val="0"/>
              <w:spacing w:after="0" w:line="288" w:lineRule="auto"/>
              <w:ind w:hanging="363"/>
              <w:contextualSpacing/>
              <w:textAlignment w:val="auto"/>
              <w:rPr>
                <w:rFonts w:eastAsia="宋体"/>
              </w:rPr>
            </w:pPr>
            <w:proofErr w:type="spellStart"/>
            <w:r w:rsidRPr="007D02D4">
              <w:rPr>
                <w:rFonts w:eastAsia="宋体"/>
              </w:rPr>
              <w:t>srs-PosConfig</w:t>
            </w:r>
            <w:proofErr w:type="spellEnd"/>
          </w:p>
          <w:p w14:paraId="1BBF5697" w14:textId="77777777" w:rsidR="00242268" w:rsidRPr="007D02D4" w:rsidRDefault="00242268" w:rsidP="00B81EA7">
            <w:pPr>
              <w:numPr>
                <w:ilvl w:val="1"/>
                <w:numId w:val="48"/>
              </w:numPr>
              <w:overflowPunct/>
              <w:autoSpaceDE/>
              <w:autoSpaceDN/>
              <w:adjustRightInd/>
              <w:snapToGrid w:val="0"/>
              <w:spacing w:after="0" w:line="288" w:lineRule="auto"/>
              <w:contextualSpacing/>
              <w:textAlignment w:val="auto"/>
              <w:rPr>
                <w:rFonts w:eastAsia="宋体"/>
              </w:rPr>
            </w:pPr>
            <w:r w:rsidRPr="007D02D4">
              <w:rPr>
                <w:rFonts w:eastAsia="宋体"/>
              </w:rPr>
              <w:t>SRS-</w:t>
            </w:r>
            <w:proofErr w:type="spellStart"/>
            <w:r w:rsidRPr="007D02D4">
              <w:rPr>
                <w:rFonts w:eastAsia="宋体"/>
              </w:rPr>
              <w:t>PosResourceSet</w:t>
            </w:r>
            <w:proofErr w:type="spellEnd"/>
          </w:p>
          <w:p w14:paraId="16698DEA" w14:textId="77777777" w:rsidR="00242268" w:rsidRPr="007D02D4" w:rsidRDefault="00242268" w:rsidP="00B81EA7">
            <w:pPr>
              <w:numPr>
                <w:ilvl w:val="2"/>
                <w:numId w:val="48"/>
              </w:numPr>
              <w:overflowPunct/>
              <w:autoSpaceDE/>
              <w:autoSpaceDN/>
              <w:adjustRightInd/>
              <w:snapToGrid w:val="0"/>
              <w:spacing w:after="0" w:line="288" w:lineRule="auto"/>
              <w:contextualSpacing/>
              <w:textAlignment w:val="auto"/>
              <w:rPr>
                <w:rFonts w:eastAsia="宋体"/>
              </w:rPr>
            </w:pPr>
            <w:proofErr w:type="spellStart"/>
            <w:r w:rsidRPr="007D02D4">
              <w:rPr>
                <w:rFonts w:eastAsia="宋体"/>
              </w:rPr>
              <w:t>srs-PosResourceSetId</w:t>
            </w:r>
            <w:proofErr w:type="spellEnd"/>
          </w:p>
          <w:p w14:paraId="6A76002E" w14:textId="77777777" w:rsidR="00242268" w:rsidRPr="007D02D4" w:rsidRDefault="00242268" w:rsidP="00B81EA7">
            <w:pPr>
              <w:numPr>
                <w:ilvl w:val="2"/>
                <w:numId w:val="48"/>
              </w:numPr>
              <w:overflowPunct/>
              <w:autoSpaceDE/>
              <w:autoSpaceDN/>
              <w:adjustRightInd/>
              <w:snapToGrid w:val="0"/>
              <w:spacing w:after="0" w:line="288" w:lineRule="auto"/>
              <w:contextualSpacing/>
              <w:textAlignment w:val="auto"/>
              <w:rPr>
                <w:rFonts w:eastAsia="宋体"/>
              </w:rPr>
            </w:pPr>
            <w:proofErr w:type="spellStart"/>
            <w:r w:rsidRPr="007D02D4">
              <w:rPr>
                <w:rFonts w:eastAsia="宋体"/>
              </w:rPr>
              <w:t>srs-PosResourceIdList</w:t>
            </w:r>
            <w:proofErr w:type="spellEnd"/>
          </w:p>
          <w:p w14:paraId="4BF1CB10" w14:textId="77777777" w:rsidR="00242268" w:rsidRPr="007D02D4" w:rsidRDefault="00242268" w:rsidP="00B81EA7">
            <w:pPr>
              <w:numPr>
                <w:ilvl w:val="2"/>
                <w:numId w:val="48"/>
              </w:numPr>
              <w:overflowPunct/>
              <w:autoSpaceDE/>
              <w:autoSpaceDN/>
              <w:adjustRightInd/>
              <w:snapToGrid w:val="0"/>
              <w:spacing w:after="0" w:line="288" w:lineRule="auto"/>
              <w:contextualSpacing/>
              <w:textAlignment w:val="auto"/>
              <w:rPr>
                <w:rFonts w:eastAsia="宋体"/>
              </w:rPr>
            </w:pPr>
            <w:proofErr w:type="spellStart"/>
            <w:r w:rsidRPr="007D02D4">
              <w:rPr>
                <w:rFonts w:eastAsia="宋体"/>
              </w:rPr>
              <w:t>resourceType</w:t>
            </w:r>
            <w:proofErr w:type="spellEnd"/>
          </w:p>
          <w:p w14:paraId="1608034D" w14:textId="77777777" w:rsidR="00242268" w:rsidRPr="007D02D4" w:rsidRDefault="00242268" w:rsidP="00B81EA7">
            <w:pPr>
              <w:numPr>
                <w:ilvl w:val="1"/>
                <w:numId w:val="48"/>
              </w:numPr>
              <w:overflowPunct/>
              <w:autoSpaceDE/>
              <w:autoSpaceDN/>
              <w:adjustRightInd/>
              <w:snapToGrid w:val="0"/>
              <w:spacing w:after="0" w:line="288" w:lineRule="auto"/>
              <w:contextualSpacing/>
              <w:textAlignment w:val="auto"/>
              <w:rPr>
                <w:rFonts w:eastAsia="宋体"/>
              </w:rPr>
            </w:pPr>
            <w:r w:rsidRPr="007D02D4">
              <w:rPr>
                <w:rFonts w:eastAsia="宋体"/>
              </w:rPr>
              <w:t>SRS-</w:t>
            </w:r>
            <w:proofErr w:type="spellStart"/>
            <w:r w:rsidRPr="007D02D4">
              <w:rPr>
                <w:rFonts w:eastAsia="宋体"/>
              </w:rPr>
              <w:t>PosResource</w:t>
            </w:r>
            <w:proofErr w:type="spellEnd"/>
          </w:p>
          <w:p w14:paraId="4C735652" w14:textId="77777777" w:rsidR="00242268" w:rsidRPr="007D02D4" w:rsidRDefault="00242268" w:rsidP="00B81EA7">
            <w:pPr>
              <w:numPr>
                <w:ilvl w:val="2"/>
                <w:numId w:val="48"/>
              </w:numPr>
              <w:overflowPunct/>
              <w:autoSpaceDE/>
              <w:autoSpaceDN/>
              <w:adjustRightInd/>
              <w:snapToGrid w:val="0"/>
              <w:spacing w:after="0" w:line="288" w:lineRule="auto"/>
              <w:contextualSpacing/>
              <w:textAlignment w:val="auto"/>
              <w:rPr>
                <w:rFonts w:eastAsia="宋体"/>
              </w:rPr>
            </w:pPr>
            <w:proofErr w:type="spellStart"/>
            <w:r w:rsidRPr="007D02D4">
              <w:rPr>
                <w:rFonts w:eastAsia="宋体"/>
              </w:rPr>
              <w:t>srs-PosResourceId</w:t>
            </w:r>
            <w:proofErr w:type="spellEnd"/>
          </w:p>
          <w:p w14:paraId="7FC36E36" w14:textId="77777777" w:rsidR="00242268" w:rsidRPr="007D02D4" w:rsidRDefault="00242268" w:rsidP="00B81EA7">
            <w:pPr>
              <w:numPr>
                <w:ilvl w:val="2"/>
                <w:numId w:val="48"/>
              </w:numPr>
              <w:overflowPunct/>
              <w:autoSpaceDE/>
              <w:autoSpaceDN/>
              <w:adjustRightInd/>
              <w:snapToGrid w:val="0"/>
              <w:spacing w:after="0" w:line="288" w:lineRule="auto"/>
              <w:contextualSpacing/>
              <w:textAlignment w:val="auto"/>
              <w:rPr>
                <w:rFonts w:eastAsia="宋体"/>
              </w:rPr>
            </w:pPr>
            <w:proofErr w:type="spellStart"/>
            <w:r w:rsidRPr="007D02D4">
              <w:rPr>
                <w:rFonts w:eastAsia="宋体"/>
              </w:rPr>
              <w:t>transmissionComb</w:t>
            </w:r>
            <w:proofErr w:type="spellEnd"/>
          </w:p>
          <w:p w14:paraId="07681970" w14:textId="77777777" w:rsidR="00242268" w:rsidRPr="007D02D4" w:rsidRDefault="00242268" w:rsidP="00B81EA7">
            <w:pPr>
              <w:numPr>
                <w:ilvl w:val="2"/>
                <w:numId w:val="48"/>
              </w:numPr>
              <w:overflowPunct/>
              <w:autoSpaceDE/>
              <w:autoSpaceDN/>
              <w:adjustRightInd/>
              <w:snapToGrid w:val="0"/>
              <w:spacing w:after="0" w:line="288" w:lineRule="auto"/>
              <w:contextualSpacing/>
              <w:textAlignment w:val="auto"/>
              <w:rPr>
                <w:rFonts w:eastAsia="宋体"/>
              </w:rPr>
            </w:pPr>
            <w:proofErr w:type="spellStart"/>
            <w:r w:rsidRPr="007D02D4">
              <w:rPr>
                <w:rFonts w:eastAsia="宋体"/>
              </w:rPr>
              <w:t>resourceMapping</w:t>
            </w:r>
            <w:proofErr w:type="spellEnd"/>
          </w:p>
          <w:p w14:paraId="3FA48F11" w14:textId="77777777" w:rsidR="00242268" w:rsidRPr="007D02D4" w:rsidRDefault="00242268" w:rsidP="00B81EA7">
            <w:pPr>
              <w:numPr>
                <w:ilvl w:val="2"/>
                <w:numId w:val="48"/>
              </w:numPr>
              <w:overflowPunct/>
              <w:autoSpaceDE/>
              <w:autoSpaceDN/>
              <w:adjustRightInd/>
              <w:snapToGrid w:val="0"/>
              <w:spacing w:after="0" w:line="288" w:lineRule="auto"/>
              <w:contextualSpacing/>
              <w:textAlignment w:val="auto"/>
              <w:rPr>
                <w:rFonts w:eastAsia="宋体"/>
              </w:rPr>
            </w:pPr>
            <w:proofErr w:type="spellStart"/>
            <w:r w:rsidRPr="007D02D4">
              <w:rPr>
                <w:rFonts w:eastAsia="宋体"/>
              </w:rPr>
              <w:t>freqDomainShift</w:t>
            </w:r>
            <w:proofErr w:type="spellEnd"/>
          </w:p>
          <w:p w14:paraId="27114D8D" w14:textId="77777777" w:rsidR="00242268" w:rsidRPr="007D02D4" w:rsidRDefault="00242268" w:rsidP="00B81EA7">
            <w:pPr>
              <w:numPr>
                <w:ilvl w:val="2"/>
                <w:numId w:val="48"/>
              </w:numPr>
              <w:overflowPunct/>
              <w:autoSpaceDE/>
              <w:autoSpaceDN/>
              <w:adjustRightInd/>
              <w:snapToGrid w:val="0"/>
              <w:spacing w:after="0" w:line="288" w:lineRule="auto"/>
              <w:contextualSpacing/>
              <w:textAlignment w:val="auto"/>
              <w:rPr>
                <w:rFonts w:eastAsia="宋体"/>
              </w:rPr>
            </w:pPr>
            <w:proofErr w:type="spellStart"/>
            <w:r w:rsidRPr="007D02D4">
              <w:rPr>
                <w:rFonts w:eastAsia="宋体"/>
              </w:rPr>
              <w:t>freqHopping</w:t>
            </w:r>
            <w:proofErr w:type="spellEnd"/>
          </w:p>
          <w:p w14:paraId="5DD8F3E9" w14:textId="77777777" w:rsidR="00242268" w:rsidRPr="007D02D4" w:rsidRDefault="00242268" w:rsidP="00B81EA7">
            <w:pPr>
              <w:numPr>
                <w:ilvl w:val="2"/>
                <w:numId w:val="48"/>
              </w:numPr>
              <w:overflowPunct/>
              <w:autoSpaceDE/>
              <w:autoSpaceDN/>
              <w:adjustRightInd/>
              <w:snapToGrid w:val="0"/>
              <w:spacing w:after="0" w:line="288" w:lineRule="auto"/>
              <w:contextualSpacing/>
              <w:textAlignment w:val="auto"/>
              <w:rPr>
                <w:rFonts w:eastAsia="宋体"/>
              </w:rPr>
            </w:pPr>
            <w:r w:rsidRPr="007D02D4">
              <w:rPr>
                <w:rFonts w:eastAsia="宋体"/>
              </w:rPr>
              <w:t>groupOrSequenceHopping-r16</w:t>
            </w:r>
          </w:p>
          <w:p w14:paraId="67121BBE" w14:textId="77777777" w:rsidR="00242268" w:rsidRPr="007D02D4" w:rsidRDefault="00242268" w:rsidP="00B81EA7">
            <w:pPr>
              <w:numPr>
                <w:ilvl w:val="2"/>
                <w:numId w:val="48"/>
              </w:numPr>
              <w:overflowPunct/>
              <w:autoSpaceDE/>
              <w:autoSpaceDN/>
              <w:adjustRightInd/>
              <w:snapToGrid w:val="0"/>
              <w:spacing w:after="0" w:line="288" w:lineRule="auto"/>
              <w:contextualSpacing/>
              <w:textAlignment w:val="auto"/>
              <w:rPr>
                <w:rFonts w:eastAsia="宋体"/>
              </w:rPr>
            </w:pPr>
            <w:proofErr w:type="spellStart"/>
            <w:r w:rsidRPr="007D02D4">
              <w:rPr>
                <w:rFonts w:eastAsia="宋体"/>
              </w:rPr>
              <w:t>resourceType</w:t>
            </w:r>
            <w:proofErr w:type="spellEnd"/>
          </w:p>
          <w:p w14:paraId="3CBF29A8" w14:textId="77777777" w:rsidR="00242268" w:rsidRPr="007D02D4" w:rsidRDefault="00242268" w:rsidP="00B81EA7">
            <w:pPr>
              <w:numPr>
                <w:ilvl w:val="2"/>
                <w:numId w:val="48"/>
              </w:numPr>
              <w:overflowPunct/>
              <w:autoSpaceDE/>
              <w:autoSpaceDN/>
              <w:adjustRightInd/>
              <w:snapToGrid w:val="0"/>
              <w:spacing w:after="0" w:line="288" w:lineRule="auto"/>
              <w:contextualSpacing/>
              <w:textAlignment w:val="auto"/>
              <w:rPr>
                <w:rFonts w:eastAsia="宋体"/>
              </w:rPr>
            </w:pPr>
            <w:r w:rsidRPr="007D02D4">
              <w:rPr>
                <w:rFonts w:eastAsia="宋体"/>
              </w:rPr>
              <w:t xml:space="preserve">FFS: whether </w:t>
            </w:r>
            <w:proofErr w:type="spellStart"/>
            <w:r w:rsidRPr="007D02D4">
              <w:rPr>
                <w:rFonts w:eastAsia="宋体"/>
              </w:rPr>
              <w:t>sequenceId</w:t>
            </w:r>
            <w:proofErr w:type="spellEnd"/>
            <w:r w:rsidRPr="007D02D4">
              <w:rPr>
                <w:rFonts w:eastAsia="宋体"/>
              </w:rPr>
              <w:t xml:space="preserve"> is configured commonly across cells or per cell</w:t>
            </w:r>
          </w:p>
          <w:p w14:paraId="0F0A23E0" w14:textId="77777777" w:rsidR="00242268" w:rsidRPr="00242268" w:rsidRDefault="00242268" w:rsidP="00B81EA7">
            <w:pPr>
              <w:spacing w:before="0" w:after="0" w:line="288" w:lineRule="auto"/>
              <w:rPr>
                <w:rFonts w:ascii="Arial" w:hAnsi="Arial" w:cs="Arial"/>
                <w:lang w:eastAsia="zh-CN"/>
              </w:rPr>
            </w:pPr>
          </w:p>
        </w:tc>
      </w:tr>
    </w:tbl>
    <w:p w14:paraId="0A4C964F" w14:textId="73509974" w:rsidR="00242268" w:rsidRDefault="00242268" w:rsidP="005326F7">
      <w:pPr>
        <w:spacing w:beforeLines="50" w:before="120" w:after="0" w:line="288" w:lineRule="auto"/>
        <w:jc w:val="both"/>
        <w:rPr>
          <w:rFonts w:ascii="Arial" w:hAnsi="Arial" w:cs="Arial"/>
          <w:lang w:eastAsia="zh-CN"/>
        </w:rPr>
      </w:pPr>
      <w:r>
        <w:rPr>
          <w:rFonts w:ascii="Arial" w:hAnsi="Arial" w:cs="Arial" w:hint="eastAsia"/>
          <w:lang w:eastAsia="zh-CN"/>
        </w:rPr>
        <w:lastRenderedPageBreak/>
        <w:t>C</w:t>
      </w:r>
      <w:r>
        <w:rPr>
          <w:rFonts w:ascii="Arial" w:hAnsi="Arial" w:cs="Arial"/>
          <w:lang w:eastAsia="zh-CN"/>
        </w:rPr>
        <w:t>ompanies shared views that most parameters on the SRS configuration except for that related to UE locations can be directly extended to multiple cells. However, there was one FFS point on whether sequence</w:t>
      </w:r>
      <w:r w:rsidR="00DB44A0">
        <w:rPr>
          <w:rFonts w:ascii="Arial" w:hAnsi="Arial" w:cs="Arial"/>
          <w:lang w:eastAsia="zh-CN"/>
        </w:rPr>
        <w:t xml:space="preserve"> </w:t>
      </w:r>
      <w:r>
        <w:rPr>
          <w:rFonts w:ascii="Arial" w:hAnsi="Arial" w:cs="Arial"/>
          <w:lang w:eastAsia="zh-CN"/>
        </w:rPr>
        <w:t xml:space="preserve">ID is configured commonly across cells or per cell basis. </w:t>
      </w:r>
    </w:p>
    <w:p w14:paraId="55208178" w14:textId="2BB884EA" w:rsidR="008919FC" w:rsidRDefault="00DB44A0" w:rsidP="005326F7">
      <w:pPr>
        <w:spacing w:beforeLines="50" w:before="120" w:after="0" w:line="288" w:lineRule="auto"/>
        <w:jc w:val="both"/>
        <w:rPr>
          <w:rFonts w:ascii="Arial" w:hAnsi="Arial" w:cs="Arial"/>
          <w:b/>
          <w:bCs/>
          <w:lang w:eastAsia="zh-CN"/>
        </w:rPr>
      </w:pPr>
      <w:r>
        <w:rPr>
          <w:rFonts w:ascii="Arial" w:hAnsi="Arial" w:cs="Arial" w:hint="eastAsia"/>
          <w:lang w:eastAsia="zh-CN"/>
        </w:rPr>
        <w:t>D</w:t>
      </w:r>
      <w:r>
        <w:rPr>
          <w:rFonts w:ascii="Arial" w:hAnsi="Arial" w:cs="Arial"/>
          <w:lang w:eastAsia="zh-CN"/>
        </w:rPr>
        <w:t>uring the discussion in the last meeting, some companies had concerns on the SRS capacity if sequence ID is configured commonly across cells and preferred to make it per cell basis. In our views, the SRS capacity is dependent on resources in time, frequency, spatial, and code domain. As defined by LPHAP use case 6, the positioning interval is required to be 15~30s, and hence, the periodicity of SRS in multiple cells can be as long as 10.24s and even longer (as proposed by some companies to introduce larger SRS periodicity value). From the time domain perspective, we think that it has already provided sufficient SRS capacity for typical LPHAP use cases, e.g., the indoor factory scenarios. Hence, we don’t see strong advantages to introduce a per cell basis sequence ID.</w:t>
      </w:r>
    </w:p>
    <w:p w14:paraId="2F55D95A" w14:textId="5F013C36" w:rsidR="00035A53" w:rsidRDefault="008919FC" w:rsidP="005326F7">
      <w:pPr>
        <w:spacing w:beforeLines="50" w:before="120" w:after="0" w:line="288" w:lineRule="auto"/>
        <w:jc w:val="both"/>
        <w:rPr>
          <w:rFonts w:ascii="Arial" w:hAnsi="Arial" w:cs="Arial"/>
          <w:b/>
          <w:bCs/>
          <w:i/>
          <w:iCs/>
          <w:u w:val="single"/>
          <w:lang w:eastAsia="zh-CN"/>
        </w:rPr>
      </w:pPr>
      <w:r>
        <w:rPr>
          <w:rFonts w:ascii="Arial" w:hAnsi="Arial" w:cs="Arial" w:hint="eastAsia"/>
          <w:b/>
          <w:bCs/>
          <w:lang w:eastAsia="zh-CN"/>
        </w:rPr>
        <w:t>P</w:t>
      </w:r>
      <w:r>
        <w:rPr>
          <w:rFonts w:ascii="Arial" w:hAnsi="Arial" w:cs="Arial"/>
          <w:b/>
          <w:bCs/>
          <w:lang w:eastAsia="zh-CN"/>
        </w:rPr>
        <w:t>roposal 1</w:t>
      </w:r>
      <w:r>
        <w:rPr>
          <w:rFonts w:ascii="Arial" w:hAnsi="Arial" w:cs="Arial" w:hint="eastAsia"/>
          <w:b/>
          <w:bCs/>
          <w:lang w:eastAsia="zh-CN"/>
        </w:rPr>
        <w:t>:</w:t>
      </w:r>
      <w:r>
        <w:rPr>
          <w:rFonts w:ascii="Arial" w:hAnsi="Arial" w:cs="Arial"/>
          <w:b/>
          <w:bCs/>
          <w:lang w:eastAsia="zh-CN"/>
        </w:rPr>
        <w:t xml:space="preserve"> </w:t>
      </w:r>
      <w:r w:rsidR="00DB44A0" w:rsidRPr="00B81EA7">
        <w:rPr>
          <w:rFonts w:ascii="Arial" w:hAnsi="Arial" w:cs="Arial"/>
          <w:b/>
          <w:bCs/>
          <w:lang w:eastAsia="zh-CN"/>
        </w:rPr>
        <w:t>For SRS for positioning configuration in multiple cells for a UE in RRC_INACTIVE state,</w:t>
      </w:r>
      <w:r w:rsidR="00DB44A0">
        <w:rPr>
          <w:rFonts w:ascii="Arial" w:hAnsi="Arial" w:cs="Arial"/>
          <w:b/>
          <w:bCs/>
          <w:lang w:eastAsia="zh-CN"/>
        </w:rPr>
        <w:t xml:space="preserve"> </w:t>
      </w:r>
      <w:r w:rsidR="00DB44A0" w:rsidRPr="00B81EA7">
        <w:rPr>
          <w:rFonts w:ascii="Arial" w:hAnsi="Arial" w:cs="Arial"/>
          <w:b/>
          <w:bCs/>
          <w:lang w:eastAsia="zh-CN"/>
        </w:rPr>
        <w:t xml:space="preserve">sequence </w:t>
      </w:r>
      <w:r w:rsidR="004F105A" w:rsidRPr="00B81EA7">
        <w:rPr>
          <w:rFonts w:ascii="Arial" w:hAnsi="Arial" w:cs="Arial"/>
          <w:b/>
          <w:bCs/>
          <w:lang w:eastAsia="zh-CN"/>
        </w:rPr>
        <w:t>ID</w:t>
      </w:r>
      <w:r w:rsidR="00DB44A0">
        <w:rPr>
          <w:rFonts w:ascii="Arial" w:hAnsi="Arial" w:cs="Arial"/>
          <w:b/>
          <w:bCs/>
          <w:lang w:eastAsia="zh-CN"/>
        </w:rPr>
        <w:t xml:space="preserve"> </w:t>
      </w:r>
      <w:r w:rsidR="00F278EB">
        <w:rPr>
          <w:rFonts w:ascii="Arial" w:hAnsi="Arial" w:cs="Arial"/>
          <w:b/>
          <w:bCs/>
          <w:lang w:eastAsia="zh-CN"/>
        </w:rPr>
        <w:t>is configured commonly across cells within the validity area</w:t>
      </w:r>
      <w:r w:rsidR="002E70B0">
        <w:rPr>
          <w:rFonts w:ascii="Arial" w:hAnsi="Arial" w:cs="Arial"/>
          <w:b/>
          <w:bCs/>
          <w:lang w:eastAsia="zh-CN"/>
        </w:rPr>
        <w:t>.</w:t>
      </w:r>
    </w:p>
    <w:p w14:paraId="60EBEEDB" w14:textId="36B8ACCF" w:rsidR="00B32410" w:rsidRDefault="00B32410" w:rsidP="005326F7">
      <w:pPr>
        <w:spacing w:beforeLines="50" w:before="120" w:after="0" w:line="288" w:lineRule="auto"/>
        <w:jc w:val="both"/>
        <w:rPr>
          <w:rFonts w:ascii="Arial" w:hAnsi="Arial" w:cs="Arial"/>
          <w:b/>
          <w:bCs/>
          <w:i/>
          <w:iCs/>
          <w:u w:val="single"/>
          <w:lang w:eastAsia="zh-CN"/>
        </w:rPr>
      </w:pPr>
    </w:p>
    <w:p w14:paraId="65CA40F6" w14:textId="2D65277C" w:rsidR="0030044A" w:rsidRDefault="0030044A" w:rsidP="005326F7">
      <w:pPr>
        <w:spacing w:beforeLines="50" w:before="120" w:after="0" w:line="288" w:lineRule="auto"/>
        <w:jc w:val="both"/>
        <w:rPr>
          <w:rFonts w:ascii="Arial" w:hAnsi="Arial" w:cs="Arial"/>
          <w:b/>
          <w:bCs/>
          <w:i/>
          <w:iCs/>
          <w:u w:val="single"/>
          <w:lang w:eastAsia="zh-CN"/>
        </w:rPr>
      </w:pPr>
      <w:r>
        <w:rPr>
          <w:rFonts w:ascii="Arial" w:hAnsi="Arial" w:cs="Arial" w:hint="eastAsia"/>
          <w:b/>
          <w:bCs/>
          <w:i/>
          <w:iCs/>
          <w:u w:val="single"/>
          <w:lang w:eastAsia="zh-CN"/>
        </w:rPr>
        <w:t>T</w:t>
      </w:r>
      <w:r>
        <w:rPr>
          <w:rFonts w:ascii="Arial" w:hAnsi="Arial" w:cs="Arial"/>
          <w:b/>
          <w:bCs/>
          <w:i/>
          <w:iCs/>
          <w:u w:val="single"/>
          <w:lang w:eastAsia="zh-CN"/>
        </w:rPr>
        <w:t>A timer and RSRP change threshold</w:t>
      </w:r>
    </w:p>
    <w:p w14:paraId="1CA89937" w14:textId="4295A52C" w:rsidR="0030044A" w:rsidRDefault="0030044A" w:rsidP="0030044A">
      <w:pPr>
        <w:snapToGrid w:val="0"/>
        <w:spacing w:beforeLines="50" w:before="120" w:line="288" w:lineRule="auto"/>
        <w:rPr>
          <w:rFonts w:ascii="Arial" w:hAnsi="Arial" w:cs="Arial"/>
          <w:lang w:val="en-US" w:eastAsia="zh-CN"/>
        </w:rPr>
      </w:pPr>
      <w:r w:rsidRPr="0030044A">
        <w:rPr>
          <w:rFonts w:ascii="Arial" w:hAnsi="Arial" w:cs="Arial"/>
          <w:lang w:val="en-US" w:eastAsia="zh-CN"/>
        </w:rPr>
        <w:t xml:space="preserve">In RAN1#112 meeting, </w:t>
      </w:r>
      <w:r w:rsidR="00313428">
        <w:rPr>
          <w:rFonts w:ascii="Arial" w:hAnsi="Arial" w:cs="Arial"/>
          <w:lang w:val="en-US" w:eastAsia="zh-CN"/>
        </w:rPr>
        <w:t>whether the value of TA timer and RSRP change threshold configured in the SRS configurations for UEs in RRC_INACTIVE state can be extended to multiple cells, and the following agreement was achieved:</w:t>
      </w:r>
    </w:p>
    <w:tbl>
      <w:tblPr>
        <w:tblStyle w:val="af1"/>
        <w:tblW w:w="0" w:type="auto"/>
        <w:tblLook w:val="04A0" w:firstRow="1" w:lastRow="0" w:firstColumn="1" w:lastColumn="0" w:noHBand="0" w:noVBand="1"/>
      </w:tblPr>
      <w:tblGrid>
        <w:gridCol w:w="9962"/>
      </w:tblGrid>
      <w:tr w:rsidR="00313428" w14:paraId="3B3AD539" w14:textId="77777777" w:rsidTr="00313428">
        <w:tc>
          <w:tcPr>
            <w:tcW w:w="9962" w:type="dxa"/>
          </w:tcPr>
          <w:p w14:paraId="74318112" w14:textId="77777777" w:rsidR="00313428" w:rsidRPr="00DF7A7A" w:rsidRDefault="00313428" w:rsidP="00313428">
            <w:pPr>
              <w:spacing w:after="0" w:line="288" w:lineRule="auto"/>
              <w:rPr>
                <w:b/>
                <w:lang w:eastAsia="x-none"/>
              </w:rPr>
            </w:pPr>
            <w:r w:rsidRPr="00DF7A7A">
              <w:rPr>
                <w:b/>
                <w:highlight w:val="green"/>
                <w:lang w:eastAsia="x-none"/>
              </w:rPr>
              <w:t>Agreement</w:t>
            </w:r>
          </w:p>
          <w:p w14:paraId="2A319716" w14:textId="77777777" w:rsidR="00313428" w:rsidRPr="001374E4" w:rsidRDefault="00313428" w:rsidP="00313428">
            <w:pPr>
              <w:pStyle w:val="af9"/>
              <w:spacing w:line="288" w:lineRule="auto"/>
              <w:ind w:left="0"/>
              <w:rPr>
                <w:rFonts w:ascii="Times New Roman" w:hAnsi="Times New Roman"/>
                <w:szCs w:val="20"/>
                <w:lang w:eastAsia="zh-CN"/>
              </w:rPr>
            </w:pPr>
            <w:r w:rsidRPr="001374E4">
              <w:rPr>
                <w:rFonts w:ascii="Times New Roman" w:eastAsia="等线" w:hAnsi="Times New Roman"/>
                <w:szCs w:val="20"/>
                <w:lang w:eastAsia="zh-CN"/>
              </w:rPr>
              <w:t>From RAN1 perspective, it is feasible to configure SRS positioning validity area-specific TA timer (e.g., with larger values) for a UE in RRC_INACTIVE state. Details can be up to RAN2.</w:t>
            </w:r>
          </w:p>
          <w:p w14:paraId="4B7DF119" w14:textId="77777777" w:rsidR="00313428" w:rsidRPr="007D02D4" w:rsidRDefault="00313428" w:rsidP="00313428">
            <w:pPr>
              <w:numPr>
                <w:ilvl w:val="0"/>
                <w:numId w:val="48"/>
              </w:numPr>
              <w:overflowPunct/>
              <w:autoSpaceDE/>
              <w:autoSpaceDN/>
              <w:adjustRightInd/>
              <w:snapToGrid w:val="0"/>
              <w:spacing w:after="0" w:line="288" w:lineRule="auto"/>
              <w:ind w:hanging="363"/>
              <w:contextualSpacing/>
              <w:textAlignment w:val="auto"/>
              <w:rPr>
                <w:rFonts w:eastAsia="宋体"/>
              </w:rPr>
            </w:pPr>
            <w:r w:rsidRPr="007D02D4">
              <w:rPr>
                <w:rFonts w:eastAsia="宋体"/>
              </w:rPr>
              <w:t>For TA validation, use of area-specific RSRP change threshold is feasible</w:t>
            </w:r>
          </w:p>
          <w:p w14:paraId="0AC17890" w14:textId="4832F9C6" w:rsidR="00313428" w:rsidRPr="00313428" w:rsidRDefault="00313428" w:rsidP="00313428">
            <w:pPr>
              <w:numPr>
                <w:ilvl w:val="1"/>
                <w:numId w:val="48"/>
              </w:numPr>
              <w:overflowPunct/>
              <w:autoSpaceDE/>
              <w:autoSpaceDN/>
              <w:adjustRightInd/>
              <w:snapToGrid w:val="0"/>
              <w:spacing w:after="0" w:line="288" w:lineRule="auto"/>
              <w:contextualSpacing/>
              <w:textAlignment w:val="auto"/>
              <w:rPr>
                <w:rFonts w:eastAsia="宋体"/>
              </w:rPr>
            </w:pPr>
            <w:r w:rsidRPr="007D02D4">
              <w:rPr>
                <w:rFonts w:eastAsia="宋体"/>
              </w:rPr>
              <w:lastRenderedPageBreak/>
              <w:t>FFS: which RS is the reference RS for the RSRP change threshold</w:t>
            </w:r>
          </w:p>
        </w:tc>
      </w:tr>
    </w:tbl>
    <w:p w14:paraId="01EE58DD" w14:textId="0D84A866" w:rsidR="00313428" w:rsidRDefault="004E6F31" w:rsidP="0030044A">
      <w:pPr>
        <w:snapToGrid w:val="0"/>
        <w:spacing w:beforeLines="50" w:before="120" w:line="288" w:lineRule="auto"/>
        <w:rPr>
          <w:rFonts w:ascii="Arial" w:hAnsi="Arial" w:cs="Arial"/>
          <w:lang w:val="en-US" w:eastAsia="zh-CN"/>
        </w:rPr>
      </w:pPr>
      <w:r>
        <w:rPr>
          <w:rFonts w:ascii="Arial" w:hAnsi="Arial" w:cs="Arial" w:hint="eastAsia"/>
          <w:lang w:val="en-US" w:eastAsia="zh-CN"/>
        </w:rPr>
        <w:lastRenderedPageBreak/>
        <w:t>I</w:t>
      </w:r>
      <w:r>
        <w:rPr>
          <w:rFonts w:ascii="Arial" w:hAnsi="Arial" w:cs="Arial"/>
          <w:lang w:val="en-US" w:eastAsia="zh-CN"/>
        </w:rPr>
        <w:t xml:space="preserve">n Rel-17, the RS used to measure the increase/decrease of RSRP is the downlink pathloss reference RS. During the discussion, some companies suggested to further consider whether the reference RS for the RSRP change threshold is further enhanced and its relationship with the RSRP change threshold applicable to multiple cells. </w:t>
      </w:r>
      <w:r w:rsidR="00C051D0">
        <w:rPr>
          <w:rFonts w:ascii="Arial" w:hAnsi="Arial" w:cs="Arial"/>
          <w:lang w:val="en-US" w:eastAsia="zh-CN"/>
        </w:rPr>
        <w:t>In general, it seems not necessary to update the reference RS for the RSRP change threshold, though it is dependent on UE location, with a larger value of RSRP change threshold, use of an area-specific RSRP change threshold for TA validation is feasible no matter which RS is adopted as the reference RS.</w:t>
      </w:r>
    </w:p>
    <w:p w14:paraId="353D182A" w14:textId="713F12EB" w:rsidR="00C051D0" w:rsidRDefault="00C051D0" w:rsidP="0030044A">
      <w:pPr>
        <w:snapToGrid w:val="0"/>
        <w:spacing w:beforeLines="50" w:before="120" w:line="288" w:lineRule="auto"/>
        <w:rPr>
          <w:rFonts w:ascii="Arial" w:hAnsi="Arial" w:cs="Arial"/>
          <w:lang w:val="en-US" w:eastAsia="zh-CN"/>
        </w:rPr>
      </w:pPr>
      <w:r>
        <w:rPr>
          <w:rFonts w:ascii="Arial" w:hAnsi="Arial" w:cs="Arial" w:hint="eastAsia"/>
          <w:lang w:val="en-US" w:eastAsia="zh-CN"/>
        </w:rPr>
        <w:t>O</w:t>
      </w:r>
      <w:r>
        <w:rPr>
          <w:rFonts w:ascii="Arial" w:hAnsi="Arial" w:cs="Arial"/>
          <w:lang w:val="en-US" w:eastAsia="zh-CN"/>
        </w:rPr>
        <w:t>n the other hand, we are open to consider enhancement on the reference RS for the RSRP change threshold. Taking UE location-based SRS parameters into account, some enhancements may be required for power control, spatial relation, and UL timing to transmit SRS, and it may have impact on enhancement on related downlink reference RS. In this sense, the reference RS for the RSRP change threshold can be re-considered accordingly.</w:t>
      </w:r>
    </w:p>
    <w:p w14:paraId="1BC5A3FB" w14:textId="3B9C8C00" w:rsidR="00CF0AF1" w:rsidRPr="00B81EA7" w:rsidRDefault="00CF0AF1" w:rsidP="0030044A">
      <w:pPr>
        <w:snapToGrid w:val="0"/>
        <w:spacing w:beforeLines="50" w:before="120" w:line="288" w:lineRule="auto"/>
        <w:rPr>
          <w:rFonts w:ascii="Arial" w:hAnsi="Arial" w:cs="Arial"/>
          <w:b/>
          <w:bCs/>
          <w:lang w:val="en-US" w:eastAsia="zh-CN"/>
        </w:rPr>
      </w:pPr>
      <w:r w:rsidRPr="00B81EA7">
        <w:rPr>
          <w:rFonts w:ascii="Arial" w:hAnsi="Arial" w:cs="Arial"/>
          <w:b/>
          <w:bCs/>
          <w:lang w:val="en-US" w:eastAsia="zh-CN"/>
        </w:rPr>
        <w:t>Proposal 2: From RAN1 perspective, it is feasible to use of area-specific RSRP change threshold for TA validation no matter which RS is used as the reference RS for the RSRP change threshold.</w:t>
      </w:r>
    </w:p>
    <w:p w14:paraId="378F9459" w14:textId="6366DD62" w:rsidR="00CF0AF1" w:rsidRPr="00B81EA7" w:rsidRDefault="00CF0AF1" w:rsidP="00CF0AF1">
      <w:pPr>
        <w:pStyle w:val="af9"/>
        <w:numPr>
          <w:ilvl w:val="0"/>
          <w:numId w:val="41"/>
        </w:numPr>
        <w:snapToGrid w:val="0"/>
        <w:spacing w:beforeLines="50" w:before="120" w:line="288" w:lineRule="auto"/>
        <w:ind w:left="851"/>
        <w:rPr>
          <w:rFonts w:ascii="Arial" w:hAnsi="Arial" w:cs="Arial"/>
          <w:b/>
          <w:bCs/>
          <w:sz w:val="20"/>
          <w:szCs w:val="20"/>
          <w:lang w:eastAsia="zh-CN"/>
        </w:rPr>
      </w:pPr>
      <w:r w:rsidRPr="00B81EA7">
        <w:rPr>
          <w:rFonts w:ascii="Arial" w:hAnsi="Arial" w:cs="Arial"/>
          <w:b/>
          <w:bCs/>
          <w:sz w:val="20"/>
          <w:szCs w:val="20"/>
          <w:lang w:eastAsia="zh-CN"/>
        </w:rPr>
        <w:t>Open to discuss further enhancements on the reference RS for the RSRP change threshold in consideration of enhancements on power control, spatial relation, and UL timing to transmit SRS in multiple cells.</w:t>
      </w:r>
    </w:p>
    <w:p w14:paraId="2EB53E17" w14:textId="77777777" w:rsidR="0030044A" w:rsidRPr="003477C4" w:rsidRDefault="0030044A" w:rsidP="005326F7">
      <w:pPr>
        <w:spacing w:beforeLines="50" w:before="120" w:after="0" w:line="288" w:lineRule="auto"/>
        <w:jc w:val="both"/>
        <w:rPr>
          <w:rFonts w:ascii="Arial" w:hAnsi="Arial" w:cs="Arial"/>
          <w:b/>
          <w:bCs/>
          <w:i/>
          <w:iCs/>
          <w:u w:val="single"/>
          <w:lang w:eastAsia="zh-CN"/>
        </w:rPr>
      </w:pPr>
    </w:p>
    <w:p w14:paraId="088B595D" w14:textId="6C54ACA7" w:rsidR="00785DE9" w:rsidRPr="00D47540" w:rsidRDefault="00785DE9" w:rsidP="00785DE9">
      <w:pPr>
        <w:pStyle w:val="3GPPH2"/>
        <w:numPr>
          <w:ilvl w:val="0"/>
          <w:numId w:val="0"/>
        </w:numPr>
        <w:rPr>
          <w:sz w:val="24"/>
          <w:szCs w:val="24"/>
          <w:lang w:eastAsia="zh-CN"/>
        </w:rPr>
      </w:pPr>
      <w:r w:rsidRPr="00D47540">
        <w:rPr>
          <w:sz w:val="24"/>
          <w:szCs w:val="24"/>
          <w:lang w:eastAsia="zh-CN"/>
        </w:rPr>
        <w:t>2.</w:t>
      </w:r>
      <w:r>
        <w:rPr>
          <w:sz w:val="24"/>
          <w:szCs w:val="24"/>
          <w:lang w:eastAsia="zh-CN"/>
        </w:rPr>
        <w:t>2</w:t>
      </w:r>
      <w:r w:rsidRPr="00D47540">
        <w:rPr>
          <w:sz w:val="24"/>
          <w:szCs w:val="24"/>
          <w:lang w:eastAsia="zh-CN"/>
        </w:rPr>
        <w:t xml:space="preserve"> </w:t>
      </w:r>
      <w:r>
        <w:rPr>
          <w:sz w:val="24"/>
          <w:szCs w:val="24"/>
          <w:lang w:eastAsia="zh-CN"/>
        </w:rPr>
        <w:t>UL timing</w:t>
      </w:r>
    </w:p>
    <w:p w14:paraId="2EF0AB0B" w14:textId="1334E9B8" w:rsidR="005226FD" w:rsidRDefault="005226FD" w:rsidP="00A05C7C">
      <w:pPr>
        <w:snapToGrid w:val="0"/>
        <w:spacing w:beforeLines="50" w:before="120" w:line="288" w:lineRule="auto"/>
        <w:rPr>
          <w:rFonts w:ascii="Arial" w:hAnsi="Arial" w:cs="Arial"/>
          <w:lang w:val="en-US" w:eastAsia="zh-CN"/>
        </w:rPr>
      </w:pPr>
      <w:r>
        <w:rPr>
          <w:rFonts w:ascii="Arial" w:hAnsi="Arial" w:cs="Arial" w:hint="eastAsia"/>
          <w:lang w:val="en-US" w:eastAsia="zh-CN"/>
        </w:rPr>
        <w:t>I</w:t>
      </w:r>
      <w:r>
        <w:rPr>
          <w:rFonts w:ascii="Arial" w:hAnsi="Arial" w:cs="Arial"/>
          <w:lang w:val="en-US" w:eastAsia="zh-CN"/>
        </w:rPr>
        <w:t>n the last RAN1 meeting, the following agreement was reached:</w:t>
      </w:r>
    </w:p>
    <w:tbl>
      <w:tblPr>
        <w:tblStyle w:val="af1"/>
        <w:tblW w:w="0" w:type="auto"/>
        <w:tblLook w:val="04A0" w:firstRow="1" w:lastRow="0" w:firstColumn="1" w:lastColumn="0" w:noHBand="0" w:noVBand="1"/>
      </w:tblPr>
      <w:tblGrid>
        <w:gridCol w:w="9962"/>
      </w:tblGrid>
      <w:tr w:rsidR="005226FD" w14:paraId="242B32F5" w14:textId="77777777" w:rsidTr="005226FD">
        <w:tc>
          <w:tcPr>
            <w:tcW w:w="9962" w:type="dxa"/>
          </w:tcPr>
          <w:p w14:paraId="284EA8A3" w14:textId="77777777" w:rsidR="005226FD" w:rsidRPr="00A24568" w:rsidRDefault="005226FD" w:rsidP="00B81EA7">
            <w:pPr>
              <w:spacing w:after="0" w:line="288" w:lineRule="auto"/>
              <w:rPr>
                <w:b/>
                <w:lang w:eastAsia="x-none"/>
              </w:rPr>
            </w:pPr>
            <w:r w:rsidRPr="00A24568">
              <w:rPr>
                <w:b/>
                <w:highlight w:val="green"/>
                <w:lang w:eastAsia="x-none"/>
              </w:rPr>
              <w:t>Agreement</w:t>
            </w:r>
          </w:p>
          <w:p w14:paraId="6CA84190" w14:textId="77777777" w:rsidR="005226FD" w:rsidRPr="00A24568" w:rsidRDefault="005226FD" w:rsidP="00B81EA7">
            <w:pPr>
              <w:pStyle w:val="af9"/>
              <w:spacing w:line="288" w:lineRule="auto"/>
              <w:ind w:left="0"/>
              <w:rPr>
                <w:rFonts w:ascii="Times New Roman" w:hAnsi="Times New Roman"/>
                <w:iCs/>
              </w:rPr>
            </w:pPr>
            <w:r w:rsidRPr="00A24568">
              <w:rPr>
                <w:rFonts w:ascii="Times New Roman" w:eastAsia="等线" w:hAnsi="Times New Roman"/>
                <w:szCs w:val="20"/>
                <w:lang w:eastAsia="zh-CN"/>
              </w:rPr>
              <w:t>For the determination of UL timing to transmit SRS for positioning by UEs in RRC_INACTIVE state within the SRS positioning validity area</w:t>
            </w:r>
            <w:r w:rsidRPr="00A24568">
              <w:rPr>
                <w:rFonts w:ascii="Times New Roman" w:hAnsi="Times New Roman"/>
                <w:szCs w:val="20"/>
                <w:lang w:eastAsia="zh-CN"/>
              </w:rPr>
              <w:t>:</w:t>
            </w:r>
          </w:p>
          <w:p w14:paraId="0DE8350A" w14:textId="77777777" w:rsidR="005226FD" w:rsidRPr="00A24568" w:rsidRDefault="005226FD" w:rsidP="00B81EA7">
            <w:pPr>
              <w:pStyle w:val="af9"/>
              <w:numPr>
                <w:ilvl w:val="1"/>
                <w:numId w:val="49"/>
              </w:numPr>
              <w:spacing w:line="288" w:lineRule="auto"/>
              <w:rPr>
                <w:rFonts w:ascii="Times New Roman" w:hAnsi="Times New Roman"/>
                <w:szCs w:val="20"/>
                <w:lang w:eastAsia="zh-CN"/>
              </w:rPr>
            </w:pPr>
            <w:r w:rsidRPr="00A24568">
              <w:rPr>
                <w:rFonts w:ascii="Times New Roman" w:hAnsi="Times New Roman"/>
                <w:szCs w:val="20"/>
                <w:lang w:eastAsia="zh-CN"/>
              </w:rPr>
              <w:t>For the UL timing advance, further study the following options, including the DL reference timing for each option:</w:t>
            </w:r>
          </w:p>
          <w:p w14:paraId="204780B3" w14:textId="77777777" w:rsidR="005226FD" w:rsidRPr="00A24568" w:rsidRDefault="005226FD" w:rsidP="00B81EA7">
            <w:pPr>
              <w:numPr>
                <w:ilvl w:val="1"/>
                <w:numId w:val="48"/>
              </w:numPr>
              <w:overflowPunct/>
              <w:autoSpaceDE/>
              <w:autoSpaceDN/>
              <w:adjustRightInd/>
              <w:snapToGrid w:val="0"/>
              <w:spacing w:after="0" w:line="288" w:lineRule="auto"/>
              <w:contextualSpacing/>
              <w:textAlignment w:val="auto"/>
              <w:rPr>
                <w:rFonts w:eastAsia="宋体"/>
              </w:rPr>
            </w:pPr>
            <w:r w:rsidRPr="00A24568">
              <w:rPr>
                <w:rFonts w:eastAsia="宋体"/>
              </w:rPr>
              <w:t>Option 1: UE maintains the TA obtained from the last serving cell within the validity area</w:t>
            </w:r>
          </w:p>
          <w:p w14:paraId="7221121D" w14:textId="77777777" w:rsidR="005226FD" w:rsidRPr="00A24568" w:rsidRDefault="005226FD" w:rsidP="00B81EA7">
            <w:pPr>
              <w:numPr>
                <w:ilvl w:val="1"/>
                <w:numId w:val="48"/>
              </w:numPr>
              <w:overflowPunct/>
              <w:autoSpaceDE/>
              <w:autoSpaceDN/>
              <w:adjustRightInd/>
              <w:snapToGrid w:val="0"/>
              <w:spacing w:after="0" w:line="288" w:lineRule="auto"/>
              <w:contextualSpacing/>
              <w:textAlignment w:val="auto"/>
              <w:rPr>
                <w:rFonts w:eastAsia="宋体"/>
              </w:rPr>
            </w:pPr>
            <w:r w:rsidRPr="00A24568">
              <w:rPr>
                <w:rFonts w:eastAsia="宋体"/>
              </w:rPr>
              <w:t xml:space="preserve">Option 2: UE autonomously adjusts the TA </w:t>
            </w:r>
          </w:p>
          <w:p w14:paraId="79C0E07D" w14:textId="77777777" w:rsidR="005226FD" w:rsidRPr="00A24568" w:rsidRDefault="005226FD" w:rsidP="00B81EA7">
            <w:pPr>
              <w:numPr>
                <w:ilvl w:val="2"/>
                <w:numId w:val="48"/>
              </w:numPr>
              <w:overflowPunct/>
              <w:autoSpaceDE/>
              <w:autoSpaceDN/>
              <w:adjustRightInd/>
              <w:snapToGrid w:val="0"/>
              <w:spacing w:after="0" w:line="288" w:lineRule="auto"/>
              <w:contextualSpacing/>
              <w:textAlignment w:val="auto"/>
              <w:rPr>
                <w:rFonts w:eastAsia="宋体"/>
              </w:rPr>
            </w:pPr>
            <w:r w:rsidRPr="00A24568">
              <w:rPr>
                <w:rFonts w:eastAsia="宋体"/>
              </w:rPr>
              <w:t>FFS: how the UE adjusts the TA, e.g. up to UE implementation, or based on the TA from the last serving cell and the DL time difference measurement of SSBs from the last serving cell and the new camping cell.</w:t>
            </w:r>
          </w:p>
          <w:p w14:paraId="77710249" w14:textId="77777777" w:rsidR="005226FD" w:rsidRPr="00A24568" w:rsidRDefault="005226FD" w:rsidP="00B81EA7">
            <w:pPr>
              <w:numPr>
                <w:ilvl w:val="2"/>
                <w:numId w:val="48"/>
              </w:numPr>
              <w:overflowPunct/>
              <w:autoSpaceDE/>
              <w:autoSpaceDN/>
              <w:adjustRightInd/>
              <w:snapToGrid w:val="0"/>
              <w:spacing w:after="0" w:line="288" w:lineRule="auto"/>
              <w:contextualSpacing/>
              <w:textAlignment w:val="auto"/>
              <w:rPr>
                <w:rFonts w:eastAsia="宋体"/>
              </w:rPr>
            </w:pPr>
            <w:r w:rsidRPr="00A24568">
              <w:rPr>
                <w:rFonts w:eastAsia="宋体"/>
              </w:rPr>
              <w:t>FFS: whether there is RAN1 specification impact</w:t>
            </w:r>
          </w:p>
          <w:p w14:paraId="4571937E" w14:textId="77777777" w:rsidR="005226FD" w:rsidRPr="00A24568" w:rsidRDefault="005226FD" w:rsidP="00B81EA7">
            <w:pPr>
              <w:numPr>
                <w:ilvl w:val="1"/>
                <w:numId w:val="48"/>
              </w:numPr>
              <w:overflowPunct/>
              <w:autoSpaceDE/>
              <w:autoSpaceDN/>
              <w:adjustRightInd/>
              <w:snapToGrid w:val="0"/>
              <w:spacing w:after="0" w:line="288" w:lineRule="auto"/>
              <w:contextualSpacing/>
              <w:textAlignment w:val="auto"/>
              <w:rPr>
                <w:rFonts w:eastAsia="等线"/>
                <w:lang w:eastAsia="zh-CN"/>
              </w:rPr>
            </w:pPr>
            <w:r w:rsidRPr="00A24568">
              <w:rPr>
                <w:rFonts w:eastAsia="等线"/>
                <w:lang w:eastAsia="zh-CN"/>
              </w:rPr>
              <w:t>Option 3: UE maintains multiple TA values, e.g. UE obtains TA using RACH</w:t>
            </w:r>
          </w:p>
          <w:p w14:paraId="126412A0" w14:textId="77777777" w:rsidR="005226FD" w:rsidRPr="00B81EA7" w:rsidRDefault="005226FD" w:rsidP="00B81EA7">
            <w:pPr>
              <w:snapToGrid w:val="0"/>
              <w:spacing w:before="0" w:after="0" w:line="288" w:lineRule="auto"/>
              <w:rPr>
                <w:rFonts w:ascii="Arial" w:hAnsi="Arial" w:cs="Arial"/>
                <w:lang w:eastAsia="zh-CN"/>
              </w:rPr>
            </w:pPr>
          </w:p>
        </w:tc>
      </w:tr>
    </w:tbl>
    <w:p w14:paraId="6FF6F9C7" w14:textId="25E4D8DB" w:rsidR="005226FD" w:rsidRDefault="001B6D83" w:rsidP="00A05C7C">
      <w:pPr>
        <w:snapToGrid w:val="0"/>
        <w:spacing w:beforeLines="50" w:before="120" w:line="288" w:lineRule="auto"/>
        <w:rPr>
          <w:rFonts w:ascii="Arial" w:hAnsi="Arial" w:cs="Arial"/>
          <w:lang w:val="en-US" w:eastAsia="zh-CN"/>
        </w:rPr>
      </w:pPr>
      <w:r>
        <w:rPr>
          <w:rFonts w:ascii="Arial" w:hAnsi="Arial" w:cs="Arial" w:hint="eastAsia"/>
          <w:lang w:val="en-US" w:eastAsia="zh-CN"/>
        </w:rPr>
        <w:t>S</w:t>
      </w:r>
      <w:r>
        <w:rPr>
          <w:rFonts w:ascii="Arial" w:hAnsi="Arial" w:cs="Arial"/>
          <w:lang w:val="en-US" w:eastAsia="zh-CN"/>
        </w:rPr>
        <w:t xml:space="preserve">everal options were agreed for further down-selection for the determination of UL timing to transmit SRS </w:t>
      </w:r>
      <w:r w:rsidR="007F72F3">
        <w:rPr>
          <w:rFonts w:ascii="Arial" w:hAnsi="Arial" w:cs="Arial"/>
          <w:lang w:val="en-US" w:eastAsia="zh-CN"/>
        </w:rPr>
        <w:t>in multiple cells</w:t>
      </w:r>
      <w:r>
        <w:rPr>
          <w:rFonts w:ascii="Arial" w:hAnsi="Arial" w:cs="Arial"/>
          <w:lang w:val="en-US" w:eastAsia="zh-CN"/>
        </w:rPr>
        <w:t>.</w:t>
      </w:r>
      <w:r w:rsidR="00385AF5">
        <w:rPr>
          <w:rFonts w:ascii="Arial" w:hAnsi="Arial" w:cs="Arial"/>
          <w:lang w:val="en-US" w:eastAsia="zh-CN"/>
        </w:rPr>
        <w:t xml:space="preserve"> In the following, we further provide our views.</w:t>
      </w:r>
    </w:p>
    <w:p w14:paraId="660DD3A3" w14:textId="1D38D113" w:rsidR="003B2BBB" w:rsidRDefault="00BC78E8" w:rsidP="00BC78E8">
      <w:pPr>
        <w:snapToGrid w:val="0"/>
        <w:spacing w:beforeLines="50" w:before="120" w:line="288" w:lineRule="auto"/>
        <w:rPr>
          <w:rFonts w:ascii="Arial" w:hAnsi="Arial" w:cs="Arial"/>
          <w:lang w:val="en-US" w:eastAsia="zh-CN"/>
        </w:rPr>
      </w:pPr>
      <w:r>
        <w:rPr>
          <w:rFonts w:ascii="Arial" w:hAnsi="Arial" w:cs="Arial" w:hint="eastAsia"/>
          <w:lang w:val="en-US" w:eastAsia="zh-CN"/>
        </w:rPr>
        <w:t>F</w:t>
      </w:r>
      <w:r>
        <w:rPr>
          <w:rFonts w:ascii="Arial" w:hAnsi="Arial" w:cs="Arial"/>
          <w:lang w:val="en-US" w:eastAsia="zh-CN"/>
        </w:rPr>
        <w:t>or Option 1, UE maintains the TA obtained from the last serving cell within the validity area, which is based on the current TA mechanism i</w:t>
      </w:r>
      <w:r w:rsidR="00E960E1">
        <w:rPr>
          <w:rFonts w:ascii="Arial" w:hAnsi="Arial" w:cs="Arial"/>
          <w:lang w:val="en-US" w:eastAsia="zh-CN"/>
        </w:rPr>
        <w:t>n R16</w:t>
      </w:r>
      <w:r>
        <w:rPr>
          <w:rFonts w:ascii="Arial" w:hAnsi="Arial" w:cs="Arial"/>
          <w:lang w:val="en-US" w:eastAsia="zh-CN"/>
        </w:rPr>
        <w:t>/17</w:t>
      </w:r>
      <w:r w:rsidR="00E960E1">
        <w:rPr>
          <w:rFonts w:ascii="Arial" w:hAnsi="Arial" w:cs="Arial"/>
          <w:lang w:val="en-US" w:eastAsia="zh-CN"/>
        </w:rPr>
        <w:t xml:space="preserve"> positioning </w:t>
      </w:r>
      <w:r>
        <w:rPr>
          <w:rFonts w:ascii="Arial" w:hAnsi="Arial" w:cs="Arial"/>
          <w:lang w:val="en-US" w:eastAsia="zh-CN"/>
        </w:rPr>
        <w:t xml:space="preserve">for </w:t>
      </w:r>
      <w:r w:rsidR="00E960E1">
        <w:rPr>
          <w:rFonts w:ascii="Arial" w:hAnsi="Arial" w:cs="Arial"/>
          <w:lang w:val="en-US" w:eastAsia="zh-CN"/>
        </w:rPr>
        <w:t xml:space="preserve">the transmission of SRS positioning towards </w:t>
      </w:r>
      <w:r>
        <w:rPr>
          <w:rFonts w:ascii="Arial" w:hAnsi="Arial" w:cs="Arial"/>
          <w:lang w:val="en-US" w:eastAsia="zh-CN"/>
        </w:rPr>
        <w:t>serving/</w:t>
      </w:r>
      <w:r w:rsidR="00E960E1">
        <w:rPr>
          <w:rFonts w:ascii="Arial" w:hAnsi="Arial" w:cs="Arial"/>
          <w:lang w:val="en-US" w:eastAsia="zh-CN"/>
        </w:rPr>
        <w:t>neighboring cell</w:t>
      </w:r>
      <w:r>
        <w:rPr>
          <w:rFonts w:ascii="Arial" w:hAnsi="Arial" w:cs="Arial"/>
          <w:lang w:val="en-US" w:eastAsia="zh-CN"/>
        </w:rPr>
        <w:t xml:space="preserve">s. </w:t>
      </w:r>
      <w:r>
        <w:rPr>
          <w:rFonts w:ascii="Arial" w:hAnsi="Arial" w:cs="Arial"/>
          <w:lang w:eastAsia="zh-CN"/>
        </w:rPr>
        <w:t xml:space="preserve">Whether </w:t>
      </w:r>
      <w:r w:rsidR="003B2BBB">
        <w:rPr>
          <w:rFonts w:ascii="Arial" w:hAnsi="Arial" w:cs="Arial"/>
          <w:lang w:eastAsia="zh-CN"/>
        </w:rPr>
        <w:t xml:space="preserve">such an </w:t>
      </w:r>
      <w:r>
        <w:rPr>
          <w:rFonts w:ascii="Arial" w:hAnsi="Arial" w:cs="Arial"/>
          <w:lang w:eastAsia="zh-CN"/>
        </w:rPr>
        <w:t xml:space="preserve">option is feasible </w:t>
      </w:r>
      <w:r w:rsidR="003B2BBB">
        <w:rPr>
          <w:rFonts w:ascii="Arial" w:hAnsi="Arial" w:cs="Arial"/>
          <w:lang w:val="en-US" w:eastAsia="zh-CN"/>
        </w:rPr>
        <w:t xml:space="preserve">depends on the deployment and configuration of the cell list. </w:t>
      </w:r>
      <w:r w:rsidR="00106A74">
        <w:rPr>
          <w:rFonts w:ascii="Arial" w:hAnsi="Arial" w:cs="Arial"/>
          <w:lang w:val="en-US" w:eastAsia="zh-CN"/>
        </w:rPr>
        <w:t xml:space="preserve">First of all, the geometrical coverage of adjacent cells within the validity area should be approximately the same. On the other hand, </w:t>
      </w:r>
      <w:r w:rsidR="003B2BBB">
        <w:rPr>
          <w:rFonts w:ascii="Arial" w:hAnsi="Arial" w:cs="Arial"/>
          <w:lang w:val="en-US" w:eastAsia="zh-CN"/>
        </w:rPr>
        <w:t xml:space="preserve">the size of the positioning area containing multiple cells </w:t>
      </w:r>
      <w:r w:rsidR="00106A74">
        <w:rPr>
          <w:rFonts w:ascii="Arial" w:hAnsi="Arial" w:cs="Arial"/>
          <w:lang w:val="en-US" w:eastAsia="zh-CN"/>
        </w:rPr>
        <w:t xml:space="preserve">should </w:t>
      </w:r>
      <w:r w:rsidR="003B2BBB">
        <w:rPr>
          <w:rFonts w:ascii="Arial" w:hAnsi="Arial" w:cs="Arial"/>
          <w:lang w:val="en-US" w:eastAsia="zh-CN"/>
        </w:rPr>
        <w:t xml:space="preserve">be covered by the CP, </w:t>
      </w:r>
      <w:r w:rsidR="00106A74">
        <w:rPr>
          <w:rFonts w:ascii="Arial" w:hAnsi="Arial" w:cs="Arial"/>
          <w:lang w:val="en-US" w:eastAsia="zh-CN"/>
        </w:rPr>
        <w:t xml:space="preserve">in which cases </w:t>
      </w:r>
      <w:r w:rsidR="003B2BBB">
        <w:rPr>
          <w:rFonts w:ascii="Arial" w:hAnsi="Arial" w:cs="Arial"/>
          <w:lang w:val="en-US" w:eastAsia="zh-CN"/>
        </w:rPr>
        <w:t xml:space="preserve">the ICI would not be an issue. To be specific, </w:t>
      </w:r>
      <w:r w:rsidR="003B2BBB">
        <w:rPr>
          <w:rFonts w:ascii="Arial" w:hAnsi="Arial" w:cs="Arial"/>
          <w:lang w:eastAsia="zh-CN"/>
        </w:rPr>
        <w:t xml:space="preserve">considering the SCS of 30 kHz </w:t>
      </w:r>
      <w:r w:rsidR="003B2BBB">
        <w:rPr>
          <w:rFonts w:ascii="Arial" w:hAnsi="Arial" w:cs="Arial"/>
          <w:lang w:eastAsia="zh-CN"/>
        </w:rPr>
        <w:lastRenderedPageBreak/>
        <w:t xml:space="preserve">in FR1, the CP length is 2.34 us which covers </w:t>
      </w:r>
      <w:r w:rsidR="00AB5B74">
        <w:rPr>
          <w:rFonts w:ascii="Arial" w:hAnsi="Arial" w:cs="Arial"/>
          <w:lang w:eastAsia="zh-CN"/>
        </w:rPr>
        <w:t>703m</w:t>
      </w:r>
      <w:r w:rsidR="003B2BBB">
        <w:rPr>
          <w:rFonts w:ascii="Arial" w:hAnsi="Arial" w:cs="Arial"/>
          <w:lang w:eastAsia="zh-CN"/>
        </w:rPr>
        <w:t xml:space="preserve">. </w:t>
      </w:r>
      <w:r w:rsidR="00BD2E95">
        <w:rPr>
          <w:rFonts w:ascii="Arial" w:hAnsi="Arial" w:cs="Arial"/>
          <w:lang w:eastAsia="zh-CN"/>
        </w:rPr>
        <w:t xml:space="preserve">In addition, it should be assumed that cells within the validity area are synchronized. </w:t>
      </w:r>
      <w:r w:rsidR="00106A74">
        <w:rPr>
          <w:rFonts w:ascii="Arial" w:hAnsi="Arial" w:cs="Arial"/>
          <w:lang w:eastAsia="zh-CN"/>
        </w:rPr>
        <w:t>Note that a typical use case of LPHAP is the indoor factory scenarios of flexible assembly lines, logistics and products management, it can be easily ensured that the geometrical coverage among cells are the same</w:t>
      </w:r>
      <w:r w:rsidR="00BD2E95">
        <w:rPr>
          <w:rFonts w:ascii="Arial" w:hAnsi="Arial" w:cs="Arial"/>
          <w:lang w:eastAsia="zh-CN"/>
        </w:rPr>
        <w:t xml:space="preserve"> and the cells are synchronized</w:t>
      </w:r>
      <w:r w:rsidR="00106A74">
        <w:rPr>
          <w:rFonts w:ascii="Arial" w:hAnsi="Arial" w:cs="Arial"/>
          <w:lang w:eastAsia="zh-CN"/>
        </w:rPr>
        <w:t>. In addition, b</w:t>
      </w:r>
      <w:r w:rsidR="003B2BBB">
        <w:rPr>
          <w:rFonts w:ascii="Arial" w:hAnsi="Arial" w:cs="Arial"/>
          <w:lang w:eastAsia="zh-CN"/>
        </w:rPr>
        <w:t xml:space="preserve">y implementation, the validity area of SRS positioning can be within the range, and therefore the same TAG can be maintained </w:t>
      </w:r>
      <w:r w:rsidR="00CF56A4">
        <w:rPr>
          <w:rFonts w:ascii="Arial" w:hAnsi="Arial" w:cs="Arial"/>
          <w:lang w:val="en-US" w:eastAsia="zh-CN"/>
        </w:rPr>
        <w:t xml:space="preserve">within the list of cells. </w:t>
      </w:r>
    </w:p>
    <w:p w14:paraId="287B80F3" w14:textId="77777777" w:rsidR="00BD2E95" w:rsidRDefault="00BC78E8" w:rsidP="00BC78E8">
      <w:pPr>
        <w:snapToGrid w:val="0"/>
        <w:spacing w:beforeLines="50" w:before="120" w:line="288" w:lineRule="auto"/>
        <w:rPr>
          <w:rFonts w:ascii="Arial" w:hAnsi="Arial" w:cs="Arial"/>
          <w:b/>
          <w:bCs/>
          <w:lang w:val="en-US" w:eastAsia="zh-CN"/>
        </w:rPr>
      </w:pPr>
      <w:r w:rsidRPr="00B81EA7">
        <w:rPr>
          <w:rFonts w:ascii="Arial" w:hAnsi="Arial" w:cs="Arial"/>
          <w:b/>
          <w:bCs/>
          <w:lang w:val="en-US" w:eastAsia="zh-CN"/>
        </w:rPr>
        <w:t xml:space="preserve">Observation 1: The feasibility of </w:t>
      </w:r>
      <w:r w:rsidRPr="00106A74">
        <w:rPr>
          <w:rFonts w:ascii="Arial" w:hAnsi="Arial" w:cs="Arial"/>
          <w:b/>
          <w:bCs/>
          <w:lang w:val="en-US" w:eastAsia="zh-CN"/>
        </w:rPr>
        <w:t>UE maintain</w:t>
      </w:r>
      <w:r w:rsidRPr="00603D70">
        <w:rPr>
          <w:rFonts w:ascii="Arial" w:hAnsi="Arial" w:cs="Arial"/>
          <w:b/>
          <w:bCs/>
          <w:lang w:val="en-US" w:eastAsia="zh-CN"/>
        </w:rPr>
        <w:t>ing the TA obtained from the last serving cell within the validity area</w:t>
      </w:r>
      <w:r w:rsidRPr="00B81EA7">
        <w:rPr>
          <w:rFonts w:ascii="Arial" w:hAnsi="Arial" w:cs="Arial"/>
          <w:b/>
          <w:bCs/>
          <w:lang w:val="en-US" w:eastAsia="zh-CN"/>
        </w:rPr>
        <w:t xml:space="preserve"> depends on the deployment and configuration of the validity area</w:t>
      </w:r>
      <w:r w:rsidR="00BD2E95">
        <w:rPr>
          <w:rFonts w:ascii="Arial" w:hAnsi="Arial" w:cs="Arial"/>
          <w:b/>
          <w:bCs/>
          <w:lang w:val="en-US" w:eastAsia="zh-CN"/>
        </w:rPr>
        <w:t>:</w:t>
      </w:r>
    </w:p>
    <w:p w14:paraId="417290FC" w14:textId="77777777" w:rsidR="00BD2E95" w:rsidRPr="00603D70" w:rsidRDefault="00664BCC" w:rsidP="009A09EC">
      <w:pPr>
        <w:pStyle w:val="af9"/>
        <w:numPr>
          <w:ilvl w:val="0"/>
          <w:numId w:val="41"/>
        </w:numPr>
        <w:snapToGrid w:val="0"/>
        <w:spacing w:beforeLines="50" w:before="120" w:line="288" w:lineRule="auto"/>
        <w:ind w:left="851"/>
        <w:rPr>
          <w:rFonts w:ascii="Arial" w:hAnsi="Arial" w:cs="Arial"/>
          <w:b/>
          <w:bCs/>
          <w:sz w:val="20"/>
          <w:szCs w:val="20"/>
          <w:lang w:eastAsia="zh-CN"/>
        </w:rPr>
      </w:pPr>
      <w:r w:rsidRPr="00603D70">
        <w:rPr>
          <w:rFonts w:ascii="Arial" w:hAnsi="Arial" w:cs="Arial"/>
          <w:b/>
          <w:bCs/>
          <w:sz w:val="20"/>
          <w:szCs w:val="20"/>
          <w:lang w:eastAsia="zh-CN"/>
        </w:rPr>
        <w:t>The geometrical coverage of adjacent cells within the validity area should be approximately the same.</w:t>
      </w:r>
    </w:p>
    <w:p w14:paraId="2419CB96" w14:textId="68CA6CB8" w:rsidR="00BC78E8" w:rsidRPr="00B81EA7" w:rsidRDefault="00BC78E8" w:rsidP="009A09EC">
      <w:pPr>
        <w:pStyle w:val="af9"/>
        <w:numPr>
          <w:ilvl w:val="0"/>
          <w:numId w:val="41"/>
        </w:numPr>
        <w:snapToGrid w:val="0"/>
        <w:spacing w:beforeLines="50" w:before="120" w:line="288" w:lineRule="auto"/>
        <w:ind w:left="851"/>
        <w:rPr>
          <w:rFonts w:ascii="Arial" w:hAnsi="Arial" w:cs="Arial"/>
          <w:b/>
          <w:bCs/>
          <w:sz w:val="20"/>
          <w:szCs w:val="20"/>
          <w:lang w:eastAsia="zh-CN"/>
        </w:rPr>
      </w:pPr>
      <w:r w:rsidRPr="00B81EA7">
        <w:rPr>
          <w:rFonts w:ascii="Arial" w:hAnsi="Arial" w:cs="Arial"/>
          <w:b/>
          <w:bCs/>
          <w:sz w:val="20"/>
          <w:szCs w:val="20"/>
          <w:lang w:eastAsia="zh-CN"/>
        </w:rPr>
        <w:t>The size of the positioning area should be covered by the CP (e.g., a coverage of 703m with 30 kHz SCS)</w:t>
      </w:r>
      <w:r w:rsidR="001501BD" w:rsidRPr="00B81EA7">
        <w:rPr>
          <w:rFonts w:ascii="Arial" w:hAnsi="Arial" w:cs="Arial"/>
          <w:b/>
          <w:bCs/>
          <w:sz w:val="20"/>
          <w:szCs w:val="20"/>
          <w:lang w:eastAsia="zh-CN"/>
        </w:rPr>
        <w:t>.</w:t>
      </w:r>
    </w:p>
    <w:p w14:paraId="38B9B9C4" w14:textId="1FF0BD07" w:rsidR="00BD2E95" w:rsidRPr="00B81EA7" w:rsidRDefault="00BD2E95" w:rsidP="009A09EC">
      <w:pPr>
        <w:pStyle w:val="af9"/>
        <w:numPr>
          <w:ilvl w:val="0"/>
          <w:numId w:val="41"/>
        </w:numPr>
        <w:snapToGrid w:val="0"/>
        <w:spacing w:beforeLines="50" w:before="120" w:line="288" w:lineRule="auto"/>
        <w:ind w:left="851"/>
        <w:rPr>
          <w:rFonts w:ascii="Arial" w:hAnsi="Arial" w:cs="Arial"/>
          <w:b/>
          <w:bCs/>
          <w:sz w:val="20"/>
          <w:szCs w:val="20"/>
          <w:lang w:eastAsia="zh-CN"/>
        </w:rPr>
      </w:pPr>
      <w:r w:rsidRPr="00B81EA7">
        <w:rPr>
          <w:rFonts w:ascii="Arial" w:hAnsi="Arial" w:cs="Arial"/>
          <w:b/>
          <w:bCs/>
          <w:sz w:val="20"/>
          <w:szCs w:val="20"/>
          <w:lang w:eastAsia="zh-CN"/>
        </w:rPr>
        <w:t>The cells within the validity area should be well synchronized.</w:t>
      </w:r>
    </w:p>
    <w:p w14:paraId="785BEAD4" w14:textId="6FEE8880" w:rsidR="00664BCC" w:rsidRPr="00B81EA7" w:rsidRDefault="00664BCC" w:rsidP="00BC78E8">
      <w:pPr>
        <w:snapToGrid w:val="0"/>
        <w:spacing w:beforeLines="50" w:before="120" w:line="288" w:lineRule="auto"/>
        <w:rPr>
          <w:rFonts w:ascii="Arial" w:hAnsi="Arial" w:cs="Arial"/>
          <w:b/>
          <w:bCs/>
          <w:lang w:val="en-US" w:eastAsia="zh-CN"/>
        </w:rPr>
      </w:pPr>
      <w:r>
        <w:rPr>
          <w:rFonts w:ascii="Arial" w:hAnsi="Arial" w:cs="Arial" w:hint="eastAsia"/>
          <w:b/>
          <w:bCs/>
          <w:lang w:val="en-US" w:eastAsia="zh-CN"/>
        </w:rPr>
        <w:t>O</w:t>
      </w:r>
      <w:r>
        <w:rPr>
          <w:rFonts w:ascii="Arial" w:hAnsi="Arial" w:cs="Arial"/>
          <w:b/>
          <w:bCs/>
          <w:lang w:val="en-US" w:eastAsia="zh-CN"/>
        </w:rPr>
        <w:t xml:space="preserve">bservation 2: The deployment and configuration requirements for a UE to maintain a single TA within the validity area can be easily achieved in a typica LPHAP use case/scenario by </w:t>
      </w:r>
      <w:r w:rsidR="00A74000">
        <w:rPr>
          <w:rFonts w:ascii="Arial" w:hAnsi="Arial" w:cs="Arial"/>
          <w:b/>
          <w:bCs/>
          <w:lang w:val="en-US" w:eastAsia="zh-CN"/>
        </w:rPr>
        <w:t xml:space="preserve">NW </w:t>
      </w:r>
      <w:r>
        <w:rPr>
          <w:rFonts w:ascii="Arial" w:hAnsi="Arial" w:cs="Arial"/>
          <w:b/>
          <w:bCs/>
          <w:lang w:val="en-US" w:eastAsia="zh-CN"/>
        </w:rPr>
        <w:t>implementation.</w:t>
      </w:r>
    </w:p>
    <w:p w14:paraId="1D6AE14E" w14:textId="3C4A5737" w:rsidR="00BC78E8" w:rsidRDefault="00BC78E8" w:rsidP="00BC78E8">
      <w:pPr>
        <w:snapToGrid w:val="0"/>
        <w:spacing w:beforeLines="50" w:before="120" w:line="288" w:lineRule="auto"/>
        <w:rPr>
          <w:rFonts w:ascii="Arial" w:hAnsi="Arial" w:cs="Arial"/>
          <w:lang w:val="en-US" w:eastAsia="zh-CN"/>
        </w:rPr>
      </w:pPr>
      <w:r>
        <w:rPr>
          <w:rFonts w:ascii="Arial" w:hAnsi="Arial" w:cs="Arial" w:hint="eastAsia"/>
          <w:lang w:val="en-US" w:eastAsia="zh-CN"/>
        </w:rPr>
        <w:t>F</w:t>
      </w:r>
      <w:r>
        <w:rPr>
          <w:rFonts w:ascii="Arial" w:hAnsi="Arial" w:cs="Arial"/>
          <w:lang w:val="en-US" w:eastAsia="zh-CN"/>
        </w:rPr>
        <w:t xml:space="preserve">or Option </w:t>
      </w:r>
      <w:r w:rsidR="007B6D2A">
        <w:rPr>
          <w:rFonts w:ascii="Arial" w:hAnsi="Arial" w:cs="Arial"/>
          <w:lang w:val="en-US" w:eastAsia="zh-CN"/>
        </w:rPr>
        <w:t>2, UE can autonomously adjust the TA, which requires no limitations on the</w:t>
      </w:r>
      <w:r w:rsidR="00EF2C98">
        <w:rPr>
          <w:rFonts w:ascii="Arial" w:hAnsi="Arial" w:cs="Arial"/>
          <w:lang w:val="en-US" w:eastAsia="zh-CN"/>
        </w:rPr>
        <w:t xml:space="preserve"> geometrical coverage size between adjacent cells and the size of the validity area</w:t>
      </w:r>
      <w:r w:rsidR="007B6D2A">
        <w:rPr>
          <w:rFonts w:ascii="Arial" w:hAnsi="Arial" w:cs="Arial"/>
          <w:lang w:val="en-US" w:eastAsia="zh-CN"/>
        </w:rPr>
        <w:t>, and hence Option 2 is</w:t>
      </w:r>
      <w:r w:rsidR="004B560B">
        <w:rPr>
          <w:rFonts w:ascii="Arial" w:hAnsi="Arial" w:cs="Arial"/>
          <w:lang w:val="en-US" w:eastAsia="zh-CN"/>
        </w:rPr>
        <w:t xml:space="preserve"> a more general and common solutio</w:t>
      </w:r>
      <w:r w:rsidR="001A14C7">
        <w:rPr>
          <w:rFonts w:ascii="Arial" w:hAnsi="Arial" w:cs="Arial"/>
          <w:lang w:val="en-US" w:eastAsia="zh-CN"/>
        </w:rPr>
        <w:t>n.</w:t>
      </w:r>
      <w:r w:rsidR="0023473A">
        <w:rPr>
          <w:rFonts w:ascii="Arial" w:hAnsi="Arial" w:cs="Arial"/>
          <w:lang w:val="en-US" w:eastAsia="zh-CN"/>
        </w:rPr>
        <w:t xml:space="preserve"> There was a remaining issue on how the UE adjust</w:t>
      </w:r>
      <w:r w:rsidR="00EF2C98">
        <w:rPr>
          <w:rFonts w:ascii="Arial" w:hAnsi="Arial" w:cs="Arial"/>
          <w:lang w:val="en-US" w:eastAsia="zh-CN"/>
        </w:rPr>
        <w:t>s</w:t>
      </w:r>
      <w:r w:rsidR="0023473A">
        <w:rPr>
          <w:rFonts w:ascii="Arial" w:hAnsi="Arial" w:cs="Arial"/>
          <w:lang w:val="en-US" w:eastAsia="zh-CN"/>
        </w:rPr>
        <w:t xml:space="preserve"> the TA</w:t>
      </w:r>
      <w:r w:rsidR="00BD2E95">
        <w:rPr>
          <w:rFonts w:ascii="Arial" w:hAnsi="Arial" w:cs="Arial" w:hint="eastAsia"/>
          <w:lang w:val="en-US" w:eastAsia="zh-CN"/>
        </w:rPr>
        <w:t>.</w:t>
      </w:r>
      <w:r w:rsidR="00BD2E95">
        <w:rPr>
          <w:rFonts w:ascii="Arial" w:hAnsi="Arial" w:cs="Arial"/>
          <w:lang w:val="en-US" w:eastAsia="zh-CN"/>
        </w:rPr>
        <w:t xml:space="preserve"> A straightforward solution is that the UE can adjust the TA based on the DL time difference measured from the last serving cell and the new camping cell</w:t>
      </w:r>
      <w:r w:rsidR="0069716C">
        <w:rPr>
          <w:rFonts w:ascii="Arial" w:hAnsi="Arial" w:cs="Arial"/>
          <w:lang w:val="en-US" w:eastAsia="zh-CN"/>
        </w:rPr>
        <w:t xml:space="preserve"> (e.g., using SSB)</w:t>
      </w:r>
      <w:r w:rsidR="00EF2C98">
        <w:rPr>
          <w:rFonts w:ascii="Arial" w:hAnsi="Arial" w:cs="Arial"/>
          <w:lang w:val="en-US" w:eastAsia="zh-CN"/>
        </w:rPr>
        <w:t xml:space="preserve">. Similar as Option 1, this solution should </w:t>
      </w:r>
      <w:r w:rsidR="00C60D11">
        <w:rPr>
          <w:rFonts w:ascii="Arial" w:hAnsi="Arial" w:cs="Arial"/>
          <w:lang w:val="en-US" w:eastAsia="zh-CN"/>
        </w:rPr>
        <w:t>assume</w:t>
      </w:r>
      <w:r w:rsidR="00EF2C98">
        <w:rPr>
          <w:rFonts w:ascii="Arial" w:hAnsi="Arial" w:cs="Arial"/>
          <w:lang w:val="en-US" w:eastAsia="zh-CN"/>
        </w:rPr>
        <w:t xml:space="preserve"> that cells within the validity area are well synchronized</w:t>
      </w:r>
      <w:r w:rsidR="0069716C">
        <w:rPr>
          <w:rFonts w:ascii="Arial" w:hAnsi="Arial" w:cs="Arial"/>
          <w:lang w:val="en-US" w:eastAsia="zh-CN"/>
        </w:rPr>
        <w:t xml:space="preserve"> and can be easily achieved by NW implementation</w:t>
      </w:r>
      <w:r w:rsidR="00EF2C98">
        <w:rPr>
          <w:rFonts w:ascii="Arial" w:hAnsi="Arial" w:cs="Arial"/>
          <w:lang w:val="en-US" w:eastAsia="zh-CN"/>
        </w:rPr>
        <w:t>. In addition, such solution may have potential specification impact on RAN4, to further define the requirement for UE to adjust the TA.</w:t>
      </w:r>
    </w:p>
    <w:p w14:paraId="297D5D63" w14:textId="5E1F3FDC" w:rsidR="0069716C" w:rsidRPr="00B81EA7" w:rsidRDefault="0069716C" w:rsidP="00BC78E8">
      <w:pPr>
        <w:snapToGrid w:val="0"/>
        <w:spacing w:beforeLines="50" w:before="120" w:line="288" w:lineRule="auto"/>
        <w:rPr>
          <w:rFonts w:ascii="Arial" w:hAnsi="Arial" w:cs="Arial"/>
          <w:b/>
          <w:bCs/>
          <w:lang w:val="en-US" w:eastAsia="zh-CN"/>
        </w:rPr>
      </w:pPr>
      <w:r w:rsidRPr="00B81EA7">
        <w:rPr>
          <w:rFonts w:ascii="Arial" w:hAnsi="Arial" w:cs="Arial"/>
          <w:b/>
          <w:bCs/>
          <w:lang w:val="en-US" w:eastAsia="zh-CN"/>
        </w:rPr>
        <w:t xml:space="preserve">Observation 3: UE autonomously adjust the TA based on that </w:t>
      </w:r>
      <w:r w:rsidRPr="00FD60F2">
        <w:rPr>
          <w:rFonts w:ascii="Arial" w:hAnsi="Arial" w:cs="Arial"/>
          <w:b/>
          <w:bCs/>
          <w:lang w:val="en-US" w:eastAsia="zh-CN"/>
        </w:rPr>
        <w:t>from the last serving cell and the DL time difference measurement of SSBs from the last serving cell and the new camping cell</w:t>
      </w:r>
      <w:r w:rsidRPr="00B81EA7">
        <w:rPr>
          <w:rFonts w:ascii="Arial" w:hAnsi="Arial" w:cs="Arial"/>
          <w:b/>
          <w:bCs/>
          <w:lang w:val="en-US" w:eastAsia="zh-CN"/>
        </w:rPr>
        <w:t xml:space="preserve"> should be based on the assumptions that cells within the validity area are well-synchronized, which can be achieved by NW implementation.</w:t>
      </w:r>
    </w:p>
    <w:p w14:paraId="3208052B" w14:textId="053A857C" w:rsidR="00FD60F2" w:rsidRDefault="00FD60F2" w:rsidP="00BC78E8">
      <w:pPr>
        <w:snapToGrid w:val="0"/>
        <w:spacing w:beforeLines="50" w:before="120" w:line="288" w:lineRule="auto"/>
        <w:rPr>
          <w:rFonts w:ascii="Arial" w:hAnsi="Arial" w:cs="Arial"/>
          <w:lang w:val="en-US" w:eastAsia="zh-CN"/>
        </w:rPr>
      </w:pPr>
      <w:r>
        <w:rPr>
          <w:rFonts w:ascii="Arial" w:hAnsi="Arial" w:cs="Arial" w:hint="eastAsia"/>
          <w:lang w:val="en-US" w:eastAsia="zh-CN"/>
        </w:rPr>
        <w:t>F</w:t>
      </w:r>
      <w:r>
        <w:rPr>
          <w:rFonts w:ascii="Arial" w:hAnsi="Arial" w:cs="Arial"/>
          <w:lang w:val="en-US" w:eastAsia="zh-CN"/>
        </w:rPr>
        <w:t xml:space="preserve">or Option 3, it was proposed to use the two TA framework that is under the discussion in Rel-18 mobility AI. This option is not feasible to our understanding. First, </w:t>
      </w:r>
      <w:r w:rsidR="00A42D16">
        <w:rPr>
          <w:rFonts w:ascii="Arial" w:hAnsi="Arial" w:cs="Arial"/>
          <w:lang w:val="en-US" w:eastAsia="zh-CN"/>
        </w:rPr>
        <w:t>based on the discussion on two TA in Rel-18 mobility, the UE can maintain multiple TA values, and it can use one TA when transmitting to a TRP and then use another TA when transmitting to a different TRP. It indicates that</w:t>
      </w:r>
      <w:r w:rsidR="00652F9E">
        <w:rPr>
          <w:rFonts w:ascii="Arial" w:hAnsi="Arial" w:cs="Arial"/>
          <w:lang w:val="en-US" w:eastAsia="zh-CN"/>
        </w:rPr>
        <w:t xml:space="preserve">, for example, </w:t>
      </w:r>
      <w:r w:rsidR="00A42D16">
        <w:rPr>
          <w:rFonts w:ascii="Arial" w:hAnsi="Arial" w:cs="Arial"/>
          <w:lang w:val="en-US" w:eastAsia="zh-CN"/>
        </w:rPr>
        <w:t>when a LPHAP UE sending SRS towards two TRPs, it will use TA1 to transmit SRS towards TRP1 and use TA2 to transmit SRS towards TRP2, then the measurement RTOA and the further obtained RSTD introduces the timing errors caused by the changing between the two TAs and will further decrease the positioning accuracy. In addition, to maintain multiple TAs, the UE has to using RACH procedure to acquire TA from different cells and it will further increase the power consumption.</w:t>
      </w:r>
    </w:p>
    <w:p w14:paraId="55FE9781" w14:textId="248098BF" w:rsidR="00A42D16" w:rsidRPr="00B81EA7" w:rsidRDefault="00A42D16" w:rsidP="00BC78E8">
      <w:pPr>
        <w:snapToGrid w:val="0"/>
        <w:spacing w:beforeLines="50" w:before="120" w:line="288" w:lineRule="auto"/>
        <w:rPr>
          <w:rFonts w:ascii="Arial" w:hAnsi="Arial" w:cs="Arial"/>
          <w:b/>
          <w:bCs/>
          <w:lang w:val="en-US" w:eastAsia="zh-CN"/>
        </w:rPr>
      </w:pPr>
      <w:r w:rsidRPr="00B81EA7">
        <w:rPr>
          <w:rFonts w:ascii="Arial" w:hAnsi="Arial" w:cs="Arial"/>
          <w:b/>
          <w:bCs/>
          <w:lang w:val="en-US" w:eastAsia="zh-CN"/>
        </w:rPr>
        <w:t>Observation 4: UE maintains multiple TA values is not feasible to obtain accurate location estimates and may further increase the power consumption.</w:t>
      </w:r>
    </w:p>
    <w:p w14:paraId="50D38818" w14:textId="27B98F69" w:rsidR="00A3102E" w:rsidRDefault="00A42D16" w:rsidP="00BC78E8">
      <w:pPr>
        <w:snapToGrid w:val="0"/>
        <w:spacing w:beforeLines="50" w:before="120" w:line="288" w:lineRule="auto"/>
        <w:rPr>
          <w:rFonts w:ascii="Arial" w:hAnsi="Arial" w:cs="Arial"/>
          <w:lang w:val="en-US" w:eastAsia="zh-CN"/>
        </w:rPr>
      </w:pPr>
      <w:r>
        <w:rPr>
          <w:rFonts w:ascii="Arial" w:hAnsi="Arial" w:cs="Arial" w:hint="eastAsia"/>
          <w:lang w:val="en-US" w:eastAsia="zh-CN"/>
        </w:rPr>
        <w:t>I</w:t>
      </w:r>
      <w:r>
        <w:rPr>
          <w:rFonts w:ascii="Arial" w:hAnsi="Arial" w:cs="Arial"/>
          <w:lang w:val="en-US" w:eastAsia="zh-CN"/>
        </w:rPr>
        <w:t xml:space="preserve">n addition, </w:t>
      </w:r>
      <w:r w:rsidR="00AA237E">
        <w:rPr>
          <w:rFonts w:ascii="Arial" w:hAnsi="Arial" w:cs="Arial"/>
          <w:lang w:val="en-US" w:eastAsia="zh-CN"/>
        </w:rPr>
        <w:t xml:space="preserve">to determine the UL timing to transmit SRS for positioning, </w:t>
      </w:r>
      <w:r>
        <w:rPr>
          <w:rFonts w:ascii="Arial" w:hAnsi="Arial" w:cs="Arial"/>
          <w:lang w:val="en-US" w:eastAsia="zh-CN"/>
        </w:rPr>
        <w:t xml:space="preserve">all the three options for timing advance should be </w:t>
      </w:r>
      <w:r w:rsidR="00AA237E">
        <w:rPr>
          <w:rFonts w:ascii="Arial" w:hAnsi="Arial" w:cs="Arial"/>
          <w:lang w:val="en-US" w:eastAsia="zh-CN"/>
        </w:rPr>
        <w:t>adjusted based on a DL reference timing. In our views, as a UE moves within the validity area, the DL reference timing should follow that from the new camping cell.</w:t>
      </w:r>
    </w:p>
    <w:p w14:paraId="2E56250D" w14:textId="3FEDC460" w:rsidR="005F1D80" w:rsidRDefault="00F44CF1" w:rsidP="00A05C7C">
      <w:pPr>
        <w:snapToGrid w:val="0"/>
        <w:spacing w:beforeLines="50" w:before="120" w:line="288" w:lineRule="auto"/>
        <w:rPr>
          <w:rFonts w:ascii="Arial" w:hAnsi="Arial" w:cs="Arial"/>
          <w:b/>
          <w:bCs/>
          <w:lang w:val="en-US" w:eastAsia="zh-CN"/>
        </w:rPr>
      </w:pPr>
      <w:r>
        <w:rPr>
          <w:rFonts w:ascii="Arial" w:hAnsi="Arial" w:cs="Arial"/>
          <w:b/>
          <w:bCs/>
          <w:lang w:val="en-US" w:eastAsia="zh-CN"/>
        </w:rPr>
        <w:t xml:space="preserve">Proposal </w:t>
      </w:r>
      <w:r w:rsidR="00AA237E">
        <w:rPr>
          <w:rFonts w:ascii="Arial" w:hAnsi="Arial" w:cs="Arial"/>
          <w:b/>
          <w:bCs/>
          <w:lang w:val="en-US" w:eastAsia="zh-CN"/>
        </w:rPr>
        <w:t>3</w:t>
      </w:r>
      <w:r w:rsidR="005F1D80" w:rsidRPr="005F1D80">
        <w:rPr>
          <w:rFonts w:ascii="Arial" w:hAnsi="Arial" w:cs="Arial"/>
          <w:b/>
          <w:bCs/>
          <w:lang w:val="en-US" w:eastAsia="zh-CN"/>
        </w:rPr>
        <w:t xml:space="preserve">: </w:t>
      </w:r>
      <w:r w:rsidR="00A3102E" w:rsidRPr="00B81EA7">
        <w:rPr>
          <w:rFonts w:ascii="Arial" w:hAnsi="Arial" w:cs="Arial"/>
          <w:b/>
          <w:bCs/>
          <w:lang w:val="en-US" w:eastAsia="zh-CN"/>
        </w:rPr>
        <w:t>For the determination of UL timing to transmit SRS for positioning by UEs in RRC_INACTIVE state within the SRS positioning validity area:</w:t>
      </w:r>
    </w:p>
    <w:p w14:paraId="018555E7" w14:textId="77777777" w:rsidR="007E69A1" w:rsidRPr="00B81EA7" w:rsidRDefault="007E69A1" w:rsidP="00A05C7C">
      <w:pPr>
        <w:pStyle w:val="af9"/>
        <w:numPr>
          <w:ilvl w:val="0"/>
          <w:numId w:val="50"/>
        </w:numPr>
        <w:snapToGrid w:val="0"/>
        <w:spacing w:beforeLines="50" w:before="120" w:line="288" w:lineRule="auto"/>
        <w:ind w:left="851"/>
        <w:rPr>
          <w:rFonts w:ascii="Arial" w:hAnsi="Arial" w:cs="Arial"/>
          <w:b/>
          <w:bCs/>
          <w:sz w:val="20"/>
          <w:szCs w:val="20"/>
          <w:lang w:eastAsia="zh-CN"/>
        </w:rPr>
      </w:pPr>
      <w:r w:rsidRPr="00B81EA7">
        <w:rPr>
          <w:rFonts w:ascii="Arial" w:hAnsi="Arial" w:cs="Arial"/>
          <w:b/>
          <w:bCs/>
          <w:sz w:val="20"/>
          <w:szCs w:val="20"/>
          <w:lang w:eastAsia="zh-CN"/>
        </w:rPr>
        <w:t>For the DL reference timing, UE follows the DL timing from the new camping cell.</w:t>
      </w:r>
    </w:p>
    <w:p w14:paraId="61BD29EF" w14:textId="42B4BC11" w:rsidR="00A3102E" w:rsidRDefault="00A3102E" w:rsidP="00A05C7C">
      <w:pPr>
        <w:pStyle w:val="af9"/>
        <w:numPr>
          <w:ilvl w:val="0"/>
          <w:numId w:val="50"/>
        </w:numPr>
        <w:snapToGrid w:val="0"/>
        <w:spacing w:beforeLines="50" w:before="120" w:line="288" w:lineRule="auto"/>
        <w:ind w:left="851"/>
        <w:rPr>
          <w:rFonts w:ascii="Arial" w:hAnsi="Arial" w:cs="Arial"/>
          <w:b/>
          <w:bCs/>
          <w:sz w:val="20"/>
          <w:szCs w:val="20"/>
          <w:lang w:eastAsia="zh-CN"/>
        </w:rPr>
      </w:pPr>
      <w:r w:rsidRPr="00B81EA7">
        <w:rPr>
          <w:rFonts w:ascii="Arial" w:hAnsi="Arial" w:cs="Arial"/>
          <w:b/>
          <w:bCs/>
          <w:sz w:val="20"/>
          <w:szCs w:val="20"/>
          <w:lang w:eastAsia="zh-CN"/>
        </w:rPr>
        <w:lastRenderedPageBreak/>
        <w:t xml:space="preserve">For </w:t>
      </w:r>
      <w:r w:rsidR="007E69A1">
        <w:rPr>
          <w:rFonts w:ascii="Arial" w:hAnsi="Arial" w:cs="Arial"/>
          <w:b/>
          <w:bCs/>
          <w:sz w:val="20"/>
          <w:szCs w:val="20"/>
          <w:lang w:eastAsia="zh-CN"/>
        </w:rPr>
        <w:t>the timing advance, support one or both of the following options:</w:t>
      </w:r>
    </w:p>
    <w:p w14:paraId="757F1513" w14:textId="3A896906" w:rsidR="007E69A1" w:rsidRDefault="007E69A1" w:rsidP="008835EB">
      <w:pPr>
        <w:pStyle w:val="af9"/>
        <w:numPr>
          <w:ilvl w:val="2"/>
          <w:numId w:val="51"/>
        </w:numPr>
        <w:snapToGrid w:val="0"/>
        <w:spacing w:beforeLines="50" w:before="120" w:line="288" w:lineRule="auto"/>
        <w:rPr>
          <w:rFonts w:ascii="Arial" w:hAnsi="Arial" w:cs="Arial"/>
          <w:b/>
          <w:bCs/>
          <w:sz w:val="20"/>
          <w:szCs w:val="20"/>
          <w:lang w:eastAsia="zh-CN"/>
        </w:rPr>
      </w:pPr>
      <w:r w:rsidRPr="00B81EA7">
        <w:rPr>
          <w:rFonts w:ascii="Arial" w:hAnsi="Arial" w:cs="Arial"/>
          <w:b/>
          <w:bCs/>
          <w:sz w:val="20"/>
          <w:szCs w:val="20"/>
          <w:lang w:eastAsia="zh-CN"/>
        </w:rPr>
        <w:t>Option 1: UE maintains the TA obtained from the last serving cell within the validity area</w:t>
      </w:r>
    </w:p>
    <w:p w14:paraId="448EDBF4" w14:textId="5EBBCA18" w:rsidR="008835EB" w:rsidRPr="00B81EA7" w:rsidRDefault="008835EB" w:rsidP="00B81EA7">
      <w:pPr>
        <w:pStyle w:val="af9"/>
        <w:numPr>
          <w:ilvl w:val="3"/>
          <w:numId w:val="51"/>
        </w:numPr>
        <w:snapToGrid w:val="0"/>
        <w:spacing w:beforeLines="50" w:before="120" w:line="288" w:lineRule="auto"/>
        <w:rPr>
          <w:rFonts w:ascii="Arial" w:hAnsi="Arial" w:cs="Arial"/>
          <w:b/>
          <w:bCs/>
          <w:lang w:eastAsia="zh-CN"/>
        </w:rPr>
      </w:pPr>
      <w:r>
        <w:rPr>
          <w:rFonts w:ascii="Arial" w:eastAsiaTheme="minorEastAsia" w:hAnsi="Arial" w:cs="Arial" w:hint="eastAsia"/>
          <w:b/>
          <w:bCs/>
          <w:sz w:val="20"/>
          <w:szCs w:val="20"/>
          <w:lang w:eastAsia="zh-CN"/>
        </w:rPr>
        <w:t>N</w:t>
      </w:r>
      <w:r>
        <w:rPr>
          <w:rFonts w:ascii="Arial" w:eastAsiaTheme="minorEastAsia" w:hAnsi="Arial" w:cs="Arial"/>
          <w:b/>
          <w:bCs/>
          <w:sz w:val="20"/>
          <w:szCs w:val="20"/>
          <w:lang w:eastAsia="zh-CN"/>
        </w:rPr>
        <w:t xml:space="preserve">ote: By NW implementation, </w:t>
      </w:r>
      <w:r w:rsidR="00484E42">
        <w:rPr>
          <w:rFonts w:ascii="Arial" w:eastAsiaTheme="minorEastAsia" w:hAnsi="Arial" w:cs="Arial"/>
          <w:b/>
          <w:bCs/>
          <w:sz w:val="20"/>
          <w:szCs w:val="20"/>
          <w:lang w:eastAsia="zh-CN"/>
        </w:rPr>
        <w:t xml:space="preserve">it is assumed that </w:t>
      </w:r>
      <w:r>
        <w:rPr>
          <w:rFonts w:ascii="Arial" w:eastAsiaTheme="minorEastAsia" w:hAnsi="Arial" w:cs="Arial"/>
          <w:b/>
          <w:bCs/>
          <w:sz w:val="20"/>
          <w:szCs w:val="20"/>
          <w:lang w:eastAsia="zh-CN"/>
        </w:rPr>
        <w:t xml:space="preserve">the cells within the validity area </w:t>
      </w:r>
      <w:r w:rsidR="00484E42">
        <w:rPr>
          <w:rFonts w:ascii="Arial" w:eastAsiaTheme="minorEastAsia" w:hAnsi="Arial" w:cs="Arial"/>
          <w:b/>
          <w:bCs/>
          <w:sz w:val="20"/>
          <w:szCs w:val="20"/>
          <w:lang w:eastAsia="zh-CN"/>
        </w:rPr>
        <w:t>have</w:t>
      </w:r>
      <w:r>
        <w:rPr>
          <w:rFonts w:ascii="Arial" w:eastAsiaTheme="minorEastAsia" w:hAnsi="Arial" w:cs="Arial"/>
          <w:b/>
          <w:bCs/>
          <w:sz w:val="20"/>
          <w:szCs w:val="20"/>
          <w:lang w:eastAsia="zh-CN"/>
        </w:rPr>
        <w:t xml:space="preserve"> </w:t>
      </w:r>
      <w:r w:rsidR="00484E42">
        <w:rPr>
          <w:rFonts w:ascii="Arial" w:eastAsiaTheme="minorEastAsia" w:hAnsi="Arial" w:cs="Arial"/>
          <w:b/>
          <w:bCs/>
          <w:sz w:val="20"/>
          <w:szCs w:val="20"/>
          <w:lang w:eastAsia="zh-CN"/>
        </w:rPr>
        <w:t xml:space="preserve">approximately the same </w:t>
      </w:r>
      <w:r>
        <w:rPr>
          <w:rFonts w:ascii="Arial" w:eastAsiaTheme="minorEastAsia" w:hAnsi="Arial" w:cs="Arial"/>
          <w:b/>
          <w:bCs/>
          <w:sz w:val="20"/>
          <w:szCs w:val="20"/>
          <w:lang w:eastAsia="zh-CN"/>
        </w:rPr>
        <w:t>geometrical coverage size</w:t>
      </w:r>
      <w:r w:rsidR="00484E42">
        <w:rPr>
          <w:rFonts w:ascii="Arial" w:eastAsiaTheme="minorEastAsia" w:hAnsi="Arial" w:cs="Arial"/>
          <w:b/>
          <w:bCs/>
          <w:sz w:val="20"/>
          <w:szCs w:val="20"/>
          <w:lang w:eastAsia="zh-CN"/>
        </w:rPr>
        <w:t xml:space="preserve"> and</w:t>
      </w:r>
      <w:r>
        <w:rPr>
          <w:rFonts w:ascii="Arial" w:eastAsiaTheme="minorEastAsia" w:hAnsi="Arial" w:cs="Arial"/>
          <w:b/>
          <w:bCs/>
          <w:sz w:val="20"/>
          <w:szCs w:val="20"/>
          <w:lang w:eastAsia="zh-CN"/>
        </w:rPr>
        <w:t xml:space="preserve"> </w:t>
      </w:r>
      <w:r w:rsidR="00D050F2">
        <w:rPr>
          <w:rFonts w:ascii="Arial" w:eastAsiaTheme="minorEastAsia" w:hAnsi="Arial" w:cs="Arial"/>
          <w:b/>
          <w:bCs/>
          <w:sz w:val="20"/>
          <w:szCs w:val="20"/>
          <w:lang w:eastAsia="zh-CN"/>
        </w:rPr>
        <w:t xml:space="preserve">are </w:t>
      </w:r>
      <w:r>
        <w:rPr>
          <w:rFonts w:ascii="Arial" w:eastAsiaTheme="minorEastAsia" w:hAnsi="Arial" w:cs="Arial"/>
          <w:b/>
          <w:bCs/>
          <w:sz w:val="20"/>
          <w:szCs w:val="20"/>
          <w:lang w:eastAsia="zh-CN"/>
        </w:rPr>
        <w:t>well synchronized, and the size of the validity area should be covered by the length of CP.</w:t>
      </w:r>
    </w:p>
    <w:p w14:paraId="4F32236E" w14:textId="0BE8A53A" w:rsidR="007E69A1" w:rsidRDefault="007E69A1" w:rsidP="008835EB">
      <w:pPr>
        <w:pStyle w:val="af9"/>
        <w:numPr>
          <w:ilvl w:val="2"/>
          <w:numId w:val="51"/>
        </w:numPr>
        <w:snapToGrid w:val="0"/>
        <w:spacing w:beforeLines="50" w:before="120" w:line="288" w:lineRule="auto"/>
        <w:rPr>
          <w:rFonts w:ascii="Arial" w:hAnsi="Arial" w:cs="Arial"/>
          <w:b/>
          <w:bCs/>
          <w:sz w:val="20"/>
          <w:szCs w:val="20"/>
          <w:lang w:eastAsia="zh-CN"/>
        </w:rPr>
      </w:pPr>
      <w:r w:rsidRPr="00B81EA7">
        <w:rPr>
          <w:rFonts w:ascii="Arial" w:hAnsi="Arial" w:cs="Arial"/>
          <w:b/>
          <w:bCs/>
          <w:sz w:val="20"/>
          <w:szCs w:val="20"/>
          <w:lang w:eastAsia="zh-CN"/>
        </w:rPr>
        <w:t>Option 2: UE autonomously adjusts the TA</w:t>
      </w:r>
      <w:r w:rsidR="00D050F2">
        <w:rPr>
          <w:rFonts w:ascii="Arial" w:hAnsi="Arial" w:cs="Arial"/>
          <w:b/>
          <w:bCs/>
          <w:sz w:val="20"/>
          <w:szCs w:val="20"/>
          <w:lang w:eastAsia="zh-CN"/>
        </w:rPr>
        <w:t xml:space="preserve"> based on the TA</w:t>
      </w:r>
      <w:r w:rsidR="00D050F2" w:rsidRPr="00B81EA7">
        <w:rPr>
          <w:rFonts w:ascii="Arial" w:hAnsi="Arial" w:cs="Arial"/>
          <w:b/>
          <w:bCs/>
          <w:sz w:val="20"/>
          <w:szCs w:val="20"/>
          <w:lang w:eastAsia="zh-CN"/>
        </w:rPr>
        <w:t xml:space="preserve"> from the last serving cell and the DL time difference measurement of SSBs from the last serving cell and the new camping cell.</w:t>
      </w:r>
    </w:p>
    <w:p w14:paraId="771751B9" w14:textId="2BE1D129" w:rsidR="00D050F2" w:rsidRPr="00B81EA7" w:rsidRDefault="00D050F2" w:rsidP="00D050F2">
      <w:pPr>
        <w:pStyle w:val="af9"/>
        <w:numPr>
          <w:ilvl w:val="3"/>
          <w:numId w:val="51"/>
        </w:numPr>
        <w:snapToGrid w:val="0"/>
        <w:spacing w:beforeLines="50" w:before="120" w:line="288" w:lineRule="auto"/>
        <w:rPr>
          <w:rFonts w:ascii="Arial" w:hAnsi="Arial" w:cs="Arial"/>
          <w:b/>
          <w:bCs/>
          <w:sz w:val="20"/>
          <w:szCs w:val="20"/>
          <w:lang w:eastAsia="zh-CN"/>
        </w:rPr>
      </w:pPr>
      <w:r>
        <w:rPr>
          <w:rFonts w:ascii="Arial" w:eastAsiaTheme="minorEastAsia" w:hAnsi="Arial" w:cs="Arial" w:hint="eastAsia"/>
          <w:b/>
          <w:bCs/>
          <w:sz w:val="20"/>
          <w:szCs w:val="20"/>
          <w:lang w:eastAsia="zh-CN"/>
        </w:rPr>
        <w:t>N</w:t>
      </w:r>
      <w:r>
        <w:rPr>
          <w:rFonts w:ascii="Arial" w:eastAsiaTheme="minorEastAsia" w:hAnsi="Arial" w:cs="Arial"/>
          <w:b/>
          <w:bCs/>
          <w:sz w:val="20"/>
          <w:szCs w:val="20"/>
          <w:lang w:eastAsia="zh-CN"/>
        </w:rPr>
        <w:t xml:space="preserve">ote: By NW implementation, </w:t>
      </w:r>
      <w:r w:rsidR="00484E42">
        <w:rPr>
          <w:rFonts w:ascii="Arial" w:eastAsiaTheme="minorEastAsia" w:hAnsi="Arial" w:cs="Arial"/>
          <w:b/>
          <w:bCs/>
          <w:sz w:val="20"/>
          <w:szCs w:val="20"/>
          <w:lang w:eastAsia="zh-CN"/>
        </w:rPr>
        <w:t xml:space="preserve">it is assumed that </w:t>
      </w:r>
      <w:r>
        <w:rPr>
          <w:rFonts w:ascii="Arial" w:eastAsiaTheme="minorEastAsia" w:hAnsi="Arial" w:cs="Arial"/>
          <w:b/>
          <w:bCs/>
          <w:sz w:val="20"/>
          <w:szCs w:val="20"/>
          <w:lang w:eastAsia="zh-CN"/>
        </w:rPr>
        <w:t xml:space="preserve">the cells within the validity area </w:t>
      </w:r>
      <w:r w:rsidR="00484E42">
        <w:rPr>
          <w:rFonts w:ascii="Arial" w:eastAsiaTheme="minorEastAsia" w:hAnsi="Arial" w:cs="Arial"/>
          <w:b/>
          <w:bCs/>
          <w:sz w:val="20"/>
          <w:szCs w:val="20"/>
          <w:lang w:eastAsia="zh-CN"/>
        </w:rPr>
        <w:t>are</w:t>
      </w:r>
      <w:r w:rsidR="00C60D11">
        <w:rPr>
          <w:rFonts w:ascii="Arial" w:eastAsiaTheme="minorEastAsia" w:hAnsi="Arial" w:cs="Arial"/>
          <w:b/>
          <w:bCs/>
          <w:sz w:val="20"/>
          <w:szCs w:val="20"/>
          <w:lang w:eastAsia="zh-CN"/>
        </w:rPr>
        <w:t xml:space="preserve"> </w:t>
      </w:r>
      <w:r>
        <w:rPr>
          <w:rFonts w:ascii="Arial" w:eastAsiaTheme="minorEastAsia" w:hAnsi="Arial" w:cs="Arial"/>
          <w:b/>
          <w:bCs/>
          <w:sz w:val="20"/>
          <w:szCs w:val="20"/>
          <w:lang w:eastAsia="zh-CN"/>
        </w:rPr>
        <w:t>well synchronized.</w:t>
      </w:r>
    </w:p>
    <w:p w14:paraId="6B7F244D" w14:textId="314CD821" w:rsidR="00C60D11" w:rsidRPr="00B81EA7" w:rsidRDefault="00C60D11" w:rsidP="00B81EA7">
      <w:pPr>
        <w:pStyle w:val="af9"/>
        <w:numPr>
          <w:ilvl w:val="3"/>
          <w:numId w:val="51"/>
        </w:numPr>
        <w:snapToGrid w:val="0"/>
        <w:spacing w:beforeLines="50" w:before="120" w:line="288" w:lineRule="auto"/>
        <w:rPr>
          <w:rFonts w:ascii="Arial" w:hAnsi="Arial" w:cs="Arial"/>
          <w:b/>
          <w:bCs/>
          <w:lang w:eastAsia="zh-CN"/>
        </w:rPr>
      </w:pPr>
      <w:r>
        <w:rPr>
          <w:rFonts w:ascii="Arial" w:eastAsiaTheme="minorEastAsia" w:hAnsi="Arial" w:cs="Arial"/>
          <w:b/>
          <w:bCs/>
          <w:sz w:val="20"/>
          <w:szCs w:val="20"/>
          <w:lang w:eastAsia="zh-CN"/>
        </w:rPr>
        <w:t>It is up to RAN4 to define the requirement of UE adjust the TA.</w:t>
      </w:r>
    </w:p>
    <w:p w14:paraId="21347BA4" w14:textId="2A27BAF4" w:rsidR="00AB5B74" w:rsidRDefault="00AB5B74" w:rsidP="00A05C7C">
      <w:pPr>
        <w:snapToGrid w:val="0"/>
        <w:spacing w:beforeLines="50" w:before="120" w:line="288" w:lineRule="auto"/>
        <w:rPr>
          <w:rFonts w:ascii="Arial" w:hAnsi="Arial" w:cs="Arial"/>
          <w:lang w:val="en-US" w:eastAsia="zh-CN"/>
        </w:rPr>
      </w:pPr>
    </w:p>
    <w:p w14:paraId="0C01EE51" w14:textId="1C746C5B" w:rsidR="00540E22" w:rsidRPr="00FA293F" w:rsidRDefault="00451F4F" w:rsidP="00FA293F">
      <w:pPr>
        <w:snapToGrid w:val="0"/>
        <w:spacing w:beforeLines="50" w:before="120" w:afterLines="50" w:line="288" w:lineRule="auto"/>
        <w:outlineLvl w:val="1"/>
        <w:rPr>
          <w:rFonts w:ascii="Arial" w:hAnsi="Arial" w:cs="Arial"/>
          <w:lang w:eastAsia="zh-CN"/>
        </w:rPr>
      </w:pPr>
      <w:r w:rsidRPr="00FA293F">
        <w:rPr>
          <w:rFonts w:ascii="Arial" w:hAnsi="Arial" w:cs="Arial"/>
          <w:sz w:val="24"/>
          <w:szCs w:val="24"/>
          <w:lang w:eastAsia="zh-CN"/>
        </w:rPr>
        <w:t>2.3 Spatial relation information</w:t>
      </w:r>
    </w:p>
    <w:p w14:paraId="5F254614" w14:textId="47E8CB5F" w:rsidR="00244463" w:rsidRDefault="00BE6B09" w:rsidP="00B81EA7">
      <w:pPr>
        <w:snapToGrid w:val="0"/>
        <w:spacing w:beforeLines="50" w:before="120" w:afterLines="50" w:line="288" w:lineRule="auto"/>
        <w:rPr>
          <w:rFonts w:ascii="Arial" w:hAnsi="Arial" w:cs="Arial"/>
          <w:lang w:val="en-US" w:eastAsia="zh-CN"/>
        </w:rPr>
      </w:pPr>
      <w:r w:rsidRPr="00BE6B09">
        <w:rPr>
          <w:rFonts w:ascii="Arial" w:hAnsi="Arial" w:cs="Arial" w:hint="eastAsia"/>
          <w:lang w:val="en-US" w:eastAsia="zh-CN"/>
        </w:rPr>
        <w:t>I</w:t>
      </w:r>
      <w:r w:rsidRPr="00BE6B09">
        <w:rPr>
          <w:rFonts w:ascii="Arial" w:hAnsi="Arial" w:cs="Arial"/>
          <w:lang w:val="en-US" w:eastAsia="zh-CN"/>
        </w:rPr>
        <w:t xml:space="preserve">n </w:t>
      </w:r>
      <w:r>
        <w:rPr>
          <w:rFonts w:ascii="Arial" w:hAnsi="Arial" w:cs="Arial"/>
          <w:lang w:val="en-US" w:eastAsia="zh-CN"/>
        </w:rPr>
        <w:t xml:space="preserve">Rel-17, </w:t>
      </w:r>
      <w:r w:rsidR="00CC3479">
        <w:rPr>
          <w:rFonts w:ascii="Arial" w:hAnsi="Arial" w:cs="Arial"/>
          <w:lang w:val="en-US" w:eastAsia="zh-CN"/>
        </w:rPr>
        <w:t>it was specified to reuse the validity criteria of open loop power control as the validity criteria of the spatial relation information for the configured RS, and if UE determines that the validity rule cannot be met, the SRS transmission is suspended.</w:t>
      </w:r>
      <w:r w:rsidR="00244463">
        <w:rPr>
          <w:rFonts w:ascii="Arial" w:hAnsi="Arial" w:cs="Arial"/>
          <w:lang w:val="en-US" w:eastAsia="zh-CN"/>
        </w:rPr>
        <w:t xml:space="preserve"> </w:t>
      </w:r>
      <w:r w:rsidR="0070212D">
        <w:rPr>
          <w:rFonts w:ascii="Arial" w:hAnsi="Arial" w:cs="Arial" w:hint="eastAsia"/>
          <w:lang w:val="en-US" w:eastAsia="zh-CN"/>
        </w:rPr>
        <w:t>F</w:t>
      </w:r>
      <w:r w:rsidR="0070212D">
        <w:rPr>
          <w:rFonts w:ascii="Arial" w:hAnsi="Arial" w:cs="Arial"/>
          <w:lang w:val="en-US" w:eastAsia="zh-CN"/>
        </w:rPr>
        <w:t>or a configured SRS in multiple cells, as the UE</w:t>
      </w:r>
      <w:r w:rsidR="00AB5B74">
        <w:rPr>
          <w:rFonts w:ascii="Arial" w:hAnsi="Arial" w:cs="Arial"/>
          <w:lang w:val="en-US" w:eastAsia="zh-CN"/>
        </w:rPr>
        <w:t xml:space="preserve"> can move</w:t>
      </w:r>
      <w:r w:rsidR="0070212D">
        <w:rPr>
          <w:rFonts w:ascii="Arial" w:hAnsi="Arial" w:cs="Arial"/>
          <w:lang w:val="en-US" w:eastAsia="zh-CN"/>
        </w:rPr>
        <w:t xml:space="preserve"> outside of the serving cell, the validity rule of spatial relation</w:t>
      </w:r>
      <w:bookmarkStart w:id="3" w:name="_GoBack"/>
      <w:bookmarkEnd w:id="3"/>
      <w:r w:rsidR="0070212D">
        <w:rPr>
          <w:rFonts w:ascii="Arial" w:hAnsi="Arial" w:cs="Arial"/>
          <w:lang w:val="en-US" w:eastAsia="zh-CN"/>
        </w:rPr>
        <w:t xml:space="preserve"> information </w:t>
      </w:r>
      <w:r w:rsidR="002F3A16">
        <w:rPr>
          <w:rFonts w:ascii="Arial" w:hAnsi="Arial" w:cs="Arial"/>
          <w:lang w:val="en-US" w:eastAsia="zh-CN"/>
        </w:rPr>
        <w:t xml:space="preserve">is not applicable to keep </w:t>
      </w:r>
      <w:r w:rsidR="005B4FF0">
        <w:rPr>
          <w:rFonts w:ascii="Arial" w:hAnsi="Arial" w:cs="Arial"/>
          <w:lang w:val="en-US" w:eastAsia="zh-CN"/>
        </w:rPr>
        <w:t>such</w:t>
      </w:r>
      <w:r w:rsidR="002F3A16">
        <w:rPr>
          <w:rFonts w:ascii="Arial" w:hAnsi="Arial" w:cs="Arial"/>
          <w:lang w:val="en-US" w:eastAsia="zh-CN"/>
        </w:rPr>
        <w:t xml:space="preserve"> </w:t>
      </w:r>
      <w:r w:rsidR="005B4FF0">
        <w:rPr>
          <w:rFonts w:ascii="Arial" w:hAnsi="Arial" w:cs="Arial"/>
          <w:lang w:val="en-US" w:eastAsia="zh-CN"/>
        </w:rPr>
        <w:t xml:space="preserve">SRS valid across multiple cells. </w:t>
      </w:r>
    </w:p>
    <w:tbl>
      <w:tblPr>
        <w:tblStyle w:val="af1"/>
        <w:tblW w:w="0" w:type="auto"/>
        <w:tblLook w:val="04A0" w:firstRow="1" w:lastRow="0" w:firstColumn="1" w:lastColumn="0" w:noHBand="0" w:noVBand="1"/>
      </w:tblPr>
      <w:tblGrid>
        <w:gridCol w:w="9962"/>
      </w:tblGrid>
      <w:tr w:rsidR="00451F4F" w:rsidRPr="005E0C81" w14:paraId="3CADFC08" w14:textId="77777777" w:rsidTr="00451F4F">
        <w:tc>
          <w:tcPr>
            <w:tcW w:w="9962" w:type="dxa"/>
          </w:tcPr>
          <w:p w14:paraId="0B44240A" w14:textId="05ECA4EF" w:rsidR="005E0C81" w:rsidRPr="005E0C81" w:rsidRDefault="00451F4F" w:rsidP="00B81EA7">
            <w:pPr>
              <w:spacing w:before="50" w:afterLines="50" w:line="288" w:lineRule="auto"/>
              <w:rPr>
                <w:b/>
                <w:lang w:eastAsia="x-none"/>
              </w:rPr>
            </w:pPr>
            <w:r>
              <w:rPr>
                <w:rFonts w:ascii="Arial" w:hAnsi="Arial" w:cs="Arial"/>
                <w:lang w:val="en-US" w:eastAsia="zh-CN"/>
              </w:rPr>
              <w:t xml:space="preserve">In RAN1#112 meeting, the following options on spatial relation information of SRS in multiple cells were agreed to further </w:t>
            </w:r>
            <w:proofErr w:type="gramStart"/>
            <w:r>
              <w:rPr>
                <w:rFonts w:ascii="Arial" w:hAnsi="Arial" w:cs="Arial"/>
                <w:lang w:val="en-US" w:eastAsia="zh-CN"/>
              </w:rPr>
              <w:t>study:</w:t>
            </w:r>
            <w:r w:rsidR="005E0C81" w:rsidRPr="005E0C81">
              <w:rPr>
                <w:b/>
                <w:highlight w:val="green"/>
                <w:lang w:eastAsia="x-none"/>
              </w:rPr>
              <w:t>Agreement</w:t>
            </w:r>
            <w:proofErr w:type="gramEnd"/>
          </w:p>
          <w:p w14:paraId="50274323" w14:textId="77777777" w:rsidR="005E0C81" w:rsidRPr="00B81EA7" w:rsidRDefault="005E0C81" w:rsidP="00B81EA7">
            <w:pPr>
              <w:pStyle w:val="af9"/>
              <w:spacing w:before="0" w:line="288" w:lineRule="auto"/>
              <w:ind w:left="0"/>
              <w:rPr>
                <w:rFonts w:ascii="Times New Roman" w:hAnsi="Times New Roman"/>
                <w:iCs/>
                <w:strike/>
                <w:sz w:val="20"/>
                <w:szCs w:val="20"/>
              </w:rPr>
            </w:pPr>
            <w:r w:rsidRPr="00B81EA7">
              <w:rPr>
                <w:rFonts w:ascii="Times New Roman" w:hAnsi="Times New Roman"/>
                <w:sz w:val="20"/>
                <w:szCs w:val="20"/>
                <w:lang w:eastAsia="zh-CN"/>
              </w:rPr>
              <w:t xml:space="preserve">For the spatial relation of an SRS for positioning configuration in multiple cells for UEs in RRC_INACTIVE state, further study the following options: </w:t>
            </w:r>
          </w:p>
          <w:p w14:paraId="0D4775B4" w14:textId="77777777" w:rsidR="005E0C81" w:rsidRPr="00B81EA7" w:rsidRDefault="005E0C81" w:rsidP="00B81EA7">
            <w:pPr>
              <w:pStyle w:val="af9"/>
              <w:numPr>
                <w:ilvl w:val="1"/>
                <w:numId w:val="49"/>
              </w:numPr>
              <w:spacing w:before="0" w:line="288" w:lineRule="auto"/>
              <w:rPr>
                <w:rFonts w:ascii="Times New Roman" w:hAnsi="Times New Roman"/>
                <w:sz w:val="20"/>
                <w:szCs w:val="20"/>
                <w:lang w:eastAsia="zh-CN"/>
              </w:rPr>
            </w:pPr>
            <w:r w:rsidRPr="00B81EA7">
              <w:rPr>
                <w:rFonts w:ascii="Times New Roman" w:hAnsi="Times New Roman"/>
                <w:sz w:val="20"/>
                <w:szCs w:val="20"/>
                <w:lang w:eastAsia="zh-CN"/>
              </w:rPr>
              <w:t>Option 1: Spatial relation information is absent in the configuration</w:t>
            </w:r>
          </w:p>
          <w:p w14:paraId="097B21A8" w14:textId="77777777" w:rsidR="005E0C81" w:rsidRPr="00B81EA7" w:rsidRDefault="005E0C81" w:rsidP="00B81EA7">
            <w:pPr>
              <w:pStyle w:val="af9"/>
              <w:numPr>
                <w:ilvl w:val="2"/>
                <w:numId w:val="49"/>
              </w:numPr>
              <w:spacing w:before="0" w:line="288" w:lineRule="auto"/>
              <w:rPr>
                <w:rFonts w:ascii="Times New Roman" w:hAnsi="Times New Roman"/>
                <w:sz w:val="20"/>
                <w:szCs w:val="20"/>
                <w:lang w:eastAsia="zh-CN"/>
              </w:rPr>
            </w:pPr>
            <w:r w:rsidRPr="00B81EA7">
              <w:rPr>
                <w:rFonts w:ascii="Times New Roman" w:hAnsi="Times New Roman"/>
                <w:sz w:val="20"/>
                <w:szCs w:val="20"/>
                <w:lang w:eastAsia="zh-CN"/>
              </w:rPr>
              <w:t>FFS: different approaches for down selection at least include the following:</w:t>
            </w:r>
          </w:p>
          <w:p w14:paraId="53C6E466" w14:textId="77777777" w:rsidR="005E0C81" w:rsidRPr="00B81EA7" w:rsidRDefault="005E0C81" w:rsidP="00B81EA7">
            <w:pPr>
              <w:pStyle w:val="af9"/>
              <w:numPr>
                <w:ilvl w:val="3"/>
                <w:numId w:val="49"/>
              </w:numPr>
              <w:spacing w:before="0" w:line="288" w:lineRule="auto"/>
              <w:rPr>
                <w:rFonts w:ascii="Times New Roman" w:hAnsi="Times New Roman"/>
                <w:sz w:val="20"/>
                <w:szCs w:val="20"/>
                <w:lang w:eastAsia="zh-CN"/>
              </w:rPr>
            </w:pPr>
            <w:r w:rsidRPr="00B81EA7">
              <w:rPr>
                <w:rFonts w:ascii="Times New Roman" w:eastAsia="等线" w:hAnsi="Times New Roman"/>
                <w:sz w:val="20"/>
                <w:szCs w:val="20"/>
                <w:lang w:eastAsia="zh-CN"/>
              </w:rPr>
              <w:t>1a: UE transmits SRS for positioning resources using different spatial domain transmission filter</w:t>
            </w:r>
          </w:p>
          <w:p w14:paraId="10350A01" w14:textId="77777777" w:rsidR="005E0C81" w:rsidRPr="00B81EA7" w:rsidRDefault="005E0C81" w:rsidP="00B81EA7">
            <w:pPr>
              <w:pStyle w:val="af9"/>
              <w:numPr>
                <w:ilvl w:val="3"/>
                <w:numId w:val="49"/>
              </w:numPr>
              <w:spacing w:before="0" w:line="288" w:lineRule="auto"/>
              <w:rPr>
                <w:rFonts w:ascii="Times New Roman" w:hAnsi="Times New Roman"/>
                <w:sz w:val="20"/>
                <w:szCs w:val="20"/>
                <w:lang w:eastAsia="zh-CN"/>
              </w:rPr>
            </w:pPr>
            <w:r w:rsidRPr="00B81EA7">
              <w:rPr>
                <w:rFonts w:ascii="Times New Roman" w:eastAsia="等线" w:hAnsi="Times New Roman"/>
                <w:sz w:val="20"/>
                <w:szCs w:val="20"/>
                <w:lang w:eastAsia="zh-CN"/>
              </w:rPr>
              <w:t>1b: UE transmits SRS for positioning resource(s) using a fixed spatial domain transmission filter</w:t>
            </w:r>
          </w:p>
          <w:p w14:paraId="5DCD7FE2" w14:textId="77777777" w:rsidR="005E0C81" w:rsidRPr="00896F9B" w:rsidRDefault="005E0C81" w:rsidP="00B81EA7">
            <w:pPr>
              <w:numPr>
                <w:ilvl w:val="2"/>
                <w:numId w:val="48"/>
              </w:numPr>
              <w:overflowPunct/>
              <w:autoSpaceDE/>
              <w:autoSpaceDN/>
              <w:adjustRightInd/>
              <w:snapToGrid w:val="0"/>
              <w:spacing w:before="0" w:after="0" w:line="288" w:lineRule="auto"/>
              <w:contextualSpacing/>
              <w:textAlignment w:val="auto"/>
              <w:rPr>
                <w:lang w:eastAsia="zh-CN"/>
              </w:rPr>
            </w:pPr>
            <w:r w:rsidRPr="005E0C81">
              <w:rPr>
                <w:rFonts w:eastAsia="等线"/>
                <w:lang w:eastAsia="zh-CN"/>
              </w:rPr>
              <w:t>FFS criterion on UE determination of the fixed spatial domain transmission filter (e.g., up to UE implementation, based on a selected SSB of the camping cell, based on the configured path-loss RS such as SSB, etc.)</w:t>
            </w:r>
          </w:p>
          <w:p w14:paraId="2FAFF1CC" w14:textId="77777777" w:rsidR="005E0C81" w:rsidRPr="00B81EA7" w:rsidRDefault="005E0C81" w:rsidP="00B81EA7">
            <w:pPr>
              <w:pStyle w:val="af9"/>
              <w:numPr>
                <w:ilvl w:val="1"/>
                <w:numId w:val="49"/>
              </w:numPr>
              <w:spacing w:before="0" w:line="288" w:lineRule="auto"/>
              <w:rPr>
                <w:rFonts w:ascii="Times New Roman" w:hAnsi="Times New Roman"/>
                <w:sz w:val="20"/>
                <w:szCs w:val="20"/>
                <w:lang w:eastAsia="zh-CN"/>
              </w:rPr>
            </w:pPr>
            <w:r w:rsidRPr="00B81EA7">
              <w:rPr>
                <w:rFonts w:ascii="Times New Roman" w:eastAsia="等线" w:hAnsi="Times New Roman"/>
                <w:sz w:val="20"/>
                <w:szCs w:val="20"/>
                <w:lang w:eastAsia="zh-CN"/>
              </w:rPr>
              <w:t>Option 2: Spatial relation information is provided in the configuration</w:t>
            </w:r>
          </w:p>
          <w:p w14:paraId="0BDBD9C8" w14:textId="77777777" w:rsidR="005E0C81" w:rsidRPr="00B81EA7" w:rsidRDefault="005E0C81" w:rsidP="00B81EA7">
            <w:pPr>
              <w:pStyle w:val="af9"/>
              <w:numPr>
                <w:ilvl w:val="2"/>
                <w:numId w:val="49"/>
              </w:numPr>
              <w:spacing w:before="0" w:line="288" w:lineRule="auto"/>
              <w:rPr>
                <w:rFonts w:ascii="Times New Roman" w:hAnsi="Times New Roman"/>
                <w:sz w:val="20"/>
                <w:szCs w:val="20"/>
                <w:lang w:eastAsia="zh-CN"/>
              </w:rPr>
            </w:pPr>
            <w:r w:rsidRPr="00B81EA7">
              <w:rPr>
                <w:rFonts w:ascii="Times New Roman" w:eastAsia="等线" w:hAnsi="Times New Roman"/>
                <w:sz w:val="20"/>
                <w:szCs w:val="20"/>
                <w:lang w:eastAsia="zh-CN"/>
              </w:rPr>
              <w:t>FFS details on the configuration and corresponding UE behavior, including whether the information is configured for all or subset of cells</w:t>
            </w:r>
          </w:p>
          <w:p w14:paraId="0C3E89C1" w14:textId="77777777" w:rsidR="005E0C81" w:rsidRPr="00B81EA7" w:rsidRDefault="005E0C81" w:rsidP="00B81EA7">
            <w:pPr>
              <w:pStyle w:val="af9"/>
              <w:numPr>
                <w:ilvl w:val="2"/>
                <w:numId w:val="49"/>
              </w:numPr>
              <w:spacing w:before="0" w:line="288" w:lineRule="auto"/>
              <w:rPr>
                <w:rFonts w:ascii="Times New Roman" w:hAnsi="Times New Roman"/>
                <w:sz w:val="20"/>
                <w:szCs w:val="20"/>
                <w:lang w:eastAsia="zh-CN"/>
              </w:rPr>
            </w:pPr>
            <w:r w:rsidRPr="00B81EA7">
              <w:rPr>
                <w:rFonts w:ascii="Times New Roman" w:eastAsia="等线" w:hAnsi="Times New Roman"/>
                <w:sz w:val="20"/>
                <w:szCs w:val="20"/>
                <w:lang w:eastAsia="zh-CN"/>
              </w:rPr>
              <w:t>FFS signaling to configure the spatial relation information, e.g., via SRS activation message.</w:t>
            </w:r>
          </w:p>
          <w:p w14:paraId="56375826" w14:textId="77777777" w:rsidR="005E0C81" w:rsidRPr="00B81EA7" w:rsidRDefault="005E0C81" w:rsidP="00B81EA7">
            <w:pPr>
              <w:pStyle w:val="af9"/>
              <w:numPr>
                <w:ilvl w:val="1"/>
                <w:numId w:val="49"/>
              </w:numPr>
              <w:spacing w:before="0" w:line="288" w:lineRule="auto"/>
              <w:rPr>
                <w:rFonts w:ascii="Times New Roman" w:hAnsi="Times New Roman"/>
                <w:sz w:val="20"/>
                <w:szCs w:val="20"/>
                <w:lang w:eastAsia="zh-CN"/>
              </w:rPr>
            </w:pPr>
            <w:r w:rsidRPr="00B81EA7">
              <w:rPr>
                <w:rFonts w:ascii="Times New Roman" w:hAnsi="Times New Roman"/>
                <w:sz w:val="20"/>
                <w:szCs w:val="20"/>
                <w:lang w:eastAsia="zh-CN"/>
              </w:rPr>
              <w:t>Note: UE power consumption needs to be taken into account</w:t>
            </w:r>
          </w:p>
          <w:p w14:paraId="0C97F566" w14:textId="0D332AC1" w:rsidR="00451F4F" w:rsidRPr="00B81EA7" w:rsidRDefault="005E0C81" w:rsidP="005E0C81">
            <w:pPr>
              <w:pStyle w:val="af9"/>
              <w:numPr>
                <w:ilvl w:val="1"/>
                <w:numId w:val="49"/>
              </w:numPr>
              <w:spacing w:before="0" w:line="288" w:lineRule="auto"/>
              <w:rPr>
                <w:rFonts w:ascii="Times New Roman" w:hAnsi="Times New Roman"/>
                <w:b/>
                <w:bCs/>
                <w:sz w:val="20"/>
                <w:szCs w:val="20"/>
                <w:lang w:eastAsia="zh-CN"/>
              </w:rPr>
            </w:pPr>
            <w:r w:rsidRPr="00B81EA7">
              <w:rPr>
                <w:rFonts w:ascii="Times New Roman" w:hAnsi="Times New Roman"/>
                <w:sz w:val="20"/>
                <w:szCs w:val="20"/>
                <w:lang w:eastAsia="zh-CN"/>
              </w:rPr>
              <w:t xml:space="preserve">FFS validity criteria of spatial relation for the configured RS and UE behavior if it determines that the validity criteria of </w:t>
            </w:r>
            <w:r w:rsidRPr="00B81EA7">
              <w:rPr>
                <w:rFonts w:ascii="Times New Roman" w:eastAsia="等线" w:hAnsi="Times New Roman"/>
                <w:sz w:val="20"/>
                <w:szCs w:val="20"/>
                <w:lang w:eastAsia="zh-CN"/>
              </w:rPr>
              <w:t>spatial</w:t>
            </w:r>
            <w:r w:rsidRPr="00B81EA7">
              <w:rPr>
                <w:rFonts w:ascii="Times New Roman" w:hAnsi="Times New Roman"/>
                <w:sz w:val="20"/>
                <w:szCs w:val="20"/>
                <w:lang w:eastAsia="zh-CN"/>
              </w:rPr>
              <w:t xml:space="preserve"> relation for the configured RS is not met, if any, to avoid frequent RRC connection for SRS (re)configuration.</w:t>
            </w:r>
          </w:p>
        </w:tc>
      </w:tr>
    </w:tbl>
    <w:p w14:paraId="7FDFF0A5" w14:textId="6CDA7924" w:rsidR="00451F4F" w:rsidRDefault="00E30761" w:rsidP="00BE6B09">
      <w:pPr>
        <w:snapToGrid w:val="0"/>
        <w:spacing w:beforeLines="50" w:before="120" w:line="288" w:lineRule="auto"/>
        <w:rPr>
          <w:rFonts w:ascii="Arial" w:hAnsi="Arial" w:cs="Arial"/>
          <w:lang w:val="en-US" w:eastAsia="zh-CN"/>
        </w:rPr>
      </w:pPr>
      <w:r>
        <w:rPr>
          <w:rFonts w:ascii="Arial" w:hAnsi="Arial" w:cs="Arial" w:hint="eastAsia"/>
          <w:lang w:val="en-US" w:eastAsia="zh-CN"/>
        </w:rPr>
        <w:t>I</w:t>
      </w:r>
      <w:r>
        <w:rPr>
          <w:rFonts w:ascii="Arial" w:hAnsi="Arial" w:cs="Arial"/>
          <w:lang w:val="en-US" w:eastAsia="zh-CN"/>
        </w:rPr>
        <w:t>n our views, Option 1</w:t>
      </w:r>
      <w:r w:rsidR="00D024C8">
        <w:rPr>
          <w:rFonts w:ascii="Arial" w:hAnsi="Arial" w:cs="Arial"/>
          <w:lang w:val="en-US" w:eastAsia="zh-CN"/>
        </w:rPr>
        <w:t>a</w:t>
      </w:r>
      <w:r>
        <w:rPr>
          <w:rFonts w:ascii="Arial" w:hAnsi="Arial" w:cs="Arial"/>
          <w:lang w:val="en-US" w:eastAsia="zh-CN"/>
        </w:rPr>
        <w:t xml:space="preserve"> is the most simple and straightforward</w:t>
      </w:r>
      <w:r w:rsidR="00307285">
        <w:rPr>
          <w:rFonts w:ascii="Arial" w:hAnsi="Arial" w:cs="Arial"/>
          <w:lang w:val="en-US" w:eastAsia="zh-CN"/>
        </w:rPr>
        <w:t xml:space="preserve"> solution for the spatial relation of an SRS for positioning in multiple cells</w:t>
      </w:r>
      <w:r>
        <w:rPr>
          <w:rFonts w:ascii="Arial" w:hAnsi="Arial" w:cs="Arial"/>
          <w:lang w:val="en-US" w:eastAsia="zh-CN"/>
        </w:rPr>
        <w:t xml:space="preserve">. If the spatial relation information is not provided in </w:t>
      </w:r>
      <w:r w:rsidR="00307285">
        <w:rPr>
          <w:rFonts w:ascii="Arial" w:hAnsi="Arial" w:cs="Arial"/>
          <w:lang w:val="en-US" w:eastAsia="zh-CN"/>
        </w:rPr>
        <w:t>the</w:t>
      </w:r>
      <w:r>
        <w:rPr>
          <w:rFonts w:ascii="Arial" w:hAnsi="Arial" w:cs="Arial"/>
          <w:lang w:val="en-US" w:eastAsia="zh-CN"/>
        </w:rPr>
        <w:t xml:space="preserve"> configurations, the UE can transmit the SRS in a beam sweeping way. As in TS 38.214, </w:t>
      </w:r>
      <w:r w:rsidR="00307285">
        <w:rPr>
          <w:rFonts w:ascii="Arial" w:hAnsi="Arial" w:cs="Arial"/>
          <w:lang w:val="en-US" w:eastAsia="zh-CN"/>
        </w:rPr>
        <w:t>such</w:t>
      </w:r>
      <w:r>
        <w:rPr>
          <w:rFonts w:ascii="Arial" w:hAnsi="Arial" w:cs="Arial"/>
          <w:lang w:val="en-US" w:eastAsia="zh-CN"/>
        </w:rPr>
        <w:t xml:space="preserve"> UE behavior of transmitting SRS for positioning resources in case that the spatial relation information is absent has already been specified, Option 1</w:t>
      </w:r>
      <w:r w:rsidR="00D024C8">
        <w:rPr>
          <w:rFonts w:ascii="Arial" w:hAnsi="Arial" w:cs="Arial"/>
          <w:lang w:val="en-US" w:eastAsia="zh-CN"/>
        </w:rPr>
        <w:t>a</w:t>
      </w:r>
      <w:r>
        <w:rPr>
          <w:rFonts w:ascii="Arial" w:hAnsi="Arial" w:cs="Arial"/>
          <w:lang w:val="en-US" w:eastAsia="zh-CN"/>
        </w:rPr>
        <w:t xml:space="preserve"> requires almost no specification impact.</w:t>
      </w:r>
      <w:r w:rsidR="00144598">
        <w:rPr>
          <w:rFonts w:ascii="Arial" w:hAnsi="Arial" w:cs="Arial"/>
          <w:lang w:val="en-US" w:eastAsia="zh-CN"/>
        </w:rPr>
        <w:t xml:space="preserve"> </w:t>
      </w:r>
      <w:r w:rsidR="00BC6A03">
        <w:rPr>
          <w:rFonts w:ascii="Arial" w:hAnsi="Arial" w:cs="Arial"/>
          <w:lang w:val="en-US" w:eastAsia="zh-CN"/>
        </w:rPr>
        <w:t xml:space="preserve">In addition, by adopting Option 1a, no validity criteria of spatial relation </w:t>
      </w:r>
      <w:r w:rsidR="00BC6A03">
        <w:rPr>
          <w:rFonts w:ascii="Arial" w:hAnsi="Arial" w:cs="Arial"/>
          <w:lang w:val="en-US" w:eastAsia="zh-CN"/>
        </w:rPr>
        <w:lastRenderedPageBreak/>
        <w:t>for the configured RS and corresponding UE fallback behavior is required to be defined.</w:t>
      </w:r>
      <w:r w:rsidR="00BC6A03">
        <w:rPr>
          <w:rFonts w:ascii="Arial" w:hAnsi="Arial" w:cs="Arial" w:hint="eastAsia"/>
          <w:lang w:val="en-US" w:eastAsia="zh-CN"/>
        </w:rPr>
        <w:t xml:space="preserve"> </w:t>
      </w:r>
      <w:r w:rsidR="00E57B4F">
        <w:rPr>
          <w:rFonts w:ascii="Arial" w:hAnsi="Arial" w:cs="Arial"/>
          <w:lang w:val="en-US" w:eastAsia="zh-CN"/>
        </w:rPr>
        <w:t xml:space="preserve">During the discussion in the last RAN1 meeting, some </w:t>
      </w:r>
      <w:r w:rsidR="00A97143">
        <w:rPr>
          <w:rFonts w:ascii="Arial" w:hAnsi="Arial" w:cs="Arial"/>
          <w:lang w:val="en-US" w:eastAsia="zh-CN"/>
        </w:rPr>
        <w:t xml:space="preserve">companies argued that Option 1a may further increases the UE power consumption since multiple SRS resources within an SRS resource set should be configured for beam sweeping. In our views, at least in FR2, to enable positioning methods including multi-RTT, UL TDOA and UL </w:t>
      </w:r>
      <w:proofErr w:type="spellStart"/>
      <w:r w:rsidR="00A97143">
        <w:rPr>
          <w:rFonts w:ascii="Arial" w:hAnsi="Arial" w:cs="Arial"/>
          <w:lang w:val="en-US" w:eastAsia="zh-CN"/>
        </w:rPr>
        <w:t>AoA</w:t>
      </w:r>
      <w:proofErr w:type="spellEnd"/>
      <w:r w:rsidR="00A97143">
        <w:rPr>
          <w:rFonts w:ascii="Arial" w:hAnsi="Arial" w:cs="Arial"/>
          <w:lang w:val="en-US" w:eastAsia="zh-CN"/>
        </w:rPr>
        <w:t>, the SRS resources has to be sent towards multiple serving and/or neighboring TRPs with different spatial domain transmission filters. Therefore, multiple SRS resources are required no matter spatial relation information is provided or not.</w:t>
      </w:r>
      <w:r w:rsidR="00BC6A03">
        <w:rPr>
          <w:rFonts w:ascii="Arial" w:hAnsi="Arial" w:cs="Arial" w:hint="eastAsia"/>
          <w:lang w:val="en-US" w:eastAsia="zh-CN"/>
        </w:rPr>
        <w:t xml:space="preserve"> </w:t>
      </w:r>
    </w:p>
    <w:p w14:paraId="1466581C" w14:textId="06C03C3F" w:rsidR="00BC6A03" w:rsidRDefault="00BC6A03" w:rsidP="00BE6B09">
      <w:pPr>
        <w:snapToGrid w:val="0"/>
        <w:spacing w:beforeLines="50" w:before="120" w:line="288" w:lineRule="auto"/>
        <w:rPr>
          <w:rFonts w:ascii="Arial" w:hAnsi="Arial" w:cs="Arial"/>
          <w:lang w:val="en-US" w:eastAsia="zh-CN"/>
        </w:rPr>
      </w:pPr>
      <w:r>
        <w:rPr>
          <w:rFonts w:ascii="Arial" w:hAnsi="Arial" w:cs="Arial" w:hint="eastAsia"/>
          <w:lang w:val="en-US" w:eastAsia="zh-CN"/>
        </w:rPr>
        <w:t>R</w:t>
      </w:r>
      <w:r>
        <w:rPr>
          <w:rFonts w:ascii="Arial" w:hAnsi="Arial" w:cs="Arial"/>
          <w:lang w:val="en-US" w:eastAsia="zh-CN"/>
        </w:rPr>
        <w:t>egarding Option 2, we don’t think Option 2 is a feasible solution. The reason is that as the UE trajectory within the validity area is not predictable, it would be difficult to properly configure the reference RS for the spatial relation of a cell in the area (e.g., up to 64 SSBs can be enabled in a cell in FR2, it is hard to determine which one is pre-configured and/or provided to UE).</w:t>
      </w:r>
    </w:p>
    <w:p w14:paraId="0B9A5719" w14:textId="56B28304" w:rsidR="0081517F" w:rsidRDefault="00521FD4" w:rsidP="0081517F">
      <w:pPr>
        <w:snapToGrid w:val="0"/>
        <w:spacing w:beforeLines="50" w:before="120" w:line="288" w:lineRule="auto"/>
        <w:rPr>
          <w:rFonts w:ascii="Arial" w:hAnsi="Arial" w:cs="Arial"/>
          <w:b/>
          <w:bCs/>
          <w:lang w:val="en-US" w:eastAsia="zh-CN"/>
        </w:rPr>
      </w:pPr>
      <w:r>
        <w:rPr>
          <w:rFonts w:ascii="Arial" w:hAnsi="Arial" w:cs="Arial" w:hint="eastAsia"/>
          <w:b/>
          <w:bCs/>
          <w:lang w:val="en-US" w:eastAsia="zh-CN"/>
        </w:rPr>
        <w:t>P</w:t>
      </w:r>
      <w:r>
        <w:rPr>
          <w:rFonts w:ascii="Arial" w:hAnsi="Arial" w:cs="Arial"/>
          <w:b/>
          <w:bCs/>
          <w:lang w:val="en-US" w:eastAsia="zh-CN"/>
        </w:rPr>
        <w:t xml:space="preserve">roposal 4: </w:t>
      </w:r>
      <w:r w:rsidR="00D024C8" w:rsidRPr="00B81EA7">
        <w:rPr>
          <w:rFonts w:ascii="Arial" w:hAnsi="Arial" w:cs="Arial"/>
          <w:b/>
          <w:bCs/>
          <w:lang w:val="en-US" w:eastAsia="zh-CN"/>
        </w:rPr>
        <w:t>For the spatial relation of an SRS for positioning configuration in multiple cells for UEs in RRC_INACTIVE state,</w:t>
      </w:r>
      <w:r w:rsidR="00D024C8">
        <w:rPr>
          <w:rFonts w:ascii="Arial" w:hAnsi="Arial" w:cs="Arial"/>
          <w:b/>
          <w:bCs/>
          <w:lang w:val="en-US" w:eastAsia="zh-CN"/>
        </w:rPr>
        <w:t xml:space="preserve"> support the following option:</w:t>
      </w:r>
    </w:p>
    <w:p w14:paraId="7393DAE9" w14:textId="1A4FF516" w:rsidR="00D024C8" w:rsidRPr="00B81EA7" w:rsidRDefault="00D024C8" w:rsidP="00D024C8">
      <w:pPr>
        <w:pStyle w:val="af9"/>
        <w:numPr>
          <w:ilvl w:val="1"/>
          <w:numId w:val="49"/>
        </w:numPr>
        <w:spacing w:line="288" w:lineRule="auto"/>
        <w:rPr>
          <w:rFonts w:ascii="Arial" w:hAnsi="Arial" w:cs="Arial"/>
          <w:b/>
          <w:bCs/>
          <w:sz w:val="20"/>
          <w:szCs w:val="20"/>
          <w:lang w:eastAsia="zh-CN"/>
        </w:rPr>
      </w:pPr>
      <w:r w:rsidRPr="00A80DE7">
        <w:rPr>
          <w:rFonts w:ascii="Arial" w:hAnsi="Arial" w:cs="Arial"/>
          <w:b/>
          <w:bCs/>
          <w:sz w:val="20"/>
          <w:szCs w:val="20"/>
          <w:lang w:eastAsia="zh-CN"/>
        </w:rPr>
        <w:t xml:space="preserve">Option 1a: Spatial relation information is absent in the configuration, and </w:t>
      </w:r>
      <w:r w:rsidRPr="00A80DE7">
        <w:rPr>
          <w:rFonts w:ascii="Arial" w:eastAsia="等线" w:hAnsi="Arial" w:cs="Arial"/>
          <w:b/>
          <w:bCs/>
          <w:sz w:val="20"/>
          <w:szCs w:val="20"/>
          <w:lang w:eastAsia="zh-CN"/>
        </w:rPr>
        <w:t>UE transmits SRS for positioning resources using different spatial domain transmission filter</w:t>
      </w:r>
      <w:r>
        <w:rPr>
          <w:rFonts w:ascii="Arial" w:eastAsia="等线" w:hAnsi="Arial" w:cs="Arial"/>
          <w:b/>
          <w:bCs/>
          <w:sz w:val="20"/>
          <w:szCs w:val="20"/>
          <w:lang w:eastAsia="zh-CN"/>
        </w:rPr>
        <w:t>.</w:t>
      </w:r>
    </w:p>
    <w:p w14:paraId="7248974F" w14:textId="6D24FC05" w:rsidR="00D024C8" w:rsidRPr="00B81EA7" w:rsidRDefault="00A80DE7" w:rsidP="00B81EA7">
      <w:pPr>
        <w:pStyle w:val="af9"/>
        <w:numPr>
          <w:ilvl w:val="2"/>
          <w:numId w:val="49"/>
        </w:numPr>
        <w:spacing w:beforeLines="50" w:before="120" w:line="288" w:lineRule="auto"/>
        <w:ind w:left="1259"/>
        <w:rPr>
          <w:rFonts w:ascii="Arial" w:hAnsi="Arial" w:cs="Arial"/>
          <w:b/>
          <w:bCs/>
          <w:sz w:val="20"/>
          <w:szCs w:val="20"/>
          <w:lang w:eastAsia="zh-CN"/>
        </w:rPr>
      </w:pPr>
      <w:r>
        <w:rPr>
          <w:rFonts w:ascii="Arial" w:hAnsi="Arial" w:cs="Arial"/>
          <w:b/>
          <w:bCs/>
          <w:sz w:val="20"/>
          <w:szCs w:val="20"/>
          <w:lang w:eastAsia="zh-CN"/>
        </w:rPr>
        <w:t>No validity criteria of</w:t>
      </w:r>
      <w:r w:rsidRPr="00B81EA7">
        <w:rPr>
          <w:rFonts w:ascii="Arial" w:hAnsi="Arial" w:cs="Arial"/>
          <w:b/>
          <w:bCs/>
          <w:sz w:val="20"/>
          <w:szCs w:val="20"/>
          <w:lang w:eastAsia="zh-CN"/>
        </w:rPr>
        <w:t xml:space="preserve"> spatial relation for the configured RS and corresponding UE fallback behavior is required.</w:t>
      </w:r>
    </w:p>
    <w:p w14:paraId="245DFF9C" w14:textId="77777777" w:rsidR="00521FD4" w:rsidRPr="00223687" w:rsidRDefault="00521FD4" w:rsidP="0081517F">
      <w:pPr>
        <w:snapToGrid w:val="0"/>
        <w:spacing w:beforeLines="50" w:before="120" w:line="288" w:lineRule="auto"/>
        <w:rPr>
          <w:rFonts w:ascii="Arial" w:hAnsi="Arial" w:cs="Arial"/>
          <w:b/>
          <w:bCs/>
          <w:lang w:val="en-US" w:eastAsia="zh-CN"/>
        </w:rPr>
      </w:pPr>
    </w:p>
    <w:p w14:paraId="0D59D084" w14:textId="74123789" w:rsidR="009757B6" w:rsidRPr="00FA293F" w:rsidRDefault="00FA293F" w:rsidP="00FA293F">
      <w:pPr>
        <w:snapToGrid w:val="0"/>
        <w:spacing w:beforeLines="50" w:before="120" w:afterLines="50" w:line="288" w:lineRule="auto"/>
        <w:outlineLvl w:val="1"/>
        <w:rPr>
          <w:rFonts w:ascii="Arial" w:hAnsi="Arial" w:cs="Arial"/>
          <w:sz w:val="24"/>
          <w:szCs w:val="24"/>
          <w:lang w:eastAsia="zh-CN"/>
        </w:rPr>
      </w:pPr>
      <w:r w:rsidRPr="00FA293F">
        <w:rPr>
          <w:rFonts w:ascii="Arial" w:hAnsi="Arial" w:cs="Arial"/>
          <w:sz w:val="24"/>
          <w:szCs w:val="24"/>
          <w:lang w:eastAsia="zh-CN"/>
        </w:rPr>
        <w:t xml:space="preserve">2.4 </w:t>
      </w:r>
      <w:r w:rsidR="009757B6" w:rsidRPr="00FA293F">
        <w:rPr>
          <w:rFonts w:ascii="Arial" w:hAnsi="Arial" w:cs="Arial" w:hint="eastAsia"/>
          <w:sz w:val="24"/>
          <w:szCs w:val="24"/>
          <w:lang w:eastAsia="zh-CN"/>
        </w:rPr>
        <w:t>P</w:t>
      </w:r>
      <w:r w:rsidR="009757B6" w:rsidRPr="00FA293F">
        <w:rPr>
          <w:rFonts w:ascii="Arial" w:hAnsi="Arial" w:cs="Arial"/>
          <w:sz w:val="24"/>
          <w:szCs w:val="24"/>
          <w:lang w:eastAsia="zh-CN"/>
        </w:rPr>
        <w:t>ower control</w:t>
      </w:r>
    </w:p>
    <w:p w14:paraId="48F35488" w14:textId="7EC790DD" w:rsidR="00896F9B" w:rsidRDefault="005B4FF0" w:rsidP="00A05C7C">
      <w:pPr>
        <w:snapToGrid w:val="0"/>
        <w:spacing w:beforeLines="50" w:before="120" w:line="288" w:lineRule="auto"/>
        <w:rPr>
          <w:rFonts w:ascii="Arial" w:hAnsi="Arial" w:cs="Arial"/>
          <w:lang w:val="en-US" w:eastAsia="zh-CN"/>
        </w:rPr>
      </w:pPr>
      <w:r w:rsidRPr="00BE6B09">
        <w:rPr>
          <w:rFonts w:ascii="Arial" w:hAnsi="Arial" w:cs="Arial" w:hint="eastAsia"/>
          <w:lang w:val="en-US" w:eastAsia="zh-CN"/>
        </w:rPr>
        <w:t>I</w:t>
      </w:r>
      <w:r w:rsidRPr="00BE6B09">
        <w:rPr>
          <w:rFonts w:ascii="Arial" w:hAnsi="Arial" w:cs="Arial"/>
          <w:lang w:val="en-US" w:eastAsia="zh-CN"/>
        </w:rPr>
        <w:t xml:space="preserve">n </w:t>
      </w:r>
      <w:r>
        <w:rPr>
          <w:rFonts w:ascii="Arial" w:hAnsi="Arial" w:cs="Arial"/>
          <w:lang w:val="en-US" w:eastAsia="zh-CN"/>
        </w:rPr>
        <w:t xml:space="preserve">Rel-17, it was specified to reuse the validity criteria of open loop power control in Rel-16, and if UE determines that </w:t>
      </w:r>
      <w:r w:rsidR="008F3DB4">
        <w:rPr>
          <w:rFonts w:ascii="Arial" w:hAnsi="Arial" w:cs="Arial"/>
          <w:lang w:val="en-US" w:eastAsia="zh-CN"/>
        </w:rPr>
        <w:t>it cannot accurately measure the pathloss RS</w:t>
      </w:r>
      <w:r>
        <w:rPr>
          <w:rFonts w:ascii="Arial" w:hAnsi="Arial" w:cs="Arial"/>
          <w:lang w:val="en-US" w:eastAsia="zh-CN"/>
        </w:rPr>
        <w:t>, the SRS transmission is suspended.</w:t>
      </w:r>
    </w:p>
    <w:p w14:paraId="490D66D8" w14:textId="2DEE9CDB" w:rsidR="00896F9B" w:rsidRDefault="00896F9B" w:rsidP="00A05C7C">
      <w:pPr>
        <w:snapToGrid w:val="0"/>
        <w:spacing w:beforeLines="50" w:before="120" w:line="288" w:lineRule="auto"/>
        <w:rPr>
          <w:rFonts w:ascii="Arial" w:hAnsi="Arial" w:cs="Arial"/>
          <w:lang w:val="en-US" w:eastAsia="zh-CN"/>
        </w:rPr>
      </w:pPr>
      <w:r>
        <w:rPr>
          <w:rFonts w:ascii="Arial" w:hAnsi="Arial" w:cs="Arial" w:hint="eastAsia"/>
          <w:lang w:val="en-US" w:eastAsia="zh-CN"/>
        </w:rPr>
        <w:t>I</w:t>
      </w:r>
      <w:r>
        <w:rPr>
          <w:rFonts w:ascii="Arial" w:hAnsi="Arial" w:cs="Arial"/>
          <w:lang w:val="en-US" w:eastAsia="zh-CN"/>
        </w:rPr>
        <w:t>n the last RAN1 meeting, the following options on power control was approved for further study:</w:t>
      </w:r>
    </w:p>
    <w:tbl>
      <w:tblPr>
        <w:tblStyle w:val="af1"/>
        <w:tblW w:w="0" w:type="auto"/>
        <w:tblLook w:val="04A0" w:firstRow="1" w:lastRow="0" w:firstColumn="1" w:lastColumn="0" w:noHBand="0" w:noVBand="1"/>
      </w:tblPr>
      <w:tblGrid>
        <w:gridCol w:w="9962"/>
      </w:tblGrid>
      <w:tr w:rsidR="00896F9B" w14:paraId="193D50B2" w14:textId="77777777" w:rsidTr="00896F9B">
        <w:tc>
          <w:tcPr>
            <w:tcW w:w="9962" w:type="dxa"/>
          </w:tcPr>
          <w:p w14:paraId="35C13608" w14:textId="77777777" w:rsidR="00896F9B" w:rsidRPr="000C738C" w:rsidRDefault="00896F9B" w:rsidP="00B81EA7">
            <w:pPr>
              <w:spacing w:before="0" w:after="0" w:line="288" w:lineRule="auto"/>
              <w:rPr>
                <w:b/>
                <w:lang w:eastAsia="x-none"/>
              </w:rPr>
            </w:pPr>
            <w:r w:rsidRPr="000C738C">
              <w:rPr>
                <w:b/>
                <w:highlight w:val="green"/>
                <w:lang w:eastAsia="x-none"/>
              </w:rPr>
              <w:t>Agreement</w:t>
            </w:r>
          </w:p>
          <w:p w14:paraId="50429E75" w14:textId="77777777" w:rsidR="00896F9B" w:rsidRPr="000C738C" w:rsidRDefault="00896F9B" w:rsidP="00B81EA7">
            <w:pPr>
              <w:pStyle w:val="3GPPText"/>
              <w:overflowPunct/>
              <w:autoSpaceDE/>
              <w:autoSpaceDN/>
              <w:adjustRightInd/>
              <w:spacing w:before="0" w:after="0" w:line="288" w:lineRule="auto"/>
              <w:textAlignment w:val="auto"/>
              <w:rPr>
                <w:b/>
                <w:bCs/>
                <w:iCs/>
                <w:lang w:val="en-GB"/>
              </w:rPr>
            </w:pPr>
            <w:r w:rsidRPr="000C738C">
              <w:rPr>
                <w:sz w:val="20"/>
                <w:lang w:eastAsia="zh-CN"/>
              </w:rPr>
              <w:t>For the power control of an SRS for positioning configuration in multiple cells for UEs in RRC_INACTIVE state, further study the following options:</w:t>
            </w:r>
          </w:p>
          <w:p w14:paraId="26C5C845" w14:textId="77777777" w:rsidR="00896F9B" w:rsidRPr="000C738C" w:rsidRDefault="00896F9B" w:rsidP="00B81EA7">
            <w:pPr>
              <w:pStyle w:val="af9"/>
              <w:numPr>
                <w:ilvl w:val="1"/>
                <w:numId w:val="49"/>
              </w:numPr>
              <w:spacing w:before="0" w:line="288" w:lineRule="auto"/>
              <w:rPr>
                <w:rFonts w:ascii="Times New Roman" w:hAnsi="Times New Roman"/>
                <w:szCs w:val="20"/>
                <w:lang w:eastAsia="zh-CN"/>
              </w:rPr>
            </w:pPr>
            <w:r w:rsidRPr="000C738C">
              <w:rPr>
                <w:rFonts w:ascii="Times New Roman" w:hAnsi="Times New Roman"/>
                <w:szCs w:val="20"/>
                <w:lang w:eastAsia="zh-CN"/>
              </w:rPr>
              <w:t xml:space="preserve">Option 1: Pathloss RS is absent in the configuration. </w:t>
            </w:r>
          </w:p>
          <w:p w14:paraId="0CA0C9C6" w14:textId="77777777" w:rsidR="00896F9B" w:rsidRPr="000C738C" w:rsidRDefault="00896F9B" w:rsidP="00B81EA7">
            <w:pPr>
              <w:pStyle w:val="af9"/>
              <w:numPr>
                <w:ilvl w:val="2"/>
                <w:numId w:val="49"/>
              </w:numPr>
              <w:spacing w:before="0" w:line="288" w:lineRule="auto"/>
              <w:rPr>
                <w:rFonts w:ascii="Times New Roman" w:hAnsi="Times New Roman"/>
                <w:szCs w:val="20"/>
                <w:lang w:eastAsia="zh-CN"/>
              </w:rPr>
            </w:pPr>
            <w:r w:rsidRPr="000C738C">
              <w:rPr>
                <w:rFonts w:ascii="Times New Roman" w:hAnsi="Times New Roman"/>
                <w:szCs w:val="20"/>
                <w:lang w:eastAsia="zh-CN"/>
              </w:rPr>
              <w:t>FFS criterion on UE determination of pathloss RS (e.g., up to UE implementation, UE selects an SSB as the pathloss RS based on DL measurements from multiple SSBs of cells within the validity area, etc.).</w:t>
            </w:r>
          </w:p>
          <w:p w14:paraId="0F696815" w14:textId="77777777" w:rsidR="00896F9B" w:rsidRPr="000C738C" w:rsidRDefault="00896F9B" w:rsidP="00B81EA7">
            <w:pPr>
              <w:pStyle w:val="af9"/>
              <w:numPr>
                <w:ilvl w:val="1"/>
                <w:numId w:val="49"/>
              </w:numPr>
              <w:spacing w:before="0" w:line="288" w:lineRule="auto"/>
              <w:rPr>
                <w:rFonts w:ascii="Times New Roman" w:hAnsi="Times New Roman"/>
                <w:szCs w:val="20"/>
                <w:lang w:eastAsia="zh-CN"/>
              </w:rPr>
            </w:pPr>
            <w:r w:rsidRPr="000C738C">
              <w:rPr>
                <w:rFonts w:ascii="Times New Roman" w:hAnsi="Times New Roman"/>
                <w:szCs w:val="20"/>
                <w:lang w:eastAsia="zh-CN"/>
              </w:rPr>
              <w:t>Option</w:t>
            </w:r>
            <w:r w:rsidRPr="000C738C">
              <w:rPr>
                <w:rFonts w:ascii="Times New Roman" w:eastAsia="等线" w:hAnsi="Times New Roman"/>
                <w:szCs w:val="20"/>
                <w:lang w:eastAsia="zh-CN"/>
              </w:rPr>
              <w:t xml:space="preserve"> 2: </w:t>
            </w:r>
            <w:r w:rsidRPr="000C738C">
              <w:rPr>
                <w:rFonts w:ascii="Times New Roman" w:hAnsi="Times New Roman"/>
                <w:szCs w:val="20"/>
                <w:lang w:eastAsia="zh-CN"/>
              </w:rPr>
              <w:t>Pathloss RS is provided in the configuration</w:t>
            </w:r>
          </w:p>
          <w:p w14:paraId="59CA951D" w14:textId="77777777" w:rsidR="00896F9B" w:rsidRPr="000C738C" w:rsidRDefault="00896F9B" w:rsidP="00B81EA7">
            <w:pPr>
              <w:pStyle w:val="af9"/>
              <w:numPr>
                <w:ilvl w:val="2"/>
                <w:numId w:val="49"/>
              </w:numPr>
              <w:spacing w:before="0" w:line="288" w:lineRule="auto"/>
              <w:rPr>
                <w:rFonts w:ascii="Times New Roman" w:hAnsi="Times New Roman"/>
                <w:szCs w:val="20"/>
                <w:lang w:eastAsia="zh-CN"/>
              </w:rPr>
            </w:pPr>
            <w:r w:rsidRPr="000C738C">
              <w:rPr>
                <w:rFonts w:ascii="Times New Roman" w:eastAsia="等线" w:hAnsi="Times New Roman"/>
                <w:szCs w:val="20"/>
                <w:lang w:eastAsia="zh-CN"/>
              </w:rPr>
              <w:t xml:space="preserve">FFS details on configuration (e.g., pathloss RS is configured as a cell-agnostic DL RS, pathloss RS is configured as a fixed SSB within the validity area, etc.), including whether the information is </w:t>
            </w:r>
            <w:r w:rsidRPr="000C738C">
              <w:rPr>
                <w:rFonts w:ascii="Times New Roman" w:hAnsi="Times New Roman"/>
                <w:szCs w:val="20"/>
                <w:lang w:eastAsia="zh-CN"/>
              </w:rPr>
              <w:t xml:space="preserve">configured </w:t>
            </w:r>
            <w:r w:rsidRPr="000C738C">
              <w:rPr>
                <w:rFonts w:ascii="Times New Roman" w:eastAsia="等线" w:hAnsi="Times New Roman"/>
                <w:szCs w:val="20"/>
                <w:lang w:eastAsia="zh-CN"/>
              </w:rPr>
              <w:t>for all or a subset of cells within the validity area</w:t>
            </w:r>
          </w:p>
          <w:p w14:paraId="4BC76F2C" w14:textId="77777777" w:rsidR="00896F9B" w:rsidRPr="000C738C" w:rsidRDefault="00896F9B" w:rsidP="00B81EA7">
            <w:pPr>
              <w:pStyle w:val="af9"/>
              <w:numPr>
                <w:ilvl w:val="2"/>
                <w:numId w:val="49"/>
              </w:numPr>
              <w:spacing w:before="0" w:line="288" w:lineRule="auto"/>
              <w:rPr>
                <w:rFonts w:ascii="Times New Roman" w:hAnsi="Times New Roman"/>
                <w:szCs w:val="20"/>
                <w:lang w:eastAsia="zh-CN"/>
              </w:rPr>
            </w:pPr>
            <w:r w:rsidRPr="000C738C">
              <w:rPr>
                <w:rFonts w:ascii="Times New Roman" w:eastAsia="等线" w:hAnsi="Times New Roman"/>
                <w:szCs w:val="20"/>
                <w:lang w:eastAsia="zh-CN"/>
              </w:rPr>
              <w:t>FFS signaling to configure the pathloss RS, e.g., via SRS activation message.</w:t>
            </w:r>
          </w:p>
          <w:p w14:paraId="3D00CB91" w14:textId="77777777" w:rsidR="00896F9B" w:rsidRPr="000C738C" w:rsidRDefault="00896F9B" w:rsidP="00B81EA7">
            <w:pPr>
              <w:pStyle w:val="af9"/>
              <w:numPr>
                <w:ilvl w:val="1"/>
                <w:numId w:val="49"/>
              </w:numPr>
              <w:spacing w:before="0" w:line="288" w:lineRule="auto"/>
              <w:rPr>
                <w:rFonts w:ascii="Times New Roman" w:hAnsi="Times New Roman"/>
                <w:szCs w:val="20"/>
                <w:lang w:eastAsia="zh-CN"/>
              </w:rPr>
            </w:pPr>
            <w:r w:rsidRPr="000C738C">
              <w:rPr>
                <w:rFonts w:ascii="Times New Roman" w:hAnsi="Times New Roman"/>
                <w:szCs w:val="20"/>
                <w:lang w:eastAsia="zh-CN"/>
              </w:rPr>
              <w:t xml:space="preserve">Note: UE Power consumption needs to be taken into account </w:t>
            </w:r>
          </w:p>
          <w:p w14:paraId="628E58AF" w14:textId="77777777" w:rsidR="00896F9B" w:rsidRPr="000C738C" w:rsidRDefault="00896F9B" w:rsidP="00B81EA7">
            <w:pPr>
              <w:pStyle w:val="af9"/>
              <w:numPr>
                <w:ilvl w:val="1"/>
                <w:numId w:val="49"/>
              </w:numPr>
              <w:spacing w:before="0" w:line="288" w:lineRule="auto"/>
              <w:rPr>
                <w:rFonts w:ascii="Times New Roman" w:hAnsi="Times New Roman"/>
                <w:szCs w:val="20"/>
                <w:lang w:eastAsia="zh-CN"/>
              </w:rPr>
            </w:pPr>
            <w:r w:rsidRPr="000C738C">
              <w:rPr>
                <w:rFonts w:ascii="Times New Roman" w:eastAsia="等线" w:hAnsi="Times New Roman"/>
                <w:szCs w:val="20"/>
                <w:lang w:eastAsia="zh-CN"/>
              </w:rPr>
              <w:t>FFS: Whether p0 and alpha can be commonly configured across cells within the validity area.</w:t>
            </w:r>
          </w:p>
          <w:p w14:paraId="7249EE06" w14:textId="6EB75029" w:rsidR="00896F9B" w:rsidRPr="00B81EA7" w:rsidRDefault="00896F9B" w:rsidP="0078540B">
            <w:pPr>
              <w:pStyle w:val="af9"/>
              <w:numPr>
                <w:ilvl w:val="1"/>
                <w:numId w:val="49"/>
              </w:numPr>
              <w:spacing w:before="0" w:line="288" w:lineRule="auto"/>
              <w:rPr>
                <w:rFonts w:ascii="Times New Roman" w:hAnsi="Times New Roman"/>
                <w:lang w:eastAsia="zh-CN"/>
              </w:rPr>
            </w:pPr>
            <w:r w:rsidRPr="000C738C">
              <w:rPr>
                <w:rFonts w:ascii="Times New Roman" w:eastAsia="等线" w:hAnsi="Times New Roman"/>
                <w:szCs w:val="20"/>
                <w:lang w:eastAsia="zh-CN"/>
              </w:rPr>
              <w:t>FFS</w:t>
            </w:r>
            <w:r w:rsidRPr="000C738C">
              <w:rPr>
                <w:rFonts w:ascii="Times New Roman" w:hAnsi="Times New Roman"/>
                <w:lang w:eastAsia="zh-CN"/>
              </w:rPr>
              <w:t xml:space="preserve"> </w:t>
            </w:r>
            <w:r w:rsidRPr="000C738C">
              <w:rPr>
                <w:rFonts w:ascii="Times New Roman" w:hAnsi="Times New Roman"/>
                <w:szCs w:val="20"/>
                <w:lang w:eastAsia="zh-CN"/>
              </w:rPr>
              <w:t>validity</w:t>
            </w:r>
            <w:r w:rsidRPr="000C738C">
              <w:rPr>
                <w:rFonts w:ascii="Times New Roman" w:hAnsi="Times New Roman"/>
                <w:lang w:eastAsia="zh-CN"/>
              </w:rPr>
              <w:t xml:space="preserve"> </w:t>
            </w:r>
            <w:r w:rsidRPr="000C738C">
              <w:rPr>
                <w:rFonts w:ascii="Times New Roman" w:hAnsi="Times New Roman"/>
                <w:szCs w:val="20"/>
                <w:lang w:eastAsia="zh-CN"/>
              </w:rPr>
              <w:t>criteria</w:t>
            </w:r>
            <w:r w:rsidRPr="000C738C">
              <w:rPr>
                <w:rFonts w:ascii="Times New Roman" w:hAnsi="Times New Roman"/>
                <w:lang w:eastAsia="zh-CN"/>
              </w:rPr>
              <w:t xml:space="preserve"> of pathloss RS </w:t>
            </w:r>
            <w:r w:rsidRPr="000C738C">
              <w:rPr>
                <w:rFonts w:ascii="Times New Roman" w:eastAsia="等线" w:hAnsi="Times New Roman"/>
                <w:szCs w:val="20"/>
                <w:lang w:eastAsia="zh-CN"/>
              </w:rPr>
              <w:t xml:space="preserve">and UE behavior if it determines that </w:t>
            </w:r>
            <w:r w:rsidRPr="000C738C">
              <w:rPr>
                <w:rFonts w:ascii="Times New Roman" w:hAnsi="Times New Roman"/>
                <w:lang w:eastAsia="zh-CN"/>
              </w:rPr>
              <w:t>the validity criteria of pathloss RS is not met.</w:t>
            </w:r>
            <w:r w:rsidRPr="000C738C">
              <w:rPr>
                <w:rFonts w:ascii="Times New Roman" w:eastAsia="等线" w:hAnsi="Times New Roman"/>
                <w:szCs w:val="20"/>
                <w:lang w:eastAsia="zh-CN"/>
              </w:rPr>
              <w:t xml:space="preserve">, if any, </w:t>
            </w:r>
            <w:r w:rsidRPr="000C738C">
              <w:rPr>
                <w:rFonts w:ascii="Times New Roman" w:hAnsi="Times New Roman"/>
                <w:lang w:eastAsia="zh-CN"/>
              </w:rPr>
              <w:t>to avoid frequent RRC connection for SRS (re)configuration.</w:t>
            </w:r>
          </w:p>
        </w:tc>
      </w:tr>
    </w:tbl>
    <w:p w14:paraId="1678CED5" w14:textId="239FA31A" w:rsidR="00812595" w:rsidRDefault="00C9086E" w:rsidP="00A05C7C">
      <w:pPr>
        <w:snapToGrid w:val="0"/>
        <w:spacing w:beforeLines="50" w:before="120" w:line="288" w:lineRule="auto"/>
        <w:rPr>
          <w:rFonts w:ascii="Arial" w:hAnsi="Arial" w:cs="Arial"/>
          <w:lang w:val="en-US" w:eastAsia="zh-CN"/>
        </w:rPr>
      </w:pPr>
      <w:r>
        <w:rPr>
          <w:rFonts w:ascii="Arial" w:hAnsi="Arial" w:cs="Arial" w:hint="eastAsia"/>
          <w:lang w:val="en-US" w:eastAsia="zh-CN"/>
        </w:rPr>
        <w:t>T</w:t>
      </w:r>
      <w:r>
        <w:rPr>
          <w:rFonts w:ascii="Arial" w:hAnsi="Arial" w:cs="Arial"/>
          <w:lang w:val="en-US" w:eastAsia="zh-CN"/>
        </w:rPr>
        <w:t xml:space="preserve">o support SRS in multiple cells, </w:t>
      </w:r>
      <w:r w:rsidR="00803E79">
        <w:rPr>
          <w:rFonts w:ascii="Arial" w:hAnsi="Arial" w:cs="Arial"/>
          <w:lang w:val="en-US" w:eastAsia="zh-CN"/>
        </w:rPr>
        <w:t xml:space="preserve">the power control mechanism should be considered to keep such SRS valid within multiple cells and meanwhile avoid introducing severe UL interferences to these cells. </w:t>
      </w:r>
      <w:r w:rsidR="00160A35">
        <w:rPr>
          <w:rFonts w:ascii="Arial" w:hAnsi="Arial" w:cs="Arial"/>
          <w:lang w:val="en-US" w:eastAsia="zh-CN"/>
        </w:rPr>
        <w:t xml:space="preserve">A feasible solution is to </w:t>
      </w:r>
      <w:r w:rsidR="00803E79">
        <w:rPr>
          <w:rFonts w:ascii="Arial" w:hAnsi="Arial" w:cs="Arial"/>
          <w:lang w:val="en-US" w:eastAsia="zh-CN"/>
        </w:rPr>
        <w:t>update the fallback behavior that when the UE cannot accurately measure the pathloss RS</w:t>
      </w:r>
      <w:r w:rsidR="007952A6">
        <w:rPr>
          <w:rFonts w:ascii="Arial" w:hAnsi="Arial" w:cs="Arial"/>
          <w:lang w:val="en-US" w:eastAsia="zh-CN"/>
        </w:rPr>
        <w:t xml:space="preserve">. To be specific, </w:t>
      </w:r>
      <w:r w:rsidR="00803E79">
        <w:rPr>
          <w:rFonts w:ascii="Arial" w:hAnsi="Arial" w:cs="Arial"/>
          <w:lang w:val="en-US" w:eastAsia="zh-CN"/>
        </w:rPr>
        <w:t xml:space="preserve">the </w:t>
      </w:r>
      <w:r w:rsidR="00E60778">
        <w:rPr>
          <w:rFonts w:ascii="Arial" w:hAnsi="Arial" w:cs="Arial"/>
          <w:lang w:val="en-US" w:eastAsia="zh-CN"/>
        </w:rPr>
        <w:t xml:space="preserve">UE can use the resources to obtain MIB with the largest RSRP to determine the transmit power, and not limit </w:t>
      </w:r>
      <w:r w:rsidR="00E60778">
        <w:rPr>
          <w:rFonts w:ascii="Arial" w:hAnsi="Arial" w:cs="Arial"/>
          <w:lang w:val="en-US" w:eastAsia="zh-CN"/>
        </w:rPr>
        <w:lastRenderedPageBreak/>
        <w:t xml:space="preserve">the resources from the </w:t>
      </w:r>
      <w:r w:rsidR="00354B09">
        <w:rPr>
          <w:rFonts w:ascii="Arial" w:hAnsi="Arial" w:cs="Arial"/>
          <w:lang w:val="en-US" w:eastAsia="zh-CN"/>
        </w:rPr>
        <w:t xml:space="preserve">old </w:t>
      </w:r>
      <w:r w:rsidR="00E60778">
        <w:rPr>
          <w:rFonts w:ascii="Arial" w:hAnsi="Arial" w:cs="Arial"/>
          <w:lang w:val="en-US" w:eastAsia="zh-CN"/>
        </w:rPr>
        <w:t>serving cell. In addition, some (pre)configured transmit power or pathloss offset can be configured with the SRS in multiple cells.</w:t>
      </w:r>
      <w:r w:rsidR="00FA0A08">
        <w:rPr>
          <w:rFonts w:ascii="Arial" w:hAnsi="Arial" w:cs="Arial"/>
          <w:lang w:val="en-US" w:eastAsia="zh-CN"/>
        </w:rPr>
        <w:t xml:space="preserve"> </w:t>
      </w:r>
    </w:p>
    <w:p w14:paraId="10673C47" w14:textId="5AB41D08" w:rsidR="00812595" w:rsidRPr="00031B56" w:rsidRDefault="00812595" w:rsidP="00031B56">
      <w:pPr>
        <w:pStyle w:val="3GPPText"/>
        <w:overflowPunct/>
        <w:autoSpaceDE/>
        <w:autoSpaceDN/>
        <w:adjustRightInd/>
        <w:spacing w:before="0" w:after="0" w:line="288" w:lineRule="auto"/>
        <w:textAlignment w:val="auto"/>
        <w:rPr>
          <w:rFonts w:ascii="Arial" w:hAnsi="Arial" w:cs="Arial"/>
          <w:b/>
          <w:bCs/>
          <w:sz w:val="20"/>
          <w:lang w:eastAsia="zh-CN"/>
        </w:rPr>
      </w:pPr>
      <w:r w:rsidRPr="00B81EA7">
        <w:rPr>
          <w:rFonts w:ascii="Arial" w:hAnsi="Arial" w:cs="Arial"/>
          <w:b/>
          <w:bCs/>
          <w:sz w:val="20"/>
          <w:lang w:eastAsia="zh-CN"/>
        </w:rPr>
        <w:t xml:space="preserve">Proposal </w:t>
      </w:r>
      <w:r w:rsidR="00521FD4" w:rsidRPr="00B81EA7">
        <w:rPr>
          <w:rFonts w:ascii="Arial" w:hAnsi="Arial" w:cs="Arial"/>
          <w:b/>
          <w:bCs/>
          <w:sz w:val="20"/>
          <w:lang w:eastAsia="zh-CN"/>
        </w:rPr>
        <w:t>5</w:t>
      </w:r>
      <w:r w:rsidRPr="00B81EA7">
        <w:rPr>
          <w:rFonts w:ascii="Arial" w:hAnsi="Arial" w:cs="Arial"/>
          <w:b/>
          <w:bCs/>
          <w:sz w:val="20"/>
          <w:lang w:eastAsia="zh-CN"/>
        </w:rPr>
        <w:t>:</w:t>
      </w:r>
      <w:r w:rsidR="009575E5" w:rsidRPr="00B81EA7">
        <w:rPr>
          <w:rFonts w:ascii="Arial" w:hAnsi="Arial" w:cs="Arial"/>
          <w:b/>
          <w:bCs/>
          <w:sz w:val="20"/>
          <w:lang w:eastAsia="zh-CN"/>
        </w:rPr>
        <w:t xml:space="preserve"> </w:t>
      </w:r>
      <w:r w:rsidR="00A03CFE" w:rsidRPr="00B81EA7">
        <w:rPr>
          <w:rFonts w:ascii="Arial" w:hAnsi="Arial" w:cs="Arial"/>
          <w:b/>
          <w:bCs/>
          <w:sz w:val="20"/>
          <w:lang w:eastAsia="zh-CN"/>
        </w:rPr>
        <w:t>For the power control of an SRS for positioning configuration in multiple cells for UEs in RRC_INACTIVE state, support the following option</w:t>
      </w:r>
      <w:r w:rsidR="00A03CFE" w:rsidRPr="00031B56">
        <w:rPr>
          <w:rFonts w:ascii="Arial" w:hAnsi="Arial" w:cs="Arial"/>
          <w:b/>
          <w:bCs/>
          <w:sz w:val="20"/>
          <w:lang w:eastAsia="zh-CN"/>
        </w:rPr>
        <w:t>:</w:t>
      </w:r>
    </w:p>
    <w:p w14:paraId="1DD058CD" w14:textId="2E4F6D30" w:rsidR="00A03CFE" w:rsidRDefault="00A03CFE" w:rsidP="005F1BA3">
      <w:pPr>
        <w:pStyle w:val="af9"/>
        <w:numPr>
          <w:ilvl w:val="0"/>
          <w:numId w:val="44"/>
        </w:numPr>
        <w:snapToGrid w:val="0"/>
        <w:spacing w:beforeLines="50" w:before="120" w:line="288" w:lineRule="auto"/>
        <w:ind w:left="709"/>
        <w:rPr>
          <w:rFonts w:ascii="Arial" w:hAnsi="Arial" w:cs="Arial"/>
          <w:b/>
          <w:bCs/>
          <w:sz w:val="20"/>
          <w:szCs w:val="20"/>
          <w:lang w:eastAsia="zh-CN"/>
        </w:rPr>
      </w:pPr>
      <w:r w:rsidRPr="00B81EA7">
        <w:rPr>
          <w:rFonts w:ascii="Arial" w:hAnsi="Arial" w:cs="Arial"/>
          <w:b/>
          <w:bCs/>
          <w:sz w:val="20"/>
          <w:szCs w:val="20"/>
          <w:lang w:eastAsia="zh-CN"/>
        </w:rPr>
        <w:t>Option 2: Pathloss RS is provided in the configuration</w:t>
      </w:r>
      <w:r w:rsidR="00F1598C">
        <w:rPr>
          <w:rFonts w:ascii="Arial" w:hAnsi="Arial" w:cs="Arial"/>
          <w:b/>
          <w:bCs/>
          <w:sz w:val="20"/>
          <w:szCs w:val="20"/>
          <w:lang w:eastAsia="zh-CN"/>
        </w:rPr>
        <w:t>.</w:t>
      </w:r>
    </w:p>
    <w:p w14:paraId="3F52F355" w14:textId="17A02B00" w:rsidR="00A03CFE" w:rsidRDefault="00031B56" w:rsidP="00031B56">
      <w:pPr>
        <w:snapToGrid w:val="0"/>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6: </w:t>
      </w:r>
      <w:r w:rsidRPr="0031534A">
        <w:rPr>
          <w:rFonts w:ascii="Arial" w:hAnsi="Arial" w:cs="Arial"/>
          <w:b/>
          <w:bCs/>
          <w:lang w:eastAsia="zh-CN"/>
        </w:rPr>
        <w:t>For the power control of an SRS for positioning configuration in multiple cells for UEs in RRC_INACTIVE state,</w:t>
      </w:r>
      <w:r>
        <w:rPr>
          <w:rFonts w:ascii="Arial" w:hAnsi="Arial" w:cs="Arial"/>
          <w:b/>
          <w:bCs/>
          <w:lang w:eastAsia="zh-CN"/>
        </w:rPr>
        <w:t xml:space="preserve"> r</w:t>
      </w:r>
      <w:r w:rsidR="00A03CFE">
        <w:rPr>
          <w:rFonts w:ascii="Arial" w:hAnsi="Arial" w:cs="Arial"/>
          <w:b/>
          <w:bCs/>
          <w:lang w:eastAsia="zh-CN"/>
        </w:rPr>
        <w:t xml:space="preserve">euse the validity criteria </w:t>
      </w:r>
      <w:r w:rsidR="00A03CFE" w:rsidRPr="00031B56">
        <w:rPr>
          <w:rFonts w:ascii="Arial" w:hAnsi="Arial" w:cs="Arial"/>
          <w:b/>
          <w:bCs/>
          <w:lang w:val="en-US" w:eastAsia="zh-CN"/>
        </w:rPr>
        <w:t>of open loop power control</w:t>
      </w:r>
      <w:r w:rsidR="00A03CFE" w:rsidRPr="005F1BA3">
        <w:rPr>
          <w:rFonts w:ascii="Arial" w:hAnsi="Arial" w:cs="Arial"/>
          <w:b/>
          <w:bCs/>
          <w:lang w:eastAsia="zh-CN"/>
        </w:rPr>
        <w:t xml:space="preserve"> </w:t>
      </w:r>
      <w:r w:rsidR="00A03CFE">
        <w:rPr>
          <w:rFonts w:ascii="Arial" w:hAnsi="Arial" w:cs="Arial"/>
          <w:b/>
          <w:bCs/>
          <w:lang w:eastAsia="zh-CN"/>
        </w:rPr>
        <w:t>defined in NR R16/17 positioning</w:t>
      </w:r>
      <w:r>
        <w:rPr>
          <w:rFonts w:ascii="Arial" w:hAnsi="Arial" w:cs="Arial"/>
          <w:b/>
          <w:bCs/>
          <w:lang w:eastAsia="zh-CN"/>
        </w:rPr>
        <w:t>.</w:t>
      </w:r>
    </w:p>
    <w:p w14:paraId="769E6774" w14:textId="15D2AB14" w:rsidR="00031B56" w:rsidRDefault="00031B56" w:rsidP="00031B56">
      <w:pPr>
        <w:snapToGrid w:val="0"/>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7: </w:t>
      </w:r>
      <w:r w:rsidRPr="0031534A">
        <w:rPr>
          <w:rFonts w:ascii="Arial" w:hAnsi="Arial" w:cs="Arial"/>
          <w:b/>
          <w:bCs/>
          <w:lang w:eastAsia="zh-CN"/>
        </w:rPr>
        <w:t>For the power control of an SRS for positioning configuration in multiple cells for UEs in RRC_INACTIVE state,</w:t>
      </w:r>
      <w:r>
        <w:rPr>
          <w:rFonts w:ascii="Arial" w:hAnsi="Arial" w:cs="Arial"/>
          <w:b/>
          <w:bCs/>
          <w:lang w:eastAsia="zh-CN"/>
        </w:rPr>
        <w:t xml:space="preserve"> when UE determines that </w:t>
      </w:r>
      <w:r w:rsidRPr="00031B56">
        <w:rPr>
          <w:rFonts w:ascii="Arial" w:hAnsi="Arial" w:cs="Arial"/>
          <w:b/>
          <w:bCs/>
          <w:lang w:eastAsia="zh-CN"/>
        </w:rPr>
        <w:t>the validity criteria of pathloss RS is not met</w:t>
      </w:r>
      <w:r>
        <w:rPr>
          <w:rFonts w:ascii="Arial" w:hAnsi="Arial" w:cs="Arial"/>
          <w:b/>
          <w:bCs/>
          <w:lang w:eastAsia="zh-CN"/>
        </w:rPr>
        <w:t>, consider the following alternatives:</w:t>
      </w:r>
    </w:p>
    <w:p w14:paraId="4DF9E094" w14:textId="59432976" w:rsidR="00031B56" w:rsidRDefault="00031B56" w:rsidP="00A53F87">
      <w:pPr>
        <w:pStyle w:val="af9"/>
        <w:numPr>
          <w:ilvl w:val="0"/>
          <w:numId w:val="44"/>
        </w:numPr>
        <w:snapToGrid w:val="0"/>
        <w:spacing w:beforeLines="50" w:before="120" w:line="288" w:lineRule="auto"/>
        <w:ind w:left="709"/>
        <w:rPr>
          <w:rFonts w:ascii="Arial" w:hAnsi="Arial" w:cs="Arial"/>
          <w:b/>
          <w:bCs/>
          <w:sz w:val="20"/>
          <w:szCs w:val="20"/>
          <w:lang w:eastAsia="zh-CN"/>
        </w:rPr>
      </w:pPr>
      <w:r w:rsidRPr="00B81EA7">
        <w:rPr>
          <w:rFonts w:ascii="Arial" w:hAnsi="Arial" w:cs="Arial"/>
          <w:b/>
          <w:bCs/>
          <w:sz w:val="20"/>
          <w:szCs w:val="20"/>
          <w:lang w:eastAsia="zh-CN"/>
        </w:rPr>
        <w:t xml:space="preserve">Alt. 1: </w:t>
      </w:r>
      <w:r w:rsidR="0065797D" w:rsidRPr="00B81EA7">
        <w:rPr>
          <w:rFonts w:ascii="Arial" w:hAnsi="Arial" w:cs="Arial"/>
          <w:b/>
          <w:bCs/>
          <w:sz w:val="20"/>
          <w:szCs w:val="20"/>
          <w:lang w:eastAsia="zh-CN"/>
        </w:rPr>
        <w:t xml:space="preserve">UE can use the resources to obtain MIB with the largest RSRP </w:t>
      </w:r>
      <w:r w:rsidR="00A53F87">
        <w:rPr>
          <w:rFonts w:ascii="Arial" w:hAnsi="Arial" w:cs="Arial"/>
          <w:b/>
          <w:bCs/>
          <w:sz w:val="20"/>
          <w:szCs w:val="20"/>
          <w:lang w:eastAsia="zh-CN"/>
        </w:rPr>
        <w:t xml:space="preserve">from multiple cells within the validity area </w:t>
      </w:r>
      <w:r w:rsidR="0065797D" w:rsidRPr="00B81EA7">
        <w:rPr>
          <w:rFonts w:ascii="Arial" w:hAnsi="Arial" w:cs="Arial"/>
          <w:b/>
          <w:bCs/>
          <w:sz w:val="20"/>
          <w:szCs w:val="20"/>
          <w:lang w:eastAsia="zh-CN"/>
        </w:rPr>
        <w:t>to determine the transmit power</w:t>
      </w:r>
      <w:r w:rsidR="00EF0EC0">
        <w:rPr>
          <w:rFonts w:ascii="Arial" w:hAnsi="Arial" w:cs="Arial"/>
          <w:b/>
          <w:bCs/>
          <w:sz w:val="20"/>
          <w:szCs w:val="20"/>
          <w:lang w:eastAsia="zh-CN"/>
        </w:rPr>
        <w:t>.</w:t>
      </w:r>
    </w:p>
    <w:p w14:paraId="009A75BA" w14:textId="6C26BC8D" w:rsidR="00EF0EC0" w:rsidRPr="006A6F1D" w:rsidRDefault="00EF0EC0" w:rsidP="00A53F87">
      <w:pPr>
        <w:pStyle w:val="af9"/>
        <w:numPr>
          <w:ilvl w:val="0"/>
          <w:numId w:val="44"/>
        </w:numPr>
        <w:snapToGrid w:val="0"/>
        <w:spacing w:beforeLines="50" w:before="120" w:line="288" w:lineRule="auto"/>
        <w:ind w:left="709"/>
        <w:rPr>
          <w:rFonts w:ascii="Arial" w:hAnsi="Arial" w:cs="Arial"/>
          <w:b/>
          <w:bCs/>
          <w:sz w:val="20"/>
          <w:szCs w:val="20"/>
          <w:lang w:eastAsia="zh-CN"/>
        </w:rPr>
      </w:pPr>
      <w:r w:rsidRPr="006A6F1D">
        <w:rPr>
          <w:rFonts w:ascii="Arial" w:eastAsiaTheme="minorEastAsia" w:hAnsi="Arial" w:cs="Arial" w:hint="eastAsia"/>
          <w:b/>
          <w:bCs/>
          <w:sz w:val="20"/>
          <w:szCs w:val="20"/>
          <w:lang w:eastAsia="zh-CN"/>
        </w:rPr>
        <w:t>A</w:t>
      </w:r>
      <w:r w:rsidRPr="006A6F1D">
        <w:rPr>
          <w:rFonts w:ascii="Arial" w:eastAsiaTheme="minorEastAsia" w:hAnsi="Arial" w:cs="Arial"/>
          <w:b/>
          <w:bCs/>
          <w:sz w:val="20"/>
          <w:szCs w:val="20"/>
          <w:lang w:eastAsia="zh-CN"/>
        </w:rPr>
        <w:t xml:space="preserve">lt. 2: </w:t>
      </w:r>
      <w:r w:rsidR="006A6F1D" w:rsidRPr="006A6F1D">
        <w:rPr>
          <w:rFonts w:ascii="Arial" w:eastAsiaTheme="minorEastAsia" w:hAnsi="Arial" w:cs="Arial"/>
          <w:b/>
          <w:bCs/>
          <w:sz w:val="20"/>
          <w:szCs w:val="20"/>
          <w:lang w:eastAsia="zh-CN"/>
        </w:rPr>
        <w:t xml:space="preserve">UE can use the </w:t>
      </w:r>
      <w:r w:rsidR="006A6F1D" w:rsidRPr="00B81EA7">
        <w:rPr>
          <w:rFonts w:ascii="Arial" w:hAnsi="Arial" w:cs="Arial"/>
          <w:b/>
          <w:bCs/>
          <w:sz w:val="20"/>
          <w:szCs w:val="20"/>
          <w:lang w:eastAsia="zh-CN"/>
        </w:rPr>
        <w:t>(pre-)configured transmit power or pathloss offset for SRS in a cell within the validity area to determine the transmit power.</w:t>
      </w:r>
    </w:p>
    <w:p w14:paraId="6A21526F" w14:textId="697F27A8" w:rsidR="0080429E" w:rsidRDefault="0080429E" w:rsidP="00A05C7C">
      <w:pPr>
        <w:snapToGrid w:val="0"/>
        <w:spacing w:beforeLines="50" w:before="120" w:line="288" w:lineRule="auto"/>
        <w:rPr>
          <w:rFonts w:ascii="Arial" w:hAnsi="Arial" w:cs="Arial"/>
          <w:lang w:val="en-US" w:eastAsia="zh-CN"/>
        </w:rPr>
      </w:pPr>
    </w:p>
    <w:p w14:paraId="4E215682" w14:textId="504AE107" w:rsidR="00FA293F" w:rsidRPr="00FA293F" w:rsidRDefault="00FA293F" w:rsidP="00FA293F">
      <w:pPr>
        <w:snapToGrid w:val="0"/>
        <w:spacing w:beforeLines="50" w:before="120" w:afterLines="50" w:line="288" w:lineRule="auto"/>
        <w:outlineLvl w:val="1"/>
        <w:rPr>
          <w:rFonts w:ascii="Arial" w:hAnsi="Arial" w:cs="Arial"/>
          <w:sz w:val="24"/>
          <w:szCs w:val="24"/>
          <w:lang w:eastAsia="zh-CN"/>
        </w:rPr>
      </w:pPr>
      <w:r w:rsidRPr="00FA293F">
        <w:rPr>
          <w:rFonts w:ascii="Arial" w:hAnsi="Arial" w:cs="Arial" w:hint="eastAsia"/>
          <w:sz w:val="24"/>
          <w:szCs w:val="24"/>
          <w:lang w:eastAsia="zh-CN"/>
        </w:rPr>
        <w:t>2</w:t>
      </w:r>
      <w:r w:rsidRPr="00FA293F">
        <w:rPr>
          <w:rFonts w:ascii="Arial" w:hAnsi="Arial" w:cs="Arial"/>
          <w:sz w:val="24"/>
          <w:szCs w:val="24"/>
          <w:lang w:eastAsia="zh-CN"/>
        </w:rPr>
        <w:t>.5 UL interference</w:t>
      </w:r>
    </w:p>
    <w:p w14:paraId="05E7C292" w14:textId="41F65B2B" w:rsidR="00FA293F" w:rsidRDefault="00521FD4" w:rsidP="00FA293F">
      <w:pPr>
        <w:spacing w:beforeLines="50" w:before="120" w:after="0" w:line="288" w:lineRule="auto"/>
        <w:jc w:val="both"/>
        <w:rPr>
          <w:rFonts w:ascii="Arial" w:hAnsi="Arial" w:cs="Arial"/>
          <w:lang w:eastAsia="zh-CN"/>
        </w:rPr>
      </w:pPr>
      <w:r>
        <w:rPr>
          <w:rFonts w:ascii="Arial" w:hAnsi="Arial" w:cs="Arial"/>
          <w:lang w:eastAsia="zh-CN"/>
        </w:rPr>
        <w:t>Based on</w:t>
      </w:r>
      <w:r w:rsidR="00FA293F">
        <w:rPr>
          <w:rFonts w:ascii="Arial" w:hAnsi="Arial" w:cs="Arial"/>
          <w:lang w:eastAsia="zh-CN"/>
        </w:rPr>
        <w:t xml:space="preserve"> the discussion on timing advance</w:t>
      </w:r>
      <w:r>
        <w:rPr>
          <w:rFonts w:ascii="Arial" w:hAnsi="Arial" w:cs="Arial"/>
          <w:lang w:eastAsia="zh-CN"/>
        </w:rPr>
        <w:t xml:space="preserve"> in Section 2.2</w:t>
      </w:r>
      <w:r w:rsidR="00FA293F">
        <w:rPr>
          <w:rFonts w:ascii="Arial" w:hAnsi="Arial" w:cs="Arial"/>
          <w:lang w:eastAsia="zh-CN"/>
        </w:rPr>
        <w:t xml:space="preserve">, </w:t>
      </w:r>
      <w:r>
        <w:rPr>
          <w:rFonts w:ascii="Arial" w:hAnsi="Arial" w:cs="Arial"/>
          <w:lang w:eastAsia="zh-CN"/>
        </w:rPr>
        <w:t xml:space="preserve">with proper TA values, the UL interference </w:t>
      </w:r>
      <w:r w:rsidR="001B6195">
        <w:rPr>
          <w:rFonts w:ascii="Arial" w:hAnsi="Arial" w:cs="Arial"/>
          <w:lang w:eastAsia="zh-CN"/>
        </w:rPr>
        <w:t xml:space="preserve">due to misalignment of UL timing </w:t>
      </w:r>
      <w:r>
        <w:rPr>
          <w:rFonts w:ascii="Arial" w:hAnsi="Arial" w:cs="Arial"/>
          <w:lang w:eastAsia="zh-CN"/>
        </w:rPr>
        <w:t>is not an issue</w:t>
      </w:r>
      <w:r w:rsidR="00FA293F">
        <w:rPr>
          <w:rFonts w:ascii="Arial" w:hAnsi="Arial" w:cs="Arial"/>
          <w:lang w:eastAsia="zh-CN"/>
        </w:rPr>
        <w:t>. In addition, there may have another interference caused by SRS collision. However, in R16 positioning, the SRS positioning configuration is determined by serving gNB and such potential collision and interference still exists, and no optimization is considered in previous releases. In our views, such optimization or coordination of SRS resources in multiple cells can also be addressed based on NW implementation, and does not need to be specified.</w:t>
      </w:r>
    </w:p>
    <w:p w14:paraId="271FFF15" w14:textId="313F5908" w:rsidR="00FA293F" w:rsidRPr="00244463" w:rsidRDefault="00FA293F" w:rsidP="00FA293F">
      <w:pPr>
        <w:spacing w:beforeLines="50" w:before="120" w:after="0" w:line="288" w:lineRule="auto"/>
        <w:jc w:val="both"/>
        <w:rPr>
          <w:rFonts w:ascii="Arial" w:hAnsi="Arial" w:cs="Arial"/>
          <w:b/>
          <w:bCs/>
          <w:lang w:eastAsia="zh-CN"/>
        </w:rPr>
      </w:pPr>
      <w:r w:rsidRPr="00446BF5">
        <w:rPr>
          <w:rFonts w:ascii="Arial" w:hAnsi="Arial" w:cs="Arial" w:hint="eastAsia"/>
          <w:b/>
          <w:bCs/>
          <w:lang w:eastAsia="zh-CN"/>
        </w:rPr>
        <w:t>P</w:t>
      </w:r>
      <w:r w:rsidRPr="00446BF5">
        <w:rPr>
          <w:rFonts w:ascii="Arial" w:hAnsi="Arial" w:cs="Arial"/>
          <w:b/>
          <w:bCs/>
          <w:lang w:eastAsia="zh-CN"/>
        </w:rPr>
        <w:t xml:space="preserve">roposal </w:t>
      </w:r>
      <w:r w:rsidR="00A32A56">
        <w:rPr>
          <w:rFonts w:ascii="Arial" w:hAnsi="Arial" w:cs="Arial"/>
          <w:b/>
          <w:bCs/>
          <w:lang w:eastAsia="zh-CN"/>
        </w:rPr>
        <w:t>8</w:t>
      </w:r>
      <w:r w:rsidRPr="00446BF5">
        <w:rPr>
          <w:rFonts w:ascii="Arial" w:hAnsi="Arial" w:cs="Arial"/>
          <w:b/>
          <w:bCs/>
          <w:lang w:eastAsia="zh-CN"/>
        </w:rPr>
        <w:t xml:space="preserve">: </w:t>
      </w:r>
      <w:r w:rsidR="001B6195">
        <w:rPr>
          <w:rFonts w:ascii="Arial" w:hAnsi="Arial" w:cs="Arial"/>
          <w:b/>
          <w:bCs/>
          <w:lang w:eastAsia="zh-CN"/>
        </w:rPr>
        <w:t>UL i</w:t>
      </w:r>
      <w:r w:rsidRPr="00446BF5">
        <w:rPr>
          <w:rFonts w:ascii="Arial" w:hAnsi="Arial" w:cs="Arial"/>
          <w:b/>
          <w:bCs/>
          <w:lang w:eastAsia="zh-CN"/>
        </w:rPr>
        <w:t xml:space="preserve">nterference </w:t>
      </w:r>
      <w:r w:rsidR="001B6195">
        <w:rPr>
          <w:rFonts w:ascii="Arial" w:hAnsi="Arial" w:cs="Arial"/>
          <w:b/>
          <w:bCs/>
          <w:lang w:eastAsia="zh-CN"/>
        </w:rPr>
        <w:t xml:space="preserve">due to SRS collision </w:t>
      </w:r>
      <w:r w:rsidRPr="00446BF5">
        <w:rPr>
          <w:rFonts w:ascii="Arial" w:hAnsi="Arial" w:cs="Arial"/>
          <w:b/>
          <w:bCs/>
          <w:lang w:eastAsia="zh-CN"/>
        </w:rPr>
        <w:t>can be addressed by NW implementation. No specification work is required.</w:t>
      </w:r>
    </w:p>
    <w:p w14:paraId="63A7B4B0" w14:textId="77777777" w:rsidR="00FA293F" w:rsidRDefault="00FA293F" w:rsidP="00A05C7C">
      <w:pPr>
        <w:snapToGrid w:val="0"/>
        <w:spacing w:beforeLines="50" w:before="120" w:line="288" w:lineRule="auto"/>
        <w:rPr>
          <w:rFonts w:ascii="Arial" w:hAnsi="Arial" w:cs="Arial"/>
          <w:lang w:val="en-US" w:eastAsia="zh-CN"/>
        </w:rPr>
      </w:pPr>
    </w:p>
    <w:p w14:paraId="71FE3E41" w14:textId="66475D53" w:rsidR="0080429E" w:rsidRPr="00B81EA7" w:rsidRDefault="0080429E" w:rsidP="00B81EA7">
      <w:pPr>
        <w:pStyle w:val="3GPPH1"/>
        <w:snapToGrid w:val="0"/>
        <w:spacing w:beforeLines="50" w:before="120" w:after="0" w:line="288" w:lineRule="auto"/>
        <w:ind w:left="425" w:hanging="425"/>
        <w:jc w:val="both"/>
        <w:rPr>
          <w:rFonts w:cs="Arial"/>
          <w:b/>
          <w:sz w:val="30"/>
          <w:szCs w:val="30"/>
        </w:rPr>
      </w:pPr>
      <w:r w:rsidRPr="00B81EA7">
        <w:rPr>
          <w:rFonts w:cs="Arial"/>
          <w:b/>
          <w:sz w:val="30"/>
          <w:szCs w:val="30"/>
        </w:rPr>
        <w:t xml:space="preserve">SRS </w:t>
      </w:r>
      <w:r w:rsidR="008A1D0C" w:rsidRPr="00B81EA7">
        <w:rPr>
          <w:rFonts w:cs="Arial"/>
          <w:b/>
          <w:sz w:val="30"/>
          <w:szCs w:val="30"/>
        </w:rPr>
        <w:t xml:space="preserve">pre-configuration, </w:t>
      </w:r>
      <w:r w:rsidRPr="00B81EA7">
        <w:rPr>
          <w:rFonts w:cs="Arial"/>
          <w:b/>
          <w:sz w:val="30"/>
          <w:szCs w:val="30"/>
        </w:rPr>
        <w:t>activation and/or request procedure(s)</w:t>
      </w:r>
    </w:p>
    <w:p w14:paraId="0AD94B74" w14:textId="35F33992" w:rsidR="0080429E" w:rsidRDefault="008A1D0C" w:rsidP="008A1D0C">
      <w:pPr>
        <w:snapToGrid w:val="0"/>
        <w:spacing w:beforeLines="50" w:before="120" w:line="288" w:lineRule="auto"/>
        <w:rPr>
          <w:rFonts w:ascii="Arial" w:hAnsi="Arial" w:cs="Arial"/>
          <w:lang w:val="en-US" w:eastAsia="zh-CN"/>
        </w:rPr>
      </w:pPr>
      <w:r w:rsidRPr="008A1D0C">
        <w:rPr>
          <w:rFonts w:ascii="Arial" w:hAnsi="Arial" w:cs="Arial" w:hint="eastAsia"/>
          <w:lang w:val="en-US" w:eastAsia="zh-CN"/>
        </w:rPr>
        <w:t>I</w:t>
      </w:r>
      <w:r w:rsidRPr="008A1D0C">
        <w:rPr>
          <w:rFonts w:ascii="Arial" w:hAnsi="Arial" w:cs="Arial"/>
          <w:lang w:val="en-US" w:eastAsia="zh-CN"/>
        </w:rPr>
        <w:t xml:space="preserve">n Rel-17 positioning, </w:t>
      </w:r>
      <w:r w:rsidR="007C358D">
        <w:rPr>
          <w:rFonts w:ascii="Arial" w:hAnsi="Arial" w:cs="Arial"/>
          <w:lang w:val="en-US" w:eastAsia="zh-CN"/>
        </w:rPr>
        <w:t xml:space="preserve">pre-configuration of measurement gaps, NW (de)activation and UE request of a pre-configured measurement gap was specified. </w:t>
      </w:r>
      <w:r w:rsidR="00490A3D">
        <w:rPr>
          <w:rFonts w:ascii="Arial" w:hAnsi="Arial" w:cs="Arial"/>
          <w:lang w:val="en-US" w:eastAsia="zh-CN"/>
        </w:rPr>
        <w:t xml:space="preserve">Similar mechanism can be used for pre-configuration, activation/request of SRS for positioning resources. </w:t>
      </w:r>
    </w:p>
    <w:p w14:paraId="7AEF7C77" w14:textId="1592C922" w:rsidR="00390F1A" w:rsidRPr="00390F1A" w:rsidRDefault="00490A3D" w:rsidP="00A05C7C">
      <w:pPr>
        <w:snapToGrid w:val="0"/>
        <w:spacing w:beforeLines="50" w:before="120" w:line="288" w:lineRule="auto"/>
        <w:rPr>
          <w:rFonts w:ascii="Arial" w:hAnsi="Arial" w:cs="Arial"/>
          <w:lang w:val="en-US" w:eastAsia="zh-CN"/>
        </w:rPr>
      </w:pPr>
      <w:r>
        <w:rPr>
          <w:rFonts w:ascii="Arial" w:hAnsi="Arial" w:cs="Arial" w:hint="eastAsia"/>
          <w:lang w:val="en-US" w:eastAsia="zh-CN"/>
        </w:rPr>
        <w:t>F</w:t>
      </w:r>
      <w:r>
        <w:rPr>
          <w:rFonts w:ascii="Arial" w:hAnsi="Arial" w:cs="Arial"/>
          <w:lang w:val="en-US" w:eastAsia="zh-CN"/>
        </w:rPr>
        <w:t xml:space="preserve">rom RAN1 perspective, the condition of UE request of a pre-configured SRS for positioning should be discussed. In our views, </w:t>
      </w:r>
      <w:r w:rsidR="007952A6">
        <w:rPr>
          <w:rFonts w:ascii="Arial" w:hAnsi="Arial" w:cs="Arial"/>
          <w:lang w:val="en-US" w:eastAsia="zh-CN"/>
        </w:rPr>
        <w:t>at least when a UE moves outside of a validity area, it can request</w:t>
      </w:r>
      <w:r w:rsidR="007952A6">
        <w:rPr>
          <w:rFonts w:ascii="Arial" w:hAnsi="Arial" w:cs="Arial"/>
          <w:lang w:eastAsia="zh-CN"/>
        </w:rPr>
        <w:t xml:space="preserve"> and get activated </w:t>
      </w:r>
      <w:r w:rsidR="00390F1A" w:rsidRPr="00390F1A">
        <w:rPr>
          <w:rFonts w:ascii="Arial" w:hAnsi="Arial" w:cs="Arial"/>
          <w:lang w:val="en-US" w:eastAsia="zh-CN"/>
        </w:rPr>
        <w:t>a pre-configured SRS for positioning update without re-entering the RRC_CONNECTED state, e.g., via 2/4-step RACH procedures. Details are up to RAN2.</w:t>
      </w:r>
    </w:p>
    <w:p w14:paraId="5EAFE1AF" w14:textId="0B4094A6" w:rsidR="0080429E" w:rsidRPr="00BD5AD0" w:rsidRDefault="00390F1A" w:rsidP="007952A6">
      <w:pPr>
        <w:snapToGrid w:val="0"/>
        <w:spacing w:beforeLines="50" w:before="120" w:line="288" w:lineRule="auto"/>
        <w:rPr>
          <w:rFonts w:ascii="Arial" w:hAnsi="Arial" w:cs="Arial"/>
          <w:b/>
          <w:bCs/>
          <w:lang w:eastAsia="zh-CN"/>
        </w:rPr>
      </w:pPr>
      <w:r w:rsidRPr="00390F1A">
        <w:rPr>
          <w:rFonts w:ascii="Arial" w:hAnsi="Arial" w:cs="Arial" w:hint="eastAsia"/>
          <w:b/>
          <w:bCs/>
          <w:lang w:val="en-US" w:eastAsia="zh-CN"/>
        </w:rPr>
        <w:t>P</w:t>
      </w:r>
      <w:r w:rsidRPr="00390F1A">
        <w:rPr>
          <w:rFonts w:ascii="Arial" w:hAnsi="Arial" w:cs="Arial"/>
          <w:b/>
          <w:bCs/>
          <w:lang w:val="en-US" w:eastAsia="zh-CN"/>
        </w:rPr>
        <w:t xml:space="preserve">roposal </w:t>
      </w:r>
      <w:r w:rsidR="00A32A56">
        <w:rPr>
          <w:rFonts w:ascii="Arial" w:hAnsi="Arial" w:cs="Arial"/>
          <w:b/>
          <w:bCs/>
          <w:lang w:val="en-US" w:eastAsia="zh-CN"/>
        </w:rPr>
        <w:t>9</w:t>
      </w:r>
      <w:r w:rsidRPr="00390F1A">
        <w:rPr>
          <w:rFonts w:ascii="Arial" w:hAnsi="Arial" w:cs="Arial"/>
          <w:b/>
          <w:bCs/>
          <w:lang w:val="en-US" w:eastAsia="zh-CN"/>
        </w:rPr>
        <w:t xml:space="preserve">: </w:t>
      </w:r>
      <w:r w:rsidR="007952A6" w:rsidRPr="00B81EA7">
        <w:rPr>
          <w:rFonts w:ascii="Arial" w:hAnsi="Arial" w:cs="Arial"/>
          <w:b/>
          <w:bCs/>
          <w:lang w:val="en-US" w:eastAsia="zh-CN"/>
        </w:rPr>
        <w:t xml:space="preserve">At least when </w:t>
      </w:r>
      <w:r w:rsidR="007952A6">
        <w:rPr>
          <w:rFonts w:ascii="Arial" w:hAnsi="Arial" w:cs="Arial"/>
          <w:b/>
          <w:bCs/>
          <w:lang w:val="en-US" w:eastAsia="zh-CN"/>
        </w:rPr>
        <w:t>a</w:t>
      </w:r>
      <w:r w:rsidR="007952A6" w:rsidRPr="00B81EA7">
        <w:rPr>
          <w:rFonts w:ascii="Arial" w:hAnsi="Arial" w:cs="Arial"/>
          <w:b/>
          <w:bCs/>
          <w:lang w:val="en-US" w:eastAsia="zh-CN"/>
        </w:rPr>
        <w:t xml:space="preserve"> UE moves outside of a validity area, it can request and get activated a pre-configured SRS for positioning update without re-entering the RRC_CONNECTED state</w:t>
      </w:r>
      <w:r w:rsidR="007952A6">
        <w:rPr>
          <w:rFonts w:ascii="Arial" w:hAnsi="Arial" w:cs="Arial"/>
          <w:b/>
          <w:bCs/>
          <w:lang w:val="en-US" w:eastAsia="zh-CN"/>
        </w:rPr>
        <w:t>. RAN1 waits for RAN2’s progress on this issue.</w:t>
      </w:r>
    </w:p>
    <w:p w14:paraId="59DE8FEE" w14:textId="77777777" w:rsidR="0080429E" w:rsidRPr="00812595" w:rsidRDefault="0080429E" w:rsidP="00A05C7C">
      <w:pPr>
        <w:snapToGrid w:val="0"/>
        <w:spacing w:beforeLines="50" w:before="120" w:line="288" w:lineRule="auto"/>
        <w:rPr>
          <w:rFonts w:ascii="Arial" w:hAnsi="Arial" w:cs="Arial"/>
          <w:lang w:val="en-US" w:eastAsia="zh-CN"/>
        </w:rPr>
      </w:pPr>
    </w:p>
    <w:p w14:paraId="0DDD2F13" w14:textId="5AABB881" w:rsidR="00984C6B"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lastRenderedPageBreak/>
        <w:t>Conclusions</w:t>
      </w:r>
    </w:p>
    <w:bookmarkEnd w:id="2"/>
    <w:p w14:paraId="76C266E2" w14:textId="6AECAE11" w:rsidR="005A0588" w:rsidRDefault="005A0588" w:rsidP="00CA3E25">
      <w:pPr>
        <w:snapToGrid w:val="0"/>
        <w:spacing w:beforeLines="50" w:before="120" w:after="0" w:line="288" w:lineRule="auto"/>
        <w:rPr>
          <w:rFonts w:ascii="Arial" w:eastAsia="Batang" w:hAnsi="Arial" w:cs="Arial"/>
        </w:rPr>
      </w:pPr>
      <w:r w:rsidRPr="00B14366">
        <w:rPr>
          <w:rFonts w:ascii="Arial" w:eastAsia="Batang" w:hAnsi="Arial" w:cs="Arial"/>
        </w:rPr>
        <w:t xml:space="preserve">In this contribution, we </w:t>
      </w:r>
      <w:r w:rsidR="00EB1B66">
        <w:rPr>
          <w:rFonts w:ascii="Arial" w:hAnsi="Arial" w:cs="Arial"/>
        </w:rPr>
        <w:t>provide our views on</w:t>
      </w:r>
      <w:r w:rsidRPr="00B14366">
        <w:rPr>
          <w:rFonts w:ascii="Arial" w:hAnsi="Arial" w:cs="Arial"/>
          <w:lang w:val="fi-FI"/>
        </w:rPr>
        <w:t xml:space="preserve"> </w:t>
      </w:r>
      <w:r w:rsidR="005E2158">
        <w:rPr>
          <w:rFonts w:ascii="Arial" w:hAnsi="Arial" w:cs="Arial"/>
          <w:lang w:val="fi-FI"/>
        </w:rPr>
        <w:t>LPHAP</w:t>
      </w:r>
      <w:r w:rsidR="00EB1B66">
        <w:rPr>
          <w:rFonts w:ascii="Arial" w:hAnsi="Arial" w:cs="Arial"/>
          <w:lang w:val="fi-FI"/>
        </w:rPr>
        <w:t>, and</w:t>
      </w:r>
      <w:r w:rsidRPr="00B14366">
        <w:rPr>
          <w:rFonts w:ascii="Arial" w:eastAsia="Batang" w:hAnsi="Arial" w:cs="Arial"/>
        </w:rPr>
        <w:t xml:space="preserve"> the following</w:t>
      </w:r>
      <w:r w:rsidR="005326F7">
        <w:rPr>
          <w:rFonts w:ascii="Arial" w:eastAsia="Batang" w:hAnsi="Arial" w:cs="Arial"/>
        </w:rPr>
        <w:t xml:space="preserve"> </w:t>
      </w:r>
      <w:r w:rsidR="00AA237E">
        <w:rPr>
          <w:rFonts w:ascii="Arial" w:eastAsia="Batang" w:hAnsi="Arial" w:cs="Arial"/>
        </w:rPr>
        <w:t xml:space="preserve">observations and </w:t>
      </w:r>
      <w:r w:rsidR="0081205F">
        <w:rPr>
          <w:rFonts w:ascii="Arial" w:eastAsia="Batang" w:hAnsi="Arial" w:cs="Arial"/>
        </w:rPr>
        <w:t>proposals</w:t>
      </w:r>
      <w:r w:rsidR="00EB1B66">
        <w:rPr>
          <w:rFonts w:ascii="Arial" w:eastAsia="Batang" w:hAnsi="Arial" w:cs="Arial"/>
        </w:rPr>
        <w:t xml:space="preserve"> </w:t>
      </w:r>
      <w:r w:rsidRPr="00B14366">
        <w:rPr>
          <w:rFonts w:ascii="Arial" w:eastAsia="Batang" w:hAnsi="Arial" w:cs="Arial"/>
        </w:rPr>
        <w:t>are made:</w:t>
      </w:r>
    </w:p>
    <w:p w14:paraId="3DE2B6DE" w14:textId="77777777" w:rsidR="00AA237E" w:rsidRDefault="00AA237E" w:rsidP="00AA237E">
      <w:pPr>
        <w:snapToGrid w:val="0"/>
        <w:spacing w:beforeLines="50" w:before="120" w:line="288" w:lineRule="auto"/>
        <w:rPr>
          <w:rFonts w:ascii="Arial" w:hAnsi="Arial" w:cs="Arial"/>
          <w:b/>
          <w:bCs/>
          <w:lang w:val="en-US" w:eastAsia="zh-CN"/>
        </w:rPr>
      </w:pPr>
      <w:r w:rsidRPr="0031534A">
        <w:rPr>
          <w:rFonts w:ascii="Arial" w:hAnsi="Arial" w:cs="Arial" w:hint="eastAsia"/>
          <w:b/>
          <w:bCs/>
          <w:lang w:val="en-US" w:eastAsia="zh-CN"/>
        </w:rPr>
        <w:t>O</w:t>
      </w:r>
      <w:r w:rsidRPr="0031534A">
        <w:rPr>
          <w:rFonts w:ascii="Arial" w:hAnsi="Arial" w:cs="Arial"/>
          <w:b/>
          <w:bCs/>
          <w:lang w:val="en-US" w:eastAsia="zh-CN"/>
        </w:rPr>
        <w:t xml:space="preserve">bservation 1: The feasibility of </w:t>
      </w:r>
      <w:r w:rsidRPr="00106A74">
        <w:rPr>
          <w:rFonts w:ascii="Arial" w:hAnsi="Arial" w:cs="Arial"/>
          <w:b/>
          <w:bCs/>
          <w:lang w:val="en-US" w:eastAsia="zh-CN"/>
        </w:rPr>
        <w:t>UE maintain</w:t>
      </w:r>
      <w:r w:rsidRPr="00603D70">
        <w:rPr>
          <w:rFonts w:ascii="Arial" w:hAnsi="Arial" w:cs="Arial"/>
          <w:b/>
          <w:bCs/>
          <w:lang w:val="en-US" w:eastAsia="zh-CN"/>
        </w:rPr>
        <w:t>ing the TA obtained from the last serving cell within the validity area</w:t>
      </w:r>
      <w:r w:rsidRPr="0031534A">
        <w:rPr>
          <w:rFonts w:ascii="Arial" w:hAnsi="Arial" w:cs="Arial"/>
          <w:b/>
          <w:bCs/>
          <w:lang w:val="en-US" w:eastAsia="zh-CN"/>
        </w:rPr>
        <w:t xml:space="preserve"> depends on the deployment and configuration of the validity area</w:t>
      </w:r>
      <w:r>
        <w:rPr>
          <w:rFonts w:ascii="Arial" w:hAnsi="Arial" w:cs="Arial"/>
          <w:b/>
          <w:bCs/>
          <w:lang w:val="en-US" w:eastAsia="zh-CN"/>
        </w:rPr>
        <w:t>:</w:t>
      </w:r>
    </w:p>
    <w:p w14:paraId="3D8E488D" w14:textId="77777777" w:rsidR="00AA237E" w:rsidRPr="00603D70" w:rsidRDefault="00AA237E" w:rsidP="00AA237E">
      <w:pPr>
        <w:pStyle w:val="af9"/>
        <w:numPr>
          <w:ilvl w:val="0"/>
          <w:numId w:val="41"/>
        </w:numPr>
        <w:snapToGrid w:val="0"/>
        <w:spacing w:beforeLines="50" w:before="120" w:line="288" w:lineRule="auto"/>
        <w:ind w:left="851"/>
        <w:rPr>
          <w:rFonts w:ascii="Arial" w:hAnsi="Arial" w:cs="Arial"/>
          <w:b/>
          <w:bCs/>
          <w:sz w:val="20"/>
          <w:szCs w:val="20"/>
          <w:lang w:eastAsia="zh-CN"/>
        </w:rPr>
      </w:pPr>
      <w:r w:rsidRPr="00603D70">
        <w:rPr>
          <w:rFonts w:ascii="Arial" w:hAnsi="Arial" w:cs="Arial"/>
          <w:b/>
          <w:bCs/>
          <w:sz w:val="20"/>
          <w:szCs w:val="20"/>
          <w:lang w:eastAsia="zh-CN"/>
        </w:rPr>
        <w:t>The geometrical coverage of adjacent cells within the validity area should be approximately the same.</w:t>
      </w:r>
    </w:p>
    <w:p w14:paraId="16822443" w14:textId="77777777" w:rsidR="00AA237E" w:rsidRPr="0031534A" w:rsidRDefault="00AA237E" w:rsidP="00AA237E">
      <w:pPr>
        <w:pStyle w:val="af9"/>
        <w:numPr>
          <w:ilvl w:val="0"/>
          <w:numId w:val="41"/>
        </w:numPr>
        <w:snapToGrid w:val="0"/>
        <w:spacing w:beforeLines="50" w:before="120" w:line="288" w:lineRule="auto"/>
        <w:ind w:left="851"/>
        <w:rPr>
          <w:rFonts w:ascii="Arial" w:hAnsi="Arial" w:cs="Arial"/>
          <w:b/>
          <w:bCs/>
          <w:sz w:val="20"/>
          <w:szCs w:val="20"/>
          <w:lang w:eastAsia="zh-CN"/>
        </w:rPr>
      </w:pPr>
      <w:r w:rsidRPr="0031534A">
        <w:rPr>
          <w:rFonts w:ascii="Arial" w:hAnsi="Arial" w:cs="Arial"/>
          <w:b/>
          <w:bCs/>
          <w:sz w:val="20"/>
          <w:szCs w:val="20"/>
          <w:lang w:eastAsia="zh-CN"/>
        </w:rPr>
        <w:t>The size of the positioning area should be covered by the CP (e.g., a coverage of 703m with 30 kHz SCS).</w:t>
      </w:r>
    </w:p>
    <w:p w14:paraId="19B5EC6B" w14:textId="77777777" w:rsidR="00AA237E" w:rsidRPr="0031534A" w:rsidRDefault="00AA237E" w:rsidP="00AA237E">
      <w:pPr>
        <w:pStyle w:val="af9"/>
        <w:numPr>
          <w:ilvl w:val="0"/>
          <w:numId w:val="41"/>
        </w:numPr>
        <w:snapToGrid w:val="0"/>
        <w:spacing w:beforeLines="50" w:before="120" w:line="288" w:lineRule="auto"/>
        <w:ind w:left="851"/>
        <w:rPr>
          <w:rFonts w:ascii="Arial" w:hAnsi="Arial" w:cs="Arial"/>
          <w:b/>
          <w:bCs/>
          <w:sz w:val="20"/>
          <w:szCs w:val="20"/>
          <w:lang w:eastAsia="zh-CN"/>
        </w:rPr>
      </w:pPr>
      <w:r w:rsidRPr="0031534A">
        <w:rPr>
          <w:rFonts w:ascii="Arial" w:hAnsi="Arial" w:cs="Arial" w:hint="eastAsia"/>
          <w:b/>
          <w:bCs/>
          <w:sz w:val="20"/>
          <w:szCs w:val="20"/>
          <w:lang w:eastAsia="zh-CN"/>
        </w:rPr>
        <w:t>T</w:t>
      </w:r>
      <w:r w:rsidRPr="0031534A">
        <w:rPr>
          <w:rFonts w:ascii="Arial" w:hAnsi="Arial" w:cs="Arial"/>
          <w:b/>
          <w:bCs/>
          <w:sz w:val="20"/>
          <w:szCs w:val="20"/>
          <w:lang w:eastAsia="zh-CN"/>
        </w:rPr>
        <w:t>he cells within the validity area should be well synchronized.</w:t>
      </w:r>
    </w:p>
    <w:p w14:paraId="48CA1D30" w14:textId="02FAB97A" w:rsidR="00AA237E" w:rsidRPr="00B81EA7" w:rsidRDefault="00AA237E" w:rsidP="00B81EA7">
      <w:pPr>
        <w:snapToGrid w:val="0"/>
        <w:spacing w:beforeLines="50" w:before="120" w:afterLines="50" w:line="288" w:lineRule="auto"/>
        <w:rPr>
          <w:rFonts w:ascii="Arial" w:hAnsi="Arial" w:cs="Arial"/>
          <w:b/>
          <w:bCs/>
          <w:lang w:val="en-US" w:eastAsia="zh-CN"/>
        </w:rPr>
      </w:pPr>
      <w:r>
        <w:rPr>
          <w:rFonts w:ascii="Arial" w:hAnsi="Arial" w:cs="Arial" w:hint="eastAsia"/>
          <w:b/>
          <w:bCs/>
          <w:lang w:val="en-US" w:eastAsia="zh-CN"/>
        </w:rPr>
        <w:t>O</w:t>
      </w:r>
      <w:r>
        <w:rPr>
          <w:rFonts w:ascii="Arial" w:hAnsi="Arial" w:cs="Arial"/>
          <w:b/>
          <w:bCs/>
          <w:lang w:val="en-US" w:eastAsia="zh-CN"/>
        </w:rPr>
        <w:t>bservation 2: The deployment and configuration requirements for a UE to maintain a single TA within the validity area can be easily achieved in a typica LPHAP use case/scenario by NW implementation.</w:t>
      </w:r>
    </w:p>
    <w:p w14:paraId="0CCE9900" w14:textId="77777777" w:rsidR="00AA237E" w:rsidRPr="0031534A" w:rsidRDefault="00AA237E" w:rsidP="00B81EA7">
      <w:pPr>
        <w:snapToGrid w:val="0"/>
        <w:spacing w:beforeLines="50" w:before="120" w:afterLines="50" w:line="288" w:lineRule="auto"/>
        <w:rPr>
          <w:rFonts w:ascii="Arial" w:hAnsi="Arial" w:cs="Arial"/>
          <w:b/>
          <w:bCs/>
          <w:lang w:val="en-US" w:eastAsia="zh-CN"/>
        </w:rPr>
      </w:pPr>
      <w:r w:rsidRPr="0031534A">
        <w:rPr>
          <w:rFonts w:ascii="Arial" w:hAnsi="Arial" w:cs="Arial" w:hint="eastAsia"/>
          <w:b/>
          <w:bCs/>
          <w:lang w:val="en-US" w:eastAsia="zh-CN"/>
        </w:rPr>
        <w:t>O</w:t>
      </w:r>
      <w:r w:rsidRPr="0031534A">
        <w:rPr>
          <w:rFonts w:ascii="Arial" w:hAnsi="Arial" w:cs="Arial"/>
          <w:b/>
          <w:bCs/>
          <w:lang w:val="en-US" w:eastAsia="zh-CN"/>
        </w:rPr>
        <w:t xml:space="preserve">bservation 3: UE autonomously adjust the TA based on that </w:t>
      </w:r>
      <w:r w:rsidRPr="00FD60F2">
        <w:rPr>
          <w:rFonts w:ascii="Arial" w:hAnsi="Arial" w:cs="Arial"/>
          <w:b/>
          <w:bCs/>
          <w:lang w:val="en-US" w:eastAsia="zh-CN"/>
        </w:rPr>
        <w:t>from the last serving cell and the DL time difference measurement of SSBs from the last serving cell and the new camping cell</w:t>
      </w:r>
      <w:r w:rsidRPr="0031534A">
        <w:rPr>
          <w:rFonts w:ascii="Arial" w:hAnsi="Arial" w:cs="Arial"/>
          <w:b/>
          <w:bCs/>
          <w:lang w:val="en-US" w:eastAsia="zh-CN"/>
        </w:rPr>
        <w:t xml:space="preserve"> should be based on the assumptions that cells within the validity area are well-synchronized, which can be achieved by NW implementation.</w:t>
      </w:r>
    </w:p>
    <w:p w14:paraId="2469CC7D" w14:textId="3C4EEEE8" w:rsidR="00AA237E" w:rsidRDefault="009126B0" w:rsidP="00E50A7C">
      <w:pPr>
        <w:snapToGrid w:val="0"/>
        <w:spacing w:beforeLines="50" w:before="120" w:line="288" w:lineRule="auto"/>
        <w:rPr>
          <w:rFonts w:ascii="Arial" w:hAnsi="Arial" w:cs="Arial"/>
          <w:b/>
          <w:bCs/>
          <w:lang w:val="en-US" w:eastAsia="zh-CN"/>
        </w:rPr>
      </w:pPr>
      <w:r w:rsidRPr="0031534A">
        <w:rPr>
          <w:rFonts w:ascii="Arial" w:hAnsi="Arial" w:cs="Arial"/>
          <w:b/>
          <w:bCs/>
          <w:lang w:val="en-US" w:eastAsia="zh-CN"/>
        </w:rPr>
        <w:t>Observation 4: UE maintains multiple TA values is not feasible to obtain accurate location estimates and may further increase the power consumption.</w:t>
      </w:r>
    </w:p>
    <w:p w14:paraId="3B3006DC" w14:textId="77777777" w:rsidR="0078103A" w:rsidRPr="00B81EA7" w:rsidRDefault="0078103A" w:rsidP="00B81EA7">
      <w:pPr>
        <w:snapToGrid w:val="0"/>
        <w:spacing w:beforeLines="50" w:before="120" w:line="288" w:lineRule="auto"/>
        <w:rPr>
          <w:rFonts w:ascii="Arial" w:hAnsi="Arial" w:cs="Arial"/>
          <w:b/>
          <w:bCs/>
          <w:lang w:val="en-US" w:eastAsia="zh-CN"/>
        </w:rPr>
      </w:pPr>
    </w:p>
    <w:p w14:paraId="06E73B8C" w14:textId="7896A73E" w:rsidR="00E62807" w:rsidRDefault="00E62807" w:rsidP="00E62807">
      <w:pPr>
        <w:rPr>
          <w:rFonts w:ascii="Arial" w:hAnsi="Arial" w:cs="Arial"/>
          <w:b/>
          <w:bCs/>
          <w:lang w:val="en-US" w:eastAsia="zh-CN"/>
        </w:rPr>
      </w:pPr>
      <w:r w:rsidRPr="00B81EA7">
        <w:rPr>
          <w:rFonts w:ascii="Arial" w:hAnsi="Arial" w:cs="Arial"/>
          <w:b/>
          <w:bCs/>
          <w:lang w:val="en-US" w:eastAsia="zh-CN"/>
        </w:rPr>
        <w:t>Proposal 1: For SRS for positioning configuration in multiple cells for a UE in RRC_INACTIVE state, sequence ID is configured commonly across cells within the validity area.</w:t>
      </w:r>
    </w:p>
    <w:p w14:paraId="32BA4CA3" w14:textId="77777777" w:rsidR="00E62807" w:rsidRPr="00162E39" w:rsidRDefault="00E62807" w:rsidP="00E62807">
      <w:pPr>
        <w:snapToGrid w:val="0"/>
        <w:spacing w:beforeLines="50" w:before="120" w:line="288" w:lineRule="auto"/>
        <w:rPr>
          <w:rFonts w:ascii="Arial" w:hAnsi="Arial" w:cs="Arial"/>
          <w:b/>
          <w:bCs/>
          <w:lang w:val="en-US" w:eastAsia="zh-CN"/>
        </w:rPr>
      </w:pPr>
      <w:r w:rsidRPr="00162E39">
        <w:rPr>
          <w:rFonts w:ascii="Arial" w:hAnsi="Arial" w:cs="Arial" w:hint="eastAsia"/>
          <w:b/>
          <w:bCs/>
          <w:lang w:val="en-US" w:eastAsia="zh-CN"/>
        </w:rPr>
        <w:t>P</w:t>
      </w:r>
      <w:r w:rsidRPr="00162E39">
        <w:rPr>
          <w:rFonts w:ascii="Arial" w:hAnsi="Arial" w:cs="Arial"/>
          <w:b/>
          <w:bCs/>
          <w:lang w:val="en-US" w:eastAsia="zh-CN"/>
        </w:rPr>
        <w:t>roposal 2: From RAN1 perspective, it is feasible to use of area-specific RSRP change threshold for TA validation no matter which RS is used as the reference RS for the RSRP change threshold.</w:t>
      </w:r>
    </w:p>
    <w:p w14:paraId="301AD0C6" w14:textId="77777777" w:rsidR="00E62807" w:rsidRPr="00162E39" w:rsidRDefault="00E62807" w:rsidP="00E62807">
      <w:pPr>
        <w:pStyle w:val="af9"/>
        <w:numPr>
          <w:ilvl w:val="0"/>
          <w:numId w:val="41"/>
        </w:numPr>
        <w:snapToGrid w:val="0"/>
        <w:spacing w:beforeLines="50" w:before="120" w:line="288" w:lineRule="auto"/>
        <w:ind w:left="851"/>
        <w:rPr>
          <w:rFonts w:ascii="Arial" w:hAnsi="Arial" w:cs="Arial"/>
          <w:b/>
          <w:bCs/>
          <w:sz w:val="20"/>
          <w:szCs w:val="20"/>
          <w:lang w:eastAsia="zh-CN"/>
        </w:rPr>
      </w:pPr>
      <w:r w:rsidRPr="00162E39">
        <w:rPr>
          <w:rFonts w:ascii="Arial" w:hAnsi="Arial" w:cs="Arial" w:hint="eastAsia"/>
          <w:b/>
          <w:bCs/>
          <w:sz w:val="20"/>
          <w:szCs w:val="20"/>
          <w:lang w:eastAsia="zh-CN"/>
        </w:rPr>
        <w:t>O</w:t>
      </w:r>
      <w:r w:rsidRPr="00162E39">
        <w:rPr>
          <w:rFonts w:ascii="Arial" w:hAnsi="Arial" w:cs="Arial"/>
          <w:b/>
          <w:bCs/>
          <w:sz w:val="20"/>
          <w:szCs w:val="20"/>
          <w:lang w:eastAsia="zh-CN"/>
        </w:rPr>
        <w:t>pen to discuss further enhancements on the reference RS for the RSRP change threshold in consideration of enhancements on power control, spatial relation, and UL timing to transmit SRS in multiple cells.</w:t>
      </w:r>
    </w:p>
    <w:p w14:paraId="7DA70ABE" w14:textId="77777777" w:rsidR="00437D90" w:rsidRDefault="00437D90" w:rsidP="00437D90">
      <w:pPr>
        <w:snapToGrid w:val="0"/>
        <w:spacing w:beforeLines="50" w:before="120" w:line="288" w:lineRule="auto"/>
        <w:rPr>
          <w:rFonts w:ascii="Arial" w:hAnsi="Arial" w:cs="Arial"/>
          <w:b/>
          <w:bCs/>
          <w:lang w:val="en-US" w:eastAsia="zh-CN"/>
        </w:rPr>
      </w:pPr>
      <w:r>
        <w:rPr>
          <w:rFonts w:ascii="Arial" w:hAnsi="Arial" w:cs="Arial"/>
          <w:b/>
          <w:bCs/>
          <w:lang w:val="en-US" w:eastAsia="zh-CN"/>
        </w:rPr>
        <w:t>Proposal 3</w:t>
      </w:r>
      <w:r w:rsidRPr="005F1D80">
        <w:rPr>
          <w:rFonts w:ascii="Arial" w:hAnsi="Arial" w:cs="Arial"/>
          <w:b/>
          <w:bCs/>
          <w:lang w:val="en-US" w:eastAsia="zh-CN"/>
        </w:rPr>
        <w:t xml:space="preserve">: </w:t>
      </w:r>
      <w:r w:rsidRPr="0031534A">
        <w:rPr>
          <w:rFonts w:ascii="Arial" w:hAnsi="Arial" w:cs="Arial"/>
          <w:b/>
          <w:bCs/>
          <w:lang w:val="en-US" w:eastAsia="zh-CN"/>
        </w:rPr>
        <w:t>For the determination of UL timing to transmit SRS for positioning by UEs in RRC_INACTIVE state within the SRS positioning validity area:</w:t>
      </w:r>
    </w:p>
    <w:p w14:paraId="0C540C78" w14:textId="77777777" w:rsidR="00437D90" w:rsidRPr="0031534A" w:rsidRDefault="00437D90" w:rsidP="00437D90">
      <w:pPr>
        <w:pStyle w:val="af9"/>
        <w:numPr>
          <w:ilvl w:val="0"/>
          <w:numId w:val="50"/>
        </w:numPr>
        <w:snapToGrid w:val="0"/>
        <w:spacing w:beforeLines="50" w:before="120" w:line="288" w:lineRule="auto"/>
        <w:ind w:left="851"/>
        <w:rPr>
          <w:rFonts w:ascii="Arial" w:hAnsi="Arial" w:cs="Arial"/>
          <w:b/>
          <w:bCs/>
          <w:sz w:val="20"/>
          <w:szCs w:val="20"/>
          <w:lang w:eastAsia="zh-CN"/>
        </w:rPr>
      </w:pPr>
      <w:r w:rsidRPr="0031534A">
        <w:rPr>
          <w:rFonts w:ascii="Arial" w:hAnsi="Arial" w:cs="Arial"/>
          <w:b/>
          <w:bCs/>
          <w:sz w:val="20"/>
          <w:szCs w:val="20"/>
          <w:lang w:eastAsia="zh-CN"/>
        </w:rPr>
        <w:t>For the DL reference timing, UE follows the DL timing from the new camping cell.</w:t>
      </w:r>
    </w:p>
    <w:p w14:paraId="0F6F0B5F" w14:textId="77777777" w:rsidR="00437D90" w:rsidRDefault="00437D90" w:rsidP="00437D90">
      <w:pPr>
        <w:pStyle w:val="af9"/>
        <w:numPr>
          <w:ilvl w:val="0"/>
          <w:numId w:val="50"/>
        </w:numPr>
        <w:snapToGrid w:val="0"/>
        <w:spacing w:beforeLines="50" w:before="120" w:line="288" w:lineRule="auto"/>
        <w:ind w:left="851"/>
        <w:rPr>
          <w:rFonts w:ascii="Arial" w:hAnsi="Arial" w:cs="Arial"/>
          <w:b/>
          <w:bCs/>
          <w:sz w:val="20"/>
          <w:szCs w:val="20"/>
          <w:lang w:eastAsia="zh-CN"/>
        </w:rPr>
      </w:pPr>
      <w:r w:rsidRPr="0031534A">
        <w:rPr>
          <w:rFonts w:ascii="Arial" w:hAnsi="Arial" w:cs="Arial" w:hint="eastAsia"/>
          <w:b/>
          <w:bCs/>
          <w:sz w:val="20"/>
          <w:szCs w:val="20"/>
          <w:lang w:eastAsia="zh-CN"/>
        </w:rPr>
        <w:t>F</w:t>
      </w:r>
      <w:r w:rsidRPr="0031534A">
        <w:rPr>
          <w:rFonts w:ascii="Arial" w:hAnsi="Arial" w:cs="Arial"/>
          <w:b/>
          <w:bCs/>
          <w:sz w:val="20"/>
          <w:szCs w:val="20"/>
          <w:lang w:eastAsia="zh-CN"/>
        </w:rPr>
        <w:t xml:space="preserve">or </w:t>
      </w:r>
      <w:r>
        <w:rPr>
          <w:rFonts w:ascii="Arial" w:hAnsi="Arial" w:cs="Arial"/>
          <w:b/>
          <w:bCs/>
          <w:sz w:val="20"/>
          <w:szCs w:val="20"/>
          <w:lang w:eastAsia="zh-CN"/>
        </w:rPr>
        <w:t>the timing advance, support one or both of the following options:</w:t>
      </w:r>
    </w:p>
    <w:p w14:paraId="321402B2" w14:textId="77777777" w:rsidR="00437D90" w:rsidRDefault="00437D90" w:rsidP="00437D90">
      <w:pPr>
        <w:pStyle w:val="af9"/>
        <w:numPr>
          <w:ilvl w:val="2"/>
          <w:numId w:val="51"/>
        </w:numPr>
        <w:snapToGrid w:val="0"/>
        <w:spacing w:beforeLines="50" w:before="120" w:line="288" w:lineRule="auto"/>
        <w:rPr>
          <w:rFonts w:ascii="Arial" w:hAnsi="Arial" w:cs="Arial"/>
          <w:b/>
          <w:bCs/>
          <w:sz w:val="20"/>
          <w:szCs w:val="20"/>
          <w:lang w:eastAsia="zh-CN"/>
        </w:rPr>
      </w:pPr>
      <w:r w:rsidRPr="0031534A">
        <w:rPr>
          <w:rFonts w:ascii="Arial" w:hAnsi="Arial" w:cs="Arial"/>
          <w:b/>
          <w:bCs/>
          <w:sz w:val="20"/>
          <w:szCs w:val="20"/>
          <w:lang w:eastAsia="zh-CN"/>
        </w:rPr>
        <w:t>Option 1: UE maintains the TA obtained from the last serving cell within the validity area</w:t>
      </w:r>
    </w:p>
    <w:p w14:paraId="44B82F92" w14:textId="77777777" w:rsidR="00437D90" w:rsidRPr="0031534A" w:rsidRDefault="00437D90" w:rsidP="00437D90">
      <w:pPr>
        <w:pStyle w:val="af9"/>
        <w:numPr>
          <w:ilvl w:val="3"/>
          <w:numId w:val="51"/>
        </w:numPr>
        <w:snapToGrid w:val="0"/>
        <w:spacing w:beforeLines="50" w:before="120" w:line="288" w:lineRule="auto"/>
        <w:rPr>
          <w:rFonts w:ascii="Arial" w:hAnsi="Arial" w:cs="Arial"/>
          <w:b/>
          <w:bCs/>
          <w:sz w:val="20"/>
          <w:szCs w:val="20"/>
          <w:lang w:eastAsia="zh-CN"/>
        </w:rPr>
      </w:pPr>
      <w:r>
        <w:rPr>
          <w:rFonts w:ascii="Arial" w:eastAsiaTheme="minorEastAsia" w:hAnsi="Arial" w:cs="Arial" w:hint="eastAsia"/>
          <w:b/>
          <w:bCs/>
          <w:sz w:val="20"/>
          <w:szCs w:val="20"/>
          <w:lang w:eastAsia="zh-CN"/>
        </w:rPr>
        <w:t>N</w:t>
      </w:r>
      <w:r>
        <w:rPr>
          <w:rFonts w:ascii="Arial" w:eastAsiaTheme="minorEastAsia" w:hAnsi="Arial" w:cs="Arial"/>
          <w:b/>
          <w:bCs/>
          <w:sz w:val="20"/>
          <w:szCs w:val="20"/>
          <w:lang w:eastAsia="zh-CN"/>
        </w:rPr>
        <w:t>ote: By NW implementation, it is assumed that the cells within the validity area have approximately the same geometrical coverage size and are well synchronized, and the size of the validity area should be covered by the length of CP.</w:t>
      </w:r>
    </w:p>
    <w:p w14:paraId="6905C3C3" w14:textId="77777777" w:rsidR="00437D90" w:rsidRDefault="00437D90" w:rsidP="00437D90">
      <w:pPr>
        <w:pStyle w:val="af9"/>
        <w:numPr>
          <w:ilvl w:val="2"/>
          <w:numId w:val="51"/>
        </w:numPr>
        <w:snapToGrid w:val="0"/>
        <w:spacing w:beforeLines="50" w:before="120" w:line="288" w:lineRule="auto"/>
        <w:rPr>
          <w:rFonts w:ascii="Arial" w:hAnsi="Arial" w:cs="Arial"/>
          <w:b/>
          <w:bCs/>
          <w:sz w:val="20"/>
          <w:szCs w:val="20"/>
          <w:lang w:eastAsia="zh-CN"/>
        </w:rPr>
      </w:pPr>
      <w:r w:rsidRPr="0031534A">
        <w:rPr>
          <w:rFonts w:ascii="Arial" w:hAnsi="Arial" w:cs="Arial"/>
          <w:b/>
          <w:bCs/>
          <w:sz w:val="20"/>
          <w:szCs w:val="20"/>
          <w:lang w:eastAsia="zh-CN"/>
        </w:rPr>
        <w:t>Option 2: UE autonomously adjusts the TA</w:t>
      </w:r>
      <w:r>
        <w:rPr>
          <w:rFonts w:ascii="Arial" w:hAnsi="Arial" w:cs="Arial"/>
          <w:b/>
          <w:bCs/>
          <w:sz w:val="20"/>
          <w:szCs w:val="20"/>
          <w:lang w:eastAsia="zh-CN"/>
        </w:rPr>
        <w:t xml:space="preserve"> based on the TA</w:t>
      </w:r>
      <w:r w:rsidRPr="0031534A">
        <w:rPr>
          <w:rFonts w:ascii="Arial" w:hAnsi="Arial" w:cs="Arial"/>
          <w:b/>
          <w:bCs/>
          <w:sz w:val="20"/>
          <w:szCs w:val="20"/>
          <w:lang w:eastAsia="zh-CN"/>
        </w:rPr>
        <w:t xml:space="preserve"> from the last serving cell and the DL time difference measurement of SSBs from the last serving cell and the new camping cell.</w:t>
      </w:r>
    </w:p>
    <w:p w14:paraId="1D33F3DF" w14:textId="77777777" w:rsidR="00437D90" w:rsidRPr="0031534A" w:rsidRDefault="00437D90" w:rsidP="00437D90">
      <w:pPr>
        <w:pStyle w:val="af9"/>
        <w:numPr>
          <w:ilvl w:val="3"/>
          <w:numId w:val="51"/>
        </w:numPr>
        <w:snapToGrid w:val="0"/>
        <w:spacing w:beforeLines="50" w:before="120" w:line="288" w:lineRule="auto"/>
        <w:rPr>
          <w:rFonts w:ascii="Arial" w:hAnsi="Arial" w:cs="Arial"/>
          <w:b/>
          <w:bCs/>
          <w:sz w:val="20"/>
          <w:szCs w:val="20"/>
          <w:lang w:eastAsia="zh-CN"/>
        </w:rPr>
      </w:pPr>
      <w:r>
        <w:rPr>
          <w:rFonts w:ascii="Arial" w:eastAsiaTheme="minorEastAsia" w:hAnsi="Arial" w:cs="Arial" w:hint="eastAsia"/>
          <w:b/>
          <w:bCs/>
          <w:sz w:val="20"/>
          <w:szCs w:val="20"/>
          <w:lang w:eastAsia="zh-CN"/>
        </w:rPr>
        <w:t>N</w:t>
      </w:r>
      <w:r>
        <w:rPr>
          <w:rFonts w:ascii="Arial" w:eastAsiaTheme="minorEastAsia" w:hAnsi="Arial" w:cs="Arial"/>
          <w:b/>
          <w:bCs/>
          <w:sz w:val="20"/>
          <w:szCs w:val="20"/>
          <w:lang w:eastAsia="zh-CN"/>
        </w:rPr>
        <w:t>ote: By NW implementation, it is assumed that the cells within the validity area are well synchronized.</w:t>
      </w:r>
    </w:p>
    <w:p w14:paraId="6D1F784B" w14:textId="77777777" w:rsidR="00437D90" w:rsidRPr="0031534A" w:rsidRDefault="00437D90" w:rsidP="00437D90">
      <w:pPr>
        <w:pStyle w:val="af9"/>
        <w:numPr>
          <w:ilvl w:val="3"/>
          <w:numId w:val="51"/>
        </w:numPr>
        <w:snapToGrid w:val="0"/>
        <w:spacing w:beforeLines="50" w:before="120" w:line="288" w:lineRule="auto"/>
        <w:rPr>
          <w:rFonts w:ascii="Arial" w:hAnsi="Arial" w:cs="Arial"/>
          <w:b/>
          <w:bCs/>
          <w:sz w:val="20"/>
          <w:szCs w:val="20"/>
          <w:lang w:eastAsia="zh-CN"/>
        </w:rPr>
      </w:pPr>
      <w:r>
        <w:rPr>
          <w:rFonts w:ascii="Arial" w:eastAsiaTheme="minorEastAsia" w:hAnsi="Arial" w:cs="Arial"/>
          <w:b/>
          <w:bCs/>
          <w:sz w:val="20"/>
          <w:szCs w:val="20"/>
          <w:lang w:eastAsia="zh-CN"/>
        </w:rPr>
        <w:lastRenderedPageBreak/>
        <w:t>It is up to RAN4 to define the requirement of UE adjust the TA.</w:t>
      </w:r>
    </w:p>
    <w:p w14:paraId="1BD64EB7" w14:textId="77777777" w:rsidR="00D30AD4" w:rsidRDefault="00D30AD4" w:rsidP="00D30AD4">
      <w:pPr>
        <w:snapToGrid w:val="0"/>
        <w:spacing w:beforeLines="50" w:before="120" w:line="288" w:lineRule="auto"/>
        <w:rPr>
          <w:rFonts w:ascii="Arial" w:hAnsi="Arial" w:cs="Arial"/>
          <w:b/>
          <w:bCs/>
          <w:lang w:val="en-US" w:eastAsia="zh-CN"/>
        </w:rPr>
      </w:pPr>
      <w:r>
        <w:rPr>
          <w:rFonts w:ascii="Arial" w:hAnsi="Arial" w:cs="Arial" w:hint="eastAsia"/>
          <w:b/>
          <w:bCs/>
          <w:lang w:val="en-US" w:eastAsia="zh-CN"/>
        </w:rPr>
        <w:t>P</w:t>
      </w:r>
      <w:r>
        <w:rPr>
          <w:rFonts w:ascii="Arial" w:hAnsi="Arial" w:cs="Arial"/>
          <w:b/>
          <w:bCs/>
          <w:lang w:val="en-US" w:eastAsia="zh-CN"/>
        </w:rPr>
        <w:t xml:space="preserve">roposal 4: </w:t>
      </w:r>
      <w:r w:rsidRPr="0031534A">
        <w:rPr>
          <w:rFonts w:ascii="Arial" w:hAnsi="Arial" w:cs="Arial"/>
          <w:b/>
          <w:bCs/>
          <w:lang w:val="en-US" w:eastAsia="zh-CN"/>
        </w:rPr>
        <w:t>For the spatial relation of an SRS for positioning configuration in multiple cells for UEs in RRC_INACTIVE state,</w:t>
      </w:r>
      <w:r>
        <w:rPr>
          <w:rFonts w:ascii="Arial" w:hAnsi="Arial" w:cs="Arial"/>
          <w:b/>
          <w:bCs/>
          <w:lang w:val="en-US" w:eastAsia="zh-CN"/>
        </w:rPr>
        <w:t xml:space="preserve"> support the following option:</w:t>
      </w:r>
    </w:p>
    <w:p w14:paraId="079675A9" w14:textId="77777777" w:rsidR="00D30AD4" w:rsidRPr="0031534A" w:rsidRDefault="00D30AD4" w:rsidP="00D30AD4">
      <w:pPr>
        <w:pStyle w:val="af9"/>
        <w:numPr>
          <w:ilvl w:val="1"/>
          <w:numId w:val="49"/>
        </w:numPr>
        <w:spacing w:line="288" w:lineRule="auto"/>
        <w:rPr>
          <w:rFonts w:ascii="Arial" w:hAnsi="Arial" w:cs="Arial"/>
          <w:b/>
          <w:bCs/>
          <w:sz w:val="20"/>
          <w:szCs w:val="20"/>
          <w:lang w:eastAsia="zh-CN"/>
        </w:rPr>
      </w:pPr>
      <w:r w:rsidRPr="00A80DE7">
        <w:rPr>
          <w:rFonts w:ascii="Arial" w:hAnsi="Arial" w:cs="Arial"/>
          <w:b/>
          <w:bCs/>
          <w:sz w:val="20"/>
          <w:szCs w:val="20"/>
          <w:lang w:eastAsia="zh-CN"/>
        </w:rPr>
        <w:t xml:space="preserve">Option 1a: Spatial relation information is absent in the configuration, and </w:t>
      </w:r>
      <w:r w:rsidRPr="00A80DE7">
        <w:rPr>
          <w:rFonts w:ascii="Arial" w:eastAsia="等线" w:hAnsi="Arial" w:cs="Arial"/>
          <w:b/>
          <w:bCs/>
          <w:sz w:val="20"/>
          <w:szCs w:val="20"/>
          <w:lang w:eastAsia="zh-CN"/>
        </w:rPr>
        <w:t>UE transmits SRS for positioning resources using different spatial domain transmission filter</w:t>
      </w:r>
      <w:r>
        <w:rPr>
          <w:rFonts w:ascii="Arial" w:eastAsia="等线" w:hAnsi="Arial" w:cs="Arial"/>
          <w:b/>
          <w:bCs/>
          <w:sz w:val="20"/>
          <w:szCs w:val="20"/>
          <w:lang w:eastAsia="zh-CN"/>
        </w:rPr>
        <w:t>.</w:t>
      </w:r>
    </w:p>
    <w:p w14:paraId="322C8A32" w14:textId="77777777" w:rsidR="00D30AD4" w:rsidRPr="0031534A" w:rsidRDefault="00D30AD4" w:rsidP="00D30AD4">
      <w:pPr>
        <w:pStyle w:val="af9"/>
        <w:numPr>
          <w:ilvl w:val="1"/>
          <w:numId w:val="49"/>
        </w:numPr>
        <w:spacing w:line="288" w:lineRule="auto"/>
        <w:rPr>
          <w:rFonts w:ascii="Arial" w:hAnsi="Arial" w:cs="Arial"/>
          <w:b/>
          <w:bCs/>
          <w:sz w:val="20"/>
          <w:szCs w:val="20"/>
          <w:lang w:eastAsia="zh-CN"/>
        </w:rPr>
      </w:pPr>
      <w:r>
        <w:rPr>
          <w:rFonts w:ascii="Arial" w:hAnsi="Arial" w:cs="Arial"/>
          <w:b/>
          <w:bCs/>
          <w:sz w:val="20"/>
          <w:szCs w:val="20"/>
          <w:lang w:eastAsia="zh-CN"/>
        </w:rPr>
        <w:t>No validity criteria of</w:t>
      </w:r>
      <w:r w:rsidRPr="0031534A">
        <w:rPr>
          <w:rFonts w:ascii="Arial" w:hAnsi="Arial" w:cs="Arial"/>
          <w:b/>
          <w:bCs/>
          <w:sz w:val="20"/>
          <w:szCs w:val="20"/>
          <w:lang w:eastAsia="zh-CN"/>
        </w:rPr>
        <w:t xml:space="preserve"> spatial relation for the configured RS and corresponding UE fallback behavior is required.</w:t>
      </w:r>
    </w:p>
    <w:p w14:paraId="47D9A651" w14:textId="77777777" w:rsidR="00A32A56" w:rsidRPr="00031B56" w:rsidRDefault="00A32A56" w:rsidP="00A32A56">
      <w:pPr>
        <w:pStyle w:val="3GPPText"/>
        <w:overflowPunct/>
        <w:autoSpaceDE/>
        <w:autoSpaceDN/>
        <w:adjustRightInd/>
        <w:spacing w:before="0" w:after="0" w:line="288" w:lineRule="auto"/>
        <w:textAlignment w:val="auto"/>
        <w:rPr>
          <w:rFonts w:ascii="Arial" w:hAnsi="Arial" w:cs="Arial"/>
          <w:b/>
          <w:bCs/>
          <w:sz w:val="20"/>
          <w:lang w:eastAsia="zh-CN"/>
        </w:rPr>
      </w:pPr>
      <w:r w:rsidRPr="0031534A">
        <w:rPr>
          <w:rFonts w:ascii="Arial" w:hAnsi="Arial" w:cs="Arial" w:hint="eastAsia"/>
          <w:b/>
          <w:bCs/>
          <w:sz w:val="20"/>
          <w:lang w:eastAsia="zh-CN"/>
        </w:rPr>
        <w:t>P</w:t>
      </w:r>
      <w:r w:rsidRPr="0031534A">
        <w:rPr>
          <w:rFonts w:ascii="Arial" w:hAnsi="Arial" w:cs="Arial"/>
          <w:b/>
          <w:bCs/>
          <w:sz w:val="20"/>
          <w:lang w:eastAsia="zh-CN"/>
        </w:rPr>
        <w:t>roposal 5: For the power control of an SRS for positioning configuration in multiple cells for UEs in RRC_INACTIVE state, support the following option</w:t>
      </w:r>
      <w:r w:rsidRPr="00031B56">
        <w:rPr>
          <w:rFonts w:ascii="Arial" w:hAnsi="Arial" w:cs="Arial"/>
          <w:b/>
          <w:bCs/>
          <w:sz w:val="20"/>
          <w:lang w:eastAsia="zh-CN"/>
        </w:rPr>
        <w:t>:</w:t>
      </w:r>
    </w:p>
    <w:p w14:paraId="03CE43DA" w14:textId="77777777" w:rsidR="00A32A56" w:rsidRDefault="00A32A56" w:rsidP="00A32A56">
      <w:pPr>
        <w:pStyle w:val="af9"/>
        <w:numPr>
          <w:ilvl w:val="0"/>
          <w:numId w:val="44"/>
        </w:numPr>
        <w:snapToGrid w:val="0"/>
        <w:spacing w:beforeLines="50" w:before="120" w:line="288" w:lineRule="auto"/>
        <w:ind w:left="709"/>
        <w:rPr>
          <w:rFonts w:ascii="Arial" w:hAnsi="Arial" w:cs="Arial"/>
          <w:b/>
          <w:bCs/>
          <w:sz w:val="20"/>
          <w:szCs w:val="20"/>
          <w:lang w:eastAsia="zh-CN"/>
        </w:rPr>
      </w:pPr>
      <w:r w:rsidRPr="0031534A">
        <w:rPr>
          <w:rFonts w:ascii="Arial" w:hAnsi="Arial" w:cs="Arial"/>
          <w:b/>
          <w:bCs/>
          <w:sz w:val="20"/>
          <w:szCs w:val="20"/>
          <w:lang w:eastAsia="zh-CN"/>
        </w:rPr>
        <w:t>Option 2: Pathloss RS is provided in the configuration</w:t>
      </w:r>
      <w:r>
        <w:rPr>
          <w:rFonts w:ascii="Arial" w:hAnsi="Arial" w:cs="Arial"/>
          <w:b/>
          <w:bCs/>
          <w:sz w:val="20"/>
          <w:szCs w:val="20"/>
          <w:lang w:eastAsia="zh-CN"/>
        </w:rPr>
        <w:t>.</w:t>
      </w:r>
    </w:p>
    <w:p w14:paraId="1B0DAE2E" w14:textId="77777777" w:rsidR="00A32A56" w:rsidRDefault="00A32A56" w:rsidP="00A32A56">
      <w:pPr>
        <w:snapToGrid w:val="0"/>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6: </w:t>
      </w:r>
      <w:r w:rsidRPr="0031534A">
        <w:rPr>
          <w:rFonts w:ascii="Arial" w:hAnsi="Arial" w:cs="Arial"/>
          <w:b/>
          <w:bCs/>
          <w:lang w:eastAsia="zh-CN"/>
        </w:rPr>
        <w:t>For the power control of an SRS for positioning configuration in multiple cells for UEs in RRC_INACTIVE state,</w:t>
      </w:r>
      <w:r>
        <w:rPr>
          <w:rFonts w:ascii="Arial" w:hAnsi="Arial" w:cs="Arial"/>
          <w:b/>
          <w:bCs/>
          <w:lang w:eastAsia="zh-CN"/>
        </w:rPr>
        <w:t xml:space="preserve"> reuse the validity criteria </w:t>
      </w:r>
      <w:r w:rsidRPr="00031B56">
        <w:rPr>
          <w:rFonts w:ascii="Arial" w:hAnsi="Arial" w:cs="Arial"/>
          <w:b/>
          <w:bCs/>
          <w:lang w:val="en-US" w:eastAsia="zh-CN"/>
        </w:rPr>
        <w:t>of open loop power control</w:t>
      </w:r>
      <w:r w:rsidRPr="005F1BA3">
        <w:rPr>
          <w:rFonts w:ascii="Arial" w:hAnsi="Arial" w:cs="Arial"/>
          <w:b/>
          <w:bCs/>
          <w:lang w:eastAsia="zh-CN"/>
        </w:rPr>
        <w:t xml:space="preserve"> </w:t>
      </w:r>
      <w:r>
        <w:rPr>
          <w:rFonts w:ascii="Arial" w:hAnsi="Arial" w:cs="Arial"/>
          <w:b/>
          <w:bCs/>
          <w:lang w:eastAsia="zh-CN"/>
        </w:rPr>
        <w:t>defined in NR R16/17 positioning.</w:t>
      </w:r>
    </w:p>
    <w:p w14:paraId="76DFE616" w14:textId="77777777" w:rsidR="00A32A56" w:rsidRDefault="00A32A56" w:rsidP="00A32A56">
      <w:pPr>
        <w:snapToGrid w:val="0"/>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 xml:space="preserve">roposal 7: </w:t>
      </w:r>
      <w:r w:rsidRPr="0031534A">
        <w:rPr>
          <w:rFonts w:ascii="Arial" w:hAnsi="Arial" w:cs="Arial"/>
          <w:b/>
          <w:bCs/>
          <w:lang w:eastAsia="zh-CN"/>
        </w:rPr>
        <w:t>For the power control of an SRS for positioning configuration in multiple cells for UEs in RRC_INACTIVE state,</w:t>
      </w:r>
      <w:r>
        <w:rPr>
          <w:rFonts w:ascii="Arial" w:hAnsi="Arial" w:cs="Arial"/>
          <w:b/>
          <w:bCs/>
          <w:lang w:eastAsia="zh-CN"/>
        </w:rPr>
        <w:t xml:space="preserve"> when UE determines that </w:t>
      </w:r>
      <w:r w:rsidRPr="00031B56">
        <w:rPr>
          <w:rFonts w:ascii="Arial" w:hAnsi="Arial" w:cs="Arial"/>
          <w:b/>
          <w:bCs/>
          <w:lang w:eastAsia="zh-CN"/>
        </w:rPr>
        <w:t>the validity criteria of pathloss RS is not met</w:t>
      </w:r>
      <w:r>
        <w:rPr>
          <w:rFonts w:ascii="Arial" w:hAnsi="Arial" w:cs="Arial"/>
          <w:b/>
          <w:bCs/>
          <w:lang w:eastAsia="zh-CN"/>
        </w:rPr>
        <w:t>, consider the following alternatives:</w:t>
      </w:r>
    </w:p>
    <w:p w14:paraId="068ACFDC" w14:textId="77777777" w:rsidR="00A32A56" w:rsidRDefault="00A32A56" w:rsidP="00A32A56">
      <w:pPr>
        <w:pStyle w:val="af9"/>
        <w:numPr>
          <w:ilvl w:val="0"/>
          <w:numId w:val="44"/>
        </w:numPr>
        <w:snapToGrid w:val="0"/>
        <w:spacing w:beforeLines="50" w:before="120" w:line="288" w:lineRule="auto"/>
        <w:ind w:left="709"/>
        <w:rPr>
          <w:rFonts w:ascii="Arial" w:hAnsi="Arial" w:cs="Arial"/>
          <w:b/>
          <w:bCs/>
          <w:sz w:val="20"/>
          <w:szCs w:val="20"/>
          <w:lang w:eastAsia="zh-CN"/>
        </w:rPr>
      </w:pPr>
      <w:r w:rsidRPr="0031534A">
        <w:rPr>
          <w:rFonts w:ascii="Arial" w:hAnsi="Arial" w:cs="Arial" w:hint="eastAsia"/>
          <w:b/>
          <w:bCs/>
          <w:sz w:val="20"/>
          <w:szCs w:val="20"/>
          <w:lang w:eastAsia="zh-CN"/>
        </w:rPr>
        <w:t>A</w:t>
      </w:r>
      <w:r w:rsidRPr="0031534A">
        <w:rPr>
          <w:rFonts w:ascii="Arial" w:hAnsi="Arial" w:cs="Arial"/>
          <w:b/>
          <w:bCs/>
          <w:sz w:val="20"/>
          <w:szCs w:val="20"/>
          <w:lang w:eastAsia="zh-CN"/>
        </w:rPr>
        <w:t xml:space="preserve">lt. 1: UE can use the resources to obtain MIB with the largest RSRP </w:t>
      </w:r>
      <w:r>
        <w:rPr>
          <w:rFonts w:ascii="Arial" w:hAnsi="Arial" w:cs="Arial"/>
          <w:b/>
          <w:bCs/>
          <w:sz w:val="20"/>
          <w:szCs w:val="20"/>
          <w:lang w:eastAsia="zh-CN"/>
        </w:rPr>
        <w:t xml:space="preserve">from multiple cells within the validity area </w:t>
      </w:r>
      <w:r w:rsidRPr="0031534A">
        <w:rPr>
          <w:rFonts w:ascii="Arial" w:hAnsi="Arial" w:cs="Arial"/>
          <w:b/>
          <w:bCs/>
          <w:sz w:val="20"/>
          <w:szCs w:val="20"/>
          <w:lang w:eastAsia="zh-CN"/>
        </w:rPr>
        <w:t>to determine the transmit power</w:t>
      </w:r>
      <w:r>
        <w:rPr>
          <w:rFonts w:ascii="Arial" w:hAnsi="Arial" w:cs="Arial"/>
          <w:b/>
          <w:bCs/>
          <w:sz w:val="20"/>
          <w:szCs w:val="20"/>
          <w:lang w:eastAsia="zh-CN"/>
        </w:rPr>
        <w:t>.</w:t>
      </w:r>
    </w:p>
    <w:p w14:paraId="1654D3C3" w14:textId="77777777" w:rsidR="00A32A56" w:rsidRPr="006A6F1D" w:rsidRDefault="00A32A56" w:rsidP="00A32A56">
      <w:pPr>
        <w:pStyle w:val="af9"/>
        <w:numPr>
          <w:ilvl w:val="0"/>
          <w:numId w:val="44"/>
        </w:numPr>
        <w:snapToGrid w:val="0"/>
        <w:spacing w:beforeLines="50" w:before="120" w:line="288" w:lineRule="auto"/>
        <w:ind w:left="709"/>
        <w:rPr>
          <w:rFonts w:ascii="Arial" w:hAnsi="Arial" w:cs="Arial"/>
          <w:b/>
          <w:bCs/>
          <w:sz w:val="20"/>
          <w:szCs w:val="20"/>
          <w:lang w:eastAsia="zh-CN"/>
        </w:rPr>
      </w:pPr>
      <w:r w:rsidRPr="006A6F1D">
        <w:rPr>
          <w:rFonts w:ascii="Arial" w:eastAsiaTheme="minorEastAsia" w:hAnsi="Arial" w:cs="Arial" w:hint="eastAsia"/>
          <w:b/>
          <w:bCs/>
          <w:sz w:val="20"/>
          <w:szCs w:val="20"/>
          <w:lang w:eastAsia="zh-CN"/>
        </w:rPr>
        <w:t>A</w:t>
      </w:r>
      <w:r w:rsidRPr="0031534A">
        <w:rPr>
          <w:rFonts w:ascii="Arial" w:eastAsiaTheme="minorEastAsia" w:hAnsi="Arial" w:cs="Arial"/>
          <w:b/>
          <w:bCs/>
          <w:sz w:val="20"/>
          <w:szCs w:val="20"/>
          <w:lang w:eastAsia="zh-CN"/>
        </w:rPr>
        <w:t xml:space="preserve">lt. 2: UE can use the </w:t>
      </w:r>
      <w:r w:rsidRPr="0031534A">
        <w:rPr>
          <w:rFonts w:ascii="Arial" w:hAnsi="Arial" w:cs="Arial"/>
          <w:b/>
          <w:bCs/>
          <w:sz w:val="20"/>
          <w:szCs w:val="20"/>
          <w:lang w:eastAsia="zh-CN"/>
        </w:rPr>
        <w:t>(pre-)configured transmit power or pathloss offset for SRS in a cell within the validity area to determine the transmit power.</w:t>
      </w:r>
    </w:p>
    <w:p w14:paraId="662055A6" w14:textId="47B3BC7C" w:rsidR="00D30AD4" w:rsidRPr="00B81EA7" w:rsidRDefault="00D30AD4" w:rsidP="00B81EA7">
      <w:pPr>
        <w:spacing w:beforeLines="50" w:before="120" w:line="288" w:lineRule="auto"/>
        <w:jc w:val="both"/>
        <w:rPr>
          <w:rFonts w:ascii="Arial" w:hAnsi="Arial" w:cs="Arial"/>
          <w:b/>
          <w:bCs/>
          <w:lang w:val="en-US" w:eastAsia="zh-CN"/>
        </w:rPr>
      </w:pPr>
      <w:r w:rsidRPr="00B81EA7">
        <w:rPr>
          <w:rFonts w:ascii="Arial" w:hAnsi="Arial" w:cs="Arial"/>
          <w:b/>
          <w:bCs/>
          <w:lang w:eastAsia="zh-CN"/>
        </w:rPr>
        <w:t xml:space="preserve">Proposal </w:t>
      </w:r>
      <w:r w:rsidR="00A32A56">
        <w:rPr>
          <w:rFonts w:ascii="Arial" w:hAnsi="Arial" w:cs="Arial"/>
          <w:b/>
          <w:bCs/>
          <w:lang w:eastAsia="zh-CN"/>
        </w:rPr>
        <w:t>8</w:t>
      </w:r>
      <w:r w:rsidRPr="00B81EA7">
        <w:rPr>
          <w:rFonts w:ascii="Arial" w:hAnsi="Arial" w:cs="Arial"/>
          <w:b/>
          <w:bCs/>
          <w:lang w:eastAsia="zh-CN"/>
        </w:rPr>
        <w:t>: UL interference due to SRS collision can be addressed by NW implementation. No specification work is required.</w:t>
      </w:r>
    </w:p>
    <w:p w14:paraId="3DE4DDAC" w14:textId="63A26022" w:rsidR="005E2158" w:rsidRPr="005E2158" w:rsidRDefault="00D30AD4" w:rsidP="00E513A1">
      <w:pPr>
        <w:snapToGrid w:val="0"/>
        <w:spacing w:beforeLines="50" w:before="120" w:line="288" w:lineRule="auto"/>
        <w:rPr>
          <w:rFonts w:ascii="Arial" w:hAnsi="Arial" w:cs="Arial"/>
          <w:lang w:val="en-US" w:eastAsia="zh-CN"/>
        </w:rPr>
      </w:pPr>
      <w:r w:rsidRPr="00390F1A">
        <w:rPr>
          <w:rFonts w:ascii="Arial" w:hAnsi="Arial" w:cs="Arial" w:hint="eastAsia"/>
          <w:b/>
          <w:bCs/>
          <w:lang w:val="en-US" w:eastAsia="zh-CN"/>
        </w:rPr>
        <w:t>P</w:t>
      </w:r>
      <w:r w:rsidRPr="00390F1A">
        <w:rPr>
          <w:rFonts w:ascii="Arial" w:hAnsi="Arial" w:cs="Arial"/>
          <w:b/>
          <w:bCs/>
          <w:lang w:val="en-US" w:eastAsia="zh-CN"/>
        </w:rPr>
        <w:t xml:space="preserve">roposal </w:t>
      </w:r>
      <w:r w:rsidR="00A32A56">
        <w:rPr>
          <w:rFonts w:ascii="Arial" w:hAnsi="Arial" w:cs="Arial"/>
          <w:b/>
          <w:bCs/>
          <w:lang w:val="en-US" w:eastAsia="zh-CN"/>
        </w:rPr>
        <w:t>9</w:t>
      </w:r>
      <w:r w:rsidRPr="00390F1A">
        <w:rPr>
          <w:rFonts w:ascii="Arial" w:hAnsi="Arial" w:cs="Arial"/>
          <w:b/>
          <w:bCs/>
          <w:lang w:val="en-US" w:eastAsia="zh-CN"/>
        </w:rPr>
        <w:t xml:space="preserve">: </w:t>
      </w:r>
      <w:r w:rsidRPr="0031534A">
        <w:rPr>
          <w:rFonts w:ascii="Arial" w:hAnsi="Arial" w:cs="Arial"/>
          <w:b/>
          <w:bCs/>
          <w:lang w:val="en-US" w:eastAsia="zh-CN"/>
        </w:rPr>
        <w:t xml:space="preserve">At least when </w:t>
      </w:r>
      <w:r>
        <w:rPr>
          <w:rFonts w:ascii="Arial" w:hAnsi="Arial" w:cs="Arial"/>
          <w:b/>
          <w:bCs/>
          <w:lang w:val="en-US" w:eastAsia="zh-CN"/>
        </w:rPr>
        <w:t>a</w:t>
      </w:r>
      <w:r w:rsidRPr="0031534A">
        <w:rPr>
          <w:rFonts w:ascii="Arial" w:hAnsi="Arial" w:cs="Arial"/>
          <w:b/>
          <w:bCs/>
          <w:lang w:val="en-US" w:eastAsia="zh-CN"/>
        </w:rPr>
        <w:t xml:space="preserve"> UE moves outside of a validity area, it can request and get activated a pre-configured SRS for positioning update without re-entering the RRC_CONNECTED state</w:t>
      </w:r>
      <w:r>
        <w:rPr>
          <w:rFonts w:ascii="Arial" w:hAnsi="Arial" w:cs="Arial"/>
          <w:b/>
          <w:bCs/>
          <w:lang w:val="en-US" w:eastAsia="zh-CN"/>
        </w:rPr>
        <w:t>. RAN1 waits for RAN2’s progress on this issue.</w:t>
      </w:r>
    </w:p>
    <w:p w14:paraId="7934C443" w14:textId="77777777" w:rsidR="00DD3E79" w:rsidRPr="00E513A1" w:rsidRDefault="00DD3E79" w:rsidP="007153AA">
      <w:pPr>
        <w:snapToGrid w:val="0"/>
        <w:spacing w:beforeLines="50" w:before="120" w:after="0" w:line="288" w:lineRule="auto"/>
        <w:rPr>
          <w:rFonts w:ascii="Arial" w:hAnsi="Arial" w:cs="Arial"/>
          <w:b/>
          <w:bCs/>
          <w:lang w:val="en-US" w:eastAsia="zh-CN"/>
        </w:rPr>
      </w:pPr>
    </w:p>
    <w:p w14:paraId="1551C519" w14:textId="47B906A6" w:rsidR="00D97565"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References</w:t>
      </w:r>
    </w:p>
    <w:p w14:paraId="10097B98" w14:textId="4BEDD522" w:rsidR="006534CD" w:rsidRPr="00B81EA7" w:rsidRDefault="00E16705" w:rsidP="00E16705">
      <w:pPr>
        <w:widowControl w:val="0"/>
        <w:numPr>
          <w:ilvl w:val="0"/>
          <w:numId w:val="2"/>
        </w:numPr>
        <w:overflowPunct/>
        <w:autoSpaceDE/>
        <w:adjustRightInd/>
        <w:spacing w:line="288" w:lineRule="auto"/>
        <w:jc w:val="both"/>
        <w:textAlignment w:val="auto"/>
        <w:rPr>
          <w:rFonts w:ascii="Arial" w:eastAsia="宋体" w:hAnsi="Arial" w:cs="Arial"/>
          <w:bCs/>
        </w:rPr>
      </w:pPr>
      <w:bookmarkStart w:id="4" w:name="_Ref127173010"/>
      <w:r w:rsidRPr="00E81065">
        <w:rPr>
          <w:rFonts w:ascii="Arial" w:hAnsi="Arial" w:cs="Arial"/>
          <w:bCs/>
          <w:noProof/>
        </w:rPr>
        <w:t>RP-223549</w:t>
      </w:r>
      <w:r w:rsidRPr="00E81065">
        <w:rPr>
          <w:rFonts w:ascii="Arial" w:hAnsi="Arial" w:cs="Arial"/>
          <w:bCs/>
          <w:noProof/>
          <w:lang w:eastAsia="zh-CN"/>
        </w:rPr>
        <w:t xml:space="preserve">, </w:t>
      </w:r>
      <w:r w:rsidRPr="00E81065">
        <w:rPr>
          <w:rFonts w:ascii="Arial" w:eastAsia="Batang" w:hAnsi="Arial" w:cs="Arial"/>
          <w:bCs/>
          <w:lang w:eastAsia="zh-CN"/>
        </w:rPr>
        <w:t>New WID on Expanded and Improved NR Positioning</w:t>
      </w:r>
      <w:r>
        <w:rPr>
          <w:rFonts w:ascii="Arial" w:hAnsi="Arial" w:cs="Arial" w:hint="eastAsia"/>
          <w:bCs/>
          <w:lang w:eastAsia="zh-CN"/>
        </w:rPr>
        <w:t>,</w:t>
      </w:r>
      <w:r>
        <w:rPr>
          <w:rFonts w:ascii="Arial" w:hAnsi="Arial" w:cs="Arial"/>
          <w:bCs/>
          <w:lang w:eastAsia="zh-CN"/>
        </w:rPr>
        <w:t xml:space="preserve"> Intel Corporation, CATT, Ericsson, 3GPP TSG RAN Meeting 98-e.</w:t>
      </w:r>
      <w:bookmarkEnd w:id="4"/>
    </w:p>
    <w:p w14:paraId="7E16611D" w14:textId="7DECD18C" w:rsidR="009A371C" w:rsidRPr="009A371C" w:rsidRDefault="009A371C" w:rsidP="009A371C">
      <w:pPr>
        <w:widowControl w:val="0"/>
        <w:numPr>
          <w:ilvl w:val="0"/>
          <w:numId w:val="2"/>
        </w:numPr>
        <w:overflowPunct/>
        <w:autoSpaceDE/>
        <w:adjustRightInd/>
        <w:spacing w:line="288" w:lineRule="auto"/>
        <w:jc w:val="both"/>
        <w:textAlignment w:val="auto"/>
        <w:rPr>
          <w:rFonts w:ascii="Arial" w:eastAsia="宋体" w:hAnsi="Arial" w:cs="Arial"/>
          <w:bCs/>
        </w:rPr>
      </w:pPr>
      <w:bookmarkStart w:id="5" w:name="_Ref130805420"/>
      <w:r>
        <w:rPr>
          <w:rFonts w:ascii="Arial" w:eastAsia="宋体" w:hAnsi="Arial" w:cs="Arial" w:hint="eastAsia"/>
          <w:bCs/>
          <w:lang w:eastAsia="zh-CN"/>
        </w:rPr>
        <w:t>R</w:t>
      </w:r>
      <w:r>
        <w:rPr>
          <w:rFonts w:ascii="Arial" w:eastAsia="宋体" w:hAnsi="Arial" w:cs="Arial"/>
          <w:bCs/>
          <w:lang w:eastAsia="zh-CN"/>
        </w:rPr>
        <w:t>AN1 Chair’s Note, 3GPP RAN1#112 v20.</w:t>
      </w:r>
      <w:bookmarkEnd w:id="5"/>
    </w:p>
    <w:sectPr w:rsidR="009A371C" w:rsidRPr="009A371C" w:rsidSect="00CA2848">
      <w:headerReference w:type="even" r:id="rId18"/>
      <w:footerReference w:type="even" r:id="rId19"/>
      <w:footerReference w:type="default" r:id="rId20"/>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957DFE" w14:textId="77777777" w:rsidR="002705FD" w:rsidRDefault="002705FD">
      <w:r>
        <w:separator/>
      </w:r>
    </w:p>
  </w:endnote>
  <w:endnote w:type="continuationSeparator" w:id="0">
    <w:p w14:paraId="16F93767" w14:textId="77777777" w:rsidR="002705FD" w:rsidRDefault="00270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C4317C" w:rsidRDefault="00C4317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C4317C" w:rsidRDefault="00C4317C"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C4317C" w:rsidRPr="00270202" w:rsidRDefault="00C4317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91E093" w14:textId="77777777" w:rsidR="002705FD" w:rsidRDefault="002705FD">
      <w:r>
        <w:separator/>
      </w:r>
    </w:p>
  </w:footnote>
  <w:footnote w:type="continuationSeparator" w:id="0">
    <w:p w14:paraId="5DA04738" w14:textId="77777777" w:rsidR="002705FD" w:rsidRDefault="002705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C4317C" w:rsidRDefault="00C4317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5A50CB"/>
    <w:multiLevelType w:val="hybridMultilevel"/>
    <w:tmpl w:val="6720966A"/>
    <w:lvl w:ilvl="0" w:tplc="4280948E">
      <w:start w:val="1"/>
      <w:numFmt w:val="bullet"/>
      <w:lvlText w:val="○"/>
      <w:lvlJc w:val="left"/>
      <w:pPr>
        <w:ind w:left="420" w:hanging="420"/>
      </w:pPr>
      <w:rPr>
        <w:rFonts w:ascii="Calibri" w:eastAsia="宋体" w:hAnsi="Calibri" w:cstheme="minorBidi"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9716D5A"/>
    <w:multiLevelType w:val="hybridMultilevel"/>
    <w:tmpl w:val="B4DCCBEA"/>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0B4F0084"/>
    <w:multiLevelType w:val="hybridMultilevel"/>
    <w:tmpl w:val="BBCC2016"/>
    <w:lvl w:ilvl="0" w:tplc="BB040296">
      <w:start w:val="1"/>
      <w:numFmt w:val="bullet"/>
      <w:lvlText w:val=""/>
      <w:lvlJc w:val="left"/>
      <w:pPr>
        <w:ind w:left="420" w:hanging="420"/>
      </w:pPr>
      <w:rPr>
        <w:rFonts w:ascii="Symbol" w:hAnsi="Symbol" w:hint="default"/>
        <w:b w:val="0"/>
        <w:bCs w:val="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1"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B5F49"/>
    <w:multiLevelType w:val="hybridMultilevel"/>
    <w:tmpl w:val="90E4F5E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D2E11D6"/>
    <w:multiLevelType w:val="hybridMultilevel"/>
    <w:tmpl w:val="CC7076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21184D38"/>
    <w:multiLevelType w:val="hybridMultilevel"/>
    <w:tmpl w:val="4BB842E4"/>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6F25C5D"/>
    <w:multiLevelType w:val="hybridMultilevel"/>
    <w:tmpl w:val="C2A2376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B951F87"/>
    <w:multiLevelType w:val="hybridMultilevel"/>
    <w:tmpl w:val="2F4E4310"/>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DAA7BCD"/>
    <w:multiLevelType w:val="multilevel"/>
    <w:tmpl w:val="46269DB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Symbol" w:hAnsi="Symbol" w:hint="default"/>
        <w:color w:val="auto"/>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Times New Roman" w:eastAsia="Malgun Gothic"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8"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AAE647D"/>
    <w:multiLevelType w:val="hybridMultilevel"/>
    <w:tmpl w:val="DD3A9336"/>
    <w:lvl w:ilvl="0" w:tplc="21F4DEC8">
      <w:start w:val="1"/>
      <w:numFmt w:val="bullet"/>
      <w:lvlText w:val="●"/>
      <w:lvlJc w:val="left"/>
      <w:pPr>
        <w:ind w:left="420" w:hanging="420"/>
      </w:pPr>
      <w:rPr>
        <w:rFonts w:ascii="Calibri" w:eastAsia="宋体" w:hAnsi="Calibri" w:cstheme="minorBidi" w:hint="default"/>
        <w:sz w:val="16"/>
      </w:rPr>
    </w:lvl>
    <w:lvl w:ilvl="1" w:tplc="4280948E">
      <w:start w:val="1"/>
      <w:numFmt w:val="bullet"/>
      <w:lvlText w:val="○"/>
      <w:lvlJc w:val="left"/>
      <w:pPr>
        <w:ind w:left="840" w:hanging="420"/>
      </w:pPr>
      <w:rPr>
        <w:rFonts w:ascii="Calibri" w:eastAsia="宋体" w:hAnsi="Calibri" w:cstheme="minorBidi"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CBF1EEF"/>
    <w:multiLevelType w:val="hybridMultilevel"/>
    <w:tmpl w:val="B8BC9E0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00001B4"/>
    <w:multiLevelType w:val="hybridMultilevel"/>
    <w:tmpl w:val="0560AC32"/>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4BF03D4"/>
    <w:multiLevelType w:val="hybridMultilevel"/>
    <w:tmpl w:val="2EA60E7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58542F1"/>
    <w:multiLevelType w:val="hybridMultilevel"/>
    <w:tmpl w:val="9EC0A7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513C3DB8"/>
    <w:multiLevelType w:val="multilevel"/>
    <w:tmpl w:val="513C3DB8"/>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7017872"/>
    <w:multiLevelType w:val="hybridMultilevel"/>
    <w:tmpl w:val="FA868F7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5C9455F8"/>
    <w:multiLevelType w:val="hybridMultilevel"/>
    <w:tmpl w:val="3A123F3A"/>
    <w:lvl w:ilvl="0" w:tplc="21F4DEC8">
      <w:start w:val="1"/>
      <w:numFmt w:val="bullet"/>
      <w:lvlText w:val="●"/>
      <w:lvlJc w:val="left"/>
      <w:pPr>
        <w:ind w:left="420" w:hanging="420"/>
      </w:pPr>
      <w:rPr>
        <w:rFonts w:ascii="Calibri" w:eastAsia="宋体" w:hAnsi="Calibri" w:cstheme="minorBidi" w:hint="default"/>
        <w:sz w:val="16"/>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F951ECA"/>
    <w:multiLevelType w:val="hybridMultilevel"/>
    <w:tmpl w:val="AEC8D68C"/>
    <w:lvl w:ilvl="0" w:tplc="6C30EA6A">
      <w:start w:val="1"/>
      <w:numFmt w:val="bullet"/>
      <w:lvlText w:val="•"/>
      <w:lvlJc w:val="left"/>
      <w:pPr>
        <w:tabs>
          <w:tab w:val="num" w:pos="720"/>
        </w:tabs>
        <w:ind w:left="720" w:hanging="360"/>
      </w:pPr>
      <w:rPr>
        <w:rFonts w:ascii="Arial" w:hAnsi="Arial" w:hint="default"/>
      </w:rPr>
    </w:lvl>
    <w:lvl w:ilvl="1" w:tplc="AD7AAA3A" w:tentative="1">
      <w:start w:val="1"/>
      <w:numFmt w:val="bullet"/>
      <w:lvlText w:val="•"/>
      <w:lvlJc w:val="left"/>
      <w:pPr>
        <w:tabs>
          <w:tab w:val="num" w:pos="1440"/>
        </w:tabs>
        <w:ind w:left="1440" w:hanging="360"/>
      </w:pPr>
      <w:rPr>
        <w:rFonts w:ascii="Arial" w:hAnsi="Arial" w:hint="default"/>
      </w:rPr>
    </w:lvl>
    <w:lvl w:ilvl="2" w:tplc="13C85A0C">
      <w:start w:val="1"/>
      <w:numFmt w:val="bullet"/>
      <w:lvlText w:val="•"/>
      <w:lvlJc w:val="left"/>
      <w:pPr>
        <w:tabs>
          <w:tab w:val="num" w:pos="2160"/>
        </w:tabs>
        <w:ind w:left="2160" w:hanging="360"/>
      </w:pPr>
      <w:rPr>
        <w:rFonts w:ascii="Arial" w:hAnsi="Arial" w:hint="default"/>
      </w:rPr>
    </w:lvl>
    <w:lvl w:ilvl="3" w:tplc="15DABB98" w:tentative="1">
      <w:start w:val="1"/>
      <w:numFmt w:val="bullet"/>
      <w:lvlText w:val="•"/>
      <w:lvlJc w:val="left"/>
      <w:pPr>
        <w:tabs>
          <w:tab w:val="num" w:pos="2880"/>
        </w:tabs>
        <w:ind w:left="2880" w:hanging="360"/>
      </w:pPr>
      <w:rPr>
        <w:rFonts w:ascii="Arial" w:hAnsi="Arial" w:hint="default"/>
      </w:rPr>
    </w:lvl>
    <w:lvl w:ilvl="4" w:tplc="3488A4D6" w:tentative="1">
      <w:start w:val="1"/>
      <w:numFmt w:val="bullet"/>
      <w:lvlText w:val="•"/>
      <w:lvlJc w:val="left"/>
      <w:pPr>
        <w:tabs>
          <w:tab w:val="num" w:pos="3600"/>
        </w:tabs>
        <w:ind w:left="3600" w:hanging="360"/>
      </w:pPr>
      <w:rPr>
        <w:rFonts w:ascii="Arial" w:hAnsi="Arial" w:hint="default"/>
      </w:rPr>
    </w:lvl>
    <w:lvl w:ilvl="5" w:tplc="23746166" w:tentative="1">
      <w:start w:val="1"/>
      <w:numFmt w:val="bullet"/>
      <w:lvlText w:val="•"/>
      <w:lvlJc w:val="left"/>
      <w:pPr>
        <w:tabs>
          <w:tab w:val="num" w:pos="4320"/>
        </w:tabs>
        <w:ind w:left="4320" w:hanging="360"/>
      </w:pPr>
      <w:rPr>
        <w:rFonts w:ascii="Arial" w:hAnsi="Arial" w:hint="default"/>
      </w:rPr>
    </w:lvl>
    <w:lvl w:ilvl="6" w:tplc="11069544" w:tentative="1">
      <w:start w:val="1"/>
      <w:numFmt w:val="bullet"/>
      <w:lvlText w:val="•"/>
      <w:lvlJc w:val="left"/>
      <w:pPr>
        <w:tabs>
          <w:tab w:val="num" w:pos="5040"/>
        </w:tabs>
        <w:ind w:left="5040" w:hanging="360"/>
      </w:pPr>
      <w:rPr>
        <w:rFonts w:ascii="Arial" w:hAnsi="Arial" w:hint="default"/>
      </w:rPr>
    </w:lvl>
    <w:lvl w:ilvl="7" w:tplc="FE0CA266" w:tentative="1">
      <w:start w:val="1"/>
      <w:numFmt w:val="bullet"/>
      <w:lvlText w:val="•"/>
      <w:lvlJc w:val="left"/>
      <w:pPr>
        <w:tabs>
          <w:tab w:val="num" w:pos="5760"/>
        </w:tabs>
        <w:ind w:left="5760" w:hanging="360"/>
      </w:pPr>
      <w:rPr>
        <w:rFonts w:ascii="Arial" w:hAnsi="Arial" w:hint="default"/>
      </w:rPr>
    </w:lvl>
    <w:lvl w:ilvl="8" w:tplc="CE2E564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589097D"/>
    <w:multiLevelType w:val="hybridMultilevel"/>
    <w:tmpl w:val="5960321C"/>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C2C24B1"/>
    <w:multiLevelType w:val="hybridMultilevel"/>
    <w:tmpl w:val="B46E541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06C3E55"/>
    <w:multiLevelType w:val="hybridMultilevel"/>
    <w:tmpl w:val="0330C9F6"/>
    <w:lvl w:ilvl="0" w:tplc="BB040296">
      <w:start w:val="1"/>
      <w:numFmt w:val="bullet"/>
      <w:lvlText w:val=""/>
      <w:lvlJc w:val="left"/>
      <w:pPr>
        <w:ind w:left="420" w:hanging="420"/>
      </w:pPr>
      <w:rPr>
        <w:rFonts w:ascii="Symbol" w:hAnsi="Symbol" w:hint="default"/>
        <w:b w:val="0"/>
        <w:bCs w:val="0"/>
      </w:rPr>
    </w:lvl>
    <w:lvl w:ilvl="1" w:tplc="04090003">
      <w:start w:val="1"/>
      <w:numFmt w:val="bullet"/>
      <w:lvlText w:val=""/>
      <w:lvlJc w:val="left"/>
      <w:pPr>
        <w:ind w:left="840" w:hanging="420"/>
      </w:pPr>
      <w:rPr>
        <w:rFonts w:ascii="Wingdings" w:hAnsi="Wingdings" w:hint="default"/>
      </w:rPr>
    </w:lvl>
    <w:lvl w:ilvl="2" w:tplc="4280948E">
      <w:start w:val="1"/>
      <w:numFmt w:val="bullet"/>
      <w:lvlText w:val="○"/>
      <w:lvlJc w:val="left"/>
      <w:pPr>
        <w:ind w:left="1260" w:hanging="420"/>
      </w:pPr>
      <w:rPr>
        <w:rFonts w:ascii="Calibri" w:eastAsia="宋体" w:hAnsi="Calibri" w:cstheme="minorBidi" w:hint="default"/>
        <w:sz w:val="18"/>
      </w:rPr>
    </w:lvl>
    <w:lvl w:ilvl="3" w:tplc="08090005">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3E5646A"/>
    <w:multiLevelType w:val="hybridMultilevel"/>
    <w:tmpl w:val="ED9C04CC"/>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4EA0F97"/>
    <w:multiLevelType w:val="multilevel"/>
    <w:tmpl w:val="9696A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7CB73D10"/>
    <w:multiLevelType w:val="hybridMultilevel"/>
    <w:tmpl w:val="7B58673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CF10D5B"/>
    <w:multiLevelType w:val="hybridMultilevel"/>
    <w:tmpl w:val="14543E1C"/>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E194703"/>
    <w:multiLevelType w:val="hybridMultilevel"/>
    <w:tmpl w:val="5B10EC8C"/>
    <w:lvl w:ilvl="0" w:tplc="BB040296">
      <w:start w:val="1"/>
      <w:numFmt w:val="bullet"/>
      <w:lvlText w:val=""/>
      <w:lvlJc w:val="left"/>
      <w:pPr>
        <w:ind w:left="420" w:hanging="420"/>
      </w:pPr>
      <w:rPr>
        <w:rFonts w:ascii="Symbol" w:hAnsi="Symbol" w:hint="default"/>
        <w:b w:val="0"/>
        <w:bCs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17"/>
  </w:num>
  <w:num w:numId="3">
    <w:abstractNumId w:val="5"/>
  </w:num>
  <w:num w:numId="4">
    <w:abstractNumId w:val="26"/>
  </w:num>
  <w:num w:numId="5">
    <w:abstractNumId w:val="27"/>
  </w:num>
  <w:num w:numId="6">
    <w:abstractNumId w:val="12"/>
  </w:num>
  <w:num w:numId="7">
    <w:abstractNumId w:val="6"/>
  </w:num>
  <w:num w:numId="8">
    <w:abstractNumId w:val="28"/>
  </w:num>
  <w:num w:numId="9">
    <w:abstractNumId w:val="32"/>
  </w:num>
  <w:num w:numId="10">
    <w:abstractNumId w:val="2"/>
  </w:num>
  <w:num w:numId="11">
    <w:abstractNumId w:val="11"/>
  </w:num>
  <w:num w:numId="12">
    <w:abstractNumId w:val="35"/>
  </w:num>
  <w:num w:numId="13">
    <w:abstractNumId w:val="51"/>
  </w:num>
  <w:num w:numId="14">
    <w:abstractNumId w:val="36"/>
  </w:num>
  <w:num w:numId="15">
    <w:abstractNumId w:val="22"/>
  </w:num>
  <w:num w:numId="16">
    <w:abstractNumId w:val="46"/>
  </w:num>
  <w:num w:numId="17">
    <w:abstractNumId w:val="15"/>
  </w:num>
  <w:num w:numId="18">
    <w:abstractNumId w:val="47"/>
  </w:num>
  <w:num w:numId="19">
    <w:abstractNumId w:val="20"/>
  </w:num>
  <w:num w:numId="20">
    <w:abstractNumId w:val="34"/>
  </w:num>
  <w:num w:numId="21">
    <w:abstractNumId w:val="39"/>
  </w:num>
  <w:num w:numId="22">
    <w:abstractNumId w:val="29"/>
  </w:num>
  <w:num w:numId="23">
    <w:abstractNumId w:val="14"/>
  </w:num>
  <w:num w:numId="24">
    <w:abstractNumId w:val="4"/>
  </w:num>
  <w:num w:numId="25">
    <w:abstractNumId w:val="49"/>
  </w:num>
  <w:num w:numId="26">
    <w:abstractNumId w:val="1"/>
  </w:num>
  <w:num w:numId="27">
    <w:abstractNumId w:val="13"/>
  </w:num>
  <w:num w:numId="28">
    <w:abstractNumId w:val="10"/>
  </w:num>
  <w:num w:numId="29">
    <w:abstractNumId w:val="9"/>
  </w:num>
  <w:num w:numId="30">
    <w:abstractNumId w:val="40"/>
  </w:num>
  <w:num w:numId="31">
    <w:abstractNumId w:val="23"/>
  </w:num>
  <w:num w:numId="32">
    <w:abstractNumId w:val="18"/>
  </w:num>
  <w:num w:numId="33">
    <w:abstractNumId w:val="19"/>
  </w:num>
  <w:num w:numId="34">
    <w:abstractNumId w:val="48"/>
  </w:num>
  <w:num w:numId="35">
    <w:abstractNumId w:val="45"/>
  </w:num>
  <w:num w:numId="36">
    <w:abstractNumId w:val="42"/>
  </w:num>
  <w:num w:numId="37">
    <w:abstractNumId w:val="31"/>
  </w:num>
  <w:num w:numId="38">
    <w:abstractNumId w:val="43"/>
  </w:num>
  <w:num w:numId="39">
    <w:abstractNumId w:val="21"/>
  </w:num>
  <w:num w:numId="40">
    <w:abstractNumId w:val="3"/>
  </w:num>
  <w:num w:numId="41">
    <w:abstractNumId w:val="50"/>
  </w:num>
  <w:num w:numId="42">
    <w:abstractNumId w:val="38"/>
  </w:num>
  <w:num w:numId="43">
    <w:abstractNumId w:val="7"/>
  </w:num>
  <w:num w:numId="44">
    <w:abstractNumId w:val="30"/>
  </w:num>
  <w:num w:numId="45">
    <w:abstractNumId w:val="11"/>
  </w:num>
  <w:num w:numId="46">
    <w:abstractNumId w:val="37"/>
  </w:num>
  <w:num w:numId="47">
    <w:abstractNumId w:val="16"/>
  </w:num>
  <w:num w:numId="48">
    <w:abstractNumId w:val="41"/>
  </w:num>
  <w:num w:numId="49">
    <w:abstractNumId w:val="25"/>
  </w:num>
  <w:num w:numId="50">
    <w:abstractNumId w:val="8"/>
  </w:num>
  <w:num w:numId="51">
    <w:abstractNumId w:val="44"/>
  </w:num>
  <w:num w:numId="52">
    <w:abstractNumId w:val="5"/>
  </w:num>
  <w:num w:numId="53">
    <w:abstractNumId w:val="3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DA0"/>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8B8"/>
    <w:rsid w:val="00006C7A"/>
    <w:rsid w:val="000072BD"/>
    <w:rsid w:val="0000792C"/>
    <w:rsid w:val="00007964"/>
    <w:rsid w:val="00007CEF"/>
    <w:rsid w:val="00007CF1"/>
    <w:rsid w:val="00007E9D"/>
    <w:rsid w:val="000101EF"/>
    <w:rsid w:val="000108D3"/>
    <w:rsid w:val="00010BA8"/>
    <w:rsid w:val="00010D1F"/>
    <w:rsid w:val="00010E97"/>
    <w:rsid w:val="00010FD1"/>
    <w:rsid w:val="00011703"/>
    <w:rsid w:val="00011897"/>
    <w:rsid w:val="00011E7D"/>
    <w:rsid w:val="00011F10"/>
    <w:rsid w:val="00011F97"/>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4EA6"/>
    <w:rsid w:val="00015120"/>
    <w:rsid w:val="000155FE"/>
    <w:rsid w:val="000156C8"/>
    <w:rsid w:val="00015BCB"/>
    <w:rsid w:val="000162B2"/>
    <w:rsid w:val="0001633F"/>
    <w:rsid w:val="0001666A"/>
    <w:rsid w:val="00016DCE"/>
    <w:rsid w:val="000170B6"/>
    <w:rsid w:val="0001729B"/>
    <w:rsid w:val="000172A4"/>
    <w:rsid w:val="00017309"/>
    <w:rsid w:val="00017802"/>
    <w:rsid w:val="00020020"/>
    <w:rsid w:val="00020331"/>
    <w:rsid w:val="000205C1"/>
    <w:rsid w:val="000205FD"/>
    <w:rsid w:val="0002060C"/>
    <w:rsid w:val="000208B8"/>
    <w:rsid w:val="0002094A"/>
    <w:rsid w:val="0002096C"/>
    <w:rsid w:val="00020A6F"/>
    <w:rsid w:val="00020A94"/>
    <w:rsid w:val="00020C2B"/>
    <w:rsid w:val="00020D52"/>
    <w:rsid w:val="00020D61"/>
    <w:rsid w:val="00020E1E"/>
    <w:rsid w:val="00020EA1"/>
    <w:rsid w:val="00020F68"/>
    <w:rsid w:val="0002130A"/>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B56"/>
    <w:rsid w:val="00031B8C"/>
    <w:rsid w:val="00031CE1"/>
    <w:rsid w:val="00031EDD"/>
    <w:rsid w:val="000321DC"/>
    <w:rsid w:val="00032214"/>
    <w:rsid w:val="0003248B"/>
    <w:rsid w:val="00032A64"/>
    <w:rsid w:val="00032BCB"/>
    <w:rsid w:val="00033000"/>
    <w:rsid w:val="0003311F"/>
    <w:rsid w:val="000334D2"/>
    <w:rsid w:val="000336FB"/>
    <w:rsid w:val="00033834"/>
    <w:rsid w:val="00033A55"/>
    <w:rsid w:val="00033AE8"/>
    <w:rsid w:val="00033B86"/>
    <w:rsid w:val="00033E5C"/>
    <w:rsid w:val="00034922"/>
    <w:rsid w:val="000349B7"/>
    <w:rsid w:val="000349DB"/>
    <w:rsid w:val="00034AF8"/>
    <w:rsid w:val="00034DC2"/>
    <w:rsid w:val="00034E3E"/>
    <w:rsid w:val="00034F4E"/>
    <w:rsid w:val="000350B6"/>
    <w:rsid w:val="0003540B"/>
    <w:rsid w:val="000355BC"/>
    <w:rsid w:val="00035841"/>
    <w:rsid w:val="000358C5"/>
    <w:rsid w:val="000358C8"/>
    <w:rsid w:val="00035A53"/>
    <w:rsid w:val="00035AB0"/>
    <w:rsid w:val="00035CAB"/>
    <w:rsid w:val="00036231"/>
    <w:rsid w:val="00036255"/>
    <w:rsid w:val="00036390"/>
    <w:rsid w:val="00036A16"/>
    <w:rsid w:val="00036C45"/>
    <w:rsid w:val="00036FA7"/>
    <w:rsid w:val="000371DA"/>
    <w:rsid w:val="000371E8"/>
    <w:rsid w:val="000372FA"/>
    <w:rsid w:val="000377E3"/>
    <w:rsid w:val="00037910"/>
    <w:rsid w:val="00037A21"/>
    <w:rsid w:val="00037DDF"/>
    <w:rsid w:val="000404F2"/>
    <w:rsid w:val="000405A5"/>
    <w:rsid w:val="000409BD"/>
    <w:rsid w:val="00040A16"/>
    <w:rsid w:val="00040F7A"/>
    <w:rsid w:val="000412B7"/>
    <w:rsid w:val="000413B8"/>
    <w:rsid w:val="00041483"/>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1FB"/>
    <w:rsid w:val="000453F6"/>
    <w:rsid w:val="00045BDD"/>
    <w:rsid w:val="00045F22"/>
    <w:rsid w:val="000466F8"/>
    <w:rsid w:val="00046743"/>
    <w:rsid w:val="000468C4"/>
    <w:rsid w:val="00046925"/>
    <w:rsid w:val="00046CB8"/>
    <w:rsid w:val="00046CD6"/>
    <w:rsid w:val="00046CE4"/>
    <w:rsid w:val="00046E63"/>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870"/>
    <w:rsid w:val="00051A5A"/>
    <w:rsid w:val="00051DFA"/>
    <w:rsid w:val="00051F3D"/>
    <w:rsid w:val="0005201C"/>
    <w:rsid w:val="00052379"/>
    <w:rsid w:val="0005291A"/>
    <w:rsid w:val="00052AE3"/>
    <w:rsid w:val="00052FBE"/>
    <w:rsid w:val="000531A8"/>
    <w:rsid w:val="000534AE"/>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9FC"/>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A66"/>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CBE"/>
    <w:rsid w:val="00063F57"/>
    <w:rsid w:val="00064177"/>
    <w:rsid w:val="000642E1"/>
    <w:rsid w:val="0006430B"/>
    <w:rsid w:val="0006436D"/>
    <w:rsid w:val="0006480B"/>
    <w:rsid w:val="0006485F"/>
    <w:rsid w:val="00064A2B"/>
    <w:rsid w:val="00064ABD"/>
    <w:rsid w:val="0006549C"/>
    <w:rsid w:val="0006578F"/>
    <w:rsid w:val="00065BC6"/>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40B"/>
    <w:rsid w:val="000726F6"/>
    <w:rsid w:val="00072777"/>
    <w:rsid w:val="000727BE"/>
    <w:rsid w:val="000727F4"/>
    <w:rsid w:val="00072931"/>
    <w:rsid w:val="00072C88"/>
    <w:rsid w:val="00072E75"/>
    <w:rsid w:val="00072EFA"/>
    <w:rsid w:val="00072F54"/>
    <w:rsid w:val="00073202"/>
    <w:rsid w:val="00073785"/>
    <w:rsid w:val="0007390D"/>
    <w:rsid w:val="00073B89"/>
    <w:rsid w:val="00073C79"/>
    <w:rsid w:val="00073CF3"/>
    <w:rsid w:val="0007408B"/>
    <w:rsid w:val="00074375"/>
    <w:rsid w:val="000743A0"/>
    <w:rsid w:val="00074A6F"/>
    <w:rsid w:val="00074BF5"/>
    <w:rsid w:val="00074C1F"/>
    <w:rsid w:val="00074C7D"/>
    <w:rsid w:val="00074E31"/>
    <w:rsid w:val="00074F25"/>
    <w:rsid w:val="000752CD"/>
    <w:rsid w:val="0007562D"/>
    <w:rsid w:val="00075680"/>
    <w:rsid w:val="0007590A"/>
    <w:rsid w:val="00075999"/>
    <w:rsid w:val="00075AD0"/>
    <w:rsid w:val="00075C81"/>
    <w:rsid w:val="00075C8B"/>
    <w:rsid w:val="00076082"/>
    <w:rsid w:val="00076B8A"/>
    <w:rsid w:val="00077208"/>
    <w:rsid w:val="00077579"/>
    <w:rsid w:val="00077CCC"/>
    <w:rsid w:val="00077D69"/>
    <w:rsid w:val="00077E0C"/>
    <w:rsid w:val="00077FCD"/>
    <w:rsid w:val="000801D3"/>
    <w:rsid w:val="0008028A"/>
    <w:rsid w:val="000805B2"/>
    <w:rsid w:val="00080786"/>
    <w:rsid w:val="00080848"/>
    <w:rsid w:val="00080A91"/>
    <w:rsid w:val="00080AEC"/>
    <w:rsid w:val="00080D37"/>
    <w:rsid w:val="00080D74"/>
    <w:rsid w:val="00080DFE"/>
    <w:rsid w:val="0008161E"/>
    <w:rsid w:val="0008167E"/>
    <w:rsid w:val="000818F6"/>
    <w:rsid w:val="00081AF9"/>
    <w:rsid w:val="00082152"/>
    <w:rsid w:val="000822D4"/>
    <w:rsid w:val="000822F5"/>
    <w:rsid w:val="00082380"/>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8D"/>
    <w:rsid w:val="00084B97"/>
    <w:rsid w:val="00084BC2"/>
    <w:rsid w:val="00084BFE"/>
    <w:rsid w:val="00084EE0"/>
    <w:rsid w:val="00085239"/>
    <w:rsid w:val="000855C3"/>
    <w:rsid w:val="00085AD2"/>
    <w:rsid w:val="00085C4A"/>
    <w:rsid w:val="0008624E"/>
    <w:rsid w:val="000862BA"/>
    <w:rsid w:val="000864D5"/>
    <w:rsid w:val="000869DA"/>
    <w:rsid w:val="00086A9C"/>
    <w:rsid w:val="00086B50"/>
    <w:rsid w:val="00086C4D"/>
    <w:rsid w:val="00086CF2"/>
    <w:rsid w:val="0008731C"/>
    <w:rsid w:val="0008760B"/>
    <w:rsid w:val="00087674"/>
    <w:rsid w:val="00087881"/>
    <w:rsid w:val="00087BAB"/>
    <w:rsid w:val="00087CE7"/>
    <w:rsid w:val="00087E29"/>
    <w:rsid w:val="00087F91"/>
    <w:rsid w:val="00087FBB"/>
    <w:rsid w:val="0009014A"/>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3C5"/>
    <w:rsid w:val="000943E9"/>
    <w:rsid w:val="00094483"/>
    <w:rsid w:val="000947B7"/>
    <w:rsid w:val="00094BA2"/>
    <w:rsid w:val="00094FA6"/>
    <w:rsid w:val="00094FC6"/>
    <w:rsid w:val="00095055"/>
    <w:rsid w:val="00095671"/>
    <w:rsid w:val="00095920"/>
    <w:rsid w:val="00095BF1"/>
    <w:rsid w:val="00095F53"/>
    <w:rsid w:val="00096040"/>
    <w:rsid w:val="0009612D"/>
    <w:rsid w:val="0009630E"/>
    <w:rsid w:val="0009653B"/>
    <w:rsid w:val="000965AF"/>
    <w:rsid w:val="0009680E"/>
    <w:rsid w:val="000968D8"/>
    <w:rsid w:val="00096C48"/>
    <w:rsid w:val="0009709B"/>
    <w:rsid w:val="000979F0"/>
    <w:rsid w:val="00097AE8"/>
    <w:rsid w:val="00097CD8"/>
    <w:rsid w:val="000A02DC"/>
    <w:rsid w:val="000A0CA1"/>
    <w:rsid w:val="000A0E99"/>
    <w:rsid w:val="000A1AD3"/>
    <w:rsid w:val="000A1D49"/>
    <w:rsid w:val="000A2042"/>
    <w:rsid w:val="000A2383"/>
    <w:rsid w:val="000A23B7"/>
    <w:rsid w:val="000A2CEF"/>
    <w:rsid w:val="000A2D45"/>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D58"/>
    <w:rsid w:val="000A4F14"/>
    <w:rsid w:val="000A5287"/>
    <w:rsid w:val="000A52A6"/>
    <w:rsid w:val="000A52B9"/>
    <w:rsid w:val="000A54BA"/>
    <w:rsid w:val="000A54DF"/>
    <w:rsid w:val="000A5AE2"/>
    <w:rsid w:val="000A5BE9"/>
    <w:rsid w:val="000A5D77"/>
    <w:rsid w:val="000A61CB"/>
    <w:rsid w:val="000A64B8"/>
    <w:rsid w:val="000A6788"/>
    <w:rsid w:val="000A6903"/>
    <w:rsid w:val="000A6AC6"/>
    <w:rsid w:val="000A6C17"/>
    <w:rsid w:val="000A6C64"/>
    <w:rsid w:val="000A6CFE"/>
    <w:rsid w:val="000A6F16"/>
    <w:rsid w:val="000A70BA"/>
    <w:rsid w:val="000A7396"/>
    <w:rsid w:val="000A7412"/>
    <w:rsid w:val="000A7C88"/>
    <w:rsid w:val="000A7CD2"/>
    <w:rsid w:val="000A7E17"/>
    <w:rsid w:val="000A7FF2"/>
    <w:rsid w:val="000B028D"/>
    <w:rsid w:val="000B02C2"/>
    <w:rsid w:val="000B081C"/>
    <w:rsid w:val="000B08B5"/>
    <w:rsid w:val="000B0B0D"/>
    <w:rsid w:val="000B0C1F"/>
    <w:rsid w:val="000B0DBC"/>
    <w:rsid w:val="000B107F"/>
    <w:rsid w:val="000B10AB"/>
    <w:rsid w:val="000B1214"/>
    <w:rsid w:val="000B12FD"/>
    <w:rsid w:val="000B17A1"/>
    <w:rsid w:val="000B1835"/>
    <w:rsid w:val="000B18D3"/>
    <w:rsid w:val="000B1B8F"/>
    <w:rsid w:val="000B1C47"/>
    <w:rsid w:val="000B1CD3"/>
    <w:rsid w:val="000B1D55"/>
    <w:rsid w:val="000B1ED1"/>
    <w:rsid w:val="000B22DD"/>
    <w:rsid w:val="000B2454"/>
    <w:rsid w:val="000B256B"/>
    <w:rsid w:val="000B285D"/>
    <w:rsid w:val="000B28DE"/>
    <w:rsid w:val="000B2B88"/>
    <w:rsid w:val="000B2D4C"/>
    <w:rsid w:val="000B30C3"/>
    <w:rsid w:val="000B32D4"/>
    <w:rsid w:val="000B38DA"/>
    <w:rsid w:val="000B3935"/>
    <w:rsid w:val="000B3A6A"/>
    <w:rsid w:val="000B3A7A"/>
    <w:rsid w:val="000B3A8F"/>
    <w:rsid w:val="000B3F37"/>
    <w:rsid w:val="000B3FD3"/>
    <w:rsid w:val="000B40FF"/>
    <w:rsid w:val="000B4968"/>
    <w:rsid w:val="000B49D7"/>
    <w:rsid w:val="000B4AA0"/>
    <w:rsid w:val="000B534F"/>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50B"/>
    <w:rsid w:val="000C5759"/>
    <w:rsid w:val="000C5E7D"/>
    <w:rsid w:val="000C628A"/>
    <w:rsid w:val="000C62DF"/>
    <w:rsid w:val="000C673C"/>
    <w:rsid w:val="000C69F8"/>
    <w:rsid w:val="000C71D9"/>
    <w:rsid w:val="000C723D"/>
    <w:rsid w:val="000C727B"/>
    <w:rsid w:val="000C73F4"/>
    <w:rsid w:val="000C7590"/>
    <w:rsid w:val="000C7C3E"/>
    <w:rsid w:val="000C7EF4"/>
    <w:rsid w:val="000D037E"/>
    <w:rsid w:val="000D0A0F"/>
    <w:rsid w:val="000D0AB8"/>
    <w:rsid w:val="000D0BCC"/>
    <w:rsid w:val="000D0DCF"/>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E2A"/>
    <w:rsid w:val="000D7F39"/>
    <w:rsid w:val="000E011D"/>
    <w:rsid w:val="000E059C"/>
    <w:rsid w:val="000E0F97"/>
    <w:rsid w:val="000E1453"/>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CA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1E7"/>
    <w:rsid w:val="000F3353"/>
    <w:rsid w:val="000F34C7"/>
    <w:rsid w:val="000F37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0F7C07"/>
    <w:rsid w:val="00100013"/>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20FA"/>
    <w:rsid w:val="00102147"/>
    <w:rsid w:val="00102202"/>
    <w:rsid w:val="00102298"/>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74"/>
    <w:rsid w:val="00106A95"/>
    <w:rsid w:val="00106B50"/>
    <w:rsid w:val="00106CC3"/>
    <w:rsid w:val="00106CD8"/>
    <w:rsid w:val="00106E7E"/>
    <w:rsid w:val="001074D1"/>
    <w:rsid w:val="001074DF"/>
    <w:rsid w:val="00107536"/>
    <w:rsid w:val="00107627"/>
    <w:rsid w:val="00107924"/>
    <w:rsid w:val="00107954"/>
    <w:rsid w:val="00107CC7"/>
    <w:rsid w:val="00107CDC"/>
    <w:rsid w:val="00110352"/>
    <w:rsid w:val="00110654"/>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55"/>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5E4"/>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1B4"/>
    <w:rsid w:val="00126260"/>
    <w:rsid w:val="0012742F"/>
    <w:rsid w:val="00127486"/>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09"/>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DB5"/>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E78"/>
    <w:rsid w:val="00143FFE"/>
    <w:rsid w:val="00144297"/>
    <w:rsid w:val="00144598"/>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1BD"/>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ABA"/>
    <w:rsid w:val="00154B50"/>
    <w:rsid w:val="00154EDB"/>
    <w:rsid w:val="00155006"/>
    <w:rsid w:val="001550EA"/>
    <w:rsid w:val="001553FD"/>
    <w:rsid w:val="00155F7A"/>
    <w:rsid w:val="00156260"/>
    <w:rsid w:val="00156366"/>
    <w:rsid w:val="001565AE"/>
    <w:rsid w:val="0015674F"/>
    <w:rsid w:val="001573B9"/>
    <w:rsid w:val="001575A4"/>
    <w:rsid w:val="00157A5E"/>
    <w:rsid w:val="00157D69"/>
    <w:rsid w:val="0016019C"/>
    <w:rsid w:val="001601B3"/>
    <w:rsid w:val="00160674"/>
    <w:rsid w:val="00160786"/>
    <w:rsid w:val="00160A35"/>
    <w:rsid w:val="00160A84"/>
    <w:rsid w:val="00160BD6"/>
    <w:rsid w:val="00161513"/>
    <w:rsid w:val="001616E2"/>
    <w:rsid w:val="001618A3"/>
    <w:rsid w:val="001620B6"/>
    <w:rsid w:val="00162262"/>
    <w:rsid w:val="001622C7"/>
    <w:rsid w:val="001625EC"/>
    <w:rsid w:val="00162BD5"/>
    <w:rsid w:val="00162CF1"/>
    <w:rsid w:val="00162D4F"/>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72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67E56"/>
    <w:rsid w:val="00170397"/>
    <w:rsid w:val="001706E4"/>
    <w:rsid w:val="001708D0"/>
    <w:rsid w:val="001709AE"/>
    <w:rsid w:val="00170F8D"/>
    <w:rsid w:val="00171553"/>
    <w:rsid w:val="00171617"/>
    <w:rsid w:val="00171642"/>
    <w:rsid w:val="00171944"/>
    <w:rsid w:val="00171A4D"/>
    <w:rsid w:val="00171C0B"/>
    <w:rsid w:val="00171C63"/>
    <w:rsid w:val="00171D31"/>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95"/>
    <w:rsid w:val="00174DDB"/>
    <w:rsid w:val="00174F2F"/>
    <w:rsid w:val="00175163"/>
    <w:rsid w:val="0017527D"/>
    <w:rsid w:val="001752EC"/>
    <w:rsid w:val="00175467"/>
    <w:rsid w:val="0017597C"/>
    <w:rsid w:val="00175B5A"/>
    <w:rsid w:val="00175C0B"/>
    <w:rsid w:val="00176414"/>
    <w:rsid w:val="001764FE"/>
    <w:rsid w:val="0017661D"/>
    <w:rsid w:val="001766C1"/>
    <w:rsid w:val="001767F0"/>
    <w:rsid w:val="00176967"/>
    <w:rsid w:val="00176C39"/>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58D"/>
    <w:rsid w:val="00182608"/>
    <w:rsid w:val="00182B62"/>
    <w:rsid w:val="00182E52"/>
    <w:rsid w:val="00182E75"/>
    <w:rsid w:val="00183319"/>
    <w:rsid w:val="00183374"/>
    <w:rsid w:val="001836DF"/>
    <w:rsid w:val="00183B24"/>
    <w:rsid w:val="00183CC6"/>
    <w:rsid w:val="00183D8A"/>
    <w:rsid w:val="00183E8B"/>
    <w:rsid w:val="00183F11"/>
    <w:rsid w:val="001840F5"/>
    <w:rsid w:val="00184A95"/>
    <w:rsid w:val="00184DAB"/>
    <w:rsid w:val="00184F51"/>
    <w:rsid w:val="00185229"/>
    <w:rsid w:val="00185254"/>
    <w:rsid w:val="00185257"/>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67B"/>
    <w:rsid w:val="00187C75"/>
    <w:rsid w:val="00187FF6"/>
    <w:rsid w:val="001902FA"/>
    <w:rsid w:val="00190307"/>
    <w:rsid w:val="00190927"/>
    <w:rsid w:val="00190BD5"/>
    <w:rsid w:val="00190EDC"/>
    <w:rsid w:val="00191727"/>
    <w:rsid w:val="00191A2B"/>
    <w:rsid w:val="00191BFE"/>
    <w:rsid w:val="00191EBF"/>
    <w:rsid w:val="00192377"/>
    <w:rsid w:val="001923DB"/>
    <w:rsid w:val="001925E5"/>
    <w:rsid w:val="001927B9"/>
    <w:rsid w:val="0019287C"/>
    <w:rsid w:val="00192D98"/>
    <w:rsid w:val="00192F16"/>
    <w:rsid w:val="00192FF4"/>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DEF"/>
    <w:rsid w:val="00196FF4"/>
    <w:rsid w:val="0019734F"/>
    <w:rsid w:val="00197553"/>
    <w:rsid w:val="001975CF"/>
    <w:rsid w:val="001977AE"/>
    <w:rsid w:val="00197803"/>
    <w:rsid w:val="0019785E"/>
    <w:rsid w:val="00197B20"/>
    <w:rsid w:val="00197C85"/>
    <w:rsid w:val="00197E21"/>
    <w:rsid w:val="00197E7A"/>
    <w:rsid w:val="00197F13"/>
    <w:rsid w:val="001A0303"/>
    <w:rsid w:val="001A032E"/>
    <w:rsid w:val="001A0421"/>
    <w:rsid w:val="001A067A"/>
    <w:rsid w:val="001A0891"/>
    <w:rsid w:val="001A09BB"/>
    <w:rsid w:val="001A09BF"/>
    <w:rsid w:val="001A0BD6"/>
    <w:rsid w:val="001A0E67"/>
    <w:rsid w:val="001A1117"/>
    <w:rsid w:val="001A14C7"/>
    <w:rsid w:val="001A1503"/>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208"/>
    <w:rsid w:val="001A45FA"/>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EE6"/>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195"/>
    <w:rsid w:val="001B63C9"/>
    <w:rsid w:val="001B6488"/>
    <w:rsid w:val="001B6A07"/>
    <w:rsid w:val="001B6AB4"/>
    <w:rsid w:val="001B6AD6"/>
    <w:rsid w:val="001B6C77"/>
    <w:rsid w:val="001B6D83"/>
    <w:rsid w:val="001B70CF"/>
    <w:rsid w:val="001B716B"/>
    <w:rsid w:val="001B748B"/>
    <w:rsid w:val="001B74AB"/>
    <w:rsid w:val="001B768E"/>
    <w:rsid w:val="001C002C"/>
    <w:rsid w:val="001C003A"/>
    <w:rsid w:val="001C0085"/>
    <w:rsid w:val="001C027A"/>
    <w:rsid w:val="001C04E1"/>
    <w:rsid w:val="001C063F"/>
    <w:rsid w:val="001C0883"/>
    <w:rsid w:val="001C09DD"/>
    <w:rsid w:val="001C144B"/>
    <w:rsid w:val="001C16A9"/>
    <w:rsid w:val="001C191F"/>
    <w:rsid w:val="001C1B6A"/>
    <w:rsid w:val="001C1BDF"/>
    <w:rsid w:val="001C1E53"/>
    <w:rsid w:val="001C1ECB"/>
    <w:rsid w:val="001C1FEB"/>
    <w:rsid w:val="001C1FFA"/>
    <w:rsid w:val="001C2012"/>
    <w:rsid w:val="001C211D"/>
    <w:rsid w:val="001C2E60"/>
    <w:rsid w:val="001C315A"/>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6F3"/>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40"/>
    <w:rsid w:val="001E126C"/>
    <w:rsid w:val="001E1284"/>
    <w:rsid w:val="001E13E0"/>
    <w:rsid w:val="001E1524"/>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3FA9"/>
    <w:rsid w:val="001E420B"/>
    <w:rsid w:val="001E4299"/>
    <w:rsid w:val="001E4583"/>
    <w:rsid w:val="001E46EE"/>
    <w:rsid w:val="001E4704"/>
    <w:rsid w:val="001E4D18"/>
    <w:rsid w:val="001E50CB"/>
    <w:rsid w:val="001E51F7"/>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569"/>
    <w:rsid w:val="001F0BE5"/>
    <w:rsid w:val="001F0D5E"/>
    <w:rsid w:val="001F0DDF"/>
    <w:rsid w:val="001F0E7D"/>
    <w:rsid w:val="001F10B8"/>
    <w:rsid w:val="001F158C"/>
    <w:rsid w:val="001F15ED"/>
    <w:rsid w:val="001F1641"/>
    <w:rsid w:val="001F16FD"/>
    <w:rsid w:val="001F1B1E"/>
    <w:rsid w:val="001F1BE5"/>
    <w:rsid w:val="001F1BF6"/>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40B"/>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400"/>
    <w:rsid w:val="00201646"/>
    <w:rsid w:val="0020181B"/>
    <w:rsid w:val="00201C7E"/>
    <w:rsid w:val="00201D11"/>
    <w:rsid w:val="00201D85"/>
    <w:rsid w:val="00201E81"/>
    <w:rsid w:val="00202201"/>
    <w:rsid w:val="00202257"/>
    <w:rsid w:val="002025E4"/>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0B3"/>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75"/>
    <w:rsid w:val="00211601"/>
    <w:rsid w:val="00211D31"/>
    <w:rsid w:val="00211DD9"/>
    <w:rsid w:val="00212054"/>
    <w:rsid w:val="002125B4"/>
    <w:rsid w:val="00212816"/>
    <w:rsid w:val="002129B2"/>
    <w:rsid w:val="00212C89"/>
    <w:rsid w:val="00212D30"/>
    <w:rsid w:val="00212FB0"/>
    <w:rsid w:val="002130BD"/>
    <w:rsid w:val="00213104"/>
    <w:rsid w:val="00213598"/>
    <w:rsid w:val="00213825"/>
    <w:rsid w:val="00213851"/>
    <w:rsid w:val="00213AF9"/>
    <w:rsid w:val="00213E54"/>
    <w:rsid w:val="00213FE2"/>
    <w:rsid w:val="00214130"/>
    <w:rsid w:val="002144B7"/>
    <w:rsid w:val="002146F8"/>
    <w:rsid w:val="00214961"/>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87"/>
    <w:rsid w:val="002236AF"/>
    <w:rsid w:val="00223833"/>
    <w:rsid w:val="00223ACD"/>
    <w:rsid w:val="00223ADC"/>
    <w:rsid w:val="00223F34"/>
    <w:rsid w:val="002241C9"/>
    <w:rsid w:val="00224373"/>
    <w:rsid w:val="00224506"/>
    <w:rsid w:val="0022469B"/>
    <w:rsid w:val="00224890"/>
    <w:rsid w:val="002248E2"/>
    <w:rsid w:val="002249B7"/>
    <w:rsid w:val="00224A9B"/>
    <w:rsid w:val="00224C25"/>
    <w:rsid w:val="0022522A"/>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3BB"/>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73A"/>
    <w:rsid w:val="0023480D"/>
    <w:rsid w:val="002348E2"/>
    <w:rsid w:val="002349C5"/>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405C9"/>
    <w:rsid w:val="00240A3A"/>
    <w:rsid w:val="00240B7D"/>
    <w:rsid w:val="00240E65"/>
    <w:rsid w:val="00240F76"/>
    <w:rsid w:val="00240F8E"/>
    <w:rsid w:val="0024103F"/>
    <w:rsid w:val="00241210"/>
    <w:rsid w:val="00241702"/>
    <w:rsid w:val="00241971"/>
    <w:rsid w:val="002419F3"/>
    <w:rsid w:val="00241B28"/>
    <w:rsid w:val="00241B82"/>
    <w:rsid w:val="00241C24"/>
    <w:rsid w:val="00241C51"/>
    <w:rsid w:val="00241C7B"/>
    <w:rsid w:val="00241D7C"/>
    <w:rsid w:val="00241F38"/>
    <w:rsid w:val="002421F2"/>
    <w:rsid w:val="00242268"/>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63"/>
    <w:rsid w:val="002444CB"/>
    <w:rsid w:val="00244606"/>
    <w:rsid w:val="002446E1"/>
    <w:rsid w:val="00244924"/>
    <w:rsid w:val="002449F5"/>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C28"/>
    <w:rsid w:val="0026509A"/>
    <w:rsid w:val="002651FC"/>
    <w:rsid w:val="002655F1"/>
    <w:rsid w:val="00265701"/>
    <w:rsid w:val="00265DB4"/>
    <w:rsid w:val="00265E3B"/>
    <w:rsid w:val="00265E9A"/>
    <w:rsid w:val="00266098"/>
    <w:rsid w:val="00266210"/>
    <w:rsid w:val="00266E46"/>
    <w:rsid w:val="00266F5D"/>
    <w:rsid w:val="00266FA0"/>
    <w:rsid w:val="0026716C"/>
    <w:rsid w:val="0026748C"/>
    <w:rsid w:val="002676F7"/>
    <w:rsid w:val="0026772D"/>
    <w:rsid w:val="002678FE"/>
    <w:rsid w:val="00267ACB"/>
    <w:rsid w:val="00267AF3"/>
    <w:rsid w:val="00270202"/>
    <w:rsid w:val="002705FD"/>
    <w:rsid w:val="00270851"/>
    <w:rsid w:val="00270C63"/>
    <w:rsid w:val="00270C7F"/>
    <w:rsid w:val="00270C98"/>
    <w:rsid w:val="00270E57"/>
    <w:rsid w:val="00271308"/>
    <w:rsid w:val="00271394"/>
    <w:rsid w:val="0027153D"/>
    <w:rsid w:val="00271738"/>
    <w:rsid w:val="002717BD"/>
    <w:rsid w:val="0027193C"/>
    <w:rsid w:val="00271B1E"/>
    <w:rsid w:val="00271BAF"/>
    <w:rsid w:val="00271EEF"/>
    <w:rsid w:val="002723BC"/>
    <w:rsid w:val="0027242C"/>
    <w:rsid w:val="00272474"/>
    <w:rsid w:val="002725CD"/>
    <w:rsid w:val="00272633"/>
    <w:rsid w:val="00272944"/>
    <w:rsid w:val="00272C9D"/>
    <w:rsid w:val="00272D06"/>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3D"/>
    <w:rsid w:val="00281DD0"/>
    <w:rsid w:val="0028203A"/>
    <w:rsid w:val="002825CE"/>
    <w:rsid w:val="002826D0"/>
    <w:rsid w:val="00282852"/>
    <w:rsid w:val="00282878"/>
    <w:rsid w:val="002829E8"/>
    <w:rsid w:val="00282AE3"/>
    <w:rsid w:val="00282B6C"/>
    <w:rsid w:val="00282E14"/>
    <w:rsid w:val="00282E22"/>
    <w:rsid w:val="0028309B"/>
    <w:rsid w:val="00283112"/>
    <w:rsid w:val="00283181"/>
    <w:rsid w:val="00283362"/>
    <w:rsid w:val="002833CD"/>
    <w:rsid w:val="002835A5"/>
    <w:rsid w:val="002836DC"/>
    <w:rsid w:val="00283A53"/>
    <w:rsid w:val="00283CE6"/>
    <w:rsid w:val="00283D6B"/>
    <w:rsid w:val="00283FCD"/>
    <w:rsid w:val="00284154"/>
    <w:rsid w:val="002841C0"/>
    <w:rsid w:val="002842CB"/>
    <w:rsid w:val="00284630"/>
    <w:rsid w:val="00284705"/>
    <w:rsid w:val="00284E2F"/>
    <w:rsid w:val="00284E7F"/>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58D"/>
    <w:rsid w:val="002877DE"/>
    <w:rsid w:val="00287C28"/>
    <w:rsid w:val="00290254"/>
    <w:rsid w:val="002906A4"/>
    <w:rsid w:val="00290FC4"/>
    <w:rsid w:val="00291177"/>
    <w:rsid w:val="00291219"/>
    <w:rsid w:val="00291403"/>
    <w:rsid w:val="0029178F"/>
    <w:rsid w:val="00291B01"/>
    <w:rsid w:val="00291E3B"/>
    <w:rsid w:val="0029206E"/>
    <w:rsid w:val="00292235"/>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18"/>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1EB9"/>
    <w:rsid w:val="002A205B"/>
    <w:rsid w:val="002A20C0"/>
    <w:rsid w:val="002A22F3"/>
    <w:rsid w:val="002A24F5"/>
    <w:rsid w:val="002A26FC"/>
    <w:rsid w:val="002A272B"/>
    <w:rsid w:val="002A2837"/>
    <w:rsid w:val="002A2E5C"/>
    <w:rsid w:val="002A2F2C"/>
    <w:rsid w:val="002A2FE5"/>
    <w:rsid w:val="002A3036"/>
    <w:rsid w:val="002A3118"/>
    <w:rsid w:val="002A317E"/>
    <w:rsid w:val="002A31CC"/>
    <w:rsid w:val="002A31FF"/>
    <w:rsid w:val="002A35BA"/>
    <w:rsid w:val="002A3668"/>
    <w:rsid w:val="002A3771"/>
    <w:rsid w:val="002A3A98"/>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CD9"/>
    <w:rsid w:val="002A6DD2"/>
    <w:rsid w:val="002A6FC1"/>
    <w:rsid w:val="002A732C"/>
    <w:rsid w:val="002A733B"/>
    <w:rsid w:val="002A7449"/>
    <w:rsid w:val="002A75BA"/>
    <w:rsid w:val="002A79B4"/>
    <w:rsid w:val="002A7A6A"/>
    <w:rsid w:val="002A7AB4"/>
    <w:rsid w:val="002A7B72"/>
    <w:rsid w:val="002A7C1B"/>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0"/>
    <w:rsid w:val="002B27D9"/>
    <w:rsid w:val="002B2802"/>
    <w:rsid w:val="002B285C"/>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856"/>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716"/>
    <w:rsid w:val="002B783E"/>
    <w:rsid w:val="002C0017"/>
    <w:rsid w:val="002C04C2"/>
    <w:rsid w:val="002C0818"/>
    <w:rsid w:val="002C08D3"/>
    <w:rsid w:val="002C0CDC"/>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6D3"/>
    <w:rsid w:val="002C3AE4"/>
    <w:rsid w:val="002C3C99"/>
    <w:rsid w:val="002C3E89"/>
    <w:rsid w:val="002C4188"/>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6E51"/>
    <w:rsid w:val="002C706B"/>
    <w:rsid w:val="002C782F"/>
    <w:rsid w:val="002C7B03"/>
    <w:rsid w:val="002C7B0D"/>
    <w:rsid w:val="002C7CF4"/>
    <w:rsid w:val="002C7D95"/>
    <w:rsid w:val="002D001E"/>
    <w:rsid w:val="002D0298"/>
    <w:rsid w:val="002D0372"/>
    <w:rsid w:val="002D04DC"/>
    <w:rsid w:val="002D0657"/>
    <w:rsid w:val="002D07A9"/>
    <w:rsid w:val="002D09B3"/>
    <w:rsid w:val="002D0D83"/>
    <w:rsid w:val="002D1371"/>
    <w:rsid w:val="002D13B7"/>
    <w:rsid w:val="002D151D"/>
    <w:rsid w:val="002D158E"/>
    <w:rsid w:val="002D15C0"/>
    <w:rsid w:val="002D16EF"/>
    <w:rsid w:val="002D199E"/>
    <w:rsid w:val="002D2057"/>
    <w:rsid w:val="002D21F9"/>
    <w:rsid w:val="002D24C3"/>
    <w:rsid w:val="002D28E0"/>
    <w:rsid w:val="002D2A7D"/>
    <w:rsid w:val="002D2AC4"/>
    <w:rsid w:val="002D2B4E"/>
    <w:rsid w:val="002D2C8B"/>
    <w:rsid w:val="002D2D1A"/>
    <w:rsid w:val="002D2D87"/>
    <w:rsid w:val="002D2E34"/>
    <w:rsid w:val="002D3271"/>
    <w:rsid w:val="002D32F7"/>
    <w:rsid w:val="002D3848"/>
    <w:rsid w:val="002D3968"/>
    <w:rsid w:val="002D3D7B"/>
    <w:rsid w:val="002D425A"/>
    <w:rsid w:val="002D4322"/>
    <w:rsid w:val="002D4496"/>
    <w:rsid w:val="002D45B7"/>
    <w:rsid w:val="002D46E5"/>
    <w:rsid w:val="002D4722"/>
    <w:rsid w:val="002D47FC"/>
    <w:rsid w:val="002D49CC"/>
    <w:rsid w:val="002D4A54"/>
    <w:rsid w:val="002D4B11"/>
    <w:rsid w:val="002D4E37"/>
    <w:rsid w:val="002D52E0"/>
    <w:rsid w:val="002D52EF"/>
    <w:rsid w:val="002D565C"/>
    <w:rsid w:val="002D57D5"/>
    <w:rsid w:val="002D5A0C"/>
    <w:rsid w:val="002D5DEA"/>
    <w:rsid w:val="002D5E2D"/>
    <w:rsid w:val="002D6127"/>
    <w:rsid w:val="002D63EE"/>
    <w:rsid w:val="002D662E"/>
    <w:rsid w:val="002D66C2"/>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703"/>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E3"/>
    <w:rsid w:val="002E58FE"/>
    <w:rsid w:val="002E5ABC"/>
    <w:rsid w:val="002E5B1B"/>
    <w:rsid w:val="002E5BDD"/>
    <w:rsid w:val="002E5C56"/>
    <w:rsid w:val="002E5FF4"/>
    <w:rsid w:val="002E679D"/>
    <w:rsid w:val="002E695A"/>
    <w:rsid w:val="002E6C98"/>
    <w:rsid w:val="002E6CE4"/>
    <w:rsid w:val="002E6D1F"/>
    <w:rsid w:val="002E70B0"/>
    <w:rsid w:val="002E7321"/>
    <w:rsid w:val="002E7894"/>
    <w:rsid w:val="002E7BB2"/>
    <w:rsid w:val="002E7C5F"/>
    <w:rsid w:val="002F0045"/>
    <w:rsid w:val="002F00F0"/>
    <w:rsid w:val="002F025B"/>
    <w:rsid w:val="002F0292"/>
    <w:rsid w:val="002F0684"/>
    <w:rsid w:val="002F07AE"/>
    <w:rsid w:val="002F0A6E"/>
    <w:rsid w:val="002F0ADB"/>
    <w:rsid w:val="002F0E96"/>
    <w:rsid w:val="002F1014"/>
    <w:rsid w:val="002F17A3"/>
    <w:rsid w:val="002F2508"/>
    <w:rsid w:val="002F27F9"/>
    <w:rsid w:val="002F29D2"/>
    <w:rsid w:val="002F2AE0"/>
    <w:rsid w:val="002F300D"/>
    <w:rsid w:val="002F3687"/>
    <w:rsid w:val="002F3A16"/>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4A"/>
    <w:rsid w:val="003004CC"/>
    <w:rsid w:val="00300AAD"/>
    <w:rsid w:val="00300AEF"/>
    <w:rsid w:val="00300D53"/>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23"/>
    <w:rsid w:val="00304784"/>
    <w:rsid w:val="00304AC5"/>
    <w:rsid w:val="00304BB6"/>
    <w:rsid w:val="00304FCA"/>
    <w:rsid w:val="00305410"/>
    <w:rsid w:val="00306079"/>
    <w:rsid w:val="0030617D"/>
    <w:rsid w:val="003064B4"/>
    <w:rsid w:val="003065FB"/>
    <w:rsid w:val="003068F4"/>
    <w:rsid w:val="003069B7"/>
    <w:rsid w:val="00306C20"/>
    <w:rsid w:val="00307285"/>
    <w:rsid w:val="003076F9"/>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033"/>
    <w:rsid w:val="00313428"/>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2B9"/>
    <w:rsid w:val="003243A9"/>
    <w:rsid w:val="00324731"/>
    <w:rsid w:val="003249F8"/>
    <w:rsid w:val="00324A34"/>
    <w:rsid w:val="00324EA0"/>
    <w:rsid w:val="00325319"/>
    <w:rsid w:val="0032551F"/>
    <w:rsid w:val="0032581F"/>
    <w:rsid w:val="00325CB5"/>
    <w:rsid w:val="00325D02"/>
    <w:rsid w:val="003260B3"/>
    <w:rsid w:val="003260C1"/>
    <w:rsid w:val="0032649F"/>
    <w:rsid w:val="0032661F"/>
    <w:rsid w:val="003268E2"/>
    <w:rsid w:val="0032695B"/>
    <w:rsid w:val="00326BBA"/>
    <w:rsid w:val="00327191"/>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B04"/>
    <w:rsid w:val="00330C30"/>
    <w:rsid w:val="00330DE8"/>
    <w:rsid w:val="00330F99"/>
    <w:rsid w:val="00330FE6"/>
    <w:rsid w:val="00331406"/>
    <w:rsid w:val="003314D9"/>
    <w:rsid w:val="00331931"/>
    <w:rsid w:val="00331BCC"/>
    <w:rsid w:val="003321C3"/>
    <w:rsid w:val="00332962"/>
    <w:rsid w:val="00332B77"/>
    <w:rsid w:val="00332C85"/>
    <w:rsid w:val="00332E4F"/>
    <w:rsid w:val="00333049"/>
    <w:rsid w:val="00334021"/>
    <w:rsid w:val="0033443F"/>
    <w:rsid w:val="003346B9"/>
    <w:rsid w:val="00334B8C"/>
    <w:rsid w:val="00334F23"/>
    <w:rsid w:val="00335250"/>
    <w:rsid w:val="00335664"/>
    <w:rsid w:val="0033592C"/>
    <w:rsid w:val="00335DF1"/>
    <w:rsid w:val="00335E2A"/>
    <w:rsid w:val="00336225"/>
    <w:rsid w:val="00336576"/>
    <w:rsid w:val="00336780"/>
    <w:rsid w:val="003367C5"/>
    <w:rsid w:val="003370D3"/>
    <w:rsid w:val="003376CF"/>
    <w:rsid w:val="00337880"/>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F2"/>
    <w:rsid w:val="00344D03"/>
    <w:rsid w:val="00345073"/>
    <w:rsid w:val="0034511B"/>
    <w:rsid w:val="0034668E"/>
    <w:rsid w:val="003467AD"/>
    <w:rsid w:val="00346D3D"/>
    <w:rsid w:val="00346DD2"/>
    <w:rsid w:val="003471DC"/>
    <w:rsid w:val="00347265"/>
    <w:rsid w:val="0034745C"/>
    <w:rsid w:val="003477C4"/>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476"/>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26"/>
    <w:rsid w:val="003531B0"/>
    <w:rsid w:val="003531B3"/>
    <w:rsid w:val="003532D2"/>
    <w:rsid w:val="0035335B"/>
    <w:rsid w:val="00353471"/>
    <w:rsid w:val="003536C6"/>
    <w:rsid w:val="00353987"/>
    <w:rsid w:val="003539B2"/>
    <w:rsid w:val="00353F9F"/>
    <w:rsid w:val="0035414B"/>
    <w:rsid w:val="00354328"/>
    <w:rsid w:val="003545D6"/>
    <w:rsid w:val="00354782"/>
    <w:rsid w:val="003549C0"/>
    <w:rsid w:val="00354B09"/>
    <w:rsid w:val="00354C42"/>
    <w:rsid w:val="00354F4A"/>
    <w:rsid w:val="00355122"/>
    <w:rsid w:val="003552C6"/>
    <w:rsid w:val="0035553F"/>
    <w:rsid w:val="00355760"/>
    <w:rsid w:val="00355947"/>
    <w:rsid w:val="00355A83"/>
    <w:rsid w:val="003560B8"/>
    <w:rsid w:val="003562D7"/>
    <w:rsid w:val="00356353"/>
    <w:rsid w:val="003564E8"/>
    <w:rsid w:val="00356744"/>
    <w:rsid w:val="003567C9"/>
    <w:rsid w:val="00356A6F"/>
    <w:rsid w:val="00356BA5"/>
    <w:rsid w:val="00356CEC"/>
    <w:rsid w:val="00356EAD"/>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259"/>
    <w:rsid w:val="0036349F"/>
    <w:rsid w:val="003634A1"/>
    <w:rsid w:val="003635DD"/>
    <w:rsid w:val="00363B63"/>
    <w:rsid w:val="00363F7A"/>
    <w:rsid w:val="003643AE"/>
    <w:rsid w:val="00364A63"/>
    <w:rsid w:val="00364B44"/>
    <w:rsid w:val="00364F11"/>
    <w:rsid w:val="00365351"/>
    <w:rsid w:val="00365514"/>
    <w:rsid w:val="0036561B"/>
    <w:rsid w:val="00365F7D"/>
    <w:rsid w:val="0036616D"/>
    <w:rsid w:val="00366919"/>
    <w:rsid w:val="00366B92"/>
    <w:rsid w:val="00366C57"/>
    <w:rsid w:val="00366FD7"/>
    <w:rsid w:val="003671C1"/>
    <w:rsid w:val="0036726B"/>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65"/>
    <w:rsid w:val="003802CE"/>
    <w:rsid w:val="003802E7"/>
    <w:rsid w:val="00380300"/>
    <w:rsid w:val="00380503"/>
    <w:rsid w:val="0038084F"/>
    <w:rsid w:val="00380892"/>
    <w:rsid w:val="00381685"/>
    <w:rsid w:val="003818CD"/>
    <w:rsid w:val="00381EFE"/>
    <w:rsid w:val="00381F70"/>
    <w:rsid w:val="003821E7"/>
    <w:rsid w:val="003827F2"/>
    <w:rsid w:val="00382903"/>
    <w:rsid w:val="00382D95"/>
    <w:rsid w:val="0038302D"/>
    <w:rsid w:val="003831FE"/>
    <w:rsid w:val="00383483"/>
    <w:rsid w:val="00383C38"/>
    <w:rsid w:val="00383D4B"/>
    <w:rsid w:val="00383DDB"/>
    <w:rsid w:val="00383E25"/>
    <w:rsid w:val="003842A0"/>
    <w:rsid w:val="003842A8"/>
    <w:rsid w:val="003848D9"/>
    <w:rsid w:val="00384A9B"/>
    <w:rsid w:val="00385192"/>
    <w:rsid w:val="003852CC"/>
    <w:rsid w:val="00385503"/>
    <w:rsid w:val="0038556E"/>
    <w:rsid w:val="0038577C"/>
    <w:rsid w:val="00385823"/>
    <w:rsid w:val="00385AF5"/>
    <w:rsid w:val="00385BD7"/>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A40"/>
    <w:rsid w:val="00390B8F"/>
    <w:rsid w:val="00390C2B"/>
    <w:rsid w:val="00390C56"/>
    <w:rsid w:val="00390F1A"/>
    <w:rsid w:val="00390F22"/>
    <w:rsid w:val="0039122C"/>
    <w:rsid w:val="0039124D"/>
    <w:rsid w:val="003914C2"/>
    <w:rsid w:val="00391A53"/>
    <w:rsid w:val="00391A92"/>
    <w:rsid w:val="00391B43"/>
    <w:rsid w:val="00391B90"/>
    <w:rsid w:val="00392332"/>
    <w:rsid w:val="00392392"/>
    <w:rsid w:val="003926BE"/>
    <w:rsid w:val="0039295A"/>
    <w:rsid w:val="00392DB8"/>
    <w:rsid w:val="00393058"/>
    <w:rsid w:val="003933E7"/>
    <w:rsid w:val="00393651"/>
    <w:rsid w:val="00393B78"/>
    <w:rsid w:val="00393C38"/>
    <w:rsid w:val="00393F4B"/>
    <w:rsid w:val="00393FB1"/>
    <w:rsid w:val="0039444E"/>
    <w:rsid w:val="003945D5"/>
    <w:rsid w:val="00394775"/>
    <w:rsid w:val="00394B44"/>
    <w:rsid w:val="00394C79"/>
    <w:rsid w:val="0039502C"/>
    <w:rsid w:val="003950DF"/>
    <w:rsid w:val="003956CC"/>
    <w:rsid w:val="003956FE"/>
    <w:rsid w:val="0039598F"/>
    <w:rsid w:val="00395AFB"/>
    <w:rsid w:val="00395B63"/>
    <w:rsid w:val="00395E36"/>
    <w:rsid w:val="003960D5"/>
    <w:rsid w:val="0039610F"/>
    <w:rsid w:val="0039665F"/>
    <w:rsid w:val="00396FFE"/>
    <w:rsid w:val="00397117"/>
    <w:rsid w:val="00397682"/>
    <w:rsid w:val="003978B8"/>
    <w:rsid w:val="0039795D"/>
    <w:rsid w:val="00397B96"/>
    <w:rsid w:val="00397BD0"/>
    <w:rsid w:val="00397C89"/>
    <w:rsid w:val="00397F16"/>
    <w:rsid w:val="003A0091"/>
    <w:rsid w:val="003A0311"/>
    <w:rsid w:val="003A0322"/>
    <w:rsid w:val="003A06CE"/>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330"/>
    <w:rsid w:val="003A672D"/>
    <w:rsid w:val="003A67EA"/>
    <w:rsid w:val="003A6BC9"/>
    <w:rsid w:val="003A6C31"/>
    <w:rsid w:val="003A6CF6"/>
    <w:rsid w:val="003A76A9"/>
    <w:rsid w:val="003A7747"/>
    <w:rsid w:val="003A7812"/>
    <w:rsid w:val="003A7D84"/>
    <w:rsid w:val="003A7F73"/>
    <w:rsid w:val="003B0299"/>
    <w:rsid w:val="003B0599"/>
    <w:rsid w:val="003B076F"/>
    <w:rsid w:val="003B0901"/>
    <w:rsid w:val="003B0A58"/>
    <w:rsid w:val="003B0B4D"/>
    <w:rsid w:val="003B0F82"/>
    <w:rsid w:val="003B1046"/>
    <w:rsid w:val="003B14B8"/>
    <w:rsid w:val="003B1575"/>
    <w:rsid w:val="003B164D"/>
    <w:rsid w:val="003B17C4"/>
    <w:rsid w:val="003B188F"/>
    <w:rsid w:val="003B1900"/>
    <w:rsid w:val="003B1957"/>
    <w:rsid w:val="003B19B0"/>
    <w:rsid w:val="003B1A78"/>
    <w:rsid w:val="003B1CC2"/>
    <w:rsid w:val="003B2144"/>
    <w:rsid w:val="003B21B1"/>
    <w:rsid w:val="003B2672"/>
    <w:rsid w:val="003B2AB9"/>
    <w:rsid w:val="003B2B79"/>
    <w:rsid w:val="003B2BBB"/>
    <w:rsid w:val="003B2DAD"/>
    <w:rsid w:val="003B2DB4"/>
    <w:rsid w:val="003B3326"/>
    <w:rsid w:val="003B3435"/>
    <w:rsid w:val="003B4482"/>
    <w:rsid w:val="003B4FC5"/>
    <w:rsid w:val="003B5469"/>
    <w:rsid w:val="003B54EF"/>
    <w:rsid w:val="003B5673"/>
    <w:rsid w:val="003B5699"/>
    <w:rsid w:val="003B570F"/>
    <w:rsid w:val="003B5923"/>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BA"/>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5581"/>
    <w:rsid w:val="003C58E9"/>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F90"/>
    <w:rsid w:val="003D2050"/>
    <w:rsid w:val="003D2091"/>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59C"/>
    <w:rsid w:val="003D76A5"/>
    <w:rsid w:val="003D78AB"/>
    <w:rsid w:val="003D79E8"/>
    <w:rsid w:val="003D7DE3"/>
    <w:rsid w:val="003E0066"/>
    <w:rsid w:val="003E0385"/>
    <w:rsid w:val="003E089F"/>
    <w:rsid w:val="003E0ADB"/>
    <w:rsid w:val="003E0CE4"/>
    <w:rsid w:val="003E1304"/>
    <w:rsid w:val="003E13F6"/>
    <w:rsid w:val="003E15AA"/>
    <w:rsid w:val="003E1748"/>
    <w:rsid w:val="003E1A12"/>
    <w:rsid w:val="003E1CF4"/>
    <w:rsid w:val="003E1FAC"/>
    <w:rsid w:val="003E20C9"/>
    <w:rsid w:val="003E2228"/>
    <w:rsid w:val="003E240A"/>
    <w:rsid w:val="003E294E"/>
    <w:rsid w:val="003E2BBD"/>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2FA"/>
    <w:rsid w:val="004017C6"/>
    <w:rsid w:val="00401BBE"/>
    <w:rsid w:val="004023DB"/>
    <w:rsid w:val="004024AB"/>
    <w:rsid w:val="0040286C"/>
    <w:rsid w:val="00402F2C"/>
    <w:rsid w:val="0040303D"/>
    <w:rsid w:val="004030DA"/>
    <w:rsid w:val="0040379F"/>
    <w:rsid w:val="00403805"/>
    <w:rsid w:val="00403824"/>
    <w:rsid w:val="00403863"/>
    <w:rsid w:val="00403891"/>
    <w:rsid w:val="00403DBD"/>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714"/>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338"/>
    <w:rsid w:val="0042351C"/>
    <w:rsid w:val="004237CC"/>
    <w:rsid w:val="00424503"/>
    <w:rsid w:val="00424958"/>
    <w:rsid w:val="00424DF8"/>
    <w:rsid w:val="00424E5F"/>
    <w:rsid w:val="004250E7"/>
    <w:rsid w:val="00425454"/>
    <w:rsid w:val="004255F8"/>
    <w:rsid w:val="00425617"/>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0C54"/>
    <w:rsid w:val="00431043"/>
    <w:rsid w:val="004311D8"/>
    <w:rsid w:val="004314E7"/>
    <w:rsid w:val="00431778"/>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9A2"/>
    <w:rsid w:val="00434A45"/>
    <w:rsid w:val="00434D46"/>
    <w:rsid w:val="00435248"/>
    <w:rsid w:val="0043533E"/>
    <w:rsid w:val="004353C1"/>
    <w:rsid w:val="0043542F"/>
    <w:rsid w:val="004355EB"/>
    <w:rsid w:val="00435602"/>
    <w:rsid w:val="004356FA"/>
    <w:rsid w:val="00435AB3"/>
    <w:rsid w:val="00435AE9"/>
    <w:rsid w:val="00435CCF"/>
    <w:rsid w:val="00436219"/>
    <w:rsid w:val="0043623C"/>
    <w:rsid w:val="00436329"/>
    <w:rsid w:val="00436480"/>
    <w:rsid w:val="00436511"/>
    <w:rsid w:val="0043691A"/>
    <w:rsid w:val="00436A3B"/>
    <w:rsid w:val="00436CF4"/>
    <w:rsid w:val="00436EE0"/>
    <w:rsid w:val="00436FAD"/>
    <w:rsid w:val="00437027"/>
    <w:rsid w:val="00437064"/>
    <w:rsid w:val="004371AB"/>
    <w:rsid w:val="004372F1"/>
    <w:rsid w:val="004374A3"/>
    <w:rsid w:val="00437651"/>
    <w:rsid w:val="00437D51"/>
    <w:rsid w:val="00437D90"/>
    <w:rsid w:val="00437E53"/>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057"/>
    <w:rsid w:val="004422CB"/>
    <w:rsid w:val="004425C2"/>
    <w:rsid w:val="00442615"/>
    <w:rsid w:val="00442824"/>
    <w:rsid w:val="00442A1D"/>
    <w:rsid w:val="00442FCF"/>
    <w:rsid w:val="00442FFB"/>
    <w:rsid w:val="004430FD"/>
    <w:rsid w:val="00443531"/>
    <w:rsid w:val="00443532"/>
    <w:rsid w:val="004436AE"/>
    <w:rsid w:val="004437EC"/>
    <w:rsid w:val="0044389A"/>
    <w:rsid w:val="00443F9A"/>
    <w:rsid w:val="00444188"/>
    <w:rsid w:val="004442A7"/>
    <w:rsid w:val="004443B8"/>
    <w:rsid w:val="00444508"/>
    <w:rsid w:val="00444885"/>
    <w:rsid w:val="00444901"/>
    <w:rsid w:val="00444934"/>
    <w:rsid w:val="00444AE5"/>
    <w:rsid w:val="00444BC1"/>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BF5"/>
    <w:rsid w:val="00446D5A"/>
    <w:rsid w:val="00447486"/>
    <w:rsid w:val="004502AB"/>
    <w:rsid w:val="0045063D"/>
    <w:rsid w:val="00450778"/>
    <w:rsid w:val="00450D3B"/>
    <w:rsid w:val="00450F2C"/>
    <w:rsid w:val="00450FB9"/>
    <w:rsid w:val="0045126E"/>
    <w:rsid w:val="00451457"/>
    <w:rsid w:val="004518C0"/>
    <w:rsid w:val="004518D5"/>
    <w:rsid w:val="004519BF"/>
    <w:rsid w:val="00451B06"/>
    <w:rsid w:val="00451BEB"/>
    <w:rsid w:val="00451F4F"/>
    <w:rsid w:val="0045212B"/>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2A2"/>
    <w:rsid w:val="004563A3"/>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C14"/>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69E"/>
    <w:rsid w:val="00464919"/>
    <w:rsid w:val="00464AFE"/>
    <w:rsid w:val="00464C4E"/>
    <w:rsid w:val="00464E61"/>
    <w:rsid w:val="00464EE0"/>
    <w:rsid w:val="004650FC"/>
    <w:rsid w:val="0046534E"/>
    <w:rsid w:val="00465461"/>
    <w:rsid w:val="00465467"/>
    <w:rsid w:val="00465573"/>
    <w:rsid w:val="0046584C"/>
    <w:rsid w:val="004658C3"/>
    <w:rsid w:val="00465C0F"/>
    <w:rsid w:val="00465EB3"/>
    <w:rsid w:val="00466260"/>
    <w:rsid w:val="004662E3"/>
    <w:rsid w:val="0046645E"/>
    <w:rsid w:val="004664C5"/>
    <w:rsid w:val="004666EC"/>
    <w:rsid w:val="0046680F"/>
    <w:rsid w:val="004668F1"/>
    <w:rsid w:val="00467011"/>
    <w:rsid w:val="0046748D"/>
    <w:rsid w:val="00467838"/>
    <w:rsid w:val="0047041E"/>
    <w:rsid w:val="004704BB"/>
    <w:rsid w:val="00470750"/>
    <w:rsid w:val="00470893"/>
    <w:rsid w:val="00470A8A"/>
    <w:rsid w:val="00470C63"/>
    <w:rsid w:val="00470CD8"/>
    <w:rsid w:val="00470D7E"/>
    <w:rsid w:val="00470E35"/>
    <w:rsid w:val="0047166D"/>
    <w:rsid w:val="00471856"/>
    <w:rsid w:val="004718C5"/>
    <w:rsid w:val="004718FD"/>
    <w:rsid w:val="004719A1"/>
    <w:rsid w:val="00471A95"/>
    <w:rsid w:val="00471B31"/>
    <w:rsid w:val="00471DB0"/>
    <w:rsid w:val="00471E77"/>
    <w:rsid w:val="00471ED6"/>
    <w:rsid w:val="00471F3B"/>
    <w:rsid w:val="00471FAB"/>
    <w:rsid w:val="00471FF6"/>
    <w:rsid w:val="004720E5"/>
    <w:rsid w:val="004726CC"/>
    <w:rsid w:val="00472A35"/>
    <w:rsid w:val="00472ACB"/>
    <w:rsid w:val="00472DCC"/>
    <w:rsid w:val="004733E6"/>
    <w:rsid w:val="004739BD"/>
    <w:rsid w:val="00473D2D"/>
    <w:rsid w:val="00473ED1"/>
    <w:rsid w:val="00473F5F"/>
    <w:rsid w:val="004740D7"/>
    <w:rsid w:val="0047410D"/>
    <w:rsid w:val="004745C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442"/>
    <w:rsid w:val="004764F8"/>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17DF"/>
    <w:rsid w:val="00482389"/>
    <w:rsid w:val="0048268E"/>
    <w:rsid w:val="004827D4"/>
    <w:rsid w:val="004828DE"/>
    <w:rsid w:val="00482943"/>
    <w:rsid w:val="00482ADC"/>
    <w:rsid w:val="00482B1F"/>
    <w:rsid w:val="00482BAD"/>
    <w:rsid w:val="0048321E"/>
    <w:rsid w:val="0048357B"/>
    <w:rsid w:val="00483846"/>
    <w:rsid w:val="004838D0"/>
    <w:rsid w:val="00483D11"/>
    <w:rsid w:val="00483D20"/>
    <w:rsid w:val="0048406D"/>
    <w:rsid w:val="0048410E"/>
    <w:rsid w:val="00484425"/>
    <w:rsid w:val="00484503"/>
    <w:rsid w:val="004849BA"/>
    <w:rsid w:val="00484C46"/>
    <w:rsid w:val="00484C71"/>
    <w:rsid w:val="00484E42"/>
    <w:rsid w:val="004855C3"/>
    <w:rsid w:val="004855C6"/>
    <w:rsid w:val="00485969"/>
    <w:rsid w:val="0048598C"/>
    <w:rsid w:val="00485E8A"/>
    <w:rsid w:val="0048620B"/>
    <w:rsid w:val="0048628F"/>
    <w:rsid w:val="004862DE"/>
    <w:rsid w:val="0048656C"/>
    <w:rsid w:val="004866A5"/>
    <w:rsid w:val="00486974"/>
    <w:rsid w:val="00486CF2"/>
    <w:rsid w:val="00486E40"/>
    <w:rsid w:val="00486E83"/>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649"/>
    <w:rsid w:val="0049093B"/>
    <w:rsid w:val="00490A3D"/>
    <w:rsid w:val="00490E94"/>
    <w:rsid w:val="00490EE3"/>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7D2"/>
    <w:rsid w:val="004948C4"/>
    <w:rsid w:val="004948E9"/>
    <w:rsid w:val="00494927"/>
    <w:rsid w:val="00494AC2"/>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32"/>
    <w:rsid w:val="004968B8"/>
    <w:rsid w:val="00496BEF"/>
    <w:rsid w:val="00496DA1"/>
    <w:rsid w:val="0049792C"/>
    <w:rsid w:val="00497990"/>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67E"/>
    <w:rsid w:val="004A6A43"/>
    <w:rsid w:val="004A6AC0"/>
    <w:rsid w:val="004A6CD1"/>
    <w:rsid w:val="004A6D49"/>
    <w:rsid w:val="004A6F26"/>
    <w:rsid w:val="004A705C"/>
    <w:rsid w:val="004A717D"/>
    <w:rsid w:val="004A7222"/>
    <w:rsid w:val="004A7276"/>
    <w:rsid w:val="004A727C"/>
    <w:rsid w:val="004A7901"/>
    <w:rsid w:val="004A7D2A"/>
    <w:rsid w:val="004A7EE7"/>
    <w:rsid w:val="004A7FB0"/>
    <w:rsid w:val="004A7FF9"/>
    <w:rsid w:val="004B0043"/>
    <w:rsid w:val="004B0156"/>
    <w:rsid w:val="004B0706"/>
    <w:rsid w:val="004B0787"/>
    <w:rsid w:val="004B09F5"/>
    <w:rsid w:val="004B0C8C"/>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60B"/>
    <w:rsid w:val="004B57A6"/>
    <w:rsid w:val="004B57BB"/>
    <w:rsid w:val="004B6301"/>
    <w:rsid w:val="004B6486"/>
    <w:rsid w:val="004B656F"/>
    <w:rsid w:val="004B672F"/>
    <w:rsid w:val="004B6B17"/>
    <w:rsid w:val="004B6E96"/>
    <w:rsid w:val="004B6FFB"/>
    <w:rsid w:val="004B718A"/>
    <w:rsid w:val="004B763F"/>
    <w:rsid w:val="004B774C"/>
    <w:rsid w:val="004B795F"/>
    <w:rsid w:val="004B7AB0"/>
    <w:rsid w:val="004B7BA5"/>
    <w:rsid w:val="004B7C7F"/>
    <w:rsid w:val="004C025C"/>
    <w:rsid w:val="004C02AC"/>
    <w:rsid w:val="004C0346"/>
    <w:rsid w:val="004C03CC"/>
    <w:rsid w:val="004C0561"/>
    <w:rsid w:val="004C0B5B"/>
    <w:rsid w:val="004C0DF5"/>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3F4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A6B"/>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B83"/>
    <w:rsid w:val="004D3DB8"/>
    <w:rsid w:val="004D438D"/>
    <w:rsid w:val="004D4586"/>
    <w:rsid w:val="004D459A"/>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6BD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241"/>
    <w:rsid w:val="004E6364"/>
    <w:rsid w:val="004E63C9"/>
    <w:rsid w:val="004E6661"/>
    <w:rsid w:val="004E672D"/>
    <w:rsid w:val="004E6C79"/>
    <w:rsid w:val="004E6CEA"/>
    <w:rsid w:val="004E6F31"/>
    <w:rsid w:val="004E7691"/>
    <w:rsid w:val="004E76A5"/>
    <w:rsid w:val="004E7B7F"/>
    <w:rsid w:val="004E7E45"/>
    <w:rsid w:val="004E7F36"/>
    <w:rsid w:val="004F01B4"/>
    <w:rsid w:val="004F020A"/>
    <w:rsid w:val="004F0406"/>
    <w:rsid w:val="004F07D7"/>
    <w:rsid w:val="004F080C"/>
    <w:rsid w:val="004F0B88"/>
    <w:rsid w:val="004F0C82"/>
    <w:rsid w:val="004F1040"/>
    <w:rsid w:val="004F1051"/>
    <w:rsid w:val="004F105A"/>
    <w:rsid w:val="004F12B0"/>
    <w:rsid w:val="004F133C"/>
    <w:rsid w:val="004F13D2"/>
    <w:rsid w:val="004F1A00"/>
    <w:rsid w:val="004F1C6A"/>
    <w:rsid w:val="004F1D32"/>
    <w:rsid w:val="004F1EF5"/>
    <w:rsid w:val="004F2126"/>
    <w:rsid w:val="004F2179"/>
    <w:rsid w:val="004F23E0"/>
    <w:rsid w:val="004F2826"/>
    <w:rsid w:val="004F288E"/>
    <w:rsid w:val="004F29FD"/>
    <w:rsid w:val="004F2AA6"/>
    <w:rsid w:val="004F2B9C"/>
    <w:rsid w:val="004F2CCE"/>
    <w:rsid w:val="004F2D47"/>
    <w:rsid w:val="004F2E62"/>
    <w:rsid w:val="004F2F31"/>
    <w:rsid w:val="004F33A9"/>
    <w:rsid w:val="004F359A"/>
    <w:rsid w:val="004F3AD1"/>
    <w:rsid w:val="004F3CD0"/>
    <w:rsid w:val="004F3DD1"/>
    <w:rsid w:val="004F40F1"/>
    <w:rsid w:val="004F4758"/>
    <w:rsid w:val="004F4760"/>
    <w:rsid w:val="004F4E53"/>
    <w:rsid w:val="004F4F81"/>
    <w:rsid w:val="004F510C"/>
    <w:rsid w:val="004F5350"/>
    <w:rsid w:val="004F56D8"/>
    <w:rsid w:val="004F58AB"/>
    <w:rsid w:val="004F5E2A"/>
    <w:rsid w:val="004F64B1"/>
    <w:rsid w:val="004F66FA"/>
    <w:rsid w:val="004F67A9"/>
    <w:rsid w:val="004F6AFE"/>
    <w:rsid w:val="004F6F20"/>
    <w:rsid w:val="004F7208"/>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473"/>
    <w:rsid w:val="00501723"/>
    <w:rsid w:val="005018DA"/>
    <w:rsid w:val="00501A8C"/>
    <w:rsid w:val="00501EC9"/>
    <w:rsid w:val="00501F0D"/>
    <w:rsid w:val="00502239"/>
    <w:rsid w:val="0050296A"/>
    <w:rsid w:val="005029A2"/>
    <w:rsid w:val="00502B04"/>
    <w:rsid w:val="00502D5B"/>
    <w:rsid w:val="00502F59"/>
    <w:rsid w:val="00502FCA"/>
    <w:rsid w:val="00503347"/>
    <w:rsid w:val="005035E7"/>
    <w:rsid w:val="005038A7"/>
    <w:rsid w:val="0050397E"/>
    <w:rsid w:val="00503B21"/>
    <w:rsid w:val="00503BDF"/>
    <w:rsid w:val="00503C88"/>
    <w:rsid w:val="00503FAD"/>
    <w:rsid w:val="005041B1"/>
    <w:rsid w:val="00504639"/>
    <w:rsid w:val="00504BA7"/>
    <w:rsid w:val="005050AC"/>
    <w:rsid w:val="005050F8"/>
    <w:rsid w:val="00505272"/>
    <w:rsid w:val="005053E2"/>
    <w:rsid w:val="00505A2A"/>
    <w:rsid w:val="00505E39"/>
    <w:rsid w:val="0050614B"/>
    <w:rsid w:val="0050640B"/>
    <w:rsid w:val="00506571"/>
    <w:rsid w:val="005066B3"/>
    <w:rsid w:val="005067D2"/>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3D2"/>
    <w:rsid w:val="00511DBD"/>
    <w:rsid w:val="00511E67"/>
    <w:rsid w:val="00512182"/>
    <w:rsid w:val="00512489"/>
    <w:rsid w:val="00512747"/>
    <w:rsid w:val="005128FF"/>
    <w:rsid w:val="00512A11"/>
    <w:rsid w:val="00512AD3"/>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3C1"/>
    <w:rsid w:val="005154AC"/>
    <w:rsid w:val="00515907"/>
    <w:rsid w:val="00515DAD"/>
    <w:rsid w:val="00515E2B"/>
    <w:rsid w:val="005167B8"/>
    <w:rsid w:val="00516908"/>
    <w:rsid w:val="00516B94"/>
    <w:rsid w:val="00516B96"/>
    <w:rsid w:val="00516DC3"/>
    <w:rsid w:val="00517119"/>
    <w:rsid w:val="005173A4"/>
    <w:rsid w:val="0051747D"/>
    <w:rsid w:val="005174C4"/>
    <w:rsid w:val="00517632"/>
    <w:rsid w:val="0051770E"/>
    <w:rsid w:val="00517A27"/>
    <w:rsid w:val="00517AD7"/>
    <w:rsid w:val="00517C91"/>
    <w:rsid w:val="0052001B"/>
    <w:rsid w:val="005205C8"/>
    <w:rsid w:val="005206F7"/>
    <w:rsid w:val="00520B87"/>
    <w:rsid w:val="00520CF8"/>
    <w:rsid w:val="00520F9B"/>
    <w:rsid w:val="0052140B"/>
    <w:rsid w:val="00521490"/>
    <w:rsid w:val="00521723"/>
    <w:rsid w:val="00521BC9"/>
    <w:rsid w:val="00521D65"/>
    <w:rsid w:val="00521DB1"/>
    <w:rsid w:val="00521FD4"/>
    <w:rsid w:val="0052217F"/>
    <w:rsid w:val="005221A4"/>
    <w:rsid w:val="005225D6"/>
    <w:rsid w:val="005226FD"/>
    <w:rsid w:val="00522906"/>
    <w:rsid w:val="00522931"/>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C4B"/>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6F7"/>
    <w:rsid w:val="005328D4"/>
    <w:rsid w:val="00532A66"/>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BB8"/>
    <w:rsid w:val="00536F6C"/>
    <w:rsid w:val="0053704E"/>
    <w:rsid w:val="00537919"/>
    <w:rsid w:val="00537942"/>
    <w:rsid w:val="00537AB9"/>
    <w:rsid w:val="00537BE9"/>
    <w:rsid w:val="00537E22"/>
    <w:rsid w:val="00540147"/>
    <w:rsid w:val="005407CC"/>
    <w:rsid w:val="00540A18"/>
    <w:rsid w:val="00540E22"/>
    <w:rsid w:val="00540EB6"/>
    <w:rsid w:val="0054154E"/>
    <w:rsid w:val="005417A0"/>
    <w:rsid w:val="00541ACD"/>
    <w:rsid w:val="00541E2B"/>
    <w:rsid w:val="00541F16"/>
    <w:rsid w:val="005421F5"/>
    <w:rsid w:val="0054238C"/>
    <w:rsid w:val="005426E1"/>
    <w:rsid w:val="00542AC7"/>
    <w:rsid w:val="00542B82"/>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EE3"/>
    <w:rsid w:val="00547FA0"/>
    <w:rsid w:val="00547FC0"/>
    <w:rsid w:val="00550125"/>
    <w:rsid w:val="005504D9"/>
    <w:rsid w:val="005507EC"/>
    <w:rsid w:val="00550922"/>
    <w:rsid w:val="00550B50"/>
    <w:rsid w:val="00550BC9"/>
    <w:rsid w:val="00550C17"/>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DF4"/>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EC2"/>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E17"/>
    <w:rsid w:val="00565E28"/>
    <w:rsid w:val="00565F7D"/>
    <w:rsid w:val="00565FA5"/>
    <w:rsid w:val="0056613E"/>
    <w:rsid w:val="00566375"/>
    <w:rsid w:val="005663DD"/>
    <w:rsid w:val="00566B83"/>
    <w:rsid w:val="00566C80"/>
    <w:rsid w:val="00566E03"/>
    <w:rsid w:val="0056719E"/>
    <w:rsid w:val="005676C4"/>
    <w:rsid w:val="00567997"/>
    <w:rsid w:val="00567BE6"/>
    <w:rsid w:val="00567C2E"/>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2BC"/>
    <w:rsid w:val="00580735"/>
    <w:rsid w:val="005809EB"/>
    <w:rsid w:val="00580CC3"/>
    <w:rsid w:val="00580E45"/>
    <w:rsid w:val="00581038"/>
    <w:rsid w:val="0058134E"/>
    <w:rsid w:val="005815D2"/>
    <w:rsid w:val="005818D4"/>
    <w:rsid w:val="005819D7"/>
    <w:rsid w:val="00581C51"/>
    <w:rsid w:val="00581E96"/>
    <w:rsid w:val="00581F00"/>
    <w:rsid w:val="00581F40"/>
    <w:rsid w:val="005829CC"/>
    <w:rsid w:val="00582DD0"/>
    <w:rsid w:val="00582E3D"/>
    <w:rsid w:val="00583147"/>
    <w:rsid w:val="00583250"/>
    <w:rsid w:val="00583350"/>
    <w:rsid w:val="005836D0"/>
    <w:rsid w:val="0058377F"/>
    <w:rsid w:val="005837D3"/>
    <w:rsid w:val="00583B99"/>
    <w:rsid w:val="00583C6C"/>
    <w:rsid w:val="00583E78"/>
    <w:rsid w:val="00584003"/>
    <w:rsid w:val="00584138"/>
    <w:rsid w:val="00584496"/>
    <w:rsid w:val="0058495F"/>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2FD0"/>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0D"/>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0FB3"/>
    <w:rsid w:val="005A1242"/>
    <w:rsid w:val="005A165B"/>
    <w:rsid w:val="005A1A9D"/>
    <w:rsid w:val="005A1B59"/>
    <w:rsid w:val="005A1D03"/>
    <w:rsid w:val="005A1E1F"/>
    <w:rsid w:val="005A1E9D"/>
    <w:rsid w:val="005A2158"/>
    <w:rsid w:val="005A2229"/>
    <w:rsid w:val="005A23B0"/>
    <w:rsid w:val="005A25EB"/>
    <w:rsid w:val="005A27B3"/>
    <w:rsid w:val="005A28F0"/>
    <w:rsid w:val="005A29CF"/>
    <w:rsid w:val="005A2AE1"/>
    <w:rsid w:val="005A2B1C"/>
    <w:rsid w:val="005A2B60"/>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5FC7"/>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103"/>
    <w:rsid w:val="005B0299"/>
    <w:rsid w:val="005B0529"/>
    <w:rsid w:val="005B056C"/>
    <w:rsid w:val="005B0B96"/>
    <w:rsid w:val="005B0F23"/>
    <w:rsid w:val="005B13B6"/>
    <w:rsid w:val="005B1697"/>
    <w:rsid w:val="005B16E2"/>
    <w:rsid w:val="005B17CE"/>
    <w:rsid w:val="005B1AF3"/>
    <w:rsid w:val="005B1BC6"/>
    <w:rsid w:val="005B233F"/>
    <w:rsid w:val="005B27F5"/>
    <w:rsid w:val="005B2D4D"/>
    <w:rsid w:val="005B2EB8"/>
    <w:rsid w:val="005B31A9"/>
    <w:rsid w:val="005B355C"/>
    <w:rsid w:val="005B36FE"/>
    <w:rsid w:val="005B3AB2"/>
    <w:rsid w:val="005B3C58"/>
    <w:rsid w:val="005B3C7C"/>
    <w:rsid w:val="005B3C87"/>
    <w:rsid w:val="005B3CB8"/>
    <w:rsid w:val="005B3FEB"/>
    <w:rsid w:val="005B46D4"/>
    <w:rsid w:val="005B482F"/>
    <w:rsid w:val="005B4853"/>
    <w:rsid w:val="005B4911"/>
    <w:rsid w:val="005B4B05"/>
    <w:rsid w:val="005B4C5C"/>
    <w:rsid w:val="005B4E3D"/>
    <w:rsid w:val="005B4E83"/>
    <w:rsid w:val="005B4FF0"/>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95C"/>
    <w:rsid w:val="005C2144"/>
    <w:rsid w:val="005C27BC"/>
    <w:rsid w:val="005C2806"/>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25C"/>
    <w:rsid w:val="005D33B6"/>
    <w:rsid w:val="005D35E3"/>
    <w:rsid w:val="005D4429"/>
    <w:rsid w:val="005D4764"/>
    <w:rsid w:val="005D5242"/>
    <w:rsid w:val="005D52AE"/>
    <w:rsid w:val="005D5499"/>
    <w:rsid w:val="005D550E"/>
    <w:rsid w:val="005D576B"/>
    <w:rsid w:val="005D594D"/>
    <w:rsid w:val="005D5975"/>
    <w:rsid w:val="005D5E46"/>
    <w:rsid w:val="005D609E"/>
    <w:rsid w:val="005D6132"/>
    <w:rsid w:val="005D6275"/>
    <w:rsid w:val="005D642C"/>
    <w:rsid w:val="005D64A5"/>
    <w:rsid w:val="005D65FA"/>
    <w:rsid w:val="005D6929"/>
    <w:rsid w:val="005D6B30"/>
    <w:rsid w:val="005D6E1C"/>
    <w:rsid w:val="005D7110"/>
    <w:rsid w:val="005D76AC"/>
    <w:rsid w:val="005D7741"/>
    <w:rsid w:val="005D7C8C"/>
    <w:rsid w:val="005D7E04"/>
    <w:rsid w:val="005E0079"/>
    <w:rsid w:val="005E0082"/>
    <w:rsid w:val="005E0C81"/>
    <w:rsid w:val="005E0E13"/>
    <w:rsid w:val="005E0F0D"/>
    <w:rsid w:val="005E1173"/>
    <w:rsid w:val="005E11F2"/>
    <w:rsid w:val="005E1385"/>
    <w:rsid w:val="005E1393"/>
    <w:rsid w:val="005E1A58"/>
    <w:rsid w:val="005E1C06"/>
    <w:rsid w:val="005E1F2A"/>
    <w:rsid w:val="005E1FEB"/>
    <w:rsid w:val="005E20C9"/>
    <w:rsid w:val="005E2158"/>
    <w:rsid w:val="005E2369"/>
    <w:rsid w:val="005E23B0"/>
    <w:rsid w:val="005E23D8"/>
    <w:rsid w:val="005E2980"/>
    <w:rsid w:val="005E2E2C"/>
    <w:rsid w:val="005E2F89"/>
    <w:rsid w:val="005E32AC"/>
    <w:rsid w:val="005E35FD"/>
    <w:rsid w:val="005E383F"/>
    <w:rsid w:val="005E39D1"/>
    <w:rsid w:val="005E3A1A"/>
    <w:rsid w:val="005E3B3E"/>
    <w:rsid w:val="005E41E2"/>
    <w:rsid w:val="005E444B"/>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6FD"/>
    <w:rsid w:val="005F0B4C"/>
    <w:rsid w:val="005F0B53"/>
    <w:rsid w:val="005F0C46"/>
    <w:rsid w:val="005F0C56"/>
    <w:rsid w:val="005F0F84"/>
    <w:rsid w:val="005F1674"/>
    <w:rsid w:val="005F1AF3"/>
    <w:rsid w:val="005F1BA3"/>
    <w:rsid w:val="005F1C0B"/>
    <w:rsid w:val="005F1CE1"/>
    <w:rsid w:val="005F1D80"/>
    <w:rsid w:val="005F1FE4"/>
    <w:rsid w:val="005F271F"/>
    <w:rsid w:val="005F28DA"/>
    <w:rsid w:val="005F2E3C"/>
    <w:rsid w:val="005F2F6A"/>
    <w:rsid w:val="005F327D"/>
    <w:rsid w:val="005F369B"/>
    <w:rsid w:val="005F37B4"/>
    <w:rsid w:val="005F3970"/>
    <w:rsid w:val="005F3D60"/>
    <w:rsid w:val="005F3F7F"/>
    <w:rsid w:val="005F40E5"/>
    <w:rsid w:val="005F438B"/>
    <w:rsid w:val="005F46CA"/>
    <w:rsid w:val="005F46D9"/>
    <w:rsid w:val="005F4950"/>
    <w:rsid w:val="005F4B2B"/>
    <w:rsid w:val="005F4B43"/>
    <w:rsid w:val="005F4DD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328"/>
    <w:rsid w:val="005F7BB3"/>
    <w:rsid w:val="005F7CC2"/>
    <w:rsid w:val="005F7F11"/>
    <w:rsid w:val="00600127"/>
    <w:rsid w:val="00600292"/>
    <w:rsid w:val="006004D6"/>
    <w:rsid w:val="006004DE"/>
    <w:rsid w:val="006008D3"/>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6D4"/>
    <w:rsid w:val="006039C5"/>
    <w:rsid w:val="00603B1B"/>
    <w:rsid w:val="00603B63"/>
    <w:rsid w:val="00603D70"/>
    <w:rsid w:val="00603FF7"/>
    <w:rsid w:val="00604148"/>
    <w:rsid w:val="006043D7"/>
    <w:rsid w:val="00604528"/>
    <w:rsid w:val="00604555"/>
    <w:rsid w:val="00604594"/>
    <w:rsid w:val="00604708"/>
    <w:rsid w:val="00604AAE"/>
    <w:rsid w:val="00604CFF"/>
    <w:rsid w:val="00605207"/>
    <w:rsid w:val="00605338"/>
    <w:rsid w:val="00605344"/>
    <w:rsid w:val="00605399"/>
    <w:rsid w:val="006053C5"/>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C00"/>
    <w:rsid w:val="00611E25"/>
    <w:rsid w:val="006125E9"/>
    <w:rsid w:val="006127FA"/>
    <w:rsid w:val="006128AA"/>
    <w:rsid w:val="006128FF"/>
    <w:rsid w:val="00612C24"/>
    <w:rsid w:val="00612C73"/>
    <w:rsid w:val="00612D3C"/>
    <w:rsid w:val="00612FB6"/>
    <w:rsid w:val="00613036"/>
    <w:rsid w:val="006134CE"/>
    <w:rsid w:val="006137F1"/>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85D"/>
    <w:rsid w:val="00615BDB"/>
    <w:rsid w:val="00615EFE"/>
    <w:rsid w:val="00616194"/>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E2F"/>
    <w:rsid w:val="00621824"/>
    <w:rsid w:val="00621931"/>
    <w:rsid w:val="00621A16"/>
    <w:rsid w:val="00621A4F"/>
    <w:rsid w:val="00621B6A"/>
    <w:rsid w:val="00621C0B"/>
    <w:rsid w:val="00621C72"/>
    <w:rsid w:val="00621CAD"/>
    <w:rsid w:val="00622266"/>
    <w:rsid w:val="006223B5"/>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C39"/>
    <w:rsid w:val="00627E44"/>
    <w:rsid w:val="00627EFF"/>
    <w:rsid w:val="006300D7"/>
    <w:rsid w:val="006306E2"/>
    <w:rsid w:val="00630E24"/>
    <w:rsid w:val="00631007"/>
    <w:rsid w:val="00631186"/>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B21"/>
    <w:rsid w:val="00634EC7"/>
    <w:rsid w:val="00635210"/>
    <w:rsid w:val="006356FE"/>
    <w:rsid w:val="006357C8"/>
    <w:rsid w:val="006358F0"/>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8B1"/>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0F"/>
    <w:rsid w:val="0065153D"/>
    <w:rsid w:val="006518B1"/>
    <w:rsid w:val="0065196F"/>
    <w:rsid w:val="006519E5"/>
    <w:rsid w:val="00651AD3"/>
    <w:rsid w:val="00651AD5"/>
    <w:rsid w:val="00651FA0"/>
    <w:rsid w:val="00652353"/>
    <w:rsid w:val="00652388"/>
    <w:rsid w:val="006523AF"/>
    <w:rsid w:val="006524CD"/>
    <w:rsid w:val="00652BB4"/>
    <w:rsid w:val="00652C42"/>
    <w:rsid w:val="00652F9E"/>
    <w:rsid w:val="00653205"/>
    <w:rsid w:val="00653273"/>
    <w:rsid w:val="006534CD"/>
    <w:rsid w:val="006537ED"/>
    <w:rsid w:val="006537FA"/>
    <w:rsid w:val="00653830"/>
    <w:rsid w:val="00653ABF"/>
    <w:rsid w:val="00653B8D"/>
    <w:rsid w:val="00654346"/>
    <w:rsid w:val="006544F6"/>
    <w:rsid w:val="00654591"/>
    <w:rsid w:val="00654B42"/>
    <w:rsid w:val="00654C81"/>
    <w:rsid w:val="00654EE4"/>
    <w:rsid w:val="00655054"/>
    <w:rsid w:val="00655070"/>
    <w:rsid w:val="00655223"/>
    <w:rsid w:val="0065523C"/>
    <w:rsid w:val="006552C8"/>
    <w:rsid w:val="006556BD"/>
    <w:rsid w:val="00655780"/>
    <w:rsid w:val="006557BD"/>
    <w:rsid w:val="0065594D"/>
    <w:rsid w:val="00655C91"/>
    <w:rsid w:val="00655CE9"/>
    <w:rsid w:val="006561FF"/>
    <w:rsid w:val="00656310"/>
    <w:rsid w:val="0065665D"/>
    <w:rsid w:val="006567BF"/>
    <w:rsid w:val="0065684E"/>
    <w:rsid w:val="0065694E"/>
    <w:rsid w:val="00656B14"/>
    <w:rsid w:val="00656C59"/>
    <w:rsid w:val="00656D6F"/>
    <w:rsid w:val="00656F0C"/>
    <w:rsid w:val="00657005"/>
    <w:rsid w:val="006578D9"/>
    <w:rsid w:val="0065797D"/>
    <w:rsid w:val="00657A5B"/>
    <w:rsid w:val="00657F67"/>
    <w:rsid w:val="006601F9"/>
    <w:rsid w:val="006602D1"/>
    <w:rsid w:val="006605DC"/>
    <w:rsid w:val="006609E6"/>
    <w:rsid w:val="00660DAD"/>
    <w:rsid w:val="00660EDA"/>
    <w:rsid w:val="00661636"/>
    <w:rsid w:val="0066178A"/>
    <w:rsid w:val="00661996"/>
    <w:rsid w:val="00661B1F"/>
    <w:rsid w:val="00661B33"/>
    <w:rsid w:val="00661C4E"/>
    <w:rsid w:val="00661CC2"/>
    <w:rsid w:val="00661E2C"/>
    <w:rsid w:val="00662166"/>
    <w:rsid w:val="006621F4"/>
    <w:rsid w:val="0066249D"/>
    <w:rsid w:val="0066279C"/>
    <w:rsid w:val="00662966"/>
    <w:rsid w:val="00662974"/>
    <w:rsid w:val="00662A3C"/>
    <w:rsid w:val="00662C57"/>
    <w:rsid w:val="00662FA2"/>
    <w:rsid w:val="0066331F"/>
    <w:rsid w:val="00663551"/>
    <w:rsid w:val="006635DC"/>
    <w:rsid w:val="00663908"/>
    <w:rsid w:val="00663AAF"/>
    <w:rsid w:val="0066402E"/>
    <w:rsid w:val="00664032"/>
    <w:rsid w:val="006644FB"/>
    <w:rsid w:val="006646D1"/>
    <w:rsid w:val="006646F4"/>
    <w:rsid w:val="00664B8B"/>
    <w:rsid w:val="00664B8C"/>
    <w:rsid w:val="00664BC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723"/>
    <w:rsid w:val="00670AD6"/>
    <w:rsid w:val="00670ECD"/>
    <w:rsid w:val="00671122"/>
    <w:rsid w:val="006711DF"/>
    <w:rsid w:val="0067156D"/>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ECB"/>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3D2"/>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68EC"/>
    <w:rsid w:val="00687107"/>
    <w:rsid w:val="00687141"/>
    <w:rsid w:val="0068721F"/>
    <w:rsid w:val="006878FA"/>
    <w:rsid w:val="00687BA5"/>
    <w:rsid w:val="00687CDE"/>
    <w:rsid w:val="00687E09"/>
    <w:rsid w:val="006901CD"/>
    <w:rsid w:val="006905B3"/>
    <w:rsid w:val="00690744"/>
    <w:rsid w:val="00690D12"/>
    <w:rsid w:val="00690D66"/>
    <w:rsid w:val="00690F0E"/>
    <w:rsid w:val="006913E9"/>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CA1"/>
    <w:rsid w:val="006943ED"/>
    <w:rsid w:val="0069447C"/>
    <w:rsid w:val="006949AD"/>
    <w:rsid w:val="00694F91"/>
    <w:rsid w:val="00695184"/>
    <w:rsid w:val="006952BF"/>
    <w:rsid w:val="006958E7"/>
    <w:rsid w:val="00695AD8"/>
    <w:rsid w:val="00695C33"/>
    <w:rsid w:val="00695E95"/>
    <w:rsid w:val="00695F2E"/>
    <w:rsid w:val="00696244"/>
    <w:rsid w:val="00696651"/>
    <w:rsid w:val="00696787"/>
    <w:rsid w:val="006969D6"/>
    <w:rsid w:val="00696A1A"/>
    <w:rsid w:val="00696CBA"/>
    <w:rsid w:val="00697055"/>
    <w:rsid w:val="0069716C"/>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4A01"/>
    <w:rsid w:val="006A5052"/>
    <w:rsid w:val="006A5185"/>
    <w:rsid w:val="006A5556"/>
    <w:rsid w:val="006A5912"/>
    <w:rsid w:val="006A5976"/>
    <w:rsid w:val="006A5A24"/>
    <w:rsid w:val="006A5A45"/>
    <w:rsid w:val="006A5AA2"/>
    <w:rsid w:val="006A5CA3"/>
    <w:rsid w:val="006A5CF7"/>
    <w:rsid w:val="006A5E26"/>
    <w:rsid w:val="006A60A4"/>
    <w:rsid w:val="006A64BD"/>
    <w:rsid w:val="006A66BA"/>
    <w:rsid w:val="006A6725"/>
    <w:rsid w:val="006A69DF"/>
    <w:rsid w:val="006A6B14"/>
    <w:rsid w:val="006A6B69"/>
    <w:rsid w:val="006A6F1D"/>
    <w:rsid w:val="006A6FAF"/>
    <w:rsid w:val="006A7574"/>
    <w:rsid w:val="006A7912"/>
    <w:rsid w:val="006A7BF2"/>
    <w:rsid w:val="006A7C40"/>
    <w:rsid w:val="006A7D8B"/>
    <w:rsid w:val="006A7F27"/>
    <w:rsid w:val="006A7FDD"/>
    <w:rsid w:val="006B0296"/>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E55"/>
    <w:rsid w:val="006B40F5"/>
    <w:rsid w:val="006B415A"/>
    <w:rsid w:val="006B43A2"/>
    <w:rsid w:val="006B49F6"/>
    <w:rsid w:val="006B4D4E"/>
    <w:rsid w:val="006B526B"/>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DCD"/>
    <w:rsid w:val="006B7F6B"/>
    <w:rsid w:val="006C03B2"/>
    <w:rsid w:val="006C0771"/>
    <w:rsid w:val="006C0985"/>
    <w:rsid w:val="006C09DD"/>
    <w:rsid w:val="006C0A1A"/>
    <w:rsid w:val="006C187D"/>
    <w:rsid w:val="006C1A89"/>
    <w:rsid w:val="006C1B3F"/>
    <w:rsid w:val="006C2249"/>
    <w:rsid w:val="006C2B68"/>
    <w:rsid w:val="006C2E51"/>
    <w:rsid w:val="006C3713"/>
    <w:rsid w:val="006C375B"/>
    <w:rsid w:val="006C377A"/>
    <w:rsid w:val="006C3818"/>
    <w:rsid w:val="006C38A8"/>
    <w:rsid w:val="006C38DB"/>
    <w:rsid w:val="006C3BE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DC1"/>
    <w:rsid w:val="006C6E92"/>
    <w:rsid w:val="006C7130"/>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A72"/>
    <w:rsid w:val="006D7B3C"/>
    <w:rsid w:val="006D7B93"/>
    <w:rsid w:val="006D7DAD"/>
    <w:rsid w:val="006E00B2"/>
    <w:rsid w:val="006E05E0"/>
    <w:rsid w:val="006E088D"/>
    <w:rsid w:val="006E09BF"/>
    <w:rsid w:val="006E0A6A"/>
    <w:rsid w:val="006E0B16"/>
    <w:rsid w:val="006E0E60"/>
    <w:rsid w:val="006E0ED0"/>
    <w:rsid w:val="006E108C"/>
    <w:rsid w:val="006E11D4"/>
    <w:rsid w:val="006E13B5"/>
    <w:rsid w:val="006E176F"/>
    <w:rsid w:val="006E1CD3"/>
    <w:rsid w:val="006E2190"/>
    <w:rsid w:val="006E22CC"/>
    <w:rsid w:val="006E2526"/>
    <w:rsid w:val="006E2816"/>
    <w:rsid w:val="006E2896"/>
    <w:rsid w:val="006E2AA6"/>
    <w:rsid w:val="006E2B27"/>
    <w:rsid w:val="006E2FED"/>
    <w:rsid w:val="006E32B6"/>
    <w:rsid w:val="006E348C"/>
    <w:rsid w:val="006E34DD"/>
    <w:rsid w:val="006E3A42"/>
    <w:rsid w:val="006E3AF0"/>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25B"/>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0EBE"/>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908"/>
    <w:rsid w:val="006F3B01"/>
    <w:rsid w:val="006F3BDF"/>
    <w:rsid w:val="006F4072"/>
    <w:rsid w:val="006F4189"/>
    <w:rsid w:val="006F42EA"/>
    <w:rsid w:val="006F435C"/>
    <w:rsid w:val="006F449F"/>
    <w:rsid w:val="006F461B"/>
    <w:rsid w:val="006F4641"/>
    <w:rsid w:val="006F4A19"/>
    <w:rsid w:val="006F4B36"/>
    <w:rsid w:val="006F4DA7"/>
    <w:rsid w:val="006F557B"/>
    <w:rsid w:val="006F5927"/>
    <w:rsid w:val="006F598B"/>
    <w:rsid w:val="006F5B41"/>
    <w:rsid w:val="006F6051"/>
    <w:rsid w:val="006F6482"/>
    <w:rsid w:val="006F651D"/>
    <w:rsid w:val="006F6559"/>
    <w:rsid w:val="006F6674"/>
    <w:rsid w:val="006F6689"/>
    <w:rsid w:val="006F66E1"/>
    <w:rsid w:val="006F674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12D"/>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C3D"/>
    <w:rsid w:val="00706E08"/>
    <w:rsid w:val="00706E86"/>
    <w:rsid w:val="007070E2"/>
    <w:rsid w:val="0070711F"/>
    <w:rsid w:val="00707352"/>
    <w:rsid w:val="0070743B"/>
    <w:rsid w:val="007078D0"/>
    <w:rsid w:val="00707D11"/>
    <w:rsid w:val="007101EE"/>
    <w:rsid w:val="00710399"/>
    <w:rsid w:val="00710457"/>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3AA"/>
    <w:rsid w:val="0071574D"/>
    <w:rsid w:val="0071594B"/>
    <w:rsid w:val="00715DFE"/>
    <w:rsid w:val="00715F49"/>
    <w:rsid w:val="0071623A"/>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17DE5"/>
    <w:rsid w:val="00720759"/>
    <w:rsid w:val="007208F9"/>
    <w:rsid w:val="00720BD4"/>
    <w:rsid w:val="00720F97"/>
    <w:rsid w:val="0072151E"/>
    <w:rsid w:val="007215A9"/>
    <w:rsid w:val="007218A9"/>
    <w:rsid w:val="0072190B"/>
    <w:rsid w:val="00721947"/>
    <w:rsid w:val="00721AC9"/>
    <w:rsid w:val="00721E1D"/>
    <w:rsid w:val="00721EC2"/>
    <w:rsid w:val="00722A7A"/>
    <w:rsid w:val="00722B72"/>
    <w:rsid w:val="00722CBE"/>
    <w:rsid w:val="00722CDF"/>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49B"/>
    <w:rsid w:val="0072665F"/>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5E81"/>
    <w:rsid w:val="007360CF"/>
    <w:rsid w:val="00736130"/>
    <w:rsid w:val="007361A5"/>
    <w:rsid w:val="007361C3"/>
    <w:rsid w:val="0073637C"/>
    <w:rsid w:val="00736421"/>
    <w:rsid w:val="007368ED"/>
    <w:rsid w:val="00736D7B"/>
    <w:rsid w:val="007373F1"/>
    <w:rsid w:val="0073759D"/>
    <w:rsid w:val="007377DA"/>
    <w:rsid w:val="007377ED"/>
    <w:rsid w:val="007379C8"/>
    <w:rsid w:val="00737BBB"/>
    <w:rsid w:val="00737C8E"/>
    <w:rsid w:val="00737D2D"/>
    <w:rsid w:val="00737F20"/>
    <w:rsid w:val="007400A7"/>
    <w:rsid w:val="007402D6"/>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7E"/>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2E"/>
    <w:rsid w:val="007515C8"/>
    <w:rsid w:val="007517D1"/>
    <w:rsid w:val="00751C69"/>
    <w:rsid w:val="00751CF8"/>
    <w:rsid w:val="00751EF4"/>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3E5"/>
    <w:rsid w:val="007544F2"/>
    <w:rsid w:val="0075465D"/>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68"/>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8B6"/>
    <w:rsid w:val="007678E5"/>
    <w:rsid w:val="00767EED"/>
    <w:rsid w:val="00770732"/>
    <w:rsid w:val="00770BE7"/>
    <w:rsid w:val="00770CEE"/>
    <w:rsid w:val="00770DE6"/>
    <w:rsid w:val="00771AAB"/>
    <w:rsid w:val="00771CAA"/>
    <w:rsid w:val="00771CFB"/>
    <w:rsid w:val="00771FB5"/>
    <w:rsid w:val="007721AD"/>
    <w:rsid w:val="00772571"/>
    <w:rsid w:val="00772900"/>
    <w:rsid w:val="00772D15"/>
    <w:rsid w:val="00772DC3"/>
    <w:rsid w:val="00772FC4"/>
    <w:rsid w:val="0077321A"/>
    <w:rsid w:val="007733C4"/>
    <w:rsid w:val="00773F28"/>
    <w:rsid w:val="007743A1"/>
    <w:rsid w:val="007744EF"/>
    <w:rsid w:val="007750DC"/>
    <w:rsid w:val="00775330"/>
    <w:rsid w:val="007758DC"/>
    <w:rsid w:val="00775BAA"/>
    <w:rsid w:val="00775E93"/>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0FD8"/>
    <w:rsid w:val="0078103A"/>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40B"/>
    <w:rsid w:val="0078573B"/>
    <w:rsid w:val="00785957"/>
    <w:rsid w:val="00785A8A"/>
    <w:rsid w:val="00785DE9"/>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85E"/>
    <w:rsid w:val="00787977"/>
    <w:rsid w:val="00787A55"/>
    <w:rsid w:val="00787CC2"/>
    <w:rsid w:val="00787FE8"/>
    <w:rsid w:val="00787FF1"/>
    <w:rsid w:val="007905F4"/>
    <w:rsid w:val="007906BF"/>
    <w:rsid w:val="00790CD6"/>
    <w:rsid w:val="00790D2F"/>
    <w:rsid w:val="00791548"/>
    <w:rsid w:val="007916D2"/>
    <w:rsid w:val="00791ACE"/>
    <w:rsid w:val="00791ADE"/>
    <w:rsid w:val="00791AFB"/>
    <w:rsid w:val="00791BEA"/>
    <w:rsid w:val="00791C72"/>
    <w:rsid w:val="00791D75"/>
    <w:rsid w:val="007922A9"/>
    <w:rsid w:val="007926B7"/>
    <w:rsid w:val="0079279A"/>
    <w:rsid w:val="00792867"/>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2A6"/>
    <w:rsid w:val="007954AC"/>
    <w:rsid w:val="007959D0"/>
    <w:rsid w:val="00795B83"/>
    <w:rsid w:val="00795E1B"/>
    <w:rsid w:val="0079601B"/>
    <w:rsid w:val="007962E1"/>
    <w:rsid w:val="0079663F"/>
    <w:rsid w:val="00796F91"/>
    <w:rsid w:val="0079727F"/>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5C3"/>
    <w:rsid w:val="007A5904"/>
    <w:rsid w:val="007A590F"/>
    <w:rsid w:val="007A5A76"/>
    <w:rsid w:val="007A5DBC"/>
    <w:rsid w:val="007A618D"/>
    <w:rsid w:val="007A6306"/>
    <w:rsid w:val="007A6333"/>
    <w:rsid w:val="007A6477"/>
    <w:rsid w:val="007A6660"/>
    <w:rsid w:val="007A6909"/>
    <w:rsid w:val="007A6DC6"/>
    <w:rsid w:val="007A75A3"/>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2AC"/>
    <w:rsid w:val="007B3323"/>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5E35"/>
    <w:rsid w:val="007B630D"/>
    <w:rsid w:val="007B6394"/>
    <w:rsid w:val="007B668A"/>
    <w:rsid w:val="007B697F"/>
    <w:rsid w:val="007B6B8A"/>
    <w:rsid w:val="007B6D2A"/>
    <w:rsid w:val="007B70E8"/>
    <w:rsid w:val="007B73AD"/>
    <w:rsid w:val="007B7832"/>
    <w:rsid w:val="007B79EE"/>
    <w:rsid w:val="007B7A3B"/>
    <w:rsid w:val="007C0160"/>
    <w:rsid w:val="007C020C"/>
    <w:rsid w:val="007C0880"/>
    <w:rsid w:val="007C0AD2"/>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29"/>
    <w:rsid w:val="007C2F99"/>
    <w:rsid w:val="007C32D0"/>
    <w:rsid w:val="007C3482"/>
    <w:rsid w:val="007C358D"/>
    <w:rsid w:val="007C377D"/>
    <w:rsid w:val="007C3CBD"/>
    <w:rsid w:val="007C3D88"/>
    <w:rsid w:val="007C3E76"/>
    <w:rsid w:val="007C3F14"/>
    <w:rsid w:val="007C3F7A"/>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328"/>
    <w:rsid w:val="007D149C"/>
    <w:rsid w:val="007D1558"/>
    <w:rsid w:val="007D15F5"/>
    <w:rsid w:val="007D1836"/>
    <w:rsid w:val="007D1843"/>
    <w:rsid w:val="007D188E"/>
    <w:rsid w:val="007D1B7C"/>
    <w:rsid w:val="007D212C"/>
    <w:rsid w:val="007D214A"/>
    <w:rsid w:val="007D23F9"/>
    <w:rsid w:val="007D2B63"/>
    <w:rsid w:val="007D2CB5"/>
    <w:rsid w:val="007D2D40"/>
    <w:rsid w:val="007D357E"/>
    <w:rsid w:val="007D3889"/>
    <w:rsid w:val="007D39A2"/>
    <w:rsid w:val="007D39D7"/>
    <w:rsid w:val="007D3A6B"/>
    <w:rsid w:val="007D3B9F"/>
    <w:rsid w:val="007D3FC1"/>
    <w:rsid w:val="007D45C4"/>
    <w:rsid w:val="007D4FF2"/>
    <w:rsid w:val="007D50CE"/>
    <w:rsid w:val="007D512C"/>
    <w:rsid w:val="007D523F"/>
    <w:rsid w:val="007D526F"/>
    <w:rsid w:val="007D575D"/>
    <w:rsid w:val="007D59F2"/>
    <w:rsid w:val="007D5A24"/>
    <w:rsid w:val="007D5B38"/>
    <w:rsid w:val="007D5E36"/>
    <w:rsid w:val="007D615C"/>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479"/>
    <w:rsid w:val="007E152B"/>
    <w:rsid w:val="007E1A3F"/>
    <w:rsid w:val="007E1A55"/>
    <w:rsid w:val="007E1C54"/>
    <w:rsid w:val="007E1CB1"/>
    <w:rsid w:val="007E201B"/>
    <w:rsid w:val="007E205D"/>
    <w:rsid w:val="007E2146"/>
    <w:rsid w:val="007E2395"/>
    <w:rsid w:val="007E2A10"/>
    <w:rsid w:val="007E2A59"/>
    <w:rsid w:val="007E2B1C"/>
    <w:rsid w:val="007E2B64"/>
    <w:rsid w:val="007E2E85"/>
    <w:rsid w:val="007E3288"/>
    <w:rsid w:val="007E3E10"/>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07"/>
    <w:rsid w:val="007E6847"/>
    <w:rsid w:val="007E69A1"/>
    <w:rsid w:val="007E6EF1"/>
    <w:rsid w:val="007E714F"/>
    <w:rsid w:val="007E73E9"/>
    <w:rsid w:val="007E73ED"/>
    <w:rsid w:val="007E78A8"/>
    <w:rsid w:val="007E7A70"/>
    <w:rsid w:val="007E7B2B"/>
    <w:rsid w:val="007E7CBA"/>
    <w:rsid w:val="007F00BA"/>
    <w:rsid w:val="007F05E0"/>
    <w:rsid w:val="007F0ACD"/>
    <w:rsid w:val="007F0B77"/>
    <w:rsid w:val="007F0CE9"/>
    <w:rsid w:val="007F0D37"/>
    <w:rsid w:val="007F0D61"/>
    <w:rsid w:val="007F0DD3"/>
    <w:rsid w:val="007F1061"/>
    <w:rsid w:val="007F1178"/>
    <w:rsid w:val="007F14FD"/>
    <w:rsid w:val="007F153C"/>
    <w:rsid w:val="007F18C0"/>
    <w:rsid w:val="007F1A69"/>
    <w:rsid w:val="007F1D07"/>
    <w:rsid w:val="007F22A5"/>
    <w:rsid w:val="007F254F"/>
    <w:rsid w:val="007F2DBB"/>
    <w:rsid w:val="007F2E8D"/>
    <w:rsid w:val="007F2ED4"/>
    <w:rsid w:val="007F2F23"/>
    <w:rsid w:val="007F2F4D"/>
    <w:rsid w:val="007F3028"/>
    <w:rsid w:val="007F3080"/>
    <w:rsid w:val="007F3BF0"/>
    <w:rsid w:val="007F3FB0"/>
    <w:rsid w:val="007F4298"/>
    <w:rsid w:val="007F438F"/>
    <w:rsid w:val="007F43A9"/>
    <w:rsid w:val="007F49D3"/>
    <w:rsid w:val="007F4ACC"/>
    <w:rsid w:val="007F4D96"/>
    <w:rsid w:val="007F50BC"/>
    <w:rsid w:val="007F50EA"/>
    <w:rsid w:val="007F5105"/>
    <w:rsid w:val="007F54A9"/>
    <w:rsid w:val="007F5608"/>
    <w:rsid w:val="007F5874"/>
    <w:rsid w:val="007F58C1"/>
    <w:rsid w:val="007F5C6B"/>
    <w:rsid w:val="007F5CEE"/>
    <w:rsid w:val="007F5D4A"/>
    <w:rsid w:val="007F6112"/>
    <w:rsid w:val="007F6196"/>
    <w:rsid w:val="007F6200"/>
    <w:rsid w:val="007F63DB"/>
    <w:rsid w:val="007F6562"/>
    <w:rsid w:val="007F656C"/>
    <w:rsid w:val="007F65DC"/>
    <w:rsid w:val="007F65F2"/>
    <w:rsid w:val="007F6A1F"/>
    <w:rsid w:val="007F6DA9"/>
    <w:rsid w:val="007F6F09"/>
    <w:rsid w:val="007F70D6"/>
    <w:rsid w:val="007F70F6"/>
    <w:rsid w:val="007F72F3"/>
    <w:rsid w:val="007F7864"/>
    <w:rsid w:val="007F7937"/>
    <w:rsid w:val="007F795B"/>
    <w:rsid w:val="007F7B6D"/>
    <w:rsid w:val="007F7C2F"/>
    <w:rsid w:val="007F7E26"/>
    <w:rsid w:val="00800040"/>
    <w:rsid w:val="00800104"/>
    <w:rsid w:val="00800184"/>
    <w:rsid w:val="00800401"/>
    <w:rsid w:val="00800734"/>
    <w:rsid w:val="008007D3"/>
    <w:rsid w:val="00800993"/>
    <w:rsid w:val="00800994"/>
    <w:rsid w:val="00800D5F"/>
    <w:rsid w:val="00800D7A"/>
    <w:rsid w:val="008013B8"/>
    <w:rsid w:val="0080162A"/>
    <w:rsid w:val="0080179D"/>
    <w:rsid w:val="00801838"/>
    <w:rsid w:val="0080187F"/>
    <w:rsid w:val="00801A45"/>
    <w:rsid w:val="00801C93"/>
    <w:rsid w:val="00801FBC"/>
    <w:rsid w:val="0080226E"/>
    <w:rsid w:val="00802410"/>
    <w:rsid w:val="008027BE"/>
    <w:rsid w:val="008028FA"/>
    <w:rsid w:val="00802927"/>
    <w:rsid w:val="00802A29"/>
    <w:rsid w:val="00802C79"/>
    <w:rsid w:val="008030BC"/>
    <w:rsid w:val="00803483"/>
    <w:rsid w:val="008039AF"/>
    <w:rsid w:val="00803D8B"/>
    <w:rsid w:val="00803E2E"/>
    <w:rsid w:val="00803E79"/>
    <w:rsid w:val="00804004"/>
    <w:rsid w:val="008041E1"/>
    <w:rsid w:val="0080429E"/>
    <w:rsid w:val="00804581"/>
    <w:rsid w:val="00804867"/>
    <w:rsid w:val="00804A69"/>
    <w:rsid w:val="00804B2F"/>
    <w:rsid w:val="00805767"/>
    <w:rsid w:val="00805809"/>
    <w:rsid w:val="00805A48"/>
    <w:rsid w:val="00805B10"/>
    <w:rsid w:val="00805CB3"/>
    <w:rsid w:val="00806979"/>
    <w:rsid w:val="0080699F"/>
    <w:rsid w:val="00806CD1"/>
    <w:rsid w:val="00806D29"/>
    <w:rsid w:val="00806E8D"/>
    <w:rsid w:val="00807540"/>
    <w:rsid w:val="00807562"/>
    <w:rsid w:val="008076B5"/>
    <w:rsid w:val="0080770D"/>
    <w:rsid w:val="00807A13"/>
    <w:rsid w:val="00807B4E"/>
    <w:rsid w:val="00807D28"/>
    <w:rsid w:val="00807D5E"/>
    <w:rsid w:val="00807E1B"/>
    <w:rsid w:val="0081012C"/>
    <w:rsid w:val="008101F9"/>
    <w:rsid w:val="008102B2"/>
    <w:rsid w:val="008105AC"/>
    <w:rsid w:val="00810C3E"/>
    <w:rsid w:val="00810D23"/>
    <w:rsid w:val="00810DE9"/>
    <w:rsid w:val="00810E35"/>
    <w:rsid w:val="00810EAE"/>
    <w:rsid w:val="00811036"/>
    <w:rsid w:val="008115AE"/>
    <w:rsid w:val="008117CD"/>
    <w:rsid w:val="00811954"/>
    <w:rsid w:val="00811A01"/>
    <w:rsid w:val="00811EF6"/>
    <w:rsid w:val="00811FC6"/>
    <w:rsid w:val="0081205F"/>
    <w:rsid w:val="008123D5"/>
    <w:rsid w:val="008124AF"/>
    <w:rsid w:val="008124FE"/>
    <w:rsid w:val="00812595"/>
    <w:rsid w:val="008127B0"/>
    <w:rsid w:val="0081304D"/>
    <w:rsid w:val="0081369D"/>
    <w:rsid w:val="00813745"/>
    <w:rsid w:val="0081389D"/>
    <w:rsid w:val="0081390F"/>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17F"/>
    <w:rsid w:val="00815454"/>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BDE"/>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27C"/>
    <w:rsid w:val="00834512"/>
    <w:rsid w:val="008345C2"/>
    <w:rsid w:val="00834746"/>
    <w:rsid w:val="00834780"/>
    <w:rsid w:val="008349A7"/>
    <w:rsid w:val="008349E7"/>
    <w:rsid w:val="00834A9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4EC"/>
    <w:rsid w:val="0083768C"/>
    <w:rsid w:val="00837722"/>
    <w:rsid w:val="00837BED"/>
    <w:rsid w:val="00837C38"/>
    <w:rsid w:val="00837DF8"/>
    <w:rsid w:val="00837E01"/>
    <w:rsid w:val="008401C3"/>
    <w:rsid w:val="008403BA"/>
    <w:rsid w:val="008404D7"/>
    <w:rsid w:val="00840634"/>
    <w:rsid w:val="00840A68"/>
    <w:rsid w:val="00840A83"/>
    <w:rsid w:val="00840C39"/>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3C95"/>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126C"/>
    <w:rsid w:val="0085130C"/>
    <w:rsid w:val="0085154E"/>
    <w:rsid w:val="008515A7"/>
    <w:rsid w:val="00851665"/>
    <w:rsid w:val="00851AB6"/>
    <w:rsid w:val="00851B22"/>
    <w:rsid w:val="00851C6C"/>
    <w:rsid w:val="0085202C"/>
    <w:rsid w:val="008521B8"/>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28C"/>
    <w:rsid w:val="008577BE"/>
    <w:rsid w:val="008579E4"/>
    <w:rsid w:val="00857C34"/>
    <w:rsid w:val="00860033"/>
    <w:rsid w:val="00860315"/>
    <w:rsid w:val="0086037F"/>
    <w:rsid w:val="00860653"/>
    <w:rsid w:val="0086067F"/>
    <w:rsid w:val="00860DBF"/>
    <w:rsid w:val="008610D3"/>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5F"/>
    <w:rsid w:val="00862988"/>
    <w:rsid w:val="00862CD6"/>
    <w:rsid w:val="00862E74"/>
    <w:rsid w:val="00863479"/>
    <w:rsid w:val="008634C0"/>
    <w:rsid w:val="00863AA0"/>
    <w:rsid w:val="00863C9F"/>
    <w:rsid w:val="00863FEF"/>
    <w:rsid w:val="0086417A"/>
    <w:rsid w:val="0086424A"/>
    <w:rsid w:val="008649F1"/>
    <w:rsid w:val="00864A04"/>
    <w:rsid w:val="00864A9F"/>
    <w:rsid w:val="008650AB"/>
    <w:rsid w:val="008651C4"/>
    <w:rsid w:val="00865696"/>
    <w:rsid w:val="008657E1"/>
    <w:rsid w:val="008659D7"/>
    <w:rsid w:val="00865D4C"/>
    <w:rsid w:val="00865DE1"/>
    <w:rsid w:val="008662A7"/>
    <w:rsid w:val="00866453"/>
    <w:rsid w:val="00866781"/>
    <w:rsid w:val="0086775A"/>
    <w:rsid w:val="00867879"/>
    <w:rsid w:val="008679E6"/>
    <w:rsid w:val="00867A12"/>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1CA"/>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A2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0FCC"/>
    <w:rsid w:val="008810DF"/>
    <w:rsid w:val="008810FA"/>
    <w:rsid w:val="00881842"/>
    <w:rsid w:val="00881F28"/>
    <w:rsid w:val="00881F60"/>
    <w:rsid w:val="00882365"/>
    <w:rsid w:val="0088261A"/>
    <w:rsid w:val="008828EC"/>
    <w:rsid w:val="00882BB1"/>
    <w:rsid w:val="00882DF8"/>
    <w:rsid w:val="00883004"/>
    <w:rsid w:val="008835EB"/>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87E"/>
    <w:rsid w:val="00886CB3"/>
    <w:rsid w:val="0088754F"/>
    <w:rsid w:val="0088766B"/>
    <w:rsid w:val="00887771"/>
    <w:rsid w:val="0089035C"/>
    <w:rsid w:val="008907B2"/>
    <w:rsid w:val="00890A69"/>
    <w:rsid w:val="00890B03"/>
    <w:rsid w:val="00890BCD"/>
    <w:rsid w:val="00890F04"/>
    <w:rsid w:val="00890F2B"/>
    <w:rsid w:val="0089112E"/>
    <w:rsid w:val="008911A2"/>
    <w:rsid w:val="008911F1"/>
    <w:rsid w:val="008916B4"/>
    <w:rsid w:val="008917C3"/>
    <w:rsid w:val="008919FC"/>
    <w:rsid w:val="00891F63"/>
    <w:rsid w:val="0089206B"/>
    <w:rsid w:val="008922DC"/>
    <w:rsid w:val="008922DF"/>
    <w:rsid w:val="008923DD"/>
    <w:rsid w:val="00892F5D"/>
    <w:rsid w:val="00893024"/>
    <w:rsid w:val="00893158"/>
    <w:rsid w:val="008932D3"/>
    <w:rsid w:val="00893AC0"/>
    <w:rsid w:val="00893ADC"/>
    <w:rsid w:val="00893B3B"/>
    <w:rsid w:val="00893C44"/>
    <w:rsid w:val="00893E2F"/>
    <w:rsid w:val="00893E96"/>
    <w:rsid w:val="008940FF"/>
    <w:rsid w:val="00894304"/>
    <w:rsid w:val="0089459B"/>
    <w:rsid w:val="00894825"/>
    <w:rsid w:val="00894873"/>
    <w:rsid w:val="00895125"/>
    <w:rsid w:val="00895243"/>
    <w:rsid w:val="00895484"/>
    <w:rsid w:val="0089563D"/>
    <w:rsid w:val="00895A0C"/>
    <w:rsid w:val="0089643F"/>
    <w:rsid w:val="008965AD"/>
    <w:rsid w:val="0089695D"/>
    <w:rsid w:val="00896A6F"/>
    <w:rsid w:val="00896D10"/>
    <w:rsid w:val="00896DF5"/>
    <w:rsid w:val="00896F9B"/>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0C2C"/>
    <w:rsid w:val="008A111D"/>
    <w:rsid w:val="008A1597"/>
    <w:rsid w:val="008A197B"/>
    <w:rsid w:val="008A1C65"/>
    <w:rsid w:val="008A1C6C"/>
    <w:rsid w:val="008A1CB6"/>
    <w:rsid w:val="008A1CF8"/>
    <w:rsid w:val="008A1D0C"/>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CC2"/>
    <w:rsid w:val="008B2D1D"/>
    <w:rsid w:val="008B2DB1"/>
    <w:rsid w:val="008B2DEB"/>
    <w:rsid w:val="008B35ED"/>
    <w:rsid w:val="008B398B"/>
    <w:rsid w:val="008B3A21"/>
    <w:rsid w:val="008B3BDF"/>
    <w:rsid w:val="008B3C04"/>
    <w:rsid w:val="008B41AC"/>
    <w:rsid w:val="008B41EF"/>
    <w:rsid w:val="008B4230"/>
    <w:rsid w:val="008B42FA"/>
    <w:rsid w:val="008B43A7"/>
    <w:rsid w:val="008B447F"/>
    <w:rsid w:val="008B49DF"/>
    <w:rsid w:val="008B49F6"/>
    <w:rsid w:val="008B4B0D"/>
    <w:rsid w:val="008B4B33"/>
    <w:rsid w:val="008B5577"/>
    <w:rsid w:val="008B5F91"/>
    <w:rsid w:val="008B60E9"/>
    <w:rsid w:val="008B60ED"/>
    <w:rsid w:val="008B624E"/>
    <w:rsid w:val="008B681E"/>
    <w:rsid w:val="008B68F3"/>
    <w:rsid w:val="008B6D6B"/>
    <w:rsid w:val="008B6E5C"/>
    <w:rsid w:val="008B6FCF"/>
    <w:rsid w:val="008B757A"/>
    <w:rsid w:val="008B766A"/>
    <w:rsid w:val="008B7A0E"/>
    <w:rsid w:val="008C0044"/>
    <w:rsid w:val="008C0563"/>
    <w:rsid w:val="008C087C"/>
    <w:rsid w:val="008C0E3C"/>
    <w:rsid w:val="008C12AB"/>
    <w:rsid w:val="008C13C3"/>
    <w:rsid w:val="008C1762"/>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E6C"/>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C7A"/>
    <w:rsid w:val="008C6CE1"/>
    <w:rsid w:val="008C6F4F"/>
    <w:rsid w:val="008C6FDD"/>
    <w:rsid w:val="008C730B"/>
    <w:rsid w:val="008C745A"/>
    <w:rsid w:val="008C74CC"/>
    <w:rsid w:val="008C7905"/>
    <w:rsid w:val="008C7C64"/>
    <w:rsid w:val="008C7D94"/>
    <w:rsid w:val="008C7F77"/>
    <w:rsid w:val="008D0121"/>
    <w:rsid w:val="008D02CB"/>
    <w:rsid w:val="008D02DE"/>
    <w:rsid w:val="008D0459"/>
    <w:rsid w:val="008D0586"/>
    <w:rsid w:val="008D05D2"/>
    <w:rsid w:val="008D0E89"/>
    <w:rsid w:val="008D1138"/>
    <w:rsid w:val="008D13DC"/>
    <w:rsid w:val="008D149D"/>
    <w:rsid w:val="008D1635"/>
    <w:rsid w:val="008D1BA2"/>
    <w:rsid w:val="008D1CB4"/>
    <w:rsid w:val="008D1E23"/>
    <w:rsid w:val="008D21AB"/>
    <w:rsid w:val="008D233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0EC"/>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4"/>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37C"/>
    <w:rsid w:val="008E145E"/>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AA0"/>
    <w:rsid w:val="008E4CF3"/>
    <w:rsid w:val="008E4D72"/>
    <w:rsid w:val="008E51C3"/>
    <w:rsid w:val="008E5436"/>
    <w:rsid w:val="008E5564"/>
    <w:rsid w:val="008E5B5F"/>
    <w:rsid w:val="008E5D5A"/>
    <w:rsid w:val="008E5D7A"/>
    <w:rsid w:val="008E5E0A"/>
    <w:rsid w:val="008E627A"/>
    <w:rsid w:val="008E6333"/>
    <w:rsid w:val="008E63D4"/>
    <w:rsid w:val="008E6788"/>
    <w:rsid w:val="008E6B9F"/>
    <w:rsid w:val="008E78BE"/>
    <w:rsid w:val="008E7DB3"/>
    <w:rsid w:val="008F01AB"/>
    <w:rsid w:val="008F0454"/>
    <w:rsid w:val="008F0460"/>
    <w:rsid w:val="008F0812"/>
    <w:rsid w:val="008F0B1F"/>
    <w:rsid w:val="008F0C10"/>
    <w:rsid w:val="008F0D27"/>
    <w:rsid w:val="008F1059"/>
    <w:rsid w:val="008F10CB"/>
    <w:rsid w:val="008F11F2"/>
    <w:rsid w:val="008F1264"/>
    <w:rsid w:val="008F1CF8"/>
    <w:rsid w:val="008F20AE"/>
    <w:rsid w:val="008F2201"/>
    <w:rsid w:val="008F2484"/>
    <w:rsid w:val="008F2595"/>
    <w:rsid w:val="008F2694"/>
    <w:rsid w:val="008F2890"/>
    <w:rsid w:val="008F2B4B"/>
    <w:rsid w:val="008F3601"/>
    <w:rsid w:val="008F3798"/>
    <w:rsid w:val="008F3B94"/>
    <w:rsid w:val="008F3D2D"/>
    <w:rsid w:val="008F3D7C"/>
    <w:rsid w:val="008F3DB4"/>
    <w:rsid w:val="008F3DC9"/>
    <w:rsid w:val="008F3F02"/>
    <w:rsid w:val="008F4107"/>
    <w:rsid w:val="008F4240"/>
    <w:rsid w:val="008F45CD"/>
    <w:rsid w:val="008F473A"/>
    <w:rsid w:val="008F48AD"/>
    <w:rsid w:val="008F4BFE"/>
    <w:rsid w:val="008F4C66"/>
    <w:rsid w:val="008F4E3F"/>
    <w:rsid w:val="008F505D"/>
    <w:rsid w:val="008F5184"/>
    <w:rsid w:val="008F51AC"/>
    <w:rsid w:val="008F52F0"/>
    <w:rsid w:val="008F558E"/>
    <w:rsid w:val="008F564F"/>
    <w:rsid w:val="008F595E"/>
    <w:rsid w:val="008F5BCF"/>
    <w:rsid w:val="008F6188"/>
    <w:rsid w:val="008F61EB"/>
    <w:rsid w:val="008F6649"/>
    <w:rsid w:val="008F67E4"/>
    <w:rsid w:val="008F6AE1"/>
    <w:rsid w:val="008F6CD1"/>
    <w:rsid w:val="008F754C"/>
    <w:rsid w:val="008F7B94"/>
    <w:rsid w:val="008F7BD6"/>
    <w:rsid w:val="008F7CEF"/>
    <w:rsid w:val="008F7E34"/>
    <w:rsid w:val="008F7F61"/>
    <w:rsid w:val="0090009E"/>
    <w:rsid w:val="009000FD"/>
    <w:rsid w:val="00900434"/>
    <w:rsid w:val="00900688"/>
    <w:rsid w:val="009007EA"/>
    <w:rsid w:val="00900A0A"/>
    <w:rsid w:val="00900DDE"/>
    <w:rsid w:val="00900DF1"/>
    <w:rsid w:val="009010AF"/>
    <w:rsid w:val="009010F7"/>
    <w:rsid w:val="00901425"/>
    <w:rsid w:val="00901845"/>
    <w:rsid w:val="00901C3B"/>
    <w:rsid w:val="00901EEA"/>
    <w:rsid w:val="009020D2"/>
    <w:rsid w:val="009021DE"/>
    <w:rsid w:val="009022BC"/>
    <w:rsid w:val="0090255A"/>
    <w:rsid w:val="00902734"/>
    <w:rsid w:val="0090291D"/>
    <w:rsid w:val="00902997"/>
    <w:rsid w:val="00902A2C"/>
    <w:rsid w:val="00902AA6"/>
    <w:rsid w:val="00902C01"/>
    <w:rsid w:val="00902F77"/>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5C25"/>
    <w:rsid w:val="00905E4A"/>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54F"/>
    <w:rsid w:val="00912611"/>
    <w:rsid w:val="009126B0"/>
    <w:rsid w:val="00912EA1"/>
    <w:rsid w:val="0091350E"/>
    <w:rsid w:val="00913F4C"/>
    <w:rsid w:val="0091404B"/>
    <w:rsid w:val="0091423A"/>
    <w:rsid w:val="009142B4"/>
    <w:rsid w:val="009143B5"/>
    <w:rsid w:val="00914404"/>
    <w:rsid w:val="00914923"/>
    <w:rsid w:val="00914A5D"/>
    <w:rsid w:val="00914A6C"/>
    <w:rsid w:val="00914CA1"/>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10D"/>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32C"/>
    <w:rsid w:val="009225B6"/>
    <w:rsid w:val="0092270B"/>
    <w:rsid w:val="0092286C"/>
    <w:rsid w:val="00922945"/>
    <w:rsid w:val="00922D50"/>
    <w:rsid w:val="00923151"/>
    <w:rsid w:val="00923391"/>
    <w:rsid w:val="00923766"/>
    <w:rsid w:val="009237D7"/>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739"/>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A9B"/>
    <w:rsid w:val="00943BD7"/>
    <w:rsid w:val="00943C09"/>
    <w:rsid w:val="00943C79"/>
    <w:rsid w:val="00943D09"/>
    <w:rsid w:val="00944202"/>
    <w:rsid w:val="00944335"/>
    <w:rsid w:val="00944467"/>
    <w:rsid w:val="0094452C"/>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A"/>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547"/>
    <w:rsid w:val="009575E5"/>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3F"/>
    <w:rsid w:val="009662CB"/>
    <w:rsid w:val="009668B7"/>
    <w:rsid w:val="0096691D"/>
    <w:rsid w:val="00966C05"/>
    <w:rsid w:val="00966EC4"/>
    <w:rsid w:val="009673A3"/>
    <w:rsid w:val="009674F9"/>
    <w:rsid w:val="0096766C"/>
    <w:rsid w:val="00967851"/>
    <w:rsid w:val="009679AA"/>
    <w:rsid w:val="00967D2D"/>
    <w:rsid w:val="00967EBF"/>
    <w:rsid w:val="0097020F"/>
    <w:rsid w:val="00970292"/>
    <w:rsid w:val="00970496"/>
    <w:rsid w:val="00970DBD"/>
    <w:rsid w:val="00970F7A"/>
    <w:rsid w:val="00970FE3"/>
    <w:rsid w:val="009710D6"/>
    <w:rsid w:val="00971190"/>
    <w:rsid w:val="0097123C"/>
    <w:rsid w:val="00971EC5"/>
    <w:rsid w:val="00971F6B"/>
    <w:rsid w:val="00971FCC"/>
    <w:rsid w:val="009720F3"/>
    <w:rsid w:val="0097259F"/>
    <w:rsid w:val="009726A3"/>
    <w:rsid w:val="0097298A"/>
    <w:rsid w:val="00972A0B"/>
    <w:rsid w:val="00972BB7"/>
    <w:rsid w:val="00972C06"/>
    <w:rsid w:val="00972C28"/>
    <w:rsid w:val="00972F4C"/>
    <w:rsid w:val="00972FEB"/>
    <w:rsid w:val="00973257"/>
    <w:rsid w:val="0097383E"/>
    <w:rsid w:val="009738E5"/>
    <w:rsid w:val="009739F2"/>
    <w:rsid w:val="009739F8"/>
    <w:rsid w:val="00973C78"/>
    <w:rsid w:val="00973DA5"/>
    <w:rsid w:val="00973F29"/>
    <w:rsid w:val="00973F3E"/>
    <w:rsid w:val="00974182"/>
    <w:rsid w:val="009744FF"/>
    <w:rsid w:val="00974520"/>
    <w:rsid w:val="00974950"/>
    <w:rsid w:val="0097496E"/>
    <w:rsid w:val="00974A23"/>
    <w:rsid w:val="00974D25"/>
    <w:rsid w:val="00974D6B"/>
    <w:rsid w:val="00974EBD"/>
    <w:rsid w:val="009751BA"/>
    <w:rsid w:val="00975502"/>
    <w:rsid w:val="00975672"/>
    <w:rsid w:val="009757B6"/>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CA4"/>
    <w:rsid w:val="00985F87"/>
    <w:rsid w:val="00986259"/>
    <w:rsid w:val="00986700"/>
    <w:rsid w:val="00986956"/>
    <w:rsid w:val="00986FE7"/>
    <w:rsid w:val="009874F6"/>
    <w:rsid w:val="009876A0"/>
    <w:rsid w:val="00987818"/>
    <w:rsid w:val="00987968"/>
    <w:rsid w:val="009879B5"/>
    <w:rsid w:val="009879F4"/>
    <w:rsid w:val="00987FE4"/>
    <w:rsid w:val="009905F4"/>
    <w:rsid w:val="009908F2"/>
    <w:rsid w:val="00991146"/>
    <w:rsid w:val="009915AF"/>
    <w:rsid w:val="009917F3"/>
    <w:rsid w:val="009917FB"/>
    <w:rsid w:val="0099189E"/>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DA5"/>
    <w:rsid w:val="00993DAC"/>
    <w:rsid w:val="00994DAA"/>
    <w:rsid w:val="00995360"/>
    <w:rsid w:val="00995379"/>
    <w:rsid w:val="009954AD"/>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A3"/>
    <w:rsid w:val="00997CFC"/>
    <w:rsid w:val="00997EFF"/>
    <w:rsid w:val="00997FB7"/>
    <w:rsid w:val="009A0212"/>
    <w:rsid w:val="009A031F"/>
    <w:rsid w:val="009A041C"/>
    <w:rsid w:val="009A0707"/>
    <w:rsid w:val="009A0962"/>
    <w:rsid w:val="009A09EC"/>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1C"/>
    <w:rsid w:val="009A37AC"/>
    <w:rsid w:val="009A3AB5"/>
    <w:rsid w:val="009A422E"/>
    <w:rsid w:val="009A4289"/>
    <w:rsid w:val="009A45BE"/>
    <w:rsid w:val="009A4893"/>
    <w:rsid w:val="009A4ACF"/>
    <w:rsid w:val="009A4D85"/>
    <w:rsid w:val="009A516A"/>
    <w:rsid w:val="009A528E"/>
    <w:rsid w:val="009A554B"/>
    <w:rsid w:val="009A56A1"/>
    <w:rsid w:val="009A5B00"/>
    <w:rsid w:val="009A5BF5"/>
    <w:rsid w:val="009A6127"/>
    <w:rsid w:val="009A637B"/>
    <w:rsid w:val="009A6456"/>
    <w:rsid w:val="009A6BAA"/>
    <w:rsid w:val="009A6C74"/>
    <w:rsid w:val="009A6D91"/>
    <w:rsid w:val="009A7154"/>
    <w:rsid w:val="009A7159"/>
    <w:rsid w:val="009A75E9"/>
    <w:rsid w:val="009A78D1"/>
    <w:rsid w:val="009B003C"/>
    <w:rsid w:val="009B0097"/>
    <w:rsid w:val="009B0264"/>
    <w:rsid w:val="009B0A7D"/>
    <w:rsid w:val="009B0CB8"/>
    <w:rsid w:val="009B0D82"/>
    <w:rsid w:val="009B10C1"/>
    <w:rsid w:val="009B10DA"/>
    <w:rsid w:val="009B1130"/>
    <w:rsid w:val="009B1153"/>
    <w:rsid w:val="009B1168"/>
    <w:rsid w:val="009B1741"/>
    <w:rsid w:val="009B1B92"/>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5D9F"/>
    <w:rsid w:val="009B616B"/>
    <w:rsid w:val="009B62DC"/>
    <w:rsid w:val="009B62F3"/>
    <w:rsid w:val="009B6589"/>
    <w:rsid w:val="009B68AD"/>
    <w:rsid w:val="009B6976"/>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181"/>
    <w:rsid w:val="009C250F"/>
    <w:rsid w:val="009C281C"/>
    <w:rsid w:val="009C298A"/>
    <w:rsid w:val="009C29EC"/>
    <w:rsid w:val="009C2CDB"/>
    <w:rsid w:val="009C3413"/>
    <w:rsid w:val="009C3D88"/>
    <w:rsid w:val="009C4362"/>
    <w:rsid w:val="009C44A6"/>
    <w:rsid w:val="009C44C1"/>
    <w:rsid w:val="009C4871"/>
    <w:rsid w:val="009C4883"/>
    <w:rsid w:val="009C50D0"/>
    <w:rsid w:val="009C5190"/>
    <w:rsid w:val="009C520B"/>
    <w:rsid w:val="009C5411"/>
    <w:rsid w:val="009C5785"/>
    <w:rsid w:val="009C5796"/>
    <w:rsid w:val="009C5874"/>
    <w:rsid w:val="009C6258"/>
    <w:rsid w:val="009C638E"/>
    <w:rsid w:val="009C6768"/>
    <w:rsid w:val="009C6894"/>
    <w:rsid w:val="009C6B3B"/>
    <w:rsid w:val="009C6B7B"/>
    <w:rsid w:val="009C6E93"/>
    <w:rsid w:val="009C6F64"/>
    <w:rsid w:val="009C7147"/>
    <w:rsid w:val="009C71F0"/>
    <w:rsid w:val="009C778E"/>
    <w:rsid w:val="009C78E8"/>
    <w:rsid w:val="009C7E8C"/>
    <w:rsid w:val="009C7F47"/>
    <w:rsid w:val="009D0361"/>
    <w:rsid w:val="009D0720"/>
    <w:rsid w:val="009D079F"/>
    <w:rsid w:val="009D081F"/>
    <w:rsid w:val="009D0854"/>
    <w:rsid w:val="009D0897"/>
    <w:rsid w:val="009D090F"/>
    <w:rsid w:val="009D09ED"/>
    <w:rsid w:val="009D11CC"/>
    <w:rsid w:val="009D16AF"/>
    <w:rsid w:val="009D1CCC"/>
    <w:rsid w:val="009D20A6"/>
    <w:rsid w:val="009D2118"/>
    <w:rsid w:val="009D215B"/>
    <w:rsid w:val="009D22EA"/>
    <w:rsid w:val="009D239F"/>
    <w:rsid w:val="009D28D1"/>
    <w:rsid w:val="009D2931"/>
    <w:rsid w:val="009D29E2"/>
    <w:rsid w:val="009D2A33"/>
    <w:rsid w:val="009D2A3E"/>
    <w:rsid w:val="009D2C43"/>
    <w:rsid w:val="009D2C49"/>
    <w:rsid w:val="009D2E2C"/>
    <w:rsid w:val="009D312F"/>
    <w:rsid w:val="009D314D"/>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78"/>
    <w:rsid w:val="009D608A"/>
    <w:rsid w:val="009D610C"/>
    <w:rsid w:val="009D62E7"/>
    <w:rsid w:val="009D69DA"/>
    <w:rsid w:val="009D6A30"/>
    <w:rsid w:val="009D6D32"/>
    <w:rsid w:val="009D7207"/>
    <w:rsid w:val="009D734F"/>
    <w:rsid w:val="009D73EE"/>
    <w:rsid w:val="009D75A4"/>
    <w:rsid w:val="009D75D6"/>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090"/>
    <w:rsid w:val="009E3235"/>
    <w:rsid w:val="009E3369"/>
    <w:rsid w:val="009E35F6"/>
    <w:rsid w:val="009E3790"/>
    <w:rsid w:val="009E38B9"/>
    <w:rsid w:val="009E3BEC"/>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AF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7AD"/>
    <w:rsid w:val="009F2E7E"/>
    <w:rsid w:val="009F322D"/>
    <w:rsid w:val="009F32D6"/>
    <w:rsid w:val="009F3363"/>
    <w:rsid w:val="009F33D5"/>
    <w:rsid w:val="009F361D"/>
    <w:rsid w:val="009F36B8"/>
    <w:rsid w:val="009F39F6"/>
    <w:rsid w:val="009F3A00"/>
    <w:rsid w:val="009F3A42"/>
    <w:rsid w:val="009F3A4B"/>
    <w:rsid w:val="009F41E1"/>
    <w:rsid w:val="009F4375"/>
    <w:rsid w:val="009F45E8"/>
    <w:rsid w:val="009F4652"/>
    <w:rsid w:val="009F4834"/>
    <w:rsid w:val="009F4CDB"/>
    <w:rsid w:val="009F4F05"/>
    <w:rsid w:val="009F548A"/>
    <w:rsid w:val="009F5606"/>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7169"/>
    <w:rsid w:val="009F71B9"/>
    <w:rsid w:val="009F7235"/>
    <w:rsid w:val="009F7240"/>
    <w:rsid w:val="009F7411"/>
    <w:rsid w:val="009F76CB"/>
    <w:rsid w:val="009F774D"/>
    <w:rsid w:val="009F7883"/>
    <w:rsid w:val="009F7AC9"/>
    <w:rsid w:val="009F7B48"/>
    <w:rsid w:val="009F7BD3"/>
    <w:rsid w:val="009F7C7A"/>
    <w:rsid w:val="009F7C89"/>
    <w:rsid w:val="00A00248"/>
    <w:rsid w:val="00A002C0"/>
    <w:rsid w:val="00A00519"/>
    <w:rsid w:val="00A007D3"/>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3CFE"/>
    <w:rsid w:val="00A0403F"/>
    <w:rsid w:val="00A04101"/>
    <w:rsid w:val="00A04399"/>
    <w:rsid w:val="00A04541"/>
    <w:rsid w:val="00A04846"/>
    <w:rsid w:val="00A04A92"/>
    <w:rsid w:val="00A04F7D"/>
    <w:rsid w:val="00A0533D"/>
    <w:rsid w:val="00A053CB"/>
    <w:rsid w:val="00A0559E"/>
    <w:rsid w:val="00A05840"/>
    <w:rsid w:val="00A05A1F"/>
    <w:rsid w:val="00A05BA9"/>
    <w:rsid w:val="00A05C7C"/>
    <w:rsid w:val="00A05CF4"/>
    <w:rsid w:val="00A05DFF"/>
    <w:rsid w:val="00A05FF8"/>
    <w:rsid w:val="00A06CE9"/>
    <w:rsid w:val="00A06F57"/>
    <w:rsid w:val="00A07538"/>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DC6"/>
    <w:rsid w:val="00A12EE8"/>
    <w:rsid w:val="00A12FA1"/>
    <w:rsid w:val="00A131A4"/>
    <w:rsid w:val="00A1342F"/>
    <w:rsid w:val="00A13511"/>
    <w:rsid w:val="00A1365A"/>
    <w:rsid w:val="00A1371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0C"/>
    <w:rsid w:val="00A1637F"/>
    <w:rsid w:val="00A164E9"/>
    <w:rsid w:val="00A1651D"/>
    <w:rsid w:val="00A16564"/>
    <w:rsid w:val="00A16A02"/>
    <w:rsid w:val="00A16B6C"/>
    <w:rsid w:val="00A16CE1"/>
    <w:rsid w:val="00A16ED8"/>
    <w:rsid w:val="00A17268"/>
    <w:rsid w:val="00A17345"/>
    <w:rsid w:val="00A1751C"/>
    <w:rsid w:val="00A1788B"/>
    <w:rsid w:val="00A1789B"/>
    <w:rsid w:val="00A17B7C"/>
    <w:rsid w:val="00A17D0A"/>
    <w:rsid w:val="00A17E3F"/>
    <w:rsid w:val="00A17FC0"/>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3459"/>
    <w:rsid w:val="00A2349B"/>
    <w:rsid w:val="00A235C7"/>
    <w:rsid w:val="00A2361D"/>
    <w:rsid w:val="00A23730"/>
    <w:rsid w:val="00A23921"/>
    <w:rsid w:val="00A2394B"/>
    <w:rsid w:val="00A23AB0"/>
    <w:rsid w:val="00A23BB6"/>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B3"/>
    <w:rsid w:val="00A3030C"/>
    <w:rsid w:val="00A3072C"/>
    <w:rsid w:val="00A30815"/>
    <w:rsid w:val="00A30837"/>
    <w:rsid w:val="00A30BAE"/>
    <w:rsid w:val="00A30C69"/>
    <w:rsid w:val="00A30CE4"/>
    <w:rsid w:val="00A30DF3"/>
    <w:rsid w:val="00A3102E"/>
    <w:rsid w:val="00A311D9"/>
    <w:rsid w:val="00A313D0"/>
    <w:rsid w:val="00A314A9"/>
    <w:rsid w:val="00A31591"/>
    <w:rsid w:val="00A315B8"/>
    <w:rsid w:val="00A3170C"/>
    <w:rsid w:val="00A31A06"/>
    <w:rsid w:val="00A31C37"/>
    <w:rsid w:val="00A31DAB"/>
    <w:rsid w:val="00A31E88"/>
    <w:rsid w:val="00A32087"/>
    <w:rsid w:val="00A321B5"/>
    <w:rsid w:val="00A321EE"/>
    <w:rsid w:val="00A325C2"/>
    <w:rsid w:val="00A325CC"/>
    <w:rsid w:val="00A327E2"/>
    <w:rsid w:val="00A329D0"/>
    <w:rsid w:val="00A32A56"/>
    <w:rsid w:val="00A32C37"/>
    <w:rsid w:val="00A32E5C"/>
    <w:rsid w:val="00A3345F"/>
    <w:rsid w:val="00A334DA"/>
    <w:rsid w:val="00A33753"/>
    <w:rsid w:val="00A33C3D"/>
    <w:rsid w:val="00A33C9E"/>
    <w:rsid w:val="00A33E01"/>
    <w:rsid w:val="00A340A1"/>
    <w:rsid w:val="00A3439D"/>
    <w:rsid w:val="00A34788"/>
    <w:rsid w:val="00A34AB0"/>
    <w:rsid w:val="00A34C1C"/>
    <w:rsid w:val="00A34D1D"/>
    <w:rsid w:val="00A34F2A"/>
    <w:rsid w:val="00A35018"/>
    <w:rsid w:val="00A352E3"/>
    <w:rsid w:val="00A353C4"/>
    <w:rsid w:val="00A35735"/>
    <w:rsid w:val="00A35A0B"/>
    <w:rsid w:val="00A35AEE"/>
    <w:rsid w:val="00A35B32"/>
    <w:rsid w:val="00A35DD7"/>
    <w:rsid w:val="00A362A4"/>
    <w:rsid w:val="00A362CB"/>
    <w:rsid w:val="00A36694"/>
    <w:rsid w:val="00A36943"/>
    <w:rsid w:val="00A36A6F"/>
    <w:rsid w:val="00A36AD0"/>
    <w:rsid w:val="00A36EE6"/>
    <w:rsid w:val="00A373DE"/>
    <w:rsid w:val="00A3747D"/>
    <w:rsid w:val="00A37A20"/>
    <w:rsid w:val="00A37A2A"/>
    <w:rsid w:val="00A37A59"/>
    <w:rsid w:val="00A37B12"/>
    <w:rsid w:val="00A37E00"/>
    <w:rsid w:val="00A40531"/>
    <w:rsid w:val="00A40889"/>
    <w:rsid w:val="00A40A2D"/>
    <w:rsid w:val="00A41009"/>
    <w:rsid w:val="00A4102E"/>
    <w:rsid w:val="00A41179"/>
    <w:rsid w:val="00A4165C"/>
    <w:rsid w:val="00A41772"/>
    <w:rsid w:val="00A41B97"/>
    <w:rsid w:val="00A41C3C"/>
    <w:rsid w:val="00A41CA6"/>
    <w:rsid w:val="00A4215B"/>
    <w:rsid w:val="00A42659"/>
    <w:rsid w:val="00A42721"/>
    <w:rsid w:val="00A42897"/>
    <w:rsid w:val="00A42937"/>
    <w:rsid w:val="00A429DE"/>
    <w:rsid w:val="00A42B2B"/>
    <w:rsid w:val="00A42D16"/>
    <w:rsid w:val="00A42D52"/>
    <w:rsid w:val="00A4339C"/>
    <w:rsid w:val="00A43631"/>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1A45"/>
    <w:rsid w:val="00A51FB2"/>
    <w:rsid w:val="00A52065"/>
    <w:rsid w:val="00A520D0"/>
    <w:rsid w:val="00A521E0"/>
    <w:rsid w:val="00A5225A"/>
    <w:rsid w:val="00A52C29"/>
    <w:rsid w:val="00A52D1E"/>
    <w:rsid w:val="00A52EF2"/>
    <w:rsid w:val="00A531B6"/>
    <w:rsid w:val="00A53440"/>
    <w:rsid w:val="00A539C9"/>
    <w:rsid w:val="00A53A6D"/>
    <w:rsid w:val="00A53EA7"/>
    <w:rsid w:val="00A53F8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44E"/>
    <w:rsid w:val="00A62690"/>
    <w:rsid w:val="00A62953"/>
    <w:rsid w:val="00A62961"/>
    <w:rsid w:val="00A62AD2"/>
    <w:rsid w:val="00A62BAB"/>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4D2"/>
    <w:rsid w:val="00A66824"/>
    <w:rsid w:val="00A66A5A"/>
    <w:rsid w:val="00A66C20"/>
    <w:rsid w:val="00A66C7C"/>
    <w:rsid w:val="00A66FD5"/>
    <w:rsid w:val="00A6724C"/>
    <w:rsid w:val="00A677C1"/>
    <w:rsid w:val="00A67A8E"/>
    <w:rsid w:val="00A67ABD"/>
    <w:rsid w:val="00A67AC6"/>
    <w:rsid w:val="00A67E4D"/>
    <w:rsid w:val="00A70027"/>
    <w:rsid w:val="00A70270"/>
    <w:rsid w:val="00A70465"/>
    <w:rsid w:val="00A70725"/>
    <w:rsid w:val="00A707FE"/>
    <w:rsid w:val="00A70A35"/>
    <w:rsid w:val="00A70AF7"/>
    <w:rsid w:val="00A70C0A"/>
    <w:rsid w:val="00A70C9B"/>
    <w:rsid w:val="00A70FDF"/>
    <w:rsid w:val="00A7141F"/>
    <w:rsid w:val="00A7166D"/>
    <w:rsid w:val="00A71822"/>
    <w:rsid w:val="00A71D6B"/>
    <w:rsid w:val="00A7222B"/>
    <w:rsid w:val="00A72415"/>
    <w:rsid w:val="00A72F79"/>
    <w:rsid w:val="00A72FB2"/>
    <w:rsid w:val="00A730F4"/>
    <w:rsid w:val="00A7320C"/>
    <w:rsid w:val="00A73602"/>
    <w:rsid w:val="00A73873"/>
    <w:rsid w:val="00A73B41"/>
    <w:rsid w:val="00A73BB5"/>
    <w:rsid w:val="00A73C40"/>
    <w:rsid w:val="00A73E1A"/>
    <w:rsid w:val="00A73EC3"/>
    <w:rsid w:val="00A74000"/>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46"/>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DE7"/>
    <w:rsid w:val="00A80E52"/>
    <w:rsid w:val="00A80FD1"/>
    <w:rsid w:val="00A8135C"/>
    <w:rsid w:val="00A81633"/>
    <w:rsid w:val="00A8221B"/>
    <w:rsid w:val="00A82665"/>
    <w:rsid w:val="00A82979"/>
    <w:rsid w:val="00A82A27"/>
    <w:rsid w:val="00A82C3B"/>
    <w:rsid w:val="00A82D62"/>
    <w:rsid w:val="00A82DBA"/>
    <w:rsid w:val="00A82EE1"/>
    <w:rsid w:val="00A83098"/>
    <w:rsid w:val="00A831F0"/>
    <w:rsid w:val="00A834EC"/>
    <w:rsid w:val="00A83597"/>
    <w:rsid w:val="00A835D2"/>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C98"/>
    <w:rsid w:val="00A9004B"/>
    <w:rsid w:val="00A90279"/>
    <w:rsid w:val="00A905F1"/>
    <w:rsid w:val="00A90750"/>
    <w:rsid w:val="00A907DB"/>
    <w:rsid w:val="00A90E27"/>
    <w:rsid w:val="00A90FDA"/>
    <w:rsid w:val="00A91218"/>
    <w:rsid w:val="00A91270"/>
    <w:rsid w:val="00A91342"/>
    <w:rsid w:val="00A91469"/>
    <w:rsid w:val="00A914EE"/>
    <w:rsid w:val="00A9164F"/>
    <w:rsid w:val="00A916D9"/>
    <w:rsid w:val="00A918F6"/>
    <w:rsid w:val="00A91BAB"/>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7143"/>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37E"/>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987"/>
    <w:rsid w:val="00AB0ADE"/>
    <w:rsid w:val="00AB0CA0"/>
    <w:rsid w:val="00AB0E85"/>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48"/>
    <w:rsid w:val="00AB55B2"/>
    <w:rsid w:val="00AB57AD"/>
    <w:rsid w:val="00AB583A"/>
    <w:rsid w:val="00AB5B74"/>
    <w:rsid w:val="00AB5BDE"/>
    <w:rsid w:val="00AB608B"/>
    <w:rsid w:val="00AB642C"/>
    <w:rsid w:val="00AB6578"/>
    <w:rsid w:val="00AB69A5"/>
    <w:rsid w:val="00AB6B31"/>
    <w:rsid w:val="00AB6CC0"/>
    <w:rsid w:val="00AB6D62"/>
    <w:rsid w:val="00AB6E20"/>
    <w:rsid w:val="00AB7134"/>
    <w:rsid w:val="00AB76D5"/>
    <w:rsid w:val="00AB7787"/>
    <w:rsid w:val="00AB78AC"/>
    <w:rsid w:val="00AB78B0"/>
    <w:rsid w:val="00AB7E40"/>
    <w:rsid w:val="00AC0464"/>
    <w:rsid w:val="00AC0732"/>
    <w:rsid w:val="00AC0CB3"/>
    <w:rsid w:val="00AC1191"/>
    <w:rsid w:val="00AC1281"/>
    <w:rsid w:val="00AC1A8C"/>
    <w:rsid w:val="00AC21CD"/>
    <w:rsid w:val="00AC21F8"/>
    <w:rsid w:val="00AC262F"/>
    <w:rsid w:val="00AC26FE"/>
    <w:rsid w:val="00AC2C69"/>
    <w:rsid w:val="00AC2CE6"/>
    <w:rsid w:val="00AC2D4E"/>
    <w:rsid w:val="00AC3084"/>
    <w:rsid w:val="00AC3431"/>
    <w:rsid w:val="00AC3539"/>
    <w:rsid w:val="00AC38E9"/>
    <w:rsid w:val="00AC446F"/>
    <w:rsid w:val="00AC45D6"/>
    <w:rsid w:val="00AC4D53"/>
    <w:rsid w:val="00AC4E2E"/>
    <w:rsid w:val="00AC4EEF"/>
    <w:rsid w:val="00AC5544"/>
    <w:rsid w:val="00AC5A3B"/>
    <w:rsid w:val="00AC5E01"/>
    <w:rsid w:val="00AC61B3"/>
    <w:rsid w:val="00AC63F4"/>
    <w:rsid w:val="00AC6434"/>
    <w:rsid w:val="00AC6521"/>
    <w:rsid w:val="00AC690A"/>
    <w:rsid w:val="00AC6C43"/>
    <w:rsid w:val="00AC6D0A"/>
    <w:rsid w:val="00AC6F7C"/>
    <w:rsid w:val="00AC7142"/>
    <w:rsid w:val="00AC731E"/>
    <w:rsid w:val="00AC7B8E"/>
    <w:rsid w:val="00AC7E94"/>
    <w:rsid w:val="00AC7F62"/>
    <w:rsid w:val="00AD00BC"/>
    <w:rsid w:val="00AD0280"/>
    <w:rsid w:val="00AD06CA"/>
    <w:rsid w:val="00AD0A67"/>
    <w:rsid w:val="00AD0A76"/>
    <w:rsid w:val="00AD0D1F"/>
    <w:rsid w:val="00AD0ED1"/>
    <w:rsid w:val="00AD0FF9"/>
    <w:rsid w:val="00AD12BD"/>
    <w:rsid w:val="00AD163D"/>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DBD"/>
    <w:rsid w:val="00AE0E65"/>
    <w:rsid w:val="00AE0E9E"/>
    <w:rsid w:val="00AE11DE"/>
    <w:rsid w:val="00AE12FE"/>
    <w:rsid w:val="00AE1418"/>
    <w:rsid w:val="00AE141F"/>
    <w:rsid w:val="00AE14B7"/>
    <w:rsid w:val="00AE1597"/>
    <w:rsid w:val="00AE183B"/>
    <w:rsid w:val="00AE1C80"/>
    <w:rsid w:val="00AE1F9D"/>
    <w:rsid w:val="00AE2205"/>
    <w:rsid w:val="00AE232B"/>
    <w:rsid w:val="00AE2726"/>
    <w:rsid w:val="00AE2BF0"/>
    <w:rsid w:val="00AE2BFE"/>
    <w:rsid w:val="00AE2C77"/>
    <w:rsid w:val="00AE3004"/>
    <w:rsid w:val="00AE39A1"/>
    <w:rsid w:val="00AE3CE1"/>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0DD"/>
    <w:rsid w:val="00AF5178"/>
    <w:rsid w:val="00AF5193"/>
    <w:rsid w:val="00AF5363"/>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738A"/>
    <w:rsid w:val="00AF76BE"/>
    <w:rsid w:val="00AF7999"/>
    <w:rsid w:val="00AF7C78"/>
    <w:rsid w:val="00AF7CAD"/>
    <w:rsid w:val="00AF7F09"/>
    <w:rsid w:val="00B002BA"/>
    <w:rsid w:val="00B00306"/>
    <w:rsid w:val="00B00522"/>
    <w:rsid w:val="00B0068A"/>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5E3"/>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4F1"/>
    <w:rsid w:val="00B075EC"/>
    <w:rsid w:val="00B07614"/>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D4"/>
    <w:rsid w:val="00B11E29"/>
    <w:rsid w:val="00B122D6"/>
    <w:rsid w:val="00B12417"/>
    <w:rsid w:val="00B12440"/>
    <w:rsid w:val="00B124BA"/>
    <w:rsid w:val="00B12E5E"/>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5F1"/>
    <w:rsid w:val="00B1767A"/>
    <w:rsid w:val="00B17744"/>
    <w:rsid w:val="00B17F54"/>
    <w:rsid w:val="00B20057"/>
    <w:rsid w:val="00B20316"/>
    <w:rsid w:val="00B2043A"/>
    <w:rsid w:val="00B2095A"/>
    <w:rsid w:val="00B20A3F"/>
    <w:rsid w:val="00B20E2B"/>
    <w:rsid w:val="00B21016"/>
    <w:rsid w:val="00B212DA"/>
    <w:rsid w:val="00B215F9"/>
    <w:rsid w:val="00B21BE4"/>
    <w:rsid w:val="00B21CA7"/>
    <w:rsid w:val="00B21D72"/>
    <w:rsid w:val="00B21D85"/>
    <w:rsid w:val="00B21DF9"/>
    <w:rsid w:val="00B220B5"/>
    <w:rsid w:val="00B22780"/>
    <w:rsid w:val="00B227AF"/>
    <w:rsid w:val="00B227BE"/>
    <w:rsid w:val="00B22805"/>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736"/>
    <w:rsid w:val="00B279E7"/>
    <w:rsid w:val="00B27BFB"/>
    <w:rsid w:val="00B27C26"/>
    <w:rsid w:val="00B27D54"/>
    <w:rsid w:val="00B27E32"/>
    <w:rsid w:val="00B30338"/>
    <w:rsid w:val="00B305C0"/>
    <w:rsid w:val="00B30746"/>
    <w:rsid w:val="00B30995"/>
    <w:rsid w:val="00B30A1F"/>
    <w:rsid w:val="00B30E83"/>
    <w:rsid w:val="00B30E90"/>
    <w:rsid w:val="00B31295"/>
    <w:rsid w:val="00B312C6"/>
    <w:rsid w:val="00B31E5F"/>
    <w:rsid w:val="00B31F71"/>
    <w:rsid w:val="00B3207A"/>
    <w:rsid w:val="00B322AA"/>
    <w:rsid w:val="00B32410"/>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4F"/>
    <w:rsid w:val="00B43761"/>
    <w:rsid w:val="00B437BD"/>
    <w:rsid w:val="00B43985"/>
    <w:rsid w:val="00B439FA"/>
    <w:rsid w:val="00B43AF6"/>
    <w:rsid w:val="00B43D4D"/>
    <w:rsid w:val="00B43E1A"/>
    <w:rsid w:val="00B440CF"/>
    <w:rsid w:val="00B4422D"/>
    <w:rsid w:val="00B4425A"/>
    <w:rsid w:val="00B443C5"/>
    <w:rsid w:val="00B4485B"/>
    <w:rsid w:val="00B44A41"/>
    <w:rsid w:val="00B44B46"/>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589"/>
    <w:rsid w:val="00B47784"/>
    <w:rsid w:val="00B4783F"/>
    <w:rsid w:val="00B47877"/>
    <w:rsid w:val="00B4788F"/>
    <w:rsid w:val="00B47CEF"/>
    <w:rsid w:val="00B47F92"/>
    <w:rsid w:val="00B504F7"/>
    <w:rsid w:val="00B50671"/>
    <w:rsid w:val="00B5092E"/>
    <w:rsid w:val="00B50F5B"/>
    <w:rsid w:val="00B511A4"/>
    <w:rsid w:val="00B51296"/>
    <w:rsid w:val="00B51420"/>
    <w:rsid w:val="00B51526"/>
    <w:rsid w:val="00B51993"/>
    <w:rsid w:val="00B51A40"/>
    <w:rsid w:val="00B51D13"/>
    <w:rsid w:val="00B52260"/>
    <w:rsid w:val="00B523A8"/>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C3A"/>
    <w:rsid w:val="00B54D18"/>
    <w:rsid w:val="00B553CF"/>
    <w:rsid w:val="00B5541D"/>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593"/>
    <w:rsid w:val="00B65611"/>
    <w:rsid w:val="00B657B5"/>
    <w:rsid w:val="00B65914"/>
    <w:rsid w:val="00B65D1C"/>
    <w:rsid w:val="00B66205"/>
    <w:rsid w:val="00B664EC"/>
    <w:rsid w:val="00B665AE"/>
    <w:rsid w:val="00B66801"/>
    <w:rsid w:val="00B6796C"/>
    <w:rsid w:val="00B67B2B"/>
    <w:rsid w:val="00B67F3C"/>
    <w:rsid w:val="00B7030B"/>
    <w:rsid w:val="00B70333"/>
    <w:rsid w:val="00B705EE"/>
    <w:rsid w:val="00B70889"/>
    <w:rsid w:val="00B70989"/>
    <w:rsid w:val="00B709B5"/>
    <w:rsid w:val="00B709CF"/>
    <w:rsid w:val="00B70A49"/>
    <w:rsid w:val="00B70D2B"/>
    <w:rsid w:val="00B70DC2"/>
    <w:rsid w:val="00B70EDB"/>
    <w:rsid w:val="00B711A3"/>
    <w:rsid w:val="00B71A5D"/>
    <w:rsid w:val="00B71AA3"/>
    <w:rsid w:val="00B71EBC"/>
    <w:rsid w:val="00B72184"/>
    <w:rsid w:val="00B7273B"/>
    <w:rsid w:val="00B727B8"/>
    <w:rsid w:val="00B7288E"/>
    <w:rsid w:val="00B728F8"/>
    <w:rsid w:val="00B72A92"/>
    <w:rsid w:val="00B73168"/>
    <w:rsid w:val="00B73259"/>
    <w:rsid w:val="00B73453"/>
    <w:rsid w:val="00B737C7"/>
    <w:rsid w:val="00B737D9"/>
    <w:rsid w:val="00B73B14"/>
    <w:rsid w:val="00B73B61"/>
    <w:rsid w:val="00B74182"/>
    <w:rsid w:val="00B741B3"/>
    <w:rsid w:val="00B741DB"/>
    <w:rsid w:val="00B74791"/>
    <w:rsid w:val="00B74A0D"/>
    <w:rsid w:val="00B74A73"/>
    <w:rsid w:val="00B74EC0"/>
    <w:rsid w:val="00B7506F"/>
    <w:rsid w:val="00B754FE"/>
    <w:rsid w:val="00B75667"/>
    <w:rsid w:val="00B75964"/>
    <w:rsid w:val="00B75A3F"/>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52"/>
    <w:rsid w:val="00B80460"/>
    <w:rsid w:val="00B8053A"/>
    <w:rsid w:val="00B8053B"/>
    <w:rsid w:val="00B80733"/>
    <w:rsid w:val="00B80795"/>
    <w:rsid w:val="00B80B67"/>
    <w:rsid w:val="00B80F5B"/>
    <w:rsid w:val="00B80FD8"/>
    <w:rsid w:val="00B812D2"/>
    <w:rsid w:val="00B81578"/>
    <w:rsid w:val="00B81684"/>
    <w:rsid w:val="00B817F4"/>
    <w:rsid w:val="00B81AB6"/>
    <w:rsid w:val="00B81BBD"/>
    <w:rsid w:val="00B81EA7"/>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CBC"/>
    <w:rsid w:val="00B90DC8"/>
    <w:rsid w:val="00B91356"/>
    <w:rsid w:val="00B916D8"/>
    <w:rsid w:val="00B91C36"/>
    <w:rsid w:val="00B91E0F"/>
    <w:rsid w:val="00B926E0"/>
    <w:rsid w:val="00B928B6"/>
    <w:rsid w:val="00B92A28"/>
    <w:rsid w:val="00B92CFB"/>
    <w:rsid w:val="00B92DE1"/>
    <w:rsid w:val="00B92EF0"/>
    <w:rsid w:val="00B92EFE"/>
    <w:rsid w:val="00B930B8"/>
    <w:rsid w:val="00B93238"/>
    <w:rsid w:val="00B93626"/>
    <w:rsid w:val="00B93A34"/>
    <w:rsid w:val="00B93B55"/>
    <w:rsid w:val="00B93C36"/>
    <w:rsid w:val="00B93DE5"/>
    <w:rsid w:val="00B94054"/>
    <w:rsid w:val="00B94253"/>
    <w:rsid w:val="00B94319"/>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1F78"/>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4D50"/>
    <w:rsid w:val="00BB5321"/>
    <w:rsid w:val="00BB56F2"/>
    <w:rsid w:val="00BB56F3"/>
    <w:rsid w:val="00BB5893"/>
    <w:rsid w:val="00BB5C62"/>
    <w:rsid w:val="00BB5EB1"/>
    <w:rsid w:val="00BB5F40"/>
    <w:rsid w:val="00BB5FA0"/>
    <w:rsid w:val="00BB61DC"/>
    <w:rsid w:val="00BB6431"/>
    <w:rsid w:val="00BB6472"/>
    <w:rsid w:val="00BB6C81"/>
    <w:rsid w:val="00BB6D67"/>
    <w:rsid w:val="00BB6FF8"/>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5E4B"/>
    <w:rsid w:val="00BC5E7A"/>
    <w:rsid w:val="00BC600D"/>
    <w:rsid w:val="00BC6064"/>
    <w:rsid w:val="00BC6085"/>
    <w:rsid w:val="00BC620A"/>
    <w:rsid w:val="00BC6A03"/>
    <w:rsid w:val="00BC6BDE"/>
    <w:rsid w:val="00BC70D5"/>
    <w:rsid w:val="00BC7102"/>
    <w:rsid w:val="00BC71C5"/>
    <w:rsid w:val="00BC7659"/>
    <w:rsid w:val="00BC77C9"/>
    <w:rsid w:val="00BC78E8"/>
    <w:rsid w:val="00BC7A00"/>
    <w:rsid w:val="00BC7A42"/>
    <w:rsid w:val="00BC7AF7"/>
    <w:rsid w:val="00BC7E70"/>
    <w:rsid w:val="00BC7EB4"/>
    <w:rsid w:val="00BD013E"/>
    <w:rsid w:val="00BD082C"/>
    <w:rsid w:val="00BD09A3"/>
    <w:rsid w:val="00BD0F6C"/>
    <w:rsid w:val="00BD0FC4"/>
    <w:rsid w:val="00BD1005"/>
    <w:rsid w:val="00BD140B"/>
    <w:rsid w:val="00BD1663"/>
    <w:rsid w:val="00BD1A21"/>
    <w:rsid w:val="00BD238C"/>
    <w:rsid w:val="00BD23A1"/>
    <w:rsid w:val="00BD2451"/>
    <w:rsid w:val="00BD2A08"/>
    <w:rsid w:val="00BD2BC8"/>
    <w:rsid w:val="00BD2E95"/>
    <w:rsid w:val="00BD2F55"/>
    <w:rsid w:val="00BD2FE2"/>
    <w:rsid w:val="00BD30C4"/>
    <w:rsid w:val="00BD34F4"/>
    <w:rsid w:val="00BD3837"/>
    <w:rsid w:val="00BD386B"/>
    <w:rsid w:val="00BD3C69"/>
    <w:rsid w:val="00BD3D7A"/>
    <w:rsid w:val="00BD42C4"/>
    <w:rsid w:val="00BD4AAA"/>
    <w:rsid w:val="00BD4D2D"/>
    <w:rsid w:val="00BD4EFD"/>
    <w:rsid w:val="00BD58A8"/>
    <w:rsid w:val="00BD58DD"/>
    <w:rsid w:val="00BD5A26"/>
    <w:rsid w:val="00BD5A68"/>
    <w:rsid w:val="00BD5AD0"/>
    <w:rsid w:val="00BD5CE6"/>
    <w:rsid w:val="00BD5FA4"/>
    <w:rsid w:val="00BD62BB"/>
    <w:rsid w:val="00BD64A2"/>
    <w:rsid w:val="00BD64FA"/>
    <w:rsid w:val="00BD6509"/>
    <w:rsid w:val="00BD663F"/>
    <w:rsid w:val="00BD66A1"/>
    <w:rsid w:val="00BD6893"/>
    <w:rsid w:val="00BD689C"/>
    <w:rsid w:val="00BD6A22"/>
    <w:rsid w:val="00BD6E48"/>
    <w:rsid w:val="00BD71D4"/>
    <w:rsid w:val="00BD78EF"/>
    <w:rsid w:val="00BD79AF"/>
    <w:rsid w:val="00BD7A82"/>
    <w:rsid w:val="00BD7F9E"/>
    <w:rsid w:val="00BE00A9"/>
    <w:rsid w:val="00BE06D1"/>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EC6"/>
    <w:rsid w:val="00BE2FCA"/>
    <w:rsid w:val="00BE312F"/>
    <w:rsid w:val="00BE3466"/>
    <w:rsid w:val="00BE3629"/>
    <w:rsid w:val="00BE3732"/>
    <w:rsid w:val="00BE3EA0"/>
    <w:rsid w:val="00BE403F"/>
    <w:rsid w:val="00BE4094"/>
    <w:rsid w:val="00BE475F"/>
    <w:rsid w:val="00BE4C1B"/>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09"/>
    <w:rsid w:val="00BE6B6B"/>
    <w:rsid w:val="00BE6EF0"/>
    <w:rsid w:val="00BE7424"/>
    <w:rsid w:val="00BE76AE"/>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244"/>
    <w:rsid w:val="00BF5454"/>
    <w:rsid w:val="00BF56A8"/>
    <w:rsid w:val="00BF5BB4"/>
    <w:rsid w:val="00BF5C2F"/>
    <w:rsid w:val="00BF5C4F"/>
    <w:rsid w:val="00BF60E3"/>
    <w:rsid w:val="00BF6C1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097"/>
    <w:rsid w:val="00C04378"/>
    <w:rsid w:val="00C04567"/>
    <w:rsid w:val="00C04AA5"/>
    <w:rsid w:val="00C04C5F"/>
    <w:rsid w:val="00C04D1E"/>
    <w:rsid w:val="00C05049"/>
    <w:rsid w:val="00C05094"/>
    <w:rsid w:val="00C0519C"/>
    <w:rsid w:val="00C051D0"/>
    <w:rsid w:val="00C05470"/>
    <w:rsid w:val="00C057E0"/>
    <w:rsid w:val="00C05863"/>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D3E"/>
    <w:rsid w:val="00C07E00"/>
    <w:rsid w:val="00C10043"/>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ADC"/>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260"/>
    <w:rsid w:val="00C142E8"/>
    <w:rsid w:val="00C14384"/>
    <w:rsid w:val="00C1469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7099"/>
    <w:rsid w:val="00C1719D"/>
    <w:rsid w:val="00C1733B"/>
    <w:rsid w:val="00C1741D"/>
    <w:rsid w:val="00C174EC"/>
    <w:rsid w:val="00C17593"/>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F77"/>
    <w:rsid w:val="00C212F0"/>
    <w:rsid w:val="00C2179C"/>
    <w:rsid w:val="00C21B1D"/>
    <w:rsid w:val="00C222CF"/>
    <w:rsid w:val="00C226C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549"/>
    <w:rsid w:val="00C24C5E"/>
    <w:rsid w:val="00C24CA2"/>
    <w:rsid w:val="00C24D02"/>
    <w:rsid w:val="00C24EE5"/>
    <w:rsid w:val="00C24F74"/>
    <w:rsid w:val="00C250CF"/>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9DE"/>
    <w:rsid w:val="00C33AA7"/>
    <w:rsid w:val="00C33B36"/>
    <w:rsid w:val="00C33CE8"/>
    <w:rsid w:val="00C33DCE"/>
    <w:rsid w:val="00C33EE8"/>
    <w:rsid w:val="00C3463A"/>
    <w:rsid w:val="00C346BB"/>
    <w:rsid w:val="00C346C1"/>
    <w:rsid w:val="00C347F2"/>
    <w:rsid w:val="00C34852"/>
    <w:rsid w:val="00C34977"/>
    <w:rsid w:val="00C34C05"/>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1C58"/>
    <w:rsid w:val="00C41F29"/>
    <w:rsid w:val="00C42027"/>
    <w:rsid w:val="00C42130"/>
    <w:rsid w:val="00C42619"/>
    <w:rsid w:val="00C42784"/>
    <w:rsid w:val="00C429E1"/>
    <w:rsid w:val="00C4317C"/>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0D"/>
    <w:rsid w:val="00C50DA6"/>
    <w:rsid w:val="00C50DF4"/>
    <w:rsid w:val="00C50FE0"/>
    <w:rsid w:val="00C5160F"/>
    <w:rsid w:val="00C51D11"/>
    <w:rsid w:val="00C5257E"/>
    <w:rsid w:val="00C526D1"/>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2B3"/>
    <w:rsid w:val="00C543F0"/>
    <w:rsid w:val="00C545B1"/>
    <w:rsid w:val="00C5462F"/>
    <w:rsid w:val="00C548BE"/>
    <w:rsid w:val="00C549CC"/>
    <w:rsid w:val="00C54B97"/>
    <w:rsid w:val="00C54C62"/>
    <w:rsid w:val="00C54C97"/>
    <w:rsid w:val="00C55454"/>
    <w:rsid w:val="00C5561B"/>
    <w:rsid w:val="00C559E1"/>
    <w:rsid w:val="00C55ADC"/>
    <w:rsid w:val="00C55BF4"/>
    <w:rsid w:val="00C55C7A"/>
    <w:rsid w:val="00C55D48"/>
    <w:rsid w:val="00C55D9F"/>
    <w:rsid w:val="00C55EBD"/>
    <w:rsid w:val="00C5638E"/>
    <w:rsid w:val="00C56918"/>
    <w:rsid w:val="00C569CA"/>
    <w:rsid w:val="00C56A5F"/>
    <w:rsid w:val="00C5707E"/>
    <w:rsid w:val="00C57CC6"/>
    <w:rsid w:val="00C57D03"/>
    <w:rsid w:val="00C60193"/>
    <w:rsid w:val="00C601EB"/>
    <w:rsid w:val="00C60D11"/>
    <w:rsid w:val="00C60EC1"/>
    <w:rsid w:val="00C610CC"/>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849"/>
    <w:rsid w:val="00C64EDC"/>
    <w:rsid w:val="00C652A1"/>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1CB2"/>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21B"/>
    <w:rsid w:val="00C75412"/>
    <w:rsid w:val="00C75488"/>
    <w:rsid w:val="00C755E8"/>
    <w:rsid w:val="00C75970"/>
    <w:rsid w:val="00C75AC4"/>
    <w:rsid w:val="00C75B22"/>
    <w:rsid w:val="00C75C9D"/>
    <w:rsid w:val="00C7676E"/>
    <w:rsid w:val="00C768E3"/>
    <w:rsid w:val="00C76A47"/>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0D49"/>
    <w:rsid w:val="00C8166A"/>
    <w:rsid w:val="00C8198E"/>
    <w:rsid w:val="00C81B30"/>
    <w:rsid w:val="00C820A1"/>
    <w:rsid w:val="00C82375"/>
    <w:rsid w:val="00C82387"/>
    <w:rsid w:val="00C82399"/>
    <w:rsid w:val="00C82496"/>
    <w:rsid w:val="00C82640"/>
    <w:rsid w:val="00C82A88"/>
    <w:rsid w:val="00C83AEB"/>
    <w:rsid w:val="00C83B30"/>
    <w:rsid w:val="00C83BCE"/>
    <w:rsid w:val="00C83D58"/>
    <w:rsid w:val="00C83D79"/>
    <w:rsid w:val="00C842A4"/>
    <w:rsid w:val="00C84317"/>
    <w:rsid w:val="00C845CE"/>
    <w:rsid w:val="00C84B15"/>
    <w:rsid w:val="00C84D26"/>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86E"/>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144"/>
    <w:rsid w:val="00C9220C"/>
    <w:rsid w:val="00C92215"/>
    <w:rsid w:val="00C922B9"/>
    <w:rsid w:val="00C922C5"/>
    <w:rsid w:val="00C92329"/>
    <w:rsid w:val="00C92352"/>
    <w:rsid w:val="00C926FD"/>
    <w:rsid w:val="00C92ABA"/>
    <w:rsid w:val="00C92C2A"/>
    <w:rsid w:val="00C92EB9"/>
    <w:rsid w:val="00C9318C"/>
    <w:rsid w:val="00C9323B"/>
    <w:rsid w:val="00C93297"/>
    <w:rsid w:val="00C93BB6"/>
    <w:rsid w:val="00C945C2"/>
    <w:rsid w:val="00C945EC"/>
    <w:rsid w:val="00C94C81"/>
    <w:rsid w:val="00C94E45"/>
    <w:rsid w:val="00C94FDA"/>
    <w:rsid w:val="00C95300"/>
    <w:rsid w:val="00C9550A"/>
    <w:rsid w:val="00C95548"/>
    <w:rsid w:val="00C95730"/>
    <w:rsid w:val="00C95962"/>
    <w:rsid w:val="00C95CD4"/>
    <w:rsid w:val="00C95CFA"/>
    <w:rsid w:val="00C96043"/>
    <w:rsid w:val="00C96323"/>
    <w:rsid w:val="00C96FE0"/>
    <w:rsid w:val="00C970B0"/>
    <w:rsid w:val="00C97348"/>
    <w:rsid w:val="00C9736C"/>
    <w:rsid w:val="00C97AF1"/>
    <w:rsid w:val="00CA0186"/>
    <w:rsid w:val="00CA036A"/>
    <w:rsid w:val="00CA0698"/>
    <w:rsid w:val="00CA09AA"/>
    <w:rsid w:val="00CA0BA0"/>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254"/>
    <w:rsid w:val="00CA348D"/>
    <w:rsid w:val="00CA3597"/>
    <w:rsid w:val="00CA3C31"/>
    <w:rsid w:val="00CA3E25"/>
    <w:rsid w:val="00CA4229"/>
    <w:rsid w:val="00CA431A"/>
    <w:rsid w:val="00CA435C"/>
    <w:rsid w:val="00CA435F"/>
    <w:rsid w:val="00CA45FA"/>
    <w:rsid w:val="00CA462A"/>
    <w:rsid w:val="00CA4941"/>
    <w:rsid w:val="00CA4A3F"/>
    <w:rsid w:val="00CA4C14"/>
    <w:rsid w:val="00CA4CD7"/>
    <w:rsid w:val="00CA4FE7"/>
    <w:rsid w:val="00CA51A0"/>
    <w:rsid w:val="00CA5F13"/>
    <w:rsid w:val="00CA6093"/>
    <w:rsid w:val="00CA6164"/>
    <w:rsid w:val="00CA6254"/>
    <w:rsid w:val="00CA636F"/>
    <w:rsid w:val="00CA6819"/>
    <w:rsid w:val="00CA7050"/>
    <w:rsid w:val="00CA71D1"/>
    <w:rsid w:val="00CA73B2"/>
    <w:rsid w:val="00CA73E5"/>
    <w:rsid w:val="00CA74E8"/>
    <w:rsid w:val="00CA76F9"/>
    <w:rsid w:val="00CA7824"/>
    <w:rsid w:val="00CA7C48"/>
    <w:rsid w:val="00CA7E55"/>
    <w:rsid w:val="00CA7F8B"/>
    <w:rsid w:val="00CB03A3"/>
    <w:rsid w:val="00CB047F"/>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606"/>
    <w:rsid w:val="00CB2836"/>
    <w:rsid w:val="00CB2B96"/>
    <w:rsid w:val="00CB2F24"/>
    <w:rsid w:val="00CB3568"/>
    <w:rsid w:val="00CB3726"/>
    <w:rsid w:val="00CB3866"/>
    <w:rsid w:val="00CB39CF"/>
    <w:rsid w:val="00CB3EE8"/>
    <w:rsid w:val="00CB40AC"/>
    <w:rsid w:val="00CB4184"/>
    <w:rsid w:val="00CB44DB"/>
    <w:rsid w:val="00CB4736"/>
    <w:rsid w:val="00CB480A"/>
    <w:rsid w:val="00CB486E"/>
    <w:rsid w:val="00CB4984"/>
    <w:rsid w:val="00CB4E0E"/>
    <w:rsid w:val="00CB4FA5"/>
    <w:rsid w:val="00CB558B"/>
    <w:rsid w:val="00CB5823"/>
    <w:rsid w:val="00CB5861"/>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B7FE8"/>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479"/>
    <w:rsid w:val="00CC3710"/>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7A"/>
    <w:rsid w:val="00CC7DF5"/>
    <w:rsid w:val="00CC7EEB"/>
    <w:rsid w:val="00CC7F92"/>
    <w:rsid w:val="00CD0246"/>
    <w:rsid w:val="00CD04B6"/>
    <w:rsid w:val="00CD04FE"/>
    <w:rsid w:val="00CD0740"/>
    <w:rsid w:val="00CD0768"/>
    <w:rsid w:val="00CD08A6"/>
    <w:rsid w:val="00CD0CAF"/>
    <w:rsid w:val="00CD0D74"/>
    <w:rsid w:val="00CD14CB"/>
    <w:rsid w:val="00CD16D7"/>
    <w:rsid w:val="00CD179D"/>
    <w:rsid w:val="00CD1841"/>
    <w:rsid w:val="00CD1D72"/>
    <w:rsid w:val="00CD1E74"/>
    <w:rsid w:val="00CD223B"/>
    <w:rsid w:val="00CD2585"/>
    <w:rsid w:val="00CD25A6"/>
    <w:rsid w:val="00CD283A"/>
    <w:rsid w:val="00CD28DD"/>
    <w:rsid w:val="00CD28F4"/>
    <w:rsid w:val="00CD2D47"/>
    <w:rsid w:val="00CD2F60"/>
    <w:rsid w:val="00CD309B"/>
    <w:rsid w:val="00CD3122"/>
    <w:rsid w:val="00CD325D"/>
    <w:rsid w:val="00CD3D0C"/>
    <w:rsid w:val="00CD3E10"/>
    <w:rsid w:val="00CD3F09"/>
    <w:rsid w:val="00CD3F47"/>
    <w:rsid w:val="00CD3F6F"/>
    <w:rsid w:val="00CD3FAF"/>
    <w:rsid w:val="00CD417E"/>
    <w:rsid w:val="00CD4542"/>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496"/>
    <w:rsid w:val="00CD787F"/>
    <w:rsid w:val="00CD7927"/>
    <w:rsid w:val="00CD7F46"/>
    <w:rsid w:val="00CE025E"/>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A44"/>
    <w:rsid w:val="00CE3DE5"/>
    <w:rsid w:val="00CE3E3B"/>
    <w:rsid w:val="00CE3E54"/>
    <w:rsid w:val="00CE414F"/>
    <w:rsid w:val="00CE42CD"/>
    <w:rsid w:val="00CE452A"/>
    <w:rsid w:val="00CE45F5"/>
    <w:rsid w:val="00CE4E95"/>
    <w:rsid w:val="00CE5011"/>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7C6"/>
    <w:rsid w:val="00CF081B"/>
    <w:rsid w:val="00CF0AF1"/>
    <w:rsid w:val="00CF0B3D"/>
    <w:rsid w:val="00CF1272"/>
    <w:rsid w:val="00CF1354"/>
    <w:rsid w:val="00CF18AB"/>
    <w:rsid w:val="00CF19CE"/>
    <w:rsid w:val="00CF1AA6"/>
    <w:rsid w:val="00CF20C8"/>
    <w:rsid w:val="00CF2334"/>
    <w:rsid w:val="00CF233B"/>
    <w:rsid w:val="00CF23D5"/>
    <w:rsid w:val="00CF2639"/>
    <w:rsid w:val="00CF277A"/>
    <w:rsid w:val="00CF2DB0"/>
    <w:rsid w:val="00CF2DD0"/>
    <w:rsid w:val="00CF2EC1"/>
    <w:rsid w:val="00CF2F6F"/>
    <w:rsid w:val="00CF2FBF"/>
    <w:rsid w:val="00CF33BA"/>
    <w:rsid w:val="00CF381D"/>
    <w:rsid w:val="00CF3936"/>
    <w:rsid w:val="00CF3F01"/>
    <w:rsid w:val="00CF405D"/>
    <w:rsid w:val="00CF406C"/>
    <w:rsid w:val="00CF40E7"/>
    <w:rsid w:val="00CF448D"/>
    <w:rsid w:val="00CF46E1"/>
    <w:rsid w:val="00CF48F2"/>
    <w:rsid w:val="00CF4C1B"/>
    <w:rsid w:val="00CF4D11"/>
    <w:rsid w:val="00CF4D47"/>
    <w:rsid w:val="00CF4D6B"/>
    <w:rsid w:val="00CF4E61"/>
    <w:rsid w:val="00CF50A9"/>
    <w:rsid w:val="00CF5283"/>
    <w:rsid w:val="00CF52ED"/>
    <w:rsid w:val="00CF5337"/>
    <w:rsid w:val="00CF53CD"/>
    <w:rsid w:val="00CF56A4"/>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8EA"/>
    <w:rsid w:val="00CF7A95"/>
    <w:rsid w:val="00CF7CCF"/>
    <w:rsid w:val="00D0011B"/>
    <w:rsid w:val="00D002B6"/>
    <w:rsid w:val="00D002EE"/>
    <w:rsid w:val="00D00359"/>
    <w:rsid w:val="00D00522"/>
    <w:rsid w:val="00D00701"/>
    <w:rsid w:val="00D00B22"/>
    <w:rsid w:val="00D010E6"/>
    <w:rsid w:val="00D0129D"/>
    <w:rsid w:val="00D017A8"/>
    <w:rsid w:val="00D017EE"/>
    <w:rsid w:val="00D0182B"/>
    <w:rsid w:val="00D0186E"/>
    <w:rsid w:val="00D01C73"/>
    <w:rsid w:val="00D01D3B"/>
    <w:rsid w:val="00D02156"/>
    <w:rsid w:val="00D02193"/>
    <w:rsid w:val="00D02369"/>
    <w:rsid w:val="00D02427"/>
    <w:rsid w:val="00D024C8"/>
    <w:rsid w:val="00D02556"/>
    <w:rsid w:val="00D027F5"/>
    <w:rsid w:val="00D02C36"/>
    <w:rsid w:val="00D02C7A"/>
    <w:rsid w:val="00D02CED"/>
    <w:rsid w:val="00D02E17"/>
    <w:rsid w:val="00D03303"/>
    <w:rsid w:val="00D03426"/>
    <w:rsid w:val="00D0434F"/>
    <w:rsid w:val="00D0438E"/>
    <w:rsid w:val="00D04898"/>
    <w:rsid w:val="00D04A64"/>
    <w:rsid w:val="00D04FC8"/>
    <w:rsid w:val="00D050F2"/>
    <w:rsid w:val="00D05393"/>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35B"/>
    <w:rsid w:val="00D0769D"/>
    <w:rsid w:val="00D078A9"/>
    <w:rsid w:val="00D078C9"/>
    <w:rsid w:val="00D07ACA"/>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6C6F"/>
    <w:rsid w:val="00D174E5"/>
    <w:rsid w:val="00D17566"/>
    <w:rsid w:val="00D17A36"/>
    <w:rsid w:val="00D17B2F"/>
    <w:rsid w:val="00D17F37"/>
    <w:rsid w:val="00D20171"/>
    <w:rsid w:val="00D202D3"/>
    <w:rsid w:val="00D2032A"/>
    <w:rsid w:val="00D2032F"/>
    <w:rsid w:val="00D208E7"/>
    <w:rsid w:val="00D20951"/>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2AD"/>
    <w:rsid w:val="00D24633"/>
    <w:rsid w:val="00D24885"/>
    <w:rsid w:val="00D248AE"/>
    <w:rsid w:val="00D25077"/>
    <w:rsid w:val="00D256FE"/>
    <w:rsid w:val="00D25802"/>
    <w:rsid w:val="00D25E30"/>
    <w:rsid w:val="00D25EC9"/>
    <w:rsid w:val="00D261FB"/>
    <w:rsid w:val="00D26283"/>
    <w:rsid w:val="00D263B5"/>
    <w:rsid w:val="00D26586"/>
    <w:rsid w:val="00D2698B"/>
    <w:rsid w:val="00D26B3F"/>
    <w:rsid w:val="00D26DBE"/>
    <w:rsid w:val="00D26F24"/>
    <w:rsid w:val="00D2728D"/>
    <w:rsid w:val="00D27639"/>
    <w:rsid w:val="00D27ACF"/>
    <w:rsid w:val="00D27D59"/>
    <w:rsid w:val="00D27F01"/>
    <w:rsid w:val="00D27FBF"/>
    <w:rsid w:val="00D27FC5"/>
    <w:rsid w:val="00D3074E"/>
    <w:rsid w:val="00D30AD4"/>
    <w:rsid w:val="00D30BC5"/>
    <w:rsid w:val="00D30C46"/>
    <w:rsid w:val="00D30D92"/>
    <w:rsid w:val="00D30FC7"/>
    <w:rsid w:val="00D315A6"/>
    <w:rsid w:val="00D315CF"/>
    <w:rsid w:val="00D31B45"/>
    <w:rsid w:val="00D31B9F"/>
    <w:rsid w:val="00D31BEA"/>
    <w:rsid w:val="00D320CE"/>
    <w:rsid w:val="00D321C9"/>
    <w:rsid w:val="00D32287"/>
    <w:rsid w:val="00D327C9"/>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AA6"/>
    <w:rsid w:val="00D35C45"/>
    <w:rsid w:val="00D3609F"/>
    <w:rsid w:val="00D3610A"/>
    <w:rsid w:val="00D3622E"/>
    <w:rsid w:val="00D363C3"/>
    <w:rsid w:val="00D36408"/>
    <w:rsid w:val="00D3646C"/>
    <w:rsid w:val="00D36541"/>
    <w:rsid w:val="00D365EA"/>
    <w:rsid w:val="00D3668C"/>
    <w:rsid w:val="00D3679F"/>
    <w:rsid w:val="00D36831"/>
    <w:rsid w:val="00D369EA"/>
    <w:rsid w:val="00D36A72"/>
    <w:rsid w:val="00D36C8E"/>
    <w:rsid w:val="00D36DEF"/>
    <w:rsid w:val="00D37131"/>
    <w:rsid w:val="00D37C2D"/>
    <w:rsid w:val="00D404CE"/>
    <w:rsid w:val="00D405B9"/>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60C"/>
    <w:rsid w:val="00D43888"/>
    <w:rsid w:val="00D43A49"/>
    <w:rsid w:val="00D440D2"/>
    <w:rsid w:val="00D4429F"/>
    <w:rsid w:val="00D44336"/>
    <w:rsid w:val="00D4446F"/>
    <w:rsid w:val="00D448BD"/>
    <w:rsid w:val="00D44A5C"/>
    <w:rsid w:val="00D45178"/>
    <w:rsid w:val="00D45331"/>
    <w:rsid w:val="00D45581"/>
    <w:rsid w:val="00D45777"/>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40"/>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200"/>
    <w:rsid w:val="00D52365"/>
    <w:rsid w:val="00D523A5"/>
    <w:rsid w:val="00D52460"/>
    <w:rsid w:val="00D5294C"/>
    <w:rsid w:val="00D52ACC"/>
    <w:rsid w:val="00D52E1D"/>
    <w:rsid w:val="00D52F2A"/>
    <w:rsid w:val="00D535EF"/>
    <w:rsid w:val="00D5373C"/>
    <w:rsid w:val="00D53768"/>
    <w:rsid w:val="00D537C6"/>
    <w:rsid w:val="00D53AFA"/>
    <w:rsid w:val="00D53B1A"/>
    <w:rsid w:val="00D53C63"/>
    <w:rsid w:val="00D53D1D"/>
    <w:rsid w:val="00D540EB"/>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32F"/>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AF2"/>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5FA"/>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2D6B"/>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884"/>
    <w:rsid w:val="00D768D9"/>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C93"/>
    <w:rsid w:val="00D80CCB"/>
    <w:rsid w:val="00D80CFA"/>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8A"/>
    <w:rsid w:val="00D87842"/>
    <w:rsid w:val="00D879E1"/>
    <w:rsid w:val="00D90203"/>
    <w:rsid w:val="00D90343"/>
    <w:rsid w:val="00D908CC"/>
    <w:rsid w:val="00D90E7C"/>
    <w:rsid w:val="00D91009"/>
    <w:rsid w:val="00D9120D"/>
    <w:rsid w:val="00D9126A"/>
    <w:rsid w:val="00D912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0F"/>
    <w:rsid w:val="00D94E77"/>
    <w:rsid w:val="00D94FF3"/>
    <w:rsid w:val="00D95212"/>
    <w:rsid w:val="00D9525D"/>
    <w:rsid w:val="00D952DE"/>
    <w:rsid w:val="00D95300"/>
    <w:rsid w:val="00D957C0"/>
    <w:rsid w:val="00D9596D"/>
    <w:rsid w:val="00D95BF0"/>
    <w:rsid w:val="00D95BFF"/>
    <w:rsid w:val="00D95E37"/>
    <w:rsid w:val="00D96193"/>
    <w:rsid w:val="00D961EC"/>
    <w:rsid w:val="00D96264"/>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4C"/>
    <w:rsid w:val="00DA01B9"/>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92A"/>
    <w:rsid w:val="00DA4C85"/>
    <w:rsid w:val="00DA4C86"/>
    <w:rsid w:val="00DA4D11"/>
    <w:rsid w:val="00DA5A53"/>
    <w:rsid w:val="00DA5CA9"/>
    <w:rsid w:val="00DA5DC3"/>
    <w:rsid w:val="00DA5E7E"/>
    <w:rsid w:val="00DA65B3"/>
    <w:rsid w:val="00DA6E39"/>
    <w:rsid w:val="00DA6E9E"/>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5CA"/>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4A0"/>
    <w:rsid w:val="00DB4C4B"/>
    <w:rsid w:val="00DB4F9D"/>
    <w:rsid w:val="00DB50AE"/>
    <w:rsid w:val="00DB53AA"/>
    <w:rsid w:val="00DB56C8"/>
    <w:rsid w:val="00DB5A21"/>
    <w:rsid w:val="00DB5BC0"/>
    <w:rsid w:val="00DB5BEA"/>
    <w:rsid w:val="00DB5DEB"/>
    <w:rsid w:val="00DB5EE5"/>
    <w:rsid w:val="00DB5F5D"/>
    <w:rsid w:val="00DB62A6"/>
    <w:rsid w:val="00DB6500"/>
    <w:rsid w:val="00DB6598"/>
    <w:rsid w:val="00DB6745"/>
    <w:rsid w:val="00DB68FF"/>
    <w:rsid w:val="00DB695E"/>
    <w:rsid w:val="00DB6A3B"/>
    <w:rsid w:val="00DB6FA9"/>
    <w:rsid w:val="00DB71FD"/>
    <w:rsid w:val="00DB7427"/>
    <w:rsid w:val="00DB749A"/>
    <w:rsid w:val="00DB7E8C"/>
    <w:rsid w:val="00DB7F53"/>
    <w:rsid w:val="00DC0349"/>
    <w:rsid w:val="00DC0715"/>
    <w:rsid w:val="00DC080E"/>
    <w:rsid w:val="00DC0B2C"/>
    <w:rsid w:val="00DC0D44"/>
    <w:rsid w:val="00DC0F93"/>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7D5"/>
    <w:rsid w:val="00DC2898"/>
    <w:rsid w:val="00DC28A6"/>
    <w:rsid w:val="00DC28C5"/>
    <w:rsid w:val="00DC28EC"/>
    <w:rsid w:val="00DC2ED4"/>
    <w:rsid w:val="00DC345B"/>
    <w:rsid w:val="00DC3544"/>
    <w:rsid w:val="00DC3977"/>
    <w:rsid w:val="00DC3E1F"/>
    <w:rsid w:val="00DC3EED"/>
    <w:rsid w:val="00DC4205"/>
    <w:rsid w:val="00DC4B72"/>
    <w:rsid w:val="00DC4D40"/>
    <w:rsid w:val="00DC4D82"/>
    <w:rsid w:val="00DC4E9C"/>
    <w:rsid w:val="00DC522F"/>
    <w:rsid w:val="00DC588E"/>
    <w:rsid w:val="00DC58CD"/>
    <w:rsid w:val="00DC598D"/>
    <w:rsid w:val="00DC5C24"/>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AE2"/>
    <w:rsid w:val="00DD1C7F"/>
    <w:rsid w:val="00DD1ED7"/>
    <w:rsid w:val="00DD2249"/>
    <w:rsid w:val="00DD242B"/>
    <w:rsid w:val="00DD26AE"/>
    <w:rsid w:val="00DD2862"/>
    <w:rsid w:val="00DD296E"/>
    <w:rsid w:val="00DD2E2F"/>
    <w:rsid w:val="00DD2FE5"/>
    <w:rsid w:val="00DD3401"/>
    <w:rsid w:val="00DD3430"/>
    <w:rsid w:val="00DD3480"/>
    <w:rsid w:val="00DD3565"/>
    <w:rsid w:val="00DD373B"/>
    <w:rsid w:val="00DD3E79"/>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28"/>
    <w:rsid w:val="00DD6DA2"/>
    <w:rsid w:val="00DD6E64"/>
    <w:rsid w:val="00DD761C"/>
    <w:rsid w:val="00DD7DF3"/>
    <w:rsid w:val="00DD7E4A"/>
    <w:rsid w:val="00DD7EF8"/>
    <w:rsid w:val="00DD7F98"/>
    <w:rsid w:val="00DE0171"/>
    <w:rsid w:val="00DE0333"/>
    <w:rsid w:val="00DE0558"/>
    <w:rsid w:val="00DE0AAA"/>
    <w:rsid w:val="00DE0C2B"/>
    <w:rsid w:val="00DE16BD"/>
    <w:rsid w:val="00DE16DD"/>
    <w:rsid w:val="00DE1838"/>
    <w:rsid w:val="00DE192C"/>
    <w:rsid w:val="00DE1BBD"/>
    <w:rsid w:val="00DE1CB8"/>
    <w:rsid w:val="00DE2148"/>
    <w:rsid w:val="00DE21CF"/>
    <w:rsid w:val="00DE279F"/>
    <w:rsid w:val="00DE29EE"/>
    <w:rsid w:val="00DE2D4B"/>
    <w:rsid w:val="00DE2F22"/>
    <w:rsid w:val="00DE3083"/>
    <w:rsid w:val="00DE3E7C"/>
    <w:rsid w:val="00DE45AC"/>
    <w:rsid w:val="00DE464E"/>
    <w:rsid w:val="00DE4664"/>
    <w:rsid w:val="00DE47CE"/>
    <w:rsid w:val="00DE480D"/>
    <w:rsid w:val="00DE4850"/>
    <w:rsid w:val="00DE4B0C"/>
    <w:rsid w:val="00DE4C2C"/>
    <w:rsid w:val="00DE4D74"/>
    <w:rsid w:val="00DE4EBB"/>
    <w:rsid w:val="00DE516B"/>
    <w:rsid w:val="00DE589A"/>
    <w:rsid w:val="00DE5C6B"/>
    <w:rsid w:val="00DE5CFF"/>
    <w:rsid w:val="00DE61AA"/>
    <w:rsid w:val="00DE65D3"/>
    <w:rsid w:val="00DE65EB"/>
    <w:rsid w:val="00DE695A"/>
    <w:rsid w:val="00DE7012"/>
    <w:rsid w:val="00DE74F1"/>
    <w:rsid w:val="00DE7A4E"/>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8A8"/>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825"/>
    <w:rsid w:val="00DF4920"/>
    <w:rsid w:val="00DF4A7D"/>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8DF"/>
    <w:rsid w:val="00DF7E1D"/>
    <w:rsid w:val="00E000A6"/>
    <w:rsid w:val="00E00149"/>
    <w:rsid w:val="00E003DB"/>
    <w:rsid w:val="00E004D1"/>
    <w:rsid w:val="00E00A07"/>
    <w:rsid w:val="00E00BCF"/>
    <w:rsid w:val="00E00C11"/>
    <w:rsid w:val="00E00EFF"/>
    <w:rsid w:val="00E00FBC"/>
    <w:rsid w:val="00E019CB"/>
    <w:rsid w:val="00E019EA"/>
    <w:rsid w:val="00E01C92"/>
    <w:rsid w:val="00E0204F"/>
    <w:rsid w:val="00E028E6"/>
    <w:rsid w:val="00E02C20"/>
    <w:rsid w:val="00E02E67"/>
    <w:rsid w:val="00E03253"/>
    <w:rsid w:val="00E032C1"/>
    <w:rsid w:val="00E0362B"/>
    <w:rsid w:val="00E039C0"/>
    <w:rsid w:val="00E03B67"/>
    <w:rsid w:val="00E03DF6"/>
    <w:rsid w:val="00E040D2"/>
    <w:rsid w:val="00E0430E"/>
    <w:rsid w:val="00E04345"/>
    <w:rsid w:val="00E046AE"/>
    <w:rsid w:val="00E046C1"/>
    <w:rsid w:val="00E0471E"/>
    <w:rsid w:val="00E0481F"/>
    <w:rsid w:val="00E049D3"/>
    <w:rsid w:val="00E049EC"/>
    <w:rsid w:val="00E04D5D"/>
    <w:rsid w:val="00E04EE6"/>
    <w:rsid w:val="00E05204"/>
    <w:rsid w:val="00E05207"/>
    <w:rsid w:val="00E0536E"/>
    <w:rsid w:val="00E05A43"/>
    <w:rsid w:val="00E05B03"/>
    <w:rsid w:val="00E05CEE"/>
    <w:rsid w:val="00E0613C"/>
    <w:rsid w:val="00E06730"/>
    <w:rsid w:val="00E06910"/>
    <w:rsid w:val="00E06AF4"/>
    <w:rsid w:val="00E07686"/>
    <w:rsid w:val="00E07E45"/>
    <w:rsid w:val="00E07FD4"/>
    <w:rsid w:val="00E1007C"/>
    <w:rsid w:val="00E102BD"/>
    <w:rsid w:val="00E102E3"/>
    <w:rsid w:val="00E1039D"/>
    <w:rsid w:val="00E103F8"/>
    <w:rsid w:val="00E104DE"/>
    <w:rsid w:val="00E1074E"/>
    <w:rsid w:val="00E10F50"/>
    <w:rsid w:val="00E116D7"/>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05"/>
    <w:rsid w:val="00E167D4"/>
    <w:rsid w:val="00E16B7D"/>
    <w:rsid w:val="00E1729E"/>
    <w:rsid w:val="00E17584"/>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05"/>
    <w:rsid w:val="00E22EE3"/>
    <w:rsid w:val="00E23179"/>
    <w:rsid w:val="00E23224"/>
    <w:rsid w:val="00E23667"/>
    <w:rsid w:val="00E23851"/>
    <w:rsid w:val="00E23ACC"/>
    <w:rsid w:val="00E23ADB"/>
    <w:rsid w:val="00E2446F"/>
    <w:rsid w:val="00E245DC"/>
    <w:rsid w:val="00E247AA"/>
    <w:rsid w:val="00E24D31"/>
    <w:rsid w:val="00E250DB"/>
    <w:rsid w:val="00E25386"/>
    <w:rsid w:val="00E25394"/>
    <w:rsid w:val="00E254EC"/>
    <w:rsid w:val="00E257F2"/>
    <w:rsid w:val="00E25ADB"/>
    <w:rsid w:val="00E25F49"/>
    <w:rsid w:val="00E260C3"/>
    <w:rsid w:val="00E2617B"/>
    <w:rsid w:val="00E26420"/>
    <w:rsid w:val="00E2690E"/>
    <w:rsid w:val="00E26B8E"/>
    <w:rsid w:val="00E27152"/>
    <w:rsid w:val="00E272F4"/>
    <w:rsid w:val="00E272FE"/>
    <w:rsid w:val="00E27703"/>
    <w:rsid w:val="00E2789C"/>
    <w:rsid w:val="00E27C81"/>
    <w:rsid w:val="00E304B6"/>
    <w:rsid w:val="00E30517"/>
    <w:rsid w:val="00E30596"/>
    <w:rsid w:val="00E3070A"/>
    <w:rsid w:val="00E30761"/>
    <w:rsid w:val="00E307E4"/>
    <w:rsid w:val="00E30A72"/>
    <w:rsid w:val="00E30BDD"/>
    <w:rsid w:val="00E311A5"/>
    <w:rsid w:val="00E31371"/>
    <w:rsid w:val="00E31506"/>
    <w:rsid w:val="00E31534"/>
    <w:rsid w:val="00E319CB"/>
    <w:rsid w:val="00E32003"/>
    <w:rsid w:val="00E3202A"/>
    <w:rsid w:val="00E32122"/>
    <w:rsid w:val="00E322BF"/>
    <w:rsid w:val="00E32582"/>
    <w:rsid w:val="00E32679"/>
    <w:rsid w:val="00E327EE"/>
    <w:rsid w:val="00E32E0E"/>
    <w:rsid w:val="00E32E59"/>
    <w:rsid w:val="00E32F5E"/>
    <w:rsid w:val="00E33351"/>
    <w:rsid w:val="00E33802"/>
    <w:rsid w:val="00E33814"/>
    <w:rsid w:val="00E339C6"/>
    <w:rsid w:val="00E33BB9"/>
    <w:rsid w:val="00E33E4D"/>
    <w:rsid w:val="00E3457A"/>
    <w:rsid w:val="00E347CD"/>
    <w:rsid w:val="00E34D6E"/>
    <w:rsid w:val="00E34F08"/>
    <w:rsid w:val="00E35657"/>
    <w:rsid w:val="00E356B0"/>
    <w:rsid w:val="00E35A7B"/>
    <w:rsid w:val="00E35DF1"/>
    <w:rsid w:val="00E35F47"/>
    <w:rsid w:val="00E362BC"/>
    <w:rsid w:val="00E3648F"/>
    <w:rsid w:val="00E365D2"/>
    <w:rsid w:val="00E36A3E"/>
    <w:rsid w:val="00E36E98"/>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83C"/>
    <w:rsid w:val="00E419AD"/>
    <w:rsid w:val="00E41A3E"/>
    <w:rsid w:val="00E41D2F"/>
    <w:rsid w:val="00E41FB9"/>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A7B"/>
    <w:rsid w:val="00E50A7C"/>
    <w:rsid w:val="00E50CEB"/>
    <w:rsid w:val="00E50E76"/>
    <w:rsid w:val="00E510A3"/>
    <w:rsid w:val="00E513A1"/>
    <w:rsid w:val="00E51548"/>
    <w:rsid w:val="00E515A3"/>
    <w:rsid w:val="00E51812"/>
    <w:rsid w:val="00E51B0C"/>
    <w:rsid w:val="00E51E23"/>
    <w:rsid w:val="00E521C6"/>
    <w:rsid w:val="00E52532"/>
    <w:rsid w:val="00E52547"/>
    <w:rsid w:val="00E52643"/>
    <w:rsid w:val="00E52C2C"/>
    <w:rsid w:val="00E52C64"/>
    <w:rsid w:val="00E52CCE"/>
    <w:rsid w:val="00E52DFA"/>
    <w:rsid w:val="00E52E57"/>
    <w:rsid w:val="00E52F76"/>
    <w:rsid w:val="00E5315C"/>
    <w:rsid w:val="00E53782"/>
    <w:rsid w:val="00E538E0"/>
    <w:rsid w:val="00E53E22"/>
    <w:rsid w:val="00E53E3F"/>
    <w:rsid w:val="00E53F0A"/>
    <w:rsid w:val="00E53F67"/>
    <w:rsid w:val="00E53FD0"/>
    <w:rsid w:val="00E54042"/>
    <w:rsid w:val="00E544E0"/>
    <w:rsid w:val="00E5476E"/>
    <w:rsid w:val="00E54D33"/>
    <w:rsid w:val="00E54D58"/>
    <w:rsid w:val="00E5503E"/>
    <w:rsid w:val="00E55582"/>
    <w:rsid w:val="00E55ABF"/>
    <w:rsid w:val="00E55BED"/>
    <w:rsid w:val="00E55D2C"/>
    <w:rsid w:val="00E56699"/>
    <w:rsid w:val="00E5711F"/>
    <w:rsid w:val="00E573BA"/>
    <w:rsid w:val="00E5765B"/>
    <w:rsid w:val="00E578B2"/>
    <w:rsid w:val="00E57B4F"/>
    <w:rsid w:val="00E6000E"/>
    <w:rsid w:val="00E60241"/>
    <w:rsid w:val="00E6029F"/>
    <w:rsid w:val="00E602C9"/>
    <w:rsid w:val="00E60369"/>
    <w:rsid w:val="00E60778"/>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07"/>
    <w:rsid w:val="00E62896"/>
    <w:rsid w:val="00E629F9"/>
    <w:rsid w:val="00E62ABD"/>
    <w:rsid w:val="00E62AF2"/>
    <w:rsid w:val="00E6300E"/>
    <w:rsid w:val="00E63060"/>
    <w:rsid w:val="00E630F7"/>
    <w:rsid w:val="00E631EB"/>
    <w:rsid w:val="00E632E3"/>
    <w:rsid w:val="00E63434"/>
    <w:rsid w:val="00E63EE9"/>
    <w:rsid w:val="00E6412A"/>
    <w:rsid w:val="00E64286"/>
    <w:rsid w:val="00E642E8"/>
    <w:rsid w:val="00E6468D"/>
    <w:rsid w:val="00E64763"/>
    <w:rsid w:val="00E64D86"/>
    <w:rsid w:val="00E654C9"/>
    <w:rsid w:val="00E655D8"/>
    <w:rsid w:val="00E65698"/>
    <w:rsid w:val="00E65E6B"/>
    <w:rsid w:val="00E66244"/>
    <w:rsid w:val="00E6640D"/>
    <w:rsid w:val="00E6682F"/>
    <w:rsid w:val="00E668B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8F9"/>
    <w:rsid w:val="00E77958"/>
    <w:rsid w:val="00E7797B"/>
    <w:rsid w:val="00E77B45"/>
    <w:rsid w:val="00E77B63"/>
    <w:rsid w:val="00E77C66"/>
    <w:rsid w:val="00E77CFA"/>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823"/>
    <w:rsid w:val="00E81F9F"/>
    <w:rsid w:val="00E81FE9"/>
    <w:rsid w:val="00E81FFC"/>
    <w:rsid w:val="00E8211E"/>
    <w:rsid w:val="00E82155"/>
    <w:rsid w:val="00E824BB"/>
    <w:rsid w:val="00E826C8"/>
    <w:rsid w:val="00E828DA"/>
    <w:rsid w:val="00E82D10"/>
    <w:rsid w:val="00E83280"/>
    <w:rsid w:val="00E832C9"/>
    <w:rsid w:val="00E83469"/>
    <w:rsid w:val="00E835BA"/>
    <w:rsid w:val="00E83671"/>
    <w:rsid w:val="00E8395E"/>
    <w:rsid w:val="00E83BF7"/>
    <w:rsid w:val="00E83E6E"/>
    <w:rsid w:val="00E83E82"/>
    <w:rsid w:val="00E843F9"/>
    <w:rsid w:val="00E84A52"/>
    <w:rsid w:val="00E850F7"/>
    <w:rsid w:val="00E85279"/>
    <w:rsid w:val="00E852E4"/>
    <w:rsid w:val="00E85483"/>
    <w:rsid w:val="00E859CA"/>
    <w:rsid w:val="00E85E58"/>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74F"/>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59A"/>
    <w:rsid w:val="00E94762"/>
    <w:rsid w:val="00E94B36"/>
    <w:rsid w:val="00E94BF4"/>
    <w:rsid w:val="00E94C65"/>
    <w:rsid w:val="00E94CE0"/>
    <w:rsid w:val="00E952E8"/>
    <w:rsid w:val="00E9533A"/>
    <w:rsid w:val="00E95490"/>
    <w:rsid w:val="00E955A8"/>
    <w:rsid w:val="00E95754"/>
    <w:rsid w:val="00E959CE"/>
    <w:rsid w:val="00E95B52"/>
    <w:rsid w:val="00E95D01"/>
    <w:rsid w:val="00E960E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0F31"/>
    <w:rsid w:val="00EA1027"/>
    <w:rsid w:val="00EA1060"/>
    <w:rsid w:val="00EA12B5"/>
    <w:rsid w:val="00EA12C3"/>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5F7"/>
    <w:rsid w:val="00EA475F"/>
    <w:rsid w:val="00EA4877"/>
    <w:rsid w:val="00EA4AC2"/>
    <w:rsid w:val="00EA4D38"/>
    <w:rsid w:val="00EA4FFE"/>
    <w:rsid w:val="00EA5029"/>
    <w:rsid w:val="00EA5080"/>
    <w:rsid w:val="00EA5335"/>
    <w:rsid w:val="00EA5C16"/>
    <w:rsid w:val="00EA5EB9"/>
    <w:rsid w:val="00EA5F39"/>
    <w:rsid w:val="00EA5FC9"/>
    <w:rsid w:val="00EA6506"/>
    <w:rsid w:val="00EA66F6"/>
    <w:rsid w:val="00EA673B"/>
    <w:rsid w:val="00EA708C"/>
    <w:rsid w:val="00EA72BF"/>
    <w:rsid w:val="00EA7690"/>
    <w:rsid w:val="00EA7A7E"/>
    <w:rsid w:val="00EA7AF2"/>
    <w:rsid w:val="00EA7BCA"/>
    <w:rsid w:val="00EA7BDD"/>
    <w:rsid w:val="00EA7C2F"/>
    <w:rsid w:val="00EA7CE6"/>
    <w:rsid w:val="00EA7D24"/>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204B"/>
    <w:rsid w:val="00EB2435"/>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C5C"/>
    <w:rsid w:val="00EC2E21"/>
    <w:rsid w:val="00EC2F72"/>
    <w:rsid w:val="00EC32D6"/>
    <w:rsid w:val="00EC331F"/>
    <w:rsid w:val="00EC3411"/>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A3C"/>
    <w:rsid w:val="00ED4F25"/>
    <w:rsid w:val="00ED5122"/>
    <w:rsid w:val="00ED532C"/>
    <w:rsid w:val="00ED54F7"/>
    <w:rsid w:val="00ED58F2"/>
    <w:rsid w:val="00ED58FE"/>
    <w:rsid w:val="00ED5947"/>
    <w:rsid w:val="00ED5B50"/>
    <w:rsid w:val="00ED5BDA"/>
    <w:rsid w:val="00ED5EFE"/>
    <w:rsid w:val="00ED5F7B"/>
    <w:rsid w:val="00ED645E"/>
    <w:rsid w:val="00ED699D"/>
    <w:rsid w:val="00ED6E32"/>
    <w:rsid w:val="00ED6E86"/>
    <w:rsid w:val="00ED7363"/>
    <w:rsid w:val="00ED7423"/>
    <w:rsid w:val="00ED7772"/>
    <w:rsid w:val="00ED779D"/>
    <w:rsid w:val="00ED7884"/>
    <w:rsid w:val="00ED7DA9"/>
    <w:rsid w:val="00ED7E3A"/>
    <w:rsid w:val="00EE0074"/>
    <w:rsid w:val="00EE010A"/>
    <w:rsid w:val="00EE0130"/>
    <w:rsid w:val="00EE0327"/>
    <w:rsid w:val="00EE08BC"/>
    <w:rsid w:val="00EE09EA"/>
    <w:rsid w:val="00EE0A49"/>
    <w:rsid w:val="00EE0E09"/>
    <w:rsid w:val="00EE12DA"/>
    <w:rsid w:val="00EE12F6"/>
    <w:rsid w:val="00EE14D7"/>
    <w:rsid w:val="00EE15CA"/>
    <w:rsid w:val="00EE18BB"/>
    <w:rsid w:val="00EE1A03"/>
    <w:rsid w:val="00EE1CDA"/>
    <w:rsid w:val="00EE24B7"/>
    <w:rsid w:val="00EE27AE"/>
    <w:rsid w:val="00EE2AAB"/>
    <w:rsid w:val="00EE2BAC"/>
    <w:rsid w:val="00EE2D73"/>
    <w:rsid w:val="00EE2E6D"/>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0C8"/>
    <w:rsid w:val="00EF0225"/>
    <w:rsid w:val="00EF082A"/>
    <w:rsid w:val="00EF0BBB"/>
    <w:rsid w:val="00EF0CE6"/>
    <w:rsid w:val="00EF0E50"/>
    <w:rsid w:val="00EF0EC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C98"/>
    <w:rsid w:val="00EF2D50"/>
    <w:rsid w:val="00EF34CD"/>
    <w:rsid w:val="00EF35A4"/>
    <w:rsid w:val="00EF366F"/>
    <w:rsid w:val="00EF38C9"/>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01"/>
    <w:rsid w:val="00EF5630"/>
    <w:rsid w:val="00EF573A"/>
    <w:rsid w:val="00EF5813"/>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538"/>
    <w:rsid w:val="00F006E4"/>
    <w:rsid w:val="00F00923"/>
    <w:rsid w:val="00F00C9D"/>
    <w:rsid w:val="00F01034"/>
    <w:rsid w:val="00F01537"/>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DB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A77"/>
    <w:rsid w:val="00F12B3D"/>
    <w:rsid w:val="00F12D63"/>
    <w:rsid w:val="00F1301B"/>
    <w:rsid w:val="00F13179"/>
    <w:rsid w:val="00F134F0"/>
    <w:rsid w:val="00F138CE"/>
    <w:rsid w:val="00F13EB3"/>
    <w:rsid w:val="00F13FAF"/>
    <w:rsid w:val="00F14022"/>
    <w:rsid w:val="00F1403E"/>
    <w:rsid w:val="00F1415B"/>
    <w:rsid w:val="00F1444C"/>
    <w:rsid w:val="00F1472F"/>
    <w:rsid w:val="00F1476B"/>
    <w:rsid w:val="00F149F8"/>
    <w:rsid w:val="00F14F61"/>
    <w:rsid w:val="00F14F9F"/>
    <w:rsid w:val="00F154EC"/>
    <w:rsid w:val="00F156C3"/>
    <w:rsid w:val="00F15860"/>
    <w:rsid w:val="00F1598C"/>
    <w:rsid w:val="00F15DD7"/>
    <w:rsid w:val="00F15F91"/>
    <w:rsid w:val="00F1674F"/>
    <w:rsid w:val="00F16BB1"/>
    <w:rsid w:val="00F16F7C"/>
    <w:rsid w:val="00F16FC8"/>
    <w:rsid w:val="00F178C3"/>
    <w:rsid w:val="00F17A8F"/>
    <w:rsid w:val="00F20046"/>
    <w:rsid w:val="00F20540"/>
    <w:rsid w:val="00F206FE"/>
    <w:rsid w:val="00F20891"/>
    <w:rsid w:val="00F2094D"/>
    <w:rsid w:val="00F20DF1"/>
    <w:rsid w:val="00F20F5B"/>
    <w:rsid w:val="00F20FD7"/>
    <w:rsid w:val="00F21048"/>
    <w:rsid w:val="00F210AB"/>
    <w:rsid w:val="00F215C3"/>
    <w:rsid w:val="00F21857"/>
    <w:rsid w:val="00F21886"/>
    <w:rsid w:val="00F218EF"/>
    <w:rsid w:val="00F21A0B"/>
    <w:rsid w:val="00F21C3A"/>
    <w:rsid w:val="00F21DB6"/>
    <w:rsid w:val="00F21F1D"/>
    <w:rsid w:val="00F22157"/>
    <w:rsid w:val="00F22266"/>
    <w:rsid w:val="00F222A3"/>
    <w:rsid w:val="00F22444"/>
    <w:rsid w:val="00F22469"/>
    <w:rsid w:val="00F227B6"/>
    <w:rsid w:val="00F229BA"/>
    <w:rsid w:val="00F22A03"/>
    <w:rsid w:val="00F22C96"/>
    <w:rsid w:val="00F22CAA"/>
    <w:rsid w:val="00F234B7"/>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22"/>
    <w:rsid w:val="00F2699C"/>
    <w:rsid w:val="00F26AF5"/>
    <w:rsid w:val="00F278EB"/>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245"/>
    <w:rsid w:val="00F3236F"/>
    <w:rsid w:val="00F32374"/>
    <w:rsid w:val="00F323F6"/>
    <w:rsid w:val="00F32F0E"/>
    <w:rsid w:val="00F32F3E"/>
    <w:rsid w:val="00F33036"/>
    <w:rsid w:val="00F33580"/>
    <w:rsid w:val="00F3383E"/>
    <w:rsid w:val="00F3386F"/>
    <w:rsid w:val="00F34286"/>
    <w:rsid w:val="00F342E5"/>
    <w:rsid w:val="00F346BC"/>
    <w:rsid w:val="00F348DD"/>
    <w:rsid w:val="00F34A4F"/>
    <w:rsid w:val="00F34B18"/>
    <w:rsid w:val="00F34CB9"/>
    <w:rsid w:val="00F3521B"/>
    <w:rsid w:val="00F3546F"/>
    <w:rsid w:val="00F35532"/>
    <w:rsid w:val="00F35561"/>
    <w:rsid w:val="00F35865"/>
    <w:rsid w:val="00F35C57"/>
    <w:rsid w:val="00F35E92"/>
    <w:rsid w:val="00F36217"/>
    <w:rsid w:val="00F363C3"/>
    <w:rsid w:val="00F3651B"/>
    <w:rsid w:val="00F369F3"/>
    <w:rsid w:val="00F36A49"/>
    <w:rsid w:val="00F370CB"/>
    <w:rsid w:val="00F377A2"/>
    <w:rsid w:val="00F37922"/>
    <w:rsid w:val="00F37ABA"/>
    <w:rsid w:val="00F37AEF"/>
    <w:rsid w:val="00F37AFD"/>
    <w:rsid w:val="00F37CA4"/>
    <w:rsid w:val="00F37CAE"/>
    <w:rsid w:val="00F40179"/>
    <w:rsid w:val="00F401FC"/>
    <w:rsid w:val="00F40744"/>
    <w:rsid w:val="00F4081B"/>
    <w:rsid w:val="00F40BCD"/>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CF1"/>
    <w:rsid w:val="00F44EC5"/>
    <w:rsid w:val="00F454BB"/>
    <w:rsid w:val="00F4559F"/>
    <w:rsid w:val="00F45685"/>
    <w:rsid w:val="00F457F9"/>
    <w:rsid w:val="00F45C90"/>
    <w:rsid w:val="00F45DC4"/>
    <w:rsid w:val="00F4626D"/>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2CA"/>
    <w:rsid w:val="00F503E9"/>
    <w:rsid w:val="00F50671"/>
    <w:rsid w:val="00F50849"/>
    <w:rsid w:val="00F50B26"/>
    <w:rsid w:val="00F50FA2"/>
    <w:rsid w:val="00F513BA"/>
    <w:rsid w:val="00F51447"/>
    <w:rsid w:val="00F514EF"/>
    <w:rsid w:val="00F51690"/>
    <w:rsid w:val="00F516F4"/>
    <w:rsid w:val="00F51713"/>
    <w:rsid w:val="00F51823"/>
    <w:rsid w:val="00F51A56"/>
    <w:rsid w:val="00F51AE7"/>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3EC"/>
    <w:rsid w:val="00F56592"/>
    <w:rsid w:val="00F5662E"/>
    <w:rsid w:val="00F568B1"/>
    <w:rsid w:val="00F568FF"/>
    <w:rsid w:val="00F56918"/>
    <w:rsid w:val="00F56B25"/>
    <w:rsid w:val="00F56BF2"/>
    <w:rsid w:val="00F56D4B"/>
    <w:rsid w:val="00F56DCF"/>
    <w:rsid w:val="00F56E5E"/>
    <w:rsid w:val="00F571BA"/>
    <w:rsid w:val="00F572A2"/>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40"/>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5A0C"/>
    <w:rsid w:val="00F761E4"/>
    <w:rsid w:val="00F76337"/>
    <w:rsid w:val="00F763DF"/>
    <w:rsid w:val="00F76786"/>
    <w:rsid w:val="00F76841"/>
    <w:rsid w:val="00F76A60"/>
    <w:rsid w:val="00F76B03"/>
    <w:rsid w:val="00F76B74"/>
    <w:rsid w:val="00F76B87"/>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5FE"/>
    <w:rsid w:val="00F84702"/>
    <w:rsid w:val="00F84849"/>
    <w:rsid w:val="00F849D7"/>
    <w:rsid w:val="00F84A2F"/>
    <w:rsid w:val="00F84B56"/>
    <w:rsid w:val="00F84B65"/>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1"/>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2D4C"/>
    <w:rsid w:val="00F92F6E"/>
    <w:rsid w:val="00F93528"/>
    <w:rsid w:val="00F93607"/>
    <w:rsid w:val="00F937D2"/>
    <w:rsid w:val="00F938B2"/>
    <w:rsid w:val="00F93A3D"/>
    <w:rsid w:val="00F93D13"/>
    <w:rsid w:val="00F93D67"/>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87"/>
    <w:rsid w:val="00F965D9"/>
    <w:rsid w:val="00F969B1"/>
    <w:rsid w:val="00F969CD"/>
    <w:rsid w:val="00F96C7A"/>
    <w:rsid w:val="00F96E4D"/>
    <w:rsid w:val="00F96E7C"/>
    <w:rsid w:val="00F9709C"/>
    <w:rsid w:val="00F975AD"/>
    <w:rsid w:val="00F975B5"/>
    <w:rsid w:val="00F97654"/>
    <w:rsid w:val="00F9775F"/>
    <w:rsid w:val="00F97761"/>
    <w:rsid w:val="00F97765"/>
    <w:rsid w:val="00FA035E"/>
    <w:rsid w:val="00FA04BE"/>
    <w:rsid w:val="00FA0509"/>
    <w:rsid w:val="00FA08EA"/>
    <w:rsid w:val="00FA0A08"/>
    <w:rsid w:val="00FA0C0B"/>
    <w:rsid w:val="00FA0D60"/>
    <w:rsid w:val="00FA0E7C"/>
    <w:rsid w:val="00FA109A"/>
    <w:rsid w:val="00FA10D7"/>
    <w:rsid w:val="00FA1140"/>
    <w:rsid w:val="00FA1564"/>
    <w:rsid w:val="00FA1766"/>
    <w:rsid w:val="00FA1863"/>
    <w:rsid w:val="00FA1C2E"/>
    <w:rsid w:val="00FA1CBF"/>
    <w:rsid w:val="00FA1D6C"/>
    <w:rsid w:val="00FA1D8F"/>
    <w:rsid w:val="00FA1E26"/>
    <w:rsid w:val="00FA1EE2"/>
    <w:rsid w:val="00FA2002"/>
    <w:rsid w:val="00FA21AE"/>
    <w:rsid w:val="00FA2526"/>
    <w:rsid w:val="00FA2729"/>
    <w:rsid w:val="00FA293F"/>
    <w:rsid w:val="00FA2AB0"/>
    <w:rsid w:val="00FA2E85"/>
    <w:rsid w:val="00FA36E8"/>
    <w:rsid w:val="00FA375C"/>
    <w:rsid w:val="00FA3867"/>
    <w:rsid w:val="00FA3B53"/>
    <w:rsid w:val="00FA3C84"/>
    <w:rsid w:val="00FA40C9"/>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56D"/>
    <w:rsid w:val="00FA6686"/>
    <w:rsid w:val="00FA68D7"/>
    <w:rsid w:val="00FA6A8C"/>
    <w:rsid w:val="00FA6D62"/>
    <w:rsid w:val="00FA6EB3"/>
    <w:rsid w:val="00FA70DF"/>
    <w:rsid w:val="00FA7152"/>
    <w:rsid w:val="00FA71E0"/>
    <w:rsid w:val="00FA78BC"/>
    <w:rsid w:val="00FA7A05"/>
    <w:rsid w:val="00FA7A20"/>
    <w:rsid w:val="00FA7AA6"/>
    <w:rsid w:val="00FA7C04"/>
    <w:rsid w:val="00FA7C3D"/>
    <w:rsid w:val="00FB0249"/>
    <w:rsid w:val="00FB0443"/>
    <w:rsid w:val="00FB053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34"/>
    <w:rsid w:val="00FB2F94"/>
    <w:rsid w:val="00FB34CE"/>
    <w:rsid w:val="00FB3574"/>
    <w:rsid w:val="00FB3B12"/>
    <w:rsid w:val="00FB3CD6"/>
    <w:rsid w:val="00FB3D0B"/>
    <w:rsid w:val="00FB3F89"/>
    <w:rsid w:val="00FB4002"/>
    <w:rsid w:val="00FB4065"/>
    <w:rsid w:val="00FB4237"/>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498"/>
    <w:rsid w:val="00FB68CE"/>
    <w:rsid w:val="00FB6B9D"/>
    <w:rsid w:val="00FB6BE6"/>
    <w:rsid w:val="00FB721D"/>
    <w:rsid w:val="00FB72CB"/>
    <w:rsid w:val="00FB7401"/>
    <w:rsid w:val="00FB74B6"/>
    <w:rsid w:val="00FB74CE"/>
    <w:rsid w:val="00FB7747"/>
    <w:rsid w:val="00FB77BB"/>
    <w:rsid w:val="00FB7A9C"/>
    <w:rsid w:val="00FB7B28"/>
    <w:rsid w:val="00FB7F07"/>
    <w:rsid w:val="00FC0363"/>
    <w:rsid w:val="00FC04F0"/>
    <w:rsid w:val="00FC0AB4"/>
    <w:rsid w:val="00FC0B9B"/>
    <w:rsid w:val="00FC0C16"/>
    <w:rsid w:val="00FC0E12"/>
    <w:rsid w:val="00FC10D5"/>
    <w:rsid w:val="00FC1162"/>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4F4"/>
    <w:rsid w:val="00FC654F"/>
    <w:rsid w:val="00FC65A0"/>
    <w:rsid w:val="00FC6613"/>
    <w:rsid w:val="00FC6B41"/>
    <w:rsid w:val="00FC6C0E"/>
    <w:rsid w:val="00FC6E9B"/>
    <w:rsid w:val="00FC72F7"/>
    <w:rsid w:val="00FC7308"/>
    <w:rsid w:val="00FC748F"/>
    <w:rsid w:val="00FC77B0"/>
    <w:rsid w:val="00FC7F93"/>
    <w:rsid w:val="00FD003E"/>
    <w:rsid w:val="00FD021C"/>
    <w:rsid w:val="00FD04C1"/>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1D9"/>
    <w:rsid w:val="00FD53A6"/>
    <w:rsid w:val="00FD5A44"/>
    <w:rsid w:val="00FD5B93"/>
    <w:rsid w:val="00FD5DD4"/>
    <w:rsid w:val="00FD5EB1"/>
    <w:rsid w:val="00FD60F2"/>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85"/>
    <w:rsid w:val="00FE0C6A"/>
    <w:rsid w:val="00FE0C87"/>
    <w:rsid w:val="00FE151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5C8"/>
    <w:rsid w:val="00FF6CF6"/>
    <w:rsid w:val="00FF6EE3"/>
    <w:rsid w:val="00FF6FAC"/>
    <w:rsid w:val="00FF707C"/>
    <w:rsid w:val="00FF74C8"/>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832B48A0-3768-4E40-8C3D-C441DFD3B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h1,제목 1(no line)"/>
    <w:next w:val="a"/>
    <w:link w:val="10"/>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uiPriority w:val="99"/>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uiPriority w:val="99"/>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numbering" w:customStyle="1" w:styleId="StyleBulletedSymbolsymbolLeft025Hanging0251">
    <w:name w:val="Style Bulleted Symbol (symbol) Left:  0.25&quot; Hanging:  0.25&quot;1"/>
    <w:basedOn w:val="a2"/>
    <w:rsid w:val="00611C00"/>
    <w:pPr>
      <w:numPr>
        <w:numId w:val="13"/>
      </w:numPr>
    </w:pPr>
  </w:style>
  <w:style w:type="paragraph" w:customStyle="1" w:styleId="xmsonormal">
    <w:name w:val="xmsonormal"/>
    <w:basedOn w:val="a"/>
    <w:uiPriority w:val="99"/>
    <w:rsid w:val="005A0588"/>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Doc-text2">
    <w:name w:val="Doc-text2"/>
    <w:basedOn w:val="a"/>
    <w:link w:val="Doc-text2Char"/>
    <w:qFormat/>
    <w:rsid w:val="00EF581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EF5813"/>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3293022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8251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001791">
      <w:bodyDiv w:val="1"/>
      <w:marLeft w:val="0"/>
      <w:marRight w:val="0"/>
      <w:marTop w:val="0"/>
      <w:marBottom w:val="0"/>
      <w:divBdr>
        <w:top w:val="none" w:sz="0" w:space="0" w:color="auto"/>
        <w:left w:val="none" w:sz="0" w:space="0" w:color="auto"/>
        <w:bottom w:val="none" w:sz="0" w:space="0" w:color="auto"/>
        <w:right w:val="none" w:sz="0" w:space="0" w:color="auto"/>
      </w:divBdr>
      <w:divsChild>
        <w:div w:id="408576028">
          <w:marLeft w:val="2707"/>
          <w:marRight w:val="0"/>
          <w:marTop w:val="0"/>
          <w:marBottom w:val="0"/>
          <w:divBdr>
            <w:top w:val="none" w:sz="0" w:space="0" w:color="auto"/>
            <w:left w:val="none" w:sz="0" w:space="0" w:color="auto"/>
            <w:bottom w:val="none" w:sz="0" w:space="0" w:color="auto"/>
            <w:right w:val="none" w:sz="0" w:space="0" w:color="auto"/>
          </w:divBdr>
        </w:div>
        <w:div w:id="1194424478">
          <w:marLeft w:val="2707"/>
          <w:marRight w:val="0"/>
          <w:marTop w:val="0"/>
          <w:marBottom w:val="0"/>
          <w:divBdr>
            <w:top w:val="none" w:sz="0" w:space="0" w:color="auto"/>
            <w:left w:val="none" w:sz="0" w:space="0" w:color="auto"/>
            <w:bottom w:val="none" w:sz="0" w:space="0" w:color="auto"/>
            <w:right w:val="none" w:sz="0" w:space="0" w:color="auto"/>
          </w:divBdr>
        </w:div>
      </w:divsChild>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674202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121172">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96F5420B-99D2-48AA-9AE4-35F2AFF650B1}">
  <ds:schemaRefs>
    <ds:schemaRef ds:uri="http://schemas.openxmlformats.org/officeDocument/2006/bibliography"/>
  </ds:schemaRefs>
</ds:datastoreItem>
</file>

<file path=customXml/itemProps6.xml><?xml version="1.0" encoding="utf-8"?>
<ds:datastoreItem xmlns:ds="http://schemas.openxmlformats.org/officeDocument/2006/customXml" ds:itemID="{C0E9DD3F-77D9-4826-8BE7-63185739D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4061</Words>
  <Characters>23154</Characters>
  <Application>Microsoft Office Word</Application>
  <DocSecurity>0</DocSecurity>
  <Lines>192</Lines>
  <Paragraphs>54</Paragraphs>
  <ScaleCrop>false</ScaleCrop>
  <Company>CMCC</Company>
  <LinksUpToDate>false</LinksUpToDate>
  <CharactersWithSpaces>27161</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CMCC</dc:creator>
  <cp:keywords>CTPClassification=:VisualMarkings=, CTPClassification=CTP_PUBLIC:VisualMarkings=, CTPClassification=CTP_NT</cp:keywords>
  <dc:description/>
  <cp:lastModifiedBy>CMCC</cp:lastModifiedBy>
  <cp:revision>3</cp:revision>
  <cp:lastPrinted>2016-05-08T07:33:00Z</cp:lastPrinted>
  <dcterms:created xsi:type="dcterms:W3CDTF">2023-04-07T01:45:00Z</dcterms:created>
  <dcterms:modified xsi:type="dcterms:W3CDTF">2023-04-07T01:46:00Z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