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3669748A"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AA1ADC">
        <w:rPr>
          <w:rFonts w:ascii="Arial" w:hAnsi="Arial" w:cs="Arial"/>
          <w:b/>
          <w:bCs/>
          <w:sz w:val="28"/>
        </w:rPr>
        <w:t>1</w:t>
      </w:r>
      <w:r w:rsidR="000070DC">
        <w:rPr>
          <w:rFonts w:ascii="Arial" w:hAnsi="Arial" w:cs="Arial"/>
          <w:b/>
          <w:bCs/>
          <w:sz w:val="28"/>
        </w:rPr>
        <w:t>2</w:t>
      </w:r>
      <w:r w:rsidR="00035540">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2F1B11" w:rsidRPr="002F1B11">
        <w:rPr>
          <w:rFonts w:ascii="Arial" w:hAnsi="Arial" w:cs="Arial"/>
          <w:b/>
          <w:bCs/>
          <w:sz w:val="28"/>
        </w:rPr>
        <w:t>R1-2303237</w:t>
      </w:r>
      <w:bookmarkStart w:id="0" w:name="_GoBack"/>
      <w:bookmarkEnd w:id="0"/>
    </w:p>
    <w:p w14:paraId="6356F171" w14:textId="06D6ACB0" w:rsidR="004B14A7" w:rsidRDefault="00035540" w:rsidP="00572BA8">
      <w:pPr>
        <w:spacing w:after="0" w:line="288" w:lineRule="auto"/>
        <w:ind w:left="1988" w:hanging="1988"/>
        <w:jc w:val="both"/>
        <w:rPr>
          <w:rFonts w:ascii="Arial" w:eastAsia="MS Mincho" w:hAnsi="Arial" w:cs="Arial"/>
          <w:b/>
          <w:bCs/>
          <w:sz w:val="28"/>
          <w:lang w:eastAsia="ja-JP"/>
        </w:rPr>
      </w:pPr>
      <w:r w:rsidRPr="00035540">
        <w:rPr>
          <w:rFonts w:ascii="Arial" w:eastAsia="MS Mincho" w:hAnsi="Arial" w:cs="Arial"/>
          <w:b/>
          <w:bCs/>
          <w:sz w:val="28"/>
          <w:lang w:eastAsia="ja-JP"/>
        </w:rPr>
        <w:t>e-Meeting, April 17</w:t>
      </w:r>
      <w:r w:rsidRPr="009958E8">
        <w:rPr>
          <w:rFonts w:ascii="Arial" w:eastAsia="MS Mincho" w:hAnsi="Arial" w:cs="Arial"/>
          <w:b/>
          <w:bCs/>
          <w:sz w:val="28"/>
          <w:vertAlign w:val="superscript"/>
          <w:lang w:eastAsia="ja-JP"/>
        </w:rPr>
        <w:t>th</w:t>
      </w:r>
      <w:r w:rsidRPr="00035540">
        <w:rPr>
          <w:rFonts w:ascii="Arial" w:eastAsia="MS Mincho" w:hAnsi="Arial" w:cs="Arial"/>
          <w:b/>
          <w:bCs/>
          <w:sz w:val="28"/>
          <w:lang w:eastAsia="ja-JP"/>
        </w:rPr>
        <w:t xml:space="preserve"> – April 26</w:t>
      </w:r>
      <w:r w:rsidRPr="009958E8">
        <w:rPr>
          <w:rFonts w:ascii="Arial" w:eastAsia="MS Mincho" w:hAnsi="Arial" w:cs="Arial"/>
          <w:b/>
          <w:bCs/>
          <w:sz w:val="28"/>
          <w:vertAlign w:val="superscript"/>
          <w:lang w:eastAsia="ja-JP"/>
        </w:rPr>
        <w:t>th</w:t>
      </w:r>
      <w:r w:rsidRPr="00035540">
        <w:rPr>
          <w:rFonts w:ascii="Arial" w:eastAsia="MS Mincho" w:hAnsi="Arial" w:cs="Arial"/>
          <w:b/>
          <w:bCs/>
          <w:sz w:val="28"/>
          <w:lang w:eastAsia="ja-JP"/>
        </w:rPr>
        <w:t xml:space="preserve">, </w:t>
      </w:r>
      <w:r w:rsidR="000070DC" w:rsidRPr="000070DC">
        <w:rPr>
          <w:rFonts w:ascii="Arial" w:eastAsia="MS Mincho" w:hAnsi="Arial" w:cs="Arial"/>
          <w:b/>
          <w:bCs/>
          <w:sz w:val="28"/>
          <w:lang w:eastAsia="ja-JP"/>
        </w:rPr>
        <w:t>2023</w:t>
      </w:r>
    </w:p>
    <w:p w14:paraId="4B4E0720" w14:textId="77777777" w:rsidR="00AA1ADC" w:rsidRPr="00A30B75" w:rsidRDefault="00AA1ADC"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042C017C"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243012">
        <w:rPr>
          <w:rFonts w:ascii="Arial" w:hAnsi="Arial" w:cs="Arial"/>
          <w:lang w:eastAsia="zh-CN"/>
        </w:rPr>
        <w:t>9</w:t>
      </w:r>
      <w:r w:rsidR="00174FF3">
        <w:rPr>
          <w:rFonts w:ascii="Arial" w:hAnsi="Arial" w:cs="Arial"/>
          <w:lang w:eastAsia="zh-CN"/>
        </w:rPr>
        <w:t>9</w:t>
      </w:r>
      <w:r w:rsidR="00080771">
        <w:rPr>
          <w:rFonts w:ascii="Arial" w:hAnsi="Arial" w:cs="Arial"/>
          <w:lang w:eastAsia="zh-CN"/>
        </w:rPr>
        <w:t xml:space="preserve"> </w:t>
      </w:r>
      <w:r w:rsidR="00B92388">
        <w:rPr>
          <w:rFonts w:ascii="Arial" w:hAnsi="Arial" w:cs="Arial"/>
          <w:lang w:eastAsia="zh-CN"/>
        </w:rPr>
        <w:t xml:space="preserve">meeting, the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2" w:name="OLE_LINK368"/>
      <w:r w:rsidR="001F5167">
        <w:rPr>
          <w:rFonts w:ascii="Arial" w:hAnsi="Arial" w:cs="Arial"/>
          <w:lang w:eastAsia="zh-CN"/>
        </w:rPr>
        <w:t>SID/WID</w:t>
      </w:r>
      <w:bookmarkEnd w:id="2"/>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243012">
        <w:rPr>
          <w:rFonts w:ascii="Arial" w:hAnsi="Arial" w:cs="Arial"/>
          <w:lang w:eastAsia="zh-CN"/>
        </w:rPr>
        <w:t>updated as follow</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B527D0">
        <w:rPr>
          <w:rFonts w:ascii="Arial" w:hAnsi="Arial" w:cs="Arial"/>
          <w:lang w:eastAsia="zh-CN"/>
        </w:rPr>
        <w:t xml:space="preserve">continue the study and work on </w:t>
      </w:r>
      <w:r w:rsidR="0056768E" w:rsidRPr="0056768E">
        <w:rPr>
          <w:rFonts w:ascii="Arial" w:hAnsi="Arial" w:cs="Arial"/>
          <w:lang w:eastAsia="zh-CN"/>
        </w:rPr>
        <w:t>co-channel coexistence for LTE sidelink and NR sidelink</w:t>
      </w:r>
      <w:r w:rsidR="00CA4D47">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9B50F4">
        <w:trPr>
          <w:trHeight w:val="2042"/>
        </w:trPr>
        <w:tc>
          <w:tcPr>
            <w:tcW w:w="9962" w:type="dxa"/>
          </w:tcPr>
          <w:p w14:paraId="60EF27C0" w14:textId="77777777" w:rsidR="005C132D" w:rsidRPr="005C132D" w:rsidRDefault="005C132D" w:rsidP="005C132D">
            <w:pPr>
              <w:numPr>
                <w:ilvl w:val="0"/>
                <w:numId w:val="22"/>
              </w:numPr>
              <w:spacing w:after="0"/>
              <w:ind w:left="426" w:hanging="284"/>
              <w:rPr>
                <w:rFonts w:ascii="Arial" w:eastAsia="Batang" w:hAnsi="Arial" w:cs="Arial"/>
                <w:iCs/>
                <w:lang w:eastAsia="en-GB"/>
              </w:rPr>
            </w:pPr>
            <w:r w:rsidRPr="005C132D">
              <w:rPr>
                <w:rFonts w:ascii="Arial" w:eastAsia="Batang" w:hAnsi="Arial" w:cs="Arial"/>
                <w:lang w:eastAsia="en-GB"/>
              </w:rPr>
              <w:t>Study and specify, if necessary, mechanism(s) for co-channel coexistence for LTE sidelink and NR sidelink including performance, necessity, feasibility, and potential specification impact if any [RAN1, RAN2, RAN4]</w:t>
            </w:r>
          </w:p>
          <w:p w14:paraId="51D4DA53" w14:textId="77777777" w:rsidR="005C132D" w:rsidRPr="005C132D" w:rsidRDefault="005C132D" w:rsidP="005C132D">
            <w:pPr>
              <w:numPr>
                <w:ilvl w:val="0"/>
                <w:numId w:val="23"/>
              </w:numPr>
              <w:spacing w:before="60" w:after="60"/>
              <w:ind w:left="993" w:hanging="284"/>
              <w:rPr>
                <w:rFonts w:ascii="Arial" w:eastAsia="Batang" w:hAnsi="Arial" w:cs="Arial"/>
                <w:iCs/>
                <w:lang w:eastAsia="ko-KR"/>
              </w:rPr>
            </w:pPr>
            <w:r w:rsidRPr="005C132D">
              <w:rPr>
                <w:rFonts w:ascii="Arial" w:eastAsia="Batang" w:hAnsi="Arial" w:cs="Arial"/>
                <w:lang w:eastAsia="ko-KR"/>
              </w:rPr>
              <w:t>Reuse the in-device coexistence framework defined in Rel-16 as much as possible</w:t>
            </w:r>
          </w:p>
          <w:p w14:paraId="6DC8795E" w14:textId="77777777" w:rsidR="005C132D" w:rsidRPr="005C132D" w:rsidRDefault="005C132D" w:rsidP="005C132D">
            <w:pPr>
              <w:numPr>
                <w:ilvl w:val="0"/>
                <w:numId w:val="23"/>
              </w:numPr>
              <w:spacing w:before="60" w:after="60"/>
              <w:ind w:left="993" w:hanging="284"/>
              <w:rPr>
                <w:rFonts w:ascii="Arial" w:eastAsia="Batang" w:hAnsi="Arial" w:cs="Arial"/>
                <w:iCs/>
                <w:lang w:eastAsia="ko-KR"/>
              </w:rPr>
            </w:pPr>
            <w:r w:rsidRPr="005C132D">
              <w:rPr>
                <w:rFonts w:ascii="Arial" w:eastAsia="Batang" w:hAnsi="Arial" w:cs="Arial"/>
                <w:iCs/>
                <w:lang w:eastAsia="ko-KR"/>
              </w:rPr>
              <w:t>Note, RAN1 continues the work on dynamic resource pool sharing based on existing agreements and WID with high priority for Type A devices and operating combination A</w:t>
            </w:r>
          </w:p>
          <w:p w14:paraId="3EE4F579" w14:textId="77777777" w:rsidR="005C132D" w:rsidRPr="005C132D" w:rsidRDefault="005C132D" w:rsidP="005C132D">
            <w:pPr>
              <w:numPr>
                <w:ilvl w:val="0"/>
                <w:numId w:val="23"/>
              </w:numPr>
              <w:spacing w:before="60" w:after="60"/>
              <w:ind w:left="993" w:hanging="284"/>
              <w:rPr>
                <w:rFonts w:ascii="Arial" w:eastAsia="Batang" w:hAnsi="Arial" w:cs="Arial"/>
                <w:iCs/>
                <w:lang w:eastAsia="ko-KR"/>
              </w:rPr>
            </w:pPr>
            <w:r w:rsidRPr="005C132D">
              <w:rPr>
                <w:rFonts w:ascii="Arial" w:eastAsia="Batang" w:hAnsi="Arial" w:cs="Arial"/>
                <w:iCs/>
                <w:lang w:eastAsia="ko-KR"/>
              </w:rPr>
              <w:t>RAN1 is tasked to support only 15 and 30 kHz SCSs for dynamic resource pool sharing. Existing RAN1 agreements for dynamic resource pool sharing apply to support of 30 kHz.</w:t>
            </w:r>
          </w:p>
          <w:p w14:paraId="70A9F334" w14:textId="77777777" w:rsidR="005C132D" w:rsidRPr="005C132D" w:rsidRDefault="005C132D" w:rsidP="005C132D">
            <w:pPr>
              <w:numPr>
                <w:ilvl w:val="1"/>
                <w:numId w:val="23"/>
              </w:numPr>
              <w:spacing w:before="60" w:after="60"/>
              <w:rPr>
                <w:rFonts w:ascii="Arial" w:eastAsia="Batang" w:hAnsi="Arial" w:cs="Arial"/>
                <w:iCs/>
                <w:lang w:eastAsia="ko-KR"/>
              </w:rPr>
            </w:pPr>
            <w:bookmarkStart w:id="3" w:name="OLE_LINK9"/>
            <w:bookmarkStart w:id="4" w:name="OLE_LINK10"/>
            <w:r w:rsidRPr="005C132D">
              <w:rPr>
                <w:rFonts w:ascii="Arial" w:eastAsia="Batang" w:hAnsi="Arial" w:cs="Arial"/>
                <w:iCs/>
                <w:lang w:eastAsia="ko-KR"/>
              </w:rPr>
              <w:t>For NR PSCCH/PSSCH transmissions in 30kHz SCS, NR SL UE selects in MAC layer at least the first of NR SL slots overlapping with an LTE SL subframe, and can select the subsequent overlapping NR SL slot in MAC layer</w:t>
            </w:r>
          </w:p>
          <w:p w14:paraId="42E40056" w14:textId="77777777" w:rsidR="005C132D" w:rsidRPr="005C132D" w:rsidRDefault="005C132D" w:rsidP="005C132D">
            <w:pPr>
              <w:numPr>
                <w:ilvl w:val="2"/>
                <w:numId w:val="23"/>
              </w:numPr>
              <w:spacing w:before="60" w:after="60"/>
              <w:rPr>
                <w:rFonts w:ascii="Arial" w:eastAsia="Batang" w:hAnsi="Arial" w:cs="Arial"/>
                <w:iCs/>
                <w:lang w:eastAsia="ko-KR"/>
              </w:rPr>
            </w:pPr>
            <w:r w:rsidRPr="005C132D">
              <w:rPr>
                <w:rFonts w:ascii="Arial" w:eastAsia="Batang" w:hAnsi="Arial" w:cs="Arial"/>
                <w:iCs/>
                <w:lang w:eastAsia="ko-KR"/>
              </w:rPr>
              <w:t>No change to the R16/17 resource allocation procedure in PHY due to this restriction</w:t>
            </w:r>
          </w:p>
          <w:p w14:paraId="3FEDB331" w14:textId="77777777" w:rsidR="005C132D" w:rsidRPr="005C132D" w:rsidRDefault="005C132D" w:rsidP="005C132D">
            <w:pPr>
              <w:numPr>
                <w:ilvl w:val="2"/>
                <w:numId w:val="23"/>
              </w:numPr>
              <w:spacing w:before="60" w:after="60"/>
              <w:rPr>
                <w:rFonts w:ascii="Arial" w:eastAsia="Batang" w:hAnsi="Arial" w:cs="Arial"/>
                <w:iCs/>
                <w:lang w:eastAsia="ko-KR"/>
              </w:rPr>
            </w:pPr>
            <w:r w:rsidRPr="005C132D">
              <w:rPr>
                <w:rFonts w:ascii="Arial" w:eastAsia="Batang" w:hAnsi="Arial" w:cs="Arial"/>
                <w:iCs/>
                <w:lang w:eastAsia="ko-KR"/>
              </w:rPr>
              <w:t>The existing SL slot structure from Rel-16 is unchanged</w:t>
            </w:r>
          </w:p>
          <w:p w14:paraId="1D003160" w14:textId="77777777" w:rsidR="005C132D" w:rsidRPr="005C132D" w:rsidRDefault="005C132D" w:rsidP="005C132D">
            <w:pPr>
              <w:numPr>
                <w:ilvl w:val="2"/>
                <w:numId w:val="23"/>
              </w:numPr>
              <w:spacing w:before="60" w:after="60"/>
              <w:rPr>
                <w:rFonts w:ascii="Arial" w:eastAsia="Batang" w:hAnsi="Arial" w:cs="Arial"/>
                <w:iCs/>
                <w:lang w:eastAsia="ko-KR"/>
              </w:rPr>
            </w:pPr>
            <w:r w:rsidRPr="005C132D">
              <w:rPr>
                <w:rFonts w:ascii="Arial" w:eastAsia="Batang" w:hAnsi="Arial" w:cs="Arial"/>
                <w:iCs/>
                <w:lang w:eastAsia="ko-KR"/>
              </w:rPr>
              <w:t>The starting symbol of the first of the overlapping NR SL slots is assumed to be aligned with the first symbol of the LTE SL subframe</w:t>
            </w:r>
          </w:p>
          <w:p w14:paraId="2B72E9CC" w14:textId="77777777" w:rsidR="005C132D" w:rsidRPr="005C132D" w:rsidRDefault="005C132D" w:rsidP="005C132D">
            <w:pPr>
              <w:numPr>
                <w:ilvl w:val="1"/>
                <w:numId w:val="23"/>
              </w:numPr>
              <w:spacing w:before="60" w:after="60"/>
              <w:rPr>
                <w:rFonts w:ascii="Arial" w:eastAsia="Batang" w:hAnsi="Arial" w:cs="Arial"/>
                <w:iCs/>
                <w:lang w:eastAsia="ko-KR"/>
              </w:rPr>
            </w:pPr>
            <w:r w:rsidRPr="005C132D">
              <w:rPr>
                <w:rFonts w:ascii="Arial" w:eastAsia="Batang" w:hAnsi="Arial" w:cs="Arial"/>
                <w:iCs/>
                <w:lang w:eastAsia="ko-KR"/>
              </w:rPr>
              <w:t>For NR SL with 15/30kHz SCSs, NR SL UE avoids selecting resources for PSCCH/PSSCH transmissions where the corresponding PSFCH transmission occasions overlap with LTE SL reservations in time domain</w:t>
            </w:r>
          </w:p>
          <w:p w14:paraId="727FFA3E" w14:textId="77777777" w:rsidR="005C132D" w:rsidRPr="005C132D" w:rsidRDefault="005C132D" w:rsidP="005C132D">
            <w:pPr>
              <w:numPr>
                <w:ilvl w:val="2"/>
                <w:numId w:val="23"/>
              </w:numPr>
              <w:spacing w:before="60" w:after="60"/>
              <w:rPr>
                <w:rFonts w:ascii="Arial" w:eastAsia="Batang" w:hAnsi="Arial" w:cs="Arial"/>
                <w:iCs/>
                <w:lang w:eastAsia="ko-KR"/>
              </w:rPr>
            </w:pPr>
            <w:r w:rsidRPr="005C132D">
              <w:rPr>
                <w:rFonts w:ascii="Arial" w:eastAsia="Batang" w:hAnsi="Arial" w:cs="Arial"/>
                <w:iCs/>
                <w:lang w:eastAsia="ko-KR"/>
              </w:rPr>
              <w:t>Note, this is inline with Option 1-2 in the working assumption made in RAN1#112. No other options from the working assumption need to be considered.</w:t>
            </w:r>
          </w:p>
          <w:bookmarkEnd w:id="3"/>
          <w:bookmarkEnd w:id="4"/>
          <w:p w14:paraId="065BD506" w14:textId="5E6BC4B8" w:rsidR="00730A50" w:rsidRPr="005C132D" w:rsidRDefault="005C132D" w:rsidP="005C132D">
            <w:pPr>
              <w:numPr>
                <w:ilvl w:val="1"/>
                <w:numId w:val="23"/>
              </w:numPr>
              <w:spacing w:before="60" w:after="60"/>
              <w:rPr>
                <w:rFonts w:ascii="Times" w:eastAsia="Batang" w:hAnsi="Times" w:cs="Times"/>
                <w:iCs/>
                <w:lang w:eastAsia="ko-KR"/>
              </w:rPr>
            </w:pPr>
            <w:r w:rsidRPr="005C132D">
              <w:rPr>
                <w:rFonts w:ascii="Arial" w:eastAsia="Batang" w:hAnsi="Arial" w:cs="Arial"/>
                <w:iCs/>
                <w:lang w:eastAsia="ko-KR"/>
              </w:rPr>
              <w:t>Mode 2 operation only</w:t>
            </w:r>
          </w:p>
        </w:tc>
      </w:tr>
    </w:tbl>
    <w:p w14:paraId="7B5429DB" w14:textId="20499FA3" w:rsidR="00730A50" w:rsidRPr="007F6112" w:rsidRDefault="00CA4D47" w:rsidP="00B92388">
      <w:pPr>
        <w:spacing w:beforeLines="50" w:before="120" w:afterLines="50" w:line="288" w:lineRule="auto"/>
        <w:jc w:val="both"/>
        <w:rPr>
          <w:rFonts w:ascii="Arial" w:hAnsi="Arial" w:cs="Arial"/>
          <w:lang w:eastAsia="zh-CN"/>
        </w:rPr>
      </w:pPr>
      <w:r>
        <w:rPr>
          <w:rFonts w:ascii="Arial" w:hAnsi="Arial" w:cs="Arial"/>
          <w:lang w:eastAsia="zh-CN"/>
        </w:rPr>
        <w:t>S</w:t>
      </w:r>
      <w:r w:rsidRPr="00CA4D47">
        <w:rPr>
          <w:rFonts w:ascii="Arial" w:hAnsi="Arial" w:cs="Arial"/>
          <w:lang w:eastAsia="zh-CN"/>
        </w:rPr>
        <w:t xml:space="preserve">ince the RAN guidelines </w:t>
      </w:r>
      <w:r>
        <w:rPr>
          <w:rFonts w:ascii="Arial" w:hAnsi="Arial" w:cs="Arial"/>
          <w:lang w:eastAsia="zh-CN"/>
        </w:rPr>
        <w:t xml:space="preserve">in above updated WID </w:t>
      </w:r>
      <w:r w:rsidRPr="00CA4D47">
        <w:rPr>
          <w:rFonts w:ascii="Arial" w:hAnsi="Arial" w:cs="Arial"/>
          <w:lang w:eastAsia="zh-CN"/>
        </w:rPr>
        <w:t>have already provided the solutions for addressing the issues caused by NR PSFCH and higher SCS. Then in this contribution we just need to focus on other remaining issues for the co-existence scenario</w:t>
      </w:r>
      <w:r w:rsidR="00272D51" w:rsidRPr="00272D51">
        <w:rPr>
          <w:rFonts w:ascii="Arial" w:hAnsi="Arial" w:cs="Arial"/>
          <w:lang w:eastAsia="zh-CN"/>
        </w:rPr>
        <w:t>.</w:t>
      </w:r>
    </w:p>
    <w:p w14:paraId="5BD2A472" w14:textId="5400AE61" w:rsidR="00BB308D" w:rsidRDefault="007235FC" w:rsidP="00E94EB9">
      <w:pPr>
        <w:pStyle w:val="3GPPH1"/>
        <w:rPr>
          <w:rFonts w:cs="Arial"/>
          <w:b/>
          <w:sz w:val="30"/>
          <w:szCs w:val="30"/>
        </w:rPr>
      </w:pPr>
      <w:r>
        <w:rPr>
          <w:rFonts w:cs="Arial"/>
          <w:b/>
          <w:sz w:val="30"/>
          <w:szCs w:val="30"/>
        </w:rPr>
        <w:t>Discussion</w:t>
      </w:r>
    </w:p>
    <w:p w14:paraId="12ADB519" w14:textId="525B88D3" w:rsidR="00D409B8" w:rsidRPr="00B81EC2" w:rsidRDefault="00D409B8" w:rsidP="00D409B8">
      <w:pPr>
        <w:widowControl w:val="0"/>
        <w:overflowPunct/>
        <w:autoSpaceDE/>
        <w:adjustRightInd/>
        <w:spacing w:line="288" w:lineRule="auto"/>
        <w:jc w:val="both"/>
        <w:textAlignment w:val="auto"/>
        <w:rPr>
          <w:rFonts w:ascii="Arial" w:hAnsi="Arial" w:cs="Arial"/>
          <w:b/>
          <w:bCs/>
          <w:i/>
          <w:iCs/>
          <w:u w:val="single"/>
          <w:lang w:eastAsia="zh-CN"/>
        </w:rPr>
      </w:pPr>
      <w:bookmarkStart w:id="5" w:name="OLE_LINK289"/>
      <w:bookmarkStart w:id="6" w:name="OLE_LINK290"/>
      <w:bookmarkStart w:id="7" w:name="OLE_LINK365"/>
      <w:r>
        <w:rPr>
          <w:rFonts w:ascii="Arial" w:hAnsi="Arial" w:cs="Arial"/>
          <w:b/>
          <w:bCs/>
          <w:i/>
          <w:iCs/>
          <w:color w:val="000000" w:themeColor="text1"/>
          <w:sz w:val="22"/>
          <w:u w:val="single"/>
        </w:rPr>
        <w:t>UE type</w:t>
      </w:r>
      <w:r w:rsidR="003274B9">
        <w:rPr>
          <w:rFonts w:ascii="Arial" w:hAnsi="Arial" w:cs="Arial"/>
          <w:b/>
          <w:bCs/>
          <w:i/>
          <w:iCs/>
          <w:color w:val="000000" w:themeColor="text1"/>
          <w:sz w:val="22"/>
          <w:u w:val="single"/>
        </w:rPr>
        <w:t xml:space="preserve"> and </w:t>
      </w:r>
      <w:r w:rsidR="003274B9" w:rsidRPr="003274B9">
        <w:rPr>
          <w:rFonts w:ascii="Arial" w:hAnsi="Arial" w:cs="Arial"/>
          <w:b/>
          <w:bCs/>
          <w:i/>
          <w:iCs/>
          <w:color w:val="000000" w:themeColor="text1"/>
          <w:sz w:val="22"/>
          <w:u w:val="single"/>
        </w:rPr>
        <w:t>operating combination</w:t>
      </w:r>
    </w:p>
    <w:bookmarkEnd w:id="5"/>
    <w:bookmarkEnd w:id="6"/>
    <w:bookmarkEnd w:id="7"/>
    <w:p w14:paraId="41F2ED40" w14:textId="438B9DAE" w:rsidR="00475FD6" w:rsidRDefault="003274B9" w:rsidP="00475FD6">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A</w:t>
      </w:r>
      <w:r>
        <w:rPr>
          <w:rFonts w:ascii="Arial" w:hAnsi="Arial" w:cs="Arial"/>
          <w:lang w:eastAsia="zh-CN"/>
        </w:rPr>
        <w:t xml:space="preserve">ccording to the updated SID/WID, </w:t>
      </w:r>
      <w:r w:rsidRPr="003274B9">
        <w:rPr>
          <w:rFonts w:ascii="Arial" w:hAnsi="Arial" w:cs="Arial"/>
          <w:lang w:eastAsia="zh-CN"/>
        </w:rPr>
        <w:t>Type A devices and operating combination A</w:t>
      </w:r>
      <w:r>
        <w:rPr>
          <w:rFonts w:ascii="Arial" w:hAnsi="Arial" w:cs="Arial"/>
          <w:lang w:eastAsia="zh-CN"/>
        </w:rPr>
        <w:t xml:space="preserve"> will have higher </w:t>
      </w:r>
      <w:r w:rsidRPr="003274B9">
        <w:rPr>
          <w:rFonts w:ascii="Arial" w:hAnsi="Arial" w:cs="Arial"/>
          <w:lang w:eastAsia="zh-CN"/>
        </w:rPr>
        <w:t>priority</w:t>
      </w:r>
      <w:r>
        <w:rPr>
          <w:rFonts w:ascii="Arial" w:hAnsi="Arial" w:cs="Arial"/>
          <w:lang w:eastAsia="zh-CN"/>
        </w:rPr>
        <w:t xml:space="preserve"> to be considered during RAN1’s </w:t>
      </w:r>
      <w:r w:rsidRPr="003274B9">
        <w:rPr>
          <w:rFonts w:ascii="Arial" w:hAnsi="Arial" w:cs="Arial"/>
          <w:lang w:eastAsia="zh-CN"/>
        </w:rPr>
        <w:t>work on dynamic resource pool sharing</w:t>
      </w:r>
      <w:r>
        <w:rPr>
          <w:rFonts w:ascii="Arial" w:hAnsi="Arial" w:cs="Arial"/>
          <w:lang w:eastAsia="zh-CN"/>
        </w:rPr>
        <w:t>, which means</w:t>
      </w:r>
      <w:r w:rsidRPr="003274B9">
        <w:t xml:space="preserve"> </w:t>
      </w:r>
      <w:r w:rsidRPr="003274B9">
        <w:rPr>
          <w:rFonts w:ascii="Arial" w:hAnsi="Arial" w:cs="Arial"/>
          <w:lang w:eastAsia="zh-CN"/>
        </w:rPr>
        <w:t xml:space="preserve">that other UE types and </w:t>
      </w:r>
      <w:r>
        <w:rPr>
          <w:rFonts w:ascii="Arial" w:hAnsi="Arial" w:cs="Arial"/>
          <w:lang w:eastAsia="zh-CN"/>
        </w:rPr>
        <w:t xml:space="preserve">operating </w:t>
      </w:r>
      <w:r w:rsidRPr="003274B9">
        <w:rPr>
          <w:rFonts w:ascii="Arial" w:hAnsi="Arial" w:cs="Arial"/>
          <w:lang w:eastAsia="zh-CN"/>
        </w:rPr>
        <w:t xml:space="preserve">combinations are not completely </w:t>
      </w:r>
      <w:r>
        <w:rPr>
          <w:rFonts w:ascii="Arial" w:hAnsi="Arial" w:cs="Arial"/>
          <w:lang w:eastAsia="zh-CN"/>
        </w:rPr>
        <w:t>precluded</w:t>
      </w:r>
      <w:r w:rsidRPr="003274B9">
        <w:rPr>
          <w:rFonts w:ascii="Arial" w:hAnsi="Arial" w:cs="Arial"/>
          <w:lang w:eastAsia="zh-CN"/>
        </w:rPr>
        <w:t xml:space="preserve"> in R</w:t>
      </w:r>
      <w:r>
        <w:rPr>
          <w:rFonts w:ascii="Arial" w:hAnsi="Arial" w:cs="Arial"/>
          <w:lang w:eastAsia="zh-CN"/>
        </w:rPr>
        <w:t>el-</w:t>
      </w:r>
      <w:r w:rsidRPr="003274B9">
        <w:rPr>
          <w:rFonts w:ascii="Arial" w:hAnsi="Arial" w:cs="Arial"/>
          <w:lang w:eastAsia="zh-CN"/>
        </w:rPr>
        <w:t>18.</w:t>
      </w:r>
      <w:r>
        <w:rPr>
          <w:rFonts w:ascii="Arial" w:hAnsi="Arial" w:cs="Arial"/>
          <w:lang w:eastAsia="zh-CN"/>
        </w:rPr>
        <w:t xml:space="preserve"> However, considering the progress of another existing objective (SL-U) and there are two </w:t>
      </w:r>
      <w:r w:rsidRPr="003274B9">
        <w:rPr>
          <w:rFonts w:ascii="Arial" w:hAnsi="Arial" w:cs="Arial"/>
          <w:lang w:eastAsia="zh-CN"/>
        </w:rPr>
        <w:t xml:space="preserve">objectives </w:t>
      </w:r>
      <w:r>
        <w:rPr>
          <w:rFonts w:ascii="Arial" w:hAnsi="Arial" w:cs="Arial"/>
          <w:lang w:eastAsia="zh-CN"/>
        </w:rPr>
        <w:t xml:space="preserve">which will be </w:t>
      </w:r>
      <w:r w:rsidRPr="003274B9">
        <w:rPr>
          <w:rFonts w:ascii="Arial" w:hAnsi="Arial" w:cs="Arial"/>
          <w:lang w:eastAsia="zh-CN"/>
        </w:rPr>
        <w:t>potentially start</w:t>
      </w:r>
      <w:r>
        <w:rPr>
          <w:rFonts w:ascii="Arial" w:hAnsi="Arial" w:cs="Arial"/>
          <w:lang w:eastAsia="zh-CN"/>
        </w:rPr>
        <w:t>ed</w:t>
      </w:r>
      <w:r w:rsidRPr="003274B9">
        <w:rPr>
          <w:rFonts w:ascii="Arial" w:hAnsi="Arial" w:cs="Arial"/>
          <w:lang w:eastAsia="zh-CN"/>
        </w:rPr>
        <w:t xml:space="preserve"> after RANP #98</w:t>
      </w:r>
      <w:r>
        <w:rPr>
          <w:rFonts w:ascii="Arial" w:hAnsi="Arial" w:cs="Arial"/>
          <w:lang w:eastAsia="zh-CN"/>
        </w:rPr>
        <w:t xml:space="preserve"> (FR2 and CA), we propose not to consider other UE types and </w:t>
      </w:r>
      <w:r w:rsidRPr="003274B9">
        <w:rPr>
          <w:rFonts w:ascii="Arial" w:hAnsi="Arial" w:cs="Arial"/>
          <w:lang w:eastAsia="zh-CN"/>
        </w:rPr>
        <w:t>operating combination</w:t>
      </w:r>
      <w:r>
        <w:rPr>
          <w:rFonts w:ascii="Arial" w:hAnsi="Arial" w:cs="Arial"/>
          <w:lang w:eastAsia="zh-CN"/>
        </w:rPr>
        <w:t>s</w:t>
      </w:r>
      <w:r w:rsidRPr="003274B9">
        <w:rPr>
          <w:rFonts w:ascii="Arial" w:hAnsi="Arial" w:cs="Arial"/>
          <w:lang w:eastAsia="zh-CN"/>
        </w:rPr>
        <w:t xml:space="preserve"> </w:t>
      </w:r>
      <w:r>
        <w:rPr>
          <w:rFonts w:ascii="Arial" w:hAnsi="Arial" w:cs="Arial"/>
          <w:lang w:eastAsia="zh-CN"/>
        </w:rPr>
        <w:t>at least in Rel-18.</w:t>
      </w:r>
    </w:p>
    <w:p w14:paraId="18D1D952" w14:textId="25055FF9" w:rsidR="003274B9" w:rsidRPr="00EA0E67" w:rsidRDefault="003274B9" w:rsidP="00475FD6">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378D8FBE" w14:textId="0AEAA4BD" w:rsidR="003274B9" w:rsidRPr="00EA0E67" w:rsidRDefault="003274B9" w:rsidP="003274B9">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4825C2F7" w14:textId="77777777" w:rsidR="003274B9" w:rsidRPr="003274B9" w:rsidRDefault="003274B9" w:rsidP="003274B9">
      <w:pPr>
        <w:spacing w:beforeLines="50" w:before="120" w:afterLines="50" w:line="288" w:lineRule="auto"/>
        <w:jc w:val="both"/>
        <w:rPr>
          <w:rFonts w:ascii="Arial" w:hAnsi="Arial" w:cs="Arial"/>
          <w:b/>
          <w:lang w:eastAsia="zh-CN"/>
        </w:rPr>
      </w:pPr>
    </w:p>
    <w:p w14:paraId="2012CBAA" w14:textId="6DD108A7" w:rsidR="00475FD6" w:rsidRPr="00247749" w:rsidRDefault="00683C61" w:rsidP="00475FD6">
      <w:pPr>
        <w:spacing w:beforeLines="50" w:before="120" w:afterLines="50" w:line="288" w:lineRule="auto"/>
        <w:jc w:val="both"/>
        <w:rPr>
          <w:rFonts w:ascii="Arial" w:hAnsi="Arial" w:cs="Arial"/>
          <w:b/>
          <w:bCs/>
          <w:i/>
          <w:iCs/>
          <w:color w:val="000000" w:themeColor="text1"/>
          <w:u w:val="single"/>
        </w:rPr>
      </w:pPr>
      <w:r>
        <w:rPr>
          <w:rFonts w:ascii="Arial" w:hAnsi="Arial" w:cs="Arial"/>
          <w:b/>
          <w:bCs/>
          <w:i/>
          <w:iCs/>
          <w:color w:val="000000" w:themeColor="text1"/>
          <w:u w:val="single"/>
        </w:rPr>
        <w:t xml:space="preserve">Enhancements on NR sidelink to support the </w:t>
      </w:r>
      <w:r>
        <w:rPr>
          <w:rFonts w:ascii="Arial" w:hAnsi="Arial" w:cs="Arial" w:hint="eastAsia"/>
          <w:b/>
          <w:bCs/>
          <w:i/>
          <w:iCs/>
          <w:color w:val="000000" w:themeColor="text1"/>
          <w:u w:val="single"/>
          <w:lang w:eastAsia="zh-CN"/>
        </w:rPr>
        <w:t>coexistence</w:t>
      </w:r>
      <w:r w:rsidR="00D308CF">
        <w:rPr>
          <w:rFonts w:ascii="Arial" w:hAnsi="Arial" w:cs="Arial"/>
          <w:b/>
          <w:bCs/>
          <w:i/>
          <w:iCs/>
          <w:color w:val="000000" w:themeColor="text1"/>
          <w:u w:val="single"/>
          <w:lang w:eastAsia="zh-CN"/>
        </w:rPr>
        <w:t xml:space="preserve"> with LTE sidelink</w:t>
      </w:r>
    </w:p>
    <w:p w14:paraId="635EE2D9" w14:textId="5AF1412E" w:rsidR="00B1276F" w:rsidRDefault="00CA4D47" w:rsidP="00A238AE">
      <w:pPr>
        <w:spacing w:beforeLines="50" w:before="120" w:afterLines="50" w:line="288" w:lineRule="auto"/>
        <w:jc w:val="both"/>
        <w:rPr>
          <w:rFonts w:ascii="Arial" w:hAnsi="Arial" w:cs="Arial"/>
          <w:lang w:eastAsia="zh-CN"/>
        </w:rPr>
      </w:pPr>
      <w:r>
        <w:rPr>
          <w:rFonts w:ascii="Arial" w:hAnsi="Arial" w:cs="Arial"/>
          <w:lang w:eastAsia="zh-CN"/>
        </w:rPr>
        <w:t>One remaining</w:t>
      </w:r>
      <w:r w:rsidR="001E3984">
        <w:rPr>
          <w:rFonts w:ascii="Arial" w:hAnsi="Arial" w:cs="Arial"/>
          <w:lang w:eastAsia="zh-CN"/>
        </w:rPr>
        <w:t xml:space="preserve"> aspect should be considered is that in LTE sidelink, the resource pool can be configured as non-adjacent which means i</w:t>
      </w:r>
      <w:r w:rsidR="001E3984" w:rsidRPr="001E3984">
        <w:rPr>
          <w:rFonts w:ascii="Arial" w:hAnsi="Arial" w:cs="Arial"/>
          <w:lang w:eastAsia="zh-CN"/>
        </w:rPr>
        <w:t xml:space="preserve">n </w:t>
      </w:r>
      <w:r w:rsidR="001E3984">
        <w:rPr>
          <w:rFonts w:ascii="Arial" w:hAnsi="Arial" w:cs="Arial"/>
          <w:lang w:eastAsia="zh-CN"/>
        </w:rPr>
        <w:t>a</w:t>
      </w:r>
      <w:r w:rsidR="00986BD8">
        <w:rPr>
          <w:rFonts w:ascii="Arial" w:hAnsi="Arial" w:cs="Arial" w:hint="eastAsia"/>
          <w:lang w:eastAsia="zh-CN"/>
        </w:rPr>
        <w:t>n</w:t>
      </w:r>
      <w:r w:rsidR="001E3984" w:rsidRPr="001E3984">
        <w:rPr>
          <w:rFonts w:ascii="Arial" w:hAnsi="Arial" w:cs="Arial"/>
          <w:lang w:eastAsia="zh-CN"/>
        </w:rPr>
        <w:t xml:space="preserve"> </w:t>
      </w:r>
      <w:r w:rsidR="001E3984">
        <w:rPr>
          <w:rFonts w:ascii="Arial" w:hAnsi="Arial" w:cs="Arial" w:hint="eastAsia"/>
          <w:lang w:eastAsia="zh-CN"/>
        </w:rPr>
        <w:t>LTE</w:t>
      </w:r>
      <w:r w:rsidR="001E3984">
        <w:rPr>
          <w:rFonts w:ascii="Arial" w:hAnsi="Arial" w:cs="Arial"/>
          <w:lang w:eastAsia="zh-CN"/>
        </w:rPr>
        <w:t xml:space="preserve"> </w:t>
      </w:r>
      <w:r w:rsidR="001E3984">
        <w:rPr>
          <w:rFonts w:ascii="Arial" w:hAnsi="Arial" w:cs="Arial" w:hint="eastAsia"/>
          <w:lang w:eastAsia="zh-CN"/>
        </w:rPr>
        <w:t>SL</w:t>
      </w:r>
      <w:r w:rsidR="001E3984">
        <w:rPr>
          <w:rFonts w:ascii="Arial" w:hAnsi="Arial" w:cs="Arial"/>
          <w:lang w:eastAsia="zh-CN"/>
        </w:rPr>
        <w:t xml:space="preserve"> </w:t>
      </w:r>
      <w:r w:rsidR="001E3984" w:rsidRPr="001E3984">
        <w:rPr>
          <w:rFonts w:ascii="Arial" w:hAnsi="Arial" w:cs="Arial"/>
          <w:lang w:eastAsia="zh-CN"/>
        </w:rPr>
        <w:t>resource pool, the PSCCH resource pool is separately configured in frequency domain and is not adjacent to the PSSCH resource.</w:t>
      </w:r>
      <w:r w:rsidR="00986BD8">
        <w:rPr>
          <w:rFonts w:ascii="Arial" w:hAnsi="Arial" w:cs="Arial"/>
          <w:lang w:eastAsia="zh-CN"/>
        </w:rPr>
        <w:t xml:space="preserve"> Then, if a NR SL PSSCH can be transmitted in LTE SL PSCCH resource pool, r</w:t>
      </w:r>
      <w:r w:rsidR="00986BD8" w:rsidRPr="00986BD8">
        <w:rPr>
          <w:rFonts w:ascii="Arial" w:hAnsi="Arial" w:cs="Arial"/>
          <w:lang w:eastAsia="zh-CN"/>
        </w:rPr>
        <w:t>elatively m</w:t>
      </w:r>
      <w:r w:rsidR="00986BD8">
        <w:rPr>
          <w:rFonts w:ascii="Arial" w:hAnsi="Arial" w:cs="Arial"/>
          <w:lang w:eastAsia="zh-CN"/>
        </w:rPr>
        <w:t>ore</w:t>
      </w:r>
      <w:r w:rsidR="00986BD8" w:rsidRPr="00986BD8">
        <w:rPr>
          <w:rFonts w:ascii="Arial" w:hAnsi="Arial" w:cs="Arial"/>
          <w:lang w:eastAsia="zh-CN"/>
        </w:rPr>
        <w:t xml:space="preserve"> collisions may occur between LTE and NR SL UEs, because one NR PSSCH may overlap with multiple LTE PSCCH transmissions</w:t>
      </w:r>
      <w:r w:rsidR="00986BD8">
        <w:rPr>
          <w:rFonts w:ascii="Arial" w:hAnsi="Arial" w:cs="Arial"/>
          <w:lang w:eastAsia="zh-CN"/>
        </w:rPr>
        <w:t>. Therefore,</w:t>
      </w:r>
      <w:r w:rsidR="00986BD8" w:rsidRPr="00986BD8">
        <w:rPr>
          <w:rFonts w:ascii="Arial" w:hAnsi="Arial" w:cs="Arial"/>
          <w:lang w:eastAsia="zh-CN"/>
        </w:rPr>
        <w:t xml:space="preserve"> one of the most </w:t>
      </w:r>
      <w:r w:rsidR="00986BD8">
        <w:rPr>
          <w:rFonts w:ascii="Arial" w:hAnsi="Arial" w:cs="Arial"/>
          <w:lang w:eastAsia="zh-CN"/>
        </w:rPr>
        <w:t>straightforward</w:t>
      </w:r>
      <w:r w:rsidR="00986BD8" w:rsidRPr="00986BD8">
        <w:rPr>
          <w:rFonts w:ascii="Arial" w:hAnsi="Arial" w:cs="Arial"/>
          <w:lang w:eastAsia="zh-CN"/>
        </w:rPr>
        <w:t xml:space="preserve"> methods is that the </w:t>
      </w:r>
      <w:bookmarkStart w:id="8" w:name="OLE_LINK67"/>
      <w:bookmarkStart w:id="9" w:name="OLE_LINK68"/>
      <w:r w:rsidR="00986BD8" w:rsidRPr="00986BD8">
        <w:rPr>
          <w:rFonts w:ascii="Arial" w:hAnsi="Arial" w:cs="Arial"/>
          <w:lang w:eastAsia="zh-CN"/>
        </w:rPr>
        <w:t xml:space="preserve">NR resource pool does not contain </w:t>
      </w:r>
      <w:r w:rsidR="00986BD8">
        <w:rPr>
          <w:rFonts w:ascii="Arial" w:hAnsi="Arial" w:cs="Arial"/>
          <w:lang w:eastAsia="zh-CN"/>
        </w:rPr>
        <w:t xml:space="preserve">the resource in the LTE SL PSCCH resource pool </w:t>
      </w:r>
      <w:r w:rsidR="00986BD8" w:rsidRPr="00986BD8">
        <w:rPr>
          <w:rFonts w:ascii="Arial" w:hAnsi="Arial" w:cs="Arial"/>
          <w:lang w:eastAsia="zh-CN"/>
        </w:rPr>
        <w:t>in frequency domain</w:t>
      </w:r>
      <w:bookmarkEnd w:id="8"/>
      <w:bookmarkEnd w:id="9"/>
      <w:r w:rsidR="00986BD8" w:rsidRPr="00986BD8">
        <w:rPr>
          <w:rFonts w:ascii="Arial" w:hAnsi="Arial" w:cs="Arial"/>
          <w:lang w:eastAsia="zh-CN"/>
        </w:rPr>
        <w:t>, if the LTE SL resource pool is configured as non-adjacent</w:t>
      </w:r>
      <w:r w:rsidR="00986BD8">
        <w:rPr>
          <w:rFonts w:ascii="Arial" w:hAnsi="Arial" w:cs="Arial"/>
          <w:lang w:eastAsia="zh-CN"/>
        </w:rPr>
        <w:t>.</w:t>
      </w:r>
    </w:p>
    <w:p w14:paraId="0A1E302E" w14:textId="77777777" w:rsidR="008B5FB1" w:rsidRDefault="008B5FB1" w:rsidP="008B5FB1">
      <w:pPr>
        <w:keepNext/>
        <w:spacing w:beforeLines="50" w:before="120" w:afterLines="50" w:line="288" w:lineRule="auto"/>
        <w:jc w:val="center"/>
      </w:pPr>
      <w:r w:rsidRPr="008B5FB1">
        <w:rPr>
          <w:rFonts w:ascii="Arial" w:hAnsi="Arial" w:cs="Arial"/>
          <w:noProof/>
          <w:lang w:eastAsia="zh-CN"/>
        </w:rPr>
        <w:drawing>
          <wp:inline distT="0" distB="0" distL="0" distR="0" wp14:anchorId="6492A8D6" wp14:editId="5A7D42E2">
            <wp:extent cx="3441700" cy="2354176"/>
            <wp:effectExtent l="0" t="0" r="0" b="0"/>
            <wp:docPr id="6" name="图片 5">
              <a:extLst xmlns:a="http://schemas.openxmlformats.org/drawingml/2006/main">
                <a:ext uri="{FF2B5EF4-FFF2-40B4-BE49-F238E27FC236}">
                  <a16:creationId xmlns:a16="http://schemas.microsoft.com/office/drawing/2014/main" id="{1BDA469E-9584-4EE8-BFDE-23F11F3DE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BDA469E-9584-4EE8-BFDE-23F11F3DE0CC}"/>
                        </a:ext>
                      </a:extLst>
                    </pic:cNvPr>
                    <pic:cNvPicPr>
                      <a:picLocks noChangeAspect="1"/>
                    </pic:cNvPicPr>
                  </pic:nvPicPr>
                  <pic:blipFill rotWithShape="1">
                    <a:blip r:embed="rId14"/>
                    <a:srcRect r="30958" b="33058"/>
                    <a:stretch/>
                  </pic:blipFill>
                  <pic:spPr>
                    <a:xfrm>
                      <a:off x="0" y="0"/>
                      <a:ext cx="3454113" cy="2362667"/>
                    </a:xfrm>
                    <a:prstGeom prst="rect">
                      <a:avLst/>
                    </a:prstGeom>
                  </pic:spPr>
                </pic:pic>
              </a:graphicData>
            </a:graphic>
          </wp:inline>
        </w:drawing>
      </w:r>
    </w:p>
    <w:p w14:paraId="452F1C86" w14:textId="6B9004FF" w:rsidR="008B5FB1" w:rsidRDefault="008B5FB1" w:rsidP="008B5FB1">
      <w:pPr>
        <w:pStyle w:val="ae"/>
        <w:jc w:val="center"/>
        <w:rPr>
          <w:rFonts w:ascii="Arial" w:hAnsi="Arial" w:cs="Arial"/>
        </w:rPr>
      </w:pPr>
      <w:r w:rsidRPr="008B5FB1">
        <w:rPr>
          <w:rFonts w:ascii="Arial" w:hAnsi="Arial" w:cs="Arial"/>
        </w:rPr>
        <w:t xml:space="preserve">Figure </w:t>
      </w:r>
      <w:r w:rsidR="00CA4D47">
        <w:rPr>
          <w:rFonts w:ascii="Arial" w:hAnsi="Arial" w:cs="Arial"/>
        </w:rPr>
        <w:t>1:</w:t>
      </w:r>
      <w:r w:rsidRPr="008B5FB1">
        <w:rPr>
          <w:rFonts w:ascii="Arial" w:hAnsi="Arial" w:cs="Arial"/>
        </w:rPr>
        <w:t xml:space="preserve"> Illustration of NR SL </w:t>
      </w:r>
      <w:r>
        <w:rPr>
          <w:rFonts w:ascii="Arial" w:hAnsi="Arial" w:cs="Arial"/>
        </w:rPr>
        <w:t>RP</w:t>
      </w:r>
      <w:r w:rsidRPr="008B5FB1">
        <w:rPr>
          <w:rFonts w:ascii="Arial" w:hAnsi="Arial" w:cs="Arial"/>
        </w:rPr>
        <w:t xml:space="preserve"> configuration when LTE SL </w:t>
      </w:r>
      <w:r>
        <w:rPr>
          <w:rFonts w:ascii="Arial" w:hAnsi="Arial" w:cs="Arial"/>
        </w:rPr>
        <w:t>RP</w:t>
      </w:r>
      <w:r w:rsidRPr="008B5FB1">
        <w:rPr>
          <w:rFonts w:ascii="Arial" w:hAnsi="Arial" w:cs="Arial"/>
        </w:rPr>
        <w:t xml:space="preserve"> is configured as non-adjacent</w:t>
      </w:r>
    </w:p>
    <w:p w14:paraId="2FA460F5" w14:textId="77777777" w:rsidR="008B5FB1" w:rsidRPr="008B5FB1" w:rsidRDefault="008B5FB1" w:rsidP="008B5FB1"/>
    <w:p w14:paraId="1BA2A1CF" w14:textId="7A445D80" w:rsidR="00114432" w:rsidRPr="001E3984" w:rsidRDefault="00114432" w:rsidP="00A238AE">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w:t>
      </w:r>
      <w:r w:rsidR="00CA4D47">
        <w:rPr>
          <w:rFonts w:ascii="Arial" w:hAnsi="Arial" w:cs="Arial"/>
          <w:b/>
          <w:lang w:eastAsia="zh-CN"/>
        </w:rPr>
        <w:t>2</w:t>
      </w:r>
      <w:r w:rsidRPr="00550590">
        <w:rPr>
          <w:rFonts w:ascii="Arial" w:hAnsi="Arial" w:cs="Arial"/>
          <w:b/>
          <w:lang w:eastAsia="zh-CN"/>
        </w:rPr>
        <w:t xml:space="preserve">: </w:t>
      </w:r>
      <w:r w:rsidR="00550590">
        <w:rPr>
          <w:rFonts w:ascii="Arial" w:hAnsi="Arial" w:cs="Arial"/>
          <w:b/>
          <w:lang w:eastAsia="zh-CN"/>
        </w:rPr>
        <w:t>I</w:t>
      </w:r>
      <w:r w:rsidR="00550590"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sidR="00550590">
        <w:rPr>
          <w:rFonts w:ascii="Arial" w:hAnsi="Arial" w:cs="Arial"/>
          <w:lang w:eastAsia="zh-CN"/>
        </w:rPr>
        <w:t>.</w:t>
      </w:r>
    </w:p>
    <w:p w14:paraId="5BE79CF1" w14:textId="140D8C72" w:rsidR="00B74761" w:rsidRDefault="00B74761" w:rsidP="00B118A4">
      <w:pPr>
        <w:widowControl w:val="0"/>
        <w:spacing w:beforeLines="50" w:before="120" w:line="288" w:lineRule="auto"/>
        <w:jc w:val="both"/>
        <w:rPr>
          <w:rFonts w:ascii="Arial" w:hAnsi="Arial" w:cs="Arial"/>
          <w:lang w:eastAsia="zh-CN"/>
        </w:rPr>
      </w:pPr>
      <w:bookmarkStart w:id="10" w:name="OLE_LINK531"/>
      <w:r w:rsidRPr="00CC7832">
        <w:rPr>
          <w:rFonts w:ascii="Arial" w:hAnsi="Arial" w:cs="Arial" w:hint="eastAsia"/>
          <w:lang w:eastAsia="zh-CN"/>
        </w:rPr>
        <w:t>I</w:t>
      </w:r>
      <w:r w:rsidRPr="00CC7832">
        <w:rPr>
          <w:rFonts w:ascii="Arial" w:hAnsi="Arial" w:cs="Arial"/>
          <w:lang w:eastAsia="zh-CN"/>
        </w:rPr>
        <w:t>n RAN1#</w:t>
      </w:r>
      <w:r w:rsidR="00CC7832" w:rsidRPr="00CC7832">
        <w:rPr>
          <w:rFonts w:ascii="Arial" w:hAnsi="Arial" w:cs="Arial"/>
          <w:lang w:eastAsia="zh-CN"/>
        </w:rPr>
        <w:t>1</w:t>
      </w:r>
      <w:r w:rsidR="00785584">
        <w:rPr>
          <w:rFonts w:ascii="Arial" w:hAnsi="Arial" w:cs="Arial"/>
          <w:lang w:eastAsia="zh-CN"/>
        </w:rPr>
        <w:t>1</w:t>
      </w:r>
      <w:r w:rsidR="00CB1622">
        <w:rPr>
          <w:rFonts w:ascii="Arial" w:hAnsi="Arial" w:cs="Arial"/>
          <w:lang w:eastAsia="zh-CN"/>
        </w:rPr>
        <w:t>2</w:t>
      </w:r>
      <w:r w:rsidR="00CC7832" w:rsidRPr="00CC7832">
        <w:rPr>
          <w:rFonts w:ascii="Arial" w:hAnsi="Arial" w:cs="Arial"/>
          <w:lang w:eastAsia="zh-CN"/>
        </w:rPr>
        <w:t xml:space="preserve"> meeting, the following agreement has been achieved for </w:t>
      </w:r>
      <w:r w:rsidR="00627C79">
        <w:rPr>
          <w:rFonts w:ascii="Arial" w:hAnsi="Arial" w:cs="Arial"/>
          <w:lang w:eastAsia="zh-CN"/>
        </w:rPr>
        <w:t xml:space="preserve">how </w:t>
      </w:r>
      <w:r w:rsidR="004F5DCC">
        <w:rPr>
          <w:rFonts w:ascii="Arial" w:hAnsi="Arial" w:cs="Arial"/>
          <w:lang w:eastAsia="zh-CN"/>
        </w:rPr>
        <w:t>t</w:t>
      </w:r>
      <w:r w:rsidR="004F5DCC" w:rsidRPr="004F5DCC">
        <w:rPr>
          <w:rFonts w:ascii="Arial" w:hAnsi="Arial" w:cs="Arial"/>
          <w:lang w:eastAsia="zh-CN"/>
        </w:rPr>
        <w:t>he NR SL module uses the candidate information shared by the LTE SL module</w:t>
      </w:r>
      <w:r w:rsidR="00CC7832" w:rsidRPr="00CC7832">
        <w:rPr>
          <w:rFonts w:ascii="Arial" w:hAnsi="Arial" w:cs="Arial"/>
          <w:lang w:eastAsia="zh-CN"/>
        </w:rPr>
        <w:t>:</w:t>
      </w:r>
    </w:p>
    <w:tbl>
      <w:tblPr>
        <w:tblStyle w:val="af1"/>
        <w:tblW w:w="0" w:type="auto"/>
        <w:tblLook w:val="04A0" w:firstRow="1" w:lastRow="0" w:firstColumn="1" w:lastColumn="0" w:noHBand="0" w:noVBand="1"/>
      </w:tblPr>
      <w:tblGrid>
        <w:gridCol w:w="9962"/>
      </w:tblGrid>
      <w:tr w:rsidR="00EA6E0E" w14:paraId="343284A0" w14:textId="77777777" w:rsidTr="00EA6E0E">
        <w:tc>
          <w:tcPr>
            <w:tcW w:w="9962" w:type="dxa"/>
          </w:tcPr>
          <w:p w14:paraId="30FE2CEB" w14:textId="77777777" w:rsidR="00EA6E0E" w:rsidRPr="00EA6E0E" w:rsidRDefault="00EA6E0E" w:rsidP="00EA6E0E">
            <w:pPr>
              <w:overflowPunct/>
              <w:autoSpaceDE/>
              <w:autoSpaceDN/>
              <w:adjustRightInd/>
              <w:spacing w:after="0"/>
              <w:textAlignment w:val="auto"/>
              <w:rPr>
                <w:rFonts w:ascii="Arial" w:eastAsia="Batang" w:hAnsi="Arial" w:cs="Arial"/>
                <w:szCs w:val="22"/>
                <w:lang w:eastAsia="zh-CN"/>
              </w:rPr>
            </w:pPr>
            <w:r w:rsidRPr="00EA6E0E">
              <w:rPr>
                <w:rFonts w:ascii="Arial" w:eastAsia="Batang" w:hAnsi="Arial" w:cs="Arial"/>
                <w:b/>
                <w:bCs/>
                <w:szCs w:val="22"/>
                <w:highlight w:val="green"/>
              </w:rPr>
              <w:t>Agreement</w:t>
            </w:r>
          </w:p>
          <w:p w14:paraId="220DFC0E" w14:textId="77777777" w:rsidR="00EA6E0E" w:rsidRPr="00EA6E0E" w:rsidRDefault="00EA6E0E" w:rsidP="00EA6E0E">
            <w:pPr>
              <w:overflowPunct/>
              <w:autoSpaceDE/>
              <w:autoSpaceDN/>
              <w:adjustRightInd/>
              <w:spacing w:after="0"/>
              <w:textAlignment w:val="auto"/>
              <w:rPr>
                <w:rFonts w:ascii="Arial" w:eastAsia="MS Mincho" w:hAnsi="Arial" w:cs="Arial"/>
                <w:szCs w:val="24"/>
                <w:lang w:eastAsia="x-none"/>
              </w:rPr>
            </w:pPr>
            <w:r w:rsidRPr="00EA6E0E">
              <w:rPr>
                <w:rFonts w:ascii="Arial" w:eastAsia="MS Mincho" w:hAnsi="Arial" w:cs="Arial"/>
                <w:szCs w:val="24"/>
                <w:lang w:eastAsia="x-none"/>
              </w:rPr>
              <w:t xml:space="preserve">In NR SL resource (re)selection procedure, option 1 is adopted for how to determine candidate resource set for NR SL considering the LTE SL reserved resources by other LTE SL UE </w:t>
            </w:r>
          </w:p>
          <w:p w14:paraId="0D8B5FE8" w14:textId="77777777" w:rsidR="00EA6E0E" w:rsidRPr="00EA6E0E" w:rsidRDefault="00EA6E0E" w:rsidP="00EA6E0E">
            <w:pPr>
              <w:numPr>
                <w:ilvl w:val="0"/>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lastRenderedPageBreak/>
              <w:t xml:space="preserve">Option 1: </w:t>
            </w:r>
            <w:r w:rsidRPr="00EA6E0E">
              <w:rPr>
                <w:rFonts w:ascii="Arial" w:eastAsia="Malgun Gothic" w:hAnsi="Arial" w:cs="Arial"/>
                <w:szCs w:val="22"/>
                <w:lang w:eastAsia="ko-KR"/>
              </w:rPr>
              <w:t>T</w:t>
            </w:r>
            <w:r w:rsidRPr="00EA6E0E">
              <w:rPr>
                <w:rFonts w:ascii="Arial" w:eastAsia="MS Mincho" w:hAnsi="Arial" w:cs="Arial"/>
                <w:szCs w:val="22"/>
              </w:rPr>
              <w:t>he PHY</w:t>
            </w:r>
            <w:r w:rsidRPr="00EA6E0E">
              <w:rPr>
                <w:rFonts w:ascii="Arial" w:eastAsia="MS Mincho" w:hAnsi="Arial" w:cs="Arial"/>
                <w:szCs w:val="24"/>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36EB1150" w14:textId="77777777" w:rsidR="00EA6E0E" w:rsidRPr="00EA6E0E" w:rsidRDefault="00EA6E0E" w:rsidP="00EA6E0E">
            <w:pPr>
              <w:numPr>
                <w:ilvl w:val="1"/>
                <w:numId w:val="42"/>
              </w:numPr>
              <w:overflowPunct/>
              <w:autoSpaceDE/>
              <w:autoSpaceDN/>
              <w:adjustRightInd/>
              <w:spacing w:after="0"/>
              <w:textAlignment w:val="auto"/>
              <w:rPr>
                <w:rFonts w:ascii="Arial" w:eastAsia="MS Mincho" w:hAnsi="Arial" w:cs="Arial"/>
                <w:szCs w:val="24"/>
              </w:rPr>
            </w:pPr>
            <w:bookmarkStart w:id="11" w:name="OLE_LINK15"/>
            <w:bookmarkStart w:id="12" w:name="OLE_LINK16"/>
            <w:r w:rsidRPr="00EA6E0E">
              <w:rPr>
                <w:rFonts w:ascii="Arial" w:eastAsia="MS Mincho" w:hAnsi="Arial" w:cs="Arial"/>
                <w:szCs w:val="24"/>
              </w:rPr>
              <w:t>For the list of the above initial SL RSRP threshold</w:t>
            </w:r>
            <w:bookmarkEnd w:id="11"/>
            <w:bookmarkEnd w:id="12"/>
            <w:r w:rsidRPr="00EA6E0E">
              <w:rPr>
                <w:rFonts w:ascii="Arial" w:eastAsia="MS Mincho" w:hAnsi="Arial" w:cs="Arial"/>
                <w:szCs w:val="24"/>
              </w:rPr>
              <w:t>, down-select one of followings:</w:t>
            </w:r>
          </w:p>
          <w:p w14:paraId="7303EF38"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 xml:space="preserve">Alt 1: NR SL RSRP </w:t>
            </w:r>
            <w:bookmarkStart w:id="13" w:name="OLE_LINK14"/>
            <w:r w:rsidRPr="00EA6E0E">
              <w:rPr>
                <w:rFonts w:ascii="Arial" w:eastAsia="MS Mincho" w:hAnsi="Arial" w:cs="Arial"/>
                <w:szCs w:val="24"/>
              </w:rPr>
              <w:t>threshold list</w:t>
            </w:r>
            <w:bookmarkEnd w:id="13"/>
            <w:r w:rsidRPr="00EA6E0E">
              <w:rPr>
                <w:rFonts w:ascii="Arial" w:eastAsia="MS Mincho" w:hAnsi="Arial" w:cs="Arial"/>
                <w:szCs w:val="24"/>
              </w:rPr>
              <w:t xml:space="preserve"> (pre)configured in a NR SL resource pool</w:t>
            </w:r>
          </w:p>
          <w:p w14:paraId="78FD2A48"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Alt 2: LTE SL RSRP threshold list (pre)configured in a LTE SL resource pool</w:t>
            </w:r>
          </w:p>
          <w:p w14:paraId="234BFE93"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Alt 3: SL RSRP threshold list separately (pre)configured for dynamic resource pool sharing</w:t>
            </w:r>
          </w:p>
          <w:p w14:paraId="35720EF7"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Alt 4: SL RSRP threshold list separately (pre)configured for dynamic resource pool sharing</w:t>
            </w:r>
          </w:p>
          <w:p w14:paraId="73B4F118" w14:textId="77777777" w:rsidR="00EA6E0E" w:rsidRPr="00EA6E0E" w:rsidRDefault="00EA6E0E" w:rsidP="00EA6E0E">
            <w:pPr>
              <w:numPr>
                <w:ilvl w:val="3"/>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A different SL RSRP threshold list may be (pre)configured for selecting single slot resources in NR SL slots with NR PSFCH</w:t>
            </w:r>
          </w:p>
          <w:p w14:paraId="7F921DFA" w14:textId="77777777" w:rsidR="00EA6E0E" w:rsidRPr="00EA6E0E" w:rsidRDefault="00EA6E0E" w:rsidP="00EA6E0E">
            <w:pPr>
              <w:numPr>
                <w:ilvl w:val="1"/>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 xml:space="preserve">For the LTE SL periodic reserved resources by other LTE SL UE, </w:t>
            </w:r>
          </w:p>
          <w:p w14:paraId="2394EE31"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For determining the above LTE SL reserved resources, the time-and-frequency resources of LTE SL reserved resources by other LTE SL UE are repeated Q times according to the LTE SL resource reservation period</w:t>
            </w:r>
          </w:p>
          <w:p w14:paraId="238296B5" w14:textId="77777777" w:rsidR="00EA6E0E" w:rsidRPr="00EA6E0E" w:rsidRDefault="00EA6E0E" w:rsidP="00EA6E0E">
            <w:pPr>
              <w:numPr>
                <w:ilvl w:val="3"/>
                <w:numId w:val="42"/>
              </w:numPr>
              <w:overflowPunct/>
              <w:autoSpaceDE/>
              <w:autoSpaceDN/>
              <w:adjustRightInd/>
              <w:spacing w:after="0"/>
              <w:textAlignment w:val="auto"/>
              <w:rPr>
                <w:rFonts w:ascii="Arial" w:eastAsia="MS Mincho" w:hAnsi="Arial" w:cs="Arial"/>
                <w:szCs w:val="24"/>
              </w:rPr>
            </w:pPr>
            <w:r w:rsidRPr="00EA6E0E">
              <w:rPr>
                <w:rFonts w:ascii="Arial" w:eastAsia="等线" w:hAnsi="Arial" w:cs="Arial"/>
                <w:szCs w:val="24"/>
                <w:lang w:eastAsia="ko-KR"/>
              </w:rPr>
              <w:t xml:space="preserve">FFS details including at least whether the formula of Q in Section 14.1.1.6 in TS 36.213 or the formula of Q in Section 8.1.4 in TS 38.214 is used </w:t>
            </w:r>
          </w:p>
          <w:p w14:paraId="63DC6D7A" w14:textId="77777777" w:rsidR="00EA6E0E" w:rsidRPr="00EA6E0E" w:rsidRDefault="00EA6E0E" w:rsidP="00EA6E0E">
            <w:pPr>
              <w:numPr>
                <w:ilvl w:val="1"/>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The PHY layer of NR module applies the above procedure in Step 6 in Section 8.1.4 of TS 38.214</w:t>
            </w:r>
          </w:p>
          <w:p w14:paraId="1A60C55A" w14:textId="77777777" w:rsidR="00EA6E0E" w:rsidRPr="00EA6E0E" w:rsidRDefault="00EA6E0E" w:rsidP="00EA6E0E">
            <w:pPr>
              <w:numPr>
                <w:ilvl w:val="2"/>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D7FD3FB" w14:textId="77777777" w:rsidR="00EA6E0E" w:rsidRPr="00EA6E0E" w:rsidRDefault="00EA6E0E" w:rsidP="00EA6E0E">
            <w:pPr>
              <w:numPr>
                <w:ilvl w:val="1"/>
                <w:numId w:val="42"/>
              </w:numPr>
              <w:overflowPunct/>
              <w:autoSpaceDE/>
              <w:autoSpaceDN/>
              <w:adjustRightInd/>
              <w:spacing w:after="0"/>
              <w:textAlignment w:val="auto"/>
              <w:rPr>
                <w:rFonts w:ascii="Arial" w:eastAsia="MS Mincho" w:hAnsi="Arial" w:cs="Arial"/>
                <w:szCs w:val="24"/>
              </w:rPr>
            </w:pPr>
            <w:r w:rsidRPr="00EA6E0E">
              <w:rPr>
                <w:rFonts w:ascii="Arial" w:eastAsia="MS Mincho" w:hAnsi="Arial" w:cs="Arial"/>
                <w:szCs w:val="24"/>
              </w:rPr>
              <w:t>Note: It is assumed that the information relevant to LTE SL reserved resources by other LTE SL UE used in the above procedure is shared from LTE SL module to NR SL module</w:t>
            </w:r>
          </w:p>
          <w:p w14:paraId="29B231F0" w14:textId="7BF40631" w:rsidR="00EA6E0E" w:rsidRDefault="00EA6E0E" w:rsidP="00EA6E0E">
            <w:pPr>
              <w:widowControl w:val="0"/>
              <w:spacing w:beforeLines="50" w:line="288" w:lineRule="auto"/>
              <w:rPr>
                <w:rFonts w:ascii="Arial" w:hAnsi="Arial" w:cs="Arial"/>
                <w:lang w:eastAsia="zh-CN"/>
              </w:rPr>
            </w:pPr>
            <w:r w:rsidRPr="00EA6E0E">
              <w:rPr>
                <w:rFonts w:ascii="Arial" w:eastAsia="MS Mincho" w:hAnsi="Arial" w:cs="Arial"/>
                <w:szCs w:val="24"/>
              </w:rPr>
              <w:t>FFS whether/how LTE SL RSRP is applied</w:t>
            </w:r>
          </w:p>
        </w:tc>
      </w:tr>
    </w:tbl>
    <w:p w14:paraId="57F33A7E" w14:textId="3ECCDDB5" w:rsidR="00CC7832" w:rsidRPr="00A97D1E" w:rsidRDefault="00651609" w:rsidP="00B118A4">
      <w:pPr>
        <w:widowControl w:val="0"/>
        <w:spacing w:beforeLines="50" w:before="120" w:line="288" w:lineRule="auto"/>
        <w:jc w:val="both"/>
        <w:rPr>
          <w:rFonts w:ascii="Arial" w:hAnsi="Arial" w:cs="Arial"/>
          <w:lang w:eastAsia="zh-CN"/>
        </w:rPr>
      </w:pPr>
      <w:r>
        <w:rPr>
          <w:rFonts w:ascii="Arial" w:hAnsi="Arial" w:cs="Arial"/>
          <w:lang w:eastAsia="zh-CN"/>
        </w:rPr>
        <w:lastRenderedPageBreak/>
        <w:t xml:space="preserve">From our perspective, </w:t>
      </w:r>
      <w:r w:rsidR="004832A1">
        <w:rPr>
          <w:rFonts w:ascii="Arial" w:hAnsi="Arial" w:cs="Arial"/>
          <w:lang w:eastAsia="zh-CN"/>
        </w:rPr>
        <w:t xml:space="preserve">for the RSRP </w:t>
      </w:r>
      <w:r w:rsidR="004832A1" w:rsidRPr="004832A1">
        <w:rPr>
          <w:rFonts w:ascii="Arial" w:hAnsi="Arial" w:cs="Arial"/>
          <w:lang w:eastAsia="zh-CN"/>
        </w:rPr>
        <w:t>threshold list</w:t>
      </w:r>
      <w:r w:rsidR="004832A1">
        <w:rPr>
          <w:rFonts w:ascii="Arial" w:hAnsi="Arial" w:cs="Arial"/>
          <w:lang w:eastAsia="zh-CN"/>
        </w:rPr>
        <w:t>, Alt 2 is the most straightforward way because it can guarantee that the LTE SL transmission is not affected by NR SL transmission</w:t>
      </w:r>
      <w:r w:rsidR="00E2126D">
        <w:rPr>
          <w:rFonts w:ascii="Arial" w:hAnsi="Arial" w:cs="Arial"/>
          <w:lang w:eastAsia="zh-CN"/>
        </w:rPr>
        <w:t>.</w:t>
      </w:r>
      <w:r w:rsidR="004832A1">
        <w:rPr>
          <w:rFonts w:ascii="Arial" w:hAnsi="Arial" w:cs="Arial"/>
          <w:lang w:eastAsia="zh-CN"/>
        </w:rPr>
        <w:t xml:space="preserve"> For Alt 3 and Alt 4, both of them need further workload in RAN2 to discuss the exact values in the newly introduced RSRP threshold list, which should not be preferred due to the </w:t>
      </w:r>
      <w:r w:rsidR="004832A1" w:rsidRPr="004832A1">
        <w:rPr>
          <w:rFonts w:ascii="Arial" w:hAnsi="Arial" w:cs="Arial"/>
          <w:lang w:eastAsia="zh-CN"/>
        </w:rPr>
        <w:t>stressful time.</w:t>
      </w:r>
      <w:r w:rsidR="004832A1">
        <w:rPr>
          <w:rFonts w:ascii="Arial" w:hAnsi="Arial" w:cs="Arial"/>
          <w:lang w:eastAsia="zh-CN"/>
        </w:rPr>
        <w:t xml:space="preserve"> </w:t>
      </w:r>
    </w:p>
    <w:p w14:paraId="29064492" w14:textId="5A84B7EB" w:rsidR="000C4849" w:rsidRDefault="007736C8" w:rsidP="00B118A4">
      <w:pPr>
        <w:widowControl w:val="0"/>
        <w:spacing w:beforeLines="50" w:before="120" w:line="288" w:lineRule="auto"/>
        <w:jc w:val="both"/>
        <w:rPr>
          <w:rFonts w:ascii="Arial" w:hAnsi="Arial" w:cs="Arial"/>
          <w:b/>
          <w:lang w:eastAsia="zh-CN"/>
        </w:rPr>
      </w:pPr>
      <w:bookmarkStart w:id="14" w:name="OLE_LINK129"/>
      <w:bookmarkStart w:id="15" w:name="OLE_LINK20"/>
      <w:bookmarkStart w:id="16" w:name="OLE_LINK31"/>
      <w:bookmarkStart w:id="17" w:name="OLE_LINK70"/>
      <w:bookmarkStart w:id="18" w:name="OLE_LINK71"/>
      <w:bookmarkStart w:id="19" w:name="OLE_LINK84"/>
      <w:r w:rsidRPr="00511902">
        <w:rPr>
          <w:rFonts w:ascii="Arial" w:hAnsi="Arial" w:cs="Arial" w:hint="eastAsia"/>
          <w:b/>
          <w:lang w:eastAsia="zh-CN"/>
        </w:rPr>
        <w:t>P</w:t>
      </w:r>
      <w:r w:rsidRPr="00511902">
        <w:rPr>
          <w:rFonts w:ascii="Arial" w:hAnsi="Arial" w:cs="Arial"/>
          <w:b/>
          <w:lang w:eastAsia="zh-CN"/>
        </w:rPr>
        <w:t>roposal</w:t>
      </w:r>
      <w:r w:rsidR="00E82960">
        <w:rPr>
          <w:rFonts w:ascii="Arial" w:hAnsi="Arial" w:cs="Arial"/>
          <w:b/>
          <w:lang w:eastAsia="zh-CN"/>
        </w:rPr>
        <w:t xml:space="preserve"> </w:t>
      </w:r>
      <w:r w:rsidR="0019043C">
        <w:rPr>
          <w:rFonts w:ascii="Arial" w:hAnsi="Arial" w:cs="Arial"/>
          <w:b/>
          <w:lang w:eastAsia="zh-CN"/>
        </w:rPr>
        <w:t>3</w:t>
      </w:r>
      <w:r w:rsidRPr="00511902">
        <w:rPr>
          <w:rFonts w:ascii="Arial" w:hAnsi="Arial" w:cs="Arial"/>
          <w:b/>
          <w:lang w:eastAsia="zh-CN"/>
        </w:rPr>
        <w:t xml:space="preserve">: </w:t>
      </w:r>
      <w:r w:rsidR="004832A1" w:rsidRPr="004832A1">
        <w:rPr>
          <w:rFonts w:ascii="Arial" w:hAnsi="Arial" w:cs="Arial"/>
          <w:b/>
          <w:lang w:eastAsia="zh-CN"/>
        </w:rPr>
        <w:t>For the list of the initial SL RSRP threshold</w:t>
      </w:r>
      <w:r w:rsidR="004832A1">
        <w:rPr>
          <w:rFonts w:ascii="Arial" w:hAnsi="Arial" w:cs="Arial"/>
          <w:b/>
          <w:lang w:eastAsia="zh-CN"/>
        </w:rPr>
        <w:t xml:space="preserve">, Alt 2 should be selected, </w:t>
      </w:r>
      <w:r w:rsidR="0019043C" w:rsidRPr="0019043C">
        <w:rPr>
          <w:rFonts w:ascii="Arial" w:hAnsi="Arial" w:cs="Arial"/>
          <w:b/>
          <w:lang w:eastAsia="zh-CN"/>
        </w:rPr>
        <w:t>i.e., LTE SL RSRP threshold list (pre)configured in an LTE SL resource pool</w:t>
      </w:r>
      <w:r w:rsidR="00F958EB">
        <w:rPr>
          <w:rFonts w:ascii="Arial" w:hAnsi="Arial" w:cs="Arial"/>
          <w:b/>
          <w:lang w:eastAsia="zh-CN"/>
        </w:rPr>
        <w:t>.</w:t>
      </w:r>
      <w:bookmarkEnd w:id="14"/>
    </w:p>
    <w:bookmarkEnd w:id="15"/>
    <w:bookmarkEnd w:id="16"/>
    <w:p w14:paraId="309092BB" w14:textId="53D9D35B" w:rsidR="0019043C" w:rsidRDefault="0019043C" w:rsidP="00B118A4">
      <w:pPr>
        <w:widowControl w:val="0"/>
        <w:spacing w:beforeLines="50" w:before="120" w:line="288" w:lineRule="auto"/>
        <w:jc w:val="both"/>
        <w:rPr>
          <w:rFonts w:ascii="Arial" w:hAnsi="Arial" w:cs="Arial"/>
          <w:lang w:eastAsia="zh-CN"/>
        </w:rPr>
      </w:pPr>
      <w:r w:rsidRPr="00210A02">
        <w:rPr>
          <w:rFonts w:ascii="Arial" w:hAnsi="Arial" w:cs="Arial" w:hint="eastAsia"/>
          <w:lang w:eastAsia="zh-CN"/>
        </w:rPr>
        <w:t>R</w:t>
      </w:r>
      <w:r w:rsidRPr="00210A02">
        <w:rPr>
          <w:rFonts w:ascii="Arial" w:hAnsi="Arial" w:cs="Arial"/>
          <w:lang w:eastAsia="zh-CN"/>
        </w:rPr>
        <w:t xml:space="preserve">egarding how to treat the </w:t>
      </w:r>
      <w:r w:rsidR="00210A02" w:rsidRPr="00210A02">
        <w:rPr>
          <w:rFonts w:ascii="Arial" w:hAnsi="Arial" w:cs="Arial"/>
          <w:lang w:eastAsia="zh-CN"/>
        </w:rPr>
        <w:t>LTE SL module’s own LTE SL transmission</w:t>
      </w:r>
      <w:r w:rsidR="00210A02">
        <w:rPr>
          <w:rFonts w:ascii="Arial" w:hAnsi="Arial" w:cs="Arial"/>
          <w:lang w:eastAsia="zh-CN"/>
        </w:rPr>
        <w:t>, the following agreement has been achieved in last meeting.</w:t>
      </w:r>
    </w:p>
    <w:tbl>
      <w:tblPr>
        <w:tblStyle w:val="af1"/>
        <w:tblW w:w="0" w:type="auto"/>
        <w:tblLook w:val="04A0" w:firstRow="1" w:lastRow="0" w:firstColumn="1" w:lastColumn="0" w:noHBand="0" w:noVBand="1"/>
      </w:tblPr>
      <w:tblGrid>
        <w:gridCol w:w="9962"/>
      </w:tblGrid>
      <w:tr w:rsidR="00210A02" w14:paraId="49CAF51D" w14:textId="77777777" w:rsidTr="00210A02">
        <w:trPr>
          <w:trHeight w:val="10190"/>
        </w:trPr>
        <w:tc>
          <w:tcPr>
            <w:tcW w:w="9962" w:type="dxa"/>
          </w:tcPr>
          <w:p w14:paraId="555F8246" w14:textId="77777777" w:rsidR="00210A02" w:rsidRPr="00210A02" w:rsidRDefault="00210A02" w:rsidP="00210A02">
            <w:pPr>
              <w:overflowPunct/>
              <w:autoSpaceDE/>
              <w:autoSpaceDN/>
              <w:adjustRightInd/>
              <w:spacing w:after="0"/>
              <w:textAlignment w:val="auto"/>
              <w:rPr>
                <w:rFonts w:ascii="Arial" w:eastAsia="Batang" w:hAnsi="Arial" w:cs="Arial"/>
                <w:szCs w:val="22"/>
                <w:lang w:eastAsia="zh-CN"/>
              </w:rPr>
            </w:pPr>
            <w:r w:rsidRPr="00210A02">
              <w:rPr>
                <w:rFonts w:ascii="Arial" w:eastAsia="Batang" w:hAnsi="Arial" w:cs="Arial"/>
                <w:b/>
                <w:bCs/>
                <w:szCs w:val="22"/>
                <w:highlight w:val="green"/>
              </w:rPr>
              <w:lastRenderedPageBreak/>
              <w:t>Agreement</w:t>
            </w:r>
          </w:p>
          <w:p w14:paraId="4C159A56" w14:textId="77777777" w:rsidR="00210A02" w:rsidRPr="00210A02" w:rsidRDefault="00210A02" w:rsidP="00210A02">
            <w:p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 xml:space="preserve">In NR SL resource (re)selection procedure, down-select one of followings for how to determine candidate resource set for NR SL considering the LTE SL resources selected to be used for </w:t>
            </w:r>
            <w:bookmarkStart w:id="20" w:name="_Hlk130819627"/>
            <w:bookmarkStart w:id="21" w:name="OLE_LINK21"/>
            <w:r w:rsidRPr="00210A02">
              <w:rPr>
                <w:rFonts w:ascii="Arial" w:eastAsia="MS Mincho" w:hAnsi="Arial" w:cs="Arial"/>
                <w:szCs w:val="24"/>
                <w:lang w:eastAsia="x-none"/>
              </w:rPr>
              <w:t>LTE SL module’s own LTE SL transmission</w:t>
            </w:r>
            <w:bookmarkEnd w:id="20"/>
            <w:bookmarkEnd w:id="21"/>
          </w:p>
          <w:p w14:paraId="73CEA616" w14:textId="77777777" w:rsidR="00210A02" w:rsidRPr="00210A02" w:rsidRDefault="00210A02" w:rsidP="00210A02">
            <w:pPr>
              <w:numPr>
                <w:ilvl w:val="0"/>
                <w:numId w:val="42"/>
              </w:numPr>
              <w:overflowPunct/>
              <w:autoSpaceDE/>
              <w:autoSpaceDN/>
              <w:adjustRightInd/>
              <w:spacing w:after="0"/>
              <w:textAlignment w:val="auto"/>
              <w:rPr>
                <w:rFonts w:ascii="Arial" w:eastAsia="MS Mincho" w:hAnsi="Arial" w:cs="Arial"/>
                <w:szCs w:val="24"/>
              </w:rPr>
            </w:pPr>
            <w:r w:rsidRPr="00210A02">
              <w:rPr>
                <w:rFonts w:ascii="Arial" w:eastAsia="MS Mincho" w:hAnsi="Arial" w:cs="Arial"/>
                <w:szCs w:val="24"/>
              </w:rPr>
              <w:t>Option 1</w:t>
            </w:r>
            <w:r w:rsidRPr="00210A02">
              <w:rPr>
                <w:rFonts w:ascii="Arial" w:eastAsia="MS Mincho" w:hAnsi="Arial" w:cs="Arial"/>
                <w:szCs w:val="22"/>
              </w:rPr>
              <w:t xml:space="preserve">: </w:t>
            </w:r>
            <w:r w:rsidRPr="00210A02">
              <w:rPr>
                <w:rFonts w:ascii="Arial" w:eastAsia="Malgun Gothic" w:hAnsi="Arial" w:cs="Arial"/>
                <w:szCs w:val="22"/>
                <w:lang w:eastAsia="ko-KR"/>
              </w:rPr>
              <w:t>T</w:t>
            </w:r>
            <w:r w:rsidRPr="00210A02">
              <w:rPr>
                <w:rFonts w:ascii="Arial" w:eastAsia="MS Mincho" w:hAnsi="Arial" w:cs="Arial"/>
                <w:szCs w:val="22"/>
              </w:rPr>
              <w:t>he PHY layer of NR SL module excludes NR SL candidate resources in a NR SL slot overlapping</w:t>
            </w:r>
            <w:r w:rsidRPr="00210A02">
              <w:rPr>
                <w:rFonts w:ascii="Arial" w:eastAsia="MS Mincho" w:hAnsi="Arial" w:cs="Arial"/>
                <w:szCs w:val="24"/>
              </w:rPr>
              <w:t xml:space="preserve"> with LTE SL resources selected to be used for LTE SL module’s own LTE SL transmission </w:t>
            </w:r>
          </w:p>
          <w:p w14:paraId="59C699D2" w14:textId="77777777" w:rsidR="00210A02" w:rsidRPr="00210A02" w:rsidRDefault="00210A02" w:rsidP="00210A02">
            <w:pPr>
              <w:numPr>
                <w:ilvl w:val="2"/>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 xml:space="preserve">For the LTE SL periodic resources selected to be used for LTE SL module’s own LTE SL transmission, </w:t>
            </w:r>
          </w:p>
          <w:p w14:paraId="3307E2A2" w14:textId="77777777" w:rsidR="00210A02" w:rsidRPr="00210A02" w:rsidRDefault="00210A02" w:rsidP="00210A02">
            <w:pPr>
              <w:numPr>
                <w:ilvl w:val="3"/>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508E366B" w14:textId="77777777" w:rsidR="00210A02" w:rsidRPr="00210A02" w:rsidRDefault="00210A02" w:rsidP="00210A02">
            <w:pPr>
              <w:numPr>
                <w:ilvl w:val="2"/>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The PHY layer of NR module applies the above procedure in Step 5 in Section 8.1.4 of TS 38.214</w:t>
            </w:r>
          </w:p>
          <w:p w14:paraId="7ACA9157" w14:textId="77777777" w:rsidR="00210A02" w:rsidRPr="00210A02" w:rsidRDefault="00210A02" w:rsidP="00210A02">
            <w:pPr>
              <w:numPr>
                <w:ilvl w:val="3"/>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836BB14" w14:textId="77777777" w:rsidR="00210A02" w:rsidRPr="00210A02" w:rsidRDefault="00210A02" w:rsidP="00210A02">
            <w:pPr>
              <w:numPr>
                <w:ilvl w:val="3"/>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Note: When the PHY layer of NR module cancels the above procedure according to Step 5a in Section 8.1.4 of TS 38.214, UE selects either LTE SL transmission or NR SL transmission according to Rel-16 NR SL in-device coexistence rule</w:t>
            </w:r>
          </w:p>
          <w:p w14:paraId="76B3CD7F" w14:textId="77777777" w:rsidR="00210A02" w:rsidRPr="00210A02" w:rsidRDefault="00210A02" w:rsidP="00210A02">
            <w:pPr>
              <w:numPr>
                <w:ilvl w:val="2"/>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等线" w:hAnsi="Arial" w:cs="Arial"/>
                <w:szCs w:val="24"/>
                <w:lang w:eastAsia="ko-KR"/>
              </w:rPr>
              <w:t>FFS: whether the above procedure is applied based on the priority of LTE SL transmission and the priority of NR SL transmission</w:t>
            </w:r>
          </w:p>
          <w:p w14:paraId="6ADF7C2B" w14:textId="77777777" w:rsidR="00210A02" w:rsidRPr="00210A02" w:rsidRDefault="00210A02" w:rsidP="00210A02">
            <w:pPr>
              <w:numPr>
                <w:ilvl w:val="2"/>
                <w:numId w:val="44"/>
              </w:numPr>
              <w:overflowPunct/>
              <w:autoSpaceDE/>
              <w:autoSpaceDN/>
              <w:adjustRightInd/>
              <w:spacing w:after="0"/>
              <w:textAlignment w:val="auto"/>
              <w:rPr>
                <w:rFonts w:ascii="Arial" w:eastAsia="MS Mincho" w:hAnsi="Arial" w:cs="Arial"/>
                <w:szCs w:val="24"/>
                <w:lang w:eastAsia="x-none"/>
              </w:rPr>
            </w:pPr>
            <w:r w:rsidRPr="00210A02">
              <w:rPr>
                <w:rFonts w:ascii="Arial" w:eastAsia="MS Mincho" w:hAnsi="Arial" w:cs="Arial"/>
                <w:szCs w:val="24"/>
                <w:lang w:eastAsia="x-none"/>
              </w:rPr>
              <w:t>Note: It is assumed that the information relevant to LTE SL resources selected to be used for LTE SL module’s own LTE SL transmission used in the above procedure is shared from LTE SL module to NR SL module</w:t>
            </w:r>
          </w:p>
          <w:p w14:paraId="1AAB615A" w14:textId="77777777" w:rsidR="00210A02" w:rsidRPr="00210A02" w:rsidRDefault="00210A02" w:rsidP="00210A02">
            <w:pPr>
              <w:numPr>
                <w:ilvl w:val="0"/>
                <w:numId w:val="42"/>
              </w:numPr>
              <w:overflowPunct/>
              <w:autoSpaceDE/>
              <w:autoSpaceDN/>
              <w:adjustRightInd/>
              <w:spacing w:after="0"/>
              <w:textAlignment w:val="auto"/>
              <w:rPr>
                <w:rFonts w:ascii="Arial" w:eastAsia="MS Mincho" w:hAnsi="Arial" w:cs="Arial"/>
                <w:szCs w:val="24"/>
              </w:rPr>
            </w:pPr>
            <w:r w:rsidRPr="00210A02">
              <w:rPr>
                <w:rFonts w:ascii="Arial" w:eastAsia="MS Mincho" w:hAnsi="Arial" w:cs="Arial"/>
                <w:szCs w:val="24"/>
              </w:rPr>
              <w:t xml:space="preserve">Option 2: </w:t>
            </w:r>
            <w:r w:rsidRPr="00210A02">
              <w:rPr>
                <w:rFonts w:ascii="Arial" w:eastAsia="Malgun Gothic" w:hAnsi="Arial" w:cs="Arial"/>
                <w:szCs w:val="24"/>
                <w:lang w:eastAsia="ko-KR"/>
              </w:rPr>
              <w:t>T</w:t>
            </w:r>
            <w:r w:rsidRPr="00210A02">
              <w:rPr>
                <w:rFonts w:ascii="Arial" w:eastAsia="MS Mincho" w:hAnsi="Arial" w:cs="Arial"/>
                <w:szCs w:val="24"/>
              </w:rPr>
              <w:t>he PHY layer of NR SL module determines NR SL candidate resources regardless of whether the NR SL candidate resources are in a NR SL slot overlapping with LTE SL resources selected to be used for LTE SL module’s own LTE SL transmission</w:t>
            </w:r>
          </w:p>
          <w:p w14:paraId="1D0AFE50" w14:textId="3A288DF6" w:rsidR="00210A02" w:rsidRPr="00210A02" w:rsidRDefault="00210A02" w:rsidP="00210A02">
            <w:pPr>
              <w:numPr>
                <w:ilvl w:val="2"/>
                <w:numId w:val="44"/>
              </w:numPr>
              <w:overflowPunct/>
              <w:autoSpaceDE/>
              <w:autoSpaceDN/>
              <w:adjustRightInd/>
              <w:spacing w:after="0"/>
              <w:textAlignment w:val="auto"/>
              <w:rPr>
                <w:rFonts w:eastAsia="MS Mincho"/>
                <w:szCs w:val="24"/>
                <w:lang w:eastAsia="x-none"/>
              </w:rPr>
            </w:pPr>
            <w:r w:rsidRPr="00210A02">
              <w:rPr>
                <w:rFonts w:ascii="Arial" w:eastAsia="MS Mincho" w:hAnsi="Arial" w:cs="Arial"/>
                <w:szCs w:val="24"/>
                <w:lang w:eastAsia="x-none"/>
              </w:rPr>
              <w:t xml:space="preserve">UE selects either LTE SL transmission or NR SL transmission according to </w:t>
            </w:r>
            <w:bookmarkStart w:id="22" w:name="OLE_LINK18"/>
            <w:bookmarkStart w:id="23" w:name="OLE_LINK19"/>
            <w:r w:rsidRPr="00210A02">
              <w:rPr>
                <w:rFonts w:ascii="Arial" w:eastAsia="MS Mincho" w:hAnsi="Arial" w:cs="Arial"/>
                <w:szCs w:val="24"/>
                <w:lang w:eastAsia="x-none"/>
              </w:rPr>
              <w:t>Rel-16 NR SL in-device coexistence rule</w:t>
            </w:r>
            <w:bookmarkEnd w:id="22"/>
            <w:bookmarkEnd w:id="23"/>
          </w:p>
        </w:tc>
      </w:tr>
    </w:tbl>
    <w:p w14:paraId="668E2385" w14:textId="1AFE83A2" w:rsidR="00210A02" w:rsidRDefault="00210A02" w:rsidP="00B118A4">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 if NR SL module needs to exclude the all the candidate resources in the slots where LTE SL module would perform LTE SL transmission, t</w:t>
      </w:r>
      <w:r w:rsidRPr="00210A02">
        <w:rPr>
          <w:rFonts w:ascii="Arial" w:hAnsi="Arial" w:cs="Arial"/>
          <w:lang w:eastAsia="zh-CN"/>
        </w:rPr>
        <w:t xml:space="preserve">his is </w:t>
      </w:r>
      <w:r>
        <w:rPr>
          <w:rFonts w:ascii="Arial" w:hAnsi="Arial" w:cs="Arial"/>
          <w:lang w:eastAsia="zh-CN"/>
        </w:rPr>
        <w:t xml:space="preserve">somehow </w:t>
      </w:r>
      <w:r w:rsidRPr="00210A02">
        <w:rPr>
          <w:rFonts w:ascii="Arial" w:hAnsi="Arial" w:cs="Arial"/>
          <w:lang w:eastAsia="zh-CN"/>
        </w:rPr>
        <w:t xml:space="preserve">an excessive exclusion, </w:t>
      </w:r>
      <w:r>
        <w:rPr>
          <w:rFonts w:ascii="Arial" w:hAnsi="Arial" w:cs="Arial"/>
          <w:lang w:eastAsia="zh-CN"/>
        </w:rPr>
        <w:t xml:space="preserve">which may </w:t>
      </w:r>
      <w:r w:rsidRPr="00210A02">
        <w:rPr>
          <w:rFonts w:ascii="Arial" w:hAnsi="Arial" w:cs="Arial"/>
          <w:lang w:eastAsia="zh-CN"/>
        </w:rPr>
        <w:t xml:space="preserve">result in too few resources available for NR SL transmission, </w:t>
      </w:r>
      <w:r>
        <w:rPr>
          <w:rFonts w:ascii="Arial" w:hAnsi="Arial" w:cs="Arial"/>
          <w:lang w:eastAsia="zh-CN"/>
        </w:rPr>
        <w:t xml:space="preserve">and </w:t>
      </w:r>
      <w:r w:rsidRPr="00210A02">
        <w:rPr>
          <w:rFonts w:ascii="Arial" w:hAnsi="Arial" w:cs="Arial"/>
          <w:lang w:eastAsia="zh-CN"/>
        </w:rPr>
        <w:t>increasing the probability of resource collisions between NR SL transmissions.</w:t>
      </w:r>
      <w:r>
        <w:rPr>
          <w:rFonts w:ascii="Arial" w:hAnsi="Arial" w:cs="Arial"/>
          <w:lang w:eastAsia="zh-CN"/>
        </w:rPr>
        <w:t xml:space="preserve"> For instance, anyway this issue can be addressed by </w:t>
      </w:r>
      <w:r w:rsidRPr="00210A02">
        <w:rPr>
          <w:rFonts w:ascii="Arial" w:hAnsi="Arial" w:cs="Arial"/>
          <w:lang w:eastAsia="zh-CN"/>
        </w:rPr>
        <w:t>Rel-16 NR SL in-device coexistence rule</w:t>
      </w:r>
      <w:r>
        <w:rPr>
          <w:rFonts w:ascii="Arial" w:hAnsi="Arial" w:cs="Arial"/>
          <w:lang w:eastAsia="zh-CN"/>
        </w:rPr>
        <w:t xml:space="preserve">, </w:t>
      </w:r>
      <w:r w:rsidR="00F255B9">
        <w:rPr>
          <w:rFonts w:ascii="Arial" w:hAnsi="Arial" w:cs="Arial"/>
          <w:lang w:eastAsia="zh-CN"/>
        </w:rPr>
        <w:t>so we think that Option 2 in the above agreement should be selected.</w:t>
      </w:r>
    </w:p>
    <w:p w14:paraId="4C7CA652" w14:textId="76068CD5" w:rsidR="00F255B9" w:rsidRDefault="00F255B9" w:rsidP="00F255B9">
      <w:pPr>
        <w:widowControl w:val="0"/>
        <w:spacing w:beforeLines="50" w:before="120" w:line="288" w:lineRule="auto"/>
        <w:jc w:val="both"/>
        <w:rPr>
          <w:rFonts w:ascii="Arial" w:hAnsi="Arial" w:cs="Arial"/>
          <w:b/>
          <w:lang w:eastAsia="zh-CN"/>
        </w:rPr>
      </w:pPr>
      <w:bookmarkStart w:id="24" w:name="OLE_LINK27"/>
      <w:bookmarkStart w:id="25" w:name="OLE_LINK28"/>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4</w:t>
      </w:r>
      <w:r w:rsidRPr="00511902">
        <w:rPr>
          <w:rFonts w:ascii="Arial" w:hAnsi="Arial" w:cs="Arial"/>
          <w:b/>
          <w:lang w:eastAsia="zh-CN"/>
        </w:rPr>
        <w:t xml:space="preserve">: </w:t>
      </w:r>
      <w:r>
        <w:rPr>
          <w:rFonts w:ascii="Arial" w:hAnsi="Arial" w:cs="Arial"/>
          <w:b/>
          <w:lang w:eastAsia="zh-CN"/>
        </w:rPr>
        <w:t xml:space="preserve">NR SL module does not take the </w:t>
      </w:r>
      <w:r w:rsidRPr="00F255B9">
        <w:rPr>
          <w:rFonts w:ascii="Arial" w:hAnsi="Arial" w:cs="Arial"/>
          <w:b/>
          <w:lang w:eastAsia="zh-CN"/>
        </w:rPr>
        <w:t>LTE SL module’s own LTE SL transmission</w:t>
      </w:r>
      <w:r>
        <w:rPr>
          <w:rFonts w:ascii="Arial" w:hAnsi="Arial" w:cs="Arial"/>
          <w:b/>
          <w:lang w:eastAsia="zh-CN"/>
        </w:rPr>
        <w:t xml:space="preserve"> into account during the resource selection procedure, i.e., Option 2 should be selected.</w:t>
      </w:r>
    </w:p>
    <w:bookmarkEnd w:id="24"/>
    <w:bookmarkEnd w:id="25"/>
    <w:p w14:paraId="31D46560" w14:textId="065D89AE" w:rsidR="00F255B9" w:rsidRDefault="002F2FC3" w:rsidP="00B118A4">
      <w:pPr>
        <w:widowControl w:val="0"/>
        <w:spacing w:beforeLines="50" w:before="12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nother aspect which should be further discussed is how to treat the </w:t>
      </w:r>
      <w:r w:rsidR="00C04543" w:rsidRPr="00C04543">
        <w:rPr>
          <w:rFonts w:ascii="Arial" w:hAnsi="Arial" w:cs="Arial"/>
          <w:lang w:eastAsia="zh-CN"/>
        </w:rPr>
        <w:t>LTE SL resources associated with non-monitored subframe of LTE SL module</w:t>
      </w:r>
      <w:r w:rsidR="00C04543">
        <w:rPr>
          <w:rFonts w:ascii="Arial" w:hAnsi="Arial" w:cs="Arial"/>
          <w:lang w:eastAsia="zh-CN"/>
        </w:rPr>
        <w:t xml:space="preserve">, in NR </w:t>
      </w:r>
      <w:r w:rsidR="00C04543">
        <w:rPr>
          <w:rFonts w:ascii="Arial" w:hAnsi="Arial" w:cs="Arial" w:hint="eastAsia"/>
          <w:lang w:eastAsia="zh-CN"/>
        </w:rPr>
        <w:t>SL</w:t>
      </w:r>
      <w:r w:rsidR="00C04543">
        <w:rPr>
          <w:rFonts w:ascii="Arial" w:hAnsi="Arial" w:cs="Arial"/>
          <w:lang w:eastAsia="zh-CN"/>
        </w:rPr>
        <w:t xml:space="preserve"> </w:t>
      </w:r>
      <w:r w:rsidR="00C04543">
        <w:rPr>
          <w:rFonts w:ascii="Arial" w:hAnsi="Arial" w:cs="Arial" w:hint="eastAsia"/>
          <w:lang w:eastAsia="zh-CN"/>
        </w:rPr>
        <w:t>module</w:t>
      </w:r>
      <w:r w:rsidR="00C04543">
        <w:rPr>
          <w:rFonts w:ascii="Arial" w:hAnsi="Arial" w:cs="Arial"/>
          <w:lang w:eastAsia="zh-CN"/>
        </w:rPr>
        <w:t xml:space="preserve">’s resource selection procedure, </w:t>
      </w:r>
      <w:r w:rsidR="00C04543" w:rsidRPr="00C04543">
        <w:rPr>
          <w:rFonts w:ascii="Arial" w:hAnsi="Arial" w:cs="Arial"/>
          <w:lang w:eastAsia="zh-CN"/>
        </w:rPr>
        <w:t>unfortunately</w:t>
      </w:r>
      <w:r w:rsidR="00C04543">
        <w:rPr>
          <w:rFonts w:ascii="Arial" w:hAnsi="Arial" w:cs="Arial"/>
          <w:lang w:eastAsia="zh-CN"/>
        </w:rPr>
        <w:t>, there is no agreements have been achieved and the latest proposal from FL is shown in below.</w:t>
      </w:r>
    </w:p>
    <w:tbl>
      <w:tblPr>
        <w:tblStyle w:val="af1"/>
        <w:tblW w:w="0" w:type="auto"/>
        <w:tblLook w:val="04A0" w:firstRow="1" w:lastRow="0" w:firstColumn="1" w:lastColumn="0" w:noHBand="0" w:noVBand="1"/>
      </w:tblPr>
      <w:tblGrid>
        <w:gridCol w:w="9962"/>
      </w:tblGrid>
      <w:tr w:rsidR="00C04543" w14:paraId="5A48E2C8" w14:textId="77777777" w:rsidTr="00C04543">
        <w:tc>
          <w:tcPr>
            <w:tcW w:w="9962" w:type="dxa"/>
          </w:tcPr>
          <w:p w14:paraId="707A15A4" w14:textId="77777777" w:rsidR="00C04543" w:rsidRPr="00C04543" w:rsidRDefault="00C04543" w:rsidP="00C04543">
            <w:pPr>
              <w:overflowPunct/>
              <w:autoSpaceDE/>
              <w:autoSpaceDN/>
              <w:adjustRightInd/>
              <w:spacing w:line="259" w:lineRule="auto"/>
              <w:textAlignment w:val="auto"/>
              <w:rPr>
                <w:rFonts w:ascii="Calibri" w:eastAsia="Batang" w:hAnsi="Calibri" w:cs="Calibri"/>
                <w:lang w:eastAsia="zh-CN"/>
              </w:rPr>
            </w:pPr>
            <w:r w:rsidRPr="00C04543">
              <w:rPr>
                <w:rFonts w:ascii="Calibri" w:eastAsia="Batang" w:hAnsi="Calibri" w:cs="Calibri"/>
                <w:b/>
                <w:bCs/>
                <w:highlight w:val="yellow"/>
              </w:rPr>
              <w:lastRenderedPageBreak/>
              <w:t>Draft proposal 2-3(II):</w:t>
            </w:r>
          </w:p>
          <w:p w14:paraId="169D20DA" w14:textId="77777777" w:rsidR="00C04543" w:rsidRPr="00C04543" w:rsidRDefault="00C04543" w:rsidP="00C04543">
            <w:pPr>
              <w:numPr>
                <w:ilvl w:val="0"/>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 xml:space="preserve">In NR SL resource (re)selection procedure, down-select one of followings for how to determine candidate resource set for NR SL considering the LTE SL resources associated with </w:t>
            </w:r>
            <w:bookmarkStart w:id="26" w:name="OLE_LINK29"/>
            <w:r w:rsidRPr="00C04543">
              <w:rPr>
                <w:rFonts w:ascii="Calibri" w:eastAsia="MS Mincho" w:hAnsi="Calibri" w:cs="Calibri"/>
                <w:lang w:eastAsia="zh-CN"/>
              </w:rPr>
              <w:t>non-monitored subframe of LTE SL module</w:t>
            </w:r>
            <w:bookmarkEnd w:id="26"/>
          </w:p>
          <w:p w14:paraId="250210CE" w14:textId="77777777" w:rsidR="00C04543" w:rsidRPr="00C04543" w:rsidRDefault="00C04543" w:rsidP="00C04543">
            <w:pPr>
              <w:numPr>
                <w:ilvl w:val="1"/>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宋体" w:hAnsi="Calibri" w:cs="Calibri"/>
                <w:lang w:eastAsia="ko-KR"/>
              </w:rPr>
              <w:t>Option 1:</w:t>
            </w:r>
          </w:p>
          <w:p w14:paraId="5B4B7EDC" w14:textId="2B3C90EE" w:rsidR="00C04543" w:rsidRPr="00C04543" w:rsidRDefault="00C04543" w:rsidP="00C04543">
            <w:pPr>
              <w:numPr>
                <w:ilvl w:val="2"/>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 xml:space="preserve">The PHY layer of NR SL module excludes NR SL candidate resources overlapping with LTE SL resources associated with </w:t>
            </w:r>
            <w:bookmarkStart w:id="27" w:name="OLE_LINK23"/>
            <w:r w:rsidRPr="00C04543">
              <w:rPr>
                <w:rFonts w:ascii="Calibri" w:eastAsia="MS Mincho" w:hAnsi="Calibri" w:cs="Calibri"/>
                <w:lang w:eastAsia="zh-CN"/>
              </w:rPr>
              <w:t>non-monitored subframe of LTE SL module</w:t>
            </w:r>
            <w:bookmarkEnd w:id="27"/>
            <w:r w:rsidRPr="00C04543">
              <w:rPr>
                <w:rFonts w:ascii="Calibri" w:eastAsia="MS Mincho" w:hAnsi="Calibri" w:cs="Calibri"/>
                <w:lang w:eastAsia="zh-CN"/>
              </w:rPr>
              <w:t xml:space="preserve"> </w:t>
            </w:r>
          </w:p>
          <w:p w14:paraId="7A4E9775" w14:textId="77777777" w:rsidR="00C04543" w:rsidRPr="00C04543" w:rsidRDefault="00C04543" w:rsidP="00C04543">
            <w:pPr>
              <w:numPr>
                <w:ilvl w:val="3"/>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 xml:space="preserve">For determining the LTE SL resources associated with non-monitored subframe of LTE SL module, </w:t>
            </w:r>
          </w:p>
          <w:p w14:paraId="33F80491" w14:textId="77777777" w:rsidR="00C04543" w:rsidRPr="00C04543" w:rsidRDefault="00C04543" w:rsidP="00C04543">
            <w:pPr>
              <w:numPr>
                <w:ilvl w:val="4"/>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All the LTE SL resources in the non-monitored subframes are assumed to be repeatedly reserved Q times for each LTE SL resource reservation period (pre)configured in a LTE SL resource pool</w:t>
            </w:r>
          </w:p>
          <w:p w14:paraId="4CD40957" w14:textId="77777777" w:rsidR="00C04543" w:rsidRPr="00C04543" w:rsidRDefault="00C04543" w:rsidP="00C04543">
            <w:pPr>
              <w:numPr>
                <w:ilvl w:val="5"/>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宋体" w:hAnsi="Calibri" w:cs="Calibri"/>
                <w:lang w:eastAsia="ko-KR"/>
              </w:rPr>
              <w:t>FFS details including at least whether</w:t>
            </w:r>
            <w:bookmarkStart w:id="28" w:name="OLE_LINK25"/>
            <w:r w:rsidRPr="00C04543">
              <w:rPr>
                <w:rFonts w:ascii="Calibri" w:eastAsia="宋体" w:hAnsi="Calibri" w:cs="Calibri"/>
                <w:lang w:eastAsia="ko-KR"/>
              </w:rPr>
              <w:t xml:space="preserve"> the formula of Q in Section 14.1.1.6 in TS 36.213</w:t>
            </w:r>
            <w:bookmarkEnd w:id="28"/>
            <w:r w:rsidRPr="00C04543">
              <w:rPr>
                <w:rFonts w:ascii="Calibri" w:eastAsia="宋体" w:hAnsi="Calibri" w:cs="Calibri"/>
                <w:lang w:eastAsia="ko-KR"/>
              </w:rPr>
              <w:t xml:space="preserve"> or the formula of Q in Section 8.1.4 in TS 38.214 is used </w:t>
            </w:r>
          </w:p>
          <w:p w14:paraId="7D772033" w14:textId="77777777" w:rsidR="00C04543" w:rsidRPr="00C04543" w:rsidRDefault="00C04543" w:rsidP="00C04543">
            <w:pPr>
              <w:numPr>
                <w:ilvl w:val="3"/>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The PHY layer of NR module applies the above procedure in Step 5 in Section 8.1.4 of TS 38.214</w:t>
            </w:r>
          </w:p>
          <w:p w14:paraId="5E1B3D4F" w14:textId="77777777" w:rsidR="00C04543" w:rsidRPr="00C04543" w:rsidRDefault="00C04543" w:rsidP="00C04543">
            <w:pPr>
              <w:numPr>
                <w:ilvl w:val="4"/>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60BF868" w14:textId="77777777" w:rsidR="00C04543" w:rsidRPr="00C04543" w:rsidRDefault="00C04543" w:rsidP="00C04543">
            <w:pPr>
              <w:numPr>
                <w:ilvl w:val="3"/>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MS Mincho" w:hAnsi="Calibri" w:cs="Calibri"/>
                <w:lang w:eastAsia="zh-CN"/>
              </w:rPr>
              <w:t>Note: It is assumed that the information relevant to LTE SL resources associated with non-monitored subframe of LTE SL module used in the above procedure is shared from LTE SL module to NR SL module</w:t>
            </w:r>
          </w:p>
          <w:p w14:paraId="24459F86" w14:textId="77777777" w:rsidR="00C04543" w:rsidRPr="00C04543" w:rsidRDefault="00C04543" w:rsidP="00C04543">
            <w:pPr>
              <w:numPr>
                <w:ilvl w:val="1"/>
                <w:numId w:val="44"/>
              </w:numPr>
              <w:overflowPunct/>
              <w:autoSpaceDE/>
              <w:autoSpaceDN/>
              <w:adjustRightInd/>
              <w:spacing w:after="160" w:line="259" w:lineRule="auto"/>
              <w:textAlignment w:val="auto"/>
              <w:rPr>
                <w:rFonts w:ascii="Calibri" w:eastAsia="MS Mincho" w:hAnsi="Calibri" w:cs="Calibri"/>
                <w:lang w:eastAsia="zh-CN"/>
              </w:rPr>
            </w:pPr>
            <w:r w:rsidRPr="00C04543">
              <w:rPr>
                <w:rFonts w:ascii="Calibri" w:eastAsia="宋体" w:hAnsi="Calibri" w:cs="Calibri"/>
                <w:lang w:eastAsia="ko-KR"/>
              </w:rPr>
              <w:t>Option 2:</w:t>
            </w:r>
          </w:p>
          <w:p w14:paraId="6091F3F5" w14:textId="1786D8EC" w:rsidR="00C04543" w:rsidRPr="00C04543" w:rsidRDefault="00C04543" w:rsidP="00C04543">
            <w:pPr>
              <w:numPr>
                <w:ilvl w:val="2"/>
                <w:numId w:val="44"/>
              </w:numPr>
              <w:overflowPunct/>
              <w:autoSpaceDE/>
              <w:autoSpaceDN/>
              <w:adjustRightInd/>
              <w:spacing w:after="160" w:line="259" w:lineRule="auto"/>
              <w:textAlignment w:val="auto"/>
              <w:rPr>
                <w:rFonts w:ascii="Calibri" w:eastAsia="MS Mincho" w:hAnsi="Calibri" w:cs="Calibri"/>
                <w:sz w:val="22"/>
                <w:szCs w:val="24"/>
                <w:lang w:eastAsia="zh-CN"/>
              </w:rPr>
            </w:pPr>
            <w:r w:rsidRPr="00C04543">
              <w:rPr>
                <w:rFonts w:ascii="Calibri" w:eastAsia="MS Mincho" w:hAnsi="Calibri" w:cs="Calibri"/>
                <w:lang w:eastAsia="zh-CN"/>
              </w:rPr>
              <w:t>The PHY layer of NR SL module does not perform NR SL candidate resource exclusion based on the information regarding LTE SL resources associated with non-monitored subframe of LTE SL module</w:t>
            </w:r>
          </w:p>
        </w:tc>
      </w:tr>
    </w:tbl>
    <w:p w14:paraId="4D779653" w14:textId="630D5A8D" w:rsidR="00C04543" w:rsidRDefault="00C67BAB" w:rsidP="00B118A4">
      <w:pPr>
        <w:widowControl w:val="0"/>
        <w:spacing w:beforeLines="50" w:before="12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rom our perspective, if resource selection procedure does not treat the </w:t>
      </w:r>
      <w:r w:rsidRPr="00C67BAB">
        <w:rPr>
          <w:rFonts w:ascii="Arial" w:hAnsi="Arial" w:cs="Arial"/>
          <w:lang w:eastAsia="zh-CN"/>
        </w:rPr>
        <w:t>non-monitored subframe of LTE SL module</w:t>
      </w:r>
      <w:r>
        <w:rPr>
          <w:rFonts w:ascii="Arial" w:hAnsi="Arial" w:cs="Arial"/>
          <w:lang w:eastAsia="zh-CN"/>
        </w:rPr>
        <w:t xml:space="preserve">, </w:t>
      </w:r>
      <w:bookmarkStart w:id="29" w:name="OLE_LINK24"/>
      <w:r w:rsidR="00115C9E">
        <w:rPr>
          <w:rFonts w:ascii="Arial" w:hAnsi="Arial" w:cs="Arial"/>
          <w:lang w:eastAsia="zh-CN"/>
        </w:rPr>
        <w:t xml:space="preserve">probably </w:t>
      </w:r>
      <w:bookmarkEnd w:id="29"/>
      <w:r w:rsidRPr="00C67BAB">
        <w:rPr>
          <w:rFonts w:ascii="Arial" w:hAnsi="Arial" w:cs="Arial"/>
          <w:lang w:eastAsia="zh-CN"/>
        </w:rPr>
        <w:t xml:space="preserve">there will be some </w:t>
      </w:r>
      <w:r w:rsidR="00B37A21">
        <w:rPr>
          <w:rFonts w:ascii="Arial" w:hAnsi="Arial" w:cs="Arial"/>
          <w:lang w:eastAsia="zh-CN"/>
        </w:rPr>
        <w:t xml:space="preserve">resource </w:t>
      </w:r>
      <w:r w:rsidRPr="00C67BAB">
        <w:rPr>
          <w:rFonts w:ascii="Arial" w:hAnsi="Arial" w:cs="Arial"/>
          <w:lang w:eastAsia="zh-CN"/>
        </w:rPr>
        <w:t>collisions between LTE SL transmissions and NR SL transmissions, which will lead to the performance degradation of both LTE SL and NR SL.</w:t>
      </w:r>
      <w:r w:rsidR="00B37A21">
        <w:rPr>
          <w:rFonts w:ascii="Arial" w:hAnsi="Arial" w:cs="Arial"/>
          <w:lang w:eastAsia="zh-CN"/>
        </w:rPr>
        <w:t xml:space="preserve"> Therefore, we think Option 1 is more feasible and should be selected. Moreover, to </w:t>
      </w:r>
      <w:r w:rsidR="009B3A3B">
        <w:rPr>
          <w:rFonts w:ascii="Arial" w:hAnsi="Arial" w:cs="Arial"/>
          <w:lang w:eastAsia="zh-CN"/>
        </w:rPr>
        <w:t xml:space="preserve">guarantee the </w:t>
      </w:r>
      <w:r w:rsidR="00F23CDA">
        <w:rPr>
          <w:rFonts w:ascii="Arial" w:hAnsi="Arial" w:cs="Arial"/>
          <w:lang w:eastAsia="zh-CN"/>
        </w:rPr>
        <w:t xml:space="preserve">performance of LTE SL transmission, we prefer to use </w:t>
      </w:r>
      <w:r w:rsidR="00F23CDA" w:rsidRPr="00F23CDA">
        <w:rPr>
          <w:rFonts w:ascii="Arial" w:hAnsi="Arial" w:cs="Arial"/>
          <w:lang w:eastAsia="zh-CN"/>
        </w:rPr>
        <w:t>the formula of Q in Section 14.1.1.6 in TS 36.213</w:t>
      </w:r>
      <w:r w:rsidR="009C720A">
        <w:rPr>
          <w:rFonts w:ascii="Arial" w:hAnsi="Arial" w:cs="Arial"/>
          <w:lang w:eastAsia="zh-CN"/>
        </w:rPr>
        <w:t xml:space="preserve"> in the resource selection procedure</w:t>
      </w:r>
      <w:r w:rsidR="00F23CDA">
        <w:rPr>
          <w:rFonts w:ascii="Arial" w:hAnsi="Arial" w:cs="Arial"/>
          <w:lang w:eastAsia="zh-CN"/>
        </w:rPr>
        <w:t xml:space="preserve">. </w:t>
      </w:r>
      <w:r w:rsidR="009C720A">
        <w:rPr>
          <w:rFonts w:ascii="Arial" w:hAnsi="Arial" w:cs="Arial"/>
          <w:lang w:eastAsia="zh-CN"/>
        </w:rPr>
        <w:t xml:space="preserve">Besides, we think </w:t>
      </w:r>
      <w:bookmarkStart w:id="30" w:name="OLE_LINK30"/>
      <w:r w:rsidR="009C720A">
        <w:rPr>
          <w:rFonts w:ascii="Arial" w:hAnsi="Arial" w:cs="Arial"/>
          <w:lang w:eastAsia="zh-CN"/>
        </w:rPr>
        <w:t>step 5a) is still applicable after the procedure in Option 1 is further introduced</w:t>
      </w:r>
      <w:bookmarkEnd w:id="30"/>
      <w:r w:rsidR="009C720A">
        <w:rPr>
          <w:rFonts w:ascii="Arial" w:hAnsi="Arial" w:cs="Arial"/>
          <w:lang w:eastAsia="zh-CN"/>
        </w:rPr>
        <w:t>, i.e.,</w:t>
      </w:r>
    </w:p>
    <w:p w14:paraId="772DEC33" w14:textId="73E3F8A8" w:rsidR="009C720A" w:rsidRPr="009C720A" w:rsidRDefault="009C720A" w:rsidP="009C720A">
      <w:pPr>
        <w:overflowPunct/>
        <w:autoSpaceDE/>
        <w:autoSpaceDN/>
        <w:adjustRightInd/>
        <w:spacing w:after="180"/>
        <w:ind w:left="568"/>
        <w:textAlignment w:val="auto"/>
        <w:rPr>
          <w:rFonts w:ascii="Arial" w:eastAsia="Malgun Gothic" w:hAnsi="Arial" w:cs="Arial"/>
          <w:lang w:val="x-none" w:eastAsia="ko-KR"/>
        </w:rPr>
      </w:pPr>
      <w:r w:rsidRPr="009C720A">
        <w:rPr>
          <w:rFonts w:ascii="Arial" w:eastAsia="宋体" w:hAnsi="Arial" w:cs="Arial"/>
          <w:lang w:val="x-none"/>
        </w:rPr>
        <w:t>5a)</w:t>
      </w:r>
      <w:r w:rsidRPr="009C720A">
        <w:rPr>
          <w:rFonts w:ascii="Arial" w:eastAsia="Malgun Gothic" w:hAnsi="Arial" w:cs="Arial"/>
          <w:lang w:val="x-none" w:eastAsia="ko-KR"/>
        </w:rPr>
        <w:tab/>
      </w:r>
      <w:r>
        <w:rPr>
          <w:rFonts w:ascii="Arial" w:eastAsia="Malgun Gothic" w:hAnsi="Arial" w:cs="Arial"/>
          <w:lang w:val="x-none" w:eastAsia="ko-KR"/>
        </w:rPr>
        <w:t xml:space="preserve"> </w:t>
      </w:r>
      <w:r w:rsidRPr="009C720A">
        <w:rPr>
          <w:rFonts w:ascii="Arial" w:eastAsia="宋体" w:hAnsi="Arial" w:cs="Arial"/>
          <w:lang w:val="x-none"/>
        </w:rPr>
        <w:t xml:space="preserve">If the number of candidate single-slot resources </w:t>
      </w:r>
      <m:oMath>
        <m:sSub>
          <m:sSubPr>
            <m:ctrlPr>
              <w:rPr>
                <w:rFonts w:ascii="Cambria Math" w:eastAsia="宋体" w:hAnsi="Cambria Math" w:cs="Arial"/>
                <w:i/>
                <w:lang w:val="x-none" w:eastAsia="en-GB"/>
              </w:rPr>
            </m:ctrlPr>
          </m:sSubPr>
          <m:e>
            <m:r>
              <w:rPr>
                <w:rFonts w:ascii="Cambria Math" w:eastAsia="宋体" w:hAnsi="Cambria Math" w:cs="Arial"/>
                <w:lang w:val="x-none" w:eastAsia="en-GB"/>
              </w:rPr>
              <m:t>R</m:t>
            </m:r>
          </m:e>
          <m:sub>
            <m:r>
              <m:rPr>
                <m:nor/>
              </m:rPr>
              <w:rPr>
                <w:rFonts w:ascii="Arial" w:eastAsia="宋体" w:hAnsi="Arial" w:cs="Arial"/>
                <w:lang w:val="x-none" w:eastAsia="en-GB"/>
              </w:rPr>
              <m:t>x,y</m:t>
            </m:r>
            <m:ctrlPr>
              <w:rPr>
                <w:rFonts w:ascii="Cambria Math" w:eastAsia="宋体" w:hAnsi="Cambria Math" w:cs="Arial"/>
                <w:lang w:val="x-none" w:eastAsia="en-GB"/>
              </w:rPr>
            </m:ctrlPr>
          </m:sub>
        </m:sSub>
      </m:oMath>
      <w:r w:rsidRPr="009C720A">
        <w:rPr>
          <w:rFonts w:ascii="Arial" w:eastAsia="宋体" w:hAnsi="Arial" w:cs="Arial"/>
          <w:lang w:val="x-none"/>
        </w:rPr>
        <w:t xml:space="preserve"> remaining in the set </w:t>
      </w:r>
      <m:oMath>
        <m:sSub>
          <m:sSubPr>
            <m:ctrlPr>
              <w:rPr>
                <w:rFonts w:ascii="Cambria Math" w:eastAsia="宋体" w:hAnsi="Cambria Math" w:cs="Arial"/>
                <w:i/>
                <w:lang w:val="x-none"/>
              </w:rPr>
            </m:ctrlPr>
          </m:sSubPr>
          <m:e>
            <m:r>
              <w:rPr>
                <w:rFonts w:ascii="Cambria Math" w:eastAsia="宋体" w:hAnsi="Cambria Math" w:cs="Arial"/>
                <w:lang w:val="x-none"/>
              </w:rPr>
              <m:t>S</m:t>
            </m:r>
          </m:e>
          <m:sub>
            <m:r>
              <w:rPr>
                <w:rFonts w:ascii="Cambria Math" w:eastAsia="宋体" w:hAnsi="Cambria Math" w:cs="Arial"/>
                <w:lang w:val="x-none"/>
              </w:rPr>
              <m:t>A</m:t>
            </m:r>
          </m:sub>
        </m:sSub>
      </m:oMath>
      <w:r w:rsidRPr="009C720A">
        <w:rPr>
          <w:rFonts w:ascii="Arial" w:eastAsia="宋体" w:hAnsi="Arial" w:cs="Arial"/>
          <w:lang w:val="x-none"/>
        </w:rPr>
        <w:t xml:space="preserve"> is smaller than </w:t>
      </w:r>
      <m:oMath>
        <m:r>
          <w:rPr>
            <w:rFonts w:ascii="Cambria Math" w:eastAsia="宋体" w:hAnsi="Cambria Math" w:cs="Arial"/>
            <w:lang w:val="x-none"/>
          </w:rPr>
          <m:t>X⋅</m:t>
        </m:r>
        <m:sSub>
          <m:sSubPr>
            <m:ctrlPr>
              <w:rPr>
                <w:rFonts w:ascii="Cambria Math" w:eastAsia="宋体" w:hAnsi="Cambria Math" w:cs="Arial"/>
                <w:i/>
                <w:iCs/>
                <w:lang w:val="x-none"/>
              </w:rPr>
            </m:ctrlPr>
          </m:sSubPr>
          <m:e>
            <m:r>
              <w:rPr>
                <w:rFonts w:ascii="Cambria Math" w:eastAsia="宋体" w:hAnsi="Cambria Math" w:cs="Arial"/>
                <w:lang w:val="x-none"/>
              </w:rPr>
              <m:t>M</m:t>
            </m:r>
          </m:e>
          <m:sub>
            <m:r>
              <m:rPr>
                <m:nor/>
              </m:rPr>
              <w:rPr>
                <w:rFonts w:ascii="Arial" w:eastAsia="宋体" w:hAnsi="Arial" w:cs="Arial"/>
                <w:i/>
                <w:iCs/>
                <w:lang w:val="x-none"/>
              </w:rPr>
              <m:t>total</m:t>
            </m:r>
          </m:sub>
        </m:sSub>
      </m:oMath>
      <w:r w:rsidRPr="009C720A">
        <w:rPr>
          <w:rFonts w:ascii="Arial" w:eastAsia="宋体" w:hAnsi="Arial" w:cs="Arial"/>
          <w:lang w:val="x-none"/>
        </w:rPr>
        <w:t xml:space="preserve">, </w:t>
      </w:r>
      <w:r w:rsidRPr="009C720A">
        <w:rPr>
          <w:rFonts w:ascii="Arial" w:eastAsia="Malgun Gothic" w:hAnsi="Arial" w:cs="Arial"/>
          <w:lang w:val="x-none" w:eastAsia="ko-KR"/>
        </w:rPr>
        <w:t xml:space="preserve">the set </w:t>
      </w:r>
      <m:oMath>
        <m:sSub>
          <m:sSubPr>
            <m:ctrlPr>
              <w:rPr>
                <w:rFonts w:ascii="Cambria Math" w:eastAsia="Malgun Gothic" w:hAnsi="Cambria Math" w:cs="Arial"/>
                <w:i/>
                <w:lang w:val="x-none" w:eastAsia="ko-KR"/>
              </w:rPr>
            </m:ctrlPr>
          </m:sSubPr>
          <m:e>
            <m:r>
              <w:rPr>
                <w:rFonts w:ascii="Cambria Math" w:eastAsia="Malgun Gothic" w:hAnsi="Cambria Math" w:cs="Arial"/>
                <w:lang w:val="x-none" w:eastAsia="ko-KR"/>
              </w:rPr>
              <m:t>S</m:t>
            </m:r>
          </m:e>
          <m:sub>
            <m:r>
              <w:rPr>
                <w:rFonts w:ascii="Cambria Math" w:eastAsia="Malgun Gothic" w:hAnsi="Cambria Math" w:cs="Arial"/>
                <w:lang w:val="x-none" w:eastAsia="ko-KR"/>
              </w:rPr>
              <m:t>A</m:t>
            </m:r>
          </m:sub>
        </m:sSub>
      </m:oMath>
      <w:r w:rsidRPr="009C720A">
        <w:rPr>
          <w:rFonts w:ascii="Arial" w:eastAsia="Malgun Gothic" w:hAnsi="Arial" w:cs="Arial"/>
          <w:lang w:val="x-none" w:eastAsia="ko-KR"/>
        </w:rPr>
        <w:t xml:space="preserve"> is initialized to the set of all the candidate single-slot resources as in step 4.</w:t>
      </w:r>
    </w:p>
    <w:p w14:paraId="243CCEDF" w14:textId="779F9DEC" w:rsidR="009C720A" w:rsidRDefault="009C720A" w:rsidP="00B118A4">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5</w:t>
      </w:r>
      <w:r w:rsidRPr="00511902">
        <w:rPr>
          <w:rFonts w:ascii="Arial" w:hAnsi="Arial" w:cs="Arial"/>
          <w:b/>
          <w:lang w:eastAsia="zh-CN"/>
        </w:rPr>
        <w:t xml:space="preserve">: </w:t>
      </w:r>
      <w:r>
        <w:rPr>
          <w:rFonts w:ascii="Arial" w:hAnsi="Arial" w:cs="Arial"/>
          <w:b/>
          <w:lang w:eastAsia="zh-CN"/>
        </w:rPr>
        <w:t xml:space="preserve">NR SL module should take the </w:t>
      </w:r>
      <w:r w:rsidRPr="009C720A">
        <w:rPr>
          <w:rFonts w:ascii="Arial" w:hAnsi="Arial" w:cs="Arial"/>
          <w:b/>
          <w:lang w:eastAsia="zh-CN"/>
        </w:rPr>
        <w:t>non-monitored subframe of LTE SL module</w:t>
      </w:r>
      <w:r>
        <w:rPr>
          <w:rFonts w:ascii="Arial" w:hAnsi="Arial" w:cs="Arial"/>
          <w:b/>
          <w:lang w:eastAsia="zh-CN"/>
        </w:rPr>
        <w:t xml:space="preserve"> into account during the resource selection procedure, i.e., Option 1 should be selected.</w:t>
      </w:r>
    </w:p>
    <w:p w14:paraId="417A540E" w14:textId="720D6F6A" w:rsidR="009C720A" w:rsidRPr="009C720A" w:rsidRDefault="009C720A" w:rsidP="009C720A">
      <w:pPr>
        <w:pStyle w:val="af9"/>
        <w:widowControl w:val="0"/>
        <w:numPr>
          <w:ilvl w:val="0"/>
          <w:numId w:val="45"/>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T</w:t>
      </w:r>
      <w:r w:rsidRPr="009C720A">
        <w:rPr>
          <w:rFonts w:ascii="Arial" w:hAnsi="Arial" w:cs="Arial"/>
          <w:b/>
          <w:sz w:val="20"/>
          <w:szCs w:val="20"/>
          <w:lang w:eastAsia="zh-CN"/>
        </w:rPr>
        <w:t>he formula of Q in Section 14.1.1.6 in TS 36.213 should be used;</w:t>
      </w:r>
    </w:p>
    <w:p w14:paraId="438F210A" w14:textId="614FAAA6" w:rsidR="009C720A" w:rsidRPr="009C720A" w:rsidRDefault="009C720A" w:rsidP="009C720A">
      <w:pPr>
        <w:pStyle w:val="af9"/>
        <w:widowControl w:val="0"/>
        <w:numPr>
          <w:ilvl w:val="0"/>
          <w:numId w:val="45"/>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S</w:t>
      </w:r>
      <w:r w:rsidRPr="009C720A">
        <w:rPr>
          <w:rFonts w:ascii="Arial" w:hAnsi="Arial" w:cs="Arial"/>
          <w:b/>
          <w:sz w:val="20"/>
          <w:szCs w:val="20"/>
          <w:lang w:eastAsia="zh-CN"/>
        </w:rPr>
        <w:t>tep 5a) is still applicable after the procedure in Option 1 is further introduced</w:t>
      </w:r>
      <w:r>
        <w:rPr>
          <w:rFonts w:ascii="Arial" w:hAnsi="Arial" w:cs="Arial"/>
          <w:b/>
          <w:sz w:val="20"/>
          <w:szCs w:val="20"/>
          <w:lang w:eastAsia="zh-CN"/>
        </w:rPr>
        <w:t>.</w:t>
      </w:r>
    </w:p>
    <w:p w14:paraId="0DDD2F13" w14:textId="5AABB881" w:rsidR="00984C6B" w:rsidRPr="007F6112" w:rsidRDefault="00D97565" w:rsidP="00572BA8">
      <w:pPr>
        <w:pStyle w:val="3GPPH1"/>
        <w:spacing w:line="288" w:lineRule="auto"/>
        <w:rPr>
          <w:rFonts w:cs="Arial"/>
          <w:b/>
          <w:sz w:val="30"/>
          <w:szCs w:val="30"/>
          <w:lang w:val="en-US"/>
        </w:rPr>
      </w:pPr>
      <w:bookmarkStart w:id="31" w:name="_Ref31533076"/>
      <w:bookmarkEnd w:id="10"/>
      <w:bookmarkEnd w:id="17"/>
      <w:bookmarkEnd w:id="18"/>
      <w:bookmarkEnd w:id="19"/>
      <w:r w:rsidRPr="007F6112">
        <w:rPr>
          <w:rFonts w:cs="Arial"/>
          <w:b/>
          <w:sz w:val="30"/>
          <w:szCs w:val="30"/>
          <w:lang w:val="en-US"/>
        </w:rPr>
        <w:lastRenderedPageBreak/>
        <w:t>Conclusions</w:t>
      </w:r>
    </w:p>
    <w:bookmarkEnd w:id="31"/>
    <w:p w14:paraId="64695DB6" w14:textId="4DE8D35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C35CB2">
        <w:rPr>
          <w:rFonts w:ascii="Arial" w:hAnsi="Arial" w:cs="Arial"/>
          <w:lang w:eastAsia="zh-CN"/>
        </w:rPr>
        <w:t>the remaining issues of supporting</w:t>
      </w:r>
      <w:r w:rsidR="001645DC" w:rsidRPr="001645DC">
        <w:rPr>
          <w:rFonts w:ascii="Arial" w:hAnsi="Arial" w:cs="Arial"/>
          <w:lang w:eastAsia="zh-CN"/>
        </w:rPr>
        <w:t xml:space="preserve"> </w:t>
      </w:r>
      <w:r w:rsidR="00A97D1E" w:rsidRPr="00A97D1E">
        <w:rPr>
          <w:rFonts w:ascii="Arial" w:hAnsi="Arial" w:cs="Arial"/>
          <w:lang w:eastAsia="zh-CN"/>
        </w:rPr>
        <w:t xml:space="preserve">dynamic resource sharing </w:t>
      </w:r>
      <w:r w:rsidR="005540F0">
        <w:rPr>
          <w:rFonts w:ascii="Arial" w:hAnsi="Arial" w:cs="Arial"/>
          <w:lang w:eastAsia="zh-CN"/>
        </w:rPr>
        <w:t xml:space="preserve">b/w LTE SL </w:t>
      </w:r>
      <w:r w:rsidR="00E6055F">
        <w:rPr>
          <w:rFonts w:ascii="Arial" w:hAnsi="Arial" w:cs="Arial"/>
          <w:lang w:eastAsia="zh-CN"/>
        </w:rPr>
        <w:t xml:space="preserve">and </w:t>
      </w:r>
      <w:r w:rsidR="005540F0">
        <w:rPr>
          <w:rFonts w:ascii="Arial" w:hAnsi="Arial" w:cs="Arial"/>
          <w:lang w:eastAsia="zh-CN"/>
        </w:rPr>
        <w:t xml:space="preserve">NR SL </w:t>
      </w:r>
      <w:r w:rsidR="00E6055F">
        <w:rPr>
          <w:rFonts w:ascii="Arial" w:hAnsi="Arial" w:cs="Arial"/>
          <w:lang w:eastAsia="zh-CN"/>
        </w:rPr>
        <w:t>transmission</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5B865D9" w14:textId="77777777" w:rsidR="00A50BE5" w:rsidRPr="00EA0E67" w:rsidRDefault="00A50BE5" w:rsidP="00A50BE5">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5E27EDA7" w14:textId="1AC4CC9F" w:rsidR="00A50BE5" w:rsidRPr="00EA0E67" w:rsidRDefault="00A50BE5" w:rsidP="00A50BE5">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150E7F61" w14:textId="56D0A03D" w:rsidR="00A50BE5" w:rsidRDefault="00A50BE5" w:rsidP="00A50BE5">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w:t>
      </w:r>
      <w:r w:rsidR="00E6055F">
        <w:rPr>
          <w:rFonts w:ascii="Arial" w:hAnsi="Arial" w:cs="Arial"/>
          <w:b/>
          <w:lang w:eastAsia="zh-CN"/>
        </w:rPr>
        <w:t>2</w:t>
      </w:r>
      <w:r w:rsidRPr="00550590">
        <w:rPr>
          <w:rFonts w:ascii="Arial" w:hAnsi="Arial" w:cs="Arial"/>
          <w:b/>
          <w:lang w:eastAsia="zh-CN"/>
        </w:rPr>
        <w:t xml:space="preserve">: </w:t>
      </w:r>
      <w:r>
        <w:rPr>
          <w:rFonts w:ascii="Arial" w:hAnsi="Arial" w:cs="Arial"/>
          <w:b/>
          <w:lang w:eastAsia="zh-CN"/>
        </w:rPr>
        <w:t>I</w:t>
      </w:r>
      <w:r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Pr>
          <w:rFonts w:ascii="Arial" w:hAnsi="Arial" w:cs="Arial"/>
          <w:lang w:eastAsia="zh-CN"/>
        </w:rPr>
        <w:t>.</w:t>
      </w:r>
    </w:p>
    <w:p w14:paraId="760B2BFE" w14:textId="77777777" w:rsidR="00E6055F" w:rsidRPr="00E6055F" w:rsidRDefault="00E6055F" w:rsidP="00E6055F">
      <w:pPr>
        <w:widowControl w:val="0"/>
        <w:spacing w:beforeLines="50" w:before="120" w:line="288" w:lineRule="auto"/>
        <w:jc w:val="both"/>
        <w:textAlignment w:val="auto"/>
        <w:rPr>
          <w:rFonts w:ascii="Arial" w:eastAsia="宋体" w:hAnsi="Arial" w:cs="Arial"/>
          <w:b/>
          <w:lang w:eastAsia="zh-CN"/>
        </w:rPr>
      </w:pPr>
      <w:r w:rsidRPr="00E6055F">
        <w:rPr>
          <w:rFonts w:ascii="Arial" w:eastAsia="宋体" w:hAnsi="Arial" w:cs="Arial"/>
          <w:b/>
          <w:lang w:eastAsia="zh-CN"/>
        </w:rPr>
        <w:t>Proposal 3: For the list of the initial SL RSRP threshold, Alt 2 should be selected, i.e., LTE SL RSRP threshold list (pre)configured in an LTE SL resource pool.</w:t>
      </w:r>
    </w:p>
    <w:p w14:paraId="14560412" w14:textId="77777777" w:rsidR="00E6055F" w:rsidRDefault="00E6055F" w:rsidP="00E6055F">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4</w:t>
      </w:r>
      <w:r w:rsidRPr="00511902">
        <w:rPr>
          <w:rFonts w:ascii="Arial" w:hAnsi="Arial" w:cs="Arial"/>
          <w:b/>
          <w:lang w:eastAsia="zh-CN"/>
        </w:rPr>
        <w:t xml:space="preserve">: </w:t>
      </w:r>
      <w:r>
        <w:rPr>
          <w:rFonts w:ascii="Arial" w:hAnsi="Arial" w:cs="Arial"/>
          <w:b/>
          <w:lang w:eastAsia="zh-CN"/>
        </w:rPr>
        <w:t xml:space="preserve">NR SL module does not take the </w:t>
      </w:r>
      <w:r w:rsidRPr="00F255B9">
        <w:rPr>
          <w:rFonts w:ascii="Arial" w:hAnsi="Arial" w:cs="Arial"/>
          <w:b/>
          <w:lang w:eastAsia="zh-CN"/>
        </w:rPr>
        <w:t>LTE SL module’s own LTE SL transmission</w:t>
      </w:r>
      <w:r>
        <w:rPr>
          <w:rFonts w:ascii="Arial" w:hAnsi="Arial" w:cs="Arial"/>
          <w:b/>
          <w:lang w:eastAsia="zh-CN"/>
        </w:rPr>
        <w:t xml:space="preserve"> into account during the resource selection procedure, i.e., Option 2 should be selected.</w:t>
      </w:r>
    </w:p>
    <w:p w14:paraId="2D3F097F" w14:textId="77777777" w:rsidR="00E6055F" w:rsidRDefault="00E6055F" w:rsidP="00E6055F">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5</w:t>
      </w:r>
      <w:r w:rsidRPr="00511902">
        <w:rPr>
          <w:rFonts w:ascii="Arial" w:hAnsi="Arial" w:cs="Arial"/>
          <w:b/>
          <w:lang w:eastAsia="zh-CN"/>
        </w:rPr>
        <w:t xml:space="preserve">: </w:t>
      </w:r>
      <w:r>
        <w:rPr>
          <w:rFonts w:ascii="Arial" w:hAnsi="Arial" w:cs="Arial"/>
          <w:b/>
          <w:lang w:eastAsia="zh-CN"/>
        </w:rPr>
        <w:t xml:space="preserve">NR SL module should take the </w:t>
      </w:r>
      <w:r w:rsidRPr="009C720A">
        <w:rPr>
          <w:rFonts w:ascii="Arial" w:hAnsi="Arial" w:cs="Arial"/>
          <w:b/>
          <w:lang w:eastAsia="zh-CN"/>
        </w:rPr>
        <w:t>non-monitored subframe of LTE SL module</w:t>
      </w:r>
      <w:r>
        <w:rPr>
          <w:rFonts w:ascii="Arial" w:hAnsi="Arial" w:cs="Arial"/>
          <w:b/>
          <w:lang w:eastAsia="zh-CN"/>
        </w:rPr>
        <w:t xml:space="preserve"> into account during the resource selection procedure, i.e., Option 1 should be selected.</w:t>
      </w:r>
    </w:p>
    <w:p w14:paraId="665C15D1" w14:textId="77777777" w:rsidR="00E6055F" w:rsidRPr="009C720A" w:rsidRDefault="00E6055F" w:rsidP="00E6055F">
      <w:pPr>
        <w:pStyle w:val="af9"/>
        <w:widowControl w:val="0"/>
        <w:numPr>
          <w:ilvl w:val="0"/>
          <w:numId w:val="45"/>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T</w:t>
      </w:r>
      <w:r w:rsidRPr="009C720A">
        <w:rPr>
          <w:rFonts w:ascii="Arial" w:hAnsi="Arial" w:cs="Arial"/>
          <w:b/>
          <w:sz w:val="20"/>
          <w:szCs w:val="20"/>
          <w:lang w:eastAsia="zh-CN"/>
        </w:rPr>
        <w:t>he formula of Q in Section 14.1.1.6 in TS 36.213 should be used;</w:t>
      </w:r>
    </w:p>
    <w:p w14:paraId="1CA03814" w14:textId="1180D687" w:rsidR="00E6055F" w:rsidRPr="00E6055F" w:rsidRDefault="00E6055F" w:rsidP="00E6055F">
      <w:pPr>
        <w:pStyle w:val="af9"/>
        <w:widowControl w:val="0"/>
        <w:numPr>
          <w:ilvl w:val="0"/>
          <w:numId w:val="45"/>
        </w:numPr>
        <w:spacing w:beforeLines="50" w:before="120" w:line="288" w:lineRule="auto"/>
        <w:jc w:val="both"/>
        <w:rPr>
          <w:rFonts w:ascii="Arial" w:hAnsi="Arial" w:cs="Arial"/>
          <w:b/>
          <w:sz w:val="20"/>
          <w:szCs w:val="20"/>
          <w:lang w:val="en-GB" w:eastAsia="zh-CN"/>
        </w:rPr>
      </w:pPr>
      <w:r>
        <w:rPr>
          <w:rFonts w:ascii="Arial" w:hAnsi="Arial" w:cs="Arial"/>
          <w:b/>
          <w:sz w:val="20"/>
          <w:szCs w:val="20"/>
          <w:lang w:eastAsia="zh-CN"/>
        </w:rPr>
        <w:t>S</w:t>
      </w:r>
      <w:r w:rsidRPr="009C720A">
        <w:rPr>
          <w:rFonts w:ascii="Arial" w:hAnsi="Arial" w:cs="Arial"/>
          <w:b/>
          <w:sz w:val="20"/>
          <w:szCs w:val="20"/>
          <w:lang w:eastAsia="zh-CN"/>
        </w:rPr>
        <w:t>tep 5a) is still applicable after the procedure in Option 1 is further introduced</w:t>
      </w:r>
      <w:r>
        <w:rPr>
          <w:rFonts w:ascii="Arial" w:hAnsi="Arial" w:cs="Arial"/>
          <w:b/>
          <w:sz w:val="20"/>
          <w:szCs w:val="20"/>
          <w:lang w:eastAsia="zh-CN"/>
        </w:rPr>
        <w:t>.</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FEEE973" w14:textId="548D1914" w:rsidR="008703D6" w:rsidRPr="000D4BFE" w:rsidRDefault="004F3BA1" w:rsidP="000D4BFE">
      <w:pPr>
        <w:widowControl w:val="0"/>
        <w:numPr>
          <w:ilvl w:val="0"/>
          <w:numId w:val="2"/>
        </w:numPr>
        <w:overflowPunct/>
        <w:autoSpaceDE/>
        <w:adjustRightInd/>
        <w:spacing w:line="288" w:lineRule="auto"/>
        <w:jc w:val="both"/>
        <w:textAlignment w:val="auto"/>
        <w:rPr>
          <w:rFonts w:ascii="Arial" w:eastAsia="宋体" w:hAnsi="Arial"/>
        </w:rPr>
      </w:pPr>
      <w:bookmarkStart w:id="32" w:name="_Ref91755639"/>
      <w:r>
        <w:rPr>
          <w:rFonts w:ascii="Arial" w:eastAsia="宋体" w:hAnsi="Arial"/>
        </w:rPr>
        <w:t>RP-2</w:t>
      </w:r>
      <w:r w:rsidR="00E6055F">
        <w:rPr>
          <w:rFonts w:ascii="Arial" w:eastAsia="宋体" w:hAnsi="Arial"/>
        </w:rPr>
        <w:t>30077</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w:t>
      </w:r>
      <w:bookmarkEnd w:id="32"/>
      <w:r w:rsidR="00E6055F">
        <w:rPr>
          <w:rFonts w:ascii="Arial" w:eastAsia="宋体" w:hAnsi="Arial"/>
        </w:rPr>
        <w:t>9</w:t>
      </w:r>
    </w:p>
    <w:sectPr w:rsidR="008703D6" w:rsidRPr="000D4BFE"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8680F" w14:textId="77777777" w:rsidR="00D76E96" w:rsidRDefault="00D76E96">
      <w:r>
        <w:separator/>
      </w:r>
    </w:p>
  </w:endnote>
  <w:endnote w:type="continuationSeparator" w:id="0">
    <w:p w14:paraId="63562807" w14:textId="77777777" w:rsidR="00D76E96" w:rsidRDefault="00D7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3A03" w14:textId="77777777" w:rsidR="00D76E96" w:rsidRDefault="00D76E96">
      <w:r>
        <w:separator/>
      </w:r>
    </w:p>
  </w:footnote>
  <w:footnote w:type="continuationSeparator" w:id="0">
    <w:p w14:paraId="462C8C68" w14:textId="77777777" w:rsidR="00D76E96" w:rsidRDefault="00D7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D25952"/>
    <w:multiLevelType w:val="hybridMultilevel"/>
    <w:tmpl w:val="C70A7F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10947BB2"/>
    <w:lvl w:ilvl="0" w:tplc="C65084E6">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A1069D"/>
    <w:multiLevelType w:val="multilevel"/>
    <w:tmpl w:val="F86E235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AF7276"/>
    <w:multiLevelType w:val="hybridMultilevel"/>
    <w:tmpl w:val="C4963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3E15F04"/>
    <w:multiLevelType w:val="hybridMultilevel"/>
    <w:tmpl w:val="DE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0"/>
  </w:num>
  <w:num w:numId="3">
    <w:abstractNumId w:val="2"/>
  </w:num>
  <w:num w:numId="4">
    <w:abstractNumId w:val="18"/>
  </w:num>
  <w:num w:numId="5">
    <w:abstractNumId w:val="19"/>
  </w:num>
  <w:num w:numId="6">
    <w:abstractNumId w:val="7"/>
  </w:num>
  <w:num w:numId="7">
    <w:abstractNumId w:val="3"/>
  </w:num>
  <w:num w:numId="8">
    <w:abstractNumId w:val="21"/>
  </w:num>
  <w:num w:numId="9">
    <w:abstractNumId w:val="22"/>
  </w:num>
  <w:num w:numId="10">
    <w:abstractNumId w:val="1"/>
  </w:num>
  <w:num w:numId="11">
    <w:abstractNumId w:val="6"/>
  </w:num>
  <w:num w:numId="12">
    <w:abstractNumId w:val="27"/>
  </w:num>
  <w:num w:numId="13">
    <w:abstractNumId w:val="12"/>
  </w:num>
  <w:num w:numId="14">
    <w:abstractNumId w:val="9"/>
  </w:num>
  <w:num w:numId="15">
    <w:abstractNumId w:val="11"/>
  </w:num>
  <w:num w:numId="16">
    <w:abstractNumId w:val="14"/>
  </w:num>
  <w:num w:numId="17">
    <w:abstractNumId w:val="35"/>
  </w:num>
  <w:num w:numId="18">
    <w:abstractNumId w:val="35"/>
  </w:num>
  <w:num w:numId="19">
    <w:abstractNumId w:val="23"/>
  </w:num>
  <w:num w:numId="20">
    <w:abstractNumId w:val="14"/>
  </w:num>
  <w:num w:numId="21">
    <w:abstractNumId w:val="30"/>
  </w:num>
  <w:num w:numId="22">
    <w:abstractNumId w:val="25"/>
  </w:num>
  <w:num w:numId="23">
    <w:abstractNumId w:val="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
  </w:num>
  <w:num w:numId="27">
    <w:abstractNumId w:val="32"/>
  </w:num>
  <w:num w:numId="28">
    <w:abstractNumId w:val="37"/>
  </w:num>
  <w:num w:numId="29">
    <w:abstractNumId w:val="26"/>
  </w:num>
  <w:num w:numId="30">
    <w:abstractNumId w:val="15"/>
  </w:num>
  <w:num w:numId="31">
    <w:abstractNumId w:val="25"/>
  </w:num>
  <w:num w:numId="32">
    <w:abstractNumId w:val="13"/>
  </w:num>
  <w:num w:numId="33">
    <w:abstractNumId w:val="8"/>
  </w:num>
  <w:num w:numId="34">
    <w:abstractNumId w:val="33"/>
  </w:num>
  <w:num w:numId="35">
    <w:abstractNumId w:val="17"/>
  </w:num>
  <w:num w:numId="36">
    <w:abstractNumId w:val="36"/>
  </w:num>
  <w:num w:numId="37">
    <w:abstractNumId w:val="28"/>
  </w:num>
  <w:num w:numId="38">
    <w:abstractNumId w:val="4"/>
  </w:num>
  <w:num w:numId="39">
    <w:abstractNumId w:val="24"/>
  </w:num>
  <w:num w:numId="40">
    <w:abstractNumId w:val="33"/>
  </w:num>
  <w:num w:numId="41">
    <w:abstractNumId w:val="28"/>
  </w:num>
  <w:num w:numId="42">
    <w:abstractNumId w:val="5"/>
  </w:num>
  <w:num w:numId="43">
    <w:abstractNumId w:val="5"/>
  </w:num>
  <w:num w:numId="44">
    <w:abstractNumId w:val="29"/>
  </w:num>
  <w:num w:numId="4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0DC"/>
    <w:rsid w:val="000072BD"/>
    <w:rsid w:val="0000792C"/>
    <w:rsid w:val="00007964"/>
    <w:rsid w:val="00007CEF"/>
    <w:rsid w:val="00007CF1"/>
    <w:rsid w:val="00007E9D"/>
    <w:rsid w:val="000101EF"/>
    <w:rsid w:val="00010252"/>
    <w:rsid w:val="00010B56"/>
    <w:rsid w:val="00010BA8"/>
    <w:rsid w:val="00010D1F"/>
    <w:rsid w:val="00010E97"/>
    <w:rsid w:val="00010FD1"/>
    <w:rsid w:val="00011703"/>
    <w:rsid w:val="00011897"/>
    <w:rsid w:val="00011E7D"/>
    <w:rsid w:val="00011F10"/>
    <w:rsid w:val="00012057"/>
    <w:rsid w:val="000120C5"/>
    <w:rsid w:val="000121AA"/>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40"/>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945"/>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1E"/>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705"/>
    <w:rsid w:val="00076B8A"/>
    <w:rsid w:val="00076D74"/>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0F6B"/>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830"/>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52"/>
    <w:rsid w:val="000B5717"/>
    <w:rsid w:val="000B5B39"/>
    <w:rsid w:val="000B5BB1"/>
    <w:rsid w:val="000B5EE6"/>
    <w:rsid w:val="000B60B9"/>
    <w:rsid w:val="000B637C"/>
    <w:rsid w:val="000B65BE"/>
    <w:rsid w:val="000B6BDF"/>
    <w:rsid w:val="000B6DC7"/>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849"/>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BFE"/>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752"/>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9"/>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432"/>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9E"/>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4FF3"/>
    <w:rsid w:val="00175163"/>
    <w:rsid w:val="0017527D"/>
    <w:rsid w:val="001752EC"/>
    <w:rsid w:val="00175467"/>
    <w:rsid w:val="0017565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43C"/>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373"/>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3FF"/>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722"/>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53D"/>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984"/>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02"/>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A98"/>
    <w:rsid w:val="00226BB2"/>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12"/>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49"/>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43"/>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6F"/>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DED"/>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75F"/>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1B11"/>
    <w:rsid w:val="002F2508"/>
    <w:rsid w:val="002F29D2"/>
    <w:rsid w:val="002F2AE0"/>
    <w:rsid w:val="002F2FC3"/>
    <w:rsid w:val="002F300D"/>
    <w:rsid w:val="002F3CC3"/>
    <w:rsid w:val="002F3EA3"/>
    <w:rsid w:val="002F3F16"/>
    <w:rsid w:val="002F4139"/>
    <w:rsid w:val="002F413F"/>
    <w:rsid w:val="002F4156"/>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AE"/>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4B9"/>
    <w:rsid w:val="003278C7"/>
    <w:rsid w:val="0032793B"/>
    <w:rsid w:val="00327AD0"/>
    <w:rsid w:val="00327AEA"/>
    <w:rsid w:val="00327CBA"/>
    <w:rsid w:val="003300BB"/>
    <w:rsid w:val="00330865"/>
    <w:rsid w:val="003308C4"/>
    <w:rsid w:val="00330AA6"/>
    <w:rsid w:val="00330C30"/>
    <w:rsid w:val="00330DE8"/>
    <w:rsid w:val="003311E7"/>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BBD"/>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EEA"/>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3FEC"/>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824"/>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43C"/>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90"/>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D6A"/>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3F0B"/>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07EBB"/>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8D0"/>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46"/>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02F"/>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6E58"/>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5FD6"/>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2A1"/>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3F8"/>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121"/>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ED8"/>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DCC"/>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A3"/>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590"/>
    <w:rsid w:val="005507ED"/>
    <w:rsid w:val="00550922"/>
    <w:rsid w:val="00550A62"/>
    <w:rsid w:val="00550BC9"/>
    <w:rsid w:val="00550C17"/>
    <w:rsid w:val="00550C80"/>
    <w:rsid w:val="00550D6F"/>
    <w:rsid w:val="00550E94"/>
    <w:rsid w:val="005511B1"/>
    <w:rsid w:val="005515CE"/>
    <w:rsid w:val="0055192C"/>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0F0"/>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D8"/>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CAA"/>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5E"/>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D"/>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46E"/>
    <w:rsid w:val="005C556F"/>
    <w:rsid w:val="005C56D3"/>
    <w:rsid w:val="005C57AB"/>
    <w:rsid w:val="005C5849"/>
    <w:rsid w:val="005C6110"/>
    <w:rsid w:val="005C641A"/>
    <w:rsid w:val="005C6561"/>
    <w:rsid w:val="005C69C5"/>
    <w:rsid w:val="005C6E2C"/>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46"/>
    <w:rsid w:val="005F5747"/>
    <w:rsid w:val="005F5C66"/>
    <w:rsid w:val="005F660A"/>
    <w:rsid w:val="005F6697"/>
    <w:rsid w:val="005F66B5"/>
    <w:rsid w:val="005F6A36"/>
    <w:rsid w:val="005F6F9C"/>
    <w:rsid w:val="005F6FFC"/>
    <w:rsid w:val="005F709D"/>
    <w:rsid w:val="005F7133"/>
    <w:rsid w:val="005F75BA"/>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B0"/>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C7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430"/>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609"/>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2CC"/>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1CC7"/>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C61"/>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34"/>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CE8"/>
    <w:rsid w:val="006B4D4E"/>
    <w:rsid w:val="006B5A1B"/>
    <w:rsid w:val="006B5A68"/>
    <w:rsid w:val="006B5A74"/>
    <w:rsid w:val="006B5D9D"/>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657"/>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667"/>
    <w:rsid w:val="006D6B3F"/>
    <w:rsid w:val="006D6C1C"/>
    <w:rsid w:val="006D6CFD"/>
    <w:rsid w:val="006D722E"/>
    <w:rsid w:val="006D72A1"/>
    <w:rsid w:val="006D73C5"/>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7EC"/>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0AA"/>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8E4"/>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18"/>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209"/>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584"/>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EDB"/>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1D9D"/>
    <w:rsid w:val="008220AC"/>
    <w:rsid w:val="008228BF"/>
    <w:rsid w:val="00822C52"/>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FC"/>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48A"/>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4D1"/>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15A"/>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5FB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A76"/>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3B1"/>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723"/>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08"/>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4C4"/>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36"/>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20"/>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C1"/>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02"/>
    <w:rsid w:val="00984851"/>
    <w:rsid w:val="00984952"/>
    <w:rsid w:val="00984C6B"/>
    <w:rsid w:val="0098501F"/>
    <w:rsid w:val="0098511E"/>
    <w:rsid w:val="009852B3"/>
    <w:rsid w:val="009853DB"/>
    <w:rsid w:val="0098541D"/>
    <w:rsid w:val="00985CA4"/>
    <w:rsid w:val="00986259"/>
    <w:rsid w:val="0098653B"/>
    <w:rsid w:val="00986700"/>
    <w:rsid w:val="00986956"/>
    <w:rsid w:val="00986BD8"/>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8E8"/>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81"/>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A4D"/>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A3B"/>
    <w:rsid w:val="009B3C3E"/>
    <w:rsid w:val="009B3C79"/>
    <w:rsid w:val="009B4037"/>
    <w:rsid w:val="009B424D"/>
    <w:rsid w:val="009B4458"/>
    <w:rsid w:val="009B4821"/>
    <w:rsid w:val="009B4BED"/>
    <w:rsid w:val="009B4C24"/>
    <w:rsid w:val="009B4C25"/>
    <w:rsid w:val="009B4FA0"/>
    <w:rsid w:val="009B50F4"/>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B2E"/>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6D"/>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20A"/>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53D"/>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ECA"/>
    <w:rsid w:val="00A04F0A"/>
    <w:rsid w:val="00A04F7D"/>
    <w:rsid w:val="00A0533D"/>
    <w:rsid w:val="00A053CB"/>
    <w:rsid w:val="00A0559E"/>
    <w:rsid w:val="00A05840"/>
    <w:rsid w:val="00A0598A"/>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0D7"/>
    <w:rsid w:val="00A131A4"/>
    <w:rsid w:val="00A1342F"/>
    <w:rsid w:val="00A13511"/>
    <w:rsid w:val="00A1365A"/>
    <w:rsid w:val="00A13715"/>
    <w:rsid w:val="00A13CF1"/>
    <w:rsid w:val="00A13F38"/>
    <w:rsid w:val="00A145D0"/>
    <w:rsid w:val="00A14743"/>
    <w:rsid w:val="00A148B4"/>
    <w:rsid w:val="00A149A8"/>
    <w:rsid w:val="00A14B5D"/>
    <w:rsid w:val="00A14ED0"/>
    <w:rsid w:val="00A14F7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AAD"/>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AE"/>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BE5"/>
    <w:rsid w:val="00A50E3A"/>
    <w:rsid w:val="00A50F14"/>
    <w:rsid w:val="00A511FB"/>
    <w:rsid w:val="00A514EB"/>
    <w:rsid w:val="00A51F8E"/>
    <w:rsid w:val="00A52065"/>
    <w:rsid w:val="00A521E0"/>
    <w:rsid w:val="00A52C29"/>
    <w:rsid w:val="00A52D1E"/>
    <w:rsid w:val="00A52D87"/>
    <w:rsid w:val="00A52EF2"/>
    <w:rsid w:val="00A531B6"/>
    <w:rsid w:val="00A5323C"/>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A9D"/>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AE"/>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AD9"/>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D1E"/>
    <w:rsid w:val="00A97E1F"/>
    <w:rsid w:val="00A97E7B"/>
    <w:rsid w:val="00AA0003"/>
    <w:rsid w:val="00AA0BE7"/>
    <w:rsid w:val="00AA0EDB"/>
    <w:rsid w:val="00AA158B"/>
    <w:rsid w:val="00AA179E"/>
    <w:rsid w:val="00AA1ADC"/>
    <w:rsid w:val="00AA1D12"/>
    <w:rsid w:val="00AA1EEC"/>
    <w:rsid w:val="00AA2061"/>
    <w:rsid w:val="00AA210C"/>
    <w:rsid w:val="00AA2587"/>
    <w:rsid w:val="00AA25AA"/>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AE5"/>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6F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6A5"/>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AE1"/>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973"/>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76F"/>
    <w:rsid w:val="00B12E5E"/>
    <w:rsid w:val="00B12F78"/>
    <w:rsid w:val="00B137BE"/>
    <w:rsid w:val="00B137D3"/>
    <w:rsid w:val="00B1388A"/>
    <w:rsid w:val="00B13EAA"/>
    <w:rsid w:val="00B13F1F"/>
    <w:rsid w:val="00B13F2D"/>
    <w:rsid w:val="00B13F80"/>
    <w:rsid w:val="00B1400C"/>
    <w:rsid w:val="00B1415E"/>
    <w:rsid w:val="00B144B1"/>
    <w:rsid w:val="00B147CC"/>
    <w:rsid w:val="00B1489F"/>
    <w:rsid w:val="00B14D07"/>
    <w:rsid w:val="00B150B5"/>
    <w:rsid w:val="00B15141"/>
    <w:rsid w:val="00B151C6"/>
    <w:rsid w:val="00B155A9"/>
    <w:rsid w:val="00B1592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7F"/>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21"/>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7D0"/>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61"/>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C7E"/>
    <w:rsid w:val="00BA2DB3"/>
    <w:rsid w:val="00BA2DED"/>
    <w:rsid w:val="00BA3129"/>
    <w:rsid w:val="00BA36CD"/>
    <w:rsid w:val="00BA3744"/>
    <w:rsid w:val="00BA3974"/>
    <w:rsid w:val="00BA3CC9"/>
    <w:rsid w:val="00BA3F29"/>
    <w:rsid w:val="00BA40BE"/>
    <w:rsid w:val="00BA4458"/>
    <w:rsid w:val="00BA476B"/>
    <w:rsid w:val="00BA47CA"/>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6C6"/>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6A8"/>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8F2"/>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AB1"/>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43"/>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07F4C"/>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CB2"/>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91A"/>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2C1"/>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B22"/>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67BAB"/>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77F4F"/>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193"/>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D4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62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DE7"/>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0E"/>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832"/>
    <w:rsid w:val="00CC7A6D"/>
    <w:rsid w:val="00CC7BD9"/>
    <w:rsid w:val="00CC7DF5"/>
    <w:rsid w:val="00CC7EEB"/>
    <w:rsid w:val="00CC7F92"/>
    <w:rsid w:val="00CD04B6"/>
    <w:rsid w:val="00CD04FE"/>
    <w:rsid w:val="00CD0740"/>
    <w:rsid w:val="00CD0768"/>
    <w:rsid w:val="00CD08A6"/>
    <w:rsid w:val="00CD0CAF"/>
    <w:rsid w:val="00CD0D74"/>
    <w:rsid w:val="00CD0F57"/>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45"/>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8CF"/>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9B8"/>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96"/>
    <w:rsid w:val="00D76EDB"/>
    <w:rsid w:val="00D7712E"/>
    <w:rsid w:val="00D771C9"/>
    <w:rsid w:val="00D77296"/>
    <w:rsid w:val="00D773F4"/>
    <w:rsid w:val="00D77730"/>
    <w:rsid w:val="00D77B6A"/>
    <w:rsid w:val="00D800A1"/>
    <w:rsid w:val="00D8036A"/>
    <w:rsid w:val="00D80534"/>
    <w:rsid w:val="00D805BA"/>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A"/>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15A"/>
    <w:rsid w:val="00DD128A"/>
    <w:rsid w:val="00DD128F"/>
    <w:rsid w:val="00DD12B1"/>
    <w:rsid w:val="00DD12B5"/>
    <w:rsid w:val="00DD1422"/>
    <w:rsid w:val="00DD15EE"/>
    <w:rsid w:val="00DD1805"/>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2B"/>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30B"/>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26D"/>
    <w:rsid w:val="00E21319"/>
    <w:rsid w:val="00E214FB"/>
    <w:rsid w:val="00E21624"/>
    <w:rsid w:val="00E216A5"/>
    <w:rsid w:val="00E21CCC"/>
    <w:rsid w:val="00E21EDB"/>
    <w:rsid w:val="00E21F56"/>
    <w:rsid w:val="00E21FD8"/>
    <w:rsid w:val="00E220F3"/>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53D"/>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4F2C"/>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55F"/>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0D"/>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60"/>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9AD"/>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E67"/>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6E0E"/>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3B"/>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17"/>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2ED"/>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CDA"/>
    <w:rsid w:val="00F23FCA"/>
    <w:rsid w:val="00F24045"/>
    <w:rsid w:val="00F240F4"/>
    <w:rsid w:val="00F24263"/>
    <w:rsid w:val="00F244C0"/>
    <w:rsid w:val="00F2456B"/>
    <w:rsid w:val="00F24A57"/>
    <w:rsid w:val="00F24BA8"/>
    <w:rsid w:val="00F24F4D"/>
    <w:rsid w:val="00F24FA0"/>
    <w:rsid w:val="00F250CE"/>
    <w:rsid w:val="00F25157"/>
    <w:rsid w:val="00F252C7"/>
    <w:rsid w:val="00F255B9"/>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08"/>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07"/>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846"/>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667"/>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CC4"/>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8EB"/>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D2"/>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0EBA"/>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2F1A"/>
    <w:rsid w:val="00FF310E"/>
    <w:rsid w:val="00FF37C5"/>
    <w:rsid w:val="00FF3803"/>
    <w:rsid w:val="00FF3A12"/>
    <w:rsid w:val="00FF3CFC"/>
    <w:rsid w:val="00FF3F6E"/>
    <w:rsid w:val="00FF43AF"/>
    <w:rsid w:val="00FF48E0"/>
    <w:rsid w:val="00FF4D22"/>
    <w:rsid w:val="00FF4EA9"/>
    <w:rsid w:val="00FF4FA0"/>
    <w:rsid w:val="00FF4FCD"/>
    <w:rsid w:val="00FF5026"/>
    <w:rsid w:val="00FF50A4"/>
    <w:rsid w:val="00FF5173"/>
    <w:rsid w:val="00FF51D0"/>
    <w:rsid w:val="00FF52CC"/>
    <w:rsid w:val="00FF52E3"/>
    <w:rsid w:val="00FF544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29800435">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54251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68679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0296450">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5221">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773996">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96087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258F7-0AFC-4F83-BDCE-637334A5C738}">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8EFD18F8-4E66-43BB-8014-F0DEEA4A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7601</TotalTime>
  <Pages>6</Pages>
  <Words>2158</Words>
  <Characters>12303</Characters>
  <Application>Microsoft Office Word</Application>
  <DocSecurity>0</DocSecurity>
  <Lines>102</Lines>
  <Paragraphs>28</Paragraphs>
  <ScaleCrop>false</ScaleCrop>
  <Company>CMCC</Company>
  <LinksUpToDate>false</LinksUpToDate>
  <CharactersWithSpaces>14433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163</cp:revision>
  <cp:lastPrinted>2016-05-08T07:33:00Z</cp:lastPrinted>
  <dcterms:created xsi:type="dcterms:W3CDTF">2022-04-22T06:42:00Z</dcterms:created>
  <dcterms:modified xsi:type="dcterms:W3CDTF">2023-04-07T02:02:00Z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