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0EF4C804" w:rsidR="00D41207" w:rsidRPr="00DB3EA1" w:rsidRDefault="00D41207" w:rsidP="00AD0B7D">
      <w:pPr>
        <w:widowControl w:val="0"/>
        <w:tabs>
          <w:tab w:val="left" w:pos="6521"/>
        </w:tabs>
        <w:spacing w:after="0"/>
        <w:jc w:val="both"/>
        <w:rPr>
          <w:rFonts w:ascii="Arial" w:hAnsi="Arial"/>
          <w:i/>
          <w:sz w:val="24"/>
          <w:szCs w:val="24"/>
        </w:rPr>
      </w:pPr>
      <w:bookmarkStart w:id="0" w:name="_Hlk91681971"/>
      <w:bookmarkStart w:id="1" w:name="OLE_LINK1"/>
      <w:r w:rsidRPr="00DB3EA1">
        <w:rPr>
          <w:rFonts w:ascii="Arial" w:hAnsi="Arial" w:cs="Arial"/>
          <w:b/>
          <w:bCs/>
          <w:sz w:val="24"/>
          <w:szCs w:val="24"/>
        </w:rPr>
        <w:t xml:space="preserve">3GPP TSG RAN </w:t>
      </w:r>
      <w:r w:rsidRPr="001457D0">
        <w:rPr>
          <w:rFonts w:ascii="Arial" w:hAnsi="Arial" w:cs="Arial"/>
          <w:b/>
          <w:bCs/>
          <w:sz w:val="24"/>
          <w:szCs w:val="24"/>
        </w:rPr>
        <w:t xml:space="preserve">WG1 </w:t>
      </w:r>
      <w:r w:rsidR="00CD4E4D" w:rsidRPr="001457D0">
        <w:rPr>
          <w:rFonts w:ascii="Arial" w:hAnsi="Arial" w:cs="Arial"/>
          <w:b/>
          <w:bCs/>
          <w:sz w:val="24"/>
          <w:szCs w:val="24"/>
        </w:rPr>
        <w:t>#1</w:t>
      </w:r>
      <w:r w:rsidR="00A96327" w:rsidRPr="001457D0">
        <w:rPr>
          <w:rFonts w:ascii="Arial" w:hAnsi="Arial" w:cs="Arial"/>
          <w:b/>
          <w:bCs/>
          <w:sz w:val="24"/>
          <w:szCs w:val="24"/>
        </w:rPr>
        <w:t>1</w:t>
      </w:r>
      <w:r w:rsidR="003C78C0" w:rsidRPr="001457D0">
        <w:rPr>
          <w:rFonts w:ascii="Arial" w:hAnsi="Arial" w:cs="Arial"/>
          <w:b/>
          <w:bCs/>
          <w:sz w:val="24"/>
          <w:szCs w:val="24"/>
        </w:rPr>
        <w:t>2</w:t>
      </w:r>
      <w:r w:rsidR="005C086D" w:rsidRPr="001457D0">
        <w:rPr>
          <w:rFonts w:ascii="Arial" w:hAnsi="Arial" w:cs="Arial"/>
          <w:b/>
          <w:bCs/>
          <w:sz w:val="24"/>
          <w:szCs w:val="24"/>
        </w:rPr>
        <w:t>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w:t>
      </w:r>
      <w:r w:rsidR="00A96327">
        <w:rPr>
          <w:rFonts w:ascii="Arial" w:hAnsi="Arial"/>
          <w:b/>
          <w:sz w:val="24"/>
          <w:szCs w:val="24"/>
        </w:rPr>
        <w:t>2</w:t>
      </w:r>
      <w:r w:rsidR="00BB0C77">
        <w:rPr>
          <w:rFonts w:ascii="Arial" w:hAnsi="Arial"/>
          <w:b/>
          <w:sz w:val="24"/>
          <w:szCs w:val="24"/>
        </w:rPr>
        <w:t>30</w:t>
      </w:r>
      <w:r w:rsidR="00DB6D77">
        <w:rPr>
          <w:rFonts w:ascii="Arial" w:hAnsi="Arial"/>
          <w:b/>
          <w:sz w:val="24"/>
          <w:szCs w:val="24"/>
        </w:rPr>
        <w:t>3157</w:t>
      </w:r>
    </w:p>
    <w:bookmarkEnd w:id="0"/>
    <w:p w14:paraId="51FFAF5A" w14:textId="10AF7F4A" w:rsidR="00D41207" w:rsidRPr="001457D0" w:rsidRDefault="005C086D" w:rsidP="00AD0B7D">
      <w:pPr>
        <w:tabs>
          <w:tab w:val="center" w:pos="4536"/>
          <w:tab w:val="right" w:pos="9072"/>
        </w:tabs>
        <w:spacing w:after="0"/>
        <w:jc w:val="both"/>
        <w:rPr>
          <w:rFonts w:ascii="Arial" w:eastAsia="MS Mincho" w:hAnsi="Arial" w:cs="Arial"/>
          <w:b/>
          <w:bCs/>
          <w:sz w:val="24"/>
          <w:szCs w:val="24"/>
          <w:lang w:val="en-GB" w:eastAsia="ja-JP"/>
        </w:rPr>
      </w:pPr>
      <w:r w:rsidRPr="001457D0">
        <w:rPr>
          <w:rFonts w:ascii="Arial" w:eastAsia="MS Mincho" w:hAnsi="Arial" w:cs="Arial"/>
          <w:b/>
          <w:bCs/>
          <w:sz w:val="24"/>
          <w:szCs w:val="24"/>
          <w:lang w:eastAsia="ja-JP"/>
        </w:rPr>
        <w:t>e-Meeting, April 17</w:t>
      </w:r>
      <w:r w:rsidRPr="001457D0">
        <w:rPr>
          <w:rFonts w:ascii="Arial" w:eastAsia="MS Mincho" w:hAnsi="Arial" w:cs="Arial"/>
          <w:b/>
          <w:bCs/>
          <w:sz w:val="24"/>
          <w:szCs w:val="24"/>
          <w:vertAlign w:val="superscript"/>
          <w:lang w:eastAsia="ja-JP"/>
        </w:rPr>
        <w:t>th</w:t>
      </w:r>
      <w:r w:rsidRPr="001457D0">
        <w:rPr>
          <w:rFonts w:ascii="Arial" w:eastAsia="MS Mincho" w:hAnsi="Arial" w:cs="Arial"/>
          <w:b/>
          <w:bCs/>
          <w:sz w:val="24"/>
          <w:szCs w:val="24"/>
          <w:lang w:eastAsia="ja-JP"/>
        </w:rPr>
        <w:t xml:space="preserve"> – April 26</w:t>
      </w:r>
      <w:r w:rsidRPr="001457D0">
        <w:rPr>
          <w:rFonts w:ascii="Arial" w:eastAsia="MS Mincho" w:hAnsi="Arial" w:cs="Arial"/>
          <w:b/>
          <w:bCs/>
          <w:sz w:val="24"/>
          <w:szCs w:val="24"/>
          <w:vertAlign w:val="superscript"/>
          <w:lang w:eastAsia="ja-JP"/>
        </w:rPr>
        <w:t>th</w:t>
      </w:r>
      <w:r w:rsidRPr="001457D0">
        <w:rPr>
          <w:rFonts w:ascii="Arial" w:eastAsia="MS Mincho" w:hAnsi="Arial" w:cs="Arial"/>
          <w:b/>
          <w:bCs/>
          <w:sz w:val="24"/>
          <w:szCs w:val="24"/>
          <w:lang w:eastAsia="ja-JP"/>
        </w:rPr>
        <w:t>, 2023</w:t>
      </w:r>
      <w:r w:rsidR="002C0F3D" w:rsidRPr="001457D0">
        <w:rPr>
          <w:rFonts w:ascii="Arial" w:eastAsia="MS Mincho" w:hAnsi="Arial" w:cs="Arial"/>
          <w:b/>
          <w:bCs/>
          <w:sz w:val="24"/>
          <w:szCs w:val="24"/>
          <w:lang w:val="en-GB" w:eastAsia="ja-JP"/>
        </w:rPr>
        <w:t xml:space="preserve"> </w:t>
      </w:r>
    </w:p>
    <w:p w14:paraId="15037FC2" w14:textId="77777777" w:rsidR="00CD4E4D" w:rsidRPr="00CD4E4D" w:rsidRDefault="00CD4E4D" w:rsidP="00AD0B7D">
      <w:pPr>
        <w:tabs>
          <w:tab w:val="center" w:pos="4536"/>
          <w:tab w:val="right" w:pos="9072"/>
        </w:tabs>
        <w:spacing w:after="0"/>
        <w:jc w:val="both"/>
        <w:rPr>
          <w:rFonts w:ascii="Arial" w:eastAsia="MS Mincho" w:hAnsi="Arial" w:cs="Arial"/>
          <w:b/>
          <w:bCs/>
          <w:sz w:val="28"/>
          <w:szCs w:val="24"/>
          <w:lang w:val="en-GB" w:eastAsia="ja-JP"/>
        </w:rPr>
      </w:pPr>
    </w:p>
    <w:p w14:paraId="58F6F0BB" w14:textId="4569771C" w:rsidR="00D41207" w:rsidRPr="00DB3EA1" w:rsidRDefault="00D41207" w:rsidP="00AD0B7D">
      <w:pPr>
        <w:tabs>
          <w:tab w:val="left" w:pos="1985"/>
        </w:tabs>
        <w:spacing w:after="120"/>
        <w:jc w:val="both"/>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CD4E4D">
        <w:rPr>
          <w:rFonts w:ascii="Arial" w:eastAsia="맑은 고딕" w:hAnsi="Arial"/>
          <w:sz w:val="24"/>
          <w:szCs w:val="24"/>
          <w:lang w:eastAsia="ko-KR"/>
        </w:rPr>
        <w:t>1</w:t>
      </w:r>
      <w:r w:rsidR="00F8508C">
        <w:rPr>
          <w:rFonts w:ascii="Arial" w:eastAsia="맑은 고딕" w:hAnsi="Arial"/>
          <w:sz w:val="24"/>
          <w:szCs w:val="24"/>
          <w:lang w:eastAsia="ko-KR"/>
        </w:rPr>
        <w:t>5</w:t>
      </w:r>
      <w:r w:rsidRPr="00DB3EA1">
        <w:rPr>
          <w:rFonts w:ascii="Arial" w:eastAsia="맑은 고딕" w:hAnsi="Arial"/>
          <w:sz w:val="24"/>
          <w:szCs w:val="24"/>
          <w:lang w:eastAsia="ko-KR"/>
        </w:rPr>
        <w:t>.</w:t>
      </w:r>
      <w:r w:rsidR="00F8508C">
        <w:rPr>
          <w:rFonts w:ascii="Arial" w:eastAsia="맑은 고딕" w:hAnsi="Arial"/>
          <w:sz w:val="24"/>
          <w:szCs w:val="24"/>
          <w:lang w:eastAsia="ko-KR"/>
        </w:rPr>
        <w:t>1</w:t>
      </w:r>
    </w:p>
    <w:p w14:paraId="6978B54D" w14:textId="147E0908" w:rsidR="006C7BF2" w:rsidRPr="00DB3EA1" w:rsidRDefault="00D41207" w:rsidP="00AD0B7D">
      <w:pPr>
        <w:tabs>
          <w:tab w:val="left" w:pos="1985"/>
        </w:tabs>
        <w:spacing w:after="120"/>
        <w:jc w:val="both"/>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1A104F7F" w:rsidR="006C7BF2" w:rsidRPr="00DB3EA1" w:rsidRDefault="006C7BF2" w:rsidP="00AD0B7D">
      <w:pPr>
        <w:spacing w:after="120"/>
        <w:ind w:left="1985" w:hangingChars="827" w:hanging="1985"/>
        <w:jc w:val="both"/>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3449D5">
        <w:rPr>
          <w:rFonts w:ascii="Arial" w:hAnsi="Arial"/>
          <w:sz w:val="24"/>
          <w:szCs w:val="24"/>
        </w:rPr>
        <w:t>On evaluation methodology for IMT-2020 Satellite</w:t>
      </w:r>
    </w:p>
    <w:p w14:paraId="0A85ACB6" w14:textId="77777777" w:rsidR="006C7BF2" w:rsidRPr="00DB3EA1" w:rsidRDefault="006C7BF2" w:rsidP="00AD0B7D">
      <w:pPr>
        <w:pBdr>
          <w:bottom w:val="single" w:sz="12" w:space="1" w:color="auto"/>
        </w:pBdr>
        <w:tabs>
          <w:tab w:val="left" w:pos="1985"/>
        </w:tabs>
        <w:jc w:val="both"/>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33D653BD" w14:textId="15F6E42E" w:rsidR="00CD4E4D" w:rsidRDefault="006C7BF2" w:rsidP="00AD0B7D">
      <w:pPr>
        <w:pStyle w:val="1"/>
        <w:spacing w:before="360" w:after="60"/>
        <w:jc w:val="both"/>
        <w:rPr>
          <w:lang w:val="en-US" w:eastAsia="ko-KR"/>
        </w:rPr>
      </w:pPr>
      <w:r w:rsidRPr="00DB3EA1">
        <w:rPr>
          <w:lang w:val="en-US" w:eastAsia="ko-KR"/>
        </w:rPr>
        <w:t>Introduction</w:t>
      </w:r>
    </w:p>
    <w:p w14:paraId="7E57E364" w14:textId="52125C0A" w:rsidR="00E57640" w:rsidRDefault="008B04F2" w:rsidP="003449D5">
      <w:pPr>
        <w:jc w:val="both"/>
        <w:rPr>
          <w:lang w:eastAsia="ko-KR"/>
        </w:rPr>
      </w:pPr>
      <w:r>
        <w:rPr>
          <w:lang w:eastAsia="ko-KR"/>
        </w:rPr>
        <w:t>RAN#99 approved study on self-evaluation towards the 3GPP submission of an IMT-2020 Satellite Radio Interface Technology</w:t>
      </w:r>
      <w:r w:rsidR="00AF11A9">
        <w:rPr>
          <w:lang w:eastAsia="ko-KR"/>
        </w:rPr>
        <w:t xml:space="preserve"> [1]</w:t>
      </w:r>
      <w:r>
        <w:rPr>
          <w:lang w:eastAsia="ko-KR"/>
        </w:rPr>
        <w:t>. Main purpose of the study is to do performance evaluations based on Rel-17 NR an</w:t>
      </w:r>
      <w:r w:rsidR="00CB2396">
        <w:rPr>
          <w:lang w:eastAsia="ko-KR"/>
        </w:rPr>
        <w:t xml:space="preserve">d IoT NTN, and the evaluation results will be used for providing the information on </w:t>
      </w:r>
      <w:r>
        <w:rPr>
          <w:lang w:eastAsia="ko-KR"/>
        </w:rPr>
        <w:t xml:space="preserve">whether </w:t>
      </w:r>
      <w:r w:rsidR="00AC6F48">
        <w:rPr>
          <w:lang w:eastAsia="ko-KR"/>
        </w:rPr>
        <w:t xml:space="preserve">or not </w:t>
      </w:r>
      <w:r>
        <w:rPr>
          <w:lang w:eastAsia="ko-KR"/>
        </w:rPr>
        <w:t>it can meet the requirements</w:t>
      </w:r>
      <w:r w:rsidR="008B61E0">
        <w:rPr>
          <w:lang w:eastAsia="ko-KR"/>
        </w:rPr>
        <w:t xml:space="preserve"> for eMBB-s, mMTC-s and HRC-s</w:t>
      </w:r>
      <w:r w:rsidR="000A0387">
        <w:rPr>
          <w:lang w:eastAsia="ko-KR"/>
        </w:rPr>
        <w:t xml:space="preserve"> which were specified in [1] that provides following</w:t>
      </w:r>
      <w:r w:rsidR="007F2837">
        <w:rPr>
          <w:lang w:eastAsia="ko-KR"/>
        </w:rPr>
        <w:t xml:space="preserve"> evaluation metrics. </w:t>
      </w:r>
    </w:p>
    <w:p w14:paraId="6DC03900" w14:textId="77777777" w:rsidR="008B61E0" w:rsidRDefault="008B61E0" w:rsidP="008B61E0">
      <w:pPr>
        <w:numPr>
          <w:ilvl w:val="1"/>
          <w:numId w:val="37"/>
        </w:numPr>
        <w:overflowPunct w:val="0"/>
        <w:autoSpaceDE w:val="0"/>
        <w:autoSpaceDN w:val="0"/>
        <w:adjustRightInd w:val="0"/>
        <w:spacing w:after="0"/>
        <w:textAlignment w:val="baseline"/>
        <w:rPr>
          <w:bCs/>
          <w:lang w:eastAsia="zh-CN"/>
        </w:rPr>
      </w:pPr>
      <w:r>
        <w:rPr>
          <w:lang w:eastAsia="ko-KR"/>
        </w:rPr>
        <w:tab/>
      </w:r>
      <w:r>
        <w:rPr>
          <w:rFonts w:hint="eastAsia"/>
          <w:bCs/>
          <w:lang w:eastAsia="zh-CN"/>
        </w:rPr>
        <w:t>Peak data rate</w:t>
      </w:r>
    </w:p>
    <w:p w14:paraId="02579763" w14:textId="77777777" w:rsidR="008B61E0" w:rsidRDefault="008B61E0" w:rsidP="008B61E0">
      <w:pPr>
        <w:numPr>
          <w:ilvl w:val="1"/>
          <w:numId w:val="37"/>
        </w:numPr>
        <w:overflowPunct w:val="0"/>
        <w:autoSpaceDE w:val="0"/>
        <w:autoSpaceDN w:val="0"/>
        <w:adjustRightInd w:val="0"/>
        <w:spacing w:after="0"/>
        <w:textAlignment w:val="baseline"/>
        <w:rPr>
          <w:bCs/>
          <w:lang w:eastAsia="zh-CN"/>
        </w:rPr>
      </w:pPr>
      <w:r>
        <w:rPr>
          <w:rFonts w:hint="eastAsia"/>
          <w:bCs/>
          <w:lang w:eastAsia="zh-CN"/>
        </w:rPr>
        <w:t>Peak spectral efficiency</w:t>
      </w:r>
    </w:p>
    <w:p w14:paraId="7557511B" w14:textId="77777777" w:rsidR="008B61E0" w:rsidRDefault="008B61E0" w:rsidP="008B61E0">
      <w:pPr>
        <w:numPr>
          <w:ilvl w:val="1"/>
          <w:numId w:val="37"/>
        </w:numPr>
        <w:overflowPunct w:val="0"/>
        <w:autoSpaceDE w:val="0"/>
        <w:autoSpaceDN w:val="0"/>
        <w:adjustRightInd w:val="0"/>
        <w:spacing w:after="0"/>
        <w:textAlignment w:val="baseline"/>
        <w:rPr>
          <w:bCs/>
          <w:lang w:eastAsia="zh-CN"/>
        </w:rPr>
      </w:pPr>
      <w:r>
        <w:rPr>
          <w:rFonts w:hint="eastAsia"/>
          <w:bCs/>
          <w:lang w:eastAsia="zh-CN"/>
        </w:rPr>
        <w:t>User experienced data rate</w:t>
      </w:r>
    </w:p>
    <w:p w14:paraId="31CF7618" w14:textId="77777777" w:rsidR="008B61E0" w:rsidRDefault="008B61E0" w:rsidP="008B61E0">
      <w:pPr>
        <w:numPr>
          <w:ilvl w:val="1"/>
          <w:numId w:val="37"/>
        </w:numPr>
        <w:overflowPunct w:val="0"/>
        <w:autoSpaceDE w:val="0"/>
        <w:autoSpaceDN w:val="0"/>
        <w:adjustRightInd w:val="0"/>
        <w:spacing w:after="0"/>
        <w:textAlignment w:val="baseline"/>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7EF235E1" w14:textId="77777777" w:rsidR="008B61E0" w:rsidRDefault="008B61E0" w:rsidP="008B61E0">
      <w:pPr>
        <w:numPr>
          <w:ilvl w:val="1"/>
          <w:numId w:val="37"/>
        </w:numPr>
        <w:overflowPunct w:val="0"/>
        <w:autoSpaceDE w:val="0"/>
        <w:autoSpaceDN w:val="0"/>
        <w:adjustRightInd w:val="0"/>
        <w:spacing w:after="0"/>
        <w:textAlignment w:val="baseline"/>
        <w:rPr>
          <w:bCs/>
          <w:lang w:eastAsia="zh-CN"/>
        </w:rPr>
      </w:pPr>
      <w:r>
        <w:rPr>
          <w:rFonts w:hint="eastAsia"/>
          <w:bCs/>
          <w:lang w:eastAsia="zh-CN"/>
        </w:rPr>
        <w:t>Average spectral efficiency</w:t>
      </w:r>
    </w:p>
    <w:p w14:paraId="2D09FDAA" w14:textId="77777777" w:rsidR="008B61E0" w:rsidRDefault="008B61E0" w:rsidP="008B61E0">
      <w:pPr>
        <w:numPr>
          <w:ilvl w:val="1"/>
          <w:numId w:val="37"/>
        </w:numPr>
        <w:overflowPunct w:val="0"/>
        <w:autoSpaceDE w:val="0"/>
        <w:autoSpaceDN w:val="0"/>
        <w:adjustRightInd w:val="0"/>
        <w:spacing w:after="0"/>
        <w:textAlignment w:val="baseline"/>
        <w:rPr>
          <w:bCs/>
          <w:lang w:eastAsia="zh-CN"/>
        </w:rPr>
      </w:pPr>
      <w:r>
        <w:rPr>
          <w:rFonts w:hint="eastAsia"/>
          <w:bCs/>
          <w:lang w:eastAsia="zh-CN"/>
        </w:rPr>
        <w:t>Area traffic capacity</w:t>
      </w:r>
    </w:p>
    <w:p w14:paraId="73551F39" w14:textId="77777777" w:rsidR="008B61E0" w:rsidRDefault="008B61E0" w:rsidP="008B61E0">
      <w:pPr>
        <w:numPr>
          <w:ilvl w:val="1"/>
          <w:numId w:val="37"/>
        </w:numPr>
        <w:overflowPunct w:val="0"/>
        <w:autoSpaceDE w:val="0"/>
        <w:autoSpaceDN w:val="0"/>
        <w:adjustRightInd w:val="0"/>
        <w:spacing w:after="0"/>
        <w:textAlignment w:val="baseline"/>
        <w:rPr>
          <w:bCs/>
          <w:lang w:eastAsia="zh-CN"/>
        </w:rPr>
      </w:pPr>
      <w:r>
        <w:rPr>
          <w:rFonts w:hint="eastAsia"/>
          <w:bCs/>
          <w:lang w:eastAsia="zh-CN"/>
        </w:rPr>
        <w:t>Latency, including user plane latency and control plane latency</w:t>
      </w:r>
    </w:p>
    <w:p w14:paraId="239BBDF4" w14:textId="77777777" w:rsidR="008B61E0" w:rsidRDefault="008B61E0" w:rsidP="008B61E0">
      <w:pPr>
        <w:numPr>
          <w:ilvl w:val="1"/>
          <w:numId w:val="37"/>
        </w:numPr>
        <w:overflowPunct w:val="0"/>
        <w:autoSpaceDE w:val="0"/>
        <w:autoSpaceDN w:val="0"/>
        <w:adjustRightInd w:val="0"/>
        <w:spacing w:after="0"/>
        <w:textAlignment w:val="baseline"/>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28D2F104" w14:textId="77777777" w:rsidR="008B61E0" w:rsidRDefault="008B61E0" w:rsidP="008B61E0">
      <w:pPr>
        <w:numPr>
          <w:ilvl w:val="1"/>
          <w:numId w:val="37"/>
        </w:numPr>
        <w:overflowPunct w:val="0"/>
        <w:autoSpaceDE w:val="0"/>
        <w:autoSpaceDN w:val="0"/>
        <w:adjustRightInd w:val="0"/>
        <w:spacing w:after="0"/>
        <w:textAlignment w:val="baseline"/>
        <w:rPr>
          <w:bCs/>
          <w:lang w:eastAsia="zh-CN"/>
        </w:rPr>
      </w:pPr>
      <w:r>
        <w:rPr>
          <w:rFonts w:hint="eastAsia"/>
          <w:bCs/>
          <w:lang w:eastAsia="zh-CN"/>
        </w:rPr>
        <w:t>Mobility</w:t>
      </w:r>
    </w:p>
    <w:p w14:paraId="3F74E2D8" w14:textId="77777777" w:rsidR="008B61E0" w:rsidRDefault="008B61E0" w:rsidP="008B61E0">
      <w:pPr>
        <w:numPr>
          <w:ilvl w:val="1"/>
          <w:numId w:val="37"/>
        </w:numPr>
        <w:overflowPunct w:val="0"/>
        <w:autoSpaceDE w:val="0"/>
        <w:autoSpaceDN w:val="0"/>
        <w:adjustRightInd w:val="0"/>
        <w:spacing w:after="0"/>
        <w:textAlignment w:val="baseline"/>
        <w:rPr>
          <w:bCs/>
          <w:lang w:eastAsia="zh-CN"/>
        </w:rPr>
      </w:pPr>
      <w:r>
        <w:rPr>
          <w:rFonts w:hint="eastAsia"/>
          <w:bCs/>
          <w:lang w:eastAsia="zh-CN"/>
        </w:rPr>
        <w:t>Mobility interruption time</w:t>
      </w:r>
    </w:p>
    <w:p w14:paraId="2AFF4696" w14:textId="77777777" w:rsidR="008B61E0" w:rsidRPr="00744276" w:rsidRDefault="008B61E0" w:rsidP="008B61E0">
      <w:pPr>
        <w:numPr>
          <w:ilvl w:val="1"/>
          <w:numId w:val="37"/>
        </w:numPr>
        <w:overflowPunct w:val="0"/>
        <w:autoSpaceDE w:val="0"/>
        <w:autoSpaceDN w:val="0"/>
        <w:adjustRightInd w:val="0"/>
        <w:spacing w:after="0"/>
        <w:textAlignment w:val="baseline"/>
        <w:rPr>
          <w:bCs/>
          <w:lang w:eastAsia="zh-CN"/>
        </w:rPr>
      </w:pPr>
      <w:r w:rsidRPr="00744276">
        <w:rPr>
          <w:rFonts w:hint="eastAsia"/>
          <w:bCs/>
          <w:lang w:eastAsia="zh-CN"/>
        </w:rPr>
        <w:t>Connection density</w:t>
      </w:r>
    </w:p>
    <w:p w14:paraId="3D15DA74" w14:textId="7F6BEB44" w:rsidR="008B61E0" w:rsidRDefault="008B61E0" w:rsidP="008B61E0">
      <w:pPr>
        <w:numPr>
          <w:ilvl w:val="1"/>
          <w:numId w:val="37"/>
        </w:numPr>
        <w:overflowPunct w:val="0"/>
        <w:autoSpaceDE w:val="0"/>
        <w:autoSpaceDN w:val="0"/>
        <w:adjustRightInd w:val="0"/>
        <w:spacing w:after="0"/>
        <w:textAlignment w:val="baseline"/>
        <w:rPr>
          <w:bCs/>
          <w:lang w:eastAsia="zh-CN"/>
        </w:rPr>
      </w:pPr>
      <w:r w:rsidRPr="00744276">
        <w:rPr>
          <w:rFonts w:hint="eastAsia"/>
          <w:bCs/>
          <w:lang w:eastAsia="zh-CN"/>
        </w:rPr>
        <w:t>Reliability</w:t>
      </w:r>
    </w:p>
    <w:p w14:paraId="6A2D809E" w14:textId="45928045" w:rsidR="00C41025" w:rsidRDefault="00C41025" w:rsidP="00C41025">
      <w:pPr>
        <w:overflowPunct w:val="0"/>
        <w:autoSpaceDE w:val="0"/>
        <w:autoSpaceDN w:val="0"/>
        <w:adjustRightInd w:val="0"/>
        <w:spacing w:after="0"/>
        <w:textAlignment w:val="baseline"/>
        <w:rPr>
          <w:bCs/>
          <w:lang w:eastAsia="zh-CN"/>
        </w:rPr>
      </w:pPr>
    </w:p>
    <w:p w14:paraId="204FACB6" w14:textId="33400B60" w:rsidR="00C41025" w:rsidRDefault="00C41025" w:rsidP="00C41025">
      <w:pPr>
        <w:overflowPunct w:val="0"/>
        <w:autoSpaceDE w:val="0"/>
        <w:autoSpaceDN w:val="0"/>
        <w:adjustRightInd w:val="0"/>
        <w:spacing w:after="0"/>
        <w:textAlignment w:val="baseline"/>
        <w:rPr>
          <w:bCs/>
          <w:lang w:eastAsia="zh-CN"/>
        </w:rPr>
      </w:pPr>
      <w:r>
        <w:rPr>
          <w:bCs/>
          <w:lang w:eastAsia="zh-CN"/>
        </w:rPr>
        <w:t xml:space="preserve">In this contribution, it will discuss </w:t>
      </w:r>
      <w:r w:rsidR="005A0624">
        <w:rPr>
          <w:bCs/>
          <w:lang w:eastAsia="zh-CN"/>
        </w:rPr>
        <w:t xml:space="preserve">evaluation assumptions and preliminary results for peak data rate and peak spectral efficiency. </w:t>
      </w:r>
    </w:p>
    <w:p w14:paraId="28A23F6F" w14:textId="77777777" w:rsidR="00390C1E" w:rsidRPr="00DB3EA1" w:rsidRDefault="00390C1E" w:rsidP="00AD0B7D">
      <w:pPr>
        <w:pStyle w:val="Style1"/>
        <w:pBdr>
          <w:bottom w:val="single" w:sz="6" w:space="1" w:color="auto"/>
        </w:pBdr>
        <w:spacing w:after="0" w:afterAutospacing="0" w:line="240" w:lineRule="auto"/>
        <w:ind w:firstLine="0"/>
      </w:pPr>
    </w:p>
    <w:p w14:paraId="4DC30349" w14:textId="4604CB1E" w:rsidR="00B54E61" w:rsidRPr="00B54E61" w:rsidRDefault="002752C7" w:rsidP="00AD0B7D">
      <w:pPr>
        <w:pStyle w:val="1"/>
        <w:spacing w:before="120" w:after="120"/>
        <w:jc w:val="both"/>
        <w:rPr>
          <w:lang w:val="en-US" w:eastAsia="ko-KR"/>
        </w:rPr>
      </w:pPr>
      <w:r>
        <w:rPr>
          <w:lang w:val="en-US" w:eastAsia="ko-KR"/>
        </w:rPr>
        <w:t>Discussion</w:t>
      </w:r>
      <w:r w:rsidR="006252D9">
        <w:rPr>
          <w:lang w:val="en-US" w:eastAsia="ko-KR"/>
        </w:rPr>
        <w:t xml:space="preserve"> </w:t>
      </w:r>
    </w:p>
    <w:p w14:paraId="40C6C281" w14:textId="3AF2F8AC" w:rsidR="001140DA" w:rsidRPr="005846D8" w:rsidRDefault="00305F45" w:rsidP="00AD0B7D">
      <w:pPr>
        <w:jc w:val="both"/>
      </w:pPr>
      <w:r w:rsidRPr="005846D8">
        <w:t>In [</w:t>
      </w:r>
      <w:r w:rsidR="00AF11A9">
        <w:t>2</w:t>
      </w:r>
      <w:r w:rsidRPr="005846D8">
        <w:t xml:space="preserve">], </w:t>
      </w:r>
      <w:r w:rsidR="001F7270">
        <w:rPr>
          <w:lang w:val="en-GB" w:eastAsia="ko-KR"/>
        </w:rPr>
        <w:t>t</w:t>
      </w:r>
      <w:r w:rsidR="001F7270" w:rsidRPr="005846D8">
        <w:rPr>
          <w:lang w:val="en-GB" w:eastAsia="ko-KR"/>
        </w:rPr>
        <w:t>he minimum requirements for peak spectral efficiencies</w:t>
      </w:r>
      <w:r w:rsidR="001F7270">
        <w:rPr>
          <w:lang w:val="en-GB" w:eastAsia="ko-KR"/>
        </w:rPr>
        <w:t xml:space="preserve"> </w:t>
      </w:r>
      <w:r w:rsidR="001F7270">
        <w:rPr>
          <w:rFonts w:hint="eastAsia"/>
          <w:lang w:val="en-GB" w:eastAsia="ko-KR"/>
        </w:rPr>
        <w:t xml:space="preserve">and </w:t>
      </w:r>
      <w:r w:rsidR="001F7270" w:rsidRPr="005846D8">
        <w:t>peak data rate</w:t>
      </w:r>
      <w:r w:rsidR="001F7270" w:rsidRPr="005846D8">
        <w:rPr>
          <w:lang w:val="en-GB" w:eastAsia="ko-KR"/>
        </w:rPr>
        <w:t xml:space="preserve"> are as follows:</w:t>
      </w:r>
    </w:p>
    <w:tbl>
      <w:tblPr>
        <w:tblStyle w:val="aff0"/>
        <w:tblW w:w="0" w:type="auto"/>
        <w:jc w:val="center"/>
        <w:tblLook w:val="04A0" w:firstRow="1" w:lastRow="0" w:firstColumn="1" w:lastColumn="0" w:noHBand="0" w:noVBand="1"/>
      </w:tblPr>
      <w:tblGrid>
        <w:gridCol w:w="4098"/>
        <w:gridCol w:w="3841"/>
      </w:tblGrid>
      <w:tr w:rsidR="001140DA" w:rsidRPr="005846D8" w14:paraId="3AA2C74F" w14:textId="77777777" w:rsidTr="00F972E9">
        <w:trPr>
          <w:jc w:val="center"/>
        </w:trPr>
        <w:tc>
          <w:tcPr>
            <w:tcW w:w="4098" w:type="dxa"/>
          </w:tcPr>
          <w:p w14:paraId="65B9757C" w14:textId="77777777" w:rsidR="001140DA" w:rsidRPr="005846D8" w:rsidRDefault="001140DA" w:rsidP="00F972E9">
            <w:pPr>
              <w:pStyle w:val="Tabletext1"/>
              <w:jc w:val="center"/>
              <w:rPr>
                <w:color w:val="000000"/>
                <w:sz w:val="20"/>
                <w:lang w:val="en-GB" w:eastAsia="zh-CN"/>
              </w:rPr>
            </w:pPr>
            <w:r w:rsidRPr="005846D8">
              <w:rPr>
                <w:sz w:val="20"/>
                <w:lang w:val="en-GB"/>
              </w:rPr>
              <w:t>Peak data rate (DL)</w:t>
            </w:r>
          </w:p>
        </w:tc>
        <w:tc>
          <w:tcPr>
            <w:tcW w:w="3841" w:type="dxa"/>
          </w:tcPr>
          <w:p w14:paraId="16DD1607" w14:textId="77777777" w:rsidR="001140DA" w:rsidRPr="005846D8" w:rsidRDefault="001140DA" w:rsidP="00F972E9">
            <w:pPr>
              <w:pStyle w:val="Tabletext1"/>
              <w:jc w:val="center"/>
              <w:rPr>
                <w:color w:val="000000"/>
                <w:sz w:val="20"/>
                <w:lang w:val="en-GB" w:eastAsia="zh-CN"/>
              </w:rPr>
            </w:pPr>
            <w:r w:rsidRPr="005846D8">
              <w:rPr>
                <w:sz w:val="20"/>
                <w:lang w:val="en-GB"/>
              </w:rPr>
              <w:t xml:space="preserve">70 Mbit/s </w:t>
            </w:r>
            <w:r w:rsidRPr="005846D8">
              <w:rPr>
                <w:sz w:val="20"/>
                <w:vertAlign w:val="superscript"/>
                <w:lang w:val="en-GB"/>
              </w:rPr>
              <w:t>(1)</w:t>
            </w:r>
          </w:p>
        </w:tc>
      </w:tr>
      <w:tr w:rsidR="001140DA" w:rsidRPr="005846D8" w14:paraId="12E4B2D8" w14:textId="77777777" w:rsidTr="00F972E9">
        <w:trPr>
          <w:jc w:val="center"/>
        </w:trPr>
        <w:tc>
          <w:tcPr>
            <w:tcW w:w="4098" w:type="dxa"/>
            <w:tcBorders>
              <w:bottom w:val="single" w:sz="4" w:space="0" w:color="auto"/>
            </w:tcBorders>
          </w:tcPr>
          <w:p w14:paraId="11C50774" w14:textId="77777777" w:rsidR="001140DA" w:rsidRPr="005846D8" w:rsidRDefault="001140DA" w:rsidP="00F972E9">
            <w:pPr>
              <w:pStyle w:val="Tabletext1"/>
              <w:jc w:val="center"/>
              <w:rPr>
                <w:color w:val="000000"/>
                <w:sz w:val="20"/>
                <w:lang w:val="en-GB" w:eastAsia="zh-CN"/>
              </w:rPr>
            </w:pPr>
            <w:r w:rsidRPr="005846D8">
              <w:rPr>
                <w:sz w:val="20"/>
                <w:lang w:val="en-GB"/>
              </w:rPr>
              <w:t>Peak data rate (UL)</w:t>
            </w:r>
          </w:p>
        </w:tc>
        <w:tc>
          <w:tcPr>
            <w:tcW w:w="3841" w:type="dxa"/>
            <w:tcBorders>
              <w:bottom w:val="single" w:sz="4" w:space="0" w:color="auto"/>
            </w:tcBorders>
          </w:tcPr>
          <w:p w14:paraId="4EBBBA3E" w14:textId="77777777" w:rsidR="001140DA" w:rsidRPr="005846D8" w:rsidRDefault="001140DA" w:rsidP="00F972E9">
            <w:pPr>
              <w:pStyle w:val="Tabletext1"/>
              <w:jc w:val="center"/>
              <w:rPr>
                <w:color w:val="000000"/>
                <w:sz w:val="20"/>
                <w:lang w:val="en-GB" w:eastAsia="zh-CN"/>
              </w:rPr>
            </w:pPr>
            <w:r w:rsidRPr="005846D8">
              <w:rPr>
                <w:sz w:val="20"/>
                <w:lang w:val="en-GB"/>
              </w:rPr>
              <w:t xml:space="preserve">2 Mbit/s </w:t>
            </w:r>
            <w:r w:rsidRPr="005846D8">
              <w:rPr>
                <w:sz w:val="20"/>
                <w:vertAlign w:val="superscript"/>
                <w:lang w:val="en-GB"/>
              </w:rPr>
              <w:t>(1)</w:t>
            </w:r>
          </w:p>
        </w:tc>
      </w:tr>
    </w:tbl>
    <w:p w14:paraId="716C45E7" w14:textId="306A4590" w:rsidR="006D2E6D" w:rsidRPr="005846D8" w:rsidRDefault="006D2E6D" w:rsidP="007D6785">
      <w:pPr>
        <w:spacing w:after="0"/>
        <w:rPr>
          <w:highlight w:val="lightGray"/>
          <w:lang w:val="en-GB" w:eastAsia="ko-KR"/>
        </w:rPr>
      </w:pPr>
    </w:p>
    <w:tbl>
      <w:tblPr>
        <w:tblStyle w:val="aff0"/>
        <w:tblW w:w="0" w:type="auto"/>
        <w:jc w:val="center"/>
        <w:tblLook w:val="04A0" w:firstRow="1" w:lastRow="0" w:firstColumn="1" w:lastColumn="0" w:noHBand="0" w:noVBand="1"/>
      </w:tblPr>
      <w:tblGrid>
        <w:gridCol w:w="4098"/>
        <w:gridCol w:w="3841"/>
      </w:tblGrid>
      <w:tr w:rsidR="006D2E6D" w:rsidRPr="005846D8" w14:paraId="3DB574C9" w14:textId="77777777" w:rsidTr="00F972E9">
        <w:trPr>
          <w:jc w:val="center"/>
        </w:trPr>
        <w:tc>
          <w:tcPr>
            <w:tcW w:w="4098" w:type="dxa"/>
          </w:tcPr>
          <w:p w14:paraId="01DF6B61" w14:textId="77777777" w:rsidR="006D2E6D" w:rsidRPr="001F7270" w:rsidRDefault="006D2E6D" w:rsidP="001F7270">
            <w:pPr>
              <w:pStyle w:val="Tabletext1"/>
              <w:jc w:val="center"/>
              <w:rPr>
                <w:sz w:val="20"/>
                <w:lang w:val="en-GB"/>
              </w:rPr>
            </w:pPr>
            <w:r w:rsidRPr="005846D8">
              <w:rPr>
                <w:sz w:val="20"/>
                <w:lang w:val="en-GB"/>
              </w:rPr>
              <w:t>Peak spectral efficiency (DL)</w:t>
            </w:r>
          </w:p>
        </w:tc>
        <w:tc>
          <w:tcPr>
            <w:tcW w:w="3841" w:type="dxa"/>
          </w:tcPr>
          <w:p w14:paraId="7327174A" w14:textId="77777777" w:rsidR="006D2E6D" w:rsidRPr="001F7270" w:rsidRDefault="006D2E6D" w:rsidP="001F7270">
            <w:pPr>
              <w:pStyle w:val="Tabletext1"/>
              <w:jc w:val="center"/>
              <w:rPr>
                <w:sz w:val="20"/>
                <w:lang w:val="en-GB"/>
              </w:rPr>
            </w:pPr>
            <w:r w:rsidRPr="005846D8">
              <w:rPr>
                <w:sz w:val="20"/>
                <w:lang w:val="en-GB"/>
              </w:rPr>
              <w:t xml:space="preserve">3 bit/s/Hz </w:t>
            </w:r>
            <w:r w:rsidRPr="001F7270">
              <w:rPr>
                <w:sz w:val="20"/>
                <w:vertAlign w:val="superscript"/>
                <w:lang w:val="en-GB"/>
              </w:rPr>
              <w:t>(1)</w:t>
            </w:r>
          </w:p>
        </w:tc>
      </w:tr>
      <w:tr w:rsidR="006D2E6D" w:rsidRPr="005846D8" w14:paraId="1127E9C4" w14:textId="77777777" w:rsidTr="00F972E9">
        <w:trPr>
          <w:jc w:val="center"/>
        </w:trPr>
        <w:tc>
          <w:tcPr>
            <w:tcW w:w="4098" w:type="dxa"/>
            <w:tcBorders>
              <w:bottom w:val="single" w:sz="4" w:space="0" w:color="auto"/>
            </w:tcBorders>
          </w:tcPr>
          <w:p w14:paraId="754E1A02" w14:textId="77777777" w:rsidR="006D2E6D" w:rsidRPr="001F7270" w:rsidRDefault="006D2E6D" w:rsidP="001F7270">
            <w:pPr>
              <w:pStyle w:val="Tabletext1"/>
              <w:jc w:val="center"/>
              <w:rPr>
                <w:sz w:val="20"/>
                <w:lang w:val="en-GB"/>
              </w:rPr>
            </w:pPr>
            <w:r w:rsidRPr="005846D8">
              <w:rPr>
                <w:sz w:val="20"/>
                <w:lang w:val="en-GB"/>
              </w:rPr>
              <w:t>Peak spectral efficiency (UL)</w:t>
            </w:r>
          </w:p>
        </w:tc>
        <w:tc>
          <w:tcPr>
            <w:tcW w:w="3841" w:type="dxa"/>
            <w:tcBorders>
              <w:bottom w:val="single" w:sz="4" w:space="0" w:color="auto"/>
            </w:tcBorders>
          </w:tcPr>
          <w:p w14:paraId="5048BA82" w14:textId="77777777" w:rsidR="006D2E6D" w:rsidRPr="001F7270" w:rsidRDefault="006D2E6D" w:rsidP="001F7270">
            <w:pPr>
              <w:pStyle w:val="Tabletext1"/>
              <w:jc w:val="center"/>
              <w:rPr>
                <w:sz w:val="20"/>
                <w:lang w:val="en-GB"/>
              </w:rPr>
            </w:pPr>
            <w:r w:rsidRPr="005846D8">
              <w:rPr>
                <w:sz w:val="20"/>
                <w:lang w:val="en-GB"/>
              </w:rPr>
              <w:t xml:space="preserve">1.5 bit/s/Hz </w:t>
            </w:r>
            <w:r w:rsidRPr="001F7270">
              <w:rPr>
                <w:sz w:val="20"/>
                <w:vertAlign w:val="superscript"/>
                <w:lang w:val="en-GB"/>
              </w:rPr>
              <w:t>(1)</w:t>
            </w:r>
          </w:p>
        </w:tc>
      </w:tr>
      <w:tr w:rsidR="006D2E6D" w:rsidRPr="005846D8" w14:paraId="00566A4A" w14:textId="77777777" w:rsidTr="00F972E9">
        <w:trPr>
          <w:jc w:val="center"/>
        </w:trPr>
        <w:tc>
          <w:tcPr>
            <w:tcW w:w="7939" w:type="dxa"/>
            <w:gridSpan w:val="2"/>
            <w:tcBorders>
              <w:left w:val="nil"/>
              <w:bottom w:val="nil"/>
              <w:right w:val="nil"/>
            </w:tcBorders>
          </w:tcPr>
          <w:p w14:paraId="433FC431" w14:textId="77777777" w:rsidR="006D2E6D" w:rsidRPr="005846D8" w:rsidRDefault="006D2E6D" w:rsidP="001F7270">
            <w:pPr>
              <w:pStyle w:val="Tabletext1"/>
              <w:rPr>
                <w:sz w:val="20"/>
                <w:lang w:val="en-GB"/>
              </w:rPr>
            </w:pPr>
            <w:r w:rsidRPr="007D0687">
              <w:rPr>
                <w:sz w:val="18"/>
                <w:lang w:val="en-GB"/>
              </w:rPr>
              <w:t>(1)</w:t>
            </w:r>
            <w:r w:rsidRPr="007D0687">
              <w:rPr>
                <w:sz w:val="18"/>
                <w:lang w:val="en-GB"/>
              </w:rPr>
              <w:tab/>
              <w:t>Requirements were derived using an assignable bandwidth of up to 30 MHz over one satellite beam.</w:t>
            </w:r>
          </w:p>
        </w:tc>
      </w:tr>
    </w:tbl>
    <w:p w14:paraId="5C5EBC16" w14:textId="36AEE3AD" w:rsidR="00D8563D" w:rsidRDefault="00D8563D" w:rsidP="00AD0B7D">
      <w:pPr>
        <w:jc w:val="both"/>
        <w:rPr>
          <w:lang w:eastAsia="ko-KR"/>
        </w:rPr>
      </w:pPr>
    </w:p>
    <w:p w14:paraId="359DA016" w14:textId="040D8ED0" w:rsidR="00866DE5" w:rsidRDefault="008E1C55" w:rsidP="00866DE5">
      <w:pPr>
        <w:spacing w:after="0"/>
      </w:pPr>
      <w:r>
        <w:t xml:space="preserve">In </w:t>
      </w:r>
      <w:r w:rsidR="00DE0E63">
        <w:t>order to derive peak data rate</w:t>
      </w:r>
      <w:r w:rsidR="00866DE5" w:rsidRPr="00E04032">
        <w:t xml:space="preserve">, </w:t>
      </w:r>
      <w:r w:rsidR="00DE0E63">
        <w:t xml:space="preserve">3GPP specified </w:t>
      </w:r>
      <w:r w:rsidR="00866DE5" w:rsidRPr="00E04032">
        <w:t xml:space="preserve">the approximate data rate for a given number of aggregated carriers in a band or band combination </w:t>
      </w:r>
      <w:r w:rsidR="00DE0E63">
        <w:t>in [</w:t>
      </w:r>
      <w:r w:rsidR="00AF11A9">
        <w:t>3</w:t>
      </w:r>
      <w:r w:rsidR="00DE0E63">
        <w:t>] as follows:</w:t>
      </w:r>
    </w:p>
    <w:p w14:paraId="72DF6C54" w14:textId="037B13AE" w:rsidR="001D6617" w:rsidRDefault="001D6617" w:rsidP="00866DE5">
      <w:pPr>
        <w:spacing w:after="0"/>
      </w:pPr>
    </w:p>
    <w:tbl>
      <w:tblPr>
        <w:tblStyle w:val="aff0"/>
        <w:tblW w:w="0" w:type="auto"/>
        <w:tblLook w:val="04A0" w:firstRow="1" w:lastRow="0" w:firstColumn="1" w:lastColumn="0" w:noHBand="0" w:noVBand="1"/>
      </w:tblPr>
      <w:tblGrid>
        <w:gridCol w:w="9742"/>
      </w:tblGrid>
      <w:tr w:rsidR="001D6617" w14:paraId="0DD82179" w14:textId="77777777" w:rsidTr="001D6617">
        <w:tc>
          <w:tcPr>
            <w:tcW w:w="9742" w:type="dxa"/>
          </w:tcPr>
          <w:p w14:paraId="439D975B" w14:textId="77777777" w:rsidR="001D6617" w:rsidRPr="00E04032" w:rsidRDefault="001D6617" w:rsidP="001D6617">
            <w:pPr>
              <w:pStyle w:val="EQ"/>
              <w:jc w:val="center"/>
            </w:pPr>
            <w:r w:rsidRPr="00E04032">
              <w:object w:dxaOrig="6619" w:dyaOrig="700" w14:anchorId="61FB4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pt" o:ole="">
                  <v:imagedata r:id="rId8" o:title=""/>
                </v:shape>
                <o:OLEObject Type="Embed" ProgID="Equation.3" ShapeID="_x0000_i1025" DrawAspect="Content" ObjectID="_1742390324" r:id="rId9"/>
              </w:object>
            </w:r>
          </w:p>
          <w:p w14:paraId="0FC45DF8" w14:textId="77777777" w:rsidR="001D6617" w:rsidRPr="00E04032" w:rsidRDefault="001D6617" w:rsidP="001D6617">
            <w:r w:rsidRPr="00E04032">
              <w:t>wherein</w:t>
            </w:r>
          </w:p>
          <w:p w14:paraId="7B55B9BF" w14:textId="77777777" w:rsidR="001D6617" w:rsidRPr="00E04032" w:rsidRDefault="001D6617" w:rsidP="001D6617">
            <w:pPr>
              <w:spacing w:after="0"/>
              <w:ind w:firstLine="720"/>
              <w:contextualSpacing/>
              <w:rPr>
                <w:rFonts w:ascii="Times" w:eastAsia="바탕" w:hAnsi="Times"/>
                <w:szCs w:val="24"/>
              </w:rPr>
            </w:pPr>
            <w:r w:rsidRPr="00E04032">
              <w:rPr>
                <w:rFonts w:ascii="Times" w:eastAsia="바탕" w:hAnsi="Times"/>
                <w:szCs w:val="24"/>
              </w:rPr>
              <w:t>J is the number of aggregated component carriers in a band or band combination</w:t>
            </w:r>
          </w:p>
          <w:p w14:paraId="22C3DF9B" w14:textId="77777777" w:rsidR="001D6617" w:rsidRPr="00E04032" w:rsidRDefault="001D6617" w:rsidP="001D6617">
            <w:pPr>
              <w:spacing w:after="0"/>
              <w:ind w:firstLine="720"/>
              <w:contextualSpacing/>
              <w:rPr>
                <w:rFonts w:ascii="Times" w:eastAsia="바탕" w:hAnsi="Times"/>
                <w:szCs w:val="24"/>
              </w:rPr>
            </w:pPr>
            <w:r w:rsidRPr="00E04032">
              <w:rPr>
                <w:rFonts w:ascii="Times" w:eastAsia="바탕" w:hAnsi="Times"/>
                <w:szCs w:val="24"/>
              </w:rPr>
              <w:t>R</w:t>
            </w:r>
            <w:r w:rsidRPr="00E04032">
              <w:rPr>
                <w:rFonts w:ascii="Times" w:eastAsia="바탕" w:hAnsi="Times"/>
                <w:szCs w:val="24"/>
                <w:vertAlign w:val="subscript"/>
              </w:rPr>
              <w:t>max</w:t>
            </w:r>
            <w:r w:rsidRPr="00E04032">
              <w:rPr>
                <w:rFonts w:ascii="Times" w:eastAsia="바탕" w:hAnsi="Times"/>
                <w:szCs w:val="24"/>
              </w:rPr>
              <w:t xml:space="preserve"> = 948/1024</w:t>
            </w:r>
          </w:p>
          <w:p w14:paraId="4F6603AA" w14:textId="77777777" w:rsidR="001D6617" w:rsidRPr="00E04032" w:rsidRDefault="001D6617" w:rsidP="001D6617">
            <w:pPr>
              <w:spacing w:after="0"/>
              <w:ind w:firstLine="720"/>
              <w:contextualSpacing/>
              <w:rPr>
                <w:rFonts w:ascii="Times" w:eastAsia="바탕" w:hAnsi="Times"/>
                <w:szCs w:val="24"/>
              </w:rPr>
            </w:pPr>
            <w:r w:rsidRPr="00E04032">
              <w:rPr>
                <w:rFonts w:ascii="Times" w:eastAsia="바탕" w:hAnsi="Times"/>
                <w:szCs w:val="24"/>
              </w:rPr>
              <w:t>For the j-th CC,</w:t>
            </w:r>
          </w:p>
          <w:p w14:paraId="17A7801B" w14:textId="77777777" w:rsidR="001D6617" w:rsidRPr="00E04032" w:rsidRDefault="001D6617" w:rsidP="001D6617">
            <w:pPr>
              <w:pStyle w:val="B2"/>
              <w:rPr>
                <w:rFonts w:ascii="Times" w:hAnsi="Times"/>
              </w:rPr>
            </w:pPr>
            <w:r w:rsidRPr="00E04032">
              <w:rPr>
                <w:rFonts w:eastAsia="MS Mincho"/>
                <w:position w:val="-16"/>
              </w:rPr>
              <w:lastRenderedPageBreak/>
              <w:tab/>
            </w:r>
            <w:r w:rsidRPr="00E04032">
              <w:rPr>
                <w:rFonts w:eastAsia="MS Mincho"/>
                <w:noProof/>
                <w:position w:val="-16"/>
                <w:lang w:eastAsia="ko-KR"/>
              </w:rPr>
              <w:drawing>
                <wp:inline distT="0" distB="0" distL="0" distR="0" wp14:anchorId="11B7D078" wp14:editId="53C54656">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E04032">
              <w:rPr>
                <w:rFonts w:ascii="Times" w:hAnsi="Times"/>
              </w:rPr>
              <w:t xml:space="preserve"> is the maximum number of </w:t>
            </w:r>
            <w:r w:rsidRPr="00E04032">
              <w:rPr>
                <w:rFonts w:ascii="Times" w:eastAsia="바탕" w:hAnsi="Times"/>
                <w:szCs w:val="24"/>
              </w:rPr>
              <w:t xml:space="preserve">supported </w:t>
            </w:r>
            <w:r w:rsidRPr="00E04032">
              <w:rPr>
                <w:rFonts w:ascii="Times" w:hAnsi="Times"/>
              </w:rPr>
              <w:t xml:space="preserve">layers </w:t>
            </w:r>
            <w:r w:rsidRPr="00E04032">
              <w:t xml:space="preserve">given by higher layer parameter </w:t>
            </w:r>
            <w:r w:rsidRPr="00E04032">
              <w:rPr>
                <w:i/>
              </w:rPr>
              <w:t xml:space="preserve">maxNumberMIMO-LayersPDSCH </w:t>
            </w:r>
            <w:r w:rsidRPr="00E04032">
              <w:t xml:space="preserve">for downlink and maximum of higher layer parameters </w:t>
            </w:r>
            <w:r w:rsidRPr="00E04032">
              <w:rPr>
                <w:i/>
              </w:rPr>
              <w:t>maxNumberMIMO-LayersCB-PUSCH</w:t>
            </w:r>
            <w:r w:rsidRPr="00E04032">
              <w:t xml:space="preserve"> and </w:t>
            </w:r>
            <w:r w:rsidRPr="00E04032">
              <w:rPr>
                <w:i/>
              </w:rPr>
              <w:t xml:space="preserve">maxNumberMIMO-LayersNonCB-PUSCH </w:t>
            </w:r>
            <w:r w:rsidRPr="00E04032">
              <w:t>for uplink.</w:t>
            </w:r>
          </w:p>
          <w:p w14:paraId="0FEA3C24" w14:textId="77777777" w:rsidR="001D6617" w:rsidRPr="00E04032" w:rsidRDefault="001D6617" w:rsidP="001D6617">
            <w:pPr>
              <w:pStyle w:val="B2"/>
            </w:pPr>
            <w:r w:rsidRPr="00E04032">
              <w:rPr>
                <w:rFonts w:eastAsia="MS Mincho"/>
              </w:rPr>
              <w:tab/>
            </w:r>
            <w:r w:rsidRPr="00E04032">
              <w:rPr>
                <w:rFonts w:eastAsia="MS Mincho"/>
                <w:position w:val="-10"/>
              </w:rPr>
              <w:object w:dxaOrig="400" w:dyaOrig="340" w14:anchorId="0063DF58">
                <v:shape id="_x0000_i1026" type="#_x0000_t75" style="width:20.2pt;height:17.4pt" o:ole="">
                  <v:imagedata r:id="rId11" o:title=""/>
                </v:shape>
                <o:OLEObject Type="Embed" ProgID="Equation.3" ShapeID="_x0000_i1026" DrawAspect="Content" ObjectID="_1742390325" r:id="rId12"/>
              </w:object>
            </w:r>
            <w:r w:rsidRPr="00E04032">
              <w:t xml:space="preserve"> is the maximum </w:t>
            </w:r>
            <w:r w:rsidRPr="00E04032">
              <w:rPr>
                <w:rFonts w:ascii="Times" w:eastAsia="바탕" w:hAnsi="Times"/>
                <w:szCs w:val="24"/>
              </w:rPr>
              <w:t xml:space="preserve">supported </w:t>
            </w:r>
            <w:r w:rsidRPr="00E04032">
              <w:t>modulation order</w:t>
            </w:r>
            <w:r w:rsidRPr="00E04032">
              <w:rPr>
                <w:rFonts w:ascii="Times" w:eastAsia="바탕" w:hAnsi="Times"/>
                <w:szCs w:val="24"/>
              </w:rPr>
              <w:t xml:space="preserve"> </w:t>
            </w:r>
            <w:r w:rsidRPr="00E04032">
              <w:rPr>
                <w:rFonts w:eastAsia="바탕"/>
                <w:szCs w:val="24"/>
              </w:rPr>
              <w:t xml:space="preserve">given by higher layer parameter </w:t>
            </w:r>
            <w:r w:rsidRPr="00E04032">
              <w:rPr>
                <w:rFonts w:eastAsia="바탕"/>
                <w:i/>
                <w:szCs w:val="24"/>
              </w:rPr>
              <w:t xml:space="preserve">supportedModulationOrderDL </w:t>
            </w:r>
            <w:r w:rsidRPr="00E04032">
              <w:rPr>
                <w:rFonts w:eastAsia="바탕"/>
                <w:szCs w:val="24"/>
              </w:rPr>
              <w:t xml:space="preserve">for downlink and higher layer parameter </w:t>
            </w:r>
            <w:r w:rsidRPr="00E04032">
              <w:rPr>
                <w:rFonts w:eastAsia="바탕"/>
                <w:i/>
                <w:szCs w:val="24"/>
              </w:rPr>
              <w:t>supportedModulationOrderUL</w:t>
            </w:r>
            <w:r w:rsidRPr="00E04032">
              <w:rPr>
                <w:rFonts w:eastAsia="바탕"/>
                <w:szCs w:val="24"/>
              </w:rPr>
              <w:t xml:space="preserve"> for uplink.</w:t>
            </w:r>
          </w:p>
          <w:p w14:paraId="2811EAA0" w14:textId="77777777" w:rsidR="001D6617" w:rsidRPr="00E04032" w:rsidRDefault="001D6617" w:rsidP="001D6617">
            <w:pPr>
              <w:pStyle w:val="B2"/>
            </w:pPr>
            <w:r w:rsidRPr="00E04032">
              <w:rPr>
                <w:rFonts w:eastAsia="MS Mincho"/>
              </w:rPr>
              <w:tab/>
            </w:r>
            <w:r w:rsidRPr="00E04032">
              <w:rPr>
                <w:rFonts w:eastAsia="MS Mincho"/>
                <w:position w:val="-14"/>
              </w:rPr>
              <w:object w:dxaOrig="380" w:dyaOrig="380" w14:anchorId="127BE3FA">
                <v:shape id="_x0000_i1027" type="#_x0000_t75" style="width:19.4pt;height:19.4pt" o:ole="">
                  <v:imagedata r:id="rId13" o:title=""/>
                </v:shape>
                <o:OLEObject Type="Embed" ProgID="Equation.3" ShapeID="_x0000_i1027" DrawAspect="Content" ObjectID="_1742390326" r:id="rId14"/>
              </w:object>
            </w:r>
            <w:r w:rsidRPr="00E04032">
              <w:t xml:space="preserve">is the scaling factor given by higher layer parameter </w:t>
            </w:r>
            <w:r w:rsidRPr="00E04032">
              <w:rPr>
                <w:i/>
              </w:rPr>
              <w:t>scalingFactor</w:t>
            </w:r>
            <w:r w:rsidRPr="00E04032">
              <w:t xml:space="preserve"> </w:t>
            </w:r>
            <w:r w:rsidRPr="00E04032">
              <w:rPr>
                <w:iCs/>
              </w:rPr>
              <w:t>or</w:t>
            </w:r>
            <w:r w:rsidRPr="00E04032">
              <w:rPr>
                <w:i/>
              </w:rPr>
              <w:t xml:space="preserve"> scalingFactor-1024QAM-FR1</w:t>
            </w:r>
            <w:r w:rsidRPr="00E04032">
              <w:rPr>
                <w:iCs/>
              </w:rPr>
              <w:t xml:space="preserve"> </w:t>
            </w:r>
            <w:r w:rsidRPr="00E04032">
              <w:t>and can take the values 1, 0.8, 0.75, and 0.4.</w:t>
            </w:r>
          </w:p>
          <w:p w14:paraId="5262C2C8" w14:textId="38E424E8" w:rsidR="001D6617" w:rsidRPr="00E04032" w:rsidRDefault="001D6617" w:rsidP="001D6617">
            <w:pPr>
              <w:pStyle w:val="B2"/>
            </w:pPr>
            <w:r w:rsidRPr="00E04032">
              <w:tab/>
            </w:r>
            <w:r w:rsidRPr="00E04032">
              <w:object w:dxaOrig="220" w:dyaOrig="240" w14:anchorId="35E5995B">
                <v:shape id="_x0000_i1028" type="#_x0000_t75" style="width:11.1pt;height:11.85pt" o:ole="">
                  <v:imagedata r:id="rId15" o:title=""/>
                </v:shape>
                <o:OLEObject Type="Embed" ProgID="Equation.3" ShapeID="_x0000_i1028" DrawAspect="Content" ObjectID="_1742390327" r:id="rId16"/>
              </w:object>
            </w:r>
            <w:r w:rsidRPr="00E04032">
              <w:t xml:space="preserve"> is the numerol</w:t>
            </w:r>
            <w:r w:rsidR="00AC54DF">
              <w:t>ogy (as defined in TS 38.211</w:t>
            </w:r>
            <w:r w:rsidRPr="00E04032">
              <w:t>)</w:t>
            </w:r>
          </w:p>
          <w:p w14:paraId="31D75783" w14:textId="77777777" w:rsidR="001D6617" w:rsidRPr="00E04032" w:rsidRDefault="001D6617" w:rsidP="001D6617">
            <w:pPr>
              <w:pStyle w:val="B2"/>
            </w:pPr>
            <w:bookmarkStart w:id="4" w:name="OLE_LINK8"/>
            <w:r w:rsidRPr="00E04032">
              <w:tab/>
            </w:r>
            <w:r w:rsidRPr="00E04032">
              <w:object w:dxaOrig="340" w:dyaOrig="380" w14:anchorId="44390E5B">
                <v:shape id="_x0000_i1029" type="#_x0000_t75" style="width:17.4pt;height:18.6pt" o:ole="">
                  <v:imagedata r:id="rId17" o:title=""/>
                </v:shape>
                <o:OLEObject Type="Embed" ProgID="Equation.3" ShapeID="_x0000_i1029" DrawAspect="Content" ObjectID="_1742390328" r:id="rId18"/>
              </w:object>
            </w:r>
            <w:bookmarkEnd w:id="4"/>
            <w:r w:rsidRPr="00E04032">
              <w:t xml:space="preserve"> is the average OFDM symbol duration in a subframe for numerology </w:t>
            </w:r>
            <w:r w:rsidRPr="00E04032">
              <w:object w:dxaOrig="220" w:dyaOrig="240" w14:anchorId="5BE8A45B">
                <v:shape id="_x0000_i1030" type="#_x0000_t75" style="width:11.1pt;height:11.85pt" o:ole="">
                  <v:imagedata r:id="rId15" o:title=""/>
                </v:shape>
                <o:OLEObject Type="Embed" ProgID="Equation.3" ShapeID="_x0000_i1030" DrawAspect="Content" ObjectID="_1742390329" r:id="rId19"/>
              </w:object>
            </w:r>
            <w:r w:rsidRPr="00E04032">
              <w:t xml:space="preserve">, i.e. </w:t>
            </w:r>
            <w:r w:rsidRPr="00E04032">
              <w:object w:dxaOrig="1100" w:dyaOrig="580" w14:anchorId="06F61519">
                <v:shape id="_x0000_i1031" type="#_x0000_t75" style="width:56.2pt;height:28.1pt" o:ole="">
                  <v:imagedata r:id="rId20" o:title=""/>
                </v:shape>
                <o:OLEObject Type="Embed" ProgID="Equation.3" ShapeID="_x0000_i1031" DrawAspect="Content" ObjectID="_1742390330" r:id="rId21"/>
              </w:object>
            </w:r>
            <w:r w:rsidRPr="00E04032">
              <w:t>. Note that normal cyclic prefix is assumed.</w:t>
            </w:r>
          </w:p>
          <w:p w14:paraId="2D4502CD" w14:textId="0B94CCC1" w:rsidR="001D6617" w:rsidRPr="00E04032" w:rsidRDefault="001D6617" w:rsidP="001D6617">
            <w:pPr>
              <w:pStyle w:val="B2"/>
            </w:pPr>
            <w:r w:rsidRPr="00E04032">
              <w:tab/>
            </w:r>
            <w:r w:rsidRPr="00E04032">
              <w:object w:dxaOrig="740" w:dyaOrig="340" w14:anchorId="299411FC">
                <v:shape id="_x0000_i1032" type="#_x0000_t75" style="width:37.6pt;height:16.2pt" o:ole="">
                  <v:imagedata r:id="rId22" o:title=""/>
                </v:shape>
                <o:OLEObject Type="Embed" ProgID="Equation.3" ShapeID="_x0000_i1032" DrawAspect="Content" ObjectID="_1742390331" r:id="rId23"/>
              </w:object>
            </w:r>
            <w:r w:rsidRPr="00E04032">
              <w:t xml:space="preserve"> is the maximum RB allocation in bandwidth </w:t>
            </w:r>
            <w:r w:rsidRPr="00E04032">
              <w:object w:dxaOrig="560" w:dyaOrig="300" w14:anchorId="3082C957">
                <v:shape id="_x0000_i1033" type="#_x0000_t75" style="width:27.7pt;height:15.05pt" o:ole="">
                  <v:imagedata r:id="rId24" o:title=""/>
                </v:shape>
                <o:OLEObject Type="Embed" ProgID="Equation.3" ShapeID="_x0000_i1033" DrawAspect="Content" ObjectID="_1742390332" r:id="rId25"/>
              </w:object>
            </w:r>
            <w:r w:rsidRPr="00E04032">
              <w:t xml:space="preserve"> with numerology </w:t>
            </w:r>
            <w:r w:rsidRPr="00E04032">
              <w:object w:dxaOrig="220" w:dyaOrig="240" w14:anchorId="2472CB73">
                <v:shape id="_x0000_i1034" type="#_x0000_t75" style="width:11.1pt;height:11.85pt" o:ole="">
                  <v:imagedata r:id="rId15" o:title=""/>
                </v:shape>
                <o:OLEObject Type="Embed" ProgID="Equation.3" ShapeID="_x0000_i1034" DrawAspect="Content" ObjectID="_1742390333" r:id="rId26"/>
              </w:object>
            </w:r>
            <w:r w:rsidRPr="00E04032">
              <w:t xml:space="preserve">, as defined in 5.3 TS 38.101-1 </w:t>
            </w:r>
            <w:r w:rsidR="00AC54DF">
              <w:t>and 5.3 TS 38.101-2</w:t>
            </w:r>
            <w:r w:rsidRPr="00E04032">
              <w:t xml:space="preserve">, where </w:t>
            </w:r>
            <w:r w:rsidRPr="00E04032">
              <w:object w:dxaOrig="560" w:dyaOrig="300" w14:anchorId="62F3C122">
                <v:shape id="_x0000_i1035" type="#_x0000_t75" style="width:27.7pt;height:15.05pt" o:ole="">
                  <v:imagedata r:id="rId24" o:title=""/>
                </v:shape>
                <o:OLEObject Type="Embed" ProgID="Equation.3" ShapeID="_x0000_i1035" DrawAspect="Content" ObjectID="_1742390334" r:id="rId27"/>
              </w:object>
            </w:r>
            <w:r w:rsidRPr="00E04032">
              <w:t xml:space="preserve"> is the UE supported maximum bandwidth in the given band or band combination.</w:t>
            </w:r>
          </w:p>
          <w:p w14:paraId="4B892D84" w14:textId="77777777" w:rsidR="001D6617" w:rsidRPr="00E04032" w:rsidRDefault="001D6617" w:rsidP="001D6617">
            <w:pPr>
              <w:pStyle w:val="B2"/>
            </w:pPr>
            <w:r w:rsidRPr="00E04032">
              <w:rPr>
                <w:rFonts w:eastAsia="MS Mincho"/>
              </w:rPr>
              <w:tab/>
            </w:r>
            <w:r w:rsidRPr="00E04032">
              <w:rPr>
                <w:rFonts w:eastAsia="MS Mincho"/>
                <w:position w:val="-6"/>
              </w:rPr>
              <w:object w:dxaOrig="560" w:dyaOrig="300" w14:anchorId="3C4524B2">
                <v:shape id="_x0000_i1036" type="#_x0000_t75" style="width:28.5pt;height:15.05pt" o:ole="">
                  <v:imagedata r:id="rId28" o:title=""/>
                </v:shape>
                <o:OLEObject Type="Embed" ProgID="Equation.3" ShapeID="_x0000_i1036" DrawAspect="Content" ObjectID="_1742390335" r:id="rId29"/>
              </w:object>
            </w:r>
            <w:r w:rsidRPr="00E04032">
              <w:t>is the overhead and takes the following values</w:t>
            </w:r>
          </w:p>
          <w:p w14:paraId="68A3FFE3" w14:textId="77777777" w:rsidR="001D6617" w:rsidRPr="00E04032" w:rsidRDefault="001D6617" w:rsidP="001D6617">
            <w:pPr>
              <w:spacing w:after="0"/>
              <w:ind w:left="1440" w:firstLine="720"/>
              <w:rPr>
                <w:rFonts w:ascii="Times" w:eastAsia="바탕" w:hAnsi="Times"/>
                <w:szCs w:val="24"/>
              </w:rPr>
            </w:pPr>
            <w:r w:rsidRPr="00E04032">
              <w:rPr>
                <w:rFonts w:ascii="Times" w:eastAsia="바탕" w:hAnsi="Times"/>
                <w:szCs w:val="24"/>
              </w:rPr>
              <w:t>0.14, for frequency range FR1 for DL</w:t>
            </w:r>
          </w:p>
          <w:p w14:paraId="769C869F" w14:textId="77777777" w:rsidR="001D6617" w:rsidRPr="00E04032" w:rsidRDefault="001D6617" w:rsidP="001D6617">
            <w:pPr>
              <w:spacing w:after="0"/>
              <w:ind w:left="1440" w:firstLine="720"/>
            </w:pPr>
            <w:r w:rsidRPr="00E04032">
              <w:t>0.18, for frequency range FR2 for DL</w:t>
            </w:r>
          </w:p>
          <w:p w14:paraId="6DE575D3" w14:textId="77777777" w:rsidR="001D6617" w:rsidRPr="00E04032" w:rsidRDefault="001D6617" w:rsidP="001D6617">
            <w:pPr>
              <w:spacing w:after="0"/>
              <w:ind w:left="1440" w:firstLine="720"/>
              <w:rPr>
                <w:rFonts w:ascii="Times" w:eastAsia="바탕" w:hAnsi="Times"/>
                <w:szCs w:val="24"/>
              </w:rPr>
            </w:pPr>
            <w:r w:rsidRPr="00E04032">
              <w:rPr>
                <w:rFonts w:ascii="Times" w:eastAsia="바탕" w:hAnsi="Times"/>
                <w:szCs w:val="24"/>
              </w:rPr>
              <w:t>0.08, for frequency range FR1 for UL</w:t>
            </w:r>
          </w:p>
          <w:p w14:paraId="70126C78" w14:textId="68F23894" w:rsidR="001D6617" w:rsidRDefault="001D6617" w:rsidP="001D6617">
            <w:pPr>
              <w:ind w:left="1440" w:firstLine="720"/>
            </w:pPr>
            <w:r w:rsidRPr="00E04032">
              <w:t>0.10, for frequency range FR2 for UL</w:t>
            </w:r>
          </w:p>
        </w:tc>
      </w:tr>
    </w:tbl>
    <w:p w14:paraId="002DB20B" w14:textId="035D4D67" w:rsidR="001140DA" w:rsidRDefault="001140DA" w:rsidP="00AD0B7D">
      <w:pPr>
        <w:jc w:val="both"/>
      </w:pPr>
    </w:p>
    <w:p w14:paraId="05B3CDAF" w14:textId="4ACCDB56" w:rsidR="005A7B3B" w:rsidRDefault="009D05D7" w:rsidP="00AD0B7D">
      <w:pPr>
        <w:jc w:val="both"/>
        <w:rPr>
          <w:lang w:eastAsia="ko-KR"/>
        </w:rPr>
      </w:pPr>
      <w:r>
        <w:rPr>
          <w:lang w:eastAsia="ko-KR"/>
        </w:rPr>
        <w:t>Based on the above formula, t</w:t>
      </w:r>
      <w:r w:rsidR="00746D03">
        <w:rPr>
          <w:lang w:eastAsia="ko-KR"/>
        </w:rPr>
        <w:t xml:space="preserve">he following table </w:t>
      </w:r>
      <w:r w:rsidR="00AB1F14">
        <w:rPr>
          <w:lang w:eastAsia="ko-KR"/>
        </w:rPr>
        <w:t xml:space="preserve">1 </w:t>
      </w:r>
      <w:r w:rsidR="00746D03">
        <w:rPr>
          <w:lang w:eastAsia="ko-KR"/>
        </w:rPr>
        <w:t>shows an exemplary approxim</w:t>
      </w:r>
      <w:r w:rsidR="00C677AA">
        <w:rPr>
          <w:lang w:eastAsia="ko-KR"/>
        </w:rPr>
        <w:t>ate data rate</w:t>
      </w:r>
      <w:r w:rsidR="00AE3DB0">
        <w:rPr>
          <w:lang w:eastAsia="ko-KR"/>
        </w:rPr>
        <w:t xml:space="preserve"> assuming that the number of carriers and layers are 1</w:t>
      </w:r>
      <w:r w:rsidR="00A952CA">
        <w:rPr>
          <w:lang w:eastAsia="ko-KR"/>
        </w:rPr>
        <w:t>,</w:t>
      </w:r>
      <w:r w:rsidR="00AE3DB0">
        <w:rPr>
          <w:lang w:eastAsia="ko-KR"/>
        </w:rPr>
        <w:t xml:space="preserve"> and </w:t>
      </w:r>
      <w:r w:rsidR="00BB2246">
        <w:rPr>
          <w:lang w:eastAsia="ko-KR"/>
        </w:rPr>
        <w:t xml:space="preserve">the </w:t>
      </w:r>
      <w:r w:rsidR="00AE3DB0">
        <w:rPr>
          <w:lang w:eastAsia="ko-KR"/>
        </w:rPr>
        <w:t>max MCS level is applied using 64QAM</w:t>
      </w:r>
      <w:r w:rsidR="00C677AA">
        <w:rPr>
          <w:lang w:eastAsia="ko-KR"/>
        </w:rPr>
        <w:t xml:space="preserve">. </w:t>
      </w:r>
    </w:p>
    <w:p w14:paraId="430F1F5F" w14:textId="21392F53" w:rsidR="001C786E" w:rsidRPr="001C786E" w:rsidRDefault="001C786E" w:rsidP="001C786E">
      <w:pPr>
        <w:jc w:val="center"/>
        <w:rPr>
          <w:b/>
          <w:lang w:eastAsia="ko-KR"/>
        </w:rPr>
      </w:pPr>
      <w:r w:rsidRPr="001C786E">
        <w:rPr>
          <w:b/>
          <w:lang w:eastAsia="ko-KR"/>
        </w:rPr>
        <w:t>Table 1. Example of calculations on data rate and spectral efficiency</w:t>
      </w:r>
    </w:p>
    <w:tbl>
      <w:tblPr>
        <w:tblStyle w:val="12"/>
        <w:tblW w:w="8022" w:type="dxa"/>
        <w:jc w:val="center"/>
        <w:tblLook w:val="04A0" w:firstRow="1" w:lastRow="0" w:firstColumn="1" w:lastColumn="0" w:noHBand="0" w:noVBand="1"/>
      </w:tblPr>
      <w:tblGrid>
        <w:gridCol w:w="2964"/>
        <w:gridCol w:w="2529"/>
        <w:gridCol w:w="2529"/>
      </w:tblGrid>
      <w:tr w:rsidR="008A1FEE" w:rsidRPr="00C71604" w14:paraId="765F74EB" w14:textId="77777777" w:rsidTr="00D12636">
        <w:trPr>
          <w:trHeight w:val="282"/>
          <w:jc w:val="center"/>
        </w:trPr>
        <w:tc>
          <w:tcPr>
            <w:tcW w:w="2964" w:type="dxa"/>
            <w:shd w:val="clear" w:color="auto" w:fill="D9D9D9" w:themeFill="background1" w:themeFillShade="D9"/>
            <w:vAlign w:val="center"/>
            <w:hideMark/>
          </w:tcPr>
          <w:p w14:paraId="60A4B83A" w14:textId="0C933FBF" w:rsidR="008A1FEE" w:rsidRPr="00D12636" w:rsidRDefault="008A1FEE" w:rsidP="00F465F0">
            <w:pPr>
              <w:spacing w:before="0" w:after="0"/>
              <w:jc w:val="center"/>
              <w:rPr>
                <w:rFonts w:ascii="Times New Roman" w:eastAsiaTheme="minorEastAsia" w:hAnsi="Times New Roman"/>
                <w:b/>
                <w:lang w:eastAsia="ko-KR"/>
              </w:rPr>
            </w:pPr>
          </w:p>
        </w:tc>
        <w:tc>
          <w:tcPr>
            <w:tcW w:w="2529" w:type="dxa"/>
            <w:shd w:val="clear" w:color="auto" w:fill="D9D9D9" w:themeFill="background1" w:themeFillShade="D9"/>
            <w:vAlign w:val="center"/>
            <w:hideMark/>
          </w:tcPr>
          <w:p w14:paraId="2A3C7A24" w14:textId="7CA367E0" w:rsidR="008A1FEE" w:rsidRPr="00D12636" w:rsidRDefault="008A1FEE" w:rsidP="00F465F0">
            <w:pPr>
              <w:spacing w:before="0" w:after="0"/>
              <w:jc w:val="center"/>
              <w:rPr>
                <w:rFonts w:ascii="Times New Roman" w:eastAsiaTheme="minorEastAsia" w:hAnsi="Times New Roman"/>
                <w:b/>
                <w:lang w:eastAsia="ko-KR"/>
              </w:rPr>
            </w:pPr>
            <w:r w:rsidRPr="00D12636">
              <w:rPr>
                <w:rFonts w:ascii="Times New Roman" w:eastAsiaTheme="minorEastAsia" w:hAnsi="Times New Roman"/>
                <w:b/>
                <w:lang w:eastAsia="ko-KR"/>
              </w:rPr>
              <w:t>DL</w:t>
            </w:r>
          </w:p>
        </w:tc>
        <w:tc>
          <w:tcPr>
            <w:tcW w:w="2529" w:type="dxa"/>
            <w:shd w:val="clear" w:color="auto" w:fill="D9D9D9" w:themeFill="background1" w:themeFillShade="D9"/>
            <w:vAlign w:val="center"/>
          </w:tcPr>
          <w:p w14:paraId="7DDF97AC" w14:textId="23E81148" w:rsidR="008A1FEE" w:rsidRPr="00D12636" w:rsidRDefault="008A1FEE" w:rsidP="00F465F0">
            <w:pPr>
              <w:spacing w:before="0" w:after="0"/>
              <w:jc w:val="center"/>
              <w:rPr>
                <w:rFonts w:eastAsiaTheme="minorEastAsia"/>
                <w:b/>
                <w:lang w:eastAsia="ko-KR"/>
              </w:rPr>
            </w:pPr>
            <w:r w:rsidRPr="00D12636">
              <w:rPr>
                <w:rFonts w:eastAsiaTheme="minorEastAsia"/>
                <w:b/>
                <w:lang w:eastAsia="ko-KR"/>
              </w:rPr>
              <w:t>UL</w:t>
            </w:r>
          </w:p>
        </w:tc>
      </w:tr>
      <w:tr w:rsidR="008A1FEE" w:rsidRPr="00C71604" w14:paraId="67D66AF9" w14:textId="77777777" w:rsidTr="002A4F11">
        <w:trPr>
          <w:trHeight w:val="329"/>
          <w:jc w:val="center"/>
        </w:trPr>
        <w:tc>
          <w:tcPr>
            <w:tcW w:w="2964" w:type="dxa"/>
            <w:vAlign w:val="center"/>
            <w:hideMark/>
          </w:tcPr>
          <w:p w14:paraId="47155115" w14:textId="77777777" w:rsidR="008A1FEE" w:rsidRPr="002A3081" w:rsidRDefault="008A1FEE" w:rsidP="00F465F0">
            <w:pPr>
              <w:spacing w:before="0" w:after="0"/>
              <w:jc w:val="center"/>
              <w:rPr>
                <w:rFonts w:ascii="Times New Roman" w:eastAsiaTheme="minorEastAsia" w:hAnsi="Times New Roman"/>
                <w:lang w:eastAsia="ko-KR"/>
              </w:rPr>
            </w:pPr>
            <w:r w:rsidRPr="002A3081">
              <w:rPr>
                <w:rFonts w:ascii="Times New Roman" w:eastAsiaTheme="minorEastAsia" w:hAnsi="Times New Roman"/>
                <w:lang w:eastAsia="ko-KR"/>
              </w:rPr>
              <w:t>Bandwidth</w:t>
            </w:r>
          </w:p>
        </w:tc>
        <w:tc>
          <w:tcPr>
            <w:tcW w:w="2529" w:type="dxa"/>
            <w:vAlign w:val="center"/>
            <w:hideMark/>
          </w:tcPr>
          <w:p w14:paraId="2D52B4AA" w14:textId="77777777" w:rsidR="008A1FEE" w:rsidRDefault="008A1FEE" w:rsidP="00F465F0">
            <w:pPr>
              <w:spacing w:before="0" w:after="0"/>
              <w:jc w:val="center"/>
              <w:rPr>
                <w:lang w:eastAsia="ko-KR"/>
              </w:rPr>
            </w:pPr>
            <w:r w:rsidRPr="002A3081">
              <w:rPr>
                <w:rFonts w:ascii="Times New Roman" w:eastAsiaTheme="minorEastAsia" w:hAnsi="Times New Roman"/>
                <w:lang w:eastAsia="ko-KR"/>
              </w:rPr>
              <w:t>30</w:t>
            </w:r>
            <w:r w:rsidRPr="002A3081">
              <w:rPr>
                <w:rFonts w:ascii="Times New Roman" w:eastAsiaTheme="minorEastAsia" w:hAnsi="Times New Roman" w:hint="eastAsia"/>
                <w:lang w:eastAsia="ko-KR"/>
              </w:rPr>
              <w:t>MHz</w:t>
            </w:r>
          </w:p>
        </w:tc>
        <w:tc>
          <w:tcPr>
            <w:tcW w:w="2529" w:type="dxa"/>
            <w:vAlign w:val="center"/>
          </w:tcPr>
          <w:p w14:paraId="48A6FA53" w14:textId="3BCAF726" w:rsidR="008A1FEE" w:rsidRPr="00FB67AD" w:rsidRDefault="00AC3C1D" w:rsidP="00AC3C1D">
            <w:pPr>
              <w:spacing w:before="0" w:after="0"/>
              <w:jc w:val="center"/>
              <w:rPr>
                <w:rFonts w:eastAsiaTheme="minorEastAsia"/>
                <w:lang w:eastAsia="ko-KR"/>
              </w:rPr>
            </w:pPr>
            <w:r>
              <w:rPr>
                <w:rFonts w:eastAsiaTheme="minorEastAsia"/>
                <w:lang w:eastAsia="ko-KR"/>
              </w:rPr>
              <w:t>1</w:t>
            </w:r>
            <w:r w:rsidR="008A1FEE">
              <w:rPr>
                <w:rFonts w:eastAsiaTheme="minorEastAsia" w:hint="eastAsia"/>
                <w:lang w:eastAsia="ko-KR"/>
              </w:rPr>
              <w:t>.</w:t>
            </w:r>
            <w:r>
              <w:rPr>
                <w:rFonts w:eastAsiaTheme="minorEastAsia"/>
                <w:lang w:eastAsia="ko-KR"/>
              </w:rPr>
              <w:t>44</w:t>
            </w:r>
            <w:r w:rsidR="008A1FEE">
              <w:rPr>
                <w:rFonts w:eastAsiaTheme="minorEastAsia" w:hint="eastAsia"/>
                <w:lang w:eastAsia="ko-KR"/>
              </w:rPr>
              <w:t>MHz</w:t>
            </w:r>
          </w:p>
        </w:tc>
      </w:tr>
      <w:tr w:rsidR="008A1FEE" w:rsidRPr="00C71604" w14:paraId="0D94A6BA" w14:textId="77777777" w:rsidTr="002A4F11">
        <w:trPr>
          <w:trHeight w:val="329"/>
          <w:jc w:val="center"/>
        </w:trPr>
        <w:tc>
          <w:tcPr>
            <w:tcW w:w="2964" w:type="dxa"/>
            <w:vAlign w:val="center"/>
          </w:tcPr>
          <w:p w14:paraId="13645318" w14:textId="54C40CDE" w:rsidR="008A1FEE" w:rsidRPr="00FB67AD" w:rsidRDefault="008A1FEE" w:rsidP="00F465F0">
            <w:pPr>
              <w:spacing w:before="0" w:after="0"/>
              <w:jc w:val="center"/>
              <w:rPr>
                <w:rFonts w:eastAsiaTheme="minorEastAsia"/>
                <w:lang w:eastAsia="ko-KR"/>
              </w:rPr>
            </w:pPr>
            <w:r>
              <w:rPr>
                <w:rFonts w:eastAsiaTheme="minorEastAsia" w:hint="eastAsia"/>
                <w:lang w:eastAsia="ko-KR"/>
              </w:rPr>
              <w:t># Carriers</w:t>
            </w:r>
          </w:p>
        </w:tc>
        <w:tc>
          <w:tcPr>
            <w:tcW w:w="5058" w:type="dxa"/>
            <w:gridSpan w:val="2"/>
            <w:vAlign w:val="center"/>
          </w:tcPr>
          <w:p w14:paraId="0AD48C26" w14:textId="576C77E3" w:rsidR="008A1FEE" w:rsidRPr="00FB67AD" w:rsidRDefault="008A1FEE" w:rsidP="00F465F0">
            <w:pPr>
              <w:spacing w:before="0" w:after="0"/>
              <w:jc w:val="center"/>
              <w:rPr>
                <w:rFonts w:eastAsiaTheme="minorEastAsia"/>
                <w:lang w:eastAsia="ko-KR"/>
              </w:rPr>
            </w:pPr>
            <w:r>
              <w:rPr>
                <w:rFonts w:eastAsiaTheme="minorEastAsia" w:hint="eastAsia"/>
                <w:lang w:eastAsia="ko-KR"/>
              </w:rPr>
              <w:t>1</w:t>
            </w:r>
          </w:p>
        </w:tc>
      </w:tr>
      <w:tr w:rsidR="008A1FEE" w:rsidRPr="00C71604" w14:paraId="21E1A930" w14:textId="77777777" w:rsidTr="002A4F11">
        <w:trPr>
          <w:trHeight w:val="329"/>
          <w:jc w:val="center"/>
        </w:trPr>
        <w:tc>
          <w:tcPr>
            <w:tcW w:w="2964" w:type="dxa"/>
            <w:vAlign w:val="center"/>
            <w:hideMark/>
          </w:tcPr>
          <w:p w14:paraId="431A651A" w14:textId="1003819F" w:rsidR="008A1FEE" w:rsidRPr="002A3081" w:rsidRDefault="008A1FEE" w:rsidP="00F465F0">
            <w:pPr>
              <w:spacing w:before="0" w:after="0"/>
              <w:jc w:val="center"/>
              <w:rPr>
                <w:rFonts w:ascii="Times New Roman" w:eastAsiaTheme="minorEastAsia" w:hAnsi="Times New Roman"/>
                <w:lang w:eastAsia="ko-KR"/>
              </w:rPr>
            </w:pPr>
            <w:r w:rsidRPr="002A3081">
              <w:rPr>
                <w:rFonts w:ascii="Times New Roman" w:eastAsiaTheme="minorEastAsia" w:hAnsi="Times New Roman"/>
                <w:lang w:eastAsia="ko-KR"/>
              </w:rPr>
              <w:t>#</w:t>
            </w:r>
            <w:r w:rsidR="00D82E62">
              <w:rPr>
                <w:rFonts w:ascii="Times New Roman" w:eastAsiaTheme="minorEastAsia" w:hAnsi="Times New Roman"/>
                <w:lang w:eastAsia="ko-KR"/>
              </w:rPr>
              <w:t xml:space="preserve"> </w:t>
            </w:r>
            <w:r w:rsidRPr="002A3081">
              <w:rPr>
                <w:rFonts w:ascii="Times New Roman" w:eastAsiaTheme="minorEastAsia" w:hAnsi="Times New Roman"/>
                <w:lang w:eastAsia="ko-KR"/>
              </w:rPr>
              <w:t>Layers</w:t>
            </w:r>
          </w:p>
        </w:tc>
        <w:tc>
          <w:tcPr>
            <w:tcW w:w="5058" w:type="dxa"/>
            <w:gridSpan w:val="2"/>
            <w:vAlign w:val="center"/>
            <w:hideMark/>
          </w:tcPr>
          <w:p w14:paraId="0AF61BAF" w14:textId="4DF0C0C4" w:rsidR="008A1FEE" w:rsidRPr="002A3081" w:rsidRDefault="008A1FEE" w:rsidP="00F465F0">
            <w:pPr>
              <w:spacing w:before="0" w:after="0"/>
              <w:jc w:val="center"/>
              <w:rPr>
                <w:lang w:eastAsia="ko-KR"/>
              </w:rPr>
            </w:pPr>
            <w:r w:rsidRPr="002A3081">
              <w:rPr>
                <w:rFonts w:ascii="Times New Roman" w:eastAsiaTheme="minorEastAsia" w:hAnsi="Times New Roman"/>
                <w:lang w:eastAsia="ko-KR"/>
              </w:rPr>
              <w:t>1</w:t>
            </w:r>
          </w:p>
        </w:tc>
      </w:tr>
      <w:tr w:rsidR="008A1FEE" w:rsidRPr="00903255" w14:paraId="0BB6634B" w14:textId="77777777" w:rsidTr="002A4F11">
        <w:trPr>
          <w:trHeight w:val="329"/>
          <w:jc w:val="center"/>
        </w:trPr>
        <w:tc>
          <w:tcPr>
            <w:tcW w:w="2964" w:type="dxa"/>
            <w:vAlign w:val="center"/>
          </w:tcPr>
          <w:p w14:paraId="73733EB5" w14:textId="7E9C4FC4" w:rsidR="008A1FEE" w:rsidRPr="002A3081" w:rsidRDefault="008A1FEE" w:rsidP="00F465F0">
            <w:pPr>
              <w:spacing w:before="0" w:after="0"/>
              <w:jc w:val="center"/>
              <w:rPr>
                <w:rFonts w:ascii="Times New Roman" w:eastAsiaTheme="minorEastAsia" w:hAnsi="Times New Roman"/>
                <w:lang w:eastAsia="ko-KR"/>
              </w:rPr>
            </w:pPr>
            <w:r w:rsidRPr="002A3081">
              <w:rPr>
                <w:rFonts w:ascii="Times New Roman" w:eastAsiaTheme="minorEastAsia" w:hAnsi="Times New Roman"/>
                <w:lang w:eastAsia="ko-KR"/>
              </w:rPr>
              <w:t>Max code rate</w:t>
            </w:r>
          </w:p>
        </w:tc>
        <w:tc>
          <w:tcPr>
            <w:tcW w:w="5058" w:type="dxa"/>
            <w:gridSpan w:val="2"/>
            <w:vAlign w:val="center"/>
          </w:tcPr>
          <w:p w14:paraId="30FE36BC" w14:textId="0ADAD428" w:rsidR="008A1FEE" w:rsidRDefault="008A1FEE" w:rsidP="00F465F0">
            <w:pPr>
              <w:spacing w:before="0" w:after="0"/>
              <w:jc w:val="center"/>
              <w:rPr>
                <w:lang w:eastAsia="ko-KR"/>
              </w:rPr>
            </w:pPr>
            <w:r w:rsidRPr="002A3081">
              <w:rPr>
                <w:rFonts w:ascii="Times New Roman" w:eastAsiaTheme="minorEastAsia" w:hAnsi="Times New Roman"/>
                <w:lang w:eastAsia="ko-KR"/>
              </w:rPr>
              <w:t>948/1024</w:t>
            </w:r>
          </w:p>
        </w:tc>
      </w:tr>
      <w:tr w:rsidR="008A1FEE" w:rsidRPr="00C71604" w14:paraId="180F8BCF" w14:textId="77777777" w:rsidTr="002A4F11">
        <w:trPr>
          <w:trHeight w:val="329"/>
          <w:jc w:val="center"/>
        </w:trPr>
        <w:tc>
          <w:tcPr>
            <w:tcW w:w="2964" w:type="dxa"/>
            <w:vAlign w:val="center"/>
            <w:hideMark/>
          </w:tcPr>
          <w:p w14:paraId="69245B25" w14:textId="77777777" w:rsidR="008A1FEE" w:rsidRPr="002A3081" w:rsidRDefault="008A1FEE" w:rsidP="00F465F0">
            <w:pPr>
              <w:spacing w:before="0" w:after="0"/>
              <w:jc w:val="center"/>
              <w:rPr>
                <w:rFonts w:ascii="Times New Roman" w:eastAsiaTheme="minorEastAsia" w:hAnsi="Times New Roman"/>
                <w:lang w:eastAsia="ko-KR"/>
              </w:rPr>
            </w:pPr>
            <w:r w:rsidRPr="002A3081">
              <w:rPr>
                <w:rFonts w:ascii="Times New Roman" w:eastAsiaTheme="minorEastAsia" w:hAnsi="Times New Roman"/>
                <w:lang w:eastAsia="ko-KR"/>
              </w:rPr>
              <w:t>Max modulation order</w:t>
            </w:r>
          </w:p>
        </w:tc>
        <w:tc>
          <w:tcPr>
            <w:tcW w:w="5058" w:type="dxa"/>
            <w:gridSpan w:val="2"/>
            <w:vAlign w:val="center"/>
            <w:hideMark/>
          </w:tcPr>
          <w:p w14:paraId="7B06B5EA" w14:textId="6E6936B9" w:rsidR="008A1FEE" w:rsidRPr="00542DCC" w:rsidRDefault="008A1FEE" w:rsidP="00F465F0">
            <w:pPr>
              <w:spacing w:before="0" w:after="0"/>
              <w:jc w:val="center"/>
              <w:rPr>
                <w:rFonts w:ascii="Times New Roman" w:eastAsiaTheme="minorEastAsia" w:hAnsi="Times New Roman"/>
                <w:lang w:eastAsia="ko-KR"/>
              </w:rPr>
            </w:pPr>
            <w:r>
              <w:rPr>
                <w:rFonts w:ascii="Times New Roman" w:eastAsiaTheme="minorEastAsia" w:hAnsi="Times New Roman"/>
                <w:lang w:eastAsia="ko-KR"/>
              </w:rPr>
              <w:t>6</w:t>
            </w:r>
          </w:p>
        </w:tc>
      </w:tr>
      <w:tr w:rsidR="008A1FEE" w:rsidRPr="00C71604" w14:paraId="12677053" w14:textId="77777777" w:rsidTr="002A4F11">
        <w:trPr>
          <w:trHeight w:val="329"/>
          <w:jc w:val="center"/>
        </w:trPr>
        <w:tc>
          <w:tcPr>
            <w:tcW w:w="2964" w:type="dxa"/>
            <w:vAlign w:val="center"/>
            <w:hideMark/>
          </w:tcPr>
          <w:p w14:paraId="27734BC2" w14:textId="77777777" w:rsidR="008A1FEE" w:rsidRPr="002A3081" w:rsidRDefault="008A1FEE" w:rsidP="00F465F0">
            <w:pPr>
              <w:spacing w:before="0" w:after="0"/>
              <w:jc w:val="center"/>
              <w:rPr>
                <w:rFonts w:ascii="Times New Roman" w:eastAsiaTheme="minorEastAsia" w:hAnsi="Times New Roman"/>
                <w:lang w:eastAsia="ko-KR"/>
              </w:rPr>
            </w:pPr>
            <w:r w:rsidRPr="002A3081">
              <w:rPr>
                <w:rFonts w:ascii="Times New Roman" w:eastAsiaTheme="minorEastAsia" w:hAnsi="Times New Roman"/>
                <w:lang w:eastAsia="ko-KR"/>
              </w:rPr>
              <w:t>Subcarrier spacing</w:t>
            </w:r>
          </w:p>
        </w:tc>
        <w:tc>
          <w:tcPr>
            <w:tcW w:w="5058" w:type="dxa"/>
            <w:gridSpan w:val="2"/>
            <w:vAlign w:val="center"/>
            <w:hideMark/>
          </w:tcPr>
          <w:p w14:paraId="35B6CAC6" w14:textId="2C211A21" w:rsidR="008A1FEE" w:rsidRPr="002A3081" w:rsidRDefault="008A1FEE" w:rsidP="00F465F0">
            <w:pPr>
              <w:spacing w:before="0" w:after="0"/>
              <w:jc w:val="center"/>
              <w:rPr>
                <w:lang w:eastAsia="ko-KR"/>
              </w:rPr>
            </w:pPr>
            <w:r>
              <w:rPr>
                <w:rFonts w:ascii="Times New Roman" w:eastAsiaTheme="minorEastAsia" w:hAnsi="Times New Roman"/>
                <w:lang w:eastAsia="ko-KR"/>
              </w:rPr>
              <w:t>15</w:t>
            </w:r>
            <w:r w:rsidRPr="002A3081">
              <w:rPr>
                <w:rFonts w:ascii="Times New Roman" w:eastAsiaTheme="minorEastAsia" w:hAnsi="Times New Roman"/>
                <w:lang w:eastAsia="ko-KR"/>
              </w:rPr>
              <w:t>kHz</w:t>
            </w:r>
          </w:p>
        </w:tc>
      </w:tr>
      <w:tr w:rsidR="008A1FEE" w:rsidRPr="00C71604" w14:paraId="447B28FD" w14:textId="77777777" w:rsidTr="002A4F11">
        <w:trPr>
          <w:trHeight w:val="329"/>
          <w:jc w:val="center"/>
        </w:trPr>
        <w:tc>
          <w:tcPr>
            <w:tcW w:w="2964" w:type="dxa"/>
            <w:vAlign w:val="center"/>
            <w:hideMark/>
          </w:tcPr>
          <w:p w14:paraId="254CD4D4" w14:textId="77777777" w:rsidR="008A1FEE" w:rsidRPr="002A3081" w:rsidRDefault="008A1FEE" w:rsidP="00F465F0">
            <w:pPr>
              <w:spacing w:before="0" w:after="0"/>
              <w:jc w:val="center"/>
              <w:rPr>
                <w:rFonts w:ascii="Times New Roman" w:eastAsiaTheme="minorEastAsia" w:hAnsi="Times New Roman"/>
                <w:lang w:eastAsia="ko-KR"/>
              </w:rPr>
            </w:pPr>
            <w:r w:rsidRPr="002A3081">
              <w:rPr>
                <w:rFonts w:ascii="Times New Roman" w:eastAsiaTheme="minorEastAsia" w:hAnsi="Times New Roman"/>
                <w:lang w:eastAsia="ko-KR"/>
              </w:rPr>
              <w:t>Symbol duration</w:t>
            </w:r>
          </w:p>
        </w:tc>
        <w:tc>
          <w:tcPr>
            <w:tcW w:w="5058" w:type="dxa"/>
            <w:gridSpan w:val="2"/>
            <w:vAlign w:val="center"/>
            <w:hideMark/>
          </w:tcPr>
          <w:p w14:paraId="1FE45806" w14:textId="5C618049" w:rsidR="008A1FEE" w:rsidRPr="002A3081" w:rsidRDefault="008A1FEE" w:rsidP="00F465F0">
            <w:pPr>
              <w:spacing w:before="0" w:after="0"/>
              <w:jc w:val="center"/>
              <w:rPr>
                <w:lang w:eastAsia="ko-KR"/>
              </w:rPr>
            </w:pPr>
            <w:r>
              <w:rPr>
                <w:rFonts w:ascii="Times New Roman" w:eastAsiaTheme="minorEastAsia" w:hAnsi="Times New Roman"/>
                <w:lang w:eastAsia="ko-KR"/>
              </w:rPr>
              <w:t>71</w:t>
            </w:r>
            <w:r w:rsidRPr="002A3081">
              <w:rPr>
                <w:rFonts w:ascii="Times New Roman" w:eastAsiaTheme="minorEastAsia" w:hAnsi="Times New Roman"/>
                <w:lang w:eastAsia="ko-KR"/>
              </w:rPr>
              <w:t>.</w:t>
            </w:r>
            <w:r>
              <w:rPr>
                <w:rFonts w:ascii="Times New Roman" w:eastAsiaTheme="minorEastAsia" w:hAnsi="Times New Roman"/>
                <w:lang w:eastAsia="ko-KR"/>
              </w:rPr>
              <w:t>4</w:t>
            </w:r>
            <w:r w:rsidRPr="002A3081">
              <w:rPr>
                <w:rFonts w:ascii="Times New Roman" w:eastAsiaTheme="minorEastAsia" w:hAnsi="Times New Roman"/>
                <w:lang w:eastAsia="ko-KR"/>
              </w:rPr>
              <w:t xml:space="preserve"> us</w:t>
            </w:r>
          </w:p>
        </w:tc>
      </w:tr>
      <w:tr w:rsidR="008A1FEE" w:rsidRPr="00C71604" w14:paraId="14FC695D" w14:textId="77777777" w:rsidTr="002A4F11">
        <w:trPr>
          <w:trHeight w:val="329"/>
          <w:jc w:val="center"/>
        </w:trPr>
        <w:tc>
          <w:tcPr>
            <w:tcW w:w="2964" w:type="dxa"/>
            <w:vAlign w:val="center"/>
            <w:hideMark/>
          </w:tcPr>
          <w:p w14:paraId="4DB31171" w14:textId="77777777" w:rsidR="008A1FEE" w:rsidRPr="002A3081" w:rsidRDefault="008A1FEE" w:rsidP="00F465F0">
            <w:pPr>
              <w:spacing w:before="0" w:after="0"/>
              <w:jc w:val="center"/>
              <w:rPr>
                <w:rFonts w:ascii="Times New Roman" w:eastAsiaTheme="minorEastAsia" w:hAnsi="Times New Roman"/>
                <w:lang w:eastAsia="ko-KR"/>
              </w:rPr>
            </w:pPr>
            <w:r w:rsidRPr="002A3081">
              <w:rPr>
                <w:rFonts w:ascii="Times New Roman" w:eastAsiaTheme="minorEastAsia" w:hAnsi="Times New Roman"/>
                <w:lang w:eastAsia="ko-KR"/>
              </w:rPr>
              <w:t>Overhead</w:t>
            </w:r>
          </w:p>
        </w:tc>
        <w:tc>
          <w:tcPr>
            <w:tcW w:w="2529" w:type="dxa"/>
            <w:vAlign w:val="center"/>
            <w:hideMark/>
          </w:tcPr>
          <w:p w14:paraId="47D57AF8" w14:textId="60223F20" w:rsidR="008A1FEE" w:rsidRPr="002A3081" w:rsidRDefault="008A1FEE" w:rsidP="00F465F0">
            <w:pPr>
              <w:spacing w:before="0" w:after="0"/>
              <w:jc w:val="center"/>
              <w:rPr>
                <w:rFonts w:ascii="Times New Roman" w:eastAsiaTheme="minorEastAsia" w:hAnsi="Times New Roman"/>
                <w:lang w:eastAsia="ko-KR"/>
              </w:rPr>
            </w:pPr>
            <w:r w:rsidRPr="002A3081">
              <w:rPr>
                <w:rFonts w:ascii="Times New Roman" w:eastAsiaTheme="minorEastAsia" w:hAnsi="Times New Roman"/>
                <w:lang w:eastAsia="ko-KR"/>
              </w:rPr>
              <w:t>0.14</w:t>
            </w:r>
          </w:p>
        </w:tc>
        <w:tc>
          <w:tcPr>
            <w:tcW w:w="2529" w:type="dxa"/>
            <w:vAlign w:val="center"/>
          </w:tcPr>
          <w:p w14:paraId="3DF06A77" w14:textId="23FD6A20" w:rsidR="008A1FEE" w:rsidRPr="002A3081" w:rsidRDefault="008A1FEE" w:rsidP="00F465F0">
            <w:pPr>
              <w:spacing w:before="0" w:after="0"/>
              <w:jc w:val="center"/>
              <w:rPr>
                <w:lang w:eastAsia="ko-KR"/>
              </w:rPr>
            </w:pPr>
            <w:r w:rsidRPr="002A3081">
              <w:rPr>
                <w:rFonts w:ascii="Times New Roman" w:eastAsiaTheme="minorEastAsia" w:hAnsi="Times New Roman"/>
                <w:lang w:eastAsia="ko-KR"/>
              </w:rPr>
              <w:t>0.08</w:t>
            </w:r>
          </w:p>
        </w:tc>
      </w:tr>
      <w:tr w:rsidR="008A1FEE" w:rsidRPr="00C71604" w14:paraId="3D8E153E" w14:textId="77777777" w:rsidTr="002A4F11">
        <w:trPr>
          <w:trHeight w:val="329"/>
          <w:jc w:val="center"/>
        </w:trPr>
        <w:tc>
          <w:tcPr>
            <w:tcW w:w="2964" w:type="dxa"/>
            <w:vAlign w:val="center"/>
            <w:hideMark/>
          </w:tcPr>
          <w:p w14:paraId="3262D141" w14:textId="77777777" w:rsidR="008A1FEE" w:rsidRPr="002A3081" w:rsidRDefault="008A1FEE" w:rsidP="00F465F0">
            <w:pPr>
              <w:spacing w:before="0" w:after="0"/>
              <w:jc w:val="center"/>
              <w:rPr>
                <w:rFonts w:ascii="Times New Roman" w:eastAsiaTheme="minorEastAsia" w:hAnsi="Times New Roman"/>
                <w:lang w:eastAsia="ko-KR"/>
              </w:rPr>
            </w:pPr>
            <w:r w:rsidRPr="002A3081">
              <w:rPr>
                <w:rFonts w:ascii="Times New Roman" w:eastAsiaTheme="minorEastAsia" w:hAnsi="Times New Roman"/>
                <w:lang w:eastAsia="ko-KR"/>
              </w:rPr>
              <w:t>Scaling factor</w:t>
            </w:r>
          </w:p>
        </w:tc>
        <w:tc>
          <w:tcPr>
            <w:tcW w:w="5058" w:type="dxa"/>
            <w:gridSpan w:val="2"/>
            <w:vAlign w:val="center"/>
            <w:hideMark/>
          </w:tcPr>
          <w:p w14:paraId="3B64D7FE" w14:textId="29ABD6FF" w:rsidR="008A1FEE" w:rsidRPr="002A3081" w:rsidRDefault="008A1FEE" w:rsidP="00F465F0">
            <w:pPr>
              <w:spacing w:before="0" w:after="0"/>
              <w:jc w:val="center"/>
              <w:rPr>
                <w:lang w:eastAsia="ko-KR"/>
              </w:rPr>
            </w:pPr>
            <w:r w:rsidRPr="002A3081">
              <w:rPr>
                <w:rFonts w:ascii="Times New Roman" w:eastAsiaTheme="minorEastAsia" w:hAnsi="Times New Roman"/>
                <w:lang w:eastAsia="ko-KR"/>
              </w:rPr>
              <w:t>1</w:t>
            </w:r>
          </w:p>
        </w:tc>
      </w:tr>
      <w:tr w:rsidR="008A1FEE" w:rsidRPr="00C71604" w14:paraId="03B056AE" w14:textId="77777777" w:rsidTr="002A4F11">
        <w:trPr>
          <w:trHeight w:val="329"/>
          <w:jc w:val="center"/>
        </w:trPr>
        <w:tc>
          <w:tcPr>
            <w:tcW w:w="2964" w:type="dxa"/>
            <w:vAlign w:val="center"/>
            <w:hideMark/>
          </w:tcPr>
          <w:p w14:paraId="0ED1B6AE" w14:textId="77777777" w:rsidR="008A1FEE" w:rsidRPr="002A3081" w:rsidRDefault="008A1FEE" w:rsidP="00F465F0">
            <w:pPr>
              <w:spacing w:before="0" w:after="0"/>
              <w:jc w:val="center"/>
              <w:rPr>
                <w:rFonts w:ascii="Times New Roman" w:eastAsiaTheme="minorEastAsia" w:hAnsi="Times New Roman"/>
                <w:lang w:eastAsia="ko-KR"/>
              </w:rPr>
            </w:pPr>
            <w:r w:rsidRPr="002A3081">
              <w:rPr>
                <w:rFonts w:ascii="Times New Roman" w:eastAsiaTheme="minorEastAsia" w:hAnsi="Times New Roman"/>
                <w:lang w:eastAsia="ko-KR"/>
              </w:rPr>
              <w:t>max #PRB</w:t>
            </w:r>
          </w:p>
        </w:tc>
        <w:tc>
          <w:tcPr>
            <w:tcW w:w="2529" w:type="dxa"/>
            <w:vAlign w:val="center"/>
            <w:hideMark/>
          </w:tcPr>
          <w:p w14:paraId="201CC474" w14:textId="77777777" w:rsidR="008A1FEE" w:rsidRPr="002A3081" w:rsidRDefault="008A1FEE" w:rsidP="00F465F0">
            <w:pPr>
              <w:spacing w:before="0" w:after="0"/>
              <w:jc w:val="center"/>
              <w:rPr>
                <w:lang w:eastAsia="ko-KR"/>
              </w:rPr>
            </w:pPr>
            <w:r>
              <w:rPr>
                <w:rFonts w:ascii="Times New Roman" w:eastAsiaTheme="minorEastAsia" w:hAnsi="Times New Roman"/>
                <w:lang w:eastAsia="ko-KR"/>
              </w:rPr>
              <w:t>160</w:t>
            </w:r>
          </w:p>
        </w:tc>
        <w:tc>
          <w:tcPr>
            <w:tcW w:w="2529" w:type="dxa"/>
            <w:vAlign w:val="center"/>
          </w:tcPr>
          <w:p w14:paraId="0970587F" w14:textId="26B025C8" w:rsidR="008A1FEE" w:rsidRPr="00FB67AD" w:rsidRDefault="00AC3C1D" w:rsidP="00F465F0">
            <w:pPr>
              <w:spacing w:before="0" w:after="0"/>
              <w:jc w:val="center"/>
              <w:rPr>
                <w:rFonts w:eastAsiaTheme="minorEastAsia"/>
                <w:lang w:eastAsia="ko-KR"/>
              </w:rPr>
            </w:pPr>
            <w:r>
              <w:rPr>
                <w:rFonts w:eastAsiaTheme="minorEastAsia"/>
                <w:lang w:eastAsia="ko-KR"/>
              </w:rPr>
              <w:t>8</w:t>
            </w:r>
          </w:p>
        </w:tc>
      </w:tr>
      <w:tr w:rsidR="008A1FEE" w:rsidRPr="005E6ED6" w14:paraId="277AA7AB" w14:textId="77777777" w:rsidTr="002A4F11">
        <w:trPr>
          <w:trHeight w:val="329"/>
          <w:jc w:val="center"/>
        </w:trPr>
        <w:tc>
          <w:tcPr>
            <w:tcW w:w="2964" w:type="dxa"/>
            <w:vAlign w:val="center"/>
            <w:hideMark/>
          </w:tcPr>
          <w:p w14:paraId="1EF9F64E" w14:textId="2FC464BF" w:rsidR="008A1FEE" w:rsidRPr="002A3081" w:rsidRDefault="008A1FEE" w:rsidP="00F465F0">
            <w:pPr>
              <w:spacing w:before="0" w:after="0"/>
              <w:jc w:val="center"/>
              <w:rPr>
                <w:rFonts w:ascii="Times New Roman" w:eastAsiaTheme="minorEastAsia" w:hAnsi="Times New Roman"/>
                <w:lang w:eastAsia="ko-KR"/>
              </w:rPr>
            </w:pPr>
            <w:r w:rsidRPr="002A3081">
              <w:rPr>
                <w:rFonts w:ascii="Times New Roman" w:eastAsiaTheme="minorEastAsia" w:hAnsi="Times New Roman"/>
                <w:lang w:eastAsia="ko-KR"/>
              </w:rPr>
              <w:t>Data rate</w:t>
            </w:r>
          </w:p>
        </w:tc>
        <w:tc>
          <w:tcPr>
            <w:tcW w:w="2529" w:type="dxa"/>
            <w:vAlign w:val="center"/>
            <w:hideMark/>
          </w:tcPr>
          <w:p w14:paraId="296C54E4" w14:textId="5CA1932D" w:rsidR="008A1FEE" w:rsidRDefault="00F465F0" w:rsidP="00F465F0">
            <w:pPr>
              <w:spacing w:before="0" w:after="0"/>
              <w:jc w:val="center"/>
              <w:rPr>
                <w:rFonts w:ascii="Times New Roman" w:eastAsiaTheme="minorEastAsia" w:hAnsi="Times New Roman"/>
                <w:lang w:eastAsia="ko-KR"/>
              </w:rPr>
            </w:pPr>
            <w:r>
              <w:rPr>
                <w:rFonts w:ascii="Times New Roman" w:eastAsiaTheme="minorEastAsia" w:hAnsi="Times New Roman"/>
                <w:lang w:eastAsia="ko-KR"/>
              </w:rPr>
              <w:t>128</w:t>
            </w:r>
            <w:r w:rsidR="00350FC9">
              <w:rPr>
                <w:rFonts w:ascii="Times New Roman" w:eastAsiaTheme="minorEastAsia" w:hAnsi="Times New Roman"/>
                <w:lang w:eastAsia="ko-KR"/>
              </w:rPr>
              <w:t xml:space="preserve"> Mbps</w:t>
            </w:r>
          </w:p>
          <w:p w14:paraId="7818C00D" w14:textId="7E7078F8" w:rsidR="00D62439" w:rsidRPr="00D62439" w:rsidRDefault="00D62439" w:rsidP="00F465F0">
            <w:pPr>
              <w:spacing w:before="0" w:after="0"/>
              <w:jc w:val="center"/>
              <w:rPr>
                <w:rFonts w:ascii="Times New Roman" w:eastAsiaTheme="minorEastAsia" w:hAnsi="Times New Roman"/>
                <w:i/>
                <w:lang w:eastAsia="ko-KR"/>
              </w:rPr>
            </w:pPr>
            <w:r w:rsidRPr="002A4F11">
              <w:rPr>
                <w:rFonts w:ascii="Times New Roman" w:eastAsiaTheme="minorEastAsia" w:hAnsi="Times New Roman"/>
                <w:i/>
                <w:sz w:val="16"/>
                <w:lang w:eastAsia="ko-KR"/>
              </w:rPr>
              <w:t>(</w:t>
            </w:r>
            <w:r w:rsidR="002A4F11" w:rsidRPr="002A4F11">
              <w:rPr>
                <w:rFonts w:ascii="Times New Roman" w:eastAsiaTheme="minorEastAsia" w:hAnsi="Times New Roman"/>
                <w:i/>
                <w:sz w:val="16"/>
                <w:lang w:eastAsia="ko-KR"/>
              </w:rPr>
              <w:t>*</w:t>
            </w:r>
            <w:r w:rsidRPr="002A4F11">
              <w:rPr>
                <w:rFonts w:ascii="Times New Roman" w:eastAsiaTheme="minorEastAsia" w:hAnsi="Times New Roman"/>
                <w:i/>
                <w:sz w:val="16"/>
                <w:lang w:eastAsia="ko-KR"/>
              </w:rPr>
              <w:t>Requirement: 70</w:t>
            </w:r>
            <w:r w:rsidR="00350FC9" w:rsidRPr="002A4F11">
              <w:rPr>
                <w:rFonts w:ascii="Times New Roman" w:eastAsiaTheme="minorEastAsia" w:hAnsi="Times New Roman"/>
                <w:i/>
                <w:sz w:val="16"/>
                <w:lang w:eastAsia="ko-KR"/>
              </w:rPr>
              <w:t xml:space="preserve"> Mbps</w:t>
            </w:r>
            <w:r w:rsidRPr="002A4F11">
              <w:rPr>
                <w:rFonts w:ascii="Times New Roman" w:eastAsiaTheme="minorEastAsia" w:hAnsi="Times New Roman"/>
                <w:i/>
                <w:sz w:val="16"/>
                <w:lang w:eastAsia="ko-KR"/>
              </w:rPr>
              <w:t xml:space="preserve">) </w:t>
            </w:r>
          </w:p>
        </w:tc>
        <w:tc>
          <w:tcPr>
            <w:tcW w:w="2529" w:type="dxa"/>
            <w:vAlign w:val="center"/>
          </w:tcPr>
          <w:p w14:paraId="104AAD04" w14:textId="3897E45C" w:rsidR="008A1FEE" w:rsidRDefault="00947953" w:rsidP="00F465F0">
            <w:pPr>
              <w:spacing w:before="0" w:after="0"/>
              <w:jc w:val="center"/>
              <w:rPr>
                <w:rFonts w:ascii="Times New Roman" w:eastAsiaTheme="minorEastAsia" w:hAnsi="Times New Roman"/>
                <w:lang w:eastAsia="ko-KR"/>
              </w:rPr>
            </w:pPr>
            <w:r>
              <w:rPr>
                <w:rFonts w:ascii="Times New Roman" w:eastAsiaTheme="minorEastAsia" w:hAnsi="Times New Roman"/>
                <w:lang w:eastAsia="ko-KR"/>
              </w:rPr>
              <w:t>6.86</w:t>
            </w:r>
            <w:r w:rsidR="008A1FEE" w:rsidRPr="002A3081">
              <w:rPr>
                <w:rFonts w:ascii="Times New Roman" w:eastAsiaTheme="minorEastAsia" w:hAnsi="Times New Roman"/>
                <w:lang w:eastAsia="ko-KR"/>
              </w:rPr>
              <w:t xml:space="preserve"> </w:t>
            </w:r>
            <w:r w:rsidR="008A1FEE">
              <w:rPr>
                <w:rFonts w:ascii="Times New Roman" w:eastAsiaTheme="minorEastAsia" w:hAnsi="Times New Roman"/>
                <w:lang w:eastAsia="ko-KR"/>
              </w:rPr>
              <w:t>MHz</w:t>
            </w:r>
          </w:p>
          <w:p w14:paraId="2C10916D" w14:textId="00A028C4" w:rsidR="00350FC9" w:rsidRPr="00350FC9" w:rsidRDefault="00350FC9" w:rsidP="00350FC9">
            <w:pPr>
              <w:spacing w:before="0" w:after="0"/>
              <w:jc w:val="center"/>
              <w:rPr>
                <w:i/>
                <w:lang w:eastAsia="ko-KR"/>
              </w:rPr>
            </w:pPr>
            <w:r w:rsidRPr="002A4F11">
              <w:rPr>
                <w:rFonts w:ascii="Times New Roman" w:eastAsiaTheme="minorEastAsia" w:hAnsi="Times New Roman"/>
                <w:i/>
                <w:sz w:val="16"/>
                <w:lang w:eastAsia="ko-KR"/>
              </w:rPr>
              <w:t>(</w:t>
            </w:r>
            <w:r w:rsidR="002A4F11" w:rsidRPr="002A4F11">
              <w:rPr>
                <w:rFonts w:ascii="Times New Roman" w:eastAsiaTheme="minorEastAsia" w:hAnsi="Times New Roman"/>
                <w:i/>
                <w:sz w:val="16"/>
                <w:lang w:eastAsia="ko-KR"/>
              </w:rPr>
              <w:t>*</w:t>
            </w:r>
            <w:r w:rsidRPr="002A4F11">
              <w:rPr>
                <w:rFonts w:ascii="Times New Roman" w:eastAsiaTheme="minorEastAsia" w:hAnsi="Times New Roman"/>
                <w:i/>
                <w:sz w:val="16"/>
                <w:lang w:eastAsia="ko-KR"/>
              </w:rPr>
              <w:t>Requirement: 2 Mbps)</w:t>
            </w:r>
          </w:p>
        </w:tc>
      </w:tr>
      <w:tr w:rsidR="00F465F0" w:rsidRPr="005E6ED6" w14:paraId="554D289C" w14:textId="77777777" w:rsidTr="002A4F11">
        <w:trPr>
          <w:trHeight w:val="329"/>
          <w:jc w:val="center"/>
        </w:trPr>
        <w:tc>
          <w:tcPr>
            <w:tcW w:w="2964" w:type="dxa"/>
            <w:vAlign w:val="center"/>
          </w:tcPr>
          <w:p w14:paraId="2915DD9D" w14:textId="5EBF2B63" w:rsidR="00F465F0" w:rsidRPr="00F465F0" w:rsidRDefault="00F465F0" w:rsidP="00F465F0">
            <w:pPr>
              <w:spacing w:before="0" w:after="0"/>
              <w:jc w:val="center"/>
              <w:rPr>
                <w:rFonts w:eastAsiaTheme="minorEastAsia"/>
                <w:lang w:eastAsia="ko-KR"/>
              </w:rPr>
            </w:pPr>
            <w:r>
              <w:rPr>
                <w:rFonts w:eastAsiaTheme="minorEastAsia" w:hint="eastAsia"/>
                <w:lang w:eastAsia="ko-KR"/>
              </w:rPr>
              <w:t>Spectral efficiency</w:t>
            </w:r>
          </w:p>
        </w:tc>
        <w:tc>
          <w:tcPr>
            <w:tcW w:w="2529" w:type="dxa"/>
            <w:vAlign w:val="center"/>
          </w:tcPr>
          <w:p w14:paraId="6837CA03" w14:textId="77777777" w:rsidR="00F465F0" w:rsidRDefault="00F465F0" w:rsidP="00F465F0">
            <w:pPr>
              <w:spacing w:before="0" w:after="0"/>
              <w:jc w:val="center"/>
              <w:rPr>
                <w:rFonts w:eastAsiaTheme="minorEastAsia"/>
                <w:lang w:eastAsia="ko-KR"/>
              </w:rPr>
            </w:pPr>
            <w:r>
              <w:rPr>
                <w:rFonts w:eastAsiaTheme="minorEastAsia" w:hint="eastAsia"/>
                <w:lang w:eastAsia="ko-KR"/>
              </w:rPr>
              <w:t>4.28 bps/Hz</w:t>
            </w:r>
          </w:p>
          <w:p w14:paraId="46E38C81" w14:textId="6842DEF5" w:rsidR="00350FC9" w:rsidRPr="00F465F0" w:rsidRDefault="00350FC9" w:rsidP="00350FC9">
            <w:pPr>
              <w:spacing w:before="0" w:after="0"/>
              <w:jc w:val="center"/>
              <w:rPr>
                <w:rFonts w:eastAsiaTheme="minorEastAsia"/>
                <w:lang w:eastAsia="ko-KR"/>
              </w:rPr>
            </w:pPr>
            <w:r w:rsidRPr="002A4F11">
              <w:rPr>
                <w:rFonts w:ascii="Times New Roman" w:eastAsiaTheme="minorEastAsia" w:hAnsi="Times New Roman"/>
                <w:i/>
                <w:sz w:val="16"/>
                <w:lang w:eastAsia="ko-KR"/>
              </w:rPr>
              <w:t>(</w:t>
            </w:r>
            <w:r w:rsidR="002A4F11" w:rsidRPr="002A4F11">
              <w:rPr>
                <w:rFonts w:ascii="Times New Roman" w:eastAsiaTheme="minorEastAsia" w:hAnsi="Times New Roman"/>
                <w:i/>
                <w:sz w:val="16"/>
                <w:lang w:eastAsia="ko-KR"/>
              </w:rPr>
              <w:t>*</w:t>
            </w:r>
            <w:r w:rsidRPr="002A4F11">
              <w:rPr>
                <w:rFonts w:ascii="Times New Roman" w:eastAsiaTheme="minorEastAsia" w:hAnsi="Times New Roman"/>
                <w:i/>
                <w:sz w:val="16"/>
                <w:lang w:eastAsia="ko-KR"/>
              </w:rPr>
              <w:t>Requirement: 3 bps/Hz)</w:t>
            </w:r>
          </w:p>
        </w:tc>
        <w:tc>
          <w:tcPr>
            <w:tcW w:w="2529" w:type="dxa"/>
            <w:vAlign w:val="center"/>
          </w:tcPr>
          <w:p w14:paraId="5531067F" w14:textId="77777777" w:rsidR="00F465F0" w:rsidRDefault="00AE5061" w:rsidP="00AE5061">
            <w:pPr>
              <w:spacing w:before="0" w:after="0"/>
              <w:jc w:val="center"/>
              <w:rPr>
                <w:rFonts w:eastAsiaTheme="minorEastAsia"/>
                <w:lang w:eastAsia="ko-KR"/>
              </w:rPr>
            </w:pPr>
            <w:r>
              <w:rPr>
                <w:rFonts w:eastAsiaTheme="minorEastAsia"/>
                <w:lang w:eastAsia="ko-KR"/>
              </w:rPr>
              <w:t>4.77</w:t>
            </w:r>
            <w:r w:rsidR="00F465F0">
              <w:rPr>
                <w:rFonts w:eastAsiaTheme="minorEastAsia" w:hint="eastAsia"/>
                <w:lang w:eastAsia="ko-KR"/>
              </w:rPr>
              <w:t xml:space="preserve"> bps/Hz</w:t>
            </w:r>
          </w:p>
          <w:p w14:paraId="2291FABF" w14:textId="6288A269" w:rsidR="00350FC9" w:rsidRPr="00F465F0" w:rsidRDefault="00350FC9" w:rsidP="002F2020">
            <w:pPr>
              <w:spacing w:before="0" w:after="0"/>
              <w:jc w:val="center"/>
              <w:rPr>
                <w:rFonts w:eastAsiaTheme="minorEastAsia"/>
                <w:lang w:eastAsia="ko-KR"/>
              </w:rPr>
            </w:pPr>
            <w:r w:rsidRPr="002A4F11">
              <w:rPr>
                <w:rFonts w:ascii="Times New Roman" w:eastAsiaTheme="minorEastAsia" w:hAnsi="Times New Roman"/>
                <w:i/>
                <w:sz w:val="16"/>
                <w:lang w:eastAsia="ko-KR"/>
              </w:rPr>
              <w:t>(</w:t>
            </w:r>
            <w:r w:rsidR="002A4F11" w:rsidRPr="002A4F11">
              <w:rPr>
                <w:rFonts w:ascii="Times New Roman" w:eastAsiaTheme="minorEastAsia" w:hAnsi="Times New Roman"/>
                <w:i/>
                <w:sz w:val="16"/>
                <w:lang w:eastAsia="ko-KR"/>
              </w:rPr>
              <w:t>*</w:t>
            </w:r>
            <w:r w:rsidRPr="002A4F11">
              <w:rPr>
                <w:rFonts w:ascii="Times New Roman" w:eastAsiaTheme="minorEastAsia" w:hAnsi="Times New Roman"/>
                <w:i/>
                <w:sz w:val="16"/>
                <w:lang w:eastAsia="ko-KR"/>
              </w:rPr>
              <w:t xml:space="preserve">Requirement: </w:t>
            </w:r>
            <w:r w:rsidR="002F2020" w:rsidRPr="002A4F11">
              <w:rPr>
                <w:rFonts w:ascii="Times New Roman" w:eastAsiaTheme="minorEastAsia" w:hAnsi="Times New Roman"/>
                <w:i/>
                <w:sz w:val="16"/>
                <w:lang w:eastAsia="ko-KR"/>
              </w:rPr>
              <w:t>1.5 bps/Hz</w:t>
            </w:r>
            <w:r w:rsidRPr="002A4F11">
              <w:rPr>
                <w:rFonts w:ascii="Times New Roman" w:eastAsiaTheme="minorEastAsia" w:hAnsi="Times New Roman"/>
                <w:i/>
                <w:sz w:val="16"/>
                <w:lang w:eastAsia="ko-KR"/>
              </w:rPr>
              <w:t>)</w:t>
            </w:r>
          </w:p>
        </w:tc>
      </w:tr>
    </w:tbl>
    <w:p w14:paraId="14F5389B" w14:textId="53DAF8BF" w:rsidR="00E029D3" w:rsidRDefault="00E029D3" w:rsidP="00AD0B7D">
      <w:pPr>
        <w:jc w:val="both"/>
        <w:rPr>
          <w:lang w:eastAsia="ko-KR"/>
        </w:rPr>
      </w:pPr>
    </w:p>
    <w:p w14:paraId="52783570" w14:textId="1A8A40AA" w:rsidR="00407884" w:rsidRDefault="00407884" w:rsidP="00407884">
      <w:pPr>
        <w:jc w:val="both"/>
        <w:rPr>
          <w:b/>
          <w:u w:val="single"/>
        </w:rPr>
      </w:pPr>
      <w:r w:rsidRPr="00550717">
        <w:rPr>
          <w:b/>
          <w:u w:val="single"/>
        </w:rPr>
        <w:t xml:space="preserve">Observation 1:  </w:t>
      </w:r>
      <w:r>
        <w:rPr>
          <w:b/>
          <w:u w:val="single"/>
        </w:rPr>
        <w:t xml:space="preserve">The minimum requirements for peak data rate and spectral efficiency can be met </w:t>
      </w:r>
      <w:r w:rsidR="008B13AA">
        <w:rPr>
          <w:b/>
          <w:u w:val="single"/>
        </w:rPr>
        <w:t>when</w:t>
      </w:r>
      <w:r>
        <w:rPr>
          <w:b/>
          <w:u w:val="single"/>
        </w:rPr>
        <w:t xml:space="preserve"> assuming proper configuration(s). </w:t>
      </w:r>
      <w:r w:rsidRPr="00140B98">
        <w:rPr>
          <w:b/>
          <w:u w:val="single"/>
        </w:rPr>
        <w:t xml:space="preserve">  </w:t>
      </w:r>
    </w:p>
    <w:p w14:paraId="154211B2" w14:textId="77777777" w:rsidR="00407884" w:rsidRPr="00407884" w:rsidRDefault="00407884" w:rsidP="00AD0B7D">
      <w:pPr>
        <w:jc w:val="both"/>
        <w:rPr>
          <w:lang w:eastAsia="ko-KR"/>
        </w:rPr>
      </w:pPr>
    </w:p>
    <w:p w14:paraId="5032697F" w14:textId="26152FE4" w:rsidR="0082538C" w:rsidRDefault="0082538C" w:rsidP="00AD0B7D">
      <w:pPr>
        <w:jc w:val="both"/>
        <w:rPr>
          <w:lang w:eastAsia="ko-KR"/>
        </w:rPr>
      </w:pPr>
      <w:r>
        <w:rPr>
          <w:rFonts w:hint="eastAsia"/>
          <w:lang w:eastAsia="ko-KR"/>
        </w:rPr>
        <w:lastRenderedPageBreak/>
        <w:t xml:space="preserve">However, it might be difficult to achieve </w:t>
      </w:r>
      <w:r w:rsidR="00E029D3">
        <w:rPr>
          <w:lang w:eastAsia="ko-KR"/>
        </w:rPr>
        <w:t xml:space="preserve">the </w:t>
      </w:r>
      <w:r>
        <w:rPr>
          <w:rFonts w:hint="eastAsia"/>
          <w:lang w:eastAsia="ko-KR"/>
        </w:rPr>
        <w:t xml:space="preserve">max MCS level in NTN </w:t>
      </w:r>
      <w:r>
        <w:rPr>
          <w:lang w:eastAsia="ko-KR"/>
        </w:rPr>
        <w:t>because</w:t>
      </w:r>
      <w:r>
        <w:rPr>
          <w:rFonts w:hint="eastAsia"/>
          <w:lang w:eastAsia="ko-KR"/>
        </w:rPr>
        <w:t xml:space="preserve"> </w:t>
      </w:r>
      <w:r>
        <w:rPr>
          <w:lang w:eastAsia="ko-KR"/>
        </w:rPr>
        <w:t xml:space="preserve">the level of received SNR is not high compared to TN. Thus, </w:t>
      </w:r>
      <w:r w:rsidR="00E83A42">
        <w:rPr>
          <w:lang w:eastAsia="ko-KR"/>
        </w:rPr>
        <w:t>the following table</w:t>
      </w:r>
      <w:r w:rsidR="00AB1F14">
        <w:rPr>
          <w:lang w:eastAsia="ko-KR"/>
        </w:rPr>
        <w:t xml:space="preserve"> 2</w:t>
      </w:r>
      <w:r w:rsidR="00E83A42">
        <w:rPr>
          <w:lang w:eastAsia="ko-KR"/>
        </w:rPr>
        <w:t xml:space="preserve"> shows data rate</w:t>
      </w:r>
      <w:r w:rsidR="00E029D3">
        <w:rPr>
          <w:lang w:eastAsia="ko-KR"/>
        </w:rPr>
        <w:t>s</w:t>
      </w:r>
      <w:r w:rsidR="00E83A42">
        <w:rPr>
          <w:lang w:eastAsia="ko-KR"/>
        </w:rPr>
        <w:t xml:space="preserve"> and </w:t>
      </w:r>
      <w:r w:rsidR="00E029D3">
        <w:rPr>
          <w:lang w:eastAsia="ko-KR"/>
        </w:rPr>
        <w:t>spectral efficiencies</w:t>
      </w:r>
      <w:r w:rsidR="00E83A42">
        <w:rPr>
          <w:lang w:eastAsia="ko-KR"/>
        </w:rPr>
        <w:t xml:space="preserve"> according to the MCS level.</w:t>
      </w:r>
      <w:r w:rsidR="000E2F4B">
        <w:rPr>
          <w:lang w:eastAsia="ko-KR"/>
        </w:rPr>
        <w:t xml:space="preserve"> To achieve both requ</w:t>
      </w:r>
      <w:r w:rsidR="00730D82">
        <w:rPr>
          <w:lang w:eastAsia="ko-KR"/>
        </w:rPr>
        <w:t xml:space="preserve">irements, at least 22 MCS index is </w:t>
      </w:r>
      <w:r w:rsidR="00F42743">
        <w:rPr>
          <w:lang w:eastAsia="ko-KR"/>
        </w:rPr>
        <w:t>necessary</w:t>
      </w:r>
      <w:r w:rsidR="000E2F4B">
        <w:rPr>
          <w:lang w:eastAsia="ko-KR"/>
        </w:rPr>
        <w:t xml:space="preserve"> for DL, and </w:t>
      </w:r>
      <w:r w:rsidR="002678B5">
        <w:rPr>
          <w:lang w:eastAsia="ko-KR"/>
        </w:rPr>
        <w:t xml:space="preserve">at least 13 MCS index </w:t>
      </w:r>
      <w:r w:rsidR="00730D82">
        <w:rPr>
          <w:lang w:eastAsia="ko-KR"/>
        </w:rPr>
        <w:t>is</w:t>
      </w:r>
      <w:r w:rsidR="002678B5">
        <w:rPr>
          <w:lang w:eastAsia="ko-KR"/>
        </w:rPr>
        <w:t xml:space="preserve"> </w:t>
      </w:r>
      <w:r w:rsidR="00F42743">
        <w:rPr>
          <w:lang w:eastAsia="ko-KR"/>
        </w:rPr>
        <w:t>necessary</w:t>
      </w:r>
      <w:r w:rsidR="002678B5">
        <w:rPr>
          <w:lang w:eastAsia="ko-KR"/>
        </w:rPr>
        <w:t xml:space="preserve"> for UL </w:t>
      </w:r>
      <w:r w:rsidR="00041ECF">
        <w:rPr>
          <w:lang w:eastAsia="ko-KR"/>
        </w:rPr>
        <w:t>if</w:t>
      </w:r>
      <w:r w:rsidR="002678B5">
        <w:rPr>
          <w:lang w:eastAsia="ko-KR"/>
        </w:rPr>
        <w:t xml:space="preserve"> 64QAM MCS table</w:t>
      </w:r>
      <w:r w:rsidR="00D44138">
        <w:rPr>
          <w:lang w:eastAsia="ko-KR"/>
        </w:rPr>
        <w:t xml:space="preserve"> 1</w:t>
      </w:r>
      <w:r w:rsidR="00041ECF">
        <w:rPr>
          <w:lang w:eastAsia="ko-KR"/>
        </w:rPr>
        <w:t xml:space="preserve"> is assumed</w:t>
      </w:r>
      <w:r w:rsidR="002678B5">
        <w:rPr>
          <w:lang w:eastAsia="ko-KR"/>
        </w:rPr>
        <w:t xml:space="preserve">. </w:t>
      </w:r>
      <w:r w:rsidR="00041ECF">
        <w:rPr>
          <w:lang w:eastAsia="ko-KR"/>
        </w:rPr>
        <w:t>It is noted</w:t>
      </w:r>
      <w:r w:rsidR="00BB5156">
        <w:rPr>
          <w:lang w:eastAsia="ko-KR"/>
        </w:rPr>
        <w:t xml:space="preserve"> that </w:t>
      </w:r>
      <w:r w:rsidR="00CE63C7">
        <w:rPr>
          <w:lang w:eastAsia="ko-KR"/>
        </w:rPr>
        <w:t xml:space="preserve">160 RBs </w:t>
      </w:r>
      <w:r w:rsidR="003A436C">
        <w:rPr>
          <w:lang w:eastAsia="ko-KR"/>
        </w:rPr>
        <w:t xml:space="preserve">and </w:t>
      </w:r>
      <w:r w:rsidR="00BB5156">
        <w:rPr>
          <w:lang w:eastAsia="ko-KR"/>
        </w:rPr>
        <w:t xml:space="preserve">8 RBs are assumed for </w:t>
      </w:r>
      <w:r w:rsidR="00CE63C7">
        <w:rPr>
          <w:lang w:eastAsia="ko-KR"/>
        </w:rPr>
        <w:t xml:space="preserve">DL and </w:t>
      </w:r>
      <w:r w:rsidR="00BB5156">
        <w:rPr>
          <w:lang w:eastAsia="ko-KR"/>
        </w:rPr>
        <w:t>UL</w:t>
      </w:r>
      <w:r w:rsidR="00CE63C7">
        <w:rPr>
          <w:lang w:eastAsia="ko-KR"/>
        </w:rPr>
        <w:t>, respectively</w:t>
      </w:r>
      <w:r w:rsidR="00BB5156">
        <w:rPr>
          <w:lang w:eastAsia="ko-KR"/>
        </w:rPr>
        <w:t xml:space="preserve">. </w:t>
      </w:r>
    </w:p>
    <w:p w14:paraId="01BFD6E6" w14:textId="5D59DB07" w:rsidR="001C786E" w:rsidRPr="00EB7A57" w:rsidRDefault="001C786E" w:rsidP="001C786E">
      <w:pPr>
        <w:jc w:val="center"/>
        <w:rPr>
          <w:b/>
          <w:lang w:eastAsia="ko-KR"/>
        </w:rPr>
      </w:pPr>
      <w:r w:rsidRPr="001C786E">
        <w:rPr>
          <w:b/>
          <w:lang w:eastAsia="ko-KR"/>
        </w:rPr>
        <w:t xml:space="preserve">Table </w:t>
      </w:r>
      <w:r w:rsidR="00B6188F">
        <w:rPr>
          <w:b/>
          <w:lang w:eastAsia="ko-KR"/>
        </w:rPr>
        <w:t>2</w:t>
      </w:r>
      <w:r w:rsidRPr="001C786E">
        <w:rPr>
          <w:b/>
          <w:lang w:eastAsia="ko-KR"/>
        </w:rPr>
        <w:t>. Example of data rate and spectral efficiency</w:t>
      </w:r>
      <w:r>
        <w:rPr>
          <w:b/>
          <w:lang w:eastAsia="ko-KR"/>
        </w:rPr>
        <w:t xml:space="preserve"> per MCS level</w:t>
      </w:r>
      <w:r w:rsidR="002A325D">
        <w:rPr>
          <w:b/>
          <w:lang w:eastAsia="ko-KR"/>
        </w:rPr>
        <w:t xml:space="preserve"> based </w:t>
      </w:r>
      <w:r w:rsidR="00206234">
        <w:rPr>
          <w:b/>
          <w:lang w:eastAsia="ko-KR"/>
        </w:rPr>
        <w:t xml:space="preserve">64QAM </w:t>
      </w:r>
      <w:r w:rsidR="002A325D">
        <w:rPr>
          <w:b/>
          <w:lang w:eastAsia="ko-KR"/>
        </w:rPr>
        <w:t>MCS table</w:t>
      </w:r>
      <w:bookmarkStart w:id="5" w:name="_GoBack"/>
      <w:bookmarkEnd w:id="5"/>
      <w:r w:rsidR="005E56F9">
        <w:rPr>
          <w:b/>
          <w:lang w:eastAsia="ko-KR"/>
        </w:rPr>
        <w:t xml:space="preserve"> </w:t>
      </w:r>
    </w:p>
    <w:tbl>
      <w:tblPr>
        <w:tblW w:w="9725" w:type="dxa"/>
        <w:tblInd w:w="-5" w:type="dxa"/>
        <w:tblLayout w:type="fixed"/>
        <w:tblCellMar>
          <w:left w:w="99" w:type="dxa"/>
          <w:right w:w="99" w:type="dxa"/>
        </w:tblCellMar>
        <w:tblLook w:val="04A0" w:firstRow="1" w:lastRow="0" w:firstColumn="1" w:lastColumn="0" w:noHBand="0" w:noVBand="1"/>
      </w:tblPr>
      <w:tblGrid>
        <w:gridCol w:w="1389"/>
        <w:gridCol w:w="2084"/>
        <w:gridCol w:w="2084"/>
        <w:gridCol w:w="2084"/>
        <w:gridCol w:w="2084"/>
      </w:tblGrid>
      <w:tr w:rsidR="00BF0853" w:rsidRPr="00BF0853" w14:paraId="372FE2C4" w14:textId="77777777" w:rsidTr="00BF0853">
        <w:trPr>
          <w:trHeight w:val="455"/>
        </w:trPr>
        <w:tc>
          <w:tcPr>
            <w:tcW w:w="1389"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2897A195" w14:textId="77777777"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 xml:space="preserve">　</w:t>
            </w:r>
          </w:p>
        </w:tc>
        <w:tc>
          <w:tcPr>
            <w:tcW w:w="4168" w:type="dxa"/>
            <w:gridSpan w:val="2"/>
            <w:tcBorders>
              <w:top w:val="single" w:sz="4" w:space="0" w:color="auto"/>
              <w:left w:val="nil"/>
              <w:bottom w:val="single" w:sz="4" w:space="0" w:color="auto"/>
              <w:right w:val="single" w:sz="4" w:space="0" w:color="000000"/>
            </w:tcBorders>
            <w:shd w:val="clear" w:color="000000" w:fill="E0E0E0"/>
            <w:vAlign w:val="center"/>
            <w:hideMark/>
          </w:tcPr>
          <w:p w14:paraId="5C1EA8CB" w14:textId="33E4F5A8"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DL (30</w:t>
            </w:r>
            <w:r>
              <w:rPr>
                <w:rFonts w:eastAsia="맑은 고딕"/>
                <w:b/>
                <w:bCs/>
                <w:color w:val="000000"/>
                <w:lang w:eastAsia="ko-KR"/>
              </w:rPr>
              <w:t xml:space="preserve"> </w:t>
            </w:r>
            <w:r w:rsidRPr="00BF0853">
              <w:rPr>
                <w:rFonts w:eastAsia="맑은 고딕"/>
                <w:b/>
                <w:bCs/>
                <w:color w:val="000000"/>
                <w:lang w:eastAsia="ko-KR"/>
              </w:rPr>
              <w:t>MHz: 160 RB)</w:t>
            </w:r>
          </w:p>
        </w:tc>
        <w:tc>
          <w:tcPr>
            <w:tcW w:w="4168" w:type="dxa"/>
            <w:gridSpan w:val="2"/>
            <w:tcBorders>
              <w:top w:val="single" w:sz="4" w:space="0" w:color="auto"/>
              <w:left w:val="nil"/>
              <w:bottom w:val="single" w:sz="4" w:space="0" w:color="auto"/>
              <w:right w:val="single" w:sz="4" w:space="0" w:color="000000"/>
            </w:tcBorders>
            <w:shd w:val="clear" w:color="000000" w:fill="E0E0E0"/>
            <w:vAlign w:val="center"/>
            <w:hideMark/>
          </w:tcPr>
          <w:p w14:paraId="1F3E6185" w14:textId="543B5C96"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UL (1.44</w:t>
            </w:r>
            <w:r>
              <w:rPr>
                <w:rFonts w:eastAsia="맑은 고딕"/>
                <w:b/>
                <w:bCs/>
                <w:color w:val="000000"/>
                <w:lang w:eastAsia="ko-KR"/>
              </w:rPr>
              <w:t xml:space="preserve"> </w:t>
            </w:r>
            <w:r w:rsidRPr="00BF0853">
              <w:rPr>
                <w:rFonts w:eastAsia="맑은 고딕"/>
                <w:b/>
                <w:bCs/>
                <w:color w:val="000000"/>
                <w:lang w:eastAsia="ko-KR"/>
              </w:rPr>
              <w:t>MHz: 8 RB)</w:t>
            </w:r>
          </w:p>
        </w:tc>
      </w:tr>
      <w:tr w:rsidR="00BF0853" w:rsidRPr="00BF0853" w14:paraId="73478241" w14:textId="77777777" w:rsidTr="00BF0853">
        <w:trPr>
          <w:trHeight w:val="455"/>
        </w:trPr>
        <w:tc>
          <w:tcPr>
            <w:tcW w:w="1389" w:type="dxa"/>
            <w:tcBorders>
              <w:top w:val="nil"/>
              <w:left w:val="single" w:sz="4" w:space="0" w:color="auto"/>
              <w:bottom w:val="single" w:sz="4" w:space="0" w:color="auto"/>
              <w:right w:val="single" w:sz="4" w:space="0" w:color="auto"/>
            </w:tcBorders>
            <w:shd w:val="clear" w:color="000000" w:fill="E0E0E0"/>
            <w:vAlign w:val="center"/>
            <w:hideMark/>
          </w:tcPr>
          <w:p w14:paraId="431B3C90" w14:textId="77777777"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MCS Index</w:t>
            </w:r>
          </w:p>
        </w:tc>
        <w:tc>
          <w:tcPr>
            <w:tcW w:w="2084" w:type="dxa"/>
            <w:tcBorders>
              <w:top w:val="nil"/>
              <w:left w:val="nil"/>
              <w:bottom w:val="single" w:sz="4" w:space="0" w:color="auto"/>
              <w:right w:val="single" w:sz="4" w:space="0" w:color="auto"/>
            </w:tcBorders>
            <w:shd w:val="clear" w:color="000000" w:fill="E0E0E0"/>
            <w:vAlign w:val="center"/>
            <w:hideMark/>
          </w:tcPr>
          <w:p w14:paraId="0E296258" w14:textId="77777777"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 xml:space="preserve">Data rate </w:t>
            </w:r>
          </w:p>
          <w:p w14:paraId="06EF4578" w14:textId="66519453"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(Mbps)</w:t>
            </w:r>
          </w:p>
        </w:tc>
        <w:tc>
          <w:tcPr>
            <w:tcW w:w="2084" w:type="dxa"/>
            <w:tcBorders>
              <w:top w:val="nil"/>
              <w:left w:val="nil"/>
              <w:bottom w:val="single" w:sz="4" w:space="0" w:color="auto"/>
              <w:right w:val="single" w:sz="4" w:space="0" w:color="auto"/>
            </w:tcBorders>
            <w:shd w:val="clear" w:color="000000" w:fill="E0E0E0"/>
            <w:vAlign w:val="center"/>
            <w:hideMark/>
          </w:tcPr>
          <w:p w14:paraId="6CB161D3" w14:textId="77777777"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Spectral efficiency</w:t>
            </w:r>
          </w:p>
          <w:p w14:paraId="2448C850" w14:textId="2F9A8F05"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(bps/Hz)</w:t>
            </w:r>
          </w:p>
        </w:tc>
        <w:tc>
          <w:tcPr>
            <w:tcW w:w="2084" w:type="dxa"/>
            <w:tcBorders>
              <w:top w:val="nil"/>
              <w:left w:val="nil"/>
              <w:bottom w:val="single" w:sz="4" w:space="0" w:color="auto"/>
              <w:right w:val="single" w:sz="4" w:space="0" w:color="auto"/>
            </w:tcBorders>
            <w:shd w:val="clear" w:color="000000" w:fill="E0E0E0"/>
            <w:vAlign w:val="center"/>
            <w:hideMark/>
          </w:tcPr>
          <w:p w14:paraId="16E5472A" w14:textId="77777777"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Data rate</w:t>
            </w:r>
          </w:p>
          <w:p w14:paraId="173975FD" w14:textId="61B30546"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(Mbps)</w:t>
            </w:r>
          </w:p>
        </w:tc>
        <w:tc>
          <w:tcPr>
            <w:tcW w:w="2084" w:type="dxa"/>
            <w:tcBorders>
              <w:top w:val="nil"/>
              <w:left w:val="nil"/>
              <w:bottom w:val="single" w:sz="4" w:space="0" w:color="auto"/>
              <w:right w:val="single" w:sz="4" w:space="0" w:color="auto"/>
            </w:tcBorders>
            <w:shd w:val="clear" w:color="000000" w:fill="E0E0E0"/>
            <w:vAlign w:val="center"/>
            <w:hideMark/>
          </w:tcPr>
          <w:p w14:paraId="4D046919" w14:textId="77777777"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Spectral efficiency</w:t>
            </w:r>
          </w:p>
          <w:p w14:paraId="127024FC" w14:textId="398163D7" w:rsidR="00BF0853" w:rsidRPr="00BF0853" w:rsidRDefault="00BF0853" w:rsidP="00BF0853">
            <w:pPr>
              <w:spacing w:after="0"/>
              <w:jc w:val="center"/>
              <w:rPr>
                <w:rFonts w:eastAsia="맑은 고딕"/>
                <w:b/>
                <w:bCs/>
                <w:color w:val="000000"/>
                <w:lang w:eastAsia="ko-KR"/>
              </w:rPr>
            </w:pPr>
            <w:r w:rsidRPr="00BF0853">
              <w:rPr>
                <w:rFonts w:eastAsia="맑은 고딕"/>
                <w:b/>
                <w:bCs/>
                <w:color w:val="000000"/>
                <w:lang w:eastAsia="ko-KR"/>
              </w:rPr>
              <w:t>(bps/Hz)</w:t>
            </w:r>
          </w:p>
        </w:tc>
      </w:tr>
      <w:tr w:rsidR="00BF0853" w:rsidRPr="00BF0853" w14:paraId="275D36ED" w14:textId="77777777" w:rsidTr="00BF0853">
        <w:trPr>
          <w:trHeight w:val="312"/>
        </w:trPr>
        <w:tc>
          <w:tcPr>
            <w:tcW w:w="1389" w:type="dxa"/>
            <w:tcBorders>
              <w:top w:val="nil"/>
              <w:left w:val="single" w:sz="4" w:space="0" w:color="auto"/>
              <w:bottom w:val="single" w:sz="4" w:space="0" w:color="auto"/>
              <w:right w:val="single" w:sz="4" w:space="0" w:color="auto"/>
            </w:tcBorders>
            <w:shd w:val="clear" w:color="auto" w:fill="auto"/>
            <w:vAlign w:val="center"/>
            <w:hideMark/>
          </w:tcPr>
          <w:p w14:paraId="55F1A9CD"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val="en-GB" w:eastAsia="ko-KR"/>
              </w:rPr>
              <w:t>12</w:t>
            </w:r>
          </w:p>
        </w:tc>
        <w:tc>
          <w:tcPr>
            <w:tcW w:w="2084" w:type="dxa"/>
            <w:tcBorders>
              <w:top w:val="nil"/>
              <w:left w:val="nil"/>
              <w:bottom w:val="single" w:sz="4" w:space="0" w:color="auto"/>
              <w:right w:val="single" w:sz="4" w:space="0" w:color="auto"/>
            </w:tcBorders>
            <w:shd w:val="clear" w:color="auto" w:fill="auto"/>
            <w:noWrap/>
            <w:vAlign w:val="center"/>
            <w:hideMark/>
          </w:tcPr>
          <w:p w14:paraId="330BFD02"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6DF5FFE7"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11673A61"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2.1</w:t>
            </w:r>
          </w:p>
        </w:tc>
        <w:tc>
          <w:tcPr>
            <w:tcW w:w="2084" w:type="dxa"/>
            <w:tcBorders>
              <w:top w:val="nil"/>
              <w:left w:val="nil"/>
              <w:bottom w:val="single" w:sz="4" w:space="0" w:color="auto"/>
              <w:right w:val="single" w:sz="4" w:space="0" w:color="auto"/>
            </w:tcBorders>
            <w:shd w:val="clear" w:color="auto" w:fill="auto"/>
            <w:noWrap/>
            <w:vAlign w:val="center"/>
            <w:hideMark/>
          </w:tcPr>
          <w:p w14:paraId="40375FA6"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1.46</w:t>
            </w:r>
          </w:p>
        </w:tc>
      </w:tr>
      <w:tr w:rsidR="00BF0853" w:rsidRPr="00BF0853" w14:paraId="1E1ADB0B" w14:textId="77777777" w:rsidTr="00E7153C">
        <w:trPr>
          <w:trHeight w:val="312"/>
        </w:trPr>
        <w:tc>
          <w:tcPr>
            <w:tcW w:w="1389" w:type="dxa"/>
            <w:tcBorders>
              <w:top w:val="nil"/>
              <w:left w:val="single" w:sz="4" w:space="0" w:color="auto"/>
              <w:bottom w:val="single" w:sz="4" w:space="0" w:color="auto"/>
              <w:right w:val="single" w:sz="4" w:space="0" w:color="auto"/>
            </w:tcBorders>
            <w:shd w:val="clear" w:color="auto" w:fill="auto"/>
            <w:vAlign w:val="center"/>
            <w:hideMark/>
          </w:tcPr>
          <w:p w14:paraId="3E10F0D9"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val="en-GB" w:eastAsia="ko-KR"/>
              </w:rPr>
              <w:t>13</w:t>
            </w:r>
          </w:p>
        </w:tc>
        <w:tc>
          <w:tcPr>
            <w:tcW w:w="2084" w:type="dxa"/>
            <w:tcBorders>
              <w:top w:val="nil"/>
              <w:left w:val="nil"/>
              <w:bottom w:val="single" w:sz="4" w:space="0" w:color="auto"/>
              <w:right w:val="single" w:sz="4" w:space="0" w:color="auto"/>
            </w:tcBorders>
            <w:shd w:val="clear" w:color="auto" w:fill="auto"/>
            <w:noWrap/>
            <w:vAlign w:val="center"/>
            <w:hideMark/>
          </w:tcPr>
          <w:p w14:paraId="2AF48B00"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0285547F"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DBE5F1" w:themeFill="accent1" w:themeFillTint="33"/>
            <w:noWrap/>
            <w:vAlign w:val="center"/>
            <w:hideMark/>
          </w:tcPr>
          <w:p w14:paraId="50074947"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2.37</w:t>
            </w:r>
          </w:p>
        </w:tc>
        <w:tc>
          <w:tcPr>
            <w:tcW w:w="2084" w:type="dxa"/>
            <w:tcBorders>
              <w:top w:val="nil"/>
              <w:left w:val="nil"/>
              <w:bottom w:val="single" w:sz="4" w:space="0" w:color="auto"/>
              <w:right w:val="single" w:sz="4" w:space="0" w:color="auto"/>
            </w:tcBorders>
            <w:shd w:val="clear" w:color="auto" w:fill="DBE5F1" w:themeFill="accent1" w:themeFillTint="33"/>
            <w:noWrap/>
            <w:vAlign w:val="center"/>
            <w:hideMark/>
          </w:tcPr>
          <w:p w14:paraId="42930B07"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1.64</w:t>
            </w:r>
          </w:p>
        </w:tc>
      </w:tr>
      <w:tr w:rsidR="00BF0853" w:rsidRPr="00BF0853" w14:paraId="3E1A4D49" w14:textId="77777777" w:rsidTr="00BF0853">
        <w:trPr>
          <w:trHeight w:val="312"/>
        </w:trPr>
        <w:tc>
          <w:tcPr>
            <w:tcW w:w="1389" w:type="dxa"/>
            <w:tcBorders>
              <w:top w:val="nil"/>
              <w:left w:val="single" w:sz="4" w:space="0" w:color="auto"/>
              <w:bottom w:val="single" w:sz="4" w:space="0" w:color="auto"/>
              <w:right w:val="single" w:sz="4" w:space="0" w:color="auto"/>
            </w:tcBorders>
            <w:shd w:val="clear" w:color="auto" w:fill="auto"/>
            <w:vAlign w:val="center"/>
            <w:hideMark/>
          </w:tcPr>
          <w:p w14:paraId="07520420"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val="en-GB" w:eastAsia="ko-KR"/>
              </w:rPr>
              <w:t>14</w:t>
            </w:r>
          </w:p>
        </w:tc>
        <w:tc>
          <w:tcPr>
            <w:tcW w:w="2084" w:type="dxa"/>
            <w:tcBorders>
              <w:top w:val="nil"/>
              <w:left w:val="nil"/>
              <w:bottom w:val="single" w:sz="4" w:space="0" w:color="auto"/>
              <w:right w:val="single" w:sz="4" w:space="0" w:color="auto"/>
            </w:tcBorders>
            <w:shd w:val="clear" w:color="auto" w:fill="auto"/>
            <w:noWrap/>
            <w:vAlign w:val="center"/>
            <w:hideMark/>
          </w:tcPr>
          <w:p w14:paraId="7074EBE8"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508B0A88"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011FE8F0"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2.67</w:t>
            </w:r>
          </w:p>
        </w:tc>
        <w:tc>
          <w:tcPr>
            <w:tcW w:w="2084" w:type="dxa"/>
            <w:tcBorders>
              <w:top w:val="nil"/>
              <w:left w:val="nil"/>
              <w:bottom w:val="single" w:sz="4" w:space="0" w:color="auto"/>
              <w:right w:val="single" w:sz="4" w:space="0" w:color="auto"/>
            </w:tcBorders>
            <w:shd w:val="clear" w:color="auto" w:fill="auto"/>
            <w:noWrap/>
            <w:vAlign w:val="center"/>
            <w:hideMark/>
          </w:tcPr>
          <w:p w14:paraId="4037F762" w14:textId="77777777" w:rsidR="00BF0853" w:rsidRPr="00BF0853" w:rsidRDefault="00BF0853" w:rsidP="00BF0853">
            <w:pPr>
              <w:spacing w:after="0"/>
              <w:jc w:val="center"/>
              <w:rPr>
                <w:rFonts w:eastAsia="맑은 고딕"/>
                <w:color w:val="000000"/>
                <w:lang w:eastAsia="ko-KR"/>
              </w:rPr>
            </w:pPr>
            <w:r w:rsidRPr="00BF0853">
              <w:rPr>
                <w:rFonts w:eastAsia="맑은 고딕"/>
                <w:color w:val="000000"/>
                <w:lang w:eastAsia="ko-KR"/>
              </w:rPr>
              <w:t>1.85</w:t>
            </w:r>
          </w:p>
        </w:tc>
      </w:tr>
      <w:tr w:rsidR="00832A19" w:rsidRPr="00BF0853" w14:paraId="2F631632" w14:textId="77777777" w:rsidTr="00BF0853">
        <w:trPr>
          <w:trHeight w:val="312"/>
        </w:trPr>
        <w:tc>
          <w:tcPr>
            <w:tcW w:w="1389" w:type="dxa"/>
            <w:tcBorders>
              <w:top w:val="nil"/>
              <w:left w:val="single" w:sz="4" w:space="0" w:color="auto"/>
              <w:bottom w:val="single" w:sz="4" w:space="0" w:color="auto"/>
              <w:right w:val="single" w:sz="4" w:space="0" w:color="auto"/>
            </w:tcBorders>
            <w:shd w:val="clear" w:color="auto" w:fill="auto"/>
            <w:vAlign w:val="center"/>
            <w:hideMark/>
          </w:tcPr>
          <w:p w14:paraId="1213B0EE" w14:textId="5EB90527" w:rsidR="00832A19" w:rsidRPr="00BF0853" w:rsidRDefault="00832A19" w:rsidP="00BF0853">
            <w:pPr>
              <w:spacing w:after="0"/>
              <w:jc w:val="center"/>
              <w:rPr>
                <w:rFonts w:eastAsia="맑은 고딕"/>
                <w:color w:val="000000"/>
                <w:lang w:eastAsia="ko-KR"/>
              </w:rPr>
            </w:pPr>
            <w:r>
              <w:rPr>
                <w:rFonts w:eastAsia="맑은 고딕"/>
                <w:color w:val="000000"/>
                <w:lang w:val="en-GB"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187751E9" w14:textId="6B7E86C8"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348E1B02" w14:textId="2304A180"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4AAEDA84" w14:textId="3B9AD840"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3101DC09" w14:textId="0A3A495D"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w:t>
            </w:r>
          </w:p>
        </w:tc>
      </w:tr>
      <w:tr w:rsidR="00832A19" w:rsidRPr="00BF0853" w14:paraId="6B822887" w14:textId="77777777" w:rsidTr="00BF0853">
        <w:trPr>
          <w:trHeight w:val="312"/>
        </w:trPr>
        <w:tc>
          <w:tcPr>
            <w:tcW w:w="1389" w:type="dxa"/>
            <w:tcBorders>
              <w:top w:val="nil"/>
              <w:left w:val="single" w:sz="4" w:space="0" w:color="auto"/>
              <w:bottom w:val="single" w:sz="4" w:space="0" w:color="auto"/>
              <w:right w:val="single" w:sz="4" w:space="0" w:color="auto"/>
            </w:tcBorders>
            <w:shd w:val="clear" w:color="auto" w:fill="auto"/>
            <w:vAlign w:val="center"/>
            <w:hideMark/>
          </w:tcPr>
          <w:p w14:paraId="55BC19C9" w14:textId="2BFDC64F" w:rsidR="00832A19" w:rsidRPr="00BF0853" w:rsidRDefault="00832A19" w:rsidP="00BF0853">
            <w:pPr>
              <w:spacing w:after="0"/>
              <w:jc w:val="center"/>
              <w:rPr>
                <w:rFonts w:eastAsia="맑은 고딕"/>
                <w:color w:val="000000"/>
                <w:lang w:eastAsia="ko-KR"/>
              </w:rPr>
            </w:pPr>
            <w:r w:rsidRPr="00BF0853">
              <w:rPr>
                <w:rFonts w:eastAsia="맑은 고딕"/>
                <w:color w:val="000000"/>
                <w:lang w:val="en-GB" w:eastAsia="ko-KR"/>
              </w:rPr>
              <w:t>21</w:t>
            </w:r>
          </w:p>
        </w:tc>
        <w:tc>
          <w:tcPr>
            <w:tcW w:w="2084" w:type="dxa"/>
            <w:tcBorders>
              <w:top w:val="nil"/>
              <w:left w:val="nil"/>
              <w:bottom w:val="single" w:sz="4" w:space="0" w:color="auto"/>
              <w:right w:val="single" w:sz="4" w:space="0" w:color="auto"/>
            </w:tcBorders>
            <w:shd w:val="clear" w:color="auto" w:fill="auto"/>
            <w:noWrap/>
            <w:vAlign w:val="center"/>
            <w:hideMark/>
          </w:tcPr>
          <w:p w14:paraId="2C36240A" w14:textId="3B9F71B4"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83.4</w:t>
            </w:r>
          </w:p>
        </w:tc>
        <w:tc>
          <w:tcPr>
            <w:tcW w:w="2084" w:type="dxa"/>
            <w:tcBorders>
              <w:top w:val="nil"/>
              <w:left w:val="nil"/>
              <w:bottom w:val="single" w:sz="4" w:space="0" w:color="auto"/>
              <w:right w:val="single" w:sz="4" w:space="0" w:color="auto"/>
            </w:tcBorders>
            <w:shd w:val="clear" w:color="auto" w:fill="auto"/>
            <w:noWrap/>
            <w:vAlign w:val="center"/>
            <w:hideMark/>
          </w:tcPr>
          <w:p w14:paraId="34115C50" w14:textId="36BE51A4"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2.78</w:t>
            </w:r>
          </w:p>
        </w:tc>
        <w:tc>
          <w:tcPr>
            <w:tcW w:w="2084" w:type="dxa"/>
            <w:tcBorders>
              <w:top w:val="nil"/>
              <w:left w:val="nil"/>
              <w:bottom w:val="single" w:sz="4" w:space="0" w:color="auto"/>
              <w:right w:val="single" w:sz="4" w:space="0" w:color="auto"/>
            </w:tcBorders>
            <w:shd w:val="clear" w:color="auto" w:fill="auto"/>
            <w:noWrap/>
            <w:vAlign w:val="center"/>
            <w:hideMark/>
          </w:tcPr>
          <w:p w14:paraId="190F4A3F" w14:textId="7291075E"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7AA01CEA" w14:textId="36789FE0"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w:t>
            </w:r>
          </w:p>
        </w:tc>
      </w:tr>
      <w:tr w:rsidR="00832A19" w:rsidRPr="00BF0853" w14:paraId="7249225D" w14:textId="77777777" w:rsidTr="00E7153C">
        <w:trPr>
          <w:trHeight w:val="312"/>
        </w:trPr>
        <w:tc>
          <w:tcPr>
            <w:tcW w:w="1389" w:type="dxa"/>
            <w:tcBorders>
              <w:top w:val="nil"/>
              <w:left w:val="single" w:sz="4" w:space="0" w:color="auto"/>
              <w:bottom w:val="single" w:sz="4" w:space="0" w:color="auto"/>
              <w:right w:val="single" w:sz="4" w:space="0" w:color="auto"/>
            </w:tcBorders>
            <w:shd w:val="clear" w:color="auto" w:fill="auto"/>
            <w:vAlign w:val="center"/>
            <w:hideMark/>
          </w:tcPr>
          <w:p w14:paraId="7B59B60E" w14:textId="52BD9C36" w:rsidR="00832A19" w:rsidRPr="00BF0853" w:rsidRDefault="00832A19" w:rsidP="00BF0853">
            <w:pPr>
              <w:spacing w:after="0"/>
              <w:jc w:val="center"/>
              <w:rPr>
                <w:rFonts w:eastAsia="맑은 고딕"/>
                <w:color w:val="000000"/>
                <w:lang w:eastAsia="ko-KR"/>
              </w:rPr>
            </w:pPr>
            <w:r w:rsidRPr="00BF0853">
              <w:rPr>
                <w:rFonts w:eastAsia="맑은 고딕"/>
                <w:color w:val="000000"/>
                <w:lang w:val="en-GB" w:eastAsia="ko-KR"/>
              </w:rPr>
              <w:t>22</w:t>
            </w:r>
          </w:p>
        </w:tc>
        <w:tc>
          <w:tcPr>
            <w:tcW w:w="2084" w:type="dxa"/>
            <w:tcBorders>
              <w:top w:val="nil"/>
              <w:left w:val="nil"/>
              <w:bottom w:val="single" w:sz="4" w:space="0" w:color="auto"/>
              <w:right w:val="single" w:sz="4" w:space="0" w:color="auto"/>
            </w:tcBorders>
            <w:shd w:val="clear" w:color="auto" w:fill="DBE5F1" w:themeFill="accent1" w:themeFillTint="33"/>
            <w:noWrap/>
            <w:vAlign w:val="center"/>
            <w:hideMark/>
          </w:tcPr>
          <w:p w14:paraId="3BAA3065" w14:textId="6562F979"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90.2</w:t>
            </w:r>
          </w:p>
        </w:tc>
        <w:tc>
          <w:tcPr>
            <w:tcW w:w="2084" w:type="dxa"/>
            <w:tcBorders>
              <w:top w:val="nil"/>
              <w:left w:val="nil"/>
              <w:bottom w:val="single" w:sz="4" w:space="0" w:color="auto"/>
              <w:right w:val="single" w:sz="4" w:space="0" w:color="auto"/>
            </w:tcBorders>
            <w:shd w:val="clear" w:color="auto" w:fill="DBE5F1" w:themeFill="accent1" w:themeFillTint="33"/>
            <w:noWrap/>
            <w:vAlign w:val="center"/>
            <w:hideMark/>
          </w:tcPr>
          <w:p w14:paraId="0B0F6F88" w14:textId="07943619"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3</w:t>
            </w:r>
          </w:p>
        </w:tc>
        <w:tc>
          <w:tcPr>
            <w:tcW w:w="2084" w:type="dxa"/>
            <w:tcBorders>
              <w:top w:val="nil"/>
              <w:left w:val="nil"/>
              <w:bottom w:val="single" w:sz="4" w:space="0" w:color="auto"/>
              <w:right w:val="single" w:sz="4" w:space="0" w:color="auto"/>
            </w:tcBorders>
            <w:shd w:val="clear" w:color="auto" w:fill="auto"/>
            <w:noWrap/>
            <w:vAlign w:val="center"/>
            <w:hideMark/>
          </w:tcPr>
          <w:p w14:paraId="6A3669E7" w14:textId="08D1404F"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4489B748" w14:textId="3F21DC3D"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w:t>
            </w:r>
          </w:p>
        </w:tc>
      </w:tr>
      <w:tr w:rsidR="00832A19" w:rsidRPr="00BF0853" w14:paraId="39342DAC" w14:textId="77777777" w:rsidTr="00BF0853">
        <w:trPr>
          <w:trHeight w:val="312"/>
        </w:trPr>
        <w:tc>
          <w:tcPr>
            <w:tcW w:w="1389" w:type="dxa"/>
            <w:tcBorders>
              <w:top w:val="nil"/>
              <w:left w:val="single" w:sz="4" w:space="0" w:color="auto"/>
              <w:bottom w:val="single" w:sz="4" w:space="0" w:color="auto"/>
              <w:right w:val="single" w:sz="4" w:space="0" w:color="auto"/>
            </w:tcBorders>
            <w:shd w:val="clear" w:color="auto" w:fill="auto"/>
            <w:vAlign w:val="center"/>
            <w:hideMark/>
          </w:tcPr>
          <w:p w14:paraId="7AB8487C" w14:textId="67BA9675" w:rsidR="00832A19" w:rsidRPr="00BF0853" w:rsidRDefault="00832A19" w:rsidP="00BF0853">
            <w:pPr>
              <w:spacing w:after="0"/>
              <w:jc w:val="center"/>
              <w:rPr>
                <w:rFonts w:eastAsia="맑은 고딕"/>
                <w:color w:val="000000"/>
                <w:lang w:eastAsia="ko-KR"/>
              </w:rPr>
            </w:pPr>
            <w:r w:rsidRPr="00BF0853">
              <w:rPr>
                <w:rFonts w:eastAsia="맑은 고딕"/>
                <w:color w:val="000000"/>
                <w:lang w:val="en-GB" w:eastAsia="ko-KR"/>
              </w:rPr>
              <w:t>23</w:t>
            </w:r>
          </w:p>
        </w:tc>
        <w:tc>
          <w:tcPr>
            <w:tcW w:w="2084" w:type="dxa"/>
            <w:tcBorders>
              <w:top w:val="nil"/>
              <w:left w:val="nil"/>
              <w:bottom w:val="single" w:sz="4" w:space="0" w:color="auto"/>
              <w:right w:val="single" w:sz="4" w:space="0" w:color="auto"/>
            </w:tcBorders>
            <w:shd w:val="clear" w:color="auto" w:fill="auto"/>
            <w:noWrap/>
            <w:vAlign w:val="center"/>
            <w:hideMark/>
          </w:tcPr>
          <w:p w14:paraId="0AC1C33F" w14:textId="1903870F"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97.3</w:t>
            </w:r>
          </w:p>
        </w:tc>
        <w:tc>
          <w:tcPr>
            <w:tcW w:w="2084" w:type="dxa"/>
            <w:tcBorders>
              <w:top w:val="nil"/>
              <w:left w:val="nil"/>
              <w:bottom w:val="single" w:sz="4" w:space="0" w:color="auto"/>
              <w:right w:val="single" w:sz="4" w:space="0" w:color="auto"/>
            </w:tcBorders>
            <w:shd w:val="clear" w:color="auto" w:fill="auto"/>
            <w:noWrap/>
            <w:vAlign w:val="center"/>
            <w:hideMark/>
          </w:tcPr>
          <w:p w14:paraId="466C07A7" w14:textId="20DD290C"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3.24</w:t>
            </w:r>
          </w:p>
        </w:tc>
        <w:tc>
          <w:tcPr>
            <w:tcW w:w="2084" w:type="dxa"/>
            <w:tcBorders>
              <w:top w:val="nil"/>
              <w:left w:val="nil"/>
              <w:bottom w:val="single" w:sz="4" w:space="0" w:color="auto"/>
              <w:right w:val="single" w:sz="4" w:space="0" w:color="auto"/>
            </w:tcBorders>
            <w:shd w:val="clear" w:color="auto" w:fill="auto"/>
            <w:noWrap/>
            <w:vAlign w:val="center"/>
            <w:hideMark/>
          </w:tcPr>
          <w:p w14:paraId="396E5B40" w14:textId="41DEFB4B"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w:t>
            </w:r>
          </w:p>
        </w:tc>
        <w:tc>
          <w:tcPr>
            <w:tcW w:w="2084" w:type="dxa"/>
            <w:tcBorders>
              <w:top w:val="nil"/>
              <w:left w:val="nil"/>
              <w:bottom w:val="single" w:sz="4" w:space="0" w:color="auto"/>
              <w:right w:val="single" w:sz="4" w:space="0" w:color="auto"/>
            </w:tcBorders>
            <w:shd w:val="clear" w:color="auto" w:fill="auto"/>
            <w:noWrap/>
            <w:vAlign w:val="center"/>
            <w:hideMark/>
          </w:tcPr>
          <w:p w14:paraId="59AF67F6" w14:textId="23D2FDB3" w:rsidR="00832A19" w:rsidRPr="00BF0853" w:rsidRDefault="00832A19" w:rsidP="00BF0853">
            <w:pPr>
              <w:spacing w:after="0"/>
              <w:jc w:val="center"/>
              <w:rPr>
                <w:rFonts w:eastAsia="맑은 고딕"/>
                <w:color w:val="000000"/>
                <w:lang w:eastAsia="ko-KR"/>
              </w:rPr>
            </w:pPr>
            <w:r w:rsidRPr="00BF0853">
              <w:rPr>
                <w:rFonts w:eastAsia="맑은 고딕"/>
                <w:color w:val="000000"/>
                <w:lang w:eastAsia="ko-KR"/>
              </w:rPr>
              <w:t>…</w:t>
            </w:r>
          </w:p>
        </w:tc>
      </w:tr>
    </w:tbl>
    <w:p w14:paraId="33470498" w14:textId="0FBB5F55" w:rsidR="0082538C" w:rsidRPr="00407884" w:rsidRDefault="0082538C" w:rsidP="00AD0B7D">
      <w:pPr>
        <w:jc w:val="both"/>
        <w:rPr>
          <w:lang w:eastAsia="ko-KR"/>
        </w:rPr>
      </w:pPr>
    </w:p>
    <w:p w14:paraId="224501AB" w14:textId="3C888644" w:rsidR="00716345" w:rsidRPr="001140DA" w:rsidRDefault="00BB2246" w:rsidP="00AD0B7D">
      <w:pPr>
        <w:jc w:val="both"/>
        <w:rPr>
          <w:lang w:eastAsia="ko-KR"/>
        </w:rPr>
      </w:pPr>
      <w:r w:rsidRPr="00550717">
        <w:rPr>
          <w:b/>
          <w:u w:val="single"/>
        </w:rPr>
        <w:t xml:space="preserve">Observation </w:t>
      </w:r>
      <w:r>
        <w:rPr>
          <w:b/>
          <w:u w:val="single"/>
        </w:rPr>
        <w:t>2</w:t>
      </w:r>
      <w:r w:rsidRPr="00550717">
        <w:rPr>
          <w:b/>
          <w:u w:val="single"/>
        </w:rPr>
        <w:t xml:space="preserve">:  </w:t>
      </w:r>
      <w:r>
        <w:rPr>
          <w:b/>
          <w:u w:val="single"/>
        </w:rPr>
        <w:t xml:space="preserve">The DL minimum requirements for peak data rate and spectral efficiency can be met if at least 22 MCS level can be achieved </w:t>
      </w:r>
      <w:r w:rsidR="00953867">
        <w:rPr>
          <w:b/>
          <w:u w:val="single"/>
        </w:rPr>
        <w:t xml:space="preserve">in NTN </w:t>
      </w:r>
      <w:r w:rsidR="00EF245D">
        <w:rPr>
          <w:b/>
          <w:u w:val="single"/>
        </w:rPr>
        <w:t xml:space="preserve">with 30MHz </w:t>
      </w:r>
      <w:r>
        <w:rPr>
          <w:b/>
          <w:u w:val="single"/>
        </w:rPr>
        <w:t>when assuming that the number of carriers and layers are 1.</w:t>
      </w:r>
    </w:p>
    <w:p w14:paraId="28A8BC83" w14:textId="4651BE2F" w:rsidR="00C554FC" w:rsidRPr="001140DA" w:rsidRDefault="00C554FC" w:rsidP="00C554FC">
      <w:pPr>
        <w:jc w:val="both"/>
        <w:rPr>
          <w:lang w:eastAsia="ko-KR"/>
        </w:rPr>
      </w:pPr>
      <w:r w:rsidRPr="00550717">
        <w:rPr>
          <w:b/>
          <w:u w:val="single"/>
        </w:rPr>
        <w:t xml:space="preserve">Observation </w:t>
      </w:r>
      <w:r>
        <w:rPr>
          <w:b/>
          <w:u w:val="single"/>
        </w:rPr>
        <w:t>3</w:t>
      </w:r>
      <w:r w:rsidRPr="00550717">
        <w:rPr>
          <w:b/>
          <w:u w:val="single"/>
        </w:rPr>
        <w:t xml:space="preserve">:  </w:t>
      </w:r>
      <w:r>
        <w:rPr>
          <w:b/>
          <w:u w:val="single"/>
        </w:rPr>
        <w:t xml:space="preserve">The UL minimum requirements for peak data rate and spectral efficiency can be met if at least </w:t>
      </w:r>
      <w:r w:rsidR="00775AD1">
        <w:rPr>
          <w:b/>
          <w:u w:val="single"/>
        </w:rPr>
        <w:t>13</w:t>
      </w:r>
      <w:r>
        <w:rPr>
          <w:b/>
          <w:u w:val="single"/>
        </w:rPr>
        <w:t xml:space="preserve"> MCS level can be achieved </w:t>
      </w:r>
      <w:r w:rsidR="00953867">
        <w:rPr>
          <w:b/>
          <w:u w:val="single"/>
        </w:rPr>
        <w:t xml:space="preserve">in NTN </w:t>
      </w:r>
      <w:r w:rsidR="00EF245D">
        <w:rPr>
          <w:b/>
          <w:u w:val="single"/>
        </w:rPr>
        <w:t xml:space="preserve">with 1.44MHz </w:t>
      </w:r>
      <w:r>
        <w:rPr>
          <w:b/>
          <w:u w:val="single"/>
        </w:rPr>
        <w:t>when assuming that the number of carriers and layers are 1.</w:t>
      </w:r>
    </w:p>
    <w:p w14:paraId="569C330F" w14:textId="77777777" w:rsidR="008D4777" w:rsidRDefault="008D4777" w:rsidP="00AD0B7D">
      <w:pPr>
        <w:jc w:val="both"/>
        <w:rPr>
          <w:lang w:eastAsia="ko-KR"/>
        </w:rPr>
      </w:pPr>
      <w:bookmarkStart w:id="6" w:name="_Hlk74145913"/>
    </w:p>
    <w:p w14:paraId="40E07E15" w14:textId="3BBEE3A2" w:rsidR="00BD6852" w:rsidRPr="00BD6852" w:rsidRDefault="00BD6852" w:rsidP="00AD0B7D">
      <w:pPr>
        <w:jc w:val="both"/>
        <w:rPr>
          <w:lang w:eastAsia="ko-KR"/>
        </w:rPr>
      </w:pPr>
      <w:r>
        <w:rPr>
          <w:lang w:eastAsia="ko-KR"/>
        </w:rPr>
        <w:t xml:space="preserve">System level simulation is necessary </w:t>
      </w:r>
      <w:r w:rsidR="009834B8">
        <w:rPr>
          <w:lang w:eastAsia="ko-KR"/>
        </w:rPr>
        <w:t>for evaluating user experienced data, 5</w:t>
      </w:r>
      <w:r w:rsidR="009834B8" w:rsidRPr="009834B8">
        <w:rPr>
          <w:vertAlign w:val="superscript"/>
          <w:lang w:eastAsia="ko-KR"/>
        </w:rPr>
        <w:t>th</w:t>
      </w:r>
      <w:r w:rsidR="009834B8">
        <w:rPr>
          <w:lang w:eastAsia="ko-KR"/>
        </w:rPr>
        <w:t xml:space="preserve"> percentile spectral efficiency, average spectral efficiency and other characteristics. Although [</w:t>
      </w:r>
      <w:r w:rsidR="00AF11A9">
        <w:rPr>
          <w:lang w:eastAsia="ko-KR"/>
        </w:rPr>
        <w:t>4</w:t>
      </w:r>
      <w:r w:rsidR="009834B8">
        <w:rPr>
          <w:lang w:eastAsia="ko-KR"/>
        </w:rPr>
        <w:t xml:space="preserve">] provided some results related to coupling loss and Geometry SINR for DL and UL, it needs more inputs in order to calibrate system level simulation environments. </w:t>
      </w:r>
      <w:r w:rsidR="00AE7E51">
        <w:rPr>
          <w:lang w:eastAsia="ko-KR"/>
        </w:rPr>
        <w:t xml:space="preserve">There were 30 cases considered for calibration study purpose </w:t>
      </w:r>
      <w:r w:rsidR="00FF6AF8">
        <w:rPr>
          <w:lang w:eastAsia="ko-KR"/>
        </w:rPr>
        <w:t>as shown in Table 3.</w:t>
      </w:r>
      <w:r w:rsidR="00AE7E51">
        <w:rPr>
          <w:lang w:eastAsia="ko-KR"/>
        </w:rPr>
        <w:t xml:space="preserve"> However, it may need to focus on more essential cases to provide the evaluation results on time. Therefore, </w:t>
      </w:r>
      <w:r w:rsidR="00F40503">
        <w:rPr>
          <w:lang w:eastAsia="ko-KR"/>
        </w:rPr>
        <w:t xml:space="preserve">it is preferable to prioritize cases which are indicated by “no star” and S-band because at least Rel-17 NR had specified S-band as 3GPP operation bands (i.e., n255 and n256). </w:t>
      </w:r>
    </w:p>
    <w:p w14:paraId="7238E51B" w14:textId="3B2F3AD9" w:rsidR="009834B8" w:rsidRPr="00AE7E51" w:rsidRDefault="00AE7E51" w:rsidP="009834B8">
      <w:pPr>
        <w:pStyle w:val="TH"/>
        <w:rPr>
          <w:rFonts w:ascii="Times New Roman" w:hAnsi="Times New Roman"/>
        </w:rPr>
      </w:pPr>
      <w:r w:rsidRPr="00AE7E51">
        <w:rPr>
          <w:rFonts w:ascii="Times New Roman" w:hAnsi="Times New Roman"/>
        </w:rPr>
        <w:lastRenderedPageBreak/>
        <w:t xml:space="preserve">Table 3. </w:t>
      </w:r>
      <w:r w:rsidR="009834B8" w:rsidRPr="00AE7E51">
        <w:rPr>
          <w:rFonts w:ascii="Times New Roman" w:hAnsi="Times New Roman"/>
        </w:rPr>
        <w:t>List of calibration study cases</w:t>
      </w:r>
      <w:r w:rsidR="00723838">
        <w:rPr>
          <w:rFonts w:ascii="Times New Roman" w:hAnsi="Times New Roman"/>
        </w:rPr>
        <w:t xml:space="preserve"> [</w:t>
      </w:r>
      <w:r w:rsidR="00987C5B">
        <w:rPr>
          <w:rFonts w:ascii="Times New Roman" w:hAnsi="Times New Roman"/>
        </w:rPr>
        <w:t>4</w:t>
      </w:r>
      <w:r w:rsidR="00723838">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1493"/>
        <w:gridCol w:w="1512"/>
        <w:gridCol w:w="1575"/>
        <w:gridCol w:w="1577"/>
        <w:gridCol w:w="1244"/>
        <w:gridCol w:w="1519"/>
      </w:tblGrid>
      <w:tr w:rsidR="009834B8" w:rsidRPr="00AE7E51" w14:paraId="01604172" w14:textId="77777777" w:rsidTr="002D4A31">
        <w:tc>
          <w:tcPr>
            <w:tcW w:w="829" w:type="dxa"/>
            <w:shd w:val="clear" w:color="auto" w:fill="auto"/>
          </w:tcPr>
          <w:p w14:paraId="0BBA3380" w14:textId="77777777" w:rsidR="009834B8" w:rsidRPr="00AE7E51" w:rsidRDefault="009834B8" w:rsidP="002D4A31">
            <w:pPr>
              <w:pStyle w:val="TAH"/>
              <w:rPr>
                <w:rFonts w:ascii="Times New Roman" w:hAnsi="Times New Roman"/>
                <w:sz w:val="20"/>
              </w:rPr>
            </w:pPr>
            <w:r w:rsidRPr="00AE7E51">
              <w:rPr>
                <w:rFonts w:ascii="Times New Roman" w:hAnsi="Times New Roman"/>
                <w:sz w:val="20"/>
              </w:rPr>
              <w:t>Case</w:t>
            </w:r>
          </w:p>
        </w:tc>
        <w:tc>
          <w:tcPr>
            <w:tcW w:w="1518" w:type="dxa"/>
            <w:shd w:val="clear" w:color="auto" w:fill="auto"/>
          </w:tcPr>
          <w:p w14:paraId="01565E31" w14:textId="77777777" w:rsidR="009834B8" w:rsidRPr="00AE7E51" w:rsidRDefault="009834B8" w:rsidP="002D4A31">
            <w:pPr>
              <w:pStyle w:val="TAH"/>
              <w:rPr>
                <w:rFonts w:ascii="Times New Roman" w:hAnsi="Times New Roman"/>
                <w:sz w:val="20"/>
              </w:rPr>
            </w:pPr>
            <w:r w:rsidRPr="00AE7E51">
              <w:rPr>
                <w:rFonts w:ascii="Times New Roman" w:hAnsi="Times New Roman"/>
                <w:sz w:val="20"/>
              </w:rPr>
              <w:t>Satellite orbit</w:t>
            </w:r>
          </w:p>
        </w:tc>
        <w:tc>
          <w:tcPr>
            <w:tcW w:w="1529" w:type="dxa"/>
          </w:tcPr>
          <w:p w14:paraId="6968231D" w14:textId="77777777" w:rsidR="009834B8" w:rsidRPr="00AE7E51" w:rsidRDefault="009834B8" w:rsidP="002D4A31">
            <w:pPr>
              <w:pStyle w:val="TAH"/>
              <w:rPr>
                <w:rFonts w:ascii="Times New Roman" w:hAnsi="Times New Roman"/>
                <w:sz w:val="20"/>
              </w:rPr>
            </w:pPr>
            <w:r w:rsidRPr="00AE7E51">
              <w:rPr>
                <w:rFonts w:ascii="Times New Roman" w:hAnsi="Times New Roman"/>
                <w:sz w:val="20"/>
              </w:rPr>
              <w:t>Satellite parameter set</w:t>
            </w:r>
          </w:p>
        </w:tc>
        <w:tc>
          <w:tcPr>
            <w:tcW w:w="1600" w:type="dxa"/>
          </w:tcPr>
          <w:p w14:paraId="5B17FAE8" w14:textId="77777777" w:rsidR="009834B8" w:rsidRPr="00AE7E51" w:rsidRDefault="009834B8" w:rsidP="002D4A31">
            <w:pPr>
              <w:pStyle w:val="TAH"/>
              <w:rPr>
                <w:rFonts w:ascii="Times New Roman" w:hAnsi="Times New Roman"/>
                <w:sz w:val="20"/>
              </w:rPr>
            </w:pPr>
            <w:r w:rsidRPr="00AE7E51">
              <w:rPr>
                <w:rFonts w:ascii="Times New Roman" w:hAnsi="Times New Roman"/>
                <w:sz w:val="20"/>
              </w:rPr>
              <w:t>Central beam elevation</w:t>
            </w:r>
          </w:p>
        </w:tc>
        <w:tc>
          <w:tcPr>
            <w:tcW w:w="1600" w:type="dxa"/>
          </w:tcPr>
          <w:p w14:paraId="420186C0" w14:textId="77777777" w:rsidR="009834B8" w:rsidRPr="00AE7E51" w:rsidRDefault="009834B8" w:rsidP="002D4A31">
            <w:pPr>
              <w:pStyle w:val="TAH"/>
              <w:rPr>
                <w:rFonts w:ascii="Times New Roman" w:hAnsi="Times New Roman"/>
                <w:sz w:val="20"/>
              </w:rPr>
            </w:pPr>
            <w:r w:rsidRPr="00AE7E51">
              <w:rPr>
                <w:rFonts w:ascii="Times New Roman" w:hAnsi="Times New Roman"/>
                <w:sz w:val="20"/>
              </w:rPr>
              <w:t>Terminal</w:t>
            </w:r>
          </w:p>
        </w:tc>
        <w:tc>
          <w:tcPr>
            <w:tcW w:w="1249" w:type="dxa"/>
          </w:tcPr>
          <w:p w14:paraId="4F9B3FE0" w14:textId="77777777" w:rsidR="009834B8" w:rsidRPr="00AE7E51" w:rsidRDefault="009834B8" w:rsidP="002D4A31">
            <w:pPr>
              <w:pStyle w:val="TAH"/>
              <w:rPr>
                <w:rFonts w:ascii="Times New Roman" w:hAnsi="Times New Roman"/>
                <w:sz w:val="20"/>
              </w:rPr>
            </w:pPr>
            <w:r w:rsidRPr="00AE7E51">
              <w:rPr>
                <w:rFonts w:ascii="Times New Roman" w:hAnsi="Times New Roman"/>
                <w:sz w:val="20"/>
              </w:rPr>
              <w:t>Frequency Band</w:t>
            </w:r>
          </w:p>
        </w:tc>
        <w:tc>
          <w:tcPr>
            <w:tcW w:w="1530" w:type="dxa"/>
          </w:tcPr>
          <w:p w14:paraId="11EE6332" w14:textId="77777777" w:rsidR="009834B8" w:rsidRPr="00AE7E51" w:rsidRDefault="009834B8" w:rsidP="002D4A31">
            <w:pPr>
              <w:pStyle w:val="TAH"/>
              <w:rPr>
                <w:rFonts w:ascii="Times New Roman" w:hAnsi="Times New Roman"/>
                <w:sz w:val="20"/>
              </w:rPr>
            </w:pPr>
            <w:r w:rsidRPr="00AE7E51">
              <w:rPr>
                <w:rFonts w:ascii="Times New Roman" w:hAnsi="Times New Roman"/>
                <w:sz w:val="20"/>
              </w:rPr>
              <w:t>Frequency/ Polarization Reuse</w:t>
            </w:r>
          </w:p>
        </w:tc>
      </w:tr>
      <w:tr w:rsidR="009834B8" w:rsidRPr="00AE7E51" w14:paraId="335A1F89" w14:textId="77777777" w:rsidTr="002D4A31">
        <w:tc>
          <w:tcPr>
            <w:tcW w:w="829" w:type="dxa"/>
            <w:shd w:val="clear" w:color="auto" w:fill="auto"/>
          </w:tcPr>
          <w:p w14:paraId="64BB627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1</w:t>
            </w:r>
          </w:p>
        </w:tc>
        <w:tc>
          <w:tcPr>
            <w:tcW w:w="1518" w:type="dxa"/>
            <w:shd w:val="clear" w:color="auto" w:fill="auto"/>
          </w:tcPr>
          <w:p w14:paraId="03BC7374"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GEO</w:t>
            </w:r>
          </w:p>
        </w:tc>
        <w:tc>
          <w:tcPr>
            <w:tcW w:w="1529" w:type="dxa"/>
          </w:tcPr>
          <w:p w14:paraId="6FA5E56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4A5DBBF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45 deg</w:t>
            </w:r>
          </w:p>
        </w:tc>
        <w:tc>
          <w:tcPr>
            <w:tcW w:w="1600" w:type="dxa"/>
          </w:tcPr>
          <w:p w14:paraId="08FFD037"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58E38247"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2B09D5C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63C8AFC9" w14:textId="77777777" w:rsidTr="002D4A31">
        <w:tc>
          <w:tcPr>
            <w:tcW w:w="829" w:type="dxa"/>
            <w:shd w:val="clear" w:color="auto" w:fill="auto"/>
          </w:tcPr>
          <w:p w14:paraId="23789D1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2</w:t>
            </w:r>
          </w:p>
        </w:tc>
        <w:tc>
          <w:tcPr>
            <w:tcW w:w="1518" w:type="dxa"/>
            <w:shd w:val="clear" w:color="auto" w:fill="auto"/>
          </w:tcPr>
          <w:p w14:paraId="6530534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GEO</w:t>
            </w:r>
          </w:p>
        </w:tc>
        <w:tc>
          <w:tcPr>
            <w:tcW w:w="1529" w:type="dxa"/>
          </w:tcPr>
          <w:p w14:paraId="09F79A4C"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7AE6FE5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45 deg</w:t>
            </w:r>
          </w:p>
        </w:tc>
        <w:tc>
          <w:tcPr>
            <w:tcW w:w="1600" w:type="dxa"/>
          </w:tcPr>
          <w:p w14:paraId="0AB95529"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0304C6D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694DABE7"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29784BAC" w14:textId="77777777" w:rsidTr="002D4A31">
        <w:tc>
          <w:tcPr>
            <w:tcW w:w="829" w:type="dxa"/>
            <w:shd w:val="clear" w:color="auto" w:fill="auto"/>
          </w:tcPr>
          <w:p w14:paraId="250C8DF5"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3*</w:t>
            </w:r>
          </w:p>
        </w:tc>
        <w:tc>
          <w:tcPr>
            <w:tcW w:w="1518" w:type="dxa"/>
            <w:shd w:val="clear" w:color="auto" w:fill="auto"/>
          </w:tcPr>
          <w:p w14:paraId="6DAEC4F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GEO</w:t>
            </w:r>
          </w:p>
        </w:tc>
        <w:tc>
          <w:tcPr>
            <w:tcW w:w="1529" w:type="dxa"/>
          </w:tcPr>
          <w:p w14:paraId="64C75D8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4F5C9CA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45 deg</w:t>
            </w:r>
          </w:p>
        </w:tc>
        <w:tc>
          <w:tcPr>
            <w:tcW w:w="1600" w:type="dxa"/>
          </w:tcPr>
          <w:p w14:paraId="2EF26F8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25ACBAF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6E8CC54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3</w:t>
            </w:r>
          </w:p>
        </w:tc>
      </w:tr>
      <w:tr w:rsidR="009834B8" w:rsidRPr="00AE7E51" w14:paraId="7B33D587" w14:textId="77777777" w:rsidTr="002D4A31">
        <w:tc>
          <w:tcPr>
            <w:tcW w:w="829" w:type="dxa"/>
            <w:shd w:val="clear" w:color="auto" w:fill="auto"/>
          </w:tcPr>
          <w:p w14:paraId="06FBBF1C"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4*</w:t>
            </w:r>
          </w:p>
        </w:tc>
        <w:tc>
          <w:tcPr>
            <w:tcW w:w="1518" w:type="dxa"/>
            <w:shd w:val="clear" w:color="auto" w:fill="auto"/>
          </w:tcPr>
          <w:p w14:paraId="02DF3C7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GEO</w:t>
            </w:r>
          </w:p>
        </w:tc>
        <w:tc>
          <w:tcPr>
            <w:tcW w:w="1529" w:type="dxa"/>
          </w:tcPr>
          <w:p w14:paraId="491E4F0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2ACBB909"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45 deg</w:t>
            </w:r>
          </w:p>
        </w:tc>
        <w:tc>
          <w:tcPr>
            <w:tcW w:w="1600" w:type="dxa"/>
          </w:tcPr>
          <w:p w14:paraId="64865CC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11A2BF6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2B94815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6233CCB1" w14:textId="77777777" w:rsidTr="002D4A31">
        <w:tc>
          <w:tcPr>
            <w:tcW w:w="829" w:type="dxa"/>
            <w:shd w:val="clear" w:color="auto" w:fill="auto"/>
          </w:tcPr>
          <w:p w14:paraId="0E9388D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5*</w:t>
            </w:r>
          </w:p>
        </w:tc>
        <w:tc>
          <w:tcPr>
            <w:tcW w:w="1518" w:type="dxa"/>
            <w:shd w:val="clear" w:color="auto" w:fill="auto"/>
          </w:tcPr>
          <w:p w14:paraId="4CF5700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GEO</w:t>
            </w:r>
          </w:p>
        </w:tc>
        <w:tc>
          <w:tcPr>
            <w:tcW w:w="1529" w:type="dxa"/>
          </w:tcPr>
          <w:p w14:paraId="7ED89BA7"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56D85C5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45 deg</w:t>
            </w:r>
          </w:p>
        </w:tc>
        <w:tc>
          <w:tcPr>
            <w:tcW w:w="1600" w:type="dxa"/>
          </w:tcPr>
          <w:p w14:paraId="455A52A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35210E6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50337C49"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50AE685D" w14:textId="77777777" w:rsidTr="002D4A31">
        <w:tc>
          <w:tcPr>
            <w:tcW w:w="829" w:type="dxa"/>
            <w:shd w:val="clear" w:color="auto" w:fill="auto"/>
          </w:tcPr>
          <w:p w14:paraId="784089C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6</w:t>
            </w:r>
          </w:p>
        </w:tc>
        <w:tc>
          <w:tcPr>
            <w:tcW w:w="1518" w:type="dxa"/>
            <w:shd w:val="clear" w:color="auto" w:fill="auto"/>
          </w:tcPr>
          <w:p w14:paraId="5EF26B3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LEO-600</w:t>
            </w:r>
          </w:p>
        </w:tc>
        <w:tc>
          <w:tcPr>
            <w:tcW w:w="1529" w:type="dxa"/>
          </w:tcPr>
          <w:p w14:paraId="1507E13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6A58CD34"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6BC5413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0964E34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7E7103D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18B5BA9D" w14:textId="77777777" w:rsidTr="002D4A31">
        <w:tc>
          <w:tcPr>
            <w:tcW w:w="829" w:type="dxa"/>
            <w:shd w:val="clear" w:color="auto" w:fill="auto"/>
          </w:tcPr>
          <w:p w14:paraId="4DE6966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7</w:t>
            </w:r>
          </w:p>
        </w:tc>
        <w:tc>
          <w:tcPr>
            <w:tcW w:w="1518" w:type="dxa"/>
            <w:shd w:val="clear" w:color="auto" w:fill="auto"/>
          </w:tcPr>
          <w:p w14:paraId="2225708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LEO-600</w:t>
            </w:r>
          </w:p>
        </w:tc>
        <w:tc>
          <w:tcPr>
            <w:tcW w:w="1529" w:type="dxa"/>
          </w:tcPr>
          <w:p w14:paraId="115A7C8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576720B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2A5E69F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03130025"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0AF94AC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5934488D" w14:textId="77777777" w:rsidTr="002D4A31">
        <w:tc>
          <w:tcPr>
            <w:tcW w:w="829" w:type="dxa"/>
            <w:shd w:val="clear" w:color="auto" w:fill="auto"/>
          </w:tcPr>
          <w:p w14:paraId="0EC4E41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8*</w:t>
            </w:r>
          </w:p>
        </w:tc>
        <w:tc>
          <w:tcPr>
            <w:tcW w:w="1518" w:type="dxa"/>
            <w:shd w:val="clear" w:color="auto" w:fill="auto"/>
          </w:tcPr>
          <w:p w14:paraId="326FAA8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LEO-600</w:t>
            </w:r>
          </w:p>
        </w:tc>
        <w:tc>
          <w:tcPr>
            <w:tcW w:w="1529" w:type="dxa"/>
          </w:tcPr>
          <w:p w14:paraId="00EEB10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600A853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0EA66AF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21632FD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75304E2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3</w:t>
            </w:r>
          </w:p>
        </w:tc>
      </w:tr>
      <w:tr w:rsidR="009834B8" w:rsidRPr="00AE7E51" w14:paraId="7654B79B" w14:textId="77777777" w:rsidTr="002D4A31">
        <w:tc>
          <w:tcPr>
            <w:tcW w:w="829" w:type="dxa"/>
            <w:shd w:val="clear" w:color="auto" w:fill="auto"/>
          </w:tcPr>
          <w:p w14:paraId="45D01D3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w:t>
            </w:r>
          </w:p>
        </w:tc>
        <w:tc>
          <w:tcPr>
            <w:tcW w:w="1518" w:type="dxa"/>
            <w:shd w:val="clear" w:color="auto" w:fill="auto"/>
          </w:tcPr>
          <w:p w14:paraId="5BFDB89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LEO-600</w:t>
            </w:r>
          </w:p>
        </w:tc>
        <w:tc>
          <w:tcPr>
            <w:tcW w:w="1529" w:type="dxa"/>
          </w:tcPr>
          <w:p w14:paraId="2F9EA0F7"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7391FB1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425ABFF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2E83C83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10A3C8A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5AA82A25" w14:textId="77777777" w:rsidTr="002D4A31">
        <w:tc>
          <w:tcPr>
            <w:tcW w:w="829" w:type="dxa"/>
            <w:shd w:val="clear" w:color="auto" w:fill="auto"/>
          </w:tcPr>
          <w:p w14:paraId="2B149D7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10</w:t>
            </w:r>
          </w:p>
        </w:tc>
        <w:tc>
          <w:tcPr>
            <w:tcW w:w="1518" w:type="dxa"/>
            <w:shd w:val="clear" w:color="auto" w:fill="auto"/>
          </w:tcPr>
          <w:p w14:paraId="50E97DE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LEO-600</w:t>
            </w:r>
          </w:p>
        </w:tc>
        <w:tc>
          <w:tcPr>
            <w:tcW w:w="1529" w:type="dxa"/>
          </w:tcPr>
          <w:p w14:paraId="2890C09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543861D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120EC69C"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5BE5FD0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2129C64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619220DA" w14:textId="77777777" w:rsidTr="002D4A31">
        <w:tc>
          <w:tcPr>
            <w:tcW w:w="829" w:type="dxa"/>
            <w:shd w:val="clear" w:color="auto" w:fill="auto"/>
          </w:tcPr>
          <w:p w14:paraId="0065A88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11*</w:t>
            </w:r>
          </w:p>
        </w:tc>
        <w:tc>
          <w:tcPr>
            <w:tcW w:w="1518" w:type="dxa"/>
            <w:shd w:val="clear" w:color="auto" w:fill="auto"/>
          </w:tcPr>
          <w:p w14:paraId="570024A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LEO-1200</w:t>
            </w:r>
          </w:p>
        </w:tc>
        <w:tc>
          <w:tcPr>
            <w:tcW w:w="1529" w:type="dxa"/>
          </w:tcPr>
          <w:p w14:paraId="3B8A148C"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3B4321D7"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19760CE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60DA8F1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3BAFC7D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14A05EA2" w14:textId="77777777" w:rsidTr="002D4A31">
        <w:tc>
          <w:tcPr>
            <w:tcW w:w="829" w:type="dxa"/>
            <w:shd w:val="clear" w:color="auto" w:fill="auto"/>
          </w:tcPr>
          <w:p w14:paraId="3E03294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12*</w:t>
            </w:r>
          </w:p>
        </w:tc>
        <w:tc>
          <w:tcPr>
            <w:tcW w:w="1518" w:type="dxa"/>
            <w:shd w:val="clear" w:color="auto" w:fill="auto"/>
          </w:tcPr>
          <w:p w14:paraId="1A54749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LEO-1200</w:t>
            </w:r>
          </w:p>
        </w:tc>
        <w:tc>
          <w:tcPr>
            <w:tcW w:w="1529" w:type="dxa"/>
          </w:tcPr>
          <w:p w14:paraId="3508D9B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2F94D85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7C3C1E1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295AC00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1984BF0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3C26E6DE" w14:textId="77777777" w:rsidTr="002D4A31">
        <w:tc>
          <w:tcPr>
            <w:tcW w:w="829" w:type="dxa"/>
            <w:shd w:val="clear" w:color="auto" w:fill="auto"/>
          </w:tcPr>
          <w:p w14:paraId="675B3B7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13*</w:t>
            </w:r>
          </w:p>
        </w:tc>
        <w:tc>
          <w:tcPr>
            <w:tcW w:w="1518" w:type="dxa"/>
            <w:shd w:val="clear" w:color="auto" w:fill="auto"/>
          </w:tcPr>
          <w:p w14:paraId="3204995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LEO-1200</w:t>
            </w:r>
          </w:p>
        </w:tc>
        <w:tc>
          <w:tcPr>
            <w:tcW w:w="1529" w:type="dxa"/>
          </w:tcPr>
          <w:p w14:paraId="757CAF3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4B5BE6A4"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1FAC0B0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262EEEA5"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7185FC24"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3</w:t>
            </w:r>
          </w:p>
        </w:tc>
      </w:tr>
      <w:tr w:rsidR="009834B8" w:rsidRPr="00AE7E51" w14:paraId="7DB47CCE" w14:textId="77777777" w:rsidTr="002D4A31">
        <w:tc>
          <w:tcPr>
            <w:tcW w:w="829" w:type="dxa"/>
            <w:shd w:val="clear" w:color="auto" w:fill="auto"/>
          </w:tcPr>
          <w:p w14:paraId="3B739AC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14</w:t>
            </w:r>
          </w:p>
        </w:tc>
        <w:tc>
          <w:tcPr>
            <w:tcW w:w="1518" w:type="dxa"/>
            <w:shd w:val="clear" w:color="auto" w:fill="auto"/>
          </w:tcPr>
          <w:p w14:paraId="5D06A79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LEO-1200</w:t>
            </w:r>
          </w:p>
        </w:tc>
        <w:tc>
          <w:tcPr>
            <w:tcW w:w="1529" w:type="dxa"/>
          </w:tcPr>
          <w:p w14:paraId="6358A5D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5ADE523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1E03E0A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15CEC2C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38144C0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2482FEF2" w14:textId="77777777" w:rsidTr="002D4A31">
        <w:tc>
          <w:tcPr>
            <w:tcW w:w="829" w:type="dxa"/>
            <w:shd w:val="clear" w:color="auto" w:fill="auto"/>
          </w:tcPr>
          <w:p w14:paraId="1024DEC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15</w:t>
            </w:r>
          </w:p>
        </w:tc>
        <w:tc>
          <w:tcPr>
            <w:tcW w:w="1518" w:type="dxa"/>
            <w:shd w:val="clear" w:color="auto" w:fill="auto"/>
          </w:tcPr>
          <w:p w14:paraId="7182459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LEO-1200</w:t>
            </w:r>
          </w:p>
        </w:tc>
        <w:tc>
          <w:tcPr>
            <w:tcW w:w="1529" w:type="dxa"/>
          </w:tcPr>
          <w:p w14:paraId="2DB48387"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1</w:t>
            </w:r>
          </w:p>
        </w:tc>
        <w:tc>
          <w:tcPr>
            <w:tcW w:w="1600" w:type="dxa"/>
          </w:tcPr>
          <w:p w14:paraId="0126AB9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43914F4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389BB3C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484BF1A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7903A8C4" w14:textId="77777777" w:rsidTr="002D4A31">
        <w:tc>
          <w:tcPr>
            <w:tcW w:w="829" w:type="dxa"/>
            <w:shd w:val="clear" w:color="auto" w:fill="auto"/>
          </w:tcPr>
          <w:p w14:paraId="507B4AE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16**</w:t>
            </w:r>
          </w:p>
        </w:tc>
        <w:tc>
          <w:tcPr>
            <w:tcW w:w="1518" w:type="dxa"/>
            <w:shd w:val="clear" w:color="auto" w:fill="auto"/>
          </w:tcPr>
          <w:p w14:paraId="24F45FB9"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GEO</w:t>
            </w:r>
          </w:p>
        </w:tc>
        <w:tc>
          <w:tcPr>
            <w:tcW w:w="1529" w:type="dxa"/>
          </w:tcPr>
          <w:p w14:paraId="4E0908B5"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4B9FF30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45 deg</w:t>
            </w:r>
          </w:p>
        </w:tc>
        <w:tc>
          <w:tcPr>
            <w:tcW w:w="1600" w:type="dxa"/>
          </w:tcPr>
          <w:p w14:paraId="523C17C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666845B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494862D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5C13C107" w14:textId="77777777" w:rsidTr="002D4A31">
        <w:tc>
          <w:tcPr>
            <w:tcW w:w="829" w:type="dxa"/>
            <w:shd w:val="clear" w:color="auto" w:fill="auto"/>
          </w:tcPr>
          <w:p w14:paraId="1C6E53E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17**</w:t>
            </w:r>
          </w:p>
        </w:tc>
        <w:tc>
          <w:tcPr>
            <w:tcW w:w="1518" w:type="dxa"/>
            <w:shd w:val="clear" w:color="auto" w:fill="auto"/>
          </w:tcPr>
          <w:p w14:paraId="4F967427"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GEO</w:t>
            </w:r>
          </w:p>
        </w:tc>
        <w:tc>
          <w:tcPr>
            <w:tcW w:w="1529" w:type="dxa"/>
          </w:tcPr>
          <w:p w14:paraId="59F2D9D4"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549B75C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45 deg</w:t>
            </w:r>
          </w:p>
        </w:tc>
        <w:tc>
          <w:tcPr>
            <w:tcW w:w="1600" w:type="dxa"/>
          </w:tcPr>
          <w:p w14:paraId="6B0326D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72F6F3F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06FABC3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004AAAE7" w14:textId="77777777" w:rsidTr="002D4A31">
        <w:tc>
          <w:tcPr>
            <w:tcW w:w="829" w:type="dxa"/>
            <w:shd w:val="clear" w:color="auto" w:fill="auto"/>
          </w:tcPr>
          <w:p w14:paraId="7CE1201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18**</w:t>
            </w:r>
          </w:p>
        </w:tc>
        <w:tc>
          <w:tcPr>
            <w:tcW w:w="1518" w:type="dxa"/>
            <w:shd w:val="clear" w:color="auto" w:fill="auto"/>
          </w:tcPr>
          <w:p w14:paraId="639886B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GEO</w:t>
            </w:r>
          </w:p>
        </w:tc>
        <w:tc>
          <w:tcPr>
            <w:tcW w:w="1529" w:type="dxa"/>
          </w:tcPr>
          <w:p w14:paraId="6D75FB04"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622BBA0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45 deg</w:t>
            </w:r>
          </w:p>
        </w:tc>
        <w:tc>
          <w:tcPr>
            <w:tcW w:w="1600" w:type="dxa"/>
          </w:tcPr>
          <w:p w14:paraId="428D1FEC"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3B0E781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35224F5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3</w:t>
            </w:r>
          </w:p>
        </w:tc>
      </w:tr>
      <w:tr w:rsidR="009834B8" w:rsidRPr="00AE7E51" w14:paraId="6F48CEF6" w14:textId="77777777" w:rsidTr="002D4A31">
        <w:tc>
          <w:tcPr>
            <w:tcW w:w="829" w:type="dxa"/>
            <w:shd w:val="clear" w:color="auto" w:fill="auto"/>
          </w:tcPr>
          <w:p w14:paraId="4B8B21C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19**</w:t>
            </w:r>
          </w:p>
        </w:tc>
        <w:tc>
          <w:tcPr>
            <w:tcW w:w="1518" w:type="dxa"/>
            <w:shd w:val="clear" w:color="auto" w:fill="auto"/>
          </w:tcPr>
          <w:p w14:paraId="339BC289"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GEO</w:t>
            </w:r>
          </w:p>
        </w:tc>
        <w:tc>
          <w:tcPr>
            <w:tcW w:w="1529" w:type="dxa"/>
          </w:tcPr>
          <w:p w14:paraId="7982D19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2AAE92A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45 deg</w:t>
            </w:r>
          </w:p>
        </w:tc>
        <w:tc>
          <w:tcPr>
            <w:tcW w:w="1600" w:type="dxa"/>
          </w:tcPr>
          <w:p w14:paraId="063DB90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08EF6A7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63D4A19C"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33D16CB0" w14:textId="77777777" w:rsidTr="002D4A31">
        <w:tc>
          <w:tcPr>
            <w:tcW w:w="829" w:type="dxa"/>
            <w:shd w:val="clear" w:color="auto" w:fill="auto"/>
          </w:tcPr>
          <w:p w14:paraId="5738A5C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20**</w:t>
            </w:r>
          </w:p>
        </w:tc>
        <w:tc>
          <w:tcPr>
            <w:tcW w:w="1518" w:type="dxa"/>
            <w:shd w:val="clear" w:color="auto" w:fill="auto"/>
          </w:tcPr>
          <w:p w14:paraId="333CD195"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GEO</w:t>
            </w:r>
          </w:p>
        </w:tc>
        <w:tc>
          <w:tcPr>
            <w:tcW w:w="1529" w:type="dxa"/>
          </w:tcPr>
          <w:p w14:paraId="3F41187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3F559209"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45 deg</w:t>
            </w:r>
          </w:p>
        </w:tc>
        <w:tc>
          <w:tcPr>
            <w:tcW w:w="1600" w:type="dxa"/>
          </w:tcPr>
          <w:p w14:paraId="50D02B3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5D162BC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369957F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10E851B9" w14:textId="77777777" w:rsidTr="002D4A31">
        <w:tc>
          <w:tcPr>
            <w:tcW w:w="829" w:type="dxa"/>
            <w:shd w:val="clear" w:color="auto" w:fill="auto"/>
          </w:tcPr>
          <w:p w14:paraId="0443655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21**</w:t>
            </w:r>
          </w:p>
        </w:tc>
        <w:tc>
          <w:tcPr>
            <w:tcW w:w="1518" w:type="dxa"/>
            <w:shd w:val="clear" w:color="auto" w:fill="auto"/>
          </w:tcPr>
          <w:p w14:paraId="2894A14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LEO-600</w:t>
            </w:r>
          </w:p>
        </w:tc>
        <w:tc>
          <w:tcPr>
            <w:tcW w:w="1529" w:type="dxa"/>
          </w:tcPr>
          <w:p w14:paraId="68FC5B1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343E6415"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5892495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7F14E5B9"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5FBDD6D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14ED7576" w14:textId="77777777" w:rsidTr="002D4A31">
        <w:tc>
          <w:tcPr>
            <w:tcW w:w="829" w:type="dxa"/>
            <w:shd w:val="clear" w:color="auto" w:fill="auto"/>
          </w:tcPr>
          <w:p w14:paraId="3B93E89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22**</w:t>
            </w:r>
          </w:p>
        </w:tc>
        <w:tc>
          <w:tcPr>
            <w:tcW w:w="1518" w:type="dxa"/>
            <w:shd w:val="clear" w:color="auto" w:fill="auto"/>
          </w:tcPr>
          <w:p w14:paraId="344EE68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LEO-600</w:t>
            </w:r>
          </w:p>
        </w:tc>
        <w:tc>
          <w:tcPr>
            <w:tcW w:w="1529" w:type="dxa"/>
          </w:tcPr>
          <w:p w14:paraId="51EDFA84"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31B08C5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5D05D9F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4489026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572DD91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3CAF2D9B" w14:textId="77777777" w:rsidTr="002D4A31">
        <w:tc>
          <w:tcPr>
            <w:tcW w:w="829" w:type="dxa"/>
            <w:shd w:val="clear" w:color="auto" w:fill="auto"/>
          </w:tcPr>
          <w:p w14:paraId="74BFF53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23**</w:t>
            </w:r>
          </w:p>
        </w:tc>
        <w:tc>
          <w:tcPr>
            <w:tcW w:w="1518" w:type="dxa"/>
            <w:shd w:val="clear" w:color="auto" w:fill="auto"/>
          </w:tcPr>
          <w:p w14:paraId="033079BC"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LEO-600</w:t>
            </w:r>
          </w:p>
        </w:tc>
        <w:tc>
          <w:tcPr>
            <w:tcW w:w="1529" w:type="dxa"/>
          </w:tcPr>
          <w:p w14:paraId="75BAE0E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1D532CA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1AE4E3B4"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5A002C7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53B75E7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3</w:t>
            </w:r>
          </w:p>
        </w:tc>
      </w:tr>
      <w:tr w:rsidR="009834B8" w:rsidRPr="00AE7E51" w14:paraId="02A4766B" w14:textId="77777777" w:rsidTr="002D4A31">
        <w:tc>
          <w:tcPr>
            <w:tcW w:w="829" w:type="dxa"/>
            <w:shd w:val="clear" w:color="auto" w:fill="auto"/>
          </w:tcPr>
          <w:p w14:paraId="2775664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24**</w:t>
            </w:r>
          </w:p>
        </w:tc>
        <w:tc>
          <w:tcPr>
            <w:tcW w:w="1518" w:type="dxa"/>
            <w:shd w:val="clear" w:color="auto" w:fill="auto"/>
          </w:tcPr>
          <w:p w14:paraId="5DE0A85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LEO-600</w:t>
            </w:r>
          </w:p>
        </w:tc>
        <w:tc>
          <w:tcPr>
            <w:tcW w:w="1529" w:type="dxa"/>
          </w:tcPr>
          <w:p w14:paraId="0EA83FC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67A33AB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7C0F4EC5"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724DDDC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304282E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51E02C3C" w14:textId="77777777" w:rsidTr="002D4A31">
        <w:tc>
          <w:tcPr>
            <w:tcW w:w="829" w:type="dxa"/>
            <w:shd w:val="clear" w:color="auto" w:fill="auto"/>
          </w:tcPr>
          <w:p w14:paraId="7A5F979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25**</w:t>
            </w:r>
          </w:p>
        </w:tc>
        <w:tc>
          <w:tcPr>
            <w:tcW w:w="1518" w:type="dxa"/>
            <w:shd w:val="clear" w:color="auto" w:fill="auto"/>
          </w:tcPr>
          <w:p w14:paraId="4046BEC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LEO-600</w:t>
            </w:r>
          </w:p>
        </w:tc>
        <w:tc>
          <w:tcPr>
            <w:tcW w:w="1529" w:type="dxa"/>
          </w:tcPr>
          <w:p w14:paraId="75123ACC"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5766A82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184CFC4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5C7777D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6E3DBF4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0DD77465" w14:textId="77777777" w:rsidTr="002D4A31">
        <w:tc>
          <w:tcPr>
            <w:tcW w:w="829" w:type="dxa"/>
            <w:shd w:val="clear" w:color="auto" w:fill="auto"/>
          </w:tcPr>
          <w:p w14:paraId="200DD609"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26**</w:t>
            </w:r>
          </w:p>
        </w:tc>
        <w:tc>
          <w:tcPr>
            <w:tcW w:w="1518" w:type="dxa"/>
            <w:shd w:val="clear" w:color="auto" w:fill="auto"/>
          </w:tcPr>
          <w:p w14:paraId="4DD8E1B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LEO-1200</w:t>
            </w:r>
          </w:p>
        </w:tc>
        <w:tc>
          <w:tcPr>
            <w:tcW w:w="1529" w:type="dxa"/>
          </w:tcPr>
          <w:p w14:paraId="14594B5C"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40ACBC46"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3DBF9795"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7A26F3E9"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4368281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3069AAA2" w14:textId="77777777" w:rsidTr="002D4A31">
        <w:tc>
          <w:tcPr>
            <w:tcW w:w="829" w:type="dxa"/>
            <w:shd w:val="clear" w:color="auto" w:fill="auto"/>
          </w:tcPr>
          <w:p w14:paraId="1D98FF57"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27**</w:t>
            </w:r>
          </w:p>
        </w:tc>
        <w:tc>
          <w:tcPr>
            <w:tcW w:w="1518" w:type="dxa"/>
            <w:shd w:val="clear" w:color="auto" w:fill="auto"/>
          </w:tcPr>
          <w:p w14:paraId="11886C5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LEO-1200</w:t>
            </w:r>
          </w:p>
        </w:tc>
        <w:tc>
          <w:tcPr>
            <w:tcW w:w="1529" w:type="dxa"/>
          </w:tcPr>
          <w:p w14:paraId="39B2421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069E546F"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0319E545"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137D2B5C"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43F5311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54931EE3" w14:textId="77777777" w:rsidTr="002D4A31">
        <w:tc>
          <w:tcPr>
            <w:tcW w:w="829" w:type="dxa"/>
            <w:shd w:val="clear" w:color="auto" w:fill="auto"/>
          </w:tcPr>
          <w:p w14:paraId="60C3C9D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28**</w:t>
            </w:r>
          </w:p>
        </w:tc>
        <w:tc>
          <w:tcPr>
            <w:tcW w:w="1518" w:type="dxa"/>
            <w:shd w:val="clear" w:color="auto" w:fill="auto"/>
          </w:tcPr>
          <w:p w14:paraId="52221CE8"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LEO-1200</w:t>
            </w:r>
          </w:p>
        </w:tc>
        <w:tc>
          <w:tcPr>
            <w:tcW w:w="1529" w:type="dxa"/>
          </w:tcPr>
          <w:p w14:paraId="01BBE327"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2005EDB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1E7E49B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VSAT</w:t>
            </w:r>
          </w:p>
        </w:tc>
        <w:tc>
          <w:tcPr>
            <w:tcW w:w="1249" w:type="dxa"/>
          </w:tcPr>
          <w:p w14:paraId="6DDE20E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Ka-band</w:t>
            </w:r>
          </w:p>
        </w:tc>
        <w:tc>
          <w:tcPr>
            <w:tcW w:w="1530" w:type="dxa"/>
          </w:tcPr>
          <w:p w14:paraId="7DA2408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3</w:t>
            </w:r>
          </w:p>
        </w:tc>
      </w:tr>
      <w:tr w:rsidR="009834B8" w:rsidRPr="00AE7E51" w14:paraId="53A69280" w14:textId="77777777" w:rsidTr="002D4A31">
        <w:tc>
          <w:tcPr>
            <w:tcW w:w="829" w:type="dxa"/>
            <w:shd w:val="clear" w:color="auto" w:fill="auto"/>
          </w:tcPr>
          <w:p w14:paraId="2B14D730"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29**</w:t>
            </w:r>
          </w:p>
        </w:tc>
        <w:tc>
          <w:tcPr>
            <w:tcW w:w="1518" w:type="dxa"/>
            <w:shd w:val="clear" w:color="auto" w:fill="auto"/>
          </w:tcPr>
          <w:p w14:paraId="5990156B"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LEO-1200</w:t>
            </w:r>
          </w:p>
        </w:tc>
        <w:tc>
          <w:tcPr>
            <w:tcW w:w="1529" w:type="dxa"/>
          </w:tcPr>
          <w:p w14:paraId="0792809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1A5AF439"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2E57F55E"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7F6CD5A3"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0D4CBACA"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1</w:t>
            </w:r>
          </w:p>
        </w:tc>
      </w:tr>
      <w:tr w:rsidR="009834B8" w:rsidRPr="00AE7E51" w14:paraId="2E71482A" w14:textId="77777777" w:rsidTr="002D4A31">
        <w:tc>
          <w:tcPr>
            <w:tcW w:w="829" w:type="dxa"/>
            <w:shd w:val="clear" w:color="auto" w:fill="auto"/>
          </w:tcPr>
          <w:p w14:paraId="384F1E67"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30**</w:t>
            </w:r>
          </w:p>
        </w:tc>
        <w:tc>
          <w:tcPr>
            <w:tcW w:w="1518" w:type="dxa"/>
            <w:shd w:val="clear" w:color="auto" w:fill="auto"/>
          </w:tcPr>
          <w:p w14:paraId="4E4E3075"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LEO-1200</w:t>
            </w:r>
          </w:p>
        </w:tc>
        <w:tc>
          <w:tcPr>
            <w:tcW w:w="1529" w:type="dxa"/>
          </w:tcPr>
          <w:p w14:paraId="28A5C695"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Set 2</w:t>
            </w:r>
          </w:p>
        </w:tc>
        <w:tc>
          <w:tcPr>
            <w:tcW w:w="1600" w:type="dxa"/>
          </w:tcPr>
          <w:p w14:paraId="7ABFFFF1"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90 deg</w:t>
            </w:r>
          </w:p>
        </w:tc>
        <w:tc>
          <w:tcPr>
            <w:tcW w:w="1600" w:type="dxa"/>
          </w:tcPr>
          <w:p w14:paraId="32CABB22"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Handheld</w:t>
            </w:r>
          </w:p>
        </w:tc>
        <w:tc>
          <w:tcPr>
            <w:tcW w:w="1249" w:type="dxa"/>
          </w:tcPr>
          <w:p w14:paraId="2679E77D"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S-band</w:t>
            </w:r>
          </w:p>
        </w:tc>
        <w:tc>
          <w:tcPr>
            <w:tcW w:w="1530" w:type="dxa"/>
          </w:tcPr>
          <w:p w14:paraId="2DB25B9C" w14:textId="77777777" w:rsidR="009834B8" w:rsidRPr="00AE7E51" w:rsidRDefault="009834B8" w:rsidP="002D4A31">
            <w:pPr>
              <w:pStyle w:val="TAC"/>
              <w:rPr>
                <w:rFonts w:ascii="Times New Roman" w:hAnsi="Times New Roman"/>
                <w:sz w:val="20"/>
              </w:rPr>
            </w:pPr>
            <w:r w:rsidRPr="00AE7E51">
              <w:rPr>
                <w:rFonts w:ascii="Times New Roman" w:hAnsi="Times New Roman"/>
                <w:sz w:val="20"/>
              </w:rPr>
              <w:t>Option 2</w:t>
            </w:r>
          </w:p>
        </w:tc>
      </w:tr>
      <w:tr w:rsidR="009834B8" w:rsidRPr="00AE7E51" w14:paraId="3F6D5F82" w14:textId="77777777" w:rsidTr="002D4A31">
        <w:tc>
          <w:tcPr>
            <w:tcW w:w="9855" w:type="dxa"/>
            <w:gridSpan w:val="7"/>
            <w:shd w:val="clear" w:color="auto" w:fill="auto"/>
          </w:tcPr>
          <w:p w14:paraId="4AEA3A97" w14:textId="77777777" w:rsidR="009834B8" w:rsidRPr="00AE7E51" w:rsidRDefault="009834B8" w:rsidP="002D4A31">
            <w:pPr>
              <w:pStyle w:val="TAN"/>
              <w:rPr>
                <w:rFonts w:ascii="Times New Roman" w:hAnsi="Times New Roman"/>
                <w:sz w:val="20"/>
              </w:rPr>
            </w:pPr>
            <w:r w:rsidRPr="00AE7E51">
              <w:rPr>
                <w:rFonts w:ascii="Times New Roman" w:hAnsi="Times New Roman"/>
                <w:sz w:val="20"/>
              </w:rPr>
              <w:t>NOTE 1:</w:t>
            </w:r>
            <w:r w:rsidRPr="00AE7E51">
              <w:rPr>
                <w:rFonts w:ascii="Times New Roman" w:hAnsi="Times New Roman"/>
                <w:sz w:val="20"/>
              </w:rPr>
              <w:tab/>
              <w:t>no star = 1</w:t>
            </w:r>
            <w:r w:rsidRPr="00AE7E51">
              <w:rPr>
                <w:rFonts w:ascii="Times New Roman" w:hAnsi="Times New Roman"/>
                <w:sz w:val="20"/>
                <w:vertAlign w:val="superscript"/>
              </w:rPr>
              <w:t>st</w:t>
            </w:r>
            <w:r w:rsidRPr="00AE7E51">
              <w:rPr>
                <w:rFonts w:ascii="Times New Roman" w:hAnsi="Times New Roman"/>
                <w:sz w:val="20"/>
              </w:rPr>
              <w:t xml:space="preserve"> priority, * = second priority scenario, ** = third priority scenario</w:t>
            </w:r>
          </w:p>
          <w:p w14:paraId="16D689B3" w14:textId="77777777" w:rsidR="009834B8" w:rsidRPr="00AE7E51" w:rsidRDefault="009834B8" w:rsidP="002D4A31">
            <w:pPr>
              <w:pStyle w:val="TAN"/>
              <w:rPr>
                <w:rFonts w:ascii="Times New Roman" w:hAnsi="Times New Roman"/>
                <w:sz w:val="20"/>
              </w:rPr>
            </w:pPr>
            <w:r w:rsidRPr="00AE7E51">
              <w:rPr>
                <w:rFonts w:ascii="Times New Roman" w:hAnsi="Times New Roman"/>
                <w:sz w:val="20"/>
              </w:rPr>
              <w:t>NOTE 2:</w:t>
            </w:r>
            <w:r w:rsidRPr="00AE7E51">
              <w:rPr>
                <w:rFonts w:ascii="Times New Roman" w:hAnsi="Times New Roman"/>
                <w:sz w:val="20"/>
              </w:rPr>
              <w:tab/>
              <w:t>Only 1</w:t>
            </w:r>
            <w:r w:rsidRPr="00AE7E51">
              <w:rPr>
                <w:rFonts w:ascii="Times New Roman" w:hAnsi="Times New Roman"/>
                <w:sz w:val="20"/>
                <w:vertAlign w:val="superscript"/>
              </w:rPr>
              <w:t>st</w:t>
            </w:r>
            <w:r w:rsidRPr="00AE7E51">
              <w:rPr>
                <w:rFonts w:ascii="Times New Roman" w:hAnsi="Times New Roman"/>
                <w:sz w:val="20"/>
              </w:rPr>
              <w:t xml:space="preserve"> priority cases will be considered for calibration phase 1</w:t>
            </w:r>
          </w:p>
        </w:tc>
      </w:tr>
    </w:tbl>
    <w:p w14:paraId="30C630DD" w14:textId="0262ACA3" w:rsidR="00BD6852" w:rsidRPr="00AE7E51" w:rsidRDefault="00BD6852" w:rsidP="00AD0B7D">
      <w:pPr>
        <w:jc w:val="both"/>
        <w:rPr>
          <w:b/>
          <w:u w:val="single"/>
          <w:lang w:eastAsia="ko-KR"/>
        </w:rPr>
      </w:pPr>
    </w:p>
    <w:bookmarkEnd w:id="6"/>
    <w:p w14:paraId="114FD338" w14:textId="32B743CF" w:rsidR="006C7BF2" w:rsidRPr="002363D9" w:rsidRDefault="006C7BF2" w:rsidP="00AD0B7D">
      <w:pPr>
        <w:pStyle w:val="1"/>
        <w:spacing w:before="0" w:after="60"/>
        <w:jc w:val="both"/>
        <w:rPr>
          <w:lang w:val="en-US" w:eastAsia="ko-KR"/>
        </w:rPr>
      </w:pPr>
      <w:r w:rsidRPr="002363D9">
        <w:rPr>
          <w:lang w:val="en-US" w:eastAsia="ko-KR"/>
        </w:rPr>
        <w:t>Conclusion</w:t>
      </w:r>
      <w:r>
        <w:rPr>
          <w:lang w:val="en-US" w:eastAsia="ko-KR"/>
        </w:rPr>
        <w:t>s</w:t>
      </w:r>
      <w:r w:rsidR="004167E9">
        <w:rPr>
          <w:lang w:val="en-US" w:eastAsia="ko-KR"/>
        </w:rPr>
        <w:t xml:space="preserve"> </w:t>
      </w:r>
    </w:p>
    <w:p w14:paraId="4D7E4AAA" w14:textId="74223513" w:rsidR="00D5014C" w:rsidRDefault="009C442D" w:rsidP="00AD0B7D">
      <w:pPr>
        <w:spacing w:after="0"/>
        <w:jc w:val="both"/>
        <w:rPr>
          <w:kern w:val="2"/>
          <w:lang w:eastAsia="zh-CN"/>
        </w:rPr>
      </w:pPr>
      <w:r>
        <w:rPr>
          <w:kern w:val="2"/>
          <w:lang w:eastAsia="zh-CN"/>
        </w:rPr>
        <w:t xml:space="preserve">In this contribution </w:t>
      </w:r>
      <w:r w:rsidR="00E05BCB">
        <w:rPr>
          <w:kern w:val="2"/>
          <w:lang w:eastAsia="zh-CN"/>
        </w:rPr>
        <w:t xml:space="preserve">we discussed </w:t>
      </w:r>
      <w:r w:rsidR="00E05BCB">
        <w:rPr>
          <w:bCs/>
          <w:lang w:eastAsia="zh-CN"/>
        </w:rPr>
        <w:t>evaluation assumptions and preliminary results for peak data rate and peak spectral efficiency</w:t>
      </w:r>
      <w:r w:rsidR="00D5014C">
        <w:rPr>
          <w:kern w:val="2"/>
          <w:lang w:eastAsia="zh-CN"/>
        </w:rPr>
        <w:t>. We made the following observations:</w:t>
      </w:r>
    </w:p>
    <w:p w14:paraId="22D3C16C" w14:textId="7882F746" w:rsidR="00935F8B" w:rsidRDefault="00935F8B" w:rsidP="00AD0B7D">
      <w:pPr>
        <w:spacing w:after="0"/>
        <w:jc w:val="both"/>
        <w:rPr>
          <w:rFonts w:eastAsia="SimSun"/>
          <w:kern w:val="2"/>
          <w:lang w:eastAsia="zh-CN"/>
        </w:rPr>
      </w:pPr>
    </w:p>
    <w:p w14:paraId="6147AE97" w14:textId="77777777" w:rsidR="00E05BCB" w:rsidRDefault="00E05BCB" w:rsidP="00E05BCB">
      <w:pPr>
        <w:jc w:val="both"/>
        <w:rPr>
          <w:b/>
          <w:u w:val="single"/>
        </w:rPr>
      </w:pPr>
      <w:r w:rsidRPr="00550717">
        <w:rPr>
          <w:b/>
          <w:u w:val="single"/>
        </w:rPr>
        <w:t xml:space="preserve">Observation 1:  </w:t>
      </w:r>
      <w:r>
        <w:rPr>
          <w:b/>
          <w:u w:val="single"/>
        </w:rPr>
        <w:t xml:space="preserve">The minimum requirements for peak data rate and spectral efficiency can be met when assuming proper configuration(s). </w:t>
      </w:r>
      <w:r w:rsidRPr="00140B98">
        <w:rPr>
          <w:b/>
          <w:u w:val="single"/>
        </w:rPr>
        <w:t xml:space="preserve">  </w:t>
      </w:r>
    </w:p>
    <w:p w14:paraId="0335B48F" w14:textId="77777777" w:rsidR="00E05BCB" w:rsidRPr="001140DA" w:rsidRDefault="00E05BCB" w:rsidP="00E05BCB">
      <w:pPr>
        <w:jc w:val="both"/>
        <w:rPr>
          <w:lang w:eastAsia="ko-KR"/>
        </w:rPr>
      </w:pPr>
      <w:r w:rsidRPr="00550717">
        <w:rPr>
          <w:b/>
          <w:u w:val="single"/>
        </w:rPr>
        <w:t xml:space="preserve">Observation </w:t>
      </w:r>
      <w:r>
        <w:rPr>
          <w:b/>
          <w:u w:val="single"/>
        </w:rPr>
        <w:t>2</w:t>
      </w:r>
      <w:r w:rsidRPr="00550717">
        <w:rPr>
          <w:b/>
          <w:u w:val="single"/>
        </w:rPr>
        <w:t xml:space="preserve">:  </w:t>
      </w:r>
      <w:r>
        <w:rPr>
          <w:b/>
          <w:u w:val="single"/>
        </w:rPr>
        <w:t>The DL minimum requirements for peak data rate and spectral efficiency can be met if at least 22 MCS level can be achieved in NTN with 30MHz when assuming that the number of carriers and layers are 1.</w:t>
      </w:r>
    </w:p>
    <w:p w14:paraId="3E5C928A" w14:textId="77777777" w:rsidR="00E05BCB" w:rsidRPr="001140DA" w:rsidRDefault="00E05BCB" w:rsidP="00E05BCB">
      <w:pPr>
        <w:jc w:val="both"/>
        <w:rPr>
          <w:lang w:eastAsia="ko-KR"/>
        </w:rPr>
      </w:pPr>
      <w:r w:rsidRPr="00550717">
        <w:rPr>
          <w:b/>
          <w:u w:val="single"/>
        </w:rPr>
        <w:t xml:space="preserve">Observation </w:t>
      </w:r>
      <w:r>
        <w:rPr>
          <w:b/>
          <w:u w:val="single"/>
        </w:rPr>
        <w:t>3</w:t>
      </w:r>
      <w:r w:rsidRPr="00550717">
        <w:rPr>
          <w:b/>
          <w:u w:val="single"/>
        </w:rPr>
        <w:t xml:space="preserve">:  </w:t>
      </w:r>
      <w:r>
        <w:rPr>
          <w:b/>
          <w:u w:val="single"/>
        </w:rPr>
        <w:t>The UL minimum requirements for peak data rate and spectral efficiency can be met if at least 13 MCS level can be achieved in NTN with 1.44MHz when assuming that the number of carriers and layers are 1.</w:t>
      </w:r>
    </w:p>
    <w:p w14:paraId="7843C718" w14:textId="77777777" w:rsidR="00D5014C" w:rsidRPr="00443A1E" w:rsidRDefault="00D5014C" w:rsidP="00AD0B7D">
      <w:pPr>
        <w:spacing w:after="0"/>
        <w:jc w:val="both"/>
      </w:pPr>
    </w:p>
    <w:p w14:paraId="01840C05" w14:textId="4114B7E6" w:rsidR="00A101DA" w:rsidRDefault="00A101DA" w:rsidP="00AD0B7D">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70E27F3A" w14:textId="7072C4A1" w:rsidR="00AC54DF" w:rsidRDefault="00AC54DF" w:rsidP="008B04F2">
      <w:pPr>
        <w:pStyle w:val="myRef"/>
        <w:jc w:val="both"/>
        <w:rPr>
          <w:lang w:eastAsia="ko-KR"/>
        </w:rPr>
      </w:pPr>
      <w:bookmarkStart w:id="7" w:name="_Ref127193277"/>
      <w:r w:rsidRPr="00AC54DF">
        <w:rPr>
          <w:lang w:eastAsia="ko-KR"/>
        </w:rPr>
        <w:t>RP-</w:t>
      </w:r>
      <w:r w:rsidRPr="00AC54DF">
        <w:rPr>
          <w:kern w:val="2"/>
          <w:lang w:val="en-US" w:eastAsia="zh-CN"/>
        </w:rPr>
        <w:t xml:space="preserve">230736, New SID: Study on Self-Evaluation towards </w:t>
      </w:r>
      <w:bookmarkStart w:id="8" w:name="_Hlk120896877"/>
      <w:r w:rsidRPr="00AC54DF">
        <w:rPr>
          <w:kern w:val="2"/>
          <w:lang w:val="en-US" w:eastAsia="zh-CN"/>
        </w:rPr>
        <w:t>the 3GPP submission of a</w:t>
      </w:r>
      <w:bookmarkEnd w:id="8"/>
      <w:r w:rsidRPr="00AC54DF">
        <w:rPr>
          <w:kern w:val="2"/>
          <w:lang w:val="en-US" w:eastAsia="zh-CN"/>
        </w:rPr>
        <w:t>n IMT-2020 Satellite Radio Interface Technology</w:t>
      </w:r>
    </w:p>
    <w:p w14:paraId="7D047F2A" w14:textId="39CC6243" w:rsidR="00EB0D7E" w:rsidRPr="00866DE5" w:rsidRDefault="008B04F2" w:rsidP="008B04F2">
      <w:pPr>
        <w:pStyle w:val="myRef"/>
        <w:jc w:val="both"/>
      </w:pPr>
      <w:r>
        <w:rPr>
          <w:lang w:eastAsia="ko-KR"/>
        </w:rPr>
        <w:t>ITU-R M.2514-0,</w:t>
      </w:r>
      <w:r w:rsidR="00E03C30">
        <w:rPr>
          <w:lang w:eastAsia="ko-KR"/>
        </w:rPr>
        <w:t xml:space="preserve"> </w:t>
      </w:r>
      <w:bookmarkEnd w:id="7"/>
      <w:r w:rsidR="004522DD">
        <w:rPr>
          <w:lang w:eastAsia="ko-KR"/>
        </w:rPr>
        <w:t>“</w:t>
      </w:r>
      <w:r w:rsidRPr="008B04F2">
        <w:rPr>
          <w:kern w:val="2"/>
          <w:lang w:val="en-US" w:eastAsia="zh-CN"/>
        </w:rPr>
        <w:t>Vision, requirements and evaluation guidelines for satellite radio interface(s) of IMT-2020</w:t>
      </w:r>
      <w:r w:rsidR="004522DD">
        <w:rPr>
          <w:kern w:val="2"/>
          <w:lang w:val="en-US" w:eastAsia="zh-CN"/>
        </w:rPr>
        <w:t>”</w:t>
      </w:r>
      <w:r w:rsidR="007A303A">
        <w:rPr>
          <w:kern w:val="2"/>
          <w:lang w:val="en-US" w:eastAsia="zh-CN"/>
        </w:rPr>
        <w:t>.</w:t>
      </w:r>
    </w:p>
    <w:p w14:paraId="205252C5" w14:textId="0EFB1216" w:rsidR="00866DE5" w:rsidRPr="007A303A" w:rsidRDefault="00866DE5" w:rsidP="008B04F2">
      <w:pPr>
        <w:pStyle w:val="myRef"/>
        <w:jc w:val="both"/>
      </w:pPr>
      <w:r>
        <w:rPr>
          <w:kern w:val="2"/>
          <w:lang w:val="en-US" w:eastAsia="zh-CN"/>
        </w:rPr>
        <w:t xml:space="preserve">TS 38.306, </w:t>
      </w:r>
      <w:r w:rsidR="004522DD">
        <w:rPr>
          <w:kern w:val="2"/>
          <w:lang w:val="en-US" w:eastAsia="zh-CN"/>
        </w:rPr>
        <w:t>“</w:t>
      </w:r>
      <w:r w:rsidR="00443A1E">
        <w:rPr>
          <w:kern w:val="2"/>
          <w:lang w:val="en-US" w:eastAsia="zh-CN"/>
        </w:rPr>
        <w:t>UE radio access capabilities”</w:t>
      </w:r>
      <w:r w:rsidR="007A303A">
        <w:rPr>
          <w:kern w:val="2"/>
          <w:lang w:val="en-US" w:eastAsia="zh-CN"/>
        </w:rPr>
        <w:t>.</w:t>
      </w:r>
    </w:p>
    <w:p w14:paraId="1DBA508E" w14:textId="5A061983" w:rsidR="00610C9B" w:rsidRDefault="007A303A" w:rsidP="00610C9B">
      <w:pPr>
        <w:pStyle w:val="myRef"/>
        <w:jc w:val="both"/>
      </w:pPr>
      <w:r>
        <w:rPr>
          <w:rFonts w:hint="eastAsia"/>
          <w:lang w:eastAsia="ko-KR"/>
        </w:rPr>
        <w:t xml:space="preserve">TR 38.821, </w:t>
      </w:r>
      <w:r>
        <w:rPr>
          <w:lang w:eastAsia="ko-KR"/>
        </w:rPr>
        <w:t>“</w:t>
      </w:r>
      <w:r w:rsidRPr="005431ED">
        <w:t>Solutions for NR to support non-terrestrial networks</w:t>
      </w:r>
      <w:r>
        <w:t>”.</w:t>
      </w:r>
    </w:p>
    <w:sectPr w:rsidR="00610C9B" w:rsidSect="000D6626">
      <w:headerReference w:type="default" r:id="rId30"/>
      <w:footerReference w:type="even" r:id="rId31"/>
      <w:footerReference w:type="default" r:id="rId3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14F6D" w14:textId="77777777" w:rsidR="00206028" w:rsidRPr="00C47AD2" w:rsidRDefault="00206028">
      <w:pPr>
        <w:rPr>
          <w:rFonts w:ascii="Arial" w:hAnsi="Arial"/>
          <w:sz w:val="12"/>
        </w:rPr>
      </w:pPr>
      <w:r>
        <w:separator/>
      </w:r>
    </w:p>
  </w:endnote>
  <w:endnote w:type="continuationSeparator" w:id="0">
    <w:p w14:paraId="1D2C9CA4" w14:textId="77777777" w:rsidR="00206028" w:rsidRPr="00C47AD2" w:rsidRDefault="0020602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7E5287" w:rsidRDefault="007E5287"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7E5287" w:rsidRDefault="007E5287"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1A22657D" w:rsidR="007E5287" w:rsidRDefault="007E5287"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837D37">
      <w:rPr>
        <w:rStyle w:val="aff1"/>
      </w:rPr>
      <w:t>3</w:t>
    </w:r>
    <w:r>
      <w:rPr>
        <w:rStyle w:val="aff1"/>
      </w:rPr>
      <w:fldChar w:fldCharType="end"/>
    </w:r>
  </w:p>
  <w:p w14:paraId="14C43F67" w14:textId="77777777" w:rsidR="007E5287" w:rsidRDefault="007E5287"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0E19E" w14:textId="77777777" w:rsidR="00206028" w:rsidRPr="00C47AD2" w:rsidRDefault="00206028">
      <w:pPr>
        <w:rPr>
          <w:rFonts w:ascii="Arial" w:hAnsi="Arial"/>
          <w:sz w:val="12"/>
        </w:rPr>
      </w:pPr>
      <w:r>
        <w:separator/>
      </w:r>
    </w:p>
  </w:footnote>
  <w:footnote w:type="continuationSeparator" w:id="0">
    <w:p w14:paraId="56B84437" w14:textId="77777777" w:rsidR="00206028" w:rsidRPr="00C47AD2" w:rsidRDefault="0020602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7E5287" w:rsidRDefault="007E5287">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2322"/>
        </w:tabs>
        <w:ind w:left="232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B8612C"/>
    <w:multiLevelType w:val="hybridMultilevel"/>
    <w:tmpl w:val="3684CDDE"/>
    <w:lvl w:ilvl="0" w:tplc="7D9A0716">
      <w:start w:val="9"/>
      <w:numFmt w:val="bullet"/>
      <w:lvlText w:val="-"/>
      <w:lvlJc w:val="left"/>
      <w:pPr>
        <w:ind w:left="720" w:hanging="360"/>
      </w:pPr>
      <w:rPr>
        <w:rFonts w:ascii="TimesNewRoman" w:eastAsia="Times New Roman" w:hAnsi="TimesNewRoman" w:cs="TimesNew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D1752A0"/>
    <w:multiLevelType w:val="hybridMultilevel"/>
    <w:tmpl w:val="7D582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6B1571"/>
    <w:multiLevelType w:val="hybridMultilevel"/>
    <w:tmpl w:val="7E2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2A140FA"/>
    <w:multiLevelType w:val="hybridMultilevel"/>
    <w:tmpl w:val="3B8C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59B544D6"/>
    <w:multiLevelType w:val="hybridMultilevel"/>
    <w:tmpl w:val="306AB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421570"/>
    <w:multiLevelType w:val="hybridMultilevel"/>
    <w:tmpl w:val="D5A83E0A"/>
    <w:lvl w:ilvl="0" w:tplc="6EA2C2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0" w15:restartNumberingAfterBreak="0">
    <w:nsid w:val="739D0D72"/>
    <w:multiLevelType w:val="hybridMultilevel"/>
    <w:tmpl w:val="46267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8FB1791"/>
    <w:multiLevelType w:val="hybridMultilevel"/>
    <w:tmpl w:val="FAECF9D4"/>
    <w:lvl w:ilvl="0" w:tplc="CFE40B32">
      <w:start w:val="1"/>
      <w:numFmt w:val="decimal"/>
      <w:pStyle w:val="myRef"/>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36"/>
  </w:num>
  <w:num w:numId="7">
    <w:abstractNumId w:val="17"/>
  </w:num>
  <w:num w:numId="8">
    <w:abstractNumId w:val="15"/>
  </w:num>
  <w:num w:numId="9">
    <w:abstractNumId w:val="32"/>
  </w:num>
  <w:num w:numId="10">
    <w:abstractNumId w:val="4"/>
  </w:num>
  <w:num w:numId="11">
    <w:abstractNumId w:val="6"/>
  </w:num>
  <w:num w:numId="12">
    <w:abstractNumId w:val="3"/>
  </w:num>
  <w:num w:numId="13">
    <w:abstractNumId w:val="35"/>
  </w:num>
  <w:num w:numId="14">
    <w:abstractNumId w:val="23"/>
  </w:num>
  <w:num w:numId="15">
    <w:abstractNumId w:val="29"/>
  </w:num>
  <w:num w:numId="16">
    <w:abstractNumId w:val="2"/>
  </w:num>
  <w:num w:numId="17">
    <w:abstractNumId w:val="28"/>
  </w:num>
  <w:num w:numId="18">
    <w:abstractNumId w:val="26"/>
  </w:num>
  <w:num w:numId="19">
    <w:abstractNumId w:val="22"/>
  </w:num>
  <w:num w:numId="20">
    <w:abstractNumId w:val="25"/>
  </w:num>
  <w:num w:numId="21">
    <w:abstractNumId w:val="5"/>
  </w:num>
  <w:num w:numId="22">
    <w:abstractNumId w:val="13"/>
  </w:num>
  <w:num w:numId="23">
    <w:abstractNumId w:val="0"/>
  </w:num>
  <w:num w:numId="24">
    <w:abstractNumId w:val="10"/>
  </w:num>
  <w:num w:numId="25">
    <w:abstractNumId w:val="8"/>
  </w:num>
  <w:num w:numId="26">
    <w:abstractNumId w:val="19"/>
  </w:num>
  <w:num w:numId="27">
    <w:abstractNumId w:val="27"/>
  </w:num>
  <w:num w:numId="28">
    <w:abstractNumId w:val="24"/>
  </w:num>
  <w:num w:numId="29">
    <w:abstractNumId w:val="6"/>
  </w:num>
  <w:num w:numId="30">
    <w:abstractNumId w:val="21"/>
  </w:num>
  <w:num w:numId="31">
    <w:abstractNumId w:val="30"/>
  </w:num>
  <w:num w:numId="32">
    <w:abstractNumId w:val="20"/>
  </w:num>
  <w:num w:numId="33">
    <w:abstractNumId w:val="33"/>
  </w:num>
  <w:num w:numId="34">
    <w:abstractNumId w:val="9"/>
  </w:num>
  <w:num w:numId="35">
    <w:abstractNumId w:val="14"/>
  </w:num>
  <w:num w:numId="36">
    <w:abstractNumId w:val="18"/>
  </w:num>
  <w:num w:numId="37">
    <w:abstractNumId w:val="34"/>
  </w:num>
  <w:num w:numId="3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hideGrammaticalErrors/>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44"/>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CCA"/>
    <w:rsid w:val="00022D96"/>
    <w:rsid w:val="0002325B"/>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92B"/>
    <w:rsid w:val="00025A7C"/>
    <w:rsid w:val="00025C90"/>
    <w:rsid w:val="00025CB7"/>
    <w:rsid w:val="00025CCC"/>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AE6"/>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1ECF"/>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33F"/>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83"/>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1E"/>
    <w:rsid w:val="00073460"/>
    <w:rsid w:val="00073A61"/>
    <w:rsid w:val="00073F20"/>
    <w:rsid w:val="000741FB"/>
    <w:rsid w:val="0007478C"/>
    <w:rsid w:val="00074AAC"/>
    <w:rsid w:val="00074C37"/>
    <w:rsid w:val="00074C6F"/>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572"/>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A0387"/>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1E6"/>
    <w:rsid w:val="000C1763"/>
    <w:rsid w:val="000C1A5D"/>
    <w:rsid w:val="000C286D"/>
    <w:rsid w:val="000C2AF5"/>
    <w:rsid w:val="000C2D2F"/>
    <w:rsid w:val="000C2EAC"/>
    <w:rsid w:val="000C2F79"/>
    <w:rsid w:val="000C2FFC"/>
    <w:rsid w:val="000C31D0"/>
    <w:rsid w:val="000C335C"/>
    <w:rsid w:val="000C36F8"/>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AC4"/>
    <w:rsid w:val="000D6B38"/>
    <w:rsid w:val="000D704F"/>
    <w:rsid w:val="000D7129"/>
    <w:rsid w:val="000D7176"/>
    <w:rsid w:val="000D7178"/>
    <w:rsid w:val="000D76CC"/>
    <w:rsid w:val="000D783F"/>
    <w:rsid w:val="000E045F"/>
    <w:rsid w:val="000E06AD"/>
    <w:rsid w:val="000E07D1"/>
    <w:rsid w:val="000E0BDF"/>
    <w:rsid w:val="000E0DAC"/>
    <w:rsid w:val="000E1267"/>
    <w:rsid w:val="000E1296"/>
    <w:rsid w:val="000E1412"/>
    <w:rsid w:val="000E1712"/>
    <w:rsid w:val="000E2047"/>
    <w:rsid w:val="000E2645"/>
    <w:rsid w:val="000E2701"/>
    <w:rsid w:val="000E28F5"/>
    <w:rsid w:val="000E2A10"/>
    <w:rsid w:val="000E2F4B"/>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0DA"/>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B98"/>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99"/>
    <w:rsid w:val="001457AD"/>
    <w:rsid w:val="001457D0"/>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1D3"/>
    <w:rsid w:val="00163518"/>
    <w:rsid w:val="0016379A"/>
    <w:rsid w:val="00163A4B"/>
    <w:rsid w:val="00163FE4"/>
    <w:rsid w:val="001646D6"/>
    <w:rsid w:val="001649E4"/>
    <w:rsid w:val="00164AE7"/>
    <w:rsid w:val="00165231"/>
    <w:rsid w:val="0016563B"/>
    <w:rsid w:val="001658E1"/>
    <w:rsid w:val="00165991"/>
    <w:rsid w:val="00166607"/>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BB"/>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7BA"/>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2A4"/>
    <w:rsid w:val="001976A6"/>
    <w:rsid w:val="00197A0E"/>
    <w:rsid w:val="00197C67"/>
    <w:rsid w:val="00197EBC"/>
    <w:rsid w:val="001A028C"/>
    <w:rsid w:val="001A0A67"/>
    <w:rsid w:val="001A0C7E"/>
    <w:rsid w:val="001A10FB"/>
    <w:rsid w:val="001A12A8"/>
    <w:rsid w:val="001A173F"/>
    <w:rsid w:val="001A19B1"/>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BA6"/>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18C"/>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27"/>
    <w:rsid w:val="001C3A43"/>
    <w:rsid w:val="001C3A4C"/>
    <w:rsid w:val="001C4121"/>
    <w:rsid w:val="001C4222"/>
    <w:rsid w:val="001C4723"/>
    <w:rsid w:val="001C519E"/>
    <w:rsid w:val="001C5EF2"/>
    <w:rsid w:val="001C5F12"/>
    <w:rsid w:val="001C6134"/>
    <w:rsid w:val="001C6A6C"/>
    <w:rsid w:val="001C7033"/>
    <w:rsid w:val="001C708B"/>
    <w:rsid w:val="001C7208"/>
    <w:rsid w:val="001C73E8"/>
    <w:rsid w:val="001C745A"/>
    <w:rsid w:val="001C766E"/>
    <w:rsid w:val="001C78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617"/>
    <w:rsid w:val="001D67BE"/>
    <w:rsid w:val="001D687C"/>
    <w:rsid w:val="001D6E56"/>
    <w:rsid w:val="001D720D"/>
    <w:rsid w:val="001D7CBA"/>
    <w:rsid w:val="001D7E19"/>
    <w:rsid w:val="001D7E69"/>
    <w:rsid w:val="001E0A42"/>
    <w:rsid w:val="001E0A66"/>
    <w:rsid w:val="001E0B3B"/>
    <w:rsid w:val="001E0F8B"/>
    <w:rsid w:val="001E1061"/>
    <w:rsid w:val="001E120D"/>
    <w:rsid w:val="001E14A9"/>
    <w:rsid w:val="001E1838"/>
    <w:rsid w:val="001E197E"/>
    <w:rsid w:val="001E1B76"/>
    <w:rsid w:val="001E1C6C"/>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43"/>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780"/>
    <w:rsid w:val="001F29EA"/>
    <w:rsid w:val="001F2C22"/>
    <w:rsid w:val="001F2CB6"/>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270"/>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5E6"/>
    <w:rsid w:val="002056F8"/>
    <w:rsid w:val="00205CF8"/>
    <w:rsid w:val="00206028"/>
    <w:rsid w:val="00206155"/>
    <w:rsid w:val="00206234"/>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16"/>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6E6B"/>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862"/>
    <w:rsid w:val="002239DB"/>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228"/>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B70"/>
    <w:rsid w:val="00264C5A"/>
    <w:rsid w:val="00264E35"/>
    <w:rsid w:val="00265159"/>
    <w:rsid w:val="002651C2"/>
    <w:rsid w:val="00265358"/>
    <w:rsid w:val="00265780"/>
    <w:rsid w:val="00265BAB"/>
    <w:rsid w:val="00266334"/>
    <w:rsid w:val="00266401"/>
    <w:rsid w:val="00266B58"/>
    <w:rsid w:val="00266C2C"/>
    <w:rsid w:val="002672B1"/>
    <w:rsid w:val="002678B5"/>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26"/>
    <w:rsid w:val="00277152"/>
    <w:rsid w:val="002777A4"/>
    <w:rsid w:val="0027796A"/>
    <w:rsid w:val="00277FEE"/>
    <w:rsid w:val="0028059D"/>
    <w:rsid w:val="0028066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3EE"/>
    <w:rsid w:val="0028596F"/>
    <w:rsid w:val="00285AE4"/>
    <w:rsid w:val="00285B8B"/>
    <w:rsid w:val="00285C21"/>
    <w:rsid w:val="00285C65"/>
    <w:rsid w:val="00286436"/>
    <w:rsid w:val="00286962"/>
    <w:rsid w:val="00286FA1"/>
    <w:rsid w:val="00287181"/>
    <w:rsid w:val="0028784E"/>
    <w:rsid w:val="00287B8E"/>
    <w:rsid w:val="00287EB1"/>
    <w:rsid w:val="0029005A"/>
    <w:rsid w:val="002904D0"/>
    <w:rsid w:val="002905C4"/>
    <w:rsid w:val="002908F8"/>
    <w:rsid w:val="00290DA3"/>
    <w:rsid w:val="002913F7"/>
    <w:rsid w:val="002919CE"/>
    <w:rsid w:val="00291E29"/>
    <w:rsid w:val="00291E99"/>
    <w:rsid w:val="002920E5"/>
    <w:rsid w:val="0029212E"/>
    <w:rsid w:val="0029293F"/>
    <w:rsid w:val="00292A5E"/>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A036E"/>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081"/>
    <w:rsid w:val="002A325D"/>
    <w:rsid w:val="002A370E"/>
    <w:rsid w:val="002A3750"/>
    <w:rsid w:val="002A3A79"/>
    <w:rsid w:val="002A404F"/>
    <w:rsid w:val="002A4056"/>
    <w:rsid w:val="002A4114"/>
    <w:rsid w:val="002A41E5"/>
    <w:rsid w:val="002A44E6"/>
    <w:rsid w:val="002A4548"/>
    <w:rsid w:val="002A49FD"/>
    <w:rsid w:val="002A4A78"/>
    <w:rsid w:val="002A4F11"/>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7EF"/>
    <w:rsid w:val="002C0800"/>
    <w:rsid w:val="002C0D5A"/>
    <w:rsid w:val="002C0F3D"/>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C7FEF"/>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020"/>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5"/>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3E2"/>
    <w:rsid w:val="00327859"/>
    <w:rsid w:val="00327D90"/>
    <w:rsid w:val="00327DCE"/>
    <w:rsid w:val="00330168"/>
    <w:rsid w:val="003303C9"/>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616"/>
    <w:rsid w:val="003328BE"/>
    <w:rsid w:val="00332D63"/>
    <w:rsid w:val="00332E9C"/>
    <w:rsid w:val="00332FA4"/>
    <w:rsid w:val="00333113"/>
    <w:rsid w:val="003331F3"/>
    <w:rsid w:val="00333515"/>
    <w:rsid w:val="00333889"/>
    <w:rsid w:val="00333EC6"/>
    <w:rsid w:val="00334107"/>
    <w:rsid w:val="0033449C"/>
    <w:rsid w:val="00334A4E"/>
    <w:rsid w:val="00334A76"/>
    <w:rsid w:val="00334AD3"/>
    <w:rsid w:val="00334BAD"/>
    <w:rsid w:val="00334BCB"/>
    <w:rsid w:val="00334C48"/>
    <w:rsid w:val="00334F22"/>
    <w:rsid w:val="00334F5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9D5"/>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D82"/>
    <w:rsid w:val="00347FF4"/>
    <w:rsid w:val="0035039D"/>
    <w:rsid w:val="0035044E"/>
    <w:rsid w:val="003505F7"/>
    <w:rsid w:val="00350FC9"/>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57DAA"/>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3D3"/>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2D4"/>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BC0"/>
    <w:rsid w:val="00390C1E"/>
    <w:rsid w:val="00390FAD"/>
    <w:rsid w:val="003914CA"/>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DC"/>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AF0"/>
    <w:rsid w:val="003A2E6A"/>
    <w:rsid w:val="003A2F70"/>
    <w:rsid w:val="003A3022"/>
    <w:rsid w:val="003A3136"/>
    <w:rsid w:val="003A32E8"/>
    <w:rsid w:val="003A32FA"/>
    <w:rsid w:val="003A34B3"/>
    <w:rsid w:val="003A38B4"/>
    <w:rsid w:val="003A3BA0"/>
    <w:rsid w:val="003A436C"/>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7F2"/>
    <w:rsid w:val="003B2851"/>
    <w:rsid w:val="003B2906"/>
    <w:rsid w:val="003B2EF3"/>
    <w:rsid w:val="003B30AF"/>
    <w:rsid w:val="003B3430"/>
    <w:rsid w:val="003B353A"/>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2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8C0"/>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A1A"/>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20"/>
    <w:rsid w:val="003E58AD"/>
    <w:rsid w:val="003E5D02"/>
    <w:rsid w:val="003E6171"/>
    <w:rsid w:val="003E64A0"/>
    <w:rsid w:val="003E677B"/>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13"/>
    <w:rsid w:val="00407860"/>
    <w:rsid w:val="00407884"/>
    <w:rsid w:val="00410401"/>
    <w:rsid w:val="0041058B"/>
    <w:rsid w:val="00410B46"/>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9BA"/>
    <w:rsid w:val="00420B2D"/>
    <w:rsid w:val="00420D48"/>
    <w:rsid w:val="00421388"/>
    <w:rsid w:val="00421685"/>
    <w:rsid w:val="00421821"/>
    <w:rsid w:val="0042185F"/>
    <w:rsid w:val="004219A0"/>
    <w:rsid w:val="00421A25"/>
    <w:rsid w:val="00421A3D"/>
    <w:rsid w:val="004222C2"/>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6BF"/>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3A1E"/>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2DD"/>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3A"/>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CFD"/>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509E"/>
    <w:rsid w:val="00495161"/>
    <w:rsid w:val="0049530E"/>
    <w:rsid w:val="004955E6"/>
    <w:rsid w:val="00495C13"/>
    <w:rsid w:val="00496251"/>
    <w:rsid w:val="0049636C"/>
    <w:rsid w:val="00496E32"/>
    <w:rsid w:val="00497231"/>
    <w:rsid w:val="004975C0"/>
    <w:rsid w:val="0049783A"/>
    <w:rsid w:val="00497891"/>
    <w:rsid w:val="004979A8"/>
    <w:rsid w:val="004979B0"/>
    <w:rsid w:val="00497A15"/>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79E"/>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6DE"/>
    <w:rsid w:val="004A781D"/>
    <w:rsid w:val="004A79F6"/>
    <w:rsid w:val="004A7BD1"/>
    <w:rsid w:val="004A7C79"/>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12"/>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60"/>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549"/>
    <w:rsid w:val="004D4996"/>
    <w:rsid w:val="004D4C9C"/>
    <w:rsid w:val="004D5029"/>
    <w:rsid w:val="004D51C6"/>
    <w:rsid w:val="004D55FD"/>
    <w:rsid w:val="004D5DCD"/>
    <w:rsid w:val="004D61D7"/>
    <w:rsid w:val="004D620E"/>
    <w:rsid w:val="004D632A"/>
    <w:rsid w:val="004D68AE"/>
    <w:rsid w:val="004D6AA0"/>
    <w:rsid w:val="004D6C7E"/>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44F4"/>
    <w:rsid w:val="00504512"/>
    <w:rsid w:val="00504549"/>
    <w:rsid w:val="005047F7"/>
    <w:rsid w:val="00504B10"/>
    <w:rsid w:val="005050FE"/>
    <w:rsid w:val="005054AE"/>
    <w:rsid w:val="00505507"/>
    <w:rsid w:val="00505699"/>
    <w:rsid w:val="00505981"/>
    <w:rsid w:val="00505BB9"/>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73C"/>
    <w:rsid w:val="00514764"/>
    <w:rsid w:val="00514837"/>
    <w:rsid w:val="00514928"/>
    <w:rsid w:val="00514B3A"/>
    <w:rsid w:val="00514DBA"/>
    <w:rsid w:val="005152BE"/>
    <w:rsid w:val="00515377"/>
    <w:rsid w:val="0051547D"/>
    <w:rsid w:val="00515647"/>
    <w:rsid w:val="00515925"/>
    <w:rsid w:val="00515DA7"/>
    <w:rsid w:val="00515DB9"/>
    <w:rsid w:val="00515DE7"/>
    <w:rsid w:val="00515EC8"/>
    <w:rsid w:val="005160DF"/>
    <w:rsid w:val="005164F9"/>
    <w:rsid w:val="0051690E"/>
    <w:rsid w:val="0051695E"/>
    <w:rsid w:val="00516994"/>
    <w:rsid w:val="00516D6A"/>
    <w:rsid w:val="005170D3"/>
    <w:rsid w:val="005172F3"/>
    <w:rsid w:val="00517561"/>
    <w:rsid w:val="00517909"/>
    <w:rsid w:val="00517F09"/>
    <w:rsid w:val="005201E8"/>
    <w:rsid w:val="0052086A"/>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2DCC"/>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51D0"/>
    <w:rsid w:val="005454CC"/>
    <w:rsid w:val="00545B77"/>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E2E"/>
    <w:rsid w:val="00552181"/>
    <w:rsid w:val="00552205"/>
    <w:rsid w:val="00552303"/>
    <w:rsid w:val="00552763"/>
    <w:rsid w:val="00552B55"/>
    <w:rsid w:val="00552E12"/>
    <w:rsid w:val="0055344A"/>
    <w:rsid w:val="00553490"/>
    <w:rsid w:val="00553595"/>
    <w:rsid w:val="005535B6"/>
    <w:rsid w:val="00553906"/>
    <w:rsid w:val="005539FA"/>
    <w:rsid w:val="00553E72"/>
    <w:rsid w:val="00554276"/>
    <w:rsid w:val="005543F0"/>
    <w:rsid w:val="005548B3"/>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94"/>
    <w:rsid w:val="00561CDE"/>
    <w:rsid w:val="00561E16"/>
    <w:rsid w:val="00562290"/>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A66"/>
    <w:rsid w:val="00570CD5"/>
    <w:rsid w:val="00570E80"/>
    <w:rsid w:val="00570FE8"/>
    <w:rsid w:val="0057112A"/>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1D0"/>
    <w:rsid w:val="00576359"/>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6D8"/>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624"/>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AFB"/>
    <w:rsid w:val="005A7B3B"/>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E90"/>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6D"/>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79E"/>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70E"/>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162"/>
    <w:rsid w:val="005E56F9"/>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9B"/>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01F"/>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680"/>
    <w:rsid w:val="00636D13"/>
    <w:rsid w:val="006377C5"/>
    <w:rsid w:val="00637A6F"/>
    <w:rsid w:val="00637B61"/>
    <w:rsid w:val="00637DAC"/>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915"/>
    <w:rsid w:val="00642DE1"/>
    <w:rsid w:val="00643410"/>
    <w:rsid w:val="00643773"/>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3D6"/>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3D2"/>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2F98"/>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5F9B"/>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9AA"/>
    <w:rsid w:val="006A5071"/>
    <w:rsid w:val="006A532B"/>
    <w:rsid w:val="006A5542"/>
    <w:rsid w:val="006A55C2"/>
    <w:rsid w:val="006A5952"/>
    <w:rsid w:val="006A6391"/>
    <w:rsid w:val="006A63BE"/>
    <w:rsid w:val="006A654F"/>
    <w:rsid w:val="006A65BE"/>
    <w:rsid w:val="006A65C7"/>
    <w:rsid w:val="006A66D0"/>
    <w:rsid w:val="006A67F7"/>
    <w:rsid w:val="006A70F0"/>
    <w:rsid w:val="006A720F"/>
    <w:rsid w:val="006A757D"/>
    <w:rsid w:val="006A7F34"/>
    <w:rsid w:val="006A7F37"/>
    <w:rsid w:val="006A7F6B"/>
    <w:rsid w:val="006B023A"/>
    <w:rsid w:val="006B0499"/>
    <w:rsid w:val="006B059C"/>
    <w:rsid w:val="006B0602"/>
    <w:rsid w:val="006B06B6"/>
    <w:rsid w:val="006B08A8"/>
    <w:rsid w:val="006B08C0"/>
    <w:rsid w:val="006B0B36"/>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6D"/>
    <w:rsid w:val="006D2ECF"/>
    <w:rsid w:val="006D30E0"/>
    <w:rsid w:val="006D3131"/>
    <w:rsid w:val="006D3AED"/>
    <w:rsid w:val="006D3B04"/>
    <w:rsid w:val="006D3BCC"/>
    <w:rsid w:val="006D3FA2"/>
    <w:rsid w:val="006D428B"/>
    <w:rsid w:val="006D42CF"/>
    <w:rsid w:val="006D43AD"/>
    <w:rsid w:val="006D4501"/>
    <w:rsid w:val="006D45BF"/>
    <w:rsid w:val="006D46A1"/>
    <w:rsid w:val="006D4907"/>
    <w:rsid w:val="006D503B"/>
    <w:rsid w:val="006D50FC"/>
    <w:rsid w:val="006D56A3"/>
    <w:rsid w:val="006D5EEB"/>
    <w:rsid w:val="006D5F85"/>
    <w:rsid w:val="006D5FC7"/>
    <w:rsid w:val="006D612E"/>
    <w:rsid w:val="006D630A"/>
    <w:rsid w:val="006D63AE"/>
    <w:rsid w:val="006D6452"/>
    <w:rsid w:val="006D6473"/>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1E78"/>
    <w:rsid w:val="006F2A40"/>
    <w:rsid w:val="006F2AE0"/>
    <w:rsid w:val="006F2D26"/>
    <w:rsid w:val="006F2F86"/>
    <w:rsid w:val="006F322B"/>
    <w:rsid w:val="006F32AD"/>
    <w:rsid w:val="006F3363"/>
    <w:rsid w:val="006F3D9E"/>
    <w:rsid w:val="006F43BD"/>
    <w:rsid w:val="006F44FD"/>
    <w:rsid w:val="006F46E4"/>
    <w:rsid w:val="006F4B4D"/>
    <w:rsid w:val="006F4D5A"/>
    <w:rsid w:val="006F4FD7"/>
    <w:rsid w:val="006F5B96"/>
    <w:rsid w:val="006F5DB8"/>
    <w:rsid w:val="006F619C"/>
    <w:rsid w:val="006F638D"/>
    <w:rsid w:val="006F6409"/>
    <w:rsid w:val="006F65D6"/>
    <w:rsid w:val="006F6785"/>
    <w:rsid w:val="006F6856"/>
    <w:rsid w:val="006F6B8F"/>
    <w:rsid w:val="006F6F99"/>
    <w:rsid w:val="006F7183"/>
    <w:rsid w:val="006F76F1"/>
    <w:rsid w:val="006F79AF"/>
    <w:rsid w:val="006F7ACF"/>
    <w:rsid w:val="006F7B77"/>
    <w:rsid w:val="0070002D"/>
    <w:rsid w:val="007004EE"/>
    <w:rsid w:val="00700B21"/>
    <w:rsid w:val="00700C48"/>
    <w:rsid w:val="00700C83"/>
    <w:rsid w:val="00700E0A"/>
    <w:rsid w:val="007013DD"/>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345"/>
    <w:rsid w:val="00716B3D"/>
    <w:rsid w:val="00716C00"/>
    <w:rsid w:val="00716CF7"/>
    <w:rsid w:val="00716EFF"/>
    <w:rsid w:val="00717158"/>
    <w:rsid w:val="00717328"/>
    <w:rsid w:val="00717C35"/>
    <w:rsid w:val="00720060"/>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38"/>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D82"/>
    <w:rsid w:val="00730E97"/>
    <w:rsid w:val="00731257"/>
    <w:rsid w:val="00731478"/>
    <w:rsid w:val="00731523"/>
    <w:rsid w:val="00731F2D"/>
    <w:rsid w:val="00731FE9"/>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190"/>
    <w:rsid w:val="0073752B"/>
    <w:rsid w:val="007375B8"/>
    <w:rsid w:val="00737955"/>
    <w:rsid w:val="00737DEB"/>
    <w:rsid w:val="007400A8"/>
    <w:rsid w:val="00740536"/>
    <w:rsid w:val="00741277"/>
    <w:rsid w:val="0074145A"/>
    <w:rsid w:val="007416CD"/>
    <w:rsid w:val="007416EE"/>
    <w:rsid w:val="007417DB"/>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E20"/>
    <w:rsid w:val="007452B9"/>
    <w:rsid w:val="0074538E"/>
    <w:rsid w:val="007454A7"/>
    <w:rsid w:val="00745537"/>
    <w:rsid w:val="0074553D"/>
    <w:rsid w:val="007458A3"/>
    <w:rsid w:val="00745D64"/>
    <w:rsid w:val="007461DF"/>
    <w:rsid w:val="00746CA6"/>
    <w:rsid w:val="00746D03"/>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69F"/>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F20"/>
    <w:rsid w:val="00774145"/>
    <w:rsid w:val="00774A6D"/>
    <w:rsid w:val="00774DD4"/>
    <w:rsid w:val="007752CC"/>
    <w:rsid w:val="00775A78"/>
    <w:rsid w:val="00775AD1"/>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97"/>
    <w:rsid w:val="007919C4"/>
    <w:rsid w:val="00791B5F"/>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03A"/>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9F4"/>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3DA"/>
    <w:rsid w:val="007C247D"/>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687"/>
    <w:rsid w:val="007D09D4"/>
    <w:rsid w:val="007D0DD5"/>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785"/>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075"/>
    <w:rsid w:val="007E42CA"/>
    <w:rsid w:val="007E44A5"/>
    <w:rsid w:val="007E44AC"/>
    <w:rsid w:val="007E473D"/>
    <w:rsid w:val="007E482A"/>
    <w:rsid w:val="007E498B"/>
    <w:rsid w:val="007E4C8E"/>
    <w:rsid w:val="007E50AB"/>
    <w:rsid w:val="007E5287"/>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7"/>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5AE"/>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962"/>
    <w:rsid w:val="00821AF8"/>
    <w:rsid w:val="00821D71"/>
    <w:rsid w:val="00821EC5"/>
    <w:rsid w:val="00822099"/>
    <w:rsid w:val="0082213D"/>
    <w:rsid w:val="00822A83"/>
    <w:rsid w:val="00822B55"/>
    <w:rsid w:val="00822E0A"/>
    <w:rsid w:val="0082301B"/>
    <w:rsid w:val="008234DB"/>
    <w:rsid w:val="0082376E"/>
    <w:rsid w:val="00823AA3"/>
    <w:rsid w:val="00823C9C"/>
    <w:rsid w:val="00823E35"/>
    <w:rsid w:val="00824258"/>
    <w:rsid w:val="008245B4"/>
    <w:rsid w:val="008249B2"/>
    <w:rsid w:val="00824E17"/>
    <w:rsid w:val="00824EB5"/>
    <w:rsid w:val="008250FE"/>
    <w:rsid w:val="0082538C"/>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A19"/>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37D37"/>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1C7"/>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6F8"/>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DE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4E6"/>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1B8"/>
    <w:rsid w:val="00895404"/>
    <w:rsid w:val="00895A9B"/>
    <w:rsid w:val="008961F7"/>
    <w:rsid w:val="0089622C"/>
    <w:rsid w:val="00896275"/>
    <w:rsid w:val="008963AE"/>
    <w:rsid w:val="00896C5C"/>
    <w:rsid w:val="00897534"/>
    <w:rsid w:val="00897DFF"/>
    <w:rsid w:val="00897EB7"/>
    <w:rsid w:val="008A0173"/>
    <w:rsid w:val="008A09CD"/>
    <w:rsid w:val="008A0A84"/>
    <w:rsid w:val="008A0C28"/>
    <w:rsid w:val="008A0D05"/>
    <w:rsid w:val="008A1141"/>
    <w:rsid w:val="008A19B7"/>
    <w:rsid w:val="008A1FEE"/>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1FF"/>
    <w:rsid w:val="008B0206"/>
    <w:rsid w:val="008B04F2"/>
    <w:rsid w:val="008B0A61"/>
    <w:rsid w:val="008B0BE5"/>
    <w:rsid w:val="008B0CCB"/>
    <w:rsid w:val="008B1077"/>
    <w:rsid w:val="008B13AA"/>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0"/>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0FDE"/>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777"/>
    <w:rsid w:val="008D4CBF"/>
    <w:rsid w:val="008D549A"/>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6A5"/>
    <w:rsid w:val="008D777D"/>
    <w:rsid w:val="008D7A55"/>
    <w:rsid w:val="008D7B69"/>
    <w:rsid w:val="008D7DB2"/>
    <w:rsid w:val="008D7E71"/>
    <w:rsid w:val="008E0810"/>
    <w:rsid w:val="008E08F5"/>
    <w:rsid w:val="008E0DE0"/>
    <w:rsid w:val="008E0F93"/>
    <w:rsid w:val="008E14E0"/>
    <w:rsid w:val="008E160E"/>
    <w:rsid w:val="008E1A26"/>
    <w:rsid w:val="008E1C0E"/>
    <w:rsid w:val="008E1C55"/>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6CF4"/>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5F00"/>
    <w:rsid w:val="008F60A6"/>
    <w:rsid w:val="008F621B"/>
    <w:rsid w:val="008F62F9"/>
    <w:rsid w:val="008F6A0A"/>
    <w:rsid w:val="008F6BE9"/>
    <w:rsid w:val="008F6DB5"/>
    <w:rsid w:val="008F717A"/>
    <w:rsid w:val="008F729B"/>
    <w:rsid w:val="008F7501"/>
    <w:rsid w:val="008F771A"/>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255"/>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1E79"/>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51D"/>
    <w:rsid w:val="0093068C"/>
    <w:rsid w:val="00930988"/>
    <w:rsid w:val="00930EB0"/>
    <w:rsid w:val="00930EEB"/>
    <w:rsid w:val="00930F9D"/>
    <w:rsid w:val="00930FE5"/>
    <w:rsid w:val="0093104A"/>
    <w:rsid w:val="009310E0"/>
    <w:rsid w:val="009313A0"/>
    <w:rsid w:val="009314D9"/>
    <w:rsid w:val="00931554"/>
    <w:rsid w:val="0093178C"/>
    <w:rsid w:val="009317C5"/>
    <w:rsid w:val="009318EC"/>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2F4"/>
    <w:rsid w:val="0093439F"/>
    <w:rsid w:val="0093473F"/>
    <w:rsid w:val="0093478B"/>
    <w:rsid w:val="00934E8F"/>
    <w:rsid w:val="00935035"/>
    <w:rsid w:val="00935131"/>
    <w:rsid w:val="009356C1"/>
    <w:rsid w:val="009358EE"/>
    <w:rsid w:val="00935DC5"/>
    <w:rsid w:val="00935F2E"/>
    <w:rsid w:val="00935F8B"/>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953"/>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867"/>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34A"/>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7AA"/>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B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87C5B"/>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334"/>
    <w:rsid w:val="00994872"/>
    <w:rsid w:val="00994A09"/>
    <w:rsid w:val="00994E57"/>
    <w:rsid w:val="00994FD4"/>
    <w:rsid w:val="009950BF"/>
    <w:rsid w:val="0099521D"/>
    <w:rsid w:val="0099532E"/>
    <w:rsid w:val="009954DE"/>
    <w:rsid w:val="0099579D"/>
    <w:rsid w:val="00995986"/>
    <w:rsid w:val="00995CBE"/>
    <w:rsid w:val="00995FB8"/>
    <w:rsid w:val="00996DE2"/>
    <w:rsid w:val="00996FE4"/>
    <w:rsid w:val="00996FE8"/>
    <w:rsid w:val="009975BE"/>
    <w:rsid w:val="0099784F"/>
    <w:rsid w:val="00997C60"/>
    <w:rsid w:val="009A00F0"/>
    <w:rsid w:val="009A0A26"/>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2D"/>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5D7"/>
    <w:rsid w:val="009D066A"/>
    <w:rsid w:val="009D085B"/>
    <w:rsid w:val="009D0A43"/>
    <w:rsid w:val="009D1771"/>
    <w:rsid w:val="009D1824"/>
    <w:rsid w:val="009D1932"/>
    <w:rsid w:val="009D1C37"/>
    <w:rsid w:val="009D1FC5"/>
    <w:rsid w:val="009D242B"/>
    <w:rsid w:val="009D2492"/>
    <w:rsid w:val="009D2690"/>
    <w:rsid w:val="009D27C0"/>
    <w:rsid w:val="009D2852"/>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0BD"/>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A7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AF"/>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97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558C"/>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6D9F"/>
    <w:rsid w:val="00A5703C"/>
    <w:rsid w:val="00A572C3"/>
    <w:rsid w:val="00A57CF0"/>
    <w:rsid w:val="00A57D3B"/>
    <w:rsid w:val="00A57F95"/>
    <w:rsid w:val="00A60229"/>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2F5A"/>
    <w:rsid w:val="00A73307"/>
    <w:rsid w:val="00A73332"/>
    <w:rsid w:val="00A73486"/>
    <w:rsid w:val="00A7349D"/>
    <w:rsid w:val="00A734CB"/>
    <w:rsid w:val="00A734E2"/>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2CA"/>
    <w:rsid w:val="00A9594C"/>
    <w:rsid w:val="00A95BDB"/>
    <w:rsid w:val="00A95C37"/>
    <w:rsid w:val="00A95C92"/>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5CF"/>
    <w:rsid w:val="00AA06B6"/>
    <w:rsid w:val="00AA06E9"/>
    <w:rsid w:val="00AA0DA5"/>
    <w:rsid w:val="00AA150F"/>
    <w:rsid w:val="00AA15F8"/>
    <w:rsid w:val="00AA1BA8"/>
    <w:rsid w:val="00AA1E10"/>
    <w:rsid w:val="00AA1FC8"/>
    <w:rsid w:val="00AA21B9"/>
    <w:rsid w:val="00AA2315"/>
    <w:rsid w:val="00AA265A"/>
    <w:rsid w:val="00AA2D97"/>
    <w:rsid w:val="00AA3300"/>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C8C"/>
    <w:rsid w:val="00AA6E24"/>
    <w:rsid w:val="00AA7135"/>
    <w:rsid w:val="00AA74C8"/>
    <w:rsid w:val="00AA7A64"/>
    <w:rsid w:val="00AA7F75"/>
    <w:rsid w:val="00AB002A"/>
    <w:rsid w:val="00AB02B0"/>
    <w:rsid w:val="00AB0820"/>
    <w:rsid w:val="00AB0E48"/>
    <w:rsid w:val="00AB0FAE"/>
    <w:rsid w:val="00AB10D4"/>
    <w:rsid w:val="00AB13BA"/>
    <w:rsid w:val="00AB17C8"/>
    <w:rsid w:val="00AB180B"/>
    <w:rsid w:val="00AB1B90"/>
    <w:rsid w:val="00AB1ECE"/>
    <w:rsid w:val="00AB1F14"/>
    <w:rsid w:val="00AB1FFD"/>
    <w:rsid w:val="00AB2020"/>
    <w:rsid w:val="00AB206F"/>
    <w:rsid w:val="00AB21B6"/>
    <w:rsid w:val="00AB2CEA"/>
    <w:rsid w:val="00AB2D54"/>
    <w:rsid w:val="00AB3099"/>
    <w:rsid w:val="00AB32B7"/>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6437"/>
    <w:rsid w:val="00AB669B"/>
    <w:rsid w:val="00AB68C7"/>
    <w:rsid w:val="00AB6CB6"/>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1D"/>
    <w:rsid w:val="00AC3C9B"/>
    <w:rsid w:val="00AC3E0B"/>
    <w:rsid w:val="00AC3EF2"/>
    <w:rsid w:val="00AC4053"/>
    <w:rsid w:val="00AC4120"/>
    <w:rsid w:val="00AC4369"/>
    <w:rsid w:val="00AC44CC"/>
    <w:rsid w:val="00AC451C"/>
    <w:rsid w:val="00AC451D"/>
    <w:rsid w:val="00AC45D8"/>
    <w:rsid w:val="00AC4BB5"/>
    <w:rsid w:val="00AC4CAB"/>
    <w:rsid w:val="00AC524E"/>
    <w:rsid w:val="00AC54DF"/>
    <w:rsid w:val="00AC5665"/>
    <w:rsid w:val="00AC5685"/>
    <w:rsid w:val="00AC58CD"/>
    <w:rsid w:val="00AC593C"/>
    <w:rsid w:val="00AC5BDE"/>
    <w:rsid w:val="00AC5CFB"/>
    <w:rsid w:val="00AC5FF7"/>
    <w:rsid w:val="00AC640C"/>
    <w:rsid w:val="00AC6496"/>
    <w:rsid w:val="00AC6513"/>
    <w:rsid w:val="00AC6BF9"/>
    <w:rsid w:val="00AC6F48"/>
    <w:rsid w:val="00AC7379"/>
    <w:rsid w:val="00AC756D"/>
    <w:rsid w:val="00AC7923"/>
    <w:rsid w:val="00AC7D0A"/>
    <w:rsid w:val="00AD041A"/>
    <w:rsid w:val="00AD0AE2"/>
    <w:rsid w:val="00AD0B7D"/>
    <w:rsid w:val="00AD0FEF"/>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7E6"/>
    <w:rsid w:val="00AE3992"/>
    <w:rsid w:val="00AE39D7"/>
    <w:rsid w:val="00AE3BCF"/>
    <w:rsid w:val="00AE3DB0"/>
    <w:rsid w:val="00AE4529"/>
    <w:rsid w:val="00AE452A"/>
    <w:rsid w:val="00AE4834"/>
    <w:rsid w:val="00AE4B45"/>
    <w:rsid w:val="00AE4CBE"/>
    <w:rsid w:val="00AE5049"/>
    <w:rsid w:val="00AE5061"/>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E7E51"/>
    <w:rsid w:val="00AF01DB"/>
    <w:rsid w:val="00AF022E"/>
    <w:rsid w:val="00AF07E6"/>
    <w:rsid w:val="00AF08AB"/>
    <w:rsid w:val="00AF0976"/>
    <w:rsid w:val="00AF0B06"/>
    <w:rsid w:val="00AF1020"/>
    <w:rsid w:val="00AF11A9"/>
    <w:rsid w:val="00AF140F"/>
    <w:rsid w:val="00AF1988"/>
    <w:rsid w:val="00AF1E45"/>
    <w:rsid w:val="00AF20C7"/>
    <w:rsid w:val="00AF212A"/>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5EAB"/>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37"/>
    <w:rsid w:val="00B07241"/>
    <w:rsid w:val="00B074FC"/>
    <w:rsid w:val="00B0761C"/>
    <w:rsid w:val="00B07626"/>
    <w:rsid w:val="00B07706"/>
    <w:rsid w:val="00B07743"/>
    <w:rsid w:val="00B07755"/>
    <w:rsid w:val="00B07CE5"/>
    <w:rsid w:val="00B07D7E"/>
    <w:rsid w:val="00B10037"/>
    <w:rsid w:val="00B10348"/>
    <w:rsid w:val="00B103DA"/>
    <w:rsid w:val="00B10AF6"/>
    <w:rsid w:val="00B11078"/>
    <w:rsid w:val="00B111D2"/>
    <w:rsid w:val="00B11242"/>
    <w:rsid w:val="00B11375"/>
    <w:rsid w:val="00B11567"/>
    <w:rsid w:val="00B11765"/>
    <w:rsid w:val="00B11D67"/>
    <w:rsid w:val="00B121A5"/>
    <w:rsid w:val="00B12457"/>
    <w:rsid w:val="00B125B5"/>
    <w:rsid w:val="00B129E5"/>
    <w:rsid w:val="00B12AB4"/>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1C0"/>
    <w:rsid w:val="00B27266"/>
    <w:rsid w:val="00B272F8"/>
    <w:rsid w:val="00B273FF"/>
    <w:rsid w:val="00B27895"/>
    <w:rsid w:val="00B27E3B"/>
    <w:rsid w:val="00B30188"/>
    <w:rsid w:val="00B303CA"/>
    <w:rsid w:val="00B30458"/>
    <w:rsid w:val="00B30796"/>
    <w:rsid w:val="00B30AC0"/>
    <w:rsid w:val="00B30B70"/>
    <w:rsid w:val="00B3106A"/>
    <w:rsid w:val="00B310AD"/>
    <w:rsid w:val="00B31192"/>
    <w:rsid w:val="00B3128F"/>
    <w:rsid w:val="00B31A45"/>
    <w:rsid w:val="00B31A59"/>
    <w:rsid w:val="00B31A71"/>
    <w:rsid w:val="00B31B08"/>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A2A"/>
    <w:rsid w:val="00B56BAE"/>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88F"/>
    <w:rsid w:val="00B61912"/>
    <w:rsid w:val="00B61A46"/>
    <w:rsid w:val="00B620E9"/>
    <w:rsid w:val="00B62184"/>
    <w:rsid w:val="00B623C5"/>
    <w:rsid w:val="00B62BBD"/>
    <w:rsid w:val="00B62C7C"/>
    <w:rsid w:val="00B62F4D"/>
    <w:rsid w:val="00B633ED"/>
    <w:rsid w:val="00B63756"/>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65F"/>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ADE"/>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C77"/>
    <w:rsid w:val="00BB0F34"/>
    <w:rsid w:val="00BB0FD5"/>
    <w:rsid w:val="00BB0FD6"/>
    <w:rsid w:val="00BB125D"/>
    <w:rsid w:val="00BB128E"/>
    <w:rsid w:val="00BB154C"/>
    <w:rsid w:val="00BB1580"/>
    <w:rsid w:val="00BB2246"/>
    <w:rsid w:val="00BB2255"/>
    <w:rsid w:val="00BB27B6"/>
    <w:rsid w:val="00BB2957"/>
    <w:rsid w:val="00BB2B07"/>
    <w:rsid w:val="00BB2DC1"/>
    <w:rsid w:val="00BB2F24"/>
    <w:rsid w:val="00BB3736"/>
    <w:rsid w:val="00BB378A"/>
    <w:rsid w:val="00BB3E4B"/>
    <w:rsid w:val="00BB3E6A"/>
    <w:rsid w:val="00BB4489"/>
    <w:rsid w:val="00BB4B63"/>
    <w:rsid w:val="00BB4CB1"/>
    <w:rsid w:val="00BB5156"/>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85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36"/>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7F6"/>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F89"/>
    <w:rsid w:val="00BF0261"/>
    <w:rsid w:val="00BF044C"/>
    <w:rsid w:val="00BF0853"/>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910"/>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019"/>
    <w:rsid w:val="00C3630A"/>
    <w:rsid w:val="00C3639A"/>
    <w:rsid w:val="00C363BC"/>
    <w:rsid w:val="00C3666A"/>
    <w:rsid w:val="00C36844"/>
    <w:rsid w:val="00C36E65"/>
    <w:rsid w:val="00C377C2"/>
    <w:rsid w:val="00C377D9"/>
    <w:rsid w:val="00C37A95"/>
    <w:rsid w:val="00C37B68"/>
    <w:rsid w:val="00C37F40"/>
    <w:rsid w:val="00C40272"/>
    <w:rsid w:val="00C402A0"/>
    <w:rsid w:val="00C4099C"/>
    <w:rsid w:val="00C40E5F"/>
    <w:rsid w:val="00C41025"/>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3C92"/>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2A0"/>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4FC"/>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2FD0"/>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7A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3"/>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19B"/>
    <w:rsid w:val="00C82395"/>
    <w:rsid w:val="00C82535"/>
    <w:rsid w:val="00C828AD"/>
    <w:rsid w:val="00C82FA4"/>
    <w:rsid w:val="00C82FF9"/>
    <w:rsid w:val="00C8314C"/>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7DD"/>
    <w:rsid w:val="00CB08E9"/>
    <w:rsid w:val="00CB0A84"/>
    <w:rsid w:val="00CB0B7A"/>
    <w:rsid w:val="00CB0F04"/>
    <w:rsid w:val="00CB11E4"/>
    <w:rsid w:val="00CB1628"/>
    <w:rsid w:val="00CB16AA"/>
    <w:rsid w:val="00CB184B"/>
    <w:rsid w:val="00CB1880"/>
    <w:rsid w:val="00CB1A95"/>
    <w:rsid w:val="00CB1C40"/>
    <w:rsid w:val="00CB1D16"/>
    <w:rsid w:val="00CB1FE0"/>
    <w:rsid w:val="00CB2396"/>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3C7"/>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283"/>
    <w:rsid w:val="00CF4445"/>
    <w:rsid w:val="00CF4775"/>
    <w:rsid w:val="00CF4B41"/>
    <w:rsid w:val="00CF4C47"/>
    <w:rsid w:val="00CF4FCC"/>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B35"/>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36"/>
    <w:rsid w:val="00D1265D"/>
    <w:rsid w:val="00D12836"/>
    <w:rsid w:val="00D12946"/>
    <w:rsid w:val="00D1339B"/>
    <w:rsid w:val="00D1368F"/>
    <w:rsid w:val="00D13852"/>
    <w:rsid w:val="00D13A5D"/>
    <w:rsid w:val="00D1421B"/>
    <w:rsid w:val="00D1438C"/>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4F9"/>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138"/>
    <w:rsid w:val="00D443D1"/>
    <w:rsid w:val="00D44634"/>
    <w:rsid w:val="00D44847"/>
    <w:rsid w:val="00D44A5E"/>
    <w:rsid w:val="00D44C27"/>
    <w:rsid w:val="00D44DBA"/>
    <w:rsid w:val="00D44E23"/>
    <w:rsid w:val="00D45203"/>
    <w:rsid w:val="00D454CF"/>
    <w:rsid w:val="00D45D56"/>
    <w:rsid w:val="00D45DA7"/>
    <w:rsid w:val="00D45E84"/>
    <w:rsid w:val="00D46824"/>
    <w:rsid w:val="00D46E3A"/>
    <w:rsid w:val="00D47282"/>
    <w:rsid w:val="00D474B9"/>
    <w:rsid w:val="00D47759"/>
    <w:rsid w:val="00D4775B"/>
    <w:rsid w:val="00D479F6"/>
    <w:rsid w:val="00D47EA8"/>
    <w:rsid w:val="00D47EE3"/>
    <w:rsid w:val="00D5014C"/>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984"/>
    <w:rsid w:val="00D56CE7"/>
    <w:rsid w:val="00D57417"/>
    <w:rsid w:val="00D57801"/>
    <w:rsid w:val="00D57910"/>
    <w:rsid w:val="00D57E45"/>
    <w:rsid w:val="00D60014"/>
    <w:rsid w:val="00D6048D"/>
    <w:rsid w:val="00D604C0"/>
    <w:rsid w:val="00D6107C"/>
    <w:rsid w:val="00D61440"/>
    <w:rsid w:val="00D6149B"/>
    <w:rsid w:val="00D615FF"/>
    <w:rsid w:val="00D61ABD"/>
    <w:rsid w:val="00D61BB2"/>
    <w:rsid w:val="00D62167"/>
    <w:rsid w:val="00D62439"/>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E62"/>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B7D"/>
    <w:rsid w:val="00D84E45"/>
    <w:rsid w:val="00D8563D"/>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4D9"/>
    <w:rsid w:val="00DA66E7"/>
    <w:rsid w:val="00DA68FA"/>
    <w:rsid w:val="00DA6B07"/>
    <w:rsid w:val="00DA6DD2"/>
    <w:rsid w:val="00DA6EF3"/>
    <w:rsid w:val="00DA71F1"/>
    <w:rsid w:val="00DA7386"/>
    <w:rsid w:val="00DA7491"/>
    <w:rsid w:val="00DA78FC"/>
    <w:rsid w:val="00DA7BC8"/>
    <w:rsid w:val="00DB0372"/>
    <w:rsid w:val="00DB0617"/>
    <w:rsid w:val="00DB06E8"/>
    <w:rsid w:val="00DB097A"/>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6D77"/>
    <w:rsid w:val="00DB749D"/>
    <w:rsid w:val="00DB7619"/>
    <w:rsid w:val="00DB7817"/>
    <w:rsid w:val="00DB78E6"/>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8D9"/>
    <w:rsid w:val="00DD5CE2"/>
    <w:rsid w:val="00DD5ED3"/>
    <w:rsid w:val="00DD6507"/>
    <w:rsid w:val="00DD651D"/>
    <w:rsid w:val="00DD65AA"/>
    <w:rsid w:val="00DD6F6A"/>
    <w:rsid w:val="00DD7284"/>
    <w:rsid w:val="00DD736A"/>
    <w:rsid w:val="00DD7DD9"/>
    <w:rsid w:val="00DD7F07"/>
    <w:rsid w:val="00DE05C2"/>
    <w:rsid w:val="00DE08CC"/>
    <w:rsid w:val="00DE0E28"/>
    <w:rsid w:val="00DE0E63"/>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1D"/>
    <w:rsid w:val="00E02781"/>
    <w:rsid w:val="00E029D3"/>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BCB"/>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B8"/>
    <w:rsid w:val="00E12BC1"/>
    <w:rsid w:val="00E1310E"/>
    <w:rsid w:val="00E13183"/>
    <w:rsid w:val="00E133E7"/>
    <w:rsid w:val="00E1340D"/>
    <w:rsid w:val="00E136CA"/>
    <w:rsid w:val="00E13875"/>
    <w:rsid w:val="00E13A4E"/>
    <w:rsid w:val="00E13CA9"/>
    <w:rsid w:val="00E13D1C"/>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4C6"/>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080"/>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27C"/>
    <w:rsid w:val="00E53584"/>
    <w:rsid w:val="00E5372B"/>
    <w:rsid w:val="00E5385A"/>
    <w:rsid w:val="00E53B62"/>
    <w:rsid w:val="00E54608"/>
    <w:rsid w:val="00E54702"/>
    <w:rsid w:val="00E5474B"/>
    <w:rsid w:val="00E54A0B"/>
    <w:rsid w:val="00E54D80"/>
    <w:rsid w:val="00E54FC4"/>
    <w:rsid w:val="00E5588C"/>
    <w:rsid w:val="00E564CC"/>
    <w:rsid w:val="00E567DD"/>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53C"/>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42"/>
    <w:rsid w:val="00E83AA2"/>
    <w:rsid w:val="00E83D1C"/>
    <w:rsid w:val="00E83DCA"/>
    <w:rsid w:val="00E84236"/>
    <w:rsid w:val="00E84C30"/>
    <w:rsid w:val="00E84EE8"/>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2C7"/>
    <w:rsid w:val="00E91631"/>
    <w:rsid w:val="00E91849"/>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BC3"/>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A5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45D"/>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225"/>
    <w:rsid w:val="00F0430C"/>
    <w:rsid w:val="00F046EE"/>
    <w:rsid w:val="00F04B42"/>
    <w:rsid w:val="00F05109"/>
    <w:rsid w:val="00F0513D"/>
    <w:rsid w:val="00F0538A"/>
    <w:rsid w:val="00F05917"/>
    <w:rsid w:val="00F05955"/>
    <w:rsid w:val="00F059B2"/>
    <w:rsid w:val="00F05F42"/>
    <w:rsid w:val="00F06461"/>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AE5"/>
    <w:rsid w:val="00F17C30"/>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693"/>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503"/>
    <w:rsid w:val="00F409D4"/>
    <w:rsid w:val="00F412D5"/>
    <w:rsid w:val="00F41860"/>
    <w:rsid w:val="00F41C57"/>
    <w:rsid w:val="00F42353"/>
    <w:rsid w:val="00F42418"/>
    <w:rsid w:val="00F42743"/>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0F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5F0"/>
    <w:rsid w:val="00F46E8F"/>
    <w:rsid w:val="00F46F1A"/>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E86"/>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982"/>
    <w:rsid w:val="00F61A46"/>
    <w:rsid w:val="00F61CB7"/>
    <w:rsid w:val="00F61DC7"/>
    <w:rsid w:val="00F61FFB"/>
    <w:rsid w:val="00F625F1"/>
    <w:rsid w:val="00F62625"/>
    <w:rsid w:val="00F62C90"/>
    <w:rsid w:val="00F62CC9"/>
    <w:rsid w:val="00F62D85"/>
    <w:rsid w:val="00F63117"/>
    <w:rsid w:val="00F637B1"/>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ACF"/>
    <w:rsid w:val="00F72F65"/>
    <w:rsid w:val="00F7329E"/>
    <w:rsid w:val="00F73706"/>
    <w:rsid w:val="00F737D6"/>
    <w:rsid w:val="00F73A09"/>
    <w:rsid w:val="00F73F54"/>
    <w:rsid w:val="00F742C9"/>
    <w:rsid w:val="00F7462C"/>
    <w:rsid w:val="00F74685"/>
    <w:rsid w:val="00F746BB"/>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8C"/>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5B9D"/>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7AD"/>
    <w:rsid w:val="00FB6CFA"/>
    <w:rsid w:val="00FB6D0E"/>
    <w:rsid w:val="00FB6EAF"/>
    <w:rsid w:val="00FB6F9E"/>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6B3"/>
    <w:rsid w:val="00FE27FD"/>
    <w:rsid w:val="00FE290E"/>
    <w:rsid w:val="00FE302E"/>
    <w:rsid w:val="00FE3AFF"/>
    <w:rsid w:val="00FE3BF4"/>
    <w:rsid w:val="00FE40BD"/>
    <w:rsid w:val="00FE4977"/>
    <w:rsid w:val="00FE4A5C"/>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AF8"/>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5203"/>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1"/>
    <w:link w:val="1Char"/>
    <w:qFormat/>
    <w:rsid w:val="00B333A0"/>
    <w:pPr>
      <w:keepNext/>
      <w:keepLines/>
      <w:numPr>
        <w:numId w:val="11"/>
      </w:numPr>
      <w:tabs>
        <w:tab w:val="clear" w:pos="2322"/>
        <w:tab w:val="num" w:pos="432"/>
      </w:tabs>
      <w:spacing w:before="240" w:after="180"/>
      <w:ind w:left="432"/>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Pr>
      <w:outlineLvl w:val="5"/>
    </w:pPr>
  </w:style>
  <w:style w:type="paragraph" w:styleId="7">
    <w:name w:val="heading 7"/>
    <w:basedOn w:val="H6"/>
    <w:next w:val="a1"/>
    <w:qFormat/>
    <w:rsid w:val="00B333A0"/>
    <w:pPr>
      <w:numPr>
        <w:ilvl w:val="6"/>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
    <w:basedOn w:val="a1"/>
    <w:next w:val="a1"/>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basedOn w:val="a3"/>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1"/>
    <w:link w:val="Char9"/>
    <w:uiPriority w:val="34"/>
    <w:qFormat/>
    <w:rsid w:val="00022CCA"/>
    <w:pPr>
      <w:numPr>
        <w:numId w:val="34"/>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1"/>
    <w:next w:val="a1"/>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1"/>
    <w:qFormat/>
    <w:rsid w:val="00E87639"/>
    <w:pPr>
      <w:numPr>
        <w:ilvl w:val="1"/>
        <w:numId w:val="16"/>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33"/>
      </w:numPr>
      <w:ind w:left="350" w:hanging="350"/>
    </w:pPr>
    <w:rPr>
      <w:lang w:val="en-GB"/>
    </w:rPr>
  </w:style>
  <w:style w:type="paragraph" w:customStyle="1" w:styleId="Tabletext1">
    <w:name w:val="Table_text"/>
    <w:basedOn w:val="a1"/>
    <w:link w:val="TabletextChar"/>
    <w:qFormat/>
    <w:rsid w:val="001140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sz w:val="22"/>
      <w:lang w:val="fr-FR"/>
    </w:rPr>
  </w:style>
  <w:style w:type="character" w:customStyle="1" w:styleId="TabletextChar">
    <w:name w:val="Table_text Char"/>
    <w:basedOn w:val="a2"/>
    <w:link w:val="Tabletext1"/>
    <w:locked/>
    <w:rsid w:val="001140DA"/>
    <w:rPr>
      <w:rFonts w:eastAsia="바탕"/>
      <w:sz w:val="22"/>
      <w:lang w:val="fr-FR" w:eastAsia="en-US"/>
    </w:rPr>
  </w:style>
  <w:style w:type="table" w:customStyle="1" w:styleId="12">
    <w:name w:val="표 구분선1"/>
    <w:basedOn w:val="a3"/>
    <w:next w:val="aff0"/>
    <w:rsid w:val="00C677A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7838">
      <w:bodyDiv w:val="1"/>
      <w:marLeft w:val="0"/>
      <w:marRight w:val="0"/>
      <w:marTop w:val="0"/>
      <w:marBottom w:val="0"/>
      <w:divBdr>
        <w:top w:val="none" w:sz="0" w:space="0" w:color="auto"/>
        <w:left w:val="none" w:sz="0" w:space="0" w:color="auto"/>
        <w:bottom w:val="none" w:sz="0" w:space="0" w:color="auto"/>
        <w:right w:val="none" w:sz="0" w:space="0" w:color="auto"/>
      </w:divBdr>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header" Target="header1.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E49590-E3E3-40DB-9F5F-55A3B8156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1087</TotalTime>
  <Pages>4</Pages>
  <Words>1321</Words>
  <Characters>7530</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338</cp:revision>
  <cp:lastPrinted>2010-03-24T01:20:00Z</cp:lastPrinted>
  <dcterms:created xsi:type="dcterms:W3CDTF">2022-11-07T06:08:00Z</dcterms:created>
  <dcterms:modified xsi:type="dcterms:W3CDTF">2023-04-07T07:31:00Z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