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F36C0C0" w14:textId="69A8BDC5" w:rsidR="00F176E2" w:rsidRPr="00DB3EA1" w:rsidRDefault="00F176E2" w:rsidP="00F176E2">
      <w:pPr>
        <w:tabs>
          <w:tab w:val="left" w:pos="6521"/>
        </w:tabs>
        <w:rPr>
          <w:rFonts w:ascii="Arial" w:hAnsi="Arial"/>
          <w:i/>
          <w:sz w:val="24"/>
          <w:szCs w:val="24"/>
        </w:rPr>
      </w:pPr>
      <w:bookmarkStart w:id="0" w:name="OLE_LINK1"/>
      <w:r w:rsidRPr="00DB3EA1">
        <w:rPr>
          <w:rFonts w:ascii="Arial" w:hAnsi="Arial" w:cs="Arial"/>
          <w:b/>
          <w:bCs/>
          <w:sz w:val="24"/>
          <w:szCs w:val="24"/>
        </w:rPr>
        <w:t>3GPP TSG RAN WG1 #1</w:t>
      </w:r>
      <w:r>
        <w:rPr>
          <w:rFonts w:ascii="Arial" w:hAnsi="Arial" w:cs="Arial"/>
          <w:b/>
          <w:bCs/>
          <w:sz w:val="24"/>
          <w:szCs w:val="24"/>
        </w:rPr>
        <w:t>12bis-e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B9124B">
        <w:rPr>
          <w:rFonts w:ascii="Arial" w:hAnsi="Arial"/>
          <w:b/>
          <w:sz w:val="24"/>
          <w:szCs w:val="24"/>
        </w:rPr>
        <w:t>R1-2</w:t>
      </w:r>
      <w:r>
        <w:rPr>
          <w:rFonts w:ascii="Arial" w:hAnsi="Arial"/>
          <w:b/>
          <w:sz w:val="24"/>
          <w:szCs w:val="24"/>
        </w:rPr>
        <w:t>30</w:t>
      </w:r>
      <w:r w:rsidR="00AB15D2">
        <w:rPr>
          <w:rFonts w:ascii="Arial" w:hAnsi="Arial"/>
          <w:b/>
          <w:sz w:val="24"/>
          <w:szCs w:val="24"/>
        </w:rPr>
        <w:t>3149</w:t>
      </w:r>
    </w:p>
    <w:p w14:paraId="728D8E44" w14:textId="77777777" w:rsidR="00F176E2" w:rsidRPr="006259B8" w:rsidRDefault="00F176E2" w:rsidP="00F176E2">
      <w:pPr>
        <w:pStyle w:val="a4"/>
        <w:spacing w:after="240"/>
        <w:rPr>
          <w:rFonts w:eastAsia="맑은 고딕"/>
          <w:noProof w:val="0"/>
          <w:color w:val="000000"/>
          <w:sz w:val="24"/>
          <w:szCs w:val="24"/>
          <w:lang w:val="en-US" w:eastAsia="ko-KR"/>
        </w:rPr>
      </w:pPr>
      <w:r>
        <w:rPr>
          <w:rFonts w:cs="Arial"/>
          <w:noProof w:val="0"/>
          <w:sz w:val="24"/>
          <w:szCs w:val="24"/>
          <w:lang w:val="en-US" w:eastAsia="ja-JP"/>
        </w:rPr>
        <w:t>e-Meeting</w:t>
      </w:r>
      <w:r w:rsidRPr="004853A0">
        <w:rPr>
          <w:rFonts w:cs="Arial"/>
          <w:noProof w:val="0"/>
          <w:sz w:val="24"/>
          <w:szCs w:val="24"/>
          <w:lang w:val="en-US" w:eastAsia="ja-JP"/>
        </w:rPr>
        <w:t xml:space="preserve">, </w:t>
      </w:r>
      <w:r w:rsidRPr="00357DF4">
        <w:rPr>
          <w:rFonts w:cs="Arial"/>
          <w:noProof w:val="0"/>
          <w:sz w:val="24"/>
          <w:szCs w:val="24"/>
          <w:lang w:val="en-US" w:eastAsia="ja-JP"/>
        </w:rPr>
        <w:t>April 17th – April 26th, 2023</w:t>
      </w:r>
    </w:p>
    <w:p w14:paraId="59CC9F23" w14:textId="3CBE8396"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6C3FCE">
        <w:rPr>
          <w:rFonts w:ascii="Arial" w:hAnsi="Arial"/>
          <w:color w:val="000000"/>
          <w:sz w:val="24"/>
          <w:szCs w:val="24"/>
        </w:rPr>
        <w:t>9.1</w:t>
      </w:r>
      <w:r w:rsidR="00F176E2">
        <w:rPr>
          <w:rFonts w:ascii="Arial" w:hAnsi="Arial"/>
          <w:color w:val="000000"/>
          <w:sz w:val="24"/>
          <w:szCs w:val="24"/>
        </w:rPr>
        <w:t>0</w:t>
      </w:r>
      <w:r w:rsidR="006C3FCE">
        <w:rPr>
          <w:rFonts w:ascii="Arial" w:hAnsi="Arial"/>
          <w:color w:val="000000"/>
          <w:sz w:val="24"/>
          <w:szCs w:val="24"/>
        </w:rPr>
        <w:t>.</w:t>
      </w:r>
      <w:r w:rsidR="00292DE3">
        <w:rPr>
          <w:rFonts w:ascii="Arial" w:hAnsi="Arial"/>
          <w:color w:val="000000"/>
          <w:sz w:val="24"/>
          <w:szCs w:val="24"/>
        </w:rPr>
        <w:t>2</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6057523B"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F174EC">
        <w:rPr>
          <w:rFonts w:ascii="Arial" w:eastAsia="맑은 고딕" w:hAnsi="Arial"/>
          <w:color w:val="000000"/>
          <w:sz w:val="24"/>
          <w:szCs w:val="24"/>
        </w:rPr>
        <w:t>Candidate</w:t>
      </w:r>
      <w:r w:rsidR="00292DE3">
        <w:rPr>
          <w:rFonts w:ascii="Arial" w:eastAsia="맑은 고딕" w:hAnsi="Arial"/>
          <w:color w:val="000000"/>
          <w:sz w:val="24"/>
          <w:szCs w:val="24"/>
        </w:rPr>
        <w:t xml:space="preserve"> cell TA </w:t>
      </w:r>
      <w:r w:rsidR="00F174EC">
        <w:rPr>
          <w:rFonts w:ascii="Arial" w:eastAsia="맑은 고딕" w:hAnsi="Arial"/>
          <w:color w:val="000000"/>
          <w:sz w:val="24"/>
          <w:szCs w:val="24"/>
        </w:rPr>
        <w:t xml:space="preserve">acquisition </w:t>
      </w:r>
      <w:r w:rsidR="00292DE3">
        <w:rPr>
          <w:rFonts w:ascii="Arial" w:eastAsia="맑은 고딕" w:hAnsi="Arial"/>
          <w:color w:val="000000"/>
          <w:sz w:val="24"/>
          <w:szCs w:val="24"/>
        </w:rPr>
        <w:t xml:space="preserve">for </w:t>
      </w:r>
      <w:r w:rsidR="009429AC">
        <w:rPr>
          <w:rFonts w:ascii="Arial" w:eastAsia="맑은 고딕" w:hAnsi="Arial"/>
          <w:color w:val="000000"/>
          <w:sz w:val="24"/>
          <w:szCs w:val="24"/>
        </w:rPr>
        <w:t xml:space="preserve">NR </w:t>
      </w:r>
      <w:r w:rsidR="00292DE3">
        <w:rPr>
          <w:rFonts w:ascii="Arial" w:eastAsia="맑은 고딕" w:hAnsi="Arial"/>
          <w:color w:val="000000"/>
          <w:sz w:val="24"/>
          <w:szCs w:val="24"/>
        </w:rPr>
        <w:t>L1/L2 mobility</w:t>
      </w:r>
      <w:r w:rsidR="009429AC">
        <w:rPr>
          <w:rFonts w:ascii="Arial" w:eastAsia="맑은 고딕" w:hAnsi="Arial"/>
          <w:color w:val="000000"/>
          <w:sz w:val="24"/>
          <w:szCs w:val="24"/>
        </w:rPr>
        <w:t xml:space="preserve"> enhancement</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636D574C" w:rsidR="00162A07" w:rsidRPr="006259B8" w:rsidRDefault="00FC77A3" w:rsidP="009658C2">
      <w:pPr>
        <w:pStyle w:val="1"/>
        <w:spacing w:after="60" w:line="276" w:lineRule="auto"/>
        <w:ind w:left="431" w:hanging="431"/>
        <w:rPr>
          <w:rFonts w:eastAsia="맑은 고딕"/>
          <w:color w:val="000000"/>
          <w:lang w:val="en-US" w:eastAsia="ko-KR"/>
        </w:rPr>
      </w:pPr>
      <w:r>
        <w:rPr>
          <w:rFonts w:eastAsia="맑은 고딕"/>
          <w:color w:val="000000"/>
          <w:lang w:val="en-US" w:eastAsia="ko-KR"/>
        </w:rPr>
        <w:t>Background</w:t>
      </w:r>
    </w:p>
    <w:p w14:paraId="4D7262A7" w14:textId="2549F059" w:rsidR="00292DE3" w:rsidRPr="003D6231" w:rsidRDefault="00A91217" w:rsidP="009658C2">
      <w:pPr>
        <w:pBdr>
          <w:bottom w:val="single" w:sz="6" w:space="1" w:color="auto"/>
        </w:pBdr>
        <w:wordWrap/>
        <w:spacing w:line="276" w:lineRule="auto"/>
        <w:jc w:val="both"/>
        <w:rPr>
          <w:rFonts w:eastAsia="맑은 고딕"/>
          <w:color w:val="000000"/>
          <w:szCs w:val="22"/>
        </w:rPr>
      </w:pPr>
      <w:r>
        <w:rPr>
          <w:rFonts w:eastAsia="맑은 고딕"/>
          <w:color w:val="000000"/>
          <w:szCs w:val="22"/>
        </w:rPr>
        <w:t xml:space="preserve">In </w:t>
      </w:r>
      <w:r w:rsidR="00211C7B">
        <w:rPr>
          <w:rFonts w:eastAsia="맑은 고딕"/>
          <w:color w:val="000000"/>
          <w:szCs w:val="22"/>
        </w:rPr>
        <w:t xml:space="preserve">RAN1 </w:t>
      </w:r>
      <w:r w:rsidR="00221A1F">
        <w:rPr>
          <w:rFonts w:eastAsia="맑은 고딕"/>
          <w:color w:val="000000"/>
          <w:szCs w:val="22"/>
        </w:rPr>
        <w:t>#</w:t>
      </w:r>
      <w:r w:rsidR="00211C7B">
        <w:rPr>
          <w:rFonts w:eastAsia="맑은 고딕"/>
          <w:color w:val="000000"/>
          <w:szCs w:val="22"/>
        </w:rPr>
        <w:t>11</w:t>
      </w:r>
      <w:r w:rsidR="004B6F0D">
        <w:rPr>
          <w:rFonts w:eastAsia="맑은 고딕"/>
          <w:color w:val="000000"/>
          <w:szCs w:val="22"/>
        </w:rPr>
        <w:t>2</w:t>
      </w:r>
      <w:r w:rsidR="00221A1F">
        <w:rPr>
          <w:rFonts w:eastAsia="맑은 고딕"/>
          <w:color w:val="000000"/>
          <w:szCs w:val="22"/>
        </w:rPr>
        <w:t xml:space="preserve"> meeting</w:t>
      </w:r>
      <w:r w:rsidR="00211C7B">
        <w:rPr>
          <w:rFonts w:eastAsia="맑은 고딕"/>
          <w:color w:val="000000"/>
          <w:szCs w:val="22"/>
        </w:rPr>
        <w:t xml:space="preserve">, </w:t>
      </w:r>
      <w:r w:rsidR="002E4AE6">
        <w:rPr>
          <w:rFonts w:eastAsia="맑은 고딕"/>
          <w:color w:val="000000"/>
          <w:szCs w:val="22"/>
        </w:rPr>
        <w:t xml:space="preserve">for candidate cell TA acquisition, two scheme, </w:t>
      </w:r>
      <w:r w:rsidR="004B6F0D">
        <w:rPr>
          <w:rFonts w:eastAsia="맑은 고딕"/>
          <w:color w:val="000000"/>
          <w:szCs w:val="22"/>
        </w:rPr>
        <w:t xml:space="preserve">PDCCH-ordered PRACH </w:t>
      </w:r>
      <w:r w:rsidR="002E4AE6">
        <w:rPr>
          <w:rFonts w:eastAsia="맑은 고딕"/>
          <w:color w:val="000000"/>
          <w:szCs w:val="22"/>
        </w:rPr>
        <w:t xml:space="preserve">and UE-based TA calculation are supported. </w:t>
      </w:r>
      <w:r w:rsidR="00D605BC">
        <w:rPr>
          <w:rFonts w:eastAsia="맑은 고딕"/>
          <w:color w:val="000000"/>
          <w:szCs w:val="22"/>
        </w:rPr>
        <w:t>It needs further clarified how UE receives RAR for candidate cell TA acquisition, and also needs conclusion whether other schemes can be supported for candidate cell TA calculation or acquisition. Detailed design of signaling is also need. In this contribution, we discuss remained details on candidate cell TA issue, and suggest our proposals.</w:t>
      </w:r>
    </w:p>
    <w:p w14:paraId="2C027CF7" w14:textId="65A79034" w:rsidR="00292DE3" w:rsidRDefault="00292DE3" w:rsidP="009658C2">
      <w:pPr>
        <w:pBdr>
          <w:bottom w:val="single" w:sz="6" w:space="1" w:color="auto"/>
        </w:pBdr>
        <w:wordWrap/>
        <w:spacing w:line="276" w:lineRule="auto"/>
        <w:jc w:val="both"/>
        <w:rPr>
          <w:rFonts w:eastAsia="맑은 고딕"/>
          <w:color w:val="000000"/>
          <w:szCs w:val="22"/>
        </w:rPr>
      </w:pPr>
    </w:p>
    <w:tbl>
      <w:tblPr>
        <w:tblStyle w:val="aff"/>
        <w:tblW w:w="0" w:type="auto"/>
        <w:tblLook w:val="04A0" w:firstRow="1" w:lastRow="0" w:firstColumn="1" w:lastColumn="0" w:noHBand="0" w:noVBand="1"/>
      </w:tblPr>
      <w:tblGrid>
        <w:gridCol w:w="9631"/>
      </w:tblGrid>
      <w:tr w:rsidR="004B6F0D" w14:paraId="30401589" w14:textId="77777777" w:rsidTr="004B6F0D">
        <w:tc>
          <w:tcPr>
            <w:tcW w:w="9631" w:type="dxa"/>
          </w:tcPr>
          <w:p w14:paraId="0535201E" w14:textId="77777777" w:rsidR="004B6F0D" w:rsidRPr="00D14D9E" w:rsidRDefault="004B6F0D" w:rsidP="004B6F0D">
            <w:pPr>
              <w:snapToGrid w:val="0"/>
              <w:spacing w:after="0"/>
              <w:rPr>
                <w:rFonts w:eastAsia="DengXian"/>
                <w:highlight w:val="green"/>
                <w:lang w:eastAsia="zh-CN"/>
              </w:rPr>
            </w:pPr>
            <w:r w:rsidRPr="00D14D9E">
              <w:rPr>
                <w:rFonts w:eastAsia="DengXian"/>
                <w:b/>
                <w:highlight w:val="green"/>
                <w:lang w:eastAsia="zh-CN"/>
              </w:rPr>
              <w:t>Agreemment</w:t>
            </w:r>
          </w:p>
          <w:p w14:paraId="621DE46E" w14:textId="77777777" w:rsidR="004B6F0D" w:rsidRPr="00D14D9E" w:rsidRDefault="004B6F0D" w:rsidP="004B6F0D">
            <w:pPr>
              <w:snapToGrid w:val="0"/>
              <w:spacing w:after="0"/>
            </w:pPr>
            <w:r w:rsidRPr="00D14D9E">
              <w:rPr>
                <w:rFonts w:eastAsia="DengXian"/>
                <w:lang w:eastAsia="zh-CN"/>
              </w:rPr>
              <w:t xml:space="preserve">For Rel-18 LTM, Random Access Preamble indices and indication of RACH occasions with the associated SSB indices </w:t>
            </w:r>
            <w:r w:rsidRPr="00D14D9E">
              <w:rPr>
                <w:rFonts w:eastAsia="DengXian" w:hint="eastAsia"/>
                <w:lang w:eastAsia="zh-CN"/>
              </w:rPr>
              <w:t>are</w:t>
            </w:r>
            <w:r w:rsidRPr="00D14D9E">
              <w:rPr>
                <w:rFonts w:eastAsia="DengXian"/>
                <w:lang w:eastAsia="zh-CN"/>
              </w:rPr>
              <w:t xml:space="preserve"> </w:t>
            </w:r>
            <w:r w:rsidRPr="00D14D9E">
              <w:rPr>
                <w:rFonts w:eastAsia="DengXian" w:hint="eastAsia"/>
                <w:lang w:eastAsia="zh-CN"/>
              </w:rPr>
              <w:t>configured</w:t>
            </w:r>
            <w:r w:rsidRPr="00D14D9E">
              <w:rPr>
                <w:rFonts w:eastAsia="DengXian"/>
                <w:lang w:eastAsia="zh-CN"/>
              </w:rPr>
              <w:t xml:space="preserve"> </w:t>
            </w:r>
            <w:r w:rsidRPr="00D14D9E">
              <w:rPr>
                <w:rFonts w:eastAsia="DengXian" w:hint="eastAsia"/>
                <w:lang w:eastAsia="zh-CN"/>
              </w:rPr>
              <w:t>for</w:t>
            </w:r>
            <w:r w:rsidRPr="00D14D9E">
              <w:rPr>
                <w:rFonts w:eastAsia="DengXian"/>
                <w:lang w:eastAsia="zh-CN"/>
              </w:rPr>
              <w:t xml:space="preserve"> each candidate cell.</w:t>
            </w:r>
            <w:r w:rsidRPr="00D14D9E">
              <w:t xml:space="preserve"> </w:t>
            </w:r>
          </w:p>
          <w:p w14:paraId="2FD13F61" w14:textId="77777777" w:rsidR="004B6F0D" w:rsidRPr="00D14D9E" w:rsidRDefault="004B6F0D" w:rsidP="004B6F0D">
            <w:pPr>
              <w:snapToGrid w:val="0"/>
              <w:rPr>
                <w:rFonts w:eastAsia="DengXian"/>
                <w:lang w:eastAsia="zh-CN"/>
              </w:rPr>
            </w:pPr>
            <w:r w:rsidRPr="00D14D9E">
              <w:rPr>
                <w:rFonts w:eastAsia="DengXian" w:hint="eastAsia"/>
                <w:lang w:eastAsia="zh-CN"/>
              </w:rPr>
              <w:t>N</w:t>
            </w:r>
            <w:r w:rsidRPr="00D14D9E">
              <w:rPr>
                <w:rFonts w:eastAsia="DengXian"/>
                <w:lang w:eastAsia="zh-CN"/>
              </w:rPr>
              <w:t>ote: the detailed signalling is left to RAN2</w:t>
            </w:r>
          </w:p>
          <w:p w14:paraId="0D14D858" w14:textId="77777777" w:rsidR="004B6F0D" w:rsidRPr="004B6F0D" w:rsidRDefault="004B6F0D" w:rsidP="004B6F0D">
            <w:pPr>
              <w:snapToGrid w:val="0"/>
              <w:spacing w:after="0"/>
              <w:rPr>
                <w:rFonts w:eastAsia="DengXian"/>
                <w:b/>
                <w:highlight w:val="green"/>
                <w:lang w:eastAsia="zh-CN"/>
              </w:rPr>
            </w:pPr>
            <w:r w:rsidRPr="00D14D9E">
              <w:rPr>
                <w:rFonts w:eastAsia="DengXian"/>
                <w:b/>
                <w:highlight w:val="green"/>
                <w:lang w:eastAsia="zh-CN"/>
              </w:rPr>
              <w:t>Agreement</w:t>
            </w:r>
          </w:p>
          <w:p w14:paraId="73BC6EFF" w14:textId="77777777" w:rsidR="004B6F0D" w:rsidRPr="00D14D9E" w:rsidRDefault="004B6F0D" w:rsidP="004B6F0D">
            <w:pPr>
              <w:snapToGrid w:val="0"/>
              <w:spacing w:after="0"/>
              <w:rPr>
                <w:rFonts w:eastAsia="DengXian"/>
                <w:lang w:eastAsia="zh-CN"/>
              </w:rPr>
            </w:pPr>
            <w:r w:rsidRPr="00D14D9E">
              <w:rPr>
                <w:rFonts w:eastAsia="DengXian" w:hint="eastAsia"/>
                <w:lang w:eastAsia="zh-CN"/>
              </w:rPr>
              <w:t>T</w:t>
            </w:r>
            <w:r w:rsidRPr="00D14D9E">
              <w:rPr>
                <w:rFonts w:eastAsia="DengXian"/>
                <w:lang w:eastAsia="zh-CN"/>
              </w:rPr>
              <w:t>he PDCCH order from the source cell contains the indication of candidate cell.</w:t>
            </w:r>
          </w:p>
          <w:p w14:paraId="1EFB3456" w14:textId="77777777" w:rsidR="004B6F0D" w:rsidRPr="00D14D9E" w:rsidRDefault="004B6F0D" w:rsidP="003724F9">
            <w:pPr>
              <w:pStyle w:val="aff3"/>
              <w:numPr>
                <w:ilvl w:val="0"/>
                <w:numId w:val="23"/>
              </w:numPr>
              <w:snapToGrid w:val="0"/>
              <w:spacing w:after="160" w:line="259" w:lineRule="auto"/>
              <w:rPr>
                <w:rFonts w:eastAsia="DengXian"/>
                <w:lang w:eastAsia="zh-CN"/>
              </w:rPr>
            </w:pPr>
            <w:r w:rsidRPr="00D14D9E">
              <w:rPr>
                <w:rFonts w:eastAsia="DengXian"/>
                <w:lang w:eastAsia="zh-CN"/>
              </w:rPr>
              <w:t>T</w:t>
            </w:r>
            <w:r w:rsidRPr="00D14D9E">
              <w:rPr>
                <w:rFonts w:eastAsia="DengXian" w:hint="eastAsia"/>
                <w:lang w:eastAsia="zh-CN"/>
              </w:rPr>
              <w:t xml:space="preserve">he </w:t>
            </w:r>
            <w:r w:rsidRPr="00D14D9E">
              <w:rPr>
                <w:rFonts w:eastAsia="DengXian"/>
                <w:lang w:eastAsia="zh-CN"/>
              </w:rPr>
              <w:t>reserve</w:t>
            </w:r>
            <w:r w:rsidRPr="00D14D9E">
              <w:rPr>
                <w:rFonts w:eastAsia="DengXian" w:hint="eastAsia"/>
                <w:lang w:eastAsia="zh-CN"/>
              </w:rPr>
              <w:t>d</w:t>
            </w:r>
            <w:r w:rsidRPr="00D14D9E">
              <w:rPr>
                <w:rFonts w:eastAsia="DengXian"/>
                <w:lang w:eastAsia="zh-CN"/>
              </w:rPr>
              <w:t xml:space="preserve"> bit(s) in DCI format 1_0 for PDCCH order can be used</w:t>
            </w:r>
            <w:r w:rsidRPr="00D14D9E">
              <w:rPr>
                <w:rFonts w:eastAsia="DengXian" w:hint="eastAsia"/>
                <w:lang w:eastAsia="zh-CN"/>
              </w:rPr>
              <w:t xml:space="preserve"> for indication of cell identity</w:t>
            </w:r>
          </w:p>
          <w:p w14:paraId="5412B99E" w14:textId="77777777" w:rsidR="004B6F0D" w:rsidRPr="004B6F0D" w:rsidRDefault="004B6F0D" w:rsidP="004B6F0D">
            <w:pPr>
              <w:snapToGrid w:val="0"/>
              <w:spacing w:after="0"/>
              <w:rPr>
                <w:rFonts w:eastAsia="DengXian"/>
                <w:b/>
                <w:highlight w:val="green"/>
                <w:lang w:eastAsia="zh-CN"/>
              </w:rPr>
            </w:pPr>
            <w:r w:rsidRPr="004B6F0D">
              <w:rPr>
                <w:rFonts w:eastAsia="DengXian"/>
                <w:b/>
                <w:highlight w:val="green"/>
                <w:lang w:eastAsia="zh-CN"/>
              </w:rPr>
              <w:t>Agreement</w:t>
            </w:r>
          </w:p>
          <w:p w14:paraId="6D67D1F7" w14:textId="77777777" w:rsidR="004B6F0D" w:rsidRPr="00D14D9E" w:rsidRDefault="004B6F0D" w:rsidP="004B6F0D">
            <w:pPr>
              <w:snapToGrid w:val="0"/>
              <w:spacing w:after="0"/>
              <w:rPr>
                <w:strike/>
                <w:color w:val="000000"/>
              </w:rPr>
            </w:pPr>
            <w:r w:rsidRPr="00D14D9E">
              <w:rPr>
                <w:bCs/>
                <w:color w:val="000000"/>
              </w:rPr>
              <w:t>F</w:t>
            </w:r>
            <w:r w:rsidRPr="00D14D9E">
              <w:rPr>
                <w:bCs/>
                <w:color w:val="000000"/>
                <w:lang w:eastAsia="en-GB"/>
              </w:rPr>
              <w:t>or PDCCH ordered-RACH for candidate cell(s), RAR reception can be configured/indicated</w:t>
            </w:r>
          </w:p>
          <w:p w14:paraId="42EEDC54" w14:textId="77777777" w:rsidR="004B6F0D" w:rsidRPr="00D14D9E" w:rsidRDefault="004B6F0D" w:rsidP="003724F9">
            <w:pPr>
              <w:pStyle w:val="afd"/>
              <w:numPr>
                <w:ilvl w:val="0"/>
                <w:numId w:val="22"/>
              </w:numPr>
              <w:wordWrap/>
              <w:autoSpaceDE/>
              <w:autoSpaceDN/>
              <w:spacing w:before="0" w:beforeAutospacing="0"/>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If reception of RAR is not configured/indicated (without RAR)</w:t>
            </w:r>
          </w:p>
          <w:p w14:paraId="6087560F" w14:textId="77777777" w:rsidR="004B6F0D" w:rsidRPr="00D14D9E" w:rsidRDefault="004B6F0D" w:rsidP="003724F9">
            <w:pPr>
              <w:pStyle w:val="afd"/>
              <w:numPr>
                <w:ilvl w:val="1"/>
                <w:numId w:val="22"/>
              </w:numPr>
              <w:wordWrap/>
              <w:autoSpaceDE/>
              <w:autoSpaceDN/>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TA value of candidate cell is indicated in cell switch command</w:t>
            </w:r>
          </w:p>
          <w:p w14:paraId="42FD6B98" w14:textId="77777777" w:rsidR="004B6F0D" w:rsidRPr="00D14D9E" w:rsidRDefault="004B6F0D" w:rsidP="003724F9">
            <w:pPr>
              <w:pStyle w:val="afd"/>
              <w:numPr>
                <w:ilvl w:val="1"/>
                <w:numId w:val="22"/>
              </w:numPr>
              <w:wordWrap/>
              <w:autoSpaceDE/>
              <w:autoSpaceDN/>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 xml:space="preserve">FFS: </w:t>
            </w:r>
            <w:r w:rsidRPr="00D14D9E">
              <w:rPr>
                <w:rFonts w:ascii="Times New Roman" w:hAnsi="Times New Roman" w:cs="Times New Roman"/>
                <w:color w:val="000000"/>
                <w:sz w:val="20"/>
                <w:szCs w:val="20"/>
              </w:rPr>
              <w:t>whether UE should re-transmit PRACH</w:t>
            </w:r>
            <w:r w:rsidRPr="00D14D9E">
              <w:rPr>
                <w:rFonts w:ascii="Times New Roman" w:hAnsi="Times New Roman" w:cs="Times New Roman"/>
                <w:color w:val="000000"/>
                <w:sz w:val="20"/>
                <w:szCs w:val="20"/>
                <w:lang w:val="en-GB"/>
              </w:rPr>
              <w:t xml:space="preserve"> when reception of RAR is not configured/indicated</w:t>
            </w:r>
          </w:p>
          <w:p w14:paraId="0F158083" w14:textId="77777777" w:rsidR="004B6F0D" w:rsidRPr="00D14D9E" w:rsidRDefault="004B6F0D" w:rsidP="003724F9">
            <w:pPr>
              <w:pStyle w:val="afd"/>
              <w:numPr>
                <w:ilvl w:val="1"/>
                <w:numId w:val="22"/>
              </w:numPr>
              <w:wordWrap/>
              <w:autoSpaceDE/>
              <w:autoSpaceDN/>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FFS: how UE determine the transmit power of subsequent PRACH triggered by PDCCH order</w:t>
            </w:r>
          </w:p>
          <w:p w14:paraId="46EFD058" w14:textId="77777777" w:rsidR="004B6F0D" w:rsidRPr="00D14D9E" w:rsidRDefault="004B6F0D" w:rsidP="003724F9">
            <w:pPr>
              <w:pStyle w:val="afd"/>
              <w:numPr>
                <w:ilvl w:val="0"/>
                <w:numId w:val="22"/>
              </w:numPr>
              <w:wordWrap/>
              <w:autoSpaceDE/>
              <w:autoSpaceDN/>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If reception of RAR is configured/indicated (with RAR), FFS</w:t>
            </w:r>
          </w:p>
          <w:p w14:paraId="7918A6FE" w14:textId="77777777" w:rsidR="004B6F0D" w:rsidRPr="00D14D9E" w:rsidRDefault="004B6F0D" w:rsidP="003724F9">
            <w:pPr>
              <w:pStyle w:val="afd"/>
              <w:numPr>
                <w:ilvl w:val="1"/>
                <w:numId w:val="22"/>
              </w:numPr>
              <w:wordWrap/>
              <w:autoSpaceDE/>
              <w:autoSpaceDN/>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whether RAR is received from</w:t>
            </w:r>
            <w:r w:rsidRPr="00D14D9E">
              <w:rPr>
                <w:rFonts w:ascii="Times New Roman" w:hAnsi="Times New Roman" w:cs="Times New Roman"/>
                <w:strike/>
                <w:color w:val="000000"/>
                <w:sz w:val="20"/>
                <w:szCs w:val="20"/>
                <w:lang w:val="en-GB"/>
              </w:rPr>
              <w:t xml:space="preserve"> </w:t>
            </w:r>
            <w:r w:rsidRPr="00D14D9E">
              <w:rPr>
                <w:rFonts w:ascii="Times New Roman" w:hAnsi="Times New Roman" w:cs="Times New Roman"/>
                <w:color w:val="000000"/>
                <w:sz w:val="20"/>
                <w:szCs w:val="20"/>
                <w:lang w:val="en-GB"/>
              </w:rPr>
              <w:t>serving cell or candidate cell</w:t>
            </w:r>
          </w:p>
          <w:p w14:paraId="41CB551C" w14:textId="77777777" w:rsidR="004B6F0D" w:rsidRPr="00D14D9E" w:rsidRDefault="004B6F0D" w:rsidP="003724F9">
            <w:pPr>
              <w:pStyle w:val="afd"/>
              <w:numPr>
                <w:ilvl w:val="2"/>
                <w:numId w:val="22"/>
              </w:numPr>
              <w:wordWrap/>
              <w:autoSpaceDE/>
              <w:autoSpaceDN/>
              <w:jc w:val="both"/>
              <w:rPr>
                <w:rFonts w:ascii="Times New Roman" w:hAnsi="Times New Roman" w:cs="Times New Roman"/>
                <w:color w:val="000000"/>
                <w:sz w:val="20"/>
                <w:szCs w:val="20"/>
                <w:lang w:val="en-GB"/>
              </w:rPr>
            </w:pPr>
            <w:r w:rsidRPr="00D14D9E">
              <w:rPr>
                <w:rFonts w:ascii="Times New Roman" w:hAnsi="Times New Roman" w:cs="Times New Roman"/>
                <w:bCs/>
                <w:color w:val="000000"/>
                <w:sz w:val="20"/>
                <w:szCs w:val="20"/>
                <w:lang w:val="en-GB"/>
              </w:rPr>
              <w:t xml:space="preserve">if RAR is received from </w:t>
            </w:r>
            <w:r w:rsidRPr="00D14D9E">
              <w:rPr>
                <w:rFonts w:ascii="Times New Roman" w:hAnsi="Times New Roman" w:cs="Times New Roman"/>
                <w:color w:val="000000"/>
                <w:sz w:val="20"/>
                <w:szCs w:val="20"/>
                <w:lang w:val="en-GB"/>
              </w:rPr>
              <w:t>candidate</w:t>
            </w:r>
            <w:r w:rsidRPr="00D14D9E">
              <w:rPr>
                <w:rFonts w:ascii="Times New Roman" w:hAnsi="Times New Roman" w:cs="Times New Roman"/>
                <w:bCs/>
                <w:color w:val="000000"/>
                <w:sz w:val="20"/>
                <w:szCs w:val="20"/>
                <w:lang w:val="en-GB"/>
              </w:rPr>
              <w:t xml:space="preserve"> cell, whether Type1-PDCCH CSS of the </w:t>
            </w:r>
            <w:r w:rsidRPr="00D14D9E">
              <w:rPr>
                <w:rFonts w:ascii="Times New Roman" w:hAnsi="Times New Roman" w:cs="Times New Roman"/>
                <w:color w:val="000000"/>
                <w:sz w:val="20"/>
                <w:szCs w:val="20"/>
                <w:lang w:val="en-GB"/>
              </w:rPr>
              <w:t>candidate</w:t>
            </w:r>
            <w:r w:rsidRPr="00D14D9E">
              <w:rPr>
                <w:rFonts w:ascii="Times New Roman" w:hAnsi="Times New Roman" w:cs="Times New Roman"/>
                <w:bCs/>
                <w:color w:val="000000"/>
                <w:sz w:val="20"/>
                <w:szCs w:val="20"/>
                <w:lang w:val="en-GB"/>
              </w:rPr>
              <w:t xml:space="preserve"> cell is configured to the UE</w:t>
            </w:r>
          </w:p>
          <w:p w14:paraId="308CF04F" w14:textId="77777777" w:rsidR="004B6F0D" w:rsidRPr="00D14D9E" w:rsidRDefault="004B6F0D" w:rsidP="003724F9">
            <w:pPr>
              <w:pStyle w:val="afd"/>
              <w:numPr>
                <w:ilvl w:val="1"/>
                <w:numId w:val="22"/>
              </w:numPr>
              <w:wordWrap/>
              <w:autoSpaceDE/>
              <w:autoSpaceDN/>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content of RAR</w:t>
            </w:r>
          </w:p>
          <w:p w14:paraId="29EBD813" w14:textId="77777777" w:rsidR="004B6F0D" w:rsidRPr="00D14D9E" w:rsidRDefault="004B6F0D" w:rsidP="003724F9">
            <w:pPr>
              <w:pStyle w:val="afd"/>
              <w:numPr>
                <w:ilvl w:val="0"/>
                <w:numId w:val="22"/>
              </w:numPr>
              <w:wordWrap/>
              <w:autoSpaceDE/>
              <w:autoSpaceDN/>
              <w:jc w:val="both"/>
              <w:rPr>
                <w:rFonts w:ascii="Times New Roman" w:hAnsi="Times New Roman" w:cs="Times New Roman"/>
                <w:color w:val="000000"/>
                <w:sz w:val="20"/>
                <w:szCs w:val="20"/>
                <w:lang w:val="en-GB"/>
              </w:rPr>
            </w:pPr>
            <w:r w:rsidRPr="00D14D9E">
              <w:rPr>
                <w:rFonts w:ascii="Times New Roman" w:hAnsi="Times New Roman" w:cs="Times New Roman"/>
                <w:color w:val="000000"/>
                <w:sz w:val="20"/>
                <w:szCs w:val="20"/>
                <w:lang w:val="en-GB"/>
              </w:rPr>
              <w:t>FFS: signaling for configuration/indication of whether RAR needs to be received</w:t>
            </w:r>
          </w:p>
          <w:p w14:paraId="57CD0E6B" w14:textId="77777777" w:rsidR="004B6F0D" w:rsidRPr="00D14D9E" w:rsidRDefault="004B6F0D" w:rsidP="003724F9">
            <w:pPr>
              <w:pStyle w:val="afd"/>
              <w:numPr>
                <w:ilvl w:val="0"/>
                <w:numId w:val="22"/>
              </w:numPr>
              <w:wordWrap/>
              <w:autoSpaceDE/>
              <w:autoSpaceDN/>
              <w:jc w:val="both"/>
              <w:rPr>
                <w:rFonts w:ascii="Times New Roman" w:hAnsi="Times New Roman" w:cs="Times New Roman"/>
                <w:color w:val="000000"/>
                <w:sz w:val="20"/>
                <w:szCs w:val="20"/>
                <w:lang w:val="en-GB"/>
              </w:rPr>
            </w:pPr>
            <w:r w:rsidRPr="00D14D9E">
              <w:rPr>
                <w:rFonts w:ascii="Times New Roman" w:eastAsia="DengXian" w:hAnsi="Times New Roman" w:cs="Times New Roman"/>
                <w:color w:val="000000"/>
                <w:sz w:val="20"/>
                <w:szCs w:val="20"/>
                <w:lang w:val="en-GB"/>
              </w:rPr>
              <w:t>UE can report the support combination of with RAR only and without RAR only, where support of one default scheme is the baseline UE approach for LTM</w:t>
            </w:r>
          </w:p>
          <w:p w14:paraId="70AEFD94" w14:textId="77777777" w:rsidR="004B6F0D" w:rsidRPr="00D14D9E" w:rsidRDefault="004B6F0D" w:rsidP="003724F9">
            <w:pPr>
              <w:pStyle w:val="afd"/>
              <w:numPr>
                <w:ilvl w:val="0"/>
                <w:numId w:val="22"/>
              </w:numPr>
              <w:wordWrap/>
              <w:autoSpaceDE/>
              <w:autoSpaceDN/>
              <w:jc w:val="both"/>
              <w:rPr>
                <w:rFonts w:ascii="Times New Roman" w:eastAsia="DengXian" w:hAnsi="Times New Roman" w:cs="Times New Roman"/>
                <w:color w:val="000000"/>
                <w:sz w:val="20"/>
                <w:szCs w:val="20"/>
              </w:rPr>
            </w:pPr>
            <w:r w:rsidRPr="00D14D9E">
              <w:rPr>
                <w:rFonts w:ascii="Times New Roman" w:eastAsia="DengXian" w:hAnsi="Times New Roman" w:cs="Times New Roman"/>
                <w:color w:val="000000"/>
                <w:sz w:val="20"/>
                <w:szCs w:val="20"/>
                <w:lang w:val="en-GB"/>
              </w:rPr>
              <w:t>Send LS to RAN2 and RAN3 to check the feasibility about this agreement</w:t>
            </w:r>
          </w:p>
          <w:p w14:paraId="04430763" w14:textId="77777777" w:rsidR="004B6F0D" w:rsidRPr="00D14D9E" w:rsidRDefault="004B6F0D" w:rsidP="003724F9">
            <w:pPr>
              <w:pStyle w:val="afd"/>
              <w:numPr>
                <w:ilvl w:val="0"/>
                <w:numId w:val="22"/>
              </w:numPr>
              <w:wordWrap/>
              <w:autoSpaceDE/>
              <w:autoSpaceDN/>
              <w:jc w:val="both"/>
              <w:rPr>
                <w:rFonts w:ascii="Times New Roman" w:eastAsia="DengXian" w:hAnsi="Times New Roman" w:cs="Times New Roman"/>
                <w:color w:val="000000"/>
                <w:sz w:val="20"/>
                <w:szCs w:val="20"/>
              </w:rPr>
            </w:pPr>
            <w:r w:rsidRPr="00D14D9E">
              <w:rPr>
                <w:rFonts w:ascii="Times New Roman" w:eastAsia="DengXian" w:hAnsi="Times New Roman" w:cs="Times New Roman"/>
                <w:color w:val="000000"/>
                <w:sz w:val="20"/>
                <w:szCs w:val="20"/>
                <w:lang w:val="en-GB"/>
              </w:rPr>
              <w:t>Note: Definition of candidate cells is up to RAN2</w:t>
            </w:r>
          </w:p>
          <w:p w14:paraId="1A7F14BE" w14:textId="77777777" w:rsidR="004B6F0D" w:rsidRPr="00D14D9E" w:rsidRDefault="004B6F0D" w:rsidP="004B6F0D">
            <w:pPr>
              <w:snapToGrid w:val="0"/>
              <w:spacing w:after="0"/>
              <w:rPr>
                <w:rFonts w:eastAsia="DengXian"/>
                <w:highlight w:val="green"/>
                <w:lang w:eastAsia="zh-CN"/>
              </w:rPr>
            </w:pPr>
            <w:r w:rsidRPr="00D14D9E">
              <w:rPr>
                <w:rFonts w:eastAsia="DengXian"/>
                <w:b/>
                <w:highlight w:val="green"/>
                <w:lang w:eastAsia="zh-CN"/>
              </w:rPr>
              <w:t>Agreement</w:t>
            </w:r>
            <w:r w:rsidRPr="00D14D9E">
              <w:rPr>
                <w:rFonts w:eastAsia="DengXian"/>
                <w:highlight w:val="green"/>
                <w:lang w:eastAsia="zh-CN"/>
              </w:rPr>
              <w:t xml:space="preserve"> </w:t>
            </w:r>
          </w:p>
          <w:p w14:paraId="184B8435" w14:textId="77777777" w:rsidR="004B6F0D" w:rsidRPr="00D14D9E" w:rsidRDefault="004B6F0D" w:rsidP="003724F9">
            <w:pPr>
              <w:pStyle w:val="aff3"/>
              <w:numPr>
                <w:ilvl w:val="0"/>
                <w:numId w:val="24"/>
              </w:numPr>
              <w:snapToGrid w:val="0"/>
              <w:spacing w:after="160" w:line="256" w:lineRule="auto"/>
              <w:ind w:left="360"/>
              <w:rPr>
                <w:rFonts w:eastAsia="DengXian"/>
                <w:lang w:eastAsia="zh-CN"/>
              </w:rPr>
            </w:pPr>
            <w:r w:rsidRPr="00D14D9E">
              <w:rPr>
                <w:rFonts w:eastAsia="DengXian"/>
                <w:lang w:eastAsia="zh-CN"/>
              </w:rPr>
              <w:t>For PDCCH-order based RACH for TA measurement for candidate cells, legacy CBRA is not supported</w:t>
            </w:r>
          </w:p>
          <w:p w14:paraId="241BAE29" w14:textId="1717C76A" w:rsidR="004B6F0D" w:rsidRPr="00D14D9E" w:rsidRDefault="004B6F0D" w:rsidP="004B6F0D">
            <w:pPr>
              <w:snapToGrid w:val="0"/>
              <w:spacing w:after="0"/>
              <w:rPr>
                <w:rFonts w:eastAsia="DengXian"/>
                <w:highlight w:val="green"/>
                <w:lang w:eastAsia="zh-CN"/>
              </w:rPr>
            </w:pPr>
            <w:r w:rsidRPr="00D14D9E">
              <w:rPr>
                <w:rFonts w:eastAsia="DengXian"/>
                <w:b/>
                <w:highlight w:val="green"/>
                <w:lang w:eastAsia="zh-CN"/>
              </w:rPr>
              <w:t>Agreement</w:t>
            </w:r>
          </w:p>
          <w:p w14:paraId="54F52A9E" w14:textId="77777777" w:rsidR="004B6F0D" w:rsidRPr="00D14D9E" w:rsidRDefault="004B6F0D" w:rsidP="004B6F0D">
            <w:pPr>
              <w:snapToGrid w:val="0"/>
              <w:spacing w:after="0"/>
              <w:jc w:val="both"/>
              <w:rPr>
                <w:rFonts w:eastAsia="DengXian"/>
                <w:lang w:eastAsia="zh-CN"/>
              </w:rPr>
            </w:pPr>
            <w:r w:rsidRPr="00D14D9E">
              <w:rPr>
                <w:rFonts w:eastAsia="DengXian"/>
                <w:lang w:eastAsia="zh-CN"/>
              </w:rPr>
              <w:t>on whether UE should initiate re-transmit PRACH when reception of RAR is not configured/indicated, down select one from the following alternatives.</w:t>
            </w:r>
          </w:p>
          <w:p w14:paraId="5C70D36D" w14:textId="77777777" w:rsidR="004B6F0D" w:rsidRPr="00D14D9E" w:rsidRDefault="004B6F0D" w:rsidP="003724F9">
            <w:pPr>
              <w:pStyle w:val="aff3"/>
              <w:numPr>
                <w:ilvl w:val="0"/>
                <w:numId w:val="25"/>
              </w:numPr>
              <w:snapToGrid w:val="0"/>
              <w:spacing w:after="160" w:line="256" w:lineRule="auto"/>
              <w:ind w:left="360"/>
              <w:jc w:val="both"/>
              <w:rPr>
                <w:rFonts w:eastAsia="DengXian"/>
                <w:lang w:eastAsia="zh-CN"/>
              </w:rPr>
            </w:pPr>
            <w:r w:rsidRPr="00D14D9E">
              <w:rPr>
                <w:rFonts w:eastAsia="DengXian"/>
                <w:lang w:eastAsia="zh-CN"/>
              </w:rPr>
              <w:t xml:space="preserve">Alt 1: UE autonomous </w:t>
            </w:r>
            <w:r w:rsidRPr="00D14D9E">
              <w:rPr>
                <w:lang w:eastAsia="zh-CN"/>
              </w:rPr>
              <w:t xml:space="preserve">re-transmission of PRACH is not allowed (e.g., by setting the number of allowed PRACH transmission to the minimum value of </w:t>
            </w:r>
            <w:r w:rsidRPr="00D14D9E">
              <w:rPr>
                <w:i/>
                <w:iCs/>
                <w:lang w:eastAsia="zh-CN"/>
              </w:rPr>
              <w:t>PreambleTransMax</w:t>
            </w:r>
            <w:r w:rsidRPr="00D14D9E">
              <w:rPr>
                <w:iCs/>
                <w:lang w:eastAsia="zh-CN"/>
              </w:rPr>
              <w:t>=1</w:t>
            </w:r>
            <w:r w:rsidRPr="00D14D9E">
              <w:rPr>
                <w:lang w:eastAsia="zh-CN"/>
              </w:rPr>
              <w:t>)</w:t>
            </w:r>
          </w:p>
          <w:p w14:paraId="6F6BE93E" w14:textId="77777777" w:rsidR="004B6F0D" w:rsidRPr="00D14D9E" w:rsidRDefault="004B6F0D" w:rsidP="003724F9">
            <w:pPr>
              <w:pStyle w:val="aff3"/>
              <w:numPr>
                <w:ilvl w:val="1"/>
                <w:numId w:val="25"/>
              </w:numPr>
              <w:snapToGrid w:val="0"/>
              <w:spacing w:after="160" w:line="256" w:lineRule="auto"/>
              <w:ind w:left="360" w:hanging="360"/>
              <w:jc w:val="both"/>
              <w:rPr>
                <w:rFonts w:eastAsia="DengXian"/>
                <w:strike/>
                <w:lang w:eastAsia="zh-CN"/>
              </w:rPr>
            </w:pPr>
            <w:r w:rsidRPr="00D14D9E">
              <w:rPr>
                <w:rFonts w:eastAsia="DengXian"/>
                <w:lang w:eastAsia="zh-CN"/>
              </w:rPr>
              <w:t xml:space="preserve">Alt 2: UE autonomous </w:t>
            </w:r>
            <w:r w:rsidRPr="00D14D9E">
              <w:rPr>
                <w:lang w:eastAsia="zh-CN"/>
              </w:rPr>
              <w:t xml:space="preserve">Re-transmission of PRACH is allowed, </w:t>
            </w:r>
          </w:p>
          <w:p w14:paraId="19DFD7E7" w14:textId="77777777" w:rsidR="004B6F0D" w:rsidRPr="00D14D9E" w:rsidRDefault="004B6F0D" w:rsidP="003724F9">
            <w:pPr>
              <w:pStyle w:val="aff3"/>
              <w:numPr>
                <w:ilvl w:val="2"/>
                <w:numId w:val="26"/>
              </w:numPr>
              <w:snapToGrid w:val="0"/>
              <w:spacing w:after="160" w:line="256" w:lineRule="auto"/>
              <w:jc w:val="both"/>
              <w:rPr>
                <w:rFonts w:eastAsia="DengXian"/>
                <w:strike/>
                <w:lang w:eastAsia="zh-CN"/>
              </w:rPr>
            </w:pPr>
            <w:r w:rsidRPr="00D14D9E">
              <w:rPr>
                <w:rFonts w:eastAsia="DengXian"/>
                <w:lang w:eastAsia="zh-CN"/>
              </w:rPr>
              <w:t xml:space="preserve">The number of PRACH transmission will be defined e.g. set the times of RACH transmission to the minimum value of </w:t>
            </w:r>
            <w:r w:rsidRPr="00D14D9E">
              <w:rPr>
                <w:i/>
                <w:iCs/>
                <w:lang w:eastAsia="zh-CN"/>
              </w:rPr>
              <w:t>PreambleTransMax</w:t>
            </w:r>
          </w:p>
          <w:p w14:paraId="3B6A6D71" w14:textId="77777777" w:rsidR="004B6F0D" w:rsidRPr="00D14D9E" w:rsidRDefault="004B6F0D" w:rsidP="004B6F0D">
            <w:pPr>
              <w:snapToGrid w:val="0"/>
              <w:spacing w:after="0"/>
              <w:rPr>
                <w:rFonts w:eastAsia="DengXian"/>
                <w:highlight w:val="green"/>
                <w:lang w:eastAsia="zh-CN"/>
              </w:rPr>
            </w:pPr>
            <w:r w:rsidRPr="00D14D9E">
              <w:rPr>
                <w:rFonts w:eastAsia="DengXian"/>
                <w:b/>
                <w:highlight w:val="green"/>
                <w:lang w:eastAsia="zh-CN"/>
              </w:rPr>
              <w:t>Agreement</w:t>
            </w:r>
          </w:p>
          <w:p w14:paraId="7CF56E8D" w14:textId="77777777" w:rsidR="004B6F0D" w:rsidRPr="00D14D9E" w:rsidRDefault="004B6F0D" w:rsidP="004B6F0D">
            <w:pPr>
              <w:snapToGrid w:val="0"/>
              <w:spacing w:after="0"/>
              <w:rPr>
                <w:rFonts w:eastAsia="DengXian"/>
                <w:lang w:eastAsia="zh-CN"/>
              </w:rPr>
            </w:pPr>
            <w:r w:rsidRPr="00D14D9E">
              <w:rPr>
                <w:rFonts w:eastAsia="DengXian"/>
                <w:lang w:eastAsia="zh-CN"/>
              </w:rPr>
              <w:t>If reception of RAR is configured/indicated, RAR contains at least TA of candidate cell.</w:t>
            </w:r>
          </w:p>
          <w:p w14:paraId="6E9F03A4" w14:textId="77777777" w:rsidR="004B6F0D" w:rsidRPr="00D14D9E" w:rsidRDefault="004B6F0D" w:rsidP="003724F9">
            <w:pPr>
              <w:pStyle w:val="aff3"/>
              <w:numPr>
                <w:ilvl w:val="0"/>
                <w:numId w:val="27"/>
              </w:numPr>
              <w:snapToGrid w:val="0"/>
              <w:spacing w:after="160" w:line="256" w:lineRule="auto"/>
              <w:ind w:left="360"/>
              <w:rPr>
                <w:rFonts w:eastAsia="DengXian"/>
                <w:lang w:eastAsia="zh-CN"/>
              </w:rPr>
            </w:pPr>
            <w:r w:rsidRPr="00D14D9E">
              <w:rPr>
                <w:rFonts w:eastAsia="DengXian"/>
                <w:lang w:eastAsia="zh-CN"/>
              </w:rPr>
              <w:t>The maximum number of TA values memorized by UE is a UE capability</w:t>
            </w:r>
          </w:p>
          <w:p w14:paraId="655BA47C" w14:textId="77777777" w:rsidR="004B6F0D" w:rsidRPr="00D14D9E" w:rsidRDefault="004B6F0D" w:rsidP="003724F9">
            <w:pPr>
              <w:pStyle w:val="aff3"/>
              <w:numPr>
                <w:ilvl w:val="0"/>
                <w:numId w:val="27"/>
              </w:numPr>
              <w:snapToGrid w:val="0"/>
              <w:spacing w:after="160" w:line="256" w:lineRule="auto"/>
              <w:ind w:left="360"/>
              <w:rPr>
                <w:rFonts w:eastAsia="DengXian"/>
                <w:lang w:eastAsia="zh-CN"/>
              </w:rPr>
            </w:pPr>
            <w:r w:rsidRPr="00D14D9E">
              <w:rPr>
                <w:rFonts w:eastAsia="DengXian"/>
                <w:lang w:eastAsia="zh-CN"/>
              </w:rPr>
              <w:lastRenderedPageBreak/>
              <w:t xml:space="preserve">FFS: whether other parameters such as UE ID, candidate cell ID etc. is contained in RAR </w:t>
            </w:r>
          </w:p>
          <w:p w14:paraId="3C036CF6" w14:textId="77777777" w:rsidR="004B6F0D" w:rsidRPr="00D14D9E" w:rsidRDefault="004B6F0D" w:rsidP="004B6F0D">
            <w:pPr>
              <w:snapToGrid w:val="0"/>
              <w:spacing w:after="0"/>
              <w:rPr>
                <w:rFonts w:eastAsia="DengXian"/>
                <w:highlight w:val="green"/>
                <w:lang w:eastAsia="zh-CN"/>
              </w:rPr>
            </w:pPr>
            <w:r w:rsidRPr="00D14D9E">
              <w:rPr>
                <w:rFonts w:eastAsia="DengXian"/>
                <w:b/>
                <w:highlight w:val="green"/>
                <w:lang w:eastAsia="zh-CN"/>
              </w:rPr>
              <w:t>Agreement</w:t>
            </w:r>
          </w:p>
          <w:p w14:paraId="6A77EA5D" w14:textId="77777777" w:rsidR="004B6F0D" w:rsidRPr="00D14D9E" w:rsidRDefault="004B6F0D" w:rsidP="004B6F0D">
            <w:pPr>
              <w:snapToGrid w:val="0"/>
              <w:jc w:val="both"/>
              <w:rPr>
                <w:rFonts w:eastAsia="DengXian"/>
                <w:lang w:eastAsia="zh-CN"/>
              </w:rPr>
            </w:pPr>
            <w:r w:rsidRPr="00D14D9E">
              <w:t>Whether RAR needs to be received</w:t>
            </w:r>
            <w:r w:rsidRPr="00D14D9E">
              <w:rPr>
                <w:rFonts w:eastAsia="DengXian"/>
                <w:lang w:eastAsia="zh-CN"/>
              </w:rPr>
              <w:t xml:space="preserve"> is configured by RRC.</w:t>
            </w:r>
          </w:p>
          <w:p w14:paraId="25A6D364" w14:textId="77777777" w:rsidR="004B6F0D" w:rsidRPr="00D14D9E" w:rsidRDefault="004B6F0D" w:rsidP="004B6F0D">
            <w:pPr>
              <w:snapToGrid w:val="0"/>
              <w:spacing w:after="0"/>
              <w:rPr>
                <w:rFonts w:eastAsia="SimSun"/>
                <w:b/>
                <w:bCs/>
                <w:highlight w:val="green"/>
              </w:rPr>
            </w:pPr>
            <w:r w:rsidRPr="00D14D9E">
              <w:rPr>
                <w:rFonts w:eastAsia="SimSun"/>
                <w:b/>
                <w:bCs/>
                <w:highlight w:val="green"/>
                <w:lang w:eastAsia="zh-CN"/>
              </w:rPr>
              <w:t>Agreement</w:t>
            </w:r>
          </w:p>
          <w:p w14:paraId="0C086BB6" w14:textId="77777777" w:rsidR="004B6F0D" w:rsidRPr="00D14D9E" w:rsidRDefault="004B6F0D" w:rsidP="004B6F0D">
            <w:pPr>
              <w:snapToGrid w:val="0"/>
              <w:spacing w:after="0"/>
              <w:rPr>
                <w:rFonts w:eastAsia="SimSun"/>
                <w:lang w:eastAsia="zh-CN"/>
              </w:rPr>
            </w:pPr>
            <w:r w:rsidRPr="00D14D9E">
              <w:rPr>
                <w:rFonts w:eastAsia="SimSun" w:hint="eastAsia"/>
                <w:lang w:eastAsia="zh-CN"/>
              </w:rPr>
              <w:t>study</w:t>
            </w:r>
            <w:r w:rsidRPr="00D14D9E">
              <w:rPr>
                <w:rFonts w:eastAsia="SimSun"/>
                <w:lang w:eastAsia="zh-CN"/>
              </w:rPr>
              <w:t xml:space="preserve"> at least the following issues on PDCCH-order based PRACH for candidate cell that is not UL serving cell, i.e. without PUCCH/PUSCH configured</w:t>
            </w:r>
          </w:p>
          <w:p w14:paraId="3A18EA6D" w14:textId="77777777" w:rsidR="004B6F0D" w:rsidRPr="00D14D9E" w:rsidRDefault="004B6F0D" w:rsidP="003724F9">
            <w:pPr>
              <w:widowControl/>
              <w:numPr>
                <w:ilvl w:val="0"/>
                <w:numId w:val="28"/>
              </w:numPr>
              <w:wordWrap/>
              <w:autoSpaceDE/>
              <w:autoSpaceDN/>
              <w:spacing w:after="0"/>
              <w:ind w:left="714" w:hanging="357"/>
              <w:rPr>
                <w:rFonts w:eastAsia="Times New Roman"/>
              </w:rPr>
            </w:pPr>
            <w:r w:rsidRPr="00D14D9E">
              <w:rPr>
                <w:rFonts w:eastAsia="Times New Roman"/>
              </w:rPr>
              <w:t xml:space="preserve">Whether </w:t>
            </w:r>
            <w:r w:rsidRPr="00D14D9E">
              <w:rPr>
                <w:rFonts w:eastAsia="DengXian" w:hint="eastAsia"/>
                <w:lang w:eastAsia="zh-CN"/>
              </w:rPr>
              <w:t xml:space="preserve">gap between the DCI and PRACH </w:t>
            </w:r>
            <w:r w:rsidRPr="00D14D9E">
              <w:rPr>
                <w:rFonts w:eastAsia="Times New Roman"/>
              </w:rPr>
              <w:t>longer</w:t>
            </w:r>
            <w:r w:rsidRPr="00D14D9E">
              <w:rPr>
                <w:rFonts w:eastAsia="DengXian" w:hint="eastAsia"/>
                <w:lang w:eastAsia="zh-CN"/>
              </w:rPr>
              <w:t xml:space="preserve"> than timeline defined in spec</w:t>
            </w:r>
            <w:r w:rsidRPr="00D14D9E">
              <w:rPr>
                <w:rFonts w:eastAsia="Times New Roman"/>
              </w:rPr>
              <w:t xml:space="preserve"> </w:t>
            </w:r>
            <w:r w:rsidRPr="00D14D9E">
              <w:rPr>
                <w:rFonts w:eastAsia="DengXian" w:hint="eastAsia"/>
                <w:lang w:eastAsia="zh-CN"/>
              </w:rPr>
              <w:t>is needed</w:t>
            </w:r>
          </w:p>
          <w:p w14:paraId="426F5399" w14:textId="69D07269" w:rsidR="004B6F0D" w:rsidRPr="004B6F0D" w:rsidRDefault="004B6F0D" w:rsidP="003724F9">
            <w:pPr>
              <w:widowControl/>
              <w:numPr>
                <w:ilvl w:val="0"/>
                <w:numId w:val="28"/>
              </w:numPr>
              <w:wordWrap/>
              <w:autoSpaceDE/>
              <w:autoSpaceDN/>
              <w:rPr>
                <w:rFonts w:eastAsia="DengXian"/>
                <w:lang w:eastAsia="zh-CN"/>
              </w:rPr>
            </w:pPr>
            <w:r w:rsidRPr="004B6F0D">
              <w:rPr>
                <w:rFonts w:eastAsia="Times New Roman"/>
              </w:rPr>
              <w:t>Any impact/interruption on UL Tx of serving CCs due to the PRACH Tx</w:t>
            </w:r>
          </w:p>
          <w:p w14:paraId="181AC6D4" w14:textId="77777777" w:rsidR="004B6F0D" w:rsidRPr="00D14D9E" w:rsidRDefault="004B6F0D" w:rsidP="004B6F0D">
            <w:pPr>
              <w:snapToGrid w:val="0"/>
              <w:spacing w:after="0"/>
              <w:rPr>
                <w:rFonts w:eastAsia="DengXian"/>
                <w:highlight w:val="darkYellow"/>
                <w:lang w:eastAsia="zh-CN"/>
              </w:rPr>
            </w:pPr>
            <w:r w:rsidRPr="00D14D9E">
              <w:rPr>
                <w:rFonts w:eastAsia="DengXian"/>
                <w:highlight w:val="darkYellow"/>
                <w:lang w:eastAsia="zh-CN"/>
              </w:rPr>
              <w:t>Working Assumption</w:t>
            </w:r>
          </w:p>
          <w:p w14:paraId="564A849D" w14:textId="77777777" w:rsidR="004B6F0D" w:rsidRPr="00D14D9E" w:rsidRDefault="004B6F0D" w:rsidP="004B6F0D">
            <w:pPr>
              <w:snapToGrid w:val="0"/>
              <w:spacing w:after="0"/>
              <w:rPr>
                <w:rFonts w:eastAsia="DengXian"/>
                <w:lang w:eastAsia="zh-CN"/>
              </w:rPr>
            </w:pPr>
            <w:r w:rsidRPr="00D14D9E">
              <w:rPr>
                <w:rFonts w:eastAsia="DengXian" w:hint="eastAsia"/>
                <w:lang w:eastAsia="zh-CN"/>
              </w:rPr>
              <w:t>UE-based TA measurement</w:t>
            </w:r>
            <w:r w:rsidRPr="00D14D9E">
              <w:rPr>
                <w:rFonts w:eastAsia="DengXian"/>
                <w:lang w:eastAsia="zh-CN"/>
              </w:rPr>
              <w:t xml:space="preserve"> </w:t>
            </w:r>
            <w:r w:rsidRPr="00D14D9E">
              <w:rPr>
                <w:rFonts w:eastAsia="DengXian" w:hint="eastAsia"/>
                <w:lang w:eastAsia="zh-CN"/>
              </w:rPr>
              <w:t xml:space="preserve">(UE derives TA based on Rx timing difference between current serving cell and candidate cell as well as TA </w:t>
            </w:r>
            <w:r w:rsidRPr="00D14D9E">
              <w:rPr>
                <w:rFonts w:eastAsia="DengXian"/>
                <w:lang w:eastAsia="zh-CN"/>
              </w:rPr>
              <w:t>value</w:t>
            </w:r>
            <w:r w:rsidRPr="00D14D9E">
              <w:rPr>
                <w:rFonts w:eastAsia="DengXian" w:hint="eastAsia"/>
                <w:lang w:eastAsia="zh-CN"/>
              </w:rPr>
              <w:t xml:space="preserve"> for the current serving cell) is supported. </w:t>
            </w:r>
          </w:p>
          <w:p w14:paraId="03CE4D76" w14:textId="77777777" w:rsidR="004B6F0D" w:rsidRPr="00D14D9E" w:rsidRDefault="004B6F0D" w:rsidP="003724F9">
            <w:pPr>
              <w:pStyle w:val="aff3"/>
              <w:numPr>
                <w:ilvl w:val="0"/>
                <w:numId w:val="27"/>
              </w:numPr>
              <w:snapToGrid w:val="0"/>
              <w:spacing w:after="160" w:line="256" w:lineRule="auto"/>
              <w:ind w:left="360"/>
              <w:rPr>
                <w:rFonts w:eastAsia="DengXian"/>
                <w:lang w:eastAsia="zh-CN"/>
              </w:rPr>
            </w:pPr>
            <w:r w:rsidRPr="00D14D9E">
              <w:rPr>
                <w:rFonts w:eastAsia="DengXian"/>
                <w:lang w:eastAsia="zh-CN"/>
              </w:rPr>
              <w:t>C</w:t>
            </w:r>
            <w:r w:rsidRPr="00D14D9E">
              <w:rPr>
                <w:rFonts w:eastAsia="DengXian" w:hint="eastAsia"/>
                <w:lang w:eastAsia="zh-CN"/>
              </w:rPr>
              <w:t>orresponding UE capability is to be introduced to support UE-based TA measurement</w:t>
            </w:r>
          </w:p>
          <w:p w14:paraId="1C7E53DA" w14:textId="77777777" w:rsidR="004B6F0D" w:rsidRPr="00D14D9E" w:rsidRDefault="004B6F0D" w:rsidP="003724F9">
            <w:pPr>
              <w:pStyle w:val="aff3"/>
              <w:numPr>
                <w:ilvl w:val="0"/>
                <w:numId w:val="27"/>
              </w:numPr>
              <w:snapToGrid w:val="0"/>
              <w:spacing w:after="160" w:line="256" w:lineRule="auto"/>
              <w:ind w:left="360"/>
              <w:rPr>
                <w:rFonts w:eastAsia="DengXian"/>
                <w:lang w:eastAsia="zh-CN"/>
              </w:rPr>
            </w:pPr>
            <w:r w:rsidRPr="00D14D9E">
              <w:rPr>
                <w:rFonts w:eastAsia="DengXian"/>
                <w:lang w:eastAsia="zh-CN"/>
              </w:rPr>
              <w:t>F</w:t>
            </w:r>
            <w:r w:rsidRPr="00D14D9E">
              <w:rPr>
                <w:rFonts w:eastAsia="DengXian" w:hint="eastAsia"/>
                <w:lang w:eastAsia="zh-CN"/>
              </w:rPr>
              <w:t xml:space="preserve">or a UE reports support of this capability, configuration of UE-based TA measurement is </w:t>
            </w:r>
            <w:r w:rsidRPr="00D14D9E">
              <w:rPr>
                <w:rFonts w:eastAsia="DengXian"/>
                <w:lang w:eastAsia="zh-CN"/>
              </w:rPr>
              <w:t>supported</w:t>
            </w:r>
          </w:p>
          <w:p w14:paraId="2103F7A4" w14:textId="45494FCF" w:rsidR="004B6F0D" w:rsidRPr="004B6F0D" w:rsidRDefault="004B6F0D" w:rsidP="003724F9">
            <w:pPr>
              <w:pStyle w:val="aff3"/>
              <w:numPr>
                <w:ilvl w:val="0"/>
                <w:numId w:val="27"/>
              </w:numPr>
              <w:snapToGrid w:val="0"/>
              <w:spacing w:after="160" w:line="256" w:lineRule="auto"/>
              <w:ind w:left="360"/>
              <w:rPr>
                <w:rFonts w:eastAsia="맑은 고딕"/>
                <w:color w:val="000000"/>
                <w:szCs w:val="22"/>
              </w:rPr>
            </w:pPr>
            <w:r w:rsidRPr="00D14D9E">
              <w:rPr>
                <w:rFonts w:eastAsia="DengXian"/>
                <w:lang w:eastAsia="zh-CN"/>
              </w:rPr>
              <w:t>FFS</w:t>
            </w:r>
            <w:r w:rsidRPr="00D14D9E">
              <w:rPr>
                <w:rFonts w:eastAsia="DengXian" w:hint="eastAsia"/>
                <w:lang w:eastAsia="zh-CN"/>
              </w:rPr>
              <w:t xml:space="preserve">: other </w:t>
            </w:r>
            <w:r w:rsidRPr="00D14D9E">
              <w:rPr>
                <w:rFonts w:eastAsia="DengXian"/>
              </w:rPr>
              <w:t>impacts</w:t>
            </w:r>
            <w:r w:rsidRPr="00D14D9E">
              <w:rPr>
                <w:rFonts w:eastAsia="DengXian"/>
                <w:lang w:eastAsia="zh-CN"/>
              </w:rPr>
              <w:t xml:space="preserve"> on </w:t>
            </w:r>
            <w:r w:rsidRPr="00D14D9E">
              <w:rPr>
                <w:rFonts w:eastAsia="DengXian" w:hint="eastAsia"/>
                <w:lang w:eastAsia="zh-CN"/>
              </w:rPr>
              <w:t>RAN1 spec</w:t>
            </w:r>
          </w:p>
        </w:tc>
      </w:tr>
    </w:tbl>
    <w:p w14:paraId="6854004D" w14:textId="77777777" w:rsidR="004B6F0D" w:rsidRPr="003D6231" w:rsidRDefault="004B6F0D" w:rsidP="009658C2">
      <w:pPr>
        <w:pBdr>
          <w:bottom w:val="single" w:sz="6" w:space="1" w:color="auto"/>
        </w:pBdr>
        <w:wordWrap/>
        <w:spacing w:line="276" w:lineRule="auto"/>
        <w:jc w:val="both"/>
        <w:rPr>
          <w:rFonts w:eastAsia="맑은 고딕"/>
          <w:color w:val="000000"/>
          <w:szCs w:val="22"/>
        </w:rPr>
      </w:pPr>
    </w:p>
    <w:p w14:paraId="1298450B" w14:textId="77777777" w:rsidR="00DD056A" w:rsidRPr="0054044D" w:rsidRDefault="00DD056A" w:rsidP="00A82720">
      <w:pPr>
        <w:pBdr>
          <w:bottom w:val="single" w:sz="6" w:space="1" w:color="auto"/>
        </w:pBdr>
        <w:wordWrap/>
        <w:spacing w:line="276" w:lineRule="auto"/>
        <w:jc w:val="both"/>
        <w:rPr>
          <w:rFonts w:eastAsia="맑은 고딕"/>
          <w:b/>
          <w:bCs/>
          <w:color w:val="000000"/>
          <w:sz w:val="22"/>
          <w:szCs w:val="22"/>
        </w:rPr>
      </w:pPr>
    </w:p>
    <w:p w14:paraId="75B27B37" w14:textId="0BBC260F" w:rsidR="00545384" w:rsidRPr="006259B8" w:rsidRDefault="00654886" w:rsidP="009658C2">
      <w:pPr>
        <w:pStyle w:val="1"/>
        <w:spacing w:line="276" w:lineRule="auto"/>
        <w:rPr>
          <w:lang w:val="en-US"/>
        </w:rPr>
      </w:pPr>
      <w:r>
        <w:rPr>
          <w:lang w:val="en-US"/>
        </w:rPr>
        <w:t>Discussion</w:t>
      </w:r>
      <w:r w:rsidR="00D57A4D">
        <w:rPr>
          <w:lang w:val="en-US"/>
        </w:rPr>
        <w:t>s</w:t>
      </w:r>
    </w:p>
    <w:p w14:paraId="027A912D" w14:textId="00D8A815" w:rsidR="001F16B4" w:rsidRDefault="005A3CC3" w:rsidP="003B78E1">
      <w:pPr>
        <w:wordWrap/>
        <w:jc w:val="both"/>
        <w:rPr>
          <w:rFonts w:eastAsia="맑은 고딕"/>
          <w:lang w:val="x-none"/>
        </w:rPr>
      </w:pPr>
      <w:r>
        <w:rPr>
          <w:rFonts w:eastAsia="맑은 고딕"/>
          <w:lang w:val="x-none"/>
        </w:rPr>
        <w:t xml:space="preserve">A strong consensus was observed at CBRA as way to manage candidate cell specific TA. One small concerns was observed whether there is any restriction at gNB configuring the dedicated resource for this specific RACH. </w:t>
      </w:r>
    </w:p>
    <w:p w14:paraId="2DDD7767" w14:textId="601E1CDC" w:rsidR="004D4578" w:rsidRPr="001676A3" w:rsidRDefault="004D4578" w:rsidP="003B78E1">
      <w:pPr>
        <w:wordWrap/>
        <w:jc w:val="both"/>
        <w:rPr>
          <w:rFonts w:eastAsia="맑은 고딕"/>
          <w:lang w:val="x-none"/>
        </w:rPr>
      </w:pPr>
    </w:p>
    <w:p w14:paraId="02A829BD" w14:textId="0DD81351" w:rsidR="00A83AEB" w:rsidRPr="00D605BC" w:rsidRDefault="004D4578" w:rsidP="00C758A7">
      <w:pPr>
        <w:widowControl/>
        <w:wordWrap/>
        <w:autoSpaceDE/>
        <w:autoSpaceDN/>
        <w:rPr>
          <w:rFonts w:eastAsia="맑은 고딕"/>
          <w:b/>
          <w:i/>
          <w:lang w:val="en-GB"/>
        </w:rPr>
      </w:pPr>
      <w:r>
        <w:rPr>
          <w:rFonts w:eastAsia="맑은 고딕" w:hint="eastAsia"/>
          <w:b/>
          <w:i/>
          <w:lang w:val="en-GB"/>
        </w:rPr>
        <w:t xml:space="preserve">Proposal 1: </w:t>
      </w:r>
      <w:r w:rsidR="00A83AEB" w:rsidRPr="00D605BC">
        <w:rPr>
          <w:rFonts w:eastAsia="맑은 고딕"/>
          <w:b/>
          <w:i/>
          <w:lang w:val="en-GB"/>
        </w:rPr>
        <w:t>RACH for candidate cell RA is only via pre-configured dedicated RACH resou</w:t>
      </w:r>
      <w:r w:rsidR="003E0C71">
        <w:rPr>
          <w:rFonts w:eastAsia="맑은 고딕"/>
          <w:b/>
          <w:i/>
          <w:lang w:val="en-GB"/>
        </w:rPr>
        <w:t>r</w:t>
      </w:r>
      <w:r w:rsidR="00A83AEB" w:rsidRPr="00D605BC">
        <w:rPr>
          <w:rFonts w:eastAsia="맑은 고딕"/>
          <w:b/>
          <w:i/>
          <w:lang w:val="en-GB"/>
        </w:rPr>
        <w:t xml:space="preserve">ce </w:t>
      </w:r>
    </w:p>
    <w:p w14:paraId="16667CAD" w14:textId="0B4149B3" w:rsidR="004D4578" w:rsidRPr="00CE57FC" w:rsidRDefault="00A83AEB" w:rsidP="00C758A7">
      <w:pPr>
        <w:pStyle w:val="aff3"/>
        <w:numPr>
          <w:ilvl w:val="0"/>
          <w:numId w:val="21"/>
        </w:numPr>
        <w:jc w:val="both"/>
        <w:rPr>
          <w:rFonts w:eastAsia="맑은 고딕"/>
          <w:b/>
          <w:i/>
          <w:lang w:val="en-GB"/>
        </w:rPr>
      </w:pPr>
      <w:r w:rsidRPr="00D605BC">
        <w:rPr>
          <w:rFonts w:eastAsia="맑은 고딕"/>
          <w:b/>
          <w:i/>
          <w:lang w:val="en-GB"/>
        </w:rPr>
        <w:t>UE would not expect overlapped resource with PRACH of other purpose</w:t>
      </w:r>
      <w:r w:rsidR="00EC2597">
        <w:rPr>
          <w:rFonts w:eastAsia="맑은 고딕"/>
          <w:b/>
          <w:i/>
          <w:lang w:val="en-GB"/>
        </w:rPr>
        <w:t>.</w:t>
      </w:r>
    </w:p>
    <w:p w14:paraId="7E46150F" w14:textId="65BAA78A" w:rsidR="004D4578" w:rsidRDefault="004D4578" w:rsidP="003B78E1">
      <w:pPr>
        <w:wordWrap/>
        <w:jc w:val="both"/>
        <w:rPr>
          <w:rFonts w:eastAsia="맑은 고딕"/>
          <w:lang w:val="en-GB"/>
        </w:rPr>
      </w:pPr>
    </w:p>
    <w:p w14:paraId="44BA4F38" w14:textId="238F60C2" w:rsidR="001676A3" w:rsidRDefault="001676A3" w:rsidP="003B78E1">
      <w:pPr>
        <w:wordWrap/>
        <w:jc w:val="both"/>
        <w:rPr>
          <w:rFonts w:eastAsia="맑은 고딕"/>
          <w:lang w:val="x-none"/>
        </w:rPr>
      </w:pPr>
      <w:r>
        <w:rPr>
          <w:rFonts w:eastAsia="맑은 고딕"/>
          <w:lang w:val="x-none"/>
        </w:rPr>
        <w:t xml:space="preserve">We assume RAR as valid tools sharing candidate cell TA value, when TA acquisition is done by PRACH transmission. </w:t>
      </w:r>
      <w:r w:rsidR="007D57E3">
        <w:rPr>
          <w:rFonts w:eastAsia="맑은 고딕"/>
          <w:lang w:val="x-none"/>
        </w:rPr>
        <w:t xml:space="preserve">To avoid UE’s additional operation monitoring candidate cell, </w:t>
      </w:r>
      <w:r>
        <w:rPr>
          <w:rFonts w:eastAsia="맑은 고딕"/>
          <w:lang w:val="x-none"/>
        </w:rPr>
        <w:t xml:space="preserve">RAR </w:t>
      </w:r>
      <w:r w:rsidR="007D57E3">
        <w:rPr>
          <w:rFonts w:eastAsia="맑은 고딕"/>
          <w:lang w:val="x-none"/>
        </w:rPr>
        <w:t xml:space="preserve">should be </w:t>
      </w:r>
      <w:r w:rsidR="00CD178B">
        <w:rPr>
          <w:rFonts w:eastAsia="맑은 고딕"/>
          <w:lang w:val="x-none"/>
        </w:rPr>
        <w:t>received via the same resource UE is relying on for the reception of serving cell PDCCH.</w:t>
      </w:r>
      <w:r w:rsidR="00CD178B" w:rsidDel="00CD178B">
        <w:rPr>
          <w:rFonts w:eastAsia="맑은 고딕"/>
          <w:lang w:val="x-none"/>
        </w:rPr>
        <w:t xml:space="preserve"> </w:t>
      </w:r>
      <w:r w:rsidR="0037017D">
        <w:rPr>
          <w:rFonts w:eastAsia="맑은 고딕"/>
          <w:lang w:val="x-none"/>
        </w:rPr>
        <w:t xml:space="preserve">RAR transmission from </w:t>
      </w:r>
      <w:r w:rsidR="009152F1">
        <w:rPr>
          <w:rFonts w:eastAsia="맑은 고딕"/>
          <w:lang w:val="x-none"/>
        </w:rPr>
        <w:t xml:space="preserve">serving cell should be considered as baseline. But in limited cases, RAR transmission from candidate cell can be allowed if additional PDCCH monitoring is not required. For example, if DL synchronization is possible between serving cell and candidate cell, UE would be possible to receive RAR from candidate cell if that RAR is received via serving cell CSS. </w:t>
      </w:r>
    </w:p>
    <w:p w14:paraId="2F60D792" w14:textId="55810E3D" w:rsidR="007D57E3" w:rsidRDefault="007D57E3" w:rsidP="003B78E1">
      <w:pPr>
        <w:wordWrap/>
        <w:jc w:val="both"/>
        <w:rPr>
          <w:rFonts w:eastAsia="맑은 고딕"/>
          <w:lang w:val="x-none"/>
        </w:rPr>
      </w:pPr>
    </w:p>
    <w:p w14:paraId="55EBD7FE" w14:textId="53476C8D" w:rsidR="007D57E3" w:rsidRDefault="007D57E3" w:rsidP="007D57E3">
      <w:pPr>
        <w:widowControl/>
        <w:wordWrap/>
        <w:autoSpaceDE/>
        <w:autoSpaceDN/>
        <w:rPr>
          <w:rFonts w:eastAsia="맑은 고딕"/>
          <w:b/>
          <w:i/>
          <w:lang w:val="en-GB"/>
        </w:rPr>
      </w:pPr>
      <w:r>
        <w:rPr>
          <w:rFonts w:eastAsia="맑은 고딕" w:hint="eastAsia"/>
          <w:b/>
          <w:i/>
          <w:lang w:val="en-GB"/>
        </w:rPr>
        <w:t xml:space="preserve">Proposal </w:t>
      </w:r>
      <w:r>
        <w:rPr>
          <w:rFonts w:eastAsia="맑은 고딕"/>
          <w:b/>
          <w:i/>
          <w:lang w:val="en-GB"/>
        </w:rPr>
        <w:t>2</w:t>
      </w:r>
      <w:r>
        <w:rPr>
          <w:rFonts w:eastAsia="맑은 고딕" w:hint="eastAsia"/>
          <w:b/>
          <w:i/>
          <w:lang w:val="en-GB"/>
        </w:rPr>
        <w:t xml:space="preserve">: Support </w:t>
      </w:r>
      <w:r>
        <w:rPr>
          <w:rFonts w:eastAsia="맑은 고딕"/>
          <w:b/>
          <w:i/>
          <w:lang w:val="en-GB"/>
        </w:rPr>
        <w:t xml:space="preserve">RAR </w:t>
      </w:r>
      <w:r w:rsidR="0037017D">
        <w:rPr>
          <w:rFonts w:eastAsia="맑은 고딕"/>
          <w:b/>
          <w:i/>
          <w:lang w:val="en-GB"/>
        </w:rPr>
        <w:t xml:space="preserve">reception </w:t>
      </w:r>
      <w:r>
        <w:rPr>
          <w:rFonts w:eastAsia="맑은 고딕"/>
          <w:b/>
          <w:i/>
          <w:lang w:val="en-GB"/>
        </w:rPr>
        <w:t xml:space="preserve">via </w:t>
      </w:r>
      <w:r w:rsidR="0037017D">
        <w:rPr>
          <w:rFonts w:eastAsia="맑은 고딕"/>
          <w:b/>
          <w:i/>
          <w:lang w:val="en-GB"/>
        </w:rPr>
        <w:t xml:space="preserve">PDCCH resource configured for </w:t>
      </w:r>
      <w:r>
        <w:rPr>
          <w:rFonts w:eastAsia="맑은 고딕"/>
          <w:b/>
          <w:i/>
          <w:lang w:val="en-GB"/>
        </w:rPr>
        <w:t>serving cell</w:t>
      </w:r>
      <w:r w:rsidR="0037017D">
        <w:rPr>
          <w:rFonts w:eastAsia="맑은 고딕"/>
          <w:b/>
          <w:i/>
          <w:lang w:val="en-GB"/>
        </w:rPr>
        <w:t xml:space="preserve">, e.g., CSS Tye-1, </w:t>
      </w:r>
      <w:r>
        <w:rPr>
          <w:rFonts w:eastAsia="맑은 고딕"/>
          <w:b/>
          <w:i/>
          <w:lang w:val="en-GB"/>
        </w:rPr>
        <w:t xml:space="preserve">as a way </w:t>
      </w:r>
      <w:r w:rsidR="0037017D">
        <w:rPr>
          <w:rFonts w:eastAsia="맑은 고딕"/>
          <w:b/>
          <w:i/>
          <w:lang w:val="en-GB"/>
        </w:rPr>
        <w:t xml:space="preserve">to </w:t>
      </w:r>
      <w:r>
        <w:rPr>
          <w:rFonts w:eastAsia="맑은 고딕"/>
          <w:b/>
          <w:i/>
          <w:lang w:val="en-GB"/>
        </w:rPr>
        <w:t>shar</w:t>
      </w:r>
      <w:r w:rsidR="0037017D">
        <w:rPr>
          <w:rFonts w:eastAsia="맑은 고딕"/>
          <w:b/>
          <w:i/>
          <w:lang w:val="en-GB"/>
        </w:rPr>
        <w:t>e</w:t>
      </w:r>
      <w:r>
        <w:rPr>
          <w:rFonts w:eastAsia="맑은 고딕"/>
          <w:b/>
          <w:i/>
          <w:lang w:val="en-GB"/>
        </w:rPr>
        <w:t xml:space="preserve"> candidate cell TA value with UE </w:t>
      </w:r>
    </w:p>
    <w:p w14:paraId="530C0C45" w14:textId="38D579BA" w:rsidR="007D57E3" w:rsidRPr="00715FB9" w:rsidRDefault="0037017D" w:rsidP="003724F9">
      <w:pPr>
        <w:pStyle w:val="aff3"/>
        <w:numPr>
          <w:ilvl w:val="0"/>
          <w:numId w:val="21"/>
        </w:numPr>
        <w:jc w:val="both"/>
        <w:rPr>
          <w:rFonts w:eastAsia="맑은 고딕"/>
          <w:lang w:val="en-GB"/>
        </w:rPr>
      </w:pPr>
      <w:r w:rsidRPr="00715FB9">
        <w:rPr>
          <w:rFonts w:eastAsia="맑은 고딕"/>
          <w:b/>
          <w:i/>
          <w:lang w:val="en-GB"/>
        </w:rPr>
        <w:t xml:space="preserve">RAR </w:t>
      </w:r>
      <w:r w:rsidR="009152F1">
        <w:rPr>
          <w:rFonts w:eastAsia="맑은 고딕"/>
          <w:b/>
          <w:i/>
          <w:lang w:val="en-GB" w:eastAsia="ko-KR"/>
        </w:rPr>
        <w:t xml:space="preserve">transmission via </w:t>
      </w:r>
      <w:r w:rsidRPr="00715FB9">
        <w:rPr>
          <w:rFonts w:eastAsia="맑은 고딕"/>
          <w:b/>
          <w:i/>
          <w:lang w:val="en-GB"/>
        </w:rPr>
        <w:t>candidate cell</w:t>
      </w:r>
      <w:r w:rsidR="009152F1">
        <w:rPr>
          <w:rFonts w:eastAsia="맑은 고딕"/>
          <w:b/>
          <w:i/>
          <w:lang w:val="en-GB"/>
        </w:rPr>
        <w:t xml:space="preserve"> is allowed if additional PDCCH monitoring is not required</w:t>
      </w:r>
      <w:r w:rsidR="00EC2597">
        <w:rPr>
          <w:rFonts w:eastAsia="맑은 고딕"/>
          <w:b/>
          <w:i/>
          <w:lang w:val="en-GB"/>
        </w:rPr>
        <w:t>.</w:t>
      </w:r>
    </w:p>
    <w:p w14:paraId="03D69ACA" w14:textId="0CD864CC" w:rsidR="00E56230" w:rsidRDefault="00E56230" w:rsidP="003B78E1">
      <w:pPr>
        <w:wordWrap/>
        <w:jc w:val="both"/>
        <w:rPr>
          <w:rFonts w:eastAsia="맑은 고딕"/>
          <w:lang w:val="en-GB"/>
        </w:rPr>
      </w:pPr>
    </w:p>
    <w:p w14:paraId="649FA785" w14:textId="08B37E3E" w:rsidR="00E56230" w:rsidRDefault="00E56230" w:rsidP="003B78E1">
      <w:pPr>
        <w:wordWrap/>
        <w:jc w:val="both"/>
        <w:rPr>
          <w:rFonts w:eastAsia="맑은 고딕"/>
          <w:lang w:val="en-GB"/>
        </w:rPr>
      </w:pPr>
      <w:r>
        <w:rPr>
          <w:rFonts w:eastAsia="맑은 고딕"/>
          <w:lang w:val="en-GB"/>
        </w:rPr>
        <w:t>For further details, we don’t see any dedicated information should be loaded on RAR for the purpose of candidate cell TA indication. UE would be able to recognize whether received RAR is for regular purpose or for candidate cell TA acquisition. In addition, we don’t think PRACH toward multiple of candidate cell will be triggered by serving cell, since only up to 2 TA per UE is agreed.</w:t>
      </w:r>
    </w:p>
    <w:p w14:paraId="65636EE4" w14:textId="58C15337" w:rsidR="00E56230" w:rsidRPr="00E56230" w:rsidRDefault="00E56230" w:rsidP="003B78E1">
      <w:pPr>
        <w:wordWrap/>
        <w:jc w:val="both"/>
        <w:rPr>
          <w:rFonts w:eastAsia="맑은 고딕"/>
          <w:lang w:val="en-GB"/>
        </w:rPr>
      </w:pPr>
    </w:p>
    <w:p w14:paraId="48E8BF59" w14:textId="09E66A34" w:rsidR="00E56230" w:rsidRDefault="00E56230" w:rsidP="003B78E1">
      <w:pPr>
        <w:wordWrap/>
        <w:jc w:val="both"/>
        <w:rPr>
          <w:rFonts w:eastAsia="맑은 고딕"/>
          <w:b/>
          <w:i/>
          <w:lang w:val="en-GB"/>
        </w:rPr>
      </w:pPr>
      <w:r w:rsidRPr="00E56230">
        <w:rPr>
          <w:rFonts w:eastAsia="맑은 고딕" w:hint="eastAsia"/>
          <w:b/>
          <w:i/>
          <w:lang w:val="en-GB"/>
        </w:rPr>
        <w:t xml:space="preserve">Proposal 3: </w:t>
      </w:r>
      <w:r>
        <w:rPr>
          <w:rFonts w:eastAsia="맑은 고딕"/>
          <w:b/>
          <w:i/>
          <w:lang w:val="en-GB"/>
        </w:rPr>
        <w:t xml:space="preserve">Serving cell does not indicated candidate </w:t>
      </w:r>
      <w:r w:rsidRPr="00D605BC">
        <w:rPr>
          <w:rFonts w:eastAsia="맑은 고딕"/>
          <w:b/>
          <w:i/>
          <w:lang w:val="en-GB"/>
        </w:rPr>
        <w:t xml:space="preserve">cell ID in RAR. </w:t>
      </w:r>
    </w:p>
    <w:p w14:paraId="4F88CAC1" w14:textId="77777777" w:rsidR="00E56230" w:rsidRDefault="00E56230" w:rsidP="003B78E1">
      <w:pPr>
        <w:wordWrap/>
        <w:jc w:val="both"/>
        <w:rPr>
          <w:rFonts w:eastAsia="맑은 고딕"/>
          <w:lang w:val="en-GB"/>
        </w:rPr>
      </w:pPr>
    </w:p>
    <w:p w14:paraId="5FE79606" w14:textId="79A68203" w:rsidR="004853A0" w:rsidRDefault="0079148E" w:rsidP="003B78E1">
      <w:pPr>
        <w:wordWrap/>
        <w:jc w:val="both"/>
        <w:rPr>
          <w:rFonts w:eastAsia="맑은 고딕"/>
        </w:rPr>
      </w:pPr>
      <w:r>
        <w:rPr>
          <w:rFonts w:eastAsia="맑은 고딕" w:hint="eastAsia"/>
          <w:lang w:val="en-GB"/>
        </w:rPr>
        <w:t xml:space="preserve">We expect RACH-based TA </w:t>
      </w:r>
      <w:r>
        <w:rPr>
          <w:rFonts w:eastAsia="맑은 고딕"/>
          <w:lang w:val="en-GB"/>
        </w:rPr>
        <w:t>acquisition</w:t>
      </w:r>
      <w:r>
        <w:rPr>
          <w:rFonts w:eastAsia="맑은 고딕" w:hint="eastAsia"/>
          <w:lang w:val="en-GB"/>
        </w:rPr>
        <w:t xml:space="preserve"> </w:t>
      </w:r>
      <w:r>
        <w:rPr>
          <w:rFonts w:eastAsia="맑은 고딕"/>
          <w:lang w:val="en-GB"/>
        </w:rPr>
        <w:t xml:space="preserve">as a concrete solution working in various scenarios. But in a case UE is configured with multiple of candidate cells, e.g., a UE with a high mobility or a UE in a dense network, </w:t>
      </w:r>
      <w:r w:rsidR="0037017D">
        <w:rPr>
          <w:rFonts w:eastAsia="맑은 고딕"/>
          <w:lang w:val="en-GB"/>
        </w:rPr>
        <w:t xml:space="preserve">for </w:t>
      </w:r>
      <w:r>
        <w:rPr>
          <w:rFonts w:eastAsia="맑은 고딕"/>
          <w:lang w:val="en-GB"/>
        </w:rPr>
        <w:t>further overhead reduction</w:t>
      </w:r>
      <w:r w:rsidR="00B5449C">
        <w:rPr>
          <w:rFonts w:eastAsia="맑은 고딕"/>
          <w:lang w:val="en-GB"/>
        </w:rPr>
        <w:t xml:space="preserve">, RACH-less solution can be considered. </w:t>
      </w:r>
      <w:r>
        <w:rPr>
          <w:rFonts w:eastAsia="맑은 고딕"/>
          <w:lang w:val="en-GB"/>
        </w:rPr>
        <w:t xml:space="preserve"> </w:t>
      </w:r>
      <w:r w:rsidR="00B5449C">
        <w:rPr>
          <w:rFonts w:eastAsia="맑은 고딕" w:hint="eastAsia"/>
        </w:rPr>
        <w:t>In synchronized cell, UE oriented TA, e.g.,</w:t>
      </w:r>
      <w:r w:rsidR="00B5449C">
        <w:rPr>
          <w:rFonts w:eastAsia="맑은 고딕"/>
        </w:rPr>
        <w:t xml:space="preserve"> LTE like solution would work well and may no need for further discussion required for the feasibility check. In other cases, it would be a natural expectation that UE oriented TA provides rough UL timing for limited usecases while further refinement can be done via RACH, if needed. </w:t>
      </w:r>
    </w:p>
    <w:p w14:paraId="6717CDC3" w14:textId="77777777" w:rsidR="00B5449C" w:rsidRPr="00B5449C" w:rsidRDefault="00B5449C" w:rsidP="003B78E1">
      <w:pPr>
        <w:wordWrap/>
        <w:jc w:val="both"/>
        <w:rPr>
          <w:rFonts w:eastAsia="맑은 고딕"/>
          <w:lang w:val="en-GB"/>
        </w:rPr>
      </w:pPr>
    </w:p>
    <w:p w14:paraId="1E6F4D1B" w14:textId="45CA6114" w:rsidR="00B5449C" w:rsidRDefault="00B5449C" w:rsidP="00C40923">
      <w:pPr>
        <w:widowControl/>
        <w:wordWrap/>
        <w:autoSpaceDE/>
        <w:autoSpaceDN/>
        <w:rPr>
          <w:rFonts w:eastAsia="맑은 고딕"/>
          <w:b/>
          <w:i/>
          <w:lang w:val="en-GB"/>
        </w:rPr>
      </w:pPr>
      <w:r>
        <w:rPr>
          <w:rFonts w:eastAsia="맑은 고딕" w:hint="eastAsia"/>
          <w:b/>
          <w:i/>
          <w:lang w:val="en-GB"/>
        </w:rPr>
        <w:t xml:space="preserve">Proposal </w:t>
      </w:r>
      <w:r w:rsidR="00E56230">
        <w:rPr>
          <w:rFonts w:eastAsia="맑은 고딕"/>
          <w:b/>
          <w:i/>
          <w:lang w:val="en-GB"/>
        </w:rPr>
        <w:t>4</w:t>
      </w:r>
      <w:r>
        <w:rPr>
          <w:rFonts w:eastAsia="맑은 고딕" w:hint="eastAsia"/>
          <w:b/>
          <w:i/>
          <w:lang w:val="en-GB"/>
        </w:rPr>
        <w:t xml:space="preserve">: </w:t>
      </w:r>
      <w:r w:rsidR="00224165">
        <w:rPr>
          <w:rFonts w:eastAsia="맑은 고딕"/>
          <w:b/>
          <w:i/>
          <w:lang w:val="en-GB"/>
        </w:rPr>
        <w:t>RACH-less TA acquisition is supported for candidate cell</w:t>
      </w:r>
    </w:p>
    <w:p w14:paraId="47CF03AE" w14:textId="14E460D4" w:rsidR="00224165" w:rsidRPr="00C40923" w:rsidRDefault="00224165" w:rsidP="003724F9">
      <w:pPr>
        <w:pStyle w:val="aff3"/>
        <w:numPr>
          <w:ilvl w:val="0"/>
          <w:numId w:val="20"/>
        </w:numPr>
        <w:rPr>
          <w:rFonts w:eastAsia="맑은 고딕"/>
          <w:b/>
          <w:i/>
          <w:lang w:val="en-GB"/>
        </w:rPr>
      </w:pPr>
      <w:r>
        <w:rPr>
          <w:rFonts w:eastAsia="맑은 고딕" w:hint="eastAsia"/>
          <w:b/>
          <w:i/>
          <w:lang w:val="en-GB" w:eastAsia="ko-KR"/>
        </w:rPr>
        <w:t>At least LTE-like UE oriented TA, i.e.,</w:t>
      </w:r>
      <w:r>
        <w:rPr>
          <w:rFonts w:eastAsia="맑은 고딕"/>
          <w:b/>
          <w:i/>
          <w:lang w:val="en-GB" w:eastAsia="ko-KR"/>
        </w:rPr>
        <w:t xml:space="preserve"> UE oriented TA in synchronized network is supported</w:t>
      </w:r>
      <w:r w:rsidR="00EC2597">
        <w:rPr>
          <w:rFonts w:eastAsia="맑은 고딕"/>
          <w:b/>
          <w:i/>
          <w:lang w:val="en-GB" w:eastAsia="ko-KR"/>
        </w:rPr>
        <w:t>.</w:t>
      </w:r>
    </w:p>
    <w:p w14:paraId="752FB722" w14:textId="77777777" w:rsidR="005E7C2C" w:rsidRDefault="005E7C2C" w:rsidP="003B78E1">
      <w:pPr>
        <w:wordWrap/>
        <w:jc w:val="both"/>
        <w:rPr>
          <w:rFonts w:eastAsia="맑은 고딕"/>
        </w:rPr>
      </w:pPr>
    </w:p>
    <w:p w14:paraId="52F29C0A" w14:textId="5B45F006" w:rsidR="00E0431B" w:rsidRDefault="00E0431B" w:rsidP="00A82720">
      <w:pPr>
        <w:wordWrap/>
        <w:jc w:val="both"/>
        <w:rPr>
          <w:rFonts w:eastAsia="맑은 고딕"/>
        </w:rPr>
      </w:pPr>
      <w:r>
        <w:rPr>
          <w:rFonts w:eastAsia="맑은 고딕" w:hint="eastAsia"/>
        </w:rPr>
        <w:t xml:space="preserve">For the </w:t>
      </w:r>
      <w:r>
        <w:rPr>
          <w:rFonts w:eastAsia="맑은 고딕"/>
        </w:rPr>
        <w:t xml:space="preserve">association </w:t>
      </w:r>
      <w:r>
        <w:rPr>
          <w:rFonts w:eastAsia="맑은 고딕" w:hint="eastAsia"/>
        </w:rPr>
        <w:t xml:space="preserve">of </w:t>
      </w:r>
      <w:r>
        <w:rPr>
          <w:rFonts w:eastAsia="맑은 고딕"/>
        </w:rPr>
        <w:t>TA value to candidate cell, RAN1 made 2 alternatives as below:</w:t>
      </w:r>
    </w:p>
    <w:tbl>
      <w:tblPr>
        <w:tblStyle w:val="aff"/>
        <w:tblW w:w="0" w:type="auto"/>
        <w:tblLook w:val="04A0" w:firstRow="1" w:lastRow="0" w:firstColumn="1" w:lastColumn="0" w:noHBand="0" w:noVBand="1"/>
      </w:tblPr>
      <w:tblGrid>
        <w:gridCol w:w="9631"/>
      </w:tblGrid>
      <w:tr w:rsidR="00E0431B" w14:paraId="51B14FF9" w14:textId="77777777" w:rsidTr="00E0431B">
        <w:tc>
          <w:tcPr>
            <w:tcW w:w="9631" w:type="dxa"/>
          </w:tcPr>
          <w:p w14:paraId="63DB568E" w14:textId="415C492A" w:rsidR="00E0431B" w:rsidRPr="00E0431B" w:rsidRDefault="00E0431B" w:rsidP="00E0431B">
            <w:pPr>
              <w:widowControl/>
              <w:shd w:val="clear" w:color="auto" w:fill="FFFFFF"/>
              <w:wordWrap/>
              <w:autoSpaceDE/>
              <w:autoSpaceDN/>
              <w:rPr>
                <w:rFonts w:eastAsia="MS PGothic"/>
                <w:color w:val="000000"/>
                <w:highlight w:val="green"/>
                <w:lang w:eastAsia="zh-CN"/>
              </w:rPr>
            </w:pPr>
            <w:r w:rsidRPr="00E0431B">
              <w:rPr>
                <w:rFonts w:eastAsia="MS PGothic"/>
                <w:b/>
                <w:color w:val="000000"/>
                <w:highlight w:val="green"/>
                <w:lang w:eastAsia="zh-CN"/>
              </w:rPr>
              <w:lastRenderedPageBreak/>
              <w:t>Agreement</w:t>
            </w:r>
            <w:r w:rsidRPr="00E0431B">
              <w:rPr>
                <w:rFonts w:eastAsia="MS PGothic"/>
                <w:color w:val="000000"/>
                <w:lang w:eastAsia="zh-CN"/>
              </w:rPr>
              <w:t xml:space="preserve"> (RAN1 #110b)</w:t>
            </w:r>
          </w:p>
          <w:p w14:paraId="70946292" w14:textId="77777777" w:rsidR="00E0431B" w:rsidRPr="00E0431B" w:rsidRDefault="00E0431B" w:rsidP="00E0431B">
            <w:pPr>
              <w:widowControl/>
              <w:wordWrap/>
              <w:autoSpaceDE/>
              <w:autoSpaceDN/>
              <w:spacing w:after="0"/>
              <w:jc w:val="both"/>
              <w:rPr>
                <w:rStyle w:val="afb"/>
                <w:i w:val="0"/>
                <w:lang w:eastAsia="zh-CN"/>
              </w:rPr>
            </w:pPr>
            <w:r w:rsidRPr="00E0431B">
              <w:rPr>
                <w:rStyle w:val="afb"/>
                <w:i w:val="0"/>
                <w:lang w:eastAsia="zh-CN"/>
              </w:rPr>
              <w:t>For TA acquisition of a candidate cell before cell switch command is received, study at least the following alternatives of associating TA/TAG to candidate cell:</w:t>
            </w:r>
          </w:p>
          <w:p w14:paraId="079664D7" w14:textId="77777777" w:rsidR="00E0431B" w:rsidRPr="00E0431B" w:rsidRDefault="00E0431B" w:rsidP="00E0431B">
            <w:pPr>
              <w:widowControl/>
              <w:numPr>
                <w:ilvl w:val="0"/>
                <w:numId w:val="29"/>
              </w:numPr>
              <w:wordWrap/>
              <w:autoSpaceDE/>
              <w:autoSpaceDN/>
              <w:spacing w:after="0"/>
              <w:rPr>
                <w:rStyle w:val="afb"/>
                <w:i w:val="0"/>
                <w:lang w:eastAsia="zh-CN"/>
              </w:rPr>
            </w:pPr>
            <w:r w:rsidRPr="00E0431B">
              <w:rPr>
                <w:rStyle w:val="afb"/>
                <w:i w:val="0"/>
                <w:lang w:eastAsia="zh-CN"/>
              </w:rPr>
              <w:t>Alt1: Associate TA/TAG and candidate cell implicitly, e.g.,</w:t>
            </w:r>
          </w:p>
          <w:p w14:paraId="2FA751DD" w14:textId="77777777" w:rsidR="00E0431B" w:rsidRPr="00E0431B" w:rsidRDefault="00E0431B" w:rsidP="00E0431B">
            <w:pPr>
              <w:widowControl/>
              <w:numPr>
                <w:ilvl w:val="0"/>
                <w:numId w:val="17"/>
              </w:numPr>
              <w:shd w:val="clear" w:color="auto" w:fill="FFFFFF"/>
              <w:wordWrap/>
              <w:autoSpaceDE/>
              <w:autoSpaceDN/>
              <w:spacing w:after="0"/>
              <w:rPr>
                <w:rFonts w:eastAsia="MS PGothic"/>
                <w:color w:val="000000"/>
                <w:lang w:eastAsia="zh-CN"/>
              </w:rPr>
            </w:pPr>
            <w:r w:rsidRPr="00E0431B">
              <w:rPr>
                <w:rFonts w:eastAsia="MS PGothic"/>
                <w:color w:val="000000"/>
                <w:lang w:eastAsia="zh-CN"/>
              </w:rPr>
              <w:t>the association between TA/TAG and TCI states can be configured</w:t>
            </w:r>
          </w:p>
          <w:p w14:paraId="40FC693F" w14:textId="77777777" w:rsidR="00E0431B" w:rsidRPr="00E0431B" w:rsidRDefault="00E0431B" w:rsidP="00E0431B">
            <w:pPr>
              <w:widowControl/>
              <w:numPr>
                <w:ilvl w:val="0"/>
                <w:numId w:val="29"/>
              </w:numPr>
              <w:wordWrap/>
              <w:autoSpaceDE/>
              <w:autoSpaceDN/>
              <w:spacing w:after="0"/>
              <w:rPr>
                <w:rStyle w:val="afb"/>
                <w:i w:val="0"/>
                <w:lang w:eastAsia="zh-CN"/>
              </w:rPr>
            </w:pPr>
            <w:r w:rsidRPr="00E0431B">
              <w:rPr>
                <w:rStyle w:val="afb"/>
                <w:i w:val="0"/>
                <w:lang w:eastAsia="zh-CN"/>
              </w:rPr>
              <w:t>Alt2: Associate TA/TAG and candidate cell explicitly, e.g.,</w:t>
            </w:r>
          </w:p>
          <w:p w14:paraId="2E5E672F" w14:textId="77777777" w:rsidR="00E0431B" w:rsidRPr="00E0431B" w:rsidRDefault="00E0431B" w:rsidP="00E0431B">
            <w:pPr>
              <w:widowControl/>
              <w:numPr>
                <w:ilvl w:val="0"/>
                <w:numId w:val="17"/>
              </w:numPr>
              <w:shd w:val="clear" w:color="auto" w:fill="FFFFFF"/>
              <w:wordWrap/>
              <w:autoSpaceDE/>
              <w:autoSpaceDN/>
              <w:spacing w:after="0"/>
              <w:rPr>
                <w:rFonts w:eastAsia="MS PGothic"/>
                <w:color w:val="000000"/>
                <w:lang w:eastAsia="zh-CN"/>
              </w:rPr>
            </w:pPr>
            <w:r w:rsidRPr="00E0431B">
              <w:rPr>
                <w:rFonts w:eastAsia="MS PGothic"/>
                <w:color w:val="000000"/>
                <w:lang w:eastAsia="zh-CN"/>
              </w:rPr>
              <w:t>the association is provided as a part of candidate cell(s) configuration</w:t>
            </w:r>
          </w:p>
          <w:p w14:paraId="0A03DFE7" w14:textId="48A549ED" w:rsidR="00E0431B" w:rsidRPr="00E0431B" w:rsidRDefault="00E0431B" w:rsidP="00AA113E">
            <w:pPr>
              <w:widowControl/>
              <w:numPr>
                <w:ilvl w:val="0"/>
                <w:numId w:val="17"/>
              </w:numPr>
              <w:shd w:val="clear" w:color="auto" w:fill="FFFFFF"/>
              <w:wordWrap/>
              <w:autoSpaceDE/>
              <w:autoSpaceDN/>
              <w:spacing w:after="0"/>
              <w:rPr>
                <w:rFonts w:eastAsia="맑은 고딕"/>
              </w:rPr>
            </w:pPr>
            <w:r w:rsidRPr="00E0431B">
              <w:rPr>
                <w:rFonts w:eastAsia="MS PGothic"/>
                <w:color w:val="000000"/>
                <w:lang w:eastAsia="zh-CN"/>
              </w:rPr>
              <w:t>the association between TA/TAG and SSB(s)/TRS(s) is provided as a part of candidate cell(s) configuration</w:t>
            </w:r>
          </w:p>
        </w:tc>
      </w:tr>
    </w:tbl>
    <w:p w14:paraId="67B3D90E" w14:textId="458BD330" w:rsidR="00E0431B" w:rsidRDefault="00E0431B" w:rsidP="00A82720">
      <w:pPr>
        <w:wordWrap/>
        <w:jc w:val="both"/>
        <w:rPr>
          <w:rFonts w:eastAsia="맑은 고딕"/>
        </w:rPr>
      </w:pPr>
    </w:p>
    <w:p w14:paraId="2031A278" w14:textId="783F3694" w:rsidR="00E0431B" w:rsidRDefault="00E0431B" w:rsidP="00A82720">
      <w:pPr>
        <w:wordWrap/>
        <w:jc w:val="both"/>
        <w:rPr>
          <w:rFonts w:eastAsia="맑은 고딕"/>
        </w:rPr>
      </w:pPr>
      <w:r>
        <w:rPr>
          <w:rFonts w:eastAsia="맑은 고딕"/>
        </w:rPr>
        <w:t>We see both of alternative as possible solution, but first alternative as familiar solution aligned with recent RAN1 design. With alternative 1, candidate cell TA management is associated with the framework of beam management or UL transmission condition indication. Candidate cell TA information is provided via serving cell RRC or MAC CE. In other words, candidate cell TA value updates without reconfiguration of candidate cell RRC. It helps simplified operation when frequent candidate cell changing or large number of candidate cells are considered. With the second alternative, as captured in two sub-bullets, TA value is included in candidate cell RRC configuration with the association to SSB or TRS. We wonder whether alternative 2 assumes UE to refer candidate cell RRC configuration before the cell switching. For example, if PDCCH order PRACH transmission is supported for candidate cell TA acquisition, UE needs information on candidate cell SSB and PRACH resource. We prefer this information achieved by UE without referring candidate cell RRC, and regard alternative 2 as duplicated configuration without necessity.</w:t>
      </w:r>
    </w:p>
    <w:p w14:paraId="2C1DB56B" w14:textId="77777777" w:rsidR="00E0431B" w:rsidRDefault="00E0431B" w:rsidP="00A82720">
      <w:pPr>
        <w:wordWrap/>
        <w:jc w:val="both"/>
        <w:rPr>
          <w:rFonts w:eastAsia="맑은 고딕"/>
        </w:rPr>
      </w:pPr>
    </w:p>
    <w:p w14:paraId="645F6921" w14:textId="1CFBEDF4" w:rsidR="00BA223A" w:rsidRDefault="00E0431B" w:rsidP="00A82720">
      <w:pPr>
        <w:wordWrap/>
        <w:jc w:val="both"/>
        <w:rPr>
          <w:rFonts w:eastAsia="맑은 고딕"/>
        </w:rPr>
      </w:pPr>
      <w:r>
        <w:rPr>
          <w:rFonts w:eastAsia="맑은 고딕"/>
        </w:rPr>
        <w:t>In addition, f</w:t>
      </w:r>
      <w:r w:rsidR="00E56230">
        <w:rPr>
          <w:rFonts w:eastAsia="맑은 고딕"/>
        </w:rPr>
        <w:t xml:space="preserve">or the </w:t>
      </w:r>
      <w:r w:rsidR="000F0DFA">
        <w:rPr>
          <w:rFonts w:eastAsia="맑은 고딕" w:hint="eastAsia"/>
        </w:rPr>
        <w:t xml:space="preserve">management of </w:t>
      </w:r>
      <w:r w:rsidR="00E56230">
        <w:rPr>
          <w:rFonts w:eastAsia="맑은 고딕"/>
        </w:rPr>
        <w:t>TRP specific TA</w:t>
      </w:r>
      <w:r w:rsidR="000F0DFA">
        <w:rPr>
          <w:rFonts w:eastAsia="맑은 고딕"/>
        </w:rPr>
        <w:t>, RAN1 made a</w:t>
      </w:r>
      <w:r w:rsidR="00E56230">
        <w:rPr>
          <w:rFonts w:eastAsia="맑은 고딕"/>
        </w:rPr>
        <w:t xml:space="preserve">greement </w:t>
      </w:r>
      <w:r w:rsidR="000F0DFA">
        <w:rPr>
          <w:rFonts w:eastAsia="맑은 고딕"/>
        </w:rPr>
        <w:t>as below:</w:t>
      </w:r>
      <w:r w:rsidR="000F0DFA">
        <w:rPr>
          <w:rFonts w:eastAsia="맑은 고딕" w:hint="eastAsia"/>
        </w:rPr>
        <w:t xml:space="preserve"> </w:t>
      </w:r>
    </w:p>
    <w:tbl>
      <w:tblPr>
        <w:tblStyle w:val="aff"/>
        <w:tblW w:w="0" w:type="auto"/>
        <w:tblLook w:val="04A0" w:firstRow="1" w:lastRow="0" w:firstColumn="1" w:lastColumn="0" w:noHBand="0" w:noVBand="1"/>
      </w:tblPr>
      <w:tblGrid>
        <w:gridCol w:w="9631"/>
      </w:tblGrid>
      <w:tr w:rsidR="00BA223A" w14:paraId="1684EC2E" w14:textId="77777777" w:rsidTr="00BA223A">
        <w:tc>
          <w:tcPr>
            <w:tcW w:w="9631" w:type="dxa"/>
          </w:tcPr>
          <w:p w14:paraId="02615061" w14:textId="70B64F41" w:rsidR="00E0431B" w:rsidRPr="00E0431B" w:rsidRDefault="00E0431B" w:rsidP="00E0431B">
            <w:pPr>
              <w:wordWrap/>
              <w:jc w:val="both"/>
              <w:rPr>
                <w:rFonts w:ascii="Times" w:eastAsia="바탕" w:hAnsi="Times"/>
                <w:b/>
                <w:bCs/>
                <w:highlight w:val="green"/>
                <w:lang w:val="en-GB"/>
              </w:rPr>
            </w:pPr>
            <w:r w:rsidRPr="00E0431B">
              <w:rPr>
                <w:rFonts w:ascii="Times" w:eastAsia="바탕" w:hAnsi="Times"/>
                <w:b/>
                <w:bCs/>
                <w:highlight w:val="green"/>
                <w:lang w:val="en-GB" w:eastAsia="x-none"/>
              </w:rPr>
              <w:t>Agreement</w:t>
            </w:r>
            <w:r w:rsidRPr="00E0431B">
              <w:rPr>
                <w:rFonts w:ascii="Times" w:eastAsia="바탕" w:hAnsi="Times"/>
                <w:b/>
                <w:bCs/>
                <w:lang w:val="en-GB" w:eastAsia="x-none"/>
              </w:rPr>
              <w:t xml:space="preserve"> (</w:t>
            </w:r>
            <w:r w:rsidRPr="00E0431B">
              <w:rPr>
                <w:rFonts w:eastAsia="맑은 고딕" w:hint="eastAsia"/>
              </w:rPr>
              <w:t>RAN1 #11</w:t>
            </w:r>
            <w:r w:rsidRPr="00E0431B">
              <w:rPr>
                <w:rFonts w:eastAsia="맑은 고딕"/>
              </w:rPr>
              <w:t>2</w:t>
            </w:r>
            <w:r w:rsidRPr="00E0431B">
              <w:rPr>
                <w:rFonts w:ascii="Times" w:eastAsia="바탕" w:hAnsi="Times" w:hint="eastAsia"/>
                <w:b/>
                <w:bCs/>
                <w:lang w:val="en-GB"/>
              </w:rPr>
              <w:t>)</w:t>
            </w:r>
          </w:p>
          <w:p w14:paraId="6A555B53" w14:textId="77777777" w:rsidR="00E0431B" w:rsidRPr="00E0431B" w:rsidRDefault="00E0431B" w:rsidP="00E0431B">
            <w:pPr>
              <w:widowControl/>
              <w:wordWrap/>
              <w:autoSpaceDE/>
              <w:autoSpaceDN/>
              <w:spacing w:after="0"/>
              <w:jc w:val="both"/>
              <w:rPr>
                <w:rStyle w:val="afb"/>
                <w:i w:val="0"/>
                <w:lang w:eastAsia="zh-CN"/>
              </w:rPr>
            </w:pPr>
            <w:r w:rsidRPr="00E0431B">
              <w:rPr>
                <w:rStyle w:val="afb"/>
                <w:i w:val="0"/>
                <w:lang w:eastAsia="zh-CN"/>
              </w:rPr>
              <w:t>For associating TAGs to target UL channels/signals for multi-DCI based multi-TRP operation, support the following:</w:t>
            </w:r>
          </w:p>
          <w:p w14:paraId="679D60EF" w14:textId="77777777" w:rsidR="00E0431B" w:rsidRPr="00E0431B" w:rsidRDefault="00E0431B" w:rsidP="00E0431B">
            <w:pPr>
              <w:widowControl/>
              <w:wordWrap/>
              <w:autoSpaceDE/>
              <w:autoSpaceDN/>
              <w:spacing w:after="0"/>
              <w:jc w:val="both"/>
              <w:rPr>
                <w:rStyle w:val="afb"/>
                <w:i w:val="0"/>
                <w:lang w:eastAsia="zh-CN"/>
              </w:rPr>
            </w:pPr>
            <w:r w:rsidRPr="00E0431B">
              <w:rPr>
                <w:rStyle w:val="afb"/>
                <w:i w:val="0"/>
                <w:lang w:eastAsia="zh-CN"/>
              </w:rPr>
              <w:t>Associate TAG to TCI-state</w:t>
            </w:r>
          </w:p>
          <w:p w14:paraId="1B9CA33E" w14:textId="77777777" w:rsidR="00E0431B" w:rsidRPr="00E0431B" w:rsidRDefault="00E0431B" w:rsidP="00E0431B">
            <w:pPr>
              <w:widowControl/>
              <w:numPr>
                <w:ilvl w:val="0"/>
                <w:numId w:val="29"/>
              </w:numPr>
              <w:wordWrap/>
              <w:autoSpaceDE/>
              <w:autoSpaceDN/>
              <w:spacing w:after="0"/>
              <w:rPr>
                <w:rStyle w:val="afb"/>
                <w:i w:val="0"/>
                <w:lang w:eastAsia="zh-CN"/>
              </w:rPr>
            </w:pPr>
            <w:r w:rsidRPr="00E0431B">
              <w:rPr>
                <w:rStyle w:val="afb"/>
                <w:i w:val="0"/>
                <w:lang w:eastAsia="zh-CN"/>
              </w:rPr>
              <w:t xml:space="preserve">Associate TAG ID with UL/joint TCI state </w:t>
            </w:r>
          </w:p>
          <w:p w14:paraId="632F4302" w14:textId="77777777" w:rsidR="00E0431B" w:rsidRPr="00E0431B" w:rsidRDefault="00E0431B" w:rsidP="00E0431B">
            <w:pPr>
              <w:widowControl/>
              <w:numPr>
                <w:ilvl w:val="0"/>
                <w:numId w:val="29"/>
              </w:numPr>
              <w:wordWrap/>
              <w:autoSpaceDE/>
              <w:autoSpaceDN/>
              <w:spacing w:after="0"/>
              <w:rPr>
                <w:rStyle w:val="afb"/>
                <w:i w:val="0"/>
                <w:iCs w:val="0"/>
                <w:lang w:eastAsia="zh-CN"/>
              </w:rPr>
            </w:pPr>
            <w:r w:rsidRPr="00E0431B">
              <w:rPr>
                <w:rStyle w:val="afb"/>
                <w:i w:val="0"/>
                <w:lang w:eastAsia="zh-CN"/>
              </w:rPr>
              <w:t>For UL transmission, the TAG ID associated with the UL/joint TCI state is utilized</w:t>
            </w:r>
          </w:p>
          <w:p w14:paraId="272A9A7D" w14:textId="77777777" w:rsidR="00E0431B" w:rsidRPr="00E0431B" w:rsidRDefault="00E0431B" w:rsidP="00E0431B">
            <w:pPr>
              <w:widowControl/>
              <w:numPr>
                <w:ilvl w:val="0"/>
                <w:numId w:val="29"/>
              </w:numPr>
              <w:wordWrap/>
              <w:autoSpaceDE/>
              <w:autoSpaceDN/>
              <w:spacing w:after="0"/>
              <w:rPr>
                <w:rStyle w:val="afb"/>
                <w:i w:val="0"/>
                <w:lang w:eastAsia="zh-CN"/>
              </w:rPr>
            </w:pPr>
            <w:r w:rsidRPr="00E0431B">
              <w:rPr>
                <w:rStyle w:val="afb"/>
                <w:i w:val="0"/>
                <w:lang w:eastAsia="zh-CN"/>
              </w:rPr>
              <w:t>A baseline is UE expects that the [activated] UL/joint TCI states [of UL signals/channels] associated to one CORESET Pool Index correspond to one TAG</w:t>
            </w:r>
          </w:p>
          <w:p w14:paraId="2875836E" w14:textId="77777777" w:rsidR="00E0431B" w:rsidRPr="00E0431B" w:rsidRDefault="00E0431B" w:rsidP="00E0431B">
            <w:pPr>
              <w:widowControl/>
              <w:numPr>
                <w:ilvl w:val="0"/>
                <w:numId w:val="29"/>
              </w:numPr>
              <w:wordWrap/>
              <w:autoSpaceDE/>
              <w:autoSpaceDN/>
              <w:spacing w:after="0"/>
              <w:rPr>
                <w:rFonts w:ascii="Times" w:eastAsia="바탕" w:hAnsi="Times" w:cs="Times"/>
                <w:lang w:val="en-GB" w:eastAsia="en-US"/>
              </w:rPr>
            </w:pPr>
            <w:r w:rsidRPr="00E0431B">
              <w:rPr>
                <w:rStyle w:val="afb"/>
                <w:i w:val="0"/>
                <w:lang w:eastAsia="zh-CN"/>
              </w:rPr>
              <w:t>Working Assumption: A UE may report that it supports that the [activated] UL/joint TCI states [of UL signals/channels] associated to one CORESETPoolIndex correspond to both TAGs</w:t>
            </w:r>
          </w:p>
          <w:p w14:paraId="3F3FDA85" w14:textId="77777777" w:rsidR="00E0431B" w:rsidRPr="00E0431B" w:rsidRDefault="00E0431B" w:rsidP="00E0431B">
            <w:pPr>
              <w:widowControl/>
              <w:wordWrap/>
              <w:autoSpaceDE/>
              <w:autoSpaceDN/>
              <w:spacing w:after="0"/>
              <w:jc w:val="both"/>
              <w:rPr>
                <w:rStyle w:val="afb"/>
                <w:i w:val="0"/>
                <w:lang w:eastAsia="zh-CN"/>
              </w:rPr>
            </w:pPr>
            <w:r w:rsidRPr="00E0431B">
              <w:rPr>
                <w:rStyle w:val="afb"/>
                <w:i w:val="0"/>
                <w:lang w:eastAsia="zh-CN"/>
              </w:rPr>
              <w:t>FFS: on how to handle association when Rel-15/16 spatial relation framework is used for</w:t>
            </w:r>
          </w:p>
          <w:p w14:paraId="0FAEE5B4" w14:textId="77777777" w:rsidR="00E0431B" w:rsidRPr="00E0431B" w:rsidRDefault="00E0431B" w:rsidP="00E0431B">
            <w:pPr>
              <w:widowControl/>
              <w:numPr>
                <w:ilvl w:val="0"/>
                <w:numId w:val="29"/>
              </w:numPr>
              <w:wordWrap/>
              <w:autoSpaceDE/>
              <w:autoSpaceDN/>
              <w:spacing w:after="0"/>
              <w:rPr>
                <w:rStyle w:val="afb"/>
                <w:i w:val="0"/>
                <w:lang w:eastAsia="zh-CN"/>
              </w:rPr>
            </w:pPr>
            <w:r w:rsidRPr="00E0431B">
              <w:rPr>
                <w:rStyle w:val="afb"/>
                <w:i w:val="0"/>
                <w:lang w:eastAsia="zh-CN"/>
              </w:rPr>
              <w:t>PUCCH</w:t>
            </w:r>
          </w:p>
          <w:p w14:paraId="43AEE582" w14:textId="77777777" w:rsidR="00E0431B" w:rsidRPr="00E0431B" w:rsidRDefault="00E0431B" w:rsidP="00E0431B">
            <w:pPr>
              <w:widowControl/>
              <w:numPr>
                <w:ilvl w:val="0"/>
                <w:numId w:val="29"/>
              </w:numPr>
              <w:wordWrap/>
              <w:autoSpaceDE/>
              <w:autoSpaceDN/>
              <w:spacing w:after="0"/>
              <w:rPr>
                <w:rStyle w:val="afb"/>
                <w:i w:val="0"/>
                <w:lang w:eastAsia="zh-CN"/>
              </w:rPr>
            </w:pPr>
            <w:r w:rsidRPr="00E0431B">
              <w:rPr>
                <w:rStyle w:val="afb"/>
                <w:i w:val="0"/>
                <w:lang w:eastAsia="zh-CN"/>
              </w:rPr>
              <w:t>DG/CG Type 1/Type 2 PUSCH</w:t>
            </w:r>
          </w:p>
          <w:p w14:paraId="58322366" w14:textId="4B210D08" w:rsidR="00BA223A" w:rsidRPr="001E7F0F" w:rsidRDefault="00E0431B" w:rsidP="00E6667A">
            <w:pPr>
              <w:widowControl/>
              <w:numPr>
                <w:ilvl w:val="0"/>
                <w:numId w:val="29"/>
              </w:numPr>
              <w:wordWrap/>
              <w:autoSpaceDE/>
              <w:autoSpaceDN/>
              <w:spacing w:after="0"/>
              <w:rPr>
                <w:rFonts w:eastAsia="MS PGothic"/>
                <w:color w:val="000000"/>
                <w:lang w:eastAsia="zh-CN"/>
              </w:rPr>
            </w:pPr>
            <w:r w:rsidRPr="00E0431B">
              <w:rPr>
                <w:rStyle w:val="afb"/>
                <w:i w:val="0"/>
                <w:lang w:eastAsia="zh-CN"/>
              </w:rPr>
              <w:t>AP/SP/P SRS</w:t>
            </w:r>
          </w:p>
        </w:tc>
      </w:tr>
    </w:tbl>
    <w:p w14:paraId="4ABB2EEF" w14:textId="5AD4A921" w:rsidR="00BA223A" w:rsidRDefault="00E0431B" w:rsidP="00A82720">
      <w:pPr>
        <w:wordWrap/>
        <w:jc w:val="both"/>
        <w:rPr>
          <w:rFonts w:eastAsia="맑은 고딕"/>
        </w:rPr>
      </w:pPr>
      <w:r>
        <w:rPr>
          <w:rFonts w:eastAsia="맑은 고딕" w:hint="eastAsia"/>
        </w:rPr>
        <w:t xml:space="preserve">Considering the similarity of inter-cell MTRP operation and LTM, we propose to keep </w:t>
      </w:r>
      <w:r>
        <w:rPr>
          <w:rFonts w:eastAsia="맑은 고딕"/>
        </w:rPr>
        <w:t>unified</w:t>
      </w:r>
      <w:r>
        <w:rPr>
          <w:rFonts w:eastAsia="맑은 고딕" w:hint="eastAsia"/>
        </w:rPr>
        <w:t xml:space="preserve"> solution between two sc</w:t>
      </w:r>
      <w:r w:rsidR="00C7002E">
        <w:rPr>
          <w:rFonts w:eastAsia="맑은 고딕"/>
        </w:rPr>
        <w:t>e</w:t>
      </w:r>
      <w:r>
        <w:rPr>
          <w:rFonts w:eastAsia="맑은 고딕" w:hint="eastAsia"/>
        </w:rPr>
        <w:t xml:space="preserve">narios. </w:t>
      </w:r>
    </w:p>
    <w:p w14:paraId="69F3709D" w14:textId="77777777" w:rsidR="0000496A" w:rsidRPr="00E0431B" w:rsidRDefault="0000496A" w:rsidP="006F168C">
      <w:pPr>
        <w:tabs>
          <w:tab w:val="left" w:pos="3355"/>
        </w:tabs>
        <w:wordWrap/>
        <w:jc w:val="both"/>
        <w:rPr>
          <w:rFonts w:eastAsia="맑은 고딕"/>
        </w:rPr>
      </w:pPr>
    </w:p>
    <w:p w14:paraId="3B4CC811" w14:textId="141F4BB0" w:rsidR="00E0431B" w:rsidRPr="00C758A7" w:rsidRDefault="00B74AF9" w:rsidP="00C758A7">
      <w:pPr>
        <w:widowControl/>
        <w:wordWrap/>
        <w:autoSpaceDE/>
        <w:autoSpaceDN/>
        <w:rPr>
          <w:rFonts w:eastAsia="맑은 고딕"/>
          <w:b/>
          <w:i/>
          <w:lang w:val="en-GB"/>
        </w:rPr>
      </w:pPr>
      <w:r w:rsidRPr="00C758A7">
        <w:rPr>
          <w:rFonts w:eastAsia="맑은 고딕" w:hint="eastAsia"/>
          <w:b/>
          <w:i/>
          <w:lang w:val="en-GB"/>
        </w:rPr>
        <w:t xml:space="preserve">Proposal </w:t>
      </w:r>
      <w:r w:rsidR="00E0431B" w:rsidRPr="00C758A7">
        <w:rPr>
          <w:rFonts w:eastAsia="맑은 고딕"/>
          <w:b/>
          <w:i/>
          <w:lang w:val="en-GB"/>
        </w:rPr>
        <w:t>5</w:t>
      </w:r>
      <w:r w:rsidRPr="00C758A7">
        <w:rPr>
          <w:rFonts w:eastAsia="맑은 고딕" w:hint="eastAsia"/>
          <w:b/>
          <w:i/>
          <w:lang w:val="en-GB"/>
        </w:rPr>
        <w:t xml:space="preserve">: </w:t>
      </w:r>
      <w:r w:rsidR="00C758A7" w:rsidRPr="00C758A7">
        <w:rPr>
          <w:rFonts w:eastAsia="맑은 고딕"/>
          <w:b/>
          <w:i/>
          <w:lang w:val="en-GB"/>
        </w:rPr>
        <w:t>Support unified solution for the TA information sharing with UE for the case of TA per TRP and TA per cell</w:t>
      </w:r>
    </w:p>
    <w:p w14:paraId="10D2B009" w14:textId="173C040F" w:rsidR="00B74AF9" w:rsidRPr="00C758A7" w:rsidRDefault="00B74AF9" w:rsidP="00C758A7">
      <w:pPr>
        <w:pStyle w:val="aff3"/>
        <w:numPr>
          <w:ilvl w:val="0"/>
          <w:numId w:val="21"/>
        </w:numPr>
        <w:jc w:val="both"/>
        <w:rPr>
          <w:rFonts w:eastAsia="맑은 고딕"/>
          <w:b/>
          <w:i/>
          <w:lang w:val="en-GB"/>
        </w:rPr>
      </w:pPr>
      <w:r w:rsidRPr="00C758A7">
        <w:rPr>
          <w:rFonts w:eastAsia="맑은 고딕" w:hint="eastAsia"/>
          <w:b/>
          <w:i/>
          <w:lang w:val="en-GB"/>
        </w:rPr>
        <w:t>S</w:t>
      </w:r>
      <w:r w:rsidRPr="00C758A7">
        <w:rPr>
          <w:rFonts w:eastAsia="맑은 고딕"/>
          <w:b/>
          <w:i/>
          <w:lang w:val="en-GB"/>
        </w:rPr>
        <w:t>u</w:t>
      </w:r>
      <w:r w:rsidRPr="00C758A7">
        <w:rPr>
          <w:rFonts w:eastAsia="맑은 고딕" w:hint="eastAsia"/>
          <w:b/>
          <w:i/>
          <w:lang w:val="en-GB"/>
        </w:rPr>
        <w:t xml:space="preserve">pport </w:t>
      </w:r>
      <w:r w:rsidRPr="00C758A7">
        <w:rPr>
          <w:rFonts w:eastAsia="맑은 고딕"/>
          <w:b/>
          <w:i/>
          <w:lang w:val="en-GB"/>
        </w:rPr>
        <w:t xml:space="preserve">association between TA </w:t>
      </w:r>
      <w:r w:rsidR="00794002" w:rsidRPr="00C758A7">
        <w:rPr>
          <w:rFonts w:eastAsia="맑은 고딕"/>
          <w:b/>
          <w:i/>
          <w:lang w:val="en-GB"/>
        </w:rPr>
        <w:t xml:space="preserve">of candidate cell </w:t>
      </w:r>
      <w:r w:rsidRPr="00C758A7">
        <w:rPr>
          <w:rFonts w:eastAsia="맑은 고딕"/>
          <w:b/>
          <w:i/>
          <w:lang w:val="en-GB"/>
        </w:rPr>
        <w:t xml:space="preserve">and </w:t>
      </w:r>
      <w:r w:rsidR="00794002" w:rsidRPr="00C758A7">
        <w:rPr>
          <w:rFonts w:eastAsia="맑은 고딕"/>
          <w:b/>
          <w:i/>
          <w:lang w:val="en-GB"/>
        </w:rPr>
        <w:t xml:space="preserve">configured/activated </w:t>
      </w:r>
      <w:r w:rsidRPr="00C758A7">
        <w:rPr>
          <w:rFonts w:eastAsia="맑은 고딕"/>
          <w:b/>
          <w:i/>
          <w:lang w:val="en-GB"/>
        </w:rPr>
        <w:t>TCI state</w:t>
      </w:r>
      <w:r w:rsidR="00EC2597">
        <w:rPr>
          <w:rFonts w:eastAsia="맑은 고딕"/>
          <w:b/>
          <w:i/>
          <w:lang w:val="en-GB"/>
        </w:rPr>
        <w:t>.</w:t>
      </w:r>
      <w:r w:rsidR="00910080" w:rsidRPr="00C758A7">
        <w:rPr>
          <w:rFonts w:eastAsia="맑은 고딕"/>
          <w:b/>
          <w:i/>
          <w:lang w:val="en-GB"/>
        </w:rPr>
        <w:t xml:space="preserve"> </w:t>
      </w:r>
    </w:p>
    <w:p w14:paraId="3B8C856C" w14:textId="77777777" w:rsidR="009E5324" w:rsidRPr="005E1CA6" w:rsidRDefault="009E5324" w:rsidP="006F168C">
      <w:pPr>
        <w:tabs>
          <w:tab w:val="left" w:pos="3355"/>
        </w:tabs>
        <w:wordWrap/>
        <w:jc w:val="both"/>
        <w:rPr>
          <w:rFonts w:eastAsia="맑은 고딕"/>
          <w:sz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77A8B3EA" w14:textId="256D89A3" w:rsidR="00334375" w:rsidRDefault="00715FB9" w:rsidP="000502F3">
      <w:pPr>
        <w:wordWrap/>
        <w:jc w:val="both"/>
        <w:rPr>
          <w:rFonts w:eastAsia="맑은 고딕"/>
        </w:rPr>
      </w:pPr>
      <w:r>
        <w:rPr>
          <w:rFonts w:eastAsia="맑은 고딕"/>
        </w:rPr>
        <w:t xml:space="preserve">In this contribution, </w:t>
      </w:r>
      <w:r w:rsidR="00CA3373" w:rsidRPr="003D6231">
        <w:rPr>
          <w:rFonts w:eastAsia="맑은 고딕"/>
        </w:rPr>
        <w:t>w</w:t>
      </w:r>
      <w:r w:rsidR="00CA3373" w:rsidRPr="003D6231">
        <w:rPr>
          <w:rFonts w:eastAsia="맑은 고딕" w:hint="eastAsia"/>
        </w:rPr>
        <w:t xml:space="preserve">e provide following observations and </w:t>
      </w:r>
      <w:r w:rsidR="00CA3373" w:rsidRPr="003D6231">
        <w:rPr>
          <w:rFonts w:eastAsia="맑은 고딕"/>
        </w:rPr>
        <w:t xml:space="preserve">propose proposals as below: </w:t>
      </w:r>
    </w:p>
    <w:p w14:paraId="47634C3D" w14:textId="3C9ED533" w:rsidR="005329B0" w:rsidRDefault="005329B0" w:rsidP="0054044D">
      <w:pPr>
        <w:wordWrap/>
        <w:jc w:val="both"/>
        <w:rPr>
          <w:rFonts w:eastAsia="맑은 고딕"/>
          <w:b/>
          <w:i/>
        </w:rPr>
      </w:pPr>
    </w:p>
    <w:p w14:paraId="2B6EEA2A" w14:textId="3F9C8D00" w:rsidR="00C758A7" w:rsidRPr="00D605BC" w:rsidRDefault="00C758A7" w:rsidP="00C758A7">
      <w:pPr>
        <w:widowControl/>
        <w:wordWrap/>
        <w:autoSpaceDE/>
        <w:autoSpaceDN/>
        <w:rPr>
          <w:rFonts w:eastAsia="맑은 고딕"/>
          <w:b/>
          <w:i/>
          <w:lang w:val="en-GB"/>
        </w:rPr>
      </w:pPr>
      <w:r>
        <w:rPr>
          <w:rFonts w:eastAsia="맑은 고딕" w:hint="eastAsia"/>
          <w:b/>
          <w:i/>
          <w:lang w:val="en-GB"/>
        </w:rPr>
        <w:t xml:space="preserve">Proposal 1: </w:t>
      </w:r>
      <w:r w:rsidRPr="00D605BC">
        <w:rPr>
          <w:rFonts w:eastAsia="맑은 고딕"/>
          <w:b/>
          <w:i/>
          <w:lang w:val="en-GB"/>
        </w:rPr>
        <w:t>RACH for candidate cell RA is only via pre-configured dedicated RACH resou</w:t>
      </w:r>
      <w:r>
        <w:rPr>
          <w:rFonts w:eastAsia="맑은 고딕"/>
          <w:b/>
          <w:i/>
          <w:lang w:val="en-GB"/>
        </w:rPr>
        <w:t>r</w:t>
      </w:r>
      <w:r w:rsidRPr="00D605BC">
        <w:rPr>
          <w:rFonts w:eastAsia="맑은 고딕"/>
          <w:b/>
          <w:i/>
          <w:lang w:val="en-GB"/>
        </w:rPr>
        <w:t xml:space="preserve">ce </w:t>
      </w:r>
    </w:p>
    <w:p w14:paraId="591A089A" w14:textId="6A339D50" w:rsidR="00C758A7" w:rsidRPr="00CE57FC" w:rsidRDefault="00C758A7" w:rsidP="00C758A7">
      <w:pPr>
        <w:pStyle w:val="aff3"/>
        <w:numPr>
          <w:ilvl w:val="0"/>
          <w:numId w:val="21"/>
        </w:numPr>
        <w:jc w:val="both"/>
        <w:rPr>
          <w:rFonts w:eastAsia="맑은 고딕"/>
          <w:b/>
          <w:i/>
          <w:lang w:val="en-GB"/>
        </w:rPr>
      </w:pPr>
      <w:r w:rsidRPr="00D605BC">
        <w:rPr>
          <w:rFonts w:eastAsia="맑은 고딕"/>
          <w:b/>
          <w:i/>
          <w:lang w:val="en-GB"/>
        </w:rPr>
        <w:t>UE would not expect overlapped resource with PRACH of other purpose</w:t>
      </w:r>
      <w:r w:rsidR="00116C68">
        <w:rPr>
          <w:rFonts w:eastAsia="맑은 고딕"/>
          <w:b/>
          <w:i/>
          <w:lang w:val="en-GB"/>
        </w:rPr>
        <w:t>.</w:t>
      </w:r>
    </w:p>
    <w:p w14:paraId="418112E4" w14:textId="45943946" w:rsidR="00C758A7" w:rsidRDefault="00C758A7" w:rsidP="00C758A7">
      <w:pPr>
        <w:widowControl/>
        <w:wordWrap/>
        <w:autoSpaceDE/>
        <w:autoSpaceDN/>
        <w:rPr>
          <w:rFonts w:eastAsia="맑은 고딕"/>
          <w:b/>
          <w:i/>
          <w:lang w:val="en-GB"/>
        </w:rPr>
      </w:pPr>
      <w:r>
        <w:rPr>
          <w:rFonts w:eastAsia="맑은 고딕" w:hint="eastAsia"/>
          <w:b/>
          <w:i/>
          <w:lang w:val="en-GB"/>
        </w:rPr>
        <w:t xml:space="preserve">Proposal </w:t>
      </w:r>
      <w:r>
        <w:rPr>
          <w:rFonts w:eastAsia="맑은 고딕"/>
          <w:b/>
          <w:i/>
          <w:lang w:val="en-GB"/>
        </w:rPr>
        <w:t>2</w:t>
      </w:r>
      <w:r>
        <w:rPr>
          <w:rFonts w:eastAsia="맑은 고딕" w:hint="eastAsia"/>
          <w:b/>
          <w:i/>
          <w:lang w:val="en-GB"/>
        </w:rPr>
        <w:t xml:space="preserve">: Support </w:t>
      </w:r>
      <w:r>
        <w:rPr>
          <w:rFonts w:eastAsia="맑은 고딕"/>
          <w:b/>
          <w:i/>
          <w:lang w:val="en-GB"/>
        </w:rPr>
        <w:t xml:space="preserve">RAR reception via PDCCH resource configured for serving cell, e.g., CSS Tye-1, as a way to share candidate cell TA value with UE </w:t>
      </w:r>
    </w:p>
    <w:p w14:paraId="0FBE9663" w14:textId="7F7F3DEA" w:rsidR="00C758A7" w:rsidRPr="00715FB9" w:rsidRDefault="00C758A7" w:rsidP="00C758A7">
      <w:pPr>
        <w:pStyle w:val="aff3"/>
        <w:numPr>
          <w:ilvl w:val="0"/>
          <w:numId w:val="21"/>
        </w:numPr>
        <w:jc w:val="both"/>
        <w:rPr>
          <w:rFonts w:eastAsia="맑은 고딕"/>
          <w:lang w:val="en-GB"/>
        </w:rPr>
      </w:pPr>
      <w:r w:rsidRPr="00715FB9">
        <w:rPr>
          <w:rFonts w:eastAsia="맑은 고딕"/>
          <w:b/>
          <w:i/>
          <w:lang w:val="en-GB"/>
        </w:rPr>
        <w:t xml:space="preserve">RAR </w:t>
      </w:r>
      <w:r>
        <w:rPr>
          <w:rFonts w:eastAsia="맑은 고딕"/>
          <w:b/>
          <w:i/>
          <w:lang w:val="en-GB" w:eastAsia="ko-KR"/>
        </w:rPr>
        <w:t xml:space="preserve">transmission via </w:t>
      </w:r>
      <w:r w:rsidRPr="00715FB9">
        <w:rPr>
          <w:rFonts w:eastAsia="맑은 고딕"/>
          <w:b/>
          <w:i/>
          <w:lang w:val="en-GB"/>
        </w:rPr>
        <w:t>candidate cell</w:t>
      </w:r>
      <w:r>
        <w:rPr>
          <w:rFonts w:eastAsia="맑은 고딕"/>
          <w:b/>
          <w:i/>
          <w:lang w:val="en-GB"/>
        </w:rPr>
        <w:t xml:space="preserve"> is allowed if additional PDCCH monitoring is not required</w:t>
      </w:r>
      <w:r w:rsidR="00116C68">
        <w:rPr>
          <w:rFonts w:eastAsia="맑은 고딕"/>
          <w:b/>
          <w:i/>
          <w:lang w:val="en-GB"/>
        </w:rPr>
        <w:t>.</w:t>
      </w:r>
    </w:p>
    <w:p w14:paraId="5D28CA96" w14:textId="6141E9E5" w:rsidR="00C758A7" w:rsidRDefault="00C758A7" w:rsidP="00C758A7">
      <w:pPr>
        <w:wordWrap/>
        <w:jc w:val="both"/>
        <w:rPr>
          <w:rFonts w:eastAsia="맑은 고딕"/>
          <w:b/>
          <w:i/>
          <w:lang w:val="en-GB"/>
        </w:rPr>
      </w:pPr>
      <w:r w:rsidRPr="00E56230">
        <w:rPr>
          <w:rFonts w:eastAsia="맑은 고딕" w:hint="eastAsia"/>
          <w:b/>
          <w:i/>
          <w:lang w:val="en-GB"/>
        </w:rPr>
        <w:t xml:space="preserve">Proposal 3: </w:t>
      </w:r>
      <w:r>
        <w:rPr>
          <w:rFonts w:eastAsia="맑은 고딕"/>
          <w:b/>
          <w:i/>
          <w:lang w:val="en-GB"/>
        </w:rPr>
        <w:t xml:space="preserve">Serving cell does not indicated candidate </w:t>
      </w:r>
      <w:r w:rsidRPr="00D605BC">
        <w:rPr>
          <w:rFonts w:eastAsia="맑은 고딕"/>
          <w:b/>
          <w:i/>
          <w:lang w:val="en-GB"/>
        </w:rPr>
        <w:t xml:space="preserve">cell ID in RAR. </w:t>
      </w:r>
    </w:p>
    <w:p w14:paraId="38B6F14D" w14:textId="77777777" w:rsidR="00116C68" w:rsidRDefault="00116C68" w:rsidP="00C758A7">
      <w:pPr>
        <w:wordWrap/>
        <w:jc w:val="both"/>
        <w:rPr>
          <w:rFonts w:eastAsia="맑은 고딕"/>
          <w:b/>
          <w:i/>
          <w:lang w:val="en-GB"/>
        </w:rPr>
      </w:pPr>
    </w:p>
    <w:p w14:paraId="472D1BF6" w14:textId="1FE7310D" w:rsidR="00C758A7" w:rsidRDefault="00C758A7" w:rsidP="00C758A7">
      <w:pPr>
        <w:widowControl/>
        <w:wordWrap/>
        <w:autoSpaceDE/>
        <w:autoSpaceDN/>
        <w:rPr>
          <w:rFonts w:eastAsia="맑은 고딕"/>
          <w:b/>
          <w:i/>
          <w:lang w:val="en-GB"/>
        </w:rPr>
      </w:pPr>
      <w:r>
        <w:rPr>
          <w:rFonts w:eastAsia="맑은 고딕" w:hint="eastAsia"/>
          <w:b/>
          <w:i/>
          <w:lang w:val="en-GB"/>
        </w:rPr>
        <w:t xml:space="preserve">Proposal </w:t>
      </w:r>
      <w:r>
        <w:rPr>
          <w:rFonts w:eastAsia="맑은 고딕"/>
          <w:b/>
          <w:i/>
          <w:lang w:val="en-GB"/>
        </w:rPr>
        <w:t>4</w:t>
      </w:r>
      <w:r>
        <w:rPr>
          <w:rFonts w:eastAsia="맑은 고딕" w:hint="eastAsia"/>
          <w:b/>
          <w:i/>
          <w:lang w:val="en-GB"/>
        </w:rPr>
        <w:t xml:space="preserve">: </w:t>
      </w:r>
      <w:r>
        <w:rPr>
          <w:rFonts w:eastAsia="맑은 고딕"/>
          <w:b/>
          <w:i/>
          <w:lang w:val="en-GB"/>
        </w:rPr>
        <w:t>RACH-less TA acquisition is supported for candidate cell</w:t>
      </w:r>
    </w:p>
    <w:p w14:paraId="28967DAB" w14:textId="0E3D7DE7" w:rsidR="00C758A7" w:rsidRPr="00C40923" w:rsidRDefault="00C758A7" w:rsidP="00C758A7">
      <w:pPr>
        <w:pStyle w:val="aff3"/>
        <w:numPr>
          <w:ilvl w:val="0"/>
          <w:numId w:val="20"/>
        </w:numPr>
        <w:rPr>
          <w:rFonts w:eastAsia="맑은 고딕"/>
          <w:b/>
          <w:i/>
          <w:lang w:val="en-GB"/>
        </w:rPr>
      </w:pPr>
      <w:r>
        <w:rPr>
          <w:rFonts w:eastAsia="맑은 고딕" w:hint="eastAsia"/>
          <w:b/>
          <w:i/>
          <w:lang w:val="en-GB" w:eastAsia="ko-KR"/>
        </w:rPr>
        <w:t>At least LTE-like UE oriented TA, i.e.,</w:t>
      </w:r>
      <w:r>
        <w:rPr>
          <w:rFonts w:eastAsia="맑은 고딕"/>
          <w:b/>
          <w:i/>
          <w:lang w:val="en-GB" w:eastAsia="ko-KR"/>
        </w:rPr>
        <w:t xml:space="preserve"> UE oriented TA in synchronized network is supported</w:t>
      </w:r>
      <w:r w:rsidR="00116C68">
        <w:rPr>
          <w:rFonts w:eastAsia="맑은 고딕"/>
          <w:b/>
          <w:i/>
          <w:lang w:val="en-GB" w:eastAsia="ko-KR"/>
        </w:rPr>
        <w:t>.</w:t>
      </w:r>
    </w:p>
    <w:p w14:paraId="6166F3E8" w14:textId="227837F9" w:rsidR="00C758A7" w:rsidRPr="00C758A7" w:rsidRDefault="00C758A7" w:rsidP="00C758A7">
      <w:pPr>
        <w:widowControl/>
        <w:wordWrap/>
        <w:autoSpaceDE/>
        <w:autoSpaceDN/>
        <w:rPr>
          <w:rFonts w:eastAsia="맑은 고딕"/>
          <w:b/>
          <w:i/>
          <w:lang w:val="en-GB"/>
        </w:rPr>
      </w:pPr>
      <w:r w:rsidRPr="00C758A7">
        <w:rPr>
          <w:rFonts w:eastAsia="맑은 고딕" w:hint="eastAsia"/>
          <w:b/>
          <w:i/>
          <w:lang w:val="en-GB"/>
        </w:rPr>
        <w:lastRenderedPageBreak/>
        <w:t xml:space="preserve">Proposal </w:t>
      </w:r>
      <w:r w:rsidRPr="00C758A7">
        <w:rPr>
          <w:rFonts w:eastAsia="맑은 고딕"/>
          <w:b/>
          <w:i/>
          <w:lang w:val="en-GB"/>
        </w:rPr>
        <w:t>5</w:t>
      </w:r>
      <w:r w:rsidRPr="00C758A7">
        <w:rPr>
          <w:rFonts w:eastAsia="맑은 고딕" w:hint="eastAsia"/>
          <w:b/>
          <w:i/>
          <w:lang w:val="en-GB"/>
        </w:rPr>
        <w:t xml:space="preserve">: </w:t>
      </w:r>
      <w:r w:rsidRPr="00C758A7">
        <w:rPr>
          <w:rFonts w:eastAsia="맑은 고딕"/>
          <w:b/>
          <w:i/>
          <w:lang w:val="en-GB"/>
        </w:rPr>
        <w:t>Support unified solution for the TA information sharing with UE for the case of TA per TRP and TA per cell</w:t>
      </w:r>
      <w:bookmarkStart w:id="3" w:name="_GoBack"/>
      <w:bookmarkEnd w:id="3"/>
    </w:p>
    <w:p w14:paraId="45A7E844" w14:textId="6675CE52" w:rsidR="00C758A7" w:rsidRPr="00C758A7" w:rsidRDefault="00C758A7" w:rsidP="00C758A7">
      <w:pPr>
        <w:pStyle w:val="aff3"/>
        <w:numPr>
          <w:ilvl w:val="0"/>
          <w:numId w:val="21"/>
        </w:numPr>
        <w:jc w:val="both"/>
        <w:rPr>
          <w:rFonts w:eastAsia="맑은 고딕"/>
          <w:b/>
          <w:i/>
          <w:lang w:val="en-GB"/>
        </w:rPr>
      </w:pPr>
      <w:r w:rsidRPr="00C758A7">
        <w:rPr>
          <w:rFonts w:eastAsia="맑은 고딕" w:hint="eastAsia"/>
          <w:b/>
          <w:i/>
          <w:lang w:val="en-GB"/>
        </w:rPr>
        <w:t>S</w:t>
      </w:r>
      <w:r w:rsidRPr="00C758A7">
        <w:rPr>
          <w:rFonts w:eastAsia="맑은 고딕"/>
          <w:b/>
          <w:i/>
          <w:lang w:val="en-GB"/>
        </w:rPr>
        <w:t>u</w:t>
      </w:r>
      <w:r w:rsidRPr="00C758A7">
        <w:rPr>
          <w:rFonts w:eastAsia="맑은 고딕" w:hint="eastAsia"/>
          <w:b/>
          <w:i/>
          <w:lang w:val="en-GB"/>
        </w:rPr>
        <w:t xml:space="preserve">pport </w:t>
      </w:r>
      <w:r w:rsidRPr="00C758A7">
        <w:rPr>
          <w:rFonts w:eastAsia="맑은 고딕"/>
          <w:b/>
          <w:i/>
          <w:lang w:val="en-GB"/>
        </w:rPr>
        <w:t>association between TA of candidate cell and</w:t>
      </w:r>
      <w:r w:rsidR="00116C68">
        <w:rPr>
          <w:rFonts w:eastAsia="맑은 고딕"/>
          <w:b/>
          <w:i/>
          <w:lang w:val="en-GB"/>
        </w:rPr>
        <w:t xml:space="preserve"> configured/activated TCI state.</w:t>
      </w: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64A2D740" w14:textId="34BC5AC1" w:rsidR="00482003" w:rsidRDefault="004721A8" w:rsidP="00482003">
      <w:pPr>
        <w:spacing w:after="60"/>
        <w:rPr>
          <w:rFonts w:ascii="Times" w:eastAsia="맑은 고딕" w:hAnsi="Times" w:cs="Times"/>
        </w:rPr>
      </w:pPr>
      <w:r w:rsidRPr="00482039">
        <w:rPr>
          <w:rFonts w:ascii="Times" w:eastAsia="맑은 고딕" w:hAnsi="Times" w:cs="Times"/>
        </w:rPr>
        <w:t xml:space="preserve">[1] </w:t>
      </w:r>
      <w:r w:rsidR="00292DE3" w:rsidRPr="00292DE3">
        <w:rPr>
          <w:rFonts w:ascii="Times" w:eastAsia="맑은 고딕" w:hAnsi="Times" w:cs="Times"/>
        </w:rPr>
        <w:t>RP-222332 “Revised WID on Further NR mobility enhancements”, 3GPP RAN#97e, e-Meeting, September, 2022.</w:t>
      </w:r>
    </w:p>
    <w:p w14:paraId="38F278B4" w14:textId="5FA787F5" w:rsidR="00236513" w:rsidRDefault="00236513" w:rsidP="00482003">
      <w:pPr>
        <w:spacing w:after="60"/>
        <w:rPr>
          <w:rFonts w:ascii="Times" w:eastAsia="맑은 고딕" w:hAnsi="Times" w:cs="Times"/>
        </w:rPr>
      </w:pPr>
      <w:r>
        <w:rPr>
          <w:rFonts w:ascii="Times" w:eastAsia="맑은 고딕" w:hAnsi="Times" w:cs="Times"/>
        </w:rPr>
        <w:t>[2] R1-2208331 (</w:t>
      </w:r>
      <w:r w:rsidR="007732FB">
        <w:rPr>
          <w:rFonts w:ascii="Times" w:eastAsia="맑은 고딕" w:hAnsi="Times" w:cs="Times"/>
        </w:rPr>
        <w:t>R2-2209257</w:t>
      </w:r>
      <w:r w:rsidR="008742A3">
        <w:rPr>
          <w:rFonts w:ascii="Times" w:eastAsia="맑은 고딕" w:hAnsi="Times" w:cs="Times"/>
        </w:rPr>
        <w:t>)</w:t>
      </w:r>
      <w:r w:rsidR="007732FB">
        <w:rPr>
          <w:rFonts w:ascii="Times" w:eastAsia="맑은 고딕" w:hAnsi="Times" w:cs="Times"/>
        </w:rPr>
        <w:t xml:space="preserve"> “</w:t>
      </w:r>
      <w:r w:rsidR="007732FB" w:rsidRPr="007732FB">
        <w:rPr>
          <w:rFonts w:ascii="Times" w:eastAsia="맑은 고딕" w:hAnsi="Times" w:cs="Times"/>
        </w:rPr>
        <w:t>LS on L1/L2-based inter-cell mobility</w:t>
      </w:r>
      <w:r w:rsidR="007732FB">
        <w:rPr>
          <w:rFonts w:ascii="Times" w:eastAsia="맑은 고딕" w:hAnsi="Times" w:cs="Times"/>
        </w:rPr>
        <w:t xml:space="preserve">”, 3GPP RAN2#119, e-Meeting, </w:t>
      </w:r>
      <w:r w:rsidR="00B960F6">
        <w:rPr>
          <w:rFonts w:ascii="Times" w:eastAsia="맑은 고딕" w:hAnsi="Times" w:cs="Times"/>
        </w:rPr>
        <w:t>October</w:t>
      </w:r>
      <w:r w:rsidR="007732FB">
        <w:rPr>
          <w:rFonts w:ascii="Times" w:eastAsia="맑은 고딕" w:hAnsi="Times" w:cs="Times"/>
        </w:rPr>
        <w:t>, 2022</w:t>
      </w:r>
    </w:p>
    <w:p w14:paraId="0477A674" w14:textId="48548C7E" w:rsidR="00707BEE" w:rsidRDefault="00C81A75" w:rsidP="00482003">
      <w:pPr>
        <w:spacing w:after="60"/>
        <w:rPr>
          <w:rFonts w:ascii="Times" w:eastAsia="맑은 고딕" w:hAnsi="Times" w:cs="Times"/>
        </w:rPr>
      </w:pPr>
      <w:r>
        <w:rPr>
          <w:rFonts w:ascii="Times" w:eastAsia="맑은 고딕" w:hAnsi="Times" w:cs="Times"/>
        </w:rPr>
        <w:t>[3</w:t>
      </w:r>
      <w:r w:rsidR="00707BEE">
        <w:rPr>
          <w:rFonts w:ascii="Times" w:eastAsia="맑은 고딕" w:hAnsi="Times" w:cs="Times"/>
        </w:rPr>
        <w:t>] R1-2209755, “Non-serving cell TA management for NR L1/L2 mobility enhancement”, 3GPP RAN1 #110bis-e, October, 2022</w:t>
      </w:r>
    </w:p>
    <w:p w14:paraId="635B8A23" w14:textId="24CA795B" w:rsidR="003D26FB" w:rsidRDefault="003D26FB" w:rsidP="00482003">
      <w:pPr>
        <w:spacing w:after="60"/>
        <w:rPr>
          <w:rFonts w:ascii="Times" w:eastAsia="맑은 고딕" w:hAnsi="Times" w:cs="Times"/>
        </w:rPr>
      </w:pPr>
      <w:r>
        <w:rPr>
          <w:rFonts w:ascii="Times" w:eastAsia="맑은 고딕" w:hAnsi="Times" w:cs="Times" w:hint="eastAsia"/>
        </w:rPr>
        <w:t xml:space="preserve">[5] </w:t>
      </w:r>
      <w:r>
        <w:rPr>
          <w:rFonts w:ascii="Times" w:eastAsia="맑은 고딕" w:hAnsi="Times" w:cs="Times"/>
        </w:rPr>
        <w:t>R1-2212069, “</w:t>
      </w:r>
      <w:r w:rsidRPr="003D26FB">
        <w:rPr>
          <w:rFonts w:ascii="Times" w:eastAsia="맑은 고딕" w:hAnsi="Times" w:cs="Times"/>
        </w:rPr>
        <w:t>Candidate cell TA acquisition for NR L1/L2 mobility enhancement</w:t>
      </w:r>
      <w:r>
        <w:rPr>
          <w:rFonts w:ascii="Times" w:eastAsia="맑은 고딕" w:hAnsi="Times" w:cs="Times"/>
        </w:rPr>
        <w:t>”, 3GPP RAN1 #111, November, 2022</w:t>
      </w:r>
    </w:p>
    <w:p w14:paraId="1EEDA628" w14:textId="402ADD49" w:rsidR="0003584E" w:rsidRPr="00A02387" w:rsidRDefault="00A02387" w:rsidP="00A90672">
      <w:pPr>
        <w:jc w:val="both"/>
        <w:rPr>
          <w:rFonts w:eastAsia="맑은 고딕"/>
        </w:rPr>
      </w:pPr>
      <w:r>
        <w:rPr>
          <w:rFonts w:eastAsia="맑은 고딕" w:hint="eastAsia"/>
        </w:rPr>
        <w:t xml:space="preserve">[6] Chair note, </w:t>
      </w:r>
      <w:r>
        <w:rPr>
          <w:rFonts w:eastAsia="맑은 고딕"/>
        </w:rPr>
        <w:t xml:space="preserve">3GPP </w:t>
      </w:r>
      <w:r>
        <w:rPr>
          <w:rFonts w:eastAsia="맑은 고딕" w:hint="eastAsia"/>
        </w:rPr>
        <w:t>RAN1 #112, March 2023</w:t>
      </w:r>
    </w:p>
    <w:sectPr w:rsidR="0003584E" w:rsidRPr="00A02387"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8D399" w14:textId="77777777" w:rsidR="002D6C59" w:rsidRPr="00C47AD2" w:rsidRDefault="002D6C59">
      <w:pPr>
        <w:rPr>
          <w:rFonts w:ascii="Arial" w:hAnsi="Arial"/>
          <w:sz w:val="12"/>
        </w:rPr>
      </w:pPr>
      <w:r>
        <w:separator/>
      </w:r>
    </w:p>
  </w:endnote>
  <w:endnote w:type="continuationSeparator" w:id="0">
    <w:p w14:paraId="051A2FD0" w14:textId="77777777" w:rsidR="002D6C59" w:rsidRPr="00C47AD2" w:rsidRDefault="002D6C5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542E4C85" w:rsidR="00E00CFF" w:rsidRDefault="00E00CFF">
    <w:pPr>
      <w:pStyle w:val="a5"/>
    </w:pPr>
    <w:r>
      <w:fldChar w:fldCharType="begin"/>
    </w:r>
    <w:r>
      <w:instrText xml:space="preserve"> PAGE   \* MERGEFORMAT </w:instrText>
    </w:r>
    <w:r>
      <w:fldChar w:fldCharType="separate"/>
    </w:r>
    <w:r w:rsidR="00EC2597">
      <w:t>4</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D90B0" w14:textId="77777777" w:rsidR="002D6C59" w:rsidRPr="00C47AD2" w:rsidRDefault="002D6C59">
      <w:pPr>
        <w:rPr>
          <w:rFonts w:ascii="Arial" w:hAnsi="Arial"/>
          <w:sz w:val="12"/>
        </w:rPr>
      </w:pPr>
      <w:r>
        <w:separator/>
      </w:r>
    </w:p>
  </w:footnote>
  <w:footnote w:type="continuationSeparator" w:id="0">
    <w:p w14:paraId="278D7CD0" w14:textId="77777777" w:rsidR="002D6C59" w:rsidRPr="00C47AD2" w:rsidRDefault="002D6C59">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E3372F6"/>
    <w:multiLevelType w:val="hybridMultilevel"/>
    <w:tmpl w:val="1340CA60"/>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FF0B11"/>
    <w:multiLevelType w:val="hybridMultilevel"/>
    <w:tmpl w:val="8C88E394"/>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900C49"/>
    <w:multiLevelType w:val="multilevel"/>
    <w:tmpl w:val="00CE440A"/>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E6182B"/>
    <w:multiLevelType w:val="hybridMultilevel"/>
    <w:tmpl w:val="3D401AA4"/>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FB6665"/>
    <w:multiLevelType w:val="hybridMultilevel"/>
    <w:tmpl w:val="42B47A8A"/>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8"/>
  </w:num>
  <w:num w:numId="6">
    <w:abstractNumId w:val="28"/>
  </w:num>
  <w:num w:numId="7">
    <w:abstractNumId w:val="19"/>
  </w:num>
  <w:num w:numId="8">
    <w:abstractNumId w:val="16"/>
  </w:num>
  <w:num w:numId="9">
    <w:abstractNumId w:val="26"/>
  </w:num>
  <w:num w:numId="10">
    <w:abstractNumId w:val="3"/>
  </w:num>
  <w:num w:numId="11">
    <w:abstractNumId w:val="4"/>
  </w:num>
  <w:num w:numId="12">
    <w:abstractNumId w:val="27"/>
  </w:num>
  <w:num w:numId="13">
    <w:abstractNumId w:val="14"/>
  </w:num>
  <w:num w:numId="14">
    <w:abstractNumId w:val="17"/>
  </w:num>
  <w:num w:numId="15">
    <w:abstractNumId w:val="23"/>
  </w:num>
  <w:num w:numId="16">
    <w:abstractNumId w:val="1"/>
  </w:num>
  <w:num w:numId="17">
    <w:abstractNumId w:val="15"/>
  </w:num>
  <w:num w:numId="18">
    <w:abstractNumId w:val="20"/>
  </w:num>
  <w:num w:numId="19">
    <w:abstractNumId w:val="7"/>
  </w:num>
  <w:num w:numId="20">
    <w:abstractNumId w:val="12"/>
  </w:num>
  <w:num w:numId="21">
    <w:abstractNumId w:val="2"/>
  </w:num>
  <w:num w:numId="22">
    <w:abstractNumId w:val="6"/>
  </w:num>
  <w:num w:numId="23">
    <w:abstractNumId w:val="5"/>
  </w:num>
  <w:num w:numId="24">
    <w:abstractNumId w:val="9"/>
  </w:num>
  <w:num w:numId="25">
    <w:abstractNumId w:val="13"/>
  </w:num>
  <w:num w:numId="26">
    <w:abstractNumId w:val="21"/>
  </w:num>
  <w:num w:numId="27">
    <w:abstractNumId w:val="24"/>
  </w:num>
  <w:num w:numId="28">
    <w:abstractNumId w:val="22"/>
  </w:num>
  <w:num w:numId="29">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6A"/>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43A"/>
    <w:rsid w:val="0000756A"/>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693"/>
    <w:rsid w:val="00015ED1"/>
    <w:rsid w:val="00015F39"/>
    <w:rsid w:val="00016003"/>
    <w:rsid w:val="000161E6"/>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2CA0"/>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9E0"/>
    <w:rsid w:val="00025AE3"/>
    <w:rsid w:val="00025C90"/>
    <w:rsid w:val="00025C95"/>
    <w:rsid w:val="00025CB7"/>
    <w:rsid w:val="00025E11"/>
    <w:rsid w:val="000261C8"/>
    <w:rsid w:val="000265B4"/>
    <w:rsid w:val="00026A5B"/>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841"/>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0D"/>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6CD"/>
    <w:rsid w:val="00050761"/>
    <w:rsid w:val="00050A22"/>
    <w:rsid w:val="00050AC2"/>
    <w:rsid w:val="000510DE"/>
    <w:rsid w:val="00051645"/>
    <w:rsid w:val="000517D6"/>
    <w:rsid w:val="00051980"/>
    <w:rsid w:val="00051B84"/>
    <w:rsid w:val="00051E53"/>
    <w:rsid w:val="0005237F"/>
    <w:rsid w:val="00052865"/>
    <w:rsid w:val="00053A2D"/>
    <w:rsid w:val="00053AAE"/>
    <w:rsid w:val="00054169"/>
    <w:rsid w:val="00054C48"/>
    <w:rsid w:val="00055014"/>
    <w:rsid w:val="0005524D"/>
    <w:rsid w:val="000552DD"/>
    <w:rsid w:val="00055701"/>
    <w:rsid w:val="000558D0"/>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31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DBC"/>
    <w:rsid w:val="000B0F4B"/>
    <w:rsid w:val="000B1348"/>
    <w:rsid w:val="000B1840"/>
    <w:rsid w:val="000B1C99"/>
    <w:rsid w:val="000B2143"/>
    <w:rsid w:val="000B22B0"/>
    <w:rsid w:val="000B23B6"/>
    <w:rsid w:val="000B24E0"/>
    <w:rsid w:val="000B30ED"/>
    <w:rsid w:val="000B3360"/>
    <w:rsid w:val="000B38E7"/>
    <w:rsid w:val="000B39AF"/>
    <w:rsid w:val="000B3BAE"/>
    <w:rsid w:val="000B3CBE"/>
    <w:rsid w:val="000B3E69"/>
    <w:rsid w:val="000B45B0"/>
    <w:rsid w:val="000B45CE"/>
    <w:rsid w:val="000B476D"/>
    <w:rsid w:val="000B49F9"/>
    <w:rsid w:val="000B4CC1"/>
    <w:rsid w:val="000B4CDA"/>
    <w:rsid w:val="000B5043"/>
    <w:rsid w:val="000B5139"/>
    <w:rsid w:val="000B530C"/>
    <w:rsid w:val="000B593D"/>
    <w:rsid w:val="000B5D0B"/>
    <w:rsid w:val="000B5E0E"/>
    <w:rsid w:val="000B5F50"/>
    <w:rsid w:val="000B5FC5"/>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3E"/>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BF2"/>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654"/>
    <w:rsid w:val="000D47A9"/>
    <w:rsid w:val="000D494B"/>
    <w:rsid w:val="000D4A5A"/>
    <w:rsid w:val="000D4BF2"/>
    <w:rsid w:val="000D54F3"/>
    <w:rsid w:val="000D554C"/>
    <w:rsid w:val="000D55B1"/>
    <w:rsid w:val="000D59B2"/>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6ECD"/>
    <w:rsid w:val="000E71FB"/>
    <w:rsid w:val="000E7238"/>
    <w:rsid w:val="000E7266"/>
    <w:rsid w:val="000E7A9E"/>
    <w:rsid w:val="000E7AB3"/>
    <w:rsid w:val="000E7C15"/>
    <w:rsid w:val="000E7E4E"/>
    <w:rsid w:val="000E7EC9"/>
    <w:rsid w:val="000F012E"/>
    <w:rsid w:val="000F0787"/>
    <w:rsid w:val="000F07EF"/>
    <w:rsid w:val="000F0954"/>
    <w:rsid w:val="000F0DB8"/>
    <w:rsid w:val="000F0DFA"/>
    <w:rsid w:val="000F0E5B"/>
    <w:rsid w:val="000F16ED"/>
    <w:rsid w:val="000F1886"/>
    <w:rsid w:val="000F1A57"/>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6C68"/>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37F71"/>
    <w:rsid w:val="001400AB"/>
    <w:rsid w:val="00140162"/>
    <w:rsid w:val="00140389"/>
    <w:rsid w:val="00140484"/>
    <w:rsid w:val="001409E8"/>
    <w:rsid w:val="001414A9"/>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E8"/>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643"/>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6A3"/>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396"/>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4C70"/>
    <w:rsid w:val="001C501A"/>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E7F0F"/>
    <w:rsid w:val="001F0015"/>
    <w:rsid w:val="001F02F4"/>
    <w:rsid w:val="001F03DA"/>
    <w:rsid w:val="001F0910"/>
    <w:rsid w:val="001F091D"/>
    <w:rsid w:val="001F0A3E"/>
    <w:rsid w:val="001F0C40"/>
    <w:rsid w:val="001F0E3B"/>
    <w:rsid w:val="001F11E2"/>
    <w:rsid w:val="001F1367"/>
    <w:rsid w:val="001F16B4"/>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7B7"/>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7B"/>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84"/>
    <w:rsid w:val="00215AE1"/>
    <w:rsid w:val="0021603D"/>
    <w:rsid w:val="00216ABB"/>
    <w:rsid w:val="0021736D"/>
    <w:rsid w:val="002178EC"/>
    <w:rsid w:val="00217C81"/>
    <w:rsid w:val="00220205"/>
    <w:rsid w:val="00220547"/>
    <w:rsid w:val="00220767"/>
    <w:rsid w:val="00220996"/>
    <w:rsid w:val="00220BE5"/>
    <w:rsid w:val="00220CD8"/>
    <w:rsid w:val="00220EA1"/>
    <w:rsid w:val="002210C4"/>
    <w:rsid w:val="002210E4"/>
    <w:rsid w:val="0022114F"/>
    <w:rsid w:val="002216D9"/>
    <w:rsid w:val="002219B5"/>
    <w:rsid w:val="00221A1F"/>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165"/>
    <w:rsid w:val="00224477"/>
    <w:rsid w:val="002246BF"/>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139"/>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51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0EA5"/>
    <w:rsid w:val="0024118A"/>
    <w:rsid w:val="0024148E"/>
    <w:rsid w:val="00241666"/>
    <w:rsid w:val="00241E1E"/>
    <w:rsid w:val="00241EDE"/>
    <w:rsid w:val="00241F6B"/>
    <w:rsid w:val="00242003"/>
    <w:rsid w:val="002421C8"/>
    <w:rsid w:val="002423B0"/>
    <w:rsid w:val="0024261C"/>
    <w:rsid w:val="00242B45"/>
    <w:rsid w:val="00243026"/>
    <w:rsid w:val="00243302"/>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5DF"/>
    <w:rsid w:val="002507F3"/>
    <w:rsid w:val="00250E34"/>
    <w:rsid w:val="00250EAD"/>
    <w:rsid w:val="00250F61"/>
    <w:rsid w:val="002510BB"/>
    <w:rsid w:val="0025129D"/>
    <w:rsid w:val="0025142F"/>
    <w:rsid w:val="00251BA6"/>
    <w:rsid w:val="00251DF2"/>
    <w:rsid w:val="00251F80"/>
    <w:rsid w:val="00252148"/>
    <w:rsid w:val="00252873"/>
    <w:rsid w:val="00252B11"/>
    <w:rsid w:val="00252BE8"/>
    <w:rsid w:val="0025317A"/>
    <w:rsid w:val="002533ED"/>
    <w:rsid w:val="002534DF"/>
    <w:rsid w:val="002539DF"/>
    <w:rsid w:val="00253A92"/>
    <w:rsid w:val="00253E29"/>
    <w:rsid w:val="00253FEB"/>
    <w:rsid w:val="0025428E"/>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324"/>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41F"/>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2D29"/>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87FA1"/>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919"/>
    <w:rsid w:val="00292D71"/>
    <w:rsid w:val="00292DE3"/>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9CF"/>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66B"/>
    <w:rsid w:val="002B2E6F"/>
    <w:rsid w:val="002B30C9"/>
    <w:rsid w:val="002B31A3"/>
    <w:rsid w:val="002B31AC"/>
    <w:rsid w:val="002B34EA"/>
    <w:rsid w:val="002B39A3"/>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848"/>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DBE"/>
    <w:rsid w:val="002D4FDA"/>
    <w:rsid w:val="002D588E"/>
    <w:rsid w:val="002D5E1A"/>
    <w:rsid w:val="002D6277"/>
    <w:rsid w:val="002D6723"/>
    <w:rsid w:val="002D6840"/>
    <w:rsid w:val="002D6C58"/>
    <w:rsid w:val="002D6C59"/>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AE6"/>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5A5"/>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910"/>
    <w:rsid w:val="00301D39"/>
    <w:rsid w:val="0030202B"/>
    <w:rsid w:val="003025EC"/>
    <w:rsid w:val="00302A1D"/>
    <w:rsid w:val="00302B4D"/>
    <w:rsid w:val="00302D39"/>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7CD"/>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375"/>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5A4"/>
    <w:rsid w:val="003658A3"/>
    <w:rsid w:val="003658B3"/>
    <w:rsid w:val="00365D52"/>
    <w:rsid w:val="00366248"/>
    <w:rsid w:val="003663FC"/>
    <w:rsid w:val="00366676"/>
    <w:rsid w:val="00366CE0"/>
    <w:rsid w:val="003670B7"/>
    <w:rsid w:val="003674BB"/>
    <w:rsid w:val="003675D0"/>
    <w:rsid w:val="00367863"/>
    <w:rsid w:val="003678B3"/>
    <w:rsid w:val="0037017D"/>
    <w:rsid w:val="0037018B"/>
    <w:rsid w:val="00370811"/>
    <w:rsid w:val="00370863"/>
    <w:rsid w:val="00370BA1"/>
    <w:rsid w:val="003710CB"/>
    <w:rsid w:val="00371169"/>
    <w:rsid w:val="00371250"/>
    <w:rsid w:val="0037148D"/>
    <w:rsid w:val="003714B2"/>
    <w:rsid w:val="0037179A"/>
    <w:rsid w:val="00371893"/>
    <w:rsid w:val="00371970"/>
    <w:rsid w:val="003724F9"/>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9E"/>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7F"/>
    <w:rsid w:val="003931FD"/>
    <w:rsid w:val="003935BF"/>
    <w:rsid w:val="00393743"/>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97C7A"/>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7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A7E2A"/>
    <w:rsid w:val="003B0A78"/>
    <w:rsid w:val="003B0A7C"/>
    <w:rsid w:val="003B0BC3"/>
    <w:rsid w:val="003B0BC6"/>
    <w:rsid w:val="003B0C8E"/>
    <w:rsid w:val="003B117D"/>
    <w:rsid w:val="003B1250"/>
    <w:rsid w:val="003B1314"/>
    <w:rsid w:val="003B13EA"/>
    <w:rsid w:val="003B16D1"/>
    <w:rsid w:val="003B1ABC"/>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4FBA"/>
    <w:rsid w:val="003B52C0"/>
    <w:rsid w:val="003B5774"/>
    <w:rsid w:val="003B5B82"/>
    <w:rsid w:val="003B5C6F"/>
    <w:rsid w:val="003B5EF7"/>
    <w:rsid w:val="003B6886"/>
    <w:rsid w:val="003B6998"/>
    <w:rsid w:val="003B6CA2"/>
    <w:rsid w:val="003B6FBA"/>
    <w:rsid w:val="003B70B6"/>
    <w:rsid w:val="003B7681"/>
    <w:rsid w:val="003B78E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4C1"/>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6FB"/>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31"/>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C71"/>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577"/>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76F"/>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0EE"/>
    <w:rsid w:val="0041132F"/>
    <w:rsid w:val="0041199C"/>
    <w:rsid w:val="00411BD1"/>
    <w:rsid w:val="00411C83"/>
    <w:rsid w:val="00411D49"/>
    <w:rsid w:val="00411D53"/>
    <w:rsid w:val="00411E35"/>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E5D"/>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335"/>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63"/>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53A0"/>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4D6F"/>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6F0D"/>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E56"/>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578"/>
    <w:rsid w:val="004D48B9"/>
    <w:rsid w:val="004D4A85"/>
    <w:rsid w:val="004D5029"/>
    <w:rsid w:val="004D51C6"/>
    <w:rsid w:val="004D5265"/>
    <w:rsid w:val="004D5B96"/>
    <w:rsid w:val="004D5F05"/>
    <w:rsid w:val="004D632A"/>
    <w:rsid w:val="004D6504"/>
    <w:rsid w:val="004D662B"/>
    <w:rsid w:val="004D6B92"/>
    <w:rsid w:val="004D6BED"/>
    <w:rsid w:val="004D7666"/>
    <w:rsid w:val="004D7A4A"/>
    <w:rsid w:val="004D7FC9"/>
    <w:rsid w:val="004E000B"/>
    <w:rsid w:val="004E02AB"/>
    <w:rsid w:val="004E0471"/>
    <w:rsid w:val="004E04D7"/>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24F"/>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2D7"/>
    <w:rsid w:val="0051335B"/>
    <w:rsid w:val="005135DA"/>
    <w:rsid w:val="00513792"/>
    <w:rsid w:val="0051390D"/>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7E4"/>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1B1"/>
    <w:rsid w:val="0052444B"/>
    <w:rsid w:val="0052486B"/>
    <w:rsid w:val="005249E0"/>
    <w:rsid w:val="00524C7E"/>
    <w:rsid w:val="00524F3A"/>
    <w:rsid w:val="00525577"/>
    <w:rsid w:val="005255C2"/>
    <w:rsid w:val="005255D7"/>
    <w:rsid w:val="00525AC9"/>
    <w:rsid w:val="00525B33"/>
    <w:rsid w:val="00526026"/>
    <w:rsid w:val="00526199"/>
    <w:rsid w:val="00526203"/>
    <w:rsid w:val="005268A0"/>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29B0"/>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4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8A6"/>
    <w:rsid w:val="005519BE"/>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1FC"/>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9D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3B0"/>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46D"/>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C3"/>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EB6"/>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9EB"/>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CA6"/>
    <w:rsid w:val="005E2067"/>
    <w:rsid w:val="005E2091"/>
    <w:rsid w:val="005E21F0"/>
    <w:rsid w:val="005E255D"/>
    <w:rsid w:val="005E2991"/>
    <w:rsid w:val="005E2BAE"/>
    <w:rsid w:val="005E2BC0"/>
    <w:rsid w:val="005E2BFF"/>
    <w:rsid w:val="005E2C6A"/>
    <w:rsid w:val="005E2E41"/>
    <w:rsid w:val="005E30B7"/>
    <w:rsid w:val="005E36FD"/>
    <w:rsid w:val="005E37A1"/>
    <w:rsid w:val="005E3974"/>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698"/>
    <w:rsid w:val="005E6851"/>
    <w:rsid w:val="005E69E3"/>
    <w:rsid w:val="005E6C6C"/>
    <w:rsid w:val="005E6CB6"/>
    <w:rsid w:val="005E7A11"/>
    <w:rsid w:val="005E7C2C"/>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3DB"/>
    <w:rsid w:val="00602487"/>
    <w:rsid w:val="006027DC"/>
    <w:rsid w:val="00602EE6"/>
    <w:rsid w:val="00603644"/>
    <w:rsid w:val="00603833"/>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23C"/>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19B"/>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4F2C"/>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48A"/>
    <w:rsid w:val="0065262C"/>
    <w:rsid w:val="006528F4"/>
    <w:rsid w:val="006529FD"/>
    <w:rsid w:val="00652AAF"/>
    <w:rsid w:val="00652DD2"/>
    <w:rsid w:val="00652F3A"/>
    <w:rsid w:val="00652F64"/>
    <w:rsid w:val="00653031"/>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FEA"/>
    <w:rsid w:val="00667010"/>
    <w:rsid w:val="00667021"/>
    <w:rsid w:val="006671B1"/>
    <w:rsid w:val="00667694"/>
    <w:rsid w:val="0066776B"/>
    <w:rsid w:val="00667E00"/>
    <w:rsid w:val="00667EF1"/>
    <w:rsid w:val="0067017B"/>
    <w:rsid w:val="00670197"/>
    <w:rsid w:val="006704EC"/>
    <w:rsid w:val="006705A5"/>
    <w:rsid w:val="00670935"/>
    <w:rsid w:val="00670B0A"/>
    <w:rsid w:val="00670B11"/>
    <w:rsid w:val="00670B88"/>
    <w:rsid w:val="00670E75"/>
    <w:rsid w:val="00671189"/>
    <w:rsid w:val="00671214"/>
    <w:rsid w:val="00671501"/>
    <w:rsid w:val="00671890"/>
    <w:rsid w:val="00672006"/>
    <w:rsid w:val="006727EC"/>
    <w:rsid w:val="006729BE"/>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D1C"/>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376"/>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1C9"/>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6B6E"/>
    <w:rsid w:val="006C749A"/>
    <w:rsid w:val="006C7A92"/>
    <w:rsid w:val="006D00ED"/>
    <w:rsid w:val="006D0274"/>
    <w:rsid w:val="006D11CD"/>
    <w:rsid w:val="006D1B2F"/>
    <w:rsid w:val="006D28D3"/>
    <w:rsid w:val="006D2ECF"/>
    <w:rsid w:val="006D31C9"/>
    <w:rsid w:val="006D45C5"/>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5C"/>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68C"/>
    <w:rsid w:val="006F1AF1"/>
    <w:rsid w:val="006F1C9C"/>
    <w:rsid w:val="006F1FB2"/>
    <w:rsid w:val="006F20C7"/>
    <w:rsid w:val="006F2D26"/>
    <w:rsid w:val="006F2DA4"/>
    <w:rsid w:val="006F2EFD"/>
    <w:rsid w:val="006F2F59"/>
    <w:rsid w:val="006F30AD"/>
    <w:rsid w:val="006F337B"/>
    <w:rsid w:val="006F3610"/>
    <w:rsid w:val="006F38B2"/>
    <w:rsid w:val="006F3A1F"/>
    <w:rsid w:val="006F3D3E"/>
    <w:rsid w:val="006F40E7"/>
    <w:rsid w:val="006F42AA"/>
    <w:rsid w:val="006F43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50"/>
    <w:rsid w:val="006F7FA1"/>
    <w:rsid w:val="007004AC"/>
    <w:rsid w:val="007004EE"/>
    <w:rsid w:val="00700B21"/>
    <w:rsid w:val="00700E0A"/>
    <w:rsid w:val="007010E0"/>
    <w:rsid w:val="00701672"/>
    <w:rsid w:val="007016C7"/>
    <w:rsid w:val="0070170E"/>
    <w:rsid w:val="00701B82"/>
    <w:rsid w:val="00701F05"/>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BEE"/>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30E1"/>
    <w:rsid w:val="00713312"/>
    <w:rsid w:val="00713BC4"/>
    <w:rsid w:val="00713D21"/>
    <w:rsid w:val="00713FD0"/>
    <w:rsid w:val="007142D2"/>
    <w:rsid w:val="00714660"/>
    <w:rsid w:val="00714871"/>
    <w:rsid w:val="00714D6E"/>
    <w:rsid w:val="007153E9"/>
    <w:rsid w:val="00715721"/>
    <w:rsid w:val="007157B9"/>
    <w:rsid w:val="00715AD1"/>
    <w:rsid w:val="00715BBE"/>
    <w:rsid w:val="00715BF5"/>
    <w:rsid w:val="00715E82"/>
    <w:rsid w:val="00715FB9"/>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28F"/>
    <w:rsid w:val="007367B7"/>
    <w:rsid w:val="007367CA"/>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74"/>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86E"/>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2FB"/>
    <w:rsid w:val="00773D2A"/>
    <w:rsid w:val="0077406E"/>
    <w:rsid w:val="00775035"/>
    <w:rsid w:val="007750E1"/>
    <w:rsid w:val="007756EF"/>
    <w:rsid w:val="00775C43"/>
    <w:rsid w:val="00775CC9"/>
    <w:rsid w:val="00775F8E"/>
    <w:rsid w:val="00775FE8"/>
    <w:rsid w:val="00776AC0"/>
    <w:rsid w:val="0077717C"/>
    <w:rsid w:val="00777268"/>
    <w:rsid w:val="00777D34"/>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BFD"/>
    <w:rsid w:val="00783D2F"/>
    <w:rsid w:val="00783E54"/>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48E"/>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02"/>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B1C"/>
    <w:rsid w:val="007A5E49"/>
    <w:rsid w:val="007A5FAB"/>
    <w:rsid w:val="007A67D0"/>
    <w:rsid w:val="007A7115"/>
    <w:rsid w:val="007A774E"/>
    <w:rsid w:val="007A77F7"/>
    <w:rsid w:val="007A7835"/>
    <w:rsid w:val="007A7D6E"/>
    <w:rsid w:val="007A7FB2"/>
    <w:rsid w:val="007B01B8"/>
    <w:rsid w:val="007B0440"/>
    <w:rsid w:val="007B0CE8"/>
    <w:rsid w:val="007B131C"/>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C33"/>
    <w:rsid w:val="007C5EBD"/>
    <w:rsid w:val="007C5EDE"/>
    <w:rsid w:val="007C5FE0"/>
    <w:rsid w:val="007C606B"/>
    <w:rsid w:val="007C628F"/>
    <w:rsid w:val="007C64C4"/>
    <w:rsid w:val="007C6527"/>
    <w:rsid w:val="007C669E"/>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7E3"/>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673"/>
    <w:rsid w:val="007E473D"/>
    <w:rsid w:val="007E4779"/>
    <w:rsid w:val="007E482A"/>
    <w:rsid w:val="007E48DE"/>
    <w:rsid w:val="007E53D4"/>
    <w:rsid w:val="007E56E3"/>
    <w:rsid w:val="007E58CE"/>
    <w:rsid w:val="007E5B3C"/>
    <w:rsid w:val="007E5D6F"/>
    <w:rsid w:val="007E5F4B"/>
    <w:rsid w:val="007E5F91"/>
    <w:rsid w:val="007E5FCA"/>
    <w:rsid w:val="007E60BA"/>
    <w:rsid w:val="007E60E3"/>
    <w:rsid w:val="007E61CE"/>
    <w:rsid w:val="007E6341"/>
    <w:rsid w:val="007E663A"/>
    <w:rsid w:val="007E6BEB"/>
    <w:rsid w:val="007E70B2"/>
    <w:rsid w:val="007E7182"/>
    <w:rsid w:val="007E7616"/>
    <w:rsid w:val="007E768E"/>
    <w:rsid w:val="007E7B21"/>
    <w:rsid w:val="007E7CD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327"/>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BB4"/>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B95"/>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28"/>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025"/>
    <w:rsid w:val="00850102"/>
    <w:rsid w:val="008501AA"/>
    <w:rsid w:val="008507B6"/>
    <w:rsid w:val="008507B7"/>
    <w:rsid w:val="00851105"/>
    <w:rsid w:val="0085130B"/>
    <w:rsid w:val="008514CE"/>
    <w:rsid w:val="008521F4"/>
    <w:rsid w:val="008526B8"/>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D"/>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09F"/>
    <w:rsid w:val="00872110"/>
    <w:rsid w:val="00872D7F"/>
    <w:rsid w:val="00872DB6"/>
    <w:rsid w:val="00872F46"/>
    <w:rsid w:val="008734AC"/>
    <w:rsid w:val="00873E8E"/>
    <w:rsid w:val="00874244"/>
    <w:rsid w:val="008742A3"/>
    <w:rsid w:val="00874B93"/>
    <w:rsid w:val="00874D1E"/>
    <w:rsid w:val="00875A31"/>
    <w:rsid w:val="00875BDF"/>
    <w:rsid w:val="0087603E"/>
    <w:rsid w:val="0087618C"/>
    <w:rsid w:val="008765C2"/>
    <w:rsid w:val="008769FB"/>
    <w:rsid w:val="00876E69"/>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EB4"/>
    <w:rsid w:val="00880ED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87DBC"/>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40"/>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7EF"/>
    <w:rsid w:val="008A7835"/>
    <w:rsid w:val="008A7A03"/>
    <w:rsid w:val="008A7F31"/>
    <w:rsid w:val="008B01FF"/>
    <w:rsid w:val="008B08BB"/>
    <w:rsid w:val="008B0A61"/>
    <w:rsid w:val="008B0BE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2C"/>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082"/>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150"/>
    <w:rsid w:val="008D667B"/>
    <w:rsid w:val="008D6715"/>
    <w:rsid w:val="008D6744"/>
    <w:rsid w:val="008D67D8"/>
    <w:rsid w:val="008D7152"/>
    <w:rsid w:val="008D72E2"/>
    <w:rsid w:val="008D72F8"/>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4E2"/>
    <w:rsid w:val="008E667D"/>
    <w:rsid w:val="008E6B48"/>
    <w:rsid w:val="008E6BBF"/>
    <w:rsid w:val="008E74EE"/>
    <w:rsid w:val="008E757F"/>
    <w:rsid w:val="008E789E"/>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762"/>
    <w:rsid w:val="00906CAD"/>
    <w:rsid w:val="00906FC3"/>
    <w:rsid w:val="009070B8"/>
    <w:rsid w:val="009071A2"/>
    <w:rsid w:val="0090738D"/>
    <w:rsid w:val="009073B0"/>
    <w:rsid w:val="00907BF1"/>
    <w:rsid w:val="00907C84"/>
    <w:rsid w:val="00907F56"/>
    <w:rsid w:val="00907F68"/>
    <w:rsid w:val="00910015"/>
    <w:rsid w:val="00910080"/>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2F1"/>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EA2"/>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1C9"/>
    <w:rsid w:val="00933429"/>
    <w:rsid w:val="0093344F"/>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5D1"/>
    <w:rsid w:val="00942676"/>
    <w:rsid w:val="009427FE"/>
    <w:rsid w:val="00942945"/>
    <w:rsid w:val="009429AC"/>
    <w:rsid w:val="00942F15"/>
    <w:rsid w:val="00943088"/>
    <w:rsid w:val="00943331"/>
    <w:rsid w:val="0094395F"/>
    <w:rsid w:val="009439F9"/>
    <w:rsid w:val="00943A97"/>
    <w:rsid w:val="00943ABF"/>
    <w:rsid w:val="00943AE8"/>
    <w:rsid w:val="00943BB0"/>
    <w:rsid w:val="00943BCC"/>
    <w:rsid w:val="00943D00"/>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06C"/>
    <w:rsid w:val="009501E8"/>
    <w:rsid w:val="00950615"/>
    <w:rsid w:val="009507FA"/>
    <w:rsid w:val="00950851"/>
    <w:rsid w:val="009508B0"/>
    <w:rsid w:val="00951160"/>
    <w:rsid w:val="0095116E"/>
    <w:rsid w:val="009512F9"/>
    <w:rsid w:val="00951991"/>
    <w:rsid w:val="00951CB2"/>
    <w:rsid w:val="0095236C"/>
    <w:rsid w:val="009523B1"/>
    <w:rsid w:val="00952404"/>
    <w:rsid w:val="00952443"/>
    <w:rsid w:val="00952889"/>
    <w:rsid w:val="009528E0"/>
    <w:rsid w:val="00952DAC"/>
    <w:rsid w:val="00952E30"/>
    <w:rsid w:val="0095308C"/>
    <w:rsid w:val="00953760"/>
    <w:rsid w:val="009538EA"/>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0E8F"/>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8C6"/>
    <w:rsid w:val="00973C83"/>
    <w:rsid w:val="00973F1D"/>
    <w:rsid w:val="0097454D"/>
    <w:rsid w:val="00974621"/>
    <w:rsid w:val="009746E7"/>
    <w:rsid w:val="00974730"/>
    <w:rsid w:val="0097479A"/>
    <w:rsid w:val="00974AF4"/>
    <w:rsid w:val="00974BBD"/>
    <w:rsid w:val="00974D85"/>
    <w:rsid w:val="00974EB5"/>
    <w:rsid w:val="00975210"/>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10B"/>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533"/>
    <w:rsid w:val="009D0603"/>
    <w:rsid w:val="009D0DBA"/>
    <w:rsid w:val="009D0FAC"/>
    <w:rsid w:val="009D10B6"/>
    <w:rsid w:val="009D1103"/>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3E"/>
    <w:rsid w:val="009D3EDF"/>
    <w:rsid w:val="009D42F1"/>
    <w:rsid w:val="009D45EB"/>
    <w:rsid w:val="009D4C77"/>
    <w:rsid w:val="009D513E"/>
    <w:rsid w:val="009D5167"/>
    <w:rsid w:val="009D5810"/>
    <w:rsid w:val="009D5BF7"/>
    <w:rsid w:val="009D5C02"/>
    <w:rsid w:val="009D5C04"/>
    <w:rsid w:val="009D5DFE"/>
    <w:rsid w:val="009D62D1"/>
    <w:rsid w:val="009D6A30"/>
    <w:rsid w:val="009D6C61"/>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324"/>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B28"/>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0CA"/>
    <w:rsid w:val="00A012A4"/>
    <w:rsid w:val="00A02077"/>
    <w:rsid w:val="00A0220B"/>
    <w:rsid w:val="00A02254"/>
    <w:rsid w:val="00A02387"/>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108"/>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130"/>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854"/>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8EC"/>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016"/>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4F3"/>
    <w:rsid w:val="00A63631"/>
    <w:rsid w:val="00A63825"/>
    <w:rsid w:val="00A63884"/>
    <w:rsid w:val="00A63A99"/>
    <w:rsid w:val="00A63EAD"/>
    <w:rsid w:val="00A64931"/>
    <w:rsid w:val="00A64B47"/>
    <w:rsid w:val="00A64CCE"/>
    <w:rsid w:val="00A6506B"/>
    <w:rsid w:val="00A650E3"/>
    <w:rsid w:val="00A65138"/>
    <w:rsid w:val="00A65A05"/>
    <w:rsid w:val="00A66057"/>
    <w:rsid w:val="00A66422"/>
    <w:rsid w:val="00A66685"/>
    <w:rsid w:val="00A667F6"/>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5DE"/>
    <w:rsid w:val="00A82720"/>
    <w:rsid w:val="00A82C45"/>
    <w:rsid w:val="00A82DE2"/>
    <w:rsid w:val="00A82DF5"/>
    <w:rsid w:val="00A82F9F"/>
    <w:rsid w:val="00A8325C"/>
    <w:rsid w:val="00A833C0"/>
    <w:rsid w:val="00A83698"/>
    <w:rsid w:val="00A836C7"/>
    <w:rsid w:val="00A8385A"/>
    <w:rsid w:val="00A83935"/>
    <w:rsid w:val="00A83A10"/>
    <w:rsid w:val="00A83A9B"/>
    <w:rsid w:val="00A83AE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72"/>
    <w:rsid w:val="00A906DA"/>
    <w:rsid w:val="00A906DF"/>
    <w:rsid w:val="00A90802"/>
    <w:rsid w:val="00A90C62"/>
    <w:rsid w:val="00A91125"/>
    <w:rsid w:val="00A91217"/>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D7C"/>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3E"/>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2F7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A7A"/>
    <w:rsid w:val="00AB0F22"/>
    <w:rsid w:val="00AB1153"/>
    <w:rsid w:val="00AB15D2"/>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33"/>
    <w:rsid w:val="00AB3D53"/>
    <w:rsid w:val="00AB3EF1"/>
    <w:rsid w:val="00AB3F96"/>
    <w:rsid w:val="00AB4247"/>
    <w:rsid w:val="00AB424D"/>
    <w:rsid w:val="00AB426B"/>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338"/>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F33"/>
    <w:rsid w:val="00AC5062"/>
    <w:rsid w:val="00AC52ED"/>
    <w:rsid w:val="00AC584C"/>
    <w:rsid w:val="00AC593C"/>
    <w:rsid w:val="00AC5B41"/>
    <w:rsid w:val="00AC5CFB"/>
    <w:rsid w:val="00AC5FF7"/>
    <w:rsid w:val="00AC623C"/>
    <w:rsid w:val="00AC6492"/>
    <w:rsid w:val="00AC6496"/>
    <w:rsid w:val="00AC64A1"/>
    <w:rsid w:val="00AC68B1"/>
    <w:rsid w:val="00AC6C5C"/>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0CED"/>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3DF"/>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4A67"/>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221"/>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242"/>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0D1"/>
    <w:rsid w:val="00B52295"/>
    <w:rsid w:val="00B52D46"/>
    <w:rsid w:val="00B533D8"/>
    <w:rsid w:val="00B536D0"/>
    <w:rsid w:val="00B5386D"/>
    <w:rsid w:val="00B53CDE"/>
    <w:rsid w:val="00B5449C"/>
    <w:rsid w:val="00B54603"/>
    <w:rsid w:val="00B54B97"/>
    <w:rsid w:val="00B54CAC"/>
    <w:rsid w:val="00B54EE7"/>
    <w:rsid w:val="00B5511C"/>
    <w:rsid w:val="00B555F7"/>
    <w:rsid w:val="00B55631"/>
    <w:rsid w:val="00B558AF"/>
    <w:rsid w:val="00B55909"/>
    <w:rsid w:val="00B559AB"/>
    <w:rsid w:val="00B56765"/>
    <w:rsid w:val="00B56A2A"/>
    <w:rsid w:val="00B56CFA"/>
    <w:rsid w:val="00B570DE"/>
    <w:rsid w:val="00B5791D"/>
    <w:rsid w:val="00B57AE8"/>
    <w:rsid w:val="00B57B9F"/>
    <w:rsid w:val="00B60122"/>
    <w:rsid w:val="00B6016E"/>
    <w:rsid w:val="00B604F9"/>
    <w:rsid w:val="00B60751"/>
    <w:rsid w:val="00B60ADD"/>
    <w:rsid w:val="00B60C1B"/>
    <w:rsid w:val="00B6116B"/>
    <w:rsid w:val="00B61470"/>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65"/>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AF9"/>
    <w:rsid w:val="00B74D99"/>
    <w:rsid w:val="00B75187"/>
    <w:rsid w:val="00B753B9"/>
    <w:rsid w:val="00B75890"/>
    <w:rsid w:val="00B75E06"/>
    <w:rsid w:val="00B75E12"/>
    <w:rsid w:val="00B7627C"/>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8AA"/>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81"/>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4B"/>
    <w:rsid w:val="00B91493"/>
    <w:rsid w:val="00B914EC"/>
    <w:rsid w:val="00B91641"/>
    <w:rsid w:val="00B91667"/>
    <w:rsid w:val="00B91AD4"/>
    <w:rsid w:val="00B91BDD"/>
    <w:rsid w:val="00B92408"/>
    <w:rsid w:val="00B9253B"/>
    <w:rsid w:val="00B926FB"/>
    <w:rsid w:val="00B92783"/>
    <w:rsid w:val="00B927BD"/>
    <w:rsid w:val="00B9289E"/>
    <w:rsid w:val="00B92C06"/>
    <w:rsid w:val="00B92EB2"/>
    <w:rsid w:val="00B92FAA"/>
    <w:rsid w:val="00B93700"/>
    <w:rsid w:val="00B937FB"/>
    <w:rsid w:val="00B93A6B"/>
    <w:rsid w:val="00B93C86"/>
    <w:rsid w:val="00B93D7C"/>
    <w:rsid w:val="00B94983"/>
    <w:rsid w:val="00B95049"/>
    <w:rsid w:val="00B951C0"/>
    <w:rsid w:val="00B9525B"/>
    <w:rsid w:val="00B95FB0"/>
    <w:rsid w:val="00B95FD5"/>
    <w:rsid w:val="00B960F6"/>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23A"/>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58"/>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20"/>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9DA"/>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41E"/>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4BC"/>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1E81"/>
    <w:rsid w:val="00BE22E4"/>
    <w:rsid w:val="00BE2549"/>
    <w:rsid w:val="00BE28C0"/>
    <w:rsid w:val="00BE3718"/>
    <w:rsid w:val="00BE39D3"/>
    <w:rsid w:val="00BE39FA"/>
    <w:rsid w:val="00BE3A50"/>
    <w:rsid w:val="00BE3BAB"/>
    <w:rsid w:val="00BE3C8E"/>
    <w:rsid w:val="00BE4322"/>
    <w:rsid w:val="00BE4940"/>
    <w:rsid w:val="00BE495C"/>
    <w:rsid w:val="00BE4976"/>
    <w:rsid w:val="00BE4B3C"/>
    <w:rsid w:val="00BE4BF7"/>
    <w:rsid w:val="00BE4E97"/>
    <w:rsid w:val="00BE4EE4"/>
    <w:rsid w:val="00BE53A8"/>
    <w:rsid w:val="00BE5F77"/>
    <w:rsid w:val="00BE636D"/>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6F2"/>
    <w:rsid w:val="00C00951"/>
    <w:rsid w:val="00C00C3E"/>
    <w:rsid w:val="00C0119A"/>
    <w:rsid w:val="00C01474"/>
    <w:rsid w:val="00C018C3"/>
    <w:rsid w:val="00C01B18"/>
    <w:rsid w:val="00C01C91"/>
    <w:rsid w:val="00C01E7F"/>
    <w:rsid w:val="00C01EF2"/>
    <w:rsid w:val="00C023F9"/>
    <w:rsid w:val="00C02709"/>
    <w:rsid w:val="00C027B7"/>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0F12"/>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911"/>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BE3"/>
    <w:rsid w:val="00C31CCF"/>
    <w:rsid w:val="00C31F2D"/>
    <w:rsid w:val="00C31F84"/>
    <w:rsid w:val="00C321A5"/>
    <w:rsid w:val="00C3222C"/>
    <w:rsid w:val="00C3255D"/>
    <w:rsid w:val="00C32649"/>
    <w:rsid w:val="00C32736"/>
    <w:rsid w:val="00C32EB8"/>
    <w:rsid w:val="00C3332D"/>
    <w:rsid w:val="00C33513"/>
    <w:rsid w:val="00C33760"/>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23"/>
    <w:rsid w:val="00C4099C"/>
    <w:rsid w:val="00C40C0B"/>
    <w:rsid w:val="00C4134B"/>
    <w:rsid w:val="00C413F2"/>
    <w:rsid w:val="00C416B7"/>
    <w:rsid w:val="00C41965"/>
    <w:rsid w:val="00C41D92"/>
    <w:rsid w:val="00C4213B"/>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78"/>
    <w:rsid w:val="00C670C2"/>
    <w:rsid w:val="00C673CA"/>
    <w:rsid w:val="00C674BA"/>
    <w:rsid w:val="00C6786F"/>
    <w:rsid w:val="00C67BAC"/>
    <w:rsid w:val="00C67C20"/>
    <w:rsid w:val="00C67C88"/>
    <w:rsid w:val="00C7002E"/>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5F2"/>
    <w:rsid w:val="00C758A7"/>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A75"/>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18"/>
    <w:rsid w:val="00C8634C"/>
    <w:rsid w:val="00C86714"/>
    <w:rsid w:val="00C86885"/>
    <w:rsid w:val="00C8696F"/>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1EE"/>
    <w:rsid w:val="00C9335E"/>
    <w:rsid w:val="00C9342D"/>
    <w:rsid w:val="00C9370C"/>
    <w:rsid w:val="00C93FB8"/>
    <w:rsid w:val="00C944AD"/>
    <w:rsid w:val="00C948C8"/>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73"/>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55F"/>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0E64"/>
    <w:rsid w:val="00CD1204"/>
    <w:rsid w:val="00CD178B"/>
    <w:rsid w:val="00CD1C00"/>
    <w:rsid w:val="00CD1CAC"/>
    <w:rsid w:val="00CD1CB0"/>
    <w:rsid w:val="00CD1CB4"/>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7FC"/>
    <w:rsid w:val="00CE590A"/>
    <w:rsid w:val="00CE5A67"/>
    <w:rsid w:val="00CE5E37"/>
    <w:rsid w:val="00CE5ED0"/>
    <w:rsid w:val="00CE6607"/>
    <w:rsid w:val="00CE701D"/>
    <w:rsid w:val="00CE7555"/>
    <w:rsid w:val="00CE7639"/>
    <w:rsid w:val="00CE7936"/>
    <w:rsid w:val="00CE7AC2"/>
    <w:rsid w:val="00CE7AD6"/>
    <w:rsid w:val="00CE7DD2"/>
    <w:rsid w:val="00CE7F2B"/>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C75"/>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05E"/>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5F0"/>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5BC"/>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B2"/>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A8B"/>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83A"/>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4F0"/>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56A"/>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A81"/>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7F"/>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531"/>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B90"/>
    <w:rsid w:val="00E02E53"/>
    <w:rsid w:val="00E02E9C"/>
    <w:rsid w:val="00E0309E"/>
    <w:rsid w:val="00E0310D"/>
    <w:rsid w:val="00E031B7"/>
    <w:rsid w:val="00E0354D"/>
    <w:rsid w:val="00E03B51"/>
    <w:rsid w:val="00E042A6"/>
    <w:rsid w:val="00E042C9"/>
    <w:rsid w:val="00E0431B"/>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275"/>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D9"/>
    <w:rsid w:val="00E13C83"/>
    <w:rsid w:val="00E1436B"/>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A52"/>
    <w:rsid w:val="00E16D18"/>
    <w:rsid w:val="00E16F34"/>
    <w:rsid w:val="00E16F50"/>
    <w:rsid w:val="00E16F6B"/>
    <w:rsid w:val="00E170E9"/>
    <w:rsid w:val="00E170EC"/>
    <w:rsid w:val="00E17441"/>
    <w:rsid w:val="00E17650"/>
    <w:rsid w:val="00E17C7B"/>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CF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3F3B"/>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0"/>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6B7"/>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67A"/>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5C"/>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69C"/>
    <w:rsid w:val="00EA5AB0"/>
    <w:rsid w:val="00EA5B6D"/>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70"/>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597"/>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3FB"/>
    <w:rsid w:val="00ED44B9"/>
    <w:rsid w:val="00ED4C07"/>
    <w:rsid w:val="00ED4EB2"/>
    <w:rsid w:val="00ED5326"/>
    <w:rsid w:val="00ED533E"/>
    <w:rsid w:val="00ED5383"/>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4F1B"/>
    <w:rsid w:val="00EF5103"/>
    <w:rsid w:val="00EF5115"/>
    <w:rsid w:val="00EF5731"/>
    <w:rsid w:val="00EF58EE"/>
    <w:rsid w:val="00EF59E8"/>
    <w:rsid w:val="00EF5A23"/>
    <w:rsid w:val="00EF5C88"/>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07D6F"/>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5854"/>
    <w:rsid w:val="00F167A1"/>
    <w:rsid w:val="00F174EC"/>
    <w:rsid w:val="00F176E2"/>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4F5B"/>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8CD"/>
    <w:rsid w:val="00F35BA3"/>
    <w:rsid w:val="00F35D1D"/>
    <w:rsid w:val="00F35E4B"/>
    <w:rsid w:val="00F35F44"/>
    <w:rsid w:val="00F36273"/>
    <w:rsid w:val="00F3678D"/>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1BF3"/>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4D2"/>
    <w:rsid w:val="00F4655C"/>
    <w:rsid w:val="00F46D5F"/>
    <w:rsid w:val="00F46E0E"/>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D9C"/>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434"/>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2A3"/>
    <w:rsid w:val="00FC7441"/>
    <w:rsid w:val="00FC77A3"/>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3D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681"/>
    <w:rsid w:val="00FF4731"/>
    <w:rsid w:val="00FF478A"/>
    <w:rsid w:val="00FF4C1D"/>
    <w:rsid w:val="00FF4CFF"/>
    <w:rsid w:val="00FF4FA8"/>
    <w:rsid w:val="00FF568A"/>
    <w:rsid w:val="00FF5F99"/>
    <w:rsid w:val="00FF5FE1"/>
    <w:rsid w:val="00FF6363"/>
    <w:rsid w:val="00FF6B53"/>
    <w:rsid w:val="00FF6DE2"/>
    <w:rsid w:val="00FF6F99"/>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C8D628D4-7CC9-40E8-BE80-F11DEA480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7D34"/>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列,列表段,P,B"/>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Agreement">
    <w:name w:val="Agreement"/>
    <w:basedOn w:val="a0"/>
    <w:next w:val="a0"/>
    <w:qFormat/>
    <w:rsid w:val="00236513"/>
    <w:pPr>
      <w:widowControl/>
      <w:wordWrap/>
      <w:autoSpaceDE/>
      <w:autoSpaceDN/>
      <w:spacing w:before="60"/>
    </w:pPr>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65763701">
      <w:bodyDiv w:val="1"/>
      <w:marLeft w:val="0"/>
      <w:marRight w:val="0"/>
      <w:marTop w:val="0"/>
      <w:marBottom w:val="0"/>
      <w:divBdr>
        <w:top w:val="none" w:sz="0" w:space="0" w:color="auto"/>
        <w:left w:val="none" w:sz="0" w:space="0" w:color="auto"/>
        <w:bottom w:val="none" w:sz="0" w:space="0" w:color="auto"/>
        <w:right w:val="none" w:sz="0" w:space="0" w:color="auto"/>
      </w:divBdr>
      <w:divsChild>
        <w:div w:id="2139373409">
          <w:marLeft w:val="547"/>
          <w:marRight w:val="0"/>
          <w:marTop w:val="0"/>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8135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421272">
      <w:bodyDiv w:val="1"/>
      <w:marLeft w:val="0"/>
      <w:marRight w:val="0"/>
      <w:marTop w:val="0"/>
      <w:marBottom w:val="0"/>
      <w:divBdr>
        <w:top w:val="none" w:sz="0" w:space="0" w:color="auto"/>
        <w:left w:val="none" w:sz="0" w:space="0" w:color="auto"/>
        <w:bottom w:val="none" w:sz="0" w:space="0" w:color="auto"/>
        <w:right w:val="none" w:sz="0" w:space="0" w:color="auto"/>
      </w:divBdr>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690499076">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43652">
      <w:bodyDiv w:val="1"/>
      <w:marLeft w:val="0"/>
      <w:marRight w:val="0"/>
      <w:marTop w:val="0"/>
      <w:marBottom w:val="0"/>
      <w:divBdr>
        <w:top w:val="none" w:sz="0" w:space="0" w:color="auto"/>
        <w:left w:val="none" w:sz="0" w:space="0" w:color="auto"/>
        <w:bottom w:val="none" w:sz="0" w:space="0" w:color="auto"/>
        <w:right w:val="none" w:sz="0" w:space="0" w:color="auto"/>
      </w:divBdr>
      <w:divsChild>
        <w:div w:id="789126607">
          <w:marLeft w:val="547"/>
          <w:marRight w:val="0"/>
          <w:marTop w:val="0"/>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9030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305191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5095307">
      <w:bodyDiv w:val="1"/>
      <w:marLeft w:val="0"/>
      <w:marRight w:val="0"/>
      <w:marTop w:val="0"/>
      <w:marBottom w:val="0"/>
      <w:divBdr>
        <w:top w:val="none" w:sz="0" w:space="0" w:color="auto"/>
        <w:left w:val="none" w:sz="0" w:space="0" w:color="auto"/>
        <w:bottom w:val="none" w:sz="0" w:space="0" w:color="auto"/>
        <w:right w:val="none" w:sz="0" w:space="0" w:color="auto"/>
      </w:divBdr>
      <w:divsChild>
        <w:div w:id="60829652">
          <w:marLeft w:val="547"/>
          <w:marRight w:val="0"/>
          <w:marTop w:val="0"/>
          <w:marBottom w:val="0"/>
          <w:divBdr>
            <w:top w:val="none" w:sz="0" w:space="0" w:color="auto"/>
            <w:left w:val="none" w:sz="0" w:space="0" w:color="auto"/>
            <w:bottom w:val="none" w:sz="0" w:space="0" w:color="auto"/>
            <w:right w:val="none" w:sz="0" w:space="0" w:color="auto"/>
          </w:divBdr>
        </w:div>
      </w:divsChild>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49391963">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BEF24-3AC4-4916-B7EF-E4BF9DEB5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1599</Words>
  <Characters>9116</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박경민/표준연구팀(SR)/삼성전자</cp:lastModifiedBy>
  <cp:revision>2</cp:revision>
  <cp:lastPrinted>2010-04-04T18:18:00Z</cp:lastPrinted>
  <dcterms:created xsi:type="dcterms:W3CDTF">2023-04-07T07:36:00Z</dcterms:created>
  <dcterms:modified xsi:type="dcterms:W3CDTF">2023-04-07T07:36:00Z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