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2D308F2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bookmarkStart w:id="0" w:name="_GoBack"/>
      <w:bookmarkEnd w:id="0"/>
      <w:r w:rsidRPr="001E4399">
        <w:rPr>
          <w:b/>
          <w:sz w:val="24"/>
          <w:szCs w:val="24"/>
        </w:rPr>
        <w:t xml:space="preserve">3GPP TSG RAN WG1 </w:t>
      </w:r>
      <w:r w:rsidR="00E12715">
        <w:rPr>
          <w:rFonts w:hint="eastAsia"/>
          <w:b/>
          <w:sz w:val="24"/>
          <w:szCs w:val="24"/>
          <w:lang w:eastAsia="ko-KR"/>
        </w:rPr>
        <w:t>#112</w:t>
      </w:r>
      <w:r w:rsidR="004935B7">
        <w:rPr>
          <w:b/>
          <w:sz w:val="24"/>
          <w:szCs w:val="24"/>
          <w:lang w:eastAsia="ko-KR"/>
        </w:rPr>
        <w:t>bis-e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E12715">
        <w:rPr>
          <w:b/>
          <w:sz w:val="24"/>
          <w:szCs w:val="24"/>
        </w:rPr>
        <w:t>23</w:t>
      </w:r>
      <w:r w:rsidR="006A7255">
        <w:rPr>
          <w:b/>
          <w:sz w:val="24"/>
          <w:szCs w:val="24"/>
        </w:rPr>
        <w:t>03146</w:t>
      </w:r>
    </w:p>
    <w:p w14:paraId="02ED61BB" w14:textId="26A5C797" w:rsidR="00154194" w:rsidRPr="00077BBF" w:rsidRDefault="00077BBF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077BBF">
        <w:rPr>
          <w:rFonts w:eastAsia="MS Mincho" w:cs="Arial"/>
          <w:b/>
          <w:bCs/>
          <w:sz w:val="24"/>
          <w:szCs w:val="24"/>
          <w:lang w:eastAsia="ja-JP"/>
        </w:rPr>
        <w:t>e-Meeting, April 17</w:t>
      </w:r>
      <w:r w:rsidRPr="00077BB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077BBF">
        <w:rPr>
          <w:rFonts w:eastAsia="MS Mincho" w:cs="Arial"/>
          <w:b/>
          <w:bCs/>
          <w:sz w:val="24"/>
          <w:szCs w:val="24"/>
          <w:lang w:eastAsia="ja-JP"/>
        </w:rPr>
        <w:t xml:space="preserve"> – April 26</w:t>
      </w:r>
      <w:r w:rsidRPr="00077BB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077BBF">
        <w:rPr>
          <w:rFonts w:eastAsia="MS Mincho" w:cs="Arial"/>
          <w:b/>
          <w:bCs/>
          <w:sz w:val="24"/>
          <w:szCs w:val="24"/>
          <w:lang w:eastAsia="ja-JP"/>
        </w:rPr>
        <w:t>, 2023</w:t>
      </w:r>
    </w:p>
    <w:p w14:paraId="67CAF68F" w14:textId="14A6E0C5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</w:rPr>
        <w:t>9</w:t>
      </w:r>
      <w:r w:rsidR="00764FA2">
        <w:rPr>
          <w:rFonts w:ascii="Arial" w:hAnsi="Arial" w:cs="Arial"/>
          <w:sz w:val="22"/>
        </w:rPr>
        <w:t>.9</w:t>
      </w:r>
      <w:r w:rsidR="002C2D28">
        <w:rPr>
          <w:rFonts w:ascii="Arial" w:hAnsi="Arial" w:cs="Arial"/>
          <w:sz w:val="22"/>
        </w:rPr>
        <w:t>.3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CC8557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  <w:lang w:eastAsia="zh-CN"/>
        </w:rPr>
        <w:t xml:space="preserve">Disabling </w:t>
      </w:r>
      <w:r w:rsidR="002C2D28">
        <w:rPr>
          <w:rFonts w:ascii="Arial" w:hAnsi="Arial" w:cs="Arial"/>
          <w:sz w:val="22"/>
          <w:lang w:eastAsia="zh-CN"/>
        </w:rPr>
        <w:t xml:space="preserve">of </w:t>
      </w:r>
      <w:r w:rsidR="00873591">
        <w:rPr>
          <w:rFonts w:ascii="Arial" w:hAnsi="Arial" w:cs="Arial"/>
          <w:sz w:val="22"/>
          <w:lang w:eastAsia="zh-CN"/>
        </w:rPr>
        <w:t>HARQ feedback for IoT NTN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63CC2481" w14:textId="77777777" w:rsidR="00C349B1" w:rsidRDefault="005F7814" w:rsidP="005B4081">
      <w:pPr>
        <w:ind w:firstLineChars="0" w:firstLine="0"/>
        <w:rPr>
          <w:color w:val="000000" w:themeColor="text1"/>
          <w:lang w:eastAsia="x-none"/>
        </w:rPr>
      </w:pPr>
      <w:bookmarkStart w:id="1" w:name="_Hlk22834419"/>
      <w:r w:rsidRPr="0092094B">
        <w:rPr>
          <w:color w:val="000000" w:themeColor="text1"/>
          <w:lang w:eastAsia="x-none"/>
        </w:rPr>
        <w:t xml:space="preserve">A WID on </w:t>
      </w:r>
      <w:r w:rsidR="0092094B" w:rsidRPr="0092094B">
        <w:rPr>
          <w:color w:val="000000" w:themeColor="text1"/>
          <w:lang w:eastAsia="x-none"/>
        </w:rPr>
        <w:t xml:space="preserve">further enhancements for </w:t>
      </w:r>
      <w:r w:rsidRPr="0092094B">
        <w:rPr>
          <w:color w:val="000000" w:themeColor="text1"/>
          <w:lang w:eastAsia="x-none"/>
        </w:rPr>
        <w:t xml:space="preserve">NB-IoT/eMTC </w:t>
      </w:r>
      <w:r w:rsidR="0092094B" w:rsidRPr="0092094B">
        <w:rPr>
          <w:color w:val="000000" w:themeColor="text1"/>
          <w:lang w:eastAsia="x-none"/>
        </w:rPr>
        <w:t>in</w:t>
      </w:r>
      <w:r w:rsidRPr="0092094B">
        <w:rPr>
          <w:color w:val="000000" w:themeColor="text1"/>
          <w:lang w:eastAsia="x-none"/>
        </w:rPr>
        <w:t xml:space="preserve"> </w:t>
      </w:r>
      <w:r w:rsidR="0092094B" w:rsidRPr="0092094B">
        <w:rPr>
          <w:color w:val="000000" w:themeColor="text1"/>
        </w:rPr>
        <w:t>non-terrestrial networks (</w:t>
      </w:r>
      <w:r w:rsidRPr="0092094B">
        <w:rPr>
          <w:color w:val="000000" w:themeColor="text1"/>
          <w:lang w:eastAsia="x-none"/>
        </w:rPr>
        <w:t>NTN</w:t>
      </w:r>
      <w:r w:rsidR="0092094B" w:rsidRPr="0092094B">
        <w:rPr>
          <w:color w:val="000000" w:themeColor="text1"/>
          <w:lang w:eastAsia="x-none"/>
        </w:rPr>
        <w:t>)</w:t>
      </w:r>
      <w:r w:rsidRPr="0092094B">
        <w:rPr>
          <w:color w:val="000000" w:themeColor="text1"/>
          <w:lang w:eastAsia="x-none"/>
        </w:rPr>
        <w:t xml:space="preserve"> was approved in RAN#92-e [1]. </w:t>
      </w:r>
      <w:r w:rsidR="0046100B">
        <w:rPr>
          <w:color w:val="000000" w:themeColor="text1"/>
          <w:lang w:eastAsia="x-none"/>
        </w:rPr>
        <w:t xml:space="preserve">One objective is to </w:t>
      </w:r>
      <w:r w:rsidR="00E64706">
        <w:rPr>
          <w:color w:val="000000" w:themeColor="text1"/>
          <w:lang w:eastAsia="x-none"/>
        </w:rPr>
        <w:t xml:space="preserve">specify disabling </w:t>
      </w:r>
      <w:r w:rsidR="00E64706" w:rsidRPr="002614DE">
        <w:rPr>
          <w:color w:val="000000" w:themeColor="text1"/>
        </w:rPr>
        <w:t>of HARQ feedback to mitigate impact of HARQ stalling on UE data rates [RAN1,</w:t>
      </w:r>
      <w:r w:rsidR="00E64706">
        <w:rPr>
          <w:color w:val="000000" w:themeColor="text1"/>
        </w:rPr>
        <w:t xml:space="preserve"> </w:t>
      </w:r>
      <w:r w:rsidR="00E64706" w:rsidRPr="002614DE">
        <w:rPr>
          <w:color w:val="000000" w:themeColor="text1"/>
        </w:rPr>
        <w:t>RAN2]</w:t>
      </w:r>
      <w:r w:rsidR="00E64706">
        <w:rPr>
          <w:color w:val="000000" w:themeColor="text1"/>
        </w:rPr>
        <w:t xml:space="preserve">. </w:t>
      </w:r>
      <w:r w:rsidR="00E64706">
        <w:rPr>
          <w:color w:val="000000" w:themeColor="text1"/>
          <w:lang w:eastAsia="x-none"/>
        </w:rPr>
        <w:t xml:space="preserve"> </w:t>
      </w:r>
    </w:p>
    <w:p w14:paraId="7916EE99" w14:textId="79A6FE5E" w:rsidR="00B27BD2" w:rsidRPr="00525224" w:rsidRDefault="00C349B1" w:rsidP="00957C07">
      <w:pPr>
        <w:ind w:firstLineChars="0" w:firstLine="0"/>
      </w:pPr>
      <w:r>
        <w:rPr>
          <w:color w:val="000000" w:themeColor="text1"/>
          <w:lang w:eastAsia="x-none"/>
        </w:rPr>
        <w:t xml:space="preserve">Good progress was achieved in RAN1#112 [2]. </w:t>
      </w:r>
      <w:bookmarkEnd w:id="1"/>
      <w:r w:rsidR="00B80E10"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 w:rsidR="00CD302A">
        <w:rPr>
          <w:rFonts w:eastAsia="DengXian"/>
          <w:lang w:eastAsia="zh-CN"/>
        </w:rPr>
        <w:t xml:space="preserve">some </w:t>
      </w:r>
      <w:r>
        <w:rPr>
          <w:rFonts w:eastAsia="DengXian"/>
          <w:lang w:eastAsia="zh-CN"/>
        </w:rPr>
        <w:t xml:space="preserve">remaining issues for </w:t>
      </w:r>
      <w:r w:rsidR="002614DE">
        <w:rPr>
          <w:rFonts w:eastAsia="DengXian"/>
          <w:lang w:eastAsia="zh-CN"/>
        </w:rPr>
        <w:t>disabling HARQ feedback</w:t>
      </w:r>
      <w:r w:rsidR="003C0D4B" w:rsidRPr="00525224">
        <w:rPr>
          <w:rFonts w:eastAsia="DengXian"/>
          <w:lang w:eastAsia="zh-CN"/>
        </w:rPr>
        <w:t xml:space="preserve">. </w:t>
      </w:r>
    </w:p>
    <w:p w14:paraId="03E90AE8" w14:textId="251A45C4" w:rsidR="00523520" w:rsidRPr="00523520" w:rsidRDefault="00593F02" w:rsidP="00523520">
      <w:pPr>
        <w:pStyle w:val="Heading1"/>
      </w:pPr>
      <w:r>
        <w:t>Dis</w:t>
      </w:r>
      <w:r w:rsidR="0044650E">
        <w:t>cussion</w:t>
      </w:r>
    </w:p>
    <w:p w14:paraId="31B686E0" w14:textId="68D30EBB" w:rsidR="00E72CF0" w:rsidRPr="00E72CF0" w:rsidRDefault="00634FA2" w:rsidP="003670E2">
      <w:pPr>
        <w:pStyle w:val="BodyText"/>
        <w:spacing w:line="240" w:lineRule="auto"/>
        <w:ind w:firstLineChars="0" w:firstLine="0"/>
        <w:rPr>
          <w:b/>
          <w:u w:val="single"/>
        </w:rPr>
      </w:pPr>
      <w:r>
        <w:rPr>
          <w:b/>
          <w:u w:val="single"/>
        </w:rPr>
        <w:t>Signaling for disabling HARQ feedback</w:t>
      </w:r>
    </w:p>
    <w:p w14:paraId="1C5FEB59" w14:textId="5F5F55D9" w:rsidR="00634FA2" w:rsidRDefault="00634FA2" w:rsidP="00634FA2">
      <w:pPr>
        <w:spacing w:after="0"/>
        <w:ind w:firstLineChars="0" w:firstLine="0"/>
        <w:rPr>
          <w:rFonts w:eastAsia="DengXian"/>
          <w:lang w:eastAsia="zh-CN"/>
        </w:rPr>
      </w:pPr>
      <w:r>
        <w:rPr>
          <w:rFonts w:eastAsia="DengXian"/>
          <w:lang w:eastAsia="zh-CN"/>
        </w:rPr>
        <w:t>In RAN1#112 [2], the following WA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634FA2" w:rsidRPr="005B4081" w14:paraId="33FF5F32" w14:textId="77777777" w:rsidTr="000C3BF3">
        <w:tc>
          <w:tcPr>
            <w:tcW w:w="9737" w:type="dxa"/>
          </w:tcPr>
          <w:p w14:paraId="02B0390B" w14:textId="77777777" w:rsidR="0069751B" w:rsidRPr="0069751B" w:rsidRDefault="0069751B" w:rsidP="0069751B">
            <w:pPr>
              <w:spacing w:beforeLines="50" w:before="120" w:afterLines="50" w:after="120" w:line="240" w:lineRule="auto"/>
              <w:ind w:firstLineChars="0" w:firstLine="0"/>
              <w:jc w:val="left"/>
              <w:rPr>
                <w:bCs/>
                <w:i/>
                <w:iCs/>
                <w:lang w:val="en-GB" w:eastAsia="zh-CN"/>
              </w:rPr>
            </w:pPr>
            <w:bookmarkStart w:id="2" w:name="_Hlk128662819"/>
            <w:r w:rsidRPr="0069751B">
              <w:rPr>
                <w:bCs/>
                <w:i/>
                <w:iCs/>
                <w:lang w:val="en-GB" w:eastAsia="zh-CN"/>
              </w:rPr>
              <w:t>Working assumption</w:t>
            </w:r>
          </w:p>
          <w:p w14:paraId="3D890661" w14:textId="77777777" w:rsidR="0069751B" w:rsidRPr="0069751B" w:rsidRDefault="0069751B" w:rsidP="0069751B">
            <w:pPr>
              <w:spacing w:beforeLines="50" w:before="120" w:afterLines="50" w:after="120" w:line="240" w:lineRule="auto"/>
              <w:ind w:firstLineChars="0" w:firstLine="0"/>
              <w:jc w:val="left"/>
              <w:rPr>
                <w:bCs/>
                <w:iCs/>
                <w:lang w:eastAsia="zh-CN"/>
              </w:rPr>
            </w:pPr>
            <w:r w:rsidRPr="0069751B">
              <w:rPr>
                <w:bCs/>
                <w:iCs/>
                <w:lang w:eastAsia="zh-CN"/>
              </w:rPr>
              <w:t>For NB-IoT NTN and eMTC NTN for CE Mode B, to configure/indicate enabling/disabling of HARQ feedback for downlink transmission:</w:t>
            </w:r>
          </w:p>
          <w:p w14:paraId="79B2A9B0" w14:textId="77777777" w:rsidR="0069751B" w:rsidRPr="0069751B" w:rsidRDefault="0069751B" w:rsidP="0069751B">
            <w:pPr>
              <w:spacing w:beforeLines="50" w:before="120" w:afterLines="50" w:after="120" w:line="240" w:lineRule="auto"/>
              <w:ind w:firstLineChars="0" w:firstLine="0"/>
              <w:jc w:val="left"/>
              <w:rPr>
                <w:bCs/>
                <w:iCs/>
                <w:lang w:val="en-GB" w:eastAsia="zh-CN"/>
              </w:rPr>
            </w:pPr>
            <w:r w:rsidRPr="0069751B">
              <w:rPr>
                <w:bCs/>
                <w:iCs/>
                <w:lang w:val="en-GB" w:eastAsia="zh-CN"/>
              </w:rPr>
              <w:t xml:space="preserve">Support Option 1 in case only per-HARQ process bitmap signaling is configured </w:t>
            </w:r>
          </w:p>
          <w:p w14:paraId="5624AE5C" w14:textId="77777777" w:rsidR="0069751B" w:rsidRPr="0069751B" w:rsidRDefault="0069751B" w:rsidP="0069751B">
            <w:pPr>
              <w:numPr>
                <w:ilvl w:val="0"/>
                <w:numId w:val="11"/>
              </w:numPr>
              <w:spacing w:beforeLines="50" w:before="120" w:afterLines="50" w:after="120" w:line="240" w:lineRule="auto"/>
              <w:ind w:leftChars="310" w:left="1040" w:firstLineChars="0"/>
              <w:jc w:val="left"/>
              <w:rPr>
                <w:bCs/>
                <w:iCs/>
                <w:lang w:val="en-GB" w:eastAsia="zh-CN"/>
              </w:rPr>
            </w:pPr>
            <w:r w:rsidRPr="0069751B">
              <w:rPr>
                <w:bCs/>
                <w:iCs/>
                <w:lang w:val="en-GB" w:eastAsia="zh-CN"/>
              </w:rPr>
              <w:t>Support Option 3 DCI direct indication of HARQ feedback enable/disable in case only DCI solution enabling/disabling signaling is configured</w:t>
            </w:r>
          </w:p>
          <w:p w14:paraId="5841EF24" w14:textId="77777777" w:rsidR="0069751B" w:rsidRPr="0069751B" w:rsidRDefault="0069751B" w:rsidP="0069751B">
            <w:pPr>
              <w:numPr>
                <w:ilvl w:val="0"/>
                <w:numId w:val="11"/>
              </w:numPr>
              <w:spacing w:beforeLines="50" w:before="120" w:afterLines="50" w:after="120" w:line="240" w:lineRule="auto"/>
              <w:ind w:leftChars="310" w:left="1040" w:firstLineChars="0"/>
              <w:jc w:val="left"/>
              <w:rPr>
                <w:bCs/>
                <w:iCs/>
                <w:lang w:val="en-GB" w:eastAsia="zh-CN"/>
              </w:rPr>
            </w:pPr>
            <w:r w:rsidRPr="0069751B">
              <w:rPr>
                <w:bCs/>
                <w:iCs/>
                <w:lang w:val="en-GB" w:eastAsia="zh-CN"/>
              </w:rPr>
              <w:t>Support Option 3 DCI indication to override Option 1 configuration for corresponding transmission in case both per-HARQ process bitmap and DCI solution enabling/disabling signaling are configured</w:t>
            </w:r>
          </w:p>
          <w:p w14:paraId="7BA326C2" w14:textId="047EDB6A" w:rsidR="0069751B" w:rsidRDefault="0069751B" w:rsidP="0069751B">
            <w:pPr>
              <w:numPr>
                <w:ilvl w:val="1"/>
                <w:numId w:val="11"/>
              </w:numPr>
              <w:spacing w:beforeLines="50" w:before="120" w:afterLines="50" w:after="120" w:line="240" w:lineRule="auto"/>
              <w:ind w:leftChars="457" w:left="1334" w:firstLineChars="0"/>
              <w:jc w:val="left"/>
              <w:rPr>
                <w:bCs/>
                <w:iCs/>
                <w:lang w:val="en-GB" w:eastAsia="zh-CN"/>
              </w:rPr>
            </w:pPr>
            <w:r w:rsidRPr="0069751B">
              <w:rPr>
                <w:bCs/>
                <w:iCs/>
                <w:lang w:val="en-GB" w:eastAsia="zh-CN"/>
              </w:rPr>
              <w:t>FFS #1: Option 3 DCI-based overridden mechanism is applied to both semi-statically HARQ feedback enabled and disabled processes or only applied to semi-statically HARQ feedback disabled processes or only applied to semi-statically HARQ feedback enabled processes</w:t>
            </w:r>
            <w:r>
              <w:rPr>
                <w:bCs/>
                <w:iCs/>
                <w:lang w:val="en-GB" w:eastAsia="zh-CN"/>
              </w:rPr>
              <w:t>.</w:t>
            </w:r>
          </w:p>
          <w:p w14:paraId="4DD92B17" w14:textId="36732D71" w:rsidR="0069751B" w:rsidRPr="0069751B" w:rsidRDefault="0069751B" w:rsidP="0069751B">
            <w:pPr>
              <w:numPr>
                <w:ilvl w:val="1"/>
                <w:numId w:val="11"/>
              </w:numPr>
              <w:spacing w:beforeLines="50" w:before="120" w:afterLines="50" w:after="120" w:line="240" w:lineRule="auto"/>
              <w:ind w:leftChars="457" w:left="1334" w:firstLineChars="0"/>
              <w:jc w:val="left"/>
              <w:rPr>
                <w:bCs/>
                <w:iCs/>
                <w:lang w:val="en-GB" w:eastAsia="zh-CN"/>
              </w:rPr>
            </w:pPr>
            <w:r w:rsidRPr="0069751B">
              <w:rPr>
                <w:bCs/>
                <w:iCs/>
                <w:lang w:val="en-GB" w:eastAsia="zh-CN"/>
              </w:rPr>
              <w:t>FFS #2: whether/how to support Option 3 overriding Option 1 configuration for corresponding transmission for multiple TBs scheduled by single DCI</w:t>
            </w:r>
          </w:p>
          <w:p w14:paraId="1F56E68D" w14:textId="77777777" w:rsidR="0069751B" w:rsidRPr="0069751B" w:rsidRDefault="0069751B" w:rsidP="0069751B">
            <w:pPr>
              <w:numPr>
                <w:ilvl w:val="1"/>
                <w:numId w:val="11"/>
              </w:numPr>
              <w:spacing w:beforeLines="50" w:before="120" w:afterLines="50" w:after="120" w:line="240" w:lineRule="auto"/>
              <w:ind w:leftChars="457" w:left="1334" w:firstLineChars="0"/>
              <w:jc w:val="left"/>
              <w:rPr>
                <w:bCs/>
                <w:iCs/>
                <w:lang w:val="en-GB" w:eastAsia="zh-CN"/>
              </w:rPr>
            </w:pPr>
            <w:r w:rsidRPr="0069751B">
              <w:rPr>
                <w:bCs/>
                <w:iCs/>
                <w:lang w:val="en-GB" w:eastAsia="zh-CN"/>
              </w:rPr>
              <w:t>FFS#3</w:t>
            </w:r>
            <w:r w:rsidRPr="0069751B">
              <w:rPr>
                <w:bCs/>
                <w:iCs/>
                <w:lang w:val="en-GB" w:eastAsia="zh-CN"/>
              </w:rPr>
              <w:t>：</w:t>
            </w:r>
            <w:r w:rsidRPr="0069751B">
              <w:rPr>
                <w:bCs/>
                <w:iCs/>
                <w:lang w:val="en-GB" w:eastAsia="zh-CN"/>
              </w:rPr>
              <w:t>Option 3 DCI-based overridden mechanism is DCI signaling to reverse the HARQ feedback enable/disable for the corresponding transmission from per-HARQ process RRC configuration or DCI signaling to directly indicate the HARQ feedback enable/disable for the corresponding transmission regardless of per-HARQ process RRC configuration.</w:t>
            </w:r>
          </w:p>
          <w:p w14:paraId="63D776DA" w14:textId="77777777" w:rsidR="0069751B" w:rsidRPr="0069751B" w:rsidRDefault="0069751B" w:rsidP="0069751B">
            <w:pPr>
              <w:spacing w:beforeLines="50" w:before="120" w:afterLines="50" w:after="120" w:line="240" w:lineRule="auto"/>
              <w:ind w:firstLineChars="0" w:firstLine="0"/>
              <w:jc w:val="left"/>
              <w:rPr>
                <w:bCs/>
                <w:iCs/>
                <w:lang w:val="en-GB" w:eastAsia="zh-CN"/>
              </w:rPr>
            </w:pPr>
            <w:r w:rsidRPr="0069751B">
              <w:rPr>
                <w:bCs/>
                <w:iCs/>
                <w:lang w:val="en-GB" w:eastAsia="zh-CN"/>
              </w:rPr>
              <w:t>RAN1 strives to have a common design (in terms of DCI design, PDCCH monitoring, etc.) for “Option 3” and “Option 3 + Option 1”.</w:t>
            </w:r>
          </w:p>
          <w:p w14:paraId="314EB841" w14:textId="43A4CE5B" w:rsidR="00634FA2" w:rsidRPr="0069751B" w:rsidRDefault="0069751B" w:rsidP="0069751B">
            <w:pPr>
              <w:spacing w:beforeLines="50" w:before="120" w:afterLines="50" w:after="120" w:line="240" w:lineRule="auto"/>
              <w:ind w:firstLineChars="0" w:firstLine="0"/>
              <w:jc w:val="left"/>
              <w:rPr>
                <w:b/>
                <w:color w:val="000000" w:themeColor="text1"/>
              </w:rPr>
            </w:pPr>
            <w:r w:rsidRPr="0069751B">
              <w:rPr>
                <w:bCs/>
                <w:iCs/>
                <w:lang w:val="en-GB" w:eastAsia="zh-CN"/>
              </w:rPr>
              <w:t>For eMTC NTN, to configure/indicate enabling/disabling of HARQ feedback for downlink transmission, take Option 1 for CE Mode A.</w:t>
            </w:r>
            <w:bookmarkEnd w:id="2"/>
          </w:p>
        </w:tc>
      </w:tr>
    </w:tbl>
    <w:p w14:paraId="198B2DB6" w14:textId="77777777" w:rsidR="00523520" w:rsidRDefault="00523520" w:rsidP="004505DC">
      <w:pPr>
        <w:pStyle w:val="BodyText"/>
        <w:spacing w:after="60" w:line="24" w:lineRule="atLeast"/>
        <w:ind w:firstLineChars="0" w:firstLine="0"/>
      </w:pPr>
    </w:p>
    <w:p w14:paraId="17A7319E" w14:textId="60F1064A" w:rsidR="00634FA2" w:rsidRDefault="00C349B1" w:rsidP="004505DC">
      <w:pPr>
        <w:pStyle w:val="BodyText"/>
        <w:spacing w:after="60" w:line="24" w:lineRule="atLeast"/>
        <w:ind w:firstLineChars="0" w:firstLine="0"/>
      </w:pPr>
      <w:r>
        <w:t xml:space="preserve">In the above, </w:t>
      </w:r>
    </w:p>
    <w:p w14:paraId="22F89B0E" w14:textId="77777777" w:rsidR="003C6D3F" w:rsidRPr="00E47153" w:rsidRDefault="003C6D3F" w:rsidP="004505DC">
      <w:pPr>
        <w:spacing w:line="24" w:lineRule="atLeast"/>
        <w:ind w:firstLineChars="0" w:firstLine="0"/>
        <w:rPr>
          <w:lang w:eastAsia="x-none"/>
        </w:rPr>
      </w:pPr>
      <w:r w:rsidRPr="00E47153">
        <w:rPr>
          <w:lang w:eastAsia="x-none"/>
        </w:rPr>
        <w:t>Option 1: per HARQ process via UE specific RRC signaling</w:t>
      </w:r>
    </w:p>
    <w:p w14:paraId="36612168" w14:textId="59EA9C59" w:rsidR="003C6D3F" w:rsidRDefault="003C6D3F" w:rsidP="004505DC">
      <w:pPr>
        <w:spacing w:line="24" w:lineRule="atLeast"/>
        <w:ind w:firstLineChars="0" w:firstLine="0"/>
        <w:rPr>
          <w:lang w:eastAsia="x-none"/>
        </w:rPr>
      </w:pPr>
      <w:r w:rsidRPr="00E47153">
        <w:rPr>
          <w:lang w:eastAsia="x-none"/>
        </w:rPr>
        <w:t>Option 3: explicitly indicated by DCI (e.g., new field or reusing existing field)</w:t>
      </w:r>
    </w:p>
    <w:p w14:paraId="187CE5C4" w14:textId="0D4FF3CB" w:rsidR="00C10161" w:rsidRDefault="00C10161" w:rsidP="004505DC">
      <w:pPr>
        <w:spacing w:line="24" w:lineRule="atLeast"/>
        <w:ind w:firstLineChars="0" w:firstLine="0"/>
        <w:rPr>
          <w:lang w:eastAsia="x-none"/>
        </w:rPr>
      </w:pPr>
    </w:p>
    <w:p w14:paraId="5397DA08" w14:textId="77777777" w:rsidR="00A03E62" w:rsidRDefault="00C10161" w:rsidP="004505DC">
      <w:pPr>
        <w:spacing w:line="24" w:lineRule="atLeast"/>
        <w:ind w:firstLineChars="0" w:firstLine="0"/>
        <w:rPr>
          <w:lang w:eastAsia="x-none"/>
        </w:rPr>
      </w:pPr>
      <w:r>
        <w:rPr>
          <w:lang w:eastAsia="x-none"/>
        </w:rPr>
        <w:lastRenderedPageBreak/>
        <w:t xml:space="preserve">FFS#1 </w:t>
      </w:r>
      <w:r w:rsidR="002611BB">
        <w:rPr>
          <w:lang w:eastAsia="x-none"/>
        </w:rPr>
        <w:t>–</w:t>
      </w:r>
      <w:r>
        <w:rPr>
          <w:lang w:eastAsia="x-none"/>
        </w:rPr>
        <w:t xml:space="preserve"> </w:t>
      </w:r>
      <w:r w:rsidR="002611BB">
        <w:rPr>
          <w:lang w:eastAsia="x-none"/>
        </w:rPr>
        <w:t xml:space="preserve">The main purpose of introducing this feature for IoT NTN is to disable the HARQ-ACK feedback as specifically stated in the WID objective. In addition, it is not clear the need for using the DCI-based signaling mechanism to enable a </w:t>
      </w:r>
      <w:r w:rsidR="00FE0D72" w:rsidRPr="0069751B">
        <w:rPr>
          <w:bCs/>
          <w:iCs/>
          <w:lang w:val="en-GB" w:eastAsia="zh-CN"/>
        </w:rPr>
        <w:t xml:space="preserve">semi-statically HARQ feedback </w:t>
      </w:r>
      <w:r w:rsidR="00FE0D72">
        <w:rPr>
          <w:bCs/>
          <w:iCs/>
          <w:lang w:val="en-GB" w:eastAsia="zh-CN"/>
        </w:rPr>
        <w:t>disabled process.</w:t>
      </w:r>
      <w:r w:rsidR="002611BB">
        <w:rPr>
          <w:lang w:eastAsia="x-none"/>
        </w:rPr>
        <w:t xml:space="preserve"> </w:t>
      </w:r>
    </w:p>
    <w:p w14:paraId="64B397F8" w14:textId="6CB8F9A1" w:rsidR="00A03E62" w:rsidRDefault="00A03E62" w:rsidP="004505DC">
      <w:pPr>
        <w:spacing w:line="24" w:lineRule="atLeast"/>
        <w:ind w:firstLineChars="0" w:firstLine="0"/>
        <w:rPr>
          <w:lang w:eastAsia="x-none"/>
        </w:rPr>
      </w:pPr>
      <w:r>
        <w:rPr>
          <w:lang w:eastAsia="x-none"/>
        </w:rPr>
        <w:t xml:space="preserve">In RAN1#112, another </w:t>
      </w:r>
      <w:r w:rsidR="00093EAF">
        <w:rPr>
          <w:lang w:eastAsia="x-none"/>
        </w:rPr>
        <w:t xml:space="preserve">related </w:t>
      </w:r>
      <w:r>
        <w:rPr>
          <w:lang w:eastAsia="x-none"/>
        </w:rPr>
        <w:t>agreement states that the selection among the following alternatives:</w:t>
      </w:r>
    </w:p>
    <w:p w14:paraId="14BD3207" w14:textId="77777777" w:rsidR="00A03E62" w:rsidRPr="00ED3606" w:rsidRDefault="00A03E62" w:rsidP="00A03E62">
      <w:pPr>
        <w:numPr>
          <w:ilvl w:val="0"/>
          <w:numId w:val="15"/>
        </w:numPr>
        <w:spacing w:before="0" w:after="0" w:line="240" w:lineRule="auto"/>
        <w:ind w:firstLineChars="0"/>
        <w:jc w:val="left"/>
        <w:rPr>
          <w:rFonts w:eastAsia="DengXian"/>
          <w:lang w:eastAsia="zh-CN"/>
        </w:rPr>
      </w:pPr>
      <w:r w:rsidRPr="00ED3606">
        <w:rPr>
          <w:rFonts w:eastAsia="DengXian"/>
          <w:lang w:eastAsia="zh-CN"/>
        </w:rPr>
        <w:t xml:space="preserve">Alternative 1: </w:t>
      </w:r>
      <w:r>
        <w:rPr>
          <w:rFonts w:eastAsia="DengXian"/>
          <w:lang w:eastAsia="zh-CN"/>
        </w:rPr>
        <w:t xml:space="preserve">applies to </w:t>
      </w:r>
      <w:r w:rsidRPr="00ED3606">
        <w:rPr>
          <w:rFonts w:eastAsia="DengXian"/>
          <w:lang w:eastAsia="zh-CN"/>
        </w:rPr>
        <w:t>both semi-statically HARQ enabled and disabled processes</w:t>
      </w:r>
    </w:p>
    <w:p w14:paraId="3934EA8B" w14:textId="77777777" w:rsidR="00A03E62" w:rsidRPr="00ED3606" w:rsidRDefault="00A03E62" w:rsidP="00A03E62">
      <w:pPr>
        <w:numPr>
          <w:ilvl w:val="0"/>
          <w:numId w:val="15"/>
        </w:numPr>
        <w:spacing w:before="0" w:after="0" w:line="240" w:lineRule="auto"/>
        <w:ind w:firstLineChars="0"/>
        <w:jc w:val="left"/>
        <w:rPr>
          <w:rFonts w:eastAsia="DengXian"/>
          <w:lang w:eastAsia="zh-CN"/>
        </w:rPr>
      </w:pPr>
      <w:r w:rsidRPr="00ED3606">
        <w:rPr>
          <w:rFonts w:eastAsia="DengXian"/>
          <w:lang w:eastAsia="zh-CN"/>
        </w:rPr>
        <w:t>Alternative 2: only applied to semi-statically HARQ disabled processes</w:t>
      </w:r>
    </w:p>
    <w:p w14:paraId="3E16B295" w14:textId="77777777" w:rsidR="00A03E62" w:rsidRPr="00ED3606" w:rsidRDefault="00A03E62" w:rsidP="00A03E62">
      <w:pPr>
        <w:numPr>
          <w:ilvl w:val="0"/>
          <w:numId w:val="15"/>
        </w:numPr>
        <w:spacing w:before="0" w:after="0" w:line="240" w:lineRule="auto"/>
        <w:ind w:firstLineChars="0"/>
        <w:jc w:val="left"/>
        <w:rPr>
          <w:rFonts w:eastAsia="DengXian"/>
          <w:lang w:eastAsia="zh-CN"/>
        </w:rPr>
      </w:pPr>
      <w:r w:rsidRPr="00ED3606">
        <w:rPr>
          <w:rFonts w:eastAsia="DengXian"/>
          <w:lang w:eastAsia="zh-CN"/>
        </w:rPr>
        <w:t>Alternative 3: only applied to semi-statically HARQ enabled processes</w:t>
      </w:r>
    </w:p>
    <w:p w14:paraId="4EB46C6E" w14:textId="745CD29D" w:rsidR="00A03E62" w:rsidRPr="00A03E62" w:rsidRDefault="00A03E62" w:rsidP="00A03E62">
      <w:pPr>
        <w:ind w:firstLineChars="0" w:firstLine="0"/>
        <w:rPr>
          <w:rFonts w:eastAsia="DengXian"/>
          <w:lang w:eastAsia="zh-CN"/>
        </w:rPr>
      </w:pPr>
      <w:r>
        <w:rPr>
          <w:lang w:eastAsia="x-none"/>
        </w:rPr>
        <w:t xml:space="preserve">should be done based on </w:t>
      </w:r>
      <w:r w:rsidRPr="00ED3606">
        <w:rPr>
          <w:rFonts w:eastAsia="DengXian"/>
          <w:lang w:eastAsia="zh-CN"/>
        </w:rPr>
        <w:t xml:space="preserve">the criteria </w:t>
      </w:r>
      <w:r>
        <w:rPr>
          <w:rFonts w:eastAsia="DengXian"/>
          <w:lang w:eastAsia="zh-CN"/>
        </w:rPr>
        <w:t xml:space="preserve">of </w:t>
      </w:r>
      <w:r w:rsidRPr="00ED3606">
        <w:rPr>
          <w:rFonts w:eastAsia="DengXian"/>
          <w:lang w:eastAsia="zh-CN"/>
        </w:rPr>
        <w:t>DCI overhead, PDCCH monitoring/power consumption, HARQ timer, impact on scheduling flexibility, UE implementation complexity</w:t>
      </w:r>
      <w:r>
        <w:rPr>
          <w:rFonts w:eastAsia="DengXian"/>
          <w:lang w:eastAsia="zh-CN"/>
        </w:rPr>
        <w:t>.</w:t>
      </w:r>
    </w:p>
    <w:p w14:paraId="62964D00" w14:textId="25F6E035" w:rsidR="00BB6227" w:rsidRPr="004505DC" w:rsidRDefault="002611BB" w:rsidP="004505DC">
      <w:pPr>
        <w:spacing w:line="24" w:lineRule="atLeast"/>
        <w:ind w:firstLineChars="0" w:firstLine="0"/>
        <w:rPr>
          <w:lang w:eastAsia="x-none"/>
        </w:rPr>
      </w:pPr>
      <w:r>
        <w:rPr>
          <w:lang w:eastAsia="x-none"/>
        </w:rPr>
        <w:t xml:space="preserve">Thus, </w:t>
      </w:r>
      <w:r w:rsidR="00093EAF">
        <w:rPr>
          <w:lang w:eastAsia="x-none"/>
        </w:rPr>
        <w:t xml:space="preserve">considering the above, </w:t>
      </w:r>
      <w:r w:rsidR="00BB6227">
        <w:rPr>
          <w:lang w:eastAsia="x-none"/>
        </w:rPr>
        <w:t xml:space="preserve">it </w:t>
      </w:r>
      <w:r w:rsidR="00093EAF">
        <w:rPr>
          <w:lang w:eastAsia="x-none"/>
        </w:rPr>
        <w:t>seems</w:t>
      </w:r>
      <w:r w:rsidR="00BB6227">
        <w:rPr>
          <w:lang w:eastAsia="x-none"/>
        </w:rPr>
        <w:t xml:space="preserve"> sufficient that </w:t>
      </w:r>
      <w:r>
        <w:rPr>
          <w:lang w:eastAsia="x-none"/>
        </w:rPr>
        <w:t xml:space="preserve">the DCI-based signaling </w:t>
      </w:r>
      <w:r w:rsidR="00BB6227">
        <w:rPr>
          <w:lang w:eastAsia="x-none"/>
        </w:rPr>
        <w:t xml:space="preserve">is </w:t>
      </w:r>
      <w:r w:rsidR="00FE0D72">
        <w:rPr>
          <w:lang w:eastAsia="x-none"/>
        </w:rPr>
        <w:t xml:space="preserve">applied to disable </w:t>
      </w:r>
      <w:r w:rsidR="00FE0D72" w:rsidRPr="0069751B">
        <w:rPr>
          <w:bCs/>
          <w:iCs/>
          <w:lang w:val="en-GB" w:eastAsia="zh-CN"/>
        </w:rPr>
        <w:t>semi-statically HARQ feedback enabled processes</w:t>
      </w:r>
      <w:r w:rsidR="00FE0D72">
        <w:rPr>
          <w:bCs/>
          <w:iCs/>
          <w:lang w:val="en-GB" w:eastAsia="zh-CN"/>
        </w:rPr>
        <w:t>.</w:t>
      </w:r>
    </w:p>
    <w:p w14:paraId="02CE38E4" w14:textId="38C4E3D3" w:rsidR="00BB6227" w:rsidRPr="00830B1F" w:rsidRDefault="00BB6227" w:rsidP="004505DC">
      <w:pPr>
        <w:spacing w:line="24" w:lineRule="atLeast"/>
        <w:ind w:firstLineChars="0" w:firstLine="0"/>
        <w:rPr>
          <w:b/>
          <w:bCs/>
          <w:iCs/>
          <w:lang w:val="en-GB" w:eastAsia="zh-CN"/>
        </w:rPr>
      </w:pPr>
      <w:r w:rsidRPr="00830B1F">
        <w:rPr>
          <w:b/>
        </w:rPr>
        <w:t>Proposal 1: T</w:t>
      </w:r>
      <w:r w:rsidRPr="00830B1F">
        <w:rPr>
          <w:b/>
          <w:lang w:eastAsia="x-none"/>
        </w:rPr>
        <w:t xml:space="preserve">he DCI-based signaling </w:t>
      </w:r>
      <w:r w:rsidR="005E2F82" w:rsidRPr="00830B1F">
        <w:rPr>
          <w:b/>
          <w:lang w:eastAsia="x-none"/>
        </w:rPr>
        <w:t>is</w:t>
      </w:r>
      <w:r w:rsidRPr="00830B1F">
        <w:rPr>
          <w:b/>
          <w:lang w:eastAsia="x-none"/>
        </w:rPr>
        <w:t xml:space="preserve"> applied to disable </w:t>
      </w:r>
      <w:r w:rsidRPr="00830B1F">
        <w:rPr>
          <w:b/>
          <w:bCs/>
          <w:iCs/>
          <w:lang w:val="en-GB" w:eastAsia="zh-CN"/>
        </w:rPr>
        <w:t>semi-statically HARQ feedback enabled processes.</w:t>
      </w:r>
    </w:p>
    <w:p w14:paraId="7464DD35" w14:textId="5A3E3E41" w:rsidR="004505DC" w:rsidRDefault="004505DC" w:rsidP="004505DC">
      <w:pPr>
        <w:spacing w:line="24" w:lineRule="atLeast"/>
        <w:ind w:firstLineChars="0" w:firstLine="0"/>
        <w:rPr>
          <w:bCs/>
          <w:iCs/>
          <w:lang w:val="en-GB" w:eastAsia="zh-CN"/>
        </w:rPr>
      </w:pPr>
    </w:p>
    <w:p w14:paraId="77B92897" w14:textId="74F145B4" w:rsidR="004505DC" w:rsidRDefault="004505DC" w:rsidP="004505DC">
      <w:pPr>
        <w:spacing w:line="24" w:lineRule="atLeast"/>
        <w:ind w:firstLineChars="0" w:firstLine="0"/>
        <w:rPr>
          <w:bCs/>
          <w:iCs/>
          <w:lang w:val="en-GB" w:eastAsia="zh-CN"/>
        </w:rPr>
      </w:pPr>
      <w:r>
        <w:rPr>
          <w:bCs/>
          <w:iCs/>
          <w:lang w:val="en-GB" w:eastAsia="zh-CN"/>
        </w:rPr>
        <w:t xml:space="preserve">FFS#2 – Whether/how to support the DCI-based signalling overriding Option 3 for </w:t>
      </w:r>
      <w:r w:rsidRPr="0069751B">
        <w:rPr>
          <w:bCs/>
          <w:iCs/>
          <w:lang w:val="en-GB" w:eastAsia="zh-CN"/>
        </w:rPr>
        <w:t xml:space="preserve">transmission </w:t>
      </w:r>
      <w:r>
        <w:rPr>
          <w:bCs/>
          <w:iCs/>
          <w:lang w:val="en-GB" w:eastAsia="zh-CN"/>
        </w:rPr>
        <w:t>of</w:t>
      </w:r>
      <w:r w:rsidRPr="0069751B">
        <w:rPr>
          <w:bCs/>
          <w:iCs/>
          <w:lang w:val="en-GB" w:eastAsia="zh-CN"/>
        </w:rPr>
        <w:t xml:space="preserve"> multiple TBs scheduled by single DCI</w:t>
      </w:r>
      <w:r>
        <w:rPr>
          <w:bCs/>
          <w:iCs/>
          <w:lang w:val="en-GB" w:eastAsia="zh-CN"/>
        </w:rPr>
        <w:t xml:space="preserve"> can be discussed after the design of the DCI scheduling a single TB is complete.</w:t>
      </w:r>
    </w:p>
    <w:p w14:paraId="10295ACD" w14:textId="5E5ABBD3" w:rsidR="004505DC" w:rsidRPr="00830B1F" w:rsidRDefault="004505DC" w:rsidP="004505DC">
      <w:pPr>
        <w:spacing w:line="24" w:lineRule="atLeast"/>
        <w:ind w:firstLineChars="0" w:firstLine="0"/>
        <w:rPr>
          <w:b/>
          <w:bCs/>
          <w:iCs/>
          <w:lang w:val="en-GB" w:eastAsia="zh-CN"/>
        </w:rPr>
      </w:pPr>
      <w:r w:rsidRPr="00830B1F">
        <w:rPr>
          <w:b/>
        </w:rPr>
        <w:t>Proposal 2: The discussion on w</w:t>
      </w:r>
      <w:r w:rsidRPr="00830B1F">
        <w:rPr>
          <w:b/>
          <w:bCs/>
          <w:iCs/>
          <w:lang w:val="en-GB" w:eastAsia="zh-CN"/>
        </w:rPr>
        <w:t>hether/how to support the DCI-based signalling overriding Option 3 for transmission of multiple TBs scheduled by single DCI is postponed until after the design of the DCI scheduling a single TB is complete.</w:t>
      </w:r>
    </w:p>
    <w:p w14:paraId="0C446FBD" w14:textId="78002B0C" w:rsidR="004505DC" w:rsidRDefault="004505DC" w:rsidP="004505DC">
      <w:pPr>
        <w:spacing w:line="24" w:lineRule="atLeast"/>
        <w:ind w:firstLineChars="0" w:firstLine="0"/>
        <w:rPr>
          <w:bCs/>
          <w:iCs/>
          <w:lang w:val="en-GB"/>
        </w:rPr>
      </w:pPr>
    </w:p>
    <w:p w14:paraId="39806B7D" w14:textId="77777777" w:rsidR="00093EAF" w:rsidRPr="004505DC" w:rsidRDefault="00093EAF" w:rsidP="004505DC">
      <w:pPr>
        <w:spacing w:line="24" w:lineRule="atLeast"/>
        <w:ind w:firstLineChars="0" w:firstLine="0"/>
        <w:rPr>
          <w:bCs/>
          <w:iCs/>
          <w:lang w:val="en-GB"/>
        </w:rPr>
      </w:pPr>
    </w:p>
    <w:p w14:paraId="20E727A5" w14:textId="67D362EA" w:rsidR="004505DC" w:rsidRPr="00D320E5" w:rsidRDefault="00D320E5" w:rsidP="004505DC">
      <w:pPr>
        <w:spacing w:line="24" w:lineRule="atLeast"/>
        <w:ind w:firstLineChars="0" w:firstLine="0"/>
        <w:jc w:val="left"/>
        <w:rPr>
          <w:b/>
          <w:u w:val="single"/>
          <w:lang w:eastAsia="x-none"/>
        </w:rPr>
      </w:pPr>
      <w:r w:rsidRPr="00D320E5">
        <w:rPr>
          <w:b/>
          <w:u w:val="single"/>
          <w:lang w:eastAsia="x-none"/>
        </w:rPr>
        <w:t>DCI design</w:t>
      </w:r>
    </w:p>
    <w:p w14:paraId="2900482B" w14:textId="1084E02D" w:rsidR="005E2F82" w:rsidRDefault="00F92AA3" w:rsidP="004505DC">
      <w:pPr>
        <w:spacing w:line="24" w:lineRule="atLeast"/>
        <w:ind w:firstLineChars="0" w:firstLine="0"/>
      </w:pPr>
      <w:r w:rsidRPr="00F92AA3">
        <w:t xml:space="preserve">Regarding </w:t>
      </w:r>
      <w:r w:rsidR="005E2F82" w:rsidRPr="00F92AA3">
        <w:t xml:space="preserve">the indication in the DCI format, it was agreed </w:t>
      </w:r>
      <w:r w:rsidR="00D320E5">
        <w:t xml:space="preserve">in RAN1#112 </w:t>
      </w:r>
      <w:r w:rsidR="005E2F82" w:rsidRPr="00F92AA3">
        <w:t xml:space="preserve">to down select between adding one field in the DCI format </w:t>
      </w:r>
      <w:r>
        <w:t>and</w:t>
      </w:r>
      <w:r w:rsidR="005E2F82" w:rsidRPr="00F92AA3">
        <w:t xml:space="preserve"> </w:t>
      </w:r>
      <w:r w:rsidR="005E2F82" w:rsidRPr="00F92AA3">
        <w:rPr>
          <w:rFonts w:eastAsia="DengXian"/>
          <w:lang w:eastAsia="zh-CN"/>
        </w:rPr>
        <w:t>reusing/reinterpreting an existing field in DCI</w:t>
      </w:r>
      <w:r w:rsidR="005E2F82" w:rsidRPr="00F92AA3">
        <w:t xml:space="preserve"> based on the criteria</w:t>
      </w:r>
      <w:r w:rsidR="00D320E5">
        <w:t xml:space="preserve"> of</w:t>
      </w:r>
      <w:r w:rsidR="005E2F82" w:rsidRPr="00F92AA3">
        <w:t xml:space="preserve"> DCI overhead, PDCCH monitoring</w:t>
      </w:r>
      <w:r w:rsidR="005E2F82" w:rsidRPr="00F92AA3">
        <w:rPr>
          <w:rFonts w:hint="eastAsia"/>
          <w:lang w:eastAsia="zh-CN"/>
        </w:rPr>
        <w:t xml:space="preserve"> behavior</w:t>
      </w:r>
      <w:r w:rsidR="005E2F82" w:rsidRPr="00F92AA3">
        <w:t>, impact on scheduling flexibility, UE implementation complexity, etc</w:t>
      </w:r>
      <w:r>
        <w:t xml:space="preserve">. Although adding a new 1-bit field in DCI seems to be a clean solution, </w:t>
      </w:r>
      <w:r w:rsidR="00042C4D">
        <w:t xml:space="preserve">it adds </w:t>
      </w:r>
      <w:r>
        <w:t xml:space="preserve">an overhead </w:t>
      </w:r>
      <w:r w:rsidR="00042C4D">
        <w:t xml:space="preserve">that may not be justified for such simple feature, and </w:t>
      </w:r>
      <w:r>
        <w:t>creates the need for further DCI design</w:t>
      </w:r>
      <w:r w:rsidR="00D320E5">
        <w:t xml:space="preserve"> that would </w:t>
      </w:r>
      <w:r w:rsidR="00400FE4">
        <w:t xml:space="preserve">have a larger specification impact and </w:t>
      </w:r>
      <w:r w:rsidR="00042C4D">
        <w:t xml:space="preserve">also </w:t>
      </w:r>
      <w:r w:rsidR="00D320E5">
        <w:t>increase UE complexity</w:t>
      </w:r>
      <w:r>
        <w:t>. Thus, if a simple solution</w:t>
      </w:r>
      <w:r w:rsidR="00D320E5">
        <w:t xml:space="preserve"> with minimal specification impact</w:t>
      </w:r>
      <w:r>
        <w:t xml:space="preserve"> can be found by reusing existing fields, it should be preferred.</w:t>
      </w:r>
    </w:p>
    <w:p w14:paraId="61CEFD83" w14:textId="34D41918" w:rsidR="00F55B3A" w:rsidRDefault="00F55B3A" w:rsidP="005A5BDA">
      <w:pPr>
        <w:spacing w:after="120" w:line="240" w:lineRule="auto"/>
        <w:ind w:firstLineChars="0" w:firstLine="0"/>
      </w:pPr>
    </w:p>
    <w:p w14:paraId="47D3799F" w14:textId="77777777" w:rsidR="00093EAF" w:rsidRDefault="00093EAF" w:rsidP="005A5BDA">
      <w:pPr>
        <w:spacing w:after="120" w:line="240" w:lineRule="auto"/>
        <w:ind w:firstLineChars="0" w:firstLine="0"/>
      </w:pPr>
    </w:p>
    <w:p w14:paraId="72DD539E" w14:textId="7606E6BF" w:rsidR="00BE0CD7" w:rsidRPr="00F55B3A" w:rsidRDefault="00F55B3A" w:rsidP="005A5BDA">
      <w:pPr>
        <w:spacing w:after="120" w:line="240" w:lineRule="auto"/>
        <w:ind w:firstLineChars="0" w:firstLine="0"/>
        <w:rPr>
          <w:b/>
          <w:u w:val="single"/>
        </w:rPr>
      </w:pPr>
      <w:r w:rsidRPr="00F55B3A">
        <w:rPr>
          <w:b/>
          <w:u w:val="single"/>
        </w:rPr>
        <w:t xml:space="preserve">Number of HARQ </w:t>
      </w:r>
      <w:r>
        <w:rPr>
          <w:b/>
          <w:u w:val="single"/>
        </w:rPr>
        <w:t>feedbacks to disable</w:t>
      </w:r>
    </w:p>
    <w:p w14:paraId="3A561FC0" w14:textId="23956397" w:rsidR="00BE59EC" w:rsidRDefault="00C44660" w:rsidP="005A5BDA">
      <w:pPr>
        <w:spacing w:after="120" w:line="240" w:lineRule="auto"/>
        <w:ind w:firstLineChars="0" w:firstLine="0"/>
      </w:pPr>
      <w:r>
        <w:t xml:space="preserve">The number of HARQ processes for NB-IoT </w:t>
      </w:r>
      <w:r w:rsidRPr="00595FDB">
        <w:t>can be 1 or 2, hence the benefits of disabling HARQ</w:t>
      </w:r>
      <w:r w:rsidR="005F20AD">
        <w:t>-ACK reports</w:t>
      </w:r>
      <w:r w:rsidRPr="00595FDB">
        <w:t xml:space="preserve"> </w:t>
      </w:r>
      <w:r w:rsidR="00AD1987">
        <w:t xml:space="preserve">for NB-IoT </w:t>
      </w:r>
      <w:r w:rsidRPr="00595FDB">
        <w:t>might be smaller than for eMTC or NR</w:t>
      </w:r>
      <w:r w:rsidR="003C052B" w:rsidRPr="00595FDB">
        <w:t xml:space="preserve">. </w:t>
      </w:r>
      <w:r w:rsidR="00AD1987">
        <w:t>W</w:t>
      </w:r>
      <w:r w:rsidR="003C052B">
        <w:t>hether to allow disabling the HARQ</w:t>
      </w:r>
      <w:r w:rsidR="005F20AD">
        <w:t>-ACK reports</w:t>
      </w:r>
      <w:r w:rsidR="003C052B">
        <w:t xml:space="preserve"> for the case of single HARQ process </w:t>
      </w:r>
      <w:r w:rsidR="0074556D">
        <w:t xml:space="preserve">can </w:t>
      </w:r>
      <w:r w:rsidR="00AD1987">
        <w:t xml:space="preserve">be </w:t>
      </w:r>
      <w:r w:rsidR="003C052B">
        <w:t xml:space="preserve">further </w:t>
      </w:r>
      <w:r w:rsidR="004D0E21">
        <w:t>discussed</w:t>
      </w:r>
      <w:r w:rsidR="00711495">
        <w:t>.</w:t>
      </w:r>
      <w:r w:rsidR="00874C2F">
        <w:t xml:space="preserve"> </w:t>
      </w:r>
      <w:r w:rsidR="00AD1987">
        <w:t>Also</w:t>
      </w:r>
      <w:r w:rsidR="00BE59EC">
        <w:t xml:space="preserve"> whether to allow disabling HARQ</w:t>
      </w:r>
      <w:r w:rsidR="005F20AD">
        <w:t>-ACK reports</w:t>
      </w:r>
      <w:r w:rsidR="00BE59EC">
        <w:t xml:space="preserve"> for all processes when more than one HARQ process is configured</w:t>
      </w:r>
      <w:r w:rsidR="00AD1987">
        <w:t xml:space="preserve"> </w:t>
      </w:r>
      <w:r w:rsidR="0074556D">
        <w:t xml:space="preserve">can </w:t>
      </w:r>
      <w:r w:rsidR="00AD1987">
        <w:t>be further discussed</w:t>
      </w:r>
      <w:r w:rsidR="00BE59EC">
        <w:t xml:space="preserve">. </w:t>
      </w:r>
      <w:r w:rsidR="005F20AD">
        <w:t>A disadvantage of disabling HARQ-ACK reporting is an inability of the gNB to perform open-loop link adaptation and also having to rely on costly higher layer ARQ for retransmissions and/or higher PDSCH reception reliability while an advantage can be some UE power savings. That can be left to gNB implementation and</w:t>
      </w:r>
      <w:r w:rsidR="00AD1987">
        <w:t xml:space="preserve"> </w:t>
      </w:r>
      <w:r w:rsidR="00587D49" w:rsidRPr="00123332">
        <w:rPr>
          <w:lang w:eastAsia="x-none"/>
        </w:rPr>
        <w:t xml:space="preserve">enabling/disabling </w:t>
      </w:r>
      <w:r w:rsidR="0074556D">
        <w:rPr>
          <w:lang w:eastAsia="x-none"/>
        </w:rPr>
        <w:t xml:space="preserve">all/some of the </w:t>
      </w:r>
      <w:r w:rsidR="00587D49" w:rsidRPr="00123332">
        <w:rPr>
          <w:lang w:eastAsia="x-none"/>
        </w:rPr>
        <w:t>HARQ</w:t>
      </w:r>
      <w:r w:rsidR="005F20AD">
        <w:rPr>
          <w:lang w:eastAsia="x-none"/>
        </w:rPr>
        <w:t>-ACK reports</w:t>
      </w:r>
      <w:r w:rsidR="00587D49" w:rsidRPr="00123332">
        <w:rPr>
          <w:lang w:eastAsia="x-none"/>
        </w:rPr>
        <w:t xml:space="preserve"> for </w:t>
      </w:r>
      <w:r w:rsidR="005F20AD">
        <w:rPr>
          <w:lang w:eastAsia="x-none"/>
        </w:rPr>
        <w:t>PDSCH receptions</w:t>
      </w:r>
      <w:r w:rsidR="00587D49" w:rsidRPr="00123332">
        <w:rPr>
          <w:lang w:eastAsia="x-none"/>
        </w:rPr>
        <w:t xml:space="preserve"> </w:t>
      </w:r>
      <w:r w:rsidR="0074556D">
        <w:rPr>
          <w:lang w:eastAsia="x-none"/>
        </w:rPr>
        <w:t xml:space="preserve">would be a gNB choice. </w:t>
      </w:r>
    </w:p>
    <w:p w14:paraId="56BC228E" w14:textId="03260AAB" w:rsidR="00587D49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8F7113">
        <w:rPr>
          <w:b/>
        </w:rPr>
        <w:t>3</w:t>
      </w:r>
      <w:r w:rsidRPr="00234B6D">
        <w:rPr>
          <w:b/>
        </w:rPr>
        <w:t xml:space="preserve">: </w:t>
      </w:r>
      <w:r w:rsidR="00587D49" w:rsidRPr="00234B6D">
        <w:rPr>
          <w:b/>
        </w:rPr>
        <w:t xml:space="preserve">For IoT NTN, </w:t>
      </w:r>
      <w:r w:rsidR="00587D49">
        <w:rPr>
          <w:b/>
          <w:lang w:eastAsia="x-none"/>
        </w:rPr>
        <w:t xml:space="preserve">enabling/disabling </w:t>
      </w:r>
      <w:r w:rsidR="00587D49" w:rsidRPr="00234B6D">
        <w:rPr>
          <w:b/>
          <w:lang w:eastAsia="x-none"/>
        </w:rPr>
        <w:t xml:space="preserve">HARQ feedback for downlink transmission </w:t>
      </w:r>
      <w:r w:rsidR="00587D49">
        <w:rPr>
          <w:b/>
          <w:lang w:eastAsia="x-none"/>
        </w:rPr>
        <w:t>is</w:t>
      </w:r>
      <w:r w:rsidR="00587D49" w:rsidRPr="00234B6D">
        <w:rPr>
          <w:b/>
          <w:lang w:eastAsia="x-none"/>
        </w:rPr>
        <w:t xml:space="preserve"> </w:t>
      </w:r>
      <w:r w:rsidR="00587D49">
        <w:rPr>
          <w:b/>
          <w:lang w:eastAsia="x-none"/>
        </w:rPr>
        <w:t>supported for single HARQ process</w:t>
      </w:r>
      <w:r w:rsidR="003E6ECE">
        <w:rPr>
          <w:b/>
          <w:lang w:eastAsia="x-none"/>
        </w:rPr>
        <w:t xml:space="preserve"> and </w:t>
      </w:r>
      <w:r w:rsidR="00441130">
        <w:rPr>
          <w:b/>
          <w:lang w:eastAsia="x-none"/>
        </w:rPr>
        <w:t xml:space="preserve">for </w:t>
      </w:r>
      <w:r w:rsidR="003E6ECE">
        <w:rPr>
          <w:b/>
          <w:lang w:eastAsia="x-none"/>
        </w:rPr>
        <w:t>multiple HARQ processes</w:t>
      </w:r>
      <w:r w:rsidR="00587D49">
        <w:rPr>
          <w:b/>
          <w:lang w:eastAsia="x-none"/>
        </w:rPr>
        <w:t>.</w:t>
      </w:r>
    </w:p>
    <w:p w14:paraId="4C47C687" w14:textId="6D881AC7" w:rsidR="004D0E21" w:rsidRDefault="004D0E21" w:rsidP="005A5BDA">
      <w:pPr>
        <w:spacing w:after="120" w:line="240" w:lineRule="auto"/>
        <w:ind w:firstLineChars="0" w:firstLine="0"/>
      </w:pPr>
    </w:p>
    <w:p w14:paraId="072035D7" w14:textId="77777777" w:rsidR="0045314B" w:rsidRDefault="0045314B" w:rsidP="005A5BDA">
      <w:pPr>
        <w:spacing w:after="120" w:line="240" w:lineRule="auto"/>
        <w:ind w:firstLineChars="0" w:firstLine="0"/>
      </w:pPr>
    </w:p>
    <w:p w14:paraId="34B46092" w14:textId="2C3FAA24" w:rsidR="00F55B3A" w:rsidRDefault="00F55B3A" w:rsidP="007E5B2A">
      <w:pPr>
        <w:spacing w:after="120" w:line="240" w:lineRule="auto"/>
        <w:ind w:firstLineChars="0" w:firstLine="0"/>
      </w:pPr>
      <w:r w:rsidRPr="00633E34">
        <w:rPr>
          <w:b/>
          <w:u w:val="single"/>
        </w:rPr>
        <w:t>Potential enhancements to assist the</w:t>
      </w:r>
      <w:r>
        <w:rPr>
          <w:b/>
          <w:u w:val="single"/>
        </w:rPr>
        <w:t xml:space="preserve"> network for enabling/disabling HARQ feedback</w:t>
      </w:r>
      <w:r>
        <w:t xml:space="preserve"> </w:t>
      </w:r>
    </w:p>
    <w:p w14:paraId="13343E07" w14:textId="6206A9FE" w:rsidR="007E5B2A" w:rsidRDefault="0080550A" w:rsidP="007E5B2A">
      <w:pPr>
        <w:spacing w:after="120" w:line="240" w:lineRule="auto"/>
        <w:ind w:firstLineChars="0" w:firstLine="0"/>
        <w:rPr>
          <w:color w:val="0D0D0D"/>
        </w:rPr>
      </w:pPr>
      <w:r>
        <w:t>Another aspect to consider is</w:t>
      </w:r>
      <w:r w:rsidR="007E5B2A">
        <w:t xml:space="preserve"> </w:t>
      </w:r>
      <w:r w:rsidR="00AA1AA4">
        <w:t xml:space="preserve">to </w:t>
      </w:r>
      <w:r w:rsidR="007E5B2A">
        <w:t>r</w:t>
      </w:r>
      <w:r w:rsidR="00AA1AA4">
        <w:rPr>
          <w:color w:val="0D0D0D"/>
        </w:rPr>
        <w:t xml:space="preserve">eport </w:t>
      </w:r>
      <w:r w:rsidR="007E5B2A" w:rsidRPr="003D1BFF">
        <w:rPr>
          <w:color w:val="0D0D0D"/>
        </w:rPr>
        <w:t xml:space="preserve">additional information by a UE </w:t>
      </w:r>
      <w:r w:rsidR="007E5B2A">
        <w:rPr>
          <w:color w:val="0D0D0D"/>
        </w:rPr>
        <w:t xml:space="preserve">in order to assist the network in configuring </w:t>
      </w:r>
      <w:r w:rsidR="00AA1AA4">
        <w:rPr>
          <w:color w:val="0D0D0D"/>
        </w:rPr>
        <w:t>enabling/</w:t>
      </w:r>
      <w:r w:rsidR="007E5B2A">
        <w:rPr>
          <w:color w:val="0D0D0D"/>
        </w:rPr>
        <w:t>disabling HARQ</w:t>
      </w:r>
      <w:r w:rsidR="005F20AD">
        <w:rPr>
          <w:color w:val="0D0D0D"/>
        </w:rPr>
        <w:t>-ACK reporting</w:t>
      </w:r>
      <w:r w:rsidR="007E5B2A">
        <w:rPr>
          <w:color w:val="0D0D0D"/>
        </w:rPr>
        <w:t xml:space="preserve">. </w:t>
      </w:r>
      <w:r w:rsidR="00AA1AA4">
        <w:rPr>
          <w:color w:val="0D0D0D"/>
        </w:rPr>
        <w:t>As discussed during the Rel-17 SI, t</w:t>
      </w:r>
      <w:r w:rsidR="002E2502">
        <w:rPr>
          <w:color w:val="0D0D0D"/>
        </w:rPr>
        <w:t>he additional information can be signaling that a</w:t>
      </w:r>
      <w:r w:rsidR="007E5B2A" w:rsidRPr="003D1BFF">
        <w:rPr>
          <w:color w:val="0D0D0D"/>
        </w:rPr>
        <w:t xml:space="preserve"> sufficient number of repetitions has </w:t>
      </w:r>
      <w:r w:rsidR="002E2502">
        <w:rPr>
          <w:color w:val="0D0D0D"/>
        </w:rPr>
        <w:t xml:space="preserve">already </w:t>
      </w:r>
      <w:r w:rsidR="00595FDB">
        <w:rPr>
          <w:color w:val="0D0D0D"/>
        </w:rPr>
        <w:t xml:space="preserve">been transmitted, </w:t>
      </w:r>
      <w:r w:rsidR="002E2502">
        <w:rPr>
          <w:color w:val="0D0D0D"/>
        </w:rPr>
        <w:t>requesting a</w:t>
      </w:r>
      <w:r w:rsidR="007E5B2A" w:rsidRPr="003D1BFF">
        <w:rPr>
          <w:color w:val="0D0D0D"/>
        </w:rPr>
        <w:t xml:space="preserve"> number of repetition, </w:t>
      </w:r>
      <w:r w:rsidR="002E2502">
        <w:rPr>
          <w:color w:val="0D0D0D"/>
        </w:rPr>
        <w:t>reporting</w:t>
      </w:r>
      <w:r w:rsidR="007E5B2A" w:rsidRPr="003D1BFF">
        <w:rPr>
          <w:color w:val="0D0D0D"/>
        </w:rPr>
        <w:t xml:space="preserve"> buffer status</w:t>
      </w:r>
      <w:r w:rsidR="002E2502">
        <w:rPr>
          <w:color w:val="0D0D0D"/>
        </w:rPr>
        <w:t xml:space="preserve"> for HARQ operation</w:t>
      </w:r>
      <w:r w:rsidR="007E5B2A" w:rsidRPr="003D1BFF">
        <w:rPr>
          <w:color w:val="0D0D0D"/>
        </w:rPr>
        <w:t xml:space="preserve">, </w:t>
      </w:r>
      <w:r w:rsidR="002E2502">
        <w:rPr>
          <w:color w:val="0D0D0D"/>
        </w:rPr>
        <w:t xml:space="preserve">explicit indication to request </w:t>
      </w:r>
      <w:r w:rsidR="007E5B2A" w:rsidRPr="003D1BFF">
        <w:rPr>
          <w:color w:val="0D0D0D"/>
        </w:rPr>
        <w:t xml:space="preserve">enabling/disabling HARQ </w:t>
      </w:r>
      <w:r w:rsidR="005F20AD">
        <w:rPr>
          <w:color w:val="0D0D0D"/>
        </w:rPr>
        <w:t>reports</w:t>
      </w:r>
      <w:r w:rsidR="007E5B2A" w:rsidRPr="003D1BFF">
        <w:rPr>
          <w:color w:val="0D0D0D"/>
        </w:rPr>
        <w:t>, etc</w:t>
      </w:r>
      <w:r w:rsidR="002E2502">
        <w:rPr>
          <w:color w:val="0D0D0D"/>
        </w:rPr>
        <w:t>.</w:t>
      </w:r>
    </w:p>
    <w:p w14:paraId="3ECCA4F9" w14:textId="0EECEEFB" w:rsidR="002E2502" w:rsidRDefault="002E2502" w:rsidP="002E250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093EAF">
        <w:rPr>
          <w:b/>
        </w:rPr>
        <w:t>4</w:t>
      </w:r>
      <w:r w:rsidRPr="00234B6D">
        <w:rPr>
          <w:b/>
        </w:rPr>
        <w:t xml:space="preserve">: </w:t>
      </w:r>
      <w:r>
        <w:rPr>
          <w:b/>
        </w:rPr>
        <w:t xml:space="preserve">Further discuss </w:t>
      </w:r>
      <w:r w:rsidR="00595FDB">
        <w:rPr>
          <w:b/>
        </w:rPr>
        <w:t>the reporting</w:t>
      </w:r>
      <w:r w:rsidR="00751584">
        <w:rPr>
          <w:b/>
        </w:rPr>
        <w:t xml:space="preserve"> </w:t>
      </w:r>
      <w:r w:rsidR="00595FDB">
        <w:rPr>
          <w:b/>
        </w:rPr>
        <w:t xml:space="preserve">of </w:t>
      </w:r>
      <w:r w:rsidR="00751584">
        <w:rPr>
          <w:b/>
        </w:rPr>
        <w:t>additional information by the UE</w:t>
      </w:r>
      <w:r>
        <w:rPr>
          <w:b/>
          <w:lang w:eastAsia="x-none"/>
        </w:rPr>
        <w:t>.</w:t>
      </w:r>
    </w:p>
    <w:p w14:paraId="76B4F7AE" w14:textId="05F9015C" w:rsidR="00E70992" w:rsidRDefault="00E70992" w:rsidP="003C1730">
      <w:pPr>
        <w:spacing w:after="120" w:line="24" w:lineRule="atLeast"/>
        <w:ind w:firstLineChars="0" w:firstLine="0"/>
        <w:rPr>
          <w:b/>
        </w:rPr>
      </w:pPr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lastRenderedPageBreak/>
        <w:t>Conclusion</w:t>
      </w:r>
    </w:p>
    <w:p w14:paraId="0C4D2EAB" w14:textId="043F6AB5" w:rsidR="004119A9" w:rsidRPr="00595FDB" w:rsidRDefault="00BA1D3B" w:rsidP="003C1730">
      <w:pPr>
        <w:spacing w:after="120" w:line="24" w:lineRule="atLeast"/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0D776D6D" w14:textId="77777777" w:rsidR="00093EAF" w:rsidRDefault="00093EAF" w:rsidP="00093EAF">
      <w:pPr>
        <w:spacing w:after="120" w:line="240" w:lineRule="auto"/>
        <w:ind w:firstLineChars="0" w:firstLine="0"/>
        <w:rPr>
          <w:b/>
        </w:rPr>
      </w:pPr>
    </w:p>
    <w:p w14:paraId="199E6D9F" w14:textId="77777777" w:rsidR="00093EAF" w:rsidRPr="00830B1F" w:rsidRDefault="00093EAF" w:rsidP="00093EAF">
      <w:pPr>
        <w:spacing w:line="24" w:lineRule="atLeast"/>
        <w:ind w:firstLineChars="0" w:firstLine="0"/>
        <w:rPr>
          <w:b/>
          <w:bCs/>
          <w:iCs/>
          <w:lang w:val="en-GB" w:eastAsia="zh-CN"/>
        </w:rPr>
      </w:pPr>
      <w:r w:rsidRPr="00830B1F">
        <w:rPr>
          <w:b/>
        </w:rPr>
        <w:t>Proposal 1: T</w:t>
      </w:r>
      <w:r w:rsidRPr="00830B1F">
        <w:rPr>
          <w:b/>
          <w:lang w:eastAsia="x-none"/>
        </w:rPr>
        <w:t xml:space="preserve">he DCI-based signaling is applied to disable </w:t>
      </w:r>
      <w:r w:rsidRPr="00830B1F">
        <w:rPr>
          <w:b/>
          <w:bCs/>
          <w:iCs/>
          <w:lang w:val="en-GB" w:eastAsia="zh-CN"/>
        </w:rPr>
        <w:t>semi-statically HARQ feedback enabled processes.</w:t>
      </w:r>
    </w:p>
    <w:p w14:paraId="7C363C15" w14:textId="77777777" w:rsidR="00093EAF" w:rsidRDefault="00093EAF" w:rsidP="00093EAF">
      <w:pPr>
        <w:spacing w:after="120" w:line="240" w:lineRule="auto"/>
        <w:ind w:firstLineChars="0" w:firstLine="0"/>
        <w:rPr>
          <w:b/>
        </w:rPr>
      </w:pPr>
    </w:p>
    <w:p w14:paraId="230883DD" w14:textId="77777777" w:rsidR="00093EAF" w:rsidRPr="00830B1F" w:rsidRDefault="00093EAF" w:rsidP="00093EAF">
      <w:pPr>
        <w:spacing w:line="24" w:lineRule="atLeast"/>
        <w:ind w:firstLineChars="0" w:firstLine="0"/>
        <w:rPr>
          <w:b/>
          <w:bCs/>
          <w:iCs/>
          <w:lang w:val="en-GB" w:eastAsia="zh-CN"/>
        </w:rPr>
      </w:pPr>
      <w:r w:rsidRPr="00830B1F">
        <w:rPr>
          <w:b/>
        </w:rPr>
        <w:t>Proposal 2: The discussion on w</w:t>
      </w:r>
      <w:r w:rsidRPr="00830B1F">
        <w:rPr>
          <w:b/>
          <w:bCs/>
          <w:iCs/>
          <w:lang w:val="en-GB" w:eastAsia="zh-CN"/>
        </w:rPr>
        <w:t>hether/how to support the DCI-based signalling overriding Option 3 for transmission of multiple TBs scheduled by single DCI is postponed until after the design of the DCI scheduling a single TB is complete.</w:t>
      </w:r>
    </w:p>
    <w:p w14:paraId="6FF26A1C" w14:textId="77777777" w:rsidR="00093EAF" w:rsidRDefault="00093EAF" w:rsidP="00093EAF">
      <w:pPr>
        <w:spacing w:after="120" w:line="240" w:lineRule="auto"/>
        <w:ind w:firstLineChars="0" w:firstLine="0"/>
        <w:rPr>
          <w:b/>
        </w:rPr>
      </w:pPr>
    </w:p>
    <w:p w14:paraId="2F66AEFB" w14:textId="4DAC8EE3" w:rsidR="00093EAF" w:rsidRDefault="00093EAF" w:rsidP="00093EAF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3</w:t>
      </w:r>
      <w:r w:rsidRPr="00234B6D">
        <w:rPr>
          <w:b/>
        </w:rPr>
        <w:t xml:space="preserve">: For IoT NTN, </w:t>
      </w:r>
      <w:r>
        <w:rPr>
          <w:b/>
          <w:lang w:eastAsia="x-none"/>
        </w:rPr>
        <w:t xml:space="preserve">enabling/disabling </w:t>
      </w:r>
      <w:r w:rsidRPr="00234B6D">
        <w:rPr>
          <w:b/>
          <w:lang w:eastAsia="x-none"/>
        </w:rPr>
        <w:t xml:space="preserve">HARQ feedback for downlink transmission </w:t>
      </w:r>
      <w:r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</w:t>
      </w:r>
      <w:r>
        <w:rPr>
          <w:b/>
          <w:lang w:eastAsia="x-none"/>
        </w:rPr>
        <w:t>supported for single HARQ process and for multiple HARQ processes.</w:t>
      </w:r>
    </w:p>
    <w:p w14:paraId="58B7AE5D" w14:textId="5C3A2476" w:rsidR="00A35616" w:rsidRDefault="00A35616" w:rsidP="003C1730">
      <w:pPr>
        <w:spacing w:after="120" w:line="24" w:lineRule="atLeast"/>
        <w:ind w:firstLineChars="0" w:firstLine="0"/>
      </w:pPr>
    </w:p>
    <w:p w14:paraId="5F3FC250" w14:textId="77777777" w:rsidR="00093EAF" w:rsidRDefault="00093EAF" w:rsidP="00093EAF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4</w:t>
      </w:r>
      <w:r w:rsidRPr="00234B6D">
        <w:rPr>
          <w:b/>
        </w:rPr>
        <w:t xml:space="preserve">: </w:t>
      </w:r>
      <w:r>
        <w:rPr>
          <w:b/>
        </w:rPr>
        <w:t>Further discuss the reporting of additional information by the UE</w:t>
      </w:r>
      <w:r>
        <w:rPr>
          <w:b/>
          <w:lang w:eastAsia="x-none"/>
        </w:rPr>
        <w:t>.</w:t>
      </w:r>
    </w:p>
    <w:p w14:paraId="0E321883" w14:textId="42BEA9CF" w:rsidR="00093EAF" w:rsidRPr="00FD2BB7" w:rsidRDefault="00093EAF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4CB10650" w14:textId="77777777" w:rsidR="00BB398B" w:rsidRPr="0066743E" w:rsidRDefault="00574194" w:rsidP="00BB398B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66743E"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66743E">
        <w:rPr>
          <w:rFonts w:ascii="Times New Roman" w:hAnsi="Times New Roman" w:cs="Times New Roman"/>
          <w:color w:val="auto"/>
          <w:lang w:eastAsia="ko-KR"/>
        </w:rPr>
        <w:t>-</w:t>
      </w:r>
      <w:r w:rsidR="0092094B" w:rsidRPr="0066743E">
        <w:rPr>
          <w:rFonts w:ascii="Times New Roman" w:hAnsi="Times New Roman" w:cs="Times New Roman"/>
          <w:color w:val="auto"/>
          <w:lang w:eastAsia="ko-KR"/>
        </w:rPr>
        <w:t>220979</w:t>
      </w:r>
      <w:r w:rsidR="003B1204" w:rsidRPr="0066743E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92094B" w:rsidRPr="0066743E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 w:rsidRPr="0066743E">
        <w:rPr>
          <w:rFonts w:ascii="Times New Roman" w:hAnsi="Times New Roman" w:cs="Times New Roman"/>
          <w:color w:val="auto"/>
          <w:lang w:eastAsia="ko-KR"/>
        </w:rPr>
        <w:t>, RAN#9</w:t>
      </w:r>
      <w:r w:rsidR="0092094B" w:rsidRPr="0066743E">
        <w:rPr>
          <w:rFonts w:ascii="Times New Roman" w:hAnsi="Times New Roman" w:cs="Times New Roman"/>
          <w:color w:val="auto"/>
          <w:lang w:eastAsia="ko-KR"/>
        </w:rPr>
        <w:t>5</w:t>
      </w:r>
      <w:r w:rsidRPr="0066743E"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92094B" w:rsidRPr="0066743E">
        <w:rPr>
          <w:rFonts w:ascii="Times New Roman" w:hAnsi="Times New Roman" w:cs="Times New Roman"/>
          <w:color w:val="auto"/>
          <w:lang w:eastAsia="ko-KR"/>
        </w:rPr>
        <w:t>March 2022</w:t>
      </w:r>
      <w:r w:rsidRPr="0066743E">
        <w:rPr>
          <w:rFonts w:ascii="Times New Roman" w:hAnsi="Times New Roman" w:cs="Times New Roman"/>
          <w:color w:val="auto"/>
          <w:lang w:eastAsia="ko-KR"/>
        </w:rPr>
        <w:t>.</w:t>
      </w:r>
      <w:r w:rsidR="00BB398B" w:rsidRPr="0066743E">
        <w:rPr>
          <w:rFonts w:ascii="Times New Roman" w:hAnsi="Times New Roman" w:cs="Times New Roman"/>
          <w:color w:val="auto"/>
          <w:lang w:eastAsia="ko-KR"/>
        </w:rPr>
        <w:t xml:space="preserve"> </w:t>
      </w:r>
    </w:p>
    <w:p w14:paraId="7EA55862" w14:textId="738BE3F7" w:rsidR="00BB398B" w:rsidRPr="0066743E" w:rsidRDefault="00BB398B" w:rsidP="00BB398B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66743E">
        <w:rPr>
          <w:rFonts w:ascii="Times New Roman" w:hAnsi="Times New Roman" w:cs="Times New Roman"/>
          <w:color w:val="auto"/>
          <w:lang w:val="en-US" w:eastAsia="ko-KR"/>
        </w:rPr>
        <w:t>RAN1 Chair’s Notes</w:t>
      </w:r>
      <w:r w:rsidR="00A02471" w:rsidRPr="0066743E">
        <w:rPr>
          <w:rFonts w:ascii="Times New Roman" w:hAnsi="Times New Roman" w:cs="Times New Roman"/>
          <w:color w:val="auto"/>
          <w:lang w:eastAsia="ko-KR"/>
        </w:rPr>
        <w:t>, RAN1#1</w:t>
      </w:r>
      <w:r w:rsidR="008F7113" w:rsidRPr="0066743E">
        <w:rPr>
          <w:rFonts w:ascii="Times New Roman" w:hAnsi="Times New Roman" w:cs="Times New Roman"/>
          <w:color w:val="auto"/>
          <w:lang w:eastAsia="ko-KR"/>
        </w:rPr>
        <w:t>1</w:t>
      </w:r>
      <w:r w:rsidR="00634FA2" w:rsidRPr="0066743E">
        <w:rPr>
          <w:rFonts w:ascii="Times New Roman" w:hAnsi="Times New Roman" w:cs="Times New Roman"/>
          <w:color w:val="auto"/>
          <w:lang w:eastAsia="ko-KR"/>
        </w:rPr>
        <w:t>2</w:t>
      </w:r>
      <w:r w:rsidR="00A02471" w:rsidRPr="0066743E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>Athens, Greece, February 27</w:t>
      </w:r>
      <w:r w:rsidRPr="0066743E">
        <w:rPr>
          <w:rFonts w:ascii="Times New Roman" w:eastAsia="MS Mincho" w:hAnsi="Times New Roman" w:cs="Times New Roman"/>
          <w:bCs/>
          <w:color w:val="auto"/>
          <w:vertAlign w:val="superscript"/>
          <w:lang w:eastAsia="ja-JP"/>
        </w:rPr>
        <w:t>th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 xml:space="preserve"> – March 3</w:t>
      </w:r>
      <w:r w:rsidRPr="0066743E">
        <w:rPr>
          <w:rFonts w:ascii="Times New Roman" w:eastAsia="MS Mincho" w:hAnsi="Times New Roman" w:cs="Times New Roman"/>
          <w:bCs/>
          <w:color w:val="auto"/>
          <w:vertAlign w:val="superscript"/>
          <w:lang w:eastAsia="ja-JP"/>
        </w:rPr>
        <w:t>rd</w:t>
      </w:r>
      <w:r w:rsidRPr="0066743E">
        <w:rPr>
          <w:rFonts w:ascii="Times New Roman" w:eastAsia="MS Mincho" w:hAnsi="Times New Roman" w:cs="Times New Roman"/>
          <w:bCs/>
          <w:color w:val="auto"/>
          <w:lang w:eastAsia="ja-JP"/>
        </w:rPr>
        <w:t>, 2023</w:t>
      </w:r>
    </w:p>
    <w:p w14:paraId="15CE3AA5" w14:textId="58B576CF" w:rsidR="00A43BB0" w:rsidRPr="00BB398B" w:rsidRDefault="00A43BB0" w:rsidP="00BB398B">
      <w:pPr>
        <w:pStyle w:val="List2"/>
        <w:spacing w:before="0" w:after="0" w:line="240" w:lineRule="auto"/>
        <w:ind w:left="0" w:firstLineChars="0" w:firstLine="0"/>
        <w:jc w:val="left"/>
        <w:rPr>
          <w:rFonts w:ascii="Times New Roman" w:hAnsi="Times New Roman" w:cs="Times New Roman"/>
          <w:color w:val="auto"/>
        </w:rPr>
      </w:pPr>
    </w:p>
    <w:sectPr w:rsidR="00A43BB0" w:rsidRPr="00BB398B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7CA7C" w14:textId="77777777" w:rsidR="00063383" w:rsidRDefault="00063383" w:rsidP="007378B8">
      <w:r>
        <w:separator/>
      </w:r>
    </w:p>
  </w:endnote>
  <w:endnote w:type="continuationSeparator" w:id="0">
    <w:p w14:paraId="2E761027" w14:textId="77777777" w:rsidR="00063383" w:rsidRDefault="00063383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Malgun Gothic Semilight"/>
    <w:panose1 w:val="020B0600000101010101"/>
    <w:charset w:val="81"/>
    <w:family w:val="modern"/>
    <w:pitch w:val="variable"/>
    <w:sig w:usb0="00000000" w:usb1="69D77CFB" w:usb2="00000030" w:usb3="00000000" w:csb0="0008009F" w:csb1="00000000"/>
  </w:font>
  <w:font w:name="FangSong_GB2312">
    <w:altName w:val="仿宋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3945A1EA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3104C9">
      <w:rPr>
        <w:rStyle w:val="PageNumber"/>
        <w:i/>
        <w:color w:val="auto"/>
      </w:rPr>
      <w:t>1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089CE" w14:textId="77777777" w:rsidR="00063383" w:rsidRDefault="00063383" w:rsidP="007378B8">
      <w:r>
        <w:separator/>
      </w:r>
    </w:p>
  </w:footnote>
  <w:footnote w:type="continuationSeparator" w:id="0">
    <w:p w14:paraId="2D9E85D7" w14:textId="77777777" w:rsidR="00063383" w:rsidRDefault="00063383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5240A6"/>
    <w:multiLevelType w:val="hybridMultilevel"/>
    <w:tmpl w:val="09D8E0A0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2FA7ED2"/>
    <w:multiLevelType w:val="hybridMultilevel"/>
    <w:tmpl w:val="3F10A74E"/>
    <w:lvl w:ilvl="0" w:tplc="93161576">
      <w:start w:val="1"/>
      <w:numFmt w:val="bullet"/>
      <w:lvlText w:val="­"/>
      <w:lvlJc w:val="left"/>
      <w:pPr>
        <w:ind w:left="121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C22AFA"/>
    <w:multiLevelType w:val="multilevel"/>
    <w:tmpl w:val="2DC22AFA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3C92DCD"/>
    <w:multiLevelType w:val="multilevel"/>
    <w:tmpl w:val="1574811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A2F51FD"/>
    <w:multiLevelType w:val="hybridMultilevel"/>
    <w:tmpl w:val="BD141F6E"/>
    <w:lvl w:ilvl="0" w:tplc="44A83A6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8"/>
  </w:num>
  <w:num w:numId="4">
    <w:abstractNumId w:val="11"/>
  </w:num>
  <w:num w:numId="5">
    <w:abstractNumId w:val="1"/>
  </w:num>
  <w:num w:numId="6">
    <w:abstractNumId w:val="5"/>
  </w:num>
  <w:num w:numId="7">
    <w:abstractNumId w:val="13"/>
  </w:num>
  <w:num w:numId="8">
    <w:abstractNumId w:val="2"/>
  </w:num>
  <w:num w:numId="9">
    <w:abstractNumId w:val="3"/>
  </w:num>
  <w:num w:numId="10">
    <w:abstractNumId w:val="9"/>
  </w:num>
  <w:num w:numId="11">
    <w:abstractNumId w:val="4"/>
  </w:num>
  <w:num w:numId="12">
    <w:abstractNumId w:val="12"/>
  </w:num>
  <w:num w:numId="13">
    <w:abstractNumId w:val="10"/>
  </w:num>
  <w:num w:numId="14">
    <w:abstractNumId w:val="6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4A9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2C4D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383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079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77BB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C7E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3EA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32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367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0D6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6CA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3F2C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332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0CAF"/>
    <w:rsid w:val="001918B4"/>
    <w:rsid w:val="00191920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812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16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D0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58A"/>
    <w:rsid w:val="00234B64"/>
    <w:rsid w:val="00234B6D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55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1BB"/>
    <w:rsid w:val="002613AE"/>
    <w:rsid w:val="00261491"/>
    <w:rsid w:val="002614D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4B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B14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A2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4D7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D28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48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6F17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502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C9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197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27FED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ED4"/>
    <w:rsid w:val="00342F66"/>
    <w:rsid w:val="003430DB"/>
    <w:rsid w:val="00343659"/>
    <w:rsid w:val="003436C4"/>
    <w:rsid w:val="00343883"/>
    <w:rsid w:val="003438E3"/>
    <w:rsid w:val="0034391D"/>
    <w:rsid w:val="00343FC4"/>
    <w:rsid w:val="00344123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0ED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0E2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52B"/>
    <w:rsid w:val="003C0595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3F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3EC2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6ECE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0FE4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45E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30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0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5DC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14B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00B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6EFC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0FC3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7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589E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A77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E21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0B8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520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49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F02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5FDB"/>
    <w:rsid w:val="005962BA"/>
    <w:rsid w:val="005965C9"/>
    <w:rsid w:val="00596725"/>
    <w:rsid w:val="005968F8"/>
    <w:rsid w:val="00596D78"/>
    <w:rsid w:val="00596DF2"/>
    <w:rsid w:val="00596F8D"/>
    <w:rsid w:val="00597152"/>
    <w:rsid w:val="00597197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3C3F"/>
    <w:rsid w:val="005A407B"/>
    <w:rsid w:val="005A4663"/>
    <w:rsid w:val="005A49FC"/>
    <w:rsid w:val="005A4A5E"/>
    <w:rsid w:val="005A51A2"/>
    <w:rsid w:val="005A5300"/>
    <w:rsid w:val="005A5816"/>
    <w:rsid w:val="005A5BDA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AB1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AE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081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52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BC0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2F82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A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75F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36"/>
    <w:rsid w:val="00634C8C"/>
    <w:rsid w:val="00634E19"/>
    <w:rsid w:val="00634FA2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3E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51B"/>
    <w:rsid w:val="00697629"/>
    <w:rsid w:val="00697DD0"/>
    <w:rsid w:val="00697DF2"/>
    <w:rsid w:val="006A00B3"/>
    <w:rsid w:val="006A02A9"/>
    <w:rsid w:val="006A04FC"/>
    <w:rsid w:val="006A089F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1A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255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2C60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8A4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90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3F0"/>
    <w:rsid w:val="00710555"/>
    <w:rsid w:val="007108BC"/>
    <w:rsid w:val="00710A5D"/>
    <w:rsid w:val="00710B84"/>
    <w:rsid w:val="00710DEA"/>
    <w:rsid w:val="007110F2"/>
    <w:rsid w:val="00711495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CDD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6D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584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A6E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4FA2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5AD0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CD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0ECE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B2A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3EA9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3FE4"/>
    <w:rsid w:val="00804103"/>
    <w:rsid w:val="00804AB7"/>
    <w:rsid w:val="00804D4B"/>
    <w:rsid w:val="00804DE2"/>
    <w:rsid w:val="00804EA8"/>
    <w:rsid w:val="00805153"/>
    <w:rsid w:val="008054AA"/>
    <w:rsid w:val="0080550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09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B1F"/>
    <w:rsid w:val="00830FB5"/>
    <w:rsid w:val="00831003"/>
    <w:rsid w:val="008310F3"/>
    <w:rsid w:val="008312CB"/>
    <w:rsid w:val="008313D9"/>
    <w:rsid w:val="008313E4"/>
    <w:rsid w:val="00831657"/>
    <w:rsid w:val="008316AE"/>
    <w:rsid w:val="00831832"/>
    <w:rsid w:val="0083191C"/>
    <w:rsid w:val="00831A1C"/>
    <w:rsid w:val="00831FD6"/>
    <w:rsid w:val="008322CE"/>
    <w:rsid w:val="008322E0"/>
    <w:rsid w:val="008323BA"/>
    <w:rsid w:val="00832A1F"/>
    <w:rsid w:val="00833317"/>
    <w:rsid w:val="00833348"/>
    <w:rsid w:val="00833817"/>
    <w:rsid w:val="00833ECC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9C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0F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147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AEA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591"/>
    <w:rsid w:val="00873735"/>
    <w:rsid w:val="00873755"/>
    <w:rsid w:val="00873A0C"/>
    <w:rsid w:val="00873A11"/>
    <w:rsid w:val="00873A15"/>
    <w:rsid w:val="00874341"/>
    <w:rsid w:val="00874C2F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6A6"/>
    <w:rsid w:val="008C0845"/>
    <w:rsid w:val="008C0AE8"/>
    <w:rsid w:val="008C0C48"/>
    <w:rsid w:val="008C127D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77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113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994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94B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2C8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DB2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63D"/>
    <w:rsid w:val="00956FF6"/>
    <w:rsid w:val="00957C07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C2C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108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471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62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6895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BB0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CF8"/>
    <w:rsid w:val="00A62E51"/>
    <w:rsid w:val="00A62FC6"/>
    <w:rsid w:val="00A63003"/>
    <w:rsid w:val="00A63679"/>
    <w:rsid w:val="00A636EB"/>
    <w:rsid w:val="00A63742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AA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675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87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E04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5D6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98B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27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CD7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DF0"/>
    <w:rsid w:val="00BE4EC5"/>
    <w:rsid w:val="00BE5210"/>
    <w:rsid w:val="00BE52F3"/>
    <w:rsid w:val="00BE5761"/>
    <w:rsid w:val="00BE5784"/>
    <w:rsid w:val="00BE59AF"/>
    <w:rsid w:val="00BE59EC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161"/>
    <w:rsid w:val="00C102E1"/>
    <w:rsid w:val="00C10404"/>
    <w:rsid w:val="00C10640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9B1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660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A23"/>
    <w:rsid w:val="00C63B35"/>
    <w:rsid w:val="00C63D9B"/>
    <w:rsid w:val="00C63F05"/>
    <w:rsid w:val="00C640CB"/>
    <w:rsid w:val="00C6458E"/>
    <w:rsid w:val="00C64656"/>
    <w:rsid w:val="00C64E8F"/>
    <w:rsid w:val="00C65999"/>
    <w:rsid w:val="00C65C01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8AD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6C8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7C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43F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10B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02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C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1ED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33D"/>
    <w:rsid w:val="00D10646"/>
    <w:rsid w:val="00D10C73"/>
    <w:rsid w:val="00D10F41"/>
    <w:rsid w:val="00D10FA8"/>
    <w:rsid w:val="00D1106D"/>
    <w:rsid w:val="00D11093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3F4B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B29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0E5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9D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3E6D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4CF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2E9B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E25"/>
    <w:rsid w:val="00E021C5"/>
    <w:rsid w:val="00E02295"/>
    <w:rsid w:val="00E02358"/>
    <w:rsid w:val="00E02662"/>
    <w:rsid w:val="00E026A0"/>
    <w:rsid w:val="00E03449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715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1EEA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3E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09F3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862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06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2CF0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894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217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C41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3A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B77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62F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A3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095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B19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4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5B7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0D72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2D4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paragraph" w:customStyle="1" w:styleId="xmsonormal">
    <w:name w:val="x_msonormal"/>
    <w:basedOn w:val="Normal"/>
    <w:qFormat/>
    <w:rsid w:val="005B4081"/>
    <w:pPr>
      <w:spacing w:before="0" w:after="0" w:line="240" w:lineRule="auto"/>
      <w:ind w:firstLineChars="0" w:firstLine="0"/>
      <w:jc w:val="left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089C-1013-42F2-BF6B-762F3DE44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1061</Words>
  <Characters>6049</Characters>
  <Application>Microsoft Office Word</Application>
  <DocSecurity>0</DocSecurity>
  <Lines>50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7096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</cp:lastModifiedBy>
  <cp:revision>2</cp:revision>
  <dcterms:created xsi:type="dcterms:W3CDTF">2023-04-07T21:42:00Z</dcterms:created>
  <dcterms:modified xsi:type="dcterms:W3CDTF">2023-04-07T21:42:00Z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