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33A0F665"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Pr="00377DB7">
        <w:rPr>
          <w:b/>
          <w:sz w:val="24"/>
          <w:szCs w:val="24"/>
          <w:lang w:eastAsia="ko-KR"/>
        </w:rPr>
        <w:t>#11</w:t>
      </w:r>
      <w:r w:rsidR="008A37EC">
        <w:rPr>
          <w:b/>
          <w:sz w:val="24"/>
          <w:szCs w:val="24"/>
          <w:lang w:eastAsia="ko-KR"/>
        </w:rPr>
        <w:t>2</w:t>
      </w:r>
      <w:r w:rsidR="00F106D2">
        <w:rPr>
          <w:b/>
          <w:sz w:val="24"/>
          <w:szCs w:val="24"/>
          <w:lang w:eastAsia="ko-KR"/>
        </w:rPr>
        <w:t>bis-e</w:t>
      </w:r>
      <w:r w:rsidRPr="00586006">
        <w:rPr>
          <w:rFonts w:hint="eastAsia"/>
          <w:b/>
          <w:sz w:val="24"/>
          <w:szCs w:val="24"/>
          <w:lang w:eastAsia="ko-KR"/>
        </w:rPr>
        <w:tab/>
      </w:r>
      <w:r>
        <w:rPr>
          <w:b/>
          <w:i/>
          <w:noProof/>
          <w:sz w:val="24"/>
          <w:szCs w:val="24"/>
          <w:lang w:eastAsia="ko-KR"/>
        </w:rPr>
        <w:t>R1-</w:t>
      </w:r>
      <w:r w:rsidR="008F1865" w:rsidRPr="008F1865">
        <w:rPr>
          <w:b/>
          <w:i/>
          <w:noProof/>
          <w:sz w:val="24"/>
          <w:szCs w:val="24"/>
          <w:lang w:eastAsia="ko-KR"/>
        </w:rPr>
        <w:t>2303098</w:t>
      </w:r>
    </w:p>
    <w:bookmarkEnd w:id="0"/>
    <w:bookmarkEnd w:id="1"/>
    <w:p w14:paraId="28A41C12" w14:textId="06D2573C" w:rsidR="003F774F" w:rsidRPr="00CE577B" w:rsidRDefault="00F106D2" w:rsidP="003F774F">
      <w:pPr>
        <w:pStyle w:val="CRCoverPage"/>
        <w:spacing w:after="240"/>
        <w:outlineLvl w:val="0"/>
        <w:rPr>
          <w:b/>
          <w:noProof/>
          <w:sz w:val="24"/>
          <w:szCs w:val="24"/>
          <w:lang w:eastAsia="ko-KR"/>
        </w:rPr>
      </w:pPr>
      <w:r>
        <w:rPr>
          <w:rFonts w:cs="Arial"/>
          <w:b/>
          <w:bCs/>
          <w:sz w:val="24"/>
          <w:szCs w:val="24"/>
        </w:rPr>
        <w:t>e-Meeting</w:t>
      </w:r>
      <w:r w:rsidR="00CE577B" w:rsidRPr="00CE577B">
        <w:rPr>
          <w:rFonts w:cs="Arial"/>
          <w:b/>
          <w:bCs/>
          <w:sz w:val="24"/>
          <w:szCs w:val="24"/>
        </w:rPr>
        <w:t xml:space="preserve">, </w:t>
      </w:r>
      <w:r>
        <w:rPr>
          <w:rFonts w:cs="Arial"/>
          <w:b/>
          <w:bCs/>
          <w:sz w:val="24"/>
          <w:szCs w:val="24"/>
        </w:rPr>
        <w:t>April</w:t>
      </w:r>
      <w:r w:rsidR="00CE577B" w:rsidRPr="00CE577B">
        <w:rPr>
          <w:rFonts w:cs="Arial"/>
          <w:b/>
          <w:bCs/>
          <w:sz w:val="24"/>
          <w:szCs w:val="24"/>
        </w:rPr>
        <w:t xml:space="preserve"> </w:t>
      </w:r>
      <w:r>
        <w:rPr>
          <w:rFonts w:cs="Arial"/>
          <w:b/>
          <w:bCs/>
          <w:sz w:val="24"/>
          <w:szCs w:val="24"/>
        </w:rPr>
        <w:t>1</w:t>
      </w:r>
      <w:r w:rsidR="00CE577B" w:rsidRPr="00CE577B">
        <w:rPr>
          <w:rFonts w:cs="Arial"/>
          <w:b/>
          <w:bCs/>
          <w:sz w:val="24"/>
          <w:szCs w:val="24"/>
        </w:rPr>
        <w:t>7th –</w:t>
      </w:r>
      <w:r>
        <w:rPr>
          <w:rFonts w:cs="Arial"/>
          <w:b/>
          <w:bCs/>
          <w:sz w:val="24"/>
          <w:szCs w:val="24"/>
        </w:rPr>
        <w:t xml:space="preserve"> 26th</w:t>
      </w:r>
      <w:r w:rsidR="00CE577B" w:rsidRPr="00CE577B">
        <w:rPr>
          <w:rFonts w:cs="Arial"/>
          <w:b/>
          <w:bCs/>
          <w:sz w:val="24"/>
          <w:szCs w:val="24"/>
        </w:rPr>
        <w:t>, 2023</w:t>
      </w:r>
    </w:p>
    <w:p w14:paraId="3D6B5AE9" w14:textId="5775AC7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57B6A">
        <w:rPr>
          <w:rFonts w:ascii="Arial" w:hAnsi="Arial"/>
          <w:sz w:val="24"/>
          <w:lang w:eastAsia="ko-KR"/>
        </w:rPr>
        <w:t>5</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2EF849D"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C57B6A">
        <w:rPr>
          <w:rFonts w:ascii="Arial" w:hAnsi="Arial"/>
          <w:sz w:val="24"/>
          <w:lang w:eastAsia="ko-KR"/>
        </w:rPr>
        <w:t>Discussion on SL positioning</w:t>
      </w:r>
      <w:r w:rsidR="001F7892">
        <w:rPr>
          <w:rFonts w:ascii="Arial" w:hAnsi="Arial"/>
          <w:sz w:val="24"/>
          <w:lang w:eastAsia="ko-KR"/>
        </w:rPr>
        <w:t xml:space="preserve"> QoS parameters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7E46B4D1"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1F7892">
        <w:rPr>
          <w:lang w:eastAsia="ko-KR"/>
        </w:rPr>
        <w:t xml:space="preserve">RAN2 LS (R2-2302255) on </w:t>
      </w:r>
      <w:r w:rsidR="00C57B6A" w:rsidRPr="00C57B6A">
        <w:rPr>
          <w:lang w:eastAsia="ko-KR"/>
        </w:rPr>
        <w:t xml:space="preserve">sidelink positioning </w:t>
      </w:r>
      <w:r w:rsidR="001F7892" w:rsidRPr="00C57B6A">
        <w:rPr>
          <w:lang w:eastAsia="ko-KR"/>
        </w:rPr>
        <w:t xml:space="preserve">QoS parameters </w:t>
      </w:r>
      <w:r w:rsidR="00B25946">
        <w:rPr>
          <w:lang w:eastAsia="ko-KR"/>
        </w:rPr>
        <w:t>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61B00A56" w:rsidR="00241454" w:rsidRPr="003C77B8" w:rsidRDefault="00C7168E" w:rsidP="00C7168E">
      <w:pPr>
        <w:pStyle w:val="maintext"/>
        <w:ind w:firstLineChars="0" w:firstLine="400"/>
      </w:pPr>
      <w:r w:rsidRPr="003C77B8">
        <w:t xml:space="preserve">In the </w:t>
      </w:r>
      <w:r w:rsidR="00C57B6A">
        <w:t>RAN2 LS</w:t>
      </w:r>
      <w:r w:rsidRPr="003C77B8">
        <w:t xml:space="preserve"> [1], </w:t>
      </w:r>
      <w:r w:rsidR="00C57B6A" w:rsidRPr="00C57B6A">
        <w:t>RAN2 asked to RAN1 to evaluate whether RAN2’s understanding on SL positioning QoS parameters in the below is correct and whether additional parameters are needed.</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5600C302" w14:textId="77777777" w:rsidR="00C57B6A" w:rsidRPr="00C57B6A" w:rsidRDefault="00C57B6A" w:rsidP="00C57B6A">
            <w:pPr>
              <w:numPr>
                <w:ilvl w:val="0"/>
                <w:numId w:val="12"/>
              </w:numPr>
              <w:spacing w:after="0"/>
              <w:jc w:val="both"/>
              <w:rPr>
                <w:rFonts w:eastAsia="MS Mincho"/>
                <w:i/>
                <w:lang w:eastAsia="en-GB"/>
              </w:rPr>
            </w:pPr>
            <w:r w:rsidRPr="00C57B6A">
              <w:rPr>
                <w:rFonts w:eastAsia="MS Mincho"/>
                <w:i/>
                <w:lang w:eastAsia="en-GB"/>
              </w:rPr>
              <w:t xml:space="preserve">Regarding issue 2, from RAN2 perspective, SL positioning QoS parameters may include: </w:t>
            </w:r>
          </w:p>
          <w:p w14:paraId="7645F911" w14:textId="584A6B15" w:rsidR="00C57B6A" w:rsidRPr="00C57B6A" w:rsidRDefault="00C57B6A" w:rsidP="00C57B6A">
            <w:pPr>
              <w:numPr>
                <w:ilvl w:val="1"/>
                <w:numId w:val="12"/>
              </w:numPr>
              <w:spacing w:after="0"/>
              <w:jc w:val="both"/>
              <w:rPr>
                <w:rFonts w:eastAsia="MS Mincho"/>
                <w:i/>
                <w:lang w:eastAsia="en-GB"/>
              </w:rPr>
            </w:pPr>
            <w:r w:rsidRPr="00C57B6A">
              <w:rPr>
                <w:rFonts w:eastAsia="MS Mincho"/>
                <w:i/>
                <w:lang w:eastAsia="en-GB"/>
              </w:rPr>
              <w:t>for absolute &amp; relative positioning: absolute/relative horizontal accuracy, verticalCoordinateRequest, absolute/relative vertical accuracy, response time, and velocityRequest.</w:t>
            </w:r>
          </w:p>
          <w:p w14:paraId="7570FD1B" w14:textId="1A899C06" w:rsidR="00C57B6A" w:rsidRPr="00C57B6A" w:rsidRDefault="00C57B6A" w:rsidP="00C57B6A">
            <w:pPr>
              <w:numPr>
                <w:ilvl w:val="1"/>
                <w:numId w:val="12"/>
              </w:numPr>
              <w:spacing w:after="0"/>
              <w:jc w:val="both"/>
              <w:rPr>
                <w:rFonts w:eastAsia="MS Mincho"/>
                <w:i/>
                <w:lang w:eastAsia="en-GB"/>
              </w:rPr>
            </w:pPr>
            <w:r w:rsidRPr="00C57B6A">
              <w:rPr>
                <w:rFonts w:eastAsia="MS Mincho"/>
                <w:i/>
                <w:lang w:eastAsia="en-GB"/>
              </w:rPr>
              <w:t>for ranging: distance accuracy, direction accuracy, response time, and velocityRequest.</w:t>
            </w:r>
          </w:p>
          <w:p w14:paraId="7D90AF94" w14:textId="0AAADF6F" w:rsidR="00C57B6A" w:rsidRPr="00F967E0" w:rsidRDefault="00C57B6A" w:rsidP="00C57B6A">
            <w:pPr>
              <w:numPr>
                <w:ilvl w:val="0"/>
                <w:numId w:val="12"/>
              </w:numPr>
              <w:spacing w:after="0"/>
              <w:jc w:val="both"/>
              <w:rPr>
                <w:rFonts w:eastAsia="MS Mincho"/>
                <w:i/>
                <w:lang w:eastAsia="en-GB"/>
              </w:rPr>
            </w:pPr>
            <w:r w:rsidRPr="00C57B6A">
              <w:rPr>
                <w:rFonts w:eastAsia="MS Mincho"/>
                <w:i/>
                <w:lang w:eastAsia="en-GB"/>
              </w:rPr>
              <w:t>Whether additional QoS parameters are required may need to be addressed during the work item.</w:t>
            </w:r>
          </w:p>
        </w:tc>
      </w:tr>
    </w:tbl>
    <w:p w14:paraId="6C9DF35C" w14:textId="77B69BE8" w:rsidR="00DE3AC3" w:rsidRDefault="00AD30F5" w:rsidP="00B052C6">
      <w:pPr>
        <w:pStyle w:val="maintext"/>
        <w:ind w:firstLineChars="0" w:firstLine="0"/>
        <w:rPr>
          <w:color w:val="FF0000"/>
        </w:rPr>
      </w:pPr>
      <w:r>
        <w:t xml:space="preserve">In our understanding, </w:t>
      </w:r>
      <w:r w:rsidR="00C92400">
        <w:t>QoS parameters in the above will be used to indicate the QoS and to obtain additional measurements. Specifically, fields such as ‘</w:t>
      </w:r>
      <w:r w:rsidR="00C92400" w:rsidRPr="00C57B6A">
        <w:rPr>
          <w:rFonts w:eastAsia="MS Mincho"/>
          <w:i/>
          <w:lang w:eastAsia="en-GB"/>
        </w:rPr>
        <w:t>verticalCoordinateRequest</w:t>
      </w:r>
      <w:r w:rsidR="00C92400">
        <w:rPr>
          <w:rFonts w:eastAsia="MS Mincho"/>
          <w:i/>
          <w:lang w:eastAsia="en-GB"/>
        </w:rPr>
        <w:t>’ and ‘</w:t>
      </w:r>
      <w:r w:rsidR="00C92400" w:rsidRPr="00C57B6A">
        <w:rPr>
          <w:rFonts w:eastAsia="MS Mincho"/>
          <w:i/>
          <w:lang w:eastAsia="en-GB"/>
        </w:rPr>
        <w:t>velocityRequest</w:t>
      </w:r>
      <w:r w:rsidR="00C92400">
        <w:rPr>
          <w:rFonts w:eastAsia="MS Mincho"/>
          <w:i/>
          <w:lang w:eastAsia="en-GB"/>
        </w:rPr>
        <w:t xml:space="preserve">’ </w:t>
      </w:r>
      <w:r w:rsidR="00C92400">
        <w:t>are used to re</w:t>
      </w:r>
      <w:r w:rsidR="009C2F93">
        <w:t>quest a vertical coordinate and velocity, respectively. Since the existing LPP has defined the following QoS parameters for absolute positioning, it is straightforward to define these parameters also for SL positioning in cases of absolute and relative positioning.</w:t>
      </w:r>
    </w:p>
    <w:p w14:paraId="4344E62E" w14:textId="3BAF6829" w:rsidR="009C2F93" w:rsidRDefault="009C2F93" w:rsidP="009C2F93">
      <w:pPr>
        <w:numPr>
          <w:ilvl w:val="0"/>
          <w:numId w:val="12"/>
        </w:numPr>
        <w:spacing w:after="0"/>
        <w:jc w:val="both"/>
        <w:rPr>
          <w:rFonts w:eastAsia="MS Mincho"/>
          <w:i/>
          <w:lang w:eastAsia="en-GB"/>
        </w:rPr>
      </w:pPr>
      <w:r>
        <w:rPr>
          <w:rFonts w:eastAsia="MS Mincho"/>
          <w:i/>
          <w:lang w:eastAsia="en-GB"/>
        </w:rPr>
        <w:t>horizontalAccuracy</w:t>
      </w:r>
    </w:p>
    <w:p w14:paraId="682C272E" w14:textId="6C259BAA" w:rsidR="009C2F93" w:rsidRDefault="009C2F93" w:rsidP="009C2F93">
      <w:pPr>
        <w:numPr>
          <w:ilvl w:val="0"/>
          <w:numId w:val="12"/>
        </w:numPr>
        <w:spacing w:after="0"/>
        <w:jc w:val="both"/>
        <w:rPr>
          <w:rFonts w:eastAsia="MS Mincho"/>
          <w:i/>
          <w:lang w:eastAsia="en-GB"/>
        </w:rPr>
      </w:pPr>
      <w:r>
        <w:rPr>
          <w:rFonts w:eastAsia="MS Mincho"/>
          <w:i/>
          <w:lang w:eastAsia="en-GB"/>
        </w:rPr>
        <w:t>velocityCoordinateRequest</w:t>
      </w:r>
    </w:p>
    <w:p w14:paraId="79D1B5B3" w14:textId="0AE3022E" w:rsidR="009C2F93" w:rsidRDefault="009C2F93" w:rsidP="009C2F93">
      <w:pPr>
        <w:numPr>
          <w:ilvl w:val="0"/>
          <w:numId w:val="12"/>
        </w:numPr>
        <w:spacing w:after="0"/>
        <w:jc w:val="both"/>
        <w:rPr>
          <w:rFonts w:eastAsia="MS Mincho"/>
          <w:i/>
          <w:lang w:eastAsia="en-GB"/>
        </w:rPr>
      </w:pPr>
      <w:r>
        <w:rPr>
          <w:rFonts w:eastAsia="MS Mincho"/>
          <w:i/>
          <w:lang w:eastAsia="en-GB"/>
        </w:rPr>
        <w:t>verticalAccuracy</w:t>
      </w:r>
    </w:p>
    <w:p w14:paraId="41D75F73" w14:textId="7B09F03B" w:rsidR="009C2F93" w:rsidRDefault="009C2F93" w:rsidP="009C2F93">
      <w:pPr>
        <w:numPr>
          <w:ilvl w:val="0"/>
          <w:numId w:val="12"/>
        </w:numPr>
        <w:spacing w:after="0"/>
        <w:jc w:val="both"/>
        <w:rPr>
          <w:rFonts w:eastAsia="MS Mincho"/>
          <w:i/>
          <w:lang w:eastAsia="en-GB"/>
        </w:rPr>
      </w:pPr>
      <w:r>
        <w:rPr>
          <w:rFonts w:eastAsia="MS Mincho"/>
          <w:i/>
          <w:lang w:eastAsia="en-GB"/>
        </w:rPr>
        <w:t>responseTime</w:t>
      </w:r>
    </w:p>
    <w:p w14:paraId="7145C919" w14:textId="2F3E3193" w:rsidR="009C2F93" w:rsidRPr="009C2F93" w:rsidRDefault="009C2F93" w:rsidP="009C2F93">
      <w:pPr>
        <w:numPr>
          <w:ilvl w:val="0"/>
          <w:numId w:val="12"/>
        </w:numPr>
        <w:spacing w:after="0"/>
        <w:jc w:val="both"/>
        <w:rPr>
          <w:rFonts w:eastAsia="MS Mincho"/>
          <w:i/>
          <w:lang w:eastAsia="en-GB"/>
        </w:rPr>
      </w:pPr>
      <w:r>
        <w:rPr>
          <w:rFonts w:eastAsia="MS Mincho"/>
          <w:i/>
          <w:lang w:eastAsia="en-GB"/>
        </w:rPr>
        <w:t>velocityRequest</w:t>
      </w:r>
    </w:p>
    <w:p w14:paraId="26DA1DD8" w14:textId="6F36EA29" w:rsidR="009C2F93" w:rsidRDefault="009C2F93" w:rsidP="009C2F93">
      <w:pPr>
        <w:pStyle w:val="maintext"/>
        <w:ind w:firstLineChars="0" w:firstLine="400"/>
      </w:pPr>
      <w:r>
        <w:t xml:space="preserve">However, in case of ranging, </w:t>
      </w:r>
      <w:r w:rsidR="006C59D3">
        <w:t xml:space="preserve">it is defined in </w:t>
      </w:r>
      <w:r w:rsidR="00DB1610">
        <w:t>TS 22.261 as:</w:t>
      </w:r>
    </w:p>
    <w:tbl>
      <w:tblPr>
        <w:tblStyle w:val="a6"/>
        <w:tblW w:w="0" w:type="auto"/>
        <w:tblLook w:val="04A0" w:firstRow="1" w:lastRow="0" w:firstColumn="1" w:lastColumn="0" w:noHBand="0" w:noVBand="1"/>
      </w:tblPr>
      <w:tblGrid>
        <w:gridCol w:w="9629"/>
      </w:tblGrid>
      <w:tr w:rsidR="006C59D3" w14:paraId="5E0215CC" w14:textId="77777777" w:rsidTr="006C59D3">
        <w:tc>
          <w:tcPr>
            <w:tcW w:w="9629" w:type="dxa"/>
          </w:tcPr>
          <w:p w14:paraId="011D5993" w14:textId="7C1FEA79" w:rsidR="006C59D3" w:rsidRPr="00DB1610" w:rsidRDefault="00DB1610" w:rsidP="00DB1610">
            <w:pPr>
              <w:spacing w:after="0"/>
              <w:rPr>
                <w:rFonts w:eastAsia="SimSun"/>
                <w:lang w:eastAsia="zh-CN" w:bidi="ar"/>
              </w:rPr>
            </w:pPr>
            <w:bookmarkStart w:id="5" w:name="_Hlk48835424"/>
            <w:r w:rsidRPr="00DA4EBC">
              <w:rPr>
                <w:b/>
              </w:rPr>
              <w:t>Ranging:</w:t>
            </w:r>
            <w:r w:rsidRPr="00DA4EBC">
              <w:t xml:space="preserve"> </w:t>
            </w:r>
            <w:r w:rsidRPr="00DA4EBC">
              <w:rPr>
                <w:rFonts w:eastAsia="SimSun"/>
                <w:lang w:eastAsia="zh-CN" w:bidi="ar"/>
              </w:rPr>
              <w:t xml:space="preserve">refers to the determination of the distance between two UEs </w:t>
            </w:r>
            <w:r w:rsidRPr="00A01CA8">
              <w:rPr>
                <w:rFonts w:eastAsia="SimSun"/>
                <w:lang w:eastAsia="zh-CN" w:bidi="ar"/>
              </w:rPr>
              <w:t xml:space="preserve">and/or </w:t>
            </w:r>
            <w:r w:rsidRPr="00DA4EBC">
              <w:rPr>
                <w:rFonts w:eastAsia="SimSun"/>
                <w:lang w:eastAsia="zh-CN" w:bidi="ar"/>
              </w:rPr>
              <w:t>the direction of one UE from the other one via direct device connection.</w:t>
            </w:r>
            <w:bookmarkEnd w:id="5"/>
          </w:p>
        </w:tc>
      </w:tr>
    </w:tbl>
    <w:p w14:paraId="3A73AF12" w14:textId="49497A8A" w:rsidR="00C57B6A" w:rsidRPr="00ED2B41" w:rsidRDefault="00DB1610" w:rsidP="00B052C6">
      <w:pPr>
        <w:pStyle w:val="maintext"/>
        <w:ind w:firstLineChars="0" w:firstLine="0"/>
      </w:pPr>
      <w:r>
        <w:rPr>
          <w:rFonts w:hint="eastAsia"/>
        </w:rPr>
        <w:t>B</w:t>
      </w:r>
      <w:r>
        <w:t>a</w:t>
      </w:r>
      <w:r>
        <w:rPr>
          <w:rFonts w:hint="eastAsia"/>
        </w:rPr>
        <w:t xml:space="preserve">sed </w:t>
      </w:r>
      <w:r>
        <w:t xml:space="preserve">on the definition above, the ranging </w:t>
      </w:r>
      <w:r w:rsidR="003715E9">
        <w:t xml:space="preserve">may </w:t>
      </w:r>
      <w:r w:rsidR="00ED2B41">
        <w:t xml:space="preserve">include distance information only and may </w:t>
      </w:r>
      <w:r w:rsidR="003715E9">
        <w:t>not</w:t>
      </w:r>
      <w:r>
        <w:t xml:space="preserve"> include </w:t>
      </w:r>
      <w:r w:rsidR="003715E9">
        <w:t xml:space="preserve">the </w:t>
      </w:r>
      <w:r>
        <w:t xml:space="preserve">direction information. </w:t>
      </w:r>
      <w:r w:rsidR="00DE4A8D">
        <w:t xml:space="preserve">There is a scenario where only distance information is needed. Furthermore, </w:t>
      </w:r>
      <w:r w:rsidR="00B32037">
        <w:t xml:space="preserve">it shows </w:t>
      </w:r>
      <w:r w:rsidR="00DE4A8D">
        <w:t xml:space="preserve">in [2] </w:t>
      </w:r>
      <w:r w:rsidR="00B32037">
        <w:t>that</w:t>
      </w:r>
      <w:r w:rsidR="003715E9">
        <w:t xml:space="preserve"> </w:t>
      </w:r>
      <w:r w:rsidR="00B32037">
        <w:t xml:space="preserve">ranging </w:t>
      </w:r>
      <w:r w:rsidR="003715E9">
        <w:t xml:space="preserve">direction accuracy </w:t>
      </w:r>
      <w:r w:rsidR="00BB3DD1">
        <w:t xml:space="preserve">(i.e. angle accuracy) </w:t>
      </w:r>
      <w:r w:rsidR="00B32037">
        <w:t>is highly</w:t>
      </w:r>
      <w:r w:rsidR="00BB3DD1">
        <w:t xml:space="preserve"> affected by the number of </w:t>
      </w:r>
      <w:r w:rsidR="00B32037">
        <w:t xml:space="preserve">receiving </w:t>
      </w:r>
      <w:r w:rsidR="00BB3DD1">
        <w:t>antennas equipped by UE</w:t>
      </w:r>
      <w:r w:rsidR="003715E9">
        <w:t xml:space="preserve">. </w:t>
      </w:r>
      <w:r w:rsidR="00ED2B41">
        <w:t xml:space="preserve">In this regard, we propose that the ranging direction information is provided only when it is requested. </w:t>
      </w:r>
      <w:r w:rsidR="00B32037">
        <w:t xml:space="preserve"> </w:t>
      </w:r>
    </w:p>
    <w:p w14:paraId="6AD55E80" w14:textId="374FD4AB" w:rsidR="00E960D4" w:rsidRPr="00342504" w:rsidRDefault="00E960D4" w:rsidP="00E960D4">
      <w:pPr>
        <w:pStyle w:val="maintext"/>
        <w:ind w:firstLineChars="0" w:firstLine="0"/>
        <w:rPr>
          <w:i/>
          <w:spacing w:val="-2"/>
        </w:rPr>
      </w:pPr>
      <w:r w:rsidRPr="00586006">
        <w:rPr>
          <w:rFonts w:hint="eastAsia"/>
          <w:b/>
          <w:i/>
          <w:spacing w:val="-2"/>
          <w:u w:val="single"/>
        </w:rPr>
        <w:t>Proposal:</w:t>
      </w:r>
      <w:r>
        <w:rPr>
          <w:rFonts w:hint="eastAsia"/>
          <w:b/>
          <w:i/>
          <w:spacing w:val="-2"/>
        </w:rPr>
        <w:t xml:space="preserve"> </w:t>
      </w:r>
      <w:r w:rsidR="00C57B6A">
        <w:rPr>
          <w:i/>
          <w:spacing w:val="-2"/>
        </w:rPr>
        <w:t>For ranging, direction</w:t>
      </w:r>
      <w:r w:rsidR="00B32037">
        <w:rPr>
          <w:i/>
          <w:spacing w:val="-2"/>
        </w:rPr>
        <w:t xml:space="preserve"> information</w:t>
      </w:r>
      <w:r w:rsidR="00C57B6A">
        <w:rPr>
          <w:i/>
          <w:spacing w:val="-2"/>
        </w:rPr>
        <w:t xml:space="preserve"> </w:t>
      </w:r>
      <w:r w:rsidR="00D004DD">
        <w:rPr>
          <w:i/>
          <w:spacing w:val="-2"/>
        </w:rPr>
        <w:t>is provided when it is requested.</w:t>
      </w:r>
      <w:r w:rsidR="00C57B6A">
        <w:rPr>
          <w:i/>
          <w:spacing w:val="-2"/>
        </w:rPr>
        <w:t xml:space="preserve"> </w:t>
      </w:r>
    </w:p>
    <w:p w14:paraId="407D7382" w14:textId="4C54F459" w:rsidR="00DE4A8D" w:rsidRPr="00DE4A8D" w:rsidRDefault="00D004DD" w:rsidP="00DE4A8D">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bookmarkStart w:id="6" w:name="_Hlk127123569"/>
      <w:r>
        <w:rPr>
          <w:rFonts w:eastAsia="MS Mincho"/>
          <w:i/>
          <w:lang w:eastAsia="en-GB"/>
        </w:rPr>
        <w:t xml:space="preserve">Introduce </w:t>
      </w:r>
      <w:r w:rsidR="00AD30F5">
        <w:rPr>
          <w:rFonts w:eastAsia="MS Mincho"/>
          <w:i/>
          <w:lang w:eastAsia="en-GB"/>
        </w:rPr>
        <w:t xml:space="preserve">a </w:t>
      </w:r>
      <w:r w:rsidR="00B803EE">
        <w:rPr>
          <w:rFonts w:eastAsia="MS Mincho"/>
          <w:i/>
          <w:lang w:eastAsia="en-GB"/>
        </w:rPr>
        <w:t>DirectionReque</w:t>
      </w:r>
      <w:r>
        <w:rPr>
          <w:rFonts w:eastAsia="MS Mincho"/>
          <w:i/>
          <w:lang w:eastAsia="en-GB"/>
        </w:rPr>
        <w:t xml:space="preserve">st filed </w:t>
      </w:r>
      <w:r w:rsidR="00AD30F5">
        <w:rPr>
          <w:rFonts w:eastAsia="MS Mincho"/>
          <w:i/>
          <w:lang w:eastAsia="en-GB"/>
        </w:rPr>
        <w:t xml:space="preserve">in QoS IE for SL positioning </w:t>
      </w:r>
      <w:r>
        <w:rPr>
          <w:rFonts w:eastAsia="MS Mincho"/>
          <w:i/>
          <w:lang w:eastAsia="en-GB"/>
        </w:rPr>
        <w:t>and it indicates whether</w:t>
      </w:r>
      <w:r w:rsidR="00AD30F5">
        <w:rPr>
          <w:rFonts w:eastAsia="MS Mincho"/>
          <w:i/>
          <w:lang w:eastAsia="en-GB"/>
        </w:rPr>
        <w:t xml:space="preserve"> a direction is requested (TRUE) or not</w:t>
      </w:r>
      <w:bookmarkEnd w:id="6"/>
      <w:r w:rsidR="00AD30F5">
        <w:rPr>
          <w:rFonts w:eastAsia="MS Mincho"/>
          <w:i/>
          <w:lang w:eastAsia="en-GB"/>
        </w:rPr>
        <w:t xml:space="preserve"> (FALSE).</w:t>
      </w:r>
    </w:p>
    <w:p w14:paraId="714BF546" w14:textId="247FA20E" w:rsidR="00DE4A8D" w:rsidRDefault="00DE4A8D" w:rsidP="00DE4A8D">
      <w:pPr>
        <w:pStyle w:val="maintext"/>
        <w:ind w:firstLineChars="0" w:firstLine="400"/>
      </w:pPr>
      <w:r>
        <w:t>In addition, t</w:t>
      </w:r>
      <w:r>
        <w:rPr>
          <w:spacing w:val="-2"/>
        </w:rPr>
        <w:t>he following agreement was made</w:t>
      </w:r>
      <w:r w:rsidRPr="00DE4A8D">
        <w:rPr>
          <w:spacing w:val="-2"/>
        </w:rPr>
        <w:t xml:space="preserve"> </w:t>
      </w:r>
      <w:r>
        <w:rPr>
          <w:spacing w:val="-2"/>
        </w:rPr>
        <w:t>in RAN1#112 meeting as:</w:t>
      </w:r>
    </w:p>
    <w:tbl>
      <w:tblPr>
        <w:tblStyle w:val="a6"/>
        <w:tblW w:w="0" w:type="auto"/>
        <w:tblLook w:val="04A0" w:firstRow="1" w:lastRow="0" w:firstColumn="1" w:lastColumn="0" w:noHBand="0" w:noVBand="1"/>
      </w:tblPr>
      <w:tblGrid>
        <w:gridCol w:w="9629"/>
      </w:tblGrid>
      <w:tr w:rsidR="00DE4A8D" w14:paraId="7D8DCA30" w14:textId="77777777" w:rsidTr="00DE4A8D">
        <w:tc>
          <w:tcPr>
            <w:tcW w:w="9629" w:type="dxa"/>
          </w:tcPr>
          <w:p w14:paraId="34EF0131" w14:textId="77777777" w:rsidR="00DE4A8D" w:rsidRPr="00304AA4" w:rsidRDefault="00DE4A8D" w:rsidP="00DE4A8D">
            <w:pPr>
              <w:spacing w:after="0"/>
              <w:rPr>
                <w:b/>
                <w:lang w:val="en-US" w:eastAsia="x-none"/>
              </w:rPr>
            </w:pPr>
            <w:r w:rsidRPr="00304AA4">
              <w:rPr>
                <w:b/>
                <w:highlight w:val="green"/>
                <w:lang w:val="en-US" w:eastAsia="x-none"/>
              </w:rPr>
              <w:t>Agreement</w:t>
            </w:r>
          </w:p>
          <w:p w14:paraId="7C7A5EA5" w14:textId="49C1486D" w:rsidR="00DE4A8D" w:rsidRPr="00DE4A8D" w:rsidRDefault="00DE4A8D" w:rsidP="00DE4A8D">
            <w:pPr>
              <w:spacing w:after="0"/>
              <w:jc w:val="both"/>
              <w:rPr>
                <w:rFonts w:eastAsia="DengXian"/>
                <w:lang w:val="en-US" w:eastAsia="zh-CN"/>
              </w:rPr>
            </w:pPr>
            <w:r w:rsidRPr="004D6E93">
              <w:rPr>
                <w:rFonts w:eastAsia="DengXian"/>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tc>
      </w:tr>
    </w:tbl>
    <w:p w14:paraId="596C91B9" w14:textId="5B82956E" w:rsidR="00DE4A8D" w:rsidRDefault="00DE4A8D" w:rsidP="00DE4A8D">
      <w:pPr>
        <w:pStyle w:val="maintext"/>
        <w:ind w:firstLineChars="0" w:firstLine="0"/>
      </w:pPr>
      <w:r>
        <w:t xml:space="preserve">According to the above agreement, </w:t>
      </w:r>
      <w:r w:rsidR="00233A4F">
        <w:t xml:space="preserve">the </w:t>
      </w:r>
      <w:r>
        <w:t xml:space="preserve">quality </w:t>
      </w:r>
      <w:r w:rsidR="00233A4F">
        <w:t>information of UE’s location can be introduced</w:t>
      </w:r>
      <w:r w:rsidR="00A01CA8">
        <w:t xml:space="preserve"> for QoS IE</w:t>
      </w:r>
      <w:r w:rsidR="00233A4F">
        <w:t xml:space="preserve">. Actually, </w:t>
      </w:r>
      <w:r w:rsidR="00233A4F">
        <w:rPr>
          <w:spacing w:val="-2"/>
        </w:rPr>
        <w:t xml:space="preserve">the </w:t>
      </w:r>
      <w:r w:rsidR="00233A4F">
        <w:rPr>
          <w:lang w:eastAsia="x-none"/>
        </w:rPr>
        <w:t xml:space="preserve">uncertainty in the anchor UEs’ location coordinates becomes an error source for SL positioning. Therefore, </w:t>
      </w:r>
      <w:r w:rsidR="00233A4F">
        <w:t xml:space="preserve">when the </w:t>
      </w:r>
      <w:r w:rsidR="00233A4F">
        <w:rPr>
          <w:lang w:eastAsia="x-none"/>
        </w:rPr>
        <w:t>anchor UEs’ location coordinates</w:t>
      </w:r>
      <w:r w:rsidR="00233A4F">
        <w:t xml:space="preserve"> is provided, its reliability is important for providing high accuracy positioning. Also, </w:t>
      </w:r>
      <w:r w:rsidR="00233A4F">
        <w:lastRenderedPageBreak/>
        <w:t>RAN1 is discussing about s</w:t>
      </w:r>
      <w:r w:rsidR="00233A4F" w:rsidRPr="00233A4F">
        <w:t>ynchronization error for SL-TDOA</w:t>
      </w:r>
      <w:r w:rsidR="00233A4F">
        <w:t xml:space="preserve">. </w:t>
      </w:r>
      <w:r w:rsidR="00233A4F" w:rsidRPr="00F123E8">
        <w:rPr>
          <w:spacing w:val="-2"/>
        </w:rPr>
        <w:t xml:space="preserve">SL-TDOA requires very accurate time synchronization </w:t>
      </w:r>
      <w:r w:rsidR="00233A4F" w:rsidRPr="00C03795">
        <w:rPr>
          <w:spacing w:val="-2"/>
        </w:rPr>
        <w:t>between anchor UEs</w:t>
      </w:r>
      <w:r w:rsidR="00233A4F" w:rsidRPr="00F123E8">
        <w:rPr>
          <w:spacing w:val="-2"/>
        </w:rPr>
        <w:t xml:space="preserve">. </w:t>
      </w:r>
      <w:r w:rsidR="00861BE4" w:rsidRPr="0060116F">
        <w:rPr>
          <w:spacing w:val="-2"/>
        </w:rPr>
        <w:t>The anchor UEs can have a difference clock source with different accuracy level.</w:t>
      </w:r>
      <w:r w:rsidR="00A01CA8">
        <w:rPr>
          <w:spacing w:val="-2"/>
        </w:rPr>
        <w:t xml:space="preserve"> Therefore, </w:t>
      </w:r>
      <w:r w:rsidR="00A01CA8" w:rsidRPr="0060116F">
        <w:rPr>
          <w:spacing w:val="-2"/>
        </w:rPr>
        <w:t xml:space="preserve">clock source’s accuracy </w:t>
      </w:r>
      <w:r w:rsidR="00A01CA8">
        <w:rPr>
          <w:spacing w:val="-2"/>
        </w:rPr>
        <w:t xml:space="preserve">of UE needs to be introduced for QoS IE for SL positioning. </w:t>
      </w:r>
    </w:p>
    <w:p w14:paraId="06E6145D" w14:textId="6DBF3442" w:rsidR="00DE4A8D" w:rsidRPr="00A01CA8" w:rsidRDefault="00DE4A8D" w:rsidP="00A01CA8">
      <w:pPr>
        <w:pStyle w:val="maintext"/>
        <w:ind w:firstLineChars="0" w:firstLine="0"/>
        <w:rPr>
          <w:i/>
          <w:spacing w:val="-2"/>
        </w:rPr>
      </w:pPr>
      <w:r>
        <w:rPr>
          <w:b/>
          <w:i/>
          <w:spacing w:val="-2"/>
          <w:u w:val="single"/>
        </w:rPr>
        <w:t>Observation</w:t>
      </w:r>
      <w:r w:rsidRPr="00586006">
        <w:rPr>
          <w:rFonts w:hint="eastAsia"/>
          <w:b/>
          <w:i/>
          <w:spacing w:val="-2"/>
          <w:u w:val="single"/>
        </w:rPr>
        <w:t>:</w:t>
      </w:r>
      <w:r>
        <w:rPr>
          <w:rFonts w:hint="eastAsia"/>
          <w:b/>
          <w:i/>
          <w:spacing w:val="-2"/>
        </w:rPr>
        <w:t xml:space="preserve"> </w:t>
      </w:r>
      <w:r>
        <w:rPr>
          <w:i/>
          <w:spacing w:val="-2"/>
        </w:rPr>
        <w:t xml:space="preserve">Additional QoS parameters for SL positioning </w:t>
      </w:r>
      <w:r w:rsidR="00A01CA8">
        <w:rPr>
          <w:i/>
          <w:spacing w:val="-2"/>
        </w:rPr>
        <w:t>is discussing</w:t>
      </w:r>
      <w:r>
        <w:rPr>
          <w:i/>
          <w:spacing w:val="-2"/>
        </w:rPr>
        <w:t xml:space="preserve"> in RAN1. </w:t>
      </w:r>
    </w:p>
    <w:p w14:paraId="4AB61DCF" w14:textId="15DD61D9" w:rsidR="00CD4C05" w:rsidRPr="00586006" w:rsidRDefault="00CD4C05" w:rsidP="00652452">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5B44B884"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AD30F5" w:rsidRPr="00C57B6A">
        <w:rPr>
          <w:lang w:eastAsia="ko-KR"/>
        </w:rPr>
        <w:t>sidelink positioning QoS parameters</w:t>
      </w:r>
      <w:r>
        <w:t xml:space="preserve">. </w:t>
      </w:r>
      <w:r w:rsidRPr="00775CB4">
        <w:rPr>
          <w:lang w:eastAsia="ko-KR"/>
        </w:rPr>
        <w:t>Based on the dis</w:t>
      </w:r>
      <w:r w:rsidR="00AD30F5">
        <w:rPr>
          <w:lang w:eastAsia="ko-KR"/>
        </w:rPr>
        <w:t xml:space="preserve">cussion, the following proposal </w:t>
      </w:r>
      <w:r w:rsidR="007130E6">
        <w:rPr>
          <w:lang w:eastAsia="ko-KR"/>
        </w:rPr>
        <w:t>and observation are</w:t>
      </w:r>
      <w:r w:rsidR="00AD30F5">
        <w:rPr>
          <w:lang w:eastAsia="ko-KR"/>
        </w:rPr>
        <w:t xml:space="preserve"> </w:t>
      </w:r>
      <w:r w:rsidRPr="00775CB4">
        <w:rPr>
          <w:lang w:eastAsia="ko-KR"/>
        </w:rPr>
        <w:t>provided:</w:t>
      </w:r>
    </w:p>
    <w:p w14:paraId="7F7AFB95" w14:textId="77777777" w:rsidR="00A01CA8" w:rsidRPr="00342504" w:rsidRDefault="00A01CA8" w:rsidP="00A01CA8">
      <w:pPr>
        <w:pStyle w:val="maintext"/>
        <w:ind w:firstLineChars="0" w:firstLine="0"/>
        <w:rPr>
          <w:i/>
          <w:spacing w:val="-2"/>
        </w:rPr>
      </w:pPr>
      <w:r w:rsidRPr="00586006">
        <w:rPr>
          <w:rFonts w:hint="eastAsia"/>
          <w:b/>
          <w:i/>
          <w:spacing w:val="-2"/>
          <w:u w:val="single"/>
        </w:rPr>
        <w:t>Proposal:</w:t>
      </w:r>
      <w:r>
        <w:rPr>
          <w:rFonts w:hint="eastAsia"/>
          <w:b/>
          <w:i/>
          <w:spacing w:val="-2"/>
        </w:rPr>
        <w:t xml:space="preserve"> </w:t>
      </w:r>
      <w:r>
        <w:rPr>
          <w:i/>
          <w:spacing w:val="-2"/>
        </w:rPr>
        <w:t xml:space="preserve">For ranging, direction information is provided when it is requested. </w:t>
      </w:r>
    </w:p>
    <w:p w14:paraId="7667998F" w14:textId="6463F071" w:rsidR="00A01CA8" w:rsidRPr="00A01CA8" w:rsidRDefault="00A01CA8" w:rsidP="00A01CA8">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Introduce a DirectionRequest filed in QoS IE for SL positioning and it indicates whether a direction is requested (TRUE) or not (FALSE).</w:t>
      </w:r>
    </w:p>
    <w:p w14:paraId="38E10296" w14:textId="0E29940B" w:rsidR="00A01CA8" w:rsidRPr="00A01CA8" w:rsidRDefault="00A01CA8" w:rsidP="00A01CA8">
      <w:pPr>
        <w:pStyle w:val="maintext"/>
        <w:ind w:firstLineChars="0" w:firstLine="0"/>
        <w:rPr>
          <w:i/>
          <w:spacing w:val="-2"/>
        </w:rPr>
      </w:pPr>
      <w:r>
        <w:rPr>
          <w:b/>
          <w:i/>
          <w:spacing w:val="-2"/>
          <w:u w:val="single"/>
        </w:rPr>
        <w:t>Observation</w:t>
      </w:r>
      <w:r w:rsidRPr="00586006">
        <w:rPr>
          <w:rFonts w:hint="eastAsia"/>
          <w:b/>
          <w:i/>
          <w:spacing w:val="-2"/>
          <w:u w:val="single"/>
        </w:rPr>
        <w:t>:</w:t>
      </w:r>
      <w:r>
        <w:rPr>
          <w:rFonts w:hint="eastAsia"/>
          <w:b/>
          <w:i/>
          <w:spacing w:val="-2"/>
        </w:rPr>
        <w:t xml:space="preserve"> </w:t>
      </w:r>
      <w:r>
        <w:rPr>
          <w:i/>
          <w:spacing w:val="-2"/>
        </w:rPr>
        <w:t xml:space="preserve">Additional QoS parameters for SL positioning is discussing in RAN1. </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25BCA0E1" w14:textId="5CB7179C" w:rsidR="00A1737C" w:rsidRDefault="00C565EE" w:rsidP="00C57B6A">
      <w:pPr>
        <w:pStyle w:val="reference"/>
        <w:rPr>
          <w:sz w:val="20"/>
        </w:rPr>
      </w:pPr>
      <w:r w:rsidRPr="00AA2319">
        <w:rPr>
          <w:color w:val="000000"/>
          <w:sz w:val="20"/>
        </w:rPr>
        <w:t>RP-223549</w:t>
      </w:r>
      <w:r w:rsidRPr="00AA2319">
        <w:rPr>
          <w:sz w:val="20"/>
        </w:rPr>
        <w:t>, “New WID on Expanded and Improved NR Positioning,” RAN#98-e, Dec., 2022.</w:t>
      </w:r>
    </w:p>
    <w:p w14:paraId="77119715" w14:textId="7A3CF07C" w:rsidR="00DB1610" w:rsidRPr="00C57B6A" w:rsidRDefault="00BB3DD1" w:rsidP="00C57B6A">
      <w:pPr>
        <w:pStyle w:val="reference"/>
        <w:rPr>
          <w:sz w:val="20"/>
        </w:rPr>
      </w:pPr>
      <w:r>
        <w:rPr>
          <w:rFonts w:eastAsiaTheme="minorEastAsia" w:hint="eastAsia"/>
          <w:sz w:val="20"/>
          <w:lang w:eastAsia="ko-KR"/>
        </w:rPr>
        <w:t xml:space="preserve">R1-2211368, </w:t>
      </w:r>
      <w:r>
        <w:rPr>
          <w:rFonts w:eastAsiaTheme="minorEastAsia"/>
          <w:sz w:val="20"/>
          <w:lang w:eastAsia="ko-KR"/>
        </w:rPr>
        <w:t>“Discussion on evaluation of sidelink positioning,” Xiaomi.</w:t>
      </w:r>
    </w:p>
    <w:sectPr w:rsidR="00DB1610" w:rsidRPr="00C57B6A"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0D824" w14:textId="77777777" w:rsidR="008C188D" w:rsidRDefault="008C188D">
      <w:r>
        <w:separator/>
      </w:r>
    </w:p>
  </w:endnote>
  <w:endnote w:type="continuationSeparator" w:id="0">
    <w:p w14:paraId="19A25491" w14:textId="77777777" w:rsidR="008C188D" w:rsidRDefault="008C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0F8FD" w14:textId="77777777" w:rsidR="008C188D" w:rsidRDefault="008C188D">
      <w:r>
        <w:separator/>
      </w:r>
    </w:p>
  </w:footnote>
  <w:footnote w:type="continuationSeparator" w:id="0">
    <w:p w14:paraId="6CAAD9B0" w14:textId="77777777" w:rsidR="008C188D" w:rsidRDefault="008C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E2396F" w:rsidRDefault="00E2396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12"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0"/>
  </w:num>
  <w:num w:numId="4">
    <w:abstractNumId w:val="20"/>
  </w:num>
  <w:num w:numId="5">
    <w:abstractNumId w:val="21"/>
  </w:num>
  <w:num w:numId="6">
    <w:abstractNumId w:val="8"/>
  </w:num>
  <w:num w:numId="7">
    <w:abstractNumId w:val="1"/>
  </w:num>
  <w:num w:numId="8">
    <w:abstractNumId w:val="14"/>
  </w:num>
  <w:num w:numId="9">
    <w:abstractNumId w:val="18"/>
  </w:num>
  <w:num w:numId="10">
    <w:abstractNumId w:val="9"/>
  </w:num>
  <w:num w:numId="11">
    <w:abstractNumId w:val="17"/>
  </w:num>
  <w:num w:numId="12">
    <w:abstractNumId w:val="5"/>
  </w:num>
  <w:num w:numId="13">
    <w:abstractNumId w:val="7"/>
  </w:num>
  <w:num w:numId="14">
    <w:abstractNumId w:val="6"/>
  </w:num>
  <w:num w:numId="15">
    <w:abstractNumId w:val="13"/>
  </w:num>
  <w:num w:numId="16">
    <w:abstractNumId w:val="4"/>
  </w:num>
  <w:num w:numId="17">
    <w:abstractNumId w:val="11"/>
  </w:num>
  <w:num w:numId="18">
    <w:abstractNumId w:val="0"/>
  </w:num>
  <w:num w:numId="19">
    <w:abstractNumId w:val="15"/>
  </w:num>
  <w:num w:numId="20">
    <w:abstractNumId w:val="16"/>
  </w:num>
  <w:num w:numId="21">
    <w:abstractNumId w:val="19"/>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701"/>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819"/>
    <w:rsid w:val="00094B22"/>
    <w:rsid w:val="00094F14"/>
    <w:rsid w:val="00095760"/>
    <w:rsid w:val="000963FC"/>
    <w:rsid w:val="0009683B"/>
    <w:rsid w:val="0009739B"/>
    <w:rsid w:val="000979B3"/>
    <w:rsid w:val="00097C67"/>
    <w:rsid w:val="000A055F"/>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892"/>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A4F"/>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B04"/>
    <w:rsid w:val="00244EF2"/>
    <w:rsid w:val="0024517F"/>
    <w:rsid w:val="0024562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0F55"/>
    <w:rsid w:val="0031151B"/>
    <w:rsid w:val="003116FD"/>
    <w:rsid w:val="0031177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32"/>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5E9"/>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907"/>
    <w:rsid w:val="00420D78"/>
    <w:rsid w:val="004212B2"/>
    <w:rsid w:val="004218DB"/>
    <w:rsid w:val="00421C07"/>
    <w:rsid w:val="00421E04"/>
    <w:rsid w:val="00421ED2"/>
    <w:rsid w:val="00422533"/>
    <w:rsid w:val="00422572"/>
    <w:rsid w:val="004226B7"/>
    <w:rsid w:val="00422BC2"/>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B64"/>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3CBA"/>
    <w:rsid w:val="004A4237"/>
    <w:rsid w:val="004A43B9"/>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2F7"/>
    <w:rsid w:val="006A061C"/>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59D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0E6"/>
    <w:rsid w:val="007131CF"/>
    <w:rsid w:val="00713BC1"/>
    <w:rsid w:val="00714030"/>
    <w:rsid w:val="007143C6"/>
    <w:rsid w:val="00714DDA"/>
    <w:rsid w:val="007155D3"/>
    <w:rsid w:val="00715E87"/>
    <w:rsid w:val="00715F50"/>
    <w:rsid w:val="00716400"/>
    <w:rsid w:val="00716D2B"/>
    <w:rsid w:val="0071702D"/>
    <w:rsid w:val="007177ED"/>
    <w:rsid w:val="00717AEE"/>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ABF"/>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30B"/>
    <w:rsid w:val="00796B1B"/>
    <w:rsid w:val="007972F9"/>
    <w:rsid w:val="007973AE"/>
    <w:rsid w:val="00797420"/>
    <w:rsid w:val="00797595"/>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BE4"/>
    <w:rsid w:val="00861ED9"/>
    <w:rsid w:val="0086244D"/>
    <w:rsid w:val="008626FA"/>
    <w:rsid w:val="0086271E"/>
    <w:rsid w:val="00862759"/>
    <w:rsid w:val="0086279B"/>
    <w:rsid w:val="00862987"/>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405"/>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98C"/>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88D"/>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148"/>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865"/>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6191"/>
    <w:rsid w:val="009B6CB0"/>
    <w:rsid w:val="009B6DB0"/>
    <w:rsid w:val="009B6DD0"/>
    <w:rsid w:val="009B6E52"/>
    <w:rsid w:val="009B732F"/>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2F93"/>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E78AD"/>
    <w:rsid w:val="009F0366"/>
    <w:rsid w:val="009F0400"/>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CA8"/>
    <w:rsid w:val="00A01D9C"/>
    <w:rsid w:val="00A01F76"/>
    <w:rsid w:val="00A02C98"/>
    <w:rsid w:val="00A02D0F"/>
    <w:rsid w:val="00A02E28"/>
    <w:rsid w:val="00A03DA3"/>
    <w:rsid w:val="00A03E42"/>
    <w:rsid w:val="00A04221"/>
    <w:rsid w:val="00A04626"/>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0F5"/>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037"/>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711"/>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3EE"/>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FE"/>
    <w:rsid w:val="00B97036"/>
    <w:rsid w:val="00B97068"/>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523"/>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3DD1"/>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4C9"/>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20A"/>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B6A"/>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400"/>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1F"/>
    <w:rsid w:val="00CD5052"/>
    <w:rsid w:val="00CD54BE"/>
    <w:rsid w:val="00CD55A3"/>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4DD"/>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17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6A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E20"/>
    <w:rsid w:val="00DB11AA"/>
    <w:rsid w:val="00DB125D"/>
    <w:rsid w:val="00DB14D9"/>
    <w:rsid w:val="00DB1610"/>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906"/>
    <w:rsid w:val="00DE2CB5"/>
    <w:rsid w:val="00DE2DD4"/>
    <w:rsid w:val="00DE3002"/>
    <w:rsid w:val="00DE30BB"/>
    <w:rsid w:val="00DE317F"/>
    <w:rsid w:val="00DE3753"/>
    <w:rsid w:val="00DE3AC3"/>
    <w:rsid w:val="00DE416B"/>
    <w:rsid w:val="00DE457E"/>
    <w:rsid w:val="00DE47CE"/>
    <w:rsid w:val="00DE4A8D"/>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58"/>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0D6B"/>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B41"/>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00C"/>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C8"/>
    <w:rsid w:val="00F040F9"/>
    <w:rsid w:val="00F045F8"/>
    <w:rsid w:val="00F04865"/>
    <w:rsid w:val="00F04923"/>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ñ弌’i,B"/>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B3127-7C31-43D4-BCB4-31209EA7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3503</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2023-04-07T08:10:00Z</dcterms:created>
  <dcterms:modified xsi:type="dcterms:W3CDTF">2023-04-07T08:10:00Z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