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FA714" w14:textId="720DFC74" w:rsidR="0021383F" w:rsidRPr="00D82A22" w:rsidRDefault="009109C4" w:rsidP="009109C4">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12</w:t>
      </w:r>
      <w:r w:rsidR="00AB1EA1">
        <w:rPr>
          <w:rFonts w:cs="Arial"/>
          <w:noProof w:val="0"/>
          <w:sz w:val="28"/>
          <w:szCs w:val="28"/>
          <w:lang w:val="en-US"/>
        </w:rPr>
        <w:t>bis-e</w:t>
      </w:r>
      <w:bookmarkStart w:id="2" w:name="_GoBack"/>
      <w:bookmarkEnd w:id="2"/>
      <w:r w:rsidRPr="00402628">
        <w:rPr>
          <w:rFonts w:cs="Arial"/>
          <w:noProof w:val="0"/>
          <w:sz w:val="28"/>
          <w:szCs w:val="28"/>
          <w:lang w:val="en-US"/>
        </w:rPr>
        <w:tab/>
      </w:r>
      <w:r w:rsidRPr="007108AA">
        <w:rPr>
          <w:rFonts w:cs="Arial"/>
          <w:noProof w:val="0"/>
          <w:sz w:val="28"/>
          <w:szCs w:val="28"/>
          <w:lang w:val="en-US"/>
        </w:rPr>
        <w:t>R1-2</w:t>
      </w:r>
      <w:r w:rsidR="002255F7" w:rsidRPr="007108AA">
        <w:rPr>
          <w:rFonts w:cs="Arial"/>
          <w:noProof w:val="0"/>
          <w:sz w:val="28"/>
          <w:szCs w:val="28"/>
          <w:lang w:val="en-US"/>
        </w:rPr>
        <w:t>3</w:t>
      </w:r>
      <w:r w:rsidR="0021383F">
        <w:rPr>
          <w:rFonts w:cs="Arial"/>
          <w:noProof w:val="0"/>
          <w:sz w:val="28"/>
          <w:szCs w:val="28"/>
          <w:lang w:val="en-US"/>
        </w:rPr>
        <w:t>0306</w:t>
      </w:r>
      <w:r w:rsidR="00C128AB">
        <w:rPr>
          <w:rFonts w:cs="Arial"/>
          <w:noProof w:val="0"/>
          <w:sz w:val="28"/>
          <w:szCs w:val="28"/>
          <w:lang w:val="en-US"/>
        </w:rPr>
        <w:t>6</w:t>
      </w:r>
    </w:p>
    <w:bookmarkEnd w:id="0"/>
    <w:p w14:paraId="6F5D2B4E" w14:textId="77777777" w:rsidR="00AB1EA1" w:rsidRPr="00D91FF7" w:rsidRDefault="00AB1EA1" w:rsidP="00AB1EA1">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w:t>
      </w:r>
      <w:r w:rsidRPr="00D91FF7">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April</w:t>
      </w:r>
      <w:r w:rsidRPr="00D91FF7">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w:t>
      </w:r>
      <w:r w:rsidRPr="00D91FF7">
        <w:rPr>
          <w:rFonts w:asciiTheme="majorHAnsi" w:eastAsia="SimSun" w:hAnsiTheme="majorHAnsi" w:cstheme="majorHAnsi"/>
          <w:sz w:val="28"/>
          <w:szCs w:val="28"/>
          <w:lang w:val="en-US" w:eastAsia="zh-CN"/>
        </w:rPr>
        <w:t>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26</w:t>
      </w:r>
      <w:r w:rsidRPr="009775CA">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17EA071B"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914232">
        <w:rPr>
          <w:rFonts w:ascii="Arial" w:hAnsi="Arial" w:cs="Arial" w:hint="eastAsia"/>
          <w:b/>
          <w:sz w:val="28"/>
          <w:szCs w:val="28"/>
          <w:lang w:val="en-US"/>
        </w:rPr>
        <w:t>Views</w:t>
      </w:r>
      <w:r w:rsidR="00914232">
        <w:rPr>
          <w:rFonts w:ascii="Arial" w:hAnsi="Arial" w:cs="Arial"/>
          <w:b/>
          <w:sz w:val="28"/>
          <w:szCs w:val="28"/>
          <w:lang w:val="en-US"/>
        </w:rPr>
        <w:t xml:space="preserve"> 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4406260D"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3" w:name="DocumentFor"/>
      <w:bookmarkEnd w:id="3"/>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586EB1" w:rsidRPr="00586EB1" w:rsidRDefault="00586EB1"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586EB1" w:rsidRPr="00586EB1" w:rsidRDefault="00586EB1"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586EB1" w:rsidRPr="00586EB1" w:rsidRDefault="00586EB1"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6AEBC67" w:rsidR="00F55536" w:rsidRPr="00F55536" w:rsidRDefault="00F55536" w:rsidP="00F55536">
      <w:pPr>
        <w:pStyle w:val="10"/>
        <w:numPr>
          <w:ilvl w:val="1"/>
          <w:numId w:val="1"/>
        </w:numPr>
        <w:spacing w:after="180"/>
      </w:pPr>
      <w:r>
        <w:t>Single-DCI based STxMP PUSCH</w:t>
      </w:r>
    </w:p>
    <w:p w14:paraId="5D62149B" w14:textId="4D6C9B92" w:rsidR="00EF4582" w:rsidRDefault="00EF4582" w:rsidP="00EB005B">
      <w:r>
        <w:rPr>
          <w:rFonts w:hint="eastAsia"/>
        </w:rPr>
        <w:t xml:space="preserve">For </w:t>
      </w:r>
      <w:r w:rsidR="004E0E48">
        <w:t xml:space="preserve">the </w:t>
      </w:r>
      <w:r w:rsidR="008C0B7D">
        <w:t>supporting 2CW in single-DCI based STxMP SDM scheme</w:t>
      </w:r>
      <w:r>
        <w:t xml:space="preserve">, the following </w:t>
      </w:r>
      <w:r w:rsidR="00D5032F">
        <w:t xml:space="preserve">conclusion and </w:t>
      </w:r>
      <w:r w:rsidR="008C0B7D">
        <w:t>agreement</w:t>
      </w:r>
      <w:r w:rsidR="0099497F">
        <w:t xml:space="preserve"> were made</w:t>
      </w:r>
      <w:r>
        <w:t>.</w:t>
      </w:r>
    </w:p>
    <w:tbl>
      <w:tblPr>
        <w:tblStyle w:val="af0"/>
        <w:tblW w:w="0" w:type="auto"/>
        <w:tblLook w:val="04A0" w:firstRow="1" w:lastRow="0" w:firstColumn="1" w:lastColumn="0" w:noHBand="0" w:noVBand="1"/>
      </w:tblPr>
      <w:tblGrid>
        <w:gridCol w:w="9631"/>
      </w:tblGrid>
      <w:tr w:rsidR="00EF4582" w:rsidRPr="004438D8" w14:paraId="01BD5728" w14:textId="77777777" w:rsidTr="00460C1B">
        <w:tc>
          <w:tcPr>
            <w:tcW w:w="9631" w:type="dxa"/>
          </w:tcPr>
          <w:p w14:paraId="74BB9336" w14:textId="5B0B698A" w:rsidR="008C0B7D" w:rsidRPr="008C0B7D" w:rsidRDefault="008C0B7D" w:rsidP="008C0B7D">
            <w:pPr>
              <w:rPr>
                <w:iCs/>
                <w:lang w:val="en-CA"/>
              </w:rPr>
            </w:pPr>
            <w:r w:rsidRPr="004F3346">
              <w:rPr>
                <w:b/>
                <w:bCs/>
                <w:iCs/>
                <w:lang w:val="en-CA"/>
              </w:rPr>
              <w:t>Conclusion</w:t>
            </w:r>
            <w:r>
              <w:rPr>
                <w:b/>
                <w:bCs/>
                <w:iCs/>
                <w:lang w:val="en-CA"/>
              </w:rPr>
              <w:br/>
            </w:r>
            <w:r w:rsidRPr="004F3346">
              <w:rPr>
                <w:iCs/>
                <w:lang w:val="en-CA"/>
              </w:rPr>
              <w:t>There is no consensus to support 2 CWs in single-DCI based STxMP SDM scheme</w:t>
            </w:r>
          </w:p>
          <w:p w14:paraId="16800E38" w14:textId="739873F4" w:rsidR="008C0B7D" w:rsidRDefault="008C0B7D" w:rsidP="008C0B7D">
            <w:pPr>
              <w:rPr>
                <w:b/>
                <w:bCs/>
                <w:lang w:val="en-CA" w:eastAsia="zh-CN"/>
              </w:rPr>
            </w:pPr>
            <w:r>
              <w:rPr>
                <w:b/>
                <w:bCs/>
                <w:highlight w:val="green"/>
                <w:lang w:val="en-CA" w:eastAsia="zh-CN"/>
              </w:rPr>
              <w:t>Agreement</w:t>
            </w:r>
            <w:r>
              <w:rPr>
                <w:b/>
                <w:bCs/>
                <w:highlight w:val="green"/>
                <w:lang w:val="en-CA" w:eastAsia="zh-CN"/>
              </w:rPr>
              <w:br/>
            </w:r>
            <w:r>
              <w:rPr>
                <w:b/>
                <w:bCs/>
                <w:lang w:val="en-CA" w:eastAsia="zh-CN"/>
              </w:rPr>
              <w:t>Confirm the working assumption with the following updates:</w:t>
            </w:r>
          </w:p>
          <w:p w14:paraId="49AE4160" w14:textId="77777777" w:rsidR="008C0B7D" w:rsidRDefault="008C0B7D" w:rsidP="008C0B7D">
            <w:pPr>
              <w:rPr>
                <w:rFonts w:cs="Times"/>
              </w:rPr>
            </w:pPr>
            <w:r>
              <w:rPr>
                <w:rFonts w:cs="Times"/>
              </w:rPr>
              <w:t>Support the following scheme for STxMP PUSCH transmission in single-DCI based mTRP system in Rel-18:</w:t>
            </w:r>
          </w:p>
          <w:p w14:paraId="3D0EE135" w14:textId="77777777" w:rsidR="008C0B7D" w:rsidRDefault="008C0B7D" w:rsidP="008C0B7D">
            <w:pPr>
              <w:pStyle w:val="aff5"/>
              <w:numPr>
                <w:ilvl w:val="0"/>
                <w:numId w:val="34"/>
              </w:numPr>
              <w:snapToGrid/>
              <w:spacing w:after="0" w:afterAutospacing="0"/>
              <w:ind w:leftChars="0"/>
              <w:contextualSpacing/>
              <w:jc w:val="left"/>
              <w:rPr>
                <w:rFonts w:cs="Times"/>
              </w:rPr>
            </w:pPr>
            <w:r>
              <w:rPr>
                <w:rFonts w:cs="Times"/>
              </w:rPr>
              <w:t xml:space="preserve">SDM scheme </w:t>
            </w:r>
            <w:r>
              <w:rPr>
                <w:rFonts w:cs="Times"/>
                <w:color w:val="FF0000"/>
              </w:rPr>
              <w:t>with one CW</w:t>
            </w:r>
          </w:p>
          <w:p w14:paraId="7EE28637" w14:textId="77777777" w:rsidR="008C0B7D" w:rsidRDefault="008C0B7D" w:rsidP="008C0B7D">
            <w:pPr>
              <w:pStyle w:val="aff5"/>
              <w:numPr>
                <w:ilvl w:val="0"/>
                <w:numId w:val="34"/>
              </w:numPr>
              <w:snapToGrid/>
              <w:spacing w:after="0" w:afterAutospacing="0"/>
              <w:ind w:leftChars="0"/>
              <w:contextualSpacing/>
              <w:jc w:val="left"/>
              <w:rPr>
                <w:rFonts w:cs="Times"/>
                <w:strike/>
                <w:color w:val="FF0000"/>
              </w:rPr>
            </w:pPr>
            <w:r>
              <w:rPr>
                <w:rFonts w:cs="Times"/>
                <w:strike/>
                <w:color w:val="FF0000"/>
              </w:rPr>
              <w:lastRenderedPageBreak/>
              <w:t>In RAN1#110bis-e, RAN1 will only consider SFN based transmission scheme to support in addition to the above. Decision to support or not to be made in RAN1#110bis-e.</w:t>
            </w:r>
          </w:p>
          <w:p w14:paraId="350AFDF4" w14:textId="24D9FDBB" w:rsidR="008C0B7D" w:rsidRPr="008C0B7D" w:rsidRDefault="008C0B7D" w:rsidP="008C0B7D">
            <w:pPr>
              <w:rPr>
                <w:rFonts w:eastAsia="SimSun"/>
                <w:bCs/>
                <w:lang w:val="en-CA" w:eastAsia="zh-CN"/>
              </w:rPr>
            </w:pPr>
          </w:p>
        </w:tc>
      </w:tr>
    </w:tbl>
    <w:p w14:paraId="30172544" w14:textId="1A52820F" w:rsidR="008065B7" w:rsidRDefault="008065B7" w:rsidP="008065B7">
      <w:pPr>
        <w:pStyle w:val="Style1"/>
        <w:snapToGrid w:val="0"/>
        <w:spacing w:line="240" w:lineRule="auto"/>
        <w:ind w:firstLine="0"/>
        <w:contextualSpacing w:val="0"/>
      </w:pPr>
    </w:p>
    <w:p w14:paraId="26E2DA00" w14:textId="0CED74FD" w:rsidR="00541C3C" w:rsidRDefault="008C0B7D" w:rsidP="00541C3C">
      <w:r w:rsidRPr="008C0B7D">
        <w:t xml:space="preserve">There has been much discussion on 2CW at previous meetings and it was agreed at the last meeting that 2CW transmission </w:t>
      </w:r>
      <w:r>
        <w:t>is not</w:t>
      </w:r>
      <w:r w:rsidRPr="008C0B7D">
        <w:t xml:space="preserve"> supported in the SDM scheme.</w:t>
      </w:r>
      <w:r>
        <w:t xml:space="preserve"> </w:t>
      </w:r>
      <w:r w:rsidR="00CF2856">
        <w:t>For the other discussion, we should not spend any more time.</w:t>
      </w:r>
    </w:p>
    <w:p w14:paraId="0CADBDA5" w14:textId="140C0432" w:rsidR="00CF2856" w:rsidRPr="00CF2856" w:rsidRDefault="00CF2856" w:rsidP="00541C3C">
      <w:pPr>
        <w:rPr>
          <w:b/>
        </w:rPr>
      </w:pPr>
      <w:r w:rsidRPr="00CF2856">
        <w:rPr>
          <w:rFonts w:hint="eastAsia"/>
          <w:b/>
        </w:rPr>
        <w:t>P</w:t>
      </w:r>
      <w:r w:rsidRPr="00CF2856">
        <w:rPr>
          <w:b/>
        </w:rPr>
        <w:t>roposal 1: No more discussion for 2CW in SDM scheme.</w:t>
      </w:r>
    </w:p>
    <w:p w14:paraId="06A029CC" w14:textId="5FAAF40F" w:rsidR="00541C3C" w:rsidRPr="00541C3C" w:rsidRDefault="002663BE" w:rsidP="00541C3C">
      <w:r>
        <w:br/>
      </w:r>
      <w:r>
        <w:rPr>
          <w:rFonts w:hint="eastAsia"/>
        </w:rPr>
        <w:t xml:space="preserve">For </w:t>
      </w:r>
      <w:r w:rsidRPr="00701609">
        <w:rPr>
          <w:lang w:val="en-CA" w:eastAsia="zh-CN"/>
        </w:rPr>
        <w:t xml:space="preserve">dynamic switching between </w:t>
      </w:r>
      <w:r w:rsidR="0009651D">
        <w:rPr>
          <w:lang w:val="en-CA"/>
        </w:rPr>
        <w:t>single</w:t>
      </w:r>
      <w:r w:rsidR="00CB282B">
        <w:rPr>
          <w:lang w:val="en-CA"/>
        </w:rPr>
        <w:t xml:space="preserve"> DCI based </w:t>
      </w:r>
      <w:r w:rsidRPr="00701609">
        <w:rPr>
          <w:lang w:val="en-CA" w:eastAsia="zh-CN"/>
        </w:rPr>
        <w:t>SDM scheme</w:t>
      </w:r>
      <w:r w:rsidR="00CF2856">
        <w:rPr>
          <w:lang w:val="en-CA" w:eastAsia="zh-CN"/>
        </w:rPr>
        <w:t>/SFN scheme</w:t>
      </w:r>
      <w:r w:rsidRPr="00701609">
        <w:rPr>
          <w:lang w:val="en-CA" w:eastAsia="zh-CN"/>
        </w:rPr>
        <w:t xml:space="preserve"> and s</w:t>
      </w:r>
      <w:r w:rsidR="00CB282B">
        <w:rPr>
          <w:lang w:val="en-CA" w:eastAsia="zh-CN"/>
        </w:rPr>
        <w:t xml:space="preserve">ingle </w:t>
      </w:r>
      <w:r w:rsidRPr="00701609">
        <w:rPr>
          <w:lang w:val="en-CA" w:eastAsia="zh-CN"/>
        </w:rPr>
        <w:t>TRP transmission</w:t>
      </w:r>
      <w:r>
        <w:rPr>
          <w:lang w:val="en-CA" w:eastAsia="zh-CN"/>
        </w:rPr>
        <w:t xml:space="preserve">, the following </w:t>
      </w:r>
      <w:r w:rsidR="00CF2856">
        <w:rPr>
          <w:lang w:val="en-CA" w:eastAsia="zh-CN"/>
        </w:rPr>
        <w:t xml:space="preserve">working assumption and </w:t>
      </w:r>
      <w:r>
        <w:rPr>
          <w:lang w:val="en-CA" w:eastAsia="zh-CN"/>
        </w:rPr>
        <w:t>agreement w</w:t>
      </w:r>
      <w:r w:rsidR="00CF2856">
        <w:rPr>
          <w:lang w:val="en-CA" w:eastAsia="zh-CN"/>
        </w:rPr>
        <w:t>ere</w:t>
      </w:r>
      <w:r>
        <w:rPr>
          <w:lang w:val="en-CA" w:eastAsia="zh-CN"/>
        </w:rPr>
        <w:t xml:space="preserve">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954243">
        <w:tc>
          <w:tcPr>
            <w:tcW w:w="9631" w:type="dxa"/>
          </w:tcPr>
          <w:p w14:paraId="754E60BA" w14:textId="77777777" w:rsidR="008C0B7D" w:rsidRPr="00FF3713" w:rsidRDefault="008C0B7D" w:rsidP="008C0B7D">
            <w:pPr>
              <w:rPr>
                <w:lang w:val="en-CA" w:eastAsia="zh-CN"/>
              </w:rPr>
            </w:pPr>
            <w:r w:rsidRPr="00D36DB9">
              <w:rPr>
                <w:b/>
                <w:bCs/>
                <w:highlight w:val="darkYellow"/>
                <w:lang w:eastAsia="x-none"/>
              </w:rPr>
              <w:t>Working Assumption</w:t>
            </w:r>
            <w:r>
              <w:rPr>
                <w:b/>
                <w:bCs/>
                <w:highlight w:val="darkYellow"/>
                <w:lang w:eastAsia="x-none"/>
              </w:rPr>
              <w:br/>
            </w:r>
            <w:r w:rsidRPr="00FF3713">
              <w:rPr>
                <w:lang w:val="en-CA" w:eastAsia="zh-CN"/>
              </w:rPr>
              <w:t>For dynamic switching between STxMP SDM scheme and sTRP transmission, support the following:</w:t>
            </w:r>
          </w:p>
          <w:p w14:paraId="5AE1BF19" w14:textId="77777777"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t>For sTRP transmission: The maximal number of layers of sTRP transmission is configured by the maxRank (or Lmax) as in current spec (i.e., Option 1)</w:t>
            </w:r>
          </w:p>
          <w:p w14:paraId="216D01EB" w14:textId="77777777"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t xml:space="preserve">For SDM scheme: </w:t>
            </w:r>
            <w:r w:rsidRPr="00FF3713">
              <w:rPr>
                <w:lang w:val="en-CA"/>
              </w:rPr>
              <w:t>configure one single maximal number of layers (separate from maxRank (or Lmax) for sTRP) that is applied to the first SRS resource set and the second SRS resource set, separately (i.e., Alt1)</w:t>
            </w:r>
          </w:p>
          <w:p w14:paraId="6DEF540F" w14:textId="7BA6C4E0" w:rsidR="008C0B7D" w:rsidRPr="00FF3713" w:rsidRDefault="008C0B7D" w:rsidP="008C0B7D">
            <w:pPr>
              <w:pStyle w:val="aff5"/>
              <w:numPr>
                <w:ilvl w:val="0"/>
                <w:numId w:val="32"/>
              </w:numPr>
              <w:snapToGrid/>
              <w:spacing w:after="0" w:afterAutospacing="0"/>
              <w:ind w:leftChars="0"/>
              <w:rPr>
                <w:lang w:val="en-CA" w:eastAsia="zh-CN"/>
              </w:rPr>
            </w:pPr>
            <w:r w:rsidRPr="00FF3713">
              <w:rPr>
                <w:lang w:val="en-CA" w:eastAsia="zh-CN"/>
              </w:rPr>
              <w:t>FFS: Whether/How to enable that the total number of used PUSCH antenna ports for the SDM and sTRP is the same.</w:t>
            </w:r>
          </w:p>
          <w:p w14:paraId="1178AC6D" w14:textId="77777777" w:rsidR="008C0B7D" w:rsidRPr="00FF3713" w:rsidRDefault="008C0B7D" w:rsidP="008C0B7D">
            <w:pPr>
              <w:pStyle w:val="aff5"/>
              <w:numPr>
                <w:ilvl w:val="1"/>
                <w:numId w:val="32"/>
              </w:numPr>
              <w:snapToGrid/>
              <w:spacing w:after="0" w:afterAutospacing="0"/>
              <w:ind w:leftChars="0"/>
              <w:rPr>
                <w:lang w:val="en-CA" w:eastAsia="zh-CN"/>
              </w:rPr>
            </w:pPr>
            <w:r w:rsidRPr="00FF3713">
              <w:rPr>
                <w:lang w:val="en-CA" w:eastAsia="zh-CN"/>
              </w:rPr>
              <w:t>Note: This corresponds to the case that digital ports are shared between the panels</w:t>
            </w:r>
          </w:p>
          <w:p w14:paraId="5D7B9781" w14:textId="77777777" w:rsidR="008C0B7D" w:rsidRPr="00FF3713" w:rsidRDefault="008C0B7D" w:rsidP="008C0B7D">
            <w:pPr>
              <w:pStyle w:val="aff5"/>
              <w:numPr>
                <w:ilvl w:val="1"/>
                <w:numId w:val="32"/>
              </w:numPr>
              <w:snapToGrid/>
              <w:spacing w:after="0" w:afterAutospacing="0"/>
              <w:ind w:leftChars="0"/>
              <w:rPr>
                <w:lang w:val="en-CA" w:eastAsia="zh-CN"/>
              </w:rPr>
            </w:pPr>
            <w:r w:rsidRPr="00FF3713">
              <w:rPr>
                <w:lang w:val="en-CA" w:eastAsia="zh-CN"/>
              </w:rPr>
              <w:t>Note: RAN1 supports both implementations that digital ports are shared or separate among panels</w:t>
            </w:r>
          </w:p>
          <w:p w14:paraId="69701BC2" w14:textId="77777777" w:rsidR="008C0B7D" w:rsidRDefault="008C0B7D" w:rsidP="008C0B7D">
            <w:pPr>
              <w:rPr>
                <w:lang w:val="en-CA" w:eastAsia="x-none"/>
              </w:rPr>
            </w:pPr>
          </w:p>
          <w:p w14:paraId="0CE5D0E6" w14:textId="77777777" w:rsidR="008C0B7D" w:rsidRPr="00E94CFC" w:rsidRDefault="008C0B7D" w:rsidP="008C0B7D">
            <w:pPr>
              <w:rPr>
                <w:lang w:val="en-CA" w:eastAsia="zh-CN"/>
              </w:rPr>
            </w:pPr>
            <w:r w:rsidRPr="00111B85">
              <w:rPr>
                <w:b/>
                <w:bCs/>
                <w:highlight w:val="green"/>
                <w:lang w:val="en-CA" w:eastAsia="x-none"/>
              </w:rPr>
              <w:t>Agreement</w:t>
            </w:r>
            <w:r>
              <w:rPr>
                <w:b/>
                <w:bCs/>
                <w:highlight w:val="green"/>
                <w:lang w:val="en-CA" w:eastAsia="x-none"/>
              </w:rPr>
              <w:br/>
            </w:r>
            <w:r w:rsidRPr="00E94CFC">
              <w:rPr>
                <w:lang w:val="en-CA" w:eastAsia="zh-CN"/>
              </w:rPr>
              <w:t>On dynamic switching between STxMP SFN scheme and sTRP transmission:</w:t>
            </w:r>
          </w:p>
          <w:p w14:paraId="678BBEDA" w14:textId="77777777" w:rsidR="008C0B7D" w:rsidRPr="00E94CFC" w:rsidRDefault="008C0B7D" w:rsidP="008C0B7D">
            <w:pPr>
              <w:pStyle w:val="aff5"/>
              <w:numPr>
                <w:ilvl w:val="0"/>
                <w:numId w:val="33"/>
              </w:numPr>
              <w:snapToGrid/>
              <w:spacing w:after="0" w:afterAutospacing="0"/>
              <w:ind w:leftChars="0"/>
              <w:contextualSpacing/>
              <w:rPr>
                <w:lang w:val="en-CA" w:eastAsia="zh-CN"/>
              </w:rPr>
            </w:pPr>
            <w:r w:rsidRPr="00E94CFC">
              <w:rPr>
                <w:lang w:val="en-CA" w:eastAsia="zh-CN"/>
              </w:rPr>
              <w:t>The legacy maxRank/Lmax is applied to sTRP transmission</w:t>
            </w:r>
          </w:p>
          <w:p w14:paraId="77258CFB" w14:textId="77777777" w:rsidR="008C0B7D" w:rsidRPr="00E94CFC" w:rsidRDefault="008C0B7D" w:rsidP="008C0B7D">
            <w:pPr>
              <w:pStyle w:val="aff5"/>
              <w:numPr>
                <w:ilvl w:val="0"/>
                <w:numId w:val="33"/>
              </w:numPr>
              <w:snapToGrid/>
              <w:spacing w:after="0" w:afterAutospacing="0"/>
              <w:ind w:leftChars="0"/>
              <w:contextualSpacing/>
              <w:rPr>
                <w:lang w:val="en-CA" w:eastAsia="zh-CN"/>
              </w:rPr>
            </w:pPr>
            <w:r w:rsidRPr="00E94CFC">
              <w:rPr>
                <w:lang w:val="en-CA" w:eastAsia="zh-CN"/>
              </w:rPr>
              <w:t>For configuration of SFN</w:t>
            </w:r>
            <w:r>
              <w:rPr>
                <w:lang w:val="en-CA" w:eastAsia="zh-CN"/>
              </w:rPr>
              <w:t>,</w:t>
            </w:r>
          </w:p>
          <w:p w14:paraId="769E6693" w14:textId="77777777" w:rsidR="008C0B7D" w:rsidRPr="00E94CFC" w:rsidRDefault="008C0B7D" w:rsidP="008C0B7D">
            <w:pPr>
              <w:pStyle w:val="aff5"/>
              <w:numPr>
                <w:ilvl w:val="1"/>
                <w:numId w:val="33"/>
              </w:numPr>
              <w:snapToGrid/>
              <w:spacing w:after="0" w:afterAutospacing="0"/>
              <w:ind w:leftChars="0"/>
              <w:contextualSpacing/>
              <w:rPr>
                <w:lang w:val="en-CA" w:eastAsia="zh-CN"/>
              </w:rPr>
            </w:pPr>
            <w:r w:rsidRPr="00E94CFC">
              <w:rPr>
                <w:lang w:val="en-CA" w:eastAsia="zh-CN"/>
              </w:rPr>
              <w:t>Alt2: Configure a separate parameter for the maximal number of layers for STxMP SFN</w:t>
            </w:r>
          </w:p>
          <w:p w14:paraId="35D21D19" w14:textId="77777777" w:rsidR="008C0B7D" w:rsidRDefault="008C0B7D" w:rsidP="008C0B7D">
            <w:pPr>
              <w:rPr>
                <w:b/>
                <w:highlight w:val="green"/>
                <w:lang w:val="en-CA"/>
              </w:rPr>
            </w:pPr>
          </w:p>
          <w:p w14:paraId="58B3201F" w14:textId="77777777" w:rsidR="008C0B7D" w:rsidRDefault="008C0B7D" w:rsidP="008C0B7D">
            <w:pPr>
              <w:rPr>
                <w:lang w:val="en-CA"/>
              </w:rPr>
            </w:pPr>
            <w:r w:rsidRPr="00D5032F">
              <w:rPr>
                <w:b/>
                <w:highlight w:val="green"/>
                <w:lang w:val="en-CA"/>
              </w:rPr>
              <w:lastRenderedPageBreak/>
              <w:t>Agreement</w:t>
            </w:r>
            <w:r>
              <w:rPr>
                <w:b/>
                <w:highlight w:val="green"/>
                <w:lang w:val="en-CA"/>
              </w:rPr>
              <w:t xml:space="preserve"> (RAN1#111)</w:t>
            </w:r>
            <w:r>
              <w:rPr>
                <w:highlight w:val="green"/>
                <w:lang w:val="en-CA"/>
              </w:rPr>
              <w:br/>
            </w:r>
            <w:r>
              <w:rPr>
                <w:lang w:val="en-CA"/>
              </w:rPr>
              <w:t>For dynamic switching between SDM scheme of single-DCI based STxMP PUSCH and sTRP transmission:</w:t>
            </w:r>
          </w:p>
          <w:p w14:paraId="6AE42F82" w14:textId="77777777" w:rsidR="008C0B7D" w:rsidRDefault="008C0B7D" w:rsidP="008C0B7D">
            <w:pPr>
              <w:numPr>
                <w:ilvl w:val="0"/>
                <w:numId w:val="21"/>
              </w:numPr>
              <w:snapToGrid/>
              <w:spacing w:after="0" w:afterAutospacing="0"/>
              <w:rPr>
                <w:lang w:val="en-CA"/>
              </w:rPr>
            </w:pPr>
            <w:r>
              <w:rPr>
                <w:lang w:val="en-CA"/>
              </w:rPr>
              <w:t>Use the 2-bit “SRS resource set indicator” DCI field to dynamically indicate the sTRP or SDM transmission.</w:t>
            </w:r>
          </w:p>
          <w:p w14:paraId="4EFF7DCB" w14:textId="77777777" w:rsidR="008C0B7D" w:rsidRDefault="008C0B7D" w:rsidP="008C0B7D">
            <w:pPr>
              <w:numPr>
                <w:ilvl w:val="0"/>
                <w:numId w:val="21"/>
              </w:numPr>
              <w:snapToGrid/>
              <w:spacing w:after="0" w:afterAutospacing="0"/>
              <w:rPr>
                <w:lang w:val="en-CA"/>
              </w:rPr>
            </w:pPr>
            <w:r>
              <w:rPr>
                <w:lang w:val="en-CA"/>
              </w:rPr>
              <w:t>FFS: how to interpret each codepoint of “SRS resource set indicator”.</w:t>
            </w:r>
          </w:p>
          <w:p w14:paraId="3A89C06B" w14:textId="77777777" w:rsidR="008C0B7D" w:rsidRDefault="008C0B7D" w:rsidP="008C0B7D">
            <w:pPr>
              <w:numPr>
                <w:ilvl w:val="0"/>
                <w:numId w:val="21"/>
              </w:numPr>
              <w:snapToGrid/>
              <w:spacing w:after="0" w:afterAutospacing="0"/>
              <w:rPr>
                <w:lang w:val="en-CA"/>
              </w:rPr>
            </w:pPr>
            <w:r>
              <w:rPr>
                <w:lang w:val="en-CA"/>
              </w:rPr>
              <w:t>For the maximal number of layers for sTRP transmission, down-select:</w:t>
            </w:r>
          </w:p>
          <w:p w14:paraId="51A7A362" w14:textId="77777777" w:rsidR="008C0B7D" w:rsidRDefault="008C0B7D" w:rsidP="008C0B7D">
            <w:pPr>
              <w:numPr>
                <w:ilvl w:val="1"/>
                <w:numId w:val="21"/>
              </w:numPr>
              <w:snapToGrid/>
              <w:spacing w:after="0" w:afterAutospacing="0"/>
              <w:rPr>
                <w:lang w:val="en-CA"/>
              </w:rPr>
            </w:pPr>
            <w:r>
              <w:rPr>
                <w:lang w:val="en-CA"/>
              </w:rPr>
              <w:t xml:space="preserve">Option1: </w:t>
            </w:r>
            <w:bookmarkStart w:id="4" w:name="_Hlk127792363"/>
            <w:r>
              <w:rPr>
                <w:lang w:val="en-CA"/>
              </w:rPr>
              <w:t>The maximal number of layers of sTRP transmission is configured by the maxRank (or Lmax) in current spec</w:t>
            </w:r>
            <w:bookmarkEnd w:id="4"/>
          </w:p>
          <w:p w14:paraId="2733D0A0" w14:textId="77777777" w:rsidR="008C0B7D" w:rsidRDefault="008C0B7D" w:rsidP="008C0B7D">
            <w:pPr>
              <w:numPr>
                <w:ilvl w:val="1"/>
                <w:numId w:val="21"/>
              </w:numPr>
              <w:snapToGrid/>
              <w:spacing w:after="0" w:afterAutospacing="0"/>
              <w:rPr>
                <w:lang w:val="en-CA"/>
              </w:rPr>
            </w:pPr>
            <w:r>
              <w:rPr>
                <w:lang w:val="en-CA"/>
              </w:rPr>
              <w:t>Option2: Configuring one additional maximal numbers of layers for sTRP transmission, in addition to maxRank in current spec.</w:t>
            </w:r>
          </w:p>
          <w:p w14:paraId="09D764CB" w14:textId="77777777" w:rsidR="008C0B7D" w:rsidRDefault="008C0B7D" w:rsidP="008C0B7D">
            <w:pPr>
              <w:numPr>
                <w:ilvl w:val="0"/>
                <w:numId w:val="21"/>
              </w:numPr>
              <w:snapToGrid/>
              <w:spacing w:after="0" w:afterAutospacing="0"/>
              <w:rPr>
                <w:lang w:val="en-CA"/>
              </w:rPr>
            </w:pPr>
            <w:r>
              <w:rPr>
                <w:lang w:val="en-CA"/>
              </w:rPr>
              <w:t>Down-select one from the following for maximal number of layers of SDM transmission:</w:t>
            </w:r>
          </w:p>
          <w:p w14:paraId="27426AFB" w14:textId="77777777" w:rsidR="008C0B7D" w:rsidRDefault="008C0B7D" w:rsidP="008C0B7D">
            <w:pPr>
              <w:numPr>
                <w:ilvl w:val="1"/>
                <w:numId w:val="21"/>
              </w:numPr>
              <w:snapToGrid/>
              <w:spacing w:after="0" w:afterAutospacing="0"/>
              <w:rPr>
                <w:lang w:val="en-CA"/>
              </w:rPr>
            </w:pPr>
            <w:r>
              <w:rPr>
                <w:lang w:val="en-CA"/>
              </w:rPr>
              <w:t>Alt1: Configure one single maximal number of layers (separate from the maximal number(s) of layers for sTRP), that is applied to the first SRS resource set and the second SRS resource set, separately.</w:t>
            </w:r>
          </w:p>
          <w:p w14:paraId="3A0EF19B" w14:textId="77777777" w:rsidR="008C0B7D" w:rsidRDefault="008C0B7D" w:rsidP="008C0B7D">
            <w:pPr>
              <w:numPr>
                <w:ilvl w:val="1"/>
                <w:numId w:val="21"/>
              </w:numPr>
              <w:snapToGrid/>
              <w:spacing w:after="0" w:afterAutospacing="0"/>
              <w:rPr>
                <w:lang w:val="en-CA"/>
              </w:rPr>
            </w:pPr>
            <w:r>
              <w:rPr>
                <w:lang w:val="en-CA"/>
              </w:rPr>
              <w:t>Alt1a: The maxRank (or Lmax) in current spec is also applied to the first SRS resource set and the second SRS resource set, separately.</w:t>
            </w:r>
          </w:p>
          <w:p w14:paraId="6A5799A7" w14:textId="77777777" w:rsidR="008C0B7D" w:rsidRDefault="008C0B7D" w:rsidP="008C0B7D">
            <w:pPr>
              <w:numPr>
                <w:ilvl w:val="1"/>
                <w:numId w:val="21"/>
              </w:numPr>
              <w:snapToGrid/>
              <w:spacing w:after="0" w:afterAutospacing="0"/>
              <w:rPr>
                <w:lang w:val="en-CA"/>
              </w:rPr>
            </w:pPr>
            <w:r>
              <w:rPr>
                <w:lang w:val="en-CA"/>
              </w:rPr>
              <w:t xml:space="preserve">Alt2: </w:t>
            </w:r>
            <w:bookmarkStart w:id="5" w:name="_Hlk127792398"/>
            <w:r>
              <w:rPr>
                <w:lang w:val="en-CA"/>
              </w:rPr>
              <w:t>Configure separate maximal numbers of layers for the first SRS resource set and the second SRS resource set</w:t>
            </w:r>
            <w:bookmarkEnd w:id="5"/>
          </w:p>
          <w:p w14:paraId="3DAE8D69" w14:textId="77777777" w:rsidR="008C0B7D" w:rsidRDefault="008C0B7D" w:rsidP="008C0B7D">
            <w:pPr>
              <w:numPr>
                <w:ilvl w:val="1"/>
                <w:numId w:val="21"/>
              </w:numPr>
              <w:snapToGrid/>
              <w:spacing w:after="0" w:afterAutospacing="0"/>
              <w:rPr>
                <w:lang w:val="en-CA"/>
              </w:rPr>
            </w:pPr>
            <w:r>
              <w:rPr>
                <w:lang w:val="en-CA"/>
              </w:rPr>
              <w:t>Alt3: no dedicated configuration for SDM. The maximal number(s) of layers of sTRP and the UE capability reporting for SDM are used to determine the maximal number of layers of SDM transmission.</w:t>
            </w:r>
          </w:p>
          <w:p w14:paraId="6C73C4A4" w14:textId="77777777" w:rsidR="008C0B7D" w:rsidRDefault="008C0B7D" w:rsidP="008C0B7D">
            <w:pPr>
              <w:numPr>
                <w:ilvl w:val="1"/>
                <w:numId w:val="21"/>
              </w:numPr>
              <w:snapToGrid/>
              <w:spacing w:after="0" w:afterAutospacing="0"/>
              <w:rPr>
                <w:lang w:val="en-CA"/>
              </w:rPr>
            </w:pPr>
            <w:r>
              <w:rPr>
                <w:lang w:val="en-CA"/>
              </w:rPr>
              <w:t>Alt4: The maximal number(s) of layers in above Option1/2 also applied to the first SRS resource set and the second SRS resource set, separately.</w:t>
            </w:r>
          </w:p>
          <w:p w14:paraId="3FFA1BC6" w14:textId="64A107D2" w:rsidR="00345AA0" w:rsidRPr="00345AA0" w:rsidRDefault="008C0B7D" w:rsidP="008C0B7D">
            <w:pPr>
              <w:rPr>
                <w:rFonts w:cs="Times"/>
                <w:lang w:val="en-CA" w:eastAsia="x-none"/>
              </w:rPr>
            </w:pPr>
            <w:r>
              <w:t>FFS: To ensure the same size of DCI for sTRP and SDM cases, how to use/interpret the TPMI/SRI field(s) and whether to do reserved bit or zero padding.</w:t>
            </w:r>
            <w:r>
              <w:rPr>
                <w:rFonts w:eastAsia="SimSun"/>
                <w:bCs/>
                <w:lang w:val="en-CA" w:eastAsia="zh-CN"/>
              </w:rPr>
              <w:br/>
            </w:r>
          </w:p>
        </w:tc>
      </w:tr>
    </w:tbl>
    <w:p w14:paraId="53887AD7" w14:textId="6E2C9B7E" w:rsidR="00CF2856" w:rsidRDefault="00541C3C" w:rsidP="004660B5">
      <w:r>
        <w:lastRenderedPageBreak/>
        <w:br/>
      </w:r>
      <w:r w:rsidR="002A00B8">
        <w:t>R</w:t>
      </w:r>
      <w:r w:rsidR="002A00B8" w:rsidRPr="00CF2856">
        <w:t>egarding</w:t>
      </w:r>
      <w:r w:rsidR="002A00B8">
        <w:t xml:space="preserve"> to the</w:t>
      </w:r>
      <w:r w:rsidR="002A00B8" w:rsidRPr="00CF2856">
        <w:t xml:space="preserve"> dynamic switching</w:t>
      </w:r>
      <w:r w:rsidR="002A00B8">
        <w:t>, a</w:t>
      </w:r>
      <w:r w:rsidR="00CF2856" w:rsidRPr="00CF2856">
        <w:t xml:space="preserve"> number of options were proposed at the </w:t>
      </w:r>
      <w:r w:rsidR="002A00B8">
        <w:t>RAN1#</w:t>
      </w:r>
      <w:r w:rsidR="00CF2856" w:rsidRPr="00CF2856">
        <w:t>111 meeting</w:t>
      </w:r>
      <w:r w:rsidR="002A00B8">
        <w:t xml:space="preserve">. </w:t>
      </w:r>
      <w:r w:rsidR="00CF2856" w:rsidRPr="00CF2856">
        <w:t xml:space="preserve">The main issues are the maxRank </w:t>
      </w:r>
      <w:r w:rsidR="002A00B8">
        <w:t>(</w:t>
      </w:r>
      <w:r w:rsidR="00CF2856" w:rsidRPr="00CF2856">
        <w:t>or Lmax</w:t>
      </w:r>
      <w:r w:rsidR="002A00B8">
        <w:t>)</w:t>
      </w:r>
      <w:r w:rsidR="00CF2856" w:rsidRPr="00CF2856">
        <w:t xml:space="preserve"> settings and how they apply to mTRP and sTRP transmissions.</w:t>
      </w:r>
      <w:r w:rsidR="002A00B8">
        <w:t xml:space="preserve"> </w:t>
      </w:r>
      <w:r w:rsidR="002A00B8" w:rsidRPr="002A00B8">
        <w:t xml:space="preserve">In order to form a smooth consensus at this meeting, we should first unify our understanding of the </w:t>
      </w:r>
      <w:r w:rsidR="002A00B8">
        <w:t>Option1 and Alt1</w:t>
      </w:r>
      <w:r w:rsidR="002A00B8" w:rsidRPr="002A00B8">
        <w:t xml:space="preserve"> </w:t>
      </w:r>
      <w:r w:rsidR="002A00B8">
        <w:t>and confirm the</w:t>
      </w:r>
      <w:r w:rsidR="002A00B8" w:rsidRPr="002A00B8">
        <w:t xml:space="preserve"> working assumption at the previous meeting.</w:t>
      </w:r>
    </w:p>
    <w:p w14:paraId="12BC74FC" w14:textId="08FA643D" w:rsidR="002A00B8" w:rsidRPr="002A00B8" w:rsidRDefault="002A00B8" w:rsidP="004660B5">
      <w:pPr>
        <w:rPr>
          <w:b/>
        </w:rPr>
      </w:pPr>
      <w:r w:rsidRPr="002A00B8">
        <w:rPr>
          <w:rFonts w:hint="eastAsia"/>
          <w:b/>
        </w:rPr>
        <w:t>P</w:t>
      </w:r>
      <w:r w:rsidRPr="002A00B8">
        <w:rPr>
          <w:b/>
        </w:rPr>
        <w:t>roposal 2: We should unify the understanding of the Option1 and Alt1.</w:t>
      </w:r>
    </w:p>
    <w:p w14:paraId="2A1EA471" w14:textId="77777777" w:rsidR="002A00B8" w:rsidRPr="002A00B8" w:rsidRDefault="002A00B8" w:rsidP="004660B5">
      <w:pPr>
        <w:rPr>
          <w:b/>
        </w:rPr>
      </w:pPr>
      <w:r w:rsidRPr="002A00B8">
        <w:rPr>
          <w:b/>
        </w:rPr>
        <w:t>Proposal 3: Confirm the working assumption for the dynamic switching between SDM scheme and sTRP transmission.</w:t>
      </w:r>
    </w:p>
    <w:p w14:paraId="08E43CF3" w14:textId="486D5511" w:rsidR="002A00B8" w:rsidRDefault="002A00B8" w:rsidP="004660B5">
      <w:pPr>
        <w:rPr>
          <w:lang w:val="en-CA" w:eastAsia="zh-CN"/>
        </w:rPr>
      </w:pPr>
      <w:r w:rsidRPr="002A00B8">
        <w:t>For maxRank, we recognize that the working assumption</w:t>
      </w:r>
      <w:r w:rsidR="00491A9E">
        <w:t xml:space="preserve"> with the </w:t>
      </w:r>
      <w:r w:rsidR="00581521">
        <w:t>combination</w:t>
      </w:r>
      <w:r w:rsidR="00491A9E">
        <w:t xml:space="preserve"> of </w:t>
      </w:r>
      <w:r w:rsidRPr="002A00B8">
        <w:t>Option1 and Alt1, sets two maxRanks for UEs that support the SDM scheme.</w:t>
      </w:r>
      <w:r>
        <w:t xml:space="preserve"> </w:t>
      </w:r>
      <w:r w:rsidR="00F07618">
        <w:t xml:space="preserve">One is the maxRank as in the current specification </w:t>
      </w:r>
      <w:r w:rsidR="00F07618">
        <w:lastRenderedPageBreak/>
        <w:t xml:space="preserve">and another is the maxRank_SDM (as we call it in the contribution) </w:t>
      </w:r>
      <w:r w:rsidR="00581521">
        <w:t>separated</w:t>
      </w:r>
      <w:r w:rsidR="00F07618">
        <w:t xml:space="preserve"> from the existing maxRank. </w:t>
      </w:r>
      <w:r w:rsidR="005F1491">
        <w:t>When sTRP transmission, t</w:t>
      </w:r>
      <w:r w:rsidR="005F1491" w:rsidRPr="00FF3713">
        <w:rPr>
          <w:lang w:val="en-CA" w:eastAsia="zh-CN"/>
        </w:rPr>
        <w:t>he maximal number of layers is configured by the maxRank</w:t>
      </w:r>
      <w:r w:rsidR="005F1491">
        <w:rPr>
          <w:lang w:val="en-CA" w:eastAsia="zh-CN"/>
        </w:rPr>
        <w:t xml:space="preserve">, i.e. current procedure is applied. When SDM scheme transmission, </w:t>
      </w:r>
      <w:r w:rsidR="005F1491">
        <w:t>t</w:t>
      </w:r>
      <w:r w:rsidR="005F1491" w:rsidRPr="00FF3713">
        <w:rPr>
          <w:lang w:val="en-CA" w:eastAsia="zh-CN"/>
        </w:rPr>
        <w:t>he maximal number of layers</w:t>
      </w:r>
      <w:r w:rsidR="005F1491">
        <w:rPr>
          <w:lang w:val="en-CA" w:eastAsia="zh-CN"/>
        </w:rPr>
        <w:t xml:space="preserve"> for each panel (1</w:t>
      </w:r>
      <w:r w:rsidR="005F1491" w:rsidRPr="005F1491">
        <w:rPr>
          <w:vertAlign w:val="superscript"/>
          <w:lang w:val="en-CA" w:eastAsia="zh-CN"/>
        </w:rPr>
        <w:t>st</w:t>
      </w:r>
      <w:r w:rsidR="005F1491">
        <w:rPr>
          <w:lang w:val="en-CA" w:eastAsia="zh-CN"/>
        </w:rPr>
        <w:t xml:space="preserve"> SRS resource set and 2</w:t>
      </w:r>
      <w:r w:rsidR="005F1491" w:rsidRPr="005F1491">
        <w:rPr>
          <w:vertAlign w:val="superscript"/>
          <w:lang w:val="en-CA" w:eastAsia="zh-CN"/>
        </w:rPr>
        <w:t>nd</w:t>
      </w:r>
      <w:r w:rsidR="005F1491">
        <w:rPr>
          <w:lang w:val="en-CA" w:eastAsia="zh-CN"/>
        </w:rPr>
        <w:t xml:space="preserve"> SRS resource set) is configured by the maxRank_SDM, i.e. two panels follow the procedure with same maxRank configuration.</w:t>
      </w:r>
      <w:r w:rsidR="00491A9E">
        <w:rPr>
          <w:lang w:val="en-CA" w:eastAsia="zh-CN"/>
        </w:rPr>
        <w:t xml:space="preserve"> A t</w:t>
      </w:r>
      <w:r w:rsidR="00491A9E" w:rsidRPr="00491A9E">
        <w:rPr>
          <w:lang w:val="en-CA" w:eastAsia="zh-CN"/>
        </w:rPr>
        <w:t xml:space="preserve">emporary name should be given to the </w:t>
      </w:r>
      <w:r w:rsidR="00491A9E">
        <w:rPr>
          <w:lang w:val="en-CA" w:eastAsia="zh-CN"/>
        </w:rPr>
        <w:t>maxRank for the SDM scheme as maxRank_SDM</w:t>
      </w:r>
      <w:r w:rsidR="00491A9E" w:rsidRPr="00491A9E">
        <w:rPr>
          <w:lang w:val="en-CA" w:eastAsia="zh-CN"/>
        </w:rPr>
        <w:t xml:space="preserve"> to avoid misunderstandings.</w:t>
      </w:r>
    </w:p>
    <w:p w14:paraId="06C6D413" w14:textId="5C1376FD" w:rsidR="00491A9E" w:rsidRDefault="00491A9E" w:rsidP="004660B5">
      <w:pPr>
        <w:rPr>
          <w:b/>
        </w:rPr>
      </w:pPr>
      <w:r w:rsidRPr="00491A9E">
        <w:rPr>
          <w:b/>
        </w:rPr>
        <w:t>Observation 1: Working assumption indicate the two maxRank configuration corresponding to the SDM scheme and sTRP transmission respectively.</w:t>
      </w:r>
    </w:p>
    <w:p w14:paraId="71C8B8C0" w14:textId="706FA534" w:rsidR="00491A9E" w:rsidRDefault="00491A9E" w:rsidP="00491A9E">
      <w:pPr>
        <w:pStyle w:val="aff5"/>
        <w:numPr>
          <w:ilvl w:val="0"/>
          <w:numId w:val="35"/>
        </w:numPr>
        <w:ind w:leftChars="0"/>
        <w:rPr>
          <w:b/>
        </w:rPr>
      </w:pPr>
      <w:r>
        <w:rPr>
          <w:b/>
        </w:rPr>
        <w:t xml:space="preserve">One is the </w:t>
      </w:r>
      <w:r>
        <w:rPr>
          <w:rFonts w:hint="eastAsia"/>
          <w:b/>
        </w:rPr>
        <w:t>m</w:t>
      </w:r>
      <w:r>
        <w:rPr>
          <w:b/>
        </w:rPr>
        <w:t>axRank in the current specification</w:t>
      </w:r>
    </w:p>
    <w:p w14:paraId="15FD1BE0" w14:textId="3B6D5E97" w:rsidR="00491A9E" w:rsidRPr="00491A9E" w:rsidRDefault="00491A9E" w:rsidP="00491A9E">
      <w:pPr>
        <w:pStyle w:val="aff5"/>
        <w:numPr>
          <w:ilvl w:val="0"/>
          <w:numId w:val="35"/>
        </w:numPr>
        <w:ind w:leftChars="0"/>
        <w:rPr>
          <w:b/>
        </w:rPr>
      </w:pPr>
      <w:r>
        <w:rPr>
          <w:b/>
        </w:rPr>
        <w:t xml:space="preserve">Another is the </w:t>
      </w:r>
      <w:r>
        <w:rPr>
          <w:rFonts w:hint="eastAsia"/>
          <w:b/>
        </w:rPr>
        <w:t>m</w:t>
      </w:r>
      <w:r>
        <w:rPr>
          <w:b/>
        </w:rPr>
        <w:t xml:space="preserve">axRank for SDM scheme </w:t>
      </w:r>
      <w:r w:rsidR="00581521">
        <w:rPr>
          <w:b/>
        </w:rPr>
        <w:t>separated</w:t>
      </w:r>
      <w:r>
        <w:rPr>
          <w:b/>
        </w:rPr>
        <w:t xml:space="preserve"> from existing configuration</w:t>
      </w:r>
    </w:p>
    <w:p w14:paraId="07B750D7" w14:textId="058BB7B6" w:rsidR="00491A9E" w:rsidRPr="00491A9E" w:rsidRDefault="00491A9E" w:rsidP="004660B5">
      <w:pPr>
        <w:rPr>
          <w:b/>
        </w:rPr>
      </w:pPr>
      <w:r w:rsidRPr="00491A9E">
        <w:rPr>
          <w:rFonts w:hint="eastAsia"/>
          <w:b/>
        </w:rPr>
        <w:t>P</w:t>
      </w:r>
      <w:r w:rsidRPr="00491A9E">
        <w:rPr>
          <w:b/>
        </w:rPr>
        <w:t xml:space="preserve">roposal 4: </w:t>
      </w:r>
      <w:r w:rsidRPr="00491A9E">
        <w:rPr>
          <w:b/>
          <w:lang w:val="en-CA" w:eastAsia="zh-CN"/>
        </w:rPr>
        <w:t>A temporary name should be given to the maxRank for the SDM scheme as maxRank_SDM to avoid misunderstandings.</w:t>
      </w:r>
    </w:p>
    <w:p w14:paraId="75FD1870" w14:textId="56E8249B" w:rsidR="005C2060" w:rsidRDefault="005C2060" w:rsidP="004660B5">
      <w:r>
        <w:t>FFS and Note</w:t>
      </w:r>
      <w:r w:rsidR="00A85637">
        <w:t xml:space="preserve"> show the two cases</w:t>
      </w:r>
      <w:r w:rsidR="00A85637" w:rsidRPr="00FF3713">
        <w:rPr>
          <w:lang w:val="en-CA" w:eastAsia="zh-CN"/>
        </w:rPr>
        <w:t xml:space="preserve"> that digital ports are shared between the panels</w:t>
      </w:r>
      <w:r w:rsidR="00A85637">
        <w:rPr>
          <w:lang w:val="en-CA" w:eastAsia="zh-CN"/>
        </w:rPr>
        <w:t xml:space="preserve"> and can’t be shared.</w:t>
      </w:r>
      <w:r w:rsidR="00A85637" w:rsidRPr="005C2060">
        <w:t xml:space="preserve"> </w:t>
      </w:r>
      <w:r w:rsidR="00A85637">
        <w:t>As described in the second Note, RAN1 should support the both impl</w:t>
      </w:r>
      <w:r w:rsidR="0078350D">
        <w:t>e</w:t>
      </w:r>
      <w:r w:rsidR="00A85637">
        <w:t xml:space="preserve">mentations. </w:t>
      </w:r>
      <w:r w:rsidR="0078350D">
        <w:t xml:space="preserve">In the case that digital ports are shared between the panels, maxRank can be configured a larger value than the maxRank_SDM. On the other hand, if UE can’t share the digital ports, maxRank must be configured </w:t>
      </w:r>
      <w:r w:rsidR="004169F3">
        <w:t xml:space="preserve">to be </w:t>
      </w:r>
      <w:r w:rsidR="0078350D">
        <w:t xml:space="preserve">up to the same value as the maxRank_SDM. </w:t>
      </w:r>
      <w:r w:rsidR="0078350D" w:rsidRPr="0078350D">
        <w:t xml:space="preserve">This means that if maxRank_SDM is 2, maxRank can be set to 4 only for UEs that have </w:t>
      </w:r>
      <w:r w:rsidR="0078350D">
        <w:t xml:space="preserve">capability of </w:t>
      </w:r>
      <w:r w:rsidR="0078350D" w:rsidRPr="0078350D">
        <w:t>digital ports sharing</w:t>
      </w:r>
      <w:r w:rsidR="0078350D">
        <w:t xml:space="preserve">. </w:t>
      </w:r>
      <w:r w:rsidR="0078350D" w:rsidRPr="0078350D">
        <w:t>Therefore, we should support a way to explicitly or implicitly notify whether digital port sharing is possible. For example, introducing the associated</w:t>
      </w:r>
      <w:r w:rsidR="004169F3">
        <w:t xml:space="preserve"> capability</w:t>
      </w:r>
      <w:r w:rsidR="0078350D" w:rsidRPr="0078350D">
        <w:t>.</w:t>
      </w:r>
    </w:p>
    <w:p w14:paraId="1484EE50" w14:textId="2DA61B51" w:rsidR="004169F3" w:rsidRPr="004169F3" w:rsidRDefault="004169F3" w:rsidP="004660B5">
      <w:pPr>
        <w:rPr>
          <w:b/>
        </w:rPr>
      </w:pPr>
      <w:r w:rsidRPr="004169F3">
        <w:rPr>
          <w:b/>
        </w:rPr>
        <w:t>Observation 2: If UE can’t share the digital ports between the panels, maxRank must be conf</w:t>
      </w:r>
      <w:r>
        <w:rPr>
          <w:b/>
        </w:rPr>
        <w:t>i</w:t>
      </w:r>
      <w:r w:rsidRPr="004169F3">
        <w:rPr>
          <w:b/>
        </w:rPr>
        <w:t>gured to be up to same value as maxRank_SDM.</w:t>
      </w:r>
    </w:p>
    <w:p w14:paraId="1942C05F" w14:textId="55483BE0" w:rsidR="004169F3" w:rsidRPr="004169F3" w:rsidRDefault="004169F3" w:rsidP="004660B5">
      <w:pPr>
        <w:rPr>
          <w:b/>
        </w:rPr>
      </w:pPr>
      <w:r w:rsidRPr="004169F3">
        <w:rPr>
          <w:rFonts w:hint="eastAsia"/>
          <w:b/>
        </w:rPr>
        <w:t>P</w:t>
      </w:r>
      <w:r w:rsidRPr="004169F3">
        <w:rPr>
          <w:b/>
        </w:rPr>
        <w:t>roposal 5: Support the explicitly or implicitly indication whether digital port sharing is possible.</w:t>
      </w:r>
      <w:r>
        <w:rPr>
          <w:b/>
        </w:rPr>
        <w:t xml:space="preserve"> E.g. introducing the associated capability.</w:t>
      </w:r>
    </w:p>
    <w:p w14:paraId="7961CC74" w14:textId="1DB6F46C" w:rsidR="00E57096" w:rsidRDefault="002663BE" w:rsidP="004660B5">
      <w:pPr>
        <w:rPr>
          <w:lang w:val="en-CA" w:eastAsia="zh-CN"/>
        </w:rPr>
      </w:pPr>
      <w:r>
        <w:t>As described the</w:t>
      </w:r>
      <w:r w:rsidR="00AF4FB6">
        <w:t xml:space="preserve"> </w:t>
      </w:r>
      <w:r>
        <w:t>agreement</w:t>
      </w:r>
      <w:r w:rsidR="00AF4FB6">
        <w:t xml:space="preserve"> in RAN1#111</w:t>
      </w:r>
      <w:r>
        <w:t>, we should discuss</w:t>
      </w:r>
      <w:r w:rsidR="004660B5">
        <w:t xml:space="preserve"> </w:t>
      </w:r>
      <w:r w:rsidR="004660B5" w:rsidRPr="009C0876">
        <w:rPr>
          <w:lang w:val="en-CA" w:eastAsia="zh-CN"/>
        </w:rPr>
        <w:t>how to interpret each codepoint</w:t>
      </w:r>
      <w:r w:rsidR="004660B5">
        <w:rPr>
          <w:lang w:val="en-CA" w:eastAsia="zh-CN"/>
        </w:rPr>
        <w:t xml:space="preserve"> of SRS resource set indicator</w:t>
      </w:r>
      <w:r w:rsidR="00E54447">
        <w:rPr>
          <w:lang w:val="en-CA" w:eastAsia="zh-CN"/>
        </w:rPr>
        <w:t xml:space="preserve"> for dynamic switching between sTRP and SDM scheme</w:t>
      </w:r>
      <w:r w:rsidR="004660B5">
        <w:rPr>
          <w:lang w:val="en-CA" w:eastAsia="zh-CN"/>
        </w:rPr>
        <w:t xml:space="preserve">. </w:t>
      </w:r>
      <w:r w:rsidR="00E57096">
        <w:rPr>
          <w:lang w:val="en-CA" w:eastAsia="zh-CN"/>
        </w:rPr>
        <w:t xml:space="preserve">To </w:t>
      </w:r>
      <w:r w:rsidR="00581521">
        <w:rPr>
          <w:lang w:val="en-CA" w:eastAsia="zh-CN"/>
        </w:rPr>
        <w:t>achieve</w:t>
      </w:r>
      <w:r w:rsidR="00E57096">
        <w:rPr>
          <w:lang w:val="en-CA" w:eastAsia="zh-CN"/>
        </w:rPr>
        <w:t xml:space="preserve"> agreement earlier, we should consider the specification based on </w:t>
      </w:r>
      <w:r w:rsidR="00FA343F">
        <w:rPr>
          <w:lang w:val="en-CA" w:eastAsia="zh-CN"/>
        </w:rPr>
        <w:t xml:space="preserve">the following </w:t>
      </w:r>
      <w:r w:rsidR="00093FA2">
        <w:rPr>
          <w:lang w:val="en-CA" w:eastAsia="zh-CN"/>
        </w:rPr>
        <w:t xml:space="preserve">latest </w:t>
      </w:r>
      <w:r w:rsidR="00FA343F">
        <w:rPr>
          <w:lang w:val="en-CA" w:eastAsia="zh-CN"/>
        </w:rPr>
        <w:t>proposal discussed in the previous meeting.</w:t>
      </w:r>
    </w:p>
    <w:tbl>
      <w:tblPr>
        <w:tblStyle w:val="af0"/>
        <w:tblW w:w="0" w:type="auto"/>
        <w:tblLook w:val="04A0" w:firstRow="1" w:lastRow="0" w:firstColumn="1" w:lastColumn="0" w:noHBand="0" w:noVBand="1"/>
      </w:tblPr>
      <w:tblGrid>
        <w:gridCol w:w="9631"/>
      </w:tblGrid>
      <w:tr w:rsidR="00FA343F" w:rsidRPr="004438D8" w14:paraId="7EB847EF" w14:textId="77777777" w:rsidTr="00BB59F5">
        <w:tc>
          <w:tcPr>
            <w:tcW w:w="9631" w:type="dxa"/>
          </w:tcPr>
          <w:p w14:paraId="336C68B6" w14:textId="5D33F9C2" w:rsidR="00FA343F" w:rsidRPr="00FA343F" w:rsidRDefault="00FA343F" w:rsidP="00FA343F">
            <w:pPr>
              <w:rPr>
                <w:rFonts w:eastAsiaTheme="minorEastAsia"/>
                <w:b/>
                <w:bCs/>
                <w:highlight w:val="yellow"/>
                <w:lang w:val="en-CA"/>
              </w:rPr>
            </w:pPr>
            <w:r>
              <w:rPr>
                <w:rFonts w:eastAsiaTheme="minorEastAsia" w:hint="eastAsia"/>
                <w:b/>
                <w:bCs/>
                <w:highlight w:val="yellow"/>
                <w:lang w:val="en-CA"/>
              </w:rPr>
              <w:t>F</w:t>
            </w:r>
            <w:r>
              <w:rPr>
                <w:rFonts w:eastAsiaTheme="minorEastAsia"/>
                <w:b/>
                <w:bCs/>
                <w:highlight w:val="yellow"/>
                <w:lang w:val="en-CA"/>
              </w:rPr>
              <w:t>L Proposal for Round 2 discussion (RAN1#112)</w:t>
            </w:r>
          </w:p>
          <w:p w14:paraId="5A5C7F6E" w14:textId="2FDF4779" w:rsidR="00FA343F" w:rsidRPr="00FA343F" w:rsidRDefault="00FA343F" w:rsidP="00FA343F">
            <w:pPr>
              <w:rPr>
                <w:rFonts w:eastAsia="SimSun"/>
                <w:b/>
                <w:bCs/>
                <w:lang w:val="en-CA" w:eastAsia="zh-CN"/>
              </w:rPr>
            </w:pPr>
            <w:r w:rsidRPr="00FA343F">
              <w:rPr>
                <w:rFonts w:eastAsia="SimSun"/>
                <w:b/>
                <w:bCs/>
                <w:highlight w:val="yellow"/>
                <w:lang w:val="en-CA" w:eastAsia="zh-CN"/>
              </w:rPr>
              <w:t>Proposal 1-1b</w:t>
            </w:r>
            <w:r w:rsidRPr="00FA343F">
              <w:rPr>
                <w:rFonts w:eastAsia="SimSun"/>
                <w:b/>
                <w:bCs/>
                <w:lang w:val="en-CA" w:eastAsia="zh-CN"/>
              </w:rPr>
              <w:t>: The codepoints of “SRS resource set indicator” in DCI for dynamic switching between STxMP SDM and sTRP transmission are interpreted as follows:</w:t>
            </w:r>
          </w:p>
          <w:p w14:paraId="29917DBF" w14:textId="77777777" w:rsidR="00FA343F" w:rsidRPr="00FA343F" w:rsidRDefault="00FA343F" w:rsidP="00FA343F">
            <w:pPr>
              <w:numPr>
                <w:ilvl w:val="0"/>
                <w:numId w:val="36"/>
              </w:numPr>
              <w:rPr>
                <w:rFonts w:eastAsia="SimSun"/>
                <w:b/>
                <w:bCs/>
                <w:lang w:val="en-CA" w:eastAsia="zh-CN"/>
              </w:rPr>
            </w:pPr>
            <w:r w:rsidRPr="00FA343F">
              <w:rPr>
                <w:rFonts w:eastAsia="SimSun"/>
                <w:b/>
                <w:bCs/>
                <w:lang w:val="en-CA" w:eastAsia="zh-CN"/>
              </w:rPr>
              <w:t xml:space="preserve">The codepoints 00 and 01 indicate sTRP transmission. 00 </w:t>
            </w:r>
            <w:r w:rsidRPr="00FA343F">
              <w:rPr>
                <w:rFonts w:eastAsia="SimSun"/>
                <w:b/>
                <w:bCs/>
                <w:lang w:val="en-US" w:eastAsia="zh-CN"/>
              </w:rPr>
              <w:t>indicates</w:t>
            </w:r>
            <w:r w:rsidRPr="00FA343F">
              <w:rPr>
                <w:rFonts w:eastAsia="SimSun"/>
                <w:b/>
                <w:bCs/>
                <w:lang w:val="en-CA" w:eastAsia="zh-CN"/>
              </w:rPr>
              <w:t xml:space="preserve"> the first SRS resource set and 01 indicates the second SRS resource set. For DCI field interpretation, down-select one from the following Alts:</w:t>
            </w:r>
          </w:p>
          <w:p w14:paraId="4D91D99C"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t>Alt-a1: For CB PUSCH, the 1</w:t>
            </w:r>
            <w:r w:rsidRPr="00FA343F">
              <w:rPr>
                <w:rFonts w:eastAsia="SimSun"/>
                <w:b/>
                <w:bCs/>
                <w:vertAlign w:val="superscript"/>
                <w:lang w:val="en-CA" w:eastAsia="zh-CN"/>
              </w:rPr>
              <w:t>st</w:t>
            </w:r>
            <w:r w:rsidRPr="00FA343F">
              <w:rPr>
                <w:rFonts w:eastAsia="SimSun"/>
                <w:b/>
                <w:bCs/>
                <w:lang w:val="en-CA" w:eastAsia="zh-CN"/>
              </w:rPr>
              <w:t xml:space="preserve"> TPMI field indicates the precoding/rank and the 1</w:t>
            </w:r>
            <w:r w:rsidRPr="00FA343F">
              <w:rPr>
                <w:rFonts w:eastAsia="SimSun"/>
                <w:b/>
                <w:bCs/>
                <w:vertAlign w:val="superscript"/>
                <w:lang w:val="en-CA" w:eastAsia="zh-CN"/>
              </w:rPr>
              <w:t>st</w:t>
            </w:r>
            <w:r w:rsidRPr="00FA343F">
              <w:rPr>
                <w:rFonts w:eastAsia="SimSun"/>
                <w:b/>
                <w:bCs/>
                <w:lang w:val="en-CA" w:eastAsia="zh-CN"/>
              </w:rPr>
              <w:t xml:space="preserve"> SRI field indicates the SRS resource. For NCB, the 1</w:t>
            </w:r>
            <w:r w:rsidRPr="00FA343F">
              <w:rPr>
                <w:rFonts w:eastAsia="SimSun"/>
                <w:b/>
                <w:bCs/>
                <w:vertAlign w:val="superscript"/>
                <w:lang w:val="en-CA" w:eastAsia="zh-CN"/>
              </w:rPr>
              <w:t>st</w:t>
            </w:r>
            <w:r w:rsidRPr="00FA343F">
              <w:rPr>
                <w:rFonts w:eastAsia="SimSun"/>
                <w:b/>
                <w:bCs/>
                <w:lang w:val="en-CA" w:eastAsia="zh-CN"/>
              </w:rPr>
              <w:t xml:space="preserve"> SRI field indicates the precoding/rank. FFS: 2</w:t>
            </w:r>
            <w:r w:rsidRPr="00FA343F">
              <w:rPr>
                <w:rFonts w:eastAsia="SimSun"/>
                <w:b/>
                <w:bCs/>
                <w:vertAlign w:val="superscript"/>
                <w:lang w:val="en-CA" w:eastAsia="zh-CN"/>
              </w:rPr>
              <w:t>nd</w:t>
            </w:r>
            <w:r w:rsidRPr="00FA343F">
              <w:rPr>
                <w:rFonts w:eastAsia="SimSun"/>
                <w:b/>
                <w:bCs/>
                <w:lang w:val="en-CA" w:eastAsia="zh-CN"/>
              </w:rPr>
              <w:t xml:space="preserve"> TPMI/SRI field are reserved/unused or absent.</w:t>
            </w:r>
          </w:p>
          <w:p w14:paraId="6F560B9D"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lastRenderedPageBreak/>
              <w:t>Alt-a2: For CB PUSCH, concatenating the 1</w:t>
            </w:r>
            <w:r w:rsidRPr="00FA343F">
              <w:rPr>
                <w:rFonts w:eastAsia="SimSun"/>
                <w:b/>
                <w:bCs/>
                <w:vertAlign w:val="superscript"/>
                <w:lang w:val="en-CA" w:eastAsia="zh-CN"/>
              </w:rPr>
              <w:t>st</w:t>
            </w:r>
            <w:r w:rsidRPr="00FA343F">
              <w:rPr>
                <w:rFonts w:eastAsia="SimSun"/>
                <w:b/>
                <w:bCs/>
                <w:lang w:val="en-CA" w:eastAsia="zh-CN"/>
              </w:rPr>
              <w:t xml:space="preserve"> and 2</w:t>
            </w:r>
            <w:r w:rsidRPr="00FA343F">
              <w:rPr>
                <w:rFonts w:eastAsia="SimSun"/>
                <w:b/>
                <w:bCs/>
                <w:vertAlign w:val="superscript"/>
                <w:lang w:val="en-CA" w:eastAsia="zh-CN"/>
              </w:rPr>
              <w:t>nd</w:t>
            </w:r>
            <w:r w:rsidRPr="00FA343F">
              <w:rPr>
                <w:rFonts w:eastAsia="SimSun"/>
                <w:b/>
                <w:bCs/>
                <w:lang w:val="en-CA" w:eastAsia="zh-CN"/>
              </w:rPr>
              <w:t xml:space="preserve"> TPMI fields indicates the precoding/rank and the 1</w:t>
            </w:r>
            <w:r w:rsidRPr="00FA343F">
              <w:rPr>
                <w:rFonts w:eastAsia="SimSun"/>
                <w:b/>
                <w:bCs/>
                <w:vertAlign w:val="superscript"/>
                <w:lang w:val="en-CA" w:eastAsia="zh-CN"/>
              </w:rPr>
              <w:t>st</w:t>
            </w:r>
            <w:r w:rsidRPr="00FA343F">
              <w:rPr>
                <w:rFonts w:eastAsia="SimSun"/>
                <w:b/>
                <w:bCs/>
                <w:lang w:val="en-CA" w:eastAsia="zh-CN"/>
              </w:rPr>
              <w:t xml:space="preserve"> SRI field indicates the SRS resource. For NCB, concatenating the 1</w:t>
            </w:r>
            <w:r w:rsidRPr="00FA343F">
              <w:rPr>
                <w:rFonts w:eastAsia="SimSun"/>
                <w:b/>
                <w:bCs/>
                <w:vertAlign w:val="superscript"/>
                <w:lang w:val="en-CA" w:eastAsia="zh-CN"/>
              </w:rPr>
              <w:t>st</w:t>
            </w:r>
            <w:r w:rsidRPr="00FA343F">
              <w:rPr>
                <w:rFonts w:eastAsia="SimSun"/>
                <w:b/>
                <w:bCs/>
                <w:lang w:val="en-CA" w:eastAsia="zh-CN"/>
              </w:rPr>
              <w:t xml:space="preserve"> and 2</w:t>
            </w:r>
            <w:r w:rsidRPr="00FA343F">
              <w:rPr>
                <w:rFonts w:eastAsia="SimSun"/>
                <w:b/>
                <w:bCs/>
                <w:vertAlign w:val="superscript"/>
                <w:lang w:val="en-CA" w:eastAsia="zh-CN"/>
              </w:rPr>
              <w:t>nd</w:t>
            </w:r>
            <w:r w:rsidRPr="00FA343F">
              <w:rPr>
                <w:rFonts w:eastAsia="SimSun"/>
                <w:b/>
                <w:bCs/>
                <w:lang w:val="en-CA" w:eastAsia="zh-CN"/>
              </w:rPr>
              <w:t xml:space="preserve"> SRI fields indicate the precoding/rank.</w:t>
            </w:r>
          </w:p>
          <w:p w14:paraId="53086CFC"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t xml:space="preserve">Alt-a3: </w:t>
            </w:r>
          </w:p>
          <w:p w14:paraId="0549EF92" w14:textId="77777777" w:rsidR="00FA343F" w:rsidRPr="00FA343F" w:rsidRDefault="00FA343F" w:rsidP="00FA343F">
            <w:pPr>
              <w:numPr>
                <w:ilvl w:val="2"/>
                <w:numId w:val="36"/>
              </w:numPr>
              <w:rPr>
                <w:rFonts w:eastAsia="SimSun"/>
                <w:b/>
                <w:bCs/>
                <w:lang w:val="en-CA" w:eastAsia="zh-CN"/>
              </w:rPr>
            </w:pPr>
            <w:r w:rsidRPr="00FA343F">
              <w:rPr>
                <w:rFonts w:eastAsia="SimSun"/>
                <w:b/>
                <w:bCs/>
                <w:lang w:val="en-CA" w:eastAsia="zh-CN"/>
              </w:rPr>
              <w:t>When codepoint is 00: for CB PUSCH, the 1</w:t>
            </w:r>
            <w:r w:rsidRPr="00FA343F">
              <w:rPr>
                <w:rFonts w:eastAsia="SimSun"/>
                <w:b/>
                <w:bCs/>
                <w:vertAlign w:val="superscript"/>
                <w:lang w:val="en-CA" w:eastAsia="zh-CN"/>
              </w:rPr>
              <w:t>st</w:t>
            </w:r>
            <w:r w:rsidRPr="00FA343F">
              <w:rPr>
                <w:rFonts w:eastAsia="SimSun"/>
                <w:b/>
                <w:bCs/>
                <w:lang w:val="en-CA" w:eastAsia="zh-CN"/>
              </w:rPr>
              <w:t xml:space="preserve"> TPMI field indicates the precoding/rank and the 1</w:t>
            </w:r>
            <w:r w:rsidRPr="00FA343F">
              <w:rPr>
                <w:rFonts w:eastAsia="SimSun"/>
                <w:b/>
                <w:bCs/>
                <w:vertAlign w:val="superscript"/>
                <w:lang w:val="en-CA" w:eastAsia="zh-CN"/>
              </w:rPr>
              <w:t>st</w:t>
            </w:r>
            <w:r w:rsidRPr="00FA343F">
              <w:rPr>
                <w:rFonts w:eastAsia="SimSun"/>
                <w:b/>
                <w:bCs/>
                <w:lang w:val="en-CA" w:eastAsia="zh-CN"/>
              </w:rPr>
              <w:t xml:space="preserve"> SRI field indicates the SRS resource. For NCB, the 1</w:t>
            </w:r>
            <w:r w:rsidRPr="00FA343F">
              <w:rPr>
                <w:rFonts w:eastAsia="SimSun"/>
                <w:b/>
                <w:bCs/>
                <w:vertAlign w:val="superscript"/>
                <w:lang w:val="en-CA" w:eastAsia="zh-CN"/>
              </w:rPr>
              <w:t>st</w:t>
            </w:r>
            <w:r w:rsidRPr="00FA343F">
              <w:rPr>
                <w:rFonts w:eastAsia="SimSun"/>
                <w:b/>
                <w:bCs/>
                <w:lang w:val="en-CA" w:eastAsia="zh-CN"/>
              </w:rPr>
              <w:t xml:space="preserve"> SRI field indicates the precoding/rank. </w:t>
            </w:r>
          </w:p>
          <w:p w14:paraId="0078565C" w14:textId="77777777" w:rsidR="00FA343F" w:rsidRPr="00FA343F" w:rsidRDefault="00FA343F" w:rsidP="00FA343F">
            <w:pPr>
              <w:numPr>
                <w:ilvl w:val="2"/>
                <w:numId w:val="36"/>
              </w:numPr>
              <w:rPr>
                <w:rFonts w:eastAsia="SimSun"/>
                <w:b/>
                <w:bCs/>
                <w:lang w:val="en-CA" w:eastAsia="zh-CN"/>
              </w:rPr>
            </w:pPr>
            <w:r w:rsidRPr="00FA343F">
              <w:rPr>
                <w:rFonts w:eastAsia="SimSun"/>
                <w:b/>
                <w:bCs/>
                <w:lang w:val="en-CA" w:eastAsia="zh-CN"/>
              </w:rPr>
              <w:t>When codepoint is 01: for CB PUSCH, the 2</w:t>
            </w:r>
            <w:r w:rsidRPr="00FA343F">
              <w:rPr>
                <w:rFonts w:eastAsia="SimSun"/>
                <w:b/>
                <w:bCs/>
                <w:vertAlign w:val="superscript"/>
                <w:lang w:val="en-CA" w:eastAsia="zh-CN"/>
              </w:rPr>
              <w:t>nd</w:t>
            </w:r>
            <w:r w:rsidRPr="00FA343F">
              <w:rPr>
                <w:rFonts w:eastAsia="SimSun"/>
                <w:b/>
                <w:bCs/>
                <w:lang w:val="en-CA" w:eastAsia="zh-CN"/>
              </w:rPr>
              <w:t xml:space="preserve"> TPMI field indicates the precoding/rank and the 2</w:t>
            </w:r>
            <w:r w:rsidRPr="00FA343F">
              <w:rPr>
                <w:rFonts w:eastAsia="SimSun"/>
                <w:b/>
                <w:bCs/>
                <w:vertAlign w:val="superscript"/>
                <w:lang w:val="en-CA" w:eastAsia="zh-CN"/>
              </w:rPr>
              <w:t>nd</w:t>
            </w:r>
            <w:r w:rsidRPr="00FA343F">
              <w:rPr>
                <w:rFonts w:eastAsia="SimSun"/>
                <w:b/>
                <w:bCs/>
                <w:lang w:val="en-CA" w:eastAsia="zh-CN"/>
              </w:rPr>
              <w:t xml:space="preserve"> SRI field indicates the SRS resource. For NCB, the 2</w:t>
            </w:r>
            <w:r w:rsidRPr="00FA343F">
              <w:rPr>
                <w:rFonts w:eastAsia="SimSun"/>
                <w:b/>
                <w:bCs/>
                <w:vertAlign w:val="superscript"/>
                <w:lang w:val="en-CA" w:eastAsia="zh-CN"/>
              </w:rPr>
              <w:t>nd</w:t>
            </w:r>
            <w:r w:rsidRPr="00FA343F">
              <w:rPr>
                <w:rFonts w:eastAsia="SimSun"/>
                <w:b/>
                <w:bCs/>
                <w:lang w:val="en-CA" w:eastAsia="zh-CN"/>
              </w:rPr>
              <w:t xml:space="preserve"> SRI field indicates the precoding/rank.</w:t>
            </w:r>
          </w:p>
          <w:p w14:paraId="2395C23E" w14:textId="77777777" w:rsidR="00FA343F" w:rsidRPr="00FA343F" w:rsidRDefault="00FA343F" w:rsidP="00FA343F">
            <w:pPr>
              <w:numPr>
                <w:ilvl w:val="2"/>
                <w:numId w:val="36"/>
              </w:numPr>
              <w:rPr>
                <w:rFonts w:eastAsia="SimSun"/>
                <w:b/>
                <w:bCs/>
                <w:lang w:val="en-CA" w:eastAsia="zh-CN"/>
              </w:rPr>
            </w:pPr>
            <w:r w:rsidRPr="00FA343F">
              <w:rPr>
                <w:rFonts w:eastAsia="SimSun"/>
                <w:b/>
                <w:bCs/>
                <w:lang w:val="en-CA" w:eastAsia="zh-CN"/>
              </w:rPr>
              <w:t>The other TPMI/SRI fields are unused.</w:t>
            </w:r>
          </w:p>
          <w:p w14:paraId="43498E8E" w14:textId="77777777" w:rsidR="00FA343F" w:rsidRPr="00FA343F" w:rsidRDefault="00FA343F" w:rsidP="00FA343F">
            <w:pPr>
              <w:numPr>
                <w:ilvl w:val="0"/>
                <w:numId w:val="36"/>
              </w:numPr>
              <w:rPr>
                <w:rFonts w:eastAsia="SimSun"/>
                <w:b/>
                <w:bCs/>
                <w:lang w:val="en-CA" w:eastAsia="zh-CN"/>
              </w:rPr>
            </w:pPr>
            <w:r w:rsidRPr="00FA343F">
              <w:rPr>
                <w:rFonts w:eastAsia="SimSun"/>
                <w:b/>
                <w:bCs/>
                <w:lang w:val="en-CA" w:eastAsia="zh-CN"/>
              </w:rPr>
              <w:t>The codepoints 10 indicate SDM transmission with the first and second SRS resource set.</w:t>
            </w:r>
          </w:p>
          <w:p w14:paraId="77EEAE3E"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t>The 1</w:t>
            </w:r>
            <w:r w:rsidRPr="00FA343F">
              <w:rPr>
                <w:rFonts w:eastAsia="SimSun"/>
                <w:b/>
                <w:bCs/>
                <w:vertAlign w:val="superscript"/>
                <w:lang w:val="en-CA" w:eastAsia="zh-CN"/>
              </w:rPr>
              <w:t>st</w:t>
            </w:r>
            <w:r w:rsidRPr="00FA343F">
              <w:rPr>
                <w:rFonts w:eastAsia="SimSun"/>
                <w:b/>
                <w:bCs/>
                <w:lang w:val="en-CA" w:eastAsia="zh-CN"/>
              </w:rPr>
              <w:t xml:space="preserve"> TPMI/SRI fields indicate the precoding/rank/SRI for the first SRS resource set and the 2</w:t>
            </w:r>
            <w:r w:rsidRPr="00FA343F">
              <w:rPr>
                <w:rFonts w:eastAsia="SimSun"/>
                <w:b/>
                <w:bCs/>
                <w:vertAlign w:val="superscript"/>
                <w:lang w:val="en-CA" w:eastAsia="zh-CN"/>
              </w:rPr>
              <w:t>nd</w:t>
            </w:r>
            <w:r w:rsidRPr="00FA343F">
              <w:rPr>
                <w:rFonts w:eastAsia="SimSun"/>
                <w:b/>
                <w:bCs/>
                <w:lang w:val="en-CA" w:eastAsia="zh-CN"/>
              </w:rPr>
              <w:t xml:space="preserve"> TPMI/SRI fields indicate the precoding/rank/SRI for the second SRS resource set.</w:t>
            </w:r>
          </w:p>
          <w:p w14:paraId="1A9F8227" w14:textId="77777777" w:rsidR="00FA343F" w:rsidRPr="00FA343F" w:rsidRDefault="00FA343F" w:rsidP="00FA343F">
            <w:pPr>
              <w:numPr>
                <w:ilvl w:val="0"/>
                <w:numId w:val="36"/>
              </w:numPr>
              <w:rPr>
                <w:rFonts w:eastAsia="SimSun"/>
                <w:b/>
                <w:bCs/>
                <w:lang w:val="en-CA" w:eastAsia="zh-CN"/>
              </w:rPr>
            </w:pPr>
            <w:r w:rsidRPr="00FA343F">
              <w:rPr>
                <w:rFonts w:eastAsia="SimSun"/>
                <w:b/>
                <w:bCs/>
                <w:lang w:val="en-CA" w:eastAsia="zh-CN"/>
              </w:rPr>
              <w:t>For the codepoint 11, consider and down-select one from the following Alts:</w:t>
            </w:r>
          </w:p>
          <w:p w14:paraId="7450CEEF"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t>Alt-b1: this codepoint is reserved/unused</w:t>
            </w:r>
          </w:p>
          <w:p w14:paraId="5B1F8C93" w14:textId="77777777" w:rsidR="00FA343F" w:rsidRPr="00FA343F" w:rsidRDefault="00FA343F" w:rsidP="00FA343F">
            <w:pPr>
              <w:numPr>
                <w:ilvl w:val="1"/>
                <w:numId w:val="36"/>
              </w:numPr>
              <w:rPr>
                <w:rFonts w:eastAsia="SimSun"/>
                <w:b/>
                <w:bCs/>
                <w:lang w:val="en-CA" w:eastAsia="zh-CN"/>
              </w:rPr>
            </w:pPr>
            <w:r w:rsidRPr="00FA343F">
              <w:rPr>
                <w:rFonts w:eastAsia="SimSun"/>
                <w:b/>
                <w:bCs/>
                <w:lang w:val="en-CA" w:eastAsia="zh-CN"/>
              </w:rPr>
              <w:t>Alt-b2: it indicates SDM scheme with two SRS resource set. The 1</w:t>
            </w:r>
            <w:r w:rsidRPr="00FA343F">
              <w:rPr>
                <w:rFonts w:eastAsia="SimSun"/>
                <w:b/>
                <w:bCs/>
                <w:vertAlign w:val="superscript"/>
                <w:lang w:val="en-CA" w:eastAsia="zh-CN"/>
              </w:rPr>
              <w:t>st</w:t>
            </w:r>
            <w:r w:rsidRPr="00FA343F">
              <w:rPr>
                <w:rFonts w:eastAsia="SimSun"/>
                <w:b/>
                <w:bCs/>
                <w:lang w:val="en-CA" w:eastAsia="zh-CN"/>
              </w:rPr>
              <w:t xml:space="preserve"> TPMI/SRI fields indicate the precoding/rank/SRI for the second SRS resource set and the 2</w:t>
            </w:r>
            <w:r w:rsidRPr="00FA343F">
              <w:rPr>
                <w:rFonts w:eastAsia="SimSun"/>
                <w:b/>
                <w:bCs/>
                <w:vertAlign w:val="superscript"/>
                <w:lang w:val="en-CA" w:eastAsia="zh-CN"/>
              </w:rPr>
              <w:t>nd</w:t>
            </w:r>
            <w:r w:rsidRPr="00FA343F">
              <w:rPr>
                <w:rFonts w:eastAsia="SimSun"/>
                <w:b/>
                <w:bCs/>
                <w:lang w:val="en-CA" w:eastAsia="zh-CN"/>
              </w:rPr>
              <w:t xml:space="preserve"> TPMI/SRI fields indicate the precoding/rank/SRI for the first SRS resource set</w:t>
            </w:r>
          </w:p>
          <w:p w14:paraId="79D86C1B" w14:textId="69F1DD9B" w:rsidR="00FA343F" w:rsidRPr="00FA343F" w:rsidRDefault="00FA343F" w:rsidP="00BB59F5">
            <w:pPr>
              <w:numPr>
                <w:ilvl w:val="1"/>
                <w:numId w:val="36"/>
              </w:numPr>
              <w:rPr>
                <w:rFonts w:eastAsia="SimSun"/>
                <w:b/>
                <w:bCs/>
                <w:lang w:val="en-CA" w:eastAsia="zh-CN"/>
              </w:rPr>
            </w:pPr>
            <w:r w:rsidRPr="00FA343F">
              <w:rPr>
                <w:rFonts w:eastAsia="SimSun"/>
                <w:b/>
                <w:bCs/>
                <w:lang w:val="en-CA" w:eastAsia="zh-CN"/>
              </w:rPr>
              <w:t>Alt-b3: the refined Option 2 in Proposal 1-6:</w:t>
            </w:r>
          </w:p>
        </w:tc>
      </w:tr>
    </w:tbl>
    <w:p w14:paraId="50FFC05F" w14:textId="77777777" w:rsidR="00FA343F" w:rsidRPr="00FA343F" w:rsidRDefault="00FA343F" w:rsidP="004660B5">
      <w:pPr>
        <w:rPr>
          <w:rFonts w:eastAsia="SimSun"/>
          <w:lang w:eastAsia="zh-CN"/>
        </w:rPr>
      </w:pPr>
    </w:p>
    <w:p w14:paraId="44E074B7" w14:textId="37BC3C20" w:rsidR="004660B5" w:rsidRDefault="00A833FC" w:rsidP="004660B5">
      <w:r>
        <w:rPr>
          <w:lang w:val="en-CA" w:eastAsia="zh-CN"/>
        </w:rPr>
        <w:t>As in the</w:t>
      </w:r>
      <w:r w:rsidR="000B194B">
        <w:rPr>
          <w:lang w:val="en-CA" w:eastAsia="zh-CN"/>
        </w:rPr>
        <w:t xml:space="preserve"> current specification for t</w:t>
      </w:r>
      <w:r w:rsidR="004660B5" w:rsidRPr="007D4F31">
        <w:t>he Rel-17 mTRP PUSCH TDM scheme</w:t>
      </w:r>
      <w:r w:rsidR="000B194B">
        <w:t>,</w:t>
      </w:r>
      <w:r w:rsidR="004660B5" w:rsidRPr="007D4F31">
        <w:t xml:space="preserve"> SRS resource set indicator </w:t>
      </w:r>
      <w:r w:rsidR="000B194B">
        <w:t>is configured as</w:t>
      </w:r>
      <w:r w:rsidR="004660B5">
        <w:t xml:space="preserve"> </w:t>
      </w:r>
      <w:r w:rsidR="000B194B">
        <w:t xml:space="preserve">the following </w:t>
      </w:r>
      <w:r w:rsidR="004660B5">
        <w:t>table 1</w:t>
      </w:r>
      <w:r w:rsidR="000B194B">
        <w:t>.</w:t>
      </w:r>
      <w:r w:rsidR="004660B5" w:rsidRPr="007D4F31">
        <w:t xml:space="preserve"> </w:t>
      </w:r>
    </w:p>
    <w:p w14:paraId="61E1021D" w14:textId="1C4605A6" w:rsidR="00B03B8F" w:rsidRDefault="00B03B8F" w:rsidP="000B194B">
      <w:pPr>
        <w:jc w:val="center"/>
      </w:pPr>
      <w:r>
        <w:t>Table 1: SRS resource set indicator for Rel-17 mTRP PUSCH TDM</w:t>
      </w:r>
    </w:p>
    <w:tbl>
      <w:tblPr>
        <w:tblStyle w:val="af0"/>
        <w:tblW w:w="0" w:type="auto"/>
        <w:tblLook w:val="04A0" w:firstRow="1" w:lastRow="0" w:firstColumn="1" w:lastColumn="0" w:noHBand="0" w:noVBand="1"/>
      </w:tblPr>
      <w:tblGrid>
        <w:gridCol w:w="1241"/>
        <w:gridCol w:w="1731"/>
        <w:gridCol w:w="6982"/>
      </w:tblGrid>
      <w:tr w:rsidR="00B03B8F" w14:paraId="710A9F4D" w14:textId="77777777" w:rsidTr="00954243">
        <w:tc>
          <w:tcPr>
            <w:tcW w:w="1241" w:type="dxa"/>
          </w:tcPr>
          <w:p w14:paraId="101B0627" w14:textId="77777777" w:rsidR="00B03B8F" w:rsidRDefault="00B03B8F" w:rsidP="00954243">
            <w:pPr>
              <w:jc w:val="center"/>
            </w:pPr>
            <w:r>
              <w:rPr>
                <w:rFonts w:hint="eastAsia"/>
              </w:rPr>
              <w:t>Codepoint</w:t>
            </w:r>
          </w:p>
        </w:tc>
        <w:tc>
          <w:tcPr>
            <w:tcW w:w="1731" w:type="dxa"/>
          </w:tcPr>
          <w:p w14:paraId="77C7C40E" w14:textId="6E4FD684" w:rsidR="00B03B8F" w:rsidRDefault="000B194B" w:rsidP="000B194B">
            <w:pPr>
              <w:jc w:val="center"/>
            </w:pPr>
            <w:r>
              <w:t>scheme</w:t>
            </w:r>
          </w:p>
        </w:tc>
        <w:tc>
          <w:tcPr>
            <w:tcW w:w="6982" w:type="dxa"/>
          </w:tcPr>
          <w:p w14:paraId="45B94EA3" w14:textId="77777777" w:rsidR="00B03B8F" w:rsidRDefault="00B03B8F" w:rsidP="00954243">
            <w:pPr>
              <w:jc w:val="center"/>
            </w:pPr>
            <w:r>
              <w:rPr>
                <w:rFonts w:hint="eastAsia"/>
              </w:rPr>
              <w:t>SRS resource set indication</w:t>
            </w:r>
          </w:p>
        </w:tc>
      </w:tr>
      <w:tr w:rsidR="00B03B8F" w:rsidRPr="00B03B8F" w14:paraId="6EC86632" w14:textId="77777777" w:rsidTr="00954243">
        <w:tc>
          <w:tcPr>
            <w:tcW w:w="1241" w:type="dxa"/>
          </w:tcPr>
          <w:p w14:paraId="3F8E2FE1" w14:textId="77777777" w:rsidR="00B03B8F" w:rsidRDefault="00B03B8F" w:rsidP="00954243">
            <w:pPr>
              <w:jc w:val="center"/>
            </w:pPr>
            <w:r>
              <w:rPr>
                <w:rFonts w:hint="eastAsia"/>
              </w:rPr>
              <w:t>00</w:t>
            </w:r>
          </w:p>
        </w:tc>
        <w:tc>
          <w:tcPr>
            <w:tcW w:w="1731" w:type="dxa"/>
          </w:tcPr>
          <w:p w14:paraId="4CCF9B96" w14:textId="77777777" w:rsidR="00B03B8F" w:rsidRDefault="00B03B8F" w:rsidP="00954243">
            <w:pPr>
              <w:jc w:val="center"/>
            </w:pPr>
            <w:r>
              <w:rPr>
                <w:rFonts w:hint="eastAsia"/>
              </w:rPr>
              <w:t>sTRP</w:t>
            </w:r>
          </w:p>
        </w:tc>
        <w:tc>
          <w:tcPr>
            <w:tcW w:w="6982" w:type="dxa"/>
          </w:tcPr>
          <w:p w14:paraId="5390A2F5" w14:textId="77777777" w:rsidR="00B03B8F" w:rsidRDefault="00B03B8F"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B03B8F" w14:paraId="20FC482B" w14:textId="77777777" w:rsidTr="00954243">
        <w:tc>
          <w:tcPr>
            <w:tcW w:w="1241" w:type="dxa"/>
          </w:tcPr>
          <w:p w14:paraId="19057A29" w14:textId="77777777" w:rsidR="00B03B8F" w:rsidRDefault="00B03B8F" w:rsidP="00954243">
            <w:pPr>
              <w:jc w:val="center"/>
            </w:pPr>
            <w:r>
              <w:rPr>
                <w:rFonts w:hint="eastAsia"/>
              </w:rPr>
              <w:t>01</w:t>
            </w:r>
          </w:p>
        </w:tc>
        <w:tc>
          <w:tcPr>
            <w:tcW w:w="1731" w:type="dxa"/>
          </w:tcPr>
          <w:p w14:paraId="022C4340" w14:textId="77777777" w:rsidR="00B03B8F" w:rsidRDefault="00B03B8F" w:rsidP="00954243">
            <w:pPr>
              <w:jc w:val="center"/>
            </w:pPr>
            <w:r>
              <w:rPr>
                <w:rFonts w:hint="eastAsia"/>
              </w:rPr>
              <w:t>sTRP</w:t>
            </w:r>
          </w:p>
        </w:tc>
        <w:tc>
          <w:tcPr>
            <w:tcW w:w="6982" w:type="dxa"/>
          </w:tcPr>
          <w:p w14:paraId="771CA53F" w14:textId="0D6A2509" w:rsidR="00B03B8F" w:rsidRDefault="000B194B" w:rsidP="000B194B">
            <w:pPr>
              <w:jc w:val="left"/>
            </w:pPr>
            <w:r>
              <w:t>1</w:t>
            </w:r>
            <w:r w:rsidRPr="00B03B8F">
              <w:rPr>
                <w:vertAlign w:val="superscript"/>
              </w:rPr>
              <w:t>st</w:t>
            </w:r>
            <w:r>
              <w:t xml:space="preserve"> SRI/TPMI fields are associated with 2</w:t>
            </w:r>
            <w:r w:rsidRPr="000B194B">
              <w:rPr>
                <w:vertAlign w:val="superscript"/>
              </w:rPr>
              <w:t>nd</w:t>
            </w:r>
            <w:r>
              <w:t xml:space="preserve"> SRS resource set</w:t>
            </w:r>
            <w:r>
              <w:br/>
              <w:t>2</w:t>
            </w:r>
            <w:r w:rsidRPr="00B03B8F">
              <w:rPr>
                <w:vertAlign w:val="superscript"/>
              </w:rPr>
              <w:t>nd</w:t>
            </w:r>
            <w:r>
              <w:t xml:space="preserve"> SRI/TPMI fields are reserved</w:t>
            </w:r>
          </w:p>
        </w:tc>
      </w:tr>
      <w:tr w:rsidR="00B03B8F" w14:paraId="0F58BD0E" w14:textId="77777777" w:rsidTr="00954243">
        <w:tc>
          <w:tcPr>
            <w:tcW w:w="1241" w:type="dxa"/>
          </w:tcPr>
          <w:p w14:paraId="096961C8" w14:textId="77777777" w:rsidR="00B03B8F" w:rsidRDefault="00B03B8F" w:rsidP="00954243">
            <w:pPr>
              <w:jc w:val="center"/>
            </w:pPr>
            <w:r>
              <w:rPr>
                <w:rFonts w:hint="eastAsia"/>
              </w:rPr>
              <w:t>10</w:t>
            </w:r>
          </w:p>
        </w:tc>
        <w:tc>
          <w:tcPr>
            <w:tcW w:w="1731" w:type="dxa"/>
          </w:tcPr>
          <w:p w14:paraId="2AD8E610" w14:textId="46DE6B90" w:rsidR="00B03B8F" w:rsidRDefault="00B03B8F" w:rsidP="00954243">
            <w:pPr>
              <w:jc w:val="center"/>
            </w:pPr>
            <w:r>
              <w:rPr>
                <w:rFonts w:hint="eastAsia"/>
              </w:rPr>
              <w:t>m</w:t>
            </w:r>
            <w:r>
              <w:t>TRP</w:t>
            </w:r>
          </w:p>
        </w:tc>
        <w:tc>
          <w:tcPr>
            <w:tcW w:w="6982" w:type="dxa"/>
          </w:tcPr>
          <w:p w14:paraId="5DFEB453" w14:textId="77777777" w:rsidR="00B03B8F" w:rsidRDefault="00B03B8F"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B03B8F" w14:paraId="18C4A63C" w14:textId="77777777" w:rsidTr="00954243">
        <w:tc>
          <w:tcPr>
            <w:tcW w:w="1241" w:type="dxa"/>
          </w:tcPr>
          <w:p w14:paraId="5A5980F3" w14:textId="77777777" w:rsidR="00B03B8F" w:rsidRDefault="00B03B8F" w:rsidP="00954243">
            <w:pPr>
              <w:jc w:val="center"/>
            </w:pPr>
            <w:r>
              <w:rPr>
                <w:rFonts w:hint="eastAsia"/>
              </w:rPr>
              <w:t>11</w:t>
            </w:r>
          </w:p>
        </w:tc>
        <w:tc>
          <w:tcPr>
            <w:tcW w:w="1731" w:type="dxa"/>
          </w:tcPr>
          <w:p w14:paraId="36B4D354" w14:textId="21829C6D" w:rsidR="00B03B8F" w:rsidRDefault="00B03B8F" w:rsidP="00954243">
            <w:pPr>
              <w:jc w:val="center"/>
            </w:pPr>
            <w:r>
              <w:rPr>
                <w:rFonts w:hint="eastAsia"/>
              </w:rPr>
              <w:t>mTRP</w:t>
            </w:r>
          </w:p>
        </w:tc>
        <w:tc>
          <w:tcPr>
            <w:tcW w:w="6982" w:type="dxa"/>
          </w:tcPr>
          <w:p w14:paraId="521C0A51" w14:textId="6A559D07" w:rsidR="00B03B8F" w:rsidRDefault="000B194B"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bl>
    <w:p w14:paraId="783B97E6" w14:textId="10A794E2" w:rsidR="008901BE" w:rsidRDefault="000B194B" w:rsidP="000B194B">
      <w:r>
        <w:br/>
      </w:r>
      <w:r w:rsidR="008901BE" w:rsidRPr="00A833FC">
        <w:t xml:space="preserve">It is a common understanding that </w:t>
      </w:r>
      <w:r w:rsidR="008901BE">
        <w:t>the C</w:t>
      </w:r>
      <w:r w:rsidR="008901BE" w:rsidRPr="00A833FC">
        <w:t>odepoint 00 and 01 should be used for sTRP and 10 and 11 for mTRP according to the Rel-17 principles.</w:t>
      </w:r>
      <w:r w:rsidR="008901BE">
        <w:t xml:space="preserve"> </w:t>
      </w:r>
      <w:r w:rsidR="008901BE" w:rsidRPr="00A833FC">
        <w:t>At each code point, each SRI/TPMI filed needs to determine the corresponding SRS resource set. For dynamic switching, the DCI sizes must be aligned</w:t>
      </w:r>
      <w:r w:rsidR="008901BE">
        <w:t xml:space="preserve">, i.e. </w:t>
      </w:r>
      <w:r w:rsidR="008901BE" w:rsidRPr="008901BE">
        <w:t>the largest DCI size required</w:t>
      </w:r>
      <w:r w:rsidR="008901BE">
        <w:t xml:space="preserve"> for</w:t>
      </w:r>
      <w:r w:rsidR="008901BE" w:rsidRPr="008901BE">
        <w:t xml:space="preserve"> switching should be used as the reference.</w:t>
      </w:r>
      <w:r w:rsidR="008901BE">
        <w:t xml:space="preserve"> </w:t>
      </w:r>
      <w:r w:rsidR="004F1C66" w:rsidRPr="004F1C66">
        <w:t>If an SRS resource set indicator is present, a 2nd SRI/TPMI field is also present. Therefore, when STxMP is supported, a DCI bitwidth corresponding to two fields is always required, regardless of sTRP and mTRP.</w:t>
      </w:r>
      <w:r w:rsidR="004F1C66">
        <w:t xml:space="preserve"> Regarding to the SRS </w:t>
      </w:r>
      <w:r w:rsidR="004F1C66">
        <w:lastRenderedPageBreak/>
        <w:t>resource sets, i</w:t>
      </w:r>
      <w:r w:rsidR="008901BE" w:rsidRPr="008901BE">
        <w:t>t is expected that each SRS resource set is associated with each panel, and that switching between transmitting panels in sTRP transmission is particularly useful in cases such as back-to-back panel configurations.</w:t>
      </w:r>
      <w:r w:rsidR="008901BE">
        <w:t xml:space="preserve"> </w:t>
      </w:r>
      <w:r w:rsidR="00B95D1E">
        <w:br/>
        <w:t>From the above, a</w:t>
      </w:r>
      <w:r w:rsidR="00B95D1E" w:rsidRPr="00B95D1E">
        <w:t xml:space="preserve">s an essential feature, </w:t>
      </w:r>
      <w:r w:rsidR="00B95D1E">
        <w:t>C</w:t>
      </w:r>
      <w:r w:rsidR="00B95D1E" w:rsidRPr="00B95D1E">
        <w:t xml:space="preserve">odepoint 00 and 01 related to sTRP transmission must be related to the 1st SRS resource set and 2nd SRS resource set. In addition, although the bitwidth for the 2nd SRI/TPMI field must always be </w:t>
      </w:r>
      <w:r w:rsidR="00B95D1E">
        <w:t>kept</w:t>
      </w:r>
      <w:r w:rsidR="00B95D1E" w:rsidRPr="00B95D1E">
        <w:t>, the Rel-17 specification shown in Table 1 indicates that the 2nd SRI/TPMI field is reserved in sTRP mode. Therefore, the interpretation of the SRS resource set indicator should be set as shown in Table 2 below.</w:t>
      </w:r>
    </w:p>
    <w:p w14:paraId="26986EF0" w14:textId="77777777" w:rsidR="00DE7BAD" w:rsidRDefault="00DE7BAD" w:rsidP="00DE7BAD">
      <w:pPr>
        <w:jc w:val="center"/>
      </w:pPr>
      <w:r>
        <w:t>Table 2: SRS resource set indicator for Rel-18 STxMP PUSCH SDM</w:t>
      </w:r>
    </w:p>
    <w:tbl>
      <w:tblPr>
        <w:tblStyle w:val="af0"/>
        <w:tblW w:w="0" w:type="auto"/>
        <w:tblLook w:val="04A0" w:firstRow="1" w:lastRow="0" w:firstColumn="1" w:lastColumn="0" w:noHBand="0" w:noVBand="1"/>
      </w:tblPr>
      <w:tblGrid>
        <w:gridCol w:w="1241"/>
        <w:gridCol w:w="1731"/>
        <w:gridCol w:w="6982"/>
      </w:tblGrid>
      <w:tr w:rsidR="00DE7BAD" w14:paraId="4CC938BA" w14:textId="77777777" w:rsidTr="00954243">
        <w:tc>
          <w:tcPr>
            <w:tcW w:w="1241" w:type="dxa"/>
          </w:tcPr>
          <w:p w14:paraId="40E4BBF0" w14:textId="77777777" w:rsidR="00DE7BAD" w:rsidRDefault="00DE7BAD" w:rsidP="00954243">
            <w:pPr>
              <w:jc w:val="center"/>
            </w:pPr>
            <w:r>
              <w:rPr>
                <w:rFonts w:hint="eastAsia"/>
              </w:rPr>
              <w:t>Codepoint</w:t>
            </w:r>
          </w:p>
        </w:tc>
        <w:tc>
          <w:tcPr>
            <w:tcW w:w="1731" w:type="dxa"/>
          </w:tcPr>
          <w:p w14:paraId="220ABC5B" w14:textId="77777777" w:rsidR="00DE7BAD" w:rsidRDefault="00DE7BAD" w:rsidP="00954243">
            <w:pPr>
              <w:jc w:val="center"/>
            </w:pPr>
            <w:r>
              <w:t>scheme</w:t>
            </w:r>
          </w:p>
        </w:tc>
        <w:tc>
          <w:tcPr>
            <w:tcW w:w="6982" w:type="dxa"/>
          </w:tcPr>
          <w:p w14:paraId="10E8C48E" w14:textId="77777777" w:rsidR="00DE7BAD" w:rsidRDefault="00DE7BAD" w:rsidP="00954243">
            <w:pPr>
              <w:jc w:val="center"/>
            </w:pPr>
            <w:r>
              <w:rPr>
                <w:rFonts w:hint="eastAsia"/>
              </w:rPr>
              <w:t>SRS resource set indication</w:t>
            </w:r>
          </w:p>
        </w:tc>
      </w:tr>
      <w:tr w:rsidR="00DE7BAD" w:rsidRPr="00B03B8F" w14:paraId="038FB15D" w14:textId="77777777" w:rsidTr="00954243">
        <w:tc>
          <w:tcPr>
            <w:tcW w:w="1241" w:type="dxa"/>
          </w:tcPr>
          <w:p w14:paraId="5E9219CD" w14:textId="77777777" w:rsidR="00DE7BAD" w:rsidRDefault="00DE7BAD" w:rsidP="00954243">
            <w:pPr>
              <w:jc w:val="center"/>
            </w:pPr>
            <w:r>
              <w:rPr>
                <w:rFonts w:hint="eastAsia"/>
              </w:rPr>
              <w:t>00</w:t>
            </w:r>
          </w:p>
        </w:tc>
        <w:tc>
          <w:tcPr>
            <w:tcW w:w="1731" w:type="dxa"/>
          </w:tcPr>
          <w:p w14:paraId="25F4AC55" w14:textId="77777777" w:rsidR="00DE7BAD" w:rsidRDefault="00DE7BAD" w:rsidP="00954243">
            <w:pPr>
              <w:jc w:val="center"/>
            </w:pPr>
            <w:r>
              <w:rPr>
                <w:rFonts w:hint="eastAsia"/>
              </w:rPr>
              <w:t>sTRP</w:t>
            </w:r>
          </w:p>
        </w:tc>
        <w:tc>
          <w:tcPr>
            <w:tcW w:w="6982" w:type="dxa"/>
          </w:tcPr>
          <w:p w14:paraId="36841112" w14:textId="77777777" w:rsidR="00DE7BAD" w:rsidRDefault="00DE7BAD"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reserved</w:t>
            </w:r>
          </w:p>
        </w:tc>
      </w:tr>
      <w:tr w:rsidR="00DE7BAD" w14:paraId="0BA6A969" w14:textId="77777777" w:rsidTr="00954243">
        <w:tc>
          <w:tcPr>
            <w:tcW w:w="1241" w:type="dxa"/>
          </w:tcPr>
          <w:p w14:paraId="3A93FDC0" w14:textId="77777777" w:rsidR="00DE7BAD" w:rsidRDefault="00DE7BAD" w:rsidP="00954243">
            <w:pPr>
              <w:jc w:val="center"/>
            </w:pPr>
            <w:r>
              <w:rPr>
                <w:rFonts w:hint="eastAsia"/>
              </w:rPr>
              <w:t>01</w:t>
            </w:r>
          </w:p>
        </w:tc>
        <w:tc>
          <w:tcPr>
            <w:tcW w:w="1731" w:type="dxa"/>
          </w:tcPr>
          <w:p w14:paraId="5A7A74BB" w14:textId="77777777" w:rsidR="00DE7BAD" w:rsidRDefault="00DE7BAD" w:rsidP="00954243">
            <w:pPr>
              <w:jc w:val="center"/>
            </w:pPr>
            <w:r>
              <w:rPr>
                <w:rFonts w:hint="eastAsia"/>
              </w:rPr>
              <w:t>sTRP</w:t>
            </w:r>
          </w:p>
        </w:tc>
        <w:tc>
          <w:tcPr>
            <w:tcW w:w="6982" w:type="dxa"/>
          </w:tcPr>
          <w:p w14:paraId="26DD1CCD" w14:textId="6B60EE85" w:rsidR="00DE7BAD" w:rsidRDefault="00B95D1E" w:rsidP="00954243">
            <w:pPr>
              <w:jc w:val="left"/>
            </w:pPr>
            <w:r>
              <w:t>1</w:t>
            </w:r>
            <w:r w:rsidRPr="00B03B8F">
              <w:rPr>
                <w:vertAlign w:val="superscript"/>
              </w:rPr>
              <w:t>st</w:t>
            </w:r>
            <w:r>
              <w:t xml:space="preserve"> SRI/TPMI fields are associated with </w:t>
            </w:r>
            <w:r>
              <w:rPr>
                <w:rFonts w:hint="eastAsia"/>
              </w:rPr>
              <w:t>2</w:t>
            </w:r>
            <w:r w:rsidRPr="00B95D1E">
              <w:rPr>
                <w:vertAlign w:val="superscript"/>
              </w:rPr>
              <w:t>nd</w:t>
            </w:r>
            <w:r>
              <w:t xml:space="preserve"> SRS resource set</w:t>
            </w:r>
            <w:r>
              <w:br/>
              <w:t>2</w:t>
            </w:r>
            <w:r w:rsidRPr="00B03B8F">
              <w:rPr>
                <w:vertAlign w:val="superscript"/>
              </w:rPr>
              <w:t>nd</w:t>
            </w:r>
            <w:r>
              <w:t xml:space="preserve"> SRI/TPMI fields are reserved</w:t>
            </w:r>
          </w:p>
        </w:tc>
      </w:tr>
      <w:tr w:rsidR="00DE7BAD" w14:paraId="72BD2622" w14:textId="77777777" w:rsidTr="00954243">
        <w:tc>
          <w:tcPr>
            <w:tcW w:w="1241" w:type="dxa"/>
          </w:tcPr>
          <w:p w14:paraId="13BDD8D2" w14:textId="77777777" w:rsidR="00DE7BAD" w:rsidRDefault="00DE7BAD" w:rsidP="00954243">
            <w:pPr>
              <w:jc w:val="center"/>
            </w:pPr>
            <w:r>
              <w:rPr>
                <w:rFonts w:hint="eastAsia"/>
              </w:rPr>
              <w:t>10</w:t>
            </w:r>
          </w:p>
        </w:tc>
        <w:tc>
          <w:tcPr>
            <w:tcW w:w="1731" w:type="dxa"/>
          </w:tcPr>
          <w:p w14:paraId="7533A230" w14:textId="77777777" w:rsidR="00DE7BAD" w:rsidRDefault="00DE7BAD" w:rsidP="00954243">
            <w:pPr>
              <w:jc w:val="center"/>
            </w:pPr>
            <w:r>
              <w:rPr>
                <w:rFonts w:hint="eastAsia"/>
              </w:rPr>
              <w:t>SDM</w:t>
            </w:r>
          </w:p>
        </w:tc>
        <w:tc>
          <w:tcPr>
            <w:tcW w:w="6982" w:type="dxa"/>
          </w:tcPr>
          <w:p w14:paraId="58E20A97" w14:textId="77777777" w:rsidR="00DE7BAD" w:rsidRDefault="00DE7BAD" w:rsidP="00954243">
            <w:pPr>
              <w:jc w:val="left"/>
            </w:pPr>
            <w:r>
              <w:t>1</w:t>
            </w:r>
            <w:r w:rsidRPr="00B03B8F">
              <w:rPr>
                <w:vertAlign w:val="superscript"/>
              </w:rPr>
              <w:t>st</w:t>
            </w:r>
            <w:r>
              <w:t xml:space="preserve"> SRI/TPMI fields are associated with 1</w:t>
            </w:r>
            <w:r w:rsidRPr="00B03B8F">
              <w:rPr>
                <w:vertAlign w:val="superscript"/>
              </w:rPr>
              <w:t>st</w:t>
            </w:r>
            <w:r>
              <w:t xml:space="preserve"> SRS resource set</w:t>
            </w:r>
            <w:r>
              <w:br/>
              <w:t>2</w:t>
            </w:r>
            <w:r w:rsidRPr="00B03B8F">
              <w:rPr>
                <w:vertAlign w:val="superscript"/>
              </w:rPr>
              <w:t>nd</w:t>
            </w:r>
            <w:r>
              <w:t xml:space="preserve"> SRI/TPMI fields are associated with 2</w:t>
            </w:r>
            <w:r w:rsidRPr="00B03B8F">
              <w:rPr>
                <w:vertAlign w:val="superscript"/>
              </w:rPr>
              <w:t>nd</w:t>
            </w:r>
            <w:r>
              <w:t xml:space="preserve"> SRS resource set</w:t>
            </w:r>
          </w:p>
        </w:tc>
      </w:tr>
      <w:tr w:rsidR="00DE7BAD" w14:paraId="45AE5A83" w14:textId="77777777" w:rsidTr="00954243">
        <w:tc>
          <w:tcPr>
            <w:tcW w:w="1241" w:type="dxa"/>
          </w:tcPr>
          <w:p w14:paraId="5D6CDA0A" w14:textId="77777777" w:rsidR="00DE7BAD" w:rsidRDefault="00DE7BAD" w:rsidP="00954243">
            <w:pPr>
              <w:jc w:val="center"/>
            </w:pPr>
            <w:r>
              <w:rPr>
                <w:rFonts w:hint="eastAsia"/>
              </w:rPr>
              <w:t>11</w:t>
            </w:r>
          </w:p>
        </w:tc>
        <w:tc>
          <w:tcPr>
            <w:tcW w:w="1731" w:type="dxa"/>
          </w:tcPr>
          <w:p w14:paraId="33F59CDB" w14:textId="77777777" w:rsidR="00DE7BAD" w:rsidRDefault="00DE7BAD" w:rsidP="00954243">
            <w:pPr>
              <w:jc w:val="center"/>
            </w:pPr>
            <w:r>
              <w:rPr>
                <w:rFonts w:hint="eastAsia"/>
              </w:rPr>
              <w:t>SDM</w:t>
            </w:r>
          </w:p>
        </w:tc>
        <w:tc>
          <w:tcPr>
            <w:tcW w:w="6982" w:type="dxa"/>
          </w:tcPr>
          <w:p w14:paraId="708F549F" w14:textId="77777777" w:rsidR="00DE7BAD" w:rsidRDefault="00DE7BAD" w:rsidP="00954243">
            <w:pPr>
              <w:jc w:val="left"/>
            </w:pPr>
            <w:r>
              <w:t>1</w:t>
            </w:r>
            <w:r w:rsidRPr="00B03B8F">
              <w:rPr>
                <w:vertAlign w:val="superscript"/>
              </w:rPr>
              <w:t>st</w:t>
            </w:r>
            <w:r>
              <w:t xml:space="preserve"> SRI/TPMI fields are associated with 2</w:t>
            </w:r>
            <w:r w:rsidRPr="00B03B8F">
              <w:rPr>
                <w:vertAlign w:val="superscript"/>
              </w:rPr>
              <w:t>nd</w:t>
            </w:r>
            <w:r>
              <w:t xml:space="preserve"> SRS resource set</w:t>
            </w:r>
            <w:r>
              <w:br/>
              <w:t>2</w:t>
            </w:r>
            <w:r w:rsidRPr="00B03B8F">
              <w:rPr>
                <w:vertAlign w:val="superscript"/>
              </w:rPr>
              <w:t>nd</w:t>
            </w:r>
            <w:r>
              <w:t xml:space="preserve"> SRI/TPMI fields are associated with 1</w:t>
            </w:r>
            <w:r w:rsidRPr="00B03B8F">
              <w:rPr>
                <w:vertAlign w:val="superscript"/>
              </w:rPr>
              <w:t>st</w:t>
            </w:r>
            <w:r>
              <w:t xml:space="preserve"> SRS resource set</w:t>
            </w:r>
          </w:p>
        </w:tc>
      </w:tr>
    </w:tbl>
    <w:p w14:paraId="4CD32C14" w14:textId="77777777" w:rsidR="00DE7BAD" w:rsidRPr="00B03B8F" w:rsidRDefault="00DE7BAD" w:rsidP="00DE7BAD"/>
    <w:p w14:paraId="13424841" w14:textId="487E8809" w:rsidR="00B03B8F" w:rsidRDefault="000B194B" w:rsidP="000B194B">
      <w:pPr>
        <w:rPr>
          <w:b/>
        </w:rPr>
      </w:pPr>
      <w:r w:rsidRPr="000B194B">
        <w:rPr>
          <w:b/>
        </w:rPr>
        <w:t xml:space="preserve">Proposal </w:t>
      </w:r>
      <w:r w:rsidR="00B95D1E">
        <w:rPr>
          <w:b/>
        </w:rPr>
        <w:t>6</w:t>
      </w:r>
      <w:r w:rsidRPr="000B194B">
        <w:rPr>
          <w:b/>
        </w:rPr>
        <w:t xml:space="preserve">: Support the following </w:t>
      </w:r>
      <w:r w:rsidR="00DE7BAD">
        <w:rPr>
          <w:b/>
        </w:rPr>
        <w:t>interpretation of</w:t>
      </w:r>
      <w:r w:rsidRPr="000B194B">
        <w:rPr>
          <w:b/>
        </w:rPr>
        <w:t xml:space="preserve"> SRS resource set indicator field for Rel-18 STxMP PUSCH SDM.</w:t>
      </w:r>
    </w:p>
    <w:p w14:paraId="4BF89210" w14:textId="77777777" w:rsidR="00DE7BAD" w:rsidRDefault="00DE7BAD" w:rsidP="00DE7BAD">
      <w:pPr>
        <w:pStyle w:val="aff5"/>
        <w:numPr>
          <w:ilvl w:val="0"/>
          <w:numId w:val="29"/>
        </w:numPr>
        <w:ind w:leftChars="0"/>
        <w:rPr>
          <w:b/>
        </w:rPr>
      </w:pPr>
      <w:r>
        <w:rPr>
          <w:rFonts w:hint="eastAsia"/>
          <w:b/>
        </w:rPr>
        <w:t>Codepoint 00:</w:t>
      </w:r>
      <w:r>
        <w:rPr>
          <w:b/>
        </w:rPr>
        <w:t xml:space="preserve"> </w:t>
      </w:r>
    </w:p>
    <w:p w14:paraId="5A822E50" w14:textId="77777777" w:rsidR="00DE7BAD" w:rsidRDefault="00DE7BAD" w:rsidP="00DE7BAD">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1ED55E09" w14:textId="4F37A21B" w:rsidR="00DE7BAD" w:rsidRPr="00DE7BAD" w:rsidRDefault="00DE7BAD" w:rsidP="00DE7BAD">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49FBA8FB" w14:textId="128EE9D5" w:rsidR="00DE7BAD" w:rsidRDefault="00DE7BAD" w:rsidP="00DE7BAD">
      <w:pPr>
        <w:pStyle w:val="aff5"/>
        <w:numPr>
          <w:ilvl w:val="0"/>
          <w:numId w:val="29"/>
        </w:numPr>
        <w:ind w:leftChars="0"/>
        <w:rPr>
          <w:b/>
        </w:rPr>
      </w:pPr>
      <w:r w:rsidRPr="00DE7BAD">
        <w:rPr>
          <w:b/>
        </w:rPr>
        <w:t>Codepoint 01:</w:t>
      </w:r>
    </w:p>
    <w:p w14:paraId="036A76E9" w14:textId="1B7352D0" w:rsidR="00B95D1E" w:rsidRDefault="00B95D1E" w:rsidP="00B95D1E">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w:t>
      </w:r>
      <w:r>
        <w:rPr>
          <w:b/>
        </w:rPr>
        <w:t xml:space="preserve"> 2</w:t>
      </w:r>
      <w:r w:rsidRPr="00B95D1E">
        <w:rPr>
          <w:b/>
          <w:vertAlign w:val="superscript"/>
        </w:rPr>
        <w:t>nd</w:t>
      </w:r>
      <w:r>
        <w:rPr>
          <w:b/>
        </w:rPr>
        <w:t xml:space="preserve"> </w:t>
      </w:r>
      <w:r w:rsidRPr="00DE7BAD">
        <w:rPr>
          <w:b/>
        </w:rPr>
        <w:t>SRS resource set</w:t>
      </w:r>
    </w:p>
    <w:p w14:paraId="26608051" w14:textId="77777777" w:rsidR="00B95D1E" w:rsidRPr="00DE7BAD" w:rsidRDefault="00B95D1E" w:rsidP="00B95D1E">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62AEE684" w14:textId="39D02089" w:rsidR="00DE7BAD" w:rsidRDefault="00DE7BAD" w:rsidP="00DE7BAD">
      <w:pPr>
        <w:pStyle w:val="aff5"/>
        <w:numPr>
          <w:ilvl w:val="0"/>
          <w:numId w:val="29"/>
        </w:numPr>
        <w:ind w:leftChars="0"/>
        <w:rPr>
          <w:b/>
        </w:rPr>
      </w:pPr>
      <w:r>
        <w:rPr>
          <w:rFonts w:hint="eastAsia"/>
          <w:b/>
        </w:rPr>
        <w:t>Codepoint 10:</w:t>
      </w:r>
      <w:r>
        <w:rPr>
          <w:b/>
        </w:rPr>
        <w:t xml:space="preserve"> </w:t>
      </w:r>
    </w:p>
    <w:p w14:paraId="1AC3EEBA" w14:textId="77777777" w:rsidR="00DE7BAD" w:rsidRPr="00DE7BAD" w:rsidRDefault="00DE7BAD" w:rsidP="00E60DCB">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71EA7BDA" w14:textId="59975575" w:rsidR="004660B5" w:rsidRPr="00DE7BAD" w:rsidRDefault="00DE7BAD" w:rsidP="00E60DCB">
      <w:pPr>
        <w:pStyle w:val="aff5"/>
        <w:numPr>
          <w:ilvl w:val="1"/>
          <w:numId w:val="29"/>
        </w:numPr>
        <w:ind w:leftChars="0"/>
      </w:pPr>
      <w:r w:rsidRPr="00DE7BAD">
        <w:rPr>
          <w:b/>
        </w:rPr>
        <w:t>2nd SRI/TP</w:t>
      </w:r>
      <w:r>
        <w:rPr>
          <w:b/>
        </w:rPr>
        <w:t>MI fields are associated with 2</w:t>
      </w:r>
      <w:r w:rsidRPr="00DE7BAD">
        <w:rPr>
          <w:b/>
          <w:vertAlign w:val="superscript"/>
        </w:rPr>
        <w:t>nd</w:t>
      </w:r>
      <w:r w:rsidRPr="00DE7BAD">
        <w:rPr>
          <w:b/>
        </w:rPr>
        <w:t xml:space="preserve"> SRS resource set</w:t>
      </w:r>
    </w:p>
    <w:p w14:paraId="3CF5CE57" w14:textId="54FBC321" w:rsidR="00DE7BAD" w:rsidRPr="00DE7BAD" w:rsidRDefault="00DE7BAD" w:rsidP="00DE7BAD">
      <w:pPr>
        <w:pStyle w:val="aff5"/>
        <w:numPr>
          <w:ilvl w:val="0"/>
          <w:numId w:val="29"/>
        </w:numPr>
        <w:ind w:leftChars="0"/>
      </w:pPr>
      <w:r>
        <w:rPr>
          <w:b/>
        </w:rPr>
        <w:t>Codepoint 11:</w:t>
      </w:r>
    </w:p>
    <w:p w14:paraId="75444F02" w14:textId="758FBD9A" w:rsidR="00DE7BAD" w:rsidRPr="00DE7BAD" w:rsidRDefault="00DE7BAD" w:rsidP="00DE7BAD">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w:t>
      </w:r>
      <w:r>
        <w:rPr>
          <w:b/>
        </w:rPr>
        <w:t>2</w:t>
      </w:r>
      <w:r w:rsidRPr="00DE7BAD">
        <w:rPr>
          <w:b/>
          <w:vertAlign w:val="superscript"/>
        </w:rPr>
        <w:t>nd</w:t>
      </w:r>
      <w:r>
        <w:rPr>
          <w:b/>
        </w:rPr>
        <w:t xml:space="preserve"> </w:t>
      </w:r>
      <w:r w:rsidRPr="00DE7BAD">
        <w:rPr>
          <w:b/>
        </w:rPr>
        <w:t>SRS resource set</w:t>
      </w:r>
    </w:p>
    <w:p w14:paraId="007CF626" w14:textId="520AF00C" w:rsidR="00DE7BAD" w:rsidRPr="004660B5" w:rsidRDefault="00DE7BAD" w:rsidP="00DE7BAD">
      <w:pPr>
        <w:pStyle w:val="aff5"/>
        <w:numPr>
          <w:ilvl w:val="1"/>
          <w:numId w:val="29"/>
        </w:numPr>
        <w:ind w:leftChars="0"/>
      </w:pPr>
      <w:r w:rsidRPr="00DE7BAD">
        <w:rPr>
          <w:b/>
        </w:rPr>
        <w:t xml:space="preserve">2nd SRI/TPMI fields are associated with </w:t>
      </w:r>
      <w:r>
        <w:rPr>
          <w:b/>
        </w:rPr>
        <w:t>1</w:t>
      </w:r>
      <w:r w:rsidRPr="00DE7BAD">
        <w:rPr>
          <w:b/>
          <w:vertAlign w:val="superscript"/>
        </w:rPr>
        <w:t>st</w:t>
      </w:r>
      <w:r>
        <w:rPr>
          <w:b/>
        </w:rPr>
        <w:t xml:space="preserve"> </w:t>
      </w:r>
      <w:r w:rsidRPr="00DE7BAD">
        <w:rPr>
          <w:b/>
        </w:rPr>
        <w:t>SRS resource set</w:t>
      </w:r>
    </w:p>
    <w:p w14:paraId="05192900" w14:textId="77777777" w:rsidR="00B95D1E" w:rsidRDefault="00B95D1E" w:rsidP="00641BBC"/>
    <w:p w14:paraId="574770D8" w14:textId="7258DBE1" w:rsidR="00641BBC" w:rsidRPr="00541C3C" w:rsidRDefault="00641BBC" w:rsidP="00641BBC">
      <w:r>
        <w:rPr>
          <w:rFonts w:hint="eastAsia"/>
        </w:rPr>
        <w:t xml:space="preserve">For </w:t>
      </w:r>
      <w:r w:rsidR="00E01A21">
        <w:t>max number of PTRS ports in</w:t>
      </w:r>
      <w:r w:rsidRPr="00701609">
        <w:rPr>
          <w:lang w:val="en-CA" w:eastAsia="zh-CN"/>
        </w:rPr>
        <w:t xml:space="preserve"> </w:t>
      </w:r>
      <w:r w:rsidR="00581521">
        <w:rPr>
          <w:lang w:val="en-CA"/>
        </w:rPr>
        <w:t>single</w:t>
      </w:r>
      <w:r>
        <w:rPr>
          <w:lang w:val="en-CA"/>
        </w:rPr>
        <w:t xml:space="preserve"> DCI based </w:t>
      </w:r>
      <w:r w:rsidRPr="00701609">
        <w:rPr>
          <w:lang w:val="en-CA" w:eastAsia="zh-CN"/>
        </w:rPr>
        <w:t>SDM scheme</w:t>
      </w:r>
      <w:r>
        <w:rPr>
          <w:lang w:val="en-CA" w:eastAsia="zh-CN"/>
        </w:rPr>
        <w:t>/SFN scheme, the following agreement</w:t>
      </w:r>
      <w:r w:rsidR="00E01A21">
        <w:rPr>
          <w:lang w:val="en-CA" w:eastAsia="zh-CN"/>
        </w:rPr>
        <w:t>s</w:t>
      </w:r>
      <w:r>
        <w:rPr>
          <w:lang w:val="en-CA" w:eastAsia="zh-CN"/>
        </w:rPr>
        <w:t xml:space="preserve"> were made.</w:t>
      </w:r>
    </w:p>
    <w:tbl>
      <w:tblPr>
        <w:tblStyle w:val="af0"/>
        <w:tblW w:w="0" w:type="auto"/>
        <w:tblLook w:val="04A0" w:firstRow="1" w:lastRow="0" w:firstColumn="1" w:lastColumn="0" w:noHBand="0" w:noVBand="1"/>
      </w:tblPr>
      <w:tblGrid>
        <w:gridCol w:w="9631"/>
      </w:tblGrid>
      <w:tr w:rsidR="00641BBC" w:rsidRPr="004438D8" w14:paraId="0A1BA35E" w14:textId="77777777" w:rsidTr="00BB59F5">
        <w:tc>
          <w:tcPr>
            <w:tcW w:w="9631" w:type="dxa"/>
          </w:tcPr>
          <w:p w14:paraId="19435DB9" w14:textId="441EA31F" w:rsidR="00E01A21" w:rsidRPr="000B388A" w:rsidRDefault="00E01A21" w:rsidP="00E01A21">
            <w:pPr>
              <w:rPr>
                <w:rFonts w:cs="Times"/>
              </w:rPr>
            </w:pPr>
            <w:r w:rsidRPr="000B388A">
              <w:rPr>
                <w:b/>
                <w:bCs/>
                <w:highlight w:val="green"/>
                <w:lang w:val="en-CA" w:eastAsia="zh-CN"/>
              </w:rPr>
              <w:t>Agreement</w:t>
            </w:r>
            <w:r>
              <w:rPr>
                <w:b/>
                <w:bCs/>
                <w:highlight w:val="green"/>
                <w:lang w:val="en-CA" w:eastAsia="zh-CN"/>
              </w:rPr>
              <w:br/>
            </w:r>
            <w:r w:rsidRPr="000B388A">
              <w:rPr>
                <w:rFonts w:cs="Times"/>
              </w:rPr>
              <w:t>When max 2 PTRS ports are configured for SDM scheme of single-DCI based STxMP PUSCH:</w:t>
            </w:r>
          </w:p>
          <w:p w14:paraId="486F4438" w14:textId="77777777" w:rsidR="00E01A21" w:rsidRPr="008332B3" w:rsidRDefault="00E01A21" w:rsidP="00E01A21">
            <w:pPr>
              <w:pStyle w:val="aff5"/>
              <w:numPr>
                <w:ilvl w:val="0"/>
                <w:numId w:val="34"/>
              </w:numPr>
              <w:snapToGrid/>
              <w:spacing w:after="0" w:afterAutospacing="0"/>
              <w:ind w:leftChars="0"/>
              <w:contextualSpacing/>
              <w:jc w:val="left"/>
              <w:rPr>
                <w:rFonts w:cs="Times"/>
              </w:rPr>
            </w:pPr>
            <w:r w:rsidRPr="008332B3">
              <w:rPr>
                <w:rFonts w:cs="Times"/>
              </w:rPr>
              <w:lastRenderedPageBreak/>
              <w:t xml:space="preserve">Actual number of PTRS ports in SDM is 2 and 2-bit </w:t>
            </w:r>
            <w:r w:rsidRPr="008332B3">
              <w:rPr>
                <w:rFonts w:cs="Times" w:hint="eastAsia"/>
              </w:rPr>
              <w:t>“</w:t>
            </w:r>
            <w:r w:rsidRPr="008332B3">
              <w:rPr>
                <w:rFonts w:cs="Times"/>
              </w:rPr>
              <w:t>PTRS-DMRS association</w:t>
            </w:r>
            <w:r w:rsidRPr="008332B3">
              <w:rPr>
                <w:rFonts w:cs="Times" w:hint="eastAsia"/>
              </w:rPr>
              <w:t>”</w:t>
            </w:r>
            <w:r w:rsidRPr="008332B3">
              <w:rPr>
                <w:rFonts w:cs="Times"/>
              </w:rPr>
              <w:t xml:space="preserve"> DCI field is used to indicate the PTRS-DMRS association for the DMRS ports associated with two TMPI/SRI fields.</w:t>
            </w:r>
          </w:p>
          <w:p w14:paraId="6F98F327" w14:textId="77777777" w:rsidR="00E01A21" w:rsidRPr="008332B3" w:rsidRDefault="00E01A21" w:rsidP="00E01A21">
            <w:pPr>
              <w:pStyle w:val="aff5"/>
              <w:numPr>
                <w:ilvl w:val="1"/>
                <w:numId w:val="34"/>
              </w:numPr>
              <w:snapToGrid/>
              <w:spacing w:after="0" w:afterAutospacing="0"/>
              <w:ind w:leftChars="0"/>
              <w:contextualSpacing/>
              <w:jc w:val="left"/>
              <w:rPr>
                <w:rFonts w:cs="Times"/>
              </w:rPr>
            </w:pPr>
            <w:r w:rsidRPr="008332B3">
              <w:rPr>
                <w:rFonts w:cs="Times"/>
              </w:rPr>
              <w:t>The MSB indicates the association between PTRS port 0 and the DMRS port(s) associated with the first TPMI/SRI field.</w:t>
            </w:r>
          </w:p>
          <w:p w14:paraId="59B52510" w14:textId="77777777" w:rsidR="00E01A21" w:rsidRDefault="00E01A21" w:rsidP="00E01A21">
            <w:pPr>
              <w:pStyle w:val="aff5"/>
              <w:numPr>
                <w:ilvl w:val="1"/>
                <w:numId w:val="34"/>
              </w:numPr>
              <w:snapToGrid/>
              <w:spacing w:after="0" w:afterAutospacing="0"/>
              <w:ind w:leftChars="0"/>
              <w:contextualSpacing/>
              <w:jc w:val="left"/>
              <w:rPr>
                <w:rFonts w:cs="Times"/>
              </w:rPr>
            </w:pPr>
            <w:r w:rsidRPr="008332B3">
              <w:rPr>
                <w:rFonts w:cs="Times"/>
              </w:rPr>
              <w:t xml:space="preserve">The LSB indicates the association between PTRS port 1 and the DMRS port(s) associated with the second TPMI/SRI field. </w:t>
            </w:r>
          </w:p>
          <w:p w14:paraId="155BC76F" w14:textId="77777777" w:rsidR="00E01A21" w:rsidRPr="008332B3" w:rsidRDefault="00E01A21" w:rsidP="00E01A21">
            <w:pPr>
              <w:pStyle w:val="aff5"/>
              <w:numPr>
                <w:ilvl w:val="0"/>
                <w:numId w:val="34"/>
              </w:numPr>
              <w:snapToGrid/>
              <w:spacing w:after="0" w:afterAutospacing="0"/>
              <w:ind w:leftChars="0"/>
              <w:contextualSpacing/>
              <w:jc w:val="left"/>
              <w:rPr>
                <w:rFonts w:cs="Times"/>
              </w:rPr>
            </w:pPr>
            <w:r w:rsidRPr="008332B3">
              <w:rPr>
                <w:rFonts w:cs="Times"/>
                <w:lang w:val="en-CA" w:eastAsia="zh-CN"/>
              </w:rPr>
              <w:t>Regarding the “</w:t>
            </w:r>
            <w:r w:rsidRPr="008332B3">
              <w:rPr>
                <w:i/>
                <w:iCs/>
                <w:lang w:val="en-CA"/>
              </w:rPr>
              <w:t>ptrs-PortIndex</w:t>
            </w:r>
            <w:r w:rsidRPr="008332B3">
              <w:rPr>
                <w:rFonts w:cs="Times"/>
                <w:lang w:val="en-CA" w:eastAsia="zh-CN"/>
              </w:rPr>
              <w:t>” configured to SRS resource for NCB PUSCH of SDM scheme, the UE ignores the configuration of “</w:t>
            </w:r>
            <w:r w:rsidRPr="008332B3">
              <w:rPr>
                <w:i/>
                <w:iCs/>
                <w:lang w:val="en-CA"/>
              </w:rPr>
              <w:t>ptrs-PortIndex</w:t>
            </w:r>
            <w:r w:rsidRPr="008332B3">
              <w:rPr>
                <w:rFonts w:cs="Times"/>
                <w:lang w:val="en-CA" w:eastAsia="zh-CN"/>
              </w:rPr>
              <w:t>” per SRS resource.</w:t>
            </w:r>
          </w:p>
          <w:p w14:paraId="7CFEA105" w14:textId="77777777" w:rsidR="00E01A21" w:rsidRPr="00720297" w:rsidRDefault="00E01A21" w:rsidP="00E01A21">
            <w:pPr>
              <w:pStyle w:val="aff5"/>
              <w:tabs>
                <w:tab w:val="left" w:pos="720"/>
              </w:tabs>
              <w:ind w:leftChars="0" w:left="0"/>
              <w:contextualSpacing/>
              <w:rPr>
                <w:rFonts w:cs="Times"/>
                <w:lang w:val="en-CA" w:eastAsia="zh-CN"/>
              </w:rPr>
            </w:pPr>
            <w:r w:rsidRPr="008332B3">
              <w:rPr>
                <w:rFonts w:cs="Times"/>
                <w:lang w:val="en-CA" w:eastAsia="zh-CN"/>
              </w:rPr>
              <w:t xml:space="preserve">FFS: Whether additional RRC configuration is needed for the max number of PTRS ports for SDM </w:t>
            </w:r>
            <w:r w:rsidRPr="008332B3">
              <w:rPr>
                <w:rFonts w:cs="Times"/>
                <w:lang w:eastAsia="zh-CN"/>
              </w:rPr>
              <w:t>transmission</w:t>
            </w:r>
          </w:p>
          <w:p w14:paraId="42A400EA" w14:textId="645A7291" w:rsidR="00E01A21" w:rsidRPr="00626E59" w:rsidRDefault="00E01A21" w:rsidP="00E01A21">
            <w:pPr>
              <w:rPr>
                <w:rFonts w:cs="Times"/>
              </w:rPr>
            </w:pPr>
            <w:r w:rsidRPr="00111B85">
              <w:rPr>
                <w:b/>
                <w:bCs/>
                <w:highlight w:val="green"/>
                <w:lang w:val="en-CA" w:eastAsia="x-none"/>
              </w:rPr>
              <w:t>Agreement</w:t>
            </w:r>
            <w:r>
              <w:rPr>
                <w:b/>
                <w:bCs/>
                <w:highlight w:val="green"/>
                <w:lang w:val="en-CA" w:eastAsia="x-none"/>
              </w:rPr>
              <w:br/>
            </w:r>
            <w:r w:rsidRPr="00626E59">
              <w:rPr>
                <w:rFonts w:cs="Times"/>
              </w:rPr>
              <w:t>For single-DCI based STxMP SFN scheme,</w:t>
            </w:r>
          </w:p>
          <w:p w14:paraId="28C3D8DE" w14:textId="77777777" w:rsidR="00E01A21" w:rsidRPr="00626E59" w:rsidRDefault="00E01A21" w:rsidP="00E01A21">
            <w:pPr>
              <w:pStyle w:val="aff5"/>
              <w:numPr>
                <w:ilvl w:val="0"/>
                <w:numId w:val="37"/>
              </w:numPr>
              <w:snapToGrid/>
              <w:spacing w:after="0" w:afterAutospacing="0"/>
              <w:ind w:leftChars="0"/>
              <w:rPr>
                <w:rFonts w:cs="Times"/>
                <w:szCs w:val="22"/>
                <w:lang w:eastAsia="en-US"/>
              </w:rPr>
            </w:pPr>
            <w:r w:rsidRPr="00626E59">
              <w:rPr>
                <w:rFonts w:cs="Times"/>
                <w:szCs w:val="22"/>
                <w:lang w:eastAsia="en-US"/>
              </w:rPr>
              <w:t xml:space="preserve">Alt2: When </w:t>
            </w:r>
            <w:r w:rsidRPr="00626E59">
              <w:rPr>
                <w:szCs w:val="22"/>
                <w:lang w:val="en-CA" w:eastAsia="zh-CN"/>
              </w:rPr>
              <w:t>maxNrofPorts = 2 is configured for PTRS in SFN scheme, the actual number of PTRS port(s) in SFN is determined by the 1</w:t>
            </w:r>
            <w:r w:rsidRPr="00626E59">
              <w:rPr>
                <w:szCs w:val="22"/>
                <w:vertAlign w:val="superscript"/>
                <w:lang w:val="en-CA" w:eastAsia="zh-CN"/>
              </w:rPr>
              <w:t>st</w:t>
            </w:r>
            <w:r w:rsidRPr="00626E59">
              <w:rPr>
                <w:szCs w:val="22"/>
                <w:lang w:val="en-CA" w:eastAsia="zh-CN"/>
              </w:rPr>
              <w:t xml:space="preserve"> TPMI field for CB or 1</w:t>
            </w:r>
            <w:r w:rsidRPr="00626E59">
              <w:rPr>
                <w:szCs w:val="22"/>
                <w:vertAlign w:val="superscript"/>
                <w:lang w:val="en-CA" w:eastAsia="zh-CN"/>
              </w:rPr>
              <w:t>st</w:t>
            </w:r>
            <w:r w:rsidRPr="00626E59">
              <w:rPr>
                <w:szCs w:val="22"/>
                <w:lang w:val="en-CA" w:eastAsia="zh-CN"/>
              </w:rPr>
              <w:t xml:space="preserve"> SRI field for NCB</w:t>
            </w:r>
          </w:p>
          <w:p w14:paraId="7C63778A" w14:textId="77777777" w:rsidR="00E01A21" w:rsidRPr="00626E59" w:rsidRDefault="00E01A21" w:rsidP="00E01A21">
            <w:pPr>
              <w:pStyle w:val="aff5"/>
              <w:numPr>
                <w:ilvl w:val="1"/>
                <w:numId w:val="37"/>
              </w:numPr>
              <w:tabs>
                <w:tab w:val="left" w:pos="1440"/>
              </w:tabs>
              <w:snapToGrid/>
              <w:spacing w:after="0" w:afterAutospacing="0"/>
              <w:ind w:leftChars="0"/>
              <w:rPr>
                <w:rFonts w:cs="Times"/>
                <w:szCs w:val="22"/>
                <w:lang w:eastAsia="en-US"/>
              </w:rPr>
            </w:pPr>
            <w:r w:rsidRPr="00626E59">
              <w:rPr>
                <w:rFonts w:cs="Times"/>
                <w:szCs w:val="22"/>
                <w:lang w:eastAsia="en-US"/>
              </w:rPr>
              <w:t>Each PTRS port is transmitted in SFN manner</w:t>
            </w:r>
          </w:p>
          <w:p w14:paraId="5636A9C4" w14:textId="648B718E" w:rsidR="00641BBC" w:rsidRPr="00345AA0" w:rsidRDefault="00641BBC" w:rsidP="00BB59F5">
            <w:pPr>
              <w:rPr>
                <w:rFonts w:cs="Times"/>
                <w:lang w:val="en-CA" w:eastAsia="x-none"/>
              </w:rPr>
            </w:pPr>
          </w:p>
        </w:tc>
      </w:tr>
    </w:tbl>
    <w:p w14:paraId="48820E28" w14:textId="54902FFF" w:rsidR="001D2DCE" w:rsidRDefault="001D2DCE" w:rsidP="00F55536">
      <w:pPr>
        <w:rPr>
          <w:b/>
        </w:rPr>
      </w:pPr>
    </w:p>
    <w:p w14:paraId="3A8E3A8E" w14:textId="491076E9" w:rsidR="00E01A21" w:rsidRDefault="00B95D1E" w:rsidP="00B95D1E">
      <w:r>
        <w:t xml:space="preserve">The maximum number of PTRS ports is currently given by maxNrofPorts, and the agreement at the last meeting indicates that the number of PTRS ports for SDM is 2. </w:t>
      </w:r>
      <w:r w:rsidR="008B4BFC">
        <w:t>Although, i</w:t>
      </w:r>
      <w:r>
        <w:t>t is not clear how maxNrofPorts is set and how the actual number of PTRS ports is determined in the case of UEs supporting STxMP with one or two oscillators connected to each panel or two oscillators connected to only one panel.</w:t>
      </w:r>
      <w:r w:rsidR="008B4BFC">
        <w:t xml:space="preserve"> </w:t>
      </w:r>
      <w:r w:rsidR="008B4BFC" w:rsidRPr="008B4BFC">
        <w:t>Therefore, the UE should report the maximum number of PTRS ports corresponding to each panel.</w:t>
      </w:r>
    </w:p>
    <w:p w14:paraId="17AEA782" w14:textId="1244AB60" w:rsidR="008B4BFC" w:rsidRPr="008B4BFC" w:rsidRDefault="008B4BFC" w:rsidP="00B95D1E">
      <w:pPr>
        <w:rPr>
          <w:b/>
        </w:rPr>
      </w:pPr>
      <w:r w:rsidRPr="008B4BFC">
        <w:rPr>
          <w:rFonts w:hint="eastAsia"/>
          <w:b/>
        </w:rPr>
        <w:t>P</w:t>
      </w:r>
      <w:r w:rsidRPr="008B4BFC">
        <w:rPr>
          <w:b/>
        </w:rPr>
        <w:t>roposal 7: The maximum number of PTRS ports corresponding to each panel.</w:t>
      </w:r>
    </w:p>
    <w:p w14:paraId="465CDFFD" w14:textId="77777777" w:rsidR="00E01A21" w:rsidRPr="00641BBC" w:rsidRDefault="00E01A21" w:rsidP="00F55536">
      <w:pPr>
        <w:rPr>
          <w:b/>
        </w:rPr>
      </w:pPr>
    </w:p>
    <w:p w14:paraId="7957AE81" w14:textId="0D9E6D4C" w:rsidR="00332423" w:rsidRDefault="001D2DCE" w:rsidP="00BB7557">
      <w:pPr>
        <w:pStyle w:val="10"/>
        <w:numPr>
          <w:ilvl w:val="1"/>
          <w:numId w:val="1"/>
        </w:numPr>
        <w:spacing w:after="180"/>
      </w:pPr>
      <w:r>
        <w:t xml:space="preserve">Power control for STxMP </w:t>
      </w:r>
    </w:p>
    <w:p w14:paraId="7BA7928D" w14:textId="58618033" w:rsidR="001D2DCE" w:rsidRDefault="00666252" w:rsidP="001D2DCE">
      <w:r>
        <w:t xml:space="preserve">STxMP is considered for transmission to multiple TRPs simultaneously. </w:t>
      </w:r>
      <w:r w:rsidRPr="00666252">
        <w:t>For example, if each panel tr</w:t>
      </w:r>
      <w:r>
        <w:t>ansmits based on conventional P</w:t>
      </w:r>
      <w:r w:rsidRPr="00666252">
        <w:rPr>
          <w:vertAlign w:val="subscript"/>
        </w:rPr>
        <w:t>CMAX</w:t>
      </w:r>
      <w:r w:rsidRPr="00666252">
        <w:t>, at any given moment the regulated transmission power may be exceeded.</w:t>
      </w:r>
      <w:r w:rsidR="00D67940" w:rsidRPr="00D67940">
        <w:t xml:space="preserve"> </w:t>
      </w:r>
      <w:r>
        <w:t xml:space="preserve">Thus, it is necessary to specify the appropriate power control for each transmission occasion. </w:t>
      </w:r>
      <w:r w:rsidR="007108AA" w:rsidRPr="00D67940">
        <w:t>In addition, the dynamic switch</w:t>
      </w:r>
      <w:r w:rsidR="007108AA">
        <w:t>ing</w:t>
      </w:r>
      <w:r w:rsidR="007108AA" w:rsidRPr="00D67940">
        <w:t xml:space="preserve"> between sTRP and SDM</w:t>
      </w:r>
      <w:r w:rsidR="007108AA">
        <w:t xml:space="preserve"> requires</w:t>
      </w:r>
      <w:r w:rsidR="007108AA" w:rsidRPr="00D67940">
        <w:t xml:space="preserve"> to obtain inf</w:t>
      </w:r>
      <w:r w:rsidR="007108AA">
        <w:t>ormation for power control per panels</w:t>
      </w:r>
      <w:r w:rsidR="007108AA" w:rsidRPr="00D67940">
        <w:t>.</w:t>
      </w:r>
      <w:r w:rsidR="007108AA">
        <w:t xml:space="preserve"> Therefore, f</w:t>
      </w:r>
      <w:r w:rsidR="000222B4" w:rsidRPr="000222B4">
        <w:t>or proper power control, at least per-panel open-loop and closed-loop power control and power limits for multi-panel PUSCH transmission and panel-specific PHR reporting should be considered.</w:t>
      </w:r>
      <w:r w:rsidR="000222B4">
        <w:t xml:space="preserve"> </w:t>
      </w:r>
    </w:p>
    <w:p w14:paraId="3FE579EF" w14:textId="1B49EDBF" w:rsidR="000222B4" w:rsidRPr="000222B4" w:rsidRDefault="000222B4" w:rsidP="001D2DCE">
      <w:pPr>
        <w:rPr>
          <w:b/>
        </w:rPr>
      </w:pPr>
      <w:r w:rsidRPr="000222B4">
        <w:rPr>
          <w:b/>
        </w:rPr>
        <w:t xml:space="preserve">Proposal </w:t>
      </w:r>
      <w:r w:rsidR="008B4BFC">
        <w:rPr>
          <w:b/>
        </w:rPr>
        <w:t>8</w:t>
      </w:r>
      <w:r w:rsidRPr="000222B4">
        <w:rPr>
          <w:b/>
        </w:rPr>
        <w:t>: We should discuss the following at least to support proper power control for STxMP.</w:t>
      </w:r>
    </w:p>
    <w:p w14:paraId="600D0503" w14:textId="77777777" w:rsidR="000222B4" w:rsidRPr="000222B4" w:rsidRDefault="000222B4" w:rsidP="000222B4">
      <w:pPr>
        <w:pStyle w:val="aff5"/>
        <w:numPr>
          <w:ilvl w:val="0"/>
          <w:numId w:val="30"/>
        </w:numPr>
        <w:ind w:leftChars="0"/>
        <w:rPr>
          <w:b/>
        </w:rPr>
      </w:pPr>
      <w:r w:rsidRPr="000222B4">
        <w:rPr>
          <w:b/>
        </w:rPr>
        <w:lastRenderedPageBreak/>
        <w:t xml:space="preserve">Power limits </w:t>
      </w:r>
      <w:r>
        <w:rPr>
          <w:b/>
        </w:rPr>
        <w:t>for multi-panel transmission</w:t>
      </w:r>
    </w:p>
    <w:p w14:paraId="4A6459F1" w14:textId="06ED6E71" w:rsidR="000222B4" w:rsidRPr="000222B4" w:rsidRDefault="000222B4" w:rsidP="000222B4">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4E5971CA" w14:textId="273AB7B8" w:rsidR="000222B4" w:rsidRPr="000222B4" w:rsidRDefault="000222B4" w:rsidP="000222B4">
      <w:pPr>
        <w:pStyle w:val="aff5"/>
        <w:numPr>
          <w:ilvl w:val="0"/>
          <w:numId w:val="30"/>
        </w:numPr>
        <w:ind w:leftChars="0"/>
        <w:rPr>
          <w:b/>
        </w:rPr>
      </w:pPr>
      <w:r w:rsidRPr="000222B4">
        <w:rPr>
          <w:b/>
        </w:rPr>
        <w:t>Panel-specific PHR reporting</w:t>
      </w:r>
    </w:p>
    <w:p w14:paraId="39A08B23" w14:textId="30A0FF0E" w:rsidR="00411B56" w:rsidRDefault="000222B4" w:rsidP="001D2DCE">
      <w:r>
        <w:t>If P</w:t>
      </w:r>
      <w:r w:rsidRPr="000222B4">
        <w:rPr>
          <w:vertAlign w:val="subscript"/>
        </w:rPr>
        <w:t>CMAX,1</w:t>
      </w:r>
      <w:r w:rsidRPr="000222B4">
        <w:t xml:space="preserve"> and </w:t>
      </w:r>
      <w:r>
        <w:t>P</w:t>
      </w:r>
      <w:r w:rsidRPr="000222B4">
        <w:rPr>
          <w:vertAlign w:val="subscript"/>
        </w:rPr>
        <w:t>CMAX,</w:t>
      </w:r>
      <w:r>
        <w:rPr>
          <w:vertAlign w:val="subscript"/>
        </w:rPr>
        <w:t xml:space="preserve">2 </w:t>
      </w:r>
      <w:r w:rsidRPr="000222B4">
        <w:t xml:space="preserve">are </w:t>
      </w:r>
      <w:r w:rsidR="00411B56" w:rsidRPr="00411B56">
        <w:t>maximum transmit power</w:t>
      </w:r>
      <w:r w:rsidR="00743756">
        <w:t xml:space="preserve"> for</w:t>
      </w:r>
      <w:r w:rsidRPr="000222B4">
        <w:t xml:space="preserve"> panel</w:t>
      </w:r>
      <w:r w:rsidR="00743756">
        <w:t xml:space="preserve">#1 and panel#2 respectively, </w:t>
      </w:r>
      <w:r w:rsidR="00411B56">
        <w:t xml:space="preserve">two cases can be assumed </w:t>
      </w:r>
      <w:r w:rsidR="00743756">
        <w:t>under the assumption that sum of P</w:t>
      </w:r>
      <w:r w:rsidR="00743756" w:rsidRPr="000222B4">
        <w:rPr>
          <w:vertAlign w:val="subscript"/>
        </w:rPr>
        <w:t>CMAX,1</w:t>
      </w:r>
      <w:r w:rsidR="00743756" w:rsidRPr="000222B4">
        <w:t xml:space="preserve"> </w:t>
      </w:r>
      <w:r w:rsidR="00411B56">
        <w:t>and</w:t>
      </w:r>
      <w:r w:rsidR="00743756" w:rsidRPr="000222B4">
        <w:t xml:space="preserve"> </w:t>
      </w:r>
      <w:r w:rsidR="00743756">
        <w:t>P</w:t>
      </w:r>
      <w:r w:rsidR="00743756" w:rsidRPr="000222B4">
        <w:rPr>
          <w:vertAlign w:val="subscript"/>
        </w:rPr>
        <w:t>CMAX,</w:t>
      </w:r>
      <w:r w:rsidR="00743756">
        <w:rPr>
          <w:vertAlign w:val="subscript"/>
        </w:rPr>
        <w:t>2</w:t>
      </w:r>
      <w:r w:rsidR="00743756" w:rsidRPr="00743756">
        <w:t xml:space="preserve"> </w:t>
      </w:r>
      <w:r w:rsidR="00411B56">
        <w:t>is less than P</w:t>
      </w:r>
      <w:r w:rsidR="00411B56" w:rsidRPr="00411B56">
        <w:rPr>
          <w:vertAlign w:val="subscript"/>
        </w:rPr>
        <w:t>CMAX</w:t>
      </w:r>
      <w:r w:rsidR="00411B56" w:rsidRPr="00411B56">
        <w:t>.</w:t>
      </w:r>
      <w:r w:rsidR="00411B56">
        <w:t xml:space="preserve"> Case 1: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rsidRPr="00743756">
        <w:t xml:space="preserve"> </w:t>
      </w:r>
      <w:r w:rsidR="00411B56">
        <w:t xml:space="preserve">= </w:t>
      </w:r>
      <w:r w:rsidR="00411B56" w:rsidRPr="000222B4">
        <w:t>P</w:t>
      </w:r>
      <w:r w:rsidR="00411B56" w:rsidRPr="000222B4">
        <w:rPr>
          <w:vertAlign w:val="subscript"/>
        </w:rPr>
        <w:t>CMAX</w:t>
      </w:r>
      <w:r w:rsidR="00411B56" w:rsidRPr="00743756">
        <w:t>/</w:t>
      </w:r>
      <w:r w:rsidR="00411B56">
        <w:t>2, and Case 2: P</w:t>
      </w:r>
      <w:r w:rsidR="00411B56" w:rsidRPr="000222B4">
        <w:rPr>
          <w:vertAlign w:val="subscript"/>
        </w:rPr>
        <w:t>CMAX,1</w:t>
      </w:r>
      <w:r w:rsidR="00411B56" w:rsidRPr="000222B4">
        <w:t xml:space="preserve"> </w:t>
      </w:r>
      <w:r w:rsidR="00411B56">
        <w:t>≠</w:t>
      </w:r>
      <w:r w:rsidR="00411B56" w:rsidRPr="000222B4">
        <w:t xml:space="preserve"> </w:t>
      </w:r>
      <w:r w:rsidR="00411B56">
        <w:t>P</w:t>
      </w:r>
      <w:r w:rsidR="00411B56" w:rsidRPr="000222B4">
        <w:rPr>
          <w:vertAlign w:val="subscript"/>
        </w:rPr>
        <w:t>CMAX,</w:t>
      </w:r>
      <w:r w:rsidR="00411B56">
        <w:rPr>
          <w:vertAlign w:val="subscript"/>
        </w:rPr>
        <w:t>2</w:t>
      </w:r>
      <w:r w:rsidR="00411B56">
        <w:t xml:space="preserve">. </w:t>
      </w:r>
      <w:r w:rsidR="00D67940" w:rsidRPr="00D67940">
        <w:t xml:space="preserve">In case 2, </w:t>
      </w:r>
      <w:r w:rsidR="00D67940">
        <w:t>P</w:t>
      </w:r>
      <w:r w:rsidR="00D67940" w:rsidRPr="000222B4">
        <w:rPr>
          <w:vertAlign w:val="subscript"/>
        </w:rPr>
        <w:t>CMAX,1</w:t>
      </w:r>
      <w:r w:rsidR="00D67940" w:rsidRPr="00D67940">
        <w:t xml:space="preserve"> </w:t>
      </w:r>
      <w:r w:rsidR="00D67940">
        <w:t>and P</w:t>
      </w:r>
      <w:r w:rsidR="00D67940" w:rsidRPr="000222B4">
        <w:rPr>
          <w:vertAlign w:val="subscript"/>
        </w:rPr>
        <w:t>CMAX,1</w:t>
      </w:r>
      <w:r w:rsidR="00D67940" w:rsidRPr="00D67940">
        <w:t xml:space="preserve"> would be changed according to MAC CE </w:t>
      </w:r>
      <w:r w:rsidR="00D67940">
        <w:t>or</w:t>
      </w:r>
      <w:r w:rsidR="00D67940" w:rsidRPr="00D67940">
        <w:t xml:space="preserve"> RRC parameters.</w:t>
      </w:r>
      <w:r w:rsidR="00D67940">
        <w:t xml:space="preserve"> </w:t>
      </w:r>
      <w:r w:rsidR="00411B56">
        <w:t xml:space="preserve">Case 1 is a simple way and Case 2 have more flexibility, therefore we should support case 1 as a default function and case 2 based on UE </w:t>
      </w:r>
      <w:r w:rsidR="00581521">
        <w:t>capability</w:t>
      </w:r>
      <w:r w:rsidR="00411B56">
        <w:t>.</w:t>
      </w:r>
    </w:p>
    <w:p w14:paraId="3CC0B1C7" w14:textId="6FBCCAD1" w:rsidR="001D2DCE" w:rsidRPr="00D67940" w:rsidRDefault="00411B56" w:rsidP="001D2DCE">
      <w:pPr>
        <w:rPr>
          <w:b/>
        </w:rPr>
      </w:pPr>
      <w:r w:rsidRPr="00D67940">
        <w:rPr>
          <w:b/>
        </w:rPr>
        <w:t xml:space="preserve">Proposal </w:t>
      </w:r>
      <w:r w:rsidR="008B4BFC">
        <w:rPr>
          <w:b/>
        </w:rPr>
        <w:t>9</w:t>
      </w:r>
      <w:r w:rsidRPr="00D67940">
        <w:rPr>
          <w:b/>
        </w:rPr>
        <w:t>: Support the power limitation for multi-panel transmissio</w:t>
      </w:r>
      <w:r w:rsidR="00D67940">
        <w:rPr>
          <w:b/>
        </w:rPr>
        <w:t>n as follows</w:t>
      </w:r>
      <w:r w:rsidRPr="00D67940">
        <w:rPr>
          <w:b/>
        </w:rPr>
        <w:t>.</w:t>
      </w:r>
    </w:p>
    <w:p w14:paraId="3C6EB0D7" w14:textId="1B57C0BD" w:rsidR="00D67940" w:rsidRPr="00D67940" w:rsidRDefault="00D67940" w:rsidP="00D67940">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4BCF1D7D" w14:textId="1CD62729" w:rsidR="00D67940" w:rsidRPr="00D67940" w:rsidRDefault="00D67940" w:rsidP="00D67940">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7707F15C" w14:textId="77777777" w:rsidR="000222B4" w:rsidRPr="00743756" w:rsidRDefault="000222B4" w:rsidP="001D2DCE"/>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2A96DFA" w14:textId="77777777" w:rsidR="008B4BFC" w:rsidRPr="00CF2856" w:rsidRDefault="008B4BFC" w:rsidP="008B4BFC">
      <w:pPr>
        <w:rPr>
          <w:b/>
        </w:rPr>
      </w:pPr>
      <w:r w:rsidRPr="00CF2856">
        <w:rPr>
          <w:rFonts w:hint="eastAsia"/>
          <w:b/>
        </w:rPr>
        <w:t>P</w:t>
      </w:r>
      <w:r w:rsidRPr="00CF2856">
        <w:rPr>
          <w:b/>
        </w:rPr>
        <w:t>roposal 1: No more discussion for 2CW in SDM scheme.</w:t>
      </w:r>
    </w:p>
    <w:p w14:paraId="5339A70E" w14:textId="77777777" w:rsidR="008B4BFC" w:rsidRPr="002A00B8" w:rsidRDefault="008B4BFC" w:rsidP="008B4BFC">
      <w:pPr>
        <w:rPr>
          <w:b/>
        </w:rPr>
      </w:pPr>
      <w:r w:rsidRPr="002A00B8">
        <w:rPr>
          <w:rFonts w:hint="eastAsia"/>
          <w:b/>
        </w:rPr>
        <w:t>P</w:t>
      </w:r>
      <w:r w:rsidRPr="002A00B8">
        <w:rPr>
          <w:b/>
        </w:rPr>
        <w:t>roposal 2: We should unify the understanding of the Option1 and Alt1.</w:t>
      </w:r>
    </w:p>
    <w:p w14:paraId="65CA9981" w14:textId="77777777" w:rsidR="008B4BFC" w:rsidRPr="002A00B8" w:rsidRDefault="008B4BFC" w:rsidP="008B4BFC">
      <w:pPr>
        <w:rPr>
          <w:b/>
        </w:rPr>
      </w:pPr>
      <w:r w:rsidRPr="002A00B8">
        <w:rPr>
          <w:b/>
        </w:rPr>
        <w:t>Proposal 3: Confirm the working assumption for the dynamic switching between SDM scheme and sTRP transmission.</w:t>
      </w:r>
    </w:p>
    <w:p w14:paraId="411271A3" w14:textId="77777777" w:rsidR="008B4BFC" w:rsidRPr="00491A9E" w:rsidRDefault="008B4BFC" w:rsidP="008B4BFC">
      <w:pPr>
        <w:rPr>
          <w:b/>
        </w:rPr>
      </w:pPr>
      <w:r w:rsidRPr="00491A9E">
        <w:rPr>
          <w:rFonts w:hint="eastAsia"/>
          <w:b/>
        </w:rPr>
        <w:t>P</w:t>
      </w:r>
      <w:r w:rsidRPr="00491A9E">
        <w:rPr>
          <w:b/>
        </w:rPr>
        <w:t xml:space="preserve">roposal 4: </w:t>
      </w:r>
      <w:r w:rsidRPr="00491A9E">
        <w:rPr>
          <w:b/>
          <w:lang w:val="en-CA" w:eastAsia="zh-CN"/>
        </w:rPr>
        <w:t>A temporary name should be given to the maxRank for the SDM scheme as maxRank_SDM to avoid misunderstandings.</w:t>
      </w:r>
    </w:p>
    <w:p w14:paraId="01AC6134" w14:textId="77777777" w:rsidR="008B4BFC" w:rsidRPr="004169F3" w:rsidRDefault="008B4BFC" w:rsidP="008B4BFC">
      <w:pPr>
        <w:rPr>
          <w:b/>
        </w:rPr>
      </w:pPr>
      <w:r w:rsidRPr="004169F3">
        <w:rPr>
          <w:rFonts w:hint="eastAsia"/>
          <w:b/>
        </w:rPr>
        <w:t>P</w:t>
      </w:r>
      <w:r w:rsidRPr="004169F3">
        <w:rPr>
          <w:b/>
        </w:rPr>
        <w:t>roposal 5: Support the explicitly or implicitly indication whether digital port sharing is possible.</w:t>
      </w:r>
      <w:r>
        <w:rPr>
          <w:b/>
        </w:rPr>
        <w:t xml:space="preserve"> E.g. introducing the associated capability.</w:t>
      </w:r>
    </w:p>
    <w:p w14:paraId="3C95C47F" w14:textId="77777777" w:rsidR="008B4BFC" w:rsidRDefault="008B4BFC" w:rsidP="008B4BFC">
      <w:pPr>
        <w:rPr>
          <w:b/>
        </w:rPr>
      </w:pPr>
      <w:r w:rsidRPr="000B194B">
        <w:rPr>
          <w:b/>
        </w:rPr>
        <w:t xml:space="preserve">Proposal </w:t>
      </w:r>
      <w:r>
        <w:rPr>
          <w:b/>
        </w:rPr>
        <w:t>6</w:t>
      </w:r>
      <w:r w:rsidRPr="000B194B">
        <w:rPr>
          <w:b/>
        </w:rPr>
        <w:t xml:space="preserve">: Support the following </w:t>
      </w:r>
      <w:r>
        <w:rPr>
          <w:b/>
        </w:rPr>
        <w:t>interpretation of</w:t>
      </w:r>
      <w:r w:rsidRPr="000B194B">
        <w:rPr>
          <w:b/>
        </w:rPr>
        <w:t xml:space="preserve"> SRS resource set indicator field for Rel-18 STxMP PUSCH SDM.</w:t>
      </w:r>
    </w:p>
    <w:p w14:paraId="58A000C5" w14:textId="77777777" w:rsidR="008B4BFC" w:rsidRDefault="008B4BFC" w:rsidP="008B4BFC">
      <w:pPr>
        <w:pStyle w:val="aff5"/>
        <w:numPr>
          <w:ilvl w:val="0"/>
          <w:numId w:val="29"/>
        </w:numPr>
        <w:ind w:leftChars="0"/>
        <w:rPr>
          <w:b/>
        </w:rPr>
      </w:pPr>
      <w:r>
        <w:rPr>
          <w:rFonts w:hint="eastAsia"/>
          <w:b/>
        </w:rPr>
        <w:t>Codepoint 00:</w:t>
      </w:r>
      <w:r>
        <w:rPr>
          <w:b/>
        </w:rPr>
        <w:t xml:space="preserve"> </w:t>
      </w:r>
    </w:p>
    <w:p w14:paraId="0D4A6E18" w14:textId="77777777" w:rsidR="008B4BFC" w:rsidRDefault="008B4BFC" w:rsidP="008B4BFC">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7B6E511A" w14:textId="77777777" w:rsidR="008B4BFC" w:rsidRPr="00DE7BAD" w:rsidRDefault="008B4BFC" w:rsidP="008B4BFC">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522A5019" w14:textId="77777777" w:rsidR="008B4BFC" w:rsidRDefault="008B4BFC" w:rsidP="008B4BFC">
      <w:pPr>
        <w:pStyle w:val="aff5"/>
        <w:numPr>
          <w:ilvl w:val="0"/>
          <w:numId w:val="29"/>
        </w:numPr>
        <w:ind w:leftChars="0"/>
        <w:rPr>
          <w:b/>
        </w:rPr>
      </w:pPr>
      <w:r w:rsidRPr="00DE7BAD">
        <w:rPr>
          <w:b/>
        </w:rPr>
        <w:t>Codepoint 01:</w:t>
      </w:r>
    </w:p>
    <w:p w14:paraId="3C4FC073" w14:textId="77777777" w:rsidR="008B4BFC" w:rsidRDefault="008B4BFC" w:rsidP="008B4BFC">
      <w:pPr>
        <w:pStyle w:val="aff5"/>
        <w:numPr>
          <w:ilvl w:val="1"/>
          <w:numId w:val="29"/>
        </w:numPr>
        <w:ind w:leftChars="0"/>
        <w:rPr>
          <w:b/>
        </w:rPr>
      </w:pPr>
      <w:r w:rsidRPr="00DE7BAD">
        <w:rPr>
          <w:b/>
        </w:rPr>
        <w:t>1</w:t>
      </w:r>
      <w:r w:rsidRPr="00DE7BAD">
        <w:rPr>
          <w:b/>
          <w:vertAlign w:val="superscript"/>
        </w:rPr>
        <w:t>st</w:t>
      </w:r>
      <w:r w:rsidRPr="00DE7BAD">
        <w:rPr>
          <w:b/>
        </w:rPr>
        <w:t xml:space="preserve"> SRI/TPMI fields are associated with</w:t>
      </w:r>
      <w:r>
        <w:rPr>
          <w:b/>
        </w:rPr>
        <w:t xml:space="preserve"> 2</w:t>
      </w:r>
      <w:r w:rsidRPr="00B95D1E">
        <w:rPr>
          <w:b/>
          <w:vertAlign w:val="superscript"/>
        </w:rPr>
        <w:t>nd</w:t>
      </w:r>
      <w:r>
        <w:rPr>
          <w:b/>
        </w:rPr>
        <w:t xml:space="preserve"> </w:t>
      </w:r>
      <w:r w:rsidRPr="00DE7BAD">
        <w:rPr>
          <w:b/>
        </w:rPr>
        <w:t>SRS resource set</w:t>
      </w:r>
    </w:p>
    <w:p w14:paraId="5A96CECC" w14:textId="77777777" w:rsidR="008B4BFC" w:rsidRPr="00DE7BAD" w:rsidRDefault="008B4BFC" w:rsidP="008B4BFC">
      <w:pPr>
        <w:pStyle w:val="aff5"/>
        <w:numPr>
          <w:ilvl w:val="1"/>
          <w:numId w:val="29"/>
        </w:numPr>
        <w:ind w:leftChars="0"/>
        <w:rPr>
          <w:b/>
        </w:rPr>
      </w:pPr>
      <w:r w:rsidRPr="00DE7BAD">
        <w:rPr>
          <w:b/>
        </w:rPr>
        <w:t>2</w:t>
      </w:r>
      <w:r w:rsidRPr="00DE7BAD">
        <w:rPr>
          <w:b/>
          <w:vertAlign w:val="superscript"/>
        </w:rPr>
        <w:t>nd</w:t>
      </w:r>
      <w:r w:rsidRPr="00DE7BAD">
        <w:rPr>
          <w:b/>
        </w:rPr>
        <w:t xml:space="preserve"> SRI/TPMI fields are reserved</w:t>
      </w:r>
    </w:p>
    <w:p w14:paraId="66884BD6" w14:textId="77777777" w:rsidR="008B4BFC" w:rsidRDefault="008B4BFC" w:rsidP="008B4BFC">
      <w:pPr>
        <w:pStyle w:val="aff5"/>
        <w:numPr>
          <w:ilvl w:val="0"/>
          <w:numId w:val="29"/>
        </w:numPr>
        <w:ind w:leftChars="0"/>
        <w:rPr>
          <w:b/>
        </w:rPr>
      </w:pPr>
      <w:r>
        <w:rPr>
          <w:rFonts w:hint="eastAsia"/>
          <w:b/>
        </w:rPr>
        <w:t>Codepoint 10:</w:t>
      </w:r>
      <w:r>
        <w:rPr>
          <w:b/>
        </w:rPr>
        <w:t xml:space="preserve"> </w:t>
      </w:r>
    </w:p>
    <w:p w14:paraId="15D247E2" w14:textId="77777777" w:rsidR="008B4BFC" w:rsidRPr="00DE7BAD" w:rsidRDefault="008B4BFC" w:rsidP="008B4BFC">
      <w:pPr>
        <w:pStyle w:val="aff5"/>
        <w:numPr>
          <w:ilvl w:val="1"/>
          <w:numId w:val="29"/>
        </w:numPr>
        <w:ind w:leftChars="0"/>
      </w:pPr>
      <w:r w:rsidRPr="00DE7BAD">
        <w:rPr>
          <w:b/>
        </w:rPr>
        <w:t>1</w:t>
      </w:r>
      <w:r w:rsidRPr="00DE7BAD">
        <w:rPr>
          <w:b/>
          <w:vertAlign w:val="superscript"/>
        </w:rPr>
        <w:t>st</w:t>
      </w:r>
      <w:r w:rsidRPr="00DE7BAD">
        <w:rPr>
          <w:b/>
        </w:rPr>
        <w:t xml:space="preserve"> SRI/TPMI fields are associated with 1</w:t>
      </w:r>
      <w:r w:rsidRPr="00DE7BAD">
        <w:rPr>
          <w:b/>
          <w:vertAlign w:val="superscript"/>
        </w:rPr>
        <w:t>st</w:t>
      </w:r>
      <w:r w:rsidRPr="00DE7BAD">
        <w:rPr>
          <w:b/>
        </w:rPr>
        <w:t xml:space="preserve"> SRS resource set</w:t>
      </w:r>
    </w:p>
    <w:p w14:paraId="3F1C553C" w14:textId="77777777" w:rsidR="008B4BFC" w:rsidRPr="00DE7BAD" w:rsidRDefault="008B4BFC" w:rsidP="008B4BFC">
      <w:pPr>
        <w:pStyle w:val="aff5"/>
        <w:numPr>
          <w:ilvl w:val="1"/>
          <w:numId w:val="29"/>
        </w:numPr>
        <w:ind w:leftChars="0"/>
      </w:pPr>
      <w:r w:rsidRPr="00DE7BAD">
        <w:rPr>
          <w:b/>
        </w:rPr>
        <w:t>2nd SRI/TP</w:t>
      </w:r>
      <w:r>
        <w:rPr>
          <w:b/>
        </w:rPr>
        <w:t>MI fields are associated with 2</w:t>
      </w:r>
      <w:r w:rsidRPr="00DE7BAD">
        <w:rPr>
          <w:b/>
          <w:vertAlign w:val="superscript"/>
        </w:rPr>
        <w:t>nd</w:t>
      </w:r>
      <w:r w:rsidRPr="00DE7BAD">
        <w:rPr>
          <w:b/>
        </w:rPr>
        <w:t xml:space="preserve"> SRS resource set</w:t>
      </w:r>
    </w:p>
    <w:p w14:paraId="3CFEB81D" w14:textId="77777777" w:rsidR="008B4BFC" w:rsidRPr="00DE7BAD" w:rsidRDefault="008B4BFC" w:rsidP="008B4BFC">
      <w:pPr>
        <w:pStyle w:val="aff5"/>
        <w:numPr>
          <w:ilvl w:val="0"/>
          <w:numId w:val="29"/>
        </w:numPr>
        <w:ind w:leftChars="0"/>
      </w:pPr>
      <w:r>
        <w:rPr>
          <w:b/>
        </w:rPr>
        <w:t>Codepoint 11:</w:t>
      </w:r>
    </w:p>
    <w:p w14:paraId="12E9F7CC" w14:textId="77777777" w:rsidR="008B4BFC" w:rsidRPr="00DE7BAD" w:rsidRDefault="008B4BFC" w:rsidP="008B4BFC">
      <w:pPr>
        <w:pStyle w:val="aff5"/>
        <w:numPr>
          <w:ilvl w:val="1"/>
          <w:numId w:val="29"/>
        </w:numPr>
        <w:ind w:leftChars="0"/>
      </w:pPr>
      <w:r w:rsidRPr="00DE7BAD">
        <w:rPr>
          <w:b/>
        </w:rPr>
        <w:lastRenderedPageBreak/>
        <w:t>1</w:t>
      </w:r>
      <w:r w:rsidRPr="00DE7BAD">
        <w:rPr>
          <w:b/>
          <w:vertAlign w:val="superscript"/>
        </w:rPr>
        <w:t>st</w:t>
      </w:r>
      <w:r w:rsidRPr="00DE7BAD">
        <w:rPr>
          <w:b/>
        </w:rPr>
        <w:t xml:space="preserve"> SRI/TPMI fields are associated with </w:t>
      </w:r>
      <w:r>
        <w:rPr>
          <w:b/>
        </w:rPr>
        <w:t>2</w:t>
      </w:r>
      <w:r w:rsidRPr="00DE7BAD">
        <w:rPr>
          <w:b/>
          <w:vertAlign w:val="superscript"/>
        </w:rPr>
        <w:t>nd</w:t>
      </w:r>
      <w:r>
        <w:rPr>
          <w:b/>
        </w:rPr>
        <w:t xml:space="preserve"> </w:t>
      </w:r>
      <w:r w:rsidRPr="00DE7BAD">
        <w:rPr>
          <w:b/>
        </w:rPr>
        <w:t>SRS resource set</w:t>
      </w:r>
    </w:p>
    <w:p w14:paraId="34D3F69F" w14:textId="77777777" w:rsidR="008B4BFC" w:rsidRPr="004660B5" w:rsidRDefault="008B4BFC" w:rsidP="008B4BFC">
      <w:pPr>
        <w:pStyle w:val="aff5"/>
        <w:numPr>
          <w:ilvl w:val="1"/>
          <w:numId w:val="29"/>
        </w:numPr>
        <w:ind w:leftChars="0"/>
      </w:pPr>
      <w:r w:rsidRPr="00DE7BAD">
        <w:rPr>
          <w:b/>
        </w:rPr>
        <w:t xml:space="preserve">2nd SRI/TPMI fields are associated with </w:t>
      </w:r>
      <w:r>
        <w:rPr>
          <w:b/>
        </w:rPr>
        <w:t>1</w:t>
      </w:r>
      <w:r w:rsidRPr="00DE7BAD">
        <w:rPr>
          <w:b/>
          <w:vertAlign w:val="superscript"/>
        </w:rPr>
        <w:t>st</w:t>
      </w:r>
      <w:r>
        <w:rPr>
          <w:b/>
        </w:rPr>
        <w:t xml:space="preserve"> </w:t>
      </w:r>
      <w:r w:rsidRPr="00DE7BAD">
        <w:rPr>
          <w:b/>
        </w:rPr>
        <w:t>SRS resource set</w:t>
      </w:r>
    </w:p>
    <w:p w14:paraId="5DC175D4" w14:textId="77777777" w:rsidR="008B4BFC" w:rsidRPr="008B4BFC" w:rsidRDefault="008B4BFC" w:rsidP="008B4BFC">
      <w:pPr>
        <w:rPr>
          <w:b/>
        </w:rPr>
      </w:pPr>
      <w:r w:rsidRPr="008B4BFC">
        <w:rPr>
          <w:rFonts w:hint="eastAsia"/>
          <w:b/>
        </w:rPr>
        <w:t>P</w:t>
      </w:r>
      <w:r w:rsidRPr="008B4BFC">
        <w:rPr>
          <w:b/>
        </w:rPr>
        <w:t>roposal 7: The maximum number of PTRS ports corresponding to each panel.</w:t>
      </w:r>
    </w:p>
    <w:p w14:paraId="07E3204C" w14:textId="77777777" w:rsidR="008B4BFC" w:rsidRPr="000222B4" w:rsidRDefault="008B4BFC" w:rsidP="008B4BFC">
      <w:pPr>
        <w:rPr>
          <w:b/>
        </w:rPr>
      </w:pPr>
      <w:r w:rsidRPr="000222B4">
        <w:rPr>
          <w:b/>
        </w:rPr>
        <w:t xml:space="preserve">Proposal </w:t>
      </w:r>
      <w:r>
        <w:rPr>
          <w:b/>
        </w:rPr>
        <w:t>8</w:t>
      </w:r>
      <w:r w:rsidRPr="000222B4">
        <w:rPr>
          <w:b/>
        </w:rPr>
        <w:t>: We should discuss the following at least to support proper power control for STxMP.</w:t>
      </w:r>
    </w:p>
    <w:p w14:paraId="2F5AB537" w14:textId="77777777" w:rsidR="008B4BFC" w:rsidRPr="000222B4" w:rsidRDefault="008B4BFC" w:rsidP="008B4BFC">
      <w:pPr>
        <w:pStyle w:val="aff5"/>
        <w:numPr>
          <w:ilvl w:val="0"/>
          <w:numId w:val="30"/>
        </w:numPr>
        <w:ind w:leftChars="0"/>
        <w:rPr>
          <w:b/>
        </w:rPr>
      </w:pPr>
      <w:r w:rsidRPr="000222B4">
        <w:rPr>
          <w:b/>
        </w:rPr>
        <w:t xml:space="preserve">Power limits </w:t>
      </w:r>
      <w:r>
        <w:rPr>
          <w:b/>
        </w:rPr>
        <w:t>for multi-panel transmission</w:t>
      </w:r>
    </w:p>
    <w:p w14:paraId="45E6BBE6" w14:textId="77777777" w:rsidR="008B4BFC" w:rsidRPr="000222B4" w:rsidRDefault="008B4BFC" w:rsidP="008B4BFC">
      <w:pPr>
        <w:pStyle w:val="aff5"/>
        <w:numPr>
          <w:ilvl w:val="0"/>
          <w:numId w:val="30"/>
        </w:numPr>
        <w:ind w:leftChars="0"/>
        <w:rPr>
          <w:b/>
        </w:rPr>
      </w:pPr>
      <w:r w:rsidRPr="000222B4">
        <w:rPr>
          <w:b/>
        </w:rPr>
        <w:t>Per-panel open</w:t>
      </w:r>
      <w:r>
        <w:rPr>
          <w:rFonts w:hint="eastAsia"/>
          <w:b/>
        </w:rPr>
        <w:t>/closed</w:t>
      </w:r>
      <w:r w:rsidRPr="000222B4">
        <w:rPr>
          <w:b/>
        </w:rPr>
        <w:t xml:space="preserve">-loop power control </w:t>
      </w:r>
    </w:p>
    <w:p w14:paraId="3FC333E2" w14:textId="77777777" w:rsidR="008B4BFC" w:rsidRPr="000222B4" w:rsidRDefault="008B4BFC" w:rsidP="008B4BFC">
      <w:pPr>
        <w:pStyle w:val="aff5"/>
        <w:numPr>
          <w:ilvl w:val="0"/>
          <w:numId w:val="30"/>
        </w:numPr>
        <w:ind w:leftChars="0"/>
        <w:rPr>
          <w:b/>
        </w:rPr>
      </w:pPr>
      <w:r w:rsidRPr="000222B4">
        <w:rPr>
          <w:b/>
        </w:rPr>
        <w:t>Panel-specific PHR reporting</w:t>
      </w:r>
    </w:p>
    <w:p w14:paraId="3CEA23B8" w14:textId="77777777" w:rsidR="008B4BFC" w:rsidRPr="00D67940" w:rsidRDefault="008B4BFC" w:rsidP="008B4BFC">
      <w:pPr>
        <w:rPr>
          <w:b/>
        </w:rPr>
      </w:pPr>
      <w:r w:rsidRPr="00D67940">
        <w:rPr>
          <w:b/>
        </w:rPr>
        <w:t xml:space="preserve">Proposal </w:t>
      </w:r>
      <w:r>
        <w:rPr>
          <w:b/>
        </w:rPr>
        <w:t>9</w:t>
      </w:r>
      <w:r w:rsidRPr="00D67940">
        <w:rPr>
          <w:b/>
        </w:rPr>
        <w:t>: Support the power limitation for multi-panel transmissio</w:t>
      </w:r>
      <w:r>
        <w:rPr>
          <w:b/>
        </w:rPr>
        <w:t>n as follows</w:t>
      </w:r>
      <w:r w:rsidRPr="00D67940">
        <w:rPr>
          <w:b/>
        </w:rPr>
        <w:t>.</w:t>
      </w:r>
    </w:p>
    <w:p w14:paraId="7D691392" w14:textId="77777777" w:rsidR="008B4BFC" w:rsidRPr="00D67940" w:rsidRDefault="008B4BFC" w:rsidP="008B4BFC">
      <w:pPr>
        <w:pStyle w:val="aff5"/>
        <w:numPr>
          <w:ilvl w:val="0"/>
          <w:numId w:val="31"/>
        </w:numPr>
        <w:ind w:leftChars="0"/>
        <w:rPr>
          <w:b/>
        </w:rPr>
      </w:pPr>
      <w:r w:rsidRPr="00D67940">
        <w:rPr>
          <w:b/>
        </w:rPr>
        <w:t>(</w:t>
      </w:r>
      <w:r w:rsidRPr="00D67940">
        <w:rPr>
          <w:rFonts w:hint="eastAsia"/>
          <w:b/>
        </w:rPr>
        <w:t>Defaul</w:t>
      </w:r>
      <w:r w:rsidRPr="00D67940">
        <w:rPr>
          <w:b/>
        </w:rPr>
        <w:t>t</w:t>
      </w:r>
      <w:r w:rsidRPr="00D67940">
        <w:rPr>
          <w:rFonts w:hint="eastAsia"/>
          <w:b/>
        </w:rPr>
        <w:t xml:space="preserve">): </w:t>
      </w:r>
      <w:r w:rsidRPr="00D67940">
        <w:rPr>
          <w:b/>
        </w:rPr>
        <w:t>P</w:t>
      </w:r>
      <w:r w:rsidRPr="00D67940">
        <w:rPr>
          <w:b/>
          <w:vertAlign w:val="subscript"/>
        </w:rPr>
        <w:t>CMAX,1</w:t>
      </w:r>
      <w:r w:rsidRPr="00D67940">
        <w:rPr>
          <w:b/>
        </w:rPr>
        <w:t xml:space="preserve"> = P</w:t>
      </w:r>
      <w:r w:rsidRPr="00D67940">
        <w:rPr>
          <w:b/>
          <w:vertAlign w:val="subscript"/>
        </w:rPr>
        <w:t>CMAX,2</w:t>
      </w:r>
      <w:r w:rsidRPr="00D67940">
        <w:rPr>
          <w:b/>
        </w:rPr>
        <w:t xml:space="preserve"> = P</w:t>
      </w:r>
      <w:r w:rsidRPr="00D67940">
        <w:rPr>
          <w:b/>
          <w:vertAlign w:val="subscript"/>
        </w:rPr>
        <w:t>CMAX</w:t>
      </w:r>
      <w:r w:rsidRPr="00D67940">
        <w:rPr>
          <w:b/>
        </w:rPr>
        <w:t>/2</w:t>
      </w:r>
    </w:p>
    <w:p w14:paraId="4320BE0D" w14:textId="77777777" w:rsidR="008B4BFC" w:rsidRPr="00D67940" w:rsidRDefault="008B4BFC" w:rsidP="008B4BFC">
      <w:pPr>
        <w:pStyle w:val="aff5"/>
        <w:numPr>
          <w:ilvl w:val="0"/>
          <w:numId w:val="31"/>
        </w:numPr>
        <w:ind w:leftChars="0"/>
        <w:rPr>
          <w:b/>
        </w:rPr>
      </w:pPr>
      <w:r w:rsidRPr="00D67940">
        <w:rPr>
          <w:b/>
        </w:rPr>
        <w:t>(Capability): P</w:t>
      </w:r>
      <w:r w:rsidRPr="00D67940">
        <w:rPr>
          <w:b/>
          <w:vertAlign w:val="subscript"/>
        </w:rPr>
        <w:t>CMAX,1</w:t>
      </w:r>
      <w:r w:rsidRPr="00D67940">
        <w:rPr>
          <w:b/>
        </w:rPr>
        <w:t xml:space="preserve"> ≠ P</w:t>
      </w:r>
      <w:r w:rsidRPr="00D67940">
        <w:rPr>
          <w:b/>
          <w:vertAlign w:val="subscript"/>
        </w:rPr>
        <w:t>CMAX,2</w:t>
      </w:r>
      <w:r w:rsidRPr="00D67940">
        <w:rPr>
          <w:b/>
        </w:rPr>
        <w:t>, (P</w:t>
      </w:r>
      <w:r w:rsidRPr="00D67940">
        <w:rPr>
          <w:b/>
          <w:vertAlign w:val="subscript"/>
        </w:rPr>
        <w:t>CMAX,1</w:t>
      </w:r>
      <w:r w:rsidRPr="00D67940">
        <w:rPr>
          <w:b/>
        </w:rPr>
        <w:t xml:space="preserve"> + P</w:t>
      </w:r>
      <w:r w:rsidRPr="00D67940">
        <w:rPr>
          <w:b/>
          <w:vertAlign w:val="subscript"/>
        </w:rPr>
        <w:t>CMAX,2</w:t>
      </w:r>
      <w:r w:rsidRPr="00D67940">
        <w:rPr>
          <w:b/>
        </w:rPr>
        <w:t xml:space="preserve"> </w:t>
      </w:r>
      <m:oMath>
        <m:r>
          <m:rPr>
            <m:sty m:val="b"/>
          </m:rPr>
          <w:rPr>
            <w:rFonts w:ascii="Cambria Math" w:hAnsi="Cambria Math"/>
          </w:rPr>
          <m:t>≤</m:t>
        </m:r>
      </m:oMath>
      <w:r w:rsidRPr="00D67940">
        <w:rPr>
          <w:b/>
        </w:rPr>
        <w:t xml:space="preserve"> P</w:t>
      </w:r>
      <w:r w:rsidRPr="00D67940">
        <w:rPr>
          <w:b/>
          <w:vertAlign w:val="subscript"/>
        </w:rPr>
        <w:t>CMAX</w:t>
      </w:r>
      <w:r w:rsidRPr="00D67940">
        <w:rPr>
          <w:b/>
        </w:rPr>
        <w:t>)</w:t>
      </w:r>
    </w:p>
    <w:p w14:paraId="11256A51" w14:textId="77777777" w:rsidR="008B4BFC" w:rsidRDefault="008B4BFC" w:rsidP="008B4BFC">
      <w:pPr>
        <w:rPr>
          <w:b/>
        </w:rPr>
      </w:pPr>
      <w:r w:rsidRPr="00491A9E">
        <w:rPr>
          <w:b/>
        </w:rPr>
        <w:t>Observation 1: Working assumption indicate the two maxRank configuration corresponding to the SDM scheme and sTRP transmission respectively.</w:t>
      </w:r>
    </w:p>
    <w:p w14:paraId="636C52E8" w14:textId="77777777" w:rsidR="008B4BFC" w:rsidRDefault="008B4BFC" w:rsidP="008B4BFC">
      <w:pPr>
        <w:pStyle w:val="aff5"/>
        <w:numPr>
          <w:ilvl w:val="0"/>
          <w:numId w:val="35"/>
        </w:numPr>
        <w:ind w:leftChars="0"/>
        <w:rPr>
          <w:b/>
        </w:rPr>
      </w:pPr>
      <w:r>
        <w:rPr>
          <w:b/>
        </w:rPr>
        <w:t xml:space="preserve">One is the </w:t>
      </w:r>
      <w:r>
        <w:rPr>
          <w:rFonts w:hint="eastAsia"/>
          <w:b/>
        </w:rPr>
        <w:t>m</w:t>
      </w:r>
      <w:r>
        <w:rPr>
          <w:b/>
        </w:rPr>
        <w:t>axRank in the current specification</w:t>
      </w:r>
    </w:p>
    <w:p w14:paraId="4DB571EF" w14:textId="71C2A773" w:rsidR="008B4BFC" w:rsidRPr="00491A9E" w:rsidRDefault="008B4BFC" w:rsidP="008B4BFC">
      <w:pPr>
        <w:pStyle w:val="aff5"/>
        <w:numPr>
          <w:ilvl w:val="0"/>
          <w:numId w:val="35"/>
        </w:numPr>
        <w:ind w:leftChars="0"/>
        <w:rPr>
          <w:b/>
        </w:rPr>
      </w:pPr>
      <w:r>
        <w:rPr>
          <w:b/>
        </w:rPr>
        <w:t xml:space="preserve">Another is the </w:t>
      </w:r>
      <w:r>
        <w:rPr>
          <w:rFonts w:hint="eastAsia"/>
          <w:b/>
        </w:rPr>
        <w:t>m</w:t>
      </w:r>
      <w:r>
        <w:rPr>
          <w:b/>
        </w:rPr>
        <w:t xml:space="preserve">axRank for SDM scheme </w:t>
      </w:r>
      <w:r w:rsidR="00581521">
        <w:rPr>
          <w:b/>
        </w:rPr>
        <w:t>separated</w:t>
      </w:r>
      <w:r>
        <w:rPr>
          <w:b/>
        </w:rPr>
        <w:t xml:space="preserve"> from existing configuration</w:t>
      </w:r>
    </w:p>
    <w:p w14:paraId="7F4B5FE3" w14:textId="77777777" w:rsidR="008B4BFC" w:rsidRPr="008B4BFC" w:rsidRDefault="008B4BFC" w:rsidP="008B4BFC">
      <w:pPr>
        <w:pStyle w:val="aff5"/>
        <w:numPr>
          <w:ilvl w:val="0"/>
          <w:numId w:val="35"/>
        </w:numPr>
        <w:ind w:leftChars="0"/>
        <w:rPr>
          <w:b/>
        </w:rPr>
      </w:pPr>
      <w:r w:rsidRPr="008B4BFC">
        <w:rPr>
          <w:b/>
        </w:rPr>
        <w:t>Observation 2: If UE can’t share the digital ports between the panels, maxRank must be configured to be up to same value as maxRank_SDM.</w:t>
      </w:r>
    </w:p>
    <w:p w14:paraId="04F24804" w14:textId="77777777" w:rsidR="008B4BFC" w:rsidRPr="008B4BFC" w:rsidRDefault="008B4BFC" w:rsidP="00EA4487">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240E640B"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0B442E9C" w14:textId="7BB6CC33" w:rsidR="00161AD5" w:rsidRPr="00EF4582" w:rsidRDefault="00EF4582" w:rsidP="00EF4582">
      <w:pPr>
        <w:pStyle w:val="textintend2"/>
        <w:widowControl w:val="0"/>
        <w:spacing w:after="0"/>
        <w:rPr>
          <w:szCs w:val="24"/>
          <w:lang w:eastAsia="ja-JP"/>
        </w:rPr>
      </w:pPr>
      <w:r w:rsidRPr="00EF4582">
        <w:rPr>
          <w:szCs w:val="24"/>
          <w:lang w:eastAsia="ja-JP"/>
        </w:rPr>
        <w:t>RAN1 Meetin</w:t>
      </w:r>
      <w:r w:rsidR="007108AA">
        <w:rPr>
          <w:szCs w:val="24"/>
          <w:lang w:eastAsia="ja-JP"/>
        </w:rPr>
        <w:t>g#11</w:t>
      </w:r>
      <w:r w:rsidR="008B4BFC">
        <w:rPr>
          <w:szCs w:val="24"/>
          <w:lang w:eastAsia="ja-JP"/>
        </w:rPr>
        <w:t>2</w:t>
      </w:r>
      <w:r>
        <w:rPr>
          <w:szCs w:val="24"/>
          <w:lang w:eastAsia="ja-JP"/>
        </w:rPr>
        <w:t>, Chair's notes RAN1#11</w:t>
      </w:r>
      <w:r w:rsidR="008B4BFC">
        <w:rPr>
          <w:szCs w:val="24"/>
          <w:lang w:eastAsia="ja-JP"/>
        </w:rPr>
        <w:t>2</w:t>
      </w:r>
      <w:r w:rsidRPr="00EF4582">
        <w:rPr>
          <w:szCs w:val="24"/>
          <w:lang w:eastAsia="ja-JP"/>
        </w:rPr>
        <w:t>.</w:t>
      </w:r>
    </w:p>
    <w:sectPr w:rsidR="00161AD5" w:rsidRPr="00EF4582"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B514F" w14:textId="77777777" w:rsidR="00756827" w:rsidRDefault="00756827">
      <w:r>
        <w:separator/>
      </w:r>
    </w:p>
  </w:endnote>
  <w:endnote w:type="continuationSeparator" w:id="0">
    <w:p w14:paraId="42B77CF7" w14:textId="77777777" w:rsidR="00756827" w:rsidRDefault="00756827">
      <w:r>
        <w:continuationSeparator/>
      </w:r>
    </w:p>
  </w:endnote>
  <w:endnote w:type="continuationNotice" w:id="1">
    <w:p w14:paraId="3D34D409" w14:textId="77777777" w:rsidR="00756827" w:rsidRDefault="00756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sidR="007108AA">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BF7CC" w14:textId="77777777" w:rsidR="00756827" w:rsidRDefault="00756827">
      <w:r>
        <w:separator/>
      </w:r>
    </w:p>
  </w:footnote>
  <w:footnote w:type="continuationSeparator" w:id="0">
    <w:p w14:paraId="1BB840F5" w14:textId="77777777" w:rsidR="00756827" w:rsidRDefault="00756827">
      <w:r>
        <w:continuationSeparator/>
      </w:r>
    </w:p>
  </w:footnote>
  <w:footnote w:type="continuationNotice" w:id="1">
    <w:p w14:paraId="5C5A269F" w14:textId="77777777" w:rsidR="00756827" w:rsidRDefault="007568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FA2D1B"/>
    <w:multiLevelType w:val="hybridMultilevel"/>
    <w:tmpl w:val="055E339A"/>
    <w:lvl w:ilvl="0" w:tplc="4E5CA9E4">
      <w:numFmt w:val="bullet"/>
      <w:lvlText w:val="-"/>
      <w:lvlJc w:val="left"/>
      <w:pPr>
        <w:ind w:left="1260" w:hanging="42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9"/>
  </w:num>
  <w:num w:numId="6">
    <w:abstractNumId w:val="20"/>
  </w:num>
  <w:num w:numId="7">
    <w:abstractNumId w:val="18"/>
  </w:num>
  <w:num w:numId="8">
    <w:abstractNumId w:val="5"/>
  </w:num>
  <w:num w:numId="9">
    <w:abstractNumId w:val="31"/>
  </w:num>
  <w:num w:numId="10">
    <w:abstractNumId w:val="17"/>
  </w:num>
  <w:num w:numId="11">
    <w:abstractNumId w:val="1"/>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6"/>
  </w:num>
  <w:num w:numId="15">
    <w:abstractNumId w:val="3"/>
  </w:num>
  <w:num w:numId="16">
    <w:abstractNumId w:val="32"/>
  </w:num>
  <w:num w:numId="17">
    <w:abstractNumId w:val="4"/>
  </w:num>
  <w:num w:numId="18">
    <w:abstractNumId w:val="14"/>
  </w:num>
  <w:num w:numId="19">
    <w:abstractNumId w:val="2"/>
  </w:num>
  <w:num w:numId="20">
    <w:abstractNumId w:val="29"/>
  </w:num>
  <w:num w:numId="21">
    <w:abstractNumId w:val="13"/>
  </w:num>
  <w:num w:numId="22">
    <w:abstractNumId w:val="23"/>
  </w:num>
  <w:num w:numId="23">
    <w:abstractNumId w:val="22"/>
  </w:num>
  <w:num w:numId="24">
    <w:abstractNumId w:val="12"/>
  </w:num>
  <w:num w:numId="25">
    <w:abstractNumId w:val="24"/>
  </w:num>
  <w:num w:numId="26">
    <w:abstractNumId w:val="25"/>
  </w:num>
  <w:num w:numId="27">
    <w:abstractNumId w:val="33"/>
  </w:num>
  <w:num w:numId="28">
    <w:abstractNumId w:val="8"/>
  </w:num>
  <w:num w:numId="29">
    <w:abstractNumId w:val="7"/>
  </w:num>
  <w:num w:numId="30">
    <w:abstractNumId w:val="16"/>
  </w:num>
  <w:num w:numId="31">
    <w:abstractNumId w:val="34"/>
  </w:num>
  <w:num w:numId="32">
    <w:abstractNumId w:val="15"/>
  </w:num>
  <w:num w:numId="33">
    <w:abstractNumId w:val="21"/>
  </w:num>
  <w:num w:numId="34">
    <w:abstractNumId w:val="35"/>
  </w:num>
  <w:num w:numId="35">
    <w:abstractNumId w:val="30"/>
  </w:num>
  <w:num w:numId="36">
    <w:abstractNumId w:val="0"/>
  </w:num>
  <w:num w:numId="3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6AD"/>
    <w:rsid w:val="000379A2"/>
    <w:rsid w:val="00040145"/>
    <w:rsid w:val="0004029F"/>
    <w:rsid w:val="00040407"/>
    <w:rsid w:val="000405DD"/>
    <w:rsid w:val="00040623"/>
    <w:rsid w:val="000406B8"/>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96A"/>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FA2"/>
    <w:rsid w:val="000943AC"/>
    <w:rsid w:val="000948B8"/>
    <w:rsid w:val="00094987"/>
    <w:rsid w:val="00094E68"/>
    <w:rsid w:val="0009503F"/>
    <w:rsid w:val="000953E0"/>
    <w:rsid w:val="000958E3"/>
    <w:rsid w:val="00095AAF"/>
    <w:rsid w:val="00095B57"/>
    <w:rsid w:val="00095FBA"/>
    <w:rsid w:val="000961D4"/>
    <w:rsid w:val="0009651D"/>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83F"/>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0B8"/>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39"/>
    <w:rsid w:val="002F7B82"/>
    <w:rsid w:val="00300139"/>
    <w:rsid w:val="003003EB"/>
    <w:rsid w:val="003005E3"/>
    <w:rsid w:val="00300652"/>
    <w:rsid w:val="00300723"/>
    <w:rsid w:val="0030087F"/>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B22"/>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9F3"/>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ACE"/>
    <w:rsid w:val="00466C03"/>
    <w:rsid w:val="00466CAD"/>
    <w:rsid w:val="00466DE7"/>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1A9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E48"/>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1C66"/>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66C"/>
    <w:rsid w:val="00571934"/>
    <w:rsid w:val="00571E86"/>
    <w:rsid w:val="00572448"/>
    <w:rsid w:val="005725AA"/>
    <w:rsid w:val="00572998"/>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521"/>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060"/>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49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BC"/>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827"/>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50D"/>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1BE"/>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4BFC"/>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B7D"/>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C6"/>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3FC"/>
    <w:rsid w:val="00A83767"/>
    <w:rsid w:val="00A83C7D"/>
    <w:rsid w:val="00A83DAE"/>
    <w:rsid w:val="00A83F45"/>
    <w:rsid w:val="00A845A6"/>
    <w:rsid w:val="00A8479A"/>
    <w:rsid w:val="00A849B4"/>
    <w:rsid w:val="00A849D1"/>
    <w:rsid w:val="00A84A56"/>
    <w:rsid w:val="00A8514A"/>
    <w:rsid w:val="00A853FD"/>
    <w:rsid w:val="00A85579"/>
    <w:rsid w:val="00A85637"/>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EA1"/>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4FB6"/>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5D0"/>
    <w:rsid w:val="00B278A0"/>
    <w:rsid w:val="00B27902"/>
    <w:rsid w:val="00B27A32"/>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D1E"/>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8AB"/>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56"/>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32F"/>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A21"/>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779"/>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47"/>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96"/>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3E5B"/>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618"/>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43F"/>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241"/>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4BFC"/>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78C7-71AE-4C42-ABAF-D47557929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2653</Words>
  <Characters>15125</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3</cp:revision>
  <cp:lastPrinted>2019-03-18T06:48:00Z</cp:lastPrinted>
  <dcterms:created xsi:type="dcterms:W3CDTF">2023-04-07T08:54:00Z</dcterms:created>
  <dcterms:modified xsi:type="dcterms:W3CDTF">2023-04-07T09:00:00Z</dcterms:modified>
</cp:coreProperties>
</file>