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B9514" w14:textId="1A357F97" w:rsidR="00A8154D" w:rsidRDefault="0023347A">
      <w:pPr>
        <w:tabs>
          <w:tab w:val="center" w:pos="4536"/>
          <w:tab w:val="right" w:pos="7938"/>
          <w:tab w:val="right" w:pos="9639"/>
        </w:tabs>
        <w:ind w:right="2"/>
        <w:rPr>
          <w:rFonts w:ascii="Arial" w:hAnsi="Arial" w:cs="Arial"/>
          <w:b/>
          <w:bCs/>
          <w:sz w:val="28"/>
        </w:rPr>
      </w:pPr>
      <w:r>
        <w:rPr>
          <w:rFonts w:ascii="Arial" w:hAnsi="Arial" w:cs="Arial"/>
          <w:b/>
          <w:bCs/>
          <w:sz w:val="28"/>
        </w:rPr>
        <w:t>3GPP TSG RAN WG1 #1</w:t>
      </w:r>
      <w:r w:rsidR="009C2154">
        <w:rPr>
          <w:rFonts w:ascii="Arial" w:hAnsi="Arial" w:cs="Arial"/>
          <w:b/>
          <w:bCs/>
          <w:sz w:val="28"/>
        </w:rPr>
        <w:t>1</w:t>
      </w:r>
      <w:r w:rsidR="00B4229E">
        <w:rPr>
          <w:rFonts w:ascii="Arial" w:hAnsi="Arial" w:cs="Arial"/>
          <w:b/>
          <w:bCs/>
          <w:sz w:val="28"/>
        </w:rPr>
        <w:t>2</w:t>
      </w:r>
      <w:r w:rsidR="00B4229E" w:rsidRPr="00BE20E0">
        <w:rPr>
          <w:rFonts w:ascii="Arial" w:hAnsi="Arial" w:cs="Arial"/>
          <w:b/>
          <w:bCs/>
          <w:sz w:val="28"/>
        </w:rPr>
        <w:t>bis</w:t>
      </w:r>
      <w:r w:rsidR="00DD775A" w:rsidRPr="00DD775A">
        <w:rPr>
          <w:rFonts w:ascii="Arial" w:hAnsi="Arial" w:cs="Arial" w:hint="eastAsia"/>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003F3207" w:rsidRPr="002F369D">
        <w:rPr>
          <w:rFonts w:ascii="Arial" w:hAnsi="Arial" w:cs="Arial"/>
          <w:b/>
          <w:bCs/>
          <w:sz w:val="28"/>
        </w:rPr>
        <w:t>R1-</w:t>
      </w:r>
      <w:r w:rsidR="00C718B7">
        <w:rPr>
          <w:rFonts w:ascii="Arial" w:hAnsi="Arial" w:cs="Arial"/>
          <w:b/>
          <w:bCs/>
          <w:sz w:val="28"/>
        </w:rPr>
        <w:t>2303029</w:t>
      </w:r>
    </w:p>
    <w:p w14:paraId="3653AB76" w14:textId="77777777" w:rsidR="001C78C2" w:rsidRPr="009513AC" w:rsidRDefault="001C78C2" w:rsidP="001C78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68D351C" w14:textId="04F1CD87" w:rsidR="00A8154D" w:rsidRPr="001C78C2" w:rsidRDefault="00A8154D">
      <w:pPr>
        <w:pStyle w:val="3GPPHeader"/>
        <w:rPr>
          <w:rFonts w:ascii="Arial" w:hAnsi="Arial" w:cs="Arial"/>
          <w:highlight w:val="yellow"/>
        </w:rPr>
      </w:pPr>
    </w:p>
    <w:p w14:paraId="223B7CE4" w14:textId="5602B73B" w:rsidR="00A8154D" w:rsidRDefault="0023347A">
      <w:pPr>
        <w:pStyle w:val="3GPPHeader"/>
        <w:rPr>
          <w:rFonts w:ascii="Arial" w:hAnsi="Arial" w:cs="Arial"/>
          <w:sz w:val="22"/>
        </w:rPr>
      </w:pPr>
      <w:r>
        <w:rPr>
          <w:rFonts w:ascii="Arial" w:hAnsi="Arial" w:cs="Arial"/>
          <w:sz w:val="22"/>
        </w:rPr>
        <w:t>Agenda Item:</w:t>
      </w:r>
      <w:r>
        <w:rPr>
          <w:rFonts w:ascii="Arial" w:hAnsi="Arial" w:cs="Arial"/>
          <w:sz w:val="22"/>
        </w:rPr>
        <w:tab/>
      </w:r>
      <w:r w:rsidR="00186C0B">
        <w:rPr>
          <w:rFonts w:ascii="Arial" w:hAnsi="Arial" w:cs="Arial"/>
          <w:sz w:val="22"/>
        </w:rPr>
        <w:t>9</w:t>
      </w:r>
      <w:r>
        <w:rPr>
          <w:rFonts w:ascii="Arial" w:hAnsi="Arial" w:cs="Arial"/>
          <w:sz w:val="22"/>
        </w:rPr>
        <w:t>.6.1</w:t>
      </w:r>
    </w:p>
    <w:p w14:paraId="5F330B45" w14:textId="77777777" w:rsidR="00A8154D" w:rsidRDefault="0023347A">
      <w:pPr>
        <w:pStyle w:val="3GPPHeader"/>
        <w:rPr>
          <w:rFonts w:ascii="Arial" w:hAnsi="Arial" w:cs="Arial"/>
          <w:sz w:val="22"/>
        </w:rPr>
      </w:pPr>
      <w:r>
        <w:rPr>
          <w:rFonts w:ascii="Arial" w:hAnsi="Arial" w:cs="Arial"/>
          <w:sz w:val="22"/>
        </w:rPr>
        <w:t>Source:</w:t>
      </w:r>
      <w:r>
        <w:rPr>
          <w:rFonts w:ascii="Arial" w:hAnsi="Arial" w:cs="Arial"/>
          <w:sz w:val="22"/>
        </w:rPr>
        <w:tab/>
      </w:r>
      <w:r>
        <w:rPr>
          <w:rFonts w:ascii="Arial" w:hAnsi="Arial" w:cs="Arial" w:hint="eastAsia"/>
          <w:sz w:val="22"/>
        </w:rPr>
        <w:t>Chi</w:t>
      </w:r>
      <w:r>
        <w:rPr>
          <w:rFonts w:ascii="Arial" w:hAnsi="Arial" w:cs="Arial"/>
          <w:sz w:val="22"/>
        </w:rPr>
        <w:t xml:space="preserve">na </w:t>
      </w:r>
      <w:r>
        <w:rPr>
          <w:rFonts w:ascii="Arial" w:hAnsi="Arial" w:cs="Arial" w:hint="eastAsia"/>
          <w:sz w:val="22"/>
        </w:rPr>
        <w:t>Telecom</w:t>
      </w:r>
      <w:bookmarkStart w:id="0" w:name="_GoBack"/>
      <w:bookmarkEnd w:id="0"/>
    </w:p>
    <w:p w14:paraId="44444B1B" w14:textId="6240C420" w:rsidR="00A8154D" w:rsidRDefault="0023347A">
      <w:pPr>
        <w:pStyle w:val="3GPPHeader"/>
        <w:rPr>
          <w:rFonts w:ascii="Arial" w:hAnsi="Arial" w:cs="Arial"/>
          <w:sz w:val="22"/>
        </w:rPr>
      </w:pPr>
      <w:r>
        <w:rPr>
          <w:rFonts w:ascii="Arial" w:hAnsi="Arial" w:cs="Arial"/>
          <w:sz w:val="22"/>
        </w:rPr>
        <w:t>Title:</w:t>
      </w:r>
      <w:r>
        <w:rPr>
          <w:rFonts w:ascii="Arial" w:hAnsi="Arial" w:cs="Arial"/>
          <w:sz w:val="22"/>
        </w:rPr>
        <w:tab/>
      </w:r>
      <w:r w:rsidR="00B12356" w:rsidRPr="00B12356">
        <w:rPr>
          <w:rFonts w:ascii="Arial" w:hAnsi="Arial" w:cs="Arial"/>
          <w:sz w:val="22"/>
        </w:rPr>
        <w:t>Discussion on further complexity reduction for eRedCap UEs</w:t>
      </w:r>
    </w:p>
    <w:p w14:paraId="0B021A03" w14:textId="77777777" w:rsidR="00A8154D" w:rsidRDefault="0023347A">
      <w:pPr>
        <w:pStyle w:val="3GPPHeader"/>
        <w:rPr>
          <w:rFonts w:ascii="Arial" w:eastAsia="等线" w:hAnsi="Arial" w:cs="Arial"/>
          <w:sz w:val="22"/>
        </w:rPr>
      </w:pPr>
      <w:r>
        <w:rPr>
          <w:rFonts w:ascii="Arial" w:hAnsi="Arial" w:cs="Arial"/>
          <w:sz w:val="22"/>
        </w:rPr>
        <w:t>Document for:</w:t>
      </w:r>
      <w:r>
        <w:rPr>
          <w:rFonts w:ascii="Arial" w:hAnsi="Arial" w:cs="Arial"/>
          <w:sz w:val="22"/>
        </w:rPr>
        <w:tab/>
        <w:t>Discussion</w:t>
      </w:r>
    </w:p>
    <w:p w14:paraId="6AAC9857" w14:textId="77777777" w:rsidR="00A8154D" w:rsidRDefault="0023347A">
      <w:pPr>
        <w:pStyle w:val="1"/>
        <w:rPr>
          <w:rFonts w:cs="Arial"/>
          <w:lang w:val="en-US"/>
        </w:rPr>
      </w:pPr>
      <w:r>
        <w:rPr>
          <w:rFonts w:cs="Arial"/>
          <w:lang w:val="en-US"/>
        </w:rPr>
        <w:t>Introduction</w:t>
      </w:r>
    </w:p>
    <w:p w14:paraId="0F429E10" w14:textId="5E0B2F0A" w:rsidR="00960C43" w:rsidRDefault="00960C43" w:rsidP="00960C43">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hint="eastAsia"/>
          <w:szCs w:val="21"/>
        </w:rPr>
        <w:t>I</w:t>
      </w:r>
      <w:r w:rsidR="00B4229E">
        <w:rPr>
          <w:rFonts w:ascii="Times New Roman" w:eastAsia="宋体" w:hAnsi="Times New Roman"/>
          <w:szCs w:val="21"/>
        </w:rPr>
        <w:t>n RAN1#112</w:t>
      </w:r>
      <w:r>
        <w:rPr>
          <w:rFonts w:ascii="Times New Roman" w:eastAsia="宋体" w:hAnsi="Times New Roman"/>
          <w:szCs w:val="21"/>
        </w:rPr>
        <w:t xml:space="preserve">, </w:t>
      </w:r>
      <w:r w:rsidRPr="0048020A">
        <w:rPr>
          <w:rFonts w:ascii="Times New Roman" w:eastAsia="宋体" w:hAnsi="Times New Roman"/>
          <w:szCs w:val="21"/>
        </w:rPr>
        <w:t>the following agreem</w:t>
      </w:r>
      <w:r>
        <w:rPr>
          <w:rFonts w:ascii="Times New Roman" w:eastAsia="宋体" w:hAnsi="Times New Roman"/>
          <w:szCs w:val="21"/>
        </w:rPr>
        <w:t>ents and working assumptions on</w:t>
      </w:r>
      <w:r w:rsidR="000A59FA" w:rsidRPr="000A59FA">
        <w:t xml:space="preserve"> </w:t>
      </w:r>
      <w:r w:rsidR="000A59FA" w:rsidRPr="000A59FA">
        <w:rPr>
          <w:rFonts w:ascii="Times New Roman" w:eastAsia="宋体" w:hAnsi="Times New Roman"/>
          <w:szCs w:val="21"/>
        </w:rPr>
        <w:t>UE complexity reduction</w:t>
      </w:r>
      <w:r w:rsidRPr="0048020A">
        <w:rPr>
          <w:rFonts w:ascii="Times New Roman" w:eastAsia="宋体" w:hAnsi="Times New Roman"/>
          <w:szCs w:val="21"/>
        </w:rPr>
        <w:t xml:space="preserve"> </w:t>
      </w:r>
      <w:r w:rsidR="00B0754C">
        <w:rPr>
          <w:rFonts w:ascii="Times New Roman" w:eastAsia="宋体" w:hAnsi="Times New Roman"/>
          <w:szCs w:val="21"/>
        </w:rPr>
        <w:t>were reached [1</w:t>
      </w:r>
      <w:r w:rsidRPr="0048020A">
        <w:rPr>
          <w:rFonts w:ascii="Times New Roman" w:eastAsia="宋体" w:hAnsi="Times New Roman"/>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4229E" w:rsidRPr="00322924" w14:paraId="4E48DAC9" w14:textId="77777777" w:rsidTr="002F41ED">
        <w:tc>
          <w:tcPr>
            <w:tcW w:w="9857" w:type="dxa"/>
            <w:shd w:val="clear" w:color="auto" w:fill="auto"/>
          </w:tcPr>
          <w:p w14:paraId="1AF0EF77" w14:textId="77777777" w:rsidR="00B4229E" w:rsidRPr="00BE20E0" w:rsidRDefault="00B4229E" w:rsidP="002F41ED">
            <w:pPr>
              <w:rPr>
                <w:rFonts w:ascii="Times New Roman" w:hAnsi="Times New Roman" w:cs="Times New Roman"/>
                <w:b/>
                <w:bCs/>
                <w:szCs w:val="21"/>
                <w:u w:val="single"/>
              </w:rPr>
            </w:pPr>
            <w:r w:rsidRPr="00BE20E0">
              <w:rPr>
                <w:rFonts w:ascii="Times New Roman" w:hAnsi="Times New Roman" w:cs="Times New Roman"/>
                <w:b/>
                <w:bCs/>
                <w:szCs w:val="21"/>
                <w:u w:val="single"/>
              </w:rPr>
              <w:t>Initial BWP</w:t>
            </w:r>
          </w:p>
          <w:p w14:paraId="281F7B1A" w14:textId="77777777" w:rsidR="00B4229E" w:rsidRPr="00BE20E0" w:rsidRDefault="00B4229E" w:rsidP="002F41ED">
            <w:pPr>
              <w:rPr>
                <w:rFonts w:ascii="Times New Roman" w:hAnsi="Times New Roman" w:cs="Times New Roman"/>
                <w:szCs w:val="21"/>
              </w:rPr>
            </w:pPr>
          </w:p>
          <w:p w14:paraId="5AC26A3D" w14:textId="77777777" w:rsidR="00B4229E" w:rsidRPr="00BE20E0" w:rsidRDefault="00B4229E" w:rsidP="002F41ED">
            <w:pPr>
              <w:rPr>
                <w:rFonts w:ascii="Times New Roman" w:eastAsia="等线" w:hAnsi="Times New Roman" w:cs="Times New Roman"/>
                <w:szCs w:val="21"/>
              </w:rPr>
            </w:pPr>
            <w:r w:rsidRPr="00BE20E0">
              <w:rPr>
                <w:rFonts w:ascii="Times New Roman" w:eastAsia="等线" w:hAnsi="Times New Roman" w:cs="Times New Roman"/>
                <w:szCs w:val="21"/>
              </w:rPr>
              <w:t>Conclusion:</w:t>
            </w:r>
          </w:p>
          <w:p w14:paraId="6F727F2C" w14:textId="77777777" w:rsidR="00B4229E" w:rsidRPr="00BE20E0" w:rsidRDefault="00B4229E" w:rsidP="002F41ED">
            <w:pPr>
              <w:rPr>
                <w:rFonts w:ascii="Times New Roman" w:eastAsia="等线" w:hAnsi="Times New Roman" w:cs="Times New Roman"/>
                <w:szCs w:val="21"/>
              </w:rPr>
            </w:pPr>
            <w:r w:rsidRPr="00BE20E0">
              <w:rPr>
                <w:rFonts w:ascii="Times New Roman" w:eastAsia="等线" w:hAnsi="Times New Roman" w:cs="Times New Roman"/>
                <w:szCs w:val="21"/>
              </w:rPr>
              <w:t xml:space="preserve">There is no consensus to continue discussion on “whether </w:t>
            </w:r>
            <w:r w:rsidRPr="00BE20E0">
              <w:rPr>
                <w:rFonts w:ascii="Times New Roman" w:hAnsi="Times New Roman" w:cs="Times New Roman"/>
                <w:szCs w:val="21"/>
              </w:rPr>
              <w:t>additional separate initial DL/UL BWP specific to Rel-18 RedCap UEs is allowed to be configured by the SIB in the cell</w:t>
            </w:r>
            <w:r w:rsidRPr="00BE20E0">
              <w:rPr>
                <w:rFonts w:ascii="Times New Roman" w:eastAsia="等线" w:hAnsi="Times New Roman" w:cs="Times New Roman"/>
                <w:szCs w:val="21"/>
              </w:rPr>
              <w:t>”.</w:t>
            </w:r>
          </w:p>
          <w:p w14:paraId="1685B319" w14:textId="77777777" w:rsidR="00B4229E" w:rsidRPr="00BE20E0" w:rsidRDefault="00B4229E" w:rsidP="002F41ED">
            <w:pPr>
              <w:rPr>
                <w:rFonts w:ascii="Times New Roman" w:eastAsia="宋体" w:hAnsi="Times New Roman" w:cs="Times New Roman"/>
                <w:szCs w:val="21"/>
              </w:rPr>
            </w:pPr>
          </w:p>
          <w:p w14:paraId="22348027" w14:textId="77777777" w:rsidR="00B4229E" w:rsidRPr="00BE20E0" w:rsidRDefault="00B4229E" w:rsidP="002F41ED">
            <w:pPr>
              <w:rPr>
                <w:rFonts w:ascii="Times New Roman" w:eastAsia="等线" w:hAnsi="Times New Roman" w:cs="Times New Roman"/>
                <w:szCs w:val="21"/>
              </w:rPr>
            </w:pPr>
          </w:p>
          <w:p w14:paraId="5325293D" w14:textId="77777777" w:rsidR="00B4229E" w:rsidRPr="00BE20E0" w:rsidRDefault="00B4229E" w:rsidP="002F41ED">
            <w:pPr>
              <w:rPr>
                <w:rFonts w:ascii="Times New Roman" w:eastAsia="等线" w:hAnsi="Times New Roman" w:cs="Times New Roman"/>
                <w:b/>
                <w:bCs/>
                <w:szCs w:val="21"/>
                <w:u w:val="single"/>
              </w:rPr>
            </w:pPr>
            <w:r w:rsidRPr="00BE20E0">
              <w:rPr>
                <w:rFonts w:ascii="Times New Roman" w:eastAsia="等线" w:hAnsi="Times New Roman" w:cs="Times New Roman"/>
                <w:b/>
                <w:bCs/>
                <w:szCs w:val="21"/>
                <w:u w:val="single"/>
              </w:rPr>
              <w:t>Number of PRBs</w:t>
            </w:r>
          </w:p>
          <w:p w14:paraId="53ABF787" w14:textId="77777777" w:rsidR="00B4229E" w:rsidRPr="00BE20E0" w:rsidRDefault="00B4229E" w:rsidP="002F41ED">
            <w:pPr>
              <w:rPr>
                <w:rFonts w:ascii="Times New Roman" w:eastAsia="等线" w:hAnsi="Times New Roman" w:cs="Times New Roman"/>
                <w:szCs w:val="21"/>
              </w:rPr>
            </w:pPr>
          </w:p>
          <w:p w14:paraId="0743E53E" w14:textId="77777777" w:rsidR="00B4229E" w:rsidRPr="00BE20E0" w:rsidRDefault="00B4229E" w:rsidP="002F41ED">
            <w:pPr>
              <w:rPr>
                <w:rFonts w:ascii="Times New Roman" w:eastAsia="等线" w:hAnsi="Times New Roman" w:cs="Times New Roman"/>
                <w:szCs w:val="21"/>
                <w:highlight w:val="green"/>
              </w:rPr>
            </w:pPr>
            <w:r w:rsidRPr="00BE20E0">
              <w:rPr>
                <w:rFonts w:ascii="Times New Roman" w:eastAsia="等线" w:hAnsi="Times New Roman" w:cs="Times New Roman"/>
                <w:szCs w:val="21"/>
                <w:highlight w:val="green"/>
              </w:rPr>
              <w:t>Agreement:</w:t>
            </w:r>
          </w:p>
          <w:p w14:paraId="52BE1DEA" w14:textId="77777777" w:rsidR="00B4229E" w:rsidRPr="00BE20E0" w:rsidRDefault="00B4229E" w:rsidP="002F41ED">
            <w:pPr>
              <w:rPr>
                <w:rFonts w:ascii="Times New Roman" w:hAnsi="Times New Roman" w:cs="Times New Roman"/>
                <w:szCs w:val="21"/>
              </w:rPr>
            </w:pPr>
            <w:r w:rsidRPr="00BE20E0">
              <w:rPr>
                <w:rFonts w:ascii="Times New Roman" w:hAnsi="Times New Roman" w:cs="Times New Roman"/>
                <w:szCs w:val="21"/>
              </w:rPr>
              <w:t>For UE BB bandwidth reduction, for PUSCH, select the following option for the maximum number of PRBs that the UE can transmit per slot or per hop, if applicable:</w:t>
            </w:r>
          </w:p>
          <w:p w14:paraId="628E8228" w14:textId="77777777" w:rsidR="00B4229E" w:rsidRPr="00BE20E0" w:rsidRDefault="00B4229E" w:rsidP="00B4229E">
            <w:pPr>
              <w:widowControl/>
              <w:numPr>
                <w:ilvl w:val="0"/>
                <w:numId w:val="31"/>
              </w:numPr>
              <w:tabs>
                <w:tab w:val="left" w:pos="720"/>
              </w:tabs>
              <w:jc w:val="left"/>
              <w:rPr>
                <w:rFonts w:ascii="Times New Roman" w:eastAsia="等线" w:hAnsi="Times New Roman" w:cs="Times New Roman"/>
                <w:szCs w:val="21"/>
              </w:rPr>
            </w:pPr>
            <w:r w:rsidRPr="00BE20E0">
              <w:rPr>
                <w:rFonts w:ascii="Times New Roman" w:eastAsia="等线" w:hAnsi="Times New Roman" w:cs="Times New Roman"/>
                <w:szCs w:val="21"/>
              </w:rPr>
              <w:t>Option 3: 25 PRBs for 15 kHz SCS and 12 PRBs for 30 kHz SCS</w:t>
            </w:r>
          </w:p>
          <w:p w14:paraId="102424CE" w14:textId="77777777" w:rsidR="00B4229E" w:rsidRPr="00BE20E0" w:rsidRDefault="00B4229E" w:rsidP="002F41ED">
            <w:pPr>
              <w:rPr>
                <w:rFonts w:ascii="Times New Roman" w:hAnsi="Times New Roman" w:cs="Times New Roman"/>
                <w:szCs w:val="21"/>
              </w:rPr>
            </w:pPr>
            <w:r w:rsidRPr="00BE20E0">
              <w:rPr>
                <w:rFonts w:ascii="Times New Roman" w:hAnsi="Times New Roman" w:cs="Times New Roman"/>
                <w:szCs w:val="21"/>
              </w:rPr>
              <w:t>For UE BB bandwidth reduction, for PDSCH (for both unicast and broadcast), select the following option for the maximum number of PRBs that the UE can process per slot:</w:t>
            </w:r>
          </w:p>
          <w:p w14:paraId="55A4B85E" w14:textId="77777777" w:rsidR="00B4229E" w:rsidRPr="00BE20E0" w:rsidRDefault="00B4229E" w:rsidP="00B4229E">
            <w:pPr>
              <w:widowControl/>
              <w:numPr>
                <w:ilvl w:val="0"/>
                <w:numId w:val="31"/>
              </w:numPr>
              <w:tabs>
                <w:tab w:val="left" w:pos="720"/>
              </w:tabs>
              <w:jc w:val="left"/>
              <w:rPr>
                <w:rFonts w:ascii="Times New Roman" w:eastAsia="等线" w:hAnsi="Times New Roman" w:cs="Times New Roman"/>
                <w:szCs w:val="21"/>
              </w:rPr>
            </w:pPr>
            <w:r w:rsidRPr="00BE20E0">
              <w:rPr>
                <w:rFonts w:ascii="Times New Roman" w:eastAsia="等线" w:hAnsi="Times New Roman" w:cs="Times New Roman"/>
                <w:szCs w:val="21"/>
              </w:rPr>
              <w:t>Option 3: 25 PRBs for 15 kHz SCS and 12 PRBs for 30 kHz SCS</w:t>
            </w:r>
          </w:p>
          <w:p w14:paraId="2B41DD92" w14:textId="77777777" w:rsidR="00B4229E" w:rsidRPr="00BE20E0" w:rsidRDefault="00B4229E" w:rsidP="002F41ED">
            <w:pPr>
              <w:rPr>
                <w:rFonts w:ascii="Times New Roman" w:eastAsia="等线" w:hAnsi="Times New Roman" w:cs="Times New Roman"/>
                <w:szCs w:val="21"/>
              </w:rPr>
            </w:pPr>
            <w:r w:rsidRPr="00BE20E0">
              <w:rPr>
                <w:rFonts w:ascii="Times New Roman" w:eastAsia="等线" w:hAnsi="Times New Roman" w:cs="Times New Roman"/>
                <w:szCs w:val="21"/>
              </w:rPr>
              <w:t>Note: No intention to change the RAN4 RF specifications about maximum transmission PRB number</w:t>
            </w:r>
          </w:p>
          <w:p w14:paraId="18DDE157" w14:textId="77777777" w:rsidR="00B4229E" w:rsidRPr="00BE20E0" w:rsidRDefault="00B4229E" w:rsidP="002F41ED">
            <w:pPr>
              <w:rPr>
                <w:rFonts w:ascii="Times New Roman" w:eastAsia="等线" w:hAnsi="Times New Roman" w:cs="Times New Roman"/>
                <w:szCs w:val="21"/>
              </w:rPr>
            </w:pPr>
          </w:p>
          <w:p w14:paraId="131A7C08" w14:textId="77777777" w:rsidR="00B4229E" w:rsidRPr="00BE20E0" w:rsidRDefault="00B4229E" w:rsidP="002F41ED">
            <w:pPr>
              <w:rPr>
                <w:rFonts w:ascii="Times New Roman" w:eastAsia="等线" w:hAnsi="Times New Roman" w:cs="Times New Roman"/>
                <w:szCs w:val="21"/>
              </w:rPr>
            </w:pPr>
          </w:p>
          <w:p w14:paraId="7A1505EF" w14:textId="77777777" w:rsidR="00B4229E" w:rsidRPr="00BE20E0" w:rsidRDefault="00B4229E" w:rsidP="002F41ED">
            <w:pPr>
              <w:rPr>
                <w:rFonts w:ascii="Times New Roman" w:hAnsi="Times New Roman" w:cs="Times New Roman"/>
                <w:b/>
                <w:bCs/>
                <w:szCs w:val="21"/>
                <w:u w:val="single"/>
              </w:rPr>
            </w:pPr>
            <w:r w:rsidRPr="00BE20E0">
              <w:rPr>
                <w:rFonts w:ascii="Times New Roman" w:hAnsi="Times New Roman" w:cs="Times New Roman"/>
                <w:b/>
                <w:bCs/>
                <w:szCs w:val="21"/>
                <w:u w:val="single"/>
              </w:rPr>
              <w:t>Paging bandwidth</w:t>
            </w:r>
          </w:p>
          <w:p w14:paraId="1391A986" w14:textId="77777777" w:rsidR="00B4229E" w:rsidRPr="00BE20E0" w:rsidRDefault="00B4229E" w:rsidP="002F41ED">
            <w:pPr>
              <w:rPr>
                <w:rFonts w:ascii="Times New Roman" w:hAnsi="Times New Roman" w:cs="Times New Roman"/>
                <w:szCs w:val="21"/>
              </w:rPr>
            </w:pPr>
          </w:p>
          <w:p w14:paraId="56212B5B" w14:textId="77777777" w:rsidR="00B4229E" w:rsidRPr="00BE20E0" w:rsidRDefault="00B4229E" w:rsidP="002F41ED">
            <w:pPr>
              <w:rPr>
                <w:rFonts w:ascii="Times New Roman" w:hAnsi="Times New Roman" w:cs="Times New Roman"/>
                <w:szCs w:val="21"/>
                <w:highlight w:val="green"/>
              </w:rPr>
            </w:pPr>
            <w:r w:rsidRPr="00BE20E0">
              <w:rPr>
                <w:rFonts w:ascii="Times New Roman" w:hAnsi="Times New Roman" w:cs="Times New Roman"/>
                <w:szCs w:val="21"/>
                <w:highlight w:val="green"/>
              </w:rPr>
              <w:t>Agreement:</w:t>
            </w:r>
          </w:p>
          <w:p w14:paraId="51892C4E" w14:textId="77777777" w:rsidR="00B4229E" w:rsidRPr="00BE20E0" w:rsidRDefault="00B4229E" w:rsidP="002F41ED">
            <w:pPr>
              <w:rPr>
                <w:rFonts w:ascii="Times New Roman" w:eastAsia="Microsoft YaHei UI" w:hAnsi="Times New Roman" w:cs="Times New Roman"/>
                <w:szCs w:val="21"/>
              </w:rPr>
            </w:pPr>
            <w:r w:rsidRPr="00BE20E0">
              <w:rPr>
                <w:rFonts w:ascii="Times New Roman" w:eastAsia="Microsoft YaHei UI" w:hAnsi="Times New Roman" w:cs="Times New Roman"/>
                <w:szCs w:val="21"/>
              </w:rPr>
              <w:t>Update the agreement for PDSCH paging with the clarification as follows:</w:t>
            </w:r>
          </w:p>
          <w:p w14:paraId="16759BE8" w14:textId="77777777" w:rsidR="00B4229E" w:rsidRPr="00BE20E0" w:rsidRDefault="00B4229E" w:rsidP="00B4229E">
            <w:pPr>
              <w:widowControl/>
              <w:numPr>
                <w:ilvl w:val="0"/>
                <w:numId w:val="31"/>
              </w:numPr>
              <w:tabs>
                <w:tab w:val="left" w:pos="720"/>
              </w:tabs>
              <w:jc w:val="left"/>
              <w:rPr>
                <w:rFonts w:ascii="Times New Roman" w:eastAsia="Microsoft YaHei UI" w:hAnsi="Times New Roman" w:cs="Times New Roman"/>
                <w:color w:val="000000"/>
                <w:szCs w:val="21"/>
                <w:u w:val="single"/>
              </w:rPr>
            </w:pPr>
            <w:r w:rsidRPr="00BE20E0">
              <w:rPr>
                <w:rFonts w:ascii="Times New Roman" w:eastAsia="Microsoft YaHei UI" w:hAnsi="Times New Roman" w:cs="Times New Roman"/>
                <w:color w:val="000000"/>
                <w:szCs w:val="21"/>
              </w:rPr>
              <w:t xml:space="preserve">From RAN1 perspective, for UE BB complexity reduction, for paging channel (PDSCH) to Rel-18 RedCap UEs, allow the scheduling of paging channel to be larger than 5 MHz (as in legacy operation). The scheduling of paging PDSCH is allowed to be larger than </w:t>
            </w:r>
            <w:r w:rsidRPr="00BE20E0">
              <w:rPr>
                <w:rFonts w:ascii="Times New Roman" w:eastAsia="等线" w:hAnsi="Times New Roman" w:cs="Times New Roman"/>
                <w:color w:val="000000"/>
                <w:szCs w:val="21"/>
              </w:rPr>
              <w:t>25 PRBs for 15 kHz SCS and 12 PRBs for 30 kHz SCS</w:t>
            </w:r>
            <w:r w:rsidRPr="00BE20E0">
              <w:rPr>
                <w:rFonts w:ascii="Times New Roman" w:eastAsia="Microsoft YaHei UI" w:hAnsi="Times New Roman" w:cs="Times New Roman"/>
                <w:color w:val="000000"/>
                <w:szCs w:val="21"/>
              </w:rPr>
              <w:t>.</w:t>
            </w:r>
          </w:p>
          <w:p w14:paraId="38EAD884" w14:textId="77777777" w:rsidR="00B4229E" w:rsidRPr="00BE20E0" w:rsidRDefault="00B4229E" w:rsidP="002F41ED">
            <w:pPr>
              <w:tabs>
                <w:tab w:val="left" w:pos="720"/>
              </w:tabs>
              <w:rPr>
                <w:rFonts w:ascii="Times New Roman" w:eastAsia="Microsoft YaHei UI" w:hAnsi="Times New Roman" w:cs="Times New Roman"/>
                <w:color w:val="000000"/>
                <w:szCs w:val="21"/>
              </w:rPr>
            </w:pPr>
          </w:p>
          <w:p w14:paraId="24811380" w14:textId="77777777" w:rsidR="00B4229E" w:rsidRPr="00BE20E0" w:rsidRDefault="00B4229E" w:rsidP="002F41ED">
            <w:pPr>
              <w:rPr>
                <w:rFonts w:ascii="Times New Roman" w:eastAsia="等线" w:hAnsi="Times New Roman" w:cs="Times New Roman"/>
                <w:szCs w:val="21"/>
              </w:rPr>
            </w:pPr>
          </w:p>
          <w:p w14:paraId="06D5DD49" w14:textId="77777777" w:rsidR="00B4229E" w:rsidRPr="00BE20E0" w:rsidRDefault="00B4229E" w:rsidP="002F41ED">
            <w:pPr>
              <w:rPr>
                <w:rFonts w:ascii="Times New Roman" w:eastAsia="等线" w:hAnsi="Times New Roman" w:cs="Times New Roman"/>
                <w:b/>
                <w:bCs/>
                <w:szCs w:val="21"/>
                <w:u w:val="single"/>
              </w:rPr>
            </w:pPr>
            <w:r w:rsidRPr="00BE20E0">
              <w:rPr>
                <w:rFonts w:ascii="Times New Roman" w:eastAsia="等线" w:hAnsi="Times New Roman" w:cs="Times New Roman"/>
                <w:b/>
                <w:bCs/>
                <w:szCs w:val="21"/>
                <w:u w:val="single"/>
              </w:rPr>
              <w:t>RAR bandwidth and Msg3 transmission time</w:t>
            </w:r>
          </w:p>
          <w:p w14:paraId="5596ED72" w14:textId="77777777" w:rsidR="00B4229E" w:rsidRPr="00BE20E0" w:rsidRDefault="00B4229E" w:rsidP="002F41ED">
            <w:pPr>
              <w:rPr>
                <w:rFonts w:ascii="Times New Roman" w:eastAsia="等线" w:hAnsi="Times New Roman" w:cs="Times New Roman"/>
                <w:szCs w:val="21"/>
              </w:rPr>
            </w:pPr>
          </w:p>
          <w:p w14:paraId="1A200389" w14:textId="77777777" w:rsidR="00B4229E" w:rsidRPr="00BE20E0" w:rsidRDefault="00B4229E" w:rsidP="002F41ED">
            <w:pPr>
              <w:rPr>
                <w:rFonts w:ascii="Times New Roman" w:hAnsi="Times New Roman" w:cs="Times New Roman"/>
                <w:szCs w:val="21"/>
                <w:highlight w:val="green"/>
              </w:rPr>
            </w:pPr>
            <w:r w:rsidRPr="00BE20E0">
              <w:rPr>
                <w:rFonts w:ascii="Times New Roman" w:hAnsi="Times New Roman" w:cs="Times New Roman"/>
                <w:szCs w:val="21"/>
                <w:highlight w:val="green"/>
              </w:rPr>
              <w:t>Agreement:</w:t>
            </w:r>
          </w:p>
          <w:p w14:paraId="59345F6E" w14:textId="77777777" w:rsidR="00B4229E" w:rsidRPr="00BE20E0" w:rsidRDefault="00B4229E" w:rsidP="002F41ED">
            <w:pPr>
              <w:rPr>
                <w:rFonts w:ascii="Times New Roman" w:hAnsi="Times New Roman" w:cs="Times New Roman"/>
                <w:szCs w:val="21"/>
              </w:rPr>
            </w:pPr>
            <w:r w:rsidRPr="00BE20E0">
              <w:rPr>
                <w:rFonts w:ascii="Times New Roman" w:hAnsi="Times New Roman" w:cs="Times New Roman"/>
                <w:szCs w:val="21"/>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B4229E" w:rsidRPr="008029C8" w14:paraId="258CB18E" w14:textId="77777777" w:rsidTr="002F41ED">
              <w:tc>
                <w:tcPr>
                  <w:tcW w:w="7924" w:type="dxa"/>
                  <w:shd w:val="clear" w:color="auto" w:fill="auto"/>
                </w:tcPr>
                <w:p w14:paraId="493DF5CC" w14:textId="77777777" w:rsidR="00B4229E" w:rsidRPr="00BE20E0" w:rsidRDefault="00B4229E" w:rsidP="002F41ED">
                  <w:pPr>
                    <w:rPr>
                      <w:rFonts w:ascii="Times New Roman" w:hAnsi="Times New Roman" w:cs="Times New Roman"/>
                      <w:szCs w:val="21"/>
                    </w:rPr>
                  </w:pPr>
                  <w:r w:rsidRPr="00BE20E0">
                    <w:rPr>
                      <w:rFonts w:ascii="Times New Roman" w:hAnsi="Times New Roman" w:cs="Times New Roman"/>
                      <w:szCs w:val="21"/>
                    </w:rPr>
                    <w:t>For UE BB bandwidth reduction, for RAR (PDSCH) to Rel-18 RedCap UEs, the</w:t>
                  </w:r>
                  <w:r w:rsidRPr="00BE20E0">
                    <w:rPr>
                      <w:rFonts w:ascii="Times New Roman" w:eastAsia="MS PGothic" w:hAnsi="Times New Roman" w:cs="Times New Roman"/>
                      <w:szCs w:val="21"/>
                      <w:lang w:eastAsia="ja-JP"/>
                    </w:rPr>
                    <w:t xml:space="preserve"> scheduling of RAR PDSCH is allowed to be larger than the maximum number of unicast PRBs that the UE can process per slot.</w:t>
                  </w:r>
                </w:p>
                <w:p w14:paraId="690B7018" w14:textId="77777777" w:rsidR="00B4229E" w:rsidRPr="00BE20E0" w:rsidRDefault="00B4229E" w:rsidP="00B4229E">
                  <w:pPr>
                    <w:widowControl/>
                    <w:numPr>
                      <w:ilvl w:val="0"/>
                      <w:numId w:val="31"/>
                    </w:numPr>
                    <w:tabs>
                      <w:tab w:val="left" w:pos="720"/>
                    </w:tabs>
                    <w:jc w:val="left"/>
                    <w:rPr>
                      <w:rFonts w:ascii="Times New Roman" w:hAnsi="Times New Roman" w:cs="Times New Roman"/>
                      <w:szCs w:val="21"/>
                    </w:rPr>
                  </w:pPr>
                  <w:r w:rsidRPr="00BE20E0">
                    <w:rPr>
                      <w:rFonts w:ascii="Times New Roman" w:eastAsia="MS PGothic" w:hAnsi="Times New Roman" w:cs="Times New Roman"/>
                      <w:szCs w:val="21"/>
                    </w:rPr>
                    <w:t>When the scheduling of RAR PDSCH is within the maximum number of unicast PRBs that the UE can process per slot, the legacy time between RAR reception and Msg3 transmission (not smaller than N</w:t>
                  </w:r>
                  <w:r w:rsidRPr="00BE20E0">
                    <w:rPr>
                      <w:rFonts w:ascii="Times New Roman" w:eastAsia="MS PGothic" w:hAnsi="Times New Roman" w:cs="Times New Roman"/>
                      <w:szCs w:val="21"/>
                      <w:vertAlign w:val="subscript"/>
                    </w:rPr>
                    <w:t>T,1</w:t>
                  </w:r>
                  <w:r w:rsidRPr="00BE20E0">
                    <w:rPr>
                      <w:rFonts w:ascii="Times New Roman" w:eastAsia="MS PGothic" w:hAnsi="Times New Roman" w:cs="Times New Roman"/>
                      <w:szCs w:val="21"/>
                    </w:rPr>
                    <w:t xml:space="preserve"> + N</w:t>
                  </w:r>
                  <w:r w:rsidRPr="00BE20E0">
                    <w:rPr>
                      <w:rFonts w:ascii="Times New Roman" w:eastAsia="MS PGothic" w:hAnsi="Times New Roman" w:cs="Times New Roman"/>
                      <w:szCs w:val="21"/>
                      <w:vertAlign w:val="subscript"/>
                    </w:rPr>
                    <w:t>T,2</w:t>
                  </w:r>
                  <w:r w:rsidRPr="00BE20E0">
                    <w:rPr>
                      <w:rFonts w:ascii="Times New Roman" w:eastAsia="MS PGothic" w:hAnsi="Times New Roman" w:cs="Times New Roman"/>
                      <w:szCs w:val="21"/>
                    </w:rPr>
                    <w:t xml:space="preserve"> + 0.5 ms) is applied.</w:t>
                  </w:r>
                </w:p>
                <w:p w14:paraId="76D83284" w14:textId="77777777" w:rsidR="00B4229E" w:rsidRPr="00BE20E0" w:rsidRDefault="00B4229E" w:rsidP="00B4229E">
                  <w:pPr>
                    <w:widowControl/>
                    <w:numPr>
                      <w:ilvl w:val="0"/>
                      <w:numId w:val="31"/>
                    </w:numPr>
                    <w:tabs>
                      <w:tab w:val="left" w:pos="720"/>
                    </w:tabs>
                    <w:jc w:val="left"/>
                    <w:rPr>
                      <w:rFonts w:ascii="Times New Roman" w:hAnsi="Times New Roman" w:cs="Times New Roman"/>
                      <w:szCs w:val="21"/>
                    </w:rPr>
                  </w:pPr>
                  <w:r w:rsidRPr="00BE20E0">
                    <w:rPr>
                      <w:rFonts w:ascii="Times New Roman" w:eastAsia="MS PGothic" w:hAnsi="Times New Roman" w:cs="Times New Roman"/>
                      <w:szCs w:val="21"/>
                    </w:rPr>
                    <w:t>When the scheduling of RAR PDSCH is larger than the maximum number of unicast PRBs that the UE can process per slot,</w:t>
                  </w:r>
                </w:p>
                <w:p w14:paraId="5F16DE13" w14:textId="77777777" w:rsidR="00B4229E" w:rsidRPr="00BE20E0" w:rsidRDefault="00B4229E" w:rsidP="00B4229E">
                  <w:pPr>
                    <w:widowControl/>
                    <w:numPr>
                      <w:ilvl w:val="1"/>
                      <w:numId w:val="31"/>
                    </w:numPr>
                    <w:tabs>
                      <w:tab w:val="clear" w:pos="1440"/>
                    </w:tabs>
                    <w:jc w:val="left"/>
                    <w:rPr>
                      <w:rFonts w:ascii="Times New Roman" w:hAnsi="Times New Roman" w:cs="Times New Roman"/>
                      <w:szCs w:val="21"/>
                    </w:rPr>
                  </w:pPr>
                  <w:r w:rsidRPr="00BE20E0">
                    <w:rPr>
                      <w:rFonts w:ascii="Times New Roman" w:eastAsia="MS PGothic" w:hAnsi="Times New Roman" w:cs="Times New Roman"/>
                      <w:szCs w:val="21"/>
                      <w:lang w:eastAsia="ja-JP"/>
                    </w:rPr>
                    <w:lastRenderedPageBreak/>
                    <w:t>The UE receives the RAR and correspondingly transmits Msg3 if the TDRA for Msg3 in UL grant in RAR indicates that the time between RAR reception and Msg3 transmission is NOT smaller than N</w:t>
                  </w:r>
                  <w:r w:rsidRPr="00BE20E0">
                    <w:rPr>
                      <w:rFonts w:ascii="Times New Roman" w:eastAsia="MS PGothic" w:hAnsi="Times New Roman" w:cs="Times New Roman"/>
                      <w:szCs w:val="21"/>
                      <w:vertAlign w:val="subscript"/>
                      <w:lang w:eastAsia="ja-JP"/>
                    </w:rPr>
                    <w:t>T,1</w:t>
                  </w:r>
                  <w:r w:rsidRPr="00BE20E0">
                    <w:rPr>
                      <w:rFonts w:ascii="Times New Roman" w:eastAsia="MS PGothic" w:hAnsi="Times New Roman" w:cs="Times New Roman"/>
                      <w:szCs w:val="21"/>
                      <w:lang w:eastAsia="ja-JP"/>
                    </w:rPr>
                    <w:t xml:space="preserve"> + N</w:t>
                  </w:r>
                  <w:r w:rsidRPr="00BE20E0">
                    <w:rPr>
                      <w:rFonts w:ascii="Times New Roman" w:eastAsia="MS PGothic" w:hAnsi="Times New Roman" w:cs="Times New Roman"/>
                      <w:szCs w:val="21"/>
                      <w:vertAlign w:val="subscript"/>
                      <w:lang w:eastAsia="ja-JP"/>
                    </w:rPr>
                    <w:t>T,2</w:t>
                  </w:r>
                  <w:r w:rsidRPr="00BE20E0">
                    <w:rPr>
                      <w:rFonts w:ascii="Times New Roman" w:eastAsia="MS PGothic" w:hAnsi="Times New Roman" w:cs="Times New Roman"/>
                      <w:szCs w:val="21"/>
                      <w:lang w:eastAsia="ja-JP"/>
                    </w:rPr>
                    <w:t xml:space="preserve"> + 0.5 + X ms.</w:t>
                  </w:r>
                </w:p>
                <w:p w14:paraId="0B525CF1" w14:textId="77777777" w:rsidR="00B4229E" w:rsidRPr="00BE20E0" w:rsidRDefault="00B4229E" w:rsidP="00B4229E">
                  <w:pPr>
                    <w:widowControl/>
                    <w:numPr>
                      <w:ilvl w:val="2"/>
                      <w:numId w:val="31"/>
                    </w:numPr>
                    <w:tabs>
                      <w:tab w:val="left" w:pos="2160"/>
                    </w:tabs>
                    <w:jc w:val="left"/>
                    <w:rPr>
                      <w:rFonts w:ascii="Times New Roman" w:hAnsi="Times New Roman" w:cs="Times New Roman"/>
                      <w:color w:val="000000"/>
                      <w:szCs w:val="21"/>
                    </w:rPr>
                  </w:pPr>
                  <w:r w:rsidRPr="00BE20E0">
                    <w:rPr>
                      <w:rFonts w:ascii="Times New Roman" w:eastAsia="MS PGothic" w:hAnsi="Times New Roman" w:cs="Times New Roman"/>
                      <w:color w:val="000000"/>
                      <w:szCs w:val="21"/>
                      <w:lang w:eastAsia="ja-JP"/>
                    </w:rPr>
                    <w:t>FFS: value(s) of X</w:t>
                  </w:r>
                </w:p>
                <w:p w14:paraId="71C43B73" w14:textId="77777777" w:rsidR="00B4229E" w:rsidRPr="00BE20E0" w:rsidRDefault="00B4229E" w:rsidP="00B4229E">
                  <w:pPr>
                    <w:widowControl/>
                    <w:numPr>
                      <w:ilvl w:val="1"/>
                      <w:numId w:val="31"/>
                    </w:numPr>
                    <w:tabs>
                      <w:tab w:val="clear" w:pos="1440"/>
                      <w:tab w:val="left" w:pos="720"/>
                    </w:tabs>
                    <w:jc w:val="left"/>
                    <w:rPr>
                      <w:rFonts w:ascii="Times New Roman" w:hAnsi="Times New Roman" w:cs="Times New Roman"/>
                      <w:color w:val="000000"/>
                      <w:szCs w:val="21"/>
                    </w:rPr>
                  </w:pPr>
                  <w:r w:rsidRPr="00BE20E0">
                    <w:rPr>
                      <w:rFonts w:ascii="Times New Roman" w:eastAsia="MS PGothic" w:hAnsi="Times New Roman" w:cs="Times New Roman"/>
                      <w:color w:val="000000"/>
                      <w:szCs w:val="21"/>
                      <w:lang w:eastAsia="ja-JP"/>
                    </w:rPr>
                    <w:t>Otherwise, the UE behavior is up to the UE implementation.</w:t>
                  </w:r>
                </w:p>
                <w:p w14:paraId="1029A9EF" w14:textId="77777777" w:rsidR="00B4229E" w:rsidRPr="00BE20E0" w:rsidRDefault="00B4229E" w:rsidP="00B4229E">
                  <w:pPr>
                    <w:widowControl/>
                    <w:numPr>
                      <w:ilvl w:val="0"/>
                      <w:numId w:val="31"/>
                    </w:numPr>
                    <w:tabs>
                      <w:tab w:val="left" w:pos="720"/>
                    </w:tabs>
                    <w:jc w:val="left"/>
                    <w:rPr>
                      <w:rFonts w:ascii="Times New Roman" w:eastAsia="MS PGothic" w:hAnsi="Times New Roman" w:cs="Times New Roman"/>
                      <w:color w:val="000000"/>
                      <w:szCs w:val="21"/>
                      <w:lang w:eastAsia="ja-JP"/>
                    </w:rPr>
                  </w:pPr>
                  <w:r w:rsidRPr="00BE20E0">
                    <w:rPr>
                      <w:rFonts w:ascii="Times New Roman" w:eastAsia="等线" w:hAnsi="Times New Roman" w:cs="Times New Roman"/>
                      <w:color w:val="000000"/>
                      <w:szCs w:val="21"/>
                    </w:rPr>
                    <w:t>Note: it does not mean early indication is needed</w:t>
                  </w:r>
                </w:p>
                <w:p w14:paraId="2968F2BE" w14:textId="77777777" w:rsidR="00B4229E" w:rsidRPr="00BE20E0" w:rsidRDefault="00B4229E" w:rsidP="00B4229E">
                  <w:pPr>
                    <w:widowControl/>
                    <w:numPr>
                      <w:ilvl w:val="0"/>
                      <w:numId w:val="31"/>
                    </w:numPr>
                    <w:tabs>
                      <w:tab w:val="left" w:pos="720"/>
                    </w:tabs>
                    <w:contextualSpacing/>
                    <w:jc w:val="left"/>
                    <w:rPr>
                      <w:rFonts w:ascii="Times New Roman" w:eastAsia="MS PGothic" w:hAnsi="Times New Roman" w:cs="Times New Roman"/>
                      <w:color w:val="000000"/>
                      <w:szCs w:val="21"/>
                      <w:lang w:eastAsia="x-none"/>
                    </w:rPr>
                  </w:pPr>
                  <w:r w:rsidRPr="00BE20E0">
                    <w:rPr>
                      <w:rFonts w:ascii="Times New Roman" w:eastAsia="等线" w:hAnsi="Times New Roman" w:cs="Times New Roman"/>
                      <w:color w:val="000000"/>
                      <w:szCs w:val="21"/>
                    </w:rPr>
                    <w:t>Note: it will not be used as example for unicast PDSCH</w:t>
                  </w:r>
                </w:p>
                <w:p w14:paraId="3A35305A" w14:textId="77777777" w:rsidR="00B4229E" w:rsidRPr="00BE20E0" w:rsidRDefault="00B4229E" w:rsidP="002F41ED">
                  <w:pPr>
                    <w:tabs>
                      <w:tab w:val="left" w:pos="1440"/>
                    </w:tabs>
                    <w:rPr>
                      <w:rFonts w:ascii="Times New Roman" w:hAnsi="Times New Roman" w:cs="Times New Roman"/>
                      <w:szCs w:val="21"/>
                    </w:rPr>
                  </w:pPr>
                </w:p>
              </w:tc>
            </w:tr>
          </w:tbl>
          <w:p w14:paraId="21846BA8" w14:textId="77777777" w:rsidR="00B4229E" w:rsidRPr="00BE20E0" w:rsidRDefault="00B4229E" w:rsidP="002F41ED">
            <w:pPr>
              <w:tabs>
                <w:tab w:val="left" w:pos="720"/>
              </w:tabs>
              <w:rPr>
                <w:rFonts w:ascii="Times New Roman" w:hAnsi="Times New Roman" w:cs="Times New Roman"/>
                <w:color w:val="000000"/>
                <w:szCs w:val="21"/>
              </w:rPr>
            </w:pPr>
            <w:r w:rsidRPr="00BE20E0">
              <w:rPr>
                <w:rFonts w:ascii="Times New Roman" w:eastAsia="等线" w:hAnsi="Times New Roman" w:cs="Times New Roman"/>
                <w:color w:val="000000"/>
                <w:szCs w:val="21"/>
              </w:rPr>
              <w:lastRenderedPageBreak/>
              <w:t>For the “FFS: value(s) of X”</w:t>
            </w:r>
          </w:p>
          <w:p w14:paraId="7022C20D" w14:textId="77777777" w:rsidR="00B4229E" w:rsidRPr="00BE20E0" w:rsidRDefault="00B4229E" w:rsidP="00B4229E">
            <w:pPr>
              <w:widowControl/>
              <w:numPr>
                <w:ilvl w:val="0"/>
                <w:numId w:val="31"/>
              </w:numPr>
              <w:tabs>
                <w:tab w:val="left" w:pos="720"/>
              </w:tabs>
              <w:jc w:val="left"/>
              <w:rPr>
                <w:rFonts w:ascii="Times New Roman" w:hAnsi="Times New Roman" w:cs="Times New Roman"/>
                <w:color w:val="000000"/>
                <w:szCs w:val="21"/>
              </w:rPr>
            </w:pPr>
            <w:r w:rsidRPr="00BE20E0">
              <w:rPr>
                <w:rFonts w:ascii="Times New Roman" w:eastAsia="MS PGothic" w:hAnsi="Times New Roman" w:cs="Times New Roman"/>
                <w:color w:val="000000"/>
                <w:szCs w:val="21"/>
                <w:lang w:eastAsia="ja-JP"/>
              </w:rPr>
              <w:t>X = [0.5/0.25 or 1/0.5 or 2/1] ms for 15/30kHz SCS</w:t>
            </w:r>
          </w:p>
          <w:p w14:paraId="007B6B81" w14:textId="77777777" w:rsidR="00B4229E" w:rsidRPr="00BE20E0" w:rsidRDefault="00B4229E" w:rsidP="00B4229E">
            <w:pPr>
              <w:widowControl/>
              <w:numPr>
                <w:ilvl w:val="0"/>
                <w:numId w:val="31"/>
              </w:numPr>
              <w:tabs>
                <w:tab w:val="left" w:pos="720"/>
              </w:tabs>
              <w:jc w:val="left"/>
              <w:rPr>
                <w:rFonts w:ascii="Times New Roman" w:hAnsi="Times New Roman" w:cs="Times New Roman"/>
                <w:color w:val="000000"/>
                <w:szCs w:val="21"/>
              </w:rPr>
            </w:pPr>
            <w:r w:rsidRPr="00BE20E0">
              <w:rPr>
                <w:rFonts w:ascii="Times New Roman" w:eastAsia="等线" w:hAnsi="Times New Roman" w:cs="Times New Roman"/>
                <w:color w:val="000000"/>
                <w:szCs w:val="21"/>
              </w:rPr>
              <w:t>Note: Single Value pair for X is to selected for SCSs</w:t>
            </w:r>
          </w:p>
          <w:p w14:paraId="19D7F43B" w14:textId="77777777" w:rsidR="00B4229E" w:rsidRPr="00BE20E0" w:rsidRDefault="00B4229E" w:rsidP="002F41ED">
            <w:pPr>
              <w:rPr>
                <w:rFonts w:ascii="Times New Roman" w:hAnsi="Times New Roman" w:cs="Times New Roman"/>
                <w:szCs w:val="21"/>
              </w:rPr>
            </w:pPr>
          </w:p>
          <w:p w14:paraId="0CC1300A" w14:textId="77777777" w:rsidR="00B4229E" w:rsidRPr="00BE20E0" w:rsidRDefault="00B4229E" w:rsidP="002F41ED">
            <w:pPr>
              <w:rPr>
                <w:rFonts w:ascii="Times New Roman" w:hAnsi="Times New Roman" w:cs="Times New Roman"/>
                <w:szCs w:val="21"/>
              </w:rPr>
            </w:pPr>
          </w:p>
          <w:p w14:paraId="6A5C9BE0" w14:textId="77777777" w:rsidR="00B4229E" w:rsidRPr="00BE20E0" w:rsidRDefault="00B4229E" w:rsidP="002F41ED">
            <w:pPr>
              <w:rPr>
                <w:rFonts w:ascii="Times New Roman" w:hAnsi="Times New Roman" w:cs="Times New Roman"/>
                <w:b/>
                <w:bCs/>
                <w:szCs w:val="21"/>
                <w:u w:val="single"/>
              </w:rPr>
            </w:pPr>
            <w:r w:rsidRPr="00BE20E0">
              <w:rPr>
                <w:rFonts w:ascii="Times New Roman" w:hAnsi="Times New Roman" w:cs="Times New Roman"/>
                <w:b/>
                <w:bCs/>
                <w:szCs w:val="21"/>
                <w:u w:val="single"/>
              </w:rPr>
              <w:t>MsgA bandwidth</w:t>
            </w:r>
          </w:p>
          <w:p w14:paraId="7DD4D752" w14:textId="77777777" w:rsidR="00B4229E" w:rsidRPr="00BE20E0" w:rsidRDefault="00B4229E" w:rsidP="002F41ED">
            <w:pPr>
              <w:rPr>
                <w:rFonts w:ascii="Times New Roman" w:hAnsi="Times New Roman" w:cs="Times New Roman"/>
                <w:szCs w:val="21"/>
              </w:rPr>
            </w:pPr>
          </w:p>
          <w:p w14:paraId="69555F5F" w14:textId="77777777" w:rsidR="00B4229E" w:rsidRPr="00BE20E0" w:rsidRDefault="00B4229E" w:rsidP="002F41ED">
            <w:pPr>
              <w:rPr>
                <w:rFonts w:ascii="Times New Roman" w:hAnsi="Times New Roman" w:cs="Times New Roman"/>
                <w:szCs w:val="21"/>
                <w:highlight w:val="green"/>
              </w:rPr>
            </w:pPr>
            <w:r w:rsidRPr="00BE20E0">
              <w:rPr>
                <w:rFonts w:ascii="Times New Roman" w:hAnsi="Times New Roman" w:cs="Times New Roman"/>
                <w:szCs w:val="21"/>
                <w:highlight w:val="green"/>
              </w:rPr>
              <w:t>Agreement:</w:t>
            </w:r>
          </w:p>
          <w:p w14:paraId="0B389FA6" w14:textId="77777777" w:rsidR="00B4229E" w:rsidRPr="00BE20E0" w:rsidRDefault="00B4229E" w:rsidP="002F41ED">
            <w:pPr>
              <w:rPr>
                <w:rFonts w:ascii="Times New Roman" w:hAnsi="Times New Roman" w:cs="Times New Roman"/>
                <w:color w:val="000000"/>
                <w:szCs w:val="21"/>
              </w:rPr>
            </w:pPr>
            <w:r w:rsidRPr="00BE20E0">
              <w:rPr>
                <w:rFonts w:ascii="Times New Roman" w:hAnsi="Times New Roman" w:cs="Times New Roman"/>
                <w:szCs w:val="21"/>
              </w:rPr>
              <w:t>For UE BB complexity reduction, a UE is not expected t</w:t>
            </w:r>
            <w:r w:rsidRPr="00BE20E0">
              <w:rPr>
                <w:rFonts w:ascii="Times New Roman" w:hAnsi="Times New Roman" w:cs="Times New Roman"/>
                <w:color w:val="000000"/>
                <w:szCs w:val="21"/>
              </w:rPr>
              <w:t>o perform 2-step RACH with a MsgA PUSCH resource spanning a bandwidth of more than ~5 MHz per slot or per hop, if applicable.</w:t>
            </w:r>
          </w:p>
          <w:p w14:paraId="16515882" w14:textId="77777777" w:rsidR="00B4229E" w:rsidRPr="00BE20E0" w:rsidRDefault="00B4229E" w:rsidP="002F41ED">
            <w:pPr>
              <w:rPr>
                <w:rFonts w:ascii="Times New Roman" w:hAnsi="Times New Roman" w:cs="Times New Roman"/>
                <w:color w:val="000000"/>
                <w:szCs w:val="21"/>
              </w:rPr>
            </w:pPr>
          </w:p>
          <w:p w14:paraId="49BD255A" w14:textId="77777777" w:rsidR="00B4229E" w:rsidRPr="00BE20E0" w:rsidRDefault="00B4229E" w:rsidP="002F41ED">
            <w:pPr>
              <w:rPr>
                <w:rFonts w:ascii="Times New Roman" w:hAnsi="Times New Roman" w:cs="Times New Roman"/>
                <w:color w:val="000000"/>
                <w:szCs w:val="21"/>
              </w:rPr>
            </w:pPr>
          </w:p>
          <w:p w14:paraId="784EDB63" w14:textId="77777777" w:rsidR="00B4229E" w:rsidRPr="00BE20E0" w:rsidRDefault="00B4229E" w:rsidP="002F41ED">
            <w:pPr>
              <w:rPr>
                <w:rFonts w:ascii="Times New Roman" w:hAnsi="Times New Roman" w:cs="Times New Roman"/>
                <w:b/>
                <w:bCs/>
                <w:szCs w:val="21"/>
                <w:u w:val="single"/>
              </w:rPr>
            </w:pPr>
            <w:r w:rsidRPr="00BE20E0">
              <w:rPr>
                <w:rFonts w:ascii="Times New Roman" w:hAnsi="Times New Roman" w:cs="Times New Roman"/>
                <w:b/>
                <w:bCs/>
                <w:szCs w:val="21"/>
                <w:u w:val="single"/>
              </w:rPr>
              <w:t>Msg4 bandwidth</w:t>
            </w:r>
          </w:p>
          <w:p w14:paraId="0443622D" w14:textId="77777777" w:rsidR="00B4229E" w:rsidRPr="00BE20E0" w:rsidRDefault="00B4229E" w:rsidP="002F41ED">
            <w:pPr>
              <w:rPr>
                <w:rFonts w:ascii="Times New Roman" w:hAnsi="Times New Roman" w:cs="Times New Roman"/>
                <w:szCs w:val="21"/>
              </w:rPr>
            </w:pPr>
          </w:p>
          <w:p w14:paraId="2819F98B" w14:textId="77777777" w:rsidR="00B4229E" w:rsidRPr="00BE20E0" w:rsidRDefault="00B4229E" w:rsidP="002F41ED">
            <w:pPr>
              <w:rPr>
                <w:rFonts w:ascii="Times New Roman" w:hAnsi="Times New Roman" w:cs="Times New Roman"/>
                <w:szCs w:val="21"/>
                <w:highlight w:val="darkYellow"/>
              </w:rPr>
            </w:pPr>
            <w:r w:rsidRPr="00BE20E0">
              <w:rPr>
                <w:rFonts w:ascii="Times New Roman" w:hAnsi="Times New Roman" w:cs="Times New Roman"/>
                <w:szCs w:val="21"/>
                <w:highlight w:val="darkYellow"/>
              </w:rPr>
              <w:t>Working assumption:</w:t>
            </w:r>
          </w:p>
          <w:p w14:paraId="07870EE2" w14:textId="77777777" w:rsidR="00B4229E" w:rsidRPr="00BE20E0" w:rsidRDefault="00B4229E" w:rsidP="00B4229E">
            <w:pPr>
              <w:widowControl/>
              <w:numPr>
                <w:ilvl w:val="0"/>
                <w:numId w:val="31"/>
              </w:numPr>
              <w:tabs>
                <w:tab w:val="left" w:pos="720"/>
              </w:tabs>
              <w:jc w:val="left"/>
              <w:rPr>
                <w:rFonts w:ascii="Times New Roman" w:hAnsi="Times New Roman" w:cs="Times New Roman"/>
                <w:szCs w:val="21"/>
              </w:rPr>
            </w:pPr>
            <w:r w:rsidRPr="00BE20E0">
              <w:rPr>
                <w:rFonts w:ascii="Times New Roman" w:hAnsi="Times New Roman" w:cs="Times New Roman"/>
                <w:szCs w:val="21"/>
              </w:rPr>
              <w:t>For UE BB complexity reduction, a UE is able to receive a Msg4 PDSCH resource allocation spanning a bandwidth of more than ~5 MHz per slot.</w:t>
            </w:r>
          </w:p>
          <w:p w14:paraId="6352AF38" w14:textId="77777777" w:rsidR="00B4229E" w:rsidRPr="00BE20E0" w:rsidRDefault="00B4229E" w:rsidP="00B4229E">
            <w:pPr>
              <w:widowControl/>
              <w:numPr>
                <w:ilvl w:val="1"/>
                <w:numId w:val="31"/>
              </w:numPr>
              <w:tabs>
                <w:tab w:val="left" w:pos="720"/>
              </w:tabs>
              <w:jc w:val="left"/>
              <w:rPr>
                <w:rFonts w:ascii="Times New Roman" w:hAnsi="Times New Roman" w:cs="Times New Roman"/>
                <w:szCs w:val="21"/>
              </w:rPr>
            </w:pPr>
            <w:r w:rsidRPr="00BE20E0">
              <w:rPr>
                <w:rFonts w:ascii="Times New Roman" w:eastAsia="等线" w:hAnsi="Times New Roman" w:cs="Times New Roman"/>
                <w:szCs w:val="21"/>
              </w:rPr>
              <w:t>The UE is not required to process a Msg4 PDSCH with a larger number of PRBs than 25 PRBs for 15 kHz SCS and 12 PRBs for 30 kHz SCS.</w:t>
            </w:r>
          </w:p>
          <w:p w14:paraId="7618DD3E" w14:textId="77777777" w:rsidR="00B4229E" w:rsidRPr="00BE20E0" w:rsidRDefault="00B4229E" w:rsidP="002F41ED">
            <w:pPr>
              <w:rPr>
                <w:rFonts w:ascii="Times New Roman" w:hAnsi="Times New Roman" w:cs="Times New Roman"/>
                <w:szCs w:val="21"/>
              </w:rPr>
            </w:pPr>
          </w:p>
          <w:p w14:paraId="32EC94ED" w14:textId="77777777" w:rsidR="00B4229E" w:rsidRPr="00BE20E0" w:rsidRDefault="00B4229E" w:rsidP="002F41ED">
            <w:pPr>
              <w:rPr>
                <w:rFonts w:ascii="Times New Roman" w:hAnsi="Times New Roman" w:cs="Times New Roman"/>
                <w:szCs w:val="21"/>
              </w:rPr>
            </w:pPr>
          </w:p>
          <w:p w14:paraId="391A1640" w14:textId="77777777" w:rsidR="00B4229E" w:rsidRPr="00BE20E0" w:rsidRDefault="00B4229E" w:rsidP="002F41ED">
            <w:pPr>
              <w:rPr>
                <w:rFonts w:ascii="Times New Roman" w:eastAsia="等线" w:hAnsi="Times New Roman" w:cs="Times New Roman"/>
                <w:b/>
                <w:bCs/>
                <w:szCs w:val="21"/>
                <w:u w:val="single"/>
              </w:rPr>
            </w:pPr>
            <w:r w:rsidRPr="00BE20E0">
              <w:rPr>
                <w:rFonts w:ascii="Times New Roman" w:eastAsia="等线" w:hAnsi="Times New Roman" w:cs="Times New Roman"/>
                <w:b/>
                <w:bCs/>
                <w:szCs w:val="21"/>
                <w:u w:val="single"/>
              </w:rPr>
              <w:t>Simultaneous reception</w:t>
            </w:r>
          </w:p>
          <w:p w14:paraId="38D45A09" w14:textId="77777777" w:rsidR="00B4229E" w:rsidRPr="00BE20E0" w:rsidRDefault="00B4229E" w:rsidP="002F41ED">
            <w:pPr>
              <w:rPr>
                <w:rFonts w:ascii="Times New Roman" w:eastAsia="等线" w:hAnsi="Times New Roman" w:cs="Times New Roman"/>
                <w:szCs w:val="21"/>
              </w:rPr>
            </w:pPr>
          </w:p>
          <w:p w14:paraId="458EDB5E" w14:textId="77777777" w:rsidR="00B4229E" w:rsidRPr="00BE20E0" w:rsidRDefault="00B4229E" w:rsidP="002F41ED">
            <w:pPr>
              <w:rPr>
                <w:rFonts w:ascii="Times New Roman" w:hAnsi="Times New Roman" w:cs="Times New Roman"/>
                <w:szCs w:val="21"/>
              </w:rPr>
            </w:pPr>
            <w:r w:rsidRPr="00BE20E0">
              <w:rPr>
                <w:rFonts w:ascii="Times New Roman" w:hAnsi="Times New Roman" w:cs="Times New Roman"/>
                <w:szCs w:val="21"/>
              </w:rPr>
              <w:t>Conclusion:</w:t>
            </w:r>
          </w:p>
          <w:p w14:paraId="148285A9" w14:textId="77777777" w:rsidR="00B4229E" w:rsidRPr="00BE20E0" w:rsidRDefault="00B4229E" w:rsidP="002F41ED">
            <w:pPr>
              <w:rPr>
                <w:rFonts w:ascii="Times New Roman" w:hAnsi="Times New Roman" w:cs="Times New Roman"/>
                <w:szCs w:val="21"/>
              </w:rPr>
            </w:pPr>
            <w:r w:rsidRPr="00BE20E0">
              <w:rPr>
                <w:rFonts w:ascii="Times New Roman" w:eastAsia="Microsoft YaHei UI" w:hAnsi="Times New Roman" w:cs="Times New Roman"/>
                <w:szCs w:val="21"/>
              </w:rPr>
              <w:t>For UE BB complexity reduction, there</w:t>
            </w:r>
            <w:r w:rsidRPr="00BE20E0">
              <w:rPr>
                <w:rFonts w:ascii="Times New Roman" w:hAnsi="Times New Roman" w:cs="Times New Roman"/>
                <w:szCs w:val="21"/>
              </w:rPr>
              <w:t xml:space="preserve"> is no need to relax the requirements on simultaneous reception of two broadcast PDSCH transmissions for SIB1/OSI/paging/RAR.</w:t>
            </w:r>
          </w:p>
          <w:p w14:paraId="6E4E5612" w14:textId="77777777" w:rsidR="00B4229E" w:rsidRPr="009F6358" w:rsidRDefault="00B4229E" w:rsidP="002F41ED"/>
        </w:tc>
      </w:tr>
    </w:tbl>
    <w:p w14:paraId="18985130" w14:textId="77777777" w:rsidR="00960C43" w:rsidRPr="00B4229E" w:rsidRDefault="00960C43" w:rsidP="008E1188">
      <w:pPr>
        <w:widowControl/>
        <w:overflowPunct w:val="0"/>
        <w:autoSpaceDE w:val="0"/>
        <w:autoSpaceDN w:val="0"/>
        <w:adjustRightInd w:val="0"/>
        <w:spacing w:after="120"/>
        <w:textAlignment w:val="baseline"/>
        <w:rPr>
          <w:rFonts w:ascii="Times New Roman" w:hAnsi="Times New Roman" w:cs="Times New Roman"/>
          <w:lang w:eastAsia="ja-JP"/>
        </w:rPr>
      </w:pPr>
    </w:p>
    <w:p w14:paraId="523BE100" w14:textId="0DBBA4A2" w:rsidR="00A8154D" w:rsidRDefault="0023347A">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 xml:space="preserve">his contribution provides views on </w:t>
      </w:r>
      <w:r w:rsidR="00D32DAA" w:rsidRPr="00D32DAA">
        <w:rPr>
          <w:rFonts w:ascii="Times New Roman" w:eastAsia="宋体" w:hAnsi="Times New Roman" w:cs="Times New Roman"/>
          <w:kern w:val="0"/>
          <w:szCs w:val="21"/>
        </w:rPr>
        <w:t>UE complexity</w:t>
      </w:r>
      <w:r w:rsidR="000E0775">
        <w:rPr>
          <w:rFonts w:ascii="Times New Roman" w:eastAsia="宋体" w:hAnsi="Times New Roman" w:cs="Times New Roman"/>
          <w:kern w:val="0"/>
          <w:szCs w:val="21"/>
        </w:rPr>
        <w:t xml:space="preserve"> reduction</w:t>
      </w:r>
      <w:r>
        <w:rPr>
          <w:rFonts w:ascii="Times New Roman" w:eastAsia="宋体" w:hAnsi="Times New Roman" w:cs="Times New Roman"/>
          <w:kern w:val="0"/>
          <w:szCs w:val="21"/>
        </w:rPr>
        <w:t>.</w:t>
      </w:r>
    </w:p>
    <w:p w14:paraId="5E338EF8" w14:textId="4B572FD3" w:rsidR="00A8154D" w:rsidRDefault="008E1188">
      <w:pPr>
        <w:pStyle w:val="1"/>
        <w:rPr>
          <w:rFonts w:cs="Arial"/>
          <w:lang w:val="en-US"/>
        </w:rPr>
      </w:pPr>
      <w:r>
        <w:rPr>
          <w:rFonts w:cs="Arial"/>
          <w:lang w:val="en-US"/>
        </w:rPr>
        <w:t>UE complexity</w:t>
      </w:r>
      <w:r w:rsidR="0073003C">
        <w:rPr>
          <w:rFonts w:cs="Arial"/>
          <w:lang w:val="en-US"/>
        </w:rPr>
        <w:t xml:space="preserve"> reduction</w:t>
      </w:r>
    </w:p>
    <w:p w14:paraId="525E03C4" w14:textId="1C52DD90" w:rsidR="00CA1D30" w:rsidRPr="004B1BAE" w:rsidRDefault="00B0754C" w:rsidP="00B0754C">
      <w:pPr>
        <w:pStyle w:val="30"/>
      </w:pPr>
      <w:r w:rsidRPr="00B0754C">
        <w:t>Random access timeline</w:t>
      </w:r>
    </w:p>
    <w:p w14:paraId="250F81FA" w14:textId="7A223379" w:rsidR="00672D2C" w:rsidRPr="00BE20E0" w:rsidRDefault="00996C47">
      <w:pPr>
        <w:rPr>
          <w:rFonts w:ascii="Times New Roman" w:eastAsia="宋体" w:hAnsi="Times New Roman" w:cs="Times New Roman"/>
          <w:szCs w:val="21"/>
        </w:rPr>
      </w:pPr>
      <w:r w:rsidRPr="00BE20E0">
        <w:rPr>
          <w:rFonts w:ascii="Times New Roman" w:eastAsia="宋体" w:hAnsi="Times New Roman" w:cs="Times New Roman"/>
          <w:szCs w:val="21"/>
        </w:rPr>
        <w:t>In the last meeting we achieve the following agreements:</w:t>
      </w:r>
    </w:p>
    <w:p w14:paraId="3B77EA45" w14:textId="77777777" w:rsidR="00996C47" w:rsidRPr="00BE20E0" w:rsidRDefault="00996C47">
      <w:pPr>
        <w:rPr>
          <w:rFonts w:ascii="Times New Roman" w:hAnsi="Times New Roman" w:cs="Times New Roman"/>
          <w:bCs/>
        </w:rPr>
      </w:pPr>
      <w:r w:rsidRPr="00BE20E0">
        <w:rPr>
          <w:rFonts w:ascii="Times New Roman" w:hAnsi="Times New Roman" w:cs="Times New Roman"/>
          <w:bCs/>
        </w:rPr>
        <w:t>For UE BB bandwidth reduction, for RAR (PDSCH) to Rel-18 RedCap UEs, the</w:t>
      </w:r>
      <w:r w:rsidRPr="00BE20E0">
        <w:rPr>
          <w:rFonts w:ascii="Times New Roman" w:eastAsia="MS PGothic" w:hAnsi="Times New Roman" w:cs="Times New Roman"/>
          <w:bCs/>
          <w:lang w:eastAsia="ja-JP"/>
        </w:rPr>
        <w:t xml:space="preserve"> scheduling of RAR PDSCH is allowed to be larger than the maximum number of unicast PRBs that the UE can process per slot.</w:t>
      </w:r>
    </w:p>
    <w:p w14:paraId="02633575" w14:textId="77777777" w:rsidR="00996C47" w:rsidRPr="00BE20E0" w:rsidRDefault="00996C47" w:rsidP="00BE20E0">
      <w:pPr>
        <w:widowControl/>
        <w:numPr>
          <w:ilvl w:val="0"/>
          <w:numId w:val="31"/>
        </w:numPr>
        <w:tabs>
          <w:tab w:val="left" w:pos="720"/>
        </w:tabs>
        <w:rPr>
          <w:rFonts w:ascii="Times New Roman" w:hAnsi="Times New Roman" w:cs="Times New Roman"/>
          <w:bCs/>
        </w:rPr>
      </w:pPr>
      <w:r w:rsidRPr="00BE20E0">
        <w:rPr>
          <w:rFonts w:ascii="Times New Roman" w:eastAsia="MS PGothic" w:hAnsi="Times New Roman" w:cs="Times New Roman"/>
          <w:bCs/>
        </w:rPr>
        <w:t>When the scheduling of RAR PDSCH is within the maximum number of unicast PRBs that the UE can process per slot, the legacy time between RAR reception and Msg3 transmission (not smaller than N</w:t>
      </w:r>
      <w:r w:rsidRPr="00BE20E0">
        <w:rPr>
          <w:rFonts w:ascii="Times New Roman" w:eastAsia="MS PGothic" w:hAnsi="Times New Roman" w:cs="Times New Roman"/>
          <w:bCs/>
          <w:vertAlign w:val="subscript"/>
        </w:rPr>
        <w:t>T,1</w:t>
      </w:r>
      <w:r w:rsidRPr="00BE20E0">
        <w:rPr>
          <w:rFonts w:ascii="Times New Roman" w:eastAsia="MS PGothic" w:hAnsi="Times New Roman" w:cs="Times New Roman"/>
          <w:bCs/>
        </w:rPr>
        <w:t xml:space="preserve"> + N</w:t>
      </w:r>
      <w:r w:rsidRPr="00BE20E0">
        <w:rPr>
          <w:rFonts w:ascii="Times New Roman" w:eastAsia="MS PGothic" w:hAnsi="Times New Roman" w:cs="Times New Roman"/>
          <w:bCs/>
          <w:vertAlign w:val="subscript"/>
        </w:rPr>
        <w:t>T,2</w:t>
      </w:r>
      <w:r w:rsidRPr="00BE20E0">
        <w:rPr>
          <w:rFonts w:ascii="Times New Roman" w:eastAsia="MS PGothic" w:hAnsi="Times New Roman" w:cs="Times New Roman"/>
          <w:bCs/>
        </w:rPr>
        <w:t xml:space="preserve"> + 0.5 ms) is applied.</w:t>
      </w:r>
    </w:p>
    <w:p w14:paraId="33067B8F" w14:textId="77777777" w:rsidR="00996C47" w:rsidRPr="00BE20E0" w:rsidRDefault="00996C47" w:rsidP="00BE20E0">
      <w:pPr>
        <w:widowControl/>
        <w:numPr>
          <w:ilvl w:val="0"/>
          <w:numId w:val="31"/>
        </w:numPr>
        <w:tabs>
          <w:tab w:val="left" w:pos="720"/>
        </w:tabs>
        <w:rPr>
          <w:rFonts w:ascii="Times New Roman" w:hAnsi="Times New Roman" w:cs="Times New Roman"/>
          <w:bCs/>
        </w:rPr>
      </w:pPr>
      <w:r w:rsidRPr="00BE20E0">
        <w:rPr>
          <w:rFonts w:ascii="Times New Roman" w:eastAsia="MS PGothic" w:hAnsi="Times New Roman" w:cs="Times New Roman"/>
          <w:bCs/>
        </w:rPr>
        <w:t>When the scheduling of RAR PDSCH is larger than the maximum number of unicast PRBs that the UE can process per slot,</w:t>
      </w:r>
    </w:p>
    <w:p w14:paraId="1ABEDD51" w14:textId="77777777" w:rsidR="00996C47" w:rsidRPr="00BE20E0" w:rsidRDefault="00996C47" w:rsidP="00BE20E0">
      <w:pPr>
        <w:widowControl/>
        <w:numPr>
          <w:ilvl w:val="1"/>
          <w:numId w:val="31"/>
        </w:numPr>
        <w:tabs>
          <w:tab w:val="clear" w:pos="1440"/>
        </w:tabs>
        <w:rPr>
          <w:rFonts w:ascii="Times New Roman" w:hAnsi="Times New Roman" w:cs="Times New Roman"/>
          <w:bCs/>
        </w:rPr>
      </w:pPr>
      <w:r w:rsidRPr="00BE20E0">
        <w:rPr>
          <w:rFonts w:ascii="Times New Roman" w:eastAsia="MS PGothic" w:hAnsi="Times New Roman" w:cs="Times New Roman"/>
          <w:bCs/>
          <w:lang w:eastAsia="ja-JP"/>
        </w:rPr>
        <w:t>The UE receives the RAR and correspondingly transmits Msg3 if the TDRA for Msg3 in UL grant in RAR indicates that the time between RAR reception and Msg3 transmission is NOT smaller than N</w:t>
      </w:r>
      <w:r w:rsidRPr="00BE20E0">
        <w:rPr>
          <w:rFonts w:ascii="Times New Roman" w:eastAsia="MS PGothic" w:hAnsi="Times New Roman" w:cs="Times New Roman"/>
          <w:bCs/>
          <w:vertAlign w:val="subscript"/>
          <w:lang w:eastAsia="ja-JP"/>
        </w:rPr>
        <w:t>T,1</w:t>
      </w:r>
      <w:r w:rsidRPr="00BE20E0">
        <w:rPr>
          <w:rFonts w:ascii="Times New Roman" w:eastAsia="MS PGothic" w:hAnsi="Times New Roman" w:cs="Times New Roman"/>
          <w:bCs/>
          <w:lang w:eastAsia="ja-JP"/>
        </w:rPr>
        <w:t xml:space="preserve"> + N</w:t>
      </w:r>
      <w:r w:rsidRPr="00BE20E0">
        <w:rPr>
          <w:rFonts w:ascii="Times New Roman" w:eastAsia="MS PGothic" w:hAnsi="Times New Roman" w:cs="Times New Roman"/>
          <w:bCs/>
          <w:vertAlign w:val="subscript"/>
          <w:lang w:eastAsia="ja-JP"/>
        </w:rPr>
        <w:t>T,2</w:t>
      </w:r>
      <w:r w:rsidRPr="00BE20E0">
        <w:rPr>
          <w:rFonts w:ascii="Times New Roman" w:eastAsia="MS PGothic" w:hAnsi="Times New Roman" w:cs="Times New Roman"/>
          <w:bCs/>
          <w:lang w:eastAsia="ja-JP"/>
        </w:rPr>
        <w:t xml:space="preserve"> + 0.5 + X ms.</w:t>
      </w:r>
    </w:p>
    <w:p w14:paraId="273D3808" w14:textId="77777777" w:rsidR="00996C47" w:rsidRPr="00BE20E0" w:rsidRDefault="00996C47" w:rsidP="00BE20E0">
      <w:pPr>
        <w:widowControl/>
        <w:numPr>
          <w:ilvl w:val="2"/>
          <w:numId w:val="31"/>
        </w:numPr>
        <w:tabs>
          <w:tab w:val="left" w:pos="2160"/>
        </w:tabs>
        <w:rPr>
          <w:rFonts w:ascii="Times New Roman" w:hAnsi="Times New Roman" w:cs="Times New Roman"/>
          <w:bCs/>
        </w:rPr>
      </w:pPr>
      <w:r w:rsidRPr="00BE20E0">
        <w:rPr>
          <w:rFonts w:ascii="Times New Roman" w:eastAsia="MS PGothic" w:hAnsi="Times New Roman" w:cs="Times New Roman"/>
          <w:bCs/>
          <w:lang w:eastAsia="ja-JP"/>
        </w:rPr>
        <w:t>FFS: value(s) of X</w:t>
      </w:r>
    </w:p>
    <w:p w14:paraId="729B48F2" w14:textId="77777777" w:rsidR="00996C47" w:rsidRPr="00BE20E0" w:rsidRDefault="00996C47" w:rsidP="00BE20E0">
      <w:pPr>
        <w:widowControl/>
        <w:numPr>
          <w:ilvl w:val="1"/>
          <w:numId w:val="31"/>
        </w:numPr>
        <w:tabs>
          <w:tab w:val="clear" w:pos="1440"/>
          <w:tab w:val="left" w:pos="720"/>
        </w:tabs>
        <w:rPr>
          <w:rFonts w:ascii="Times New Roman" w:hAnsi="Times New Roman" w:cs="Times New Roman"/>
          <w:bCs/>
        </w:rPr>
      </w:pPr>
      <w:r w:rsidRPr="00BE20E0">
        <w:rPr>
          <w:rFonts w:ascii="Times New Roman" w:eastAsia="MS PGothic" w:hAnsi="Times New Roman" w:cs="Times New Roman"/>
          <w:bCs/>
          <w:lang w:eastAsia="ja-JP"/>
        </w:rPr>
        <w:t>Otherwise, the UE behavior is up to the UE implementation.</w:t>
      </w:r>
    </w:p>
    <w:p w14:paraId="4A4A550A" w14:textId="77777777" w:rsidR="00996C47" w:rsidRPr="00BE20E0" w:rsidRDefault="00996C47" w:rsidP="00BE20E0">
      <w:pPr>
        <w:widowControl/>
        <w:numPr>
          <w:ilvl w:val="0"/>
          <w:numId w:val="31"/>
        </w:numPr>
        <w:tabs>
          <w:tab w:val="left" w:pos="720"/>
        </w:tabs>
        <w:rPr>
          <w:rFonts w:ascii="Times New Roman" w:eastAsia="MS PGothic" w:hAnsi="Times New Roman" w:cs="Times New Roman"/>
          <w:bCs/>
          <w:lang w:eastAsia="ja-JP"/>
        </w:rPr>
      </w:pPr>
      <w:r w:rsidRPr="00BE20E0">
        <w:rPr>
          <w:rFonts w:ascii="Times New Roman" w:eastAsia="等线" w:hAnsi="Times New Roman" w:cs="Times New Roman"/>
          <w:bCs/>
        </w:rPr>
        <w:t>Note: it does not mean early indication is needed</w:t>
      </w:r>
    </w:p>
    <w:p w14:paraId="2FC30FFA" w14:textId="6EE16D59" w:rsidR="00996C47" w:rsidRPr="00BE20E0" w:rsidRDefault="00996C47" w:rsidP="00BE20E0">
      <w:pPr>
        <w:widowControl/>
        <w:numPr>
          <w:ilvl w:val="0"/>
          <w:numId w:val="31"/>
        </w:numPr>
        <w:tabs>
          <w:tab w:val="left" w:pos="720"/>
        </w:tabs>
        <w:contextualSpacing/>
        <w:rPr>
          <w:rFonts w:ascii="Times New Roman" w:eastAsia="MS PGothic" w:hAnsi="Times New Roman" w:cs="Times New Roman"/>
          <w:bCs/>
          <w:lang w:eastAsia="x-none"/>
        </w:rPr>
      </w:pPr>
      <w:r w:rsidRPr="00BE20E0">
        <w:rPr>
          <w:rFonts w:ascii="Times New Roman" w:eastAsia="等线" w:hAnsi="Times New Roman" w:cs="Times New Roman"/>
          <w:bCs/>
        </w:rPr>
        <w:lastRenderedPageBreak/>
        <w:t>Note: it will not be used as example for unicast PDSCH</w:t>
      </w:r>
    </w:p>
    <w:p w14:paraId="6948B39F" w14:textId="77777777" w:rsidR="00996C47" w:rsidRPr="00BE20E0" w:rsidRDefault="00996C47">
      <w:pPr>
        <w:tabs>
          <w:tab w:val="left" w:pos="720"/>
        </w:tabs>
        <w:rPr>
          <w:rFonts w:ascii="Times New Roman" w:hAnsi="Times New Roman" w:cs="Times New Roman"/>
          <w:bCs/>
        </w:rPr>
      </w:pPr>
      <w:r w:rsidRPr="00BE20E0">
        <w:rPr>
          <w:rFonts w:ascii="Times New Roman" w:eastAsia="等线" w:hAnsi="Times New Roman" w:cs="Times New Roman"/>
          <w:bCs/>
        </w:rPr>
        <w:t>For the “FFS: value(s) of X”</w:t>
      </w:r>
    </w:p>
    <w:p w14:paraId="251FD7BE" w14:textId="77777777" w:rsidR="00996C47" w:rsidRPr="00BE20E0" w:rsidRDefault="00996C47" w:rsidP="00BE20E0">
      <w:pPr>
        <w:widowControl/>
        <w:numPr>
          <w:ilvl w:val="0"/>
          <w:numId w:val="31"/>
        </w:numPr>
        <w:tabs>
          <w:tab w:val="left" w:pos="720"/>
        </w:tabs>
        <w:rPr>
          <w:rFonts w:ascii="Times New Roman" w:hAnsi="Times New Roman" w:cs="Times New Roman"/>
          <w:bCs/>
        </w:rPr>
      </w:pPr>
      <w:r w:rsidRPr="00BE20E0">
        <w:rPr>
          <w:rFonts w:ascii="Times New Roman" w:eastAsia="MS PGothic" w:hAnsi="Times New Roman" w:cs="Times New Roman"/>
          <w:bCs/>
          <w:lang w:eastAsia="ja-JP"/>
        </w:rPr>
        <w:t>X = [0.5/0.25 or 1/0.5 or 2/1] ms for 15/30kHz SCS</w:t>
      </w:r>
    </w:p>
    <w:p w14:paraId="51A46CF6" w14:textId="77777777" w:rsidR="00996C47" w:rsidRPr="00BE20E0" w:rsidRDefault="00996C47" w:rsidP="00BE20E0">
      <w:pPr>
        <w:widowControl/>
        <w:numPr>
          <w:ilvl w:val="0"/>
          <w:numId w:val="31"/>
        </w:numPr>
        <w:tabs>
          <w:tab w:val="left" w:pos="720"/>
        </w:tabs>
        <w:rPr>
          <w:rFonts w:ascii="Times New Roman" w:hAnsi="Times New Roman" w:cs="Times New Roman"/>
          <w:bCs/>
        </w:rPr>
      </w:pPr>
      <w:r w:rsidRPr="00BE20E0">
        <w:rPr>
          <w:rFonts w:ascii="Times New Roman" w:eastAsia="等线" w:hAnsi="Times New Roman" w:cs="Times New Roman"/>
          <w:bCs/>
        </w:rPr>
        <w:t>Note: Single Value pair for X is to selected for SCSs</w:t>
      </w:r>
    </w:p>
    <w:p w14:paraId="577FE9B5" w14:textId="77777777" w:rsidR="0026430C" w:rsidRDefault="0026430C">
      <w:pPr>
        <w:rPr>
          <w:rFonts w:ascii="Times New Roman" w:eastAsia="宋体" w:hAnsi="Times New Roman"/>
          <w:szCs w:val="21"/>
        </w:rPr>
      </w:pPr>
    </w:p>
    <w:p w14:paraId="3EF0356C" w14:textId="77777777" w:rsidR="009E499E" w:rsidRPr="00BE20E0" w:rsidRDefault="001A7315">
      <w:pPr>
        <w:rPr>
          <w:rFonts w:ascii="Times New Roman" w:eastAsia="宋体" w:hAnsi="Times New Roman" w:cs="Times New Roman"/>
          <w:szCs w:val="21"/>
        </w:rPr>
      </w:pPr>
      <w:r w:rsidRPr="00BE20E0">
        <w:rPr>
          <w:rFonts w:ascii="Times New Roman" w:eastAsia="宋体" w:hAnsi="Times New Roman" w:cs="Times New Roman"/>
          <w:szCs w:val="21"/>
        </w:rPr>
        <w:t xml:space="preserve">As concluded in the previous RAN1 meeting, Rel-18 Redcap </w:t>
      </w:r>
      <w:r w:rsidR="00D26376" w:rsidRPr="00BE20E0">
        <w:rPr>
          <w:rFonts w:ascii="Times New Roman" w:eastAsia="宋体" w:hAnsi="Times New Roman" w:cs="Times New Roman"/>
          <w:szCs w:val="21"/>
        </w:rPr>
        <w:t>can only a maximum of 5MHz PDSCH</w:t>
      </w:r>
      <w:r w:rsidRPr="00BE20E0">
        <w:rPr>
          <w:rFonts w:ascii="Times New Roman" w:eastAsia="宋体" w:hAnsi="Times New Roman" w:cs="Times New Roman"/>
          <w:szCs w:val="21"/>
        </w:rPr>
        <w:t xml:space="preserve"> </w:t>
      </w:r>
      <w:r w:rsidR="00D26376" w:rsidRPr="00BE20E0">
        <w:rPr>
          <w:rFonts w:ascii="Times New Roman" w:eastAsia="宋体" w:hAnsi="Times New Roman" w:cs="Times New Roman"/>
          <w:szCs w:val="21"/>
        </w:rPr>
        <w:t xml:space="preserve">per </w:t>
      </w:r>
      <w:r w:rsidRPr="00BE20E0">
        <w:rPr>
          <w:rFonts w:ascii="Times New Roman" w:eastAsia="宋体" w:hAnsi="Times New Roman" w:cs="Times New Roman"/>
          <w:szCs w:val="21"/>
        </w:rPr>
        <w:t xml:space="preserve">slot, and from the </w:t>
      </w:r>
      <w:r w:rsidR="0026430C" w:rsidRPr="00BE20E0">
        <w:rPr>
          <w:rFonts w:ascii="Times New Roman" w:eastAsia="宋体" w:hAnsi="Times New Roman" w:cs="Times New Roman"/>
          <w:szCs w:val="21"/>
        </w:rPr>
        <w:t>operator's perspective</w:t>
      </w:r>
      <w:r w:rsidRPr="00BE20E0">
        <w:rPr>
          <w:rFonts w:ascii="Times New Roman" w:eastAsia="宋体" w:hAnsi="Times New Roman" w:cs="Times New Roman"/>
          <w:szCs w:val="21"/>
        </w:rPr>
        <w:t xml:space="preserve">, it is highly likely that RedCap and </w:t>
      </w:r>
      <w:r w:rsidR="00D26376" w:rsidRPr="00BE20E0">
        <w:rPr>
          <w:rFonts w:ascii="Times New Roman" w:eastAsia="宋体" w:hAnsi="Times New Roman" w:cs="Times New Roman"/>
          <w:szCs w:val="21"/>
        </w:rPr>
        <w:t>normal UEs share one network where the</w:t>
      </w:r>
      <w:r w:rsidRPr="00BE20E0">
        <w:rPr>
          <w:rFonts w:ascii="Times New Roman" w:eastAsia="宋体" w:hAnsi="Times New Roman" w:cs="Times New Roman"/>
          <w:szCs w:val="21"/>
        </w:rPr>
        <w:t xml:space="preserve"> </w:t>
      </w:r>
      <w:r w:rsidR="00D26376" w:rsidRPr="00BE20E0">
        <w:rPr>
          <w:rFonts w:ascii="Times New Roman" w:eastAsia="宋体" w:hAnsi="Times New Roman" w:cs="Times New Roman"/>
          <w:szCs w:val="21"/>
        </w:rPr>
        <w:t>normal UEs use 20M RAR PDSCH</w:t>
      </w:r>
      <w:r w:rsidR="0055715D" w:rsidRPr="00BE20E0">
        <w:rPr>
          <w:rFonts w:ascii="Times New Roman" w:eastAsia="宋体" w:hAnsi="Times New Roman" w:cs="Times New Roman"/>
          <w:szCs w:val="21"/>
        </w:rPr>
        <w:t xml:space="preserve">. To reduce the complexity of network deployment, the network will prefer that RedCap also use 20MHz RAR PDSCH. Based on this scenario, the scheduling of RAR PDSCH is larger than the maximum number of unicast PRBs that the UE can process per slot will be common, and the value of X is important. </w:t>
      </w:r>
    </w:p>
    <w:p w14:paraId="6C0BDB24" w14:textId="77777777" w:rsidR="009E499E" w:rsidRPr="00BE20E0" w:rsidRDefault="009E499E">
      <w:pPr>
        <w:rPr>
          <w:rFonts w:ascii="Times New Roman" w:eastAsia="宋体" w:hAnsi="Times New Roman" w:cs="Times New Roman"/>
          <w:szCs w:val="21"/>
        </w:rPr>
      </w:pPr>
    </w:p>
    <w:p w14:paraId="0B94F095" w14:textId="5E3D2D9D" w:rsidR="004D19EE" w:rsidRPr="00BE20E0" w:rsidRDefault="001A7315">
      <w:pPr>
        <w:rPr>
          <w:rFonts w:ascii="Times New Roman" w:eastAsia="宋体" w:hAnsi="Times New Roman" w:cs="Times New Roman"/>
          <w:szCs w:val="21"/>
        </w:rPr>
      </w:pPr>
      <w:r w:rsidRPr="00BE20E0">
        <w:rPr>
          <w:rFonts w:ascii="Times New Roman" w:eastAsia="宋体" w:hAnsi="Times New Roman" w:cs="Times New Roman"/>
          <w:szCs w:val="21"/>
        </w:rPr>
        <w:t xml:space="preserve">The X is used to ensure the RAR processing and Msg3 preparation for Rel-18 RedCap for the case that the scheduled RAR PDSCH is larger than 5MHz. A larger number of PDSCH PRBs represents a larger PDSCH processing time, although the number of PDSCH PRBs and the PDSCH processing time are not exactly linear, </w:t>
      </w:r>
      <w:r w:rsidR="0055715D" w:rsidRPr="00BE20E0">
        <w:rPr>
          <w:rFonts w:ascii="Times New Roman" w:eastAsia="宋体" w:hAnsi="Times New Roman" w:cs="Times New Roman"/>
          <w:szCs w:val="21"/>
        </w:rPr>
        <w:t>by reducing the complexity o</w:t>
      </w:r>
      <w:r w:rsidR="00DF1074" w:rsidRPr="00BE20E0">
        <w:rPr>
          <w:rFonts w:ascii="Times New Roman" w:eastAsia="宋体" w:hAnsi="Times New Roman" w:cs="Times New Roman"/>
          <w:szCs w:val="21"/>
        </w:rPr>
        <w:t>f Redcap we reduce its capability,</w:t>
      </w:r>
      <w:r w:rsidR="0055715D" w:rsidRPr="00BE20E0">
        <w:rPr>
          <w:rFonts w:ascii="Times New Roman" w:eastAsia="宋体" w:hAnsi="Times New Roman" w:cs="Times New Roman"/>
          <w:szCs w:val="21"/>
        </w:rPr>
        <w:t xml:space="preserve"> so we need to choose a suitable X to ensure that the RedCap </w:t>
      </w:r>
      <w:r w:rsidR="00DF1074" w:rsidRPr="00BE20E0">
        <w:rPr>
          <w:rFonts w:ascii="Times New Roman" w:eastAsia="宋体" w:hAnsi="Times New Roman" w:cs="Times New Roman"/>
          <w:szCs w:val="21"/>
        </w:rPr>
        <w:t xml:space="preserve">UE </w:t>
      </w:r>
      <w:r w:rsidR="0055715D" w:rsidRPr="00BE20E0">
        <w:rPr>
          <w:rFonts w:ascii="Times New Roman" w:eastAsia="宋体" w:hAnsi="Times New Roman" w:cs="Times New Roman"/>
          <w:szCs w:val="21"/>
        </w:rPr>
        <w:t>can adequately handle the 20MHz RAR</w:t>
      </w:r>
      <w:r w:rsidRPr="00BE20E0">
        <w:rPr>
          <w:rFonts w:ascii="Times New Roman" w:eastAsia="宋体" w:hAnsi="Times New Roman" w:cs="Times New Roman"/>
          <w:szCs w:val="21"/>
        </w:rPr>
        <w:t>.</w:t>
      </w:r>
      <w:r w:rsidR="004D19EE" w:rsidRPr="00BE20E0">
        <w:rPr>
          <w:rFonts w:ascii="Times New Roman" w:eastAsia="宋体" w:hAnsi="Times New Roman" w:cs="Times New Roman"/>
          <w:szCs w:val="21"/>
        </w:rPr>
        <w:t xml:space="preserve"> On this basis, we prefer to set a slightly looser parameter: </w:t>
      </w:r>
      <w:r w:rsidR="004D19EE" w:rsidRPr="00BE20E0">
        <w:rPr>
          <w:rFonts w:ascii="Times New Roman" w:eastAsia="MS PGothic" w:hAnsi="Times New Roman" w:cs="Times New Roman"/>
          <w:bCs/>
          <w:lang w:eastAsia="ja-JP"/>
        </w:rPr>
        <w:t>X = [1/0.5 or 2/1] ms for 15/30kHz SCS</w:t>
      </w:r>
      <w:r w:rsidR="004D19EE" w:rsidRPr="00BE20E0">
        <w:rPr>
          <w:rFonts w:ascii="Times New Roman" w:eastAsia="宋体" w:hAnsi="Times New Roman" w:cs="Times New Roman"/>
          <w:szCs w:val="21"/>
        </w:rPr>
        <w:t>, choose either of these two configurations without setting multiple sets of parameters.</w:t>
      </w:r>
    </w:p>
    <w:p w14:paraId="37FB489E" w14:textId="77777777" w:rsidR="009E499E" w:rsidRPr="00BE20E0" w:rsidRDefault="009E499E">
      <w:pPr>
        <w:rPr>
          <w:rFonts w:ascii="Times New Roman" w:hAnsi="Times New Roman" w:cs="Times New Roman"/>
        </w:rPr>
      </w:pPr>
    </w:p>
    <w:p w14:paraId="0F6D0D86" w14:textId="6FF22827" w:rsidR="001A7315" w:rsidRPr="00BE20E0" w:rsidRDefault="004D19EE">
      <w:pPr>
        <w:rPr>
          <w:rFonts w:ascii="Times New Roman" w:eastAsia="等线" w:hAnsi="Times New Roman" w:cs="Times New Roman"/>
        </w:rPr>
      </w:pPr>
      <w:r w:rsidRPr="00BE20E0">
        <w:rPr>
          <w:rFonts w:ascii="Times New Roman" w:hAnsi="Times New Roman" w:cs="Times New Roman"/>
        </w:rPr>
        <w:t>Thus, we have the following proposal:</w:t>
      </w:r>
    </w:p>
    <w:p w14:paraId="5B4474E2" w14:textId="13B0BFC8" w:rsidR="004D19EE" w:rsidRPr="00BE20E0" w:rsidRDefault="004D19EE">
      <w:pPr>
        <w:rPr>
          <w:rFonts w:ascii="Times New Roman" w:eastAsia="宋体" w:hAnsi="Times New Roman" w:cs="Times New Roman"/>
          <w:szCs w:val="21"/>
        </w:rPr>
      </w:pPr>
      <w:r w:rsidRPr="00BE20E0">
        <w:rPr>
          <w:rFonts w:ascii="Times New Roman" w:eastAsia="宋体" w:hAnsi="Times New Roman" w:cs="Times New Roman"/>
          <w:b/>
          <w:i/>
          <w:szCs w:val="21"/>
        </w:rPr>
        <w:t>Proposal 1: X = [1/0.5 or 2/1] for 15/30kHz SCS,</w:t>
      </w:r>
      <w:r w:rsidRPr="00BE20E0">
        <w:rPr>
          <w:rFonts w:ascii="Times New Roman" w:hAnsi="Times New Roman" w:cs="Times New Roman"/>
        </w:rPr>
        <w:t xml:space="preserve"> </w:t>
      </w:r>
      <w:r w:rsidRPr="00BE20E0">
        <w:rPr>
          <w:rFonts w:ascii="Times New Roman" w:eastAsia="宋体" w:hAnsi="Times New Roman" w:cs="Times New Roman"/>
          <w:b/>
          <w:i/>
          <w:szCs w:val="21"/>
        </w:rPr>
        <w:t xml:space="preserve">choose either of these two configurations without setting multiple sets of parameters. </w:t>
      </w:r>
    </w:p>
    <w:p w14:paraId="3E5FF5A9" w14:textId="4E98CED0" w:rsidR="004D19EE" w:rsidRDefault="004D19EE">
      <w:pPr>
        <w:rPr>
          <w:rFonts w:ascii="Times New Roman" w:eastAsia="宋体" w:hAnsi="Times New Roman"/>
          <w:szCs w:val="21"/>
        </w:rPr>
      </w:pPr>
    </w:p>
    <w:p w14:paraId="5742D75B" w14:textId="72601488" w:rsidR="00956559" w:rsidRDefault="00956559" w:rsidP="00956559">
      <w:pPr>
        <w:pStyle w:val="2"/>
      </w:pPr>
      <w:r>
        <w:t xml:space="preserve">Msg4 </w:t>
      </w:r>
      <w:r w:rsidR="00C16E15">
        <w:t xml:space="preserve">and MsgB </w:t>
      </w:r>
      <w:r>
        <w:t>PDSCH bandwidth</w:t>
      </w:r>
    </w:p>
    <w:p w14:paraId="7DF6BEFD" w14:textId="3698B931" w:rsidR="009E499E" w:rsidRPr="00BE20E0" w:rsidRDefault="009E499E" w:rsidP="009E499E">
      <w:pPr>
        <w:rPr>
          <w:rFonts w:ascii="Times New Roman" w:hAnsi="Times New Roman" w:cs="Times New Roman"/>
        </w:rPr>
      </w:pPr>
      <w:r w:rsidRPr="00BE20E0">
        <w:rPr>
          <w:rFonts w:ascii="Times New Roman" w:hAnsi="Times New Roman" w:cs="Times New Roman"/>
        </w:rPr>
        <w:t>RAN1 has made the following agreement regarding the unicast PDSCH bandwidth:</w:t>
      </w:r>
    </w:p>
    <w:tbl>
      <w:tblPr>
        <w:tblStyle w:val="aff4"/>
        <w:tblW w:w="0" w:type="auto"/>
        <w:tblLook w:val="04A0" w:firstRow="1" w:lastRow="0" w:firstColumn="1" w:lastColumn="0" w:noHBand="0" w:noVBand="1"/>
      </w:tblPr>
      <w:tblGrid>
        <w:gridCol w:w="9629"/>
      </w:tblGrid>
      <w:tr w:rsidR="009E499E" w14:paraId="14884513" w14:textId="77777777" w:rsidTr="001232A3">
        <w:tc>
          <w:tcPr>
            <w:tcW w:w="9630" w:type="dxa"/>
          </w:tcPr>
          <w:p w14:paraId="7E09E578" w14:textId="77777777" w:rsidR="009E499E" w:rsidRDefault="009E499E" w:rsidP="001232A3">
            <w:pPr>
              <w:jc w:val="left"/>
              <w:rPr>
                <w:rFonts w:ascii="Times" w:hAnsi="Times"/>
                <w:szCs w:val="24"/>
                <w:highlight w:val="green"/>
              </w:rPr>
            </w:pPr>
            <w:r>
              <w:rPr>
                <w:rFonts w:ascii="Times" w:hAnsi="Times"/>
                <w:szCs w:val="24"/>
                <w:highlight w:val="green"/>
              </w:rPr>
              <w:t>Agreement:</w:t>
            </w:r>
          </w:p>
          <w:p w14:paraId="5CB52CA5" w14:textId="77777777" w:rsidR="009E499E" w:rsidRDefault="009E499E" w:rsidP="009E499E">
            <w:pPr>
              <w:widowControl/>
              <w:numPr>
                <w:ilvl w:val="0"/>
                <w:numId w:val="24"/>
              </w:numPr>
              <w:jc w:val="left"/>
              <w:rPr>
                <w:rFonts w:ascii="Times" w:hAnsi="Times"/>
                <w:szCs w:val="24"/>
              </w:rPr>
            </w:pPr>
            <w:r>
              <w:rPr>
                <w:rFonts w:ascii="Times" w:hAnsi="Times"/>
                <w:szCs w:val="24"/>
              </w:rPr>
              <w:t>For UE BB complexity reduction, a UE is able to receive a DL assignment in a DCI with a unicast PDSCH resource allocation spanning a bandwidth of more than ~5 MHz per slot.</w:t>
            </w:r>
          </w:p>
          <w:p w14:paraId="2D7EA01E" w14:textId="77777777" w:rsidR="009E499E" w:rsidRDefault="009E499E" w:rsidP="009E499E">
            <w:pPr>
              <w:widowControl/>
              <w:numPr>
                <w:ilvl w:val="0"/>
                <w:numId w:val="24"/>
              </w:numPr>
              <w:jc w:val="left"/>
              <w:rPr>
                <w:rFonts w:ascii="Times" w:hAnsi="Times"/>
                <w:szCs w:val="24"/>
              </w:rPr>
            </w:pPr>
            <w:r>
              <w:rPr>
                <w:rFonts w:ascii="Times" w:hAnsi="Times"/>
                <w:szCs w:val="24"/>
              </w:rPr>
              <w:t>T</w:t>
            </w:r>
            <w:r>
              <w:rPr>
                <w:rFonts w:ascii="Times" w:eastAsia="等线" w:hAnsi="Times"/>
                <w:szCs w:val="24"/>
              </w:rPr>
              <w:t>he number of PRB scheduled in DCI is not larger than the maximum number of PRB agreed in previous agreement from 110b-e</w:t>
            </w:r>
          </w:p>
          <w:p w14:paraId="6DD16122" w14:textId="77777777" w:rsidR="009E499E" w:rsidRDefault="009E499E" w:rsidP="001232A3">
            <w:pPr>
              <w:jc w:val="left"/>
              <w:rPr>
                <w:rFonts w:ascii="Times" w:hAnsi="Times"/>
                <w:szCs w:val="24"/>
              </w:rPr>
            </w:pPr>
          </w:p>
        </w:tc>
      </w:tr>
    </w:tbl>
    <w:p w14:paraId="1621D9AC" w14:textId="7435A4CC" w:rsidR="009E499E" w:rsidRDefault="009E499E">
      <w:pPr>
        <w:rPr>
          <w:rFonts w:ascii="Times New Roman" w:eastAsia="宋体" w:hAnsi="Times New Roman"/>
          <w:szCs w:val="21"/>
        </w:rPr>
      </w:pPr>
    </w:p>
    <w:p w14:paraId="7ED691FD" w14:textId="01AA464B" w:rsidR="009E499E" w:rsidRPr="00BE20E0" w:rsidRDefault="009E499E" w:rsidP="009E499E">
      <w:pPr>
        <w:rPr>
          <w:rFonts w:ascii="Times New Roman" w:hAnsi="Times New Roman" w:cs="Times New Roman"/>
          <w:lang w:eastAsia="ja-JP"/>
        </w:rPr>
      </w:pPr>
      <w:r w:rsidRPr="00BE20E0">
        <w:rPr>
          <w:rFonts w:ascii="Times New Roman" w:hAnsi="Times New Roman" w:cs="Times New Roman"/>
          <w:lang w:eastAsia="ja-JP"/>
        </w:rPr>
        <w:t>The work assumption in RAN1 #112:</w:t>
      </w:r>
    </w:p>
    <w:tbl>
      <w:tblPr>
        <w:tblStyle w:val="aff4"/>
        <w:tblW w:w="0" w:type="auto"/>
        <w:tblLook w:val="04A0" w:firstRow="1" w:lastRow="0" w:firstColumn="1" w:lastColumn="0" w:noHBand="0" w:noVBand="1"/>
      </w:tblPr>
      <w:tblGrid>
        <w:gridCol w:w="9629"/>
      </w:tblGrid>
      <w:tr w:rsidR="009E499E" w:rsidRPr="00292AB4" w14:paraId="59B904CC" w14:textId="77777777" w:rsidTr="001232A3">
        <w:tc>
          <w:tcPr>
            <w:tcW w:w="9630" w:type="dxa"/>
          </w:tcPr>
          <w:p w14:paraId="0A1EBFCB" w14:textId="77777777" w:rsidR="009E499E" w:rsidRPr="00BE20E0" w:rsidRDefault="009E499E" w:rsidP="009E499E">
            <w:pPr>
              <w:rPr>
                <w:rFonts w:ascii="Times New Roman" w:hAnsi="Times New Roman" w:cs="Times New Roman"/>
                <w:highlight w:val="darkYellow"/>
              </w:rPr>
            </w:pPr>
            <w:r w:rsidRPr="00BE20E0">
              <w:rPr>
                <w:rFonts w:ascii="Times New Roman" w:hAnsi="Times New Roman" w:cs="Times New Roman"/>
                <w:highlight w:val="darkYellow"/>
              </w:rPr>
              <w:t>Working assumption:</w:t>
            </w:r>
          </w:p>
          <w:p w14:paraId="58B07FD3" w14:textId="77777777" w:rsidR="009E499E" w:rsidRPr="00BE20E0" w:rsidRDefault="009E499E" w:rsidP="009E499E">
            <w:pPr>
              <w:widowControl/>
              <w:numPr>
                <w:ilvl w:val="0"/>
                <w:numId w:val="31"/>
              </w:numPr>
              <w:tabs>
                <w:tab w:val="left" w:pos="720"/>
              </w:tabs>
              <w:jc w:val="left"/>
              <w:rPr>
                <w:rFonts w:ascii="Times New Roman" w:hAnsi="Times New Roman" w:cs="Times New Roman"/>
              </w:rPr>
            </w:pPr>
            <w:r w:rsidRPr="00BE20E0">
              <w:rPr>
                <w:rFonts w:ascii="Times New Roman" w:hAnsi="Times New Roman" w:cs="Times New Roman"/>
              </w:rPr>
              <w:t>For UE BB complexity reduction, a UE is able to receive a Msg4 PDSCH resource allocation spanning a bandwidth of more than ~5 MHz per slot.</w:t>
            </w:r>
          </w:p>
          <w:p w14:paraId="3AEAB89C" w14:textId="3909515E" w:rsidR="009E499E" w:rsidRPr="00BE20E0" w:rsidRDefault="009E499E" w:rsidP="001232A3">
            <w:pPr>
              <w:widowControl/>
              <w:numPr>
                <w:ilvl w:val="1"/>
                <w:numId w:val="31"/>
              </w:numPr>
              <w:tabs>
                <w:tab w:val="left" w:pos="720"/>
              </w:tabs>
              <w:jc w:val="left"/>
              <w:rPr>
                <w:rFonts w:ascii="Times New Roman" w:hAnsi="Times New Roman" w:cs="Times New Roman"/>
              </w:rPr>
            </w:pPr>
            <w:r w:rsidRPr="00BE20E0">
              <w:rPr>
                <w:rFonts w:ascii="Times New Roman" w:eastAsia="等线" w:hAnsi="Times New Roman" w:cs="Times New Roman"/>
                <w:szCs w:val="20"/>
              </w:rPr>
              <w:t>The UE is not required to process a Msg4 PDSCH with a larger number of PRBs than 25 PRBs for 15 kHz SCS and 12 PRBs for 30 kHz SCS.</w:t>
            </w:r>
          </w:p>
        </w:tc>
      </w:tr>
    </w:tbl>
    <w:p w14:paraId="49001B26" w14:textId="51F9973B" w:rsidR="009E499E" w:rsidRPr="00BE20E0" w:rsidRDefault="009E499E">
      <w:pPr>
        <w:rPr>
          <w:rFonts w:ascii="Times New Roman" w:eastAsia="宋体" w:hAnsi="Times New Roman" w:cs="Times New Roman"/>
          <w:szCs w:val="21"/>
        </w:rPr>
      </w:pPr>
    </w:p>
    <w:p w14:paraId="164E077C" w14:textId="5A8E5382" w:rsidR="003F2487" w:rsidRPr="00BE20E0" w:rsidRDefault="003F2487" w:rsidP="003F2487">
      <w:pPr>
        <w:rPr>
          <w:rFonts w:ascii="Times New Roman" w:eastAsia="宋体" w:hAnsi="Times New Roman" w:cs="Times New Roman"/>
          <w:szCs w:val="21"/>
        </w:rPr>
      </w:pPr>
      <w:r w:rsidRPr="00BE20E0">
        <w:rPr>
          <w:rFonts w:ascii="Times New Roman" w:eastAsia="宋体" w:hAnsi="Times New Roman" w:cs="Times New Roman"/>
          <w:szCs w:val="21"/>
        </w:rPr>
        <w:t xml:space="preserve">Although we believe that the original agreement already contains a limit on the bandwidth of msg4, the new working assumption is more ready to express what everyone wants to achieve and to avoid inconsistent understanding. At the same time, we believe that additional constraints on UE behavior are unnecessary. The </w:t>
      </w:r>
      <w:r w:rsidRPr="00BE20E0">
        <w:rPr>
          <w:rFonts w:ascii="Times New Roman" w:hAnsi="Times New Roman" w:cs="Times New Roman"/>
        </w:rPr>
        <w:t>eRedcap</w:t>
      </w:r>
      <w:r w:rsidRPr="00BE20E0">
        <w:rPr>
          <w:rFonts w:ascii="Times New Roman" w:eastAsia="宋体" w:hAnsi="Times New Roman" w:cs="Times New Roman"/>
          <w:szCs w:val="21"/>
        </w:rPr>
        <w:t xml:space="preserve"> UE can reuse the existing UE behavior in the spec, UE transmits PUCCH for HARQ-ACK (only for ACK) only if the PDSCH is decoded and the PDSCH is for this UE, so that whether a UE drop PDSCH or fails to process Msg4 (due to &gt;5 MHz or any other reason), there is no impact on the PDCCH.</w:t>
      </w:r>
      <w:r w:rsidR="00734E01" w:rsidRPr="00BE20E0">
        <w:rPr>
          <w:rFonts w:ascii="Times New Roman" w:eastAsia="宋体" w:hAnsi="Times New Roman" w:cs="Times New Roman"/>
          <w:szCs w:val="21"/>
        </w:rPr>
        <w:t xml:space="preserve"> And after the contention resolution failed, UE may restart RACH procedure, just as legacy behavior.</w:t>
      </w:r>
    </w:p>
    <w:p w14:paraId="4A81D279" w14:textId="7F72ED3B" w:rsidR="003F2487" w:rsidRPr="00BE20E0" w:rsidRDefault="003F2487" w:rsidP="003F2487">
      <w:pPr>
        <w:rPr>
          <w:rFonts w:ascii="Times New Roman" w:eastAsia="宋体" w:hAnsi="Times New Roman" w:cs="Times New Roman"/>
          <w:szCs w:val="21"/>
        </w:rPr>
      </w:pPr>
      <w:r w:rsidRPr="00BE20E0">
        <w:rPr>
          <w:rFonts w:ascii="Times New Roman" w:eastAsia="宋体" w:hAnsi="Times New Roman" w:cs="Times New Roman"/>
          <w:szCs w:val="21"/>
        </w:rPr>
        <w:t xml:space="preserve">Therefore, we </w:t>
      </w:r>
      <w:r w:rsidR="00734E01" w:rsidRPr="00BE20E0">
        <w:rPr>
          <w:rFonts w:ascii="Times New Roman" w:eastAsia="宋体" w:hAnsi="Times New Roman" w:cs="Times New Roman"/>
          <w:szCs w:val="21"/>
        </w:rPr>
        <w:t xml:space="preserve">support </w:t>
      </w:r>
      <w:r w:rsidRPr="00BE20E0">
        <w:rPr>
          <w:rFonts w:ascii="Times New Roman" w:eastAsia="宋体" w:hAnsi="Times New Roman" w:cs="Times New Roman"/>
          <w:szCs w:val="21"/>
        </w:rPr>
        <w:t>this wo</w:t>
      </w:r>
      <w:r w:rsidR="00734E01" w:rsidRPr="00BE20E0">
        <w:rPr>
          <w:rFonts w:ascii="Times New Roman" w:eastAsia="宋体" w:hAnsi="Times New Roman" w:cs="Times New Roman"/>
          <w:szCs w:val="21"/>
        </w:rPr>
        <w:t>r</w:t>
      </w:r>
      <w:r w:rsidRPr="00BE20E0">
        <w:rPr>
          <w:rFonts w:ascii="Times New Roman" w:eastAsia="宋体" w:hAnsi="Times New Roman" w:cs="Times New Roman"/>
          <w:szCs w:val="21"/>
        </w:rPr>
        <w:t>king assumption.</w:t>
      </w:r>
      <w:r w:rsidR="00C16E15" w:rsidRPr="00BE20E0">
        <w:rPr>
          <w:rFonts w:ascii="Times New Roman" w:eastAsia="宋体" w:hAnsi="Times New Roman" w:cs="Times New Roman"/>
          <w:szCs w:val="21"/>
        </w:rPr>
        <w:t xml:space="preserve"> In addition, MsgB and Msg4 are more alike, so we also consider the MsgB PDSCH bandwidth and number of PRBs are limited in the same way as for Msg4 PDSCH.</w:t>
      </w:r>
    </w:p>
    <w:p w14:paraId="783338EC" w14:textId="77777777" w:rsidR="00734E01" w:rsidRPr="00BE20E0" w:rsidRDefault="00734E01" w:rsidP="00734E01">
      <w:pPr>
        <w:rPr>
          <w:rFonts w:ascii="Times New Roman" w:eastAsia="宋体" w:hAnsi="Times New Roman" w:cs="Times New Roman"/>
          <w:b/>
          <w:i/>
          <w:szCs w:val="21"/>
        </w:rPr>
      </w:pPr>
    </w:p>
    <w:p w14:paraId="2492042A" w14:textId="77777777" w:rsidR="00C16E15" w:rsidRPr="00BE20E0" w:rsidRDefault="00734E01" w:rsidP="00734E01">
      <w:pPr>
        <w:rPr>
          <w:rFonts w:ascii="Times New Roman" w:eastAsia="宋体" w:hAnsi="Times New Roman" w:cs="Times New Roman"/>
          <w:b/>
          <w:i/>
          <w:szCs w:val="21"/>
        </w:rPr>
      </w:pPr>
      <w:r w:rsidRPr="00BE20E0">
        <w:rPr>
          <w:rFonts w:ascii="Times New Roman" w:eastAsia="宋体" w:hAnsi="Times New Roman" w:cs="Times New Roman"/>
          <w:b/>
          <w:i/>
          <w:szCs w:val="21"/>
        </w:rPr>
        <w:t>Proposal 2: Adopting the c</w:t>
      </w:r>
      <w:r w:rsidR="00C16E15" w:rsidRPr="00BE20E0">
        <w:rPr>
          <w:rFonts w:ascii="Times New Roman" w:eastAsia="宋体" w:hAnsi="Times New Roman" w:cs="Times New Roman"/>
          <w:b/>
          <w:i/>
          <w:szCs w:val="21"/>
        </w:rPr>
        <w:t xml:space="preserve">urrent </w:t>
      </w:r>
      <w:r w:rsidRPr="00BE20E0">
        <w:rPr>
          <w:rFonts w:ascii="Times New Roman" w:eastAsia="宋体" w:hAnsi="Times New Roman" w:cs="Times New Roman"/>
          <w:b/>
          <w:i/>
          <w:szCs w:val="21"/>
        </w:rPr>
        <w:t>working</w:t>
      </w:r>
      <w:r w:rsidR="00C16E15" w:rsidRPr="00BE20E0">
        <w:rPr>
          <w:rFonts w:ascii="Times New Roman" w:eastAsia="宋体" w:hAnsi="Times New Roman" w:cs="Times New Roman"/>
          <w:b/>
          <w:i/>
          <w:szCs w:val="21"/>
        </w:rPr>
        <w:t xml:space="preserve"> assumption:</w:t>
      </w:r>
    </w:p>
    <w:p w14:paraId="0249B8CC" w14:textId="77777777" w:rsidR="00C16E15" w:rsidRPr="00BE20E0" w:rsidRDefault="00734E01" w:rsidP="00C16E15">
      <w:pPr>
        <w:rPr>
          <w:rFonts w:ascii="Times New Roman" w:eastAsia="宋体" w:hAnsi="Times New Roman" w:cs="Times New Roman"/>
          <w:b/>
          <w:i/>
          <w:szCs w:val="21"/>
        </w:rPr>
      </w:pPr>
      <w:r w:rsidRPr="00BE20E0">
        <w:rPr>
          <w:rFonts w:ascii="Times New Roman" w:eastAsia="宋体" w:hAnsi="Times New Roman" w:cs="Times New Roman"/>
          <w:b/>
          <w:i/>
          <w:szCs w:val="21"/>
        </w:rPr>
        <w:t xml:space="preserve"> </w:t>
      </w:r>
      <w:r w:rsidR="00C16E15" w:rsidRPr="00BE20E0">
        <w:rPr>
          <w:rFonts w:ascii="Times New Roman" w:eastAsia="宋体" w:hAnsi="Times New Roman" w:cs="Times New Roman" w:hint="eastAsia"/>
          <w:b/>
          <w:i/>
          <w:szCs w:val="21"/>
        </w:rPr>
        <w:t>•</w:t>
      </w:r>
      <w:r w:rsidR="00C16E15" w:rsidRPr="00BE20E0">
        <w:rPr>
          <w:rFonts w:ascii="Times New Roman" w:eastAsia="宋体" w:hAnsi="Times New Roman" w:cs="Times New Roman"/>
          <w:b/>
          <w:i/>
          <w:szCs w:val="21"/>
        </w:rPr>
        <w:tab/>
        <w:t>For UE BB complexity reduction, a UE is able to receive a Msg4 PDSCH resource allocation spanning a bandwidth of more than ~5 MHz per slot.</w:t>
      </w:r>
    </w:p>
    <w:p w14:paraId="77431E45" w14:textId="61430E99" w:rsidR="00734E01" w:rsidRPr="00BE20E0" w:rsidRDefault="00C16E15" w:rsidP="00C16E15">
      <w:pPr>
        <w:ind w:leftChars="400" w:left="840"/>
        <w:rPr>
          <w:rFonts w:ascii="Times New Roman" w:eastAsia="宋体" w:hAnsi="Times New Roman" w:cs="Times New Roman"/>
          <w:szCs w:val="21"/>
        </w:rPr>
      </w:pPr>
      <w:r w:rsidRPr="00BE20E0">
        <w:rPr>
          <w:rFonts w:ascii="Times New Roman" w:eastAsia="宋体" w:hAnsi="Times New Roman" w:cs="Times New Roman" w:hint="eastAsia"/>
          <w:b/>
          <w:i/>
          <w:szCs w:val="21"/>
        </w:rPr>
        <w:t>•</w:t>
      </w:r>
      <w:r w:rsidRPr="00BE20E0">
        <w:rPr>
          <w:rFonts w:ascii="Times New Roman" w:eastAsia="宋体" w:hAnsi="Times New Roman" w:cs="Times New Roman"/>
          <w:b/>
          <w:i/>
          <w:szCs w:val="21"/>
        </w:rPr>
        <w:tab/>
        <w:t>The UE is not required to process a Msg4 PDSCH with a larger number of PRBs than 25 PRBs for 15 kHz SCS and 12 PRBs for 30 kHz SCS.</w:t>
      </w:r>
    </w:p>
    <w:p w14:paraId="3EBCADCC" w14:textId="77777777" w:rsidR="00C16E15" w:rsidRPr="00BE20E0" w:rsidRDefault="00C16E15" w:rsidP="00C16E15">
      <w:pPr>
        <w:rPr>
          <w:rFonts w:ascii="Times New Roman" w:eastAsia="宋体" w:hAnsi="Times New Roman" w:cs="Times New Roman"/>
          <w:b/>
          <w:i/>
          <w:szCs w:val="21"/>
        </w:rPr>
      </w:pPr>
    </w:p>
    <w:p w14:paraId="702675A3" w14:textId="300158E9" w:rsidR="00C16E15" w:rsidRPr="00BE20E0" w:rsidRDefault="00C16E15" w:rsidP="00C16E15">
      <w:pPr>
        <w:rPr>
          <w:rFonts w:ascii="Times New Roman" w:eastAsia="等线" w:hAnsi="Times New Roman" w:cs="Times New Roman"/>
          <w:kern w:val="0"/>
          <w:sz w:val="20"/>
        </w:rPr>
      </w:pPr>
      <w:r w:rsidRPr="00BE20E0">
        <w:rPr>
          <w:rFonts w:ascii="Times New Roman" w:eastAsia="宋体" w:hAnsi="Times New Roman" w:cs="Times New Roman"/>
          <w:b/>
          <w:i/>
          <w:szCs w:val="21"/>
        </w:rPr>
        <w:t>Proposal 3:</w:t>
      </w:r>
      <w:r w:rsidRPr="00BE20E0">
        <w:rPr>
          <w:rFonts w:ascii="Times New Roman" w:hAnsi="Times New Roman" w:cs="Times New Roman"/>
        </w:rPr>
        <w:t xml:space="preserve"> </w:t>
      </w:r>
      <w:r w:rsidRPr="00BE20E0">
        <w:rPr>
          <w:rFonts w:ascii="Times New Roman" w:eastAsia="宋体" w:hAnsi="Times New Roman" w:cs="Times New Roman"/>
          <w:b/>
          <w:i/>
          <w:szCs w:val="21"/>
        </w:rPr>
        <w:t>The MsgB PDSCH bandwidth and number of PRBs are limited in the same way as for Msg4 PDSCH.</w:t>
      </w:r>
    </w:p>
    <w:p w14:paraId="6BB646E7" w14:textId="7F9901F9" w:rsidR="003F2487" w:rsidRDefault="003F2487" w:rsidP="003F2487">
      <w:pPr>
        <w:rPr>
          <w:rFonts w:ascii="Times New Roman" w:eastAsia="宋体" w:hAnsi="Times New Roman"/>
          <w:szCs w:val="21"/>
        </w:rPr>
      </w:pPr>
    </w:p>
    <w:p w14:paraId="2BEDB5AE" w14:textId="00FB6D8E" w:rsidR="00C16E15" w:rsidRDefault="00C16E15" w:rsidP="00C16E15">
      <w:pPr>
        <w:pStyle w:val="2"/>
      </w:pPr>
      <w:r>
        <w:lastRenderedPageBreak/>
        <w:t>SRS bandwidth</w:t>
      </w:r>
    </w:p>
    <w:p w14:paraId="0FCEFE2E" w14:textId="36F3FE31" w:rsidR="0033061F" w:rsidRPr="0033061F" w:rsidRDefault="0033061F" w:rsidP="0033061F">
      <w:pPr>
        <w:rPr>
          <w:rFonts w:ascii="Times New Roman" w:eastAsia="宋体" w:hAnsi="Times New Roman"/>
          <w:szCs w:val="21"/>
        </w:rPr>
      </w:pPr>
      <w:r>
        <w:rPr>
          <w:rFonts w:ascii="Times New Roman" w:eastAsia="宋体" w:hAnsi="Times New Roman"/>
          <w:szCs w:val="21"/>
        </w:rPr>
        <w:t>In the WID, t</w:t>
      </w:r>
      <w:r w:rsidRPr="0033061F">
        <w:rPr>
          <w:rFonts w:ascii="Times New Roman" w:eastAsia="宋体" w:hAnsi="Times New Roman"/>
          <w:szCs w:val="21"/>
        </w:rPr>
        <w:t>he objective on complexity/cost reduction is described as follows</w:t>
      </w:r>
      <w:r w:rsidR="00B0754C">
        <w:rPr>
          <w:rFonts w:ascii="Times New Roman" w:eastAsia="宋体" w:hAnsi="Times New Roman"/>
          <w:szCs w:val="21"/>
        </w:rPr>
        <w:t xml:space="preserve"> [2]</w:t>
      </w:r>
      <w:r w:rsidRPr="0033061F">
        <w:rPr>
          <w:rFonts w:ascii="Times New Roman" w:eastAsia="宋体" w:hAnsi="Times New Roman"/>
          <w:szCs w:val="21"/>
        </w:rPr>
        <w:t>:</w:t>
      </w:r>
    </w:p>
    <w:p w14:paraId="10C90173" w14:textId="77777777" w:rsidR="0033061F" w:rsidRPr="007C3A4C" w:rsidRDefault="0033061F" w:rsidP="0033061F">
      <w:pPr>
        <w:widowControl/>
        <w:numPr>
          <w:ilvl w:val="0"/>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UE BB bandwidth reduction</w:t>
      </w:r>
    </w:p>
    <w:p w14:paraId="0A494DC1" w14:textId="77777777" w:rsidR="0033061F" w:rsidRPr="007C3A4C" w:rsidRDefault="0033061F" w:rsidP="0033061F">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5 MHz BB bandwidth only for PDSCH (for both unicast and broadcast) and PUSCH, with 20 MHz RF bandwidth for UL and DL</w:t>
      </w:r>
    </w:p>
    <w:p w14:paraId="3938A8B3" w14:textId="77777777" w:rsidR="0033061F" w:rsidRPr="007C3A4C" w:rsidRDefault="0033061F" w:rsidP="0033061F">
      <w:pPr>
        <w:widowControl/>
        <w:numPr>
          <w:ilvl w:val="1"/>
          <w:numId w:val="16"/>
        </w:numPr>
        <w:overflowPunct w:val="0"/>
        <w:autoSpaceDE w:val="0"/>
        <w:autoSpaceDN w:val="0"/>
        <w:adjustRightInd w:val="0"/>
        <w:spacing w:after="120"/>
        <w:textAlignment w:val="baseline"/>
        <w:rPr>
          <w:rFonts w:ascii="Times New Roman" w:hAnsi="Times New Roman" w:cs="Times New Roman"/>
          <w:lang w:eastAsia="ja-JP"/>
        </w:rPr>
      </w:pPr>
      <w:r w:rsidRPr="007C3A4C">
        <w:rPr>
          <w:rFonts w:ascii="Times New Roman" w:hAnsi="Times New Roman" w:cs="Times New Roman"/>
          <w:lang w:eastAsia="ja-JP"/>
        </w:rPr>
        <w:t>The other physical channels and signals are still allowed to use a BWP up to the 20 MHz maximum UE RF+BB bandwidth.</w:t>
      </w:r>
    </w:p>
    <w:p w14:paraId="47CF27FC" w14:textId="0487EAC0" w:rsidR="0033061F" w:rsidRDefault="0069143E" w:rsidP="003F2487">
      <w:pPr>
        <w:rPr>
          <w:rFonts w:ascii="Times New Roman" w:eastAsia="宋体" w:hAnsi="Times New Roman"/>
          <w:szCs w:val="21"/>
        </w:rPr>
      </w:pPr>
      <w:r w:rsidRPr="0069143E">
        <w:rPr>
          <w:rFonts w:ascii="Times New Roman" w:eastAsia="宋体" w:hAnsi="Times New Roman"/>
          <w:szCs w:val="21"/>
        </w:rPr>
        <w:t xml:space="preserve">Therefore, according to the previous agreement, the SRS </w:t>
      </w:r>
      <w:r>
        <w:rPr>
          <w:rFonts w:ascii="Times New Roman" w:eastAsia="宋体" w:hAnsi="Times New Roman"/>
          <w:szCs w:val="21"/>
        </w:rPr>
        <w:t xml:space="preserve">bandwidth </w:t>
      </w:r>
      <w:r w:rsidRPr="0069143E">
        <w:rPr>
          <w:rFonts w:ascii="Times New Roman" w:eastAsia="宋体" w:hAnsi="Times New Roman"/>
          <w:szCs w:val="21"/>
        </w:rPr>
        <w:t xml:space="preserve">can </w:t>
      </w:r>
      <w:r>
        <w:rPr>
          <w:rFonts w:ascii="Times New Roman" w:eastAsia="宋体" w:hAnsi="Times New Roman"/>
          <w:szCs w:val="21"/>
        </w:rPr>
        <w:t xml:space="preserve">up to 20 </w:t>
      </w:r>
      <w:r w:rsidRPr="0069143E">
        <w:rPr>
          <w:rFonts w:ascii="Times New Roman" w:eastAsia="宋体" w:hAnsi="Times New Roman"/>
          <w:szCs w:val="21"/>
        </w:rPr>
        <w:t xml:space="preserve">MHz. </w:t>
      </w:r>
      <w:r>
        <w:rPr>
          <w:rFonts w:ascii="Times New Roman" w:eastAsia="宋体" w:hAnsi="Times New Roman"/>
          <w:szCs w:val="21"/>
        </w:rPr>
        <w:t>C</w:t>
      </w:r>
      <w:r w:rsidRPr="0069143E">
        <w:rPr>
          <w:rFonts w:ascii="Times New Roman" w:eastAsia="宋体" w:hAnsi="Times New Roman"/>
          <w:szCs w:val="21"/>
        </w:rPr>
        <w:t>onsidering with R</w:t>
      </w:r>
      <w:r>
        <w:rPr>
          <w:rFonts w:ascii="Times New Roman" w:eastAsia="宋体" w:hAnsi="Times New Roman"/>
          <w:szCs w:val="21"/>
        </w:rPr>
        <w:t>el-</w:t>
      </w:r>
      <w:r w:rsidRPr="0069143E">
        <w:rPr>
          <w:rFonts w:ascii="Times New Roman" w:eastAsia="宋体" w:hAnsi="Times New Roman"/>
          <w:szCs w:val="21"/>
        </w:rPr>
        <w:t xml:space="preserve">17, </w:t>
      </w:r>
      <w:r w:rsidR="00200463" w:rsidRPr="00200463">
        <w:rPr>
          <w:rFonts w:ascii="Times New Roman" w:eastAsia="宋体" w:hAnsi="Times New Roman"/>
          <w:szCs w:val="21"/>
        </w:rPr>
        <w:t>R</w:t>
      </w:r>
      <w:r w:rsidR="00200463">
        <w:rPr>
          <w:rFonts w:ascii="Times New Roman" w:eastAsia="宋体" w:hAnsi="Times New Roman"/>
          <w:szCs w:val="21"/>
        </w:rPr>
        <w:t>el-</w:t>
      </w:r>
      <w:r w:rsidR="00200463" w:rsidRPr="00200463">
        <w:rPr>
          <w:rFonts w:ascii="Times New Roman" w:eastAsia="宋体" w:hAnsi="Times New Roman"/>
          <w:szCs w:val="21"/>
        </w:rPr>
        <w:t>17 and R</w:t>
      </w:r>
      <w:r w:rsidR="00200463">
        <w:rPr>
          <w:rFonts w:ascii="Times New Roman" w:eastAsia="宋体" w:hAnsi="Times New Roman"/>
          <w:szCs w:val="21"/>
        </w:rPr>
        <w:t>el-</w:t>
      </w:r>
      <w:r w:rsidR="00200463" w:rsidRPr="00200463">
        <w:rPr>
          <w:rFonts w:ascii="Times New Roman" w:eastAsia="宋体" w:hAnsi="Times New Roman"/>
          <w:szCs w:val="21"/>
        </w:rPr>
        <w:t xml:space="preserve">18 </w:t>
      </w:r>
      <w:r w:rsidR="00200463">
        <w:rPr>
          <w:rFonts w:ascii="Times New Roman" w:eastAsia="宋体" w:hAnsi="Times New Roman"/>
          <w:szCs w:val="21"/>
        </w:rPr>
        <w:t xml:space="preserve">may </w:t>
      </w:r>
      <w:r w:rsidR="00200463" w:rsidRPr="00200463">
        <w:rPr>
          <w:rFonts w:ascii="Times New Roman" w:eastAsia="宋体" w:hAnsi="Times New Roman"/>
          <w:szCs w:val="21"/>
        </w:rPr>
        <w:t>coexist in one network</w:t>
      </w:r>
      <w:r w:rsidRPr="0069143E">
        <w:rPr>
          <w:rFonts w:ascii="Times New Roman" w:eastAsia="宋体" w:hAnsi="Times New Roman"/>
          <w:szCs w:val="21"/>
        </w:rPr>
        <w:t>, so from the network deployment considerations, R</w:t>
      </w:r>
      <w:r w:rsidR="00200463">
        <w:rPr>
          <w:rFonts w:ascii="Times New Roman" w:eastAsia="宋体" w:hAnsi="Times New Roman"/>
          <w:szCs w:val="21"/>
        </w:rPr>
        <w:t>el-</w:t>
      </w:r>
      <w:r w:rsidRPr="0069143E">
        <w:rPr>
          <w:rFonts w:ascii="Times New Roman" w:eastAsia="宋体" w:hAnsi="Times New Roman"/>
          <w:szCs w:val="21"/>
        </w:rPr>
        <w:t xml:space="preserve">18 </w:t>
      </w:r>
      <w:r w:rsidR="00200463">
        <w:rPr>
          <w:rFonts w:ascii="Times New Roman" w:eastAsia="宋体" w:hAnsi="Times New Roman"/>
          <w:szCs w:val="21"/>
        </w:rPr>
        <w:t>UE may</w:t>
      </w:r>
      <w:r w:rsidRPr="0069143E">
        <w:rPr>
          <w:rFonts w:ascii="Times New Roman" w:eastAsia="宋体" w:hAnsi="Times New Roman"/>
          <w:szCs w:val="21"/>
        </w:rPr>
        <w:t xml:space="preserve"> be flexible scheduling in </w:t>
      </w:r>
      <w:r w:rsidR="00200463">
        <w:rPr>
          <w:rFonts w:ascii="Times New Roman" w:eastAsia="宋体" w:hAnsi="Times New Roman"/>
          <w:szCs w:val="21"/>
        </w:rPr>
        <w:t xml:space="preserve">anywhere within BWP up to </w:t>
      </w:r>
      <w:r w:rsidRPr="0069143E">
        <w:rPr>
          <w:rFonts w:ascii="Times New Roman" w:eastAsia="宋体" w:hAnsi="Times New Roman"/>
          <w:szCs w:val="21"/>
        </w:rPr>
        <w:t xml:space="preserve">20M bandwidth, 20MHz SRS </w:t>
      </w:r>
      <w:r w:rsidR="00200463">
        <w:rPr>
          <w:rFonts w:ascii="Times New Roman" w:eastAsia="宋体" w:hAnsi="Times New Roman"/>
          <w:szCs w:val="21"/>
        </w:rPr>
        <w:t>can help</w:t>
      </w:r>
      <w:r w:rsidRPr="0069143E">
        <w:rPr>
          <w:rFonts w:ascii="Times New Roman" w:eastAsia="宋体" w:hAnsi="Times New Roman"/>
          <w:szCs w:val="21"/>
        </w:rPr>
        <w:t xml:space="preserve"> the base station to better estimate the channel, more conducive to the flexible scheduling of R</w:t>
      </w:r>
      <w:r w:rsidR="00200463">
        <w:rPr>
          <w:rFonts w:ascii="Times New Roman" w:eastAsia="宋体" w:hAnsi="Times New Roman"/>
          <w:szCs w:val="21"/>
        </w:rPr>
        <w:t>el-18 UE</w:t>
      </w:r>
      <w:r w:rsidRPr="0069143E">
        <w:rPr>
          <w:rFonts w:ascii="Times New Roman" w:eastAsia="宋体" w:hAnsi="Times New Roman"/>
          <w:szCs w:val="21"/>
        </w:rPr>
        <w:t xml:space="preserve">, and, based on </w:t>
      </w:r>
      <w:r w:rsidR="00200463">
        <w:rPr>
          <w:rFonts w:ascii="Times New Roman" w:eastAsia="宋体" w:hAnsi="Times New Roman"/>
          <w:szCs w:val="21"/>
        </w:rPr>
        <w:t>the WID</w:t>
      </w:r>
      <w:r w:rsidRPr="0069143E">
        <w:rPr>
          <w:rFonts w:ascii="Times New Roman" w:eastAsia="宋体" w:hAnsi="Times New Roman"/>
          <w:szCs w:val="21"/>
        </w:rPr>
        <w:t xml:space="preserve">, </w:t>
      </w:r>
      <w:r w:rsidR="00200463">
        <w:rPr>
          <w:rFonts w:ascii="Times New Roman" w:eastAsia="宋体" w:hAnsi="Times New Roman"/>
          <w:szCs w:val="21"/>
        </w:rPr>
        <w:t>PUCCH bandwidth can up to</w:t>
      </w:r>
      <w:r w:rsidRPr="0069143E">
        <w:rPr>
          <w:rFonts w:ascii="Times New Roman" w:eastAsia="宋体" w:hAnsi="Times New Roman"/>
          <w:szCs w:val="21"/>
        </w:rPr>
        <w:t xml:space="preserve"> 20M</w:t>
      </w:r>
      <w:r w:rsidR="00200463">
        <w:rPr>
          <w:rFonts w:ascii="Times New Roman" w:eastAsia="宋体" w:hAnsi="Times New Roman"/>
          <w:szCs w:val="21"/>
        </w:rPr>
        <w:t>Hz</w:t>
      </w:r>
      <w:r w:rsidRPr="0069143E">
        <w:rPr>
          <w:rFonts w:ascii="Times New Roman" w:eastAsia="宋体" w:hAnsi="Times New Roman"/>
          <w:szCs w:val="21"/>
        </w:rPr>
        <w:t xml:space="preserve"> and limiting the SRS bandwidth to 5MHz </w:t>
      </w:r>
      <w:r w:rsidR="00200463">
        <w:rPr>
          <w:rFonts w:ascii="Times New Roman" w:eastAsia="宋体" w:hAnsi="Times New Roman"/>
          <w:szCs w:val="21"/>
        </w:rPr>
        <w:t xml:space="preserve">would not have a </w:t>
      </w:r>
      <w:r w:rsidRPr="0069143E">
        <w:rPr>
          <w:rFonts w:ascii="Times New Roman" w:eastAsia="宋体" w:hAnsi="Times New Roman"/>
          <w:szCs w:val="21"/>
        </w:rPr>
        <w:t xml:space="preserve">significant gain in reducing </w:t>
      </w:r>
      <w:r w:rsidR="00200463">
        <w:rPr>
          <w:rFonts w:ascii="Times New Roman" w:eastAsia="宋体" w:hAnsi="Times New Roman"/>
          <w:szCs w:val="21"/>
        </w:rPr>
        <w:t>UE</w:t>
      </w:r>
      <w:r w:rsidRPr="0069143E">
        <w:rPr>
          <w:rFonts w:ascii="Times New Roman" w:eastAsia="宋体" w:hAnsi="Times New Roman"/>
          <w:szCs w:val="21"/>
        </w:rPr>
        <w:t xml:space="preserve"> complexity. We therefore </w:t>
      </w:r>
      <w:r w:rsidR="00200463">
        <w:rPr>
          <w:rFonts w:ascii="Times New Roman" w:eastAsia="宋体" w:hAnsi="Times New Roman"/>
          <w:szCs w:val="21"/>
        </w:rPr>
        <w:t xml:space="preserve">do not </w:t>
      </w:r>
      <w:r w:rsidRPr="0069143E">
        <w:rPr>
          <w:rFonts w:ascii="Times New Roman" w:eastAsia="宋体" w:hAnsi="Times New Roman"/>
          <w:szCs w:val="21"/>
        </w:rPr>
        <w:t xml:space="preserve">recommend that </w:t>
      </w:r>
      <w:r w:rsidR="00200463">
        <w:rPr>
          <w:rFonts w:ascii="Times New Roman" w:eastAsia="宋体" w:hAnsi="Times New Roman"/>
          <w:szCs w:val="21"/>
        </w:rPr>
        <w:t xml:space="preserve">limiting </w:t>
      </w:r>
      <w:r w:rsidRPr="0069143E">
        <w:rPr>
          <w:rFonts w:ascii="Times New Roman" w:eastAsia="宋体" w:hAnsi="Times New Roman"/>
          <w:szCs w:val="21"/>
        </w:rPr>
        <w:t>the SRS bandwidth.</w:t>
      </w:r>
    </w:p>
    <w:p w14:paraId="6B42774D" w14:textId="77777777" w:rsidR="00200463" w:rsidRDefault="00200463" w:rsidP="003F2487">
      <w:pPr>
        <w:rPr>
          <w:rFonts w:ascii="Times New Roman" w:eastAsia="宋体" w:hAnsi="Times New Roman"/>
          <w:szCs w:val="21"/>
        </w:rPr>
      </w:pPr>
    </w:p>
    <w:p w14:paraId="53109CC8" w14:textId="03C3B187" w:rsidR="00B0754C" w:rsidRPr="005F14A8" w:rsidRDefault="00200463" w:rsidP="00B0754C">
      <w:pPr>
        <w:rPr>
          <w:rFonts w:ascii="Times New Roman" w:eastAsia="宋体" w:hAnsi="Times New Roman"/>
          <w:szCs w:val="21"/>
        </w:rPr>
      </w:pPr>
      <w:r>
        <w:rPr>
          <w:rFonts w:ascii="Times New Roman" w:eastAsia="宋体" w:hAnsi="Times New Roman"/>
          <w:b/>
          <w:i/>
          <w:szCs w:val="21"/>
        </w:rPr>
        <w:t>Proposal 4: T</w:t>
      </w:r>
      <w:r w:rsidRPr="00200463">
        <w:rPr>
          <w:rFonts w:ascii="Times New Roman" w:eastAsia="宋体" w:hAnsi="Times New Roman"/>
          <w:b/>
          <w:i/>
          <w:szCs w:val="21"/>
        </w:rPr>
        <w:t>he SRS bandwidth do not need to be limited to 5 MHz as for other uplink transmissions</w:t>
      </w:r>
    </w:p>
    <w:p w14:paraId="729D8F19" w14:textId="73B3C81B" w:rsidR="00A8154D" w:rsidRDefault="0023347A">
      <w:pPr>
        <w:pStyle w:val="1"/>
        <w:rPr>
          <w:rFonts w:cs="Arial"/>
        </w:rPr>
      </w:pPr>
      <w:r>
        <w:rPr>
          <w:rFonts w:cs="Arial"/>
        </w:rPr>
        <w:t>Conclusion</w:t>
      </w:r>
    </w:p>
    <w:p w14:paraId="7CC9F382" w14:textId="1B095F9C" w:rsidR="004B2666" w:rsidRPr="00292AB4" w:rsidRDefault="0023347A" w:rsidP="00702E04">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rPr>
      </w:pPr>
      <w:r w:rsidRPr="00292AB4">
        <w:rPr>
          <w:rFonts w:ascii="Times New Roman" w:eastAsia="宋体" w:hAnsi="Times New Roman" w:cs="Times New Roman"/>
          <w:kern w:val="0"/>
          <w:szCs w:val="21"/>
          <w:lang w:val="en-GB"/>
        </w:rPr>
        <w:t xml:space="preserve">In this contribution, </w:t>
      </w:r>
      <w:r w:rsidRPr="00292AB4">
        <w:rPr>
          <w:rFonts w:ascii="Times New Roman" w:eastAsia="宋体" w:hAnsi="Times New Roman" w:cs="Times New Roman"/>
          <w:kern w:val="0"/>
          <w:szCs w:val="21"/>
        </w:rPr>
        <w:t>we provide the following proposals:</w:t>
      </w:r>
    </w:p>
    <w:p w14:paraId="59DC4CE6" w14:textId="2B6E6DBC" w:rsidR="00D325B4" w:rsidRPr="00BE20E0" w:rsidRDefault="00D325B4" w:rsidP="00D325B4">
      <w:pPr>
        <w:rPr>
          <w:rFonts w:ascii="Times New Roman" w:eastAsia="宋体" w:hAnsi="Times New Roman" w:cs="Times New Roman"/>
          <w:b/>
          <w:i/>
          <w:szCs w:val="21"/>
        </w:rPr>
      </w:pPr>
      <w:r w:rsidRPr="00BE20E0">
        <w:rPr>
          <w:rFonts w:ascii="Times New Roman" w:eastAsia="宋体" w:hAnsi="Times New Roman" w:cs="Times New Roman"/>
          <w:b/>
          <w:i/>
          <w:szCs w:val="21"/>
        </w:rPr>
        <w:t xml:space="preserve">Proposal 1: </w:t>
      </w:r>
      <w:r w:rsidR="003B7F33" w:rsidRPr="00BE20E0">
        <w:rPr>
          <w:rFonts w:ascii="Times New Roman" w:eastAsia="宋体" w:hAnsi="Times New Roman" w:cs="Times New Roman"/>
          <w:b/>
          <w:i/>
          <w:szCs w:val="21"/>
        </w:rPr>
        <w:t>X = [1/0.5 or 2/1] for 15/30kHz SCS,</w:t>
      </w:r>
      <w:r w:rsidR="003B7F33" w:rsidRPr="00BE20E0">
        <w:rPr>
          <w:rFonts w:ascii="Times New Roman" w:hAnsi="Times New Roman" w:cs="Times New Roman"/>
        </w:rPr>
        <w:t xml:space="preserve"> </w:t>
      </w:r>
      <w:r w:rsidR="003B7F33" w:rsidRPr="00BE20E0">
        <w:rPr>
          <w:rFonts w:ascii="Times New Roman" w:eastAsia="宋体" w:hAnsi="Times New Roman" w:cs="Times New Roman"/>
          <w:b/>
          <w:i/>
          <w:szCs w:val="21"/>
        </w:rPr>
        <w:t>choose either of these two configurations without setting multiple sets of parameters.</w:t>
      </w:r>
    </w:p>
    <w:p w14:paraId="54941363" w14:textId="77777777" w:rsidR="00D325B4" w:rsidRPr="00292AB4" w:rsidRDefault="00D325B4" w:rsidP="00001A22">
      <w:pPr>
        <w:rPr>
          <w:rFonts w:ascii="Times New Roman" w:eastAsia="宋体" w:hAnsi="Times New Roman" w:cs="Times New Roman"/>
          <w:b/>
          <w:i/>
          <w:kern w:val="0"/>
          <w:szCs w:val="21"/>
          <w:lang w:eastAsia="en-US"/>
        </w:rPr>
      </w:pPr>
    </w:p>
    <w:p w14:paraId="6FE8F787" w14:textId="77777777" w:rsidR="00C16E15" w:rsidRPr="00BE20E0" w:rsidRDefault="00C16E15" w:rsidP="00C16E15">
      <w:pPr>
        <w:rPr>
          <w:rFonts w:ascii="Times New Roman" w:eastAsia="宋体" w:hAnsi="Times New Roman" w:cs="Times New Roman"/>
          <w:b/>
          <w:i/>
          <w:szCs w:val="21"/>
        </w:rPr>
      </w:pPr>
      <w:r w:rsidRPr="00BE20E0">
        <w:rPr>
          <w:rFonts w:ascii="Times New Roman" w:eastAsia="宋体" w:hAnsi="Times New Roman" w:cs="Times New Roman"/>
          <w:b/>
          <w:i/>
          <w:szCs w:val="21"/>
        </w:rPr>
        <w:t>Proposal 2: Adopting the current working assumption:</w:t>
      </w:r>
    </w:p>
    <w:p w14:paraId="576CFA97" w14:textId="77777777" w:rsidR="00C16E15" w:rsidRPr="00BE20E0" w:rsidRDefault="00C16E15" w:rsidP="00C16E15">
      <w:pPr>
        <w:rPr>
          <w:rFonts w:ascii="Times New Roman" w:eastAsia="宋体" w:hAnsi="Times New Roman" w:cs="Times New Roman"/>
          <w:b/>
          <w:i/>
          <w:szCs w:val="21"/>
        </w:rPr>
      </w:pPr>
      <w:r w:rsidRPr="00BE20E0">
        <w:rPr>
          <w:rFonts w:ascii="Times New Roman" w:eastAsia="宋体" w:hAnsi="Times New Roman" w:cs="Times New Roman"/>
          <w:b/>
          <w:i/>
          <w:szCs w:val="21"/>
        </w:rPr>
        <w:t xml:space="preserve"> </w:t>
      </w:r>
      <w:r w:rsidRPr="00BE20E0">
        <w:rPr>
          <w:rFonts w:ascii="Times New Roman" w:eastAsia="宋体" w:hAnsi="Times New Roman" w:cs="Times New Roman" w:hint="eastAsia"/>
          <w:b/>
          <w:i/>
          <w:szCs w:val="21"/>
        </w:rPr>
        <w:t>•</w:t>
      </w:r>
      <w:r w:rsidRPr="00BE20E0">
        <w:rPr>
          <w:rFonts w:ascii="Times New Roman" w:eastAsia="宋体" w:hAnsi="Times New Roman" w:cs="Times New Roman"/>
          <w:b/>
          <w:i/>
          <w:szCs w:val="21"/>
        </w:rPr>
        <w:tab/>
        <w:t>For UE BB complexity reduction, a UE is able to receive a Msg4 PDSCH resource allocation spanning a bandwidth of more than ~5 MHz per slot.</w:t>
      </w:r>
    </w:p>
    <w:p w14:paraId="0AD65923" w14:textId="77777777" w:rsidR="00C16E15" w:rsidRPr="00BE20E0" w:rsidRDefault="00C16E15" w:rsidP="00C16E15">
      <w:pPr>
        <w:ind w:leftChars="400" w:left="840"/>
        <w:rPr>
          <w:rFonts w:ascii="Times New Roman" w:eastAsia="宋体" w:hAnsi="Times New Roman" w:cs="Times New Roman"/>
          <w:szCs w:val="21"/>
        </w:rPr>
      </w:pPr>
      <w:r w:rsidRPr="00BE20E0">
        <w:rPr>
          <w:rFonts w:ascii="Times New Roman" w:eastAsia="宋体" w:hAnsi="Times New Roman" w:cs="Times New Roman" w:hint="eastAsia"/>
          <w:b/>
          <w:i/>
          <w:szCs w:val="21"/>
        </w:rPr>
        <w:t>•</w:t>
      </w:r>
      <w:r w:rsidRPr="00BE20E0">
        <w:rPr>
          <w:rFonts w:ascii="Times New Roman" w:eastAsia="宋体" w:hAnsi="Times New Roman" w:cs="Times New Roman"/>
          <w:b/>
          <w:i/>
          <w:szCs w:val="21"/>
        </w:rPr>
        <w:tab/>
        <w:t>The UE is not required to process a Msg4 PDSCH with a larger number of PRBs than 25 PRBs for 15 kHz SCS and 12 PRBs for 30 kHz SCS.</w:t>
      </w:r>
    </w:p>
    <w:p w14:paraId="792F4E1B" w14:textId="77777777" w:rsidR="00D325B4" w:rsidRPr="00BE20E0" w:rsidRDefault="00D325B4" w:rsidP="00D325B4">
      <w:pPr>
        <w:rPr>
          <w:rFonts w:ascii="Times New Roman" w:eastAsia="宋体" w:hAnsi="Times New Roman" w:cs="Times New Roman"/>
          <w:b/>
          <w:i/>
          <w:szCs w:val="21"/>
        </w:rPr>
      </w:pPr>
    </w:p>
    <w:p w14:paraId="3BE668AA" w14:textId="042D736A" w:rsidR="00D325B4" w:rsidRPr="00BE20E0" w:rsidRDefault="00200463" w:rsidP="00D325B4">
      <w:pPr>
        <w:rPr>
          <w:rFonts w:ascii="Times New Roman" w:eastAsia="宋体" w:hAnsi="Times New Roman" w:cs="Times New Roman"/>
          <w:b/>
          <w:i/>
          <w:szCs w:val="21"/>
        </w:rPr>
      </w:pPr>
      <w:r w:rsidRPr="00BE20E0">
        <w:rPr>
          <w:rFonts w:ascii="Times New Roman" w:eastAsia="宋体" w:hAnsi="Times New Roman" w:cs="Times New Roman"/>
          <w:b/>
          <w:i/>
          <w:szCs w:val="21"/>
        </w:rPr>
        <w:t>Proposal 3: The MsgB PDSCH bandwidth and number of PRBs are limited in the same way as for Msg4 PDSCH.</w:t>
      </w:r>
    </w:p>
    <w:p w14:paraId="5EB155A4" w14:textId="77777777" w:rsidR="00200463" w:rsidRPr="00BE20E0" w:rsidRDefault="00200463" w:rsidP="00D325B4">
      <w:pPr>
        <w:rPr>
          <w:rFonts w:ascii="Times New Roman" w:eastAsia="等线" w:hAnsi="Times New Roman" w:cs="Times New Roman"/>
          <w:kern w:val="0"/>
          <w:sz w:val="20"/>
        </w:rPr>
      </w:pPr>
    </w:p>
    <w:p w14:paraId="0290AFC3" w14:textId="297A8989" w:rsidR="005F131B" w:rsidRPr="00BE20E0" w:rsidRDefault="00200463" w:rsidP="005F131B">
      <w:pPr>
        <w:rPr>
          <w:rFonts w:ascii="Times New Roman" w:eastAsia="宋体" w:hAnsi="Times New Roman" w:cs="Times New Roman"/>
          <w:b/>
          <w:i/>
          <w:szCs w:val="21"/>
        </w:rPr>
      </w:pPr>
      <w:r w:rsidRPr="00BE20E0">
        <w:rPr>
          <w:rFonts w:ascii="Times New Roman" w:eastAsia="宋体" w:hAnsi="Times New Roman" w:cs="Times New Roman"/>
          <w:b/>
          <w:i/>
          <w:szCs w:val="21"/>
        </w:rPr>
        <w:t>Proposal 4: The SRS bandwidth do not need to be limited to 5 MHz as for other uplink transmissions</w:t>
      </w:r>
      <w:r w:rsidR="00292AB4">
        <w:rPr>
          <w:rFonts w:ascii="Times New Roman" w:eastAsia="宋体" w:hAnsi="Times New Roman" w:cs="Times New Roman"/>
          <w:b/>
          <w:i/>
          <w:szCs w:val="21"/>
        </w:rPr>
        <w:t>.</w:t>
      </w:r>
    </w:p>
    <w:p w14:paraId="15722D79" w14:textId="77777777" w:rsidR="00A8154D" w:rsidRDefault="0023347A">
      <w:pPr>
        <w:pStyle w:val="1"/>
        <w:numPr>
          <w:ilvl w:val="0"/>
          <w:numId w:val="0"/>
        </w:numPr>
        <w:ind w:left="432" w:hanging="432"/>
        <w:rPr>
          <w:rFonts w:cs="Arial"/>
          <w:lang w:val="en-US"/>
        </w:rPr>
      </w:pPr>
      <w:r>
        <w:rPr>
          <w:rFonts w:cs="Arial"/>
          <w:lang w:val="en-US"/>
        </w:rPr>
        <w:t>References</w:t>
      </w:r>
      <w:bookmarkStart w:id="1" w:name="_Ref510504022"/>
      <w:bookmarkStart w:id="2" w:name="_Ref510814820"/>
      <w:bookmarkStart w:id="3" w:name="_Ref174151459"/>
      <w:bookmarkStart w:id="4" w:name="_Ref189809556"/>
    </w:p>
    <w:bookmarkEnd w:id="1"/>
    <w:bookmarkEnd w:id="2"/>
    <w:bookmarkEnd w:id="3"/>
    <w:bookmarkEnd w:id="4"/>
    <w:p w14:paraId="1E42F9BB" w14:textId="7E6FC967" w:rsidR="00D325B4" w:rsidRPr="00BE20E0" w:rsidRDefault="00D325B4" w:rsidP="00B0754C">
      <w:pPr>
        <w:pStyle w:val="Reference"/>
        <w:rPr>
          <w:rFonts w:ascii="Times New Roman" w:hAnsi="Times New Roman" w:cs="Times New Roman"/>
        </w:rPr>
      </w:pPr>
      <w:r w:rsidRPr="00BE20E0">
        <w:rPr>
          <w:rFonts w:ascii="Times New Roman" w:hAnsi="Times New Roman" w:cs="Times New Roman"/>
        </w:rPr>
        <w:t>R</w:t>
      </w:r>
      <w:r w:rsidR="00B0754C" w:rsidRPr="00BE20E0">
        <w:rPr>
          <w:rFonts w:ascii="Times New Roman" w:hAnsi="Times New Roman" w:cs="Times New Roman"/>
        </w:rPr>
        <w:t>1-2301889</w:t>
      </w:r>
      <w:r w:rsidRPr="00BE20E0">
        <w:rPr>
          <w:rFonts w:ascii="Times New Roman" w:hAnsi="Times New Roman" w:cs="Times New Roman"/>
        </w:rPr>
        <w:t xml:space="preserve">, </w:t>
      </w:r>
      <w:r w:rsidR="00B0754C" w:rsidRPr="00BE20E0">
        <w:rPr>
          <w:rFonts w:ascii="Times New Roman" w:hAnsi="Times New Roman" w:cs="Times New Roman"/>
        </w:rPr>
        <w:t>FL summary #4 on Rel-18 RedCap UE complexity reduction</w:t>
      </w:r>
      <w:r w:rsidRPr="00BE20E0">
        <w:rPr>
          <w:rFonts w:ascii="Times New Roman" w:hAnsi="Times New Roman" w:cs="Times New Roman"/>
        </w:rPr>
        <w:t>, Ericsson, 3GPP TSG RAN1 Meeting#11</w:t>
      </w:r>
      <w:r w:rsidR="00B0754C" w:rsidRPr="00BE20E0">
        <w:rPr>
          <w:rFonts w:ascii="Times New Roman" w:hAnsi="Times New Roman" w:cs="Times New Roman"/>
        </w:rPr>
        <w:t>2</w:t>
      </w:r>
      <w:r w:rsidRPr="00BE20E0">
        <w:rPr>
          <w:rFonts w:ascii="Times New Roman" w:hAnsi="Times New Roman" w:cs="Times New Roman"/>
        </w:rPr>
        <w:t xml:space="preserve">, </w:t>
      </w:r>
      <w:r w:rsidR="00B0754C" w:rsidRPr="00BE20E0">
        <w:rPr>
          <w:rFonts w:ascii="Times New Roman" w:hAnsi="Times New Roman" w:cs="Times New Roman"/>
        </w:rPr>
        <w:t>27th February – 3rd March</w:t>
      </w:r>
      <w:r w:rsidRPr="00292AB4">
        <w:rPr>
          <w:rFonts w:ascii="Times New Roman" w:eastAsia="等线" w:hAnsi="Times New Roman" w:cs="Times New Roman"/>
          <w:szCs w:val="21"/>
        </w:rPr>
        <w:t xml:space="preserve">, </w:t>
      </w:r>
      <w:r w:rsidR="00B0754C" w:rsidRPr="00292AB4">
        <w:rPr>
          <w:rFonts w:ascii="Times New Roman" w:eastAsia="等线" w:hAnsi="Times New Roman" w:cs="Times New Roman"/>
          <w:szCs w:val="21"/>
        </w:rPr>
        <w:t>2023</w:t>
      </w:r>
      <w:r w:rsidRPr="00292AB4">
        <w:rPr>
          <w:rFonts w:ascii="Times New Roman" w:eastAsia="等线" w:hAnsi="Times New Roman" w:cs="Times New Roman"/>
          <w:szCs w:val="21"/>
        </w:rPr>
        <w:t>.</w:t>
      </w:r>
    </w:p>
    <w:p w14:paraId="6E54495B" w14:textId="1B0F531E" w:rsidR="00B0754C" w:rsidRPr="00BE20E0" w:rsidRDefault="00B0754C" w:rsidP="00D325B4">
      <w:pPr>
        <w:pStyle w:val="Reference"/>
        <w:rPr>
          <w:rFonts w:ascii="Times New Roman" w:hAnsi="Times New Roman" w:cs="Times New Roman"/>
        </w:rPr>
      </w:pPr>
      <w:bookmarkStart w:id="5" w:name="_Ref95404909"/>
      <w:bookmarkStart w:id="6" w:name="_Ref47001000"/>
      <w:bookmarkStart w:id="7" w:name="_Ref60822892"/>
      <w:r w:rsidRPr="00292AB4">
        <w:rPr>
          <w:rFonts w:ascii="Times New Roman" w:eastAsia="等线" w:hAnsi="Times New Roman" w:cs="Times New Roman"/>
          <w:szCs w:val="21"/>
        </w:rPr>
        <w:t>RP-222675, “New WID on enhanced support of reduced capability NR devices”</w:t>
      </w:r>
      <w:r w:rsidRPr="00292AB4">
        <w:rPr>
          <w:rFonts w:ascii="Times New Roman" w:hAnsi="Times New Roman" w:cs="Times New Roman"/>
          <w:szCs w:val="21"/>
        </w:rPr>
        <w:t xml:space="preserve">, Ericsson, 3GPP TSG RAN Meeting #97-e, </w:t>
      </w:r>
      <w:r w:rsidRPr="00BE20E0">
        <w:rPr>
          <w:rFonts w:ascii="Times New Roman" w:hAnsi="Times New Roman" w:cs="Times New Roman"/>
          <w:szCs w:val="21"/>
        </w:rPr>
        <w:t xml:space="preserve">September </w:t>
      </w:r>
      <w:r w:rsidRPr="00292AB4">
        <w:rPr>
          <w:rFonts w:ascii="Times New Roman" w:hAnsi="Times New Roman" w:cs="Times New Roman"/>
          <w:szCs w:val="21"/>
        </w:rPr>
        <w:t>12</w:t>
      </w:r>
      <w:r w:rsidRPr="00292AB4">
        <w:rPr>
          <w:rFonts w:ascii="Times New Roman" w:hAnsi="Times New Roman" w:cs="Times New Roman"/>
          <w:szCs w:val="21"/>
          <w:vertAlign w:val="superscript"/>
        </w:rPr>
        <w:t>th</w:t>
      </w:r>
      <w:r w:rsidRPr="00292AB4">
        <w:rPr>
          <w:rFonts w:ascii="Times New Roman" w:hAnsi="Times New Roman" w:cs="Times New Roman"/>
          <w:szCs w:val="21"/>
        </w:rPr>
        <w:t xml:space="preserve"> – 16</w:t>
      </w:r>
      <w:r w:rsidRPr="00292AB4">
        <w:rPr>
          <w:rFonts w:ascii="Times New Roman" w:hAnsi="Times New Roman" w:cs="Times New Roman"/>
          <w:szCs w:val="21"/>
          <w:vertAlign w:val="superscript"/>
        </w:rPr>
        <w:t>th</w:t>
      </w:r>
      <w:r w:rsidRPr="00292AB4">
        <w:rPr>
          <w:rFonts w:ascii="Times New Roman" w:hAnsi="Times New Roman" w:cs="Times New Roman"/>
          <w:szCs w:val="21"/>
        </w:rPr>
        <w:t>, 2022.</w:t>
      </w:r>
      <w:bookmarkEnd w:id="5"/>
      <w:bookmarkEnd w:id="6"/>
      <w:bookmarkEnd w:id="7"/>
    </w:p>
    <w:sectPr w:rsidR="00B0754C" w:rsidRPr="00BE20E0">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E0BA1" w14:textId="77777777" w:rsidR="00956F93" w:rsidRDefault="00956F93">
      <w:r>
        <w:separator/>
      </w:r>
    </w:p>
  </w:endnote>
  <w:endnote w:type="continuationSeparator" w:id="0">
    <w:p w14:paraId="297F41A9" w14:textId="77777777" w:rsidR="00956F93" w:rsidRDefault="00956F93">
      <w:r>
        <w:continuationSeparator/>
      </w:r>
    </w:p>
  </w:endnote>
  <w:endnote w:type="continuationNotice" w:id="1">
    <w:p w14:paraId="25676110" w14:textId="77777777" w:rsidR="00956F93" w:rsidRDefault="00956F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F0A7B1" w14:textId="72EBF54E" w:rsidR="00A8154D" w:rsidRDefault="0023347A">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BE20E0">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BE20E0">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532F0" w14:textId="77777777" w:rsidR="00956F93" w:rsidRDefault="00956F93">
      <w:r>
        <w:separator/>
      </w:r>
    </w:p>
  </w:footnote>
  <w:footnote w:type="continuationSeparator" w:id="0">
    <w:p w14:paraId="444D56AC" w14:textId="77777777" w:rsidR="00956F93" w:rsidRDefault="00956F93">
      <w:r>
        <w:continuationSeparator/>
      </w:r>
    </w:p>
  </w:footnote>
  <w:footnote w:type="continuationNotice" w:id="1">
    <w:p w14:paraId="171DA791" w14:textId="77777777" w:rsidR="00956F93" w:rsidRDefault="00956F9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9AA01" w14:textId="77777777" w:rsidR="00A8154D" w:rsidRDefault="002334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596272"/>
    <w:multiLevelType w:val="multilevel"/>
    <w:tmpl w:val="A4FE2D8C"/>
    <w:lvl w:ilvl="0">
      <w:start w:val="1"/>
      <w:numFmt w:val="decimal"/>
      <w:pStyle w:val="1"/>
      <w:lvlText w:val="%1"/>
      <w:lvlJc w:val="left"/>
      <w:pPr>
        <w:ind w:left="432" w:hanging="432"/>
      </w:pPr>
    </w:lvl>
    <w:lvl w:ilvl="1">
      <w:start w:val="1"/>
      <w:numFmt w:val="decimal"/>
      <w:pStyle w:val="2"/>
      <w:lvlText w:val="%1.%2"/>
      <w:lvlJc w:val="left"/>
      <w:pPr>
        <w:ind w:left="576" w:hanging="576"/>
      </w:pPr>
      <w:rPr>
        <w:b w:val="0"/>
        <w:bCs w:val="0"/>
      </w:rPr>
    </w:lvl>
    <w:lvl w:ilvl="2">
      <w:start w:val="1"/>
      <w:numFmt w:val="decimal"/>
      <w:pStyle w:val="30"/>
      <w:lvlText w:val="%1.%2.%3"/>
      <w:lvlJc w:val="left"/>
      <w:pPr>
        <w:ind w:left="720" w:hanging="720"/>
      </w:pPr>
      <w:rPr>
        <w:b w:val="0"/>
        <w:bCs w:val="0"/>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51467"/>
    <w:multiLevelType w:val="hybridMultilevel"/>
    <w:tmpl w:val="E2E4FBA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20"/>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D874B0"/>
    <w:multiLevelType w:val="hybridMultilevel"/>
    <w:tmpl w:val="E0D03A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31"/>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C804D2"/>
    <w:multiLevelType w:val="hybridMultilevel"/>
    <w:tmpl w:val="362816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F93886C8"/>
    <w:lvl w:ilvl="0" w:tplc="322AD17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38CC7DD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6B27B6"/>
    <w:multiLevelType w:val="hybridMultilevel"/>
    <w:tmpl w:val="57B29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1"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21"/>
  </w:num>
  <w:num w:numId="2">
    <w:abstractNumId w:val="0"/>
  </w:num>
  <w:num w:numId="3">
    <w:abstractNumId w:val="22"/>
  </w:num>
  <w:num w:numId="4">
    <w:abstractNumId w:val="23"/>
  </w:num>
  <w:num w:numId="5">
    <w:abstractNumId w:val="26"/>
  </w:num>
  <w:num w:numId="6">
    <w:abstractNumId w:val="6"/>
  </w:num>
  <w:num w:numId="7">
    <w:abstractNumId w:val="10"/>
  </w:num>
  <w:num w:numId="8">
    <w:abstractNumId w:val="3"/>
  </w:num>
  <w:num w:numId="9">
    <w:abstractNumId w:val="29"/>
  </w:num>
  <w:num w:numId="10">
    <w:abstractNumId w:val="15"/>
  </w:num>
  <w:num w:numId="11">
    <w:abstractNumId w:val="28"/>
  </w:num>
  <w:num w:numId="12">
    <w:abstractNumId w:val="2"/>
  </w:num>
  <w:num w:numId="13">
    <w:abstractNumId w:val="12"/>
  </w:num>
  <w:num w:numId="14">
    <w:abstractNumId w:val="19"/>
  </w:num>
  <w:num w:numId="15">
    <w:abstractNumId w:val="30"/>
  </w:num>
  <w:num w:numId="16">
    <w:abstractNumId w:val="25"/>
  </w:num>
  <w:num w:numId="17">
    <w:abstractNumId w:val="16"/>
  </w:num>
  <w:num w:numId="18">
    <w:abstractNumId w:val="31"/>
  </w:num>
  <w:num w:numId="19">
    <w:abstractNumId w:val="24"/>
  </w:num>
  <w:num w:numId="20">
    <w:abstractNumId w:val="5"/>
  </w:num>
  <w:num w:numId="21">
    <w:abstractNumId w:val="8"/>
  </w:num>
  <w:num w:numId="22">
    <w:abstractNumId w:val="14"/>
  </w:num>
  <w:num w:numId="23">
    <w:abstractNumId w:val="32"/>
  </w:num>
  <w:num w:numId="24">
    <w:abstractNumId w:val="9"/>
  </w:num>
  <w:num w:numId="25">
    <w:abstractNumId w:val="27"/>
  </w:num>
  <w:num w:numId="26">
    <w:abstractNumId w:val="11"/>
  </w:num>
  <w:num w:numId="27">
    <w:abstractNumId w:val="18"/>
  </w:num>
  <w:num w:numId="28">
    <w:abstractNumId w:val="7"/>
  </w:num>
  <w:num w:numId="29">
    <w:abstractNumId w:val="13"/>
  </w:num>
  <w:num w:numId="30">
    <w:abstractNumId w:val="4"/>
  </w:num>
  <w:num w:numId="31">
    <w:abstractNumId w:val="1"/>
  </w:num>
  <w:num w:numId="32">
    <w:abstractNumId w:val="20"/>
  </w:num>
  <w:num w:numId="33">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54D"/>
    <w:rsid w:val="00001A22"/>
    <w:rsid w:val="00002769"/>
    <w:rsid w:val="000179DC"/>
    <w:rsid w:val="000205AE"/>
    <w:rsid w:val="00037292"/>
    <w:rsid w:val="00037F9C"/>
    <w:rsid w:val="000553A7"/>
    <w:rsid w:val="000574A2"/>
    <w:rsid w:val="00064B0B"/>
    <w:rsid w:val="0006549C"/>
    <w:rsid w:val="00073EFB"/>
    <w:rsid w:val="000759F0"/>
    <w:rsid w:val="00087291"/>
    <w:rsid w:val="000918F0"/>
    <w:rsid w:val="00091B55"/>
    <w:rsid w:val="000A3BCD"/>
    <w:rsid w:val="000A3F19"/>
    <w:rsid w:val="000A59FA"/>
    <w:rsid w:val="000A771B"/>
    <w:rsid w:val="000C2B9B"/>
    <w:rsid w:val="000C34D9"/>
    <w:rsid w:val="000D239B"/>
    <w:rsid w:val="000D2AC3"/>
    <w:rsid w:val="000E0775"/>
    <w:rsid w:val="000E1D10"/>
    <w:rsid w:val="00102B9C"/>
    <w:rsid w:val="001124DC"/>
    <w:rsid w:val="00114A06"/>
    <w:rsid w:val="001157B4"/>
    <w:rsid w:val="001162A5"/>
    <w:rsid w:val="001179CB"/>
    <w:rsid w:val="00130524"/>
    <w:rsid w:val="00130D1C"/>
    <w:rsid w:val="00131615"/>
    <w:rsid w:val="00134FF1"/>
    <w:rsid w:val="001365F8"/>
    <w:rsid w:val="001444C5"/>
    <w:rsid w:val="00157B72"/>
    <w:rsid w:val="001606AD"/>
    <w:rsid w:val="00172292"/>
    <w:rsid w:val="0017691B"/>
    <w:rsid w:val="00186C0B"/>
    <w:rsid w:val="00193B9F"/>
    <w:rsid w:val="00197705"/>
    <w:rsid w:val="001A19FE"/>
    <w:rsid w:val="001A2B6D"/>
    <w:rsid w:val="001A60B1"/>
    <w:rsid w:val="001A7315"/>
    <w:rsid w:val="001B12C6"/>
    <w:rsid w:val="001B7CDC"/>
    <w:rsid w:val="001B7ED5"/>
    <w:rsid w:val="001C78C2"/>
    <w:rsid w:val="00200463"/>
    <w:rsid w:val="00205F41"/>
    <w:rsid w:val="0021327F"/>
    <w:rsid w:val="0021754E"/>
    <w:rsid w:val="0023347A"/>
    <w:rsid w:val="002375F5"/>
    <w:rsid w:val="00242298"/>
    <w:rsid w:val="0025217D"/>
    <w:rsid w:val="00254BA4"/>
    <w:rsid w:val="00255A0F"/>
    <w:rsid w:val="0026430C"/>
    <w:rsid w:val="00264F82"/>
    <w:rsid w:val="002664E1"/>
    <w:rsid w:val="00266EE4"/>
    <w:rsid w:val="002713EE"/>
    <w:rsid w:val="0027417A"/>
    <w:rsid w:val="00275DA6"/>
    <w:rsid w:val="0027637F"/>
    <w:rsid w:val="00277095"/>
    <w:rsid w:val="0028010C"/>
    <w:rsid w:val="00282CA8"/>
    <w:rsid w:val="00283365"/>
    <w:rsid w:val="00286E37"/>
    <w:rsid w:val="00292AB4"/>
    <w:rsid w:val="002B0645"/>
    <w:rsid w:val="002B5301"/>
    <w:rsid w:val="002D3E6A"/>
    <w:rsid w:val="002F09A5"/>
    <w:rsid w:val="002F369D"/>
    <w:rsid w:val="002F7849"/>
    <w:rsid w:val="002F7C9A"/>
    <w:rsid w:val="003078D6"/>
    <w:rsid w:val="0033061F"/>
    <w:rsid w:val="00334535"/>
    <w:rsid w:val="00336177"/>
    <w:rsid w:val="003405E7"/>
    <w:rsid w:val="00341D9B"/>
    <w:rsid w:val="0035295E"/>
    <w:rsid w:val="00352D2E"/>
    <w:rsid w:val="003539E3"/>
    <w:rsid w:val="00365A3D"/>
    <w:rsid w:val="003B7F33"/>
    <w:rsid w:val="003C08ED"/>
    <w:rsid w:val="003C624E"/>
    <w:rsid w:val="003E07B6"/>
    <w:rsid w:val="003E32F7"/>
    <w:rsid w:val="003E7583"/>
    <w:rsid w:val="003E77B7"/>
    <w:rsid w:val="003F1ECC"/>
    <w:rsid w:val="003F2487"/>
    <w:rsid w:val="003F3207"/>
    <w:rsid w:val="004000C0"/>
    <w:rsid w:val="004122B7"/>
    <w:rsid w:val="00435F3B"/>
    <w:rsid w:val="00446BD3"/>
    <w:rsid w:val="0045009B"/>
    <w:rsid w:val="00463252"/>
    <w:rsid w:val="00483D17"/>
    <w:rsid w:val="004A2BC9"/>
    <w:rsid w:val="004B2666"/>
    <w:rsid w:val="004B2913"/>
    <w:rsid w:val="004B337F"/>
    <w:rsid w:val="004B5460"/>
    <w:rsid w:val="004C02B6"/>
    <w:rsid w:val="004D19EE"/>
    <w:rsid w:val="004D49E5"/>
    <w:rsid w:val="004E47D1"/>
    <w:rsid w:val="004E6D3B"/>
    <w:rsid w:val="004F20CC"/>
    <w:rsid w:val="005075B9"/>
    <w:rsid w:val="00547D05"/>
    <w:rsid w:val="0055715D"/>
    <w:rsid w:val="00560F11"/>
    <w:rsid w:val="00564E63"/>
    <w:rsid w:val="00575FDA"/>
    <w:rsid w:val="0058044A"/>
    <w:rsid w:val="00593239"/>
    <w:rsid w:val="005954F0"/>
    <w:rsid w:val="005B28F4"/>
    <w:rsid w:val="005C3C7A"/>
    <w:rsid w:val="005C6BBF"/>
    <w:rsid w:val="005F131B"/>
    <w:rsid w:val="005F14A8"/>
    <w:rsid w:val="006054B2"/>
    <w:rsid w:val="006176A1"/>
    <w:rsid w:val="006327FC"/>
    <w:rsid w:val="00655FA8"/>
    <w:rsid w:val="00656E43"/>
    <w:rsid w:val="00672D2C"/>
    <w:rsid w:val="006870A1"/>
    <w:rsid w:val="0069143E"/>
    <w:rsid w:val="00692948"/>
    <w:rsid w:val="006A157C"/>
    <w:rsid w:val="006A7253"/>
    <w:rsid w:val="006B1194"/>
    <w:rsid w:val="006B5516"/>
    <w:rsid w:val="006C1A76"/>
    <w:rsid w:val="006C34C9"/>
    <w:rsid w:val="006F1965"/>
    <w:rsid w:val="006F32C4"/>
    <w:rsid w:val="006F52B1"/>
    <w:rsid w:val="007001E7"/>
    <w:rsid w:val="007003E0"/>
    <w:rsid w:val="00702E04"/>
    <w:rsid w:val="00717803"/>
    <w:rsid w:val="0072297D"/>
    <w:rsid w:val="007247EE"/>
    <w:rsid w:val="0073003C"/>
    <w:rsid w:val="00734E01"/>
    <w:rsid w:val="00734F98"/>
    <w:rsid w:val="00737040"/>
    <w:rsid w:val="007401C5"/>
    <w:rsid w:val="0076090D"/>
    <w:rsid w:val="00777BD7"/>
    <w:rsid w:val="00777E58"/>
    <w:rsid w:val="00782754"/>
    <w:rsid w:val="0078607B"/>
    <w:rsid w:val="007B5BBB"/>
    <w:rsid w:val="007C21BE"/>
    <w:rsid w:val="007C3A4C"/>
    <w:rsid w:val="007D6D67"/>
    <w:rsid w:val="007F1041"/>
    <w:rsid w:val="007F3B4B"/>
    <w:rsid w:val="008029C8"/>
    <w:rsid w:val="00804E60"/>
    <w:rsid w:val="00810AD9"/>
    <w:rsid w:val="0082457B"/>
    <w:rsid w:val="00832E74"/>
    <w:rsid w:val="00833897"/>
    <w:rsid w:val="00857BB2"/>
    <w:rsid w:val="00862A43"/>
    <w:rsid w:val="008647EF"/>
    <w:rsid w:val="00876023"/>
    <w:rsid w:val="008772E6"/>
    <w:rsid w:val="00880923"/>
    <w:rsid w:val="00882198"/>
    <w:rsid w:val="00891C6E"/>
    <w:rsid w:val="00892286"/>
    <w:rsid w:val="008A3E52"/>
    <w:rsid w:val="008A448C"/>
    <w:rsid w:val="008A46A2"/>
    <w:rsid w:val="008A48AE"/>
    <w:rsid w:val="008D1AE8"/>
    <w:rsid w:val="008D521A"/>
    <w:rsid w:val="008D61A1"/>
    <w:rsid w:val="008D76AF"/>
    <w:rsid w:val="008E1188"/>
    <w:rsid w:val="00902A7C"/>
    <w:rsid w:val="00903466"/>
    <w:rsid w:val="00956559"/>
    <w:rsid w:val="00956F93"/>
    <w:rsid w:val="00960C43"/>
    <w:rsid w:val="00974D93"/>
    <w:rsid w:val="00980BFC"/>
    <w:rsid w:val="00996C47"/>
    <w:rsid w:val="00997ECD"/>
    <w:rsid w:val="009A27F7"/>
    <w:rsid w:val="009A36F7"/>
    <w:rsid w:val="009C2154"/>
    <w:rsid w:val="009D167B"/>
    <w:rsid w:val="009D25B7"/>
    <w:rsid w:val="009E2431"/>
    <w:rsid w:val="009E499E"/>
    <w:rsid w:val="00A37197"/>
    <w:rsid w:val="00A5138F"/>
    <w:rsid w:val="00A607B3"/>
    <w:rsid w:val="00A60B0A"/>
    <w:rsid w:val="00A632A7"/>
    <w:rsid w:val="00A71A5C"/>
    <w:rsid w:val="00A7464C"/>
    <w:rsid w:val="00A774D2"/>
    <w:rsid w:val="00A8154D"/>
    <w:rsid w:val="00A87C1D"/>
    <w:rsid w:val="00AA7DFB"/>
    <w:rsid w:val="00AB120E"/>
    <w:rsid w:val="00AE211C"/>
    <w:rsid w:val="00AF31AC"/>
    <w:rsid w:val="00AF4C48"/>
    <w:rsid w:val="00AF7225"/>
    <w:rsid w:val="00B03150"/>
    <w:rsid w:val="00B068BD"/>
    <w:rsid w:val="00B0754C"/>
    <w:rsid w:val="00B12356"/>
    <w:rsid w:val="00B14991"/>
    <w:rsid w:val="00B23A1A"/>
    <w:rsid w:val="00B24BD6"/>
    <w:rsid w:val="00B4229E"/>
    <w:rsid w:val="00B431B5"/>
    <w:rsid w:val="00B52222"/>
    <w:rsid w:val="00B5519F"/>
    <w:rsid w:val="00B6037F"/>
    <w:rsid w:val="00B62D16"/>
    <w:rsid w:val="00B63109"/>
    <w:rsid w:val="00B66BD0"/>
    <w:rsid w:val="00B713A2"/>
    <w:rsid w:val="00B8499F"/>
    <w:rsid w:val="00B968C0"/>
    <w:rsid w:val="00B97FE9"/>
    <w:rsid w:val="00BA7A38"/>
    <w:rsid w:val="00BB2813"/>
    <w:rsid w:val="00BC5514"/>
    <w:rsid w:val="00BC5660"/>
    <w:rsid w:val="00BE20E0"/>
    <w:rsid w:val="00BF49E2"/>
    <w:rsid w:val="00BF5F9F"/>
    <w:rsid w:val="00C00C7E"/>
    <w:rsid w:val="00C070B3"/>
    <w:rsid w:val="00C16E15"/>
    <w:rsid w:val="00C25EAB"/>
    <w:rsid w:val="00C27E13"/>
    <w:rsid w:val="00C51191"/>
    <w:rsid w:val="00C66035"/>
    <w:rsid w:val="00C718B7"/>
    <w:rsid w:val="00C7344F"/>
    <w:rsid w:val="00C7487C"/>
    <w:rsid w:val="00C86419"/>
    <w:rsid w:val="00C9205D"/>
    <w:rsid w:val="00CA1D30"/>
    <w:rsid w:val="00CA1D65"/>
    <w:rsid w:val="00CB4D4A"/>
    <w:rsid w:val="00CC2B0E"/>
    <w:rsid w:val="00CC3929"/>
    <w:rsid w:val="00CC4F47"/>
    <w:rsid w:val="00CC50D8"/>
    <w:rsid w:val="00CD6830"/>
    <w:rsid w:val="00CD7005"/>
    <w:rsid w:val="00CD789A"/>
    <w:rsid w:val="00CE0643"/>
    <w:rsid w:val="00CE3718"/>
    <w:rsid w:val="00CE587A"/>
    <w:rsid w:val="00CF4C19"/>
    <w:rsid w:val="00CF644A"/>
    <w:rsid w:val="00D26376"/>
    <w:rsid w:val="00D32135"/>
    <w:rsid w:val="00D325B4"/>
    <w:rsid w:val="00D32814"/>
    <w:rsid w:val="00D32DAA"/>
    <w:rsid w:val="00D4619E"/>
    <w:rsid w:val="00D53CA8"/>
    <w:rsid w:val="00D57D8D"/>
    <w:rsid w:val="00D60081"/>
    <w:rsid w:val="00D6330C"/>
    <w:rsid w:val="00D6426C"/>
    <w:rsid w:val="00D775F0"/>
    <w:rsid w:val="00D829C3"/>
    <w:rsid w:val="00D96EF6"/>
    <w:rsid w:val="00DA6F69"/>
    <w:rsid w:val="00DB1D98"/>
    <w:rsid w:val="00DC01FB"/>
    <w:rsid w:val="00DD183E"/>
    <w:rsid w:val="00DD3A2C"/>
    <w:rsid w:val="00DD5524"/>
    <w:rsid w:val="00DD6809"/>
    <w:rsid w:val="00DD6FCB"/>
    <w:rsid w:val="00DD775A"/>
    <w:rsid w:val="00DD7B3E"/>
    <w:rsid w:val="00DF1074"/>
    <w:rsid w:val="00E11A85"/>
    <w:rsid w:val="00E24A12"/>
    <w:rsid w:val="00E3093D"/>
    <w:rsid w:val="00E47BD8"/>
    <w:rsid w:val="00E802F3"/>
    <w:rsid w:val="00E84DD1"/>
    <w:rsid w:val="00E850C2"/>
    <w:rsid w:val="00EA3A73"/>
    <w:rsid w:val="00EA3D66"/>
    <w:rsid w:val="00EA5F7B"/>
    <w:rsid w:val="00EB26CC"/>
    <w:rsid w:val="00ED4FF2"/>
    <w:rsid w:val="00EF3E6E"/>
    <w:rsid w:val="00EF55DB"/>
    <w:rsid w:val="00F07D55"/>
    <w:rsid w:val="00F1513E"/>
    <w:rsid w:val="00F5589D"/>
    <w:rsid w:val="00F62872"/>
    <w:rsid w:val="00F7213F"/>
    <w:rsid w:val="00F84D07"/>
    <w:rsid w:val="00F86B31"/>
    <w:rsid w:val="00F909D8"/>
    <w:rsid w:val="00FA11D2"/>
    <w:rsid w:val="00FA1A7B"/>
    <w:rsid w:val="00FA7C9C"/>
    <w:rsid w:val="00FB1C3F"/>
    <w:rsid w:val="00FC477F"/>
    <w:rsid w:val="00FD3A8F"/>
    <w:rsid w:val="00FD74B7"/>
    <w:rsid w:val="00FE7B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FD64"/>
  <w15:chartTrackingRefBased/>
  <w15:docId w15:val="{EF26A471-A820-4F18-896F-F5945547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宋体" w:hAnsi="Arial" w:cs="Arial"/>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E20E0"/>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Alt+1,Alt+11,Alt+12,Alt+13"/>
    <w:next w:val="a1"/>
    <w:link w:val="10"/>
    <w:qFormat/>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cs="Times New Roman"/>
      <w:sz w:val="36"/>
      <w:lang w:eastAsia="ja-JP"/>
    </w:rPr>
  </w:style>
  <w:style w:type="paragraph" w:styleId="2">
    <w:name w:val="heading 2"/>
    <w:basedOn w:val="1"/>
    <w:next w:val="a1"/>
    <w:link w:val="22"/>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1"/>
    <w:link w:val="32"/>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1"/>
    <w:qFormat/>
    <w:pPr>
      <w:numPr>
        <w:ilvl w:val="3"/>
      </w:numPr>
      <w:outlineLvl w:val="3"/>
    </w:pPr>
    <w:rPr>
      <w:sz w:val="24"/>
    </w:rPr>
  </w:style>
  <w:style w:type="paragraph" w:styleId="5">
    <w:name w:val="heading 5"/>
    <w:basedOn w:val="4"/>
    <w:next w:val="a1"/>
    <w:link w:val="51"/>
    <w:qFormat/>
    <w:pPr>
      <w:numPr>
        <w:ilvl w:val="4"/>
      </w:numPr>
      <w:outlineLvl w:val="4"/>
    </w:pPr>
    <w:rPr>
      <w:sz w:val="22"/>
    </w:rPr>
  </w:style>
  <w:style w:type="paragraph" w:styleId="6">
    <w:name w:val="heading 6"/>
    <w:basedOn w:val="H6"/>
    <w:next w:val="a1"/>
    <w:link w:val="60"/>
    <w:qFormat/>
    <w:pPr>
      <w:numPr>
        <w:ilvl w:val="5"/>
      </w:numPr>
      <w:outlineLvl w:val="5"/>
    </w:pPr>
  </w:style>
  <w:style w:type="paragraph" w:styleId="7">
    <w:name w:val="heading 7"/>
    <w:basedOn w:val="H6"/>
    <w:next w:val="a1"/>
    <w:link w:val="70"/>
    <w:qFormat/>
    <w:pPr>
      <w:numPr>
        <w:ilvl w:val="6"/>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rsid w:val="00BE20E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E20E0"/>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sz w:val="22"/>
      <w:lang w:eastAsia="ja-JP"/>
    </w:rPr>
  </w:style>
  <w:style w:type="paragraph" w:customStyle="1" w:styleId="Figure">
    <w:name w:val="Figure"/>
    <w:basedOn w:val="a1"/>
    <w:next w:val="a5"/>
    <w:pPr>
      <w:keepNext/>
      <w:keepLines/>
      <w:spacing w:before="180"/>
      <w:jc w:val="center"/>
    </w:p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a6"/>
    <w:qFormat/>
    <w:pPr>
      <w:spacing w:before="120" w:after="120"/>
    </w:pPr>
    <w:rPr>
      <w:b/>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24">
    <w:name w:val="index 2"/>
    <w:basedOn w:val="12"/>
    <w:pPr>
      <w:ind w:left="284"/>
    </w:pPr>
  </w:style>
  <w:style w:type="paragraph" w:styleId="12">
    <w:name w:val="index 1"/>
    <w:basedOn w:val="a1"/>
    <w:pPr>
      <w:keepLines/>
    </w:pPr>
  </w:style>
  <w:style w:type="paragraph" w:styleId="a7">
    <w:name w:val="Document Map"/>
    <w:basedOn w:val="a1"/>
    <w:link w:val="a8"/>
    <w:pPr>
      <w:shd w:val="clear" w:color="auto" w:fill="000080"/>
    </w:pPr>
    <w:rPr>
      <w:rFonts w:ascii="Tahoma" w:hAnsi="Tahoma" w:cs="Tahoma"/>
    </w:rPr>
  </w:style>
  <w:style w:type="paragraph" w:styleId="21">
    <w:name w:val="List Number 2"/>
    <w:basedOn w:val="a"/>
    <w:pPr>
      <w:numPr>
        <w:numId w:val="11"/>
      </w:numPr>
    </w:pPr>
  </w:style>
  <w:style w:type="paragraph" w:styleId="a">
    <w:name w:val="List Number"/>
    <w:basedOn w:val="a9"/>
    <w:pPr>
      <w:numPr>
        <w:numId w:val="10"/>
      </w:numPr>
    </w:pPr>
    <w:rPr>
      <w:lang w:eastAsia="ja-JP"/>
    </w:rPr>
  </w:style>
  <w:style w:type="paragraph" w:styleId="a9">
    <w:name w:val="List"/>
    <w:basedOn w:val="aa"/>
    <w:pPr>
      <w:ind w:left="568" w:hanging="284"/>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pPr>
      <w:widowControl w:val="0"/>
      <w:overflowPunct w:val="0"/>
      <w:autoSpaceDE w:val="0"/>
      <w:autoSpaceDN w:val="0"/>
      <w:adjustRightInd w:val="0"/>
      <w:textAlignment w:val="baseline"/>
    </w:pPr>
    <w:rPr>
      <w:rFonts w:cs="Times New Roman"/>
      <w:b/>
      <w:noProof/>
      <w:sz w:val="18"/>
      <w:lang w:eastAsia="ja-JP"/>
    </w:rPr>
  </w:style>
  <w:style w:type="character" w:styleId="ad">
    <w:name w:val="footnote reference"/>
    <w:rPr>
      <w:b/>
      <w:position w:val="6"/>
      <w:sz w:val="16"/>
    </w:rPr>
  </w:style>
  <w:style w:type="paragraph" w:styleId="ae">
    <w:name w:val="footnote text"/>
    <w:basedOn w:val="a1"/>
    <w:link w:val="af"/>
    <w:pPr>
      <w:keepLines/>
      <w:ind w:left="454" w:hanging="454"/>
    </w:pPr>
    <w:rPr>
      <w:sz w:val="16"/>
    </w:rPr>
  </w:style>
  <w:style w:type="paragraph" w:customStyle="1" w:styleId="3GPPHeader">
    <w:name w:val="3GPP_Header"/>
    <w:basedOn w:val="aa"/>
    <w:pPr>
      <w:tabs>
        <w:tab w:val="left" w:pos="1701"/>
        <w:tab w:val="right" w:pos="9639"/>
      </w:tabs>
      <w:spacing w:after="240"/>
    </w:pPr>
    <w:rPr>
      <w:b/>
      <w:sz w:val="24"/>
    </w:rPr>
  </w:style>
  <w:style w:type="paragraph" w:styleId="91">
    <w:name w:val="toc 9"/>
    <w:basedOn w:val="81"/>
    <w:uiPriority w:val="39"/>
    <w:pPr>
      <w:ind w:left="1418" w:hanging="1418"/>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styleId="20">
    <w:name w:val="List Bullet 2"/>
    <w:basedOn w:val="a0"/>
    <w:pPr>
      <w:numPr>
        <w:numId w:val="6"/>
      </w:numPr>
    </w:pPr>
  </w:style>
  <w:style w:type="paragraph" w:styleId="a0">
    <w:name w:val="List Bullet"/>
    <w:basedOn w:val="a9"/>
    <w:pPr>
      <w:numPr>
        <w:numId w:val="5"/>
      </w:numPr>
    </w:pPr>
    <w:rPr>
      <w:lang w:eastAsia="ja-JP"/>
    </w:rPr>
  </w:style>
  <w:style w:type="paragraph" w:styleId="31">
    <w:name w:val="List Bullet 3"/>
    <w:basedOn w:val="20"/>
    <w:pPr>
      <w:numPr>
        <w:numId w:val="7"/>
      </w:numPr>
    </w:pPr>
  </w:style>
  <w:style w:type="paragraph" w:customStyle="1" w:styleId="EQ">
    <w:name w:val="EQ"/>
    <w:basedOn w:val="a1"/>
    <w:next w:val="a1"/>
    <w:pPr>
      <w:keepLines/>
      <w:tabs>
        <w:tab w:val="center" w:pos="4536"/>
        <w:tab w:val="right" w:pos="9072"/>
      </w:tabs>
    </w:pPr>
    <w:rPr>
      <w:noProof/>
    </w:rPr>
  </w:style>
  <w:style w:type="paragraph" w:styleId="25">
    <w:name w:val="List 2"/>
    <w:basedOn w:val="a9"/>
    <w:pPr>
      <w:ind w:left="851"/>
    </w:pPr>
    <w:rPr>
      <w:lang w:eastAsia="ja-JP"/>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rPr>
      <w:color w:val="FF0000"/>
      <w:lang w:val="x-none" w:eastAsia="x-none"/>
    </w:rPr>
  </w:style>
  <w:style w:type="paragraph" w:styleId="40">
    <w:name w:val="List Bullet 4"/>
    <w:basedOn w:val="31"/>
    <w:pPr>
      <w:numPr>
        <w:numId w:val="8"/>
      </w:numPr>
    </w:pPr>
  </w:style>
  <w:style w:type="paragraph" w:styleId="50">
    <w:name w:val="List Bullet 5"/>
    <w:basedOn w:val="40"/>
    <w:pPr>
      <w:numPr>
        <w:numId w:val="9"/>
      </w:numPr>
    </w:pPr>
  </w:style>
  <w:style w:type="paragraph" w:styleId="af0">
    <w:name w:val="footer"/>
    <w:basedOn w:val="ab"/>
    <w:link w:val="af1"/>
    <w:pPr>
      <w:jc w:val="center"/>
    </w:pPr>
    <w:rPr>
      <w:i/>
    </w:rPr>
  </w:style>
  <w:style w:type="paragraph" w:customStyle="1" w:styleId="Reference">
    <w:name w:val="Reference"/>
    <w:basedOn w:val="aa"/>
    <w:pPr>
      <w:numPr>
        <w:numId w:val="1"/>
      </w:numPr>
    </w:pPr>
  </w:style>
  <w:style w:type="paragraph" w:styleId="af2">
    <w:name w:val="Balloon Text"/>
    <w:basedOn w:val="a1"/>
    <w:link w:val="af3"/>
    <w:rPr>
      <w:rFonts w:ascii="Segoe UI" w:hAnsi="Segoe UI" w:cs="Segoe UI"/>
      <w:sz w:val="18"/>
      <w:szCs w:val="18"/>
    </w:rPr>
  </w:style>
  <w:style w:type="character" w:styleId="af4">
    <w:name w:val="page number"/>
    <w:basedOn w:val="a2"/>
  </w:style>
  <w:style w:type="paragraph" w:styleId="aa">
    <w:name w:val="Body Text"/>
    <w:basedOn w:val="a1"/>
    <w:link w:val="af5"/>
    <w:pPr>
      <w:spacing w:after="120"/>
    </w:pPr>
  </w:style>
  <w:style w:type="character" w:styleId="af6">
    <w:name w:val="Hyperlink"/>
    <w:uiPriority w:val="99"/>
    <w:qFormat/>
    <w:rPr>
      <w:color w:val="0000FF"/>
      <w:u w:val="single"/>
    </w:rPr>
  </w:style>
  <w:style w:type="character" w:styleId="af7">
    <w:name w:val="FollowedHyperlink"/>
    <w:unhideWhenUsed/>
    <w:rPr>
      <w:color w:val="800080"/>
      <w:u w:val="single"/>
    </w:rPr>
  </w:style>
  <w:style w:type="character" w:styleId="af8">
    <w:name w:val="annotation reference"/>
    <w:uiPriority w:val="99"/>
    <w:qFormat/>
    <w:rPr>
      <w:sz w:val="16"/>
      <w:szCs w:val="16"/>
    </w:rPr>
  </w:style>
  <w:style w:type="paragraph" w:styleId="af9">
    <w:name w:val="annotation text"/>
    <w:basedOn w:val="a1"/>
    <w:link w:val="afa"/>
    <w:uiPriority w:val="99"/>
    <w:qFormat/>
  </w:style>
  <w:style w:type="paragraph" w:styleId="afb">
    <w:name w:val="annotation subject"/>
    <w:basedOn w:val="af9"/>
    <w:next w:val="af9"/>
    <w:link w:val="afc"/>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Pr>
      <w:rFonts w:cs="Times New Roman"/>
      <w:sz w:val="36"/>
      <w:lang w:eastAsia="ja-JP"/>
    </w:rPr>
  </w:style>
  <w:style w:type="paragraph" w:customStyle="1" w:styleId="B1">
    <w:name w:val="B1"/>
    <w:basedOn w:val="a9"/>
    <w:link w:val="B1Char1"/>
    <w:qFormat/>
    <w:rPr>
      <w:rFonts w:ascii="Times New Roman" w:hAnsi="Times New Roman"/>
    </w:rPr>
  </w:style>
  <w:style w:type="paragraph" w:customStyle="1" w:styleId="B2">
    <w:name w:val="B2"/>
    <w:basedOn w:val="25"/>
    <w:link w:val="B2Char"/>
    <w:qFormat/>
    <w:rPr>
      <w:rFonts w:ascii="Times New Roman" w:hAnsi="Times New Roman"/>
    </w:rPr>
  </w:style>
  <w:style w:type="paragraph" w:customStyle="1" w:styleId="B3">
    <w:name w:val="B3"/>
    <w:basedOn w:val="34"/>
    <w:link w:val="B3Char2"/>
    <w:rPr>
      <w:rFonts w:ascii="Times New Roman" w:hAnsi="Times New Roman"/>
    </w:rPr>
  </w:style>
  <w:style w:type="paragraph" w:customStyle="1" w:styleId="B4">
    <w:name w:val="B4"/>
    <w:basedOn w:val="43"/>
    <w:link w:val="B4Char"/>
    <w:rPr>
      <w:rFonts w:ascii="Times New Roman" w:hAnsi="Times New Roman"/>
    </w:rPr>
  </w:style>
  <w:style w:type="paragraph" w:customStyle="1" w:styleId="Proposal">
    <w:name w:val="Proposal"/>
    <w:basedOn w:val="aa"/>
    <w:link w:val="ProposalChar"/>
    <w:qFormat/>
    <w:pPr>
      <w:numPr>
        <w:numId w:val="14"/>
      </w:numPr>
      <w:tabs>
        <w:tab w:val="clear" w:pos="1304"/>
        <w:tab w:val="left" w:pos="1701"/>
      </w:tabs>
    </w:pPr>
    <w:rPr>
      <w:b/>
      <w:bCs/>
    </w:rPr>
  </w:style>
  <w:style w:type="character" w:customStyle="1" w:styleId="af5">
    <w:name w:val="正文文本 字符"/>
    <w:link w:val="aa"/>
    <w:rPr>
      <w:lang w:eastAsia="zh-CN"/>
    </w:rPr>
  </w:style>
  <w:style w:type="paragraph" w:customStyle="1" w:styleId="B5">
    <w:name w:val="B5"/>
    <w:basedOn w:val="53"/>
    <w:link w:val="B5Char"/>
    <w:rPr>
      <w:rFonts w:ascii="Times New Roman" w:hAnsi="Times New Roman"/>
    </w:rPr>
  </w:style>
  <w:style w:type="paragraph" w:customStyle="1" w:styleId="EX">
    <w:name w:val="EX"/>
    <w:basedOn w:val="a1"/>
    <w:pPr>
      <w:keepLines/>
      <w:ind w:left="1702" w:hanging="1418"/>
    </w:pPr>
  </w:style>
  <w:style w:type="paragraph" w:customStyle="1" w:styleId="EW">
    <w:name w:val="EW"/>
    <w:basedOn w:val="EX"/>
  </w:style>
  <w:style w:type="paragraph" w:customStyle="1" w:styleId="TAL">
    <w:name w:val="TAL"/>
    <w:basedOn w:val="a1"/>
    <w:link w:val="TALCar"/>
    <w:pPr>
      <w:keepNext/>
      <w:keepLines/>
    </w:pPr>
    <w:rPr>
      <w:sz w:val="18"/>
      <w:lang w:val="x-none" w:eastAsia="x-none"/>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1"/>
    <w:link w:val="THChar"/>
    <w:qFormat/>
    <w:pPr>
      <w:keepNext/>
      <w:keepLines/>
      <w:spacing w:before="60"/>
      <w:jc w:val="center"/>
    </w:pPr>
    <w:rPr>
      <w:b/>
      <w:lang w:val="x-none" w:eastAsia="x-none"/>
    </w:rPr>
  </w:style>
  <w:style w:type="paragraph" w:customStyle="1" w:styleId="TF">
    <w:name w:val="TF"/>
    <w:basedOn w:val="TH"/>
    <w:link w:val="TFChar"/>
    <w:pPr>
      <w:keepNext w:val="0"/>
      <w:spacing w:before="0" w:after="240"/>
    </w:pPr>
  </w:style>
  <w:style w:type="paragraph" w:customStyle="1" w:styleId="TT">
    <w:name w:val="TT"/>
    <w:basedOn w:val="1"/>
    <w:next w:val="a1"/>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cs="Times New Roman"/>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cs="Times New Roman"/>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cs="Times New Roman"/>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cs="Times New Roman"/>
      <w:noProof/>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cs="Times New Roman"/>
      <w:noProof/>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cs="Times New Roman"/>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cs="Times New Roman"/>
      <w:noProof/>
      <w:lang w:eastAsia="ja-JP"/>
    </w:rPr>
  </w:style>
  <w:style w:type="paragraph" w:customStyle="1" w:styleId="ZV">
    <w:name w:val="ZV"/>
    <w:basedOn w:val="ZU"/>
    <w:pPr>
      <w:framePr w:wrap="notBeside" w:y="16161"/>
    </w:pPr>
  </w:style>
  <w:style w:type="paragraph" w:customStyle="1" w:styleId="FP">
    <w:name w:val="FP"/>
    <w:basedOn w:val="a1"/>
  </w:style>
  <w:style w:type="paragraph" w:customStyle="1" w:styleId="Observation">
    <w:name w:val="Observation"/>
    <w:basedOn w:val="Proposal"/>
    <w:link w:val="ObservationChar"/>
    <w:qFormat/>
    <w:pPr>
      <w:numPr>
        <w:numId w:val="3"/>
      </w:numPr>
    </w:pPr>
    <w:rPr>
      <w:lang w:eastAsia="ja-JP"/>
    </w:rPr>
  </w:style>
  <w:style w:type="paragraph" w:styleId="afd">
    <w:name w:val="table of figures"/>
    <w:basedOn w:val="aa"/>
    <w:next w:val="a1"/>
    <w:uiPriority w:val="99"/>
    <w:pPr>
      <w:ind w:left="1701" w:hanging="1701"/>
      <w:jc w:val="left"/>
    </w:pPr>
    <w:rPr>
      <w:b/>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af3">
    <w:name w:val="批注框文本 字符"/>
    <w:link w:val="af2"/>
    <w:rPr>
      <w:rFonts w:ascii="Segoe UI" w:hAnsi="Segoe UI" w:cs="Segoe UI"/>
      <w:sz w:val="18"/>
      <w:szCs w:val="18"/>
    </w:rPr>
  </w:style>
  <w:style w:type="character" w:customStyle="1" w:styleId="afa">
    <w:name w:val="批注文字 字符"/>
    <w:link w:val="af9"/>
    <w:uiPriority w:val="99"/>
    <w:qFormat/>
  </w:style>
  <w:style w:type="character" w:customStyle="1" w:styleId="afc">
    <w:name w:val="批注主题 字符"/>
    <w:link w:val="afb"/>
    <w:rPr>
      <w:b/>
      <w:bCs/>
    </w:rPr>
  </w:style>
  <w:style w:type="paragraph" w:customStyle="1" w:styleId="CRCoverPage">
    <w:name w:val="CR Cover Page"/>
    <w:link w:val="CRCoverPageZchn"/>
    <w:pPr>
      <w:spacing w:after="120"/>
    </w:pPr>
    <w:rPr>
      <w:rFonts w:cs="Times New Roman"/>
      <w:lang w:eastAsia="ko-KR"/>
    </w:rPr>
  </w:style>
  <w:style w:type="character" w:customStyle="1" w:styleId="CRCoverPageZchn">
    <w:name w:val="CR Cover Page Zchn"/>
    <w:link w:val="CRCoverPage"/>
    <w:rPr>
      <w:rFonts w:cs="Times New Roman"/>
      <w:lang w:eastAsia="ko-KR"/>
    </w:rPr>
  </w:style>
  <w:style w:type="paragraph" w:customStyle="1" w:styleId="Doc-text2">
    <w:name w:val="Doc-text2"/>
    <w:basedOn w:val="a1"/>
    <w:link w:val="Doc-text2Char"/>
    <w:qFormat/>
    <w:pPr>
      <w:tabs>
        <w:tab w:val="left" w:pos="1622"/>
      </w:tabs>
      <w:ind w:left="1622" w:hanging="363"/>
    </w:pPr>
    <w:rPr>
      <w:rFonts w:eastAsia="MS Mincho"/>
      <w:szCs w:val="24"/>
      <w:lang w:val="x-none" w:eastAsia="x-none"/>
    </w:rPr>
  </w:style>
  <w:style w:type="character" w:customStyle="1" w:styleId="Doc-text2Char">
    <w:name w:val="Doc-text2 Char"/>
    <w:link w:val="Doc-text2"/>
    <w:locked/>
    <w:rPr>
      <w:rFonts w:eastAsia="MS Mincho"/>
      <w:szCs w:val="24"/>
      <w:lang w:val="x-none" w:eastAsia="x-none"/>
    </w:rPr>
  </w:style>
  <w:style w:type="character" w:customStyle="1" w:styleId="a8">
    <w:name w:val="文档结构图 字符"/>
    <w:link w:val="a7"/>
    <w:rPr>
      <w:rFonts w:ascii="Tahoma" w:hAnsi="Tahoma" w:cs="Tahoma"/>
      <w:shd w:val="clear" w:color="auto" w:fill="000080"/>
    </w:rPr>
  </w:style>
  <w:style w:type="paragraph" w:customStyle="1" w:styleId="NO">
    <w:name w:val="NO"/>
    <w:basedOn w:val="a1"/>
    <w:link w:val="NOChar"/>
    <w:pPr>
      <w:keepLines/>
      <w:ind w:left="1135" w:hanging="851"/>
    </w:pPr>
  </w:style>
  <w:style w:type="character" w:customStyle="1" w:styleId="NOChar">
    <w:name w:val="NO Char"/>
    <w:link w:val="NO"/>
    <w:qFormat/>
  </w:style>
  <w:style w:type="character" w:customStyle="1" w:styleId="EditorsNoteChar">
    <w:name w:val="Editor's Note Char"/>
    <w:link w:val="EditorsNote"/>
    <w:rPr>
      <w:color w:val="FF0000"/>
      <w:lang w:val="x-none" w:eastAsia="x-none"/>
    </w:rPr>
  </w:style>
  <w:style w:type="paragraph" w:customStyle="1" w:styleId="EmailDiscussion">
    <w:name w:val="EmailDiscussion"/>
    <w:basedOn w:val="a1"/>
    <w:next w:val="a1"/>
    <w:pPr>
      <w:numPr>
        <w:numId w:val="4"/>
      </w:numPr>
      <w:spacing w:before="40"/>
    </w:pPr>
    <w:rPr>
      <w:rFonts w:eastAsia="MS Mincho"/>
      <w:b/>
      <w:szCs w:val="24"/>
    </w:rPr>
  </w:style>
  <w:style w:type="character" w:styleId="afe">
    <w:name w:val="Emphasis"/>
    <w:qFormat/>
    <w:rPr>
      <w:i/>
      <w:iC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rPr>
      <w:rFonts w:cs="Times New Roman"/>
      <w:b/>
      <w:noProof/>
      <w:sz w:val="18"/>
      <w:lang w:eastAsia="ja-JP"/>
    </w:rPr>
  </w:style>
  <w:style w:type="character" w:customStyle="1" w:styleId="af1">
    <w:name w:val="页脚 字符"/>
    <w:link w:val="af0"/>
    <w:rPr>
      <w:b/>
      <w:i/>
      <w:noProof/>
      <w:sz w:val="18"/>
      <w:lang w:eastAsia="ja-JP"/>
    </w:rPr>
  </w:style>
  <w:style w:type="character" w:customStyle="1" w:styleId="af">
    <w:name w:val="脚注文本 字符"/>
    <w:link w:val="ae"/>
    <w:rPr>
      <w:sz w:val="16"/>
    </w:rPr>
  </w:style>
  <w:style w:type="paragraph" w:customStyle="1" w:styleId="Guidance">
    <w:name w:val="Guidance"/>
    <w:basedOn w:val="a1"/>
    <w:rPr>
      <w:i/>
      <w:color w:val="0000FF"/>
    </w:rPr>
  </w:style>
  <w:style w:type="character" w:customStyle="1" w:styleId="22">
    <w:name w:val="标题 2 字符"/>
    <w:link w:val="2"/>
    <w:rPr>
      <w:rFonts w:cs="Times New Roman"/>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Pr>
      <w:rFonts w:cs="Times New Roman"/>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Pr>
      <w:rFonts w:cs="Times New Roman"/>
      <w:sz w:val="24"/>
      <w:lang w:eastAsia="ja-JP"/>
    </w:rPr>
  </w:style>
  <w:style w:type="character" w:customStyle="1" w:styleId="51">
    <w:name w:val="标题 5 字符"/>
    <w:link w:val="5"/>
    <w:rPr>
      <w:rFonts w:cs="Times New Roman"/>
      <w:sz w:val="22"/>
      <w:lang w:eastAsia="ja-JP"/>
    </w:rPr>
  </w:style>
  <w:style w:type="paragraph" w:customStyle="1" w:styleId="H6">
    <w:name w:val="H6"/>
    <w:basedOn w:val="5"/>
    <w:next w:val="a1"/>
    <w:pPr>
      <w:ind w:left="1985" w:hanging="1985"/>
      <w:outlineLvl w:val="9"/>
    </w:pPr>
    <w:rPr>
      <w:sz w:val="20"/>
    </w:rPr>
  </w:style>
  <w:style w:type="character" w:customStyle="1" w:styleId="60">
    <w:name w:val="标题 6 字符"/>
    <w:link w:val="6"/>
    <w:rPr>
      <w:rFonts w:cs="Times New Roman"/>
      <w:lang w:eastAsia="ja-JP"/>
    </w:rPr>
  </w:style>
  <w:style w:type="character" w:customStyle="1" w:styleId="70">
    <w:name w:val="标题 7 字符"/>
    <w:link w:val="7"/>
    <w:rPr>
      <w:rFonts w:cs="Times New Roman"/>
      <w:lang w:eastAsia="ja-JP"/>
    </w:rPr>
  </w:style>
  <w:style w:type="character" w:customStyle="1" w:styleId="80">
    <w:name w:val="标题 8 字符"/>
    <w:link w:val="8"/>
    <w:rPr>
      <w:rFonts w:cs="Times New Roman"/>
      <w:sz w:val="36"/>
      <w:lang w:eastAsia="ja-JP"/>
    </w:rPr>
  </w:style>
  <w:style w:type="character" w:customStyle="1" w:styleId="90">
    <w:name w:val="标题 9 字符"/>
    <w:link w:val="9"/>
    <w:rPr>
      <w:rFonts w:cs="Times New Roman"/>
      <w:sz w:val="36"/>
      <w:lang w:eastAsia="ja-JP"/>
    </w:rPr>
  </w:style>
  <w:style w:type="character" w:styleId="HTML">
    <w:name w:val="HTML Code"/>
    <w:uiPriority w:val="99"/>
    <w:unhideWhenUsed/>
    <w:rPr>
      <w:rFonts w:ascii="Courier New" w:eastAsia="Times New Roman" w:hAnsi="Courier New" w:cs="Courier New"/>
      <w:sz w:val="20"/>
      <w:szCs w:val="20"/>
    </w:rPr>
  </w:style>
  <w:style w:type="paragraph" w:styleId="aff">
    <w:name w:val="index heading"/>
    <w:basedOn w:val="a1"/>
    <w:next w:val="a1"/>
    <w:pPr>
      <w:pBdr>
        <w:top w:val="single" w:sz="12" w:space="0" w:color="auto"/>
      </w:pBdr>
      <w:spacing w:before="360" w:after="240"/>
    </w:pPr>
    <w:rPr>
      <w:b/>
      <w:i/>
      <w:sz w:val="2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列表段落11,Bullet list,목록단락"/>
    <w:basedOn w:val="a1"/>
    <w:link w:val="13"/>
    <w:uiPriority w:val="34"/>
    <w:qFormat/>
    <w:pPr>
      <w:ind w:left="720"/>
    </w:pPr>
    <w:rPr>
      <w:rFonts w:eastAsia="Calibri"/>
      <w:lang w:val="x-none"/>
    </w:rPr>
  </w:style>
  <w:style w:type="character" w:customStyle="1" w:styleId="13">
    <w:name w:val="列出段落 字符1"/>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0"/>
    <w:uiPriority w:val="34"/>
    <w:qFormat/>
    <w:locked/>
    <w:rPr>
      <w:rFonts w:eastAsia="Calibri" w:cstheme="minorBidi"/>
      <w:szCs w:val="22"/>
      <w:lang w:val="x-none" w:eastAsia="en-US"/>
    </w:rPr>
  </w:style>
  <w:style w:type="paragraph" w:customStyle="1" w:styleId="NF">
    <w:name w:val="NF"/>
    <w:basedOn w:val="NO"/>
    <w:pPr>
      <w:keepNext/>
    </w:pPr>
    <w:rPr>
      <w:sz w:val="18"/>
    </w:rPr>
  </w:style>
  <w:style w:type="paragraph" w:customStyle="1" w:styleId="NW">
    <w:name w:val="NW"/>
    <w:basedOn w:val="NO"/>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Pr>
      <w:rFonts w:ascii="Courier New" w:eastAsia="Batang" w:hAnsi="Courier New"/>
      <w:noProof/>
      <w:sz w:val="16"/>
      <w:shd w:val="clear" w:color="auto" w:fill="E6E6E6"/>
      <w:lang w:eastAsia="sv-SE"/>
    </w:rPr>
  </w:style>
  <w:style w:type="paragraph" w:styleId="aff1">
    <w:name w:val="Plain Text"/>
    <w:basedOn w:val="a1"/>
    <w:link w:val="aff2"/>
    <w:rPr>
      <w:rFonts w:ascii="Courier New" w:hAnsi="Courier New"/>
      <w:lang w:val="nb-NO"/>
    </w:rPr>
  </w:style>
  <w:style w:type="character" w:customStyle="1" w:styleId="aff2">
    <w:name w:val="纯文本 字符"/>
    <w:link w:val="aff1"/>
    <w:rPr>
      <w:rFonts w:ascii="Courier New" w:hAnsi="Courier New"/>
      <w:lang w:val="nb-NO"/>
    </w:rPr>
  </w:style>
  <w:style w:type="character" w:styleId="aff3">
    <w:name w:val="Strong"/>
    <w:uiPriority w:val="22"/>
    <w:qFormat/>
    <w:rPr>
      <w:b/>
      <w:bCs/>
    </w:rPr>
  </w:style>
  <w:style w:type="table" w:styleId="aff4">
    <w:name w:val="Table Grid"/>
    <w:basedOn w:val="a3"/>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Pr>
      <w:sz w:val="18"/>
      <w:lang w:val="x-none" w:eastAsia="x-none"/>
    </w:rPr>
  </w:style>
  <w:style w:type="character" w:customStyle="1" w:styleId="TAHCar">
    <w:name w:val="TAH Car"/>
    <w:link w:val="TAH"/>
    <w:locked/>
    <w:rPr>
      <w:b/>
      <w:sz w:val="18"/>
      <w:lang w:val="x-none" w:eastAsia="x-none"/>
    </w:rPr>
  </w:style>
  <w:style w:type="character" w:customStyle="1" w:styleId="THChar">
    <w:name w:val="TH Char"/>
    <w:link w:val="TH"/>
    <w:qFormat/>
    <w:rPr>
      <w:b/>
      <w:lang w:val="x-none" w:eastAsia="x-none"/>
    </w:rPr>
  </w:style>
  <w:style w:type="paragraph" w:customStyle="1" w:styleId="TAJ">
    <w:name w:val="TAJ"/>
    <w:basedOn w:val="TH"/>
  </w:style>
  <w:style w:type="paragraph" w:customStyle="1" w:styleId="TALCharChar">
    <w:name w:val="TAL Char Char"/>
    <w:basedOn w:val="a1"/>
    <w:link w:val="TALCharCharChar"/>
    <w:pPr>
      <w:keepNext/>
      <w:keepLines/>
    </w:pPr>
    <w:rPr>
      <w:rFonts w:eastAsia="Malgun Gothic"/>
      <w:sz w:val="18"/>
      <w:lang w:val="x-none" w:eastAsia="x-none"/>
    </w:rPr>
  </w:style>
  <w:style w:type="character" w:customStyle="1" w:styleId="TALCharCharChar">
    <w:name w:val="TAL Char Char Char"/>
    <w:link w:val="TALCharChar"/>
    <w:rPr>
      <w:rFonts w:eastAsia="Malgun Gothic"/>
      <w:sz w:val="18"/>
      <w:lang w:val="x-none" w:eastAsia="x-none"/>
    </w:rPr>
  </w:style>
  <w:style w:type="character" w:customStyle="1" w:styleId="TFChar">
    <w:name w:val="TF Char"/>
    <w:link w:val="TF"/>
    <w:rPr>
      <w:b/>
      <w:lang w:val="x-none" w:eastAsia="x-none"/>
    </w:rPr>
  </w:style>
  <w:style w:type="paragraph" w:styleId="aff5">
    <w:name w:val="List Continue"/>
    <w:basedOn w:val="a1"/>
    <w:pPr>
      <w:spacing w:after="120"/>
      <w:ind w:left="283"/>
      <w:contextualSpacing/>
    </w:pPr>
  </w:style>
  <w:style w:type="paragraph" w:styleId="26">
    <w:name w:val="List Continue 2"/>
    <w:basedOn w:val="a1"/>
    <w:pPr>
      <w:spacing w:after="120"/>
      <w:ind w:left="566"/>
      <w:contextualSpacing/>
    </w:pPr>
  </w:style>
  <w:style w:type="paragraph" w:styleId="3">
    <w:name w:val="List Number 3"/>
    <w:basedOn w:val="21"/>
    <w:pPr>
      <w:numPr>
        <w:numId w:val="2"/>
      </w:numPr>
      <w:contextualSpacing/>
    </w:pPr>
  </w:style>
  <w:style w:type="character" w:customStyle="1" w:styleId="ProposalChar">
    <w:name w:val="Proposal Char"/>
    <w:link w:val="Proposal"/>
    <w:qFormat/>
    <w:rPr>
      <w:rFonts w:asciiTheme="minorHAnsi" w:eastAsiaTheme="minorEastAsia" w:hAnsiTheme="minorHAnsi" w:cstheme="minorBidi"/>
      <w:b/>
      <w:bCs/>
      <w:kern w:val="2"/>
      <w:sz w:val="21"/>
      <w:szCs w:val="22"/>
      <w:lang w:val="en-US" w:eastAsia="zh-CN"/>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Pr>
      <w:b/>
    </w:rPr>
  </w:style>
  <w:style w:type="paragraph" w:styleId="aff6">
    <w:name w:val="Revision"/>
    <w:hidden/>
    <w:uiPriority w:val="99"/>
    <w:semiHidden/>
    <w:rPr>
      <w:rFonts w:eastAsiaTheme="minorHAnsi" w:cstheme="minorBidi"/>
      <w:szCs w:val="22"/>
      <w:lang w:val="en-US" w:eastAsia="en-US"/>
    </w:rPr>
  </w:style>
  <w:style w:type="paragraph" w:styleId="aff7">
    <w:name w:val="Normal (Web)"/>
    <w:basedOn w:val="a1"/>
    <w:uiPriority w:val="99"/>
    <w:unhideWhenUsed/>
    <w:pPr>
      <w:spacing w:before="100" w:beforeAutospacing="1" w:after="100" w:afterAutospacing="1"/>
    </w:pPr>
    <w:rPr>
      <w:rFonts w:ascii="Times New Roman" w:eastAsia="Times New Roman" w:hAnsi="Times New Roman" w:cs="Times New Roman"/>
      <w:sz w:val="24"/>
      <w:szCs w:val="24"/>
    </w:rPr>
  </w:style>
  <w:style w:type="character" w:customStyle="1" w:styleId="IvDtabletextChar">
    <w:name w:val="IvD tabletext Char"/>
    <w:basedOn w:val="a2"/>
    <w:link w:val="IvDtabletext"/>
    <w:locked/>
    <w:rPr>
      <w:spacing w:val="2"/>
    </w:rPr>
  </w:style>
  <w:style w:type="paragraph" w:customStyle="1" w:styleId="IvDtabletext">
    <w:name w:val="IvD tabletext"/>
    <w:basedOn w:val="a1"/>
    <w:link w:val="IvDtabletextChar"/>
    <w:pPr>
      <w:spacing w:before="100" w:after="100"/>
    </w:pPr>
    <w:rPr>
      <w:rFonts w:eastAsia="宋体" w:cs="Arial"/>
      <w:spacing w:val="2"/>
      <w:szCs w:val="20"/>
    </w:rPr>
  </w:style>
  <w:style w:type="character" w:customStyle="1" w:styleId="14">
    <w:name w:val="未处理的提及1"/>
    <w:basedOn w:val="a2"/>
    <w:uiPriority w:val="99"/>
    <w:unhideWhenUsed/>
    <w:rPr>
      <w:color w:val="605E5C"/>
      <w:shd w:val="clear" w:color="auto" w:fill="E1DFDD"/>
    </w:rPr>
  </w:style>
  <w:style w:type="character" w:customStyle="1" w:styleId="apple-converted-space">
    <w:name w:val="apple-converted-space"/>
  </w:style>
  <w:style w:type="character" w:styleId="aff8">
    <w:name w:val="Placeholder Text"/>
    <w:basedOn w:val="a2"/>
    <w:uiPriority w:val="99"/>
    <w:semiHidden/>
    <w:rPr>
      <w:color w:val="808080"/>
    </w:rPr>
  </w:style>
  <w:style w:type="paragraph" w:customStyle="1" w:styleId="Default">
    <w:name w:val="Default"/>
    <w:pPr>
      <w:autoSpaceDE w:val="0"/>
      <w:autoSpaceDN w:val="0"/>
      <w:adjustRightInd w:val="0"/>
    </w:pPr>
    <w:rPr>
      <w:rFonts w:ascii="Calibri" w:hAnsi="Calibri" w:cs="Calibri"/>
      <w:color w:val="000000"/>
      <w:sz w:val="24"/>
      <w:szCs w:val="24"/>
      <w:lang w:val="en-US"/>
    </w:rPr>
  </w:style>
  <w:style w:type="character" w:customStyle="1" w:styleId="15">
    <w:name w:val="@他1"/>
    <w:basedOn w:val="a2"/>
    <w:uiPriority w:val="99"/>
    <w:unhideWhenUsed/>
    <w:rPr>
      <w:color w:val="2B579A"/>
      <w:shd w:val="clear" w:color="auto" w:fill="E1DFDD"/>
    </w:rPr>
  </w:style>
  <w:style w:type="paragraph" w:customStyle="1" w:styleId="ArialText">
    <w:name w:val="Arial Text"/>
    <w:basedOn w:val="a1"/>
    <w:link w:val="ArialTextChar"/>
    <w:qFormat/>
    <w:rPr>
      <w:lang w:eastAsia="ja-JP"/>
    </w:rPr>
  </w:style>
  <w:style w:type="character" w:customStyle="1" w:styleId="ArialTextChar">
    <w:name w:val="Arial Text Char"/>
    <w:basedOn w:val="a2"/>
    <w:link w:val="ArialText"/>
    <w:rPr>
      <w:rFonts w:eastAsiaTheme="minorHAnsi" w:cstheme="minorBidi"/>
      <w:szCs w:val="22"/>
      <w:lang w:eastAsia="ja-JP"/>
    </w:rPr>
  </w:style>
  <w:style w:type="paragraph" w:customStyle="1" w:styleId="bullet">
    <w:name w:val="bullet"/>
    <w:basedOn w:val="aff0"/>
    <w:qFormat/>
    <w:pPr>
      <w:numPr>
        <w:numId w:val="13"/>
      </w:numPr>
      <w:spacing w:line="256" w:lineRule="auto"/>
      <w:ind w:left="720"/>
      <w:contextualSpacing/>
    </w:pPr>
    <w:rPr>
      <w:rFonts w:eastAsia="Times New Roman"/>
      <w:szCs w:val="24"/>
      <w:lang w:val="en-GB" w:eastAsia="en-GB"/>
    </w:rPr>
  </w:style>
  <w:style w:type="paragraph" w:customStyle="1" w:styleId="Proposal2">
    <w:name w:val="Proposal2"/>
    <w:basedOn w:val="Observation"/>
    <w:link w:val="Proposal2Char"/>
  </w:style>
  <w:style w:type="character" w:customStyle="1" w:styleId="ObservationChar">
    <w:name w:val="Observation Char"/>
    <w:basedOn w:val="ProposalChar"/>
    <w:link w:val="Observation"/>
    <w:rPr>
      <w:rFonts w:asciiTheme="minorHAnsi" w:eastAsiaTheme="minorEastAsia" w:hAnsiTheme="minorHAnsi" w:cstheme="minorBidi"/>
      <w:b/>
      <w:bCs/>
      <w:kern w:val="2"/>
      <w:sz w:val="21"/>
      <w:szCs w:val="22"/>
      <w:lang w:val="en-US" w:eastAsia="ja-JP"/>
    </w:rPr>
  </w:style>
  <w:style w:type="character" w:customStyle="1" w:styleId="Proposal2Char">
    <w:name w:val="Proposal2 Char"/>
    <w:basedOn w:val="ObservationChar"/>
    <w:link w:val="Proposal2"/>
    <w:rPr>
      <w:rFonts w:asciiTheme="minorHAnsi" w:eastAsiaTheme="minorEastAsia" w:hAnsiTheme="minorHAnsi" w:cstheme="minorBidi"/>
      <w:b/>
      <w:bCs/>
      <w:kern w:val="2"/>
      <w:sz w:val="21"/>
      <w:szCs w:val="22"/>
      <w:lang w:val="en-US" w:eastAsia="ja-JP"/>
    </w:rPr>
  </w:style>
  <w:style w:type="table" w:customStyle="1" w:styleId="TableGrid7">
    <w:name w:val="Table Grid7"/>
    <w:basedOn w:val="a3"/>
    <w:next w:val="aff4"/>
    <w:uiPriority w:val="39"/>
    <w:qFormat/>
    <w:rPr>
      <w:rFonts w:ascii="Times New Roman" w:eastAsia="Batang"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Pr>
      <w:lang w:eastAsia="en-US"/>
    </w:rPr>
  </w:style>
  <w:style w:type="character" w:customStyle="1" w:styleId="35">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Pr>
      <w:rFonts w:eastAsia="宋体"/>
      <w:lang w:eastAsia="ja-JP"/>
    </w:rPr>
  </w:style>
  <w:style w:type="paragraph" w:customStyle="1" w:styleId="TdocHeading1">
    <w:name w:val="Tdoc_Heading_1"/>
    <w:basedOn w:val="1"/>
    <w:next w:val="a1"/>
    <w:autoRedefine/>
    <w:rsid w:val="00B0754C"/>
    <w:pPr>
      <w:keepLines w:val="0"/>
      <w:numPr>
        <w:numId w:val="32"/>
      </w:numPr>
      <w:pBdr>
        <w:top w:val="none" w:sz="0" w:space="0" w:color="auto"/>
      </w:pBdr>
      <w:spacing w:after="0"/>
    </w:pPr>
    <w:rPr>
      <w:rFonts w:eastAsia="Times New Roman"/>
      <w:b/>
      <w:noProof/>
      <w:kern w:val="28"/>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71954">
      <w:bodyDiv w:val="1"/>
      <w:marLeft w:val="0"/>
      <w:marRight w:val="0"/>
      <w:marTop w:val="0"/>
      <w:marBottom w:val="0"/>
      <w:divBdr>
        <w:top w:val="none" w:sz="0" w:space="0" w:color="auto"/>
        <w:left w:val="none" w:sz="0" w:space="0" w:color="auto"/>
        <w:bottom w:val="none" w:sz="0" w:space="0" w:color="auto"/>
        <w:right w:val="none" w:sz="0" w:space="0" w:color="auto"/>
      </w:divBdr>
      <w:divsChild>
        <w:div w:id="1833065428">
          <w:marLeft w:val="576"/>
          <w:marRight w:val="0"/>
          <w:marTop w:val="160"/>
          <w:marBottom w:val="0"/>
          <w:divBdr>
            <w:top w:val="none" w:sz="0" w:space="0" w:color="auto"/>
            <w:left w:val="none" w:sz="0" w:space="0" w:color="auto"/>
            <w:bottom w:val="none" w:sz="0" w:space="0" w:color="auto"/>
            <w:right w:val="none" w:sz="0" w:space="0" w:color="auto"/>
          </w:divBdr>
        </w:div>
      </w:divsChild>
    </w:div>
    <w:div w:id="103159695">
      <w:bodyDiv w:val="1"/>
      <w:marLeft w:val="0"/>
      <w:marRight w:val="0"/>
      <w:marTop w:val="0"/>
      <w:marBottom w:val="0"/>
      <w:divBdr>
        <w:top w:val="none" w:sz="0" w:space="0" w:color="auto"/>
        <w:left w:val="none" w:sz="0" w:space="0" w:color="auto"/>
        <w:bottom w:val="none" w:sz="0" w:space="0" w:color="auto"/>
        <w:right w:val="none" w:sz="0" w:space="0" w:color="auto"/>
      </w:divBdr>
    </w:div>
    <w:div w:id="266742700">
      <w:bodyDiv w:val="1"/>
      <w:marLeft w:val="0"/>
      <w:marRight w:val="0"/>
      <w:marTop w:val="0"/>
      <w:marBottom w:val="0"/>
      <w:divBdr>
        <w:top w:val="none" w:sz="0" w:space="0" w:color="auto"/>
        <w:left w:val="none" w:sz="0" w:space="0" w:color="auto"/>
        <w:bottom w:val="none" w:sz="0" w:space="0" w:color="auto"/>
        <w:right w:val="none" w:sz="0" w:space="0" w:color="auto"/>
      </w:divBdr>
    </w:div>
    <w:div w:id="300352885">
      <w:bodyDiv w:val="1"/>
      <w:marLeft w:val="0"/>
      <w:marRight w:val="0"/>
      <w:marTop w:val="0"/>
      <w:marBottom w:val="0"/>
      <w:divBdr>
        <w:top w:val="none" w:sz="0" w:space="0" w:color="auto"/>
        <w:left w:val="none" w:sz="0" w:space="0" w:color="auto"/>
        <w:bottom w:val="none" w:sz="0" w:space="0" w:color="auto"/>
        <w:right w:val="none" w:sz="0" w:space="0" w:color="auto"/>
      </w:divBdr>
      <w:divsChild>
        <w:div w:id="15619511">
          <w:marLeft w:val="576"/>
          <w:marRight w:val="0"/>
          <w:marTop w:val="160"/>
          <w:marBottom w:val="0"/>
          <w:divBdr>
            <w:top w:val="none" w:sz="0" w:space="0" w:color="auto"/>
            <w:left w:val="none" w:sz="0" w:space="0" w:color="auto"/>
            <w:bottom w:val="none" w:sz="0" w:space="0" w:color="auto"/>
            <w:right w:val="none" w:sz="0" w:space="0" w:color="auto"/>
          </w:divBdr>
        </w:div>
        <w:div w:id="87896238">
          <w:marLeft w:val="850"/>
          <w:marRight w:val="0"/>
          <w:marTop w:val="160"/>
          <w:marBottom w:val="0"/>
          <w:divBdr>
            <w:top w:val="none" w:sz="0" w:space="0" w:color="auto"/>
            <w:left w:val="none" w:sz="0" w:space="0" w:color="auto"/>
            <w:bottom w:val="none" w:sz="0" w:space="0" w:color="auto"/>
            <w:right w:val="none" w:sz="0" w:space="0" w:color="auto"/>
          </w:divBdr>
        </w:div>
        <w:div w:id="181893735">
          <w:marLeft w:val="576"/>
          <w:marRight w:val="0"/>
          <w:marTop w:val="160"/>
          <w:marBottom w:val="0"/>
          <w:divBdr>
            <w:top w:val="none" w:sz="0" w:space="0" w:color="auto"/>
            <w:left w:val="none" w:sz="0" w:space="0" w:color="auto"/>
            <w:bottom w:val="none" w:sz="0" w:space="0" w:color="auto"/>
            <w:right w:val="none" w:sz="0" w:space="0" w:color="auto"/>
          </w:divBdr>
        </w:div>
        <w:div w:id="634339676">
          <w:marLeft w:val="288"/>
          <w:marRight w:val="0"/>
          <w:marTop w:val="160"/>
          <w:marBottom w:val="0"/>
          <w:divBdr>
            <w:top w:val="none" w:sz="0" w:space="0" w:color="auto"/>
            <w:left w:val="none" w:sz="0" w:space="0" w:color="auto"/>
            <w:bottom w:val="none" w:sz="0" w:space="0" w:color="auto"/>
            <w:right w:val="none" w:sz="0" w:space="0" w:color="auto"/>
          </w:divBdr>
        </w:div>
        <w:div w:id="738476534">
          <w:marLeft w:val="850"/>
          <w:marRight w:val="0"/>
          <w:marTop w:val="160"/>
          <w:marBottom w:val="0"/>
          <w:divBdr>
            <w:top w:val="none" w:sz="0" w:space="0" w:color="auto"/>
            <w:left w:val="none" w:sz="0" w:space="0" w:color="auto"/>
            <w:bottom w:val="none" w:sz="0" w:space="0" w:color="auto"/>
            <w:right w:val="none" w:sz="0" w:space="0" w:color="auto"/>
          </w:divBdr>
        </w:div>
        <w:div w:id="1390109157">
          <w:marLeft w:val="850"/>
          <w:marRight w:val="0"/>
          <w:marTop w:val="160"/>
          <w:marBottom w:val="0"/>
          <w:divBdr>
            <w:top w:val="none" w:sz="0" w:space="0" w:color="auto"/>
            <w:left w:val="none" w:sz="0" w:space="0" w:color="auto"/>
            <w:bottom w:val="none" w:sz="0" w:space="0" w:color="auto"/>
            <w:right w:val="none" w:sz="0" w:space="0" w:color="auto"/>
          </w:divBdr>
        </w:div>
        <w:div w:id="1808354956">
          <w:marLeft w:val="850"/>
          <w:marRight w:val="0"/>
          <w:marTop w:val="160"/>
          <w:marBottom w:val="0"/>
          <w:divBdr>
            <w:top w:val="none" w:sz="0" w:space="0" w:color="auto"/>
            <w:left w:val="none" w:sz="0" w:space="0" w:color="auto"/>
            <w:bottom w:val="none" w:sz="0" w:space="0" w:color="auto"/>
            <w:right w:val="none" w:sz="0" w:space="0" w:color="auto"/>
          </w:divBdr>
        </w:div>
      </w:divsChild>
    </w:div>
    <w:div w:id="311564948">
      <w:bodyDiv w:val="1"/>
      <w:marLeft w:val="0"/>
      <w:marRight w:val="0"/>
      <w:marTop w:val="0"/>
      <w:marBottom w:val="0"/>
      <w:divBdr>
        <w:top w:val="none" w:sz="0" w:space="0" w:color="auto"/>
        <w:left w:val="none" w:sz="0" w:space="0" w:color="auto"/>
        <w:bottom w:val="none" w:sz="0" w:space="0" w:color="auto"/>
        <w:right w:val="none" w:sz="0" w:space="0" w:color="auto"/>
      </w:divBdr>
    </w:div>
    <w:div w:id="383526522">
      <w:bodyDiv w:val="1"/>
      <w:marLeft w:val="0"/>
      <w:marRight w:val="0"/>
      <w:marTop w:val="0"/>
      <w:marBottom w:val="0"/>
      <w:divBdr>
        <w:top w:val="none" w:sz="0" w:space="0" w:color="auto"/>
        <w:left w:val="none" w:sz="0" w:space="0" w:color="auto"/>
        <w:bottom w:val="none" w:sz="0" w:space="0" w:color="auto"/>
        <w:right w:val="none" w:sz="0" w:space="0" w:color="auto"/>
      </w:divBdr>
    </w:div>
    <w:div w:id="640882978">
      <w:bodyDiv w:val="1"/>
      <w:marLeft w:val="0"/>
      <w:marRight w:val="0"/>
      <w:marTop w:val="0"/>
      <w:marBottom w:val="0"/>
      <w:divBdr>
        <w:top w:val="none" w:sz="0" w:space="0" w:color="auto"/>
        <w:left w:val="none" w:sz="0" w:space="0" w:color="auto"/>
        <w:bottom w:val="none" w:sz="0" w:space="0" w:color="auto"/>
        <w:right w:val="none" w:sz="0" w:space="0" w:color="auto"/>
      </w:divBdr>
    </w:div>
    <w:div w:id="746153011">
      <w:bodyDiv w:val="1"/>
      <w:marLeft w:val="0"/>
      <w:marRight w:val="0"/>
      <w:marTop w:val="0"/>
      <w:marBottom w:val="0"/>
      <w:divBdr>
        <w:top w:val="none" w:sz="0" w:space="0" w:color="auto"/>
        <w:left w:val="none" w:sz="0" w:space="0" w:color="auto"/>
        <w:bottom w:val="none" w:sz="0" w:space="0" w:color="auto"/>
        <w:right w:val="none" w:sz="0" w:space="0" w:color="auto"/>
      </w:divBdr>
    </w:div>
    <w:div w:id="806318593">
      <w:bodyDiv w:val="1"/>
      <w:marLeft w:val="0"/>
      <w:marRight w:val="0"/>
      <w:marTop w:val="0"/>
      <w:marBottom w:val="0"/>
      <w:divBdr>
        <w:top w:val="none" w:sz="0" w:space="0" w:color="auto"/>
        <w:left w:val="none" w:sz="0" w:space="0" w:color="auto"/>
        <w:bottom w:val="none" w:sz="0" w:space="0" w:color="auto"/>
        <w:right w:val="none" w:sz="0" w:space="0" w:color="auto"/>
      </w:divBdr>
    </w:div>
    <w:div w:id="883909500">
      <w:bodyDiv w:val="1"/>
      <w:marLeft w:val="0"/>
      <w:marRight w:val="0"/>
      <w:marTop w:val="0"/>
      <w:marBottom w:val="0"/>
      <w:divBdr>
        <w:top w:val="none" w:sz="0" w:space="0" w:color="auto"/>
        <w:left w:val="none" w:sz="0" w:space="0" w:color="auto"/>
        <w:bottom w:val="none" w:sz="0" w:space="0" w:color="auto"/>
        <w:right w:val="none" w:sz="0" w:space="0" w:color="auto"/>
      </w:divBdr>
    </w:div>
    <w:div w:id="931208756">
      <w:bodyDiv w:val="1"/>
      <w:marLeft w:val="0"/>
      <w:marRight w:val="0"/>
      <w:marTop w:val="0"/>
      <w:marBottom w:val="0"/>
      <w:divBdr>
        <w:top w:val="none" w:sz="0" w:space="0" w:color="auto"/>
        <w:left w:val="none" w:sz="0" w:space="0" w:color="auto"/>
        <w:bottom w:val="none" w:sz="0" w:space="0" w:color="auto"/>
        <w:right w:val="none" w:sz="0" w:space="0" w:color="auto"/>
      </w:divBdr>
    </w:div>
    <w:div w:id="1251355057">
      <w:bodyDiv w:val="1"/>
      <w:marLeft w:val="0"/>
      <w:marRight w:val="0"/>
      <w:marTop w:val="0"/>
      <w:marBottom w:val="0"/>
      <w:divBdr>
        <w:top w:val="none" w:sz="0" w:space="0" w:color="auto"/>
        <w:left w:val="none" w:sz="0" w:space="0" w:color="auto"/>
        <w:bottom w:val="none" w:sz="0" w:space="0" w:color="auto"/>
        <w:right w:val="none" w:sz="0" w:space="0" w:color="auto"/>
      </w:divBdr>
      <w:divsChild>
        <w:div w:id="1590505981">
          <w:marLeft w:val="576"/>
          <w:marRight w:val="0"/>
          <w:marTop w:val="160"/>
          <w:marBottom w:val="0"/>
          <w:divBdr>
            <w:top w:val="none" w:sz="0" w:space="0" w:color="auto"/>
            <w:left w:val="none" w:sz="0" w:space="0" w:color="auto"/>
            <w:bottom w:val="none" w:sz="0" w:space="0" w:color="auto"/>
            <w:right w:val="none" w:sz="0" w:space="0" w:color="auto"/>
          </w:divBdr>
        </w:div>
      </w:divsChild>
    </w:div>
    <w:div w:id="1342664556">
      <w:bodyDiv w:val="1"/>
      <w:marLeft w:val="0"/>
      <w:marRight w:val="0"/>
      <w:marTop w:val="0"/>
      <w:marBottom w:val="0"/>
      <w:divBdr>
        <w:top w:val="none" w:sz="0" w:space="0" w:color="auto"/>
        <w:left w:val="none" w:sz="0" w:space="0" w:color="auto"/>
        <w:bottom w:val="none" w:sz="0" w:space="0" w:color="auto"/>
        <w:right w:val="none" w:sz="0" w:space="0" w:color="auto"/>
      </w:divBdr>
    </w:div>
    <w:div w:id="1355379808">
      <w:bodyDiv w:val="1"/>
      <w:marLeft w:val="0"/>
      <w:marRight w:val="0"/>
      <w:marTop w:val="0"/>
      <w:marBottom w:val="0"/>
      <w:divBdr>
        <w:top w:val="none" w:sz="0" w:space="0" w:color="auto"/>
        <w:left w:val="none" w:sz="0" w:space="0" w:color="auto"/>
        <w:bottom w:val="none" w:sz="0" w:space="0" w:color="auto"/>
        <w:right w:val="none" w:sz="0" w:space="0" w:color="auto"/>
      </w:divBdr>
    </w:div>
    <w:div w:id="1413046368">
      <w:bodyDiv w:val="1"/>
      <w:marLeft w:val="0"/>
      <w:marRight w:val="0"/>
      <w:marTop w:val="0"/>
      <w:marBottom w:val="0"/>
      <w:divBdr>
        <w:top w:val="none" w:sz="0" w:space="0" w:color="auto"/>
        <w:left w:val="none" w:sz="0" w:space="0" w:color="auto"/>
        <w:bottom w:val="none" w:sz="0" w:space="0" w:color="auto"/>
        <w:right w:val="none" w:sz="0" w:space="0" w:color="auto"/>
      </w:divBdr>
      <w:divsChild>
        <w:div w:id="1575386553">
          <w:marLeft w:val="0"/>
          <w:marRight w:val="0"/>
          <w:marTop w:val="0"/>
          <w:marBottom w:val="0"/>
          <w:divBdr>
            <w:top w:val="none" w:sz="0" w:space="0" w:color="auto"/>
            <w:left w:val="none" w:sz="0" w:space="0" w:color="auto"/>
            <w:bottom w:val="none" w:sz="0" w:space="0" w:color="auto"/>
            <w:right w:val="none" w:sz="0" w:space="0" w:color="auto"/>
          </w:divBdr>
        </w:div>
      </w:divsChild>
    </w:div>
    <w:div w:id="1447962487">
      <w:bodyDiv w:val="1"/>
      <w:marLeft w:val="0"/>
      <w:marRight w:val="0"/>
      <w:marTop w:val="0"/>
      <w:marBottom w:val="0"/>
      <w:divBdr>
        <w:top w:val="none" w:sz="0" w:space="0" w:color="auto"/>
        <w:left w:val="none" w:sz="0" w:space="0" w:color="auto"/>
        <w:bottom w:val="none" w:sz="0" w:space="0" w:color="auto"/>
        <w:right w:val="none" w:sz="0" w:space="0" w:color="auto"/>
      </w:divBdr>
    </w:div>
    <w:div w:id="1449465663">
      <w:bodyDiv w:val="1"/>
      <w:marLeft w:val="0"/>
      <w:marRight w:val="0"/>
      <w:marTop w:val="0"/>
      <w:marBottom w:val="0"/>
      <w:divBdr>
        <w:top w:val="none" w:sz="0" w:space="0" w:color="auto"/>
        <w:left w:val="none" w:sz="0" w:space="0" w:color="auto"/>
        <w:bottom w:val="none" w:sz="0" w:space="0" w:color="auto"/>
        <w:right w:val="none" w:sz="0" w:space="0" w:color="auto"/>
      </w:divBdr>
    </w:div>
    <w:div w:id="1458838787">
      <w:bodyDiv w:val="1"/>
      <w:marLeft w:val="0"/>
      <w:marRight w:val="0"/>
      <w:marTop w:val="0"/>
      <w:marBottom w:val="0"/>
      <w:divBdr>
        <w:top w:val="none" w:sz="0" w:space="0" w:color="auto"/>
        <w:left w:val="none" w:sz="0" w:space="0" w:color="auto"/>
        <w:bottom w:val="none" w:sz="0" w:space="0" w:color="auto"/>
        <w:right w:val="none" w:sz="0" w:space="0" w:color="auto"/>
      </w:divBdr>
    </w:div>
    <w:div w:id="1563903561">
      <w:bodyDiv w:val="1"/>
      <w:marLeft w:val="0"/>
      <w:marRight w:val="0"/>
      <w:marTop w:val="0"/>
      <w:marBottom w:val="0"/>
      <w:divBdr>
        <w:top w:val="none" w:sz="0" w:space="0" w:color="auto"/>
        <w:left w:val="none" w:sz="0" w:space="0" w:color="auto"/>
        <w:bottom w:val="none" w:sz="0" w:space="0" w:color="auto"/>
        <w:right w:val="none" w:sz="0" w:space="0" w:color="auto"/>
      </w:divBdr>
      <w:divsChild>
        <w:div w:id="669527149">
          <w:marLeft w:val="1123"/>
          <w:marRight w:val="0"/>
          <w:marTop w:val="60"/>
          <w:marBottom w:val="0"/>
          <w:divBdr>
            <w:top w:val="none" w:sz="0" w:space="0" w:color="auto"/>
            <w:left w:val="none" w:sz="0" w:space="0" w:color="auto"/>
            <w:bottom w:val="none" w:sz="0" w:space="0" w:color="auto"/>
            <w:right w:val="none" w:sz="0" w:space="0" w:color="auto"/>
          </w:divBdr>
        </w:div>
        <w:div w:id="939917390">
          <w:marLeft w:val="1123"/>
          <w:marRight w:val="0"/>
          <w:marTop w:val="60"/>
          <w:marBottom w:val="0"/>
          <w:divBdr>
            <w:top w:val="none" w:sz="0" w:space="0" w:color="auto"/>
            <w:left w:val="none" w:sz="0" w:space="0" w:color="auto"/>
            <w:bottom w:val="none" w:sz="0" w:space="0" w:color="auto"/>
            <w:right w:val="none" w:sz="0" w:space="0" w:color="auto"/>
          </w:divBdr>
        </w:div>
        <w:div w:id="2066635025">
          <w:marLeft w:val="547"/>
          <w:marRight w:val="0"/>
          <w:marTop w:val="60"/>
          <w:marBottom w:val="0"/>
          <w:divBdr>
            <w:top w:val="none" w:sz="0" w:space="0" w:color="auto"/>
            <w:left w:val="none" w:sz="0" w:space="0" w:color="auto"/>
            <w:bottom w:val="none" w:sz="0" w:space="0" w:color="auto"/>
            <w:right w:val="none" w:sz="0" w:space="0" w:color="auto"/>
          </w:divBdr>
        </w:div>
      </w:divsChild>
    </w:div>
    <w:div w:id="1611349856">
      <w:bodyDiv w:val="1"/>
      <w:marLeft w:val="0"/>
      <w:marRight w:val="0"/>
      <w:marTop w:val="0"/>
      <w:marBottom w:val="0"/>
      <w:divBdr>
        <w:top w:val="none" w:sz="0" w:space="0" w:color="auto"/>
        <w:left w:val="none" w:sz="0" w:space="0" w:color="auto"/>
        <w:bottom w:val="none" w:sz="0" w:space="0" w:color="auto"/>
        <w:right w:val="none" w:sz="0" w:space="0" w:color="auto"/>
      </w:divBdr>
      <w:divsChild>
        <w:div w:id="72089959">
          <w:marLeft w:val="288"/>
          <w:marRight w:val="0"/>
          <w:marTop w:val="160"/>
          <w:marBottom w:val="0"/>
          <w:divBdr>
            <w:top w:val="none" w:sz="0" w:space="0" w:color="auto"/>
            <w:left w:val="none" w:sz="0" w:space="0" w:color="auto"/>
            <w:bottom w:val="none" w:sz="0" w:space="0" w:color="auto"/>
            <w:right w:val="none" w:sz="0" w:space="0" w:color="auto"/>
          </w:divBdr>
        </w:div>
      </w:divsChild>
    </w:div>
    <w:div w:id="1645355827">
      <w:bodyDiv w:val="1"/>
      <w:marLeft w:val="0"/>
      <w:marRight w:val="0"/>
      <w:marTop w:val="0"/>
      <w:marBottom w:val="0"/>
      <w:divBdr>
        <w:top w:val="none" w:sz="0" w:space="0" w:color="auto"/>
        <w:left w:val="none" w:sz="0" w:space="0" w:color="auto"/>
        <w:bottom w:val="none" w:sz="0" w:space="0" w:color="auto"/>
        <w:right w:val="none" w:sz="0" w:space="0" w:color="auto"/>
      </w:divBdr>
    </w:div>
    <w:div w:id="1818644816">
      <w:bodyDiv w:val="1"/>
      <w:marLeft w:val="0"/>
      <w:marRight w:val="0"/>
      <w:marTop w:val="0"/>
      <w:marBottom w:val="0"/>
      <w:divBdr>
        <w:top w:val="none" w:sz="0" w:space="0" w:color="auto"/>
        <w:left w:val="none" w:sz="0" w:space="0" w:color="auto"/>
        <w:bottom w:val="none" w:sz="0" w:space="0" w:color="auto"/>
        <w:right w:val="none" w:sz="0" w:space="0" w:color="auto"/>
      </w:divBdr>
    </w:div>
    <w:div w:id="1922370688">
      <w:bodyDiv w:val="1"/>
      <w:marLeft w:val="0"/>
      <w:marRight w:val="0"/>
      <w:marTop w:val="0"/>
      <w:marBottom w:val="0"/>
      <w:divBdr>
        <w:top w:val="none" w:sz="0" w:space="0" w:color="auto"/>
        <w:left w:val="none" w:sz="0" w:space="0" w:color="auto"/>
        <w:bottom w:val="none" w:sz="0" w:space="0" w:color="auto"/>
        <w:right w:val="none" w:sz="0" w:space="0" w:color="auto"/>
      </w:divBdr>
    </w:div>
    <w:div w:id="1939292318">
      <w:bodyDiv w:val="1"/>
      <w:marLeft w:val="0"/>
      <w:marRight w:val="0"/>
      <w:marTop w:val="0"/>
      <w:marBottom w:val="0"/>
      <w:divBdr>
        <w:top w:val="none" w:sz="0" w:space="0" w:color="auto"/>
        <w:left w:val="none" w:sz="0" w:space="0" w:color="auto"/>
        <w:bottom w:val="none" w:sz="0" w:space="0" w:color="auto"/>
        <w:right w:val="none" w:sz="0" w:space="0" w:color="auto"/>
      </w:divBdr>
    </w:div>
    <w:div w:id="2036029675">
      <w:bodyDiv w:val="1"/>
      <w:marLeft w:val="0"/>
      <w:marRight w:val="0"/>
      <w:marTop w:val="0"/>
      <w:marBottom w:val="0"/>
      <w:divBdr>
        <w:top w:val="none" w:sz="0" w:space="0" w:color="auto"/>
        <w:left w:val="none" w:sz="0" w:space="0" w:color="auto"/>
        <w:bottom w:val="none" w:sz="0" w:space="0" w:color="auto"/>
        <w:right w:val="none" w:sz="0" w:space="0" w:color="auto"/>
      </w:divBdr>
    </w:div>
    <w:div w:id="2096390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BC992-4115-4A6F-9288-28E08A8E4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9AFE5A0F-AC3F-4B81-9E42-59EB14428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21986</TotalTime>
  <Pages>4</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10216</CharactersWithSpaces>
  <SharedDoc>false</SharedDoc>
  <HLinks>
    <vt:vector size="6" baseType="variant">
      <vt:variant>
        <vt:i4>7274585</vt:i4>
      </vt:variant>
      <vt:variant>
        <vt:i4>99</vt:i4>
      </vt:variant>
      <vt:variant>
        <vt:i4>0</vt:i4>
      </vt:variant>
      <vt:variant>
        <vt:i4>5</vt:i4>
      </vt:variant>
      <vt:variant>
        <vt:lpwstr>https://www.3gpp.org/ftp/TSG_RAN/TSG_RAN/TSGR_90e/Docs/RP-202703.zip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Mohammad Mozaffari</dc:creator>
  <cp:keywords>3GPP; Ericsson; TDoc</cp:keywords>
  <dc:description/>
  <cp:lastModifiedBy>China Telecom</cp:lastModifiedBy>
  <cp:revision>3871</cp:revision>
  <cp:lastPrinted>2008-01-31T16:09:00Z</cp:lastPrinted>
  <dcterms:created xsi:type="dcterms:W3CDTF">2020-01-28T10:39:00Z</dcterms:created>
  <dcterms:modified xsi:type="dcterms:W3CDTF">2023-04-07T05:51:00Z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GrammarlyDocumentId">
    <vt:lpwstr>dd78cbc1e2522e5185f70109c26afde1c8a66de669f00282a2a98d2fbc71f931</vt:lpwstr>
  </property>
</Properties>
</file>