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DBEF0" w14:textId="2C6CEBB5" w:rsidR="007733F7" w:rsidRPr="000E704F" w:rsidRDefault="007733F7" w:rsidP="007733F7">
      <w:pPr>
        <w:tabs>
          <w:tab w:val="center" w:pos="4536"/>
          <w:tab w:val="right" w:pos="7938"/>
          <w:tab w:val="right" w:pos="9639"/>
        </w:tabs>
        <w:ind w:right="2"/>
        <w:rPr>
          <w:rFonts w:ascii="Times New Roman" w:hAnsi="Times New Roman" w:cs="Times New Roman"/>
          <w:b/>
          <w:bCs/>
          <w:sz w:val="22"/>
        </w:rPr>
      </w:pPr>
      <w:r w:rsidRPr="0065597F">
        <w:rPr>
          <w:rFonts w:ascii="Times New Roman" w:hAnsi="Times New Roman" w:cs="Times New Roman"/>
          <w:b/>
          <w:bCs/>
          <w:sz w:val="22"/>
        </w:rPr>
        <w:t>3GPP</w:t>
      </w:r>
      <w:r w:rsidR="006200D7">
        <w:rPr>
          <w:rFonts w:ascii="Times New Roman" w:hAnsi="Times New Roman" w:cs="Times New Roman"/>
          <w:b/>
          <w:bCs/>
          <w:sz w:val="22"/>
        </w:rPr>
        <w:t xml:space="preserve"> TSG RAN WG1 #11</w:t>
      </w:r>
      <w:r w:rsidR="00F616A7">
        <w:rPr>
          <w:rFonts w:ascii="Times New Roman" w:hAnsi="Times New Roman" w:cs="Times New Roman"/>
          <w:b/>
          <w:bCs/>
          <w:sz w:val="22"/>
        </w:rPr>
        <w:t>2</w:t>
      </w:r>
      <w:r w:rsidR="00C36D39">
        <w:rPr>
          <w:rFonts w:ascii="Times New Roman" w:hAnsi="Times New Roman" w:cs="Times New Roman"/>
          <w:b/>
          <w:bCs/>
          <w:sz w:val="22"/>
        </w:rPr>
        <w:t>bis-e</w:t>
      </w:r>
      <w:r w:rsidR="006200D7">
        <w:rPr>
          <w:rFonts w:ascii="Times New Roman" w:hAnsi="Times New Roman" w:cs="Times New Roman"/>
          <w:b/>
          <w:bCs/>
          <w:sz w:val="22"/>
        </w:rPr>
        <w:tab/>
      </w:r>
      <w:r w:rsidR="006200D7">
        <w:rPr>
          <w:rFonts w:ascii="Times New Roman" w:hAnsi="Times New Roman" w:cs="Times New Roman"/>
          <w:b/>
          <w:bCs/>
          <w:sz w:val="22"/>
        </w:rPr>
        <w:tab/>
        <w:t xml:space="preserve">       </w:t>
      </w:r>
      <w:r w:rsidR="00A10810" w:rsidRPr="000E704F">
        <w:rPr>
          <w:rFonts w:ascii="Times New Roman" w:hAnsi="Times New Roman" w:cs="Times New Roman"/>
          <w:b/>
          <w:bCs/>
          <w:sz w:val="22"/>
        </w:rPr>
        <w:t>R1-230</w:t>
      </w:r>
      <w:r w:rsidR="003F7E51">
        <w:rPr>
          <w:rFonts w:ascii="Times New Roman" w:hAnsi="Times New Roman" w:cs="Times New Roman"/>
          <w:b/>
          <w:bCs/>
          <w:sz w:val="22"/>
        </w:rPr>
        <w:t>2998</w:t>
      </w:r>
    </w:p>
    <w:p w14:paraId="0C40E16C" w14:textId="32967241" w:rsidR="007733F7" w:rsidRPr="000E704F" w:rsidRDefault="00C36D39" w:rsidP="007733F7">
      <w:pPr>
        <w:ind w:left="1988" w:hanging="1988"/>
        <w:rPr>
          <w:rFonts w:ascii="Times New Roman" w:eastAsia="MS Mincho" w:hAnsi="Times New Roman" w:cs="Times New Roman"/>
          <w:b/>
          <w:bCs/>
          <w:sz w:val="22"/>
          <w:lang w:eastAsia="ja-JP"/>
        </w:rPr>
      </w:pPr>
      <w:r w:rsidRPr="00C36D39">
        <w:rPr>
          <w:rFonts w:ascii="Times New Roman" w:eastAsia="MS Mincho" w:hAnsi="Times New Roman" w:cs="Times New Roman"/>
          <w:b/>
          <w:bCs/>
          <w:sz w:val="22"/>
          <w:lang w:eastAsia="ja-JP"/>
        </w:rPr>
        <w:t>e-Meeting, April 17th – April 26th, 2023</w:t>
      </w:r>
    </w:p>
    <w:p w14:paraId="70F5542A" w14:textId="77777777" w:rsidR="000E704F" w:rsidRPr="0065597F" w:rsidRDefault="000E704F" w:rsidP="007733F7">
      <w:pPr>
        <w:ind w:left="1988" w:hanging="1988"/>
        <w:rPr>
          <w:rFonts w:ascii="Times New Roman" w:hAnsi="Times New Roman" w:cs="Times New Roman"/>
          <w:b/>
          <w:sz w:val="22"/>
        </w:rPr>
      </w:pPr>
    </w:p>
    <w:p w14:paraId="3014A841" w14:textId="4F3098C6"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Agenda item:</w:t>
      </w:r>
      <w:r w:rsidRPr="0065597F">
        <w:rPr>
          <w:rFonts w:ascii="Times New Roman" w:hAnsi="Times New Roman" w:cs="Times New Roman"/>
          <w:b/>
          <w:sz w:val="22"/>
        </w:rPr>
        <w:tab/>
        <w:t>9.</w:t>
      </w:r>
      <w:r w:rsidR="005C7CEA">
        <w:rPr>
          <w:rFonts w:ascii="Times New Roman" w:hAnsi="Times New Roman" w:cs="Times New Roman"/>
          <w:b/>
          <w:sz w:val="22"/>
        </w:rPr>
        <w:t>9</w:t>
      </w:r>
      <w:r w:rsidRPr="0065597F">
        <w:rPr>
          <w:rFonts w:ascii="Times New Roman" w:hAnsi="Times New Roman" w:cs="Times New Roman"/>
          <w:b/>
          <w:sz w:val="22"/>
        </w:rPr>
        <w:t>.1</w:t>
      </w:r>
    </w:p>
    <w:p w14:paraId="23878C0C" w14:textId="77777777" w:rsidR="007733F7" w:rsidRPr="0065597F" w:rsidRDefault="007733F7" w:rsidP="007733F7">
      <w:pPr>
        <w:rPr>
          <w:rFonts w:ascii="Times New Roman" w:hAnsi="Times New Roman" w:cs="Times New Roman"/>
          <w:sz w:val="22"/>
        </w:rPr>
      </w:pPr>
      <w:r w:rsidRPr="0065597F">
        <w:rPr>
          <w:rFonts w:ascii="Times New Roman" w:hAnsi="Times New Roman" w:cs="Times New Roman"/>
          <w:b/>
          <w:sz w:val="22"/>
        </w:rPr>
        <w:t>Source:</w:t>
      </w:r>
      <w:r w:rsidRPr="0065597F">
        <w:rPr>
          <w:rFonts w:ascii="Times New Roman" w:hAnsi="Times New Roman" w:cs="Times New Roman"/>
          <w:b/>
          <w:sz w:val="22"/>
        </w:rPr>
        <w:tab/>
        <w:t xml:space="preserve">          Xiaomi</w:t>
      </w:r>
    </w:p>
    <w:p w14:paraId="2214784F" w14:textId="77777777"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Title:</w:t>
      </w:r>
      <w:r w:rsidRPr="0065597F">
        <w:rPr>
          <w:rFonts w:ascii="Times New Roman" w:hAnsi="Times New Roman" w:cs="Times New Roman"/>
          <w:b/>
          <w:sz w:val="22"/>
        </w:rPr>
        <w:tab/>
        <w:t>Discussion on coverage enhancement for NR-NTN</w:t>
      </w:r>
    </w:p>
    <w:p w14:paraId="06584146" w14:textId="77777777" w:rsidR="007733F7" w:rsidRPr="0065597F" w:rsidRDefault="007733F7" w:rsidP="007733F7">
      <w:pPr>
        <w:ind w:left="1988" w:hanging="1988"/>
        <w:rPr>
          <w:rFonts w:ascii="Times New Roman" w:hAnsi="Times New Roman" w:cs="Times New Roman"/>
          <w:b/>
          <w:sz w:val="22"/>
        </w:rPr>
      </w:pPr>
      <w:r w:rsidRPr="0065597F">
        <w:rPr>
          <w:rFonts w:ascii="Times New Roman" w:hAnsi="Times New Roman" w:cs="Times New Roman"/>
          <w:b/>
          <w:sz w:val="22"/>
        </w:rPr>
        <w:t>Document for:</w:t>
      </w:r>
      <w:bookmarkStart w:id="0" w:name="DocumentFor"/>
      <w:bookmarkEnd w:id="0"/>
      <w:r w:rsidRPr="0065597F">
        <w:rPr>
          <w:rFonts w:ascii="Times New Roman" w:hAnsi="Times New Roman" w:cs="Times New Roman"/>
          <w:b/>
          <w:sz w:val="22"/>
        </w:rPr>
        <w:tab/>
        <w:t>Decision</w:t>
      </w:r>
    </w:p>
    <w:p w14:paraId="02CCD45A" w14:textId="77777777" w:rsidR="007733F7" w:rsidRPr="0065597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Introduction</w:t>
      </w:r>
    </w:p>
    <w:p w14:paraId="55DCEA48" w14:textId="418697DE" w:rsidR="007733F7" w:rsidRPr="0065597F" w:rsidRDefault="007733F7" w:rsidP="007733F7">
      <w:pPr>
        <w:spacing w:before="120" w:after="120"/>
        <w:rPr>
          <w:rFonts w:ascii="Times New Roman" w:hAnsi="Times New Roman" w:cs="Times New Roman"/>
          <w:sz w:val="20"/>
        </w:rPr>
      </w:pPr>
      <w:r w:rsidRPr="0065597F">
        <w:rPr>
          <w:rFonts w:ascii="Times New Roman" w:hAnsi="Times New Roman" w:cs="Times New Roman"/>
          <w:sz w:val="20"/>
        </w:rPr>
        <w:t>In this contribution, we present our views on the candidate solutions for the c</w:t>
      </w:r>
      <w:r w:rsidR="002E12C3" w:rsidRPr="0065597F">
        <w:rPr>
          <w:rFonts w:ascii="Times New Roman" w:hAnsi="Times New Roman" w:cs="Times New Roman"/>
          <w:sz w:val="20"/>
        </w:rPr>
        <w:t>overage enhancements of the Msg</w:t>
      </w:r>
      <w:r w:rsidRPr="0065597F">
        <w:rPr>
          <w:rFonts w:ascii="Times New Roman" w:hAnsi="Times New Roman" w:cs="Times New Roman"/>
          <w:sz w:val="20"/>
        </w:rPr>
        <w:t>4 HARQ-A</w:t>
      </w:r>
      <w:r w:rsidR="009B1738" w:rsidRPr="0065597F">
        <w:rPr>
          <w:rFonts w:ascii="Times New Roman" w:hAnsi="Times New Roman" w:cs="Times New Roman"/>
          <w:sz w:val="20"/>
        </w:rPr>
        <w:t>CK and PUSCH with DMRS bundling</w:t>
      </w:r>
      <w:r w:rsidRPr="0065597F">
        <w:rPr>
          <w:rFonts w:ascii="Times New Roman" w:hAnsi="Times New Roman" w:cs="Times New Roman"/>
          <w:sz w:val="20"/>
        </w:rPr>
        <w:t>.</w:t>
      </w:r>
    </w:p>
    <w:p w14:paraId="1714AE3D" w14:textId="77777777" w:rsidR="007733F7" w:rsidRPr="0065597F" w:rsidRDefault="007733F7" w:rsidP="006F45C1">
      <w:pPr>
        <w:pStyle w:val="1"/>
        <w:widowControl/>
        <w:numPr>
          <w:ilvl w:val="0"/>
          <w:numId w:val="3"/>
        </w:numPr>
        <w:pBdr>
          <w:top w:val="single" w:sz="12" w:space="4" w:color="auto"/>
        </w:pBdr>
        <w:tabs>
          <w:tab w:val="num" w:pos="432"/>
        </w:tabs>
        <w:overflowPunct w:val="0"/>
        <w:autoSpaceDE w:val="0"/>
        <w:autoSpaceDN w:val="0"/>
        <w:adjustRightInd w:val="0"/>
        <w:spacing w:before="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Discussion</w:t>
      </w:r>
    </w:p>
    <w:p w14:paraId="76B3BA2B" w14:textId="4D30534F" w:rsidR="002E12C3" w:rsidRPr="0065597F" w:rsidRDefault="009B1738" w:rsidP="009815C4">
      <w:pPr>
        <w:pStyle w:val="2"/>
        <w:widowControl/>
        <w:tabs>
          <w:tab w:val="num" w:pos="576"/>
        </w:tabs>
        <w:overflowPunct w:val="0"/>
        <w:autoSpaceDE w:val="0"/>
        <w:autoSpaceDN w:val="0"/>
        <w:adjustRightInd w:val="0"/>
        <w:spacing w:before="0"/>
        <w:ind w:left="576" w:hanging="576"/>
        <w:textAlignment w:val="baseline"/>
        <w:rPr>
          <w:rFonts w:ascii="Times New Roman" w:eastAsia="宋体" w:hAnsi="Times New Roman" w:cs="Times New Roman"/>
          <w:color w:val="auto"/>
          <w:kern w:val="0"/>
          <w:sz w:val="32"/>
          <w:szCs w:val="20"/>
          <w:lang w:val="en-GB" w:eastAsia="en-US"/>
        </w:rPr>
      </w:pPr>
      <w:r w:rsidRPr="0065597F">
        <w:rPr>
          <w:rFonts w:ascii="Times New Roman" w:eastAsia="宋体" w:hAnsi="Times New Roman" w:cs="Times New Roman"/>
          <w:color w:val="auto"/>
          <w:kern w:val="0"/>
          <w:sz w:val="32"/>
          <w:szCs w:val="20"/>
          <w:lang w:val="en-GB" w:eastAsia="en-US"/>
        </w:rPr>
        <w:t xml:space="preserve">2.1 </w:t>
      </w:r>
      <w:r w:rsidR="002E12C3" w:rsidRPr="0065597F">
        <w:rPr>
          <w:rFonts w:ascii="Times New Roman" w:eastAsia="宋体" w:hAnsi="Times New Roman" w:cs="Times New Roman"/>
          <w:color w:val="auto"/>
          <w:kern w:val="0"/>
          <w:sz w:val="32"/>
          <w:szCs w:val="20"/>
          <w:lang w:val="en-GB" w:eastAsia="en-US"/>
        </w:rPr>
        <w:t>Msg</w:t>
      </w:r>
      <w:r w:rsidRPr="0065597F">
        <w:rPr>
          <w:rFonts w:ascii="Times New Roman" w:eastAsia="宋体" w:hAnsi="Times New Roman" w:cs="Times New Roman"/>
          <w:color w:val="auto"/>
          <w:kern w:val="0"/>
          <w:sz w:val="32"/>
          <w:szCs w:val="20"/>
          <w:lang w:val="en-GB" w:eastAsia="en-US"/>
        </w:rPr>
        <w:t xml:space="preserve">4 HARQ-ACK repetition </w:t>
      </w:r>
    </w:p>
    <w:p w14:paraId="1F1F651A" w14:textId="3E8DC80E" w:rsidR="002E12C3" w:rsidRPr="0065597F" w:rsidRDefault="00777314" w:rsidP="007733F7">
      <w:pPr>
        <w:rPr>
          <w:rFonts w:ascii="Times New Roman" w:eastAsia="微软雅黑" w:hAnsi="Times New Roman" w:cs="Times New Roman"/>
          <w:kern w:val="0"/>
          <w:sz w:val="20"/>
        </w:rPr>
      </w:pPr>
      <w:r>
        <w:rPr>
          <w:rFonts w:ascii="Times New Roman" w:eastAsia="微软雅黑" w:hAnsi="Times New Roman" w:cs="Times New Roman"/>
          <w:kern w:val="0"/>
          <w:sz w:val="20"/>
        </w:rPr>
        <w:t>In RAN1#112</w:t>
      </w:r>
      <w:r w:rsidR="00B02982">
        <w:rPr>
          <w:rFonts w:ascii="Times New Roman" w:eastAsia="微软雅黑" w:hAnsi="Times New Roman" w:cs="Times New Roman"/>
          <w:kern w:val="0"/>
          <w:sz w:val="20"/>
        </w:rPr>
        <w:t xml:space="preserve"> </w:t>
      </w:r>
      <w:r w:rsidR="002E12C3" w:rsidRPr="0065597F">
        <w:rPr>
          <w:rFonts w:ascii="Times New Roman" w:eastAsia="微软雅黑" w:hAnsi="Times New Roman" w:cs="Times New Roman"/>
          <w:kern w:val="0"/>
          <w:sz w:val="20"/>
        </w:rPr>
        <w:t>Meeting</w:t>
      </w:r>
      <w:r w:rsidR="00873BE3">
        <w:rPr>
          <w:rFonts w:ascii="Times New Roman" w:eastAsia="微软雅黑" w:hAnsi="Times New Roman" w:cs="Times New Roman"/>
          <w:kern w:val="0"/>
          <w:sz w:val="20"/>
        </w:rPr>
        <w:t>[1]</w:t>
      </w:r>
      <w:r w:rsidR="002E12C3" w:rsidRPr="0065597F">
        <w:rPr>
          <w:rFonts w:ascii="Times New Roman" w:eastAsia="微软雅黑" w:hAnsi="Times New Roman" w:cs="Times New Roman"/>
          <w:kern w:val="0"/>
          <w:sz w:val="20"/>
        </w:rPr>
        <w:t xml:space="preserve">, the following </w:t>
      </w:r>
      <w:r w:rsidR="002B576E">
        <w:rPr>
          <w:rFonts w:ascii="Times New Roman" w:eastAsia="微软雅黑" w:hAnsi="Times New Roman" w:cs="Times New Roman"/>
          <w:kern w:val="0"/>
          <w:sz w:val="20"/>
        </w:rPr>
        <w:t xml:space="preserve">agreements and </w:t>
      </w:r>
      <w:r w:rsidR="00B02982">
        <w:rPr>
          <w:rFonts w:ascii="Times New Roman" w:eastAsia="微软雅黑" w:hAnsi="Times New Roman" w:cs="Times New Roman" w:hint="eastAsia"/>
          <w:kern w:val="0"/>
          <w:sz w:val="20"/>
        </w:rPr>
        <w:t>working</w:t>
      </w:r>
      <w:r w:rsidR="00B02982">
        <w:rPr>
          <w:rFonts w:ascii="Times New Roman" w:eastAsia="微软雅黑" w:hAnsi="Times New Roman" w:cs="Times New Roman"/>
          <w:kern w:val="0"/>
          <w:sz w:val="20"/>
        </w:rPr>
        <w:t xml:space="preserve"> assumption</w:t>
      </w:r>
      <w:r w:rsidR="002E12C3" w:rsidRPr="0065597F">
        <w:rPr>
          <w:rFonts w:ascii="Times New Roman" w:eastAsia="微软雅黑" w:hAnsi="Times New Roman" w:cs="Times New Roman"/>
          <w:kern w:val="0"/>
          <w:sz w:val="20"/>
        </w:rPr>
        <w:t xml:space="preserve"> were achieved for Msg4 HARQ-ACK repetition. </w:t>
      </w:r>
    </w:p>
    <w:tbl>
      <w:tblPr>
        <w:tblStyle w:val="aa"/>
        <w:tblW w:w="0" w:type="auto"/>
        <w:tblLook w:val="04A0" w:firstRow="1" w:lastRow="0" w:firstColumn="1" w:lastColumn="0" w:noHBand="0" w:noVBand="1"/>
      </w:tblPr>
      <w:tblGrid>
        <w:gridCol w:w="8296"/>
      </w:tblGrid>
      <w:tr w:rsidR="002E12C3" w:rsidRPr="0065597F" w14:paraId="5222F4D0" w14:textId="77777777" w:rsidTr="002E12C3">
        <w:tc>
          <w:tcPr>
            <w:tcW w:w="8296" w:type="dxa"/>
          </w:tcPr>
          <w:p w14:paraId="096C708F" w14:textId="77777777" w:rsidR="002B576E" w:rsidRPr="00AD6907" w:rsidRDefault="002B576E" w:rsidP="002B576E">
            <w:pPr>
              <w:rPr>
                <w:rFonts w:ascii="Times New Roman" w:hAnsi="Times New Roman" w:cs="Times New Roman"/>
                <w:b/>
                <w:sz w:val="20"/>
                <w:szCs w:val="20"/>
              </w:rPr>
            </w:pPr>
            <w:bookmarkStart w:id="1" w:name="_Hlk128590381"/>
            <w:r w:rsidRPr="00AD6907">
              <w:rPr>
                <w:rFonts w:ascii="Times New Roman" w:hAnsi="Times New Roman" w:cs="Times New Roman"/>
                <w:b/>
                <w:sz w:val="20"/>
                <w:szCs w:val="20"/>
                <w:highlight w:val="darkYellow"/>
              </w:rPr>
              <w:t>Working assumption</w:t>
            </w:r>
          </w:p>
          <w:p w14:paraId="2026DC71" w14:textId="77777777" w:rsidR="002B576E" w:rsidRPr="00AD6907" w:rsidRDefault="002B576E" w:rsidP="002B576E">
            <w:pPr>
              <w:snapToGrid w:val="0"/>
              <w:rPr>
                <w:rFonts w:ascii="Times New Roman" w:hAnsi="Times New Roman" w:cs="Times New Roman"/>
                <w:sz w:val="20"/>
                <w:szCs w:val="20"/>
              </w:rPr>
            </w:pPr>
            <w:r w:rsidRPr="00AD6907">
              <w:rPr>
                <w:rFonts w:ascii="Times New Roman" w:hAnsi="Times New Roman" w:cs="Times New Roman"/>
                <w:sz w:val="20"/>
                <w:szCs w:val="20"/>
              </w:rPr>
              <w:t>For PUCCH repetition for Msg4 HARQ-ACK, discuss the following options as container of the [repetition request or capability report] indicated by UE.</w:t>
            </w:r>
          </w:p>
          <w:p w14:paraId="0DE3A143" w14:textId="77777777" w:rsidR="002B576E" w:rsidRPr="00AD6907" w:rsidRDefault="002B576E" w:rsidP="002B576E">
            <w:pPr>
              <w:widowControl/>
              <w:numPr>
                <w:ilvl w:val="0"/>
                <w:numId w:val="4"/>
              </w:numPr>
              <w:snapToGrid w:val="0"/>
              <w:ind w:left="720"/>
              <w:jc w:val="left"/>
              <w:rPr>
                <w:rFonts w:ascii="Times New Roman" w:hAnsi="Times New Roman" w:cs="Times New Roman"/>
                <w:sz w:val="20"/>
                <w:szCs w:val="20"/>
              </w:rPr>
            </w:pPr>
            <w:r w:rsidRPr="00AD6907">
              <w:rPr>
                <w:rFonts w:ascii="Times New Roman" w:hAnsi="Times New Roman" w:cs="Times New Roman"/>
                <w:sz w:val="20"/>
                <w:szCs w:val="20"/>
              </w:rPr>
              <w:t>Option A: PRACH preamble and/or occasion</w:t>
            </w:r>
          </w:p>
          <w:p w14:paraId="70AE4261" w14:textId="77777777" w:rsidR="002B576E" w:rsidRPr="00AD6907" w:rsidRDefault="002B576E" w:rsidP="002B576E">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FFS: whether PRACH resource partitioning is needed for indication of [repetition request  or capability report]</w:t>
            </w:r>
          </w:p>
          <w:p w14:paraId="68358889" w14:textId="77777777" w:rsidR="002B576E" w:rsidRPr="00AD6907" w:rsidRDefault="002B576E" w:rsidP="002B576E">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 xml:space="preserve">FFS: whether or not indication of repetition factor is assumed </w:t>
            </w:r>
          </w:p>
          <w:p w14:paraId="68C3CF00" w14:textId="77777777" w:rsidR="002B576E" w:rsidRPr="00AD6907" w:rsidRDefault="002B576E" w:rsidP="002B576E">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Note: the relation with R18 NR coverage enhancements for PRACH may need to be considered in future meetings</w:t>
            </w:r>
          </w:p>
          <w:p w14:paraId="3AE92E08" w14:textId="77777777" w:rsidR="002B576E" w:rsidRPr="00AD6907" w:rsidRDefault="002B576E" w:rsidP="002B576E">
            <w:pPr>
              <w:widowControl/>
              <w:numPr>
                <w:ilvl w:val="0"/>
                <w:numId w:val="4"/>
              </w:numPr>
              <w:snapToGrid w:val="0"/>
              <w:ind w:left="720"/>
              <w:jc w:val="left"/>
              <w:rPr>
                <w:rFonts w:ascii="Times New Roman" w:hAnsi="Times New Roman" w:cs="Times New Roman"/>
                <w:sz w:val="20"/>
                <w:szCs w:val="20"/>
              </w:rPr>
            </w:pPr>
            <w:r w:rsidRPr="00AD6907">
              <w:rPr>
                <w:rFonts w:ascii="Times New Roman" w:hAnsi="Times New Roman" w:cs="Times New Roman"/>
                <w:sz w:val="20"/>
                <w:szCs w:val="20"/>
              </w:rPr>
              <w:t>Option B: Higher layer signaling in Msg3 PUSCH</w:t>
            </w:r>
          </w:p>
          <w:p w14:paraId="1E97CC7D" w14:textId="77777777" w:rsidR="002B576E" w:rsidRPr="00AD6907" w:rsidRDefault="002B576E" w:rsidP="002B576E">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FFS: which signaling is used</w:t>
            </w:r>
          </w:p>
          <w:p w14:paraId="408C9A3F" w14:textId="77777777" w:rsidR="002B576E" w:rsidRPr="00AD6907" w:rsidRDefault="002B576E" w:rsidP="002B576E">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Note: if higher layer signaling is preferred in RAN1, the feasibility will be asked to RAN2.</w:t>
            </w:r>
          </w:p>
          <w:p w14:paraId="6D063D9F" w14:textId="77777777" w:rsidR="002B576E" w:rsidRPr="00AD6907" w:rsidRDefault="002B576E" w:rsidP="002B576E">
            <w:pPr>
              <w:widowControl/>
              <w:numPr>
                <w:ilvl w:val="0"/>
                <w:numId w:val="4"/>
              </w:numPr>
              <w:snapToGrid w:val="0"/>
              <w:ind w:left="720"/>
              <w:jc w:val="left"/>
              <w:rPr>
                <w:rFonts w:ascii="Times New Roman" w:hAnsi="Times New Roman" w:cs="Times New Roman"/>
                <w:sz w:val="20"/>
                <w:szCs w:val="20"/>
              </w:rPr>
            </w:pPr>
            <w:r w:rsidRPr="00AD6907">
              <w:rPr>
                <w:rFonts w:ascii="Times New Roman" w:hAnsi="Times New Roman" w:cs="Times New Roman"/>
                <w:sz w:val="20"/>
                <w:szCs w:val="20"/>
              </w:rPr>
              <w:t>Option C: Physical layer signaling in Msg3 PUSCH</w:t>
            </w:r>
          </w:p>
          <w:p w14:paraId="1C5F271E" w14:textId="1593F370" w:rsidR="002B576E" w:rsidRPr="00AD6907" w:rsidRDefault="002B576E" w:rsidP="00777314">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FFS: which signaling is used, e.g. DMRS ports</w:t>
            </w:r>
          </w:p>
          <w:p w14:paraId="5E0927A3" w14:textId="0FCBE6BA" w:rsidR="00777314" w:rsidRPr="00AD6907" w:rsidRDefault="00777314" w:rsidP="00777314">
            <w:pPr>
              <w:rPr>
                <w:rFonts w:ascii="Times New Roman" w:hAnsi="Times New Roman" w:cs="Times New Roman"/>
                <w:b/>
                <w:sz w:val="20"/>
                <w:szCs w:val="20"/>
              </w:rPr>
            </w:pPr>
            <w:r w:rsidRPr="00AD6907">
              <w:rPr>
                <w:rFonts w:ascii="Times New Roman" w:hAnsi="Times New Roman" w:cs="Times New Roman"/>
                <w:b/>
                <w:sz w:val="20"/>
                <w:szCs w:val="20"/>
                <w:highlight w:val="green"/>
              </w:rPr>
              <w:t>Agreement</w:t>
            </w:r>
          </w:p>
          <w:p w14:paraId="20428EE7" w14:textId="77777777" w:rsidR="00777314" w:rsidRPr="00AD6907" w:rsidRDefault="00777314" w:rsidP="00777314">
            <w:pPr>
              <w:snapToGrid w:val="0"/>
              <w:rPr>
                <w:rFonts w:ascii="Times New Roman" w:hAnsi="Times New Roman" w:cs="Times New Roman"/>
                <w:sz w:val="20"/>
                <w:szCs w:val="20"/>
              </w:rPr>
            </w:pPr>
            <w:r w:rsidRPr="00AD6907">
              <w:rPr>
                <w:rFonts w:ascii="Times New Roman" w:hAnsi="Times New Roman" w:cs="Times New Roman"/>
                <w:sz w:val="20"/>
                <w:szCs w:val="20"/>
              </w:rPr>
              <w:t>For PUCCH repetition for Msg4 HARQ-ACK, discuss the following alternatives for dynamic indication of repetition factor from gNB.</w:t>
            </w:r>
          </w:p>
          <w:p w14:paraId="347102F8" w14:textId="77777777" w:rsidR="00777314" w:rsidRPr="00AD6907" w:rsidRDefault="00777314" w:rsidP="00777314">
            <w:pPr>
              <w:widowControl/>
              <w:numPr>
                <w:ilvl w:val="0"/>
                <w:numId w:val="4"/>
              </w:numPr>
              <w:snapToGrid w:val="0"/>
              <w:ind w:left="720"/>
              <w:jc w:val="left"/>
              <w:rPr>
                <w:rFonts w:ascii="Times New Roman" w:hAnsi="Times New Roman" w:cs="Times New Roman"/>
                <w:sz w:val="20"/>
                <w:szCs w:val="20"/>
              </w:rPr>
            </w:pPr>
            <w:r w:rsidRPr="00AD6907">
              <w:rPr>
                <w:rFonts w:ascii="Times New Roman" w:hAnsi="Times New Roman" w:cs="Times New Roman"/>
                <w:sz w:val="20"/>
                <w:szCs w:val="20"/>
              </w:rPr>
              <w:t>Alt 1: Field in DCI scheduling the Msg4 PDSCH</w:t>
            </w:r>
          </w:p>
          <w:p w14:paraId="6E8BAFC5" w14:textId="77777777" w:rsidR="00777314" w:rsidRPr="00AD6907" w:rsidRDefault="00777314" w:rsidP="00777314">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Alt 1-1: One or two bits of the existing field</w:t>
            </w:r>
          </w:p>
          <w:p w14:paraId="7FE303EF" w14:textId="77777777" w:rsidR="00777314" w:rsidRPr="00AD6907" w:rsidRDefault="00777314" w:rsidP="00777314">
            <w:pPr>
              <w:widowControl/>
              <w:numPr>
                <w:ilvl w:val="2"/>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Alt 1-1a: MCS field</w:t>
            </w:r>
          </w:p>
          <w:p w14:paraId="431AF344" w14:textId="77777777" w:rsidR="00777314" w:rsidRPr="00AD6907" w:rsidRDefault="00777314" w:rsidP="00777314">
            <w:pPr>
              <w:widowControl/>
              <w:numPr>
                <w:ilvl w:val="2"/>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Alt 1-1b: PUCCH resource indicator field (e.g., with repetition factor configuration per PUCCH resource)</w:t>
            </w:r>
          </w:p>
          <w:p w14:paraId="7BF352E3" w14:textId="77777777" w:rsidR="00777314" w:rsidRPr="00AD6907" w:rsidRDefault="00777314" w:rsidP="00777314">
            <w:pPr>
              <w:widowControl/>
              <w:numPr>
                <w:ilvl w:val="2"/>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Alt 1-1c: HARQ process number filed</w:t>
            </w:r>
          </w:p>
          <w:p w14:paraId="40BFD0D7" w14:textId="77777777" w:rsidR="00777314" w:rsidRPr="00AD6907" w:rsidRDefault="00777314" w:rsidP="00777314">
            <w:pPr>
              <w:widowControl/>
              <w:numPr>
                <w:ilvl w:val="2"/>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Alt 1-1d: DAI field</w:t>
            </w:r>
          </w:p>
          <w:p w14:paraId="19BBA40C" w14:textId="77777777" w:rsidR="00777314" w:rsidRPr="00AD6907" w:rsidRDefault="00777314" w:rsidP="00777314">
            <w:pPr>
              <w:widowControl/>
              <w:numPr>
                <w:ilvl w:val="2"/>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Alt 1-1e: PDSCH-to-HARQ_feedback timing indicator field</w:t>
            </w:r>
          </w:p>
          <w:p w14:paraId="4E910EF7" w14:textId="77777777" w:rsidR="00777314" w:rsidRPr="00AD6907" w:rsidRDefault="00777314" w:rsidP="00777314">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Alt 1-2: New field with one or two bits</w:t>
            </w:r>
          </w:p>
          <w:p w14:paraId="2DF7F2D2" w14:textId="77777777" w:rsidR="00777314" w:rsidRPr="00AD6907" w:rsidRDefault="00777314" w:rsidP="00777314">
            <w:pPr>
              <w:widowControl/>
              <w:numPr>
                <w:ilvl w:val="0"/>
                <w:numId w:val="4"/>
              </w:numPr>
              <w:snapToGrid w:val="0"/>
              <w:ind w:left="720"/>
              <w:jc w:val="left"/>
              <w:rPr>
                <w:rFonts w:ascii="Times New Roman" w:hAnsi="Times New Roman" w:cs="Times New Roman"/>
                <w:sz w:val="20"/>
                <w:szCs w:val="20"/>
              </w:rPr>
            </w:pPr>
            <w:r w:rsidRPr="00AD6907">
              <w:rPr>
                <w:rFonts w:ascii="Times New Roman" w:hAnsi="Times New Roman" w:cs="Times New Roman"/>
                <w:sz w:val="20"/>
                <w:szCs w:val="20"/>
              </w:rPr>
              <w:t>Alt 2: Field in DCI scheduling Msg3 PUSCH</w:t>
            </w:r>
          </w:p>
          <w:p w14:paraId="1C2B3B02" w14:textId="77777777" w:rsidR="00777314" w:rsidRPr="00AD6907" w:rsidRDefault="00777314" w:rsidP="00777314">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PUCCH repetition factor is indicated jointly with Msg3 repetition factor by using a pre-defined/configured relationship between PUCCH repetition factor and Msg3 repetition factor</w:t>
            </w:r>
          </w:p>
          <w:p w14:paraId="4183719A" w14:textId="77777777" w:rsidR="00777314" w:rsidRPr="00AD6907" w:rsidRDefault="00777314" w:rsidP="00777314">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t>Note: it is assumed that there is impact on DCI design</w:t>
            </w:r>
          </w:p>
          <w:p w14:paraId="6AA9EB6C" w14:textId="77777777" w:rsidR="00777314" w:rsidRPr="00AD6907" w:rsidRDefault="00777314" w:rsidP="00777314">
            <w:pPr>
              <w:widowControl/>
              <w:numPr>
                <w:ilvl w:val="0"/>
                <w:numId w:val="4"/>
              </w:numPr>
              <w:snapToGrid w:val="0"/>
              <w:ind w:left="720"/>
              <w:jc w:val="left"/>
              <w:rPr>
                <w:rFonts w:ascii="Times New Roman" w:hAnsi="Times New Roman" w:cs="Times New Roman"/>
                <w:sz w:val="20"/>
                <w:szCs w:val="20"/>
              </w:rPr>
            </w:pPr>
            <w:r w:rsidRPr="00AD6907">
              <w:rPr>
                <w:rFonts w:ascii="Times New Roman" w:hAnsi="Times New Roman" w:cs="Times New Roman"/>
                <w:sz w:val="20"/>
                <w:szCs w:val="20"/>
              </w:rPr>
              <w:t>Alt 3: CRC scrambling of DCI scheduling the Msg4 PDSCH</w:t>
            </w:r>
          </w:p>
          <w:p w14:paraId="13B97D35" w14:textId="77777777" w:rsidR="00777314" w:rsidRPr="00AD6907" w:rsidRDefault="00777314" w:rsidP="00777314">
            <w:pPr>
              <w:widowControl/>
              <w:numPr>
                <w:ilvl w:val="1"/>
                <w:numId w:val="4"/>
              </w:numPr>
              <w:snapToGrid w:val="0"/>
              <w:jc w:val="left"/>
              <w:rPr>
                <w:rFonts w:ascii="Times New Roman" w:hAnsi="Times New Roman" w:cs="Times New Roman"/>
                <w:sz w:val="20"/>
                <w:szCs w:val="20"/>
              </w:rPr>
            </w:pPr>
            <w:r w:rsidRPr="00AD6907">
              <w:rPr>
                <w:rFonts w:ascii="Times New Roman" w:hAnsi="Times New Roman" w:cs="Times New Roman"/>
                <w:sz w:val="20"/>
                <w:szCs w:val="20"/>
              </w:rPr>
              <w:lastRenderedPageBreak/>
              <w:t>One or two CRC bits other than bits scrambled by TC-RNTI is used for the dynamic indication, etc.</w:t>
            </w:r>
          </w:p>
          <w:p w14:paraId="71C722FF" w14:textId="77777777" w:rsidR="002E12C3" w:rsidRPr="00AD6907" w:rsidRDefault="00777314" w:rsidP="00777314">
            <w:pPr>
              <w:widowControl/>
              <w:numPr>
                <w:ilvl w:val="0"/>
                <w:numId w:val="4"/>
              </w:numPr>
              <w:snapToGrid w:val="0"/>
              <w:ind w:left="720"/>
              <w:jc w:val="left"/>
              <w:rPr>
                <w:rFonts w:ascii="Times New Roman" w:hAnsi="Times New Roman" w:cs="Times New Roman"/>
                <w:sz w:val="20"/>
                <w:szCs w:val="20"/>
              </w:rPr>
            </w:pPr>
            <w:r w:rsidRPr="00AD6907">
              <w:rPr>
                <w:rFonts w:ascii="Times New Roman" w:hAnsi="Times New Roman" w:cs="Times New Roman"/>
                <w:sz w:val="20"/>
                <w:szCs w:val="20"/>
              </w:rPr>
              <w:t>Alt 4: Implicit mapping between Msg4 HARQ ACK repetition factor and indication of Msg3 PUSCH repetition with no re-interpreted field / new field (i.e. no change to DCI design)</w:t>
            </w:r>
            <w:bookmarkEnd w:id="1"/>
          </w:p>
          <w:p w14:paraId="7F967FE7" w14:textId="77777777" w:rsidR="002B576E" w:rsidRPr="00AD6907" w:rsidRDefault="002B576E" w:rsidP="002B576E">
            <w:pPr>
              <w:rPr>
                <w:rFonts w:ascii="Times New Roman" w:hAnsi="Times New Roman" w:cs="Times New Roman"/>
                <w:bCs/>
                <w:sz w:val="20"/>
                <w:szCs w:val="20"/>
                <w:highlight w:val="darkYellow"/>
              </w:rPr>
            </w:pPr>
            <w:r w:rsidRPr="00AD6907">
              <w:rPr>
                <w:rFonts w:ascii="Times New Roman" w:hAnsi="Times New Roman" w:cs="Times New Roman"/>
                <w:bCs/>
                <w:sz w:val="20"/>
                <w:szCs w:val="20"/>
                <w:highlight w:val="darkYellow"/>
              </w:rPr>
              <w:t>Working assumption</w:t>
            </w:r>
          </w:p>
          <w:p w14:paraId="4BB5B714" w14:textId="77777777" w:rsidR="002B576E" w:rsidRPr="00AD6907" w:rsidRDefault="002B576E" w:rsidP="002B576E">
            <w:pPr>
              <w:snapToGrid w:val="0"/>
              <w:rPr>
                <w:rFonts w:ascii="Times New Roman" w:hAnsi="Times New Roman" w:cs="Times New Roman"/>
                <w:sz w:val="20"/>
                <w:szCs w:val="20"/>
              </w:rPr>
            </w:pPr>
            <w:r w:rsidRPr="00AD6907">
              <w:rPr>
                <w:rFonts w:ascii="Times New Roman" w:hAnsi="Times New Roman" w:cs="Times New Roman"/>
                <w:sz w:val="20"/>
                <w:szCs w:val="20"/>
              </w:rPr>
              <w:t>For PUCCH repetition for Msg4 HARQ-ACK,</w:t>
            </w:r>
          </w:p>
          <w:p w14:paraId="153D6557" w14:textId="77777777" w:rsidR="002B576E" w:rsidRPr="00AD6907" w:rsidRDefault="002B576E" w:rsidP="002B576E">
            <w:pPr>
              <w:widowControl/>
              <w:numPr>
                <w:ilvl w:val="0"/>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A RSRP threshold can be configured via SIB at least when the number of repetitions is configured by SIB.</w:t>
            </w:r>
          </w:p>
          <w:p w14:paraId="6F6583BC" w14:textId="77777777" w:rsidR="002B576E" w:rsidRPr="00AD6907" w:rsidRDefault="002B576E" w:rsidP="002B576E">
            <w:pPr>
              <w:widowControl/>
              <w:numPr>
                <w:ilvl w:val="1"/>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If the RSRP threshold is configured and the configured RSRP threshold is smaller than X,</w:t>
            </w:r>
          </w:p>
          <w:p w14:paraId="247BA7ED" w14:textId="77777777" w:rsidR="002B576E" w:rsidRPr="00AD6907" w:rsidRDefault="002B576E" w:rsidP="002B576E">
            <w:pPr>
              <w:widowControl/>
              <w:numPr>
                <w:ilvl w:val="2"/>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UE capable of PUCCH repetition for Msg4 HARQ-ACK transmits repetition request if measured RSRP is lower than a RSRP threshold.</w:t>
            </w:r>
          </w:p>
          <w:p w14:paraId="36E606D7" w14:textId="77777777" w:rsidR="002B576E" w:rsidRPr="00AD6907" w:rsidRDefault="002B576E" w:rsidP="002B576E">
            <w:pPr>
              <w:widowControl/>
              <w:numPr>
                <w:ilvl w:val="1"/>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If the RSRP threshold is not configured, or if the configured RSRP threshold is X,</w:t>
            </w:r>
          </w:p>
          <w:p w14:paraId="31A1347B" w14:textId="77777777" w:rsidR="002B576E" w:rsidRPr="00AD6907" w:rsidRDefault="002B576E" w:rsidP="002B576E">
            <w:pPr>
              <w:widowControl/>
              <w:numPr>
                <w:ilvl w:val="2"/>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UE capable of PUCCH repetition for Msg4 HARQ-ACK reports the capability of PUCCH repetition for Msg4 HARQ-ACK</w:t>
            </w:r>
          </w:p>
          <w:p w14:paraId="10672C60" w14:textId="77777777" w:rsidR="002B576E" w:rsidRPr="00AD6907" w:rsidRDefault="002B576E" w:rsidP="002B576E">
            <w:pPr>
              <w:widowControl/>
              <w:numPr>
                <w:ilvl w:val="1"/>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FFS: value of X (the maximum configurable value of the RSRP threshold)</w:t>
            </w:r>
          </w:p>
          <w:p w14:paraId="611E229C" w14:textId="77777777" w:rsidR="002B576E" w:rsidRPr="00AD6907" w:rsidRDefault="002B576E" w:rsidP="002B576E">
            <w:pPr>
              <w:widowControl/>
              <w:numPr>
                <w:ilvl w:val="1"/>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Down-select one from the following alternatives for the RSRP threshold.</w:t>
            </w:r>
          </w:p>
          <w:p w14:paraId="5C229C4D" w14:textId="77777777" w:rsidR="002B576E" w:rsidRPr="00AD6907" w:rsidRDefault="002B576E" w:rsidP="002B576E">
            <w:pPr>
              <w:widowControl/>
              <w:numPr>
                <w:ilvl w:val="2"/>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 xml:space="preserve">Alt A: The same RSRP threshold as R17 Msg3 repetition (i.e., </w:t>
            </w:r>
            <w:r w:rsidRPr="00AD6907">
              <w:rPr>
                <w:rFonts w:ascii="Times New Roman" w:hAnsi="Times New Roman" w:cs="Times New Roman"/>
                <w:i/>
                <w:iCs/>
                <w:sz w:val="20"/>
                <w:szCs w:val="20"/>
              </w:rPr>
              <w:t>rsrp-ThresholdMsg3-r17</w:t>
            </w:r>
            <w:r w:rsidRPr="00AD6907">
              <w:rPr>
                <w:rFonts w:ascii="Times New Roman" w:hAnsi="Times New Roman" w:cs="Times New Roman"/>
                <w:sz w:val="20"/>
                <w:szCs w:val="20"/>
              </w:rPr>
              <w:t>) is used.</w:t>
            </w:r>
          </w:p>
          <w:p w14:paraId="36D329D0" w14:textId="77777777" w:rsidR="002B576E" w:rsidRPr="00AD6907" w:rsidRDefault="002B576E" w:rsidP="002B576E">
            <w:pPr>
              <w:widowControl/>
              <w:numPr>
                <w:ilvl w:val="2"/>
                <w:numId w:val="9"/>
              </w:numPr>
              <w:snapToGrid w:val="0"/>
              <w:jc w:val="left"/>
              <w:rPr>
                <w:rFonts w:ascii="Times New Roman" w:hAnsi="Times New Roman" w:cs="Times New Roman"/>
                <w:sz w:val="20"/>
                <w:szCs w:val="20"/>
              </w:rPr>
            </w:pPr>
            <w:r w:rsidRPr="00AD6907">
              <w:rPr>
                <w:rFonts w:ascii="Times New Roman" w:hAnsi="Times New Roman" w:cs="Times New Roman"/>
                <w:sz w:val="20"/>
                <w:szCs w:val="20"/>
              </w:rPr>
              <w:t>Alt B: New RSRP threshold is introduced.</w:t>
            </w:r>
          </w:p>
          <w:p w14:paraId="17527A1A" w14:textId="335AB216" w:rsidR="002B576E" w:rsidRPr="002B576E" w:rsidRDefault="002B576E" w:rsidP="002B576E">
            <w:pPr>
              <w:widowControl/>
              <w:numPr>
                <w:ilvl w:val="0"/>
                <w:numId w:val="9"/>
              </w:numPr>
              <w:snapToGrid w:val="0"/>
              <w:jc w:val="left"/>
              <w:rPr>
                <w:szCs w:val="16"/>
              </w:rPr>
            </w:pPr>
            <w:r w:rsidRPr="00AD6907">
              <w:rPr>
                <w:rFonts w:ascii="Times New Roman" w:hAnsi="Times New Roman" w:cs="Times New Roman"/>
                <w:sz w:val="20"/>
                <w:szCs w:val="20"/>
              </w:rPr>
              <w:t>Note: UE incapable of PUCCH repetition for Msg4 HARQ-ACK transmits neither repetition request nor capability report</w:t>
            </w:r>
          </w:p>
        </w:tc>
      </w:tr>
    </w:tbl>
    <w:p w14:paraId="5905380F" w14:textId="43B8309A" w:rsidR="00281415" w:rsidRDefault="007733F7" w:rsidP="00DE7B45">
      <w:pPr>
        <w:spacing w:before="120"/>
        <w:rPr>
          <w:rFonts w:ascii="Times New Roman" w:eastAsia="微软雅黑" w:hAnsi="Times New Roman" w:cs="Times New Roman"/>
          <w:kern w:val="0"/>
          <w:sz w:val="20"/>
        </w:rPr>
      </w:pPr>
      <w:r w:rsidRPr="0065597F">
        <w:rPr>
          <w:rFonts w:ascii="Times New Roman" w:eastAsia="微软雅黑" w:hAnsi="Times New Roman" w:cs="Times New Roman"/>
          <w:kern w:val="0"/>
          <w:sz w:val="20"/>
        </w:rPr>
        <w:lastRenderedPageBreak/>
        <w:t xml:space="preserve">In Rel-16, the number of slots carrying the same PUCCH can be configured by UE-specific PUCCH configuration via RRC signaling, and then, the PUCCH repetition mechanism is further enhanced in Rel-17 by introducing dynamic repetition indication. However, those repetition mechanisms are not applicable to </w:t>
      </w:r>
      <w:r w:rsidR="000F50D1" w:rsidRPr="0065597F">
        <w:rPr>
          <w:rFonts w:ascii="Times New Roman" w:eastAsia="微软雅黑" w:hAnsi="Times New Roman" w:cs="Times New Roman"/>
          <w:kern w:val="0"/>
          <w:sz w:val="20"/>
        </w:rPr>
        <w:t>Msg</w:t>
      </w:r>
      <w:r w:rsidRPr="0065597F">
        <w:rPr>
          <w:rFonts w:ascii="Times New Roman" w:eastAsia="微软雅黑" w:hAnsi="Times New Roman" w:cs="Times New Roman"/>
          <w:kern w:val="0"/>
          <w:sz w:val="20"/>
        </w:rPr>
        <w:t xml:space="preserve">4 HARQ-ACK which is transmitted </w:t>
      </w:r>
      <w:r w:rsidR="00A43165">
        <w:rPr>
          <w:rFonts w:ascii="Times New Roman" w:eastAsia="微软雅黑" w:hAnsi="Times New Roman" w:cs="Times New Roman" w:hint="eastAsia"/>
          <w:kern w:val="0"/>
          <w:sz w:val="20"/>
        </w:rPr>
        <w:t>by</w:t>
      </w:r>
      <w:r w:rsidRPr="0065597F">
        <w:rPr>
          <w:rFonts w:ascii="Times New Roman" w:eastAsia="微软雅黑" w:hAnsi="Times New Roman" w:cs="Times New Roman"/>
          <w:kern w:val="0"/>
          <w:sz w:val="20"/>
        </w:rPr>
        <w:t xml:space="preserve"> common PUCCH resource. To support the repetition of </w:t>
      </w:r>
      <w:r w:rsidR="000F50D1" w:rsidRPr="0065597F">
        <w:rPr>
          <w:rFonts w:ascii="Times New Roman" w:eastAsia="微软雅黑" w:hAnsi="Times New Roman" w:cs="Times New Roman"/>
          <w:kern w:val="0"/>
          <w:sz w:val="20"/>
        </w:rPr>
        <w:t>Msg</w:t>
      </w:r>
      <w:r w:rsidRPr="0065597F">
        <w:rPr>
          <w:rFonts w:ascii="Times New Roman" w:eastAsia="微软雅黑" w:hAnsi="Times New Roman" w:cs="Times New Roman"/>
          <w:kern w:val="0"/>
          <w:sz w:val="20"/>
        </w:rPr>
        <w:t xml:space="preserve">4 HARQ-ACK, </w:t>
      </w:r>
      <w:r w:rsidR="00C87F52">
        <w:rPr>
          <w:rFonts w:ascii="Times New Roman" w:eastAsia="微软雅黑" w:hAnsi="Times New Roman" w:cs="Times New Roman"/>
          <w:kern w:val="0"/>
          <w:sz w:val="20"/>
        </w:rPr>
        <w:t>some working assumptions and agreements were achieved in previous meetings</w:t>
      </w:r>
      <w:r w:rsidR="001132A4">
        <w:rPr>
          <w:rFonts w:ascii="Times New Roman" w:eastAsia="微软雅黑" w:hAnsi="Times New Roman" w:cs="Times New Roman"/>
          <w:kern w:val="0"/>
          <w:sz w:val="20"/>
        </w:rPr>
        <w:t>, however, some remaining issues are still to be addressed</w:t>
      </w:r>
      <w:r w:rsidR="0011591D">
        <w:rPr>
          <w:rFonts w:ascii="Times New Roman" w:eastAsia="微软雅黑" w:hAnsi="Times New Roman" w:cs="Times New Roman"/>
          <w:kern w:val="0"/>
          <w:sz w:val="20"/>
        </w:rPr>
        <w:t>.</w:t>
      </w:r>
      <w:r w:rsidR="00C87F52">
        <w:rPr>
          <w:rFonts w:ascii="Times New Roman" w:eastAsia="微软雅黑" w:hAnsi="Times New Roman" w:cs="Times New Roman"/>
          <w:kern w:val="0"/>
          <w:sz w:val="20"/>
        </w:rPr>
        <w:t xml:space="preserve"> </w:t>
      </w:r>
    </w:p>
    <w:p w14:paraId="3B844B40" w14:textId="28AEC7D3" w:rsidR="007D6EF5" w:rsidRPr="007D6EF5" w:rsidRDefault="007D6EF5" w:rsidP="00DE7B45">
      <w:pPr>
        <w:spacing w:before="120"/>
        <w:rPr>
          <w:rFonts w:ascii="Times New Roman" w:eastAsia="微软雅黑" w:hAnsi="Times New Roman" w:cs="Times New Roman"/>
          <w:i/>
          <w:kern w:val="0"/>
          <w:sz w:val="20"/>
          <w:u w:val="single"/>
        </w:rPr>
      </w:pPr>
      <w:r w:rsidRPr="007D6EF5">
        <w:rPr>
          <w:rFonts w:ascii="Times New Roman" w:eastAsia="微软雅黑" w:hAnsi="Times New Roman" w:cs="Times New Roman"/>
          <w:i/>
          <w:kern w:val="0"/>
          <w:sz w:val="20"/>
          <w:u w:val="single"/>
        </w:rPr>
        <w:t>Repetition request or capability indication</w:t>
      </w:r>
    </w:p>
    <w:p w14:paraId="07579773" w14:textId="319B104D" w:rsidR="005E57A2" w:rsidRDefault="00AE5D24"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Whether repetition request or capability indication </w:t>
      </w:r>
      <w:r w:rsidR="00751114">
        <w:rPr>
          <w:rFonts w:ascii="Times New Roman" w:eastAsia="微软雅黑" w:hAnsi="Times New Roman" w:cs="Times New Roman"/>
          <w:kern w:val="0"/>
          <w:sz w:val="20"/>
        </w:rPr>
        <w:t xml:space="preserve">is </w:t>
      </w:r>
      <w:r w:rsidR="004A2609">
        <w:rPr>
          <w:rFonts w:ascii="Times New Roman" w:eastAsia="微软雅黑" w:hAnsi="Times New Roman" w:cs="Times New Roman"/>
          <w:kern w:val="0"/>
          <w:sz w:val="20"/>
        </w:rPr>
        <w:t>reported</w:t>
      </w:r>
      <w:r w:rsidR="00751114">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was heated discussed in last meeti</w:t>
      </w:r>
      <w:r w:rsidR="004A2609">
        <w:rPr>
          <w:rFonts w:ascii="Times New Roman" w:eastAsia="微软雅黑" w:hAnsi="Times New Roman" w:cs="Times New Roman"/>
          <w:kern w:val="0"/>
          <w:sz w:val="20"/>
        </w:rPr>
        <w:t xml:space="preserve">ng, and </w:t>
      </w:r>
      <w:r>
        <w:rPr>
          <w:rFonts w:ascii="Times New Roman" w:eastAsia="微软雅黑" w:hAnsi="Times New Roman" w:cs="Times New Roman"/>
          <w:kern w:val="0"/>
          <w:sz w:val="20"/>
        </w:rPr>
        <w:t xml:space="preserve">a compromised solution was agreed as working assumption. Based on </w:t>
      </w:r>
      <w:r w:rsidR="004A2609">
        <w:rPr>
          <w:rFonts w:ascii="Times New Roman" w:eastAsia="微软雅黑" w:hAnsi="Times New Roman" w:cs="Times New Roman"/>
          <w:kern w:val="0"/>
          <w:sz w:val="20"/>
        </w:rPr>
        <w:t xml:space="preserve">the </w:t>
      </w:r>
      <w:r>
        <w:rPr>
          <w:rFonts w:ascii="Times New Roman" w:eastAsia="微软雅黑" w:hAnsi="Times New Roman" w:cs="Times New Roman"/>
          <w:kern w:val="0"/>
          <w:sz w:val="20"/>
        </w:rPr>
        <w:t>current working assumption, the gNB can decide whether UE report repetition request or capability indication</w:t>
      </w:r>
      <w:r w:rsidR="004A2609">
        <w:rPr>
          <w:rFonts w:ascii="Times New Roman" w:eastAsia="微软雅黑" w:hAnsi="Times New Roman" w:cs="Times New Roman"/>
          <w:kern w:val="0"/>
          <w:sz w:val="20"/>
        </w:rPr>
        <w:t xml:space="preserve"> </w:t>
      </w:r>
      <w:r w:rsidR="00AB07F2">
        <w:rPr>
          <w:rFonts w:ascii="Times New Roman" w:eastAsia="微软雅黑" w:hAnsi="Times New Roman" w:cs="Times New Roman"/>
          <w:kern w:val="0"/>
          <w:sz w:val="20"/>
        </w:rPr>
        <w:t>by</w:t>
      </w:r>
      <w:r w:rsidR="004A2609">
        <w:rPr>
          <w:rFonts w:ascii="Times New Roman" w:eastAsia="微软雅黑" w:hAnsi="Times New Roman" w:cs="Times New Roman"/>
          <w:kern w:val="0"/>
          <w:sz w:val="20"/>
        </w:rPr>
        <w:t xml:space="preserve"> RSRP threshold configuration</w:t>
      </w:r>
      <w:r>
        <w:rPr>
          <w:rFonts w:ascii="Times New Roman" w:eastAsia="微软雅黑" w:hAnsi="Times New Roman" w:cs="Times New Roman"/>
          <w:kern w:val="0"/>
          <w:sz w:val="20"/>
        </w:rPr>
        <w:t xml:space="preserve">. </w:t>
      </w:r>
      <w:r w:rsidR="00AB07F2">
        <w:rPr>
          <w:rFonts w:ascii="Times New Roman" w:eastAsia="微软雅黑" w:hAnsi="Times New Roman" w:cs="Times New Roman"/>
          <w:kern w:val="0"/>
          <w:sz w:val="20"/>
        </w:rPr>
        <w:t xml:space="preserve">If the configured RSRP threshold is lower than the maximum configurable value, the </w:t>
      </w:r>
      <w:r w:rsidR="00A94387">
        <w:rPr>
          <w:rFonts w:ascii="Times New Roman" w:eastAsia="微软雅黑" w:hAnsi="Times New Roman" w:cs="Times New Roman"/>
          <w:kern w:val="0"/>
          <w:sz w:val="20"/>
        </w:rPr>
        <w:t>UE decides whether the repetition is necessary</w:t>
      </w:r>
      <w:r w:rsidR="00A94387" w:rsidRPr="00F43565">
        <w:rPr>
          <w:rFonts w:ascii="Times New Roman" w:eastAsia="微软雅黑" w:hAnsi="Times New Roman" w:cs="Times New Roman"/>
          <w:kern w:val="0"/>
          <w:sz w:val="20"/>
        </w:rPr>
        <w:t xml:space="preserve"> </w:t>
      </w:r>
      <w:r w:rsidR="00AB07F2">
        <w:rPr>
          <w:rFonts w:ascii="Times New Roman" w:eastAsia="微软雅黑" w:hAnsi="Times New Roman" w:cs="Times New Roman"/>
          <w:kern w:val="0"/>
          <w:sz w:val="20"/>
        </w:rPr>
        <w:t>based on the DL signal measurement</w:t>
      </w:r>
      <w:r w:rsidR="00A94387">
        <w:rPr>
          <w:rFonts w:ascii="Times New Roman" w:eastAsia="微软雅黑" w:hAnsi="Times New Roman" w:cs="Times New Roman"/>
          <w:kern w:val="0"/>
          <w:sz w:val="20"/>
        </w:rPr>
        <w:t xml:space="preserve">. </w:t>
      </w:r>
      <w:r w:rsidR="00AB07F2">
        <w:rPr>
          <w:rFonts w:ascii="Times New Roman" w:eastAsia="微软雅黑" w:hAnsi="Times New Roman" w:cs="Times New Roman" w:hint="eastAsia"/>
          <w:kern w:val="0"/>
          <w:sz w:val="20"/>
        </w:rPr>
        <w:t>O</w:t>
      </w:r>
      <w:r w:rsidR="00AB07F2">
        <w:rPr>
          <w:rFonts w:ascii="Times New Roman" w:eastAsia="微软雅黑" w:hAnsi="Times New Roman" w:cs="Times New Roman"/>
          <w:kern w:val="0"/>
          <w:sz w:val="20"/>
        </w:rPr>
        <w:t xml:space="preserve">n the other hand, as the channel statues is changing with the satellite movement, a UE </w:t>
      </w:r>
      <w:r w:rsidR="00120DE4">
        <w:rPr>
          <w:rFonts w:ascii="Times New Roman" w:eastAsia="微软雅黑" w:hAnsi="Times New Roman" w:cs="Times New Roman"/>
          <w:kern w:val="0"/>
          <w:sz w:val="20"/>
        </w:rPr>
        <w:t xml:space="preserve">who does not need repetition at initial access </w:t>
      </w:r>
      <w:r w:rsidR="00717C86">
        <w:rPr>
          <w:rFonts w:ascii="Times New Roman" w:eastAsia="微软雅黑" w:hAnsi="Times New Roman" w:cs="Times New Roman"/>
          <w:kern w:val="0"/>
          <w:sz w:val="20"/>
        </w:rPr>
        <w:t xml:space="preserve">phase </w:t>
      </w:r>
      <w:r w:rsidR="00AB07F2">
        <w:rPr>
          <w:rFonts w:ascii="Times New Roman" w:eastAsia="微软雅黑" w:hAnsi="Times New Roman" w:cs="Times New Roman"/>
          <w:kern w:val="0"/>
          <w:sz w:val="20"/>
        </w:rPr>
        <w:t>may need repetition aft</w:t>
      </w:r>
      <w:r w:rsidR="00120DE4">
        <w:rPr>
          <w:rFonts w:ascii="Times New Roman" w:eastAsia="微软雅黑" w:hAnsi="Times New Roman" w:cs="Times New Roman"/>
          <w:kern w:val="0"/>
          <w:sz w:val="20"/>
        </w:rPr>
        <w:t xml:space="preserve">er RRC connection establishment, </w:t>
      </w:r>
      <w:r w:rsidR="005E57A2">
        <w:rPr>
          <w:rFonts w:ascii="Times New Roman" w:eastAsia="微软雅黑" w:hAnsi="Times New Roman" w:cs="Times New Roman"/>
          <w:kern w:val="0"/>
          <w:sz w:val="20"/>
        </w:rPr>
        <w:t xml:space="preserve">it is not feasible for gNB scheduling without knowing the UE capability on </w:t>
      </w:r>
      <w:r w:rsidR="007E5A6B">
        <w:rPr>
          <w:rFonts w:ascii="Times New Roman" w:eastAsia="微软雅黑" w:hAnsi="Times New Roman" w:cs="Times New Roman"/>
          <w:kern w:val="0"/>
          <w:sz w:val="20"/>
        </w:rPr>
        <w:t xml:space="preserve">common PUCCH </w:t>
      </w:r>
      <w:r w:rsidR="005E57A2">
        <w:rPr>
          <w:rFonts w:ascii="Times New Roman" w:eastAsia="微软雅黑" w:hAnsi="Times New Roman" w:cs="Times New Roman"/>
          <w:kern w:val="0"/>
          <w:sz w:val="20"/>
        </w:rPr>
        <w:t xml:space="preserve">repetition. </w:t>
      </w:r>
      <w:r w:rsidR="00120DE4">
        <w:rPr>
          <w:rFonts w:ascii="Times New Roman" w:eastAsia="微软雅黑" w:hAnsi="Times New Roman" w:cs="Times New Roman"/>
          <w:kern w:val="0"/>
          <w:sz w:val="20"/>
        </w:rPr>
        <w:t>In that case</w:t>
      </w:r>
      <w:r w:rsidR="00A94387">
        <w:rPr>
          <w:rFonts w:ascii="Times New Roman" w:eastAsia="微软雅黑" w:hAnsi="Times New Roman" w:cs="Times New Roman"/>
          <w:kern w:val="0"/>
          <w:sz w:val="20"/>
        </w:rPr>
        <w:t xml:space="preserve">, the gNB </w:t>
      </w:r>
      <w:r w:rsidR="00120DE4">
        <w:rPr>
          <w:rFonts w:ascii="Times New Roman" w:eastAsia="微软雅黑" w:hAnsi="Times New Roman" w:cs="Times New Roman"/>
          <w:kern w:val="0"/>
          <w:sz w:val="20"/>
        </w:rPr>
        <w:t xml:space="preserve">can configure </w:t>
      </w:r>
      <w:r w:rsidR="005E57A2">
        <w:rPr>
          <w:rFonts w:ascii="Times New Roman" w:eastAsia="微软雅黑" w:hAnsi="Times New Roman" w:cs="Times New Roman"/>
          <w:kern w:val="0"/>
          <w:sz w:val="20"/>
        </w:rPr>
        <w:t xml:space="preserve">the </w:t>
      </w:r>
      <w:r w:rsidR="007E5A6B">
        <w:rPr>
          <w:rFonts w:ascii="Times New Roman" w:hAnsi="Times New Roman" w:cs="Times New Roman"/>
        </w:rPr>
        <w:t>RSRP threshold as</w:t>
      </w:r>
      <w:r w:rsidR="007E5A6B" w:rsidRPr="008C0108">
        <w:rPr>
          <w:rFonts w:ascii="Times New Roman" w:hAnsi="Times New Roman" w:cs="Times New Roman"/>
        </w:rPr>
        <w:t xml:space="preserve"> X</w:t>
      </w:r>
      <w:r w:rsidR="007E5A6B">
        <w:rPr>
          <w:rFonts w:ascii="Times New Roman" w:eastAsia="微软雅黑" w:hAnsi="Times New Roman" w:cs="Times New Roman"/>
          <w:kern w:val="0"/>
          <w:sz w:val="20"/>
        </w:rPr>
        <w:t xml:space="preserve"> </w:t>
      </w:r>
      <w:r w:rsidR="005E57A2">
        <w:rPr>
          <w:rFonts w:ascii="Times New Roman" w:eastAsia="微软雅黑" w:hAnsi="Times New Roman" w:cs="Times New Roman"/>
          <w:kern w:val="0"/>
          <w:sz w:val="20"/>
        </w:rPr>
        <w:t xml:space="preserve">or not configure RSRP threshold, then </w:t>
      </w:r>
      <w:r w:rsidR="00A94387">
        <w:rPr>
          <w:rFonts w:ascii="Times New Roman" w:eastAsia="微软雅黑" w:hAnsi="Times New Roman" w:cs="Times New Roman"/>
          <w:kern w:val="0"/>
          <w:sz w:val="20"/>
        </w:rPr>
        <w:t>repetition capability is indicated</w:t>
      </w:r>
      <w:r w:rsidR="005E57A2">
        <w:rPr>
          <w:rFonts w:ascii="Times New Roman" w:eastAsia="微软雅黑" w:hAnsi="Times New Roman" w:cs="Times New Roman"/>
          <w:kern w:val="0"/>
          <w:sz w:val="20"/>
        </w:rPr>
        <w:t xml:space="preserve"> by UE</w:t>
      </w:r>
      <w:r w:rsidR="00A94387">
        <w:rPr>
          <w:rFonts w:ascii="Times New Roman" w:eastAsia="微软雅黑" w:hAnsi="Times New Roman" w:cs="Times New Roman"/>
          <w:kern w:val="0"/>
          <w:sz w:val="20"/>
        </w:rPr>
        <w:t>,</w:t>
      </w:r>
      <w:r w:rsidR="00121083" w:rsidRPr="00121083">
        <w:rPr>
          <w:rFonts w:ascii="Times New Roman" w:eastAsia="微软雅黑" w:hAnsi="Times New Roman" w:cs="Times New Roman"/>
          <w:kern w:val="0"/>
          <w:sz w:val="20"/>
        </w:rPr>
        <w:t xml:space="preserve"> </w:t>
      </w:r>
      <w:r w:rsidR="00121083">
        <w:rPr>
          <w:rFonts w:ascii="Times New Roman" w:eastAsia="微软雅黑" w:hAnsi="Times New Roman" w:cs="Times New Roman"/>
          <w:kern w:val="0"/>
          <w:sz w:val="20"/>
        </w:rPr>
        <w:t xml:space="preserve">the gNB can decide whether the repetition is necessary based on the detection </w:t>
      </w:r>
      <w:r w:rsidR="005E57A2">
        <w:rPr>
          <w:rFonts w:ascii="Times New Roman" w:eastAsia="微软雅黑" w:hAnsi="Times New Roman" w:cs="Times New Roman"/>
          <w:kern w:val="0"/>
          <w:sz w:val="20"/>
        </w:rPr>
        <w:t>of</w:t>
      </w:r>
      <w:r w:rsidR="00121083">
        <w:rPr>
          <w:rFonts w:ascii="Times New Roman" w:eastAsia="微软雅黑" w:hAnsi="Times New Roman" w:cs="Times New Roman"/>
          <w:kern w:val="0"/>
          <w:sz w:val="20"/>
        </w:rPr>
        <w:t xml:space="preserve"> PRACH</w:t>
      </w:r>
      <w:r w:rsidR="00C35FF0">
        <w:rPr>
          <w:rFonts w:ascii="Times New Roman" w:eastAsia="微软雅黑" w:hAnsi="Times New Roman" w:cs="Times New Roman"/>
          <w:kern w:val="0"/>
          <w:sz w:val="20"/>
        </w:rPr>
        <w:t xml:space="preserve"> </w:t>
      </w:r>
      <w:r w:rsidR="00AD5DEC">
        <w:rPr>
          <w:rFonts w:ascii="Times New Roman" w:eastAsia="微软雅黑" w:hAnsi="Times New Roman" w:cs="Times New Roman"/>
          <w:kern w:val="0"/>
          <w:sz w:val="20"/>
        </w:rPr>
        <w:t xml:space="preserve">with the </w:t>
      </w:r>
      <w:r w:rsidR="00C35FF0">
        <w:rPr>
          <w:rFonts w:ascii="Times New Roman" w:eastAsia="微软雅黑" w:hAnsi="Times New Roman" w:cs="Times New Roman"/>
          <w:kern w:val="0"/>
          <w:sz w:val="20"/>
        </w:rPr>
        <w:t>knowledge of UE repetition capability</w:t>
      </w:r>
      <w:r w:rsidR="00A94387">
        <w:rPr>
          <w:rFonts w:ascii="Times New Roman" w:eastAsia="微软雅黑" w:hAnsi="Times New Roman" w:cs="Times New Roman"/>
          <w:kern w:val="0"/>
          <w:sz w:val="20"/>
        </w:rPr>
        <w:t>.</w:t>
      </w:r>
      <w:r w:rsidR="005E57A2">
        <w:rPr>
          <w:rFonts w:ascii="Times New Roman" w:eastAsia="微软雅黑" w:hAnsi="Times New Roman" w:cs="Times New Roman"/>
          <w:kern w:val="0"/>
          <w:sz w:val="20"/>
        </w:rPr>
        <w:t xml:space="preserve"> Therefore, it is proposed to confirm the working assumption on RSRP configuration dependent repetition indication.</w:t>
      </w:r>
    </w:p>
    <w:p w14:paraId="21528EEF" w14:textId="6032BC63" w:rsidR="000D4794" w:rsidRDefault="005E57A2"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There is one remaining issue on whether the same or different RSRP threshold with R17 Msg3 repetition</w:t>
      </w:r>
      <w:r w:rsidR="00276CEC">
        <w:rPr>
          <w:rFonts w:ascii="Times New Roman" w:eastAsia="微软雅黑" w:hAnsi="Times New Roman" w:cs="Times New Roman"/>
          <w:kern w:val="0"/>
          <w:sz w:val="20"/>
        </w:rPr>
        <w:t xml:space="preserve"> is introduced for Msg4 HARQ-ACK repetition. In our understanding, considering the payload of Msg3 and Msg4 HARQ-ACK are different, separate RSRP threshold is preferred.</w:t>
      </w:r>
    </w:p>
    <w:p w14:paraId="157216A2" w14:textId="77777777" w:rsidR="00D10863" w:rsidRDefault="00D10863" w:rsidP="00281415">
      <w:pPr>
        <w:rPr>
          <w:rFonts w:ascii="Times New Roman" w:eastAsia="微软雅黑" w:hAnsi="Times New Roman" w:cs="Times New Roman"/>
          <w:kern w:val="0"/>
          <w:sz w:val="20"/>
        </w:rPr>
      </w:pPr>
    </w:p>
    <w:p w14:paraId="577A6131" w14:textId="3A37125C" w:rsidR="0046206F" w:rsidRDefault="0046206F" w:rsidP="00281415">
      <w:pPr>
        <w:rPr>
          <w:rFonts w:ascii="Times New Roman" w:eastAsia="微软雅黑" w:hAnsi="Times New Roman" w:cs="Times New Roman"/>
          <w:i/>
          <w:kern w:val="0"/>
          <w:sz w:val="20"/>
          <w:u w:val="single"/>
        </w:rPr>
      </w:pPr>
      <w:r>
        <w:rPr>
          <w:rFonts w:ascii="Times New Roman" w:eastAsia="微软雅黑" w:hAnsi="Times New Roman" w:cs="Times New Roman"/>
          <w:i/>
          <w:kern w:val="0"/>
          <w:sz w:val="20"/>
          <w:u w:val="single"/>
        </w:rPr>
        <w:t>C</w:t>
      </w:r>
      <w:r w:rsidRPr="0046206F">
        <w:rPr>
          <w:rFonts w:ascii="Times New Roman" w:eastAsia="微软雅黑" w:hAnsi="Times New Roman" w:cs="Times New Roman"/>
          <w:i/>
          <w:kern w:val="0"/>
          <w:sz w:val="20"/>
          <w:u w:val="single"/>
        </w:rPr>
        <w:t>ontainer of the [repetition request or capability report]</w:t>
      </w:r>
    </w:p>
    <w:p w14:paraId="64B5A129" w14:textId="4215CCE5" w:rsidR="00E8074F" w:rsidRPr="004E52F1" w:rsidRDefault="0046206F" w:rsidP="00281415">
      <w:pPr>
        <w:rPr>
          <w:rFonts w:ascii="Times New Roman" w:eastAsia="微软雅黑" w:hAnsi="Times New Roman" w:cs="Times New Roman"/>
          <w:color w:val="FF0000"/>
          <w:kern w:val="0"/>
          <w:sz w:val="20"/>
        </w:rPr>
      </w:pPr>
      <w:r>
        <w:rPr>
          <w:rFonts w:ascii="Times New Roman" w:eastAsia="微软雅黑" w:hAnsi="Times New Roman" w:cs="Times New Roman"/>
          <w:kern w:val="0"/>
          <w:sz w:val="20"/>
        </w:rPr>
        <w:t>The</w:t>
      </w:r>
      <w:r w:rsidR="00A94387">
        <w:rPr>
          <w:rFonts w:ascii="Times New Roman" w:eastAsia="微软雅黑" w:hAnsi="Times New Roman" w:cs="Times New Roman"/>
          <w:kern w:val="0"/>
          <w:sz w:val="20"/>
        </w:rPr>
        <w:t xml:space="preserve"> following</w:t>
      </w:r>
      <w:r w:rsidR="00144A1C" w:rsidRPr="0065597F">
        <w:rPr>
          <w:rFonts w:ascii="Times New Roman" w:eastAsia="微软雅黑" w:hAnsi="Times New Roman" w:cs="Times New Roman"/>
          <w:kern w:val="0"/>
          <w:sz w:val="20"/>
        </w:rPr>
        <w:t xml:space="preserve"> </w:t>
      </w:r>
      <w:r w:rsidR="001723A2">
        <w:rPr>
          <w:rFonts w:ascii="Times New Roman" w:eastAsia="微软雅黑" w:hAnsi="Times New Roman" w:cs="Times New Roman"/>
          <w:kern w:val="0"/>
          <w:sz w:val="20"/>
        </w:rPr>
        <w:t xml:space="preserve">question is how UE send the request or indication, </w:t>
      </w:r>
      <w:r>
        <w:rPr>
          <w:rFonts w:ascii="Times New Roman" w:eastAsia="微软雅黑" w:hAnsi="Times New Roman" w:cs="Times New Roman"/>
          <w:kern w:val="0"/>
          <w:sz w:val="20"/>
        </w:rPr>
        <w:t xml:space="preserve">three options were proposed </w:t>
      </w:r>
      <w:r w:rsidR="00C14109">
        <w:rPr>
          <w:rFonts w:ascii="Times New Roman" w:eastAsia="微软雅黑" w:hAnsi="Times New Roman" w:cs="Times New Roman"/>
          <w:kern w:val="0"/>
          <w:sz w:val="20"/>
        </w:rPr>
        <w:t xml:space="preserve">in last meeting. For Option A, </w:t>
      </w:r>
      <w:r w:rsidR="00144A1C" w:rsidRPr="0065597F">
        <w:rPr>
          <w:rFonts w:ascii="Times New Roman" w:eastAsia="微软雅黑" w:hAnsi="Times New Roman" w:cs="Times New Roman"/>
          <w:kern w:val="0"/>
          <w:sz w:val="20"/>
        </w:rPr>
        <w:t xml:space="preserve">separate PRACH </w:t>
      </w:r>
      <w:r w:rsidR="00D36BD2">
        <w:rPr>
          <w:rFonts w:ascii="Times New Roman" w:eastAsia="微软雅黑" w:hAnsi="Times New Roman" w:cs="Times New Roman"/>
          <w:kern w:val="0"/>
          <w:sz w:val="20"/>
        </w:rPr>
        <w:t>preamble and/or occasion</w:t>
      </w:r>
      <w:r w:rsidR="00144A1C" w:rsidRPr="0065597F">
        <w:rPr>
          <w:rFonts w:ascii="Times New Roman" w:eastAsia="微软雅黑" w:hAnsi="Times New Roman" w:cs="Times New Roman"/>
          <w:kern w:val="0"/>
          <w:sz w:val="20"/>
        </w:rPr>
        <w:t xml:space="preserve"> </w:t>
      </w:r>
      <w:r w:rsidR="00D36BD2">
        <w:rPr>
          <w:rFonts w:ascii="Times New Roman" w:eastAsia="微软雅黑" w:hAnsi="Times New Roman" w:cs="Times New Roman"/>
          <w:kern w:val="0"/>
          <w:sz w:val="20"/>
        </w:rPr>
        <w:t>should</w:t>
      </w:r>
      <w:r w:rsidR="00144A1C" w:rsidRPr="0065597F">
        <w:rPr>
          <w:rFonts w:ascii="Times New Roman" w:eastAsia="微软雅黑" w:hAnsi="Times New Roman" w:cs="Times New Roman"/>
          <w:kern w:val="0"/>
          <w:sz w:val="20"/>
        </w:rPr>
        <w:t xml:space="preserve"> be used for Msg4 HARQ-</w:t>
      </w:r>
      <w:r w:rsidR="00144A1C" w:rsidRPr="0065597F">
        <w:rPr>
          <w:rFonts w:ascii="Times New Roman" w:eastAsia="微软雅黑" w:hAnsi="Times New Roman" w:cs="Times New Roman"/>
          <w:kern w:val="0"/>
          <w:sz w:val="20"/>
        </w:rPr>
        <w:lastRenderedPageBreak/>
        <w:t xml:space="preserve">ACK repetition </w:t>
      </w:r>
      <w:r w:rsidR="00D36BD2">
        <w:rPr>
          <w:rFonts w:ascii="Times New Roman" w:eastAsia="微软雅黑" w:hAnsi="Times New Roman" w:cs="Times New Roman"/>
          <w:kern w:val="0"/>
          <w:sz w:val="20"/>
        </w:rPr>
        <w:t>indication</w:t>
      </w:r>
      <w:r w:rsidR="004E28E2">
        <w:rPr>
          <w:rFonts w:ascii="Times New Roman" w:eastAsia="微软雅黑" w:hAnsi="Times New Roman" w:cs="Times New Roman"/>
          <w:kern w:val="0"/>
          <w:sz w:val="20"/>
        </w:rPr>
        <w:t xml:space="preserve"> assuming different RSRP threshold for Msg4 HARQ-ACK repetition is applied</w:t>
      </w:r>
      <w:r w:rsidR="00E8074F">
        <w:rPr>
          <w:rFonts w:ascii="Times New Roman" w:eastAsia="微软雅黑" w:hAnsi="Times New Roman" w:cs="Times New Roman"/>
          <w:kern w:val="0"/>
          <w:sz w:val="20"/>
        </w:rPr>
        <w:t>, which will cause further PRACH resource fragmentation</w:t>
      </w:r>
      <w:r w:rsidR="00144A1C" w:rsidRPr="0065597F">
        <w:rPr>
          <w:rFonts w:ascii="Times New Roman" w:eastAsia="微软雅黑" w:hAnsi="Times New Roman" w:cs="Times New Roman"/>
          <w:kern w:val="0"/>
          <w:sz w:val="20"/>
        </w:rPr>
        <w:t xml:space="preserve">. </w:t>
      </w:r>
      <w:r w:rsidR="00912C31">
        <w:rPr>
          <w:rFonts w:ascii="Times New Roman" w:eastAsia="微软雅黑" w:hAnsi="Times New Roman" w:cs="Times New Roman"/>
          <w:kern w:val="0"/>
          <w:sz w:val="20"/>
        </w:rPr>
        <w:t>It may not be possible to indicate all the repetition factor</w:t>
      </w:r>
      <w:r w:rsidR="00AC4D0F">
        <w:rPr>
          <w:rFonts w:ascii="Times New Roman" w:eastAsia="微软雅黑" w:hAnsi="Times New Roman" w:cs="Times New Roman"/>
          <w:kern w:val="0"/>
          <w:sz w:val="20"/>
        </w:rPr>
        <w:t>s</w:t>
      </w:r>
      <w:r w:rsidR="00912C31">
        <w:rPr>
          <w:rFonts w:ascii="Times New Roman" w:eastAsia="微软雅黑" w:hAnsi="Times New Roman" w:cs="Times New Roman"/>
          <w:kern w:val="0"/>
          <w:sz w:val="20"/>
        </w:rPr>
        <w:t xml:space="preserve"> considering the limited PRACH resource.</w:t>
      </w:r>
      <w:r w:rsidR="00B27E31" w:rsidRPr="003F7E51">
        <w:rPr>
          <w:rFonts w:ascii="Times New Roman" w:eastAsia="微软雅黑" w:hAnsi="Times New Roman" w:cs="Times New Roman"/>
          <w:kern w:val="0"/>
          <w:sz w:val="20"/>
        </w:rPr>
        <w:t xml:space="preserve"> </w:t>
      </w:r>
      <w:r w:rsidR="00E8074F" w:rsidRPr="003F7E51">
        <w:rPr>
          <w:rFonts w:ascii="Times New Roman" w:eastAsia="微软雅黑" w:hAnsi="Times New Roman" w:cs="Times New Roman"/>
          <w:kern w:val="0"/>
          <w:sz w:val="20"/>
        </w:rPr>
        <w:t>For Option C, DMRS ports can be used for carr</w:t>
      </w:r>
      <w:r w:rsidR="004E52F1" w:rsidRPr="003F7E51">
        <w:rPr>
          <w:rFonts w:ascii="Times New Roman" w:eastAsia="微软雅黑" w:hAnsi="Times New Roman" w:cs="Times New Roman"/>
          <w:kern w:val="0"/>
          <w:sz w:val="20"/>
        </w:rPr>
        <w:t>ying the repetition indication</w:t>
      </w:r>
      <w:r w:rsidR="003F7E51" w:rsidRPr="003F7E51">
        <w:rPr>
          <w:rFonts w:ascii="Times New Roman" w:eastAsia="微软雅黑" w:hAnsi="Times New Roman" w:cs="Times New Roman"/>
          <w:kern w:val="0"/>
          <w:sz w:val="20"/>
        </w:rPr>
        <w:t xml:space="preserve">, which may cause negative impacts on channel estimation at gNB. </w:t>
      </w:r>
    </w:p>
    <w:p w14:paraId="7D7F394B" w14:textId="1D545E99" w:rsidR="00F17781" w:rsidRDefault="00D36BD2"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For Option B, </w:t>
      </w:r>
      <w:r w:rsidR="00DE40CB">
        <w:rPr>
          <w:rFonts w:ascii="Times New Roman" w:eastAsia="微软雅黑" w:hAnsi="Times New Roman" w:cs="Times New Roman"/>
          <w:kern w:val="0"/>
          <w:sz w:val="20"/>
        </w:rPr>
        <w:t xml:space="preserve">higher layer signaling in </w:t>
      </w:r>
      <w:r w:rsidR="00144A1C" w:rsidRPr="0065597F">
        <w:rPr>
          <w:rFonts w:ascii="Times New Roman" w:eastAsia="微软雅黑" w:hAnsi="Times New Roman" w:cs="Times New Roman"/>
          <w:kern w:val="0"/>
          <w:sz w:val="20"/>
        </w:rPr>
        <w:t>Msg3</w:t>
      </w:r>
      <w:r w:rsidR="00DE40CB">
        <w:rPr>
          <w:rFonts w:ascii="Times New Roman" w:eastAsia="微软雅黑" w:hAnsi="Times New Roman" w:cs="Times New Roman"/>
          <w:kern w:val="0"/>
          <w:sz w:val="20"/>
        </w:rPr>
        <w:t xml:space="preserve"> such as MAC CE</w:t>
      </w:r>
      <w:r w:rsidR="00144A1C" w:rsidRPr="0065597F">
        <w:rPr>
          <w:rFonts w:ascii="Times New Roman" w:eastAsia="微软雅黑" w:hAnsi="Times New Roman" w:cs="Times New Roman"/>
          <w:kern w:val="0"/>
          <w:sz w:val="20"/>
        </w:rPr>
        <w:t xml:space="preserve"> can be used</w:t>
      </w:r>
      <w:r w:rsidR="00814A00" w:rsidRPr="0065597F">
        <w:rPr>
          <w:rFonts w:ascii="Times New Roman" w:eastAsia="微软雅黑" w:hAnsi="Times New Roman" w:cs="Times New Roman"/>
          <w:kern w:val="0"/>
          <w:sz w:val="20"/>
        </w:rPr>
        <w:t xml:space="preserve"> </w:t>
      </w:r>
      <w:r w:rsidR="00144A1C" w:rsidRPr="0065597F">
        <w:rPr>
          <w:rFonts w:ascii="Times New Roman" w:eastAsia="微软雅黑" w:hAnsi="Times New Roman" w:cs="Times New Roman"/>
          <w:kern w:val="0"/>
          <w:sz w:val="20"/>
        </w:rPr>
        <w:t>for carrying the Msg</w:t>
      </w:r>
      <w:r w:rsidR="00DE40CB">
        <w:rPr>
          <w:rFonts w:ascii="Times New Roman" w:eastAsia="微软雅黑" w:hAnsi="Times New Roman" w:cs="Times New Roman"/>
          <w:kern w:val="0"/>
          <w:sz w:val="20"/>
        </w:rPr>
        <w:t>4 HARQ-ACK repetition</w:t>
      </w:r>
      <w:r w:rsidR="00144A1C" w:rsidRPr="0065597F">
        <w:rPr>
          <w:rFonts w:ascii="Times New Roman" w:eastAsia="微软雅黑" w:hAnsi="Times New Roman" w:cs="Times New Roman"/>
          <w:kern w:val="0"/>
          <w:sz w:val="20"/>
        </w:rPr>
        <w:t xml:space="preserve"> </w:t>
      </w:r>
      <w:r w:rsidR="00DE40CB">
        <w:rPr>
          <w:rFonts w:ascii="Times New Roman" w:eastAsia="微软雅黑" w:hAnsi="Times New Roman" w:cs="Times New Roman"/>
          <w:kern w:val="0"/>
          <w:sz w:val="20"/>
        </w:rPr>
        <w:t>indication</w:t>
      </w:r>
      <w:r w:rsidR="00144A1C" w:rsidRPr="0065597F">
        <w:rPr>
          <w:rFonts w:ascii="Times New Roman" w:eastAsia="微软雅黑" w:hAnsi="Times New Roman" w:cs="Times New Roman"/>
          <w:kern w:val="0"/>
          <w:sz w:val="20"/>
        </w:rPr>
        <w:t xml:space="preserve">. </w:t>
      </w:r>
      <w:r w:rsidR="00D00B7F">
        <w:rPr>
          <w:rFonts w:ascii="Times New Roman" w:eastAsia="微软雅黑" w:hAnsi="Times New Roman" w:cs="Times New Roman"/>
          <w:kern w:val="0"/>
          <w:sz w:val="20"/>
        </w:rPr>
        <w:t>The MAC CE size could be zero and</w:t>
      </w:r>
      <w:r w:rsidR="00DC5901">
        <w:rPr>
          <w:rFonts w:ascii="Times New Roman" w:eastAsia="微软雅黑" w:hAnsi="Times New Roman" w:cs="Times New Roman"/>
          <w:kern w:val="0"/>
          <w:sz w:val="20"/>
        </w:rPr>
        <w:t xml:space="preserve"> </w:t>
      </w:r>
      <w:r w:rsidR="00DA0796">
        <w:rPr>
          <w:rFonts w:ascii="Times New Roman" w:eastAsia="微软雅黑" w:hAnsi="Times New Roman" w:cs="Times New Roman"/>
          <w:kern w:val="0"/>
          <w:sz w:val="20"/>
        </w:rPr>
        <w:t xml:space="preserve">one byte is enough for the </w:t>
      </w:r>
      <w:r w:rsidR="00D00B7F">
        <w:rPr>
          <w:rFonts w:ascii="Times New Roman" w:eastAsia="微软雅黑" w:hAnsi="Times New Roman" w:cs="Times New Roman"/>
          <w:kern w:val="0"/>
          <w:sz w:val="20"/>
        </w:rPr>
        <w:t>MAC CE sub-header</w:t>
      </w:r>
      <w:r w:rsidR="00DA0796">
        <w:rPr>
          <w:rFonts w:ascii="Times New Roman" w:eastAsia="微软雅黑" w:hAnsi="Times New Roman" w:cs="Times New Roman"/>
          <w:kern w:val="0"/>
          <w:sz w:val="20"/>
        </w:rPr>
        <w:t xml:space="preserve">. </w:t>
      </w:r>
      <w:r w:rsidR="00F17781">
        <w:rPr>
          <w:rFonts w:ascii="Times New Roman" w:eastAsia="微软雅黑" w:hAnsi="Times New Roman" w:cs="Times New Roman"/>
          <w:kern w:val="0"/>
          <w:sz w:val="20"/>
        </w:rPr>
        <w:t>New simulations with larger payload size is conducted to evaluate the coverage of Msg3 with new added MAC CE, the detailed eva</w:t>
      </w:r>
      <w:r w:rsidR="00D24656">
        <w:rPr>
          <w:rFonts w:ascii="Times New Roman" w:eastAsia="微软雅黑" w:hAnsi="Times New Roman" w:cs="Times New Roman"/>
          <w:kern w:val="0"/>
          <w:sz w:val="20"/>
        </w:rPr>
        <w:t>luation parameter assumption</w:t>
      </w:r>
      <w:r w:rsidR="00F17781">
        <w:rPr>
          <w:rFonts w:ascii="Times New Roman" w:eastAsia="微软雅黑" w:hAnsi="Times New Roman" w:cs="Times New Roman"/>
          <w:kern w:val="0"/>
          <w:sz w:val="20"/>
        </w:rPr>
        <w:t xml:space="preserve"> is listed in the Annex part.</w:t>
      </w:r>
      <w:r w:rsidR="00567C6D">
        <w:rPr>
          <w:rFonts w:ascii="Times New Roman" w:eastAsia="微软雅黑" w:hAnsi="Times New Roman" w:cs="Times New Roman"/>
          <w:kern w:val="0"/>
          <w:sz w:val="20"/>
        </w:rPr>
        <w:t xml:space="preserve"> </w:t>
      </w:r>
      <w:r w:rsidR="00D24656">
        <w:rPr>
          <w:rFonts w:ascii="Times New Roman" w:eastAsia="微软雅黑" w:hAnsi="Times New Roman" w:cs="Times New Roman"/>
          <w:kern w:val="0"/>
          <w:sz w:val="20"/>
        </w:rPr>
        <w:t xml:space="preserve">As </w:t>
      </w:r>
      <w:r w:rsidR="00431413">
        <w:rPr>
          <w:rFonts w:ascii="Times New Roman" w:eastAsia="微软雅黑" w:hAnsi="Times New Roman" w:cs="Times New Roman"/>
          <w:kern w:val="0"/>
          <w:sz w:val="20"/>
        </w:rPr>
        <w:t>Figure</w:t>
      </w:r>
      <w:r w:rsidR="00D24656">
        <w:rPr>
          <w:rFonts w:ascii="Times New Roman" w:eastAsia="微软雅黑" w:hAnsi="Times New Roman" w:cs="Times New Roman"/>
          <w:kern w:val="0"/>
          <w:sz w:val="20"/>
        </w:rPr>
        <w:t xml:space="preserve">1 </w:t>
      </w:r>
      <w:r w:rsidR="00431413">
        <w:rPr>
          <w:rFonts w:ascii="Times New Roman" w:eastAsia="微软雅黑" w:hAnsi="Times New Roman" w:cs="Times New Roman"/>
          <w:kern w:val="0"/>
          <w:sz w:val="20"/>
        </w:rPr>
        <w:t>shows, the SNR requirement is around -12.</w:t>
      </w:r>
      <w:r w:rsidR="00905477">
        <w:rPr>
          <w:rFonts w:ascii="Times New Roman" w:eastAsia="微软雅黑" w:hAnsi="Times New Roman" w:cs="Times New Roman"/>
          <w:kern w:val="0"/>
          <w:sz w:val="20"/>
        </w:rPr>
        <w:t xml:space="preserve">1 </w:t>
      </w:r>
      <w:r w:rsidR="00D24656">
        <w:rPr>
          <w:rFonts w:ascii="Times New Roman" w:eastAsia="微软雅黑" w:hAnsi="Times New Roman" w:cs="Times New Roman"/>
          <w:kern w:val="0"/>
          <w:sz w:val="20"/>
        </w:rPr>
        <w:t>dB</w:t>
      </w:r>
      <w:r w:rsidR="00431413">
        <w:rPr>
          <w:rFonts w:ascii="Times New Roman" w:eastAsia="微软雅黑" w:hAnsi="Times New Roman" w:cs="Times New Roman"/>
          <w:kern w:val="0"/>
          <w:sz w:val="20"/>
        </w:rPr>
        <w:t xml:space="preserve"> </w:t>
      </w:r>
      <w:r w:rsidR="009F2943">
        <w:rPr>
          <w:rFonts w:ascii="Times New Roman" w:eastAsia="微软雅黑" w:hAnsi="Times New Roman" w:cs="Times New Roman"/>
          <w:kern w:val="0"/>
          <w:sz w:val="20"/>
        </w:rPr>
        <w:t>with</w:t>
      </w:r>
      <w:r w:rsidR="00431413">
        <w:rPr>
          <w:rFonts w:ascii="Times New Roman" w:eastAsia="微软雅黑" w:hAnsi="Times New Roman" w:cs="Times New Roman"/>
          <w:kern w:val="0"/>
          <w:sz w:val="20"/>
        </w:rPr>
        <w:t xml:space="preserve"> target BLER </w:t>
      </w:r>
      <w:r w:rsidR="00431A7A">
        <w:rPr>
          <w:rFonts w:ascii="Times New Roman" w:eastAsia="微软雅黑" w:hAnsi="Times New Roman" w:cs="Times New Roman"/>
          <w:kern w:val="0"/>
          <w:sz w:val="20"/>
        </w:rPr>
        <w:t>equal to</w:t>
      </w:r>
      <w:r w:rsidR="00431413">
        <w:rPr>
          <w:rFonts w:ascii="Times New Roman" w:eastAsia="微软雅黑" w:hAnsi="Times New Roman" w:cs="Times New Roman"/>
          <w:kern w:val="0"/>
          <w:sz w:val="20"/>
        </w:rPr>
        <w:t xml:space="preserve"> 10%</w:t>
      </w:r>
      <w:r w:rsidR="00D24656">
        <w:rPr>
          <w:rFonts w:ascii="Times New Roman" w:eastAsia="微软雅黑" w:hAnsi="Times New Roman" w:cs="Times New Roman"/>
          <w:kern w:val="0"/>
          <w:sz w:val="20"/>
        </w:rPr>
        <w:t xml:space="preserve">, which is lower than </w:t>
      </w:r>
      <w:r w:rsidR="00431413">
        <w:rPr>
          <w:rFonts w:ascii="Times New Roman" w:eastAsia="微软雅黑" w:hAnsi="Times New Roman" w:cs="Times New Roman"/>
          <w:kern w:val="0"/>
          <w:sz w:val="20"/>
        </w:rPr>
        <w:t>the link budget.</w:t>
      </w:r>
      <w:r w:rsidR="009A4440">
        <w:rPr>
          <w:rFonts w:ascii="Times New Roman" w:eastAsia="微软雅黑" w:hAnsi="Times New Roman" w:cs="Times New Roman"/>
          <w:kern w:val="0"/>
          <w:sz w:val="20"/>
        </w:rPr>
        <w:t xml:space="preserve"> In that sense, the coverage of Msg3 is not impacted by adding new MAC CE. </w:t>
      </w:r>
    </w:p>
    <w:p w14:paraId="72EC2A2A" w14:textId="691A7FE5" w:rsidR="00DF51AB" w:rsidRDefault="00DF51AB" w:rsidP="00567C6D">
      <w:pPr>
        <w:jc w:val="center"/>
        <w:rPr>
          <w:rFonts w:ascii="Times New Roman" w:eastAsia="微软雅黑" w:hAnsi="Times New Roman" w:cs="Times New Roman"/>
          <w:kern w:val="0"/>
          <w:sz w:val="20"/>
        </w:rPr>
      </w:pPr>
      <w:r w:rsidRPr="00893052">
        <w:rPr>
          <w:rFonts w:ascii="Times New Roman" w:hAnsi="Times New Roman" w:cs="Times New Roman"/>
          <w:noProof/>
        </w:rPr>
        <w:drawing>
          <wp:inline distT="0" distB="0" distL="0" distR="0" wp14:anchorId="38A97119" wp14:editId="13C044D2">
            <wp:extent cx="4038169" cy="3028384"/>
            <wp:effectExtent l="0" t="0" r="635" b="635"/>
            <wp:docPr id="2" name="图片 2" descr="C:\Users\Min LIU\AppData\Roaming\LarkShell-ka-kami\sdk_storage\d2308d55d8534f0f18ee2bd789e07076\resources\images\img_v2_e8154dea-899b-4510-879b-c131d1eee37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n LIU\AppData\Roaming\LarkShell-ka-kami\sdk_storage\d2308d55d8534f0f18ee2bd789e07076\resources\images\img_v2_e8154dea-899b-4510-879b-c131d1eee37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40240" cy="3029937"/>
                    </a:xfrm>
                    <a:prstGeom prst="rect">
                      <a:avLst/>
                    </a:prstGeom>
                    <a:noFill/>
                    <a:ln>
                      <a:noFill/>
                    </a:ln>
                  </pic:spPr>
                </pic:pic>
              </a:graphicData>
            </a:graphic>
          </wp:inline>
        </w:drawing>
      </w:r>
    </w:p>
    <w:p w14:paraId="61706531" w14:textId="0DE99A7A" w:rsidR="00A64217" w:rsidRDefault="009100E0" w:rsidP="00A64217">
      <w:pPr>
        <w:jc w:val="cente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Fig.1 </w:t>
      </w:r>
      <w:r w:rsidR="00A64217">
        <w:rPr>
          <w:rFonts w:ascii="Times New Roman" w:eastAsia="微软雅黑" w:hAnsi="Times New Roman" w:cs="Times New Roman"/>
          <w:kern w:val="0"/>
          <w:sz w:val="20"/>
        </w:rPr>
        <w:t>Evaluation results for Msg3 coverage</w:t>
      </w:r>
    </w:p>
    <w:p w14:paraId="2383C529" w14:textId="3DEBA50B" w:rsidR="0036655B" w:rsidRPr="00D5394D" w:rsidRDefault="0036655B" w:rsidP="0036655B">
      <w:pPr>
        <w:rPr>
          <w:rFonts w:ascii="Times New Roman" w:eastAsia="微软雅黑" w:hAnsi="Times New Roman" w:cs="Times New Roman"/>
          <w:i/>
          <w:kern w:val="0"/>
          <w:sz w:val="20"/>
          <w:u w:val="single"/>
        </w:rPr>
      </w:pPr>
      <w:r>
        <w:rPr>
          <w:rFonts w:ascii="Times New Roman" w:eastAsia="微软雅黑" w:hAnsi="Times New Roman" w:cs="Times New Roman"/>
          <w:i/>
          <w:kern w:val="0"/>
          <w:sz w:val="20"/>
          <w:u w:val="single"/>
        </w:rPr>
        <w:t>Repetition number indicat</w:t>
      </w:r>
      <w:r w:rsidRPr="00D5394D">
        <w:rPr>
          <w:rFonts w:ascii="Times New Roman" w:eastAsia="微软雅黑" w:hAnsi="Times New Roman" w:cs="Times New Roman"/>
          <w:i/>
          <w:kern w:val="0"/>
          <w:sz w:val="20"/>
          <w:u w:val="single"/>
        </w:rPr>
        <w:t>ion</w:t>
      </w:r>
    </w:p>
    <w:p w14:paraId="4C0844DF" w14:textId="77777777" w:rsidR="00C3152C" w:rsidRDefault="00985B6C"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Multiple alternatives for dynamic indication of repetition factor had been agreed in last meeting</w:t>
      </w:r>
      <w:r w:rsidR="00C3152C">
        <w:rPr>
          <w:rFonts w:ascii="Times New Roman" w:eastAsia="微软雅黑" w:hAnsi="Times New Roman" w:cs="Times New Roman"/>
          <w:kern w:val="0"/>
          <w:sz w:val="20"/>
        </w:rPr>
        <w:t xml:space="preserve">. For Alt 2 and Alt 4, the repetition number of Msg4 HARQ-ACK and the repetition number of Msg3 is bundled which is not feasible for gNB scheduling. For Alt 3, the Temporary C-RNTI is used for contention resolution, and changing the TC-RNTI to one or two CRC bits will cause big spec. impact in both RAN1 and RAN2, which is not preferred. And </w:t>
      </w:r>
      <w:r w:rsidR="00C72B2E">
        <w:rPr>
          <w:rFonts w:ascii="Times New Roman" w:eastAsia="微软雅黑" w:hAnsi="Times New Roman" w:cs="Times New Roman"/>
          <w:kern w:val="0"/>
          <w:sz w:val="20"/>
        </w:rPr>
        <w:t xml:space="preserve">the DCI format should not be changed </w:t>
      </w:r>
      <w:r w:rsidR="00C3152C">
        <w:rPr>
          <w:rFonts w:ascii="Times New Roman" w:eastAsia="微软雅黑" w:hAnsi="Times New Roman" w:cs="Times New Roman"/>
          <w:kern w:val="0"/>
          <w:sz w:val="20"/>
        </w:rPr>
        <w:t>therefore</w:t>
      </w:r>
      <w:r w:rsidR="00C72B2E">
        <w:rPr>
          <w:rFonts w:ascii="Times New Roman" w:eastAsia="微软雅黑" w:hAnsi="Times New Roman" w:cs="Times New Roman"/>
          <w:kern w:val="0"/>
          <w:sz w:val="20"/>
        </w:rPr>
        <w:t xml:space="preserve"> Alt 1-2 is not preferred. </w:t>
      </w:r>
    </w:p>
    <w:p w14:paraId="599611D2" w14:textId="35188BDC" w:rsidR="00C3152C" w:rsidRDefault="00C72B2E" w:rsidP="00281415">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An </w:t>
      </w:r>
      <w:r w:rsidR="0036655B" w:rsidRPr="0065597F">
        <w:rPr>
          <w:rFonts w:ascii="Times New Roman" w:eastAsia="微软雅黑" w:hAnsi="Times New Roman" w:cs="Times New Roman"/>
          <w:kern w:val="0"/>
          <w:sz w:val="20"/>
        </w:rPr>
        <w:t>existing field(s) in DCI scheduling Msg4 can be used for indicating the repetition number of Msg4 HARQ-ACK.</w:t>
      </w:r>
      <w:r w:rsidR="00A94387">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Taking Alt 1-1a as an</w:t>
      </w:r>
      <w:r w:rsidR="00A94387">
        <w:rPr>
          <w:rFonts w:ascii="Times New Roman" w:eastAsia="微软雅黑" w:hAnsi="Times New Roman" w:cs="Times New Roman"/>
          <w:kern w:val="0"/>
          <w:sz w:val="20"/>
        </w:rPr>
        <w:t xml:space="preserve"> example, the significant bits of MCS field can be reused for indicating the repetition number.</w:t>
      </w:r>
      <w:r w:rsidR="00567C6D">
        <w:rPr>
          <w:rFonts w:ascii="Times New Roman" w:eastAsia="微软雅黑" w:hAnsi="Times New Roman" w:cs="Times New Roman"/>
          <w:kern w:val="0"/>
          <w:sz w:val="20"/>
        </w:rPr>
        <w:t xml:space="preserve"> </w:t>
      </w:r>
    </w:p>
    <w:p w14:paraId="2CA93551" w14:textId="7CDB72EB" w:rsidR="00C45BEE" w:rsidRDefault="005D691A" w:rsidP="00281415">
      <w:pPr>
        <w:rPr>
          <w:rFonts w:ascii="Times New Roman" w:eastAsia="微软雅黑" w:hAnsi="Times New Roman" w:cs="Times New Roman"/>
          <w:kern w:val="0"/>
          <w:sz w:val="20"/>
        </w:rPr>
      </w:pPr>
      <w:r w:rsidRPr="005D691A">
        <w:rPr>
          <w:rFonts w:ascii="Times New Roman" w:eastAsia="微软雅黑" w:hAnsi="Times New Roman" w:cs="Times New Roman"/>
          <w:kern w:val="0"/>
          <w:sz w:val="20"/>
        </w:rPr>
        <w:t xml:space="preserve">When repetition factor is not configured via SIB, the gNB </w:t>
      </w:r>
      <w:r w:rsidR="00C3152C">
        <w:rPr>
          <w:rFonts w:ascii="Times New Roman" w:eastAsia="微软雅黑" w:hAnsi="Times New Roman" w:cs="Times New Roman"/>
          <w:kern w:val="0"/>
          <w:sz w:val="20"/>
        </w:rPr>
        <w:t>indicates</w:t>
      </w:r>
      <w:r w:rsidRPr="005D691A">
        <w:rPr>
          <w:rFonts w:ascii="Times New Roman" w:eastAsia="微软雅黑" w:hAnsi="Times New Roman" w:cs="Times New Roman"/>
          <w:kern w:val="0"/>
          <w:sz w:val="20"/>
        </w:rPr>
        <w:t xml:space="preserve"> the number to UE via DCI. Different with multiple repetition numbers are configured, the DCI indicated a value based on pre-defined factors, e.g., {1,2,4,8}.  </w:t>
      </w:r>
    </w:p>
    <w:p w14:paraId="082E170E" w14:textId="0128F9F4" w:rsidR="00DE7B45" w:rsidRDefault="007733F7"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1: </w:t>
      </w:r>
      <w:r w:rsidR="00DE7B45">
        <w:rPr>
          <w:rFonts w:ascii="Times New Roman" w:eastAsia="微软雅黑" w:hAnsi="Times New Roman" w:cs="Times New Roman"/>
          <w:b/>
          <w:sz w:val="20"/>
        </w:rPr>
        <w:t xml:space="preserve">Confirm the working assumption on </w:t>
      </w:r>
      <w:r w:rsidR="009765EE">
        <w:rPr>
          <w:rFonts w:ascii="Times New Roman" w:eastAsia="微软雅黑" w:hAnsi="Times New Roman" w:cs="Times New Roman"/>
          <w:b/>
          <w:sz w:val="20"/>
        </w:rPr>
        <w:t>the following working assumption</w:t>
      </w:r>
      <w:r w:rsidR="00DE7B45">
        <w:rPr>
          <w:rFonts w:ascii="Times New Roman" w:eastAsia="微软雅黑" w:hAnsi="Times New Roman" w:cs="Times New Roman"/>
          <w:b/>
          <w:sz w:val="20"/>
        </w:rPr>
        <w:t>.</w:t>
      </w:r>
    </w:p>
    <w:p w14:paraId="2D173E73" w14:textId="77777777" w:rsidR="009765EE" w:rsidRPr="009765EE" w:rsidRDefault="009765EE" w:rsidP="009765EE">
      <w:pPr>
        <w:rPr>
          <w:rFonts w:ascii="Times New Roman" w:hAnsi="Times New Roman" w:cs="Times New Roman"/>
          <w:bCs/>
          <w:sz w:val="20"/>
          <w:szCs w:val="20"/>
          <w:highlight w:val="darkYellow"/>
        </w:rPr>
      </w:pPr>
      <w:r w:rsidRPr="009765EE">
        <w:rPr>
          <w:rFonts w:ascii="Times New Roman" w:hAnsi="Times New Roman" w:cs="Times New Roman"/>
          <w:bCs/>
          <w:sz w:val="20"/>
          <w:szCs w:val="20"/>
          <w:highlight w:val="darkYellow"/>
        </w:rPr>
        <w:t>Working assumption</w:t>
      </w:r>
    </w:p>
    <w:p w14:paraId="6FC39492" w14:textId="77777777" w:rsidR="009765EE" w:rsidRPr="009765EE" w:rsidRDefault="009765EE" w:rsidP="009765EE">
      <w:pPr>
        <w:snapToGrid w:val="0"/>
        <w:rPr>
          <w:rFonts w:ascii="Times New Roman" w:hAnsi="Times New Roman" w:cs="Times New Roman"/>
          <w:sz w:val="20"/>
          <w:szCs w:val="20"/>
        </w:rPr>
      </w:pPr>
      <w:r w:rsidRPr="009765EE">
        <w:rPr>
          <w:rFonts w:ascii="Times New Roman" w:hAnsi="Times New Roman" w:cs="Times New Roman"/>
          <w:sz w:val="20"/>
          <w:szCs w:val="20"/>
        </w:rPr>
        <w:t>For PUCCH repetition for Msg4 HARQ-ACK,</w:t>
      </w:r>
    </w:p>
    <w:p w14:paraId="3D279A3A" w14:textId="77777777" w:rsidR="009765EE" w:rsidRPr="009765EE" w:rsidRDefault="009765EE" w:rsidP="009765EE">
      <w:pPr>
        <w:widowControl/>
        <w:numPr>
          <w:ilvl w:val="0"/>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A RSRP threshold can be configured via SIB at least when the number of repetitions is configured by SIB.</w:t>
      </w:r>
    </w:p>
    <w:p w14:paraId="33548035" w14:textId="77777777" w:rsidR="009765EE" w:rsidRPr="009765EE" w:rsidRDefault="009765EE" w:rsidP="009765EE">
      <w:pPr>
        <w:widowControl/>
        <w:numPr>
          <w:ilvl w:val="1"/>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lastRenderedPageBreak/>
        <w:t>If the RSRP threshold is configured and the configured RSRP threshold is smaller than X,</w:t>
      </w:r>
    </w:p>
    <w:p w14:paraId="4BC742A0" w14:textId="77777777" w:rsidR="009765EE" w:rsidRPr="009765EE" w:rsidRDefault="009765EE" w:rsidP="009765EE">
      <w:pPr>
        <w:widowControl/>
        <w:numPr>
          <w:ilvl w:val="2"/>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UE capable of PUCCH repetition for Msg4 HARQ-ACK transmits repetition request if measured RSRP is lower than a RSRP threshold.</w:t>
      </w:r>
    </w:p>
    <w:p w14:paraId="3653D801" w14:textId="77777777" w:rsidR="009765EE" w:rsidRPr="009765EE" w:rsidRDefault="009765EE" w:rsidP="009765EE">
      <w:pPr>
        <w:widowControl/>
        <w:numPr>
          <w:ilvl w:val="1"/>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If the RSRP threshold is not configured, or if the configured RSRP threshold is X,</w:t>
      </w:r>
    </w:p>
    <w:p w14:paraId="49927D13" w14:textId="77777777" w:rsidR="009765EE" w:rsidRPr="009765EE" w:rsidRDefault="009765EE" w:rsidP="009765EE">
      <w:pPr>
        <w:widowControl/>
        <w:numPr>
          <w:ilvl w:val="2"/>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UE capable of PUCCH repetition for Msg4 HARQ-ACK reports the capability of PUCCH repetition for Msg4 HARQ-ACK</w:t>
      </w:r>
    </w:p>
    <w:p w14:paraId="13D50C29" w14:textId="77777777" w:rsidR="009765EE" w:rsidRPr="009765EE" w:rsidRDefault="009765EE" w:rsidP="009765EE">
      <w:pPr>
        <w:widowControl/>
        <w:numPr>
          <w:ilvl w:val="1"/>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FFS: value of X (the maximum configurable value of the RSRP threshold)</w:t>
      </w:r>
    </w:p>
    <w:p w14:paraId="6F403498" w14:textId="77777777" w:rsidR="009765EE" w:rsidRPr="009765EE" w:rsidRDefault="009765EE" w:rsidP="009765EE">
      <w:pPr>
        <w:widowControl/>
        <w:numPr>
          <w:ilvl w:val="1"/>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Down-select one from the following alternatives for the RSRP threshold.</w:t>
      </w:r>
    </w:p>
    <w:p w14:paraId="0D2E91CD" w14:textId="77777777" w:rsidR="009765EE" w:rsidRPr="009765EE" w:rsidRDefault="009765EE" w:rsidP="009765EE">
      <w:pPr>
        <w:widowControl/>
        <w:numPr>
          <w:ilvl w:val="2"/>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 xml:space="preserve">Alt A: The same RSRP threshold as R17 Msg3 repetition (i.e., </w:t>
      </w:r>
      <w:r w:rsidRPr="009765EE">
        <w:rPr>
          <w:rFonts w:ascii="Times New Roman" w:hAnsi="Times New Roman" w:cs="Times New Roman"/>
          <w:i/>
          <w:iCs/>
          <w:sz w:val="20"/>
          <w:szCs w:val="20"/>
        </w:rPr>
        <w:t>rsrp-ThresholdMsg3-r17</w:t>
      </w:r>
      <w:r w:rsidRPr="009765EE">
        <w:rPr>
          <w:rFonts w:ascii="Times New Roman" w:hAnsi="Times New Roman" w:cs="Times New Roman"/>
          <w:sz w:val="20"/>
          <w:szCs w:val="20"/>
        </w:rPr>
        <w:t>) is used.</w:t>
      </w:r>
    </w:p>
    <w:p w14:paraId="4E9C0C36" w14:textId="77777777" w:rsidR="009765EE" w:rsidRPr="009765EE" w:rsidRDefault="009765EE" w:rsidP="009765EE">
      <w:pPr>
        <w:widowControl/>
        <w:numPr>
          <w:ilvl w:val="2"/>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Alt B: New RSRP threshold is introduced.</w:t>
      </w:r>
    </w:p>
    <w:p w14:paraId="1C09C7CE" w14:textId="538D49EF" w:rsidR="009765EE" w:rsidRPr="009765EE" w:rsidRDefault="009765EE" w:rsidP="009765EE">
      <w:pPr>
        <w:rPr>
          <w:rFonts w:ascii="Times New Roman" w:eastAsia="微软雅黑" w:hAnsi="Times New Roman" w:cs="Times New Roman"/>
          <w:b/>
          <w:sz w:val="20"/>
          <w:szCs w:val="20"/>
        </w:rPr>
      </w:pPr>
      <w:r w:rsidRPr="009765EE">
        <w:rPr>
          <w:rFonts w:ascii="Times New Roman" w:hAnsi="Times New Roman" w:cs="Times New Roman"/>
          <w:sz w:val="20"/>
          <w:szCs w:val="20"/>
        </w:rPr>
        <w:t>Note: UE incapable of PUCCH repetition for Msg4 HARQ-ACK transmits neither repetition request nor capability report</w:t>
      </w:r>
    </w:p>
    <w:p w14:paraId="53718F37" w14:textId="38B36D57" w:rsidR="009765EE" w:rsidRDefault="009765EE" w:rsidP="00C35FF0">
      <w:pPr>
        <w:rPr>
          <w:rFonts w:ascii="Times New Roman" w:eastAsia="微软雅黑" w:hAnsi="Times New Roman" w:cs="Times New Roman"/>
          <w:b/>
          <w:sz w:val="20"/>
        </w:rPr>
      </w:pPr>
      <w:r>
        <w:rPr>
          <w:rFonts w:ascii="Times New Roman" w:eastAsia="微软雅黑" w:hAnsi="Times New Roman" w:cs="Times New Roman"/>
          <w:b/>
          <w:sz w:val="20"/>
        </w:rPr>
        <w:t>Proposal 2</w:t>
      </w:r>
      <w:r w:rsidRPr="0065597F">
        <w:rPr>
          <w:rFonts w:ascii="Times New Roman" w:eastAsia="微软雅黑" w:hAnsi="Times New Roman" w:cs="Times New Roman"/>
          <w:b/>
          <w:sz w:val="20"/>
        </w:rPr>
        <w:t xml:space="preserve">: </w:t>
      </w:r>
      <w:r w:rsidR="0046206F">
        <w:rPr>
          <w:rFonts w:ascii="Times New Roman" w:eastAsia="微软雅黑" w:hAnsi="Times New Roman" w:cs="Times New Roman"/>
          <w:b/>
          <w:sz w:val="20"/>
        </w:rPr>
        <w:t>New RSRP threshold is introduced for Msg4 HARQ-ACK repetition.</w:t>
      </w:r>
    </w:p>
    <w:p w14:paraId="56767D45" w14:textId="726F204A" w:rsidR="0046206F" w:rsidRDefault="009A4440" w:rsidP="00C35FF0">
      <w:pPr>
        <w:rPr>
          <w:rFonts w:ascii="Times New Roman" w:eastAsia="微软雅黑" w:hAnsi="Times New Roman" w:cs="Times New Roman"/>
          <w:b/>
          <w:sz w:val="20"/>
        </w:rPr>
      </w:pPr>
      <w:r>
        <w:rPr>
          <w:rFonts w:ascii="Times New Roman" w:eastAsia="微软雅黑" w:hAnsi="Times New Roman" w:cs="Times New Roman"/>
          <w:b/>
          <w:sz w:val="20"/>
        </w:rPr>
        <w:t>Proposal 3</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MAC CE in Msg3 PUSCH is used as container of the repetition request or capability report. </w:t>
      </w:r>
    </w:p>
    <w:p w14:paraId="5FE582C6" w14:textId="0E3D08F9" w:rsidR="00C3152C" w:rsidRDefault="00C3152C" w:rsidP="00C3152C">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w:t>
      </w:r>
      <w:r>
        <w:rPr>
          <w:rFonts w:ascii="Times New Roman" w:eastAsia="微软雅黑" w:hAnsi="Times New Roman" w:cs="Times New Roman"/>
          <w:b/>
          <w:sz w:val="20"/>
        </w:rPr>
        <w:t>4</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For </w:t>
      </w:r>
      <w:r w:rsidRPr="00B63AA5">
        <w:rPr>
          <w:rFonts w:ascii="Times New Roman" w:eastAsia="微软雅黑" w:hAnsi="Times New Roman" w:cs="Times New Roman"/>
          <w:b/>
          <w:sz w:val="20"/>
        </w:rPr>
        <w:t>PUCCH repetition for Msg4 HARQ-ACK</w:t>
      </w:r>
      <w:r>
        <w:rPr>
          <w:rFonts w:ascii="Times New Roman" w:eastAsia="微软雅黑" w:hAnsi="Times New Roman" w:cs="Times New Roman"/>
          <w:b/>
          <w:sz w:val="20"/>
        </w:rPr>
        <w:t>, t</w:t>
      </w:r>
      <w:r w:rsidRPr="0065597F">
        <w:rPr>
          <w:rFonts w:ascii="Times New Roman" w:eastAsia="微软雅黑" w:hAnsi="Times New Roman" w:cs="Times New Roman"/>
          <w:b/>
          <w:sz w:val="20"/>
        </w:rPr>
        <w:t>he existing field(s) in DCI scheduling Msg4 is used for indicating the</w:t>
      </w:r>
      <w:r>
        <w:rPr>
          <w:rFonts w:ascii="Times New Roman" w:eastAsia="微软雅黑" w:hAnsi="Times New Roman" w:cs="Times New Roman"/>
          <w:b/>
          <w:sz w:val="20"/>
        </w:rPr>
        <w:t xml:space="preserve"> repetition number.</w:t>
      </w:r>
    </w:p>
    <w:p w14:paraId="03795AE4" w14:textId="3C39224E" w:rsidR="00C3152C" w:rsidRDefault="00C3152C" w:rsidP="00C35FF0">
      <w:pPr>
        <w:rPr>
          <w:rFonts w:ascii="Times New Roman" w:eastAsia="微软雅黑" w:hAnsi="Times New Roman" w:cs="Times New Roman"/>
          <w:b/>
          <w:sz w:val="20"/>
        </w:rPr>
      </w:pPr>
      <w:r>
        <w:rPr>
          <w:rFonts w:ascii="Times New Roman" w:eastAsia="微软雅黑" w:hAnsi="Times New Roman" w:cs="Times New Roman"/>
          <w:b/>
          <w:sz w:val="20"/>
        </w:rPr>
        <w:t xml:space="preserve">Proposal 5: When repetition factor is not configured via SIB, the gNB indicates the repetition number via DCI based on pre-defined factors. </w:t>
      </w:r>
    </w:p>
    <w:p w14:paraId="12D47E12" w14:textId="61A07E19" w:rsidR="00B73CBB" w:rsidRDefault="00B73CBB" w:rsidP="006F45C1">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Pr>
          <w:rFonts w:ascii="Times New Roman" w:eastAsia="宋体" w:hAnsi="Times New Roman" w:cs="Times New Roman"/>
          <w:color w:val="auto"/>
          <w:kern w:val="0"/>
          <w:sz w:val="32"/>
          <w:szCs w:val="20"/>
          <w:lang w:val="en-GB" w:eastAsia="en-US"/>
        </w:rPr>
        <w:t xml:space="preserve">2.2 </w:t>
      </w:r>
      <w:r>
        <w:rPr>
          <w:rFonts w:ascii="Times New Roman" w:eastAsia="宋体" w:hAnsi="Times New Roman" w:cs="Times New Roman" w:hint="eastAsia"/>
          <w:color w:val="auto"/>
          <w:kern w:val="0"/>
          <w:sz w:val="32"/>
          <w:szCs w:val="20"/>
          <w:lang w:val="en-GB"/>
        </w:rPr>
        <w:t>Frequency</w:t>
      </w:r>
      <w:r>
        <w:rPr>
          <w:rFonts w:ascii="Times New Roman" w:eastAsia="宋体" w:hAnsi="Times New Roman" w:cs="Times New Roman"/>
          <w:color w:val="auto"/>
          <w:kern w:val="0"/>
          <w:sz w:val="32"/>
          <w:szCs w:val="20"/>
          <w:lang w:val="en-GB" w:eastAsia="en-US"/>
        </w:rPr>
        <w:t xml:space="preserve"> </w:t>
      </w:r>
      <w:r>
        <w:rPr>
          <w:rFonts w:ascii="Times New Roman" w:eastAsia="宋体" w:hAnsi="Times New Roman" w:cs="Times New Roman" w:hint="eastAsia"/>
          <w:color w:val="auto"/>
          <w:kern w:val="0"/>
          <w:sz w:val="32"/>
          <w:szCs w:val="20"/>
          <w:lang w:val="en-GB"/>
        </w:rPr>
        <w:t>hopping</w:t>
      </w:r>
      <w:r>
        <w:rPr>
          <w:rFonts w:ascii="Times New Roman" w:eastAsia="宋体" w:hAnsi="Times New Roman" w:cs="Times New Roman"/>
          <w:color w:val="auto"/>
          <w:kern w:val="0"/>
          <w:sz w:val="32"/>
          <w:szCs w:val="20"/>
          <w:lang w:val="en-GB"/>
        </w:rPr>
        <w:t xml:space="preserve"> of PUCCH</w:t>
      </w:r>
    </w:p>
    <w:p w14:paraId="10B24EE4" w14:textId="5154A462" w:rsidR="00B639CD" w:rsidRDefault="007073B7" w:rsidP="00B73CBB">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In last meeting, intra-slot and inter-slot frequency hopping were proposed with the newly supported Msg4 HARQ-ACK repetition. </w:t>
      </w:r>
      <w:r w:rsidR="006A5A64">
        <w:rPr>
          <w:rFonts w:ascii="Times New Roman" w:eastAsia="微软雅黑" w:hAnsi="Times New Roman" w:cs="Times New Roman"/>
          <w:kern w:val="0"/>
          <w:sz w:val="20"/>
        </w:rPr>
        <w:t>The evaluation results</w:t>
      </w:r>
      <w:r>
        <w:rPr>
          <w:rFonts w:ascii="Times New Roman" w:eastAsia="微软雅黑" w:hAnsi="Times New Roman" w:cs="Times New Roman"/>
          <w:kern w:val="0"/>
          <w:sz w:val="20"/>
        </w:rPr>
        <w:t xml:space="preserve"> </w:t>
      </w:r>
      <w:r w:rsidR="006A5A64">
        <w:rPr>
          <w:rFonts w:ascii="Times New Roman" w:eastAsia="微软雅黑" w:hAnsi="Times New Roman" w:cs="Times New Roman"/>
          <w:kern w:val="0"/>
          <w:sz w:val="20"/>
        </w:rPr>
        <w:t xml:space="preserve">for </w:t>
      </w:r>
      <w:r>
        <w:rPr>
          <w:rFonts w:ascii="Times New Roman" w:eastAsia="微软雅黑" w:hAnsi="Times New Roman" w:cs="Times New Roman"/>
          <w:kern w:val="0"/>
          <w:sz w:val="20"/>
        </w:rPr>
        <w:t>intra-slot and inter-slot frequency hopping with different repetition numbers</w:t>
      </w:r>
      <w:r w:rsidR="00F25576">
        <w:rPr>
          <w:rFonts w:ascii="Times New Roman" w:eastAsia="微软雅黑" w:hAnsi="Times New Roman" w:cs="Times New Roman"/>
          <w:kern w:val="0"/>
          <w:sz w:val="20"/>
        </w:rPr>
        <w:t xml:space="preserve"> are shown in F</w:t>
      </w:r>
      <w:r w:rsidR="006A5A64">
        <w:rPr>
          <w:rFonts w:ascii="Times New Roman" w:eastAsia="微软雅黑" w:hAnsi="Times New Roman" w:cs="Times New Roman"/>
          <w:kern w:val="0"/>
          <w:sz w:val="20"/>
        </w:rPr>
        <w:t>igure 2</w:t>
      </w:r>
      <w:r>
        <w:rPr>
          <w:rFonts w:ascii="Times New Roman" w:eastAsia="微软雅黑" w:hAnsi="Times New Roman" w:cs="Times New Roman"/>
          <w:kern w:val="0"/>
          <w:sz w:val="20"/>
        </w:rPr>
        <w:t>.</w:t>
      </w:r>
      <w:r w:rsidR="007B3C61">
        <w:rPr>
          <w:rFonts w:ascii="Times New Roman" w:eastAsia="微软雅黑" w:hAnsi="Times New Roman" w:cs="Times New Roman"/>
          <w:kern w:val="0"/>
          <w:sz w:val="20"/>
        </w:rPr>
        <w:t xml:space="preserve"> </w:t>
      </w:r>
      <w:r w:rsidR="00202FDD">
        <w:rPr>
          <w:rFonts w:ascii="Times New Roman" w:eastAsia="微软雅黑" w:hAnsi="Times New Roman" w:cs="Times New Roman" w:hint="eastAsia"/>
          <w:kern w:val="0"/>
          <w:sz w:val="20"/>
        </w:rPr>
        <w:t>The</w:t>
      </w:r>
      <w:r w:rsidR="00202FDD">
        <w:rPr>
          <w:rFonts w:ascii="Times New Roman" w:eastAsia="微软雅黑" w:hAnsi="Times New Roman" w:cs="Times New Roman"/>
          <w:kern w:val="0"/>
          <w:sz w:val="20"/>
        </w:rPr>
        <w:t xml:space="preserve"> </w:t>
      </w:r>
      <w:r w:rsidR="00202FDD">
        <w:rPr>
          <w:rFonts w:ascii="Times New Roman" w:eastAsia="微软雅黑" w:hAnsi="Times New Roman" w:cs="Times New Roman" w:hint="eastAsia"/>
          <w:kern w:val="0"/>
          <w:sz w:val="20"/>
        </w:rPr>
        <w:t>base</w:t>
      </w:r>
      <w:r w:rsidR="00202FDD">
        <w:rPr>
          <w:rFonts w:ascii="Times New Roman" w:eastAsia="微软雅黑" w:hAnsi="Times New Roman" w:cs="Times New Roman"/>
          <w:kern w:val="0"/>
          <w:sz w:val="20"/>
        </w:rPr>
        <w:t>line is 1 repetition with and without intra-slot frequency hopping.</w:t>
      </w:r>
      <w:r w:rsidR="00EF3CFC">
        <w:rPr>
          <w:rFonts w:ascii="Times New Roman" w:eastAsia="微软雅黑" w:hAnsi="Times New Roman" w:cs="Times New Roman"/>
          <w:kern w:val="0"/>
          <w:sz w:val="20"/>
        </w:rPr>
        <w:t xml:space="preserve"> It can be observed from Figure 1 that the SNR is around -3dB when miss detection rate is 1% for the baseline scheme.</w:t>
      </w:r>
      <w:r w:rsidR="00202FDD">
        <w:rPr>
          <w:rFonts w:ascii="Times New Roman" w:eastAsia="微软雅黑" w:hAnsi="Times New Roman" w:cs="Times New Roman"/>
          <w:kern w:val="0"/>
          <w:sz w:val="20"/>
        </w:rPr>
        <w:t xml:space="preserve"> </w:t>
      </w:r>
      <w:r w:rsidR="00151E6F">
        <w:rPr>
          <w:rFonts w:ascii="Times New Roman" w:eastAsia="微软雅黑" w:hAnsi="Times New Roman" w:cs="Times New Roman"/>
          <w:kern w:val="0"/>
          <w:sz w:val="20"/>
        </w:rPr>
        <w:t xml:space="preserve">The SNR requirement is decreased with the repetition number increased, the SNR requirement can be met when repetition number is 4. There is minor difference between the curves with and without </w:t>
      </w:r>
      <w:r w:rsidR="009629A3">
        <w:rPr>
          <w:rFonts w:ascii="Times New Roman" w:eastAsia="微软雅黑" w:hAnsi="Times New Roman" w:cs="Times New Roman"/>
          <w:kern w:val="0"/>
          <w:sz w:val="20"/>
        </w:rPr>
        <w:t>f</w:t>
      </w:r>
      <w:r w:rsidR="002A1149">
        <w:rPr>
          <w:rFonts w:ascii="Times New Roman" w:eastAsia="微软雅黑" w:hAnsi="Times New Roman" w:cs="Times New Roman"/>
          <w:kern w:val="0"/>
          <w:sz w:val="20"/>
        </w:rPr>
        <w:t>requency hopping as Fig.</w:t>
      </w:r>
      <w:r w:rsidR="00151E6F">
        <w:rPr>
          <w:rFonts w:ascii="Times New Roman" w:eastAsia="微软雅黑" w:hAnsi="Times New Roman" w:cs="Times New Roman"/>
          <w:kern w:val="0"/>
          <w:sz w:val="20"/>
        </w:rPr>
        <w:t xml:space="preserve"> </w:t>
      </w:r>
      <w:r w:rsidR="000F3F34">
        <w:rPr>
          <w:rFonts w:ascii="Times New Roman" w:eastAsia="微软雅黑" w:hAnsi="Times New Roman" w:cs="Times New Roman"/>
          <w:kern w:val="0"/>
          <w:sz w:val="20"/>
        </w:rPr>
        <w:t>2</w:t>
      </w:r>
      <w:r w:rsidR="00151E6F">
        <w:rPr>
          <w:rFonts w:ascii="Times New Roman" w:eastAsia="微软雅黑" w:hAnsi="Times New Roman" w:cs="Times New Roman"/>
          <w:kern w:val="0"/>
          <w:sz w:val="20"/>
        </w:rPr>
        <w:t xml:space="preserve"> shows, and the accur</w:t>
      </w:r>
      <w:r w:rsidR="00151E6F">
        <w:rPr>
          <w:rFonts w:ascii="Times New Roman" w:eastAsia="微软雅黑" w:hAnsi="Times New Roman" w:cs="Times New Roman" w:hint="eastAsia"/>
          <w:kern w:val="0"/>
          <w:sz w:val="20"/>
        </w:rPr>
        <w:t>ate</w:t>
      </w:r>
      <w:r w:rsidR="00151E6F">
        <w:rPr>
          <w:rFonts w:ascii="Times New Roman" w:eastAsia="微软雅黑" w:hAnsi="Times New Roman" w:cs="Times New Roman"/>
          <w:kern w:val="0"/>
          <w:sz w:val="20"/>
        </w:rPr>
        <w:t xml:space="preserve"> values are listed in the Table</w:t>
      </w:r>
      <w:r w:rsidR="002A1149">
        <w:rPr>
          <w:rFonts w:ascii="Times New Roman" w:eastAsia="微软雅黑" w:hAnsi="Times New Roman" w:cs="Times New Roman"/>
          <w:kern w:val="0"/>
          <w:sz w:val="20"/>
        </w:rPr>
        <w:t xml:space="preserve"> </w:t>
      </w:r>
      <w:r w:rsidR="000F3F34">
        <w:rPr>
          <w:rFonts w:ascii="Times New Roman" w:eastAsia="微软雅黑" w:hAnsi="Times New Roman" w:cs="Times New Roman"/>
          <w:kern w:val="0"/>
          <w:sz w:val="20"/>
        </w:rPr>
        <w:t>2</w:t>
      </w:r>
      <w:r w:rsidR="00151E6F">
        <w:rPr>
          <w:rFonts w:ascii="Times New Roman" w:eastAsia="微软雅黑" w:hAnsi="Times New Roman" w:cs="Times New Roman"/>
          <w:kern w:val="0"/>
          <w:sz w:val="20"/>
        </w:rPr>
        <w:t xml:space="preserve">. </w:t>
      </w:r>
      <w:r w:rsidR="00921589">
        <w:rPr>
          <w:rFonts w:ascii="Times New Roman" w:eastAsia="微软雅黑" w:hAnsi="Times New Roman" w:cs="Times New Roman"/>
          <w:kern w:val="0"/>
          <w:sz w:val="20"/>
        </w:rPr>
        <w:t xml:space="preserve">Considering that the </w:t>
      </w:r>
      <w:r w:rsidR="00921589" w:rsidRPr="00921589">
        <w:rPr>
          <w:rFonts w:ascii="Times New Roman" w:eastAsia="微软雅黑" w:hAnsi="Times New Roman" w:cs="Times New Roman"/>
          <w:kern w:val="0"/>
          <w:sz w:val="20"/>
        </w:rPr>
        <w:t>performance gain of enabling inter-slot frequency hopping is negligible</w:t>
      </w:r>
      <w:r w:rsidR="00921589">
        <w:rPr>
          <w:rFonts w:ascii="Times New Roman" w:eastAsia="微软雅黑" w:hAnsi="Times New Roman" w:cs="Times New Roman"/>
          <w:kern w:val="0"/>
          <w:sz w:val="20"/>
        </w:rPr>
        <w:t xml:space="preserve"> and inter-slot frequency hopping would introduce additional signaling design, i</w:t>
      </w:r>
      <w:r w:rsidR="00921589" w:rsidRPr="00921589">
        <w:rPr>
          <w:rFonts w:ascii="Times New Roman" w:eastAsia="微软雅黑" w:hAnsi="Times New Roman" w:cs="Times New Roman"/>
          <w:kern w:val="0"/>
          <w:sz w:val="20"/>
        </w:rPr>
        <w:t>nter-slot frequency hopping of Msg4 HARQ-ACK repetition is not supported</w:t>
      </w:r>
      <w:r w:rsidR="00921589">
        <w:rPr>
          <w:rFonts w:ascii="Times New Roman" w:eastAsia="微软雅黑" w:hAnsi="Times New Roman" w:cs="Times New Roman"/>
          <w:kern w:val="0"/>
          <w:sz w:val="20"/>
        </w:rPr>
        <w:t>.</w:t>
      </w:r>
    </w:p>
    <w:p w14:paraId="7F6D674F" w14:textId="0DBEB825" w:rsidR="00B639CD" w:rsidRDefault="00B639CD" w:rsidP="00B73CBB">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Observation 1</w:t>
      </w:r>
      <w:r>
        <w:rPr>
          <w:rFonts w:ascii="Times New Roman" w:eastAsia="微软雅黑" w:hAnsi="Times New Roman" w:cs="Times New Roman"/>
          <w:b/>
          <w:kern w:val="0"/>
          <w:sz w:val="20"/>
        </w:rPr>
        <w:t xml:space="preserve">: The </w:t>
      </w:r>
      <w:r w:rsidRPr="00B639CD">
        <w:rPr>
          <w:rFonts w:ascii="Times New Roman" w:eastAsia="微软雅黑" w:hAnsi="Times New Roman" w:cs="Times New Roman"/>
          <w:b/>
          <w:kern w:val="0"/>
          <w:sz w:val="20"/>
        </w:rPr>
        <w:t>SNR gap for PUCCH of Msg4 HARQ-ACK can be covered by 4 repetitions without frequency hopping</w:t>
      </w:r>
      <w:r>
        <w:rPr>
          <w:rFonts w:ascii="Times New Roman" w:eastAsia="微软雅黑" w:hAnsi="Times New Roman" w:cs="Times New Roman"/>
          <w:b/>
          <w:kern w:val="0"/>
          <w:sz w:val="20"/>
        </w:rPr>
        <w:t>.</w:t>
      </w:r>
    </w:p>
    <w:p w14:paraId="2ABA7511" w14:textId="594A146F" w:rsidR="00B73CBB" w:rsidRDefault="00B639CD" w:rsidP="00B73CBB">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 xml:space="preserve">Observation </w:t>
      </w:r>
      <w:r w:rsidR="005F0A96">
        <w:rPr>
          <w:rFonts w:ascii="Times New Roman" w:eastAsia="微软雅黑" w:hAnsi="Times New Roman" w:cs="Times New Roman"/>
          <w:b/>
          <w:kern w:val="0"/>
          <w:sz w:val="20"/>
        </w:rPr>
        <w:t>2</w:t>
      </w:r>
      <w:r w:rsidRPr="00B639CD">
        <w:rPr>
          <w:rFonts w:ascii="Times New Roman" w:eastAsia="微软雅黑" w:hAnsi="Times New Roman" w:cs="Times New Roman"/>
          <w:b/>
          <w:kern w:val="0"/>
          <w:sz w:val="20"/>
        </w:rPr>
        <w:t>: The performance gain of enabling inter-slot frequency hopping</w:t>
      </w:r>
      <w:r w:rsidR="00202FDD" w:rsidRPr="00B639CD">
        <w:rPr>
          <w:rFonts w:ascii="Times New Roman" w:eastAsia="微软雅黑" w:hAnsi="Times New Roman" w:cs="Times New Roman"/>
          <w:b/>
          <w:kern w:val="0"/>
          <w:sz w:val="20"/>
        </w:rPr>
        <w:t xml:space="preserve"> </w:t>
      </w:r>
      <w:r w:rsidR="005F0A96">
        <w:rPr>
          <w:rFonts w:ascii="Times New Roman" w:eastAsia="微软雅黑" w:hAnsi="Times New Roman" w:cs="Times New Roman"/>
          <w:b/>
          <w:kern w:val="0"/>
          <w:sz w:val="20"/>
        </w:rPr>
        <w:t xml:space="preserve">is </w:t>
      </w:r>
      <w:r w:rsidR="005F0A96" w:rsidRPr="005F0A96">
        <w:rPr>
          <w:rFonts w:ascii="Times New Roman" w:eastAsia="微软雅黑" w:hAnsi="Times New Roman" w:cs="Times New Roman"/>
          <w:b/>
          <w:kern w:val="0"/>
          <w:sz w:val="20"/>
        </w:rPr>
        <w:t>negligible</w:t>
      </w:r>
      <w:r w:rsidR="005F0A96">
        <w:rPr>
          <w:rFonts w:ascii="Times New Roman" w:eastAsia="微软雅黑" w:hAnsi="Times New Roman" w:cs="Times New Roman"/>
          <w:b/>
          <w:kern w:val="0"/>
          <w:sz w:val="20"/>
        </w:rPr>
        <w:t>.</w:t>
      </w:r>
      <w:r w:rsidR="007B3C61" w:rsidRPr="00B639CD">
        <w:rPr>
          <w:rFonts w:ascii="Times New Roman" w:eastAsia="微软雅黑" w:hAnsi="Times New Roman" w:cs="Times New Roman"/>
          <w:b/>
          <w:kern w:val="0"/>
          <w:sz w:val="20"/>
        </w:rPr>
        <w:t xml:space="preserve"> </w:t>
      </w:r>
      <w:r w:rsidR="00B73CBB" w:rsidRPr="00B639CD">
        <w:rPr>
          <w:rFonts w:ascii="Times New Roman" w:eastAsia="微软雅黑" w:hAnsi="Times New Roman" w:cs="Times New Roman"/>
          <w:b/>
          <w:kern w:val="0"/>
          <w:sz w:val="20"/>
        </w:rPr>
        <w:t xml:space="preserve">  </w:t>
      </w:r>
    </w:p>
    <w:p w14:paraId="09FEC317" w14:textId="25B4318F" w:rsidR="009629A3" w:rsidRPr="00CD414B" w:rsidRDefault="009629A3" w:rsidP="00B73CBB">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w:t>
      </w:r>
      <w:r w:rsidR="000F3F34">
        <w:rPr>
          <w:rFonts w:ascii="Times New Roman" w:eastAsia="微软雅黑" w:hAnsi="Times New Roman" w:cs="Times New Roman"/>
          <w:b/>
          <w:sz w:val="20"/>
        </w:rPr>
        <w:t>6</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Inter-slot frequency hopping </w:t>
      </w:r>
      <w:r w:rsidR="00921589">
        <w:rPr>
          <w:rFonts w:ascii="Times New Roman" w:eastAsia="微软雅黑" w:hAnsi="Times New Roman" w:cs="Times New Roman"/>
          <w:b/>
          <w:sz w:val="20"/>
        </w:rPr>
        <w:t xml:space="preserve">of </w:t>
      </w:r>
      <w:r w:rsidR="00921589" w:rsidRPr="00B639CD">
        <w:rPr>
          <w:rFonts w:ascii="Times New Roman" w:eastAsia="微软雅黑" w:hAnsi="Times New Roman" w:cs="Times New Roman"/>
          <w:b/>
          <w:kern w:val="0"/>
          <w:sz w:val="20"/>
        </w:rPr>
        <w:t xml:space="preserve">Msg4 HARQ-ACK </w:t>
      </w:r>
      <w:r>
        <w:rPr>
          <w:rFonts w:ascii="Times New Roman" w:eastAsia="微软雅黑" w:hAnsi="Times New Roman" w:cs="Times New Roman"/>
          <w:b/>
          <w:sz w:val="20"/>
        </w:rPr>
        <w:t>r</w:t>
      </w:r>
      <w:r w:rsidR="00921589">
        <w:rPr>
          <w:rFonts w:ascii="Times New Roman" w:eastAsia="微软雅黑" w:hAnsi="Times New Roman" w:cs="Times New Roman"/>
          <w:b/>
          <w:sz w:val="20"/>
        </w:rPr>
        <w:t>epetition is not supported</w:t>
      </w:r>
      <w:r>
        <w:rPr>
          <w:rFonts w:ascii="Times New Roman" w:eastAsia="微软雅黑" w:hAnsi="Times New Roman" w:cs="Times New Roman"/>
          <w:b/>
          <w:sz w:val="20"/>
        </w:rPr>
        <w:t>.</w:t>
      </w:r>
    </w:p>
    <w:p w14:paraId="35FC9060" w14:textId="09D646FD" w:rsidR="00B73CBB" w:rsidRDefault="007073B7" w:rsidP="007073B7">
      <w:pPr>
        <w:jc w:val="center"/>
        <w:rPr>
          <w:rFonts w:ascii="Times New Roman" w:eastAsia="微软雅黑" w:hAnsi="Times New Roman" w:cs="Times New Roman"/>
          <w:kern w:val="0"/>
          <w:sz w:val="20"/>
        </w:rPr>
      </w:pPr>
      <w:r>
        <w:rPr>
          <w:rFonts w:ascii="Times New Roman" w:hAnsi="Times New Roman" w:cs="Times New Roman"/>
          <w:noProof/>
          <w:sz w:val="24"/>
          <w:szCs w:val="28"/>
        </w:rPr>
        <w:lastRenderedPageBreak/>
        <w:drawing>
          <wp:inline distT="0" distB="0" distL="0" distR="0" wp14:anchorId="1B2B8AD9" wp14:editId="707A6E16">
            <wp:extent cx="3655788" cy="2829208"/>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21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78676" cy="2846921"/>
                    </a:xfrm>
                    <a:prstGeom prst="rect">
                      <a:avLst/>
                    </a:prstGeom>
                  </pic:spPr>
                </pic:pic>
              </a:graphicData>
            </a:graphic>
          </wp:inline>
        </w:drawing>
      </w:r>
    </w:p>
    <w:p w14:paraId="6E5486BA" w14:textId="0071F17A" w:rsidR="00BE6A5A" w:rsidRDefault="00BE6A5A" w:rsidP="003D58D5">
      <w:pPr>
        <w:jc w:val="center"/>
        <w:rPr>
          <w:rFonts w:ascii="Times New Roman" w:eastAsia="微软雅黑" w:hAnsi="Times New Roman" w:cs="Times New Roman"/>
          <w:kern w:val="0"/>
          <w:sz w:val="20"/>
        </w:rPr>
      </w:pPr>
      <w:r>
        <w:rPr>
          <w:rFonts w:ascii="Times New Roman" w:hAnsi="Times New Roman" w:cs="Times New Roman" w:hint="eastAsia"/>
        </w:rPr>
        <w:t>Fig</w:t>
      </w:r>
      <w:r w:rsidR="009100E0">
        <w:rPr>
          <w:rFonts w:ascii="Times New Roman" w:hAnsi="Times New Roman" w:cs="Times New Roman"/>
        </w:rPr>
        <w:t>.2</w:t>
      </w:r>
      <w:r>
        <w:rPr>
          <w:rFonts w:ascii="Times New Roman" w:hAnsi="Times New Roman" w:cs="Times New Roman"/>
        </w:rPr>
        <w:t xml:space="preserve"> </w:t>
      </w:r>
      <w:r w:rsidR="00302B7C">
        <w:rPr>
          <w:rFonts w:ascii="Times New Roman" w:hAnsi="Times New Roman" w:cs="Times New Roman"/>
        </w:rPr>
        <w:t xml:space="preserve">Performance of </w:t>
      </w:r>
      <w:r w:rsidR="00302B7C">
        <w:rPr>
          <w:rFonts w:ascii="Times New Roman" w:eastAsia="微软雅黑" w:hAnsi="Times New Roman" w:cs="Times New Roman"/>
          <w:kern w:val="0"/>
          <w:sz w:val="20"/>
        </w:rPr>
        <w:t>i</w:t>
      </w:r>
      <w:r>
        <w:rPr>
          <w:rFonts w:ascii="Times New Roman" w:eastAsia="微软雅黑" w:hAnsi="Times New Roman" w:cs="Times New Roman"/>
          <w:kern w:val="0"/>
          <w:sz w:val="20"/>
        </w:rPr>
        <w:t xml:space="preserve">ntra-slot and inter-slot frequency hopping </w:t>
      </w:r>
    </w:p>
    <w:p w14:paraId="563FC9B6" w14:textId="77777777" w:rsidR="002A1149" w:rsidRPr="00FC2B8F" w:rsidRDefault="002A1149" w:rsidP="002A1149">
      <w:pPr>
        <w:spacing w:beforeLines="50" w:before="156"/>
        <w:jc w:val="center"/>
        <w:rPr>
          <w:rFonts w:ascii="Times New Roman" w:hAnsi="Times New Roman" w:cs="Times New Roman"/>
        </w:rPr>
      </w:pPr>
      <w:r>
        <w:rPr>
          <w:rFonts w:ascii="Times New Roman" w:hAnsi="Times New Roman" w:cs="Times New Roman"/>
        </w:rPr>
        <w:t>Table 2, SNR of MDR=1%</w:t>
      </w:r>
    </w:p>
    <w:tbl>
      <w:tblPr>
        <w:tblStyle w:val="aa"/>
        <w:tblW w:w="4101" w:type="pct"/>
        <w:jc w:val="center"/>
        <w:tblLayout w:type="fixed"/>
        <w:tblLook w:val="04A0" w:firstRow="1" w:lastRow="0" w:firstColumn="1" w:lastColumn="0" w:noHBand="0" w:noVBand="1"/>
      </w:tblPr>
      <w:tblGrid>
        <w:gridCol w:w="2269"/>
        <w:gridCol w:w="2268"/>
        <w:gridCol w:w="2267"/>
      </w:tblGrid>
      <w:tr w:rsidR="002A1149" w:rsidRPr="00E21852" w14:paraId="7656E46F" w14:textId="77777777" w:rsidTr="004F30A3">
        <w:trPr>
          <w:jc w:val="center"/>
        </w:trPr>
        <w:tc>
          <w:tcPr>
            <w:tcW w:w="1667" w:type="pct"/>
            <w:vAlign w:val="center"/>
          </w:tcPr>
          <w:p w14:paraId="682A3ACC"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epetition number</w:t>
            </w:r>
          </w:p>
        </w:tc>
        <w:tc>
          <w:tcPr>
            <w:tcW w:w="1667" w:type="pct"/>
            <w:vAlign w:val="center"/>
          </w:tcPr>
          <w:p w14:paraId="371E8704"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Frequency hopping</w:t>
            </w:r>
          </w:p>
        </w:tc>
        <w:tc>
          <w:tcPr>
            <w:tcW w:w="1667" w:type="pct"/>
            <w:vAlign w:val="center"/>
          </w:tcPr>
          <w:p w14:paraId="292E754D" w14:textId="77777777" w:rsidR="002A1149" w:rsidRPr="00E21852" w:rsidRDefault="002A1149" w:rsidP="004F30A3">
            <w:pPr>
              <w:jc w:val="center"/>
              <w:rPr>
                <w:rFonts w:ascii="Times New Roman" w:hAnsi="Times New Roman" w:cs="Times New Roman"/>
              </w:rPr>
            </w:pPr>
            <w:r w:rsidRPr="00E21852">
              <w:rPr>
                <w:rFonts w:ascii="Times New Roman" w:hAnsi="Times New Roman" w:cs="Times New Roman"/>
              </w:rPr>
              <w:t>SNR</w:t>
            </w:r>
            <w:r>
              <w:rPr>
                <w:rFonts w:ascii="Times New Roman" w:hAnsi="Times New Roman" w:cs="Times New Roman" w:hint="eastAsia"/>
              </w:rPr>
              <w:t>/</w:t>
            </w:r>
            <w:r>
              <w:rPr>
                <w:rFonts w:ascii="Times New Roman" w:hAnsi="Times New Roman" w:cs="Times New Roman"/>
              </w:rPr>
              <w:t>dB</w:t>
            </w:r>
          </w:p>
        </w:tc>
      </w:tr>
      <w:tr w:rsidR="002A1149" w:rsidRPr="00E21852" w14:paraId="0279E16E" w14:textId="77777777" w:rsidTr="004F30A3">
        <w:trPr>
          <w:jc w:val="center"/>
        </w:trPr>
        <w:tc>
          <w:tcPr>
            <w:tcW w:w="1667" w:type="pct"/>
            <w:vMerge w:val="restart"/>
            <w:vAlign w:val="center"/>
          </w:tcPr>
          <w:p w14:paraId="7E8671E1"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1</w:t>
            </w:r>
          </w:p>
        </w:tc>
        <w:tc>
          <w:tcPr>
            <w:tcW w:w="1667" w:type="pct"/>
            <w:vAlign w:val="center"/>
          </w:tcPr>
          <w:p w14:paraId="06CBB2D0"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No FH</w:t>
            </w:r>
          </w:p>
        </w:tc>
        <w:tc>
          <w:tcPr>
            <w:tcW w:w="1667" w:type="pct"/>
            <w:vAlign w:val="center"/>
          </w:tcPr>
          <w:p w14:paraId="4F978298"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2.79</w:t>
            </w:r>
          </w:p>
        </w:tc>
      </w:tr>
      <w:tr w:rsidR="002A1149" w:rsidRPr="00E21852" w14:paraId="352D299B" w14:textId="77777777" w:rsidTr="004F30A3">
        <w:trPr>
          <w:jc w:val="center"/>
        </w:trPr>
        <w:tc>
          <w:tcPr>
            <w:tcW w:w="1667" w:type="pct"/>
            <w:vMerge/>
            <w:vAlign w:val="center"/>
          </w:tcPr>
          <w:p w14:paraId="18C9F522" w14:textId="77777777" w:rsidR="002A1149" w:rsidRPr="00E21852" w:rsidRDefault="002A1149" w:rsidP="004F30A3">
            <w:pPr>
              <w:jc w:val="center"/>
              <w:rPr>
                <w:rFonts w:ascii="Times New Roman" w:hAnsi="Times New Roman" w:cs="Times New Roman"/>
              </w:rPr>
            </w:pPr>
          </w:p>
        </w:tc>
        <w:tc>
          <w:tcPr>
            <w:tcW w:w="1667" w:type="pct"/>
            <w:vAlign w:val="center"/>
          </w:tcPr>
          <w:p w14:paraId="16CDC75D"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Intra-slot FH</w:t>
            </w:r>
          </w:p>
        </w:tc>
        <w:tc>
          <w:tcPr>
            <w:tcW w:w="1667" w:type="pct"/>
            <w:vAlign w:val="center"/>
          </w:tcPr>
          <w:p w14:paraId="6F65F321"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2.91</w:t>
            </w:r>
          </w:p>
        </w:tc>
      </w:tr>
      <w:tr w:rsidR="002A1149" w:rsidRPr="00E21852" w14:paraId="33800A28" w14:textId="77777777" w:rsidTr="004F30A3">
        <w:trPr>
          <w:jc w:val="center"/>
        </w:trPr>
        <w:tc>
          <w:tcPr>
            <w:tcW w:w="1667" w:type="pct"/>
            <w:vMerge w:val="restart"/>
            <w:vAlign w:val="center"/>
          </w:tcPr>
          <w:p w14:paraId="20A1F973"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2</w:t>
            </w:r>
          </w:p>
        </w:tc>
        <w:tc>
          <w:tcPr>
            <w:tcW w:w="1667" w:type="pct"/>
            <w:vAlign w:val="center"/>
          </w:tcPr>
          <w:p w14:paraId="00EB77F7"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No FH</w:t>
            </w:r>
          </w:p>
        </w:tc>
        <w:tc>
          <w:tcPr>
            <w:tcW w:w="1667" w:type="pct"/>
            <w:vAlign w:val="center"/>
          </w:tcPr>
          <w:p w14:paraId="6465E145"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5.79</w:t>
            </w:r>
          </w:p>
        </w:tc>
      </w:tr>
      <w:tr w:rsidR="002A1149" w:rsidRPr="00E21852" w14:paraId="50F6FA3D" w14:textId="77777777" w:rsidTr="004F30A3">
        <w:trPr>
          <w:jc w:val="center"/>
        </w:trPr>
        <w:tc>
          <w:tcPr>
            <w:tcW w:w="1667" w:type="pct"/>
            <w:vMerge/>
            <w:vAlign w:val="center"/>
          </w:tcPr>
          <w:p w14:paraId="521269A9" w14:textId="77777777" w:rsidR="002A1149" w:rsidRPr="00E21852" w:rsidRDefault="002A1149" w:rsidP="004F30A3">
            <w:pPr>
              <w:jc w:val="center"/>
              <w:rPr>
                <w:rFonts w:ascii="Times New Roman" w:hAnsi="Times New Roman" w:cs="Times New Roman"/>
              </w:rPr>
            </w:pPr>
          </w:p>
        </w:tc>
        <w:tc>
          <w:tcPr>
            <w:tcW w:w="1667" w:type="pct"/>
            <w:vAlign w:val="center"/>
          </w:tcPr>
          <w:p w14:paraId="276C5D06"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Intra-slot FH</w:t>
            </w:r>
          </w:p>
        </w:tc>
        <w:tc>
          <w:tcPr>
            <w:tcW w:w="1667" w:type="pct"/>
            <w:vAlign w:val="center"/>
          </w:tcPr>
          <w:p w14:paraId="033986DA"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5.88</w:t>
            </w:r>
          </w:p>
        </w:tc>
      </w:tr>
      <w:tr w:rsidR="002A1149" w:rsidRPr="00E21852" w14:paraId="0B80E2C9" w14:textId="77777777" w:rsidTr="004F30A3">
        <w:trPr>
          <w:jc w:val="center"/>
        </w:trPr>
        <w:tc>
          <w:tcPr>
            <w:tcW w:w="1667" w:type="pct"/>
            <w:vMerge/>
            <w:vAlign w:val="center"/>
          </w:tcPr>
          <w:p w14:paraId="2DEAD3F9" w14:textId="77777777" w:rsidR="002A1149" w:rsidRPr="00E21852" w:rsidRDefault="002A1149" w:rsidP="004F30A3">
            <w:pPr>
              <w:jc w:val="center"/>
              <w:rPr>
                <w:rFonts w:ascii="Times New Roman" w:hAnsi="Times New Roman" w:cs="Times New Roman"/>
              </w:rPr>
            </w:pPr>
          </w:p>
        </w:tc>
        <w:tc>
          <w:tcPr>
            <w:tcW w:w="1667" w:type="pct"/>
            <w:vAlign w:val="center"/>
          </w:tcPr>
          <w:p w14:paraId="24D2D1D3"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Inter-slot FH</w:t>
            </w:r>
          </w:p>
        </w:tc>
        <w:tc>
          <w:tcPr>
            <w:tcW w:w="1667" w:type="pct"/>
            <w:vAlign w:val="center"/>
          </w:tcPr>
          <w:p w14:paraId="46C84160"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5.87</w:t>
            </w:r>
          </w:p>
        </w:tc>
      </w:tr>
      <w:tr w:rsidR="002A1149" w:rsidRPr="00E21852" w14:paraId="388479C0" w14:textId="77777777" w:rsidTr="004F30A3">
        <w:trPr>
          <w:jc w:val="center"/>
        </w:trPr>
        <w:tc>
          <w:tcPr>
            <w:tcW w:w="1667" w:type="pct"/>
            <w:vMerge w:val="restart"/>
            <w:vAlign w:val="center"/>
          </w:tcPr>
          <w:p w14:paraId="6A88E380"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4</w:t>
            </w:r>
          </w:p>
        </w:tc>
        <w:tc>
          <w:tcPr>
            <w:tcW w:w="1667" w:type="pct"/>
            <w:vAlign w:val="center"/>
          </w:tcPr>
          <w:p w14:paraId="208CA554"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No FH</w:t>
            </w:r>
          </w:p>
        </w:tc>
        <w:tc>
          <w:tcPr>
            <w:tcW w:w="1667" w:type="pct"/>
            <w:vAlign w:val="center"/>
          </w:tcPr>
          <w:p w14:paraId="4EAF5CB5"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8.53</w:t>
            </w:r>
          </w:p>
        </w:tc>
      </w:tr>
      <w:tr w:rsidR="002A1149" w:rsidRPr="00E21852" w14:paraId="3F4DB60D" w14:textId="77777777" w:rsidTr="004F30A3">
        <w:trPr>
          <w:jc w:val="center"/>
        </w:trPr>
        <w:tc>
          <w:tcPr>
            <w:tcW w:w="1667" w:type="pct"/>
            <w:vMerge/>
            <w:vAlign w:val="center"/>
          </w:tcPr>
          <w:p w14:paraId="4D3F871A" w14:textId="77777777" w:rsidR="002A1149" w:rsidRPr="00E21852" w:rsidRDefault="002A1149" w:rsidP="004F30A3">
            <w:pPr>
              <w:jc w:val="center"/>
              <w:rPr>
                <w:rFonts w:ascii="Times New Roman" w:hAnsi="Times New Roman" w:cs="Times New Roman"/>
              </w:rPr>
            </w:pPr>
          </w:p>
        </w:tc>
        <w:tc>
          <w:tcPr>
            <w:tcW w:w="1667" w:type="pct"/>
            <w:vAlign w:val="center"/>
          </w:tcPr>
          <w:p w14:paraId="192ECDCF"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Intra-slot FH</w:t>
            </w:r>
          </w:p>
        </w:tc>
        <w:tc>
          <w:tcPr>
            <w:tcW w:w="1667" w:type="pct"/>
            <w:vAlign w:val="center"/>
          </w:tcPr>
          <w:p w14:paraId="339A3E1D"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8.69</w:t>
            </w:r>
          </w:p>
        </w:tc>
      </w:tr>
      <w:tr w:rsidR="002A1149" w:rsidRPr="00E21852" w14:paraId="027C60A4" w14:textId="77777777" w:rsidTr="004F30A3">
        <w:trPr>
          <w:jc w:val="center"/>
        </w:trPr>
        <w:tc>
          <w:tcPr>
            <w:tcW w:w="1667" w:type="pct"/>
            <w:vMerge/>
            <w:vAlign w:val="center"/>
          </w:tcPr>
          <w:p w14:paraId="234DF08F" w14:textId="77777777" w:rsidR="002A1149" w:rsidRPr="00E21852" w:rsidRDefault="002A1149" w:rsidP="004F30A3">
            <w:pPr>
              <w:jc w:val="center"/>
              <w:rPr>
                <w:rFonts w:ascii="Times New Roman" w:hAnsi="Times New Roman" w:cs="Times New Roman"/>
              </w:rPr>
            </w:pPr>
          </w:p>
        </w:tc>
        <w:tc>
          <w:tcPr>
            <w:tcW w:w="1667" w:type="pct"/>
            <w:vAlign w:val="center"/>
          </w:tcPr>
          <w:p w14:paraId="00125DA4"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Inter-slot FH</w:t>
            </w:r>
          </w:p>
        </w:tc>
        <w:tc>
          <w:tcPr>
            <w:tcW w:w="1667" w:type="pct"/>
            <w:vAlign w:val="center"/>
          </w:tcPr>
          <w:p w14:paraId="5B9F1F30"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8.43</w:t>
            </w:r>
          </w:p>
        </w:tc>
      </w:tr>
      <w:tr w:rsidR="002A1149" w:rsidRPr="00E21852" w14:paraId="73534223" w14:textId="77777777" w:rsidTr="004F30A3">
        <w:trPr>
          <w:jc w:val="center"/>
        </w:trPr>
        <w:tc>
          <w:tcPr>
            <w:tcW w:w="1667" w:type="pct"/>
            <w:vMerge w:val="restart"/>
            <w:vAlign w:val="center"/>
          </w:tcPr>
          <w:p w14:paraId="7894196A"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8</w:t>
            </w:r>
          </w:p>
        </w:tc>
        <w:tc>
          <w:tcPr>
            <w:tcW w:w="1667" w:type="pct"/>
            <w:vAlign w:val="center"/>
          </w:tcPr>
          <w:p w14:paraId="649FED4C"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No FH</w:t>
            </w:r>
          </w:p>
        </w:tc>
        <w:tc>
          <w:tcPr>
            <w:tcW w:w="1667" w:type="pct"/>
            <w:vAlign w:val="center"/>
          </w:tcPr>
          <w:p w14:paraId="665F5BD7"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10.75</w:t>
            </w:r>
          </w:p>
        </w:tc>
      </w:tr>
      <w:tr w:rsidR="002A1149" w:rsidRPr="00E21852" w14:paraId="674EAC9F" w14:textId="77777777" w:rsidTr="004F30A3">
        <w:trPr>
          <w:jc w:val="center"/>
        </w:trPr>
        <w:tc>
          <w:tcPr>
            <w:tcW w:w="1667" w:type="pct"/>
            <w:vMerge/>
            <w:vAlign w:val="center"/>
          </w:tcPr>
          <w:p w14:paraId="5C1D1C4B" w14:textId="77777777" w:rsidR="002A1149" w:rsidRPr="00E21852" w:rsidRDefault="002A1149" w:rsidP="004F30A3">
            <w:pPr>
              <w:jc w:val="center"/>
              <w:rPr>
                <w:rFonts w:ascii="Times New Roman" w:hAnsi="Times New Roman" w:cs="Times New Roman"/>
              </w:rPr>
            </w:pPr>
          </w:p>
        </w:tc>
        <w:tc>
          <w:tcPr>
            <w:tcW w:w="1667" w:type="pct"/>
            <w:vAlign w:val="center"/>
          </w:tcPr>
          <w:p w14:paraId="63D35285"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Intra-slot FH</w:t>
            </w:r>
          </w:p>
        </w:tc>
        <w:tc>
          <w:tcPr>
            <w:tcW w:w="1667" w:type="pct"/>
            <w:vAlign w:val="center"/>
          </w:tcPr>
          <w:p w14:paraId="3D119A06"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10.76</w:t>
            </w:r>
          </w:p>
        </w:tc>
      </w:tr>
      <w:tr w:rsidR="002A1149" w:rsidRPr="00E21852" w14:paraId="7F171535" w14:textId="77777777" w:rsidTr="004F30A3">
        <w:trPr>
          <w:jc w:val="center"/>
        </w:trPr>
        <w:tc>
          <w:tcPr>
            <w:tcW w:w="1667" w:type="pct"/>
            <w:vMerge/>
            <w:vAlign w:val="center"/>
          </w:tcPr>
          <w:p w14:paraId="504144CD" w14:textId="77777777" w:rsidR="002A1149" w:rsidRPr="00E21852" w:rsidRDefault="002A1149" w:rsidP="004F30A3">
            <w:pPr>
              <w:jc w:val="center"/>
              <w:rPr>
                <w:rFonts w:ascii="Times New Roman" w:hAnsi="Times New Roman" w:cs="Times New Roman"/>
              </w:rPr>
            </w:pPr>
          </w:p>
        </w:tc>
        <w:tc>
          <w:tcPr>
            <w:tcW w:w="1667" w:type="pct"/>
            <w:vAlign w:val="center"/>
          </w:tcPr>
          <w:p w14:paraId="72F93BAB" w14:textId="77777777" w:rsidR="002A1149" w:rsidRPr="00E21852" w:rsidRDefault="002A1149" w:rsidP="004F30A3">
            <w:pPr>
              <w:jc w:val="center"/>
              <w:rPr>
                <w:rFonts w:ascii="Times New Roman" w:hAnsi="Times New Roman" w:cs="Times New Roman"/>
              </w:rPr>
            </w:pPr>
            <w:r>
              <w:rPr>
                <w:rFonts w:ascii="Times New Roman" w:hAnsi="Times New Roman" w:cs="Times New Roman"/>
              </w:rPr>
              <w:t>Inter-slot FH</w:t>
            </w:r>
          </w:p>
        </w:tc>
        <w:tc>
          <w:tcPr>
            <w:tcW w:w="1667" w:type="pct"/>
            <w:vAlign w:val="center"/>
          </w:tcPr>
          <w:p w14:paraId="5E730F19" w14:textId="77777777" w:rsidR="002A1149" w:rsidRPr="00E21852" w:rsidRDefault="002A1149" w:rsidP="004F30A3">
            <w:pPr>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10.76</w:t>
            </w:r>
          </w:p>
        </w:tc>
      </w:tr>
    </w:tbl>
    <w:p w14:paraId="2E4989FF" w14:textId="77777777" w:rsidR="002A1149" w:rsidRDefault="002A1149" w:rsidP="003D58D5">
      <w:pPr>
        <w:jc w:val="center"/>
        <w:rPr>
          <w:rFonts w:ascii="Times New Roman" w:hAnsi="Times New Roman" w:cs="Times New Roman"/>
        </w:rPr>
      </w:pPr>
    </w:p>
    <w:p w14:paraId="7952A2F4" w14:textId="489EDEC5" w:rsidR="009B1738" w:rsidRPr="0065597F" w:rsidRDefault="009B1738" w:rsidP="006F45C1">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65597F">
        <w:rPr>
          <w:rFonts w:ascii="Times New Roman" w:eastAsia="宋体" w:hAnsi="Times New Roman" w:cs="Times New Roman"/>
          <w:color w:val="auto"/>
          <w:kern w:val="0"/>
          <w:sz w:val="32"/>
          <w:szCs w:val="20"/>
          <w:lang w:val="en-GB" w:eastAsia="en-US"/>
        </w:rPr>
        <w:t>2.</w:t>
      </w:r>
      <w:r w:rsidR="00B73CBB">
        <w:rPr>
          <w:rFonts w:ascii="Times New Roman" w:eastAsia="宋体" w:hAnsi="Times New Roman" w:cs="Times New Roman"/>
          <w:color w:val="auto"/>
          <w:kern w:val="0"/>
          <w:sz w:val="32"/>
          <w:szCs w:val="20"/>
          <w:lang w:val="en-GB" w:eastAsia="en-US"/>
        </w:rPr>
        <w:t>3</w:t>
      </w:r>
      <w:r w:rsidRPr="0065597F">
        <w:rPr>
          <w:rFonts w:ascii="Times New Roman" w:eastAsia="宋体" w:hAnsi="Times New Roman" w:cs="Times New Roman"/>
          <w:color w:val="auto"/>
          <w:kern w:val="0"/>
          <w:sz w:val="32"/>
          <w:szCs w:val="20"/>
          <w:lang w:val="en-GB" w:eastAsia="en-US"/>
        </w:rPr>
        <w:t xml:space="preserve"> PUSCH DMRS bundling</w:t>
      </w:r>
    </w:p>
    <w:p w14:paraId="1B3B27E3" w14:textId="2478F9C7" w:rsidR="007733F7" w:rsidRPr="0065597F" w:rsidRDefault="007733F7"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order to improve the channel estimation accuracy, the DMRS bundling is introduced to perform the joint UL channel estimation in Rel-17. The UE is expected to maintain the power consistency and phase continuity during a configured time domain window. </w:t>
      </w:r>
      <w:r w:rsidR="000A48B7" w:rsidRPr="0065597F">
        <w:rPr>
          <w:rFonts w:ascii="Times New Roman" w:eastAsia="微软雅黑" w:hAnsi="Times New Roman" w:cs="Times New Roman"/>
          <w:kern w:val="0"/>
          <w:sz w:val="20"/>
        </w:rPr>
        <w:t>For NTN-specific PUSCH DMRS bundling, the following agreements were achieved</w:t>
      </w:r>
      <w:r w:rsidR="00DB166B">
        <w:rPr>
          <w:rFonts w:ascii="Times New Roman" w:eastAsia="微软雅黑" w:hAnsi="Times New Roman" w:cs="Times New Roman"/>
          <w:kern w:val="0"/>
          <w:sz w:val="20"/>
        </w:rPr>
        <w:t xml:space="preserve"> </w:t>
      </w:r>
      <w:r w:rsidR="00DB166B">
        <w:rPr>
          <w:rFonts w:ascii="Times New Roman" w:eastAsia="微软雅黑" w:hAnsi="Times New Roman" w:cs="Times New Roman" w:hint="eastAsia"/>
          <w:kern w:val="0"/>
          <w:sz w:val="20"/>
        </w:rPr>
        <w:t>in</w:t>
      </w:r>
      <w:r w:rsidR="00DB166B">
        <w:rPr>
          <w:rFonts w:ascii="Times New Roman" w:eastAsia="微软雅黑" w:hAnsi="Times New Roman" w:cs="Times New Roman"/>
          <w:kern w:val="0"/>
          <w:sz w:val="20"/>
        </w:rPr>
        <w:t xml:space="preserve"> last meeting [1]</w:t>
      </w:r>
      <w:r w:rsidR="006F4514">
        <w:rPr>
          <w:rFonts w:ascii="Times New Roman" w:eastAsia="微软雅黑" w:hAnsi="Times New Roman" w:cs="Times New Roman"/>
          <w:kern w:val="0"/>
          <w:sz w:val="20"/>
        </w:rPr>
        <w:t>[2]</w:t>
      </w:r>
      <w:r w:rsidR="000A48B7" w:rsidRPr="0065597F">
        <w:rPr>
          <w:rFonts w:ascii="Times New Roman" w:eastAsia="微软雅黑" w:hAnsi="Times New Roman" w:cs="Times New Roman"/>
          <w:kern w:val="0"/>
          <w:sz w:val="20"/>
        </w:rPr>
        <w:t>:</w:t>
      </w:r>
    </w:p>
    <w:tbl>
      <w:tblPr>
        <w:tblStyle w:val="aa"/>
        <w:tblW w:w="0" w:type="auto"/>
        <w:tblLook w:val="04A0" w:firstRow="1" w:lastRow="0" w:firstColumn="1" w:lastColumn="0" w:noHBand="0" w:noVBand="1"/>
      </w:tblPr>
      <w:tblGrid>
        <w:gridCol w:w="8296"/>
      </w:tblGrid>
      <w:tr w:rsidR="000A48B7" w:rsidRPr="0065597F" w14:paraId="22D1BBF2" w14:textId="77777777" w:rsidTr="000A48B7">
        <w:tc>
          <w:tcPr>
            <w:tcW w:w="8296" w:type="dxa"/>
          </w:tcPr>
          <w:p w14:paraId="5A636257" w14:textId="77777777" w:rsidR="00E279F7" w:rsidRPr="00E279F7" w:rsidRDefault="00E279F7" w:rsidP="00E279F7">
            <w:pPr>
              <w:rPr>
                <w:rFonts w:ascii="Times New Roman" w:hAnsi="Times New Roman" w:cs="Times New Roman"/>
                <w:b/>
                <w:lang w:eastAsia="x-none"/>
              </w:rPr>
            </w:pPr>
            <w:r w:rsidRPr="00E279F7">
              <w:rPr>
                <w:rFonts w:ascii="Times New Roman" w:hAnsi="Times New Roman" w:cs="Times New Roman"/>
                <w:b/>
                <w:lang w:eastAsia="x-none"/>
              </w:rPr>
              <w:t>Observation</w:t>
            </w:r>
          </w:p>
          <w:p w14:paraId="31C07A86" w14:textId="77777777" w:rsidR="00E279F7" w:rsidRPr="00E279F7" w:rsidRDefault="00E279F7" w:rsidP="00E279F7">
            <w:pPr>
              <w:rPr>
                <w:rFonts w:ascii="Times New Roman" w:eastAsia="微软雅黑" w:hAnsi="Times New Roman" w:cs="Times New Roman"/>
                <w:kern w:val="0"/>
                <w:sz w:val="20"/>
              </w:rPr>
            </w:pPr>
            <w:r w:rsidRPr="00E279F7">
              <w:rPr>
                <w:rFonts w:ascii="Times New Roman" w:eastAsia="微软雅黑" w:hAnsi="Times New Roman" w:cs="Times New Roman"/>
                <w:kern w:val="0"/>
                <w:sz w:val="20"/>
              </w:rPr>
              <w:t>For NTN-specific PUSCH DMRS bundling, in LEO 1200 with elevation angle 30 deg. and SCS = 15 kHz, RAN1’s understanding is the following:</w:t>
            </w:r>
          </w:p>
          <w:p w14:paraId="40293521" w14:textId="77777777" w:rsidR="00E279F7" w:rsidRPr="00E279F7" w:rsidRDefault="00E279F7" w:rsidP="00E279F7">
            <w:pPr>
              <w:pStyle w:val="a7"/>
              <w:widowControl/>
              <w:numPr>
                <w:ilvl w:val="0"/>
                <w:numId w:val="10"/>
              </w:numPr>
              <w:overflowPunct w:val="0"/>
              <w:autoSpaceDE w:val="0"/>
              <w:autoSpaceDN w:val="0"/>
              <w:adjustRightInd w:val="0"/>
              <w:spacing w:after="180"/>
              <w:jc w:val="left"/>
              <w:textAlignment w:val="baseline"/>
              <w:rPr>
                <w:rFonts w:ascii="Times New Roman" w:eastAsia="微软雅黑" w:hAnsi="Times New Roman" w:cs="Times New Roman"/>
                <w:kern w:val="0"/>
                <w:sz w:val="20"/>
              </w:rPr>
            </w:pPr>
            <w:r w:rsidRPr="00E279F7">
              <w:rPr>
                <w:rFonts w:ascii="Times New Roman" w:eastAsia="微软雅黑" w:hAnsi="Times New Roman" w:cs="Times New Roman"/>
                <w:kern w:val="0"/>
                <w:sz w:val="20"/>
              </w:rPr>
              <w:t xml:space="preserve">Timing error limit (Table 7.1C.2-1 in 38.133) can be satisfied within at most 13 slots if TA pre-compensation update is not </w:t>
            </w:r>
            <w:r w:rsidRPr="00E279F7">
              <w:rPr>
                <w:rFonts w:ascii="Times New Roman" w:eastAsia="微软雅黑" w:hAnsi="Times New Roman" w:cs="Times New Roman" w:hint="eastAsia"/>
                <w:kern w:val="0"/>
                <w:sz w:val="20"/>
              </w:rPr>
              <w:t>a</w:t>
            </w:r>
            <w:r w:rsidRPr="00E279F7">
              <w:rPr>
                <w:rFonts w:ascii="Times New Roman" w:eastAsia="微软雅黑" w:hAnsi="Times New Roman" w:cs="Times New Roman"/>
                <w:kern w:val="0"/>
                <w:sz w:val="20"/>
              </w:rPr>
              <w:t>ssumed.</w:t>
            </w:r>
          </w:p>
          <w:p w14:paraId="07E813A6" w14:textId="77777777" w:rsidR="00E279F7" w:rsidRPr="00E279F7" w:rsidRDefault="00E279F7" w:rsidP="00E279F7">
            <w:pPr>
              <w:pStyle w:val="a7"/>
              <w:widowControl/>
              <w:numPr>
                <w:ilvl w:val="1"/>
                <w:numId w:val="10"/>
              </w:numPr>
              <w:overflowPunct w:val="0"/>
              <w:autoSpaceDE w:val="0"/>
              <w:autoSpaceDN w:val="0"/>
              <w:adjustRightInd w:val="0"/>
              <w:spacing w:after="180"/>
              <w:jc w:val="left"/>
              <w:textAlignment w:val="baseline"/>
              <w:rPr>
                <w:rFonts w:ascii="Times New Roman" w:eastAsia="微软雅黑" w:hAnsi="Times New Roman" w:cs="Times New Roman"/>
                <w:kern w:val="0"/>
                <w:sz w:val="20"/>
              </w:rPr>
            </w:pPr>
            <w:r w:rsidRPr="00E279F7">
              <w:rPr>
                <w:rFonts w:ascii="Times New Roman" w:eastAsia="微软雅黑" w:hAnsi="Times New Roman" w:cs="Times New Roman" w:hint="eastAsia"/>
                <w:kern w:val="0"/>
                <w:sz w:val="20"/>
              </w:rPr>
              <w:t>F</w:t>
            </w:r>
            <w:r w:rsidRPr="00E279F7">
              <w:rPr>
                <w:rFonts w:ascii="Times New Roman" w:eastAsia="微软雅黑" w:hAnsi="Times New Roman" w:cs="Times New Roman"/>
                <w:kern w:val="0"/>
                <w:sz w:val="20"/>
              </w:rPr>
              <w:t>FS: whether/how to consider the initial timing error at the beginning</w:t>
            </w:r>
          </w:p>
          <w:p w14:paraId="6D4686EB" w14:textId="77777777" w:rsidR="00E279F7" w:rsidRPr="00E279F7" w:rsidRDefault="00E279F7" w:rsidP="00E279F7">
            <w:pPr>
              <w:pStyle w:val="a7"/>
              <w:widowControl/>
              <w:numPr>
                <w:ilvl w:val="1"/>
                <w:numId w:val="10"/>
              </w:numPr>
              <w:overflowPunct w:val="0"/>
              <w:autoSpaceDE w:val="0"/>
              <w:autoSpaceDN w:val="0"/>
              <w:adjustRightInd w:val="0"/>
              <w:spacing w:after="180"/>
              <w:jc w:val="left"/>
              <w:textAlignment w:val="baseline"/>
              <w:rPr>
                <w:rFonts w:ascii="Times New Roman" w:eastAsia="微软雅黑" w:hAnsi="Times New Roman" w:cs="Times New Roman"/>
                <w:kern w:val="0"/>
                <w:sz w:val="20"/>
              </w:rPr>
            </w:pPr>
            <w:r w:rsidRPr="00E279F7">
              <w:rPr>
                <w:rFonts w:ascii="Times New Roman" w:eastAsia="微软雅黑" w:hAnsi="Times New Roman" w:cs="Times New Roman" w:hint="eastAsia"/>
                <w:kern w:val="0"/>
                <w:sz w:val="20"/>
              </w:rPr>
              <w:t>F</w:t>
            </w:r>
            <w:r w:rsidRPr="00E279F7">
              <w:rPr>
                <w:rFonts w:ascii="Times New Roman" w:eastAsia="微软雅黑" w:hAnsi="Times New Roman" w:cs="Times New Roman"/>
                <w:kern w:val="0"/>
                <w:sz w:val="20"/>
              </w:rPr>
              <w:t>FS: TA pre-compensation update is assumed</w:t>
            </w:r>
          </w:p>
          <w:p w14:paraId="45B2C761" w14:textId="77777777" w:rsidR="00E279F7" w:rsidRPr="00E279F7" w:rsidRDefault="00E279F7" w:rsidP="00E279F7">
            <w:pPr>
              <w:pStyle w:val="a7"/>
              <w:widowControl/>
              <w:numPr>
                <w:ilvl w:val="0"/>
                <w:numId w:val="10"/>
              </w:numPr>
              <w:overflowPunct w:val="0"/>
              <w:autoSpaceDE w:val="0"/>
              <w:autoSpaceDN w:val="0"/>
              <w:adjustRightInd w:val="0"/>
              <w:spacing w:after="180"/>
              <w:jc w:val="left"/>
              <w:textAlignment w:val="baseline"/>
              <w:rPr>
                <w:rFonts w:ascii="Times New Roman" w:eastAsia="微软雅黑" w:hAnsi="Times New Roman" w:cs="Times New Roman"/>
                <w:kern w:val="0"/>
                <w:sz w:val="20"/>
              </w:rPr>
            </w:pPr>
            <w:r w:rsidRPr="00E279F7">
              <w:rPr>
                <w:rFonts w:ascii="Times New Roman" w:eastAsia="微软雅黑" w:hAnsi="Times New Roman" w:cs="Times New Roman"/>
                <w:kern w:val="0"/>
                <w:sz w:val="20"/>
              </w:rPr>
              <w:lastRenderedPageBreak/>
              <w:t>Frequency error limit (Section 6.4.1 in 38.101-5) can be satisfied over 32 slots if frequency pre-compensation update is not assumed.</w:t>
            </w:r>
          </w:p>
          <w:p w14:paraId="679F03D8" w14:textId="292A69EE" w:rsidR="00E279F7" w:rsidRPr="006F4514" w:rsidRDefault="00E279F7" w:rsidP="00DB166B">
            <w:pPr>
              <w:pStyle w:val="a7"/>
              <w:widowControl/>
              <w:numPr>
                <w:ilvl w:val="0"/>
                <w:numId w:val="10"/>
              </w:numPr>
              <w:overflowPunct w:val="0"/>
              <w:autoSpaceDE w:val="0"/>
              <w:autoSpaceDN w:val="0"/>
              <w:adjustRightInd w:val="0"/>
              <w:spacing w:after="180"/>
              <w:jc w:val="left"/>
              <w:textAlignment w:val="baseline"/>
              <w:rPr>
                <w:rFonts w:ascii="Times New Roman" w:eastAsia="微软雅黑" w:hAnsi="Times New Roman" w:cs="Times New Roman"/>
                <w:kern w:val="0"/>
                <w:sz w:val="20"/>
              </w:rPr>
            </w:pPr>
            <w:r w:rsidRPr="00E279F7">
              <w:rPr>
                <w:rFonts w:ascii="Times New Roman" w:eastAsia="微软雅黑" w:hAnsi="Times New Roman" w:cs="Times New Roman" w:hint="eastAsia"/>
                <w:kern w:val="0"/>
                <w:sz w:val="20"/>
              </w:rPr>
              <w:t>F</w:t>
            </w:r>
            <w:r w:rsidRPr="00E279F7">
              <w:rPr>
                <w:rFonts w:ascii="Times New Roman" w:eastAsia="微软雅黑" w:hAnsi="Times New Roman" w:cs="Times New Roman"/>
                <w:kern w:val="0"/>
                <w:sz w:val="20"/>
              </w:rPr>
              <w:t>FS: impact of phase difference limit</w:t>
            </w:r>
          </w:p>
          <w:p w14:paraId="2A154522" w14:textId="6D54C1E3" w:rsidR="00DB166B" w:rsidRPr="00DB166B" w:rsidRDefault="00DB166B" w:rsidP="00DB166B">
            <w:pPr>
              <w:rPr>
                <w:rFonts w:ascii="Times New Roman" w:eastAsia="微软雅黑" w:hAnsi="Times New Roman" w:cs="Times New Roman"/>
                <w:b/>
                <w:kern w:val="0"/>
                <w:sz w:val="20"/>
              </w:rPr>
            </w:pPr>
            <w:r w:rsidRPr="00DB166B">
              <w:rPr>
                <w:rFonts w:ascii="Times New Roman" w:eastAsia="微软雅黑" w:hAnsi="Times New Roman" w:cs="Times New Roman"/>
                <w:b/>
                <w:kern w:val="0"/>
                <w:sz w:val="20"/>
              </w:rPr>
              <w:t>Conclusion</w:t>
            </w:r>
          </w:p>
          <w:p w14:paraId="0D0A0332" w14:textId="77777777" w:rsidR="00DB166B" w:rsidRPr="00DB166B" w:rsidRDefault="00DB166B" w:rsidP="00DB166B">
            <w:pPr>
              <w:rPr>
                <w:rFonts w:ascii="Times New Roman" w:eastAsia="微软雅黑" w:hAnsi="Times New Roman" w:cs="Times New Roman"/>
                <w:kern w:val="0"/>
                <w:sz w:val="20"/>
              </w:rPr>
            </w:pPr>
            <w:r w:rsidRPr="00DB166B">
              <w:rPr>
                <w:rFonts w:ascii="Times New Roman" w:eastAsia="微软雅黑" w:hAnsi="Times New Roman" w:cs="Times New Roman"/>
                <w:kern w:val="0"/>
                <w:sz w:val="20"/>
              </w:rPr>
              <w:t>For the study of NTN-specific PUSCH DMRS bundling, RAN1’s understanding is that Phase variation due to constant frequency error within ± 0.1 PPM specified in section 6.4.1 of 38.101-1 does not have impact on the phase continuity requirement for two adjacent slots specified as Table 6.4.2.5-1 in 38.101-1, according to annex F.9 and F.4 of 38.101-1.</w:t>
            </w:r>
          </w:p>
          <w:p w14:paraId="743E8F6C" w14:textId="77777777" w:rsidR="00DB166B" w:rsidRPr="00DB166B" w:rsidRDefault="00DB166B" w:rsidP="00DB166B">
            <w:pPr>
              <w:spacing w:before="60" w:after="60"/>
              <w:rPr>
                <w:rFonts w:ascii="Times New Roman" w:eastAsia="微软雅黑" w:hAnsi="Times New Roman" w:cs="Times New Roman"/>
                <w:b/>
                <w:kern w:val="0"/>
                <w:sz w:val="20"/>
              </w:rPr>
            </w:pPr>
            <w:r w:rsidRPr="00DB166B">
              <w:rPr>
                <w:rFonts w:ascii="Times New Roman" w:eastAsia="微软雅黑" w:hAnsi="Times New Roman" w:cs="Times New Roman"/>
                <w:b/>
                <w:kern w:val="0"/>
                <w:sz w:val="20"/>
              </w:rPr>
              <w:t>Conclusion</w:t>
            </w:r>
          </w:p>
          <w:p w14:paraId="1F111E3E" w14:textId="77777777" w:rsidR="00DB166B" w:rsidRPr="00DB166B" w:rsidRDefault="00DB166B" w:rsidP="00DB166B">
            <w:pPr>
              <w:snapToGrid w:val="0"/>
              <w:spacing w:before="60" w:after="60"/>
              <w:rPr>
                <w:rFonts w:ascii="Times New Roman" w:eastAsia="微软雅黑" w:hAnsi="Times New Roman" w:cs="Times New Roman"/>
                <w:kern w:val="0"/>
                <w:sz w:val="20"/>
              </w:rPr>
            </w:pPr>
            <w:r w:rsidRPr="00DB166B">
              <w:rPr>
                <w:rFonts w:ascii="Times New Roman" w:eastAsia="微软雅黑" w:hAnsi="Times New Roman" w:cs="Times New Roman" w:hint="eastAsia"/>
                <w:kern w:val="0"/>
                <w:sz w:val="20"/>
              </w:rPr>
              <w:t>R</w:t>
            </w:r>
            <w:r w:rsidRPr="00DB166B">
              <w:rPr>
                <w:rFonts w:ascii="Times New Roman" w:eastAsia="微软雅黑" w:hAnsi="Times New Roman" w:cs="Times New Roman"/>
                <w:kern w:val="0"/>
                <w:sz w:val="20"/>
              </w:rPr>
              <w:t>AN1 concluded that PUSCH DMRS bundling with sufficient TDW size should be applicable in NTN to meet the performance requirement for VoIP</w:t>
            </w:r>
          </w:p>
          <w:p w14:paraId="6EC1FBAD" w14:textId="77777777" w:rsidR="00DB166B" w:rsidRPr="00DB166B" w:rsidRDefault="00DB166B" w:rsidP="00DB166B">
            <w:pPr>
              <w:widowControl/>
              <w:numPr>
                <w:ilvl w:val="0"/>
                <w:numId w:val="4"/>
              </w:numPr>
              <w:snapToGrid w:val="0"/>
              <w:spacing w:before="60" w:after="60"/>
              <w:ind w:left="720"/>
              <w:jc w:val="left"/>
              <w:rPr>
                <w:rFonts w:ascii="Times New Roman" w:eastAsia="微软雅黑" w:hAnsi="Times New Roman" w:cs="Times New Roman"/>
                <w:kern w:val="0"/>
                <w:sz w:val="20"/>
              </w:rPr>
            </w:pPr>
            <w:r w:rsidRPr="00DB166B">
              <w:rPr>
                <w:rFonts w:ascii="Times New Roman" w:eastAsia="微软雅黑" w:hAnsi="Times New Roman" w:cs="Times New Roman"/>
                <w:kern w:val="0"/>
                <w:sz w:val="20"/>
              </w:rPr>
              <w:t>FFS: How to determine TDW size, including UE capability.</w:t>
            </w:r>
          </w:p>
          <w:p w14:paraId="38940D5F" w14:textId="0061051F" w:rsidR="000A48B7" w:rsidRPr="00DB166B" w:rsidRDefault="00DB166B" w:rsidP="00DB166B">
            <w:pPr>
              <w:widowControl/>
              <w:numPr>
                <w:ilvl w:val="0"/>
                <w:numId w:val="4"/>
              </w:numPr>
              <w:snapToGrid w:val="0"/>
              <w:spacing w:before="60" w:after="60"/>
              <w:ind w:left="720"/>
              <w:jc w:val="left"/>
              <w:rPr>
                <w:rFonts w:ascii="Times New Roman" w:eastAsia="微软雅黑" w:hAnsi="Times New Roman" w:cs="Times New Roman"/>
                <w:kern w:val="0"/>
                <w:sz w:val="20"/>
              </w:rPr>
            </w:pPr>
            <w:r w:rsidRPr="00DB166B">
              <w:rPr>
                <w:rFonts w:ascii="Times New Roman" w:eastAsia="微软雅黑" w:hAnsi="Times New Roman" w:cs="Times New Roman"/>
                <w:kern w:val="0"/>
                <w:sz w:val="20"/>
              </w:rPr>
              <w:t>Note: The above does not mean the performance requirements will be satisfied with DMRS bundling</w:t>
            </w:r>
          </w:p>
        </w:tc>
      </w:tr>
    </w:tbl>
    <w:p w14:paraId="4775F779" w14:textId="58F21BB7" w:rsidR="007733F7" w:rsidRPr="0065597F" w:rsidRDefault="00A5556E"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lastRenderedPageBreak/>
        <w:t xml:space="preserve">Based on the </w:t>
      </w:r>
      <w:r w:rsidR="00227A1E">
        <w:rPr>
          <w:rFonts w:ascii="Times New Roman" w:eastAsia="微软雅黑" w:hAnsi="Times New Roman" w:cs="Times New Roman" w:hint="eastAsia"/>
          <w:kern w:val="0"/>
          <w:sz w:val="20"/>
        </w:rPr>
        <w:t>conclusion</w:t>
      </w:r>
      <w:r w:rsidR="00C619E2">
        <w:rPr>
          <w:rFonts w:ascii="Times New Roman" w:eastAsia="微软雅黑" w:hAnsi="Times New Roman" w:cs="Times New Roman"/>
          <w:kern w:val="0"/>
          <w:sz w:val="20"/>
        </w:rPr>
        <w:t xml:space="preserve"> and observation</w:t>
      </w:r>
      <w:r w:rsidR="00E455A0" w:rsidRPr="0065597F">
        <w:rPr>
          <w:rFonts w:ascii="Times New Roman" w:eastAsia="微软雅黑" w:hAnsi="Times New Roman" w:cs="Times New Roman"/>
          <w:kern w:val="0"/>
          <w:sz w:val="20"/>
        </w:rPr>
        <w:t xml:space="preserve">, the </w:t>
      </w:r>
      <w:r w:rsidR="00227A1E">
        <w:rPr>
          <w:rFonts w:ascii="Times New Roman" w:eastAsia="微软雅黑" w:hAnsi="Times New Roman" w:cs="Times New Roman" w:hint="eastAsia"/>
          <w:kern w:val="0"/>
          <w:sz w:val="20"/>
        </w:rPr>
        <w:t>cons</w:t>
      </w:r>
      <w:r w:rsidR="00227A1E">
        <w:rPr>
          <w:rFonts w:ascii="Times New Roman" w:eastAsia="微软雅黑" w:hAnsi="Times New Roman" w:cs="Times New Roman"/>
          <w:kern w:val="0"/>
          <w:sz w:val="20"/>
        </w:rPr>
        <w:t>tant frequency error does not impact the phase continuity requirement</w:t>
      </w:r>
      <w:r w:rsidR="00180A6F">
        <w:rPr>
          <w:rFonts w:ascii="Times New Roman" w:eastAsia="微软雅黑" w:hAnsi="Times New Roman" w:cs="Times New Roman"/>
          <w:kern w:val="0"/>
          <w:sz w:val="20"/>
        </w:rPr>
        <w:t>, a</w:t>
      </w:r>
      <w:r w:rsidR="00C619E2">
        <w:rPr>
          <w:rFonts w:ascii="Times New Roman" w:eastAsia="微软雅黑" w:hAnsi="Times New Roman" w:cs="Times New Roman"/>
          <w:kern w:val="0"/>
          <w:sz w:val="20"/>
        </w:rPr>
        <w:t>nd</w:t>
      </w:r>
      <w:r w:rsidR="00180A6F">
        <w:rPr>
          <w:rFonts w:ascii="Times New Roman" w:eastAsia="微软雅黑" w:hAnsi="Times New Roman" w:cs="Times New Roman"/>
          <w:kern w:val="0"/>
          <w:sz w:val="20"/>
        </w:rPr>
        <w:t xml:space="preserve"> assuming that frequency pre-compensation and TA pre-compensation is not preformed, the</w:t>
      </w:r>
      <w:r w:rsidR="00C619E2">
        <w:rPr>
          <w:rFonts w:ascii="Times New Roman" w:eastAsia="微软雅黑" w:hAnsi="Times New Roman" w:cs="Times New Roman"/>
          <w:kern w:val="0"/>
          <w:sz w:val="20"/>
        </w:rPr>
        <w:t xml:space="preserve"> </w:t>
      </w:r>
      <w:r w:rsidR="00C619E2">
        <w:rPr>
          <w:rFonts w:ascii="Times New Roman" w:eastAsia="微软雅黑" w:hAnsi="Times New Roman" w:cs="Times New Roman" w:hint="eastAsia"/>
          <w:kern w:val="0"/>
          <w:sz w:val="20"/>
        </w:rPr>
        <w:t>f</w:t>
      </w:r>
      <w:r w:rsidR="00C619E2" w:rsidRPr="00C619E2">
        <w:rPr>
          <w:rFonts w:ascii="Times New Roman" w:eastAsia="微软雅黑" w:hAnsi="Times New Roman" w:cs="Times New Roman"/>
          <w:kern w:val="0"/>
          <w:sz w:val="20"/>
        </w:rPr>
        <w:t xml:space="preserve">requency error limit can be satisfied over 32 slots </w:t>
      </w:r>
      <w:r w:rsidR="00180A6F">
        <w:rPr>
          <w:rFonts w:ascii="Times New Roman" w:eastAsia="微软雅黑" w:hAnsi="Times New Roman" w:cs="Times New Roman"/>
          <w:kern w:val="0"/>
          <w:sz w:val="20"/>
        </w:rPr>
        <w:t xml:space="preserve">while </w:t>
      </w:r>
      <w:r w:rsidR="00C619E2">
        <w:rPr>
          <w:rFonts w:ascii="Times New Roman" w:eastAsia="微软雅黑" w:hAnsi="Times New Roman" w:cs="Times New Roman"/>
          <w:kern w:val="0"/>
          <w:sz w:val="20"/>
        </w:rPr>
        <w:t>the timing error limit</w:t>
      </w:r>
      <w:r w:rsidR="00C619E2" w:rsidRPr="00C619E2">
        <w:rPr>
          <w:rFonts w:ascii="Times New Roman" w:eastAsia="微软雅黑" w:hAnsi="Times New Roman" w:cs="Times New Roman"/>
          <w:kern w:val="0"/>
          <w:sz w:val="20"/>
        </w:rPr>
        <w:t xml:space="preserve"> </w:t>
      </w:r>
      <w:r w:rsidR="00180A6F" w:rsidRPr="00E279F7">
        <w:rPr>
          <w:rFonts w:ascii="Times New Roman" w:eastAsia="微软雅黑" w:hAnsi="Times New Roman" w:cs="Times New Roman"/>
          <w:kern w:val="0"/>
          <w:sz w:val="20"/>
        </w:rPr>
        <w:t>can be satisfied within at most 13 slots</w:t>
      </w:r>
      <w:r w:rsidR="00180A6F">
        <w:rPr>
          <w:rFonts w:ascii="Times New Roman" w:eastAsia="微软雅黑" w:hAnsi="Times New Roman" w:cs="Times New Roman"/>
          <w:kern w:val="0"/>
          <w:sz w:val="20"/>
        </w:rPr>
        <w:t xml:space="preserve">. </w:t>
      </w:r>
    </w:p>
    <w:p w14:paraId="31DF470F" w14:textId="1A44FCE7" w:rsidR="007733F7" w:rsidRPr="0065597F" w:rsidRDefault="00B356EE" w:rsidP="007733F7">
      <w:pPr>
        <w:rPr>
          <w:rFonts w:ascii="Times New Roman" w:eastAsia="微软雅黑" w:hAnsi="Times New Roman" w:cs="Times New Roman"/>
          <w:kern w:val="0"/>
          <w:sz w:val="20"/>
        </w:rPr>
      </w:pPr>
      <w:r>
        <w:rPr>
          <w:rFonts w:ascii="Times New Roman" w:eastAsia="微软雅黑" w:hAnsi="Times New Roman" w:cs="Times New Roman"/>
          <w:kern w:val="0"/>
          <w:sz w:val="20"/>
        </w:rPr>
        <w:t>The number of 13 slots is actually</w:t>
      </w:r>
      <w:r w:rsidR="00D32D6F" w:rsidRPr="0065597F">
        <w:rPr>
          <w:rFonts w:ascii="Times New Roman" w:eastAsia="微软雅黑" w:hAnsi="Times New Roman" w:cs="Times New Roman"/>
          <w:kern w:val="0"/>
          <w:sz w:val="20"/>
        </w:rPr>
        <w:t xml:space="preserve"> how long </w:t>
      </w:r>
      <w:r w:rsidR="008D16E9" w:rsidRPr="0065597F">
        <w:rPr>
          <w:rFonts w:ascii="Times New Roman" w:eastAsia="微软雅黑" w:hAnsi="Times New Roman" w:cs="Times New Roman"/>
          <w:kern w:val="0"/>
          <w:sz w:val="20"/>
        </w:rPr>
        <w:t>the timing a</w:t>
      </w:r>
      <w:r w:rsidR="00D32D6F" w:rsidRPr="0065597F">
        <w:rPr>
          <w:rFonts w:ascii="Times New Roman" w:eastAsia="微软雅黑" w:hAnsi="Times New Roman" w:cs="Times New Roman"/>
          <w:kern w:val="0"/>
          <w:sz w:val="20"/>
        </w:rPr>
        <w:t xml:space="preserve">ccuracy requirement can be met if no TA adjustment performed during the transmission. </w:t>
      </w:r>
      <w:r w:rsidR="003E677E" w:rsidRPr="0065597F">
        <w:rPr>
          <w:rFonts w:ascii="Times New Roman" w:eastAsia="微软雅黑" w:hAnsi="Times New Roman" w:cs="Times New Roman"/>
          <w:kern w:val="0"/>
          <w:sz w:val="20"/>
        </w:rPr>
        <w:t xml:space="preserve">The timing accuracy requirement for NTN UE is 29Ts defined in Table 7.1C.2-1 of 38.133, which is equal to 944ns. </w:t>
      </w:r>
      <w:r>
        <w:rPr>
          <w:rFonts w:ascii="Times New Roman" w:eastAsia="微软雅黑" w:hAnsi="Times New Roman" w:cs="Times New Roman"/>
          <w:kern w:val="0"/>
          <w:sz w:val="20"/>
        </w:rPr>
        <w:t>For LEO-1200 Km at elevation angle 30 degrees, the maximum round trip delay drift is 70.5 us</w:t>
      </w:r>
      <w:r>
        <w:rPr>
          <w:rFonts w:ascii="Times New Roman" w:eastAsia="微软雅黑" w:hAnsi="Times New Roman" w:cs="Times New Roman" w:hint="eastAsia"/>
          <w:kern w:val="0"/>
          <w:sz w:val="20"/>
        </w:rPr>
        <w:t>/</w:t>
      </w:r>
      <w:r>
        <w:rPr>
          <w:rFonts w:ascii="Times New Roman" w:eastAsia="微软雅黑" w:hAnsi="Times New Roman" w:cs="Times New Roman"/>
          <w:kern w:val="0"/>
          <w:sz w:val="20"/>
        </w:rPr>
        <w:t xml:space="preserve">s, then </w:t>
      </w:r>
      <w:r w:rsidR="003E677E" w:rsidRPr="0065597F">
        <w:rPr>
          <w:rFonts w:ascii="Times New Roman" w:eastAsia="微软雅黑" w:hAnsi="Times New Roman" w:cs="Times New Roman"/>
          <w:kern w:val="0"/>
          <w:sz w:val="20"/>
        </w:rPr>
        <w:t xml:space="preserve">the maximum slot </w:t>
      </w:r>
      <w:r w:rsidR="00F242A8" w:rsidRPr="0065597F">
        <w:rPr>
          <w:rFonts w:ascii="Times New Roman" w:eastAsia="微软雅黑" w:hAnsi="Times New Roman" w:cs="Times New Roman"/>
          <w:kern w:val="0"/>
          <w:sz w:val="20"/>
        </w:rPr>
        <w:t>that the UE can meet timing accuracy requirement is</w:t>
      </w:r>
      <w:r>
        <w:rPr>
          <w:rFonts w:ascii="Times New Roman" w:eastAsia="微软雅黑" w:hAnsi="Times New Roman" w:cs="Times New Roman"/>
          <w:kern w:val="0"/>
          <w:sz w:val="20"/>
        </w:rPr>
        <w:t xml:space="preserve"> around floor (944/70.5</w:t>
      </w:r>
      <w:r w:rsidR="00234962">
        <w:rPr>
          <w:rFonts w:ascii="Times New Roman" w:eastAsia="微软雅黑" w:hAnsi="Times New Roman" w:cs="Times New Roman"/>
          <w:kern w:val="0"/>
          <w:sz w:val="20"/>
        </w:rPr>
        <w:t>) = 13</w:t>
      </w:r>
      <w:r w:rsidR="00F242A8" w:rsidRPr="0065597F">
        <w:rPr>
          <w:rFonts w:ascii="Times New Roman" w:eastAsia="微软雅黑" w:hAnsi="Times New Roman" w:cs="Times New Roman"/>
          <w:kern w:val="0"/>
          <w:sz w:val="20"/>
        </w:rPr>
        <w:t xml:space="preserve"> slots.</w:t>
      </w:r>
      <w:r w:rsidR="000C3C94" w:rsidRPr="0065597F">
        <w:rPr>
          <w:rFonts w:ascii="Times New Roman" w:eastAsia="微软雅黑" w:hAnsi="Times New Roman" w:cs="Times New Roman"/>
          <w:kern w:val="0"/>
          <w:sz w:val="20"/>
        </w:rPr>
        <w:t xml:space="preserve"> The magnitude of timing drift is largely impacted by the elevation angle between satellite and UE. Taking LEO-1200km as an example, the timing drift of round trip delay is around </w:t>
      </w:r>
      <w:r w:rsidR="00234962">
        <w:rPr>
          <w:rFonts w:ascii="Times New Roman" w:eastAsia="微软雅黑" w:hAnsi="Times New Roman" w:cs="Times New Roman"/>
          <w:kern w:val="0"/>
          <w:sz w:val="20"/>
        </w:rPr>
        <w:t>70.5</w:t>
      </w:r>
      <w:r w:rsidR="000C3C94" w:rsidRPr="0065597F">
        <w:rPr>
          <w:rFonts w:ascii="Times New Roman" w:eastAsia="微软雅黑" w:hAnsi="Times New Roman" w:cs="Times New Roman"/>
          <w:kern w:val="0"/>
          <w:sz w:val="20"/>
        </w:rPr>
        <w:t xml:space="preserve"> us/s when the satellite moves away from the UE at </w:t>
      </w:r>
      <w:r w:rsidR="00234962">
        <w:rPr>
          <w:rFonts w:ascii="Times New Roman" w:eastAsia="微软雅黑" w:hAnsi="Times New Roman" w:cs="Times New Roman"/>
          <w:kern w:val="0"/>
          <w:sz w:val="20"/>
        </w:rPr>
        <w:t>3</w:t>
      </w:r>
      <w:r w:rsidR="000C3C94" w:rsidRPr="0065597F">
        <w:rPr>
          <w:rFonts w:ascii="Times New Roman" w:eastAsia="微软雅黑" w:hAnsi="Times New Roman" w:cs="Times New Roman"/>
          <w:kern w:val="0"/>
          <w:sz w:val="20"/>
        </w:rPr>
        <w:t xml:space="preserve">0 degree elevation angle assuming the UE is fixed, while the timing drift of round trip delay is around 42.59 us/s when the satellite moves away from the UE at 60 degree elevation angle, </w:t>
      </w:r>
      <w:r w:rsidR="007D0FAD" w:rsidRPr="0065597F">
        <w:rPr>
          <w:rFonts w:ascii="Times New Roman" w:eastAsia="微软雅黑" w:hAnsi="Times New Roman" w:cs="Times New Roman"/>
          <w:kern w:val="0"/>
          <w:sz w:val="20"/>
        </w:rPr>
        <w:t xml:space="preserve">and </w:t>
      </w:r>
      <w:r w:rsidR="000C3C94" w:rsidRPr="0065597F">
        <w:rPr>
          <w:rFonts w:ascii="Times New Roman" w:eastAsia="微软雅黑" w:hAnsi="Times New Roman" w:cs="Times New Roman"/>
          <w:kern w:val="0"/>
          <w:sz w:val="20"/>
        </w:rPr>
        <w:t>the timing drift becomes to 0.36 us/s when the elevation angle is around 90 degree</w:t>
      </w:r>
      <w:r w:rsidR="007D0FAD" w:rsidRPr="0065597F">
        <w:rPr>
          <w:rFonts w:ascii="Times New Roman" w:eastAsia="微软雅黑" w:hAnsi="Times New Roman" w:cs="Times New Roman"/>
          <w:kern w:val="0"/>
          <w:sz w:val="20"/>
        </w:rPr>
        <w:t xml:space="preserve">. </w:t>
      </w:r>
      <w:r w:rsidR="009F2D8A" w:rsidRPr="0065597F">
        <w:rPr>
          <w:rFonts w:ascii="Times New Roman" w:eastAsia="微软雅黑" w:hAnsi="Times New Roman" w:cs="Times New Roman"/>
          <w:kern w:val="0"/>
          <w:sz w:val="20"/>
        </w:rPr>
        <w:t xml:space="preserve">The </w:t>
      </w:r>
      <w:r w:rsidR="0094435E" w:rsidRPr="0065597F">
        <w:rPr>
          <w:rFonts w:ascii="Times New Roman" w:eastAsia="微软雅黑" w:hAnsi="Times New Roman" w:cs="Times New Roman"/>
          <w:kern w:val="0"/>
          <w:sz w:val="20"/>
        </w:rPr>
        <w:t>durati</w:t>
      </w:r>
      <w:r w:rsidR="007D0FAD" w:rsidRPr="0065597F">
        <w:rPr>
          <w:rFonts w:ascii="Times New Roman" w:eastAsia="微软雅黑" w:hAnsi="Times New Roman" w:cs="Times New Roman"/>
          <w:kern w:val="0"/>
          <w:sz w:val="20"/>
        </w:rPr>
        <w:t xml:space="preserve">on of UE can maintain phase continuity </w:t>
      </w:r>
      <w:r w:rsidR="0094435E" w:rsidRPr="0065597F">
        <w:rPr>
          <w:rFonts w:ascii="Times New Roman" w:eastAsia="微软雅黑" w:hAnsi="Times New Roman" w:cs="Times New Roman"/>
          <w:kern w:val="0"/>
          <w:sz w:val="20"/>
        </w:rPr>
        <w:t>increased with the decrease of timing drift c</w:t>
      </w:r>
      <w:r w:rsidR="009F2D8A" w:rsidRPr="0065597F">
        <w:rPr>
          <w:rFonts w:ascii="Times New Roman" w:eastAsia="微软雅黑" w:hAnsi="Times New Roman" w:cs="Times New Roman"/>
          <w:kern w:val="0"/>
          <w:sz w:val="20"/>
        </w:rPr>
        <w:t>orrespondingly</w:t>
      </w:r>
      <w:r w:rsidR="0094435E" w:rsidRPr="0065597F">
        <w:rPr>
          <w:rFonts w:ascii="Times New Roman" w:eastAsia="微软雅黑" w:hAnsi="Times New Roman" w:cs="Times New Roman"/>
          <w:kern w:val="0"/>
          <w:sz w:val="20"/>
        </w:rPr>
        <w:t xml:space="preserve">. </w:t>
      </w:r>
      <w:r w:rsidR="00CD4AB4" w:rsidRPr="0065597F">
        <w:rPr>
          <w:rFonts w:ascii="Times New Roman" w:eastAsia="微软雅黑" w:hAnsi="Times New Roman" w:cs="Times New Roman"/>
          <w:kern w:val="0"/>
          <w:sz w:val="20"/>
        </w:rPr>
        <w:t>In other words</w:t>
      </w:r>
      <w:r w:rsidR="007733F7" w:rsidRPr="0065597F">
        <w:rPr>
          <w:rFonts w:ascii="Times New Roman" w:eastAsia="微软雅黑" w:hAnsi="Times New Roman" w:cs="Times New Roman"/>
          <w:kern w:val="0"/>
          <w:sz w:val="20"/>
        </w:rPr>
        <w:t>, the length of the time window that UE can maintain phase continuity is varying wit</w:t>
      </w:r>
      <w:r w:rsidR="007D0FAD" w:rsidRPr="0065597F">
        <w:rPr>
          <w:rFonts w:ascii="Times New Roman" w:eastAsia="微软雅黑" w:hAnsi="Times New Roman" w:cs="Times New Roman"/>
          <w:kern w:val="0"/>
          <w:sz w:val="20"/>
        </w:rPr>
        <w:t>h</w:t>
      </w:r>
      <w:r w:rsidR="00CD4AB4" w:rsidRPr="0065597F">
        <w:rPr>
          <w:rFonts w:ascii="Times New Roman" w:eastAsia="微软雅黑" w:hAnsi="Times New Roman" w:cs="Times New Roman"/>
          <w:kern w:val="0"/>
          <w:sz w:val="20"/>
        </w:rPr>
        <w:t xml:space="preserve"> the elevation angle</w:t>
      </w:r>
      <w:r w:rsidR="007733F7" w:rsidRPr="0065597F">
        <w:rPr>
          <w:rFonts w:ascii="Times New Roman" w:eastAsia="微软雅黑" w:hAnsi="Times New Roman" w:cs="Times New Roman"/>
          <w:kern w:val="0"/>
          <w:sz w:val="20"/>
        </w:rPr>
        <w:t>.</w:t>
      </w:r>
      <w:r w:rsidR="00835DBD" w:rsidRPr="0065597F">
        <w:rPr>
          <w:rFonts w:ascii="Times New Roman" w:eastAsia="微软雅黑" w:hAnsi="Times New Roman" w:cs="Times New Roman"/>
          <w:kern w:val="0"/>
          <w:sz w:val="20"/>
        </w:rPr>
        <w:t xml:space="preserve"> </w:t>
      </w:r>
      <w:r w:rsidR="00E71981">
        <w:rPr>
          <w:rFonts w:ascii="Times New Roman" w:eastAsia="微软雅黑" w:hAnsi="Times New Roman" w:cs="Times New Roman"/>
          <w:kern w:val="0"/>
          <w:sz w:val="20"/>
        </w:rPr>
        <w:t>L</w:t>
      </w:r>
      <w:r w:rsidR="00835DBD" w:rsidRPr="0065597F">
        <w:rPr>
          <w:rFonts w:ascii="Times New Roman" w:eastAsia="微软雅黑" w:hAnsi="Times New Roman" w:cs="Times New Roman"/>
          <w:kern w:val="0"/>
          <w:sz w:val="20"/>
        </w:rPr>
        <w:t>arger repetition factor can be configured with larger elevation angle between UE and satellite.</w:t>
      </w:r>
      <w:r w:rsidR="007733F7" w:rsidRPr="0065597F">
        <w:rPr>
          <w:rFonts w:ascii="Times New Roman" w:eastAsia="微软雅黑" w:hAnsi="Times New Roman" w:cs="Times New Roman"/>
          <w:kern w:val="0"/>
          <w:sz w:val="20"/>
        </w:rPr>
        <w:t xml:space="preserve"> </w:t>
      </w:r>
      <w:r w:rsidR="00CD4AB4" w:rsidRPr="0065597F">
        <w:rPr>
          <w:rFonts w:ascii="Times New Roman" w:eastAsia="微软雅黑" w:hAnsi="Times New Roman" w:cs="Times New Roman"/>
          <w:kern w:val="0"/>
          <w:sz w:val="20"/>
        </w:rPr>
        <w:t xml:space="preserve">Therefore, </w:t>
      </w:r>
      <w:r w:rsidR="00646D33" w:rsidRPr="0065597F">
        <w:rPr>
          <w:rFonts w:ascii="Times New Roman" w:eastAsia="微软雅黑" w:hAnsi="Times New Roman" w:cs="Times New Roman"/>
          <w:kern w:val="0"/>
          <w:sz w:val="20"/>
        </w:rPr>
        <w:t xml:space="preserve">multiple </w:t>
      </w:r>
      <w:r w:rsidR="004C23F5">
        <w:rPr>
          <w:rFonts w:ascii="Times New Roman" w:eastAsia="微软雅黑" w:hAnsi="Times New Roman" w:cs="Times New Roman"/>
          <w:kern w:val="0"/>
          <w:sz w:val="20"/>
        </w:rPr>
        <w:t>nominal TDW</w:t>
      </w:r>
      <w:r w:rsidR="0064783E">
        <w:rPr>
          <w:rFonts w:ascii="Times New Roman" w:eastAsia="微软雅黑" w:hAnsi="Times New Roman" w:cs="Times New Roman"/>
          <w:kern w:val="0"/>
          <w:sz w:val="20"/>
        </w:rPr>
        <w:t>s</w:t>
      </w:r>
      <w:r w:rsidR="00E71981" w:rsidRPr="0065597F">
        <w:rPr>
          <w:rFonts w:ascii="Times New Roman" w:eastAsia="微软雅黑" w:hAnsi="Times New Roman" w:cs="Times New Roman"/>
          <w:kern w:val="0"/>
          <w:sz w:val="20"/>
        </w:rPr>
        <w:t xml:space="preserve"> </w:t>
      </w:r>
      <w:r w:rsidR="0064783E">
        <w:rPr>
          <w:rFonts w:ascii="Times New Roman" w:eastAsia="微软雅黑" w:hAnsi="Times New Roman" w:cs="Times New Roman"/>
          <w:kern w:val="0"/>
          <w:sz w:val="20"/>
        </w:rPr>
        <w:t>can</w:t>
      </w:r>
      <w:r w:rsidR="00646D33" w:rsidRPr="0065597F">
        <w:rPr>
          <w:rFonts w:ascii="Times New Roman" w:eastAsia="微软雅黑" w:hAnsi="Times New Roman" w:cs="Times New Roman"/>
          <w:kern w:val="0"/>
          <w:sz w:val="20"/>
        </w:rPr>
        <w:t xml:space="preserve"> be </w:t>
      </w:r>
      <w:r w:rsidR="004C23F5">
        <w:rPr>
          <w:rFonts w:ascii="Times New Roman" w:eastAsia="微软雅黑" w:hAnsi="Times New Roman" w:cs="Times New Roman"/>
          <w:kern w:val="0"/>
          <w:sz w:val="20"/>
        </w:rPr>
        <w:t>configured by</w:t>
      </w:r>
      <w:r w:rsidR="00646D33" w:rsidRPr="0065597F">
        <w:rPr>
          <w:rFonts w:ascii="Times New Roman" w:eastAsia="微软雅黑" w:hAnsi="Times New Roman" w:cs="Times New Roman"/>
          <w:kern w:val="0"/>
          <w:sz w:val="20"/>
        </w:rPr>
        <w:t xml:space="preserve"> gNB based on the variable elevation angles</w:t>
      </w:r>
      <w:r w:rsidR="004C23F5">
        <w:rPr>
          <w:rFonts w:ascii="Times New Roman" w:eastAsia="微软雅黑" w:hAnsi="Times New Roman" w:cs="Times New Roman"/>
          <w:kern w:val="0"/>
          <w:sz w:val="20"/>
        </w:rPr>
        <w:t>, and no</w:t>
      </w:r>
      <w:r w:rsidR="004C23F5" w:rsidRPr="004C23F5">
        <w:rPr>
          <w:rFonts w:ascii="Times New Roman" w:eastAsia="微软雅黑" w:hAnsi="Times New Roman" w:cs="Times New Roman"/>
          <w:kern w:val="0"/>
          <w:sz w:val="20"/>
        </w:rPr>
        <w:t>minal TDW is determined and indicated by gNB in semi-static way</w:t>
      </w:r>
      <w:r w:rsidR="0064783E">
        <w:rPr>
          <w:rFonts w:ascii="Times New Roman" w:eastAsia="微软雅黑" w:hAnsi="Times New Roman" w:cs="Times New Roman"/>
          <w:kern w:val="0"/>
          <w:sz w:val="20"/>
        </w:rPr>
        <w:t>.</w:t>
      </w:r>
    </w:p>
    <w:p w14:paraId="1B09E812" w14:textId="5858DF51" w:rsidR="00AB626E" w:rsidRPr="0065597F" w:rsidRDefault="00AB626E" w:rsidP="007733F7">
      <w:pPr>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TN, </w:t>
      </w:r>
      <w:r w:rsidR="00C31BE7" w:rsidRPr="0065597F">
        <w:rPr>
          <w:rFonts w:ascii="Times New Roman" w:eastAsia="微软雅黑" w:hAnsi="Times New Roman" w:cs="Times New Roman"/>
          <w:kern w:val="0"/>
          <w:sz w:val="20"/>
        </w:rPr>
        <w:t>m</w:t>
      </w:r>
      <w:r w:rsidRPr="0065597F">
        <w:rPr>
          <w:rFonts w:ascii="Times New Roman" w:eastAsia="微软雅黑" w:hAnsi="Times New Roman" w:cs="Times New Roman"/>
          <w:kern w:val="0"/>
          <w:sz w:val="20"/>
        </w:rPr>
        <w:t xml:space="preserve">ultiple events were defined which cause power consistency and phase continuity not to be maintained across PUSCH repetitions, such as a downlink slot or </w:t>
      </w:r>
      <w:r w:rsidR="00C31BE7" w:rsidRPr="0065597F">
        <w:rPr>
          <w:rFonts w:ascii="Times New Roman" w:eastAsia="微软雅黑" w:hAnsi="Times New Roman" w:cs="Times New Roman"/>
          <w:kern w:val="0"/>
          <w:sz w:val="20"/>
        </w:rPr>
        <w:t>downlink reception.</w:t>
      </w:r>
      <w:r w:rsidR="00251369" w:rsidRPr="0065597F">
        <w:rPr>
          <w:rFonts w:ascii="Times New Roman" w:eastAsia="微软雅黑" w:hAnsi="Times New Roman" w:cs="Times New Roman"/>
          <w:kern w:val="0"/>
          <w:sz w:val="20"/>
        </w:rPr>
        <w:t xml:space="preserve"> In NTN, the UE need to adjust TA </w:t>
      </w:r>
      <w:r w:rsidR="009629A3">
        <w:rPr>
          <w:rFonts w:ascii="Times New Roman" w:eastAsia="微软雅黑" w:hAnsi="Times New Roman" w:cs="Times New Roman"/>
          <w:kern w:val="0"/>
          <w:sz w:val="20"/>
        </w:rPr>
        <w:t xml:space="preserve">automatically </w:t>
      </w:r>
      <w:r w:rsidR="00251369" w:rsidRPr="0065597F">
        <w:rPr>
          <w:rFonts w:ascii="Times New Roman" w:eastAsia="微软雅黑" w:hAnsi="Times New Roman" w:cs="Times New Roman"/>
          <w:kern w:val="0"/>
          <w:sz w:val="20"/>
        </w:rPr>
        <w:t xml:space="preserve">which would break the phase continuity. It is proposed to </w:t>
      </w:r>
      <w:r w:rsidR="00251369" w:rsidRPr="0065597F">
        <w:rPr>
          <w:rFonts w:ascii="Times New Roman" w:eastAsia="微软雅黑" w:hAnsi="Times New Roman" w:cs="Times New Roman"/>
          <w:sz w:val="20"/>
        </w:rPr>
        <w:t xml:space="preserve">define a new event as </w:t>
      </w:r>
      <w:r w:rsidR="009629A3">
        <w:rPr>
          <w:rFonts w:ascii="Times New Roman" w:eastAsia="微软雅黑" w:hAnsi="Times New Roman" w:cs="Times New Roman"/>
          <w:sz w:val="20"/>
        </w:rPr>
        <w:t xml:space="preserve">automatic TA adjustment </w:t>
      </w:r>
      <w:r w:rsidR="00251369" w:rsidRPr="0065597F">
        <w:rPr>
          <w:rFonts w:ascii="Times New Roman" w:eastAsia="微软雅黑" w:hAnsi="Times New Roman" w:cs="Times New Roman"/>
          <w:sz w:val="20"/>
        </w:rPr>
        <w:t>for DMRS bundling in NTN</w:t>
      </w:r>
      <w:r w:rsidR="009629A3">
        <w:rPr>
          <w:rFonts w:ascii="Times New Roman" w:eastAsia="微软雅黑" w:hAnsi="Times New Roman" w:cs="Times New Roman"/>
          <w:kern w:val="0"/>
          <w:sz w:val="20"/>
        </w:rPr>
        <w:t>. It is worth noting that different with the existing events, the event of automatic TA adjustment is unknown to the gNB</w:t>
      </w:r>
      <w:r w:rsidR="009629A3" w:rsidRPr="0065597F">
        <w:rPr>
          <w:rFonts w:ascii="Times New Roman" w:eastAsia="微软雅黑" w:hAnsi="Times New Roman" w:cs="Times New Roman"/>
          <w:kern w:val="0"/>
          <w:sz w:val="20"/>
        </w:rPr>
        <w:t xml:space="preserve"> </w:t>
      </w:r>
      <w:r w:rsidR="00646D33" w:rsidRPr="0065597F">
        <w:rPr>
          <w:rFonts w:ascii="Times New Roman" w:eastAsia="微软雅黑" w:hAnsi="Times New Roman" w:cs="Times New Roman"/>
          <w:kern w:val="0"/>
          <w:sz w:val="20"/>
        </w:rPr>
        <w:t>which might unknown to the gNB. For example, w</w:t>
      </w:r>
      <w:r w:rsidR="00251369" w:rsidRPr="0065597F">
        <w:rPr>
          <w:rFonts w:ascii="Times New Roman" w:eastAsia="微软雅黑" w:hAnsi="Times New Roman" w:cs="Times New Roman"/>
          <w:kern w:val="0"/>
          <w:sz w:val="20"/>
        </w:rPr>
        <w:t>hen</w:t>
      </w:r>
      <w:r w:rsidR="00D11DA4" w:rsidRPr="0065597F">
        <w:rPr>
          <w:rFonts w:ascii="Times New Roman" w:eastAsia="微软雅黑" w:hAnsi="Times New Roman" w:cs="Times New Roman"/>
          <w:kern w:val="0"/>
          <w:sz w:val="20"/>
        </w:rPr>
        <w:t xml:space="preserve"> UE acquired</w:t>
      </w:r>
      <w:r w:rsidR="00646D33" w:rsidRPr="0065597F">
        <w:rPr>
          <w:rFonts w:ascii="Times New Roman" w:eastAsia="微软雅黑" w:hAnsi="Times New Roman" w:cs="Times New Roman"/>
          <w:kern w:val="0"/>
          <w:sz w:val="20"/>
        </w:rPr>
        <w:t xml:space="preserve"> new </w:t>
      </w:r>
      <w:r w:rsidR="009629A3">
        <w:rPr>
          <w:rFonts w:ascii="Times New Roman" w:eastAsia="微软雅黑" w:hAnsi="Times New Roman" w:cs="Times New Roman"/>
          <w:kern w:val="0"/>
          <w:sz w:val="20"/>
        </w:rPr>
        <w:t xml:space="preserve">GNSS </w:t>
      </w:r>
      <w:r w:rsidR="00FD72B0" w:rsidRPr="0065597F">
        <w:rPr>
          <w:rFonts w:ascii="Times New Roman" w:eastAsia="微软雅黑" w:hAnsi="Times New Roman" w:cs="Times New Roman"/>
          <w:kern w:val="0"/>
          <w:sz w:val="20"/>
        </w:rPr>
        <w:t>information</w:t>
      </w:r>
      <w:r w:rsidR="00646D33" w:rsidRPr="0065597F">
        <w:rPr>
          <w:rFonts w:ascii="Times New Roman" w:eastAsia="微软雅黑" w:hAnsi="Times New Roman" w:cs="Times New Roman"/>
          <w:kern w:val="0"/>
          <w:sz w:val="20"/>
        </w:rPr>
        <w:t xml:space="preserve"> </w:t>
      </w:r>
      <w:r w:rsidR="00FD72B0" w:rsidRPr="0065597F">
        <w:rPr>
          <w:rFonts w:ascii="Times New Roman" w:eastAsia="微软雅黑" w:hAnsi="Times New Roman" w:cs="Times New Roman"/>
          <w:kern w:val="0"/>
          <w:sz w:val="20"/>
        </w:rPr>
        <w:t xml:space="preserve">and the </w:t>
      </w:r>
      <w:r w:rsidR="00251369" w:rsidRPr="0065597F">
        <w:rPr>
          <w:rFonts w:ascii="Times New Roman" w:eastAsia="微软雅黑" w:hAnsi="Times New Roman" w:cs="Times New Roman"/>
          <w:kern w:val="0"/>
          <w:sz w:val="20"/>
        </w:rPr>
        <w:t xml:space="preserve">related </w:t>
      </w:r>
      <w:r w:rsidR="009629A3">
        <w:rPr>
          <w:rFonts w:ascii="Times New Roman" w:eastAsia="微软雅黑" w:hAnsi="Times New Roman" w:cs="Times New Roman"/>
          <w:kern w:val="0"/>
          <w:sz w:val="20"/>
        </w:rPr>
        <w:t>application</w:t>
      </w:r>
      <w:r w:rsidR="00FD72B0" w:rsidRPr="0065597F">
        <w:rPr>
          <w:rFonts w:ascii="Times New Roman" w:eastAsia="微软雅黑" w:hAnsi="Times New Roman" w:cs="Times New Roman"/>
          <w:kern w:val="0"/>
          <w:sz w:val="20"/>
        </w:rPr>
        <w:t xml:space="preserve"> time </w:t>
      </w:r>
      <w:r w:rsidR="00DE1AD4" w:rsidRPr="0065597F">
        <w:rPr>
          <w:rFonts w:ascii="Times New Roman" w:eastAsia="微软雅黑" w:hAnsi="Times New Roman" w:cs="Times New Roman"/>
          <w:kern w:val="0"/>
          <w:sz w:val="20"/>
        </w:rPr>
        <w:t>might</w:t>
      </w:r>
      <w:r w:rsidR="00646D33" w:rsidRPr="0065597F">
        <w:rPr>
          <w:rFonts w:ascii="Times New Roman" w:eastAsia="微软雅黑" w:hAnsi="Times New Roman" w:cs="Times New Roman"/>
          <w:kern w:val="0"/>
          <w:sz w:val="20"/>
        </w:rPr>
        <w:t xml:space="preserve"> unknown </w:t>
      </w:r>
      <w:r w:rsidR="00FD72B0" w:rsidRPr="0065597F">
        <w:rPr>
          <w:rFonts w:ascii="Times New Roman" w:eastAsia="微软雅黑" w:hAnsi="Times New Roman" w:cs="Times New Roman"/>
          <w:kern w:val="0"/>
          <w:sz w:val="20"/>
        </w:rPr>
        <w:t>th</w:t>
      </w:r>
      <w:r w:rsidR="00251369" w:rsidRPr="0065597F">
        <w:rPr>
          <w:rFonts w:ascii="Times New Roman" w:eastAsia="微软雅黑" w:hAnsi="Times New Roman" w:cs="Times New Roman"/>
          <w:kern w:val="0"/>
          <w:sz w:val="20"/>
        </w:rPr>
        <w:t xml:space="preserve">e gNB. The UE is expected to notify gNB whether the nominal TDW is broken by the new events. </w:t>
      </w:r>
      <w:r w:rsidR="0064783E">
        <w:rPr>
          <w:rFonts w:ascii="Times New Roman" w:eastAsia="微软雅黑" w:hAnsi="Times New Roman" w:cs="Times New Roman"/>
          <w:kern w:val="0"/>
          <w:sz w:val="20"/>
        </w:rPr>
        <w:t>An implicit indication is preferred for the notification, for example, a PUSCH</w:t>
      </w:r>
      <w:r w:rsidR="005A4B25">
        <w:rPr>
          <w:rFonts w:ascii="Times New Roman" w:eastAsia="微软雅黑" w:hAnsi="Times New Roman" w:cs="Times New Roman"/>
          <w:kern w:val="0"/>
          <w:sz w:val="20"/>
        </w:rPr>
        <w:t xml:space="preserve"> with dedicated scrambling</w:t>
      </w:r>
      <w:r w:rsidR="0064783E">
        <w:rPr>
          <w:rFonts w:ascii="Times New Roman" w:eastAsia="微软雅黑" w:hAnsi="Times New Roman" w:cs="Times New Roman"/>
          <w:kern w:val="0"/>
          <w:sz w:val="20"/>
        </w:rPr>
        <w:t xml:space="preserve"> is considered as notification of</w:t>
      </w:r>
      <w:r w:rsidR="005A4B25">
        <w:rPr>
          <w:rFonts w:ascii="Times New Roman" w:eastAsia="微软雅黑" w:hAnsi="Times New Roman" w:cs="Times New Roman"/>
          <w:kern w:val="0"/>
          <w:sz w:val="20"/>
        </w:rPr>
        <w:t xml:space="preserve"> </w:t>
      </w:r>
      <w:r w:rsidR="005A4B25" w:rsidRPr="0065597F">
        <w:rPr>
          <w:rFonts w:ascii="Times New Roman" w:eastAsia="微软雅黑" w:hAnsi="Times New Roman" w:cs="Times New Roman"/>
          <w:kern w:val="0"/>
          <w:sz w:val="20"/>
        </w:rPr>
        <w:t>phase continuity</w:t>
      </w:r>
      <w:r w:rsidR="005A4B25">
        <w:rPr>
          <w:rFonts w:ascii="Times New Roman" w:eastAsia="微软雅黑" w:hAnsi="Times New Roman" w:cs="Times New Roman"/>
          <w:kern w:val="0"/>
          <w:sz w:val="20"/>
        </w:rPr>
        <w:t xml:space="preserve"> broken.</w:t>
      </w:r>
      <w:r w:rsidR="0064783E">
        <w:rPr>
          <w:rFonts w:ascii="Times New Roman" w:eastAsia="微软雅黑" w:hAnsi="Times New Roman" w:cs="Times New Roman"/>
          <w:kern w:val="0"/>
          <w:sz w:val="20"/>
        </w:rPr>
        <w:t xml:space="preserve"> </w:t>
      </w:r>
    </w:p>
    <w:p w14:paraId="43A36539" w14:textId="5F8AB961" w:rsidR="00052CE1" w:rsidRPr="0065597F" w:rsidRDefault="0001291B" w:rsidP="007733F7">
      <w:pPr>
        <w:rPr>
          <w:rFonts w:ascii="Times New Roman" w:eastAsia="微软雅黑" w:hAnsi="Times New Roman" w:cs="Times New Roman"/>
          <w:b/>
          <w:sz w:val="20"/>
        </w:rPr>
      </w:pPr>
      <w:r w:rsidRPr="0065597F">
        <w:rPr>
          <w:rFonts w:ascii="Times New Roman" w:eastAsia="微软雅黑" w:hAnsi="Times New Roman" w:cs="Times New Roman"/>
          <w:b/>
          <w:sz w:val="20"/>
        </w:rPr>
        <w:t>Working assumption</w:t>
      </w:r>
      <w:r w:rsidR="00FC2AD2">
        <w:rPr>
          <w:rFonts w:ascii="Times New Roman" w:eastAsia="微软雅黑" w:hAnsi="Times New Roman" w:cs="Times New Roman"/>
          <w:b/>
          <w:sz w:val="20"/>
        </w:rPr>
        <w:t xml:space="preserve"> 1</w:t>
      </w:r>
      <w:r w:rsidRPr="0065597F">
        <w:rPr>
          <w:rFonts w:ascii="Times New Roman" w:eastAsia="微软雅黑" w:hAnsi="Times New Roman" w:cs="Times New Roman"/>
          <w:b/>
          <w:sz w:val="20"/>
        </w:rPr>
        <w:t>:</w:t>
      </w:r>
      <w:r w:rsidR="00052CE1" w:rsidRPr="0065597F">
        <w:rPr>
          <w:rFonts w:ascii="Times New Roman" w:eastAsia="微软雅黑" w:hAnsi="Times New Roman" w:cs="Times New Roman"/>
          <w:b/>
          <w:sz w:val="20"/>
        </w:rPr>
        <w:t xml:space="preserve"> UE is not expected to perform frequency and/or time pre-compensation during the actual TDW</w:t>
      </w:r>
      <w:r w:rsidRPr="0065597F">
        <w:rPr>
          <w:rFonts w:ascii="Times New Roman" w:eastAsia="微软雅黑" w:hAnsi="Times New Roman" w:cs="Times New Roman"/>
          <w:b/>
          <w:sz w:val="20"/>
        </w:rPr>
        <w:t xml:space="preserve"> in NTN</w:t>
      </w:r>
      <w:r w:rsidR="00052CE1" w:rsidRPr="0065597F">
        <w:rPr>
          <w:rFonts w:ascii="Times New Roman" w:eastAsia="微软雅黑" w:hAnsi="Times New Roman" w:cs="Times New Roman"/>
          <w:b/>
          <w:sz w:val="20"/>
        </w:rPr>
        <w:t>.</w:t>
      </w:r>
    </w:p>
    <w:p w14:paraId="303A5AE3" w14:textId="14F26D12" w:rsidR="00251369" w:rsidRDefault="00251369" w:rsidP="00FD72B0">
      <w:pPr>
        <w:rPr>
          <w:rFonts w:ascii="Times New Roman" w:eastAsia="微软雅黑" w:hAnsi="Times New Roman" w:cs="Times New Roman"/>
          <w:b/>
          <w:sz w:val="20"/>
        </w:rPr>
      </w:pPr>
      <w:r w:rsidRPr="0065597F">
        <w:rPr>
          <w:rFonts w:ascii="Times New Roman" w:eastAsia="微软雅黑" w:hAnsi="Times New Roman" w:cs="Times New Roman"/>
          <w:b/>
          <w:sz w:val="20"/>
        </w:rPr>
        <w:lastRenderedPageBreak/>
        <w:t>Proposal</w:t>
      </w:r>
      <w:r w:rsidR="007668A5">
        <w:rPr>
          <w:rFonts w:ascii="Times New Roman" w:eastAsia="微软雅黑" w:hAnsi="Times New Roman" w:cs="Times New Roman"/>
          <w:b/>
          <w:sz w:val="20"/>
        </w:rPr>
        <w:t xml:space="preserve"> </w:t>
      </w:r>
      <w:r w:rsidR="00234962">
        <w:rPr>
          <w:rFonts w:ascii="Times New Roman" w:eastAsia="微软雅黑" w:hAnsi="Times New Roman" w:cs="Times New Roman"/>
          <w:b/>
          <w:sz w:val="20"/>
        </w:rPr>
        <w:t>7</w:t>
      </w:r>
      <w:r w:rsidRPr="0065597F">
        <w:rPr>
          <w:rFonts w:ascii="Times New Roman" w:eastAsia="微软雅黑" w:hAnsi="Times New Roman" w:cs="Times New Roman"/>
          <w:b/>
          <w:sz w:val="20"/>
        </w:rPr>
        <w:t xml:space="preserve">: </w:t>
      </w:r>
      <w:r w:rsidR="004C23F5">
        <w:rPr>
          <w:rFonts w:ascii="Times New Roman" w:eastAsia="微软雅黑" w:hAnsi="Times New Roman" w:cs="Times New Roman"/>
          <w:b/>
          <w:sz w:val="20"/>
        </w:rPr>
        <w:t xml:space="preserve">Nominal TDW is determined and indicated by gNB in </w:t>
      </w:r>
      <w:r w:rsidR="00B3182A">
        <w:rPr>
          <w:rFonts w:ascii="Times New Roman" w:eastAsia="微软雅黑" w:hAnsi="Times New Roman" w:cs="Times New Roman"/>
          <w:b/>
          <w:sz w:val="20"/>
        </w:rPr>
        <w:t xml:space="preserve">a </w:t>
      </w:r>
      <w:r w:rsidR="004C23F5">
        <w:rPr>
          <w:rFonts w:ascii="Times New Roman" w:eastAsia="微软雅黑" w:hAnsi="Times New Roman" w:cs="Times New Roman"/>
          <w:b/>
          <w:sz w:val="20"/>
        </w:rPr>
        <w:t>semi-static way</w:t>
      </w:r>
      <w:r w:rsidR="00F26F62" w:rsidRPr="0065597F">
        <w:rPr>
          <w:rFonts w:ascii="Times New Roman" w:eastAsia="微软雅黑" w:hAnsi="Times New Roman" w:cs="Times New Roman"/>
          <w:b/>
          <w:sz w:val="20"/>
        </w:rPr>
        <w:t>.</w:t>
      </w:r>
    </w:p>
    <w:p w14:paraId="428A8329" w14:textId="10B32A72" w:rsidR="00FD72B0" w:rsidRPr="0065597F" w:rsidRDefault="00B3182A" w:rsidP="00FD72B0">
      <w:pPr>
        <w:rPr>
          <w:rFonts w:ascii="Times New Roman" w:eastAsia="微软雅黑" w:hAnsi="Times New Roman" w:cs="Times New Roman"/>
          <w:b/>
          <w:sz w:val="20"/>
        </w:rPr>
      </w:pPr>
      <w:r>
        <w:rPr>
          <w:rFonts w:ascii="Times New Roman" w:eastAsia="微软雅黑" w:hAnsi="Times New Roman" w:cs="Times New Roman"/>
          <w:b/>
          <w:sz w:val="20"/>
        </w:rPr>
        <w:t xml:space="preserve">Proposal </w:t>
      </w:r>
      <w:r w:rsidR="00234962">
        <w:rPr>
          <w:rFonts w:ascii="Times New Roman" w:eastAsia="微软雅黑" w:hAnsi="Times New Roman" w:cs="Times New Roman"/>
          <w:b/>
          <w:sz w:val="20"/>
        </w:rPr>
        <w:t>8</w:t>
      </w:r>
      <w:r>
        <w:rPr>
          <w:rFonts w:ascii="Times New Roman" w:eastAsia="微软雅黑" w:hAnsi="Times New Roman" w:cs="Times New Roman"/>
          <w:b/>
          <w:sz w:val="20"/>
        </w:rPr>
        <w:t xml:space="preserve">: Automatic TA adjustment by UE is assumed as an event which would break the phase continuity. The event of automatic TA adjustment is notified by UE </w:t>
      </w:r>
      <w:r w:rsidR="005A4B25">
        <w:rPr>
          <w:rFonts w:ascii="Times New Roman" w:eastAsia="微软雅黑" w:hAnsi="Times New Roman" w:cs="Times New Roman"/>
          <w:b/>
          <w:sz w:val="20"/>
        </w:rPr>
        <w:t>in an implicit way</w:t>
      </w:r>
      <w:r w:rsidR="00FD72B0" w:rsidRPr="0065597F">
        <w:rPr>
          <w:rFonts w:ascii="Times New Roman" w:eastAsia="微软雅黑" w:hAnsi="Times New Roman" w:cs="Times New Roman"/>
          <w:b/>
          <w:sz w:val="20"/>
        </w:rPr>
        <w:t>.</w:t>
      </w:r>
    </w:p>
    <w:p w14:paraId="02E9C138" w14:textId="6C399D45" w:rsidR="00B73CBB" w:rsidRPr="0065597F" w:rsidRDefault="00B73CBB" w:rsidP="00B73CBB">
      <w:pPr>
        <w:pStyle w:val="2"/>
        <w:widowControl/>
        <w:tabs>
          <w:tab w:val="num" w:pos="576"/>
        </w:tabs>
        <w:overflowPunct w:val="0"/>
        <w:autoSpaceDE w:val="0"/>
        <w:autoSpaceDN w:val="0"/>
        <w:adjustRightInd w:val="0"/>
        <w:spacing w:before="0"/>
        <w:ind w:left="578" w:hanging="578"/>
        <w:textAlignment w:val="baseline"/>
        <w:rPr>
          <w:rFonts w:ascii="Times New Roman" w:eastAsia="宋体" w:hAnsi="Times New Roman" w:cs="Times New Roman"/>
          <w:color w:val="auto"/>
          <w:kern w:val="0"/>
          <w:sz w:val="32"/>
          <w:szCs w:val="20"/>
          <w:lang w:val="en-GB" w:eastAsia="en-US"/>
        </w:rPr>
      </w:pPr>
      <w:r w:rsidRPr="0065597F">
        <w:rPr>
          <w:rFonts w:ascii="Times New Roman" w:eastAsia="宋体" w:hAnsi="Times New Roman" w:cs="Times New Roman"/>
          <w:color w:val="auto"/>
          <w:kern w:val="0"/>
          <w:sz w:val="32"/>
          <w:szCs w:val="20"/>
          <w:lang w:val="en-GB" w:eastAsia="en-US"/>
        </w:rPr>
        <w:t>2.</w:t>
      </w:r>
      <w:r>
        <w:rPr>
          <w:rFonts w:ascii="Times New Roman" w:eastAsia="宋体" w:hAnsi="Times New Roman" w:cs="Times New Roman"/>
          <w:color w:val="auto"/>
          <w:kern w:val="0"/>
          <w:sz w:val="32"/>
          <w:szCs w:val="20"/>
          <w:lang w:val="en-GB" w:eastAsia="en-US"/>
        </w:rPr>
        <w:t>4</w:t>
      </w:r>
      <w:r w:rsidRPr="0065597F">
        <w:rPr>
          <w:rFonts w:ascii="Times New Roman" w:eastAsia="宋体" w:hAnsi="Times New Roman" w:cs="Times New Roman"/>
          <w:color w:val="auto"/>
          <w:kern w:val="0"/>
          <w:sz w:val="32"/>
          <w:szCs w:val="20"/>
          <w:lang w:val="en-GB" w:eastAsia="en-US"/>
        </w:rPr>
        <w:t xml:space="preserve"> PUSCH DMRS bundling</w:t>
      </w:r>
      <w:r>
        <w:rPr>
          <w:rFonts w:ascii="Times New Roman" w:eastAsia="宋体" w:hAnsi="Times New Roman" w:cs="Times New Roman"/>
          <w:color w:val="auto"/>
          <w:kern w:val="0"/>
          <w:sz w:val="32"/>
          <w:szCs w:val="20"/>
          <w:lang w:val="en-GB" w:eastAsia="en-US"/>
        </w:rPr>
        <w:t xml:space="preserve"> and antenna switching </w:t>
      </w:r>
    </w:p>
    <w:p w14:paraId="0A0D8EB9" w14:textId="08FC87F4" w:rsidR="00F2520C" w:rsidRDefault="00B73CBB" w:rsidP="00B73CBB">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As concluded in last meeting, </w:t>
      </w:r>
      <w:r w:rsidR="00EF2CC1">
        <w:rPr>
          <w:rFonts w:ascii="Times New Roman" w:eastAsia="微软雅黑" w:hAnsi="Times New Roman" w:cs="Times New Roman"/>
          <w:kern w:val="0"/>
          <w:sz w:val="20"/>
        </w:rPr>
        <w:t xml:space="preserve">the coverage requirement can be met only when </w:t>
      </w:r>
      <w:r w:rsidR="00EF2CC1" w:rsidRPr="00DB166B">
        <w:rPr>
          <w:rFonts w:ascii="Times New Roman" w:eastAsia="微软雅黑" w:hAnsi="Times New Roman" w:cs="Times New Roman"/>
          <w:kern w:val="0"/>
          <w:sz w:val="20"/>
        </w:rPr>
        <w:t>sufficient TDW size</w:t>
      </w:r>
      <w:r w:rsidR="00C804DB">
        <w:rPr>
          <w:rFonts w:ascii="Times New Roman" w:eastAsia="微软雅黑" w:hAnsi="Times New Roman" w:cs="Times New Roman"/>
          <w:kern w:val="0"/>
          <w:sz w:val="20"/>
        </w:rPr>
        <w:t xml:space="preserve"> is assumed for PUSCH DMRS bundling. However, the duration that UE </w:t>
      </w:r>
      <w:r w:rsidR="00C804DB">
        <w:rPr>
          <w:rFonts w:ascii="Times New Roman" w:eastAsia="微软雅黑" w:hAnsi="Times New Roman" w:cs="Times New Roman" w:hint="eastAsia"/>
          <w:kern w:val="0"/>
          <w:sz w:val="20"/>
        </w:rPr>
        <w:t>c</w:t>
      </w:r>
      <w:r w:rsidR="00C804DB">
        <w:rPr>
          <w:rFonts w:ascii="Times New Roman" w:eastAsia="微软雅黑" w:hAnsi="Times New Roman" w:cs="Times New Roman"/>
          <w:kern w:val="0"/>
          <w:sz w:val="20"/>
        </w:rPr>
        <w:t>an maintain phase continuity is decrease</w:t>
      </w:r>
      <w:r w:rsidR="00B3182A">
        <w:rPr>
          <w:rFonts w:ascii="Times New Roman" w:eastAsia="微软雅黑" w:hAnsi="Times New Roman" w:cs="Times New Roman"/>
          <w:kern w:val="0"/>
          <w:sz w:val="20"/>
        </w:rPr>
        <w:t>d</w:t>
      </w:r>
      <w:r w:rsidR="00C804DB">
        <w:rPr>
          <w:rFonts w:ascii="Times New Roman" w:eastAsia="微软雅黑" w:hAnsi="Times New Roman" w:cs="Times New Roman"/>
          <w:kern w:val="0"/>
          <w:sz w:val="20"/>
        </w:rPr>
        <w:t xml:space="preserve"> with </w:t>
      </w:r>
      <w:r w:rsidR="00B3182A">
        <w:rPr>
          <w:rFonts w:ascii="Times New Roman" w:eastAsia="微软雅黑" w:hAnsi="Times New Roman" w:cs="Times New Roman"/>
          <w:kern w:val="0"/>
          <w:sz w:val="20"/>
        </w:rPr>
        <w:t xml:space="preserve">the </w:t>
      </w:r>
      <w:r w:rsidR="00C804DB">
        <w:rPr>
          <w:rFonts w:ascii="Times New Roman" w:eastAsia="微软雅黑" w:hAnsi="Times New Roman" w:cs="Times New Roman"/>
          <w:kern w:val="0"/>
          <w:sz w:val="20"/>
        </w:rPr>
        <w:t xml:space="preserve">decrease of angle between UE and satellite as we analyzed in section </w:t>
      </w:r>
      <w:r w:rsidR="00F2520C">
        <w:rPr>
          <w:rFonts w:ascii="Times New Roman" w:eastAsia="微软雅黑" w:hAnsi="Times New Roman" w:cs="Times New Roman"/>
          <w:kern w:val="0"/>
          <w:sz w:val="20"/>
        </w:rPr>
        <w:t xml:space="preserve">2.3. Antenna switching can be considered as </w:t>
      </w:r>
      <w:r w:rsidR="00F2520C" w:rsidRPr="00F2520C">
        <w:rPr>
          <w:rFonts w:ascii="Times New Roman" w:eastAsia="微软雅黑" w:hAnsi="Times New Roman" w:cs="Times New Roman"/>
          <w:kern w:val="0"/>
          <w:sz w:val="20"/>
        </w:rPr>
        <w:t xml:space="preserve">complementary </w:t>
      </w:r>
      <w:r w:rsidR="00B3182A">
        <w:rPr>
          <w:rFonts w:ascii="Times New Roman" w:eastAsia="微软雅黑" w:hAnsi="Times New Roman" w:cs="Times New Roman"/>
          <w:kern w:val="0"/>
          <w:sz w:val="20"/>
        </w:rPr>
        <w:t xml:space="preserve">solution </w:t>
      </w:r>
      <w:r w:rsidR="00F2520C">
        <w:rPr>
          <w:rFonts w:ascii="Times New Roman" w:eastAsia="微软雅黑" w:hAnsi="Times New Roman" w:cs="Times New Roman"/>
          <w:kern w:val="0"/>
          <w:sz w:val="20"/>
        </w:rPr>
        <w:t>when TDW size is not sufficient.</w:t>
      </w:r>
      <w:r w:rsidR="00E60092">
        <w:rPr>
          <w:rFonts w:ascii="Times New Roman" w:eastAsia="微软雅黑" w:hAnsi="Times New Roman" w:cs="Times New Roman"/>
          <w:kern w:val="0"/>
          <w:sz w:val="20"/>
        </w:rPr>
        <w:t xml:space="preserve"> Therefore, </w:t>
      </w:r>
      <w:r w:rsidR="00E60092" w:rsidRPr="00E60092">
        <w:rPr>
          <w:rFonts w:ascii="Times New Roman" w:eastAsia="微软雅黑" w:hAnsi="Times New Roman" w:cs="Times New Roman"/>
          <w:kern w:val="0"/>
          <w:sz w:val="20"/>
        </w:rPr>
        <w:t>Antenna switching is supported when the TDW size of PUSCH DMRS bundling is lower than a threshold</w:t>
      </w:r>
      <w:r w:rsidR="00E60092">
        <w:rPr>
          <w:rFonts w:ascii="Times New Roman" w:eastAsia="微软雅黑" w:hAnsi="Times New Roman" w:cs="Times New Roman"/>
          <w:kern w:val="0"/>
          <w:sz w:val="20"/>
        </w:rPr>
        <w:t>.</w:t>
      </w:r>
    </w:p>
    <w:p w14:paraId="2C25D5DE" w14:textId="23E10F36" w:rsidR="00FD72B0" w:rsidRPr="00F2520C" w:rsidRDefault="00F2520C" w:rsidP="00B73CBB">
      <w:pPr>
        <w:rPr>
          <w:rFonts w:ascii="Times New Roman" w:eastAsia="微软雅黑" w:hAnsi="Times New Roman" w:cs="Times New Roman"/>
          <w:b/>
          <w:sz w:val="20"/>
        </w:rPr>
      </w:pPr>
      <w:r w:rsidRPr="00F2520C">
        <w:rPr>
          <w:rFonts w:ascii="Times New Roman" w:eastAsia="微软雅黑" w:hAnsi="Times New Roman" w:cs="Times New Roman"/>
          <w:b/>
          <w:kern w:val="0"/>
          <w:sz w:val="20"/>
        </w:rPr>
        <w:t xml:space="preserve">Proposal </w:t>
      </w:r>
      <w:r w:rsidR="00B3182A">
        <w:rPr>
          <w:rFonts w:ascii="Times New Roman" w:eastAsia="微软雅黑" w:hAnsi="Times New Roman" w:cs="Times New Roman"/>
          <w:b/>
          <w:kern w:val="0"/>
          <w:sz w:val="20"/>
        </w:rPr>
        <w:t>9</w:t>
      </w:r>
      <w:r w:rsidRPr="00F2520C">
        <w:rPr>
          <w:rFonts w:ascii="Times New Roman" w:eastAsia="微软雅黑" w:hAnsi="Times New Roman" w:cs="Times New Roman"/>
          <w:b/>
          <w:kern w:val="0"/>
          <w:sz w:val="20"/>
        </w:rPr>
        <w:t xml:space="preserve">: </w:t>
      </w:r>
      <w:r w:rsidR="00720351">
        <w:rPr>
          <w:rFonts w:ascii="Times New Roman" w:eastAsia="微软雅黑" w:hAnsi="Times New Roman" w:cs="Times New Roman"/>
          <w:b/>
          <w:kern w:val="0"/>
          <w:sz w:val="20"/>
        </w:rPr>
        <w:t xml:space="preserve">Antenna switching is supported when the TDW size of </w:t>
      </w:r>
      <w:r w:rsidR="00720351" w:rsidRPr="00720351">
        <w:rPr>
          <w:rFonts w:ascii="Times New Roman" w:eastAsia="微软雅黑" w:hAnsi="Times New Roman" w:cs="Times New Roman"/>
          <w:b/>
          <w:kern w:val="0"/>
          <w:sz w:val="20"/>
        </w:rPr>
        <w:t xml:space="preserve">PUSCH DMRS bundling </w:t>
      </w:r>
      <w:r w:rsidR="00720351">
        <w:rPr>
          <w:rFonts w:ascii="Times New Roman" w:eastAsia="微软雅黑" w:hAnsi="Times New Roman" w:cs="Times New Roman"/>
          <w:b/>
          <w:kern w:val="0"/>
          <w:sz w:val="20"/>
        </w:rPr>
        <w:t xml:space="preserve">is lower than a threshold. </w:t>
      </w:r>
      <w:r w:rsidR="00C804DB" w:rsidRPr="00F2520C">
        <w:rPr>
          <w:rFonts w:ascii="Times New Roman" w:eastAsia="微软雅黑" w:hAnsi="Times New Roman" w:cs="Times New Roman"/>
          <w:b/>
          <w:kern w:val="0"/>
          <w:sz w:val="20"/>
        </w:rPr>
        <w:t xml:space="preserve"> </w:t>
      </w:r>
    </w:p>
    <w:p w14:paraId="612572FB" w14:textId="77777777" w:rsidR="007733F7" w:rsidRPr="0065597F" w:rsidRDefault="007733F7" w:rsidP="007733F7">
      <w:pPr>
        <w:pStyle w:val="1"/>
        <w:widowControl/>
        <w:numPr>
          <w:ilvl w:val="0"/>
          <w:numId w:val="3"/>
        </w:numPr>
        <w:pBdr>
          <w:top w:val="single" w:sz="12" w:space="4" w:color="auto"/>
        </w:pBdr>
        <w:tabs>
          <w:tab w:val="num" w:pos="432"/>
        </w:tabs>
        <w:overflowPunct w:val="0"/>
        <w:autoSpaceDE w:val="0"/>
        <w:autoSpaceDN w:val="0"/>
        <w:adjustRightInd w:val="0"/>
        <w:spacing w:before="120" w:after="120"/>
        <w:ind w:left="431" w:hanging="431"/>
        <w:textAlignment w:val="baseline"/>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Conclusions</w:t>
      </w:r>
    </w:p>
    <w:p w14:paraId="74B8F89F" w14:textId="0DCC6F49" w:rsidR="007733F7" w:rsidRPr="0065597F" w:rsidRDefault="007733F7" w:rsidP="007733F7">
      <w:pPr>
        <w:widowControl/>
        <w:rPr>
          <w:rFonts w:ascii="Times New Roman" w:eastAsia="微软雅黑" w:hAnsi="Times New Roman" w:cs="Times New Roman"/>
          <w:kern w:val="0"/>
          <w:sz w:val="20"/>
        </w:rPr>
      </w:pPr>
      <w:r w:rsidRPr="0065597F">
        <w:rPr>
          <w:rFonts w:ascii="Times New Roman" w:eastAsia="微软雅黑" w:hAnsi="Times New Roman" w:cs="Times New Roman"/>
          <w:kern w:val="0"/>
          <w:sz w:val="20"/>
        </w:rPr>
        <w:t xml:space="preserve">In this contribution, we present </w:t>
      </w:r>
      <w:r w:rsidRPr="0065597F">
        <w:rPr>
          <w:rFonts w:ascii="Times New Roman" w:hAnsi="Times New Roman" w:cs="Times New Roman"/>
          <w:sz w:val="20"/>
        </w:rPr>
        <w:t>our views on the candidate solutions for the coverage enhancements of the Msg.4 HARQ-ACK and PUSCH with DMRS bundling</w:t>
      </w:r>
      <w:r w:rsidRPr="0065597F">
        <w:rPr>
          <w:rFonts w:ascii="Times New Roman" w:eastAsia="微软雅黑" w:hAnsi="Times New Roman" w:cs="Times New Roman"/>
          <w:kern w:val="0"/>
          <w:sz w:val="20"/>
        </w:rPr>
        <w:t>, we have the following observations and proposals.</w:t>
      </w:r>
    </w:p>
    <w:p w14:paraId="2FE6C52C" w14:textId="77777777" w:rsidR="00136BC7" w:rsidRDefault="00136BC7" w:rsidP="00136BC7">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Observation 1</w:t>
      </w:r>
      <w:r>
        <w:rPr>
          <w:rFonts w:ascii="Times New Roman" w:eastAsia="微软雅黑" w:hAnsi="Times New Roman" w:cs="Times New Roman"/>
          <w:b/>
          <w:kern w:val="0"/>
          <w:sz w:val="20"/>
        </w:rPr>
        <w:t xml:space="preserve">: The </w:t>
      </w:r>
      <w:r w:rsidRPr="00B639CD">
        <w:rPr>
          <w:rFonts w:ascii="Times New Roman" w:eastAsia="微软雅黑" w:hAnsi="Times New Roman" w:cs="Times New Roman"/>
          <w:b/>
          <w:kern w:val="0"/>
          <w:sz w:val="20"/>
        </w:rPr>
        <w:t>SNR gap for PUCCH of Msg4 HARQ-ACK can be covered by 4 repetitions without frequency hopping</w:t>
      </w:r>
      <w:r>
        <w:rPr>
          <w:rFonts w:ascii="Times New Roman" w:eastAsia="微软雅黑" w:hAnsi="Times New Roman" w:cs="Times New Roman"/>
          <w:b/>
          <w:kern w:val="0"/>
          <w:sz w:val="20"/>
        </w:rPr>
        <w:t>.</w:t>
      </w:r>
    </w:p>
    <w:p w14:paraId="0B1211E5" w14:textId="77777777" w:rsidR="006252BB" w:rsidRDefault="00136BC7" w:rsidP="00136BC7">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 xml:space="preserve">Observation </w:t>
      </w:r>
      <w:r>
        <w:rPr>
          <w:rFonts w:ascii="Times New Roman" w:eastAsia="微软雅黑" w:hAnsi="Times New Roman" w:cs="Times New Roman"/>
          <w:b/>
          <w:kern w:val="0"/>
          <w:sz w:val="20"/>
        </w:rPr>
        <w:t>2</w:t>
      </w:r>
      <w:r w:rsidRPr="00B639CD">
        <w:rPr>
          <w:rFonts w:ascii="Times New Roman" w:eastAsia="微软雅黑" w:hAnsi="Times New Roman" w:cs="Times New Roman"/>
          <w:b/>
          <w:kern w:val="0"/>
          <w:sz w:val="20"/>
        </w:rPr>
        <w:t xml:space="preserve">: The performance gain of enabling inter-slot frequency hopping </w:t>
      </w:r>
      <w:r>
        <w:rPr>
          <w:rFonts w:ascii="Times New Roman" w:eastAsia="微软雅黑" w:hAnsi="Times New Roman" w:cs="Times New Roman"/>
          <w:b/>
          <w:kern w:val="0"/>
          <w:sz w:val="20"/>
        </w:rPr>
        <w:t xml:space="preserve">is </w:t>
      </w:r>
      <w:r w:rsidRPr="005F0A96">
        <w:rPr>
          <w:rFonts w:ascii="Times New Roman" w:eastAsia="微软雅黑" w:hAnsi="Times New Roman" w:cs="Times New Roman"/>
          <w:b/>
          <w:kern w:val="0"/>
          <w:sz w:val="20"/>
        </w:rPr>
        <w:t>negligible</w:t>
      </w:r>
      <w:r>
        <w:rPr>
          <w:rFonts w:ascii="Times New Roman" w:eastAsia="微软雅黑" w:hAnsi="Times New Roman" w:cs="Times New Roman"/>
          <w:b/>
          <w:kern w:val="0"/>
          <w:sz w:val="20"/>
        </w:rPr>
        <w:t>.</w:t>
      </w:r>
      <w:r w:rsidRPr="00B639CD">
        <w:rPr>
          <w:rFonts w:ascii="Times New Roman" w:eastAsia="微软雅黑" w:hAnsi="Times New Roman" w:cs="Times New Roman"/>
          <w:b/>
          <w:kern w:val="0"/>
          <w:sz w:val="20"/>
        </w:rPr>
        <w:t xml:space="preserve">  </w:t>
      </w:r>
    </w:p>
    <w:p w14:paraId="4326F616" w14:textId="7E2FCE80" w:rsidR="00136BC7" w:rsidRDefault="00136BC7" w:rsidP="00136BC7">
      <w:pPr>
        <w:rPr>
          <w:rFonts w:ascii="Times New Roman" w:eastAsia="微软雅黑" w:hAnsi="Times New Roman" w:cs="Times New Roman"/>
          <w:b/>
          <w:kern w:val="0"/>
          <w:sz w:val="20"/>
        </w:rPr>
      </w:pPr>
      <w:r w:rsidRPr="00B639CD">
        <w:rPr>
          <w:rFonts w:ascii="Times New Roman" w:eastAsia="微软雅黑" w:hAnsi="Times New Roman" w:cs="Times New Roman"/>
          <w:b/>
          <w:kern w:val="0"/>
          <w:sz w:val="20"/>
        </w:rPr>
        <w:t xml:space="preserve"> </w:t>
      </w:r>
    </w:p>
    <w:p w14:paraId="75433F78" w14:textId="0EB246B8" w:rsidR="00136BC7" w:rsidRDefault="00136BC7" w:rsidP="00136BC7">
      <w:pPr>
        <w:rPr>
          <w:rFonts w:ascii="Times New Roman" w:eastAsia="微软雅黑" w:hAnsi="Times New Roman" w:cs="Times New Roman"/>
          <w:b/>
          <w:sz w:val="20"/>
        </w:rPr>
      </w:pPr>
      <w:r w:rsidRPr="0065597F">
        <w:rPr>
          <w:rFonts w:ascii="Times New Roman" w:eastAsia="微软雅黑" w:hAnsi="Times New Roman" w:cs="Times New Roman"/>
          <w:b/>
          <w:sz w:val="20"/>
        </w:rPr>
        <w:t>Working assumption</w:t>
      </w:r>
      <w:r>
        <w:rPr>
          <w:rFonts w:ascii="Times New Roman" w:eastAsia="微软雅黑" w:hAnsi="Times New Roman" w:cs="Times New Roman"/>
          <w:b/>
          <w:sz w:val="20"/>
        </w:rPr>
        <w:t xml:space="preserve"> 1</w:t>
      </w:r>
      <w:r w:rsidRPr="0065597F">
        <w:rPr>
          <w:rFonts w:ascii="Times New Roman" w:eastAsia="微软雅黑" w:hAnsi="Times New Roman" w:cs="Times New Roman"/>
          <w:b/>
          <w:sz w:val="20"/>
        </w:rPr>
        <w:t>: UE is not expected to perform frequency and/or time pre-compensation during the actual TDW in NTN.</w:t>
      </w:r>
    </w:p>
    <w:p w14:paraId="684FB1C5" w14:textId="5463C3DB" w:rsidR="006252BB" w:rsidRDefault="006252BB" w:rsidP="00136BC7">
      <w:pPr>
        <w:rPr>
          <w:rFonts w:ascii="Times New Roman" w:eastAsia="微软雅黑" w:hAnsi="Times New Roman" w:cs="Times New Roman"/>
          <w:b/>
          <w:sz w:val="20"/>
        </w:rPr>
      </w:pPr>
    </w:p>
    <w:p w14:paraId="2C0F2A4F" w14:textId="77777777" w:rsidR="006252BB" w:rsidRDefault="006252BB" w:rsidP="006252BB">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1: </w:t>
      </w:r>
      <w:r>
        <w:rPr>
          <w:rFonts w:ascii="Times New Roman" w:eastAsia="微软雅黑" w:hAnsi="Times New Roman" w:cs="Times New Roman"/>
          <w:b/>
          <w:sz w:val="20"/>
        </w:rPr>
        <w:t>Confirm the working assumption on the following working assumption.</w:t>
      </w:r>
    </w:p>
    <w:p w14:paraId="5CD6E919" w14:textId="77777777" w:rsidR="006252BB" w:rsidRPr="009765EE" w:rsidRDefault="006252BB" w:rsidP="006252BB">
      <w:pPr>
        <w:rPr>
          <w:rFonts w:ascii="Times New Roman" w:hAnsi="Times New Roman" w:cs="Times New Roman"/>
          <w:bCs/>
          <w:sz w:val="20"/>
          <w:szCs w:val="20"/>
          <w:highlight w:val="darkYellow"/>
        </w:rPr>
      </w:pPr>
      <w:r w:rsidRPr="009765EE">
        <w:rPr>
          <w:rFonts w:ascii="Times New Roman" w:hAnsi="Times New Roman" w:cs="Times New Roman"/>
          <w:bCs/>
          <w:sz w:val="20"/>
          <w:szCs w:val="20"/>
          <w:highlight w:val="darkYellow"/>
        </w:rPr>
        <w:t>Working assumption</w:t>
      </w:r>
    </w:p>
    <w:p w14:paraId="3BB93A1A" w14:textId="77777777" w:rsidR="006252BB" w:rsidRPr="009765EE" w:rsidRDefault="006252BB" w:rsidP="006252BB">
      <w:pPr>
        <w:snapToGrid w:val="0"/>
        <w:rPr>
          <w:rFonts w:ascii="Times New Roman" w:hAnsi="Times New Roman" w:cs="Times New Roman"/>
          <w:sz w:val="20"/>
          <w:szCs w:val="20"/>
        </w:rPr>
      </w:pPr>
      <w:r w:rsidRPr="009765EE">
        <w:rPr>
          <w:rFonts w:ascii="Times New Roman" w:hAnsi="Times New Roman" w:cs="Times New Roman"/>
          <w:sz w:val="20"/>
          <w:szCs w:val="20"/>
        </w:rPr>
        <w:t>For PUCCH repetition for Msg4 HARQ-ACK,</w:t>
      </w:r>
    </w:p>
    <w:p w14:paraId="4BF6BF00" w14:textId="77777777" w:rsidR="006252BB" w:rsidRPr="009765EE" w:rsidRDefault="006252BB" w:rsidP="006252BB">
      <w:pPr>
        <w:widowControl/>
        <w:numPr>
          <w:ilvl w:val="0"/>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A RSRP threshold can be configured via SIB at least when the number of repetitions is configured by SIB.</w:t>
      </w:r>
    </w:p>
    <w:p w14:paraId="540A4EBF" w14:textId="77777777" w:rsidR="006252BB" w:rsidRPr="009765EE" w:rsidRDefault="006252BB" w:rsidP="006252BB">
      <w:pPr>
        <w:widowControl/>
        <w:numPr>
          <w:ilvl w:val="1"/>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If the RSRP threshold is configured and the configured RSRP threshold is smaller than X,</w:t>
      </w:r>
    </w:p>
    <w:p w14:paraId="2A7BD6DF" w14:textId="77777777" w:rsidR="006252BB" w:rsidRPr="009765EE" w:rsidRDefault="006252BB" w:rsidP="006252BB">
      <w:pPr>
        <w:widowControl/>
        <w:numPr>
          <w:ilvl w:val="2"/>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UE capable of PUCCH repetition for Msg4 HARQ-ACK transmits repetition request if measured RSRP is lower than a RSRP threshold.</w:t>
      </w:r>
    </w:p>
    <w:p w14:paraId="6BEEE88C" w14:textId="77777777" w:rsidR="006252BB" w:rsidRPr="009765EE" w:rsidRDefault="006252BB" w:rsidP="006252BB">
      <w:pPr>
        <w:widowControl/>
        <w:numPr>
          <w:ilvl w:val="1"/>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If the RSRP threshold is not configured, or if the configured RSRP threshold is X,</w:t>
      </w:r>
    </w:p>
    <w:p w14:paraId="475C4443" w14:textId="77777777" w:rsidR="006252BB" w:rsidRPr="009765EE" w:rsidRDefault="006252BB" w:rsidP="006252BB">
      <w:pPr>
        <w:widowControl/>
        <w:numPr>
          <w:ilvl w:val="2"/>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UE capable of PUCCH repetition for Msg4 HARQ-ACK reports the capability of PUCCH repetition for Msg4 HARQ-ACK</w:t>
      </w:r>
    </w:p>
    <w:p w14:paraId="39B38C7E" w14:textId="77777777" w:rsidR="006252BB" w:rsidRPr="009765EE" w:rsidRDefault="006252BB" w:rsidP="006252BB">
      <w:pPr>
        <w:widowControl/>
        <w:numPr>
          <w:ilvl w:val="1"/>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FFS: value of X (the maximum configurable value of the RSRP threshold)</w:t>
      </w:r>
    </w:p>
    <w:p w14:paraId="3821828F" w14:textId="77777777" w:rsidR="006252BB" w:rsidRPr="009765EE" w:rsidRDefault="006252BB" w:rsidP="006252BB">
      <w:pPr>
        <w:widowControl/>
        <w:numPr>
          <w:ilvl w:val="1"/>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Down-select one from the following alternatives for the RSRP threshold.</w:t>
      </w:r>
    </w:p>
    <w:p w14:paraId="789A780B" w14:textId="77777777" w:rsidR="006252BB" w:rsidRPr="009765EE" w:rsidRDefault="006252BB" w:rsidP="006252BB">
      <w:pPr>
        <w:widowControl/>
        <w:numPr>
          <w:ilvl w:val="2"/>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 xml:space="preserve">Alt A: The same RSRP threshold as R17 Msg3 repetition (i.e., </w:t>
      </w:r>
      <w:r w:rsidRPr="009765EE">
        <w:rPr>
          <w:rFonts w:ascii="Times New Roman" w:hAnsi="Times New Roman" w:cs="Times New Roman"/>
          <w:i/>
          <w:iCs/>
          <w:sz w:val="20"/>
          <w:szCs w:val="20"/>
        </w:rPr>
        <w:t>rsrp-ThresholdMsg3-r17</w:t>
      </w:r>
      <w:r w:rsidRPr="009765EE">
        <w:rPr>
          <w:rFonts w:ascii="Times New Roman" w:hAnsi="Times New Roman" w:cs="Times New Roman"/>
          <w:sz w:val="20"/>
          <w:szCs w:val="20"/>
        </w:rPr>
        <w:t>) is used.</w:t>
      </w:r>
    </w:p>
    <w:p w14:paraId="58FC44DE" w14:textId="77777777" w:rsidR="006252BB" w:rsidRPr="009765EE" w:rsidRDefault="006252BB" w:rsidP="006252BB">
      <w:pPr>
        <w:widowControl/>
        <w:numPr>
          <w:ilvl w:val="2"/>
          <w:numId w:val="9"/>
        </w:numPr>
        <w:snapToGrid w:val="0"/>
        <w:jc w:val="left"/>
        <w:rPr>
          <w:rFonts w:ascii="Times New Roman" w:hAnsi="Times New Roman" w:cs="Times New Roman"/>
          <w:sz w:val="20"/>
          <w:szCs w:val="20"/>
        </w:rPr>
      </w:pPr>
      <w:r w:rsidRPr="009765EE">
        <w:rPr>
          <w:rFonts w:ascii="Times New Roman" w:hAnsi="Times New Roman" w:cs="Times New Roman"/>
          <w:sz w:val="20"/>
          <w:szCs w:val="20"/>
        </w:rPr>
        <w:t>Alt B: New RSRP threshold is introduced.</w:t>
      </w:r>
    </w:p>
    <w:p w14:paraId="60EAD0B0" w14:textId="77777777" w:rsidR="006252BB" w:rsidRPr="009765EE" w:rsidRDefault="006252BB" w:rsidP="006252BB">
      <w:pPr>
        <w:rPr>
          <w:rFonts w:ascii="Times New Roman" w:eastAsia="微软雅黑" w:hAnsi="Times New Roman" w:cs="Times New Roman"/>
          <w:b/>
          <w:sz w:val="20"/>
          <w:szCs w:val="20"/>
        </w:rPr>
      </w:pPr>
      <w:r w:rsidRPr="009765EE">
        <w:rPr>
          <w:rFonts w:ascii="Times New Roman" w:hAnsi="Times New Roman" w:cs="Times New Roman"/>
          <w:sz w:val="20"/>
          <w:szCs w:val="20"/>
        </w:rPr>
        <w:t>Note: UE incapable of PUCCH repetition for Msg4 HARQ-ACK transmits neither repetition request nor capability report</w:t>
      </w:r>
    </w:p>
    <w:p w14:paraId="2B54DA30" w14:textId="77777777" w:rsidR="006252BB" w:rsidRDefault="006252BB" w:rsidP="006252BB">
      <w:pPr>
        <w:rPr>
          <w:rFonts w:ascii="Times New Roman" w:eastAsia="微软雅黑" w:hAnsi="Times New Roman" w:cs="Times New Roman"/>
          <w:b/>
          <w:sz w:val="20"/>
        </w:rPr>
      </w:pPr>
      <w:r>
        <w:rPr>
          <w:rFonts w:ascii="Times New Roman" w:eastAsia="微软雅黑" w:hAnsi="Times New Roman" w:cs="Times New Roman"/>
          <w:b/>
          <w:sz w:val="20"/>
        </w:rPr>
        <w:t>Proposal 2</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New RSRP threshold is introduced for Msg4 HARQ-ACK repetition.</w:t>
      </w:r>
    </w:p>
    <w:p w14:paraId="71432CA4" w14:textId="77777777" w:rsidR="006252BB" w:rsidRDefault="006252BB" w:rsidP="006252BB">
      <w:pPr>
        <w:rPr>
          <w:rFonts w:ascii="Times New Roman" w:eastAsia="微软雅黑" w:hAnsi="Times New Roman" w:cs="Times New Roman"/>
          <w:b/>
          <w:sz w:val="20"/>
        </w:rPr>
      </w:pPr>
      <w:r>
        <w:rPr>
          <w:rFonts w:ascii="Times New Roman" w:eastAsia="微软雅黑" w:hAnsi="Times New Roman" w:cs="Times New Roman"/>
          <w:b/>
          <w:sz w:val="20"/>
        </w:rPr>
        <w:t>Proposal 3</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MAC CE in Msg3 PUSCH is used as container of the repetition request or capability report. </w:t>
      </w:r>
    </w:p>
    <w:p w14:paraId="39147B2D" w14:textId="77777777" w:rsidR="006252BB" w:rsidRDefault="006252BB" w:rsidP="006252BB">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w:t>
      </w:r>
      <w:r>
        <w:rPr>
          <w:rFonts w:ascii="Times New Roman" w:eastAsia="微软雅黑" w:hAnsi="Times New Roman" w:cs="Times New Roman"/>
          <w:b/>
          <w:sz w:val="20"/>
        </w:rPr>
        <w:t>4</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For </w:t>
      </w:r>
      <w:r w:rsidRPr="00B63AA5">
        <w:rPr>
          <w:rFonts w:ascii="Times New Roman" w:eastAsia="微软雅黑" w:hAnsi="Times New Roman" w:cs="Times New Roman"/>
          <w:b/>
          <w:sz w:val="20"/>
        </w:rPr>
        <w:t>PUCCH repetition for Msg4 HARQ-ACK</w:t>
      </w:r>
      <w:r>
        <w:rPr>
          <w:rFonts w:ascii="Times New Roman" w:eastAsia="微软雅黑" w:hAnsi="Times New Roman" w:cs="Times New Roman"/>
          <w:b/>
          <w:sz w:val="20"/>
        </w:rPr>
        <w:t>, t</w:t>
      </w:r>
      <w:r w:rsidRPr="0065597F">
        <w:rPr>
          <w:rFonts w:ascii="Times New Roman" w:eastAsia="微软雅黑" w:hAnsi="Times New Roman" w:cs="Times New Roman"/>
          <w:b/>
          <w:sz w:val="20"/>
        </w:rPr>
        <w:t xml:space="preserve">he existing field(s) in DCI scheduling </w:t>
      </w:r>
      <w:r w:rsidRPr="0065597F">
        <w:rPr>
          <w:rFonts w:ascii="Times New Roman" w:eastAsia="微软雅黑" w:hAnsi="Times New Roman" w:cs="Times New Roman"/>
          <w:b/>
          <w:sz w:val="20"/>
        </w:rPr>
        <w:lastRenderedPageBreak/>
        <w:t>Msg4 is used for indicating the</w:t>
      </w:r>
      <w:r>
        <w:rPr>
          <w:rFonts w:ascii="Times New Roman" w:eastAsia="微软雅黑" w:hAnsi="Times New Roman" w:cs="Times New Roman"/>
          <w:b/>
          <w:sz w:val="20"/>
        </w:rPr>
        <w:t xml:space="preserve"> repetition number.</w:t>
      </w:r>
    </w:p>
    <w:p w14:paraId="61C640E4" w14:textId="77777777" w:rsidR="006252BB" w:rsidRDefault="006252BB" w:rsidP="006252BB">
      <w:pPr>
        <w:rPr>
          <w:rFonts w:ascii="Times New Roman" w:eastAsia="微软雅黑" w:hAnsi="Times New Roman" w:cs="Times New Roman"/>
          <w:b/>
          <w:sz w:val="20"/>
        </w:rPr>
      </w:pPr>
      <w:r>
        <w:rPr>
          <w:rFonts w:ascii="Times New Roman" w:eastAsia="微软雅黑" w:hAnsi="Times New Roman" w:cs="Times New Roman"/>
          <w:b/>
          <w:sz w:val="20"/>
        </w:rPr>
        <w:t xml:space="preserve">Proposal 5: When repetition factor is not configured via SIB, the gNB indicates the repetition number via DCI based on pre-defined factors. </w:t>
      </w:r>
    </w:p>
    <w:p w14:paraId="5AC622BF" w14:textId="77777777" w:rsidR="006252BB" w:rsidRPr="00CD414B" w:rsidRDefault="006252BB" w:rsidP="006252BB">
      <w:pPr>
        <w:rPr>
          <w:rFonts w:ascii="Times New Roman" w:eastAsia="微软雅黑" w:hAnsi="Times New Roman" w:cs="Times New Roman"/>
          <w:b/>
          <w:sz w:val="20"/>
        </w:rPr>
      </w:pPr>
      <w:r w:rsidRPr="0065597F">
        <w:rPr>
          <w:rFonts w:ascii="Times New Roman" w:eastAsia="微软雅黑" w:hAnsi="Times New Roman" w:cs="Times New Roman"/>
          <w:b/>
          <w:sz w:val="20"/>
        </w:rPr>
        <w:t xml:space="preserve">Proposal </w:t>
      </w:r>
      <w:r>
        <w:rPr>
          <w:rFonts w:ascii="Times New Roman" w:eastAsia="微软雅黑" w:hAnsi="Times New Roman" w:cs="Times New Roman"/>
          <w:b/>
          <w:sz w:val="20"/>
        </w:rPr>
        <w:t>6</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 xml:space="preserve">Inter-slot frequency hopping of </w:t>
      </w:r>
      <w:r w:rsidRPr="00B639CD">
        <w:rPr>
          <w:rFonts w:ascii="Times New Roman" w:eastAsia="微软雅黑" w:hAnsi="Times New Roman" w:cs="Times New Roman"/>
          <w:b/>
          <w:kern w:val="0"/>
          <w:sz w:val="20"/>
        </w:rPr>
        <w:t xml:space="preserve">Msg4 HARQ-ACK </w:t>
      </w:r>
      <w:r>
        <w:rPr>
          <w:rFonts w:ascii="Times New Roman" w:eastAsia="微软雅黑" w:hAnsi="Times New Roman" w:cs="Times New Roman"/>
          <w:b/>
          <w:sz w:val="20"/>
        </w:rPr>
        <w:t>repetition is not supported.</w:t>
      </w:r>
    </w:p>
    <w:p w14:paraId="53B23CC0" w14:textId="77777777" w:rsidR="0010780D" w:rsidRDefault="0010780D" w:rsidP="0010780D">
      <w:pPr>
        <w:rPr>
          <w:rFonts w:ascii="Times New Roman" w:eastAsia="微软雅黑" w:hAnsi="Times New Roman" w:cs="Times New Roman"/>
          <w:b/>
          <w:sz w:val="20"/>
        </w:rPr>
      </w:pPr>
      <w:r w:rsidRPr="0065597F">
        <w:rPr>
          <w:rFonts w:ascii="Times New Roman" w:eastAsia="微软雅黑" w:hAnsi="Times New Roman" w:cs="Times New Roman"/>
          <w:b/>
          <w:sz w:val="20"/>
        </w:rPr>
        <w:t>Proposal</w:t>
      </w:r>
      <w:r>
        <w:rPr>
          <w:rFonts w:ascii="Times New Roman" w:eastAsia="微软雅黑" w:hAnsi="Times New Roman" w:cs="Times New Roman"/>
          <w:b/>
          <w:sz w:val="20"/>
        </w:rPr>
        <w:t xml:space="preserve"> 7</w:t>
      </w:r>
      <w:r w:rsidRPr="0065597F">
        <w:rPr>
          <w:rFonts w:ascii="Times New Roman" w:eastAsia="微软雅黑" w:hAnsi="Times New Roman" w:cs="Times New Roman"/>
          <w:b/>
          <w:sz w:val="20"/>
        </w:rPr>
        <w:t xml:space="preserve">: </w:t>
      </w:r>
      <w:r>
        <w:rPr>
          <w:rFonts w:ascii="Times New Roman" w:eastAsia="微软雅黑" w:hAnsi="Times New Roman" w:cs="Times New Roman"/>
          <w:b/>
          <w:sz w:val="20"/>
        </w:rPr>
        <w:t>Nominal TDW is determined and indicated by gNB in a semi-static way</w:t>
      </w:r>
      <w:r w:rsidRPr="0065597F">
        <w:rPr>
          <w:rFonts w:ascii="Times New Roman" w:eastAsia="微软雅黑" w:hAnsi="Times New Roman" w:cs="Times New Roman"/>
          <w:b/>
          <w:sz w:val="20"/>
        </w:rPr>
        <w:t>.</w:t>
      </w:r>
    </w:p>
    <w:p w14:paraId="77D1679D" w14:textId="77777777" w:rsidR="0010780D" w:rsidRPr="0065597F" w:rsidRDefault="0010780D" w:rsidP="0010780D">
      <w:pPr>
        <w:rPr>
          <w:rFonts w:ascii="Times New Roman" w:eastAsia="微软雅黑" w:hAnsi="Times New Roman" w:cs="Times New Roman"/>
          <w:b/>
          <w:sz w:val="20"/>
        </w:rPr>
      </w:pPr>
      <w:r>
        <w:rPr>
          <w:rFonts w:ascii="Times New Roman" w:eastAsia="微软雅黑" w:hAnsi="Times New Roman" w:cs="Times New Roman"/>
          <w:b/>
          <w:sz w:val="20"/>
        </w:rPr>
        <w:t>Proposal 8: Automatic TA adjustment by UE is assumed as an event which would break the phase continuity. The event of automatic TA adjustment is notified by UE in an implicit way</w:t>
      </w:r>
      <w:r w:rsidRPr="0065597F">
        <w:rPr>
          <w:rFonts w:ascii="Times New Roman" w:eastAsia="微软雅黑" w:hAnsi="Times New Roman" w:cs="Times New Roman"/>
          <w:b/>
          <w:sz w:val="20"/>
        </w:rPr>
        <w:t>.</w:t>
      </w:r>
    </w:p>
    <w:p w14:paraId="2833BADE" w14:textId="12344F79" w:rsidR="00136BC7" w:rsidRDefault="006B6E11" w:rsidP="00136BC7">
      <w:pPr>
        <w:rPr>
          <w:rFonts w:ascii="Times New Roman" w:eastAsia="微软雅黑" w:hAnsi="Times New Roman" w:cs="Times New Roman"/>
          <w:b/>
          <w:sz w:val="20"/>
        </w:rPr>
      </w:pPr>
      <w:r w:rsidRPr="00F2520C">
        <w:rPr>
          <w:rFonts w:ascii="Times New Roman" w:eastAsia="微软雅黑" w:hAnsi="Times New Roman" w:cs="Times New Roman"/>
          <w:b/>
          <w:kern w:val="0"/>
          <w:sz w:val="20"/>
        </w:rPr>
        <w:t xml:space="preserve">Proposal </w:t>
      </w:r>
      <w:r>
        <w:rPr>
          <w:rFonts w:ascii="Times New Roman" w:eastAsia="微软雅黑" w:hAnsi="Times New Roman" w:cs="Times New Roman"/>
          <w:b/>
          <w:kern w:val="0"/>
          <w:sz w:val="20"/>
        </w:rPr>
        <w:t>9</w:t>
      </w:r>
      <w:r w:rsidRPr="00F2520C">
        <w:rPr>
          <w:rFonts w:ascii="Times New Roman" w:eastAsia="微软雅黑" w:hAnsi="Times New Roman" w:cs="Times New Roman"/>
          <w:b/>
          <w:kern w:val="0"/>
          <w:sz w:val="20"/>
        </w:rPr>
        <w:t xml:space="preserve">: </w:t>
      </w:r>
      <w:r>
        <w:rPr>
          <w:rFonts w:ascii="Times New Roman" w:eastAsia="微软雅黑" w:hAnsi="Times New Roman" w:cs="Times New Roman"/>
          <w:b/>
          <w:kern w:val="0"/>
          <w:sz w:val="20"/>
        </w:rPr>
        <w:t xml:space="preserve">Antenna switching is supported when the TDW size of </w:t>
      </w:r>
      <w:r w:rsidRPr="00720351">
        <w:rPr>
          <w:rFonts w:ascii="Times New Roman" w:eastAsia="微软雅黑" w:hAnsi="Times New Roman" w:cs="Times New Roman"/>
          <w:b/>
          <w:kern w:val="0"/>
          <w:sz w:val="20"/>
        </w:rPr>
        <w:t xml:space="preserve">PUSCH DMRS bundling </w:t>
      </w:r>
      <w:r>
        <w:rPr>
          <w:rFonts w:ascii="Times New Roman" w:eastAsia="微软雅黑" w:hAnsi="Times New Roman" w:cs="Times New Roman"/>
          <w:b/>
          <w:kern w:val="0"/>
          <w:sz w:val="20"/>
        </w:rPr>
        <w:t xml:space="preserve">is lower than a threshold. </w:t>
      </w:r>
      <w:r w:rsidRPr="00F2520C">
        <w:rPr>
          <w:rFonts w:ascii="Times New Roman" w:eastAsia="微软雅黑" w:hAnsi="Times New Roman" w:cs="Times New Roman"/>
          <w:b/>
          <w:kern w:val="0"/>
          <w:sz w:val="20"/>
        </w:rPr>
        <w:t xml:space="preserve"> </w:t>
      </w:r>
    </w:p>
    <w:p w14:paraId="1EDC5DF4" w14:textId="77777777" w:rsidR="007733F7" w:rsidRPr="0065597F" w:rsidRDefault="007733F7" w:rsidP="007733F7">
      <w:pPr>
        <w:pStyle w:val="1"/>
        <w:spacing w:before="120"/>
        <w:ind w:left="567" w:hanging="567"/>
        <w:rPr>
          <w:rFonts w:ascii="Times New Roman" w:eastAsia="宋体" w:hAnsi="Times New Roman" w:cs="Times New Roman"/>
          <w:color w:val="auto"/>
          <w:kern w:val="0"/>
          <w:sz w:val="36"/>
          <w:szCs w:val="20"/>
          <w:lang w:eastAsia="en-US"/>
        </w:rPr>
      </w:pPr>
      <w:r w:rsidRPr="0065597F">
        <w:rPr>
          <w:rFonts w:ascii="Times New Roman" w:eastAsia="宋体" w:hAnsi="Times New Roman" w:cs="Times New Roman"/>
          <w:color w:val="auto"/>
          <w:kern w:val="0"/>
          <w:sz w:val="36"/>
          <w:szCs w:val="20"/>
          <w:lang w:eastAsia="en-US"/>
        </w:rPr>
        <w:t>Reference</w:t>
      </w:r>
    </w:p>
    <w:p w14:paraId="152E7E24" w14:textId="712419B8" w:rsidR="006F4514" w:rsidRDefault="006F4514" w:rsidP="007733F7">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[1] </w:t>
      </w:r>
      <w:r>
        <w:rPr>
          <w:rFonts w:ascii="Times New Roman" w:hAnsi="Times New Roman"/>
          <w:sz w:val="20"/>
        </w:rPr>
        <w:t>Draft Report of 3GPP TSG RAN WG1 #112 v0.4.0, Athens, Greece, 27</w:t>
      </w:r>
      <w:r w:rsidRPr="00F358A8">
        <w:rPr>
          <w:rFonts w:ascii="Times New Roman" w:hAnsi="Times New Roman"/>
          <w:sz w:val="20"/>
        </w:rPr>
        <w:t>th</w:t>
      </w:r>
      <w:r>
        <w:rPr>
          <w:rFonts w:ascii="Times New Roman" w:hAnsi="Times New Roman"/>
          <w:sz w:val="20"/>
        </w:rPr>
        <w:t xml:space="preserve"> February</w:t>
      </w:r>
      <w:r w:rsidRPr="00F358A8">
        <w:rPr>
          <w:rFonts w:ascii="Times New Roman" w:hAnsi="Times New Roman"/>
          <w:sz w:val="20"/>
        </w:rPr>
        <w:t xml:space="preserve"> – </w:t>
      </w:r>
      <w:r>
        <w:rPr>
          <w:rFonts w:ascii="Times New Roman" w:hAnsi="Times New Roman"/>
          <w:sz w:val="20"/>
        </w:rPr>
        <w:t>3rd March 2023</w:t>
      </w:r>
    </w:p>
    <w:p w14:paraId="070D1EA7" w14:textId="5E6CF637" w:rsidR="007733F7" w:rsidRPr="0065597F" w:rsidRDefault="006F4514" w:rsidP="007733F7">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[2</w:t>
      </w:r>
      <w:r w:rsidR="007733F7" w:rsidRPr="0065597F">
        <w:rPr>
          <w:rFonts w:ascii="Times New Roman" w:eastAsia="微软雅黑" w:hAnsi="Times New Roman" w:cs="Times New Roman"/>
          <w:kern w:val="0"/>
          <w:sz w:val="20"/>
        </w:rPr>
        <w:t xml:space="preserve">] </w:t>
      </w:r>
      <w:r w:rsidR="00215AD5">
        <w:rPr>
          <w:rFonts w:ascii="Times New Roman" w:hAnsi="Times New Roman"/>
          <w:sz w:val="20"/>
        </w:rPr>
        <w:t xml:space="preserve">Draft Report of 3GPP TSG RAN WG1 #111 v0.2.0, Toulouse, France, </w:t>
      </w:r>
      <w:r w:rsidR="00215AD5" w:rsidRPr="00F358A8">
        <w:rPr>
          <w:rFonts w:ascii="Times New Roman" w:hAnsi="Times New Roman"/>
          <w:sz w:val="20"/>
        </w:rPr>
        <w:t>1</w:t>
      </w:r>
      <w:r w:rsidR="00215AD5">
        <w:rPr>
          <w:rFonts w:ascii="Times New Roman" w:hAnsi="Times New Roman"/>
          <w:sz w:val="20"/>
        </w:rPr>
        <w:t>4</w:t>
      </w:r>
      <w:r w:rsidR="00215AD5" w:rsidRPr="00F358A8">
        <w:rPr>
          <w:rFonts w:ascii="Times New Roman" w:hAnsi="Times New Roman"/>
          <w:sz w:val="20"/>
        </w:rPr>
        <w:t>th – 1</w:t>
      </w:r>
      <w:r w:rsidR="00215AD5">
        <w:rPr>
          <w:rFonts w:ascii="Times New Roman" w:hAnsi="Times New Roman"/>
          <w:sz w:val="20"/>
        </w:rPr>
        <w:t>8</w:t>
      </w:r>
      <w:r w:rsidR="00215AD5" w:rsidRPr="00F358A8">
        <w:rPr>
          <w:rFonts w:ascii="Times New Roman" w:hAnsi="Times New Roman"/>
          <w:sz w:val="20"/>
        </w:rPr>
        <w:t>th</w:t>
      </w:r>
      <w:r w:rsidR="00215AD5">
        <w:rPr>
          <w:rFonts w:ascii="Times New Roman" w:hAnsi="Times New Roman"/>
          <w:sz w:val="20"/>
        </w:rPr>
        <w:t xml:space="preserve"> November </w:t>
      </w:r>
      <w:r w:rsidR="00215AD5" w:rsidRPr="00104FF5">
        <w:rPr>
          <w:rFonts w:ascii="Times New Roman" w:hAnsi="Times New Roman"/>
          <w:sz w:val="20"/>
        </w:rPr>
        <w:t>20</w:t>
      </w:r>
      <w:r w:rsidR="00215AD5">
        <w:rPr>
          <w:rFonts w:ascii="Times New Roman" w:hAnsi="Times New Roman"/>
          <w:sz w:val="20"/>
        </w:rPr>
        <w:t>22</w:t>
      </w:r>
    </w:p>
    <w:p w14:paraId="4FB76D5C" w14:textId="57BA83BB" w:rsidR="00F17781" w:rsidRPr="00F17781" w:rsidRDefault="00F17781" w:rsidP="00F17781">
      <w:pPr>
        <w:pStyle w:val="1"/>
        <w:spacing w:before="120"/>
        <w:ind w:left="567" w:hanging="567"/>
        <w:rPr>
          <w:rFonts w:ascii="Times New Roman" w:eastAsia="宋体" w:hAnsi="Times New Roman" w:cs="Times New Roman"/>
          <w:color w:val="auto"/>
          <w:kern w:val="0"/>
          <w:sz w:val="36"/>
          <w:szCs w:val="20"/>
          <w:lang w:eastAsia="en-US"/>
        </w:rPr>
      </w:pPr>
      <w:bookmarkStart w:id="2" w:name="_GoBack"/>
      <w:bookmarkEnd w:id="2"/>
      <w:r>
        <w:rPr>
          <w:rFonts w:ascii="Times New Roman" w:eastAsia="宋体" w:hAnsi="Times New Roman" w:cs="Times New Roman"/>
          <w:color w:val="auto"/>
          <w:kern w:val="0"/>
          <w:sz w:val="36"/>
          <w:szCs w:val="20"/>
          <w:lang w:eastAsia="en-US"/>
        </w:rPr>
        <w:t>Annex</w:t>
      </w:r>
    </w:p>
    <w:p w14:paraId="6CF02395" w14:textId="065C1B7E" w:rsidR="00F17781" w:rsidRDefault="00F17781" w:rsidP="00F17781">
      <w:pPr>
        <w:spacing w:beforeLines="50" w:before="156"/>
        <w:jc w:val="cente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able 1, LLS parameters for Msg3 coverage evaluation</w:t>
      </w:r>
    </w:p>
    <w:tbl>
      <w:tblPr>
        <w:tblStyle w:val="11"/>
        <w:tblW w:w="8296" w:type="dxa"/>
        <w:jc w:val="center"/>
        <w:tblLook w:val="04A0" w:firstRow="1" w:lastRow="0" w:firstColumn="1" w:lastColumn="0" w:noHBand="0" w:noVBand="1"/>
      </w:tblPr>
      <w:tblGrid>
        <w:gridCol w:w="2967"/>
        <w:gridCol w:w="5329"/>
      </w:tblGrid>
      <w:tr w:rsidR="00F17781" w:rsidRPr="00763D4E" w14:paraId="6F5D07A4" w14:textId="77777777" w:rsidTr="00B6145A">
        <w:trPr>
          <w:trHeight w:val="238"/>
          <w:jc w:val="center"/>
        </w:trPr>
        <w:tc>
          <w:tcPr>
            <w:tcW w:w="2967" w:type="dxa"/>
            <w:vAlign w:val="center"/>
            <w:hideMark/>
          </w:tcPr>
          <w:p w14:paraId="4AEB47CD" w14:textId="77777777" w:rsidR="00F17781" w:rsidRPr="00763D4E" w:rsidRDefault="00F17781" w:rsidP="00B6145A">
            <w:pPr>
              <w:overflowPunct w:val="0"/>
              <w:autoSpaceDE w:val="0"/>
              <w:autoSpaceDN w:val="0"/>
              <w:jc w:val="center"/>
              <w:textAlignment w:val="baseline"/>
              <w:rPr>
                <w:rFonts w:ascii="Times New Roman" w:hAnsi="Times New Roman" w:cs="Times New Roman"/>
                <w:b/>
                <w:bCs/>
                <w:szCs w:val="18"/>
              </w:rPr>
            </w:pPr>
            <w:r w:rsidRPr="00763D4E">
              <w:rPr>
                <w:rFonts w:ascii="Times New Roman" w:hAnsi="Times New Roman" w:cs="Times New Roman"/>
                <w:b/>
                <w:bCs/>
                <w:szCs w:val="18"/>
              </w:rPr>
              <w:t>Parameter</w:t>
            </w:r>
          </w:p>
        </w:tc>
        <w:tc>
          <w:tcPr>
            <w:tcW w:w="5329" w:type="dxa"/>
            <w:vAlign w:val="center"/>
            <w:hideMark/>
          </w:tcPr>
          <w:p w14:paraId="3F2E5419" w14:textId="77777777" w:rsidR="00F17781" w:rsidRPr="00763D4E" w:rsidRDefault="00F17781" w:rsidP="00B6145A">
            <w:pPr>
              <w:overflowPunct w:val="0"/>
              <w:autoSpaceDE w:val="0"/>
              <w:autoSpaceDN w:val="0"/>
              <w:jc w:val="center"/>
              <w:textAlignment w:val="baseline"/>
              <w:rPr>
                <w:rFonts w:ascii="Times New Roman" w:hAnsi="Times New Roman" w:cs="Times New Roman"/>
                <w:b/>
                <w:bCs/>
                <w:szCs w:val="18"/>
              </w:rPr>
            </w:pPr>
            <w:r w:rsidRPr="00763D4E">
              <w:rPr>
                <w:rFonts w:ascii="Times New Roman" w:hAnsi="Times New Roman" w:cs="Times New Roman"/>
                <w:b/>
                <w:bCs/>
                <w:szCs w:val="18"/>
              </w:rPr>
              <w:t>Value</w:t>
            </w:r>
          </w:p>
        </w:tc>
      </w:tr>
      <w:tr w:rsidR="00F17781" w:rsidRPr="00763D4E" w14:paraId="7F77F25D" w14:textId="77777777" w:rsidTr="00B6145A">
        <w:trPr>
          <w:jc w:val="center"/>
        </w:trPr>
        <w:tc>
          <w:tcPr>
            <w:tcW w:w="2967" w:type="dxa"/>
            <w:vAlign w:val="center"/>
          </w:tcPr>
          <w:p w14:paraId="5EFB0022"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Carrier frequency</w:t>
            </w:r>
          </w:p>
        </w:tc>
        <w:tc>
          <w:tcPr>
            <w:tcW w:w="5329" w:type="dxa"/>
            <w:vAlign w:val="center"/>
          </w:tcPr>
          <w:p w14:paraId="5E41055F"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2 GHz</w:t>
            </w:r>
          </w:p>
        </w:tc>
      </w:tr>
      <w:tr w:rsidR="00F17781" w:rsidRPr="00763D4E" w14:paraId="4C45FE09" w14:textId="77777777" w:rsidTr="00B6145A">
        <w:trPr>
          <w:jc w:val="center"/>
        </w:trPr>
        <w:tc>
          <w:tcPr>
            <w:tcW w:w="2967" w:type="dxa"/>
            <w:shd w:val="clear" w:color="auto" w:fill="auto"/>
            <w:vAlign w:val="center"/>
          </w:tcPr>
          <w:p w14:paraId="3799C65B"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Subcarrier spacing</w:t>
            </w:r>
          </w:p>
        </w:tc>
        <w:tc>
          <w:tcPr>
            <w:tcW w:w="5329" w:type="dxa"/>
            <w:shd w:val="clear" w:color="auto" w:fill="auto"/>
            <w:vAlign w:val="center"/>
          </w:tcPr>
          <w:p w14:paraId="215B728B"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15 kHz</w:t>
            </w:r>
          </w:p>
        </w:tc>
      </w:tr>
      <w:tr w:rsidR="00F17781" w:rsidRPr="00763D4E" w14:paraId="27CEEE1C" w14:textId="77777777" w:rsidTr="00B6145A">
        <w:trPr>
          <w:trHeight w:val="238"/>
          <w:jc w:val="center"/>
        </w:trPr>
        <w:tc>
          <w:tcPr>
            <w:tcW w:w="2967" w:type="dxa"/>
            <w:shd w:val="clear" w:color="auto" w:fill="auto"/>
            <w:vAlign w:val="center"/>
          </w:tcPr>
          <w:p w14:paraId="342F7A4F"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Channel model</w:t>
            </w:r>
          </w:p>
        </w:tc>
        <w:tc>
          <w:tcPr>
            <w:tcW w:w="5329" w:type="dxa"/>
            <w:shd w:val="clear" w:color="auto" w:fill="auto"/>
            <w:vAlign w:val="center"/>
          </w:tcPr>
          <w:p w14:paraId="1C73F6C7"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LEO 30°, TDL, Rural</w:t>
            </w:r>
          </w:p>
        </w:tc>
      </w:tr>
      <w:tr w:rsidR="00F17781" w:rsidRPr="00763D4E" w14:paraId="7DABD26D" w14:textId="77777777" w:rsidTr="00B6145A">
        <w:trPr>
          <w:trHeight w:val="238"/>
          <w:jc w:val="center"/>
        </w:trPr>
        <w:tc>
          <w:tcPr>
            <w:tcW w:w="2967" w:type="dxa"/>
            <w:shd w:val="clear" w:color="auto" w:fill="auto"/>
            <w:vAlign w:val="center"/>
          </w:tcPr>
          <w:p w14:paraId="48917C64"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UE speed</w:t>
            </w:r>
          </w:p>
        </w:tc>
        <w:tc>
          <w:tcPr>
            <w:tcW w:w="5329" w:type="dxa"/>
            <w:shd w:val="clear" w:color="auto" w:fill="auto"/>
            <w:vAlign w:val="center"/>
          </w:tcPr>
          <w:p w14:paraId="105DE877"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3 km/h</w:t>
            </w:r>
          </w:p>
        </w:tc>
      </w:tr>
      <w:tr w:rsidR="00F17781" w:rsidRPr="00763D4E" w14:paraId="52A2CBAB" w14:textId="77777777" w:rsidTr="00B6145A">
        <w:trPr>
          <w:trHeight w:val="238"/>
          <w:jc w:val="center"/>
        </w:trPr>
        <w:tc>
          <w:tcPr>
            <w:tcW w:w="2967" w:type="dxa"/>
            <w:shd w:val="clear" w:color="auto" w:fill="auto"/>
            <w:vAlign w:val="center"/>
          </w:tcPr>
          <w:p w14:paraId="43B49E74"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Frequency hopping</w:t>
            </w:r>
          </w:p>
        </w:tc>
        <w:tc>
          <w:tcPr>
            <w:tcW w:w="5329" w:type="dxa"/>
            <w:shd w:val="clear" w:color="auto" w:fill="auto"/>
            <w:vAlign w:val="center"/>
          </w:tcPr>
          <w:p w14:paraId="032F8F8D"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w/ or w/o frequency hopping</w:t>
            </w:r>
          </w:p>
        </w:tc>
      </w:tr>
      <w:tr w:rsidR="00F17781" w:rsidRPr="00763D4E" w14:paraId="4E270D24" w14:textId="77777777" w:rsidTr="00B6145A">
        <w:trPr>
          <w:trHeight w:val="238"/>
          <w:jc w:val="center"/>
        </w:trPr>
        <w:tc>
          <w:tcPr>
            <w:tcW w:w="2967" w:type="dxa"/>
            <w:shd w:val="clear" w:color="auto" w:fill="auto"/>
            <w:vAlign w:val="center"/>
          </w:tcPr>
          <w:p w14:paraId="4A6C48D9"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Number of UE transmit chains</w:t>
            </w:r>
          </w:p>
        </w:tc>
        <w:tc>
          <w:tcPr>
            <w:tcW w:w="5329" w:type="dxa"/>
            <w:shd w:val="clear" w:color="auto" w:fill="auto"/>
            <w:vAlign w:val="center"/>
          </w:tcPr>
          <w:p w14:paraId="373382A0"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1</w:t>
            </w:r>
          </w:p>
        </w:tc>
      </w:tr>
      <w:tr w:rsidR="00F17781" w:rsidRPr="00763D4E" w14:paraId="3E4BD54B" w14:textId="77777777" w:rsidTr="00B6145A">
        <w:trPr>
          <w:trHeight w:val="238"/>
          <w:jc w:val="center"/>
        </w:trPr>
        <w:tc>
          <w:tcPr>
            <w:tcW w:w="2967" w:type="dxa"/>
            <w:shd w:val="clear" w:color="auto" w:fill="auto"/>
            <w:vAlign w:val="center"/>
          </w:tcPr>
          <w:p w14:paraId="4B2FEFD3"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Number of DMRS symbol</w:t>
            </w:r>
          </w:p>
        </w:tc>
        <w:tc>
          <w:tcPr>
            <w:tcW w:w="5329" w:type="dxa"/>
            <w:shd w:val="clear" w:color="auto" w:fill="auto"/>
            <w:vAlign w:val="center"/>
          </w:tcPr>
          <w:p w14:paraId="52270731" w14:textId="56690AE4" w:rsidR="00F17781" w:rsidRPr="00763D4E" w:rsidRDefault="00432598" w:rsidP="00B6145A">
            <w:pPr>
              <w:rPr>
                <w:rFonts w:ascii="Times New Roman" w:hAnsi="Times New Roman" w:cs="Times New Roman"/>
              </w:rPr>
            </w:pPr>
            <w:r>
              <w:rPr>
                <w:rFonts w:ascii="Times New Roman" w:hAnsi="Times New Roman" w:cs="Times New Roman"/>
              </w:rPr>
              <w:t>3</w:t>
            </w:r>
          </w:p>
        </w:tc>
      </w:tr>
      <w:tr w:rsidR="00F17781" w:rsidRPr="00763D4E" w14:paraId="21471DAA" w14:textId="77777777" w:rsidTr="00B6145A">
        <w:trPr>
          <w:trHeight w:val="238"/>
          <w:jc w:val="center"/>
        </w:trPr>
        <w:tc>
          <w:tcPr>
            <w:tcW w:w="2967" w:type="dxa"/>
            <w:shd w:val="clear" w:color="auto" w:fill="auto"/>
            <w:vAlign w:val="center"/>
          </w:tcPr>
          <w:p w14:paraId="7E4266B3"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DMRS type</w:t>
            </w:r>
          </w:p>
        </w:tc>
        <w:tc>
          <w:tcPr>
            <w:tcW w:w="5329" w:type="dxa"/>
            <w:shd w:val="clear" w:color="auto" w:fill="auto"/>
            <w:vAlign w:val="center"/>
          </w:tcPr>
          <w:p w14:paraId="546AD3AB"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Type I, Type B, no multiplexing with data</w:t>
            </w:r>
          </w:p>
        </w:tc>
      </w:tr>
      <w:tr w:rsidR="00F17781" w:rsidRPr="00763D4E" w14:paraId="2FF5477C" w14:textId="77777777" w:rsidTr="00B6145A">
        <w:trPr>
          <w:trHeight w:val="238"/>
          <w:jc w:val="center"/>
        </w:trPr>
        <w:tc>
          <w:tcPr>
            <w:tcW w:w="2967" w:type="dxa"/>
            <w:shd w:val="clear" w:color="auto" w:fill="auto"/>
            <w:vAlign w:val="center"/>
          </w:tcPr>
          <w:p w14:paraId="4049D4BB"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Waveform</w:t>
            </w:r>
          </w:p>
        </w:tc>
        <w:tc>
          <w:tcPr>
            <w:tcW w:w="5329" w:type="dxa"/>
            <w:shd w:val="clear" w:color="auto" w:fill="auto"/>
            <w:vAlign w:val="center"/>
          </w:tcPr>
          <w:p w14:paraId="6B72D8D5"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CP-OFDM</w:t>
            </w:r>
          </w:p>
        </w:tc>
      </w:tr>
      <w:tr w:rsidR="00F17781" w:rsidRPr="00763D4E" w14:paraId="36CA19A0" w14:textId="77777777" w:rsidTr="00B6145A">
        <w:trPr>
          <w:trHeight w:val="238"/>
          <w:jc w:val="center"/>
        </w:trPr>
        <w:tc>
          <w:tcPr>
            <w:tcW w:w="2967" w:type="dxa"/>
            <w:shd w:val="clear" w:color="auto" w:fill="auto"/>
            <w:vAlign w:val="center"/>
          </w:tcPr>
          <w:p w14:paraId="6FC42D4C"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HARQ configuration</w:t>
            </w:r>
          </w:p>
        </w:tc>
        <w:tc>
          <w:tcPr>
            <w:tcW w:w="5329" w:type="dxa"/>
            <w:shd w:val="clear" w:color="auto" w:fill="auto"/>
            <w:vAlign w:val="center"/>
          </w:tcPr>
          <w:p w14:paraId="540AA0DD"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No</w:t>
            </w:r>
            <w:r>
              <w:rPr>
                <w:rFonts w:ascii="Times New Roman" w:hAnsi="Times New Roman" w:cs="Times New Roman"/>
              </w:rPr>
              <w:t xml:space="preserve"> HARQ</w:t>
            </w:r>
          </w:p>
        </w:tc>
      </w:tr>
      <w:tr w:rsidR="00F17781" w:rsidRPr="00763D4E" w14:paraId="6F4EF848" w14:textId="77777777" w:rsidTr="00B6145A">
        <w:trPr>
          <w:trHeight w:val="238"/>
          <w:jc w:val="center"/>
        </w:trPr>
        <w:tc>
          <w:tcPr>
            <w:tcW w:w="2967" w:type="dxa"/>
            <w:shd w:val="clear" w:color="auto" w:fill="auto"/>
            <w:vAlign w:val="center"/>
          </w:tcPr>
          <w:p w14:paraId="0245D2B7"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PUSCH duration</w:t>
            </w:r>
          </w:p>
        </w:tc>
        <w:tc>
          <w:tcPr>
            <w:tcW w:w="5329" w:type="dxa"/>
            <w:shd w:val="clear" w:color="auto" w:fill="auto"/>
            <w:vAlign w:val="center"/>
          </w:tcPr>
          <w:p w14:paraId="4BB163D0"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14 OS</w:t>
            </w:r>
          </w:p>
        </w:tc>
      </w:tr>
      <w:tr w:rsidR="00F17781" w:rsidRPr="00763D4E" w14:paraId="1DDF22A3" w14:textId="77777777" w:rsidTr="00B6145A">
        <w:trPr>
          <w:trHeight w:val="238"/>
          <w:jc w:val="center"/>
        </w:trPr>
        <w:tc>
          <w:tcPr>
            <w:tcW w:w="2967" w:type="dxa"/>
            <w:shd w:val="clear" w:color="auto" w:fill="auto"/>
            <w:vAlign w:val="center"/>
          </w:tcPr>
          <w:p w14:paraId="4397CB35"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Number of PRBs</w:t>
            </w:r>
          </w:p>
        </w:tc>
        <w:tc>
          <w:tcPr>
            <w:tcW w:w="5329" w:type="dxa"/>
            <w:shd w:val="clear" w:color="auto" w:fill="auto"/>
            <w:vAlign w:val="center"/>
          </w:tcPr>
          <w:p w14:paraId="315B7D35"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2</w:t>
            </w:r>
          </w:p>
        </w:tc>
      </w:tr>
      <w:tr w:rsidR="00F17781" w:rsidRPr="00763D4E" w14:paraId="5B8F00D3" w14:textId="77777777" w:rsidTr="00B6145A">
        <w:trPr>
          <w:trHeight w:val="238"/>
          <w:jc w:val="center"/>
        </w:trPr>
        <w:tc>
          <w:tcPr>
            <w:tcW w:w="2967" w:type="dxa"/>
            <w:shd w:val="clear" w:color="auto" w:fill="auto"/>
            <w:vAlign w:val="center"/>
          </w:tcPr>
          <w:p w14:paraId="14408C87"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TBS</w:t>
            </w:r>
          </w:p>
        </w:tc>
        <w:tc>
          <w:tcPr>
            <w:tcW w:w="5329" w:type="dxa"/>
            <w:shd w:val="clear" w:color="auto" w:fill="auto"/>
            <w:vAlign w:val="center"/>
          </w:tcPr>
          <w:p w14:paraId="0B5BCB32"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64 bits</w:t>
            </w:r>
          </w:p>
        </w:tc>
      </w:tr>
      <w:tr w:rsidR="00F17781" w:rsidRPr="00763D4E" w14:paraId="1B87BA9A" w14:textId="77777777" w:rsidTr="00B6145A">
        <w:trPr>
          <w:trHeight w:val="238"/>
          <w:jc w:val="center"/>
        </w:trPr>
        <w:tc>
          <w:tcPr>
            <w:tcW w:w="2967" w:type="dxa"/>
            <w:shd w:val="clear" w:color="auto" w:fill="auto"/>
            <w:vAlign w:val="center"/>
          </w:tcPr>
          <w:p w14:paraId="181F7951"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Repetition</w:t>
            </w:r>
          </w:p>
        </w:tc>
        <w:tc>
          <w:tcPr>
            <w:tcW w:w="5329" w:type="dxa"/>
            <w:shd w:val="clear" w:color="auto" w:fill="auto"/>
            <w:vAlign w:val="center"/>
          </w:tcPr>
          <w:p w14:paraId="0A7DEA07"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16</w:t>
            </w:r>
          </w:p>
        </w:tc>
      </w:tr>
      <w:tr w:rsidR="00F17781" w:rsidRPr="00763D4E" w14:paraId="4F03E9A0" w14:textId="77777777" w:rsidTr="00B6145A">
        <w:trPr>
          <w:trHeight w:val="238"/>
          <w:jc w:val="center"/>
        </w:trPr>
        <w:tc>
          <w:tcPr>
            <w:tcW w:w="2967" w:type="dxa"/>
            <w:shd w:val="clear" w:color="auto" w:fill="auto"/>
            <w:vAlign w:val="center"/>
          </w:tcPr>
          <w:p w14:paraId="410E784B"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Satellite antenna configuration</w:t>
            </w:r>
          </w:p>
        </w:tc>
        <w:tc>
          <w:tcPr>
            <w:tcW w:w="5329" w:type="dxa"/>
            <w:shd w:val="clear" w:color="auto" w:fill="auto"/>
            <w:vAlign w:val="center"/>
          </w:tcPr>
          <w:p w14:paraId="6329A09F"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1Rx</w:t>
            </w:r>
          </w:p>
        </w:tc>
      </w:tr>
      <w:tr w:rsidR="00F17781" w:rsidRPr="00763D4E" w14:paraId="594BBB71" w14:textId="77777777" w:rsidTr="00B6145A">
        <w:trPr>
          <w:trHeight w:val="238"/>
          <w:jc w:val="center"/>
        </w:trPr>
        <w:tc>
          <w:tcPr>
            <w:tcW w:w="2967" w:type="dxa"/>
            <w:shd w:val="clear" w:color="auto" w:fill="auto"/>
            <w:vAlign w:val="center"/>
          </w:tcPr>
          <w:p w14:paraId="64266E3F"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UE antenna configuration</w:t>
            </w:r>
          </w:p>
        </w:tc>
        <w:tc>
          <w:tcPr>
            <w:tcW w:w="5329" w:type="dxa"/>
            <w:shd w:val="clear" w:color="auto" w:fill="auto"/>
            <w:vAlign w:val="center"/>
          </w:tcPr>
          <w:p w14:paraId="31605FE6" w14:textId="77777777" w:rsidR="00F17781" w:rsidRPr="00763D4E" w:rsidRDefault="00F17781" w:rsidP="00B6145A">
            <w:pPr>
              <w:rPr>
                <w:rFonts w:ascii="Times New Roman" w:hAnsi="Times New Roman" w:cs="Times New Roman"/>
              </w:rPr>
            </w:pPr>
            <w:r w:rsidRPr="00763D4E">
              <w:rPr>
                <w:rFonts w:ascii="Times New Roman" w:hAnsi="Times New Roman" w:cs="Times New Roman"/>
              </w:rPr>
              <w:t>1Tx (1, 1, 2) with omni-directional antenna element</w:t>
            </w:r>
          </w:p>
        </w:tc>
      </w:tr>
    </w:tbl>
    <w:p w14:paraId="6C6A93DD" w14:textId="08E81AC6" w:rsidR="00F17781" w:rsidRDefault="00F17781" w:rsidP="00F17781">
      <w:pPr>
        <w:rPr>
          <w:lang w:eastAsia="en-US"/>
        </w:rPr>
      </w:pPr>
    </w:p>
    <w:sectPr w:rsidR="00F17781">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A805" w16cex:dateUtc="2023-04-07T06:32:00Z"/>
  <w16cex:commentExtensible w16cex:durableId="27DAA88C" w16cex:dateUtc="2023-04-07T06:34:00Z"/>
  <w16cex:commentExtensible w16cex:durableId="27DAA9E3" w16cex:dateUtc="2023-04-07T06:40:00Z"/>
  <w16cex:commentExtensible w16cex:durableId="27DAAA45" w16cex:dateUtc="2023-04-07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7C066" w16cid:durableId="27DAA805"/>
  <w16cid:commentId w16cid:paraId="76CD7EB0" w16cid:durableId="27DAA88C"/>
  <w16cid:commentId w16cid:paraId="5E7F8000" w16cid:durableId="27DAA9E3"/>
  <w16cid:commentId w16cid:paraId="7C0912AF" w16cid:durableId="27DAAA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54C12" w14:textId="77777777" w:rsidR="00945A7B" w:rsidRDefault="00945A7B" w:rsidP="00DF2739">
      <w:r>
        <w:separator/>
      </w:r>
    </w:p>
  </w:endnote>
  <w:endnote w:type="continuationSeparator" w:id="0">
    <w:p w14:paraId="5DF6BCD6" w14:textId="77777777" w:rsidR="00945A7B" w:rsidRDefault="00945A7B" w:rsidP="00DF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921FD" w14:textId="77777777" w:rsidR="00945A7B" w:rsidRDefault="00945A7B" w:rsidP="00DF2739">
      <w:r>
        <w:separator/>
      </w:r>
    </w:p>
  </w:footnote>
  <w:footnote w:type="continuationSeparator" w:id="0">
    <w:p w14:paraId="6E8C4924" w14:textId="77777777" w:rsidR="00945A7B" w:rsidRDefault="00945A7B" w:rsidP="00DF2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5B53"/>
    <w:multiLevelType w:val="hybridMultilevel"/>
    <w:tmpl w:val="9F94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0307EB1"/>
    <w:multiLevelType w:val="hybridMultilevel"/>
    <w:tmpl w:val="27066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B2B4E"/>
    <w:multiLevelType w:val="multilevel"/>
    <w:tmpl w:val="6C2A1D4C"/>
    <w:lvl w:ilvl="0">
      <w:start w:val="1"/>
      <w:numFmt w:val="decimal"/>
      <w:lvlText w:val="%1."/>
      <w:lvlJc w:val="left"/>
      <w:pPr>
        <w:ind w:left="360" w:hanging="360"/>
      </w:p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170999"/>
    <w:multiLevelType w:val="hybridMultilevel"/>
    <w:tmpl w:val="ABC4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E30D7C"/>
    <w:multiLevelType w:val="hybridMultilevel"/>
    <w:tmpl w:val="F7F6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9" w15:restartNumberingAfterBreak="0">
    <w:nsid w:val="750C0F91"/>
    <w:multiLevelType w:val="hybridMultilevel"/>
    <w:tmpl w:val="A4E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7"/>
  </w:num>
  <w:num w:numId="6">
    <w:abstractNumId w:val="8"/>
  </w:num>
  <w:num w:numId="7">
    <w:abstractNumId w:val="9"/>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D0"/>
    <w:rsid w:val="000117DE"/>
    <w:rsid w:val="0001291B"/>
    <w:rsid w:val="0001589A"/>
    <w:rsid w:val="00017D29"/>
    <w:rsid w:val="00036D34"/>
    <w:rsid w:val="000374C5"/>
    <w:rsid w:val="00052BC0"/>
    <w:rsid w:val="00052CE1"/>
    <w:rsid w:val="0006688D"/>
    <w:rsid w:val="00093830"/>
    <w:rsid w:val="000A48B7"/>
    <w:rsid w:val="000B2622"/>
    <w:rsid w:val="000C3C94"/>
    <w:rsid w:val="000C5936"/>
    <w:rsid w:val="000D2C6C"/>
    <w:rsid w:val="000D4794"/>
    <w:rsid w:val="000E704F"/>
    <w:rsid w:val="000F3F34"/>
    <w:rsid w:val="000F445B"/>
    <w:rsid w:val="000F50D1"/>
    <w:rsid w:val="0010780D"/>
    <w:rsid w:val="001132A4"/>
    <w:rsid w:val="00114BD5"/>
    <w:rsid w:val="0011591D"/>
    <w:rsid w:val="00120DE4"/>
    <w:rsid w:val="00121083"/>
    <w:rsid w:val="00123AA1"/>
    <w:rsid w:val="00126C10"/>
    <w:rsid w:val="00126FF9"/>
    <w:rsid w:val="00136BC7"/>
    <w:rsid w:val="00141C66"/>
    <w:rsid w:val="001449A9"/>
    <w:rsid w:val="00144A1C"/>
    <w:rsid w:val="00151E6F"/>
    <w:rsid w:val="00153B0D"/>
    <w:rsid w:val="00157D41"/>
    <w:rsid w:val="0016713F"/>
    <w:rsid w:val="00170F75"/>
    <w:rsid w:val="00172134"/>
    <w:rsid w:val="001723A2"/>
    <w:rsid w:val="00180A6F"/>
    <w:rsid w:val="001820D6"/>
    <w:rsid w:val="001873A3"/>
    <w:rsid w:val="00187579"/>
    <w:rsid w:val="00187BF1"/>
    <w:rsid w:val="001A106B"/>
    <w:rsid w:val="001D5B26"/>
    <w:rsid w:val="001F464C"/>
    <w:rsid w:val="00200884"/>
    <w:rsid w:val="00201D6F"/>
    <w:rsid w:val="00202FDD"/>
    <w:rsid w:val="0020740E"/>
    <w:rsid w:val="00215AD5"/>
    <w:rsid w:val="00227A1E"/>
    <w:rsid w:val="00234962"/>
    <w:rsid w:val="00251369"/>
    <w:rsid w:val="00251A06"/>
    <w:rsid w:val="00267799"/>
    <w:rsid w:val="00276CEC"/>
    <w:rsid w:val="002809BB"/>
    <w:rsid w:val="00281415"/>
    <w:rsid w:val="00281CEE"/>
    <w:rsid w:val="00294B4D"/>
    <w:rsid w:val="002A1149"/>
    <w:rsid w:val="002A644F"/>
    <w:rsid w:val="002B0B30"/>
    <w:rsid w:val="002B1ED6"/>
    <w:rsid w:val="002B576E"/>
    <w:rsid w:val="002C0CC7"/>
    <w:rsid w:val="002C1D54"/>
    <w:rsid w:val="002C70D0"/>
    <w:rsid w:val="002D1655"/>
    <w:rsid w:val="002D4B38"/>
    <w:rsid w:val="002E12C3"/>
    <w:rsid w:val="002F136F"/>
    <w:rsid w:val="00302B7C"/>
    <w:rsid w:val="00330A6B"/>
    <w:rsid w:val="00334BBD"/>
    <w:rsid w:val="00350E3D"/>
    <w:rsid w:val="0036097D"/>
    <w:rsid w:val="0036655B"/>
    <w:rsid w:val="00383174"/>
    <w:rsid w:val="003B25DB"/>
    <w:rsid w:val="003C0501"/>
    <w:rsid w:val="003C4E85"/>
    <w:rsid w:val="003D4F5E"/>
    <w:rsid w:val="003D58D5"/>
    <w:rsid w:val="003E677E"/>
    <w:rsid w:val="003F0827"/>
    <w:rsid w:val="003F0FAE"/>
    <w:rsid w:val="003F7E51"/>
    <w:rsid w:val="00412982"/>
    <w:rsid w:val="00412F8B"/>
    <w:rsid w:val="00416E09"/>
    <w:rsid w:val="00424E17"/>
    <w:rsid w:val="00431413"/>
    <w:rsid w:val="00431A7A"/>
    <w:rsid w:val="00432598"/>
    <w:rsid w:val="00445977"/>
    <w:rsid w:val="004507DF"/>
    <w:rsid w:val="0046206F"/>
    <w:rsid w:val="00496EC1"/>
    <w:rsid w:val="004A0B93"/>
    <w:rsid w:val="004A2609"/>
    <w:rsid w:val="004A7448"/>
    <w:rsid w:val="004C23F5"/>
    <w:rsid w:val="004E28E2"/>
    <w:rsid w:val="004E3DEA"/>
    <w:rsid w:val="004E52F1"/>
    <w:rsid w:val="004F1C93"/>
    <w:rsid w:val="00500A54"/>
    <w:rsid w:val="00502DBB"/>
    <w:rsid w:val="00503887"/>
    <w:rsid w:val="005079AC"/>
    <w:rsid w:val="005203B1"/>
    <w:rsid w:val="0052124F"/>
    <w:rsid w:val="005305E6"/>
    <w:rsid w:val="00534440"/>
    <w:rsid w:val="0055314A"/>
    <w:rsid w:val="00553ADF"/>
    <w:rsid w:val="00563980"/>
    <w:rsid w:val="00567C6D"/>
    <w:rsid w:val="00572322"/>
    <w:rsid w:val="005727A3"/>
    <w:rsid w:val="00574A67"/>
    <w:rsid w:val="005819CE"/>
    <w:rsid w:val="005A4B25"/>
    <w:rsid w:val="005A7D65"/>
    <w:rsid w:val="005C1698"/>
    <w:rsid w:val="005C7CEA"/>
    <w:rsid w:val="005D1146"/>
    <w:rsid w:val="005D691A"/>
    <w:rsid w:val="005E57A2"/>
    <w:rsid w:val="005F0A96"/>
    <w:rsid w:val="005F342D"/>
    <w:rsid w:val="005F7B6C"/>
    <w:rsid w:val="006200D7"/>
    <w:rsid w:val="006252BB"/>
    <w:rsid w:val="00646D33"/>
    <w:rsid w:val="0064783E"/>
    <w:rsid w:val="0065597F"/>
    <w:rsid w:val="0065779C"/>
    <w:rsid w:val="00673335"/>
    <w:rsid w:val="00681449"/>
    <w:rsid w:val="006835FF"/>
    <w:rsid w:val="00683A54"/>
    <w:rsid w:val="00695461"/>
    <w:rsid w:val="006A21D0"/>
    <w:rsid w:val="006A21FF"/>
    <w:rsid w:val="006A5A64"/>
    <w:rsid w:val="006B6E11"/>
    <w:rsid w:val="006C776D"/>
    <w:rsid w:val="006E0DE0"/>
    <w:rsid w:val="006F1907"/>
    <w:rsid w:val="006F4514"/>
    <w:rsid w:val="006F45C1"/>
    <w:rsid w:val="00707143"/>
    <w:rsid w:val="007073B7"/>
    <w:rsid w:val="00710143"/>
    <w:rsid w:val="00717C86"/>
    <w:rsid w:val="00720351"/>
    <w:rsid w:val="0072450E"/>
    <w:rsid w:val="00725259"/>
    <w:rsid w:val="00737D84"/>
    <w:rsid w:val="00742292"/>
    <w:rsid w:val="007455A1"/>
    <w:rsid w:val="007500DE"/>
    <w:rsid w:val="00751114"/>
    <w:rsid w:val="00760E11"/>
    <w:rsid w:val="0076546C"/>
    <w:rsid w:val="007668A5"/>
    <w:rsid w:val="007733F7"/>
    <w:rsid w:val="00777314"/>
    <w:rsid w:val="007847CB"/>
    <w:rsid w:val="00787B6C"/>
    <w:rsid w:val="00791543"/>
    <w:rsid w:val="007963B9"/>
    <w:rsid w:val="007A6C8A"/>
    <w:rsid w:val="007B26EA"/>
    <w:rsid w:val="007B3C61"/>
    <w:rsid w:val="007B73D4"/>
    <w:rsid w:val="007C0562"/>
    <w:rsid w:val="007C4BA4"/>
    <w:rsid w:val="007D0FAD"/>
    <w:rsid w:val="007D6EF5"/>
    <w:rsid w:val="007E2C06"/>
    <w:rsid w:val="007E5A6B"/>
    <w:rsid w:val="007F2416"/>
    <w:rsid w:val="0080423E"/>
    <w:rsid w:val="00814A00"/>
    <w:rsid w:val="008164CD"/>
    <w:rsid w:val="00824DD2"/>
    <w:rsid w:val="00835DBD"/>
    <w:rsid w:val="00837B87"/>
    <w:rsid w:val="00850704"/>
    <w:rsid w:val="00853BDD"/>
    <w:rsid w:val="00854A1D"/>
    <w:rsid w:val="00867A80"/>
    <w:rsid w:val="00873BE3"/>
    <w:rsid w:val="008944A8"/>
    <w:rsid w:val="008A4969"/>
    <w:rsid w:val="008A719C"/>
    <w:rsid w:val="008B7E6E"/>
    <w:rsid w:val="008D16E9"/>
    <w:rsid w:val="008E4BDF"/>
    <w:rsid w:val="00905477"/>
    <w:rsid w:val="009079B8"/>
    <w:rsid w:val="009100E0"/>
    <w:rsid w:val="00912C31"/>
    <w:rsid w:val="00921589"/>
    <w:rsid w:val="009222C9"/>
    <w:rsid w:val="00931BAD"/>
    <w:rsid w:val="00931C25"/>
    <w:rsid w:val="0093353D"/>
    <w:rsid w:val="0094435E"/>
    <w:rsid w:val="00945720"/>
    <w:rsid w:val="00945A7B"/>
    <w:rsid w:val="00957893"/>
    <w:rsid w:val="009629A3"/>
    <w:rsid w:val="009723D3"/>
    <w:rsid w:val="009765EE"/>
    <w:rsid w:val="009815C4"/>
    <w:rsid w:val="00985B6C"/>
    <w:rsid w:val="009A4440"/>
    <w:rsid w:val="009B1738"/>
    <w:rsid w:val="009C050B"/>
    <w:rsid w:val="009C7CC3"/>
    <w:rsid w:val="009D189E"/>
    <w:rsid w:val="009F23B9"/>
    <w:rsid w:val="009F2943"/>
    <w:rsid w:val="009F2D8A"/>
    <w:rsid w:val="00A10810"/>
    <w:rsid w:val="00A27812"/>
    <w:rsid w:val="00A34E2D"/>
    <w:rsid w:val="00A43165"/>
    <w:rsid w:val="00A5556E"/>
    <w:rsid w:val="00A6397D"/>
    <w:rsid w:val="00A64217"/>
    <w:rsid w:val="00A75E31"/>
    <w:rsid w:val="00A836D3"/>
    <w:rsid w:val="00A94387"/>
    <w:rsid w:val="00AB07F2"/>
    <w:rsid w:val="00AB626E"/>
    <w:rsid w:val="00AC3B91"/>
    <w:rsid w:val="00AC4D0F"/>
    <w:rsid w:val="00AD2945"/>
    <w:rsid w:val="00AD5DEC"/>
    <w:rsid w:val="00AD6907"/>
    <w:rsid w:val="00AE48DE"/>
    <w:rsid w:val="00AE5D24"/>
    <w:rsid w:val="00B026DF"/>
    <w:rsid w:val="00B02982"/>
    <w:rsid w:val="00B04CAA"/>
    <w:rsid w:val="00B15E77"/>
    <w:rsid w:val="00B27472"/>
    <w:rsid w:val="00B27E31"/>
    <w:rsid w:val="00B3182A"/>
    <w:rsid w:val="00B356EE"/>
    <w:rsid w:val="00B46F0A"/>
    <w:rsid w:val="00B528BB"/>
    <w:rsid w:val="00B639CD"/>
    <w:rsid w:val="00B63A25"/>
    <w:rsid w:val="00B63AA5"/>
    <w:rsid w:val="00B65D4D"/>
    <w:rsid w:val="00B73CBB"/>
    <w:rsid w:val="00B7647B"/>
    <w:rsid w:val="00B777C5"/>
    <w:rsid w:val="00B856A1"/>
    <w:rsid w:val="00B911FC"/>
    <w:rsid w:val="00BA70E5"/>
    <w:rsid w:val="00BA71A5"/>
    <w:rsid w:val="00BD31B1"/>
    <w:rsid w:val="00BD5026"/>
    <w:rsid w:val="00BE1ED4"/>
    <w:rsid w:val="00BE283F"/>
    <w:rsid w:val="00BE6A5A"/>
    <w:rsid w:val="00BF06FC"/>
    <w:rsid w:val="00BF129D"/>
    <w:rsid w:val="00BF4417"/>
    <w:rsid w:val="00C070C8"/>
    <w:rsid w:val="00C0786B"/>
    <w:rsid w:val="00C14109"/>
    <w:rsid w:val="00C2641A"/>
    <w:rsid w:val="00C30951"/>
    <w:rsid w:val="00C3152C"/>
    <w:rsid w:val="00C31BE7"/>
    <w:rsid w:val="00C32CF1"/>
    <w:rsid w:val="00C35FF0"/>
    <w:rsid w:val="00C36D39"/>
    <w:rsid w:val="00C45BEE"/>
    <w:rsid w:val="00C52F96"/>
    <w:rsid w:val="00C55622"/>
    <w:rsid w:val="00C619E2"/>
    <w:rsid w:val="00C67A29"/>
    <w:rsid w:val="00C67C40"/>
    <w:rsid w:val="00C717BE"/>
    <w:rsid w:val="00C72B2E"/>
    <w:rsid w:val="00C804DB"/>
    <w:rsid w:val="00C83D38"/>
    <w:rsid w:val="00C87F52"/>
    <w:rsid w:val="00CD414B"/>
    <w:rsid w:val="00CD4AB4"/>
    <w:rsid w:val="00CE39AF"/>
    <w:rsid w:val="00CE3D2D"/>
    <w:rsid w:val="00CE7C0D"/>
    <w:rsid w:val="00CF4DC3"/>
    <w:rsid w:val="00D00B7F"/>
    <w:rsid w:val="00D049C9"/>
    <w:rsid w:val="00D106F2"/>
    <w:rsid w:val="00D10863"/>
    <w:rsid w:val="00D11DA4"/>
    <w:rsid w:val="00D12F19"/>
    <w:rsid w:val="00D21D89"/>
    <w:rsid w:val="00D24656"/>
    <w:rsid w:val="00D2670E"/>
    <w:rsid w:val="00D2678A"/>
    <w:rsid w:val="00D32D6F"/>
    <w:rsid w:val="00D36BD2"/>
    <w:rsid w:val="00D5394D"/>
    <w:rsid w:val="00D61742"/>
    <w:rsid w:val="00DA0796"/>
    <w:rsid w:val="00DA1928"/>
    <w:rsid w:val="00DB13CA"/>
    <w:rsid w:val="00DB166B"/>
    <w:rsid w:val="00DC40DB"/>
    <w:rsid w:val="00DC5901"/>
    <w:rsid w:val="00DE0B1C"/>
    <w:rsid w:val="00DE1AD4"/>
    <w:rsid w:val="00DE40CB"/>
    <w:rsid w:val="00DE7B45"/>
    <w:rsid w:val="00DF2739"/>
    <w:rsid w:val="00DF4B9C"/>
    <w:rsid w:val="00DF51AB"/>
    <w:rsid w:val="00E0222B"/>
    <w:rsid w:val="00E1280C"/>
    <w:rsid w:val="00E23DFC"/>
    <w:rsid w:val="00E279F7"/>
    <w:rsid w:val="00E455A0"/>
    <w:rsid w:val="00E4725D"/>
    <w:rsid w:val="00E60092"/>
    <w:rsid w:val="00E66E6F"/>
    <w:rsid w:val="00E71981"/>
    <w:rsid w:val="00E8074F"/>
    <w:rsid w:val="00E841D0"/>
    <w:rsid w:val="00E92ADE"/>
    <w:rsid w:val="00E94209"/>
    <w:rsid w:val="00E953F0"/>
    <w:rsid w:val="00EA3DFA"/>
    <w:rsid w:val="00EA5192"/>
    <w:rsid w:val="00EA7AA5"/>
    <w:rsid w:val="00EA7AAE"/>
    <w:rsid w:val="00EB7B4B"/>
    <w:rsid w:val="00EC39FB"/>
    <w:rsid w:val="00ED11F5"/>
    <w:rsid w:val="00EE0274"/>
    <w:rsid w:val="00EF2CC1"/>
    <w:rsid w:val="00EF3CFC"/>
    <w:rsid w:val="00EF5FDA"/>
    <w:rsid w:val="00F06099"/>
    <w:rsid w:val="00F0711F"/>
    <w:rsid w:val="00F17781"/>
    <w:rsid w:val="00F233B0"/>
    <w:rsid w:val="00F242A8"/>
    <w:rsid w:val="00F2520C"/>
    <w:rsid w:val="00F25576"/>
    <w:rsid w:val="00F26F62"/>
    <w:rsid w:val="00F43565"/>
    <w:rsid w:val="00F445D8"/>
    <w:rsid w:val="00F462DF"/>
    <w:rsid w:val="00F5062E"/>
    <w:rsid w:val="00F616A7"/>
    <w:rsid w:val="00F75FBE"/>
    <w:rsid w:val="00FA5776"/>
    <w:rsid w:val="00FC2AD2"/>
    <w:rsid w:val="00FD72B0"/>
    <w:rsid w:val="00FE4555"/>
    <w:rsid w:val="00FF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35D9F"/>
  <w15:chartTrackingRefBased/>
  <w15:docId w15:val="{A7728047-3107-4842-9944-751A674A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7733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2450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72450E"/>
    <w:pPr>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color w:val="auto"/>
      <w:kern w:val="0"/>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739"/>
    <w:pPr>
      <w:tabs>
        <w:tab w:val="center" w:pos="4320"/>
        <w:tab w:val="right" w:pos="8640"/>
      </w:tabs>
    </w:pPr>
  </w:style>
  <w:style w:type="character" w:customStyle="1" w:styleId="a4">
    <w:name w:val="页眉 字符"/>
    <w:basedOn w:val="a0"/>
    <w:link w:val="a3"/>
    <w:uiPriority w:val="99"/>
    <w:rsid w:val="00DF2739"/>
  </w:style>
  <w:style w:type="paragraph" w:styleId="a5">
    <w:name w:val="footer"/>
    <w:basedOn w:val="a"/>
    <w:link w:val="a6"/>
    <w:uiPriority w:val="99"/>
    <w:unhideWhenUsed/>
    <w:rsid w:val="00DF2739"/>
    <w:pPr>
      <w:tabs>
        <w:tab w:val="center" w:pos="4320"/>
        <w:tab w:val="right" w:pos="8640"/>
      </w:tabs>
    </w:pPr>
  </w:style>
  <w:style w:type="character" w:customStyle="1" w:styleId="a6">
    <w:name w:val="页脚 字符"/>
    <w:basedOn w:val="a0"/>
    <w:link w:val="a5"/>
    <w:uiPriority w:val="99"/>
    <w:rsid w:val="00DF2739"/>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リスト段落,?? ??"/>
    <w:basedOn w:val="a"/>
    <w:link w:val="a8"/>
    <w:uiPriority w:val="34"/>
    <w:qFormat/>
    <w:rsid w:val="00DF2739"/>
    <w:pPr>
      <w:ind w:left="720"/>
      <w:contextualSpacing/>
    </w:pPr>
  </w:style>
  <w:style w:type="character" w:styleId="a9">
    <w:name w:val="Placeholder Text"/>
    <w:basedOn w:val="a0"/>
    <w:uiPriority w:val="99"/>
    <w:semiHidden/>
    <w:rsid w:val="001F464C"/>
    <w:rPr>
      <w:color w:val="808080"/>
    </w:rPr>
  </w:style>
  <w:style w:type="table" w:styleId="aa">
    <w:name w:val="Table Grid"/>
    <w:basedOn w:val="a1"/>
    <w:uiPriority w:val="39"/>
    <w:rsid w:val="00B76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B7647B"/>
    <w:rPr>
      <w:b/>
    </w:rPr>
  </w:style>
  <w:style w:type="paragraph" w:customStyle="1" w:styleId="TAC">
    <w:name w:val="TAC"/>
    <w:basedOn w:val="a"/>
    <w:link w:val="TACChar"/>
    <w:qFormat/>
    <w:rsid w:val="00B7647B"/>
    <w:pPr>
      <w:keepNext/>
      <w:keepLines/>
      <w:widowControl/>
      <w:jc w:val="center"/>
    </w:pPr>
    <w:rPr>
      <w:rFonts w:ascii="Arial" w:eastAsia="Times New Roman" w:hAnsi="Arial" w:cs="Times New Roman"/>
      <w:kern w:val="0"/>
      <w:sz w:val="18"/>
      <w:szCs w:val="20"/>
      <w:lang w:val="en-GB" w:eastAsia="en-US"/>
    </w:rPr>
  </w:style>
  <w:style w:type="paragraph" w:customStyle="1" w:styleId="B1">
    <w:name w:val="B1"/>
    <w:basedOn w:val="a"/>
    <w:link w:val="B1Char"/>
    <w:qFormat/>
    <w:rsid w:val="00B7647B"/>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B7647B"/>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TAN">
    <w:name w:val="TAN"/>
    <w:basedOn w:val="a"/>
    <w:link w:val="TANChar"/>
    <w:qFormat/>
    <w:rsid w:val="00B7647B"/>
    <w:pPr>
      <w:keepNext/>
      <w:keepLines/>
      <w:widowControl/>
      <w:ind w:left="851" w:hanging="851"/>
      <w:jc w:val="left"/>
    </w:pPr>
    <w:rPr>
      <w:rFonts w:ascii="Arial" w:eastAsia="Times New Roman" w:hAnsi="Arial" w:cs="Times New Roman"/>
      <w:kern w:val="0"/>
      <w:sz w:val="18"/>
      <w:szCs w:val="20"/>
      <w:lang w:val="en-GB" w:eastAsia="en-US"/>
    </w:rPr>
  </w:style>
  <w:style w:type="character" w:customStyle="1" w:styleId="TACChar">
    <w:name w:val="TAC Char"/>
    <w:link w:val="TAC"/>
    <w:qFormat/>
    <w:rsid w:val="00B7647B"/>
    <w:rPr>
      <w:rFonts w:ascii="Arial" w:eastAsia="Times New Roman" w:hAnsi="Arial" w:cs="Times New Roman"/>
      <w:kern w:val="0"/>
      <w:sz w:val="18"/>
      <w:szCs w:val="20"/>
      <w:lang w:val="en-GB" w:eastAsia="en-US"/>
    </w:rPr>
  </w:style>
  <w:style w:type="character" w:customStyle="1" w:styleId="THChar">
    <w:name w:val="TH Char"/>
    <w:link w:val="TH"/>
    <w:qFormat/>
    <w:rsid w:val="00B7647B"/>
    <w:rPr>
      <w:rFonts w:ascii="Arial" w:eastAsia="Times New Roman" w:hAnsi="Arial" w:cs="Times New Roman"/>
      <w:b/>
      <w:kern w:val="0"/>
      <w:sz w:val="20"/>
      <w:szCs w:val="20"/>
      <w:lang w:val="en-GB" w:eastAsia="en-US"/>
    </w:rPr>
  </w:style>
  <w:style w:type="character" w:customStyle="1" w:styleId="TAHCar">
    <w:name w:val="TAH Car"/>
    <w:link w:val="TAH"/>
    <w:qFormat/>
    <w:rsid w:val="00B7647B"/>
    <w:rPr>
      <w:rFonts w:ascii="Arial" w:eastAsia="Times New Roman" w:hAnsi="Arial" w:cs="Times New Roman"/>
      <w:b/>
      <w:kern w:val="0"/>
      <w:sz w:val="18"/>
      <w:szCs w:val="20"/>
      <w:lang w:val="en-GB" w:eastAsia="en-US"/>
    </w:rPr>
  </w:style>
  <w:style w:type="character" w:customStyle="1" w:styleId="TANChar">
    <w:name w:val="TAN Char"/>
    <w:link w:val="TAN"/>
    <w:qFormat/>
    <w:rsid w:val="00B7647B"/>
    <w:rPr>
      <w:rFonts w:ascii="Arial" w:eastAsia="Times New Roman" w:hAnsi="Arial" w:cs="Times New Roman"/>
      <w:kern w:val="0"/>
      <w:sz w:val="18"/>
      <w:szCs w:val="20"/>
      <w:lang w:val="en-GB" w:eastAsia="en-US"/>
    </w:rPr>
  </w:style>
  <w:style w:type="character" w:customStyle="1" w:styleId="B1Char">
    <w:name w:val="B1 Char"/>
    <w:link w:val="B1"/>
    <w:qFormat/>
    <w:locked/>
    <w:rsid w:val="00B7647B"/>
    <w:rPr>
      <w:rFonts w:ascii="Times New Roman" w:eastAsia="Times New Roman" w:hAnsi="Times New Roman" w:cs="Times New Roman"/>
      <w:kern w:val="0"/>
      <w:sz w:val="20"/>
      <w:szCs w:val="20"/>
      <w:lang w:val="en-GB" w:eastAsia="en-US"/>
    </w:rPr>
  </w:style>
  <w:style w:type="character" w:customStyle="1" w:styleId="30">
    <w:name w:val="标题 3 字符"/>
    <w:basedOn w:val="a0"/>
    <w:link w:val="3"/>
    <w:rsid w:val="0072450E"/>
    <w:rPr>
      <w:rFonts w:ascii="Arial" w:eastAsia="宋体" w:hAnsi="Arial" w:cs="Times New Roman"/>
      <w:kern w:val="0"/>
      <w:sz w:val="28"/>
      <w:szCs w:val="20"/>
      <w:lang w:val="en-GB"/>
    </w:rPr>
  </w:style>
  <w:style w:type="character" w:customStyle="1" w:styleId="20">
    <w:name w:val="标题 2 字符"/>
    <w:basedOn w:val="a0"/>
    <w:link w:val="2"/>
    <w:uiPriority w:val="9"/>
    <w:rsid w:val="0072450E"/>
    <w:rPr>
      <w:rFonts w:asciiTheme="majorHAnsi" w:eastAsiaTheme="majorEastAsia" w:hAnsiTheme="majorHAnsi" w:cstheme="majorBidi"/>
      <w:color w:val="2E74B5" w:themeColor="accent1" w:themeShade="BF"/>
      <w:sz w:val="26"/>
      <w:szCs w:val="26"/>
    </w:rPr>
  </w:style>
  <w:style w:type="paragraph" w:customStyle="1" w:styleId="B2">
    <w:name w:val="B2"/>
    <w:basedOn w:val="21"/>
    <w:link w:val="B2Char"/>
    <w:qFormat/>
    <w:rsid w:val="001820D6"/>
    <w:pPr>
      <w:widowControl/>
      <w:spacing w:after="180"/>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1820D6"/>
  </w:style>
  <w:style w:type="character" w:customStyle="1" w:styleId="B2Char">
    <w:name w:val="B2 Char"/>
    <w:link w:val="B2"/>
    <w:qFormat/>
    <w:rsid w:val="001820D6"/>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1820D6"/>
    <w:pPr>
      <w:ind w:left="566" w:hanging="283"/>
      <w:contextualSpacing/>
    </w:pPr>
  </w:style>
  <w:style w:type="paragraph" w:customStyle="1" w:styleId="TAL">
    <w:name w:val="TAL"/>
    <w:basedOn w:val="a"/>
    <w:link w:val="TALChar"/>
    <w:rsid w:val="00853BDD"/>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qFormat/>
    <w:rsid w:val="00853BDD"/>
    <w:rPr>
      <w:rFonts w:ascii="Arial" w:eastAsia="Times New Roman" w:hAnsi="Arial" w:cs="Times New Roman"/>
      <w:kern w:val="0"/>
      <w:sz w:val="18"/>
      <w:szCs w:val="20"/>
      <w:lang w:val="en-GB" w:eastAsia="en-US"/>
    </w:rPr>
  </w:style>
  <w:style w:type="character" w:styleId="ab">
    <w:name w:val="annotation reference"/>
    <w:basedOn w:val="a0"/>
    <w:uiPriority w:val="99"/>
    <w:semiHidden/>
    <w:unhideWhenUsed/>
    <w:rsid w:val="00931C25"/>
    <w:rPr>
      <w:sz w:val="16"/>
      <w:szCs w:val="16"/>
    </w:rPr>
  </w:style>
  <w:style w:type="paragraph" w:styleId="ac">
    <w:name w:val="annotation text"/>
    <w:basedOn w:val="a"/>
    <w:link w:val="ad"/>
    <w:uiPriority w:val="99"/>
    <w:semiHidden/>
    <w:unhideWhenUsed/>
    <w:rsid w:val="00931C25"/>
    <w:rPr>
      <w:sz w:val="20"/>
      <w:szCs w:val="20"/>
    </w:rPr>
  </w:style>
  <w:style w:type="character" w:customStyle="1" w:styleId="ad">
    <w:name w:val="批注文字 字符"/>
    <w:basedOn w:val="a0"/>
    <w:link w:val="ac"/>
    <w:uiPriority w:val="99"/>
    <w:semiHidden/>
    <w:rsid w:val="00931C25"/>
    <w:rPr>
      <w:sz w:val="20"/>
      <w:szCs w:val="20"/>
    </w:rPr>
  </w:style>
  <w:style w:type="paragraph" w:styleId="ae">
    <w:name w:val="annotation subject"/>
    <w:basedOn w:val="ac"/>
    <w:next w:val="ac"/>
    <w:link w:val="af"/>
    <w:uiPriority w:val="99"/>
    <w:semiHidden/>
    <w:unhideWhenUsed/>
    <w:rsid w:val="00931C25"/>
    <w:rPr>
      <w:b/>
      <w:bCs/>
    </w:rPr>
  </w:style>
  <w:style w:type="character" w:customStyle="1" w:styleId="af">
    <w:name w:val="批注主题 字符"/>
    <w:basedOn w:val="ad"/>
    <w:link w:val="ae"/>
    <w:uiPriority w:val="99"/>
    <w:semiHidden/>
    <w:rsid w:val="00931C25"/>
    <w:rPr>
      <w:b/>
      <w:bCs/>
      <w:sz w:val="20"/>
      <w:szCs w:val="20"/>
    </w:rPr>
  </w:style>
  <w:style w:type="paragraph" w:styleId="af0">
    <w:name w:val="Balloon Text"/>
    <w:basedOn w:val="a"/>
    <w:link w:val="af1"/>
    <w:uiPriority w:val="99"/>
    <w:semiHidden/>
    <w:unhideWhenUsed/>
    <w:rsid w:val="00931C25"/>
    <w:rPr>
      <w:rFonts w:ascii="Microsoft YaHei UI" w:eastAsia="Microsoft YaHei UI"/>
      <w:sz w:val="18"/>
      <w:szCs w:val="18"/>
    </w:rPr>
  </w:style>
  <w:style w:type="character" w:customStyle="1" w:styleId="af1">
    <w:name w:val="批注框文本 字符"/>
    <w:basedOn w:val="a0"/>
    <w:link w:val="af0"/>
    <w:uiPriority w:val="99"/>
    <w:semiHidden/>
    <w:rsid w:val="00931C25"/>
    <w:rPr>
      <w:rFonts w:ascii="Microsoft YaHei UI" w:eastAsia="Microsoft YaHei UI"/>
      <w:sz w:val="18"/>
      <w:szCs w:val="18"/>
    </w:rPr>
  </w:style>
  <w:style w:type="character" w:customStyle="1" w:styleId="10">
    <w:name w:val="标题 1 字符"/>
    <w:basedOn w:val="a0"/>
    <w:link w:val="1"/>
    <w:uiPriority w:val="9"/>
    <w:rsid w:val="007733F7"/>
    <w:rPr>
      <w:rFonts w:asciiTheme="majorHAnsi" w:eastAsiaTheme="majorEastAsia" w:hAnsiTheme="majorHAnsi" w:cstheme="majorBidi"/>
      <w:color w:val="2E74B5" w:themeColor="accent1" w:themeShade="BF"/>
      <w:sz w:val="32"/>
      <w:szCs w:val="32"/>
    </w:rPr>
  </w:style>
  <w:style w:type="paragraph" w:styleId="af2">
    <w:name w:val="Normal (Web)"/>
    <w:basedOn w:val="a"/>
    <w:uiPriority w:val="99"/>
    <w:unhideWhenUsed/>
    <w:rsid w:val="007073B7"/>
    <w:pPr>
      <w:widowControl/>
      <w:spacing w:before="100" w:beforeAutospacing="1" w:after="100" w:afterAutospacing="1"/>
      <w:jc w:val="left"/>
    </w:pPr>
    <w:rPr>
      <w:rFonts w:ascii="宋体" w:eastAsia="宋体" w:hAnsi="宋体" w:cs="宋体"/>
      <w:kern w:val="0"/>
      <w:sz w:val="24"/>
      <w:szCs w:val="24"/>
    </w:rPr>
  </w:style>
  <w:style w:type="table" w:customStyle="1" w:styleId="11">
    <w:name w:val="网格型1"/>
    <w:basedOn w:val="a1"/>
    <w:next w:val="aa"/>
    <w:uiPriority w:val="39"/>
    <w:rsid w:val="00F1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E279F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345369">
      <w:bodyDiv w:val="1"/>
      <w:marLeft w:val="0"/>
      <w:marRight w:val="0"/>
      <w:marTop w:val="0"/>
      <w:marBottom w:val="0"/>
      <w:divBdr>
        <w:top w:val="none" w:sz="0" w:space="0" w:color="auto"/>
        <w:left w:val="none" w:sz="0" w:space="0" w:color="auto"/>
        <w:bottom w:val="none" w:sz="0" w:space="0" w:color="auto"/>
        <w:right w:val="none" w:sz="0" w:space="0" w:color="auto"/>
      </w:divBdr>
      <w:divsChild>
        <w:div w:id="194319149">
          <w:marLeft w:val="0"/>
          <w:marRight w:val="0"/>
          <w:marTop w:val="0"/>
          <w:marBottom w:val="0"/>
          <w:divBdr>
            <w:top w:val="none" w:sz="0" w:space="0" w:color="auto"/>
            <w:left w:val="none" w:sz="0" w:space="0" w:color="auto"/>
            <w:bottom w:val="none" w:sz="0" w:space="0" w:color="auto"/>
            <w:right w:val="none" w:sz="0" w:space="0" w:color="auto"/>
          </w:divBdr>
        </w:div>
      </w:divsChild>
    </w:div>
    <w:div w:id="1078357108">
      <w:bodyDiv w:val="1"/>
      <w:marLeft w:val="0"/>
      <w:marRight w:val="0"/>
      <w:marTop w:val="0"/>
      <w:marBottom w:val="0"/>
      <w:divBdr>
        <w:top w:val="none" w:sz="0" w:space="0" w:color="auto"/>
        <w:left w:val="none" w:sz="0" w:space="0" w:color="auto"/>
        <w:bottom w:val="none" w:sz="0" w:space="0" w:color="auto"/>
        <w:right w:val="none" w:sz="0" w:space="0" w:color="auto"/>
      </w:divBdr>
      <w:divsChild>
        <w:div w:id="2105222075">
          <w:marLeft w:val="0"/>
          <w:marRight w:val="0"/>
          <w:marTop w:val="0"/>
          <w:marBottom w:val="0"/>
          <w:divBdr>
            <w:top w:val="none" w:sz="0" w:space="0" w:color="auto"/>
            <w:left w:val="none" w:sz="0" w:space="0" w:color="auto"/>
            <w:bottom w:val="none" w:sz="0" w:space="0" w:color="auto"/>
            <w:right w:val="none" w:sz="0" w:space="0" w:color="auto"/>
          </w:divBdr>
        </w:div>
      </w:divsChild>
    </w:div>
    <w:div w:id="1728456482">
      <w:bodyDiv w:val="1"/>
      <w:marLeft w:val="0"/>
      <w:marRight w:val="0"/>
      <w:marTop w:val="0"/>
      <w:marBottom w:val="0"/>
      <w:divBdr>
        <w:top w:val="none" w:sz="0" w:space="0" w:color="auto"/>
        <w:left w:val="none" w:sz="0" w:space="0" w:color="auto"/>
        <w:bottom w:val="none" w:sz="0" w:space="0" w:color="auto"/>
        <w:right w:val="none" w:sz="0" w:space="0" w:color="auto"/>
      </w:divBdr>
      <w:divsChild>
        <w:div w:id="120541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2901</Words>
  <Characters>16541</Characters>
  <Application>Microsoft Office Word</Application>
  <DocSecurity>0</DocSecurity>
  <Lines>137</Lines>
  <Paragraphs>38</Paragraphs>
  <ScaleCrop>false</ScaleCrop>
  <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7</cp:revision>
  <dcterms:created xsi:type="dcterms:W3CDTF">2023-04-07T08:00:00Z</dcterms:created>
  <dcterms:modified xsi:type="dcterms:W3CDTF">2023-04-07T14:23:00Z</dcterms:modified>
</cp:coreProperties>
</file>