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rsidR="00AD5D4A" w:rsidRPr="0014743B" w:rsidRDefault="00AD5D4A"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14743B">
        <w:rPr>
          <w:rFonts w:ascii="Arial" w:eastAsia="宋体" w:hAnsi="Arial" w:cs="Arial"/>
          <w:b/>
          <w:kern w:val="0"/>
          <w:sz w:val="28"/>
          <w:szCs w:val="28"/>
          <w:lang w:eastAsia="en-US"/>
        </w:rPr>
        <w:fldChar w:fldCharType="begin"/>
      </w:r>
      <w:r w:rsidRPr="0014743B">
        <w:rPr>
          <w:rFonts w:ascii="Arial" w:eastAsia="宋体" w:hAnsi="Arial" w:cs="Arial"/>
          <w:b/>
          <w:kern w:val="0"/>
          <w:sz w:val="28"/>
          <w:szCs w:val="28"/>
          <w:lang w:eastAsia="en-US"/>
        </w:rPr>
        <w:instrText xml:space="preserve"> MACROBUTTON MTEditEquationSection2 </w:instrText>
      </w:r>
      <w:r w:rsidRPr="0014743B">
        <w:rPr>
          <w:rFonts w:ascii="Arial" w:eastAsia="宋体" w:hAnsi="Arial" w:cs="Arial"/>
          <w:b/>
          <w:vanish/>
          <w:kern w:val="0"/>
          <w:sz w:val="28"/>
          <w:szCs w:val="28"/>
          <w:lang w:eastAsia="en-US"/>
        </w:rPr>
        <w:instrText>Equation Chapter 1 Section 1</w:instrText>
      </w:r>
      <w:r w:rsidRPr="0014743B">
        <w:rPr>
          <w:rFonts w:ascii="Arial" w:eastAsia="宋体" w:hAnsi="Arial" w:cs="Arial"/>
          <w:b/>
          <w:kern w:val="0"/>
          <w:sz w:val="28"/>
          <w:szCs w:val="28"/>
          <w:lang w:eastAsia="en-US"/>
        </w:rPr>
        <w:fldChar w:fldCharType="begin"/>
      </w:r>
      <w:r w:rsidRPr="0014743B">
        <w:rPr>
          <w:rFonts w:ascii="Arial" w:eastAsia="宋体" w:hAnsi="Arial" w:cs="Arial"/>
          <w:b/>
          <w:kern w:val="0"/>
          <w:sz w:val="28"/>
          <w:szCs w:val="28"/>
          <w:lang w:eastAsia="en-US"/>
        </w:rPr>
        <w:instrText xml:space="preserve"> SEQ MTEqn \r \h \* MERGEFORMAT </w:instrText>
      </w:r>
      <w:r w:rsidRPr="0014743B">
        <w:rPr>
          <w:rFonts w:ascii="Arial" w:eastAsia="宋体" w:hAnsi="Arial" w:cs="Arial"/>
          <w:b/>
          <w:kern w:val="0"/>
          <w:sz w:val="28"/>
          <w:szCs w:val="28"/>
          <w:lang w:eastAsia="en-US"/>
        </w:rPr>
        <w:fldChar w:fldCharType="end"/>
      </w:r>
      <w:r w:rsidRPr="0014743B">
        <w:rPr>
          <w:rFonts w:ascii="Arial" w:eastAsia="宋体" w:hAnsi="Arial" w:cs="Arial"/>
          <w:b/>
          <w:kern w:val="0"/>
          <w:sz w:val="28"/>
          <w:szCs w:val="28"/>
          <w:lang w:eastAsia="en-US"/>
        </w:rPr>
        <w:fldChar w:fldCharType="begin"/>
      </w:r>
      <w:r w:rsidRPr="0014743B">
        <w:rPr>
          <w:rFonts w:ascii="Arial" w:eastAsia="宋体" w:hAnsi="Arial" w:cs="Arial"/>
          <w:b/>
          <w:kern w:val="0"/>
          <w:sz w:val="28"/>
          <w:szCs w:val="28"/>
          <w:lang w:eastAsia="en-US"/>
        </w:rPr>
        <w:instrText xml:space="preserve"> SEQ MTSec \r 1 \h \* MERGEFORMAT </w:instrText>
      </w:r>
      <w:r w:rsidRPr="0014743B">
        <w:rPr>
          <w:rFonts w:ascii="Arial" w:eastAsia="宋体" w:hAnsi="Arial" w:cs="Arial"/>
          <w:b/>
          <w:kern w:val="0"/>
          <w:sz w:val="28"/>
          <w:szCs w:val="28"/>
          <w:lang w:eastAsia="en-US"/>
        </w:rPr>
        <w:fldChar w:fldCharType="end"/>
      </w:r>
      <w:r w:rsidRPr="0014743B">
        <w:rPr>
          <w:rFonts w:ascii="Arial" w:eastAsia="宋体" w:hAnsi="Arial" w:cs="Arial"/>
          <w:b/>
          <w:kern w:val="0"/>
          <w:sz w:val="28"/>
          <w:szCs w:val="28"/>
          <w:lang w:eastAsia="en-US"/>
        </w:rPr>
        <w:fldChar w:fldCharType="begin"/>
      </w:r>
      <w:r w:rsidRPr="0014743B">
        <w:rPr>
          <w:rFonts w:ascii="Arial" w:eastAsia="宋体" w:hAnsi="Arial" w:cs="Arial"/>
          <w:b/>
          <w:kern w:val="0"/>
          <w:sz w:val="28"/>
          <w:szCs w:val="28"/>
          <w:lang w:eastAsia="en-US"/>
        </w:rPr>
        <w:instrText xml:space="preserve"> SEQ MTChap \r 1 \h \* MERGEFORMAT </w:instrText>
      </w:r>
      <w:r w:rsidRPr="0014743B">
        <w:rPr>
          <w:rFonts w:ascii="Arial" w:eastAsia="宋体" w:hAnsi="Arial" w:cs="Arial"/>
          <w:b/>
          <w:kern w:val="0"/>
          <w:sz w:val="28"/>
          <w:szCs w:val="28"/>
          <w:lang w:eastAsia="en-US"/>
        </w:rPr>
        <w:fldChar w:fldCharType="end"/>
      </w:r>
      <w:r w:rsidRPr="0014743B">
        <w:rPr>
          <w:rFonts w:ascii="Arial" w:eastAsia="宋体" w:hAnsi="Arial" w:cs="Arial"/>
          <w:b/>
          <w:kern w:val="0"/>
          <w:sz w:val="28"/>
          <w:szCs w:val="28"/>
          <w:lang w:eastAsia="en-US"/>
        </w:rPr>
        <w:fldChar w:fldCharType="end"/>
      </w:r>
      <w:r w:rsidRPr="0014743B">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03706B67" wp14:editId="0AD4F4A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99F5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4743B">
        <w:rPr>
          <w:rFonts w:ascii="Arial" w:eastAsia="宋体" w:hAnsi="Arial" w:cs="Arial"/>
          <w:b/>
          <w:bCs/>
          <w:kern w:val="0"/>
          <w:sz w:val="28"/>
          <w:szCs w:val="28"/>
          <w:lang w:val="en-GB" w:eastAsia="en-US"/>
        </w:rPr>
        <w:t xml:space="preserve">3GPP TSG RAN WG1 </w:t>
      </w:r>
      <w:r w:rsidRPr="0014743B">
        <w:rPr>
          <w:rFonts w:ascii="Arial" w:eastAsia="宋体" w:hAnsi="Arial" w:cs="Arial"/>
          <w:b/>
          <w:bCs/>
          <w:kern w:val="0"/>
          <w:sz w:val="28"/>
          <w:szCs w:val="28"/>
          <w:lang w:eastAsia="en-US"/>
        </w:rPr>
        <w:t>#</w:t>
      </w:r>
      <w:r w:rsidR="00012B99" w:rsidRPr="0014743B">
        <w:rPr>
          <w:rFonts w:ascii="Arial" w:eastAsia="宋体" w:hAnsi="Arial" w:cs="Arial"/>
          <w:b/>
          <w:bCs/>
          <w:kern w:val="0"/>
          <w:sz w:val="28"/>
          <w:szCs w:val="28"/>
          <w:lang w:eastAsia="en-US"/>
        </w:rPr>
        <w:t>11</w:t>
      </w:r>
      <w:r w:rsidR="00897DB6" w:rsidRPr="0014743B">
        <w:rPr>
          <w:rFonts w:ascii="Arial" w:eastAsia="宋体" w:hAnsi="Arial" w:cs="Arial"/>
          <w:b/>
          <w:bCs/>
          <w:kern w:val="0"/>
          <w:sz w:val="28"/>
          <w:szCs w:val="28"/>
          <w:lang w:eastAsia="en-US"/>
        </w:rPr>
        <w:t>2</w:t>
      </w:r>
      <w:r w:rsidR="00BF5BF3" w:rsidRPr="0014743B">
        <w:rPr>
          <w:rFonts w:ascii="Arial" w:eastAsia="宋体" w:hAnsi="Arial" w:cs="Arial"/>
          <w:b/>
          <w:bCs/>
          <w:kern w:val="0"/>
          <w:sz w:val="28"/>
          <w:szCs w:val="28"/>
          <w:lang w:eastAsia="en-US"/>
        </w:rPr>
        <w:t xml:space="preserve">bis    </w:t>
      </w:r>
      <w:r w:rsidRPr="0014743B">
        <w:rPr>
          <w:rFonts w:ascii="Arial" w:eastAsia="宋体" w:hAnsi="Arial" w:cs="Arial"/>
          <w:b/>
          <w:bCs/>
          <w:kern w:val="0"/>
          <w:sz w:val="28"/>
          <w:szCs w:val="28"/>
          <w:lang w:eastAsia="en-US"/>
        </w:rPr>
        <w:t xml:space="preserve">    </w:t>
      </w:r>
      <w:r w:rsidR="00012B99" w:rsidRPr="0014743B">
        <w:rPr>
          <w:rFonts w:ascii="Arial" w:eastAsia="宋体" w:hAnsi="Arial" w:cs="Arial"/>
          <w:b/>
          <w:bCs/>
          <w:kern w:val="0"/>
          <w:sz w:val="28"/>
          <w:szCs w:val="28"/>
          <w:lang w:eastAsia="en-US"/>
        </w:rPr>
        <w:t xml:space="preserve">    </w:t>
      </w:r>
      <w:r w:rsidR="0045392B" w:rsidRPr="0014743B">
        <w:rPr>
          <w:rFonts w:ascii="Arial" w:eastAsia="宋体" w:hAnsi="Arial" w:cs="Arial"/>
          <w:b/>
          <w:bCs/>
          <w:kern w:val="0"/>
          <w:sz w:val="28"/>
          <w:szCs w:val="28"/>
          <w:lang w:eastAsia="en-US"/>
        </w:rPr>
        <w:t xml:space="preserve">     </w:t>
      </w:r>
      <w:r w:rsidR="00012B99" w:rsidRPr="0014743B">
        <w:rPr>
          <w:rFonts w:ascii="Arial" w:eastAsia="宋体" w:hAnsi="Arial" w:cs="Arial"/>
          <w:b/>
          <w:bCs/>
          <w:kern w:val="0"/>
          <w:sz w:val="28"/>
          <w:szCs w:val="28"/>
          <w:lang w:eastAsia="en-US"/>
        </w:rPr>
        <w:t xml:space="preserve">    </w:t>
      </w:r>
      <w:r w:rsidR="00AC531B" w:rsidRPr="0014743B">
        <w:rPr>
          <w:rFonts w:ascii="Arial" w:eastAsia="宋体" w:hAnsi="Arial" w:cs="Arial"/>
          <w:b/>
          <w:bCs/>
          <w:kern w:val="0"/>
          <w:sz w:val="28"/>
          <w:szCs w:val="28"/>
          <w:lang w:eastAsia="en-US"/>
        </w:rPr>
        <w:t xml:space="preserve"> </w:t>
      </w:r>
      <w:r w:rsidRPr="0014743B">
        <w:rPr>
          <w:rFonts w:ascii="Arial" w:eastAsia="宋体" w:hAnsi="Arial" w:cs="Arial"/>
          <w:b/>
          <w:bCs/>
          <w:kern w:val="0"/>
          <w:sz w:val="28"/>
          <w:szCs w:val="28"/>
          <w:lang w:eastAsia="en-US"/>
        </w:rPr>
        <w:t xml:space="preserve">    R1-</w:t>
      </w:r>
      <w:r w:rsidR="00021255" w:rsidRPr="0014743B">
        <w:rPr>
          <w:rFonts w:ascii="Arial" w:eastAsia="宋体" w:hAnsi="Arial" w:cs="Arial"/>
          <w:b/>
          <w:bCs/>
          <w:kern w:val="0"/>
          <w:sz w:val="28"/>
          <w:szCs w:val="28"/>
          <w:lang w:eastAsia="en-US"/>
        </w:rPr>
        <w:t>2302960</w:t>
      </w:r>
    </w:p>
    <w:p w:rsidR="00AD5D4A" w:rsidRPr="0014743B" w:rsidRDefault="00021255"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proofErr w:type="gramStart"/>
      <w:r w:rsidRPr="0014743B">
        <w:rPr>
          <w:rFonts w:ascii="Arial" w:eastAsia="宋体" w:hAnsi="Arial" w:cs="Arial"/>
          <w:b/>
          <w:bCs/>
          <w:kern w:val="0"/>
          <w:sz w:val="28"/>
          <w:szCs w:val="28"/>
          <w:lang w:eastAsia="en-US"/>
        </w:rPr>
        <w:t>e-Meeting</w:t>
      </w:r>
      <w:proofErr w:type="gramEnd"/>
      <w:r w:rsidRPr="0014743B">
        <w:rPr>
          <w:rFonts w:ascii="Arial" w:eastAsia="宋体" w:hAnsi="Arial" w:cs="Arial"/>
          <w:b/>
          <w:bCs/>
          <w:kern w:val="0"/>
          <w:sz w:val="28"/>
          <w:szCs w:val="28"/>
          <w:lang w:eastAsia="en-US"/>
        </w:rPr>
        <w:t>, April 17</w:t>
      </w:r>
      <w:r w:rsidRPr="0014743B">
        <w:rPr>
          <w:rFonts w:ascii="Arial" w:eastAsia="宋体" w:hAnsi="Arial" w:cs="Arial"/>
          <w:b/>
          <w:bCs/>
          <w:kern w:val="0"/>
          <w:sz w:val="28"/>
          <w:szCs w:val="28"/>
          <w:vertAlign w:val="superscript"/>
          <w:lang w:eastAsia="en-US"/>
        </w:rPr>
        <w:t>th</w:t>
      </w:r>
      <w:r w:rsidRPr="0014743B">
        <w:rPr>
          <w:rFonts w:ascii="Arial" w:eastAsia="宋体" w:hAnsi="Arial" w:cs="Arial"/>
          <w:b/>
          <w:bCs/>
          <w:kern w:val="0"/>
          <w:sz w:val="28"/>
          <w:szCs w:val="28"/>
          <w:lang w:eastAsia="en-US"/>
        </w:rPr>
        <w:t xml:space="preserve"> – 26</w:t>
      </w:r>
      <w:r w:rsidRPr="0014743B">
        <w:rPr>
          <w:rFonts w:ascii="Arial" w:eastAsia="宋体" w:hAnsi="Arial" w:cs="Arial"/>
          <w:b/>
          <w:bCs/>
          <w:kern w:val="0"/>
          <w:sz w:val="28"/>
          <w:szCs w:val="28"/>
          <w:vertAlign w:val="superscript"/>
          <w:lang w:eastAsia="en-US"/>
        </w:rPr>
        <w:t>th</w:t>
      </w:r>
      <w:r w:rsidRPr="0014743B">
        <w:rPr>
          <w:rFonts w:ascii="Arial" w:eastAsia="宋体" w:hAnsi="Arial" w:cs="Arial"/>
          <w:b/>
          <w:bCs/>
          <w:kern w:val="0"/>
          <w:sz w:val="28"/>
          <w:szCs w:val="28"/>
          <w:lang w:eastAsia="en-US"/>
        </w:rPr>
        <w:t>, 2023</w:t>
      </w:r>
    </w:p>
    <w:p w:rsidR="00021255" w:rsidRPr="0014743B" w:rsidRDefault="00021255" w:rsidP="00823C53">
      <w:pPr>
        <w:widowControl/>
        <w:overflowPunct w:val="0"/>
        <w:autoSpaceDE w:val="0"/>
        <w:autoSpaceDN w:val="0"/>
        <w:adjustRightInd w:val="0"/>
        <w:snapToGrid w:val="0"/>
        <w:spacing w:after="120"/>
        <w:ind w:left="1988" w:hanging="1988"/>
        <w:jc w:val="left"/>
        <w:textAlignment w:val="baseline"/>
        <w:rPr>
          <w:rFonts w:ascii="Times New Roman" w:eastAsia="宋体" w:hAnsi="Times New Roman" w:cs="Times New Roman"/>
          <w:b/>
          <w:kern w:val="0"/>
          <w:sz w:val="22"/>
          <w:lang w:eastAsia="en-US"/>
        </w:rPr>
      </w:pPr>
    </w:p>
    <w:p w:rsidR="00474D49" w:rsidRPr="006E1DB4"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6E1DB4">
        <w:rPr>
          <w:rFonts w:ascii="Arial" w:eastAsia="宋体" w:hAnsi="Arial" w:cs="Arial"/>
          <w:b/>
          <w:kern w:val="0"/>
          <w:sz w:val="24"/>
          <w:szCs w:val="24"/>
          <w:lang w:val="en-GB" w:eastAsia="en-US"/>
        </w:rPr>
        <w:t>Agenda Item:</w:t>
      </w:r>
      <w:r w:rsidRPr="006E1DB4">
        <w:rPr>
          <w:rFonts w:ascii="Arial" w:eastAsia="宋体" w:hAnsi="Arial" w:cs="Arial"/>
          <w:b/>
          <w:kern w:val="0"/>
          <w:sz w:val="24"/>
          <w:szCs w:val="24"/>
          <w:lang w:val="en-GB" w:eastAsia="en-US"/>
        </w:rPr>
        <w:tab/>
        <w:t>9.1.1.2</w:t>
      </w:r>
    </w:p>
    <w:p w:rsidR="00474D49" w:rsidRPr="006E1DB4"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6E1DB4">
        <w:rPr>
          <w:rFonts w:ascii="Arial" w:eastAsia="宋体" w:hAnsi="Arial" w:cs="Arial"/>
          <w:b/>
          <w:kern w:val="0"/>
          <w:sz w:val="24"/>
          <w:szCs w:val="24"/>
          <w:lang w:val="en-GB" w:eastAsia="en-US"/>
        </w:rPr>
        <w:t>Source:</w:t>
      </w:r>
      <w:r w:rsidRPr="006E1DB4">
        <w:rPr>
          <w:rFonts w:ascii="Arial" w:eastAsia="宋体" w:hAnsi="Arial" w:cs="Arial"/>
          <w:b/>
          <w:kern w:val="0"/>
          <w:sz w:val="24"/>
          <w:szCs w:val="24"/>
          <w:lang w:val="en-GB" w:eastAsia="en-US"/>
        </w:rPr>
        <w:tab/>
        <w:t>Xiaomi</w:t>
      </w:r>
    </w:p>
    <w:p w:rsidR="00474D49" w:rsidRPr="006E1DB4"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6E1DB4">
        <w:rPr>
          <w:rFonts w:ascii="Arial" w:eastAsia="宋体" w:hAnsi="Arial" w:cs="Arial"/>
          <w:b/>
          <w:kern w:val="0"/>
          <w:sz w:val="24"/>
          <w:szCs w:val="24"/>
          <w:lang w:val="en-GB" w:eastAsia="en-US"/>
        </w:rPr>
        <w:t>Title:</w:t>
      </w:r>
      <w:r w:rsidRPr="006E1DB4">
        <w:rPr>
          <w:rFonts w:ascii="Arial" w:eastAsia="宋体" w:hAnsi="Arial" w:cs="Arial"/>
          <w:b/>
          <w:kern w:val="0"/>
          <w:sz w:val="24"/>
          <w:szCs w:val="24"/>
          <w:lang w:val="en-GB" w:eastAsia="en-US"/>
        </w:rPr>
        <w:tab/>
        <w:t>Discussion on two TAs for multi-TRP operation</w:t>
      </w:r>
    </w:p>
    <w:p w:rsidR="00474D49" w:rsidRPr="006E1DB4"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6E1DB4">
        <w:rPr>
          <w:rFonts w:ascii="Arial" w:eastAsia="宋体" w:hAnsi="Arial" w:cs="Arial"/>
          <w:b/>
          <w:kern w:val="0"/>
          <w:sz w:val="24"/>
          <w:szCs w:val="24"/>
          <w:lang w:val="en-GB" w:eastAsia="en-US"/>
        </w:rPr>
        <w:t>Document for:</w:t>
      </w:r>
      <w:r w:rsidRPr="006E1DB4">
        <w:rPr>
          <w:rFonts w:ascii="Arial" w:eastAsia="宋体" w:hAnsi="Arial" w:cs="Arial"/>
          <w:b/>
          <w:kern w:val="0"/>
          <w:sz w:val="24"/>
          <w:szCs w:val="24"/>
          <w:lang w:val="en-GB" w:eastAsia="en-US"/>
        </w:rPr>
        <w:tab/>
        <w:t>Discussion and Decision</w:t>
      </w:r>
    </w:p>
    <w:p w:rsidR="00474D49" w:rsidRPr="0014743B" w:rsidRDefault="00474D49" w:rsidP="00823C53">
      <w:pPr>
        <w:widowControl/>
        <w:pBdr>
          <w:bottom w:val="single" w:sz="4" w:space="0" w:color="auto"/>
        </w:pBdr>
        <w:autoSpaceDE w:val="0"/>
        <w:autoSpaceDN w:val="0"/>
        <w:adjustRightInd w:val="0"/>
        <w:snapToGrid w:val="0"/>
        <w:spacing w:after="120"/>
        <w:rPr>
          <w:rFonts w:ascii="Times New Roman" w:eastAsia="宋体" w:hAnsi="Times New Roman" w:cs="Times New Roman"/>
          <w:b/>
          <w:kern w:val="0"/>
          <w:sz w:val="22"/>
          <w:lang w:val="en-GB" w:eastAsia="en-US"/>
        </w:rPr>
      </w:pPr>
    </w:p>
    <w:p w:rsidR="00474D49" w:rsidRPr="0014743B" w:rsidRDefault="00474D49" w:rsidP="0014743B">
      <w:pPr>
        <w:pStyle w:val="1"/>
        <w:numPr>
          <w:ilvl w:val="0"/>
          <w:numId w:val="3"/>
        </w:numPr>
        <w:adjustRightInd w:val="0"/>
        <w:snapToGrid w:val="0"/>
        <w:spacing w:before="120" w:after="120" w:line="240" w:lineRule="auto"/>
        <w:ind w:left="0" w:firstLine="0"/>
        <w:rPr>
          <w:rFonts w:ascii="Arial" w:hAnsi="Arial" w:cs="Arial"/>
          <w:sz w:val="28"/>
          <w:szCs w:val="28"/>
        </w:rPr>
      </w:pPr>
      <w:r w:rsidRPr="0014743B">
        <w:rPr>
          <w:rFonts w:ascii="Arial" w:hAnsi="Arial" w:cs="Arial"/>
          <w:sz w:val="28"/>
          <w:szCs w:val="28"/>
        </w:rPr>
        <w:t>Introduction</w:t>
      </w:r>
    </w:p>
    <w:p w:rsidR="00474D49" w:rsidRPr="0014743B"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14743B">
        <w:rPr>
          <w:rFonts w:ascii="Times New Roman" w:eastAsia="宋体" w:hAnsi="Times New Roman" w:cs="Times New Roman"/>
          <w:kern w:val="0"/>
          <w:sz w:val="22"/>
          <w:lang w:eastAsia="ja-JP"/>
        </w:rPr>
        <w:t xml:space="preserve">The Rel-18 WI </w:t>
      </w:r>
      <w:r w:rsidR="00B3005A" w:rsidRPr="0014743B">
        <w:rPr>
          <w:rFonts w:ascii="Times New Roman" w:eastAsia="宋体" w:hAnsi="Times New Roman" w:cs="Times New Roman"/>
          <w:kern w:val="0"/>
          <w:sz w:val="22"/>
          <w:lang w:eastAsia="ja-JP"/>
        </w:rPr>
        <w:t>on</w:t>
      </w:r>
      <w:r w:rsidRPr="0014743B">
        <w:rPr>
          <w:rFonts w:ascii="Times New Roman" w:eastAsia="宋体" w:hAnsi="Times New Roman" w:cs="Times New Roman"/>
          <w:kern w:val="0"/>
          <w:sz w:val="22"/>
          <w:lang w:eastAsia="ja-JP"/>
        </w:rPr>
        <w:t xml:space="preserve"> NR MIMO evolution for downlink and uplink is approved</w:t>
      </w:r>
      <w:r w:rsidR="002E456E" w:rsidRPr="0014743B">
        <w:rPr>
          <w:rFonts w:ascii="Times New Roman" w:eastAsia="宋体" w:hAnsi="Times New Roman" w:cs="Times New Roman"/>
          <w:kern w:val="0"/>
          <w:sz w:val="22"/>
          <w:lang w:eastAsia="ja-JP"/>
        </w:rPr>
        <w:t xml:space="preserve"> </w:t>
      </w:r>
      <w:r w:rsidR="002E456E" w:rsidRPr="0014743B">
        <w:rPr>
          <w:rFonts w:ascii="Times New Roman" w:eastAsia="宋体" w:hAnsi="Times New Roman" w:cs="Times New Roman"/>
          <w:kern w:val="0"/>
          <w:sz w:val="22"/>
        </w:rPr>
        <w:t>in</w:t>
      </w:r>
      <w:r w:rsidR="002E456E" w:rsidRPr="0014743B">
        <w:rPr>
          <w:rFonts w:ascii="Times New Roman" w:eastAsia="宋体" w:hAnsi="Times New Roman" w:cs="Times New Roman"/>
          <w:kern w:val="0"/>
          <w:sz w:val="22"/>
          <w:lang w:eastAsia="ja-JP"/>
        </w:rPr>
        <w:t xml:space="preserve"> </w:t>
      </w:r>
      <w:r w:rsidR="002E456E" w:rsidRPr="0014743B">
        <w:rPr>
          <w:rFonts w:ascii="Times New Roman" w:eastAsia="宋体" w:hAnsi="Times New Roman" w:cs="Times New Roman"/>
          <w:kern w:val="0"/>
          <w:sz w:val="22"/>
        </w:rPr>
        <w:t>RAN#94-e meeting</w:t>
      </w:r>
      <w:r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lang w:eastAsia="ja-JP"/>
        </w:rPr>
        <w:fldChar w:fldCharType="begin"/>
      </w:r>
      <w:r w:rsidRPr="0014743B">
        <w:rPr>
          <w:rFonts w:ascii="Times New Roman" w:eastAsia="宋体" w:hAnsi="Times New Roman" w:cs="Times New Roman"/>
          <w:kern w:val="0"/>
          <w:sz w:val="22"/>
          <w:lang w:eastAsia="ja-JP"/>
        </w:rPr>
        <w:instrText xml:space="preserve"> REF _Ref101514732 \r \h </w:instrText>
      </w:r>
      <w:r w:rsidR="00486864" w:rsidRPr="0014743B">
        <w:rPr>
          <w:rFonts w:ascii="Times New Roman" w:eastAsia="宋体" w:hAnsi="Times New Roman" w:cs="Times New Roman"/>
          <w:kern w:val="0"/>
          <w:sz w:val="22"/>
          <w:lang w:eastAsia="ja-JP"/>
        </w:rPr>
        <w:instrText xml:space="preserve"> \* MERGEFORMAT </w:instrText>
      </w:r>
      <w:r w:rsidRPr="0014743B">
        <w:rPr>
          <w:rFonts w:ascii="Times New Roman" w:eastAsia="宋体" w:hAnsi="Times New Roman" w:cs="Times New Roman"/>
          <w:kern w:val="0"/>
          <w:sz w:val="22"/>
          <w:lang w:eastAsia="ja-JP"/>
        </w:rPr>
      </w:r>
      <w:r w:rsidRPr="0014743B">
        <w:rPr>
          <w:rFonts w:ascii="Times New Roman" w:eastAsia="宋体" w:hAnsi="Times New Roman" w:cs="Times New Roman"/>
          <w:kern w:val="0"/>
          <w:sz w:val="22"/>
          <w:lang w:eastAsia="ja-JP"/>
        </w:rPr>
        <w:fldChar w:fldCharType="separate"/>
      </w:r>
      <w:r w:rsidR="006E1DB4">
        <w:rPr>
          <w:rFonts w:ascii="Times New Roman" w:eastAsia="宋体" w:hAnsi="Times New Roman" w:cs="Times New Roman"/>
          <w:kern w:val="0"/>
          <w:sz w:val="22"/>
          <w:lang w:eastAsia="ja-JP"/>
        </w:rPr>
        <w:t>[1]</w:t>
      </w:r>
      <w:r w:rsidRPr="0014743B">
        <w:rPr>
          <w:rFonts w:ascii="Times New Roman" w:eastAsia="宋体" w:hAnsi="Times New Roman" w:cs="Times New Roman"/>
          <w:kern w:val="0"/>
          <w:sz w:val="22"/>
          <w:lang w:eastAsia="ja-JP"/>
        </w:rPr>
        <w:fldChar w:fldCharType="end"/>
      </w:r>
      <w:r w:rsidRPr="0014743B">
        <w:rPr>
          <w:rFonts w:ascii="Times New Roman" w:eastAsia="宋体" w:hAnsi="Times New Roman" w:cs="Times New Roman"/>
          <w:kern w:val="0"/>
          <w:sz w:val="22"/>
          <w:lang w:eastAsia="ja-JP"/>
        </w:rPr>
        <w:t>, which i</w:t>
      </w:r>
      <w:r w:rsidR="00EF044F" w:rsidRPr="0014743B">
        <w:rPr>
          <w:rFonts w:ascii="Times New Roman" w:eastAsia="宋体" w:hAnsi="Times New Roman" w:cs="Times New Roman"/>
          <w:kern w:val="0"/>
          <w:sz w:val="22"/>
          <w:lang w:eastAsia="ja-JP"/>
        </w:rPr>
        <w:t>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14743B" w:rsidTr="00486864">
        <w:tc>
          <w:tcPr>
            <w:tcW w:w="9294" w:type="dxa"/>
            <w:vAlign w:val="center"/>
          </w:tcPr>
          <w:p w:rsidR="00486864" w:rsidRPr="0014743B" w:rsidRDefault="00486864" w:rsidP="00823C53">
            <w:pPr>
              <w:widowControl/>
              <w:overflowPunct w:val="0"/>
              <w:snapToGrid w:val="0"/>
              <w:spacing w:after="0"/>
              <w:textAlignment w:val="baseline"/>
              <w:rPr>
                <w:rFonts w:eastAsia="宋体"/>
                <w:bCs/>
                <w:sz w:val="22"/>
                <w:szCs w:val="22"/>
                <w:lang w:eastAsia="ja-JP"/>
              </w:rPr>
            </w:pPr>
            <w:r w:rsidRPr="0014743B">
              <w:rPr>
                <w:rFonts w:eastAsia="宋体"/>
                <w:bCs/>
                <w:sz w:val="22"/>
                <w:szCs w:val="22"/>
                <w:lang w:eastAsia="ja-JP"/>
              </w:rPr>
              <w:t>7.</w:t>
            </w:r>
            <w:r w:rsidRPr="0014743B">
              <w:rPr>
                <w:rFonts w:eastAsia="宋体"/>
                <w:bCs/>
                <w:sz w:val="22"/>
                <w:szCs w:val="22"/>
                <w:lang w:eastAsia="ja-JP"/>
              </w:rPr>
              <w:tab/>
              <w:t>Study, and if justified, specify the following</w:t>
            </w:r>
          </w:p>
          <w:p w:rsidR="00486864" w:rsidRPr="0014743B"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14743B">
              <w:rPr>
                <w:rFonts w:eastAsia="宋体"/>
                <w:bCs/>
                <w:sz w:val="22"/>
                <w:szCs w:val="22"/>
                <w:lang w:eastAsia="ja-JP"/>
              </w:rPr>
              <w:t xml:space="preserve">Two TAs for UL multi-DCI for multi-TRP operation </w:t>
            </w:r>
          </w:p>
          <w:p w:rsidR="00474D49" w:rsidRPr="0014743B"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14743B">
              <w:rPr>
                <w:rFonts w:eastAsia="宋体"/>
                <w:bCs/>
                <w:sz w:val="22"/>
                <w:szCs w:val="22"/>
                <w:lang w:eastAsia="ja-JP"/>
              </w:rPr>
              <w:t>Power control for UL single DCI for multi-TRP operation where unified TCI framework extension in objective 2 is assumed.</w:t>
            </w:r>
          </w:p>
        </w:tc>
      </w:tr>
    </w:tbl>
    <w:p w:rsidR="00474D49" w:rsidRPr="0014743B" w:rsidRDefault="00486864" w:rsidP="0014743B">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14743B">
        <w:rPr>
          <w:rFonts w:ascii="Times New Roman" w:eastAsia="宋体" w:hAnsi="Times New Roman" w:cs="Times New Roman"/>
          <w:kern w:val="0"/>
          <w:sz w:val="22"/>
          <w:lang w:eastAsia="ja-JP"/>
        </w:rPr>
        <w:t>In this contribution, we discuss on two TAs for UL multi-DCI for multi-TRP operation.</w:t>
      </w:r>
    </w:p>
    <w:p w:rsidR="00A055F6" w:rsidRPr="0014743B" w:rsidRDefault="00A055F6"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p>
    <w:p w:rsidR="00474D49" w:rsidRPr="0014743B" w:rsidRDefault="00DD1A42"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4743B">
        <w:rPr>
          <w:rFonts w:ascii="Arial" w:hAnsi="Arial" w:cs="Arial"/>
          <w:sz w:val="28"/>
          <w:szCs w:val="28"/>
        </w:rPr>
        <w:t xml:space="preserve">Discussion on </w:t>
      </w:r>
      <w:r w:rsidR="004E4FB1" w:rsidRPr="0014743B">
        <w:rPr>
          <w:rFonts w:ascii="Arial" w:hAnsi="Arial" w:cs="Arial"/>
          <w:sz w:val="28"/>
          <w:szCs w:val="28"/>
        </w:rPr>
        <w:t>t</w:t>
      </w:r>
      <w:r w:rsidR="00486864" w:rsidRPr="0014743B">
        <w:rPr>
          <w:rFonts w:ascii="Arial" w:hAnsi="Arial" w:cs="Arial"/>
          <w:sz w:val="28"/>
          <w:szCs w:val="28"/>
        </w:rPr>
        <w:t>wo TA</w:t>
      </w:r>
      <w:r w:rsidR="00A055F6" w:rsidRPr="0014743B">
        <w:rPr>
          <w:rFonts w:ascii="Arial" w:hAnsi="Arial" w:cs="Arial"/>
          <w:sz w:val="28"/>
          <w:szCs w:val="28"/>
        </w:rPr>
        <w:t>s</w:t>
      </w:r>
      <w:r w:rsidR="00486864" w:rsidRPr="0014743B">
        <w:rPr>
          <w:rFonts w:ascii="Arial" w:hAnsi="Arial" w:cs="Arial"/>
          <w:sz w:val="28"/>
          <w:szCs w:val="28"/>
        </w:rPr>
        <w:t xml:space="preserve"> for UL multi-DCI for multi-TRP operation</w:t>
      </w:r>
    </w:p>
    <w:p w:rsidR="008603CA" w:rsidRPr="0014743B" w:rsidRDefault="008603CA" w:rsidP="0014743B">
      <w:pPr>
        <w:pStyle w:val="2"/>
        <w:numPr>
          <w:ilvl w:val="1"/>
          <w:numId w:val="3"/>
        </w:numPr>
        <w:adjustRightInd w:val="0"/>
        <w:snapToGrid w:val="0"/>
        <w:spacing w:before="120" w:after="120" w:line="240" w:lineRule="auto"/>
        <w:ind w:left="0" w:firstLine="0"/>
        <w:rPr>
          <w:rFonts w:ascii="Arial" w:hAnsi="Arial" w:cs="Arial"/>
          <w:sz w:val="24"/>
          <w:szCs w:val="24"/>
        </w:rPr>
      </w:pPr>
      <w:bookmarkStart w:id="1" w:name="OLE_LINK9"/>
      <w:bookmarkStart w:id="2" w:name="OLE_LINK10"/>
      <w:r w:rsidRPr="0014743B">
        <w:rPr>
          <w:rFonts w:ascii="Arial" w:hAnsi="Arial" w:cs="Arial"/>
          <w:sz w:val="24"/>
          <w:szCs w:val="24"/>
        </w:rPr>
        <w:t>DL reference timing</w:t>
      </w:r>
    </w:p>
    <w:p w:rsidR="008603CA" w:rsidRPr="0014743B"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In RAN1#110b-e</w:t>
      </w:r>
      <w:r w:rsidR="004D6C0D" w:rsidRPr="0014743B">
        <w:rPr>
          <w:rFonts w:ascii="Times New Roman" w:eastAsia="宋体" w:hAnsi="Times New Roman" w:cs="Times New Roman"/>
          <w:kern w:val="0"/>
          <w:sz w:val="22"/>
        </w:rPr>
        <w:t xml:space="preserve"> meeting </w:t>
      </w:r>
      <w:r w:rsidR="004D6C0D" w:rsidRPr="0014743B">
        <w:rPr>
          <w:rFonts w:ascii="Times New Roman" w:eastAsia="宋体" w:hAnsi="Times New Roman" w:cs="Times New Roman"/>
          <w:kern w:val="0"/>
          <w:sz w:val="22"/>
        </w:rPr>
        <w:fldChar w:fldCharType="begin"/>
      </w:r>
      <w:r w:rsidR="004D6C0D" w:rsidRPr="0014743B">
        <w:rPr>
          <w:rFonts w:ascii="Times New Roman" w:eastAsia="宋体" w:hAnsi="Times New Roman" w:cs="Times New Roman"/>
          <w:kern w:val="0"/>
          <w:sz w:val="22"/>
        </w:rPr>
        <w:instrText xml:space="preserve"> REF _Ref118750118 \r \h </w:instrText>
      </w:r>
      <w:r w:rsidR="00690F78" w:rsidRPr="0014743B">
        <w:rPr>
          <w:rFonts w:ascii="Times New Roman" w:eastAsia="宋体" w:hAnsi="Times New Roman" w:cs="Times New Roman"/>
          <w:kern w:val="0"/>
          <w:sz w:val="22"/>
        </w:rPr>
        <w:instrText xml:space="preserve"> \* MERGEFORMAT </w:instrText>
      </w:r>
      <w:r w:rsidR="004D6C0D" w:rsidRPr="0014743B">
        <w:rPr>
          <w:rFonts w:ascii="Times New Roman" w:eastAsia="宋体" w:hAnsi="Times New Roman" w:cs="Times New Roman"/>
          <w:kern w:val="0"/>
          <w:sz w:val="22"/>
        </w:rPr>
      </w:r>
      <w:r w:rsidR="004D6C0D"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[2]</w:t>
      </w:r>
      <w:r w:rsidR="004D6C0D"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xml:space="preserve">, the following agreement regarding DL reference timing </w:t>
      </w:r>
      <w:r w:rsidR="002B7D8C" w:rsidRPr="0014743B">
        <w:rPr>
          <w:rFonts w:ascii="Times New Roman" w:eastAsia="宋体" w:hAnsi="Times New Roman" w:cs="Times New Roman"/>
          <w:kern w:val="0"/>
          <w:sz w:val="22"/>
        </w:rPr>
        <w:t>has been</w:t>
      </w:r>
      <w:r w:rsidRPr="0014743B">
        <w:rPr>
          <w:rFonts w:ascii="Times New Roman" w:eastAsia="宋体" w:hAnsi="Times New Roman" w:cs="Times New Roman"/>
          <w:kern w:val="0"/>
          <w:sz w:val="22"/>
        </w:rPr>
        <w:t xml:space="preserve"> agreed for </w:t>
      </w:r>
      <w:r w:rsidR="00685090" w:rsidRPr="0014743B">
        <w:rPr>
          <w:rFonts w:ascii="Times New Roman" w:eastAsia="宋体" w:hAnsi="Times New Roman" w:cs="Times New Roman"/>
          <w:kern w:val="0"/>
          <w:sz w:val="22"/>
        </w:rPr>
        <w:t>multi</w:t>
      </w:r>
      <w:r w:rsidR="00B1084C" w:rsidRPr="0014743B">
        <w:rPr>
          <w:rFonts w:ascii="Times New Roman" w:eastAsia="宋体" w:hAnsi="Times New Roman" w:cs="Times New Roman"/>
          <w:kern w:val="0"/>
          <w:sz w:val="22"/>
        </w:rPr>
        <w:t>-TRP</w:t>
      </w:r>
      <w:r w:rsidRPr="0014743B">
        <w:rPr>
          <w:rFonts w:ascii="Times New Roman" w:eastAsia="宋体" w:hAnsi="Times New Roman" w:cs="Times New Roman"/>
          <w:kern w:val="0"/>
          <w:sz w:val="22"/>
        </w:rPr>
        <w:t xml:space="preserve"> </w:t>
      </w:r>
      <w:r w:rsidRPr="0014743B">
        <w:rPr>
          <w:rFonts w:ascii="Times New Roman" w:eastAsia="Batang" w:hAnsi="Times New Roman" w:cs="Times New Roman"/>
          <w:iCs/>
          <w:kern w:val="0"/>
          <w:sz w:val="22"/>
          <w:lang w:val="en-GB" w:eastAsia="en-US"/>
        </w:rPr>
        <w:t>operation.</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14743B" w:rsidTr="007A0532">
        <w:tc>
          <w:tcPr>
            <w:tcW w:w="9060" w:type="dxa"/>
          </w:tcPr>
          <w:p w:rsidR="008603CA" w:rsidRPr="0014743B" w:rsidRDefault="008603CA" w:rsidP="0014743B">
            <w:pPr>
              <w:widowControl/>
              <w:snapToGrid w:val="0"/>
              <w:spacing w:after="0"/>
              <w:rPr>
                <w:rFonts w:eastAsia="Batang"/>
                <w:b/>
                <w:bCs/>
                <w:iCs/>
                <w:sz w:val="22"/>
                <w:szCs w:val="22"/>
                <w:highlight w:val="green"/>
                <w:lang w:val="en-GB" w:eastAsia="en-US"/>
              </w:rPr>
            </w:pPr>
            <w:r w:rsidRPr="0014743B">
              <w:rPr>
                <w:rFonts w:eastAsia="Batang"/>
                <w:b/>
                <w:bCs/>
                <w:iCs/>
                <w:sz w:val="22"/>
                <w:szCs w:val="22"/>
                <w:highlight w:val="green"/>
                <w:lang w:val="en-GB" w:eastAsia="en-US"/>
              </w:rPr>
              <w:t>Agreement</w:t>
            </w:r>
          </w:p>
          <w:p w:rsidR="008603CA" w:rsidRPr="0014743B" w:rsidRDefault="008603CA" w:rsidP="0014743B">
            <w:pPr>
              <w:widowControl/>
              <w:snapToGrid w:val="0"/>
              <w:spacing w:after="0"/>
              <w:rPr>
                <w:rFonts w:eastAsia="Batang"/>
                <w:iCs/>
                <w:sz w:val="22"/>
                <w:szCs w:val="22"/>
                <w:lang w:val="en-GB" w:eastAsia="en-US"/>
              </w:rPr>
            </w:pPr>
            <w:r w:rsidRPr="0014743B">
              <w:rPr>
                <w:rFonts w:eastAsia="Batang"/>
                <w:iCs/>
                <w:sz w:val="22"/>
                <w:szCs w:val="22"/>
                <w:lang w:val="en-GB" w:eastAsia="en-US"/>
              </w:rPr>
              <w:t>For multi-DCI multi-TRP operation with two TAs in a CC, two DL reference timings are supported where each DL reference timing is associated with one TAG</w:t>
            </w:r>
          </w:p>
          <w:p w:rsidR="008603CA" w:rsidRPr="0014743B" w:rsidRDefault="008603CA" w:rsidP="006C2BAF">
            <w:pPr>
              <w:widowControl/>
              <w:numPr>
                <w:ilvl w:val="0"/>
                <w:numId w:val="6"/>
              </w:numPr>
              <w:snapToGrid w:val="0"/>
              <w:spacing w:after="0"/>
              <w:jc w:val="left"/>
              <w:rPr>
                <w:rFonts w:eastAsia="Batang"/>
                <w:iCs/>
                <w:sz w:val="22"/>
                <w:szCs w:val="22"/>
                <w:lang w:val="en-GB" w:eastAsia="x-none"/>
              </w:rPr>
            </w:pPr>
            <w:r w:rsidRPr="0014743B">
              <w:rPr>
                <w:rFonts w:eastAsia="Batang"/>
                <w:iCs/>
                <w:sz w:val="22"/>
                <w:szCs w:val="22"/>
                <w:lang w:val="en-GB" w:eastAsia="x-none"/>
              </w:rPr>
              <w:t xml:space="preserve">baseline assumption is that the Rx timing difference between the two DL reference timings is no larger than CP length </w:t>
            </w:r>
          </w:p>
          <w:p w:rsidR="008603CA" w:rsidRPr="0014743B" w:rsidRDefault="008603CA" w:rsidP="006C2BAF">
            <w:pPr>
              <w:widowControl/>
              <w:numPr>
                <w:ilvl w:val="0"/>
                <w:numId w:val="6"/>
              </w:numPr>
              <w:snapToGrid w:val="0"/>
              <w:spacing w:after="0"/>
              <w:jc w:val="left"/>
              <w:rPr>
                <w:rFonts w:eastAsia="Batang"/>
                <w:iCs/>
                <w:sz w:val="22"/>
                <w:szCs w:val="22"/>
                <w:lang w:val="en-GB" w:eastAsia="x-none"/>
              </w:rPr>
            </w:pPr>
            <w:r w:rsidRPr="0014743B">
              <w:rPr>
                <w:rFonts w:eastAsia="Batang"/>
                <w:iCs/>
                <w:sz w:val="22"/>
                <w:szCs w:val="22"/>
                <w:lang w:val="en-GB" w:eastAsia="x-none"/>
              </w:rPr>
              <w:t>as an optional UE capability, Rx timing difference between the two DL reference timings can be assumed to be larger than CP length</w:t>
            </w:r>
          </w:p>
          <w:p w:rsidR="008603CA" w:rsidRPr="0014743B" w:rsidRDefault="008603CA" w:rsidP="006C2BAF">
            <w:pPr>
              <w:widowControl/>
              <w:numPr>
                <w:ilvl w:val="1"/>
                <w:numId w:val="6"/>
              </w:numPr>
              <w:snapToGrid w:val="0"/>
              <w:spacing w:after="0"/>
              <w:jc w:val="left"/>
              <w:rPr>
                <w:rFonts w:eastAsia="Batang"/>
                <w:iCs/>
                <w:sz w:val="22"/>
                <w:szCs w:val="22"/>
                <w:lang w:val="en-GB" w:eastAsia="x-none"/>
              </w:rPr>
            </w:pPr>
            <w:r w:rsidRPr="0014743B">
              <w:rPr>
                <w:rFonts w:eastAsia="Batang"/>
                <w:iCs/>
                <w:sz w:val="22"/>
                <w:szCs w:val="22"/>
                <w:lang w:val="en-GB" w:eastAsia="x-none"/>
              </w:rPr>
              <w:t>FFS: the maximum Rx timing difference (could be up to RAN4)</w:t>
            </w:r>
          </w:p>
          <w:p w:rsidR="008603CA" w:rsidRPr="0014743B" w:rsidRDefault="008603CA" w:rsidP="006C2BAF">
            <w:pPr>
              <w:widowControl/>
              <w:numPr>
                <w:ilvl w:val="1"/>
                <w:numId w:val="6"/>
              </w:numPr>
              <w:snapToGrid w:val="0"/>
              <w:spacing w:after="0"/>
              <w:jc w:val="left"/>
              <w:rPr>
                <w:rFonts w:eastAsia="Batang"/>
                <w:iCs/>
                <w:sz w:val="22"/>
                <w:szCs w:val="22"/>
                <w:lang w:val="en-GB" w:eastAsia="x-none"/>
              </w:rPr>
            </w:pPr>
            <w:r w:rsidRPr="0014743B">
              <w:rPr>
                <w:rFonts w:eastAsia="Batang"/>
                <w:iCs/>
                <w:sz w:val="22"/>
                <w:szCs w:val="22"/>
                <w:lang w:val="en-GB" w:eastAsia="x-none"/>
              </w:rPr>
              <w:t>Other than UE capability details and relevant configuration, no additional RAN1 specification enhancement specific for this case is expected</w:t>
            </w:r>
          </w:p>
        </w:tc>
      </w:tr>
    </w:tbl>
    <w:p w:rsidR="008603CA" w:rsidRPr="0014743B"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Pr="0014743B"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In</w:t>
      </w:r>
      <w:r w:rsidRPr="0014743B">
        <w:rPr>
          <w:rFonts w:ascii="Times New Roman" w:eastAsia="宋体" w:hAnsi="Times New Roman" w:cs="Times New Roman"/>
          <w:kern w:val="0"/>
          <w:sz w:val="22"/>
          <w:lang w:eastAsia="ja-JP"/>
        </w:rPr>
        <w:t xml:space="preserve"> multi-TRP transmission, since the two cooperative TRPs are </w:t>
      </w:r>
      <w:r w:rsidRPr="0014743B">
        <w:rPr>
          <w:rFonts w:ascii="Times New Roman" w:eastAsia="宋体" w:hAnsi="Times New Roman" w:cs="Times New Roman"/>
          <w:kern w:val="0"/>
          <w:sz w:val="22"/>
        </w:rPr>
        <w:t>generally</w:t>
      </w:r>
      <w:r w:rsidRPr="0014743B">
        <w:rPr>
          <w:rFonts w:ascii="Times New Roman" w:eastAsia="宋体" w:hAnsi="Times New Roman" w:cs="Times New Roman"/>
          <w:kern w:val="0"/>
          <w:sz w:val="22"/>
          <w:lang w:eastAsia="ja-JP"/>
        </w:rPr>
        <w:t xml:space="preserve"> not geographically co-located, the distances between </w:t>
      </w:r>
      <w:r w:rsidRPr="0014743B">
        <w:rPr>
          <w:rFonts w:ascii="Times New Roman" w:eastAsia="宋体" w:hAnsi="Times New Roman" w:cs="Times New Roman"/>
          <w:kern w:val="0"/>
          <w:sz w:val="22"/>
        </w:rPr>
        <w:t>different</w:t>
      </w:r>
      <w:r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rPr>
        <w:t>TRP-UE</w:t>
      </w:r>
      <w:r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rPr>
        <w:t>pairs</w:t>
      </w:r>
      <w:r w:rsidRPr="0014743B">
        <w:rPr>
          <w:rFonts w:ascii="Times New Roman" w:eastAsia="宋体" w:hAnsi="Times New Roman" w:cs="Times New Roman"/>
          <w:kern w:val="0"/>
          <w:sz w:val="22"/>
          <w:lang w:eastAsia="ja-JP"/>
        </w:rPr>
        <w:t xml:space="preserve"> are typically different. As </w:t>
      </w:r>
      <w:r w:rsidRPr="0014743B">
        <w:rPr>
          <w:rFonts w:ascii="Times New Roman" w:eastAsia="宋体" w:hAnsi="Times New Roman" w:cs="Times New Roman"/>
          <w:kern w:val="0"/>
          <w:sz w:val="22"/>
        </w:rPr>
        <w:t xml:space="preserve">a result, </w:t>
      </w:r>
      <w:r w:rsidRPr="0014743B">
        <w:rPr>
          <w:rFonts w:ascii="Times New Roman" w:eastAsia="宋体" w:hAnsi="Times New Roman" w:cs="Times New Roman"/>
          <w:kern w:val="0"/>
          <w:sz w:val="22"/>
          <w:lang w:eastAsia="ja-JP"/>
        </w:rPr>
        <w:t xml:space="preserve">the DL/UL transmissions between TRPs and UE experience different propagation time delays. In RAN1#110b-e </w:t>
      </w:r>
      <w:r w:rsidRPr="0014743B">
        <w:rPr>
          <w:rFonts w:ascii="Times New Roman" w:eastAsia="宋体" w:hAnsi="Times New Roman" w:cs="Times New Roman"/>
          <w:kern w:val="0"/>
          <w:sz w:val="22"/>
        </w:rPr>
        <w:t>meeting</w:t>
      </w:r>
      <w:r w:rsidRPr="0014743B">
        <w:rPr>
          <w:rFonts w:ascii="Times New Roman" w:eastAsia="宋体" w:hAnsi="Times New Roman" w:cs="Times New Roman"/>
          <w:kern w:val="0"/>
          <w:sz w:val="22"/>
          <w:lang w:eastAsia="ja-JP"/>
        </w:rPr>
        <w:t xml:space="preserve">, two DL reference timings are supported where each DL reference timing is associated with one TAG. Rx timing difference between the two DL reference timings no larger than CP length is the basic assumption while timing difference larger than CP length is agreed as an </w:t>
      </w:r>
      <w:r w:rsidRPr="0014743B">
        <w:rPr>
          <w:rFonts w:ascii="Times New Roman" w:eastAsia="宋体" w:hAnsi="Times New Roman" w:cs="Times New Roman"/>
          <w:kern w:val="0"/>
          <w:sz w:val="22"/>
        </w:rPr>
        <w:t>optional</w:t>
      </w:r>
      <w:r w:rsidRPr="0014743B">
        <w:rPr>
          <w:rFonts w:ascii="Times New Roman" w:eastAsia="宋体" w:hAnsi="Times New Roman" w:cs="Times New Roman"/>
          <w:kern w:val="0"/>
          <w:sz w:val="22"/>
          <w:lang w:eastAsia="ja-JP"/>
        </w:rPr>
        <w:t xml:space="preserve"> UE </w:t>
      </w:r>
      <w:r w:rsidRPr="0014743B">
        <w:rPr>
          <w:rFonts w:ascii="Times New Roman" w:eastAsia="宋体" w:hAnsi="Times New Roman" w:cs="Times New Roman"/>
          <w:kern w:val="0"/>
          <w:sz w:val="22"/>
        </w:rPr>
        <w:t>capability</w:t>
      </w:r>
      <w:r w:rsidRPr="0014743B">
        <w:rPr>
          <w:rFonts w:ascii="Times New Roman" w:eastAsia="宋体" w:hAnsi="Times New Roman" w:cs="Times New Roman"/>
          <w:kern w:val="0"/>
          <w:sz w:val="22"/>
          <w:lang w:eastAsia="ja-JP"/>
        </w:rPr>
        <w:t xml:space="preserve">. In this case, the maximum Rx timing difference can </w:t>
      </w:r>
      <w:r w:rsidRPr="0014743B">
        <w:rPr>
          <w:rFonts w:ascii="Times New Roman" w:eastAsia="宋体" w:hAnsi="Times New Roman" w:cs="Times New Roman"/>
          <w:kern w:val="0"/>
          <w:sz w:val="22"/>
        </w:rPr>
        <w:t>be</w:t>
      </w:r>
      <w:r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rPr>
        <w:t>calculated</w:t>
      </w:r>
      <w:r w:rsidRPr="0014743B">
        <w:rPr>
          <w:rFonts w:ascii="Times New Roman" w:eastAsia="宋体" w:hAnsi="Times New Roman" w:cs="Times New Roman"/>
          <w:kern w:val="0"/>
          <w:sz w:val="22"/>
          <w:lang w:eastAsia="ja-JP"/>
        </w:rPr>
        <w:t xml:space="preserve"> based on the maximum TA </w:t>
      </w:r>
      <w:r w:rsidRPr="0014743B">
        <w:rPr>
          <w:rFonts w:ascii="Times New Roman" w:eastAsia="宋体" w:hAnsi="Times New Roman" w:cs="Times New Roman"/>
          <w:kern w:val="0"/>
          <w:sz w:val="22"/>
        </w:rPr>
        <w:t>difference</w:t>
      </w:r>
      <w:r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according</w:t>
      </w:r>
      <w:r w:rsidR="0090682C"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to</w:t>
      </w:r>
      <w:r w:rsidR="0090682C"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the</w:t>
      </w:r>
      <w:r w:rsidR="0090682C"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LS</w:t>
      </w:r>
      <w:r w:rsidR="0090682C"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out</w:t>
      </w:r>
      <w:r w:rsidR="0090682C" w:rsidRPr="0014743B">
        <w:rPr>
          <w:rFonts w:ascii="Times New Roman" w:eastAsia="宋体" w:hAnsi="Times New Roman" w:cs="Times New Roman"/>
          <w:kern w:val="0"/>
          <w:sz w:val="22"/>
          <w:lang w:eastAsia="ja-JP"/>
        </w:rPr>
        <w:t xml:space="preserve"> </w:t>
      </w:r>
      <w:r w:rsidR="0090682C" w:rsidRPr="0014743B">
        <w:rPr>
          <w:rFonts w:ascii="Times New Roman" w:eastAsia="宋体" w:hAnsi="Times New Roman" w:cs="Times New Roman"/>
          <w:kern w:val="0"/>
          <w:sz w:val="22"/>
        </w:rPr>
        <w:t>from</w:t>
      </w:r>
      <w:r w:rsidRPr="0014743B">
        <w:rPr>
          <w:rFonts w:ascii="Times New Roman" w:eastAsia="宋体" w:hAnsi="Times New Roman" w:cs="Times New Roman"/>
          <w:kern w:val="0"/>
          <w:sz w:val="22"/>
        </w:rPr>
        <w:t xml:space="preserve"> RAN4</w:t>
      </w:r>
      <w:r w:rsidR="00827180" w:rsidRPr="0014743B">
        <w:rPr>
          <w:rFonts w:ascii="Times New Roman" w:eastAsia="宋体" w:hAnsi="Times New Roman" w:cs="Times New Roman"/>
          <w:kern w:val="0"/>
          <w:sz w:val="22"/>
        </w:rPr>
        <w:t xml:space="preserve"> </w:t>
      </w:r>
      <w:r w:rsidR="00827180" w:rsidRPr="0014743B">
        <w:rPr>
          <w:rFonts w:ascii="Times New Roman" w:eastAsia="宋体" w:hAnsi="Times New Roman" w:cs="Times New Roman"/>
          <w:kern w:val="0"/>
          <w:sz w:val="22"/>
        </w:rPr>
        <w:fldChar w:fldCharType="begin"/>
      </w:r>
      <w:r w:rsidR="00827180" w:rsidRPr="0014743B">
        <w:rPr>
          <w:rFonts w:ascii="Times New Roman" w:eastAsia="宋体" w:hAnsi="Times New Roman" w:cs="Times New Roman"/>
          <w:kern w:val="0"/>
          <w:sz w:val="22"/>
        </w:rPr>
        <w:instrText xml:space="preserve"> REF _Ref131792851 \r \h </w:instrText>
      </w:r>
      <w:r w:rsidR="00827180" w:rsidRPr="0014743B">
        <w:rPr>
          <w:rFonts w:ascii="Times New Roman" w:eastAsia="宋体" w:hAnsi="Times New Roman" w:cs="Times New Roman"/>
          <w:kern w:val="0"/>
          <w:sz w:val="22"/>
        </w:rPr>
      </w:r>
      <w:r w:rsidR="0014743B" w:rsidRPr="0014743B">
        <w:rPr>
          <w:rFonts w:ascii="Times New Roman" w:eastAsia="宋体" w:hAnsi="Times New Roman" w:cs="Times New Roman"/>
          <w:kern w:val="0"/>
          <w:sz w:val="22"/>
        </w:rPr>
        <w:instrText xml:space="preserve"> \* MERGEFORMAT </w:instrText>
      </w:r>
      <w:r w:rsidR="00827180"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[3]</w:t>
      </w:r>
      <w:r w:rsidR="00827180"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rPr>
        <w:t>When</w:t>
      </w:r>
      <w:r w:rsidRPr="0014743B">
        <w:rPr>
          <w:rFonts w:ascii="Times New Roman" w:eastAsia="宋体" w:hAnsi="Times New Roman" w:cs="Times New Roman"/>
          <w:kern w:val="0"/>
          <w:sz w:val="22"/>
          <w:lang w:eastAsia="ja-JP"/>
        </w:rPr>
        <w:t xml:space="preserve"> TRP-</w:t>
      </w:r>
      <w:r w:rsidRPr="0014743B">
        <w:rPr>
          <w:rFonts w:ascii="Times New Roman" w:eastAsia="宋体" w:hAnsi="Times New Roman" w:cs="Times New Roman"/>
          <w:kern w:val="0"/>
          <w:sz w:val="22"/>
        </w:rPr>
        <w:t>specific TAs and DL reference timings are adopted, the following case can be considered</w:t>
      </w:r>
      <w:r w:rsidR="00D309BB" w:rsidRPr="0014743B">
        <w:rPr>
          <w:rFonts w:ascii="Times New Roman" w:eastAsia="宋体" w:hAnsi="Times New Roman" w:cs="Times New Roman"/>
          <w:kern w:val="0"/>
          <w:sz w:val="22"/>
        </w:rPr>
        <w:t xml:space="preserve"> as </w:t>
      </w:r>
      <w:r w:rsidR="00D309BB" w:rsidRPr="0014743B">
        <w:rPr>
          <w:rFonts w:ascii="Times New Roman" w:eastAsia="宋体" w:hAnsi="Times New Roman" w:cs="Times New Roman"/>
          <w:kern w:val="0"/>
          <w:sz w:val="22"/>
          <w:lang w:eastAsia="ja-JP"/>
        </w:rPr>
        <w:t xml:space="preserve">illustrated in </w:t>
      </w:r>
      <w:r w:rsidR="00D309BB" w:rsidRPr="0014743B">
        <w:rPr>
          <w:rFonts w:ascii="Times New Roman" w:eastAsia="宋体" w:hAnsi="Times New Roman" w:cs="Times New Roman"/>
          <w:kern w:val="0"/>
          <w:sz w:val="22"/>
          <w:lang w:eastAsia="ja-JP"/>
        </w:rPr>
        <w:fldChar w:fldCharType="begin"/>
      </w:r>
      <w:r w:rsidR="00D309BB" w:rsidRPr="0014743B">
        <w:rPr>
          <w:rFonts w:ascii="Times New Roman" w:eastAsia="宋体" w:hAnsi="Times New Roman" w:cs="Times New Roman"/>
          <w:kern w:val="0"/>
          <w:sz w:val="22"/>
          <w:lang w:eastAsia="ja-JP"/>
        </w:rPr>
        <w:instrText xml:space="preserve"> REF _Ref115205292 \h  \* MERGEFORMAT </w:instrText>
      </w:r>
      <w:r w:rsidR="00D309BB" w:rsidRPr="0014743B">
        <w:rPr>
          <w:rFonts w:ascii="Times New Roman" w:eastAsia="宋体" w:hAnsi="Times New Roman" w:cs="Times New Roman"/>
          <w:kern w:val="0"/>
          <w:sz w:val="22"/>
          <w:lang w:eastAsia="ja-JP"/>
        </w:rPr>
      </w:r>
      <w:r w:rsidR="00D309BB" w:rsidRPr="0014743B">
        <w:rPr>
          <w:rFonts w:ascii="Times New Roman" w:eastAsia="宋体" w:hAnsi="Times New Roman" w:cs="Times New Roman"/>
          <w:kern w:val="0"/>
          <w:sz w:val="22"/>
          <w:lang w:eastAsia="ja-JP"/>
        </w:rPr>
        <w:fldChar w:fldCharType="separate"/>
      </w:r>
      <w:r w:rsidR="006E1DB4" w:rsidRPr="0014743B">
        <w:rPr>
          <w:rFonts w:ascii="Times New Roman" w:hAnsi="Times New Roman" w:cs="Times New Roman"/>
          <w:sz w:val="22"/>
        </w:rPr>
        <w:t xml:space="preserve">Fig </w:t>
      </w:r>
      <w:r w:rsidR="006E1DB4">
        <w:rPr>
          <w:rFonts w:ascii="Times New Roman" w:hAnsi="Times New Roman" w:cs="Times New Roman"/>
          <w:noProof/>
          <w:sz w:val="22"/>
        </w:rPr>
        <w:t>1</w:t>
      </w:r>
      <w:r w:rsidR="00D309BB" w:rsidRPr="0014743B">
        <w:rPr>
          <w:rFonts w:ascii="Times New Roman" w:eastAsia="宋体" w:hAnsi="Times New Roman" w:cs="Times New Roman"/>
          <w:kern w:val="0"/>
          <w:sz w:val="22"/>
          <w:lang w:eastAsia="ja-JP"/>
        </w:rPr>
        <w:fldChar w:fldCharType="end"/>
      </w:r>
      <w:r w:rsidRPr="0014743B">
        <w:rPr>
          <w:rFonts w:ascii="Times New Roman" w:eastAsia="宋体" w:hAnsi="Times New Roman" w:cs="Times New Roman"/>
          <w:kern w:val="0"/>
          <w:sz w:val="22"/>
        </w:rPr>
        <w:t xml:space="preserve">. </w:t>
      </w:r>
      <w:r w:rsidRPr="0014743B">
        <w:rPr>
          <w:rFonts w:ascii="Times New Roman" w:eastAsia="宋体" w:hAnsi="Times New Roman" w:cs="Times New Roman"/>
          <w:kern w:val="0"/>
          <w:sz w:val="22"/>
          <w:lang w:eastAsia="ja-JP"/>
        </w:rPr>
        <w:t xml:space="preserve">Without loss of generality, we assume that TRP#1 is closer to UE than the TRP#2. Then the maximum Rx timing difference can be computed </w:t>
      </w:r>
      <w:proofErr w:type="gramStart"/>
      <w:r w:rsidRPr="0014743B">
        <w:rPr>
          <w:rFonts w:ascii="Times New Roman" w:eastAsia="宋体" w:hAnsi="Times New Roman" w:cs="Times New Roman"/>
          <w:kern w:val="0"/>
          <w:sz w:val="22"/>
          <w:lang w:eastAsia="ja-JP"/>
        </w:rPr>
        <w:t xml:space="preserve">as </w:t>
      </w:r>
      <w:proofErr w:type="gramEnd"/>
      <m:oMath>
        <m:f>
          <m:fPr>
            <m:ctrlPr>
              <w:rPr>
                <w:rFonts w:ascii="Cambria Math" w:eastAsia="宋体" w:hAnsi="Cambria Math" w:cs="Times New Roman"/>
                <w:kern w:val="0"/>
                <w:sz w:val="22"/>
                <w:lang w:eastAsia="ja-JP"/>
              </w:rPr>
            </m:ctrlPr>
          </m:fPr>
          <m:num>
            <m:r>
              <w:rPr>
                <w:rFonts w:ascii="Cambria Math" w:eastAsia="宋体" w:hAnsi="Cambria Math" w:cs="Times New Roman"/>
                <w:kern w:val="0"/>
                <w:sz w:val="22"/>
                <w:lang w:eastAsia="ja-JP"/>
              </w:rPr>
              <m:t>1</m:t>
            </m:r>
          </m:num>
          <m:den>
            <m:r>
              <w:rPr>
                <w:rFonts w:ascii="Cambria Math" w:eastAsia="宋体" w:hAnsi="Cambria Math" w:cs="Times New Roman"/>
                <w:kern w:val="0"/>
                <w:sz w:val="22"/>
                <w:lang w:eastAsia="ja-JP"/>
              </w:rPr>
              <m:t>2</m:t>
            </m:r>
          </m:den>
        </m:f>
        <m:d>
          <m:dPr>
            <m:begChr m:val="|"/>
            <m:endChr m:val="|"/>
            <m:ctrlPr>
              <w:rPr>
                <w:rFonts w:ascii="Cambria Math" w:eastAsia="宋体" w:hAnsi="Cambria Math" w:cs="Times New Roman"/>
                <w:i/>
                <w:kern w:val="0"/>
                <w:sz w:val="22"/>
                <w:lang w:eastAsia="ja-JP"/>
              </w:rPr>
            </m:ctrlPr>
          </m:dPr>
          <m:e>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1</m:t>
                </m:r>
              </m:sub>
            </m:sSub>
            <m:r>
              <w:rPr>
                <w:rFonts w:ascii="Cambria Math" w:eastAsia="宋体" w:hAnsi="Cambria Math" w:cs="Times New Roman"/>
                <w:kern w:val="0"/>
                <w:sz w:val="22"/>
                <w:lang w:eastAsia="ja-JP"/>
              </w:rPr>
              <m:t>-</m:t>
            </m:r>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2</m:t>
                </m:r>
              </m:sub>
            </m:sSub>
          </m:e>
        </m:d>
      </m:oMath>
      <w:r w:rsidRPr="0014743B">
        <w:rPr>
          <w:rFonts w:ascii="Times New Roman" w:eastAsia="宋体" w:hAnsi="Times New Roman" w:cs="Times New Roman"/>
          <w:kern w:val="0"/>
          <w:sz w:val="22"/>
        </w:rPr>
        <w:t>.</w:t>
      </w:r>
    </w:p>
    <w:p w:rsidR="008603CA" w:rsidRPr="0014743B" w:rsidRDefault="008603CA" w:rsidP="008603CA">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14743B">
        <w:rPr>
          <w:rFonts w:ascii="Times New Roman" w:hAnsi="Times New Roman" w:cs="Times New Roman"/>
          <w:sz w:val="22"/>
        </w:rPr>
        <w:object w:dxaOrig="12861" w:dyaOrig="9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274.5pt;height:209.85pt" o:ole="">
            <v:imagedata r:id="rId8" o:title=""/>
          </v:shape>
          <o:OLEObject Type="Embed" ProgID="Visio.Drawing.15" ShapeID="_x0000_i1102" DrawAspect="Content" ObjectID="_1742409219" r:id="rId9"/>
        </w:object>
      </w:r>
    </w:p>
    <w:p w:rsidR="008603CA" w:rsidRPr="0014743B" w:rsidRDefault="008603CA" w:rsidP="0014743B">
      <w:pPr>
        <w:pStyle w:val="a9"/>
        <w:adjustRightInd w:val="0"/>
        <w:snapToGrid w:val="0"/>
        <w:spacing w:after="240"/>
        <w:jc w:val="center"/>
        <w:rPr>
          <w:rFonts w:ascii="Times New Roman" w:eastAsia="宋体" w:hAnsi="Times New Roman" w:cs="Times New Roman"/>
          <w:kern w:val="0"/>
          <w:sz w:val="22"/>
          <w:szCs w:val="22"/>
          <w:lang w:eastAsia="ja-JP"/>
        </w:rPr>
      </w:pPr>
      <w:bookmarkStart w:id="3" w:name="_Ref115205292"/>
      <w:r w:rsidRPr="0014743B">
        <w:rPr>
          <w:rFonts w:ascii="Times New Roman" w:hAnsi="Times New Roman" w:cs="Times New Roman"/>
          <w:sz w:val="22"/>
          <w:szCs w:val="22"/>
        </w:rPr>
        <w:t xml:space="preserve">Fig </w:t>
      </w:r>
      <w:r w:rsidRPr="0014743B">
        <w:rPr>
          <w:rFonts w:ascii="Times New Roman" w:hAnsi="Times New Roman" w:cs="Times New Roman"/>
          <w:sz w:val="22"/>
          <w:szCs w:val="22"/>
        </w:rPr>
        <w:fldChar w:fldCharType="begin"/>
      </w:r>
      <w:r w:rsidRPr="0014743B">
        <w:rPr>
          <w:rFonts w:ascii="Times New Roman" w:hAnsi="Times New Roman" w:cs="Times New Roman"/>
          <w:sz w:val="22"/>
          <w:szCs w:val="22"/>
        </w:rPr>
        <w:instrText xml:space="preserve"> SEQ Fig \* ARABIC </w:instrText>
      </w:r>
      <w:r w:rsidRPr="0014743B">
        <w:rPr>
          <w:rFonts w:ascii="Times New Roman" w:hAnsi="Times New Roman" w:cs="Times New Roman"/>
          <w:sz w:val="22"/>
          <w:szCs w:val="22"/>
        </w:rPr>
        <w:fldChar w:fldCharType="separate"/>
      </w:r>
      <w:r w:rsidR="006E1DB4">
        <w:rPr>
          <w:rFonts w:ascii="Times New Roman" w:hAnsi="Times New Roman" w:cs="Times New Roman"/>
          <w:noProof/>
          <w:sz w:val="22"/>
          <w:szCs w:val="22"/>
        </w:rPr>
        <w:t>1</w:t>
      </w:r>
      <w:r w:rsidRPr="0014743B">
        <w:rPr>
          <w:rFonts w:ascii="Times New Roman" w:hAnsi="Times New Roman" w:cs="Times New Roman"/>
          <w:sz w:val="22"/>
          <w:szCs w:val="22"/>
        </w:rPr>
        <w:fldChar w:fldCharType="end"/>
      </w:r>
      <w:bookmarkEnd w:id="3"/>
      <w:r w:rsidRPr="0014743B">
        <w:rPr>
          <w:rFonts w:ascii="Times New Roman" w:eastAsiaTheme="minorEastAsia" w:hAnsi="Times New Roman" w:cs="Times New Roman"/>
          <w:kern w:val="0"/>
          <w:sz w:val="22"/>
          <w:szCs w:val="22"/>
        </w:rPr>
        <w:t xml:space="preserve"> Illustration of </w:t>
      </w:r>
      <w:r w:rsidRPr="0014743B">
        <w:rPr>
          <w:rFonts w:ascii="Times New Roman" w:eastAsia="宋体" w:hAnsi="Times New Roman" w:cs="Times New Roman"/>
          <w:kern w:val="0"/>
          <w:sz w:val="22"/>
          <w:szCs w:val="22"/>
          <w:lang w:eastAsia="ja-JP"/>
        </w:rPr>
        <w:t xml:space="preserve">two </w:t>
      </w:r>
      <w:r w:rsidRPr="0014743B">
        <w:rPr>
          <w:rFonts w:ascii="Times New Roman" w:eastAsia="宋体" w:hAnsi="Times New Roman" w:cs="Times New Roman"/>
          <w:kern w:val="0"/>
          <w:sz w:val="22"/>
          <w:szCs w:val="22"/>
        </w:rPr>
        <w:t>TAs</w:t>
      </w:r>
      <w:r w:rsidRPr="0014743B">
        <w:rPr>
          <w:rFonts w:ascii="Times New Roman" w:eastAsia="宋体" w:hAnsi="Times New Roman" w:cs="Times New Roman"/>
          <w:kern w:val="0"/>
          <w:sz w:val="22"/>
          <w:szCs w:val="22"/>
          <w:lang w:eastAsia="ja-JP"/>
        </w:rPr>
        <w:t xml:space="preserve"> and TA reference timings.</w:t>
      </w:r>
    </w:p>
    <w:p w:rsidR="008603CA" w:rsidRPr="001C4949" w:rsidRDefault="008603CA" w:rsidP="00296899">
      <w:pPr>
        <w:pStyle w:val="proposal"/>
        <w:adjustRightInd w:val="0"/>
        <w:snapToGrid w:val="0"/>
        <w:spacing w:beforeLines="0" w:before="0" w:afterLines="0"/>
        <w:ind w:left="0" w:firstLine="0"/>
        <w:rPr>
          <w:i/>
          <w:sz w:val="22"/>
          <w:szCs w:val="22"/>
        </w:rPr>
      </w:pPr>
      <w:bookmarkStart w:id="4" w:name="_Ref127473157"/>
      <w:bookmarkStart w:id="5" w:name="_Hlk110973783"/>
      <w:r w:rsidRPr="001C4949">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1C4949">
        <w:rPr>
          <w:i/>
          <w:sz w:val="22"/>
          <w:szCs w:val="22"/>
        </w:rPr>
        <w:t xml:space="preserve"> where the maximum TA difference is based on the LS out from RAN4.</w:t>
      </w:r>
      <w:bookmarkEnd w:id="4"/>
    </w:p>
    <w:bookmarkEnd w:id="5"/>
    <w:p w:rsidR="008603CA" w:rsidRPr="0014743B" w:rsidRDefault="008603CA" w:rsidP="0014743B">
      <w:pPr>
        <w:adjustRightInd w:val="0"/>
        <w:snapToGrid w:val="0"/>
        <w:spacing w:after="120"/>
        <w:rPr>
          <w:rFonts w:ascii="Times New Roman" w:hAnsi="Times New Roman" w:cs="Times New Roman"/>
          <w:sz w:val="22"/>
        </w:rPr>
      </w:pPr>
    </w:p>
    <w:p w:rsidR="00653006" w:rsidRPr="0014743B" w:rsidRDefault="006115D6"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PRACH configuration</w:t>
      </w:r>
    </w:p>
    <w:bookmarkEnd w:id="1"/>
    <w:bookmarkEnd w:id="2"/>
    <w:p w:rsidR="007A098F" w:rsidRPr="0014743B" w:rsidRDefault="007A098F" w:rsidP="00A42A1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In RAN1#110b-e </w:t>
      </w:r>
      <w:r w:rsidR="00881846" w:rsidRPr="0014743B">
        <w:rPr>
          <w:rFonts w:ascii="Times New Roman" w:eastAsia="宋体" w:hAnsi="Times New Roman" w:cs="Times New Roman"/>
          <w:kern w:val="0"/>
          <w:sz w:val="22"/>
        </w:rPr>
        <w:t>and RAN1#11</w:t>
      </w:r>
      <w:r w:rsidR="00C26F60" w:rsidRPr="0014743B">
        <w:rPr>
          <w:rFonts w:ascii="Times New Roman" w:eastAsia="宋体" w:hAnsi="Times New Roman" w:cs="Times New Roman"/>
          <w:kern w:val="0"/>
          <w:sz w:val="22"/>
        </w:rPr>
        <w:t>2</w:t>
      </w:r>
      <w:r w:rsidR="00881846" w:rsidRPr="0014743B">
        <w:rPr>
          <w:rFonts w:ascii="Times New Roman" w:eastAsia="宋体" w:hAnsi="Times New Roman" w:cs="Times New Roman"/>
          <w:kern w:val="0"/>
          <w:sz w:val="22"/>
        </w:rPr>
        <w:t xml:space="preserve"> </w:t>
      </w:r>
      <w:r w:rsidRPr="0014743B">
        <w:rPr>
          <w:rFonts w:ascii="Times New Roman" w:eastAsia="宋体" w:hAnsi="Times New Roman" w:cs="Times New Roman"/>
          <w:kern w:val="0"/>
          <w:sz w:val="22"/>
        </w:rPr>
        <w:t>meeting</w:t>
      </w:r>
      <w:r w:rsidR="00881846" w:rsidRPr="0014743B">
        <w:rPr>
          <w:rFonts w:ascii="Times New Roman" w:eastAsia="宋体" w:hAnsi="Times New Roman" w:cs="Times New Roman"/>
          <w:kern w:val="0"/>
          <w:sz w:val="22"/>
        </w:rPr>
        <w:t>s</w:t>
      </w:r>
      <w:r w:rsidR="00C51AFD" w:rsidRPr="0014743B">
        <w:rPr>
          <w:rFonts w:ascii="Times New Roman" w:eastAsia="宋体" w:hAnsi="Times New Roman" w:cs="Times New Roman"/>
          <w:kern w:val="0"/>
          <w:sz w:val="22"/>
        </w:rPr>
        <w:t xml:space="preserve"> </w:t>
      </w:r>
      <w:r w:rsidR="00C51AFD" w:rsidRPr="0014743B">
        <w:rPr>
          <w:rFonts w:ascii="Times New Roman" w:eastAsia="宋体" w:hAnsi="Times New Roman" w:cs="Times New Roman"/>
          <w:kern w:val="0"/>
          <w:sz w:val="22"/>
        </w:rPr>
        <w:fldChar w:fldCharType="begin"/>
      </w:r>
      <w:r w:rsidR="00C51AFD" w:rsidRPr="0014743B">
        <w:rPr>
          <w:rFonts w:ascii="Times New Roman" w:eastAsia="宋体" w:hAnsi="Times New Roman" w:cs="Times New Roman"/>
          <w:kern w:val="0"/>
          <w:sz w:val="22"/>
        </w:rPr>
        <w:instrText xml:space="preserve"> REF _Ref118750118 \r \h </w:instrText>
      </w:r>
      <w:r w:rsidR="00690F78" w:rsidRPr="0014743B">
        <w:rPr>
          <w:rFonts w:ascii="Times New Roman" w:eastAsia="宋体" w:hAnsi="Times New Roman" w:cs="Times New Roman"/>
          <w:kern w:val="0"/>
          <w:sz w:val="22"/>
        </w:rPr>
        <w:instrText xml:space="preserve"> \* MERGEFORMAT </w:instrText>
      </w:r>
      <w:r w:rsidR="00C51AFD" w:rsidRPr="0014743B">
        <w:rPr>
          <w:rFonts w:ascii="Times New Roman" w:eastAsia="宋体" w:hAnsi="Times New Roman" w:cs="Times New Roman"/>
          <w:kern w:val="0"/>
          <w:sz w:val="22"/>
        </w:rPr>
      </w:r>
      <w:r w:rsidR="00C51AFD"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[2</w:t>
      </w:r>
      <w:proofErr w:type="gramStart"/>
      <w:r w:rsidR="006E1DB4">
        <w:rPr>
          <w:rFonts w:ascii="Times New Roman" w:eastAsia="宋体" w:hAnsi="Times New Roman" w:cs="Times New Roman"/>
          <w:kern w:val="0"/>
          <w:sz w:val="22"/>
        </w:rPr>
        <w:t>]</w:t>
      </w:r>
      <w:proofErr w:type="gramEnd"/>
      <w:r w:rsidR="00C51AFD" w:rsidRPr="0014743B">
        <w:rPr>
          <w:rFonts w:ascii="Times New Roman" w:eastAsia="宋体" w:hAnsi="Times New Roman" w:cs="Times New Roman"/>
          <w:kern w:val="0"/>
          <w:sz w:val="22"/>
        </w:rPr>
        <w:fldChar w:fldCharType="end"/>
      </w:r>
      <w:r w:rsidR="00827180" w:rsidRPr="0014743B">
        <w:rPr>
          <w:rFonts w:ascii="Times New Roman" w:eastAsia="宋体" w:hAnsi="Times New Roman" w:cs="Times New Roman"/>
          <w:kern w:val="0"/>
          <w:sz w:val="22"/>
        </w:rPr>
        <w:fldChar w:fldCharType="begin"/>
      </w:r>
      <w:r w:rsidR="00827180" w:rsidRPr="0014743B">
        <w:rPr>
          <w:rFonts w:ascii="Times New Roman" w:eastAsia="宋体" w:hAnsi="Times New Roman" w:cs="Times New Roman"/>
          <w:kern w:val="0"/>
          <w:sz w:val="22"/>
        </w:rPr>
        <w:instrText xml:space="preserve"> REF _Ref131792900 \r \h </w:instrText>
      </w:r>
      <w:r w:rsidR="00827180" w:rsidRPr="0014743B">
        <w:rPr>
          <w:rFonts w:ascii="Times New Roman" w:eastAsia="宋体" w:hAnsi="Times New Roman" w:cs="Times New Roman"/>
          <w:kern w:val="0"/>
          <w:sz w:val="22"/>
        </w:rPr>
      </w:r>
      <w:r w:rsidR="0014743B" w:rsidRPr="0014743B">
        <w:rPr>
          <w:rFonts w:ascii="Times New Roman" w:eastAsia="宋体" w:hAnsi="Times New Roman" w:cs="Times New Roman"/>
          <w:kern w:val="0"/>
          <w:sz w:val="22"/>
        </w:rPr>
        <w:instrText xml:space="preserve"> \* MERGEFORMAT </w:instrText>
      </w:r>
      <w:r w:rsidR="00827180"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[4]</w:t>
      </w:r>
      <w:r w:rsidR="00827180"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the following agreement</w:t>
      </w:r>
      <w:r w:rsidR="00C26F60" w:rsidRPr="0014743B">
        <w:rPr>
          <w:rFonts w:ascii="Times New Roman" w:eastAsia="宋体" w:hAnsi="Times New Roman" w:cs="Times New Roman"/>
          <w:kern w:val="0"/>
          <w:sz w:val="22"/>
        </w:rPr>
        <w:t>s</w:t>
      </w:r>
      <w:r w:rsidRPr="0014743B">
        <w:rPr>
          <w:rFonts w:ascii="Times New Roman" w:eastAsia="宋体" w:hAnsi="Times New Roman" w:cs="Times New Roman"/>
          <w:kern w:val="0"/>
          <w:sz w:val="22"/>
        </w:rPr>
        <w:t xml:space="preserve"> regarding PRACH configuration </w:t>
      </w:r>
      <w:r w:rsidR="003E129A" w:rsidRPr="0014743B">
        <w:rPr>
          <w:rFonts w:ascii="Times New Roman" w:eastAsia="宋体" w:hAnsi="Times New Roman" w:cs="Times New Roman"/>
          <w:kern w:val="0"/>
          <w:sz w:val="22"/>
        </w:rPr>
        <w:t xml:space="preserve">have been </w:t>
      </w:r>
      <w:r w:rsidRPr="0014743B">
        <w:rPr>
          <w:rFonts w:ascii="Times New Roman" w:eastAsia="宋体" w:hAnsi="Times New Roman" w:cs="Times New Roman"/>
          <w:kern w:val="0"/>
          <w:sz w:val="22"/>
        </w:rPr>
        <w:t>agreed</w:t>
      </w:r>
      <w:r w:rsidR="00473C69" w:rsidRPr="0014743B">
        <w:rPr>
          <w:rFonts w:ascii="Times New Roman" w:eastAsia="宋体" w:hAnsi="Times New Roman" w:cs="Times New Roman"/>
          <w:kern w:val="0"/>
          <w:sz w:val="22"/>
        </w:rPr>
        <w:t xml:space="preserve"> for </w:t>
      </w:r>
      <w:r w:rsidR="00BA10CC" w:rsidRPr="0014743B">
        <w:rPr>
          <w:rFonts w:ascii="Times New Roman" w:eastAsia="宋体" w:hAnsi="Times New Roman" w:cs="Times New Roman"/>
          <w:kern w:val="0"/>
          <w:sz w:val="22"/>
        </w:rPr>
        <w:t xml:space="preserve">inter-cell </w:t>
      </w:r>
      <w:r w:rsidR="00685090" w:rsidRPr="0014743B">
        <w:rPr>
          <w:rFonts w:ascii="Times New Roman" w:eastAsia="宋体" w:hAnsi="Times New Roman" w:cs="Times New Roman"/>
          <w:kern w:val="0"/>
          <w:sz w:val="22"/>
        </w:rPr>
        <w:t>multi</w:t>
      </w:r>
      <w:r w:rsidR="002E1DB6" w:rsidRPr="0014743B">
        <w:rPr>
          <w:rFonts w:ascii="Times New Roman" w:eastAsia="宋体" w:hAnsi="Times New Roman" w:cs="Times New Roman"/>
          <w:kern w:val="0"/>
          <w:sz w:val="22"/>
        </w:rPr>
        <w:t xml:space="preserve">-TRP </w:t>
      </w:r>
      <w:r w:rsidR="00BA10CC" w:rsidRPr="0014743B">
        <w:rPr>
          <w:rFonts w:ascii="Times New Roman" w:eastAsia="Batang" w:hAnsi="Times New Roman" w:cs="Times New Roman"/>
          <w:iCs/>
          <w:kern w:val="0"/>
          <w:sz w:val="22"/>
          <w:lang w:val="en-GB" w:eastAsia="en-US"/>
        </w:rPr>
        <w:t>operation with two TA enhancement.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14743B" w:rsidTr="007A0532">
        <w:tc>
          <w:tcPr>
            <w:tcW w:w="9060" w:type="dxa"/>
          </w:tcPr>
          <w:p w:rsidR="00C26F60" w:rsidRPr="00C26F60" w:rsidRDefault="00C26F60" w:rsidP="0014743B">
            <w:pPr>
              <w:widowControl/>
              <w:snapToGrid w:val="0"/>
              <w:spacing w:after="0"/>
              <w:jc w:val="left"/>
              <w:rPr>
                <w:rFonts w:eastAsia="Batang"/>
                <w:b/>
                <w:bCs/>
                <w:sz w:val="22"/>
                <w:szCs w:val="22"/>
                <w:highlight w:val="green"/>
                <w:lang w:val="en-GB" w:eastAsia="x-none"/>
              </w:rPr>
            </w:pPr>
            <w:r w:rsidRPr="00C26F60">
              <w:rPr>
                <w:rFonts w:eastAsia="Batang"/>
                <w:b/>
                <w:bCs/>
                <w:sz w:val="22"/>
                <w:szCs w:val="22"/>
                <w:highlight w:val="green"/>
                <w:lang w:val="en-GB" w:eastAsia="x-none"/>
              </w:rPr>
              <w:t>Agreement</w:t>
            </w:r>
          </w:p>
          <w:p w:rsidR="00C26F60" w:rsidRPr="00C26F60" w:rsidRDefault="00C26F60" w:rsidP="0014743B">
            <w:pPr>
              <w:widowControl/>
              <w:snapToGrid w:val="0"/>
              <w:spacing w:after="0"/>
              <w:rPr>
                <w:rFonts w:eastAsia="Microsoft YaHei UI Light"/>
                <w:sz w:val="22"/>
                <w:szCs w:val="22"/>
                <w:lang w:val="en-GB" w:eastAsia="en-US"/>
              </w:rPr>
            </w:pPr>
            <w:r w:rsidRPr="00C26F60">
              <w:rPr>
                <w:rFonts w:eastAsia="Microsoft YaHei UI Light"/>
                <w:sz w:val="22"/>
                <w:szCs w:val="22"/>
                <w:lang w:val="en-GB" w:eastAsia="en-US"/>
              </w:rPr>
              <w:t>Confirm the following working assumption:</w:t>
            </w:r>
          </w:p>
          <w:p w:rsidR="00C26F60" w:rsidRPr="00C26F60" w:rsidRDefault="00C26F60" w:rsidP="0014743B">
            <w:pPr>
              <w:widowControl/>
              <w:snapToGrid w:val="0"/>
              <w:spacing w:after="0"/>
              <w:jc w:val="left"/>
              <w:rPr>
                <w:rFonts w:eastAsia="Microsoft YaHei UI Light"/>
                <w:sz w:val="22"/>
                <w:szCs w:val="22"/>
                <w:lang w:val="en-GB" w:eastAsia="en-US"/>
              </w:rPr>
            </w:pPr>
            <w:r w:rsidRPr="00C26F60">
              <w:rPr>
                <w:rFonts w:eastAsia="Microsoft YaHei UI Light"/>
                <w:sz w:val="22"/>
                <w:szCs w:val="22"/>
                <w:lang w:val="en-GB" w:eastAsia="en-US"/>
              </w:rPr>
              <w:t>For multi-DCI based inter-cell Multi-TRP operation with two TA enhancement, one additional PRACH configuration is supported for each configured additional PCI</w:t>
            </w:r>
          </w:p>
          <w:p w:rsidR="00C26F60" w:rsidRPr="00C26F60" w:rsidRDefault="00C26F60" w:rsidP="006C2BAF">
            <w:pPr>
              <w:widowControl/>
              <w:numPr>
                <w:ilvl w:val="0"/>
                <w:numId w:val="17"/>
              </w:numPr>
              <w:snapToGrid w:val="0"/>
              <w:spacing w:after="0"/>
              <w:jc w:val="left"/>
              <w:rPr>
                <w:rFonts w:eastAsia="Microsoft YaHei UI Light"/>
                <w:sz w:val="22"/>
                <w:szCs w:val="22"/>
                <w:lang w:val="en-GB" w:eastAsia="x-none"/>
              </w:rPr>
            </w:pPr>
            <w:r w:rsidRPr="00C26F60">
              <w:rPr>
                <w:rFonts w:eastAsia="Microsoft YaHei UI Light"/>
                <w:sz w:val="22"/>
                <w:szCs w:val="22"/>
                <w:lang w:val="en-GB" w:eastAsia="x-none"/>
              </w:rPr>
              <w:t xml:space="preserve">the additional PRACH configuration is used in a RACH procedure triggered by a PDCCH order for the corresponding configured additional PCI </w:t>
            </w:r>
          </w:p>
          <w:p w:rsidR="00C26F60" w:rsidRPr="0014743B" w:rsidRDefault="00C26F60" w:rsidP="0014743B">
            <w:pPr>
              <w:widowControl/>
              <w:snapToGrid w:val="0"/>
              <w:spacing w:after="0"/>
              <w:jc w:val="left"/>
              <w:rPr>
                <w:rFonts w:eastAsia="Batang"/>
                <w:sz w:val="22"/>
                <w:szCs w:val="22"/>
                <w:lang w:val="en-GB" w:eastAsia="x-none"/>
              </w:rPr>
            </w:pPr>
          </w:p>
          <w:p w:rsidR="00C26F60" w:rsidRPr="0014743B" w:rsidRDefault="00C26F60" w:rsidP="0014743B">
            <w:pPr>
              <w:widowControl/>
              <w:snapToGrid w:val="0"/>
              <w:spacing w:after="0"/>
              <w:rPr>
                <w:rFonts w:eastAsia="Batang"/>
                <w:b/>
                <w:bCs/>
                <w:iCs/>
                <w:sz w:val="22"/>
                <w:szCs w:val="22"/>
                <w:highlight w:val="green"/>
                <w:lang w:val="en-GB" w:eastAsia="en-US"/>
              </w:rPr>
            </w:pPr>
            <w:r w:rsidRPr="0014743B">
              <w:rPr>
                <w:rFonts w:eastAsia="Batang"/>
                <w:b/>
                <w:bCs/>
                <w:iCs/>
                <w:sz w:val="22"/>
                <w:szCs w:val="22"/>
                <w:highlight w:val="green"/>
                <w:lang w:val="en-GB" w:eastAsia="en-US"/>
              </w:rPr>
              <w:t>Agreement</w:t>
            </w:r>
          </w:p>
          <w:p w:rsidR="00C26F60" w:rsidRPr="0014743B" w:rsidRDefault="00C26F60" w:rsidP="0014743B">
            <w:pPr>
              <w:widowControl/>
              <w:snapToGrid w:val="0"/>
              <w:spacing w:after="0"/>
              <w:rPr>
                <w:rFonts w:eastAsia="Batang"/>
                <w:iCs/>
                <w:sz w:val="22"/>
                <w:szCs w:val="22"/>
                <w:lang w:val="en-GB" w:eastAsia="en-US"/>
              </w:rPr>
            </w:pPr>
            <w:r w:rsidRPr="0014743B">
              <w:rPr>
                <w:rFonts w:eastAsia="Batang"/>
                <w:iCs/>
                <w:sz w:val="22"/>
                <w:szCs w:val="22"/>
                <w:lang w:val="en-GB"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C26F60" w:rsidRPr="0014743B" w:rsidRDefault="00C26F60" w:rsidP="0014743B">
            <w:pPr>
              <w:widowControl/>
              <w:snapToGrid w:val="0"/>
              <w:spacing w:after="0"/>
              <w:jc w:val="left"/>
              <w:rPr>
                <w:rFonts w:eastAsia="Batang"/>
                <w:sz w:val="22"/>
                <w:szCs w:val="22"/>
                <w:lang w:val="en-GB" w:eastAsia="x-none"/>
              </w:rPr>
            </w:pPr>
            <w:r w:rsidRPr="0014743B">
              <w:rPr>
                <w:rFonts w:eastAsia="Batang"/>
                <w:iCs/>
                <w:sz w:val="22"/>
                <w:szCs w:val="22"/>
                <w:lang w:val="en-GB" w:eastAsia="x-none"/>
              </w:rPr>
              <w:t>FFS:  Explicit indication or implicit indication through PDCCH order</w:t>
            </w:r>
          </w:p>
        </w:tc>
      </w:tr>
    </w:tbl>
    <w:p w:rsidR="0028514D" w:rsidRPr="0014743B" w:rsidRDefault="0028514D"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C1581D" w:rsidRPr="0014743B" w:rsidRDefault="00450630"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In inter-cell </w:t>
      </w:r>
      <w:r w:rsidR="00685090" w:rsidRPr="0014743B">
        <w:rPr>
          <w:rFonts w:ascii="Times New Roman" w:eastAsia="宋体" w:hAnsi="Times New Roman" w:cs="Times New Roman"/>
          <w:kern w:val="0"/>
          <w:sz w:val="22"/>
        </w:rPr>
        <w:t>multi</w:t>
      </w:r>
      <w:r w:rsidR="00207A46" w:rsidRPr="0014743B">
        <w:rPr>
          <w:rFonts w:ascii="Times New Roman" w:eastAsia="宋体" w:hAnsi="Times New Roman" w:cs="Times New Roman"/>
          <w:kern w:val="0"/>
          <w:sz w:val="22"/>
        </w:rPr>
        <w:t>-TRP</w:t>
      </w:r>
      <w:r w:rsidR="00E0118B" w:rsidRPr="0014743B">
        <w:rPr>
          <w:rFonts w:ascii="Times New Roman" w:eastAsia="宋体" w:hAnsi="Times New Roman" w:cs="Times New Roman"/>
          <w:kern w:val="0"/>
          <w:sz w:val="22"/>
        </w:rPr>
        <w:t xml:space="preserve"> scenario</w:t>
      </w:r>
      <w:r w:rsidRPr="0014743B">
        <w:rPr>
          <w:rFonts w:ascii="Times New Roman" w:eastAsia="宋体" w:hAnsi="Times New Roman" w:cs="Times New Roman"/>
          <w:kern w:val="0"/>
          <w:sz w:val="22"/>
        </w:rPr>
        <w:t xml:space="preserve">, </w:t>
      </w:r>
      <w:r w:rsidR="00E0118B" w:rsidRPr="0014743B">
        <w:rPr>
          <w:rFonts w:ascii="Times New Roman" w:eastAsia="宋体" w:hAnsi="Times New Roman" w:cs="Times New Roman"/>
          <w:kern w:val="0"/>
          <w:sz w:val="22"/>
        </w:rPr>
        <w:t xml:space="preserve">the UE transmits a preamble towards the serving cell to establish the initial random access. </w:t>
      </w:r>
      <w:r w:rsidR="00B2502B" w:rsidRPr="0014743B">
        <w:rPr>
          <w:rFonts w:ascii="Times New Roman" w:eastAsia="宋体" w:hAnsi="Times New Roman" w:cs="Times New Roman"/>
          <w:kern w:val="0"/>
          <w:sz w:val="22"/>
        </w:rPr>
        <w:t xml:space="preserve">Then the UE performs random access towards the TRP of non-serving cell by autonomous initiation or PDCCH order triggering to </w:t>
      </w:r>
      <w:bookmarkStart w:id="6" w:name="OLE_LINK6"/>
      <w:bookmarkStart w:id="7" w:name="OLE_LINK7"/>
      <w:r w:rsidR="004851BA" w:rsidRPr="0014743B">
        <w:rPr>
          <w:rFonts w:ascii="Times New Roman" w:eastAsia="宋体" w:hAnsi="Times New Roman" w:cs="Times New Roman"/>
          <w:kern w:val="0"/>
          <w:sz w:val="22"/>
        </w:rPr>
        <w:t xml:space="preserve">acquire </w:t>
      </w:r>
      <w:bookmarkEnd w:id="6"/>
      <w:bookmarkEnd w:id="7"/>
      <w:r w:rsidR="004851BA" w:rsidRPr="0014743B">
        <w:rPr>
          <w:rFonts w:ascii="Times New Roman" w:eastAsia="宋体" w:hAnsi="Times New Roman" w:cs="Times New Roman"/>
          <w:kern w:val="0"/>
          <w:sz w:val="22"/>
        </w:rPr>
        <w:t xml:space="preserve">the corresponding TA value. </w:t>
      </w:r>
      <w:r w:rsidR="00C1581D" w:rsidRPr="0014743B">
        <w:rPr>
          <w:rFonts w:ascii="Times New Roman" w:eastAsia="宋体" w:hAnsi="Times New Roman" w:cs="Times New Roman"/>
          <w:kern w:val="0"/>
          <w:sz w:val="22"/>
        </w:rPr>
        <w:t xml:space="preserve">In RAN1#112 meeting, the </w:t>
      </w:r>
      <w:r w:rsidR="00C1581D" w:rsidRPr="00C26F60">
        <w:rPr>
          <w:rFonts w:ascii="Times New Roman" w:eastAsia="Microsoft YaHei UI Light" w:hAnsi="Times New Roman" w:cs="Times New Roman"/>
          <w:kern w:val="0"/>
          <w:sz w:val="22"/>
          <w:lang w:val="en-GB" w:eastAsia="en-US"/>
        </w:rPr>
        <w:t>working assumption</w:t>
      </w:r>
      <w:r w:rsidR="00C1581D" w:rsidRPr="0014743B">
        <w:rPr>
          <w:rFonts w:ascii="Times New Roman" w:eastAsia="Microsoft YaHei UI Light" w:hAnsi="Times New Roman" w:cs="Times New Roman"/>
          <w:kern w:val="0"/>
          <w:sz w:val="22"/>
          <w:lang w:val="en-GB" w:eastAsia="en-US"/>
        </w:rPr>
        <w:t xml:space="preserve"> on supporting one additional PRACH configuration for each configured additional PCI has been </w:t>
      </w:r>
      <w:r w:rsidR="00C1581D" w:rsidRPr="0014743B">
        <w:rPr>
          <w:rFonts w:ascii="Times New Roman" w:eastAsia="Microsoft YaHei UI Light" w:hAnsi="Times New Roman" w:cs="Times New Roman"/>
          <w:kern w:val="0"/>
          <w:sz w:val="22"/>
          <w:lang w:val="en-GB"/>
        </w:rPr>
        <w:t>confirmed</w:t>
      </w:r>
      <w:r w:rsidR="00C1581D" w:rsidRPr="0014743B">
        <w:rPr>
          <w:rFonts w:ascii="Times New Roman" w:eastAsia="Microsoft YaHei UI Light" w:hAnsi="Times New Roman" w:cs="Times New Roman"/>
          <w:kern w:val="0"/>
          <w:sz w:val="22"/>
          <w:lang w:val="en-GB" w:eastAsia="en-US"/>
        </w:rPr>
        <w:t>.</w:t>
      </w:r>
    </w:p>
    <w:p w:rsidR="009176B2" w:rsidRPr="0014743B" w:rsidRDefault="00E67A87"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When </w:t>
      </w:r>
      <w:r w:rsidR="003A2D46" w:rsidRPr="0014743B">
        <w:rPr>
          <w:rFonts w:ascii="Times New Roman" w:eastAsia="宋体" w:hAnsi="Times New Roman" w:cs="Times New Roman"/>
          <w:kern w:val="0"/>
          <w:sz w:val="22"/>
        </w:rPr>
        <w:t xml:space="preserve">one </w:t>
      </w:r>
      <w:r w:rsidRPr="0014743B">
        <w:rPr>
          <w:rFonts w:ascii="Times New Roman" w:eastAsia="宋体" w:hAnsi="Times New Roman" w:cs="Times New Roman"/>
          <w:kern w:val="0"/>
          <w:sz w:val="22"/>
        </w:rPr>
        <w:t>separate PRACH configuration is configured for additional PCI</w:t>
      </w:r>
      <w:r w:rsidR="00784D69" w:rsidRPr="0014743B">
        <w:rPr>
          <w:rFonts w:ascii="Times New Roman" w:eastAsia="宋体" w:hAnsi="Times New Roman" w:cs="Times New Roman"/>
          <w:kern w:val="0"/>
          <w:sz w:val="22"/>
        </w:rPr>
        <w:t>, a new information about which RACH configuration</w:t>
      </w:r>
      <w:r w:rsidR="00AD1AAE" w:rsidRPr="0014743B">
        <w:rPr>
          <w:rFonts w:ascii="Times New Roman" w:eastAsia="宋体" w:hAnsi="Times New Roman" w:cs="Times New Roman"/>
          <w:kern w:val="0"/>
          <w:sz w:val="22"/>
        </w:rPr>
        <w:t xml:space="preserve"> (i.e., RACH configuration corresponding to serving cell PCI or an additional PCI) to use in the PDCCH order should be introduced.</w:t>
      </w:r>
      <w:r w:rsidR="00504A0F" w:rsidRPr="0014743B">
        <w:rPr>
          <w:rFonts w:ascii="Times New Roman" w:eastAsia="宋体" w:hAnsi="Times New Roman" w:cs="Times New Roman"/>
          <w:kern w:val="0"/>
          <w:sz w:val="22"/>
        </w:rPr>
        <w:t xml:space="preserve"> Generally, </w:t>
      </w:r>
      <w:r w:rsidR="00116C38" w:rsidRPr="0014743B">
        <w:rPr>
          <w:rFonts w:ascii="Times New Roman" w:eastAsia="宋体" w:hAnsi="Times New Roman" w:cs="Times New Roman"/>
          <w:kern w:val="0"/>
          <w:sz w:val="22"/>
        </w:rPr>
        <w:t>it can be solved by explicit indication or implicit indication</w:t>
      </w:r>
      <w:r w:rsidR="00CA146D" w:rsidRPr="0014743B">
        <w:rPr>
          <w:rFonts w:ascii="Times New Roman" w:eastAsia="宋体" w:hAnsi="Times New Roman" w:cs="Times New Roman"/>
          <w:kern w:val="0"/>
          <w:sz w:val="22"/>
        </w:rPr>
        <w:t xml:space="preserve"> </w:t>
      </w:r>
      <w:r w:rsidR="00803221" w:rsidRPr="0014743B">
        <w:rPr>
          <w:rFonts w:ascii="Times New Roman" w:eastAsia="宋体" w:hAnsi="Times New Roman" w:cs="Times New Roman"/>
          <w:kern w:val="0"/>
          <w:sz w:val="22"/>
        </w:rPr>
        <w:t>via</w:t>
      </w:r>
      <w:r w:rsidR="00CA146D" w:rsidRPr="0014743B">
        <w:rPr>
          <w:rFonts w:ascii="Times New Roman" w:eastAsia="宋体" w:hAnsi="Times New Roman" w:cs="Times New Roman"/>
          <w:kern w:val="0"/>
          <w:sz w:val="22"/>
        </w:rPr>
        <w:t xml:space="preserve"> PDCCH order</w:t>
      </w:r>
      <w:r w:rsidR="00116C38" w:rsidRPr="0014743B">
        <w:rPr>
          <w:rFonts w:ascii="Times New Roman" w:eastAsia="宋体" w:hAnsi="Times New Roman" w:cs="Times New Roman"/>
          <w:kern w:val="0"/>
          <w:sz w:val="22"/>
        </w:rPr>
        <w:t xml:space="preserve">. A new </w:t>
      </w:r>
      <w:r w:rsidR="004A4928" w:rsidRPr="0014743B">
        <w:rPr>
          <w:rFonts w:ascii="Times New Roman" w:eastAsia="宋体" w:hAnsi="Times New Roman" w:cs="Times New Roman"/>
          <w:kern w:val="0"/>
          <w:sz w:val="22"/>
        </w:rPr>
        <w:t>field can be introduced in the PDCCH order to</w:t>
      </w:r>
      <w:r w:rsidR="00CA146D" w:rsidRPr="0014743B">
        <w:rPr>
          <w:rFonts w:ascii="Times New Roman" w:eastAsia="宋体" w:hAnsi="Times New Roman" w:cs="Times New Roman"/>
          <w:kern w:val="0"/>
          <w:sz w:val="22"/>
        </w:rPr>
        <w:t xml:space="preserve"> explicitly</w:t>
      </w:r>
      <w:r w:rsidR="004A4928" w:rsidRPr="0014743B">
        <w:rPr>
          <w:rFonts w:ascii="Times New Roman" w:eastAsia="宋体" w:hAnsi="Times New Roman" w:cs="Times New Roman"/>
          <w:kern w:val="0"/>
          <w:sz w:val="22"/>
        </w:rPr>
        <w:t xml:space="preserve"> indicate the serving cell PCI or an </w:t>
      </w:r>
      <w:r w:rsidR="002E1C9E" w:rsidRPr="0014743B">
        <w:rPr>
          <w:rFonts w:ascii="Times New Roman" w:eastAsia="宋体" w:hAnsi="Times New Roman" w:cs="Times New Roman"/>
          <w:kern w:val="0"/>
          <w:sz w:val="22"/>
        </w:rPr>
        <w:t xml:space="preserve">activated </w:t>
      </w:r>
      <w:r w:rsidR="004A4928" w:rsidRPr="0014743B">
        <w:rPr>
          <w:rFonts w:ascii="Times New Roman" w:eastAsia="宋体" w:hAnsi="Times New Roman" w:cs="Times New Roman"/>
          <w:kern w:val="0"/>
          <w:sz w:val="22"/>
        </w:rPr>
        <w:t xml:space="preserve">additional PCI, </w:t>
      </w:r>
      <w:r w:rsidR="00895EA9" w:rsidRPr="0014743B">
        <w:rPr>
          <w:rFonts w:ascii="Times New Roman" w:eastAsia="宋体" w:hAnsi="Times New Roman" w:cs="Times New Roman"/>
          <w:kern w:val="0"/>
          <w:sz w:val="22"/>
        </w:rPr>
        <w:t>i.e.</w:t>
      </w:r>
      <w:r w:rsidR="004A4928" w:rsidRPr="0014743B">
        <w:rPr>
          <w:rFonts w:ascii="Times New Roman" w:eastAsia="宋体" w:hAnsi="Times New Roman" w:cs="Times New Roman"/>
          <w:kern w:val="0"/>
          <w:sz w:val="22"/>
        </w:rPr>
        <w:t xml:space="preserve">, </w:t>
      </w:r>
      <w:r w:rsidR="00FE7C69" w:rsidRPr="0014743B">
        <w:rPr>
          <w:rFonts w:ascii="Times New Roman" w:eastAsia="宋体" w:hAnsi="Times New Roman" w:cs="Times New Roman"/>
          <w:kern w:val="0"/>
          <w:sz w:val="22"/>
        </w:rPr>
        <w:t xml:space="preserve">using </w:t>
      </w:r>
      <w:r w:rsidR="00895EA9" w:rsidRPr="0014743B">
        <w:rPr>
          <w:rFonts w:ascii="Times New Roman" w:eastAsia="宋体" w:hAnsi="Times New Roman" w:cs="Times New Roman"/>
          <w:kern w:val="0"/>
          <w:sz w:val="22"/>
        </w:rPr>
        <w:t>the</w:t>
      </w:r>
      <w:r w:rsidR="009176B2" w:rsidRPr="0014743B">
        <w:rPr>
          <w:rFonts w:ascii="Times New Roman" w:eastAsia="宋体" w:hAnsi="Times New Roman" w:cs="Times New Roman"/>
          <w:kern w:val="0"/>
          <w:sz w:val="22"/>
        </w:rPr>
        <w:t xml:space="preserve"> reserved bits</w:t>
      </w:r>
      <w:r w:rsidR="007336A8" w:rsidRPr="0014743B">
        <w:rPr>
          <w:rFonts w:ascii="Times New Roman" w:eastAsia="宋体" w:hAnsi="Times New Roman" w:cs="Times New Roman"/>
          <w:kern w:val="0"/>
          <w:sz w:val="22"/>
        </w:rPr>
        <w:t xml:space="preserve"> in DCI format 1_0 </w:t>
      </w:r>
      <w:r w:rsidR="00895EA9" w:rsidRPr="0014743B">
        <w:rPr>
          <w:rFonts w:ascii="Times New Roman" w:eastAsia="宋体" w:hAnsi="Times New Roman" w:cs="Times New Roman"/>
          <w:kern w:val="0"/>
          <w:sz w:val="22"/>
        </w:rPr>
        <w:t xml:space="preserve">for </w:t>
      </w:r>
      <w:r w:rsidR="007336A8" w:rsidRPr="0014743B">
        <w:rPr>
          <w:rFonts w:ascii="Times New Roman" w:eastAsia="宋体" w:hAnsi="Times New Roman" w:cs="Times New Roman"/>
          <w:kern w:val="0"/>
          <w:sz w:val="22"/>
        </w:rPr>
        <w:t>indicat</w:t>
      </w:r>
      <w:r w:rsidR="00895EA9" w:rsidRPr="0014743B">
        <w:rPr>
          <w:rFonts w:ascii="Times New Roman" w:eastAsia="宋体" w:hAnsi="Times New Roman" w:cs="Times New Roman"/>
          <w:kern w:val="0"/>
          <w:sz w:val="22"/>
        </w:rPr>
        <w:t>ion</w:t>
      </w:r>
      <w:r w:rsidR="00686EF1" w:rsidRPr="0014743B">
        <w:rPr>
          <w:rFonts w:ascii="Times New Roman" w:eastAsia="宋体" w:hAnsi="Times New Roman" w:cs="Times New Roman"/>
          <w:kern w:val="0"/>
          <w:sz w:val="22"/>
        </w:rPr>
        <w:t>.</w:t>
      </w:r>
      <w:r w:rsidR="00D35ABA" w:rsidRPr="0014743B">
        <w:rPr>
          <w:rFonts w:ascii="Times New Roman" w:eastAsia="宋体" w:hAnsi="Times New Roman" w:cs="Times New Roman"/>
          <w:kern w:val="0"/>
          <w:sz w:val="22"/>
        </w:rPr>
        <w:t xml:space="preserve"> Then the UE can distinguish</w:t>
      </w:r>
      <w:r w:rsidR="000247CC" w:rsidRPr="0014743B">
        <w:rPr>
          <w:rFonts w:ascii="Times New Roman" w:eastAsia="宋体" w:hAnsi="Times New Roman" w:cs="Times New Roman"/>
          <w:kern w:val="0"/>
          <w:sz w:val="22"/>
        </w:rPr>
        <w:t xml:space="preserve"> which PRACH configuration to be used in the RACH procedure corresponding to serving cell or non-serving cell.</w:t>
      </w:r>
    </w:p>
    <w:p w:rsidR="00B20637" w:rsidRPr="0014743B" w:rsidRDefault="00B20637" w:rsidP="00B20637">
      <w:pPr>
        <w:pStyle w:val="proposal"/>
        <w:adjustRightInd w:val="0"/>
        <w:snapToGrid w:val="0"/>
        <w:spacing w:beforeLines="0" w:before="0" w:afterLines="0"/>
        <w:ind w:left="0" w:firstLine="0"/>
        <w:rPr>
          <w:i/>
          <w:sz w:val="22"/>
          <w:szCs w:val="22"/>
        </w:rPr>
      </w:pPr>
      <w:r w:rsidRPr="0014743B">
        <w:rPr>
          <w:i/>
          <w:sz w:val="22"/>
          <w:szCs w:val="22"/>
        </w:rPr>
        <w:lastRenderedPageBreak/>
        <w:t xml:space="preserve">The explicit indication by using </w:t>
      </w:r>
      <w:r w:rsidR="00895EA9" w:rsidRPr="0014743B">
        <w:rPr>
          <w:i/>
          <w:sz w:val="22"/>
          <w:szCs w:val="22"/>
        </w:rPr>
        <w:t xml:space="preserve">the </w:t>
      </w:r>
      <w:r w:rsidRPr="0014743B">
        <w:rPr>
          <w:i/>
          <w:sz w:val="22"/>
          <w:szCs w:val="22"/>
        </w:rPr>
        <w:t xml:space="preserve">reserved bits in DCI format 1_0 </w:t>
      </w:r>
      <w:r w:rsidR="00CE6B50" w:rsidRPr="0014743B">
        <w:rPr>
          <w:i/>
          <w:sz w:val="22"/>
          <w:szCs w:val="22"/>
        </w:rPr>
        <w:t>can be supported</w:t>
      </w:r>
      <w:r w:rsidRPr="0014743B">
        <w:rPr>
          <w:i/>
          <w:sz w:val="22"/>
          <w:szCs w:val="22"/>
        </w:rPr>
        <w:t xml:space="preserve"> to determine which PRACH configuration to be used in the RACH procedure triggered by PDCCH order.</w:t>
      </w:r>
    </w:p>
    <w:p w:rsidR="00B20637" w:rsidRPr="0014743B" w:rsidRDefault="00B20637" w:rsidP="00B20637">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F57A45" w:rsidRPr="0014743B" w:rsidRDefault="005F562C"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Cross TRP PDCCH order</w:t>
      </w:r>
    </w:p>
    <w:p w:rsidR="00D0479C" w:rsidRPr="0014743B" w:rsidRDefault="00D0479C" w:rsidP="00D0479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In RAN1#111 meeting</w:t>
      </w:r>
      <w:r w:rsidR="00E92212" w:rsidRPr="0014743B">
        <w:rPr>
          <w:rFonts w:ascii="Times New Roman" w:eastAsia="宋体" w:hAnsi="Times New Roman" w:cs="Times New Roman"/>
          <w:kern w:val="0"/>
          <w:sz w:val="22"/>
        </w:rPr>
        <w:t xml:space="preserve"> </w:t>
      </w:r>
      <w:r w:rsidR="00E92212" w:rsidRPr="0014743B">
        <w:rPr>
          <w:rFonts w:ascii="Times New Roman" w:eastAsia="宋体" w:hAnsi="Times New Roman" w:cs="Times New Roman"/>
          <w:kern w:val="0"/>
          <w:sz w:val="22"/>
        </w:rPr>
        <w:fldChar w:fldCharType="begin"/>
      </w:r>
      <w:r w:rsidR="00E92212" w:rsidRPr="0014743B">
        <w:rPr>
          <w:rFonts w:ascii="Times New Roman" w:eastAsia="宋体" w:hAnsi="Times New Roman" w:cs="Times New Roman"/>
          <w:kern w:val="0"/>
          <w:sz w:val="22"/>
        </w:rPr>
        <w:instrText xml:space="preserve"> REF _Ref131793067 \r \h </w:instrText>
      </w:r>
      <w:r w:rsidR="00E92212" w:rsidRPr="0014743B">
        <w:rPr>
          <w:rFonts w:ascii="Times New Roman" w:eastAsia="宋体" w:hAnsi="Times New Roman" w:cs="Times New Roman"/>
          <w:kern w:val="0"/>
          <w:sz w:val="22"/>
        </w:rPr>
      </w:r>
      <w:r w:rsidR="0014743B" w:rsidRPr="0014743B">
        <w:rPr>
          <w:rFonts w:ascii="Times New Roman" w:eastAsia="宋体" w:hAnsi="Times New Roman" w:cs="Times New Roman"/>
          <w:kern w:val="0"/>
          <w:sz w:val="22"/>
        </w:rPr>
        <w:instrText xml:space="preserve"> \* MERGEFORMAT </w:instrText>
      </w:r>
      <w:r w:rsidR="00E92212"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[5]</w:t>
      </w:r>
      <w:r w:rsidR="00E92212"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xml:space="preserve">, </w:t>
      </w:r>
      <w:r w:rsidR="00142167" w:rsidRPr="0014743B">
        <w:rPr>
          <w:rFonts w:ascii="Times New Roman" w:eastAsia="宋体" w:hAnsi="Times New Roman" w:cs="Times New Roman"/>
          <w:kern w:val="0"/>
          <w:sz w:val="22"/>
        </w:rPr>
        <w:t xml:space="preserve">the following agreement has been achieved on </w:t>
      </w:r>
      <w:r w:rsidRPr="0014743B">
        <w:rPr>
          <w:rFonts w:ascii="Times New Roman" w:eastAsia="宋体" w:hAnsi="Times New Roman" w:cs="Times New Roman"/>
          <w:kern w:val="0"/>
          <w:sz w:val="22"/>
        </w:rPr>
        <w:t>cross TRP PDCCH order</w:t>
      </w:r>
      <w:r w:rsidR="00877AE5" w:rsidRPr="0014743B">
        <w:rPr>
          <w:rFonts w:ascii="Times New Roman" w:eastAsia="宋体" w:hAnsi="Times New Roman" w:cs="Times New Roman"/>
          <w:kern w:val="0"/>
          <w:sz w:val="22"/>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14743B" w:rsidTr="00CE367C">
        <w:tc>
          <w:tcPr>
            <w:tcW w:w="9060" w:type="dxa"/>
          </w:tcPr>
          <w:p w:rsidR="00D0479C" w:rsidRPr="0014743B" w:rsidRDefault="00D0479C" w:rsidP="0014743B">
            <w:pPr>
              <w:widowControl/>
              <w:snapToGrid w:val="0"/>
              <w:spacing w:after="0"/>
              <w:jc w:val="left"/>
              <w:rPr>
                <w:rFonts w:eastAsia="Batang"/>
                <w:b/>
                <w:bCs/>
                <w:sz w:val="22"/>
                <w:szCs w:val="22"/>
                <w:highlight w:val="green"/>
                <w:lang w:val="en-GB" w:eastAsia="x-none"/>
              </w:rPr>
            </w:pPr>
            <w:r w:rsidRPr="0014743B">
              <w:rPr>
                <w:rFonts w:eastAsia="Batang"/>
                <w:b/>
                <w:bCs/>
                <w:sz w:val="22"/>
                <w:szCs w:val="22"/>
                <w:highlight w:val="green"/>
                <w:lang w:val="en-GB" w:eastAsia="x-none"/>
              </w:rPr>
              <w:t>Agreement</w:t>
            </w:r>
          </w:p>
          <w:p w:rsidR="00D0479C" w:rsidRPr="0014743B" w:rsidRDefault="00D0479C" w:rsidP="0014743B">
            <w:pPr>
              <w:widowControl/>
              <w:snapToGrid w:val="0"/>
              <w:spacing w:after="0"/>
              <w:rPr>
                <w:rFonts w:eastAsia="Batang"/>
                <w:sz w:val="22"/>
                <w:szCs w:val="22"/>
                <w:lang w:val="en-GB" w:eastAsia="en-US"/>
              </w:rPr>
            </w:pPr>
            <w:r w:rsidRPr="0014743B">
              <w:rPr>
                <w:rFonts w:eastAsia="Batang"/>
                <w:sz w:val="22"/>
                <w:szCs w:val="22"/>
                <w:lang w:val="en-GB" w:eastAsia="en-US"/>
              </w:rPr>
              <w:t xml:space="preserve">For multi-DCI based Multi-TRP operation with two TA enhancement, support the case where a PDCCH order sent by one TRP triggers RACH procedure towards either the same TRP or a different TRP at least for inter-cell Multi-DCI. </w:t>
            </w:r>
          </w:p>
          <w:p w:rsidR="00D0479C" w:rsidRPr="0014743B" w:rsidRDefault="00D0479C" w:rsidP="006C2BAF">
            <w:pPr>
              <w:widowControl/>
              <w:numPr>
                <w:ilvl w:val="0"/>
                <w:numId w:val="16"/>
              </w:numPr>
              <w:snapToGrid w:val="0"/>
              <w:spacing w:after="0"/>
              <w:jc w:val="left"/>
              <w:rPr>
                <w:rFonts w:eastAsia="Batang"/>
                <w:sz w:val="22"/>
                <w:szCs w:val="22"/>
                <w:lang w:val="en-GB" w:eastAsia="en-US"/>
              </w:rPr>
            </w:pPr>
            <w:r w:rsidRPr="0014743B">
              <w:rPr>
                <w:rFonts w:eastAsia="Batang"/>
                <w:sz w:val="22"/>
                <w:szCs w:val="22"/>
                <w:lang w:val="en-GB" w:eastAsia="en-US"/>
              </w:rPr>
              <w:t>FFS: for intra-cell Multi-DCI</w:t>
            </w:r>
          </w:p>
          <w:p w:rsidR="00D0479C" w:rsidRPr="0014743B" w:rsidRDefault="00D0479C" w:rsidP="006C2BAF">
            <w:pPr>
              <w:widowControl/>
              <w:numPr>
                <w:ilvl w:val="0"/>
                <w:numId w:val="16"/>
              </w:numPr>
              <w:snapToGrid w:val="0"/>
              <w:spacing w:after="0"/>
              <w:jc w:val="left"/>
              <w:rPr>
                <w:rFonts w:eastAsia="Batang"/>
                <w:sz w:val="22"/>
                <w:szCs w:val="22"/>
                <w:lang w:val="en-GB" w:eastAsia="en-US"/>
              </w:rPr>
            </w:pPr>
            <w:r w:rsidRPr="0014743B">
              <w:rPr>
                <w:rFonts w:eastAsia="Batang"/>
                <w:sz w:val="22"/>
                <w:szCs w:val="22"/>
                <w:lang w:val="en-GB" w:eastAsia="en-US"/>
              </w:rPr>
              <w:t>FFS: whether there are any restrictions needed</w:t>
            </w:r>
          </w:p>
          <w:p w:rsidR="00D0479C" w:rsidRPr="0014743B" w:rsidRDefault="00D0479C" w:rsidP="006C2BAF">
            <w:pPr>
              <w:widowControl/>
              <w:numPr>
                <w:ilvl w:val="0"/>
                <w:numId w:val="16"/>
              </w:numPr>
              <w:snapToGrid w:val="0"/>
              <w:spacing w:after="0"/>
              <w:jc w:val="left"/>
              <w:rPr>
                <w:rFonts w:eastAsia="Batang"/>
                <w:sz w:val="22"/>
                <w:szCs w:val="22"/>
                <w:lang w:val="en-GB" w:eastAsia="en-US"/>
              </w:rPr>
            </w:pPr>
            <w:r w:rsidRPr="0014743B">
              <w:rPr>
                <w:rFonts w:eastAsia="Batang"/>
                <w:sz w:val="22"/>
                <w:szCs w:val="22"/>
                <w:lang w:val="en-GB" w:eastAsia="en-US"/>
              </w:rPr>
              <w:t>FFS: if cross TRP RACH triggering is an optional feature</w:t>
            </w:r>
          </w:p>
        </w:tc>
      </w:tr>
    </w:tbl>
    <w:p w:rsidR="00142167" w:rsidRPr="0014743B" w:rsidRDefault="00142167" w:rsidP="001F761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5206C0" w:rsidRPr="0014743B" w:rsidRDefault="00236927" w:rsidP="002725F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For inter-cell </w:t>
      </w:r>
      <w:r w:rsidR="00824555" w:rsidRPr="0014743B">
        <w:rPr>
          <w:rFonts w:ascii="Times New Roman" w:eastAsia="宋体" w:hAnsi="Times New Roman" w:cs="Times New Roman"/>
          <w:kern w:val="0"/>
          <w:sz w:val="22"/>
        </w:rPr>
        <w:t>multi-DCI</w:t>
      </w:r>
      <w:r w:rsidRPr="0014743B">
        <w:rPr>
          <w:rFonts w:ascii="Times New Roman" w:eastAsia="宋体" w:hAnsi="Times New Roman" w:cs="Times New Roman"/>
          <w:kern w:val="0"/>
          <w:sz w:val="22"/>
        </w:rPr>
        <w:t xml:space="preserve"> based </w:t>
      </w:r>
      <w:r w:rsidR="00824555" w:rsidRPr="0014743B">
        <w:rPr>
          <w:rFonts w:ascii="Times New Roman" w:eastAsia="宋体" w:hAnsi="Times New Roman" w:cs="Times New Roman"/>
          <w:kern w:val="0"/>
          <w:sz w:val="22"/>
        </w:rPr>
        <w:t>multi-TRP</w:t>
      </w:r>
      <w:r w:rsidRPr="0014743B">
        <w:rPr>
          <w:rFonts w:ascii="Times New Roman" w:eastAsia="宋体" w:hAnsi="Times New Roman" w:cs="Times New Roman"/>
          <w:kern w:val="0"/>
          <w:sz w:val="22"/>
        </w:rPr>
        <w:t xml:space="preserve"> operation</w:t>
      </w:r>
      <w:r w:rsidR="007931B1" w:rsidRPr="0014743B">
        <w:rPr>
          <w:rFonts w:ascii="Times New Roman" w:eastAsia="宋体" w:hAnsi="Times New Roman" w:cs="Times New Roman"/>
          <w:kern w:val="0"/>
          <w:sz w:val="22"/>
        </w:rPr>
        <w:t xml:space="preserve">, cross TRP PDCCH order </w:t>
      </w:r>
      <w:r w:rsidR="00142167" w:rsidRPr="0014743B">
        <w:rPr>
          <w:rFonts w:ascii="Times New Roman" w:eastAsia="宋体" w:hAnsi="Times New Roman" w:cs="Times New Roman"/>
          <w:kern w:val="0"/>
          <w:sz w:val="22"/>
        </w:rPr>
        <w:t xml:space="preserve">has been supported since more scheduling flexibility can be provided </w:t>
      </w:r>
      <w:r w:rsidR="00BB03FC" w:rsidRPr="0014743B">
        <w:rPr>
          <w:rFonts w:ascii="Times New Roman" w:eastAsia="宋体" w:hAnsi="Times New Roman" w:cs="Times New Roman"/>
          <w:kern w:val="0"/>
          <w:sz w:val="22"/>
        </w:rPr>
        <w:t>by</w:t>
      </w:r>
      <w:r w:rsidR="00142167" w:rsidRPr="0014743B">
        <w:rPr>
          <w:rFonts w:ascii="Times New Roman" w:eastAsia="宋体" w:hAnsi="Times New Roman" w:cs="Times New Roman"/>
          <w:kern w:val="0"/>
          <w:sz w:val="22"/>
        </w:rPr>
        <w:t xml:space="preserve"> network.</w:t>
      </w:r>
      <w:r w:rsidR="009B22EA" w:rsidRPr="0014743B">
        <w:rPr>
          <w:rFonts w:ascii="Times New Roman" w:eastAsia="宋体" w:hAnsi="Times New Roman" w:cs="Times New Roman"/>
          <w:kern w:val="0"/>
          <w:sz w:val="22"/>
        </w:rPr>
        <w:t xml:space="preserve"> </w:t>
      </w:r>
      <w:r w:rsidR="0085599B" w:rsidRPr="0014743B">
        <w:rPr>
          <w:rFonts w:ascii="Times New Roman" w:eastAsia="宋体" w:hAnsi="Times New Roman" w:cs="Times New Roman"/>
          <w:kern w:val="0"/>
          <w:sz w:val="22"/>
        </w:rPr>
        <w:t>Since there is no harm to support cross TRP PDCCH order</w:t>
      </w:r>
      <w:r w:rsidR="00791D69" w:rsidRPr="0014743B">
        <w:rPr>
          <w:rFonts w:ascii="Times New Roman" w:eastAsia="宋体" w:hAnsi="Times New Roman" w:cs="Times New Roman"/>
          <w:kern w:val="0"/>
          <w:sz w:val="22"/>
        </w:rPr>
        <w:t xml:space="preserve"> for intra-cell multi-DCI based multi-TRP operation, </w:t>
      </w:r>
      <w:r w:rsidR="00AD166C" w:rsidRPr="0014743B">
        <w:rPr>
          <w:rFonts w:ascii="Times New Roman" w:eastAsia="宋体" w:hAnsi="Times New Roman" w:cs="Times New Roman"/>
          <w:kern w:val="0"/>
          <w:sz w:val="22"/>
        </w:rPr>
        <w:t>a PDCCH order sent by one TRP triggers RACH procedure towards either the same TRP or a different TRP can be extended to intra-cell</w:t>
      </w:r>
      <w:r w:rsidR="00142923" w:rsidRPr="0014743B">
        <w:rPr>
          <w:rFonts w:ascii="Times New Roman" w:eastAsia="宋体" w:hAnsi="Times New Roman" w:cs="Times New Roman"/>
          <w:kern w:val="0"/>
          <w:sz w:val="22"/>
        </w:rPr>
        <w:t xml:space="preserve"> scenario</w:t>
      </w:r>
      <w:r w:rsidR="002725F0" w:rsidRPr="0014743B">
        <w:rPr>
          <w:rFonts w:ascii="Times New Roman" w:eastAsia="宋体" w:hAnsi="Times New Roman" w:cs="Times New Roman"/>
          <w:kern w:val="0"/>
          <w:sz w:val="22"/>
        </w:rPr>
        <w:t>.</w:t>
      </w:r>
    </w:p>
    <w:p w:rsidR="00041225" w:rsidRPr="0014743B" w:rsidRDefault="00041225" w:rsidP="00BA2B21">
      <w:pPr>
        <w:pStyle w:val="proposal"/>
        <w:adjustRightInd w:val="0"/>
        <w:snapToGrid w:val="0"/>
        <w:spacing w:beforeLines="0" w:before="0" w:afterLines="0"/>
        <w:ind w:left="0" w:firstLine="0"/>
        <w:rPr>
          <w:i/>
          <w:sz w:val="22"/>
          <w:szCs w:val="22"/>
        </w:rPr>
      </w:pPr>
      <w:r w:rsidRPr="0014743B">
        <w:rPr>
          <w:i/>
          <w:sz w:val="22"/>
          <w:szCs w:val="22"/>
        </w:rPr>
        <w:t xml:space="preserve">For intra-cell </w:t>
      </w:r>
      <w:r w:rsidR="00824555" w:rsidRPr="0014743B">
        <w:rPr>
          <w:i/>
          <w:sz w:val="22"/>
          <w:szCs w:val="22"/>
        </w:rPr>
        <w:t>multi-DCI</w:t>
      </w:r>
      <w:r w:rsidR="004038CE" w:rsidRPr="0014743B">
        <w:rPr>
          <w:i/>
          <w:sz w:val="22"/>
          <w:szCs w:val="22"/>
        </w:rPr>
        <w:t xml:space="preserve"> based </w:t>
      </w:r>
      <w:r w:rsidR="00824555" w:rsidRPr="0014743B">
        <w:rPr>
          <w:i/>
          <w:sz w:val="22"/>
          <w:szCs w:val="22"/>
        </w:rPr>
        <w:t>multi-TRP</w:t>
      </w:r>
      <w:r w:rsidR="004038CE" w:rsidRPr="0014743B">
        <w:rPr>
          <w:i/>
          <w:sz w:val="22"/>
          <w:szCs w:val="22"/>
        </w:rPr>
        <w:t xml:space="preserve"> operation, </w:t>
      </w:r>
      <w:r w:rsidR="002725F0" w:rsidRPr="0014743B">
        <w:rPr>
          <w:i/>
          <w:sz w:val="22"/>
          <w:szCs w:val="22"/>
        </w:rPr>
        <w:t>support PDCCH order sent by one TRP triggers RACH procedure towards either the same TRP or a different TRP</w:t>
      </w:r>
      <w:r w:rsidRPr="0014743B">
        <w:rPr>
          <w:i/>
          <w:sz w:val="22"/>
          <w:szCs w:val="22"/>
        </w:rPr>
        <w:t>.</w:t>
      </w:r>
    </w:p>
    <w:p w:rsidR="00E31121" w:rsidRPr="0014743B" w:rsidRDefault="00E31121" w:rsidP="001F7616">
      <w:pPr>
        <w:adjustRightInd w:val="0"/>
        <w:snapToGrid w:val="0"/>
        <w:spacing w:after="120"/>
        <w:rPr>
          <w:rFonts w:ascii="Times New Roman" w:hAnsi="Times New Roman" w:cs="Times New Roman"/>
          <w:sz w:val="22"/>
        </w:rPr>
      </w:pPr>
    </w:p>
    <w:p w:rsidR="002F28EB" w:rsidRPr="0014743B" w:rsidRDefault="002F28EB"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TA/TAG identification for intra-cell multi-DCI</w:t>
      </w:r>
    </w:p>
    <w:p w:rsidR="002F28EB" w:rsidRPr="0014743B" w:rsidRDefault="002F28EB" w:rsidP="002F28E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In RAN1#110b-e meeting </w:t>
      </w:r>
      <w:r w:rsidRPr="0014743B">
        <w:rPr>
          <w:rFonts w:ascii="Times New Roman" w:eastAsia="宋体" w:hAnsi="Times New Roman" w:cs="Times New Roman"/>
          <w:kern w:val="0"/>
          <w:sz w:val="22"/>
        </w:rPr>
        <w:fldChar w:fldCharType="begin"/>
      </w:r>
      <w:r w:rsidRPr="0014743B">
        <w:rPr>
          <w:rFonts w:ascii="Times New Roman" w:eastAsia="宋体" w:hAnsi="Times New Roman" w:cs="Times New Roman"/>
          <w:kern w:val="0"/>
          <w:sz w:val="22"/>
        </w:rPr>
        <w:instrText xml:space="preserve"> REF _Ref118750118 \r \h </w:instrText>
      </w:r>
      <w:r w:rsidR="00F75DC6" w:rsidRPr="0014743B">
        <w:rPr>
          <w:rFonts w:ascii="Times New Roman" w:eastAsia="宋体" w:hAnsi="Times New Roman" w:cs="Times New Roman"/>
          <w:kern w:val="0"/>
          <w:sz w:val="22"/>
        </w:rPr>
        <w:instrText xml:space="preserve"> \* MERGEFORMAT </w:instrText>
      </w:r>
      <w:r w:rsidRPr="0014743B">
        <w:rPr>
          <w:rFonts w:ascii="Times New Roman" w:eastAsia="宋体" w:hAnsi="Times New Roman" w:cs="Times New Roman"/>
          <w:kern w:val="0"/>
          <w:sz w:val="22"/>
        </w:rPr>
      </w:r>
      <w:r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[2]</w:t>
      </w:r>
      <w:r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xml:space="preserve">, the following agreement </w:t>
      </w:r>
      <w:r w:rsidR="0034275B" w:rsidRPr="0014743B">
        <w:rPr>
          <w:rFonts w:ascii="Times New Roman" w:eastAsia="宋体" w:hAnsi="Times New Roman" w:cs="Times New Roman"/>
          <w:kern w:val="0"/>
          <w:sz w:val="22"/>
        </w:rPr>
        <w:t>has</w:t>
      </w:r>
      <w:r w:rsidRPr="0014743B">
        <w:rPr>
          <w:rFonts w:ascii="Times New Roman" w:eastAsia="宋体" w:hAnsi="Times New Roman" w:cs="Times New Roman"/>
          <w:kern w:val="0"/>
          <w:sz w:val="22"/>
        </w:rPr>
        <w:t xml:space="preserve"> been agreed for intra-cell </w:t>
      </w:r>
      <w:r w:rsidR="00824555" w:rsidRPr="0014743B">
        <w:rPr>
          <w:rFonts w:ascii="Times New Roman" w:eastAsia="宋体" w:hAnsi="Times New Roman" w:cs="Times New Roman"/>
          <w:kern w:val="0"/>
          <w:sz w:val="22"/>
        </w:rPr>
        <w:t>multi-DCI</w:t>
      </w:r>
      <w:r w:rsidRPr="0014743B">
        <w:rPr>
          <w:rFonts w:ascii="Times New Roman" w:eastAsia="宋体" w:hAnsi="Times New Roman" w:cs="Times New Roman"/>
          <w:kern w:val="0"/>
          <w:sz w:val="22"/>
        </w:rPr>
        <w:t xml:space="preserve"> based multi-TRP </w:t>
      </w:r>
      <w:r w:rsidRPr="0014743B">
        <w:rPr>
          <w:rFonts w:ascii="Times New Roman" w:eastAsia="Batang" w:hAnsi="Times New Roman" w:cs="Times New Roman"/>
          <w:iCs/>
          <w:kern w:val="0"/>
          <w:sz w:val="22"/>
          <w:lang w:val="en-GB" w:eastAsia="en-US"/>
        </w:rPr>
        <w:t>operation on TA/TAG identification.</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14743B" w:rsidTr="00CE367C">
        <w:tc>
          <w:tcPr>
            <w:tcW w:w="9060" w:type="dxa"/>
          </w:tcPr>
          <w:p w:rsidR="002F28EB" w:rsidRPr="0014743B" w:rsidRDefault="002F28EB" w:rsidP="0014743B">
            <w:pPr>
              <w:widowControl/>
              <w:snapToGrid w:val="0"/>
              <w:spacing w:after="0"/>
              <w:rPr>
                <w:rFonts w:eastAsia="Batang"/>
                <w:b/>
                <w:bCs/>
                <w:iCs/>
                <w:sz w:val="22"/>
                <w:szCs w:val="22"/>
                <w:highlight w:val="green"/>
                <w:lang w:val="en-GB" w:eastAsia="en-US"/>
              </w:rPr>
            </w:pPr>
            <w:r w:rsidRPr="0014743B">
              <w:rPr>
                <w:rFonts w:eastAsia="Batang"/>
                <w:b/>
                <w:bCs/>
                <w:iCs/>
                <w:sz w:val="22"/>
                <w:szCs w:val="22"/>
                <w:highlight w:val="green"/>
                <w:lang w:val="en-GB" w:eastAsia="en-US"/>
              </w:rPr>
              <w:t>Agreement</w:t>
            </w:r>
          </w:p>
          <w:p w:rsidR="002F28EB" w:rsidRPr="0014743B" w:rsidRDefault="002F28EB" w:rsidP="0014743B">
            <w:pPr>
              <w:widowControl/>
              <w:snapToGrid w:val="0"/>
              <w:spacing w:after="0"/>
              <w:rPr>
                <w:rFonts w:eastAsia="Malgun Gothic"/>
                <w:i/>
                <w:sz w:val="22"/>
                <w:szCs w:val="22"/>
                <w:lang w:val="en-GB" w:eastAsia="en-US"/>
              </w:rPr>
            </w:pPr>
            <w:r w:rsidRPr="0014743B">
              <w:rPr>
                <w:rFonts w:eastAsia="Batang"/>
                <w:iCs/>
                <w:sz w:val="22"/>
                <w:szCs w:val="22"/>
                <w:lang w:val="en-GB" w:eastAsia="en-US"/>
              </w:rPr>
              <w:t>For intra-cell multi-DCI based Multi-TRP operation with two TA enhancement, support at least one of the following alternatives (down selection to be done in RAN1#111):</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1:  indicate TAG ID as part of TA command in RAR</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2:  indicate TAG ID as part of PDCCH order</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3:  divide SSBs into two groups, one for each TRP.    If a SSB associated to a RACH procedure belongs to the nth group (n=1</w:t>
            </w:r>
            <w:proofErr w:type="gramStart"/>
            <w:r w:rsidRPr="0014743B">
              <w:rPr>
                <w:rFonts w:eastAsia="宋体"/>
                <w:iCs/>
                <w:sz w:val="22"/>
                <w:szCs w:val="22"/>
                <w:lang w:val="en-GB" w:eastAsia="en-US"/>
              </w:rPr>
              <w:t>,2</w:t>
            </w:r>
            <w:proofErr w:type="gramEnd"/>
            <w:r w:rsidRPr="0014743B">
              <w:rPr>
                <w:rFonts w:eastAsia="宋体"/>
                <w:iCs/>
                <w:sz w:val="22"/>
                <w:szCs w:val="22"/>
                <w:lang w:val="en-GB" w:eastAsia="en-US"/>
              </w:rPr>
              <w:t>), then the TA obtained via the RACH procedure corresponds to the nth TRP.</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4:  divide RACH resources into two groups, where for a RACH procedure, if the corresponding RACH resource belongs to the nth group (n=1</w:t>
            </w:r>
            <w:proofErr w:type="gramStart"/>
            <w:r w:rsidRPr="0014743B">
              <w:rPr>
                <w:rFonts w:eastAsia="宋体"/>
                <w:iCs/>
                <w:sz w:val="22"/>
                <w:szCs w:val="22"/>
                <w:lang w:val="en-GB" w:eastAsia="en-US"/>
              </w:rPr>
              <w:t>,2</w:t>
            </w:r>
            <w:proofErr w:type="gramEnd"/>
            <w:r w:rsidRPr="0014743B">
              <w:rPr>
                <w:rFonts w:eastAsia="宋体"/>
                <w:iCs/>
                <w:sz w:val="22"/>
                <w:szCs w:val="22"/>
                <w:lang w:val="en-GB" w:eastAsia="en-US"/>
              </w:rPr>
              <w:t>), then the TA obtained via the RACH procedure corresponds to the nth TRP.</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5:  divide preambles into two groups, where for a RACH procedure, if the corresponding preamble belongs to the nth group (n=1,2), then the TA obtained via the RACH procedure corresponds to the nth TRP</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6:   TAG ID is associated with CORESETPoolIndex and TAG ID is determined based on the CORESETPoolIndex of PDCCH order</w:t>
            </w:r>
          </w:p>
          <w:p w:rsidR="002F28EB" w:rsidRPr="0014743B" w:rsidRDefault="002F28EB" w:rsidP="006C2BAF">
            <w:pPr>
              <w:widowControl/>
              <w:numPr>
                <w:ilvl w:val="0"/>
                <w:numId w:val="5"/>
              </w:numPr>
              <w:snapToGrid w:val="0"/>
              <w:spacing w:after="0"/>
              <w:jc w:val="left"/>
              <w:rPr>
                <w:rFonts w:eastAsia="宋体"/>
                <w:i/>
                <w:iCs/>
                <w:sz w:val="22"/>
                <w:szCs w:val="22"/>
                <w:lang w:val="en-GB" w:eastAsia="en-US"/>
              </w:rPr>
            </w:pPr>
            <w:r w:rsidRPr="0014743B">
              <w:rPr>
                <w:rFonts w:eastAsia="宋体"/>
                <w:iCs/>
                <w:sz w:val="22"/>
                <w:szCs w:val="22"/>
                <w:lang w:val="en-GB" w:eastAsia="en-US"/>
              </w:rPr>
              <w:t>Alt 7:  Each TCI state is associated with a TAG ID, and the TAG ID corresponding to RACH triggered by a PDCCH order is determined based on the TCI state used to receive the PDCCH order</w:t>
            </w:r>
          </w:p>
          <w:p w:rsidR="002F28EB" w:rsidRPr="0014743B" w:rsidRDefault="002F28EB" w:rsidP="0014743B">
            <w:pPr>
              <w:widowControl/>
              <w:snapToGrid w:val="0"/>
              <w:spacing w:after="0"/>
              <w:rPr>
                <w:rFonts w:eastAsia="Batang"/>
                <w:iCs/>
                <w:sz w:val="22"/>
                <w:szCs w:val="22"/>
                <w:lang w:val="en-GB" w:eastAsia="en-US"/>
              </w:rPr>
            </w:pPr>
            <w:r w:rsidRPr="0014743B">
              <w:rPr>
                <w:rFonts w:eastAsia="Batang"/>
                <w:iCs/>
                <w:sz w:val="22"/>
                <w:szCs w:val="22"/>
                <w:lang w:val="en-GB" w:eastAsia="en-US"/>
              </w:rPr>
              <w:t xml:space="preserve">Note: If Alt 1 or Alt 2 is </w:t>
            </w:r>
            <w:proofErr w:type="spellStart"/>
            <w:r w:rsidRPr="0014743B">
              <w:rPr>
                <w:rFonts w:eastAsia="Batang"/>
                <w:iCs/>
                <w:sz w:val="22"/>
                <w:szCs w:val="22"/>
                <w:lang w:val="en-GB" w:eastAsia="en-US"/>
              </w:rPr>
              <w:t>downselected</w:t>
            </w:r>
            <w:proofErr w:type="spellEnd"/>
            <w:r w:rsidRPr="0014743B">
              <w:rPr>
                <w:rFonts w:eastAsia="Batang"/>
                <w:iCs/>
                <w:sz w:val="22"/>
                <w:szCs w:val="22"/>
                <w:lang w:val="en-GB" w:eastAsia="en-US"/>
              </w:rPr>
              <w:t>, then it does not preclude indication of two TAG IDs (if supported)</w:t>
            </w:r>
          </w:p>
        </w:tc>
      </w:tr>
    </w:tbl>
    <w:p w:rsidR="002F28EB" w:rsidRPr="0014743B" w:rsidRDefault="002F28EB"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2F28EB" w:rsidRPr="0014743B" w:rsidRDefault="002F28EB" w:rsidP="0014743B">
      <w:pPr>
        <w:adjustRightInd w:val="0"/>
        <w:snapToGrid w:val="0"/>
        <w:spacing w:after="120"/>
        <w:rPr>
          <w:rFonts w:ascii="Times New Roman" w:hAnsi="Times New Roman" w:cs="Times New Roman"/>
          <w:kern w:val="0"/>
          <w:sz w:val="22"/>
        </w:rPr>
      </w:pPr>
      <w:r w:rsidRPr="0014743B">
        <w:rPr>
          <w:rFonts w:ascii="Times New Roman" w:hAnsi="Times New Roman" w:cs="Times New Roman"/>
          <w:kern w:val="0"/>
          <w:sz w:val="22"/>
        </w:rPr>
        <w:t xml:space="preserve">In intra-cell multi-TRP, the association between TA </w:t>
      </w:r>
      <w:r w:rsidRPr="0014743B">
        <w:rPr>
          <w:rFonts w:ascii="Times New Roman" w:eastAsia="宋体" w:hAnsi="Times New Roman" w:cs="Times New Roman"/>
          <w:iCs/>
          <w:kern w:val="0"/>
          <w:sz w:val="22"/>
          <w:lang w:val="en-GB" w:eastAsia="en-US"/>
        </w:rPr>
        <w:t>command</w:t>
      </w:r>
      <w:r w:rsidRPr="0014743B">
        <w:rPr>
          <w:rFonts w:ascii="Times New Roman" w:hAnsi="Times New Roman" w:cs="Times New Roman"/>
          <w:kern w:val="0"/>
          <w:sz w:val="22"/>
        </w:rPr>
        <w:t xml:space="preserve"> in RAR PDSCH and the TAG should be discussed. A simple way is to explicitly </w:t>
      </w:r>
      <w:r w:rsidRPr="0014743B">
        <w:rPr>
          <w:rFonts w:ascii="Times New Roman" w:eastAsia="宋体" w:hAnsi="Times New Roman" w:cs="Times New Roman"/>
          <w:iCs/>
          <w:kern w:val="0"/>
          <w:sz w:val="22"/>
          <w:lang w:val="en-GB" w:eastAsia="en-US"/>
        </w:rPr>
        <w:t xml:space="preserve">indicate TAG ID as part of TA command in RAR, which uses </w:t>
      </w:r>
      <w:r w:rsidRPr="0014743B">
        <w:rPr>
          <w:rFonts w:ascii="Times New Roman" w:eastAsia="宋体" w:hAnsi="Times New Roman" w:cs="Times New Roman"/>
          <w:iCs/>
          <w:kern w:val="0"/>
          <w:sz w:val="22"/>
          <w:lang w:val="en-GB" w:eastAsia="en-US"/>
        </w:rPr>
        <w:lastRenderedPageBreak/>
        <w:t xml:space="preserve">the reserved </w:t>
      </w:r>
      <w:r w:rsidRPr="0014743B">
        <w:rPr>
          <w:rFonts w:ascii="Times New Roman" w:eastAsia="宋体" w:hAnsi="Times New Roman" w:cs="Times New Roman"/>
          <w:iCs/>
          <w:kern w:val="0"/>
          <w:sz w:val="22"/>
          <w:lang w:val="en-GB"/>
        </w:rPr>
        <w:t xml:space="preserve">bit in RAR. Note that there is one </w:t>
      </w:r>
      <w:r w:rsidRPr="0014743B">
        <w:rPr>
          <w:rFonts w:ascii="Times New Roman" w:eastAsia="宋体" w:hAnsi="Times New Roman" w:cs="Times New Roman"/>
          <w:iCs/>
          <w:kern w:val="0"/>
          <w:sz w:val="22"/>
          <w:lang w:val="en-GB" w:eastAsia="en-US"/>
        </w:rPr>
        <w:t>reserved bit in MAC RAR</w:t>
      </w:r>
      <w:r w:rsidRPr="0014743B">
        <w:rPr>
          <w:rFonts w:ascii="Times New Roman" w:eastAsia="宋体" w:hAnsi="Times New Roman" w:cs="Times New Roman"/>
          <w:iCs/>
          <w:kern w:val="0"/>
          <w:sz w:val="22"/>
          <w:lang w:val="en-GB"/>
        </w:rPr>
        <w:t>. Similar with Alt</w:t>
      </w:r>
      <w:r w:rsidR="0016133A" w:rsidRPr="0014743B">
        <w:rPr>
          <w:rFonts w:ascii="Times New Roman" w:eastAsia="宋体" w:hAnsi="Times New Roman" w:cs="Times New Roman"/>
          <w:iCs/>
          <w:kern w:val="0"/>
          <w:sz w:val="22"/>
          <w:lang w:val="en-GB"/>
        </w:rPr>
        <w:t xml:space="preserve"> </w:t>
      </w:r>
      <w:r w:rsidRPr="0014743B">
        <w:rPr>
          <w:rFonts w:ascii="Times New Roman" w:eastAsia="宋体" w:hAnsi="Times New Roman" w:cs="Times New Roman"/>
          <w:iCs/>
          <w:kern w:val="0"/>
          <w:sz w:val="22"/>
          <w:lang w:val="en-GB"/>
        </w:rPr>
        <w:t xml:space="preserve">1, </w:t>
      </w:r>
      <w:r w:rsidRPr="0014743B">
        <w:rPr>
          <w:rFonts w:ascii="Times New Roman" w:eastAsia="宋体" w:hAnsi="Times New Roman" w:cs="Times New Roman"/>
          <w:iCs/>
          <w:kern w:val="0"/>
          <w:sz w:val="22"/>
          <w:lang w:val="en-GB" w:eastAsia="en-US"/>
        </w:rPr>
        <w:t xml:space="preserve">Alt 2 indicates TAG ID as part of PDCCH order by </w:t>
      </w:r>
      <w:r w:rsidRPr="0014743B">
        <w:rPr>
          <w:rFonts w:ascii="Times New Roman" w:eastAsia="宋体" w:hAnsi="Times New Roman" w:cs="Times New Roman"/>
          <w:iCs/>
          <w:kern w:val="0"/>
          <w:sz w:val="22"/>
          <w:lang w:val="en-GB"/>
        </w:rPr>
        <w:t xml:space="preserve">introducing a new filed. Although the </w:t>
      </w:r>
      <w:r w:rsidRPr="0014743B">
        <w:rPr>
          <w:rFonts w:ascii="Times New Roman" w:eastAsia="宋体" w:hAnsi="Times New Roman" w:cs="Times New Roman"/>
          <w:iCs/>
          <w:kern w:val="0"/>
          <w:sz w:val="22"/>
          <w:lang w:val="en-GB" w:eastAsia="en-US"/>
        </w:rPr>
        <w:t xml:space="preserve">reserved bits </w:t>
      </w:r>
      <w:r w:rsidRPr="0014743B">
        <w:rPr>
          <w:rFonts w:ascii="Times New Roman" w:eastAsia="宋体" w:hAnsi="Times New Roman" w:cs="Times New Roman"/>
          <w:iCs/>
          <w:kern w:val="0"/>
          <w:sz w:val="22"/>
          <w:lang w:val="en-GB"/>
        </w:rPr>
        <w:t>in</w:t>
      </w:r>
      <w:r w:rsidRPr="0014743B">
        <w:rPr>
          <w:rFonts w:ascii="Times New Roman" w:eastAsia="宋体" w:hAnsi="Times New Roman" w:cs="Times New Roman"/>
          <w:iCs/>
          <w:kern w:val="0"/>
          <w:sz w:val="22"/>
          <w:lang w:val="en-GB" w:eastAsia="en-US"/>
        </w:rPr>
        <w:t xml:space="preserve"> PDCCH </w:t>
      </w:r>
      <w:r w:rsidRPr="0014743B">
        <w:rPr>
          <w:rFonts w:ascii="Times New Roman" w:eastAsia="宋体" w:hAnsi="Times New Roman" w:cs="Times New Roman"/>
          <w:iCs/>
          <w:kern w:val="0"/>
          <w:sz w:val="22"/>
          <w:lang w:val="en-GB"/>
        </w:rPr>
        <w:t>order</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is</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much</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more</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than</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that</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of</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the</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RAR</w:t>
      </w:r>
      <w:r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rPr>
        <w:t>however, this alternative may not be workable for UE-</w:t>
      </w:r>
      <w:r w:rsidRPr="0014743B">
        <w:rPr>
          <w:rFonts w:ascii="Times New Roman" w:eastAsia="宋体" w:hAnsi="Times New Roman" w:cs="Times New Roman"/>
          <w:iCs/>
          <w:kern w:val="0"/>
          <w:sz w:val="22"/>
        </w:rPr>
        <w:t>initiated RACH procedure.</w:t>
      </w:r>
      <w:r w:rsidRPr="0014743B">
        <w:rPr>
          <w:rFonts w:ascii="Times New Roman" w:hAnsi="Times New Roman" w:cs="Times New Roman"/>
          <w:kern w:val="0"/>
          <w:sz w:val="22"/>
        </w:rPr>
        <w:t xml:space="preserve"> </w:t>
      </w:r>
      <w:r w:rsidRPr="0014743B">
        <w:rPr>
          <w:rFonts w:ascii="Times New Roman" w:eastAsia="宋体" w:hAnsi="Times New Roman" w:cs="Times New Roman"/>
          <w:iCs/>
          <w:kern w:val="0"/>
          <w:sz w:val="22"/>
          <w:lang w:val="en-GB" w:eastAsia="en-US"/>
        </w:rPr>
        <w:t>Alt</w:t>
      </w:r>
      <w:r w:rsidR="0016133A" w:rsidRPr="0014743B">
        <w:rPr>
          <w:rFonts w:ascii="Times New Roman" w:eastAsia="宋体" w:hAnsi="Times New Roman" w:cs="Times New Roman"/>
          <w:iCs/>
          <w:kern w:val="0"/>
          <w:sz w:val="22"/>
          <w:lang w:val="en-GB" w:eastAsia="en-US"/>
        </w:rPr>
        <w:t xml:space="preserve"> </w:t>
      </w:r>
      <w:r w:rsidRPr="0014743B">
        <w:rPr>
          <w:rFonts w:ascii="Times New Roman" w:eastAsia="宋体" w:hAnsi="Times New Roman" w:cs="Times New Roman"/>
          <w:iCs/>
          <w:kern w:val="0"/>
          <w:sz w:val="22"/>
          <w:lang w:val="en-GB" w:eastAsia="en-US"/>
        </w:rPr>
        <w:t xml:space="preserve">3/4/5 share the similar idea which divide SSBs/RACH resources/preambles into two </w:t>
      </w:r>
      <w:r w:rsidRPr="0014743B">
        <w:rPr>
          <w:rFonts w:ascii="Times New Roman" w:eastAsia="宋体" w:hAnsi="Times New Roman" w:cs="Times New Roman"/>
          <w:iCs/>
          <w:kern w:val="0"/>
          <w:sz w:val="22"/>
          <w:lang w:val="en-GB"/>
        </w:rPr>
        <w:t>groups</w:t>
      </w:r>
      <w:r w:rsidRPr="0014743B">
        <w:rPr>
          <w:rFonts w:ascii="Times New Roman" w:eastAsia="宋体" w:hAnsi="Times New Roman" w:cs="Times New Roman"/>
          <w:iCs/>
          <w:kern w:val="0"/>
          <w:sz w:val="22"/>
          <w:lang w:val="en-GB" w:eastAsia="en-US"/>
        </w:rPr>
        <w:t>. For</w:t>
      </w:r>
      <w:r w:rsidRPr="0014743B">
        <w:rPr>
          <w:rFonts w:ascii="Times New Roman" w:hAnsi="Times New Roman" w:cs="Times New Roman"/>
          <w:sz w:val="22"/>
        </w:rPr>
        <w:t xml:space="preserve"> </w:t>
      </w:r>
      <w:r w:rsidRPr="0014743B">
        <w:rPr>
          <w:rFonts w:ascii="Times New Roman" w:eastAsia="宋体" w:hAnsi="Times New Roman" w:cs="Times New Roman"/>
          <w:iCs/>
          <w:kern w:val="0"/>
          <w:sz w:val="22"/>
          <w:lang w:val="en-GB" w:eastAsia="en-US"/>
        </w:rPr>
        <w:t xml:space="preserve">RACH resources and preambles grouping, it may restrict the </w:t>
      </w:r>
      <w:r w:rsidRPr="0014743B">
        <w:rPr>
          <w:rFonts w:ascii="Times New Roman" w:eastAsia="宋体" w:hAnsi="Times New Roman" w:cs="Times New Roman"/>
          <w:iCs/>
          <w:kern w:val="0"/>
          <w:sz w:val="22"/>
          <w:lang w:val="en-GB"/>
        </w:rPr>
        <w:t>s</w:t>
      </w:r>
      <w:r w:rsidRPr="0014743B">
        <w:rPr>
          <w:rFonts w:ascii="Times New Roman" w:eastAsia="宋体" w:hAnsi="Times New Roman" w:cs="Times New Roman"/>
          <w:iCs/>
          <w:kern w:val="0"/>
          <w:sz w:val="22"/>
          <w:lang w:val="en-GB" w:eastAsia="en-US"/>
        </w:rPr>
        <w:t xml:space="preserve">cheduling flexibility. For </w:t>
      </w:r>
      <w:r w:rsidRPr="0014743B">
        <w:rPr>
          <w:rFonts w:ascii="Times New Roman" w:eastAsia="宋体" w:hAnsi="Times New Roman" w:cs="Times New Roman"/>
          <w:iCs/>
          <w:kern w:val="0"/>
          <w:sz w:val="22"/>
          <w:lang w:val="en-GB"/>
        </w:rPr>
        <w:t xml:space="preserve">SSBs grouping, </w:t>
      </w:r>
      <w:r w:rsidRPr="0014743B">
        <w:rPr>
          <w:rFonts w:ascii="Times New Roman" w:eastAsia="宋体" w:hAnsi="Times New Roman" w:cs="Times New Roman"/>
          <w:iCs/>
          <w:kern w:val="0"/>
          <w:sz w:val="22"/>
          <w:lang w:val="en-GB" w:eastAsia="en-US"/>
        </w:rPr>
        <w:t>since</w:t>
      </w:r>
      <w:r w:rsidRPr="0014743B">
        <w:rPr>
          <w:rFonts w:ascii="Times New Roman" w:eastAsia="宋体" w:hAnsi="Times New Roman" w:cs="Times New Roman"/>
          <w:kern w:val="0"/>
          <w:sz w:val="22"/>
          <w:lang w:eastAsia="ja-JP"/>
        </w:rPr>
        <w:t xml:space="preserve"> two cooperative TRPs are </w:t>
      </w:r>
      <w:r w:rsidRPr="0014743B">
        <w:rPr>
          <w:rFonts w:ascii="Times New Roman" w:eastAsia="宋体" w:hAnsi="Times New Roman" w:cs="Times New Roman"/>
          <w:kern w:val="0"/>
          <w:sz w:val="22"/>
        </w:rPr>
        <w:t>generally</w:t>
      </w:r>
      <w:r w:rsidRPr="0014743B">
        <w:rPr>
          <w:rFonts w:ascii="Times New Roman" w:eastAsia="宋体" w:hAnsi="Times New Roman" w:cs="Times New Roman"/>
          <w:kern w:val="0"/>
          <w:sz w:val="22"/>
          <w:lang w:eastAsia="ja-JP"/>
        </w:rPr>
        <w:t xml:space="preserve"> not geographically co-located, which results in different SSB beam directions. </w:t>
      </w:r>
      <w:r w:rsidR="00761685">
        <w:rPr>
          <w:rFonts w:ascii="Times New Roman" w:eastAsia="宋体" w:hAnsi="Times New Roman" w:cs="Times New Roman"/>
          <w:kern w:val="0"/>
          <w:sz w:val="22"/>
          <w:lang w:eastAsia="ja-JP"/>
        </w:rPr>
        <w:t>As a result</w:t>
      </w:r>
      <w:r w:rsidR="00D05AAF" w:rsidRPr="0014743B">
        <w:rPr>
          <w:rFonts w:ascii="Times New Roman" w:eastAsia="宋体" w:hAnsi="Times New Roman" w:cs="Times New Roman"/>
          <w:kern w:val="0"/>
          <w:sz w:val="22"/>
        </w:rPr>
        <w:t xml:space="preserve">, the SSBs can be divided into two groups. </w:t>
      </w:r>
      <w:r w:rsidRPr="0014743B">
        <w:rPr>
          <w:rFonts w:ascii="Times New Roman" w:eastAsia="宋体" w:hAnsi="Times New Roman" w:cs="Times New Roman"/>
          <w:iCs/>
          <w:kern w:val="0"/>
          <w:sz w:val="22"/>
          <w:lang w:val="en-GB"/>
        </w:rPr>
        <w:t xml:space="preserve">If a SSB associated to a RACH procedure belongs to the nth group, then the TA </w:t>
      </w:r>
      <w:r w:rsidR="00761685">
        <w:rPr>
          <w:rFonts w:ascii="Times New Roman" w:eastAsia="宋体" w:hAnsi="Times New Roman" w:cs="Times New Roman" w:hint="eastAsia"/>
          <w:iCs/>
          <w:kern w:val="0"/>
          <w:sz w:val="22"/>
          <w:lang w:val="en-GB"/>
        </w:rPr>
        <w:t>can</w:t>
      </w:r>
      <w:r w:rsidR="00761685">
        <w:rPr>
          <w:rFonts w:ascii="Times New Roman" w:eastAsia="宋体" w:hAnsi="Times New Roman" w:cs="Times New Roman"/>
          <w:iCs/>
          <w:kern w:val="0"/>
          <w:sz w:val="22"/>
          <w:lang w:val="en-GB"/>
        </w:rPr>
        <w:t xml:space="preserve"> be </w:t>
      </w:r>
      <w:r w:rsidRPr="0014743B">
        <w:rPr>
          <w:rFonts w:ascii="Times New Roman" w:eastAsia="宋体" w:hAnsi="Times New Roman" w:cs="Times New Roman"/>
          <w:iCs/>
          <w:kern w:val="0"/>
          <w:sz w:val="22"/>
          <w:lang w:val="en-GB"/>
        </w:rPr>
        <w:t xml:space="preserve">obtained via the RACH procedure corresponds to the nth TRP. </w:t>
      </w:r>
      <w:r w:rsidR="008C0908" w:rsidRPr="0014743B">
        <w:rPr>
          <w:rFonts w:ascii="Times New Roman" w:eastAsia="宋体" w:hAnsi="Times New Roman" w:cs="Times New Roman"/>
          <w:iCs/>
          <w:kern w:val="0"/>
          <w:sz w:val="22"/>
          <w:lang w:val="en-GB"/>
        </w:rPr>
        <w:t xml:space="preserve">Regarding </w:t>
      </w:r>
      <w:r w:rsidRPr="0014743B">
        <w:rPr>
          <w:rFonts w:ascii="Times New Roman" w:eastAsia="宋体" w:hAnsi="Times New Roman" w:cs="Times New Roman"/>
          <w:iCs/>
          <w:kern w:val="0"/>
          <w:sz w:val="22"/>
          <w:lang w:val="en-GB"/>
        </w:rPr>
        <w:t>Alt</w:t>
      </w:r>
      <w:r w:rsidR="00D05AAF" w:rsidRPr="0014743B">
        <w:rPr>
          <w:rFonts w:ascii="Times New Roman" w:eastAsia="宋体" w:hAnsi="Times New Roman" w:cs="Times New Roman"/>
          <w:iCs/>
          <w:kern w:val="0"/>
          <w:sz w:val="22"/>
          <w:lang w:val="en-GB"/>
        </w:rPr>
        <w:t xml:space="preserve"> </w:t>
      </w:r>
      <w:r w:rsidRPr="0014743B">
        <w:rPr>
          <w:rFonts w:ascii="Times New Roman" w:eastAsia="宋体" w:hAnsi="Times New Roman" w:cs="Times New Roman"/>
          <w:iCs/>
          <w:kern w:val="0"/>
          <w:sz w:val="22"/>
          <w:lang w:val="en-GB"/>
        </w:rPr>
        <w:t xml:space="preserve">6/7, the TAG ID is associated with CORESETPoolIndex and TCI state, respectively. Since PDCCH order sent by one TRP triggers RACH procedure towards the different TRP has been supported at least for inter-cell </w:t>
      </w:r>
      <w:r w:rsidR="00824555" w:rsidRPr="0014743B">
        <w:rPr>
          <w:rFonts w:ascii="Times New Roman" w:eastAsia="宋体" w:hAnsi="Times New Roman" w:cs="Times New Roman"/>
          <w:iCs/>
          <w:kern w:val="0"/>
          <w:sz w:val="22"/>
          <w:lang w:val="en-GB"/>
        </w:rPr>
        <w:t>multi-DCI</w:t>
      </w:r>
      <w:r w:rsidRPr="0014743B">
        <w:rPr>
          <w:rFonts w:ascii="Times New Roman" w:eastAsia="宋体" w:hAnsi="Times New Roman" w:cs="Times New Roman"/>
          <w:iCs/>
          <w:kern w:val="0"/>
          <w:sz w:val="22"/>
          <w:lang w:val="en-GB"/>
        </w:rPr>
        <w:t xml:space="preserve"> based </w:t>
      </w:r>
      <w:r w:rsidR="00824555" w:rsidRPr="0014743B">
        <w:rPr>
          <w:rFonts w:ascii="Times New Roman" w:eastAsia="宋体" w:hAnsi="Times New Roman" w:cs="Times New Roman"/>
          <w:iCs/>
          <w:kern w:val="0"/>
          <w:sz w:val="22"/>
          <w:lang w:val="en-GB"/>
        </w:rPr>
        <w:t>multi-TRP</w:t>
      </w:r>
      <w:r w:rsidRPr="0014743B">
        <w:rPr>
          <w:rFonts w:ascii="Times New Roman" w:eastAsia="宋体" w:hAnsi="Times New Roman" w:cs="Times New Roman"/>
          <w:iCs/>
          <w:kern w:val="0"/>
          <w:sz w:val="22"/>
          <w:lang w:val="en-GB"/>
        </w:rPr>
        <w:t>, Alt</w:t>
      </w:r>
      <w:r w:rsidR="00D05AAF" w:rsidRPr="0014743B">
        <w:rPr>
          <w:rFonts w:ascii="Times New Roman" w:eastAsia="宋体" w:hAnsi="Times New Roman" w:cs="Times New Roman"/>
          <w:iCs/>
          <w:kern w:val="0"/>
          <w:sz w:val="22"/>
          <w:lang w:val="en-GB"/>
        </w:rPr>
        <w:t xml:space="preserve"> </w:t>
      </w:r>
      <w:r w:rsidRPr="0014743B">
        <w:rPr>
          <w:rFonts w:ascii="Times New Roman" w:eastAsia="宋体" w:hAnsi="Times New Roman" w:cs="Times New Roman"/>
          <w:iCs/>
          <w:kern w:val="0"/>
          <w:sz w:val="22"/>
          <w:lang w:val="en-GB"/>
        </w:rPr>
        <w:t>6/7 are unworkable</w:t>
      </w:r>
      <w:r w:rsidR="003350FA" w:rsidRPr="0014743B">
        <w:rPr>
          <w:rFonts w:ascii="Times New Roman" w:eastAsia="宋体" w:hAnsi="Times New Roman" w:cs="Times New Roman"/>
          <w:iCs/>
          <w:kern w:val="0"/>
          <w:sz w:val="22"/>
          <w:lang w:val="en-GB"/>
        </w:rPr>
        <w:t xml:space="preserve"> in this case</w:t>
      </w:r>
      <w:r w:rsidRPr="0014743B">
        <w:rPr>
          <w:rFonts w:ascii="Times New Roman" w:eastAsia="宋体" w:hAnsi="Times New Roman" w:cs="Times New Roman"/>
          <w:iCs/>
          <w:kern w:val="0"/>
          <w:sz w:val="22"/>
          <w:lang w:val="en-GB"/>
        </w:rPr>
        <w:t xml:space="preserve">. Moreover, these schemes may be only suitable for RACH triggered by PDCCH order. </w:t>
      </w:r>
      <w:r w:rsidR="00DF4DB3" w:rsidRPr="0014743B">
        <w:rPr>
          <w:rFonts w:ascii="Times New Roman" w:eastAsia="宋体" w:hAnsi="Times New Roman" w:cs="Times New Roman"/>
          <w:iCs/>
          <w:kern w:val="0"/>
          <w:sz w:val="22"/>
          <w:lang w:val="en-GB"/>
        </w:rPr>
        <w:t>Based on the analysis, w</w:t>
      </w:r>
      <w:r w:rsidRPr="0014743B">
        <w:rPr>
          <w:rFonts w:ascii="Times New Roman" w:eastAsia="宋体" w:hAnsi="Times New Roman" w:cs="Times New Roman"/>
          <w:iCs/>
          <w:kern w:val="0"/>
          <w:sz w:val="22"/>
          <w:lang w:val="en-GB"/>
        </w:rPr>
        <w:t>e prefer Alt</w:t>
      </w:r>
      <w:r w:rsidR="00DF4DB3" w:rsidRPr="0014743B">
        <w:rPr>
          <w:rFonts w:ascii="Times New Roman" w:eastAsia="宋体" w:hAnsi="Times New Roman" w:cs="Times New Roman"/>
          <w:iCs/>
          <w:kern w:val="0"/>
          <w:sz w:val="22"/>
          <w:lang w:val="en-GB"/>
        </w:rPr>
        <w:t xml:space="preserve"> </w:t>
      </w:r>
      <w:r w:rsidRPr="0014743B">
        <w:rPr>
          <w:rFonts w:ascii="Times New Roman" w:eastAsia="宋体" w:hAnsi="Times New Roman" w:cs="Times New Roman"/>
          <w:iCs/>
          <w:kern w:val="0"/>
          <w:sz w:val="22"/>
          <w:lang w:val="en-GB"/>
        </w:rPr>
        <w:t>1 and Alt</w:t>
      </w:r>
      <w:r w:rsidR="00DF4DB3" w:rsidRPr="0014743B">
        <w:rPr>
          <w:rFonts w:ascii="Times New Roman" w:eastAsia="宋体" w:hAnsi="Times New Roman" w:cs="Times New Roman"/>
          <w:iCs/>
          <w:kern w:val="0"/>
          <w:sz w:val="22"/>
          <w:lang w:val="en-GB"/>
        </w:rPr>
        <w:t xml:space="preserve"> </w:t>
      </w:r>
      <w:r w:rsidRPr="0014743B">
        <w:rPr>
          <w:rFonts w:ascii="Times New Roman" w:eastAsia="宋体" w:hAnsi="Times New Roman" w:cs="Times New Roman"/>
          <w:iCs/>
          <w:kern w:val="0"/>
          <w:sz w:val="22"/>
          <w:lang w:val="en-GB"/>
        </w:rPr>
        <w:t>3.</w:t>
      </w:r>
    </w:p>
    <w:p w:rsidR="002F28EB" w:rsidRPr="0014743B" w:rsidRDefault="002F28EB" w:rsidP="002F28EB">
      <w:pPr>
        <w:pStyle w:val="proposal"/>
        <w:adjustRightInd w:val="0"/>
        <w:snapToGrid w:val="0"/>
        <w:spacing w:beforeLines="0" w:before="0" w:afterLines="0"/>
        <w:ind w:left="0" w:firstLine="0"/>
        <w:rPr>
          <w:i/>
          <w:sz w:val="22"/>
          <w:szCs w:val="22"/>
        </w:rPr>
      </w:pPr>
      <w:r w:rsidRPr="0014743B">
        <w:rPr>
          <w:i/>
          <w:sz w:val="22"/>
          <w:szCs w:val="22"/>
        </w:rPr>
        <w:t>Prefer Alt 1 and Alt 3 on TA/TAG identification for intra-cell multi-TRP.</w:t>
      </w:r>
    </w:p>
    <w:p w:rsidR="00B20637" w:rsidRPr="0014743B" w:rsidRDefault="00B20637" w:rsidP="001F7616">
      <w:pPr>
        <w:adjustRightInd w:val="0"/>
        <w:snapToGrid w:val="0"/>
        <w:spacing w:after="120"/>
        <w:rPr>
          <w:rFonts w:ascii="Times New Roman" w:eastAsia="宋体" w:hAnsi="Times New Roman" w:cs="Times New Roman"/>
          <w:kern w:val="0"/>
          <w:sz w:val="22"/>
        </w:rPr>
      </w:pPr>
    </w:p>
    <w:p w:rsidR="002906BE" w:rsidRPr="0014743B" w:rsidRDefault="002906BE" w:rsidP="002906BE">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Association between TAs and UL channels/signals</w:t>
      </w:r>
    </w:p>
    <w:p w:rsidR="002906BE" w:rsidRPr="0014743B" w:rsidRDefault="002906BE" w:rsidP="002906BE">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4743B">
        <w:rPr>
          <w:rFonts w:ascii="Times New Roman" w:eastAsia="宋体" w:hAnsi="Times New Roman" w:cs="Times New Roman"/>
          <w:kern w:val="0"/>
          <w:sz w:val="22"/>
        </w:rPr>
        <w:t xml:space="preserve">In RAN1#110b-e and RAN1#112 meetings </w:t>
      </w:r>
      <w:r w:rsidRPr="0014743B">
        <w:rPr>
          <w:rFonts w:ascii="Times New Roman" w:eastAsia="宋体" w:hAnsi="Times New Roman" w:cs="Times New Roman"/>
          <w:kern w:val="0"/>
          <w:sz w:val="22"/>
        </w:rPr>
        <w:fldChar w:fldCharType="begin"/>
      </w:r>
      <w:r w:rsidRPr="0014743B">
        <w:rPr>
          <w:rFonts w:ascii="Times New Roman" w:eastAsia="宋体" w:hAnsi="Times New Roman" w:cs="Times New Roman"/>
          <w:kern w:val="0"/>
          <w:sz w:val="22"/>
        </w:rPr>
        <w:instrText xml:space="preserve"> REF _Ref118750118 \r \h  \* MERGEFORMAT </w:instrText>
      </w:r>
      <w:r w:rsidRPr="0014743B">
        <w:rPr>
          <w:rFonts w:ascii="Times New Roman" w:eastAsia="宋体" w:hAnsi="Times New Roman" w:cs="Times New Roman"/>
          <w:kern w:val="0"/>
          <w:sz w:val="22"/>
        </w:rPr>
      </w:r>
      <w:r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[2</w:t>
      </w:r>
      <w:proofErr w:type="gramStart"/>
      <w:r w:rsidR="006E1DB4">
        <w:rPr>
          <w:rFonts w:ascii="Times New Roman" w:eastAsia="宋体" w:hAnsi="Times New Roman" w:cs="Times New Roman"/>
          <w:kern w:val="0"/>
          <w:sz w:val="22"/>
        </w:rPr>
        <w:t>]</w:t>
      </w:r>
      <w:proofErr w:type="gramEnd"/>
      <w:r w:rsidRPr="0014743B">
        <w:rPr>
          <w:rFonts w:ascii="Times New Roman" w:eastAsia="宋体" w:hAnsi="Times New Roman" w:cs="Times New Roman"/>
          <w:kern w:val="0"/>
          <w:sz w:val="22"/>
        </w:rPr>
        <w:fldChar w:fldCharType="end"/>
      </w:r>
      <w:r w:rsidR="0034275B" w:rsidRPr="0014743B">
        <w:rPr>
          <w:rFonts w:ascii="Times New Roman" w:eastAsia="宋体" w:hAnsi="Times New Roman" w:cs="Times New Roman"/>
          <w:kern w:val="0"/>
          <w:sz w:val="22"/>
        </w:rPr>
        <w:fldChar w:fldCharType="begin"/>
      </w:r>
      <w:r w:rsidR="0034275B" w:rsidRPr="0014743B">
        <w:rPr>
          <w:rFonts w:ascii="Times New Roman" w:eastAsia="宋体" w:hAnsi="Times New Roman" w:cs="Times New Roman"/>
          <w:kern w:val="0"/>
          <w:sz w:val="22"/>
        </w:rPr>
        <w:instrText xml:space="preserve"> REF _Ref131792900 \r \h </w:instrText>
      </w:r>
      <w:r w:rsidR="0034275B" w:rsidRPr="0014743B">
        <w:rPr>
          <w:rFonts w:ascii="Times New Roman" w:eastAsia="宋体" w:hAnsi="Times New Roman" w:cs="Times New Roman"/>
          <w:kern w:val="0"/>
          <w:sz w:val="22"/>
        </w:rPr>
      </w:r>
      <w:r w:rsidR="0014743B" w:rsidRPr="0014743B">
        <w:rPr>
          <w:rFonts w:ascii="Times New Roman" w:eastAsia="宋体" w:hAnsi="Times New Roman" w:cs="Times New Roman"/>
          <w:kern w:val="0"/>
          <w:sz w:val="22"/>
        </w:rPr>
        <w:instrText xml:space="preserve"> \* MERGEFORMAT </w:instrText>
      </w:r>
      <w:r w:rsidR="0034275B" w:rsidRPr="0014743B">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[4]</w:t>
      </w:r>
      <w:r w:rsidR="0034275B" w:rsidRPr="0014743B">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the following agreement</w:t>
      </w:r>
      <w:r w:rsidR="0034275B" w:rsidRPr="0014743B">
        <w:rPr>
          <w:rFonts w:ascii="Times New Roman" w:eastAsia="宋体" w:hAnsi="Times New Roman" w:cs="Times New Roman"/>
          <w:kern w:val="0"/>
          <w:sz w:val="22"/>
        </w:rPr>
        <w:t>s</w:t>
      </w:r>
      <w:r w:rsidRPr="0014743B">
        <w:rPr>
          <w:rFonts w:ascii="Times New Roman" w:eastAsia="宋体" w:hAnsi="Times New Roman" w:cs="Times New Roman"/>
          <w:kern w:val="0"/>
          <w:sz w:val="22"/>
        </w:rPr>
        <w:t xml:space="preserve"> regarding the association between TAs and UL channels/signals </w:t>
      </w:r>
      <w:r w:rsidR="0034275B" w:rsidRPr="0014743B">
        <w:rPr>
          <w:rFonts w:ascii="Times New Roman" w:eastAsia="宋体" w:hAnsi="Times New Roman" w:cs="Times New Roman"/>
          <w:kern w:val="0"/>
          <w:sz w:val="22"/>
        </w:rPr>
        <w:t>have</w:t>
      </w:r>
      <w:r w:rsidRPr="0014743B">
        <w:rPr>
          <w:rFonts w:ascii="Times New Roman" w:eastAsia="宋体" w:hAnsi="Times New Roman" w:cs="Times New Roman"/>
          <w:kern w:val="0"/>
          <w:sz w:val="22"/>
        </w:rPr>
        <w:t xml:space="preser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906BE" w:rsidRPr="0014743B" w:rsidTr="001C4949">
        <w:tc>
          <w:tcPr>
            <w:tcW w:w="9060" w:type="dxa"/>
          </w:tcPr>
          <w:p w:rsidR="002906BE" w:rsidRPr="0014743B" w:rsidRDefault="002906BE" w:rsidP="0014743B">
            <w:pPr>
              <w:widowControl/>
              <w:snapToGrid w:val="0"/>
              <w:spacing w:after="0"/>
              <w:rPr>
                <w:rFonts w:eastAsia="Batang"/>
                <w:b/>
                <w:bCs/>
                <w:iCs/>
                <w:sz w:val="22"/>
                <w:szCs w:val="22"/>
                <w:highlight w:val="green"/>
                <w:lang w:val="en-GB" w:eastAsia="en-US"/>
              </w:rPr>
            </w:pPr>
            <w:r w:rsidRPr="0014743B">
              <w:rPr>
                <w:rFonts w:eastAsia="Batang"/>
                <w:b/>
                <w:bCs/>
                <w:iCs/>
                <w:sz w:val="22"/>
                <w:szCs w:val="22"/>
                <w:highlight w:val="green"/>
                <w:lang w:val="en-GB" w:eastAsia="en-US"/>
              </w:rPr>
              <w:t>Agreement</w:t>
            </w:r>
          </w:p>
          <w:p w:rsidR="002906BE" w:rsidRPr="0014743B" w:rsidRDefault="002906BE" w:rsidP="0014743B">
            <w:pPr>
              <w:widowControl/>
              <w:snapToGrid w:val="0"/>
              <w:spacing w:after="0"/>
              <w:rPr>
                <w:rFonts w:eastAsia="Malgun Gothic"/>
                <w:sz w:val="22"/>
                <w:szCs w:val="22"/>
                <w:lang w:val="en-GB" w:eastAsia="en-US"/>
              </w:rPr>
            </w:pPr>
            <w:r w:rsidRPr="0014743B">
              <w:rPr>
                <w:rFonts w:eastAsia="Batang"/>
                <w:iCs/>
                <w:sz w:val="22"/>
                <w:szCs w:val="22"/>
                <w:lang w:val="en-GB" w:eastAsia="en-US"/>
              </w:rPr>
              <w:t>For associating TAGs to target UL channels/signals for multi-DCI based multi-TRP operation, the four options agreed in RAN1#110bis-e are refined as below (down-selection of one or a combination of the options to be performed in RAN1#111):</w:t>
            </w:r>
          </w:p>
          <w:p w:rsidR="002906BE" w:rsidRPr="0014743B" w:rsidRDefault="002906BE" w:rsidP="006C2BAF">
            <w:pPr>
              <w:widowControl/>
              <w:numPr>
                <w:ilvl w:val="0"/>
                <w:numId w:val="7"/>
              </w:numPr>
              <w:snapToGrid w:val="0"/>
              <w:spacing w:after="0"/>
              <w:jc w:val="left"/>
              <w:rPr>
                <w:rFonts w:eastAsia="Times New Roman"/>
                <w:sz w:val="22"/>
                <w:szCs w:val="22"/>
                <w:lang w:val="en-GB" w:eastAsia="en-US"/>
              </w:rPr>
            </w:pPr>
            <w:r w:rsidRPr="0014743B">
              <w:rPr>
                <w:rFonts w:eastAsia="宋体"/>
                <w:iCs/>
                <w:sz w:val="22"/>
                <w:szCs w:val="22"/>
                <w:lang w:val="en-GB" w:eastAsia="en-US"/>
              </w:rPr>
              <w:t>Option 1: Associate TAG to TCI-state/spatial relation</w:t>
            </w:r>
          </w:p>
          <w:p w:rsidR="002906BE" w:rsidRPr="0014743B" w:rsidRDefault="002906BE" w:rsidP="006C2BAF">
            <w:pPr>
              <w:widowControl/>
              <w:numPr>
                <w:ilvl w:val="1"/>
                <w:numId w:val="8"/>
              </w:numPr>
              <w:snapToGrid w:val="0"/>
              <w:spacing w:after="0"/>
              <w:jc w:val="left"/>
              <w:rPr>
                <w:rFonts w:eastAsia="Times New Roman"/>
                <w:sz w:val="22"/>
                <w:szCs w:val="22"/>
                <w:lang w:val="en-GB" w:eastAsia="en-US"/>
              </w:rPr>
            </w:pPr>
            <w:r w:rsidRPr="0014743B">
              <w:rPr>
                <w:rFonts w:eastAsia="宋体"/>
                <w:iCs/>
                <w:sz w:val="22"/>
                <w:szCs w:val="22"/>
                <w:lang w:val="en-GB" w:eastAsia="en-US"/>
              </w:rPr>
              <w:t>Configure TAG ID as part of UL/joint TCI state or spatial relation</w:t>
            </w:r>
          </w:p>
          <w:p w:rsidR="002906BE" w:rsidRPr="0014743B" w:rsidRDefault="002906BE" w:rsidP="006C2BAF">
            <w:pPr>
              <w:widowControl/>
              <w:numPr>
                <w:ilvl w:val="1"/>
                <w:numId w:val="8"/>
              </w:numPr>
              <w:snapToGrid w:val="0"/>
              <w:spacing w:after="0"/>
              <w:jc w:val="left"/>
              <w:rPr>
                <w:rFonts w:eastAsia="Times New Roman"/>
                <w:sz w:val="22"/>
                <w:szCs w:val="22"/>
                <w:lang w:val="en-GB" w:eastAsia="en-US"/>
              </w:rPr>
            </w:pPr>
            <w:r w:rsidRPr="0014743B">
              <w:rPr>
                <w:rFonts w:eastAsia="宋体"/>
                <w:iCs/>
                <w:sz w:val="22"/>
                <w:szCs w:val="22"/>
                <w:lang w:val="en-GB" w:eastAsia="en-US"/>
              </w:rPr>
              <w:t>for UL transmission, the TAG ID associated with the UL/joint TCI state or spatial relation is utilized</w:t>
            </w:r>
          </w:p>
          <w:p w:rsidR="002906BE" w:rsidRPr="0014743B" w:rsidRDefault="002906BE" w:rsidP="006C2BAF">
            <w:pPr>
              <w:widowControl/>
              <w:numPr>
                <w:ilvl w:val="0"/>
                <w:numId w:val="9"/>
              </w:numPr>
              <w:snapToGrid w:val="0"/>
              <w:spacing w:after="0"/>
              <w:jc w:val="left"/>
              <w:rPr>
                <w:rFonts w:eastAsia="Times New Roman"/>
                <w:sz w:val="22"/>
                <w:szCs w:val="22"/>
                <w:lang w:val="en-GB" w:eastAsia="en-US"/>
              </w:rPr>
            </w:pPr>
            <w:r w:rsidRPr="0014743B">
              <w:rPr>
                <w:rFonts w:eastAsia="宋体"/>
                <w:iCs/>
                <w:sz w:val="22"/>
                <w:szCs w:val="22"/>
                <w:lang w:val="en-GB" w:eastAsia="en-US"/>
              </w:rPr>
              <w:t>Option 2: Associate TAG to CORESETPoolIndex</w:t>
            </w:r>
          </w:p>
          <w:p w:rsidR="002906BE" w:rsidRPr="0014743B" w:rsidRDefault="002906BE" w:rsidP="006C2BAF">
            <w:pPr>
              <w:widowControl/>
              <w:numPr>
                <w:ilvl w:val="1"/>
                <w:numId w:val="10"/>
              </w:numPr>
              <w:snapToGrid w:val="0"/>
              <w:spacing w:after="0"/>
              <w:jc w:val="left"/>
              <w:rPr>
                <w:rFonts w:eastAsia="Times New Roman"/>
                <w:sz w:val="22"/>
                <w:szCs w:val="22"/>
                <w:lang w:val="en-GB" w:eastAsia="en-US"/>
              </w:rPr>
            </w:pPr>
            <w:r w:rsidRPr="0014743B">
              <w:rPr>
                <w:rFonts w:eastAsia="宋体"/>
                <w:iCs/>
                <w:sz w:val="22"/>
                <w:szCs w:val="22"/>
                <w:lang w:val="en-GB" w:eastAsia="en-US"/>
              </w:rPr>
              <w:t>for dynamically scheduled/activated PUSCH, TAG associated with the CORESET pool index of the CORESET carrying the scheduling/activating PDCCH is utilized for UL transmission</w:t>
            </w:r>
          </w:p>
          <w:p w:rsidR="002906BE" w:rsidRPr="0014743B" w:rsidRDefault="002906BE" w:rsidP="006C2BAF">
            <w:pPr>
              <w:widowControl/>
              <w:numPr>
                <w:ilvl w:val="1"/>
                <w:numId w:val="10"/>
              </w:numPr>
              <w:snapToGrid w:val="0"/>
              <w:spacing w:after="0"/>
              <w:jc w:val="left"/>
              <w:rPr>
                <w:rFonts w:eastAsia="Times New Roman"/>
                <w:sz w:val="22"/>
                <w:szCs w:val="22"/>
                <w:lang w:val="en-GB" w:eastAsia="en-US"/>
              </w:rPr>
            </w:pPr>
            <w:proofErr w:type="gramStart"/>
            <w:r w:rsidRPr="0014743B">
              <w:rPr>
                <w:rFonts w:eastAsia="宋体"/>
                <w:iCs/>
                <w:sz w:val="22"/>
                <w:szCs w:val="22"/>
                <w:lang w:val="en-GB" w:eastAsia="en-US"/>
              </w:rPr>
              <w:t>for</w:t>
            </w:r>
            <w:proofErr w:type="gramEnd"/>
            <w:r w:rsidRPr="0014743B">
              <w:rPr>
                <w:rFonts w:eastAsia="宋体"/>
                <w:iCs/>
                <w:sz w:val="22"/>
                <w:szCs w:val="22"/>
                <w:lang w:val="en-GB" w:eastAsia="en-US"/>
              </w:rPr>
              <w:t xml:space="preserve"> Type 1 CG, P/SP-SRS, and P/SP-PUCCH, </w:t>
            </w:r>
            <w:proofErr w:type="spellStart"/>
            <w:r w:rsidRPr="0014743B">
              <w:rPr>
                <w:rFonts w:eastAsia="宋体"/>
                <w:iCs/>
                <w:sz w:val="22"/>
                <w:szCs w:val="22"/>
                <w:lang w:val="en-GB" w:eastAsia="en-US"/>
              </w:rPr>
              <w:t>coresetPoolIndex</w:t>
            </w:r>
            <w:proofErr w:type="spellEnd"/>
            <w:r w:rsidRPr="0014743B">
              <w:rPr>
                <w:rFonts w:eastAsia="宋体"/>
                <w:iCs/>
                <w:sz w:val="22"/>
                <w:szCs w:val="22"/>
                <w:lang w:val="en-GB" w:eastAsia="en-US"/>
              </w:rPr>
              <w:t xml:space="preserve"> is RRC-configured.</w:t>
            </w:r>
          </w:p>
          <w:p w:rsidR="002906BE" w:rsidRPr="0014743B" w:rsidRDefault="002906BE" w:rsidP="006C2BAF">
            <w:pPr>
              <w:widowControl/>
              <w:numPr>
                <w:ilvl w:val="1"/>
                <w:numId w:val="10"/>
              </w:numPr>
              <w:snapToGrid w:val="0"/>
              <w:spacing w:after="0"/>
              <w:jc w:val="left"/>
              <w:rPr>
                <w:rFonts w:eastAsia="Times New Roman"/>
                <w:sz w:val="22"/>
                <w:szCs w:val="22"/>
                <w:lang w:val="en-GB" w:eastAsia="en-US"/>
              </w:rPr>
            </w:pPr>
            <w:r w:rsidRPr="0014743B">
              <w:rPr>
                <w:rFonts w:eastAsia="宋体"/>
                <w:iCs/>
                <w:sz w:val="22"/>
                <w:szCs w:val="22"/>
                <w:lang w:val="en-GB" w:eastAsia="en-US"/>
              </w:rPr>
              <w:t>FFS:   Other signals/channels:  AP-SRS, and dynamic HARQ-ACK</w:t>
            </w:r>
          </w:p>
          <w:p w:rsidR="002906BE" w:rsidRPr="0014743B" w:rsidRDefault="002906BE" w:rsidP="0014743B">
            <w:pPr>
              <w:widowControl/>
              <w:snapToGrid w:val="0"/>
              <w:spacing w:after="0"/>
              <w:ind w:left="1440"/>
              <w:rPr>
                <w:rFonts w:eastAsia="Malgun Gothic"/>
                <w:sz w:val="22"/>
                <w:szCs w:val="22"/>
              </w:rPr>
            </w:pPr>
            <w:r w:rsidRPr="0014743B">
              <w:rPr>
                <w:rFonts w:eastAsia="宋体"/>
                <w:iCs/>
                <w:sz w:val="22"/>
                <w:szCs w:val="22"/>
              </w:rPr>
              <w:t> </w:t>
            </w:r>
          </w:p>
          <w:p w:rsidR="002906BE" w:rsidRPr="0014743B" w:rsidRDefault="002906BE" w:rsidP="006C2BAF">
            <w:pPr>
              <w:widowControl/>
              <w:numPr>
                <w:ilvl w:val="0"/>
                <w:numId w:val="11"/>
              </w:numPr>
              <w:snapToGrid w:val="0"/>
              <w:spacing w:after="0"/>
              <w:jc w:val="left"/>
              <w:rPr>
                <w:rFonts w:eastAsia="Times New Roman"/>
                <w:sz w:val="22"/>
                <w:szCs w:val="22"/>
                <w:lang w:val="en-GB" w:eastAsia="en-US"/>
              </w:rPr>
            </w:pPr>
            <w:r w:rsidRPr="0014743B">
              <w:rPr>
                <w:rFonts w:eastAsia="宋体"/>
                <w:iCs/>
                <w:sz w:val="22"/>
                <w:szCs w:val="22"/>
                <w:lang w:val="en-GB" w:eastAsia="en-US"/>
              </w:rPr>
              <w:t>Option 3: Associate TAG to SSB group (if such an association is agreed in agenda 9.1.1.2). For a UL transmission, UE adopts the TAG associated with the SSB group such that</w:t>
            </w:r>
          </w:p>
          <w:p w:rsidR="002906BE" w:rsidRPr="0014743B" w:rsidRDefault="002906BE" w:rsidP="006C2BAF">
            <w:pPr>
              <w:widowControl/>
              <w:numPr>
                <w:ilvl w:val="1"/>
                <w:numId w:val="12"/>
              </w:numPr>
              <w:snapToGrid w:val="0"/>
              <w:spacing w:after="0"/>
              <w:jc w:val="left"/>
              <w:rPr>
                <w:rFonts w:eastAsia="Times New Roman"/>
                <w:sz w:val="22"/>
                <w:szCs w:val="22"/>
                <w:lang w:val="en-GB" w:eastAsia="en-US"/>
              </w:rPr>
            </w:pPr>
            <w:r w:rsidRPr="0014743B">
              <w:rPr>
                <w:rFonts w:eastAsia="宋体"/>
                <w:iCs/>
                <w:sz w:val="22"/>
                <w:szCs w:val="22"/>
                <w:lang w:val="en-GB" w:eastAsia="en-US"/>
              </w:rPr>
              <w:t>if the PL RS is an SSB, then the UE adopts the TAG associated with the SSB group which the PL RS of the UL transmission belongs to</w:t>
            </w:r>
          </w:p>
          <w:p w:rsidR="002906BE" w:rsidRPr="0014743B" w:rsidRDefault="002906BE" w:rsidP="006C2BAF">
            <w:pPr>
              <w:widowControl/>
              <w:numPr>
                <w:ilvl w:val="1"/>
                <w:numId w:val="12"/>
              </w:numPr>
              <w:snapToGrid w:val="0"/>
              <w:spacing w:after="0"/>
              <w:jc w:val="left"/>
              <w:rPr>
                <w:rFonts w:eastAsia="Malgun Gothic"/>
                <w:sz w:val="22"/>
                <w:szCs w:val="22"/>
                <w:lang w:val="en-GB" w:eastAsia="en-US"/>
              </w:rPr>
            </w:pPr>
            <w:r w:rsidRPr="0014743B">
              <w:rPr>
                <w:rFonts w:eastAsia="宋体"/>
                <w:iCs/>
                <w:sz w:val="22"/>
                <w:szCs w:val="22"/>
                <w:lang w:val="en-GB" w:eastAsia="en-US"/>
              </w:rPr>
              <w:t>if the PL RS is a CSI-RS, then the UE adopts the TAG associated with the SSB group which the QCL source SSB of the PL RS belongs to</w:t>
            </w:r>
            <w:r w:rsidRPr="0014743B">
              <w:rPr>
                <w:rFonts w:eastAsia="Batang"/>
                <w:sz w:val="22"/>
                <w:szCs w:val="22"/>
                <w:lang w:val="en-GB" w:eastAsia="en-US"/>
              </w:rPr>
              <w:t> </w:t>
            </w:r>
          </w:p>
          <w:p w:rsidR="002906BE" w:rsidRPr="0014743B" w:rsidRDefault="002906BE" w:rsidP="006C2BAF">
            <w:pPr>
              <w:widowControl/>
              <w:numPr>
                <w:ilvl w:val="0"/>
                <w:numId w:val="13"/>
              </w:numPr>
              <w:snapToGrid w:val="0"/>
              <w:spacing w:after="0"/>
              <w:jc w:val="left"/>
              <w:rPr>
                <w:rFonts w:eastAsia="Times New Roman"/>
                <w:sz w:val="22"/>
                <w:szCs w:val="22"/>
                <w:lang w:val="en-GB" w:eastAsia="en-US"/>
              </w:rPr>
            </w:pPr>
            <w:r w:rsidRPr="0014743B">
              <w:rPr>
                <w:rFonts w:eastAsia="Times New Roman"/>
                <w:sz w:val="22"/>
                <w:szCs w:val="22"/>
                <w:lang w:val="en-GB" w:eastAsia="en-US"/>
              </w:rPr>
              <w:t xml:space="preserve">Option 4:  </w:t>
            </w:r>
            <w:r w:rsidRPr="0014743B">
              <w:rPr>
                <w:rFonts w:eastAsia="Times New Roman"/>
                <w:iCs/>
                <w:sz w:val="22"/>
                <w:szCs w:val="22"/>
                <w:lang w:val="en-GB" w:eastAsia="en-US"/>
              </w:rPr>
              <w:t>TAG association performed as follows:</w:t>
            </w:r>
          </w:p>
          <w:p w:rsidR="002906BE" w:rsidRPr="0014743B" w:rsidRDefault="002906BE" w:rsidP="006C2BAF">
            <w:pPr>
              <w:widowControl/>
              <w:numPr>
                <w:ilvl w:val="1"/>
                <w:numId w:val="14"/>
              </w:numPr>
              <w:snapToGrid w:val="0"/>
              <w:spacing w:after="0"/>
              <w:jc w:val="left"/>
              <w:rPr>
                <w:rFonts w:eastAsia="Times New Roman"/>
                <w:sz w:val="22"/>
                <w:szCs w:val="22"/>
                <w:lang w:val="en-GB" w:eastAsia="en-US"/>
              </w:rPr>
            </w:pPr>
            <w:r w:rsidRPr="0014743B">
              <w:rPr>
                <w:rFonts w:eastAsia="宋体"/>
                <w:iCs/>
                <w:sz w:val="22"/>
                <w:szCs w:val="22"/>
                <w:lang w:val="en-GB" w:eastAsia="en-US"/>
              </w:rPr>
              <w:t>for dynamically scheduled/activated channels/signals, TAG associated with the CORESET pool index of the CORESET carrying the scheduling PDCCH is utilized for UL transmission</w:t>
            </w:r>
          </w:p>
          <w:p w:rsidR="002906BE" w:rsidRPr="0014743B" w:rsidRDefault="002906BE" w:rsidP="006C2BAF">
            <w:pPr>
              <w:widowControl/>
              <w:numPr>
                <w:ilvl w:val="1"/>
                <w:numId w:val="14"/>
              </w:numPr>
              <w:snapToGrid w:val="0"/>
              <w:spacing w:after="0"/>
              <w:jc w:val="left"/>
              <w:rPr>
                <w:rFonts w:eastAsia="Times New Roman"/>
                <w:sz w:val="22"/>
                <w:szCs w:val="22"/>
                <w:lang w:val="en-GB" w:eastAsia="en-US"/>
              </w:rPr>
            </w:pPr>
            <w:proofErr w:type="gramStart"/>
            <w:r w:rsidRPr="0014743B">
              <w:rPr>
                <w:rFonts w:eastAsia="宋体"/>
                <w:iCs/>
                <w:sz w:val="22"/>
                <w:szCs w:val="22"/>
                <w:lang w:val="en-GB" w:eastAsia="en-US"/>
              </w:rPr>
              <w:t>for</w:t>
            </w:r>
            <w:proofErr w:type="gramEnd"/>
            <w:r w:rsidRPr="0014743B">
              <w:rPr>
                <w:rFonts w:eastAsia="宋体"/>
                <w:iCs/>
                <w:sz w:val="22"/>
                <w:szCs w:val="22"/>
                <w:lang w:val="en-GB" w:eastAsia="en-US"/>
              </w:rPr>
              <w:t xml:space="preserve"> </w:t>
            </w:r>
            <w:bookmarkStart w:id="8" w:name="OLE_LINK8"/>
            <w:r w:rsidRPr="0014743B">
              <w:rPr>
                <w:rFonts w:eastAsia="宋体"/>
                <w:iCs/>
                <w:sz w:val="22"/>
                <w:szCs w:val="22"/>
                <w:lang w:val="en-GB" w:eastAsia="en-US"/>
              </w:rPr>
              <w:t>P/SP UL channels / signals</w:t>
            </w:r>
            <w:bookmarkEnd w:id="8"/>
            <w:r w:rsidRPr="0014743B">
              <w:rPr>
                <w:rFonts w:eastAsia="宋体"/>
                <w:iCs/>
                <w:sz w:val="22"/>
                <w:szCs w:val="22"/>
                <w:lang w:val="en-GB" w:eastAsia="en-US"/>
              </w:rPr>
              <w:t xml:space="preserve"> (not scheduled or activated by DCI), TAG ID is RRC-configured.</w:t>
            </w:r>
          </w:p>
          <w:p w:rsidR="002906BE" w:rsidRPr="0014743B" w:rsidRDefault="002906BE" w:rsidP="0014743B">
            <w:pPr>
              <w:widowControl/>
              <w:snapToGrid w:val="0"/>
              <w:spacing w:after="0"/>
              <w:jc w:val="left"/>
              <w:rPr>
                <w:rFonts w:eastAsia="宋体"/>
                <w:iCs/>
                <w:sz w:val="22"/>
                <w:szCs w:val="22"/>
                <w:lang w:val="en-GB" w:eastAsia="en-US"/>
              </w:rPr>
            </w:pPr>
          </w:p>
          <w:p w:rsidR="002906BE" w:rsidRPr="008933C7" w:rsidRDefault="002906BE" w:rsidP="0014743B">
            <w:pPr>
              <w:widowControl/>
              <w:snapToGrid w:val="0"/>
              <w:spacing w:after="0"/>
              <w:jc w:val="left"/>
              <w:rPr>
                <w:rFonts w:eastAsia="Batang"/>
                <w:b/>
                <w:bCs/>
                <w:sz w:val="22"/>
                <w:szCs w:val="22"/>
                <w:highlight w:val="green"/>
                <w:lang w:val="en-GB" w:eastAsia="x-none"/>
              </w:rPr>
            </w:pPr>
            <w:r w:rsidRPr="008933C7">
              <w:rPr>
                <w:rFonts w:eastAsia="Batang"/>
                <w:b/>
                <w:bCs/>
                <w:sz w:val="22"/>
                <w:szCs w:val="22"/>
                <w:highlight w:val="green"/>
                <w:lang w:val="en-GB" w:eastAsia="x-none"/>
              </w:rPr>
              <w:t>Agreement</w:t>
            </w:r>
          </w:p>
          <w:p w:rsidR="002906BE" w:rsidRPr="008933C7" w:rsidRDefault="002906BE" w:rsidP="0014743B">
            <w:pPr>
              <w:widowControl/>
              <w:snapToGrid w:val="0"/>
              <w:spacing w:after="0"/>
              <w:rPr>
                <w:rFonts w:eastAsia="Batang"/>
                <w:i/>
                <w:iCs/>
                <w:sz w:val="22"/>
                <w:szCs w:val="22"/>
              </w:rPr>
            </w:pPr>
            <w:r w:rsidRPr="008933C7">
              <w:rPr>
                <w:rFonts w:eastAsia="Batang"/>
                <w:sz w:val="22"/>
                <w:szCs w:val="22"/>
              </w:rPr>
              <w:t>For associating TAGs to target UL channels/signals for multi-DCI based multi-TRP operation, support the following:</w:t>
            </w:r>
          </w:p>
          <w:p w:rsidR="002906BE" w:rsidRPr="008933C7" w:rsidRDefault="002906BE" w:rsidP="0014743B">
            <w:pPr>
              <w:widowControl/>
              <w:snapToGrid w:val="0"/>
              <w:spacing w:after="0"/>
              <w:jc w:val="left"/>
              <w:rPr>
                <w:rFonts w:eastAsia="Batang"/>
                <w:i/>
                <w:iCs/>
                <w:sz w:val="22"/>
                <w:szCs w:val="22"/>
              </w:rPr>
            </w:pPr>
            <w:r w:rsidRPr="008933C7">
              <w:rPr>
                <w:rFonts w:eastAsia="Batang"/>
                <w:sz w:val="22"/>
                <w:szCs w:val="22"/>
              </w:rPr>
              <w:t>Associate TAG to TCI-state</w:t>
            </w:r>
          </w:p>
          <w:p w:rsidR="002906BE" w:rsidRPr="008933C7" w:rsidRDefault="002906BE" w:rsidP="006C2BAF">
            <w:pPr>
              <w:widowControl/>
              <w:numPr>
                <w:ilvl w:val="0"/>
                <w:numId w:val="19"/>
              </w:numPr>
              <w:snapToGrid w:val="0"/>
              <w:spacing w:after="0"/>
              <w:jc w:val="left"/>
              <w:rPr>
                <w:rFonts w:eastAsia="Batang"/>
                <w:i/>
                <w:iCs/>
                <w:sz w:val="22"/>
                <w:szCs w:val="22"/>
              </w:rPr>
            </w:pPr>
            <w:r w:rsidRPr="008933C7">
              <w:rPr>
                <w:rFonts w:eastAsia="Batang"/>
                <w:sz w:val="22"/>
                <w:szCs w:val="22"/>
              </w:rPr>
              <w:t xml:space="preserve">Associate TAG ID with UL/joint TCI state </w:t>
            </w:r>
          </w:p>
          <w:p w:rsidR="002906BE" w:rsidRPr="008933C7" w:rsidRDefault="002906BE" w:rsidP="006C2BAF">
            <w:pPr>
              <w:widowControl/>
              <w:numPr>
                <w:ilvl w:val="0"/>
                <w:numId w:val="19"/>
              </w:numPr>
              <w:snapToGrid w:val="0"/>
              <w:spacing w:after="0"/>
              <w:jc w:val="left"/>
              <w:rPr>
                <w:rFonts w:eastAsia="Batang"/>
                <w:i/>
                <w:iCs/>
                <w:sz w:val="22"/>
                <w:szCs w:val="22"/>
              </w:rPr>
            </w:pPr>
            <w:r w:rsidRPr="008933C7">
              <w:rPr>
                <w:rFonts w:eastAsia="Batang"/>
                <w:sz w:val="22"/>
                <w:szCs w:val="22"/>
              </w:rPr>
              <w:lastRenderedPageBreak/>
              <w:t>For UL transmission, the TAG ID associated with the UL/joint TCI state is utilized</w:t>
            </w:r>
          </w:p>
          <w:p w:rsidR="002906BE" w:rsidRPr="008933C7" w:rsidRDefault="002906BE" w:rsidP="006C2BAF">
            <w:pPr>
              <w:widowControl/>
              <w:numPr>
                <w:ilvl w:val="0"/>
                <w:numId w:val="19"/>
              </w:numPr>
              <w:snapToGrid w:val="0"/>
              <w:spacing w:after="0"/>
              <w:jc w:val="left"/>
              <w:rPr>
                <w:rFonts w:eastAsia="Batang"/>
                <w:sz w:val="22"/>
                <w:szCs w:val="22"/>
                <w:lang w:val="en-GB" w:eastAsia="en-US"/>
              </w:rPr>
            </w:pPr>
            <w:r w:rsidRPr="008933C7">
              <w:rPr>
                <w:rFonts w:eastAsia="Batang"/>
                <w:sz w:val="22"/>
                <w:szCs w:val="22"/>
                <w:lang w:val="en-GB" w:eastAsia="en-US"/>
              </w:rPr>
              <w:t>A baseline is UE expects that the [activated] UL/joint TCI states [of UL signals/channels] associated to one CORESET Pool Index correspond to one TAG</w:t>
            </w:r>
          </w:p>
          <w:p w:rsidR="002906BE" w:rsidRPr="008933C7" w:rsidRDefault="002906BE" w:rsidP="006C2BAF">
            <w:pPr>
              <w:widowControl/>
              <w:numPr>
                <w:ilvl w:val="0"/>
                <w:numId w:val="19"/>
              </w:numPr>
              <w:snapToGrid w:val="0"/>
              <w:spacing w:after="0"/>
              <w:jc w:val="left"/>
              <w:rPr>
                <w:rFonts w:eastAsia="Batang"/>
                <w:sz w:val="22"/>
                <w:szCs w:val="22"/>
                <w:lang w:val="en-GB" w:eastAsia="en-US"/>
              </w:rPr>
            </w:pPr>
            <w:r w:rsidRPr="008933C7">
              <w:rPr>
                <w:rFonts w:eastAsia="Batang"/>
                <w:sz w:val="22"/>
                <w:szCs w:val="22"/>
                <w:lang w:val="en-GB" w:eastAsia="en-US"/>
              </w:rPr>
              <w:t>Working Assumption: A UE may report that it supports that the [activated] UL/joint TCI states [of UL signals/channels] associated to one CORESETPoolIndex correspond to both TAGs</w:t>
            </w:r>
          </w:p>
          <w:p w:rsidR="002906BE" w:rsidRPr="008933C7" w:rsidRDefault="002906BE" w:rsidP="0014743B">
            <w:pPr>
              <w:widowControl/>
              <w:snapToGrid w:val="0"/>
              <w:spacing w:after="0"/>
              <w:jc w:val="left"/>
              <w:rPr>
                <w:rFonts w:eastAsia="Batang"/>
                <w:sz w:val="22"/>
                <w:szCs w:val="22"/>
                <w:lang w:val="en-GB" w:eastAsia="en-CA"/>
              </w:rPr>
            </w:pPr>
            <w:r w:rsidRPr="008933C7">
              <w:rPr>
                <w:rFonts w:eastAsia="Batang"/>
                <w:sz w:val="22"/>
                <w:szCs w:val="22"/>
              </w:rPr>
              <w:t>FFS: on how to handle association when Rel-15/16 spatial relation framework is used for</w:t>
            </w:r>
          </w:p>
          <w:p w:rsidR="002906BE" w:rsidRPr="008933C7" w:rsidRDefault="002906BE" w:rsidP="006C2BAF">
            <w:pPr>
              <w:widowControl/>
              <w:numPr>
                <w:ilvl w:val="0"/>
                <w:numId w:val="19"/>
              </w:numPr>
              <w:snapToGrid w:val="0"/>
              <w:spacing w:after="0"/>
              <w:jc w:val="left"/>
              <w:rPr>
                <w:rFonts w:eastAsia="Batang"/>
                <w:sz w:val="22"/>
                <w:szCs w:val="22"/>
                <w:lang w:val="en-GB" w:eastAsia="en-CA"/>
              </w:rPr>
            </w:pPr>
            <w:r w:rsidRPr="008933C7">
              <w:rPr>
                <w:rFonts w:eastAsia="Batang"/>
                <w:sz w:val="22"/>
                <w:szCs w:val="22"/>
              </w:rPr>
              <w:t>PUCCH</w:t>
            </w:r>
          </w:p>
          <w:p w:rsidR="002906BE" w:rsidRPr="008933C7" w:rsidRDefault="002906BE" w:rsidP="006C2BAF">
            <w:pPr>
              <w:widowControl/>
              <w:numPr>
                <w:ilvl w:val="0"/>
                <w:numId w:val="19"/>
              </w:numPr>
              <w:snapToGrid w:val="0"/>
              <w:spacing w:after="0"/>
              <w:jc w:val="left"/>
              <w:rPr>
                <w:rFonts w:eastAsia="Batang"/>
                <w:sz w:val="22"/>
                <w:szCs w:val="22"/>
                <w:lang w:val="en-GB" w:eastAsia="en-CA"/>
              </w:rPr>
            </w:pPr>
            <w:r w:rsidRPr="008933C7">
              <w:rPr>
                <w:rFonts w:eastAsia="Batang"/>
                <w:sz w:val="22"/>
                <w:szCs w:val="22"/>
              </w:rPr>
              <w:t>DG/CG Type 1/Type 2 PUSCH</w:t>
            </w:r>
          </w:p>
          <w:p w:rsidR="002906BE" w:rsidRPr="0014743B" w:rsidRDefault="002906BE" w:rsidP="006C2BAF">
            <w:pPr>
              <w:widowControl/>
              <w:numPr>
                <w:ilvl w:val="0"/>
                <w:numId w:val="19"/>
              </w:numPr>
              <w:snapToGrid w:val="0"/>
              <w:spacing w:after="0"/>
              <w:jc w:val="left"/>
              <w:rPr>
                <w:rFonts w:eastAsia="Batang"/>
                <w:sz w:val="22"/>
                <w:szCs w:val="22"/>
                <w:lang w:val="en-GB" w:eastAsia="en-CA"/>
              </w:rPr>
            </w:pPr>
            <w:r w:rsidRPr="008933C7">
              <w:rPr>
                <w:rFonts w:eastAsia="Batang"/>
                <w:sz w:val="22"/>
                <w:szCs w:val="22"/>
              </w:rPr>
              <w:t>AP/SP/P SRS</w:t>
            </w:r>
          </w:p>
        </w:tc>
      </w:tr>
    </w:tbl>
    <w:p w:rsidR="002906BE" w:rsidRPr="0014743B" w:rsidRDefault="002906BE" w:rsidP="0014743B">
      <w:pPr>
        <w:adjustRightInd w:val="0"/>
        <w:snapToGrid w:val="0"/>
        <w:spacing w:after="120"/>
        <w:rPr>
          <w:rFonts w:ascii="Times New Roman" w:eastAsia="宋体" w:hAnsi="Times New Roman" w:cs="Times New Roman"/>
          <w:kern w:val="0"/>
          <w:sz w:val="22"/>
        </w:rPr>
      </w:pPr>
    </w:p>
    <w:p w:rsidR="002906BE" w:rsidRPr="0014743B" w:rsidRDefault="002906BE" w:rsidP="0014743B">
      <w:pPr>
        <w:adjustRightInd w:val="0"/>
        <w:snapToGrid w:val="0"/>
        <w:spacing w:after="120"/>
        <w:rPr>
          <w:rFonts w:ascii="Times New Roman" w:eastAsia="宋体" w:hAnsi="Times New Roman" w:cs="Times New Roman" w:hint="eastAsia"/>
          <w:kern w:val="0"/>
          <w:sz w:val="22"/>
        </w:rPr>
      </w:pPr>
      <w:r w:rsidRPr="0014743B">
        <w:rPr>
          <w:rFonts w:ascii="Times New Roman" w:eastAsia="宋体" w:hAnsi="Times New Roman" w:cs="Times New Roman"/>
          <w:kern w:val="0"/>
          <w:sz w:val="22"/>
        </w:rPr>
        <w:t xml:space="preserve">For </w:t>
      </w:r>
      <w:r w:rsidRPr="008933C7">
        <w:rPr>
          <w:rFonts w:ascii="Times New Roman" w:eastAsia="宋体" w:hAnsi="Times New Roman" w:cs="Times New Roman"/>
          <w:kern w:val="0"/>
          <w:sz w:val="22"/>
        </w:rPr>
        <w:t>associating TAGs to target UL channels/signals for multi-DCI based multi-TRP operation</w:t>
      </w:r>
      <w:r w:rsidRPr="0014743B">
        <w:rPr>
          <w:rFonts w:ascii="Times New Roman" w:eastAsia="宋体" w:hAnsi="Times New Roman" w:cs="Times New Roman"/>
          <w:kern w:val="0"/>
          <w:sz w:val="22"/>
        </w:rPr>
        <w:t>, associating TAG ID with UL/joint TCI state is supported</w:t>
      </w:r>
      <w:r w:rsidR="004F026B">
        <w:rPr>
          <w:rFonts w:ascii="Times New Roman" w:eastAsia="宋体" w:hAnsi="Times New Roman" w:cs="Times New Roman"/>
          <w:kern w:val="0"/>
          <w:sz w:val="22"/>
        </w:rPr>
        <w:t xml:space="preserve"> in RAN1#112 meeting</w:t>
      </w:r>
      <w:r w:rsidRPr="0014743B">
        <w:rPr>
          <w:rFonts w:ascii="Times New Roman" w:eastAsia="宋体" w:hAnsi="Times New Roman" w:cs="Times New Roman"/>
          <w:kern w:val="0"/>
          <w:sz w:val="22"/>
        </w:rPr>
        <w:t>. As for the working assumption, we support to confirm it</w:t>
      </w:r>
      <w:r w:rsidR="004F026B">
        <w:rPr>
          <w:rFonts w:ascii="Times New Roman" w:eastAsia="宋体" w:hAnsi="Times New Roman" w:cs="Times New Roman"/>
          <w:kern w:val="0"/>
          <w:sz w:val="22"/>
        </w:rPr>
        <w:t xml:space="preserve"> and remove the </w:t>
      </w:r>
      <w:r w:rsidR="004F026B" w:rsidRPr="004F026B">
        <w:rPr>
          <w:rFonts w:ascii="Times New Roman" w:eastAsia="宋体" w:hAnsi="Times New Roman" w:cs="Times New Roman"/>
          <w:kern w:val="0"/>
          <w:sz w:val="22"/>
        </w:rPr>
        <w:t>bracket</w:t>
      </w:r>
      <w:r w:rsidR="004F026B">
        <w:rPr>
          <w:rFonts w:ascii="Times New Roman" w:eastAsia="宋体" w:hAnsi="Times New Roman" w:cs="Times New Roman"/>
          <w:kern w:val="0"/>
          <w:sz w:val="22"/>
        </w:rPr>
        <w:t>s</w:t>
      </w:r>
      <w:r w:rsidR="004F026B">
        <w:rPr>
          <w:rFonts w:ascii="Times New Roman" w:eastAsia="宋体" w:hAnsi="Times New Roman" w:cs="Times New Roman" w:hint="eastAsia"/>
          <w:kern w:val="0"/>
          <w:sz w:val="22"/>
        </w:rPr>
        <w:t>,</w:t>
      </w:r>
      <w:r w:rsidR="004F026B">
        <w:rPr>
          <w:rFonts w:ascii="Times New Roman" w:eastAsia="宋体" w:hAnsi="Times New Roman" w:cs="Times New Roman"/>
          <w:kern w:val="0"/>
          <w:sz w:val="22"/>
        </w:rPr>
        <w:t xml:space="preserve"> i.e.,</w:t>
      </w:r>
      <w:r w:rsidRPr="0014743B">
        <w:rPr>
          <w:rFonts w:ascii="Times New Roman" w:eastAsia="宋体" w:hAnsi="Times New Roman" w:cs="Times New Roman"/>
          <w:kern w:val="0"/>
          <w:sz w:val="22"/>
        </w:rPr>
        <w:t xml:space="preserve"> </w:t>
      </w:r>
      <w:r w:rsidR="003332C0" w:rsidRPr="0014743B">
        <w:rPr>
          <w:rFonts w:ascii="Times New Roman" w:eastAsia="宋体" w:hAnsi="Times New Roman" w:cs="Times New Roman"/>
          <w:kern w:val="0"/>
          <w:sz w:val="22"/>
        </w:rPr>
        <w:t>a</w:t>
      </w:r>
      <w:r w:rsidRPr="0014743B">
        <w:rPr>
          <w:rFonts w:ascii="Times New Roman" w:eastAsia="宋体" w:hAnsi="Times New Roman" w:cs="Times New Roman"/>
          <w:kern w:val="0"/>
          <w:sz w:val="22"/>
        </w:rPr>
        <w:t xml:space="preserve"> UE may report that it supports that the </w:t>
      </w:r>
      <w:r w:rsidR="008D07BB" w:rsidRPr="0014743B">
        <w:rPr>
          <w:rFonts w:ascii="Times New Roman" w:eastAsia="宋体" w:hAnsi="Times New Roman" w:cs="Times New Roman"/>
          <w:kern w:val="0"/>
          <w:sz w:val="22"/>
        </w:rPr>
        <w:t>activated</w:t>
      </w:r>
      <w:r w:rsidRPr="0014743B">
        <w:rPr>
          <w:rFonts w:ascii="Times New Roman" w:eastAsia="宋体" w:hAnsi="Times New Roman" w:cs="Times New Roman"/>
          <w:kern w:val="0"/>
          <w:sz w:val="22"/>
        </w:rPr>
        <w:t xml:space="preserve"> UL/joint TCI states </w:t>
      </w:r>
      <w:r w:rsidR="008D07BB" w:rsidRPr="0014743B">
        <w:rPr>
          <w:rFonts w:ascii="Times New Roman" w:eastAsia="宋体" w:hAnsi="Times New Roman" w:cs="Times New Roman"/>
          <w:kern w:val="0"/>
          <w:sz w:val="22"/>
        </w:rPr>
        <w:t>of UL signals/channels</w:t>
      </w:r>
      <w:r w:rsidRPr="0014743B">
        <w:rPr>
          <w:rFonts w:ascii="Times New Roman" w:eastAsia="宋体" w:hAnsi="Times New Roman" w:cs="Times New Roman"/>
          <w:kern w:val="0"/>
          <w:sz w:val="22"/>
        </w:rPr>
        <w:t xml:space="preserve"> associated to one CORESETPoolIndex correspond to both TAGs</w:t>
      </w:r>
      <w:r w:rsidR="0014743B">
        <w:rPr>
          <w:rFonts w:ascii="Times New Roman" w:eastAsia="宋体" w:hAnsi="Times New Roman" w:cs="Times New Roman" w:hint="eastAsia"/>
          <w:kern w:val="0"/>
          <w:sz w:val="22"/>
        </w:rPr>
        <w:t>.</w:t>
      </w:r>
    </w:p>
    <w:p w:rsidR="002906BE" w:rsidRPr="008D07BB" w:rsidRDefault="002906BE" w:rsidP="008D07BB">
      <w:pPr>
        <w:pStyle w:val="proposal"/>
        <w:adjustRightInd w:val="0"/>
        <w:snapToGrid w:val="0"/>
        <w:spacing w:beforeLines="0" w:before="0" w:afterLines="0"/>
        <w:ind w:left="0" w:firstLine="0"/>
        <w:rPr>
          <w:i/>
          <w:sz w:val="22"/>
          <w:szCs w:val="22"/>
        </w:rPr>
      </w:pPr>
      <w:r w:rsidRPr="008D07BB">
        <w:rPr>
          <w:i/>
          <w:sz w:val="22"/>
          <w:szCs w:val="22"/>
        </w:rPr>
        <w:t>Support to confirm the working assumption</w:t>
      </w:r>
      <w:r w:rsidR="008D07BB" w:rsidRPr="008D07BB">
        <w:rPr>
          <w:i/>
          <w:sz w:val="22"/>
          <w:szCs w:val="22"/>
        </w:rPr>
        <w:t xml:space="preserve"> and remove the brackets</w:t>
      </w:r>
      <w:r w:rsidR="008D07BB">
        <w:rPr>
          <w:i/>
          <w:sz w:val="22"/>
          <w:szCs w:val="22"/>
        </w:rPr>
        <w:t>, i.e.,</w:t>
      </w:r>
      <w:r w:rsidRPr="008D07BB">
        <w:rPr>
          <w:i/>
          <w:sz w:val="22"/>
          <w:szCs w:val="22"/>
        </w:rPr>
        <w:t xml:space="preserve"> </w:t>
      </w:r>
      <w:r w:rsidR="003332C0" w:rsidRPr="008D07BB">
        <w:rPr>
          <w:i/>
          <w:sz w:val="22"/>
          <w:szCs w:val="22"/>
        </w:rPr>
        <w:t>a</w:t>
      </w:r>
      <w:r w:rsidRPr="008D07BB">
        <w:rPr>
          <w:i/>
          <w:sz w:val="22"/>
          <w:szCs w:val="22"/>
        </w:rPr>
        <w:t xml:space="preserve"> UE may re</w:t>
      </w:r>
      <w:r w:rsidR="008D07BB">
        <w:rPr>
          <w:i/>
          <w:sz w:val="22"/>
          <w:szCs w:val="22"/>
        </w:rPr>
        <w:t xml:space="preserve">port that it supports that the </w:t>
      </w:r>
      <w:r w:rsidR="008D07BB" w:rsidRPr="008D07BB">
        <w:rPr>
          <w:i/>
          <w:sz w:val="22"/>
          <w:szCs w:val="22"/>
        </w:rPr>
        <w:t>activated</w:t>
      </w:r>
      <w:r w:rsidR="008D07BB">
        <w:rPr>
          <w:i/>
          <w:sz w:val="22"/>
          <w:szCs w:val="22"/>
        </w:rPr>
        <w:t xml:space="preserve"> UL/joint TCI states </w:t>
      </w:r>
      <w:r w:rsidR="008D07BB" w:rsidRPr="008D07BB">
        <w:rPr>
          <w:i/>
          <w:sz w:val="22"/>
          <w:szCs w:val="22"/>
        </w:rPr>
        <w:t>of UL signals/channels</w:t>
      </w:r>
      <w:r w:rsidRPr="008D07BB">
        <w:rPr>
          <w:i/>
          <w:sz w:val="22"/>
          <w:szCs w:val="22"/>
        </w:rPr>
        <w:t xml:space="preserve"> associated to one CORESETPoolIndex correspond to both TAGs</w:t>
      </w:r>
      <w:r w:rsidR="00634B03" w:rsidRPr="008D07BB">
        <w:rPr>
          <w:i/>
          <w:sz w:val="22"/>
          <w:szCs w:val="22"/>
        </w:rPr>
        <w:t>.</w:t>
      </w:r>
    </w:p>
    <w:p w:rsidR="002906BE" w:rsidRPr="0014743B" w:rsidRDefault="002906BE" w:rsidP="0014743B">
      <w:pPr>
        <w:adjustRightInd w:val="0"/>
        <w:snapToGrid w:val="0"/>
        <w:spacing w:after="120"/>
        <w:rPr>
          <w:rFonts w:ascii="Times New Roman" w:hAnsi="Times New Roman" w:cs="Times New Roman"/>
          <w:sz w:val="22"/>
        </w:rPr>
      </w:pPr>
    </w:p>
    <w:p w:rsidR="00FA3BFE" w:rsidRDefault="0063225D" w:rsidP="000216F9">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Overlapped region handling</w:t>
      </w:r>
    </w:p>
    <w:p w:rsidR="0014743B" w:rsidRPr="009A03F1" w:rsidRDefault="0014743B" w:rsidP="009A03F1">
      <w:pPr>
        <w:widowControl/>
        <w:overflowPunct w:val="0"/>
        <w:autoSpaceDE w:val="0"/>
        <w:autoSpaceDN w:val="0"/>
        <w:adjustRightInd w:val="0"/>
        <w:snapToGrid w:val="0"/>
        <w:spacing w:after="120"/>
        <w:textAlignment w:val="baseline"/>
        <w:rPr>
          <w:rFonts w:ascii="Times New Roman" w:eastAsia="宋体" w:hAnsi="Times New Roman" w:cs="Times New Roman" w:hint="eastAsia"/>
          <w:kern w:val="0"/>
          <w:sz w:val="22"/>
        </w:rPr>
      </w:pPr>
      <w:r w:rsidRPr="0014743B">
        <w:rPr>
          <w:rFonts w:ascii="Times New Roman" w:eastAsia="宋体" w:hAnsi="Times New Roman" w:cs="Times New Roman"/>
          <w:kern w:val="0"/>
          <w:sz w:val="22"/>
        </w:rPr>
        <w:t>In RAN1#11</w:t>
      </w:r>
      <w:r w:rsidR="009A03F1">
        <w:rPr>
          <w:rFonts w:ascii="Times New Roman" w:eastAsia="宋体" w:hAnsi="Times New Roman" w:cs="Times New Roman" w:hint="eastAsia"/>
          <w:kern w:val="0"/>
          <w:sz w:val="22"/>
        </w:rPr>
        <w:t>1</w:t>
      </w:r>
      <w:r w:rsidRPr="0014743B">
        <w:rPr>
          <w:rFonts w:ascii="Times New Roman" w:eastAsia="宋体" w:hAnsi="Times New Roman" w:cs="Times New Roman"/>
          <w:kern w:val="0"/>
          <w:sz w:val="22"/>
        </w:rPr>
        <w:t xml:space="preserve"> and RAN1#112 meetings</w:t>
      </w:r>
      <w:r w:rsidR="009A03F1">
        <w:rPr>
          <w:rFonts w:ascii="Times New Roman" w:eastAsia="宋体" w:hAnsi="Times New Roman" w:cs="Times New Roman"/>
          <w:kern w:val="0"/>
          <w:sz w:val="22"/>
        </w:rPr>
        <w:t xml:space="preserve"> </w:t>
      </w:r>
      <w:r w:rsidR="009A03F1">
        <w:rPr>
          <w:rFonts w:ascii="Times New Roman" w:eastAsia="宋体" w:hAnsi="Times New Roman" w:cs="Times New Roman"/>
          <w:kern w:val="0"/>
          <w:sz w:val="22"/>
        </w:rPr>
        <w:fldChar w:fldCharType="begin"/>
      </w:r>
      <w:r w:rsidR="009A03F1">
        <w:rPr>
          <w:rFonts w:ascii="Times New Roman" w:eastAsia="宋体" w:hAnsi="Times New Roman" w:cs="Times New Roman"/>
          <w:kern w:val="0"/>
          <w:sz w:val="22"/>
        </w:rPr>
        <w:instrText xml:space="preserve"> REF _Ref131792900 \r \h </w:instrText>
      </w:r>
      <w:r w:rsidR="009A03F1">
        <w:rPr>
          <w:rFonts w:ascii="Times New Roman" w:eastAsia="宋体" w:hAnsi="Times New Roman" w:cs="Times New Roman"/>
          <w:kern w:val="0"/>
          <w:sz w:val="22"/>
        </w:rPr>
      </w:r>
      <w:r w:rsidR="009A03F1">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[4</w:t>
      </w:r>
      <w:proofErr w:type="gramStart"/>
      <w:r w:rsidR="006E1DB4">
        <w:rPr>
          <w:rFonts w:ascii="Times New Roman" w:eastAsia="宋体" w:hAnsi="Times New Roman" w:cs="Times New Roman"/>
          <w:kern w:val="0"/>
          <w:sz w:val="22"/>
        </w:rPr>
        <w:t>]</w:t>
      </w:r>
      <w:proofErr w:type="gramEnd"/>
      <w:r w:rsidR="009A03F1">
        <w:rPr>
          <w:rFonts w:ascii="Times New Roman" w:eastAsia="宋体" w:hAnsi="Times New Roman" w:cs="Times New Roman"/>
          <w:kern w:val="0"/>
          <w:sz w:val="22"/>
        </w:rPr>
        <w:fldChar w:fldCharType="end"/>
      </w:r>
      <w:r w:rsidR="009A03F1">
        <w:rPr>
          <w:rFonts w:ascii="Times New Roman" w:eastAsia="宋体" w:hAnsi="Times New Roman" w:cs="Times New Roman"/>
          <w:kern w:val="0"/>
          <w:sz w:val="22"/>
        </w:rPr>
        <w:fldChar w:fldCharType="begin"/>
      </w:r>
      <w:r w:rsidR="009A03F1">
        <w:rPr>
          <w:rFonts w:ascii="Times New Roman" w:eastAsia="宋体" w:hAnsi="Times New Roman" w:cs="Times New Roman"/>
          <w:kern w:val="0"/>
          <w:sz w:val="22"/>
        </w:rPr>
        <w:instrText xml:space="preserve"> REF _Ref131793067 \r \h </w:instrText>
      </w:r>
      <w:r w:rsidR="009A03F1">
        <w:rPr>
          <w:rFonts w:ascii="Times New Roman" w:eastAsia="宋体" w:hAnsi="Times New Roman" w:cs="Times New Roman"/>
          <w:kern w:val="0"/>
          <w:sz w:val="22"/>
        </w:rPr>
      </w:r>
      <w:r w:rsidR="009A03F1">
        <w:rPr>
          <w:rFonts w:ascii="Times New Roman" w:eastAsia="宋体" w:hAnsi="Times New Roman" w:cs="Times New Roman"/>
          <w:kern w:val="0"/>
          <w:sz w:val="22"/>
        </w:rPr>
        <w:fldChar w:fldCharType="separate"/>
      </w:r>
      <w:r w:rsidR="006E1DB4">
        <w:rPr>
          <w:rFonts w:ascii="Times New Roman" w:eastAsia="宋体" w:hAnsi="Times New Roman" w:cs="Times New Roman"/>
          <w:kern w:val="0"/>
          <w:sz w:val="22"/>
        </w:rPr>
        <w:t>[5]</w:t>
      </w:r>
      <w:r w:rsidR="009A03F1">
        <w:rPr>
          <w:rFonts w:ascii="Times New Roman" w:eastAsia="宋体" w:hAnsi="Times New Roman" w:cs="Times New Roman"/>
          <w:kern w:val="0"/>
          <w:sz w:val="22"/>
        </w:rPr>
        <w:fldChar w:fldCharType="end"/>
      </w:r>
      <w:r w:rsidRPr="0014743B">
        <w:rPr>
          <w:rFonts w:ascii="Times New Roman" w:eastAsia="宋体" w:hAnsi="Times New Roman" w:cs="Times New Roman"/>
          <w:kern w:val="0"/>
          <w:sz w:val="22"/>
        </w:rPr>
        <w:t xml:space="preserve">, the following </w:t>
      </w:r>
      <w:r w:rsidR="009A03F1">
        <w:rPr>
          <w:rFonts w:ascii="Times New Roman" w:eastAsia="宋体" w:hAnsi="Times New Roman" w:cs="Times New Roman" w:hint="eastAsia"/>
          <w:kern w:val="0"/>
          <w:sz w:val="22"/>
        </w:rPr>
        <w:t>conclusion</w:t>
      </w:r>
      <w:r w:rsidR="009A03F1">
        <w:rPr>
          <w:rFonts w:ascii="Times New Roman" w:eastAsia="宋体" w:hAnsi="Times New Roman" w:cs="Times New Roman"/>
          <w:kern w:val="0"/>
          <w:sz w:val="22"/>
        </w:rPr>
        <w:t xml:space="preserve"> </w:t>
      </w:r>
      <w:r w:rsidR="009A03F1">
        <w:rPr>
          <w:rFonts w:ascii="Times New Roman" w:eastAsia="宋体" w:hAnsi="Times New Roman" w:cs="Times New Roman" w:hint="eastAsia"/>
          <w:kern w:val="0"/>
          <w:sz w:val="22"/>
        </w:rPr>
        <w:t>and</w:t>
      </w:r>
      <w:r w:rsidR="009A03F1">
        <w:rPr>
          <w:rFonts w:ascii="Times New Roman" w:eastAsia="宋体" w:hAnsi="Times New Roman" w:cs="Times New Roman"/>
          <w:kern w:val="0"/>
          <w:sz w:val="22"/>
        </w:rPr>
        <w:t xml:space="preserve"> </w:t>
      </w:r>
      <w:r w:rsidRPr="0014743B">
        <w:rPr>
          <w:rFonts w:ascii="Times New Roman" w:eastAsia="宋体" w:hAnsi="Times New Roman" w:cs="Times New Roman"/>
          <w:kern w:val="0"/>
          <w:sz w:val="22"/>
        </w:rPr>
        <w:t>agreement regarding the association between TAs and UL channels/signals have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309DA" w:rsidRPr="0014743B" w:rsidTr="00DF1EE8">
        <w:tc>
          <w:tcPr>
            <w:tcW w:w="9060" w:type="dxa"/>
          </w:tcPr>
          <w:p w:rsidR="002309DA" w:rsidRPr="0014743B" w:rsidRDefault="002309DA" w:rsidP="001C4949">
            <w:pPr>
              <w:snapToGrid w:val="0"/>
              <w:spacing w:after="0"/>
              <w:rPr>
                <w:bCs/>
                <w:iCs/>
                <w:sz w:val="22"/>
                <w:szCs w:val="22"/>
                <w:lang w:val="en-GB"/>
              </w:rPr>
            </w:pPr>
            <w:r w:rsidRPr="0014743B">
              <w:rPr>
                <w:b/>
                <w:bCs/>
                <w:iCs/>
                <w:sz w:val="22"/>
                <w:szCs w:val="22"/>
                <w:lang w:val="en-GB"/>
              </w:rPr>
              <w:t>Conclusion</w:t>
            </w:r>
          </w:p>
          <w:p w:rsidR="002309DA" w:rsidRPr="0014743B" w:rsidRDefault="002309DA" w:rsidP="001C4949">
            <w:pPr>
              <w:snapToGrid w:val="0"/>
              <w:spacing w:after="0"/>
              <w:rPr>
                <w:bCs/>
                <w:i/>
                <w:sz w:val="22"/>
                <w:szCs w:val="22"/>
                <w:lang w:val="en-GB"/>
              </w:rPr>
            </w:pPr>
            <w:r w:rsidRPr="0014743B">
              <w:rPr>
                <w:bCs/>
                <w:iCs/>
                <w:sz w:val="22"/>
                <w:szCs w:val="22"/>
                <w:lang w:val="en-GB"/>
              </w:rPr>
              <w:t>For multi-DCI based Multi-TRP operation with two TA enhancement, it cannot always be assumed that both TRPs have knowledge of the overlapping region between transmissions corresponding to the two TAs.</w:t>
            </w:r>
          </w:p>
          <w:p w:rsidR="002309DA" w:rsidRPr="0014743B" w:rsidRDefault="002309DA" w:rsidP="006C2BAF">
            <w:pPr>
              <w:numPr>
                <w:ilvl w:val="0"/>
                <w:numId w:val="5"/>
              </w:numPr>
              <w:snapToGrid w:val="0"/>
              <w:spacing w:after="0"/>
              <w:rPr>
                <w:bCs/>
                <w:iCs/>
                <w:sz w:val="22"/>
                <w:szCs w:val="22"/>
                <w:lang w:val="en-GB"/>
              </w:rPr>
            </w:pPr>
            <w:r w:rsidRPr="0014743B">
              <w:rPr>
                <w:bCs/>
                <w:iCs/>
                <w:sz w:val="22"/>
                <w:szCs w:val="22"/>
                <w:lang w:val="en-GB"/>
              </w:rPr>
              <w:t>Note: This doesn’t prevent the network from applying scheduling restrictions even if the TRPs have no knowledge of the overlapping region</w:t>
            </w:r>
          </w:p>
          <w:p w:rsidR="002309DA" w:rsidRPr="0014743B" w:rsidRDefault="002309DA" w:rsidP="001C4949">
            <w:pPr>
              <w:snapToGrid w:val="0"/>
              <w:spacing w:after="0"/>
              <w:rPr>
                <w:bCs/>
                <w:sz w:val="22"/>
                <w:szCs w:val="22"/>
                <w:highlight w:val="green"/>
                <w:lang w:val="en-GB"/>
              </w:rPr>
            </w:pPr>
          </w:p>
          <w:p w:rsidR="002309DA" w:rsidRPr="0014743B" w:rsidRDefault="002309DA" w:rsidP="001C4949">
            <w:pPr>
              <w:snapToGrid w:val="0"/>
              <w:spacing w:after="0"/>
              <w:rPr>
                <w:b/>
                <w:bCs/>
                <w:sz w:val="22"/>
                <w:szCs w:val="22"/>
                <w:lang w:val="en-GB"/>
              </w:rPr>
            </w:pPr>
            <w:r w:rsidRPr="0014743B">
              <w:rPr>
                <w:b/>
                <w:bCs/>
                <w:sz w:val="22"/>
                <w:szCs w:val="22"/>
                <w:highlight w:val="green"/>
                <w:lang w:val="en-GB"/>
              </w:rPr>
              <w:t>Agreement</w:t>
            </w:r>
          </w:p>
          <w:p w:rsidR="002309DA" w:rsidRPr="0014743B" w:rsidRDefault="002309DA" w:rsidP="001C4949">
            <w:pPr>
              <w:snapToGrid w:val="0"/>
              <w:spacing w:after="0"/>
              <w:rPr>
                <w:sz w:val="22"/>
                <w:szCs w:val="22"/>
                <w:lang w:val="en-GB"/>
              </w:rPr>
            </w:pPr>
            <w:r w:rsidRPr="0014743B">
              <w:rPr>
                <w:sz w:val="22"/>
                <w:szCs w:val="22"/>
                <w:lang w:val="en-GB"/>
              </w:rPr>
              <w:t xml:space="preserve">For multi-DCI based Multi-TRP operation with two TA enhancement, for the case when the UE does not support UL </w:t>
            </w:r>
            <w:proofErr w:type="spellStart"/>
            <w:r w:rsidRPr="0014743B">
              <w:rPr>
                <w:sz w:val="22"/>
                <w:szCs w:val="22"/>
                <w:lang w:val="en-GB"/>
              </w:rPr>
              <w:t>STxMP</w:t>
            </w:r>
            <w:proofErr w:type="spellEnd"/>
            <w:r w:rsidRPr="0014743B">
              <w:rPr>
                <w:sz w:val="22"/>
                <w:szCs w:val="22"/>
                <w:lang w:val="en-GB"/>
              </w:rPr>
              <w:t xml:space="preserve"> transmission, down-select at least one of the following in RAN1#112bis-e:</w:t>
            </w:r>
          </w:p>
          <w:p w:rsidR="002309DA" w:rsidRPr="0014743B" w:rsidRDefault="002309DA" w:rsidP="006C2BAF">
            <w:pPr>
              <w:numPr>
                <w:ilvl w:val="0"/>
                <w:numId w:val="18"/>
              </w:numPr>
              <w:snapToGrid w:val="0"/>
              <w:spacing w:after="0"/>
              <w:rPr>
                <w:sz w:val="22"/>
                <w:szCs w:val="22"/>
                <w:lang w:val="en-GB"/>
              </w:rPr>
            </w:pPr>
            <w:r w:rsidRPr="0014743B">
              <w:rPr>
                <w:sz w:val="22"/>
                <w:szCs w:val="22"/>
                <w:lang w:val="en-GB"/>
              </w:rPr>
              <w:t xml:space="preserve">Alt 1:  Introducing a time gap </w:t>
            </w:r>
            <w:r w:rsidRPr="0014743B">
              <w:rPr>
                <w:i/>
                <w:iCs/>
                <w:sz w:val="22"/>
                <w:szCs w:val="22"/>
                <w:lang w:val="en-GB"/>
              </w:rPr>
              <w:t>X</w:t>
            </w:r>
            <w:r w:rsidRPr="0014743B">
              <w:rPr>
                <w:sz w:val="22"/>
                <w:szCs w:val="22"/>
                <w:lang w:val="en-GB"/>
              </w:rPr>
              <w:t xml:space="preserve"> between two UL transmissions associated with two different TA values</w:t>
            </w:r>
          </w:p>
          <w:p w:rsidR="002309DA" w:rsidRPr="0014743B" w:rsidRDefault="002309DA" w:rsidP="006C2BAF">
            <w:pPr>
              <w:numPr>
                <w:ilvl w:val="1"/>
                <w:numId w:val="18"/>
              </w:numPr>
              <w:snapToGrid w:val="0"/>
              <w:spacing w:after="0"/>
              <w:rPr>
                <w:sz w:val="22"/>
                <w:szCs w:val="22"/>
                <w:lang w:val="en-GB"/>
              </w:rPr>
            </w:pPr>
            <w:r w:rsidRPr="0014743B">
              <w:rPr>
                <w:sz w:val="22"/>
                <w:szCs w:val="22"/>
                <w:lang w:val="en-GB"/>
              </w:rPr>
              <w:t xml:space="preserve">E.g., </w:t>
            </w:r>
            <w:r w:rsidRPr="0014743B">
              <w:rPr>
                <w:i/>
                <w:iCs/>
                <w:sz w:val="22"/>
                <w:szCs w:val="22"/>
                <w:lang w:val="en-GB"/>
              </w:rPr>
              <w:t>X</w:t>
            </w:r>
            <w:r w:rsidRPr="0014743B">
              <w:rPr>
                <w:sz w:val="22"/>
                <w:szCs w:val="22"/>
                <w:lang w:val="en-GB"/>
              </w:rPr>
              <w:t xml:space="preserve"> symbols in the slot(s) corresponding to the two UL transmission remain unused</w:t>
            </w:r>
          </w:p>
          <w:p w:rsidR="002309DA" w:rsidRPr="0014743B" w:rsidRDefault="002309DA" w:rsidP="006C2BAF">
            <w:pPr>
              <w:numPr>
                <w:ilvl w:val="1"/>
                <w:numId w:val="18"/>
              </w:numPr>
              <w:snapToGrid w:val="0"/>
              <w:spacing w:after="0"/>
              <w:rPr>
                <w:sz w:val="22"/>
                <w:szCs w:val="22"/>
                <w:lang w:val="en-GB"/>
              </w:rPr>
            </w:pPr>
            <w:r w:rsidRPr="0014743B">
              <w:rPr>
                <w:sz w:val="22"/>
                <w:szCs w:val="22"/>
                <w:lang w:val="en-GB"/>
              </w:rPr>
              <w:t>FFS: How X is determined</w:t>
            </w:r>
          </w:p>
          <w:p w:rsidR="002309DA" w:rsidRPr="0014743B" w:rsidRDefault="002309DA" w:rsidP="006C2BAF">
            <w:pPr>
              <w:numPr>
                <w:ilvl w:val="0"/>
                <w:numId w:val="18"/>
              </w:numPr>
              <w:snapToGrid w:val="0"/>
              <w:spacing w:after="0"/>
              <w:rPr>
                <w:sz w:val="22"/>
                <w:szCs w:val="22"/>
                <w:lang w:val="en-GB"/>
              </w:rPr>
            </w:pPr>
            <w:r w:rsidRPr="0014743B">
              <w:rPr>
                <w:sz w:val="22"/>
                <w:szCs w:val="22"/>
                <w:lang w:val="en-GB"/>
              </w:rPr>
              <w:t>Alt 2:  Reduce the overlapping duration of one of the two UL transmissions</w:t>
            </w:r>
          </w:p>
          <w:p w:rsidR="002309DA" w:rsidRPr="0014743B" w:rsidRDefault="002309DA" w:rsidP="006C2BAF">
            <w:pPr>
              <w:numPr>
                <w:ilvl w:val="0"/>
                <w:numId w:val="18"/>
              </w:numPr>
              <w:snapToGrid w:val="0"/>
              <w:spacing w:after="0"/>
              <w:rPr>
                <w:sz w:val="22"/>
                <w:szCs w:val="22"/>
                <w:lang w:val="en-GB"/>
              </w:rPr>
            </w:pPr>
            <w:r w:rsidRPr="0014743B">
              <w:rPr>
                <w:sz w:val="22"/>
                <w:szCs w:val="22"/>
                <w:lang w:val="en-GB"/>
              </w:rPr>
              <w:t>Alt 3:  Scheduling restriction is applied such that the UE does not expect the two UL transmissions to overlap</w:t>
            </w:r>
          </w:p>
          <w:p w:rsidR="002309DA" w:rsidRPr="0014743B" w:rsidRDefault="002309DA" w:rsidP="006C2BAF">
            <w:pPr>
              <w:numPr>
                <w:ilvl w:val="0"/>
                <w:numId w:val="18"/>
              </w:numPr>
              <w:snapToGrid w:val="0"/>
              <w:spacing w:after="0"/>
              <w:rPr>
                <w:sz w:val="22"/>
                <w:szCs w:val="22"/>
                <w:lang w:val="en-GB"/>
              </w:rPr>
            </w:pPr>
            <w:r w:rsidRPr="0014743B">
              <w:rPr>
                <w:sz w:val="22"/>
                <w:szCs w:val="22"/>
                <w:lang w:val="en-GB"/>
              </w:rPr>
              <w:t>Other alternatives are not precluded</w:t>
            </w:r>
          </w:p>
          <w:p w:rsidR="002309DA" w:rsidRPr="0014743B" w:rsidRDefault="002309DA" w:rsidP="001C4949">
            <w:pPr>
              <w:snapToGrid w:val="0"/>
              <w:spacing w:after="0"/>
              <w:rPr>
                <w:sz w:val="22"/>
                <w:szCs w:val="22"/>
                <w:lang w:val="en-GB"/>
              </w:rPr>
            </w:pPr>
            <w:r w:rsidRPr="0014743B">
              <w:rPr>
                <w:sz w:val="22"/>
                <w:szCs w:val="22"/>
                <w:lang w:val="en-GB"/>
              </w:rPr>
              <w:t xml:space="preserve">TBD: how to capture the </w:t>
            </w:r>
            <w:proofErr w:type="spellStart"/>
            <w:r w:rsidRPr="0014743B">
              <w:rPr>
                <w:sz w:val="22"/>
                <w:szCs w:val="22"/>
                <w:lang w:val="en-GB"/>
              </w:rPr>
              <w:t>downselected</w:t>
            </w:r>
            <w:proofErr w:type="spellEnd"/>
            <w:r w:rsidRPr="0014743B">
              <w:rPr>
                <w:sz w:val="22"/>
                <w:szCs w:val="22"/>
                <w:lang w:val="en-GB"/>
              </w:rPr>
              <w:t xml:space="preserve"> alternative(s) in the specifications in case specification impact is deemed needed.</w:t>
            </w:r>
          </w:p>
        </w:tc>
      </w:tr>
    </w:tbl>
    <w:p w:rsidR="004209BA" w:rsidRPr="0014743B" w:rsidRDefault="004209BA" w:rsidP="001C4949">
      <w:pPr>
        <w:adjustRightInd w:val="0"/>
        <w:snapToGrid w:val="0"/>
        <w:spacing w:after="120"/>
        <w:rPr>
          <w:rFonts w:ascii="Times New Roman" w:hAnsi="Times New Roman" w:cs="Times New Roman"/>
          <w:sz w:val="22"/>
        </w:rPr>
      </w:pPr>
    </w:p>
    <w:p w:rsidR="007145B6" w:rsidRPr="0014743B" w:rsidRDefault="000216F9"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In Rel-17 UL multi-TRP operation, the UL transmissions toward two TRPs is in a TDM manner. When the TRP-specific TAs are supported, the overlap may be occurred between two consecutive UL transmissions. For example, when TRP#1 is closer to UE than the TRP#2</w:t>
      </w:r>
      <w:r w:rsidR="001F7616" w:rsidRPr="0014743B">
        <w:rPr>
          <w:rFonts w:ascii="Times New Roman" w:hAnsi="Times New Roman" w:cs="Times New Roman"/>
          <w:sz w:val="22"/>
        </w:rPr>
        <w:t>, which leading to TA1&lt;TA2.</w:t>
      </w:r>
      <w:r w:rsidR="007145B6" w:rsidRPr="0014743B">
        <w:rPr>
          <w:rFonts w:ascii="Times New Roman" w:hAnsi="Times New Roman" w:cs="Times New Roman"/>
          <w:sz w:val="22"/>
        </w:rPr>
        <w:t xml:space="preserve"> </w:t>
      </w:r>
      <w:r w:rsidR="0034275B" w:rsidRPr="0014743B">
        <w:rPr>
          <w:rFonts w:ascii="Times New Roman" w:hAnsi="Times New Roman" w:cs="Times New Roman"/>
          <w:sz w:val="22"/>
        </w:rPr>
        <w:t xml:space="preserve">As illustrated </w:t>
      </w:r>
      <w:proofErr w:type="spellStart"/>
      <w:r w:rsidR="0034275B" w:rsidRPr="0014743B">
        <w:rPr>
          <w:rFonts w:ascii="Times New Roman" w:hAnsi="Times New Roman" w:cs="Times New Roman"/>
          <w:sz w:val="22"/>
        </w:rPr>
        <w:t>i</w:t>
      </w:r>
      <w:proofErr w:type="spellEnd"/>
      <w:r w:rsidRPr="0014743B">
        <w:rPr>
          <w:rFonts w:ascii="Times New Roman" w:hAnsi="Times New Roman" w:cs="Times New Roman"/>
          <w:sz w:val="22"/>
        </w:rPr>
        <w:t>, in this case, the end of the UL transmission towards TRP#1 overlaps with the start of the UL transmission towards TRP#2 in time domain.</w:t>
      </w:r>
    </w:p>
    <w:p w:rsidR="007145B6" w:rsidRPr="0014743B" w:rsidRDefault="007145B6" w:rsidP="007145B6">
      <w:pPr>
        <w:adjustRightInd w:val="0"/>
        <w:snapToGrid w:val="0"/>
        <w:spacing w:after="120"/>
        <w:jc w:val="center"/>
        <w:rPr>
          <w:rFonts w:ascii="Times New Roman" w:hAnsi="Times New Roman" w:cs="Times New Roman"/>
          <w:sz w:val="22"/>
        </w:rPr>
      </w:pPr>
      <w:r w:rsidRPr="0014743B">
        <w:rPr>
          <w:rFonts w:ascii="Times New Roman" w:hAnsi="Times New Roman" w:cs="Times New Roman"/>
          <w:sz w:val="22"/>
        </w:rPr>
        <w:object w:dxaOrig="11011" w:dyaOrig="1861">
          <v:shape id="_x0000_i1103" type="#_x0000_t75" style="width:370.6pt;height:62.6pt" o:ole="">
            <v:imagedata r:id="rId10" o:title=""/>
          </v:shape>
          <o:OLEObject Type="Embed" ProgID="Visio.Drawing.15" ShapeID="_x0000_i1103" DrawAspect="Content" ObjectID="_1742409220" r:id="rId11"/>
        </w:object>
      </w:r>
    </w:p>
    <w:p w:rsidR="007145B6" w:rsidRPr="0014743B" w:rsidRDefault="007145B6" w:rsidP="001C4949">
      <w:pPr>
        <w:pStyle w:val="a9"/>
        <w:adjustRightInd w:val="0"/>
        <w:snapToGrid w:val="0"/>
        <w:spacing w:after="240"/>
        <w:jc w:val="center"/>
        <w:rPr>
          <w:rFonts w:ascii="Times New Roman" w:eastAsia="宋体" w:hAnsi="Times New Roman" w:cs="Times New Roman"/>
          <w:kern w:val="0"/>
          <w:sz w:val="22"/>
          <w:szCs w:val="22"/>
          <w:lang w:eastAsia="ja-JP"/>
        </w:rPr>
      </w:pPr>
      <w:bookmarkStart w:id="9" w:name="_Ref115203487"/>
      <w:r w:rsidRPr="0014743B">
        <w:rPr>
          <w:rFonts w:ascii="Times New Roman" w:hAnsi="Times New Roman" w:cs="Times New Roman"/>
          <w:sz w:val="22"/>
          <w:szCs w:val="22"/>
        </w:rPr>
        <w:t xml:space="preserve">Fig </w:t>
      </w:r>
      <w:r w:rsidRPr="0014743B">
        <w:rPr>
          <w:rFonts w:ascii="Times New Roman" w:hAnsi="Times New Roman" w:cs="Times New Roman"/>
          <w:sz w:val="22"/>
          <w:szCs w:val="22"/>
        </w:rPr>
        <w:fldChar w:fldCharType="begin"/>
      </w:r>
      <w:r w:rsidRPr="0014743B">
        <w:rPr>
          <w:rFonts w:ascii="Times New Roman" w:hAnsi="Times New Roman" w:cs="Times New Roman"/>
          <w:sz w:val="22"/>
          <w:szCs w:val="22"/>
        </w:rPr>
        <w:instrText xml:space="preserve"> SEQ Fig \* ARABIC </w:instrText>
      </w:r>
      <w:r w:rsidRPr="0014743B">
        <w:rPr>
          <w:rFonts w:ascii="Times New Roman" w:hAnsi="Times New Roman" w:cs="Times New Roman"/>
          <w:sz w:val="22"/>
          <w:szCs w:val="22"/>
        </w:rPr>
        <w:fldChar w:fldCharType="separate"/>
      </w:r>
      <w:r w:rsidR="006E1DB4">
        <w:rPr>
          <w:rFonts w:ascii="Times New Roman" w:hAnsi="Times New Roman" w:cs="Times New Roman"/>
          <w:noProof/>
          <w:sz w:val="22"/>
          <w:szCs w:val="22"/>
        </w:rPr>
        <w:t>2</w:t>
      </w:r>
      <w:r w:rsidRPr="0014743B">
        <w:rPr>
          <w:rFonts w:ascii="Times New Roman" w:hAnsi="Times New Roman" w:cs="Times New Roman"/>
          <w:sz w:val="22"/>
          <w:szCs w:val="22"/>
        </w:rPr>
        <w:fldChar w:fldCharType="end"/>
      </w:r>
      <w:bookmarkEnd w:id="9"/>
      <w:r w:rsidRPr="0014743B">
        <w:rPr>
          <w:rFonts w:ascii="Times New Roman" w:eastAsiaTheme="minorEastAsia" w:hAnsi="Times New Roman" w:cs="Times New Roman"/>
          <w:kern w:val="0"/>
          <w:sz w:val="22"/>
          <w:szCs w:val="22"/>
        </w:rPr>
        <w:t xml:space="preserve"> Overlap between two </w:t>
      </w:r>
      <w:r w:rsidRPr="0014743B">
        <w:rPr>
          <w:rFonts w:ascii="Times New Roman" w:hAnsi="Times New Roman" w:cs="Times New Roman"/>
          <w:sz w:val="22"/>
          <w:szCs w:val="22"/>
        </w:rPr>
        <w:t xml:space="preserve">consecutive </w:t>
      </w:r>
      <w:r w:rsidRPr="0014743B">
        <w:rPr>
          <w:rFonts w:ascii="Times New Roman" w:eastAsiaTheme="minorEastAsia" w:hAnsi="Times New Roman" w:cs="Times New Roman"/>
          <w:kern w:val="0"/>
          <w:sz w:val="22"/>
          <w:szCs w:val="22"/>
        </w:rPr>
        <w:t>UL transmissions</w:t>
      </w:r>
      <w:r w:rsidRPr="0014743B">
        <w:rPr>
          <w:rFonts w:ascii="Times New Roman" w:eastAsia="宋体" w:hAnsi="Times New Roman" w:cs="Times New Roman"/>
          <w:kern w:val="0"/>
          <w:sz w:val="22"/>
          <w:szCs w:val="22"/>
          <w:lang w:eastAsia="ja-JP"/>
        </w:rPr>
        <w:t>.</w:t>
      </w:r>
    </w:p>
    <w:p w:rsidR="002309DA" w:rsidRPr="0014743B" w:rsidRDefault="000216F9"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 xml:space="preserve">In the existing specification, if two adjacent slots overlap due to a TA command, the latter slot is reduced in duration relative to the former slot. </w:t>
      </w:r>
      <w:r w:rsidR="007D3BAC" w:rsidRPr="0014743B">
        <w:rPr>
          <w:rFonts w:ascii="Times New Roman" w:hAnsi="Times New Roman" w:cs="Times New Roman"/>
          <w:sz w:val="22"/>
        </w:rPr>
        <w:t xml:space="preserve">However, </w:t>
      </w:r>
      <w:r w:rsidR="00CF7BB6" w:rsidRPr="0014743B">
        <w:rPr>
          <w:rFonts w:ascii="Times New Roman" w:hAnsi="Times New Roman" w:cs="Times New Roman"/>
          <w:sz w:val="22"/>
        </w:rPr>
        <w:t>in the case of TRP-specific TA</w:t>
      </w:r>
      <w:r w:rsidR="00AD15F0" w:rsidRPr="0014743B">
        <w:rPr>
          <w:rFonts w:ascii="Times New Roman" w:hAnsi="Times New Roman" w:cs="Times New Roman"/>
          <w:sz w:val="22"/>
        </w:rPr>
        <w:t>s</w:t>
      </w:r>
      <w:r w:rsidR="00CF7BB6" w:rsidRPr="0014743B">
        <w:rPr>
          <w:rFonts w:ascii="Times New Roman" w:hAnsi="Times New Roman" w:cs="Times New Roman"/>
          <w:sz w:val="22"/>
        </w:rPr>
        <w:t xml:space="preserve">, </w:t>
      </w:r>
      <w:r w:rsidR="00191FD2" w:rsidRPr="0014743B">
        <w:rPr>
          <w:rFonts w:ascii="Times New Roman" w:hAnsi="Times New Roman" w:cs="Times New Roman"/>
          <w:sz w:val="22"/>
        </w:rPr>
        <w:t>the</w:t>
      </w:r>
      <w:r w:rsidR="007D3BAC" w:rsidRPr="0014743B">
        <w:rPr>
          <w:rFonts w:ascii="Times New Roman" w:hAnsi="Times New Roman" w:cs="Times New Roman"/>
          <w:sz w:val="22"/>
        </w:rPr>
        <w:t xml:space="preserve"> overlap may happen more </w:t>
      </w:r>
      <w:r w:rsidR="00191FD2" w:rsidRPr="0014743B">
        <w:rPr>
          <w:rFonts w:ascii="Times New Roman" w:hAnsi="Times New Roman" w:cs="Times New Roman"/>
          <w:sz w:val="22"/>
        </w:rPr>
        <w:t>frequently</w:t>
      </w:r>
      <w:r w:rsidR="004209BA" w:rsidRPr="0014743B">
        <w:rPr>
          <w:rFonts w:ascii="Times New Roman" w:hAnsi="Times New Roman" w:cs="Times New Roman"/>
          <w:sz w:val="22"/>
        </w:rPr>
        <w:t xml:space="preserve">, </w:t>
      </w:r>
      <w:r w:rsidR="007D3BAC" w:rsidRPr="0014743B">
        <w:rPr>
          <w:rFonts w:ascii="Times New Roman" w:hAnsi="Times New Roman" w:cs="Times New Roman"/>
          <w:sz w:val="22"/>
        </w:rPr>
        <w:t xml:space="preserve">which </w:t>
      </w:r>
      <w:r w:rsidR="00191FD2" w:rsidRPr="0014743B">
        <w:rPr>
          <w:rFonts w:ascii="Times New Roman" w:hAnsi="Times New Roman" w:cs="Times New Roman"/>
          <w:sz w:val="22"/>
        </w:rPr>
        <w:t xml:space="preserve">degrades the performance loss. If </w:t>
      </w:r>
      <w:r w:rsidR="005B7E6E" w:rsidRPr="0014743B">
        <w:rPr>
          <w:rFonts w:ascii="Times New Roman" w:hAnsi="Times New Roman" w:cs="Times New Roman"/>
          <w:sz w:val="22"/>
        </w:rPr>
        <w:t xml:space="preserve">legacy </w:t>
      </w:r>
      <w:r w:rsidR="00653B15" w:rsidRPr="0014743B">
        <w:rPr>
          <w:rFonts w:ascii="Times New Roman" w:hAnsi="Times New Roman" w:cs="Times New Roman"/>
          <w:sz w:val="22"/>
        </w:rPr>
        <w:t xml:space="preserve">dropping </w:t>
      </w:r>
      <w:r w:rsidR="005B7E6E" w:rsidRPr="0014743B">
        <w:rPr>
          <w:rFonts w:ascii="Times New Roman" w:hAnsi="Times New Roman" w:cs="Times New Roman"/>
          <w:sz w:val="22"/>
        </w:rPr>
        <w:t xml:space="preserve">rule </w:t>
      </w:r>
      <w:r w:rsidR="00653B15" w:rsidRPr="0014743B">
        <w:rPr>
          <w:rFonts w:ascii="Times New Roman" w:hAnsi="Times New Roman" w:cs="Times New Roman"/>
          <w:sz w:val="22"/>
        </w:rPr>
        <w:t xml:space="preserve">is used, </w:t>
      </w:r>
      <w:r w:rsidR="003A0EBA" w:rsidRPr="0014743B">
        <w:rPr>
          <w:rFonts w:ascii="Times New Roman" w:hAnsi="Times New Roman" w:cs="Times New Roman"/>
          <w:sz w:val="22"/>
        </w:rPr>
        <w:t>drop</w:t>
      </w:r>
      <w:r w:rsidR="00AD15F0" w:rsidRPr="0014743B">
        <w:rPr>
          <w:rFonts w:ascii="Times New Roman" w:hAnsi="Times New Roman" w:cs="Times New Roman"/>
          <w:sz w:val="22"/>
        </w:rPr>
        <w:t>ping</w:t>
      </w:r>
      <w:r w:rsidR="003A0EBA" w:rsidRPr="0014743B">
        <w:rPr>
          <w:rFonts w:ascii="Times New Roman" w:hAnsi="Times New Roman" w:cs="Times New Roman"/>
          <w:sz w:val="22"/>
        </w:rPr>
        <w:t xml:space="preserve"> the</w:t>
      </w:r>
      <w:r w:rsidR="00653B15" w:rsidRPr="0014743B">
        <w:rPr>
          <w:rFonts w:ascii="Times New Roman" w:hAnsi="Times New Roman" w:cs="Times New Roman"/>
          <w:sz w:val="22"/>
        </w:rPr>
        <w:t xml:space="preserve"> last symbols of the former transmissio</w:t>
      </w:r>
      <w:r w:rsidR="003A0EBA" w:rsidRPr="0014743B">
        <w:rPr>
          <w:rFonts w:ascii="Times New Roman" w:hAnsi="Times New Roman" w:cs="Times New Roman"/>
          <w:sz w:val="22"/>
        </w:rPr>
        <w:t xml:space="preserve">n </w:t>
      </w:r>
      <w:r w:rsidR="005B7E6E" w:rsidRPr="0014743B">
        <w:rPr>
          <w:rFonts w:ascii="Times New Roman" w:hAnsi="Times New Roman" w:cs="Times New Roman"/>
          <w:sz w:val="22"/>
        </w:rPr>
        <w:t xml:space="preserve">may have high priority in order to </w:t>
      </w:r>
      <w:r w:rsidR="003A0EBA" w:rsidRPr="0014743B">
        <w:rPr>
          <w:rFonts w:ascii="Times New Roman" w:hAnsi="Times New Roman" w:cs="Times New Roman"/>
          <w:sz w:val="22"/>
        </w:rPr>
        <w:t>avoid dropping the DM-RS of the latter transmission.</w:t>
      </w:r>
    </w:p>
    <w:p w:rsidR="007D3BAC" w:rsidRPr="0014743B" w:rsidRDefault="007D3BAC"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What’s more, reserving a time gap is also an efficient scheme to avoid the overlap, and the time gap can be determined by the maximum uplink timing difference based on the LS to RAN4</w:t>
      </w:r>
      <w:r w:rsidR="00CA71F3" w:rsidRPr="0014743B">
        <w:rPr>
          <w:rFonts w:ascii="Times New Roman" w:hAnsi="Times New Roman" w:cs="Times New Roman"/>
          <w:sz w:val="22"/>
        </w:rPr>
        <w:t xml:space="preserve"> </w:t>
      </w:r>
      <w:r w:rsidR="00CA71F3" w:rsidRPr="0014743B">
        <w:rPr>
          <w:rFonts w:ascii="Times New Roman" w:hAnsi="Times New Roman" w:cs="Times New Roman"/>
          <w:sz w:val="22"/>
        </w:rPr>
        <w:fldChar w:fldCharType="begin"/>
      </w:r>
      <w:r w:rsidR="00CA71F3" w:rsidRPr="0014743B">
        <w:rPr>
          <w:rFonts w:ascii="Times New Roman" w:hAnsi="Times New Roman" w:cs="Times New Roman"/>
          <w:sz w:val="22"/>
        </w:rPr>
        <w:instrText xml:space="preserve"> REF _Ref131792851 \r \h </w:instrText>
      </w:r>
      <w:r w:rsidR="00CA71F3" w:rsidRPr="0014743B">
        <w:rPr>
          <w:rFonts w:ascii="Times New Roman" w:hAnsi="Times New Roman" w:cs="Times New Roman"/>
          <w:sz w:val="22"/>
        </w:rPr>
      </w:r>
      <w:r w:rsidR="0014743B" w:rsidRPr="0014743B">
        <w:rPr>
          <w:rFonts w:ascii="Times New Roman" w:hAnsi="Times New Roman" w:cs="Times New Roman"/>
          <w:sz w:val="22"/>
        </w:rPr>
        <w:instrText xml:space="preserve"> \* MERGEFORMAT </w:instrText>
      </w:r>
      <w:r w:rsidR="00CA71F3" w:rsidRPr="0014743B">
        <w:rPr>
          <w:rFonts w:ascii="Times New Roman" w:hAnsi="Times New Roman" w:cs="Times New Roman"/>
          <w:sz w:val="22"/>
        </w:rPr>
        <w:fldChar w:fldCharType="separate"/>
      </w:r>
      <w:r w:rsidR="006E1DB4">
        <w:rPr>
          <w:rFonts w:ascii="Times New Roman" w:hAnsi="Times New Roman" w:cs="Times New Roman"/>
          <w:sz w:val="22"/>
        </w:rPr>
        <w:t>[3]</w:t>
      </w:r>
      <w:r w:rsidR="00CA71F3" w:rsidRPr="0014743B">
        <w:rPr>
          <w:rFonts w:ascii="Times New Roman" w:hAnsi="Times New Roman" w:cs="Times New Roman"/>
          <w:sz w:val="22"/>
        </w:rPr>
        <w:fldChar w:fldCharType="end"/>
      </w:r>
      <w:r w:rsidRPr="0014743B">
        <w:rPr>
          <w:rFonts w:ascii="Times New Roman" w:hAnsi="Times New Roman" w:cs="Times New Roman"/>
          <w:sz w:val="22"/>
        </w:rPr>
        <w:t xml:space="preserve">. In the LS out from RAN4, the MRTD/MTTD value is defined for a UE capable of supporting RTD &gt; CP while the MRTD/MTTD value is FFS for a UE not capable of supporting RTD &gt; CP. In the case of a UE capable of supporting RTD &gt; CP, the MTTD values for FR1 and FR2 are defined as 34.6 µs and 8.5 µs, respectively. Only when SCS=60 kHz and FR1 are adopted, the time of OFDM symbol is 1/60*1000+1.175=17.84 µs, and the overlapping time satisfies 1 OFDM symbol &lt; </w:t>
      </w:r>
      <w:proofErr w:type="spellStart"/>
      <w:r w:rsidRPr="0014743B">
        <w:rPr>
          <w:rFonts w:ascii="Times New Roman" w:hAnsi="Times New Roman" w:cs="Times New Roman"/>
          <w:sz w:val="22"/>
        </w:rPr>
        <w:t>T</w:t>
      </w:r>
      <w:r w:rsidRPr="0014743B">
        <w:rPr>
          <w:rFonts w:ascii="Times New Roman" w:hAnsi="Times New Roman" w:cs="Times New Roman"/>
          <w:sz w:val="22"/>
          <w:vertAlign w:val="subscript"/>
        </w:rPr>
        <w:t>overlap</w:t>
      </w:r>
      <w:proofErr w:type="spellEnd"/>
      <w:r w:rsidRPr="0014743B">
        <w:rPr>
          <w:rFonts w:ascii="Times New Roman" w:hAnsi="Times New Roman" w:cs="Times New Roman"/>
          <w:sz w:val="22"/>
        </w:rPr>
        <w:t xml:space="preserve"> &lt; 2 OFDM symbols. In other cases, 1 OFDM symbol can over the overlapping time.</w:t>
      </w:r>
      <w:r w:rsidR="006D6DD8" w:rsidRPr="0014743B">
        <w:rPr>
          <w:rFonts w:ascii="Times New Roman" w:hAnsi="Times New Roman" w:cs="Times New Roman"/>
          <w:sz w:val="22"/>
        </w:rPr>
        <w:t xml:space="preserve"> </w:t>
      </w:r>
      <w:r w:rsidRPr="0014743B">
        <w:rPr>
          <w:rFonts w:ascii="Times New Roman" w:hAnsi="Times New Roman" w:cs="Times New Roman"/>
          <w:sz w:val="22"/>
        </w:rPr>
        <w:t xml:space="preserve">Although both TRPs cannot always have knowledge of the overlapping region between transmissions corresponding to the two TAs, a </w:t>
      </w:r>
      <w:r w:rsidR="00734E88" w:rsidRPr="00734E88">
        <w:rPr>
          <w:rFonts w:ascii="Times New Roman" w:hAnsi="Times New Roman" w:cs="Times New Roman"/>
          <w:sz w:val="22"/>
        </w:rPr>
        <w:t xml:space="preserve">static </w:t>
      </w:r>
      <w:r w:rsidRPr="0014743B">
        <w:rPr>
          <w:rFonts w:ascii="Times New Roman" w:hAnsi="Times New Roman" w:cs="Times New Roman"/>
          <w:sz w:val="22"/>
        </w:rPr>
        <w:t>time gap can be reserved. As a result, we also support to i</w:t>
      </w:r>
      <w:r w:rsidR="0014743B" w:rsidRPr="0014743B">
        <w:rPr>
          <w:rFonts w:ascii="Times New Roman" w:hAnsi="Times New Roman" w:cs="Times New Roman"/>
          <w:sz w:val="22"/>
        </w:rPr>
        <w:t>ntroduce</w:t>
      </w:r>
      <w:r w:rsidRPr="0014743B">
        <w:rPr>
          <w:rFonts w:ascii="Times New Roman" w:hAnsi="Times New Roman" w:cs="Times New Roman"/>
          <w:sz w:val="22"/>
        </w:rPr>
        <w:t xml:space="preserve"> a time gap </w:t>
      </w:r>
      <w:r w:rsidR="00734E88">
        <w:rPr>
          <w:rFonts w:ascii="Times New Roman" w:hAnsi="Times New Roman" w:cs="Times New Roman"/>
          <w:sz w:val="22"/>
        </w:rPr>
        <w:t xml:space="preserve">of </w:t>
      </w:r>
      <w:bookmarkStart w:id="10" w:name="_GoBack"/>
      <w:bookmarkEnd w:id="10"/>
      <w:r w:rsidRPr="0014743B">
        <w:rPr>
          <w:rFonts w:ascii="Times New Roman" w:hAnsi="Times New Roman" w:cs="Times New Roman"/>
          <w:sz w:val="22"/>
        </w:rPr>
        <w:t>2 OFDM symbols between two UL transmissions associated with two different TA values.</w:t>
      </w:r>
    </w:p>
    <w:p w:rsidR="002309DA" w:rsidRPr="0014743B" w:rsidRDefault="00D32A82" w:rsidP="00D32A82">
      <w:pPr>
        <w:pStyle w:val="proposal"/>
        <w:adjustRightInd w:val="0"/>
        <w:snapToGrid w:val="0"/>
        <w:spacing w:beforeLines="0" w:before="0" w:afterLines="0"/>
        <w:ind w:left="0" w:firstLine="0"/>
        <w:rPr>
          <w:i/>
          <w:sz w:val="22"/>
          <w:szCs w:val="22"/>
        </w:rPr>
      </w:pPr>
      <w:r w:rsidRPr="0014743B">
        <w:rPr>
          <w:i/>
          <w:sz w:val="22"/>
          <w:szCs w:val="22"/>
        </w:rPr>
        <w:t>Support Alt 1 to introduce a time gap of 2 OFDM symbols between two UL transmissions associated with two different TA values.</w:t>
      </w:r>
    </w:p>
    <w:p w:rsidR="006A32A0" w:rsidRPr="0014743B" w:rsidRDefault="006A32A0" w:rsidP="00D32A82">
      <w:pPr>
        <w:pStyle w:val="proposal"/>
        <w:adjustRightInd w:val="0"/>
        <w:snapToGrid w:val="0"/>
        <w:spacing w:beforeLines="0" w:before="0" w:afterLines="0"/>
        <w:ind w:left="0" w:firstLine="0"/>
        <w:rPr>
          <w:i/>
          <w:sz w:val="22"/>
          <w:szCs w:val="22"/>
        </w:rPr>
      </w:pPr>
      <w:r w:rsidRPr="0014743B">
        <w:rPr>
          <w:i/>
          <w:sz w:val="22"/>
          <w:szCs w:val="22"/>
        </w:rPr>
        <w:t>Support</w:t>
      </w:r>
      <w:r w:rsidR="00D32A82" w:rsidRPr="0014743B">
        <w:rPr>
          <w:i/>
          <w:sz w:val="22"/>
          <w:szCs w:val="22"/>
        </w:rPr>
        <w:t xml:space="preserve"> Alt</w:t>
      </w:r>
      <w:r w:rsidR="0038633A" w:rsidRPr="0014743B">
        <w:rPr>
          <w:i/>
          <w:sz w:val="22"/>
          <w:szCs w:val="22"/>
        </w:rPr>
        <w:t xml:space="preserve"> </w:t>
      </w:r>
      <w:r w:rsidR="00D32A82" w:rsidRPr="0014743B">
        <w:rPr>
          <w:i/>
          <w:sz w:val="22"/>
          <w:szCs w:val="22"/>
        </w:rPr>
        <w:t>2</w:t>
      </w:r>
      <w:r w:rsidRPr="0014743B">
        <w:rPr>
          <w:i/>
          <w:sz w:val="22"/>
          <w:szCs w:val="22"/>
        </w:rPr>
        <w:t xml:space="preserve"> to reduce the overlapping duration of one of the two UL transmissions, and dropping the last symbols of the former transmission may have high priority in order to avoid dropping the DM-RS of the latter transmission.</w:t>
      </w:r>
    </w:p>
    <w:p w:rsidR="000216F9" w:rsidRPr="0014743B" w:rsidRDefault="000216F9" w:rsidP="001C4949">
      <w:pPr>
        <w:adjustRightInd w:val="0"/>
        <w:snapToGrid w:val="0"/>
        <w:spacing w:after="120"/>
        <w:rPr>
          <w:rFonts w:ascii="Times New Roman" w:hAnsi="Times New Roman" w:cs="Times New Roman"/>
          <w:sz w:val="22"/>
        </w:rPr>
      </w:pPr>
    </w:p>
    <w:p w:rsidR="001047F7" w:rsidRPr="0014743B" w:rsidRDefault="00FE7B3A" w:rsidP="00201E1B">
      <w:pPr>
        <w:pStyle w:val="2"/>
        <w:numPr>
          <w:ilvl w:val="1"/>
          <w:numId w:val="3"/>
        </w:numPr>
        <w:adjustRightInd w:val="0"/>
        <w:snapToGrid w:val="0"/>
        <w:spacing w:before="120" w:after="120" w:line="240" w:lineRule="auto"/>
        <w:ind w:left="0" w:firstLine="0"/>
        <w:rPr>
          <w:rFonts w:ascii="Arial" w:hAnsi="Arial" w:cs="Arial"/>
          <w:sz w:val="24"/>
          <w:szCs w:val="24"/>
        </w:rPr>
      </w:pPr>
      <w:r w:rsidRPr="0014743B">
        <w:rPr>
          <w:rFonts w:ascii="Arial" w:hAnsi="Arial" w:cs="Arial"/>
          <w:sz w:val="24"/>
          <w:szCs w:val="24"/>
        </w:rPr>
        <w:t>TAG and TAT</w:t>
      </w:r>
    </w:p>
    <w:p w:rsidR="005A2CAD" w:rsidRPr="0014743B" w:rsidRDefault="005A2CAD" w:rsidP="00D34F49">
      <w:pPr>
        <w:adjustRightInd w:val="0"/>
        <w:snapToGrid w:val="0"/>
        <w:spacing w:after="120"/>
        <w:rPr>
          <w:rFonts w:ascii="Times New Roman" w:hAnsi="Times New Roman" w:cs="Times New Roman"/>
          <w:sz w:val="22"/>
        </w:rPr>
      </w:pPr>
      <w:r w:rsidRPr="0014743B">
        <w:rPr>
          <w:rFonts w:ascii="Times New Roman" w:hAnsi="Times New Roman" w:cs="Times New Roman"/>
          <w:sz w:val="22"/>
        </w:rPr>
        <w:t>In RAN1#110 meeting</w:t>
      </w:r>
      <w:r w:rsidR="00764EC7" w:rsidRPr="0014743B">
        <w:rPr>
          <w:rFonts w:ascii="Times New Roman" w:hAnsi="Times New Roman" w:cs="Times New Roman"/>
          <w:sz w:val="22"/>
        </w:rPr>
        <w:t xml:space="preserve"> </w:t>
      </w:r>
      <w:r w:rsidR="00764EC7" w:rsidRPr="0014743B">
        <w:rPr>
          <w:rFonts w:ascii="Times New Roman" w:hAnsi="Times New Roman" w:cs="Times New Roman"/>
          <w:sz w:val="22"/>
        </w:rPr>
        <w:fldChar w:fldCharType="begin"/>
      </w:r>
      <w:r w:rsidR="00764EC7" w:rsidRPr="0014743B">
        <w:rPr>
          <w:rFonts w:ascii="Times New Roman" w:hAnsi="Times New Roman" w:cs="Times New Roman"/>
          <w:sz w:val="22"/>
        </w:rPr>
        <w:instrText xml:space="preserve"> REF _Ref115444131 \r \h  \* MERGEFORMAT </w:instrText>
      </w:r>
      <w:r w:rsidR="00764EC7" w:rsidRPr="0014743B">
        <w:rPr>
          <w:rFonts w:ascii="Times New Roman" w:hAnsi="Times New Roman" w:cs="Times New Roman"/>
          <w:sz w:val="22"/>
        </w:rPr>
      </w:r>
      <w:r w:rsidR="00764EC7" w:rsidRPr="0014743B">
        <w:rPr>
          <w:rFonts w:ascii="Times New Roman" w:hAnsi="Times New Roman" w:cs="Times New Roman"/>
          <w:sz w:val="22"/>
        </w:rPr>
        <w:fldChar w:fldCharType="separate"/>
      </w:r>
      <w:r w:rsidR="006E1DB4">
        <w:rPr>
          <w:rFonts w:ascii="Times New Roman" w:hAnsi="Times New Roman" w:cs="Times New Roman"/>
          <w:sz w:val="22"/>
        </w:rPr>
        <w:t>[6]</w:t>
      </w:r>
      <w:r w:rsidR="00764EC7" w:rsidRPr="0014743B">
        <w:rPr>
          <w:rFonts w:ascii="Times New Roman" w:hAnsi="Times New Roman" w:cs="Times New Roman"/>
          <w:sz w:val="22"/>
        </w:rPr>
        <w:fldChar w:fldCharType="end"/>
      </w:r>
      <w:r w:rsidRPr="0014743B">
        <w:rPr>
          <w:rFonts w:ascii="Times New Roman" w:hAnsi="Times New Roman" w:cs="Times New Roman"/>
          <w:sz w:val="22"/>
        </w:rPr>
        <w:t>, the following agreement has been made on number of TAGs.</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F75DC6" w:rsidRPr="0014743B" w:rsidTr="00CE367C">
        <w:tc>
          <w:tcPr>
            <w:tcW w:w="9060" w:type="dxa"/>
          </w:tcPr>
          <w:p w:rsidR="005A2CAD" w:rsidRPr="0014743B" w:rsidRDefault="005A2CAD" w:rsidP="00F75DC6">
            <w:pPr>
              <w:widowControl/>
              <w:snapToGrid w:val="0"/>
              <w:spacing w:after="0"/>
              <w:rPr>
                <w:rFonts w:eastAsia="Times New Roman"/>
                <w:b/>
                <w:bCs/>
                <w:sz w:val="22"/>
                <w:szCs w:val="22"/>
                <w:highlight w:val="green"/>
                <w:lang w:val="en-GB" w:eastAsia="en-US"/>
              </w:rPr>
            </w:pPr>
            <w:r w:rsidRPr="0014743B">
              <w:rPr>
                <w:rFonts w:eastAsia="Times New Roman"/>
                <w:b/>
                <w:bCs/>
                <w:sz w:val="22"/>
                <w:szCs w:val="22"/>
                <w:highlight w:val="green"/>
                <w:lang w:val="en-GB" w:eastAsia="en-US"/>
              </w:rPr>
              <w:t>Agreement</w:t>
            </w:r>
          </w:p>
          <w:p w:rsidR="005A2CAD" w:rsidRPr="0014743B" w:rsidRDefault="005A2CAD" w:rsidP="00F75DC6">
            <w:pPr>
              <w:widowControl/>
              <w:snapToGrid w:val="0"/>
              <w:spacing w:after="0"/>
              <w:rPr>
                <w:rFonts w:eastAsia="Times New Roman"/>
                <w:sz w:val="22"/>
                <w:szCs w:val="22"/>
                <w:lang w:val="en-GB" w:eastAsia="en-US"/>
              </w:rPr>
            </w:pPr>
            <w:r w:rsidRPr="0014743B">
              <w:rPr>
                <w:rFonts w:eastAsia="Times New Roman"/>
                <w:sz w:val="22"/>
                <w:szCs w:val="22"/>
                <w:lang w:val="en-GB" w:eastAsia="en-US"/>
              </w:rPr>
              <w:t>For multi-DCI based multi-TRP operation with two TAs, support configuring two TAGs belonging to a serving cell.</w:t>
            </w:r>
          </w:p>
        </w:tc>
      </w:tr>
    </w:tbl>
    <w:p w:rsidR="008F5CF2" w:rsidRPr="0014743B" w:rsidRDefault="008F5CF2" w:rsidP="001C4949">
      <w:pPr>
        <w:adjustRightInd w:val="0"/>
        <w:snapToGrid w:val="0"/>
        <w:spacing w:after="120"/>
        <w:rPr>
          <w:rFonts w:ascii="Times New Roman" w:hAnsi="Times New Roman" w:cs="Times New Roman"/>
          <w:sz w:val="22"/>
        </w:rPr>
      </w:pPr>
    </w:p>
    <w:p w:rsidR="004833EC" w:rsidRPr="0014743B" w:rsidRDefault="00282224"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In current spec,</w:t>
      </w:r>
      <w:r w:rsidR="00CA7CA3" w:rsidRPr="0014743B">
        <w:rPr>
          <w:rFonts w:ascii="Times New Roman" w:hAnsi="Times New Roman" w:cs="Times New Roman"/>
          <w:sz w:val="22"/>
        </w:rPr>
        <w:t xml:space="preserve"> the </w:t>
      </w:r>
      <w:r w:rsidR="000525A5" w:rsidRPr="0014743B">
        <w:rPr>
          <w:rFonts w:ascii="Times New Roman" w:hAnsi="Times New Roman" w:cs="Times New Roman"/>
          <w:sz w:val="22"/>
        </w:rPr>
        <w:t>two TRPs</w:t>
      </w:r>
      <w:r w:rsidR="00CA7CA3" w:rsidRPr="0014743B">
        <w:rPr>
          <w:rFonts w:ascii="Times New Roman" w:hAnsi="Times New Roman" w:cs="Times New Roman"/>
          <w:sz w:val="22"/>
        </w:rPr>
        <w:t xml:space="preserve"> belong to the same TAG and configured with the same TAT. </w:t>
      </w:r>
      <w:r w:rsidR="0078784C" w:rsidRPr="0014743B">
        <w:rPr>
          <w:rFonts w:ascii="Times New Roman" w:hAnsi="Times New Roman" w:cs="Times New Roman"/>
          <w:sz w:val="22"/>
        </w:rPr>
        <w:t xml:space="preserve">The maximum number of TAGs is four and the TAG is indicated by TAG ID </w:t>
      </w:r>
      <w:r w:rsidR="007F5769" w:rsidRPr="0014743B">
        <w:rPr>
          <w:rFonts w:ascii="Times New Roman" w:hAnsi="Times New Roman" w:cs="Times New Roman"/>
          <w:sz w:val="22"/>
        </w:rPr>
        <w:t xml:space="preserve">of </w:t>
      </w:r>
      <w:r w:rsidR="0078784C" w:rsidRPr="0014743B">
        <w:rPr>
          <w:rFonts w:ascii="Times New Roman" w:hAnsi="Times New Roman" w:cs="Times New Roman"/>
          <w:sz w:val="22"/>
        </w:rPr>
        <w:t xml:space="preserve">TAC MAC-CE. </w:t>
      </w:r>
      <w:r w:rsidR="004833EC" w:rsidRPr="0014743B">
        <w:rPr>
          <w:rFonts w:ascii="Times New Roman" w:hAnsi="Times New Roman" w:cs="Times New Roman"/>
          <w:sz w:val="22"/>
        </w:rPr>
        <w:t xml:space="preserve">The TAG containing the </w:t>
      </w:r>
      <w:proofErr w:type="spellStart"/>
      <w:r w:rsidR="004833EC" w:rsidRPr="0014743B">
        <w:rPr>
          <w:rFonts w:ascii="Times New Roman" w:hAnsi="Times New Roman" w:cs="Times New Roman"/>
          <w:sz w:val="22"/>
        </w:rPr>
        <w:t>SpCell</w:t>
      </w:r>
      <w:proofErr w:type="spellEnd"/>
      <w:r w:rsidR="004833EC" w:rsidRPr="0014743B">
        <w:rPr>
          <w:rFonts w:ascii="Times New Roman" w:hAnsi="Times New Roman" w:cs="Times New Roman"/>
          <w:sz w:val="22"/>
        </w:rPr>
        <w:t xml:space="preserve"> has the TAG Identity 0. </w:t>
      </w:r>
      <w:r w:rsidR="0078784C" w:rsidRPr="0014743B">
        <w:rPr>
          <w:rFonts w:ascii="Times New Roman" w:hAnsi="Times New Roman" w:cs="Times New Roman"/>
          <w:sz w:val="22"/>
        </w:rPr>
        <w:t xml:space="preserve">Since configuring two TAGs within a serving cell was agreed in </w:t>
      </w:r>
      <w:r w:rsidR="00BB0509" w:rsidRPr="0014743B">
        <w:rPr>
          <w:rFonts w:ascii="Times New Roman" w:hAnsi="Times New Roman" w:cs="Times New Roman"/>
          <w:sz w:val="22"/>
        </w:rPr>
        <w:t xml:space="preserve">RAN1#110, the maximum number of TAGs </w:t>
      </w:r>
      <w:r w:rsidR="007F5769" w:rsidRPr="0014743B">
        <w:rPr>
          <w:rFonts w:ascii="Times New Roman" w:hAnsi="Times New Roman" w:cs="Times New Roman"/>
          <w:sz w:val="22"/>
        </w:rPr>
        <w:t>maybe</w:t>
      </w:r>
      <w:r w:rsidR="00BB0509" w:rsidRPr="0014743B">
        <w:rPr>
          <w:rFonts w:ascii="Times New Roman" w:hAnsi="Times New Roman" w:cs="Times New Roman"/>
          <w:sz w:val="22"/>
        </w:rPr>
        <w:t xml:space="preserve"> be increased</w:t>
      </w:r>
      <w:r w:rsidR="007F5769" w:rsidRPr="0014743B">
        <w:rPr>
          <w:rFonts w:ascii="Times New Roman" w:hAnsi="Times New Roman" w:cs="Times New Roman"/>
          <w:sz w:val="22"/>
        </w:rPr>
        <w:t xml:space="preserve">, e.g., 8 or 16, </w:t>
      </w:r>
      <w:r w:rsidR="00BB0509" w:rsidRPr="0014743B">
        <w:rPr>
          <w:rFonts w:ascii="Times New Roman" w:hAnsi="Times New Roman" w:cs="Times New Roman"/>
          <w:sz w:val="22"/>
        </w:rPr>
        <w:t xml:space="preserve">and the corresponding bit width </w:t>
      </w:r>
      <w:r w:rsidR="007F5769" w:rsidRPr="0014743B">
        <w:rPr>
          <w:rFonts w:ascii="Times New Roman" w:hAnsi="Times New Roman" w:cs="Times New Roman"/>
          <w:sz w:val="22"/>
        </w:rPr>
        <w:t xml:space="preserve">of TAG ID </w:t>
      </w:r>
      <w:r w:rsidR="00BB0509" w:rsidRPr="0014743B">
        <w:rPr>
          <w:rFonts w:ascii="Times New Roman" w:hAnsi="Times New Roman" w:cs="Times New Roman"/>
          <w:sz w:val="22"/>
        </w:rPr>
        <w:t>can be increased to 3 or 4 bits.</w:t>
      </w:r>
    </w:p>
    <w:p w:rsidR="00A642B5" w:rsidRPr="0014743B" w:rsidRDefault="00A642B5" w:rsidP="00A642B5">
      <w:pPr>
        <w:pStyle w:val="proposal"/>
        <w:adjustRightInd w:val="0"/>
        <w:snapToGrid w:val="0"/>
        <w:spacing w:beforeLines="0" w:before="0" w:afterLines="0"/>
        <w:ind w:left="0" w:firstLine="0"/>
        <w:rPr>
          <w:i/>
          <w:sz w:val="22"/>
          <w:szCs w:val="22"/>
        </w:rPr>
      </w:pPr>
      <w:r w:rsidRPr="0014743B">
        <w:rPr>
          <w:i/>
          <w:sz w:val="22"/>
          <w:szCs w:val="22"/>
        </w:rPr>
        <w:t>Support to increase the maximum number of TAGs and the corresponding bit width of TAG ID of TAC MAC-CE, e.g., maximum 8/16 TAGs and 3/4 bits TAG ID.</w:t>
      </w:r>
    </w:p>
    <w:p w:rsidR="00CA7CA3" w:rsidRPr="0014743B" w:rsidRDefault="00097AB5"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W</w:t>
      </w:r>
      <w:r w:rsidR="00CA7CA3" w:rsidRPr="0014743B">
        <w:rPr>
          <w:rFonts w:ascii="Times New Roman" w:hAnsi="Times New Roman" w:cs="Times New Roman"/>
          <w:sz w:val="22"/>
        </w:rPr>
        <w:t xml:space="preserve">hen TAT expires, the UE is out of synchronization and the PUCCH/PUSCH/SRS transmission towards </w:t>
      </w:r>
      <w:r w:rsidR="00C37C66" w:rsidRPr="0014743B">
        <w:rPr>
          <w:rFonts w:ascii="Times New Roman" w:hAnsi="Times New Roman" w:cs="Times New Roman"/>
          <w:sz w:val="22"/>
        </w:rPr>
        <w:t>multi-TRP</w:t>
      </w:r>
      <w:r w:rsidR="00CA7CA3" w:rsidRPr="0014743B">
        <w:rPr>
          <w:rFonts w:ascii="Times New Roman" w:hAnsi="Times New Roman" w:cs="Times New Roman"/>
          <w:sz w:val="22"/>
        </w:rPr>
        <w:t xml:space="preserve"> are not allowed</w:t>
      </w:r>
      <w:r w:rsidRPr="0014743B">
        <w:rPr>
          <w:rFonts w:ascii="Times New Roman" w:hAnsi="Times New Roman" w:cs="Times New Roman"/>
          <w:sz w:val="22"/>
        </w:rPr>
        <w:t xml:space="preserve"> in existing UL multi-TRP transmission</w:t>
      </w:r>
      <w:r w:rsidR="00CA7CA3" w:rsidRPr="0014743B">
        <w:rPr>
          <w:rFonts w:ascii="Times New Roman" w:hAnsi="Times New Roman" w:cs="Times New Roman"/>
          <w:sz w:val="22"/>
        </w:rPr>
        <w:t>. Then UE performs random access to obtain the TA and reset TAT. In RAN1#110</w:t>
      </w:r>
      <w:r w:rsidR="00292F9F" w:rsidRPr="0014743B">
        <w:rPr>
          <w:rFonts w:ascii="Times New Roman" w:hAnsi="Times New Roman" w:cs="Times New Roman"/>
          <w:sz w:val="22"/>
        </w:rPr>
        <w:t xml:space="preserve"> meeting</w:t>
      </w:r>
      <w:r w:rsidR="00CA7CA3" w:rsidRPr="0014743B">
        <w:rPr>
          <w:rFonts w:ascii="Times New Roman" w:hAnsi="Times New Roman" w:cs="Times New Roman"/>
          <w:sz w:val="22"/>
        </w:rPr>
        <w:t xml:space="preserve">, configuring two TAGs within a serving cell for multi-DCI based </w:t>
      </w:r>
      <w:r w:rsidR="00C37C66" w:rsidRPr="0014743B">
        <w:rPr>
          <w:rFonts w:ascii="Times New Roman" w:hAnsi="Times New Roman" w:cs="Times New Roman"/>
          <w:sz w:val="22"/>
        </w:rPr>
        <w:t>multi-TRP</w:t>
      </w:r>
      <w:r w:rsidR="00CA7CA3" w:rsidRPr="0014743B">
        <w:rPr>
          <w:rFonts w:ascii="Times New Roman" w:hAnsi="Times New Roman" w:cs="Times New Roman"/>
          <w:sz w:val="22"/>
        </w:rPr>
        <w:t xml:space="preserve"> operation was supported, and each TRP/TAG is configured with a TAT by RRC. Suppose the TRP#1 receives TAC and the corresponding TAT expires firstly, the following two </w:t>
      </w:r>
      <w:r w:rsidR="002D38D8" w:rsidRPr="0014743B">
        <w:rPr>
          <w:rFonts w:ascii="Times New Roman" w:hAnsi="Times New Roman" w:cs="Times New Roman"/>
          <w:sz w:val="22"/>
        </w:rPr>
        <w:t>cases can be considered.</w:t>
      </w:r>
    </w:p>
    <w:p w:rsidR="002D38D8" w:rsidRPr="0014743B" w:rsidRDefault="002D38D8"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 xml:space="preserve">Case 1: </w:t>
      </w:r>
      <w:r w:rsidR="004F1E88" w:rsidRPr="0014743B">
        <w:rPr>
          <w:rFonts w:ascii="Times New Roman" w:hAnsi="Times New Roman" w:cs="Times New Roman"/>
          <w:sz w:val="22"/>
        </w:rPr>
        <w:t>R</w:t>
      </w:r>
      <w:r w:rsidRPr="0014743B">
        <w:rPr>
          <w:rFonts w:ascii="Times New Roman" w:hAnsi="Times New Roman" w:cs="Times New Roman"/>
          <w:sz w:val="22"/>
        </w:rPr>
        <w:t xml:space="preserve">andom access </w:t>
      </w:r>
      <w:r w:rsidR="004F1E88" w:rsidRPr="0014743B">
        <w:rPr>
          <w:rFonts w:ascii="Times New Roman" w:hAnsi="Times New Roman" w:cs="Times New Roman"/>
          <w:sz w:val="22"/>
        </w:rPr>
        <w:t xml:space="preserve">is triggered </w:t>
      </w:r>
      <w:r w:rsidRPr="0014743B">
        <w:rPr>
          <w:rFonts w:ascii="Times New Roman" w:hAnsi="Times New Roman" w:cs="Times New Roman"/>
          <w:sz w:val="22"/>
        </w:rPr>
        <w:t xml:space="preserve">to obtain the TA and reset TAT for TRP#1, and TRP#2 maintains its </w:t>
      </w:r>
      <w:r w:rsidRPr="0014743B">
        <w:rPr>
          <w:rFonts w:ascii="Times New Roman" w:hAnsi="Times New Roman" w:cs="Times New Roman"/>
          <w:sz w:val="22"/>
        </w:rPr>
        <w:lastRenderedPageBreak/>
        <w:t>own TA.</w:t>
      </w:r>
    </w:p>
    <w:p w:rsidR="002D38D8" w:rsidRPr="0014743B" w:rsidRDefault="002D38D8"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 xml:space="preserve">Case 2: UE transmits PUCCH/PUSCH/SRS towards TRP#1 based on the TA of TRP#2 and TRP#2 maintains its own TA until the TAT of TRP#2 expires, then the random access </w:t>
      </w:r>
      <w:r w:rsidR="004F1E88" w:rsidRPr="0014743B">
        <w:rPr>
          <w:rFonts w:ascii="Times New Roman" w:hAnsi="Times New Roman" w:cs="Times New Roman"/>
          <w:sz w:val="22"/>
        </w:rPr>
        <w:t xml:space="preserve">is triggered </w:t>
      </w:r>
      <w:r w:rsidRPr="0014743B">
        <w:rPr>
          <w:rFonts w:ascii="Times New Roman" w:hAnsi="Times New Roman" w:cs="Times New Roman"/>
          <w:sz w:val="22"/>
        </w:rPr>
        <w:t>to obtain the TA</w:t>
      </w:r>
      <w:r w:rsidR="00292F9F" w:rsidRPr="0014743B">
        <w:rPr>
          <w:rFonts w:ascii="Times New Roman" w:hAnsi="Times New Roman" w:cs="Times New Roman"/>
          <w:sz w:val="22"/>
        </w:rPr>
        <w:t>s</w:t>
      </w:r>
      <w:r w:rsidRPr="0014743B">
        <w:rPr>
          <w:rFonts w:ascii="Times New Roman" w:hAnsi="Times New Roman" w:cs="Times New Roman"/>
          <w:sz w:val="22"/>
        </w:rPr>
        <w:t xml:space="preserve"> and reset TAT</w:t>
      </w:r>
      <w:r w:rsidR="00292F9F" w:rsidRPr="0014743B">
        <w:rPr>
          <w:rFonts w:ascii="Times New Roman" w:hAnsi="Times New Roman" w:cs="Times New Roman"/>
          <w:sz w:val="22"/>
        </w:rPr>
        <w:t>s</w:t>
      </w:r>
      <w:r w:rsidRPr="0014743B">
        <w:rPr>
          <w:rFonts w:ascii="Times New Roman" w:hAnsi="Times New Roman" w:cs="Times New Roman"/>
          <w:sz w:val="22"/>
        </w:rPr>
        <w:t xml:space="preserve"> for TRP#1</w:t>
      </w:r>
      <w:r w:rsidR="00292F9F" w:rsidRPr="0014743B">
        <w:rPr>
          <w:rFonts w:ascii="Times New Roman" w:hAnsi="Times New Roman" w:cs="Times New Roman"/>
          <w:sz w:val="22"/>
        </w:rPr>
        <w:t xml:space="preserve"> and TRP#2</w:t>
      </w:r>
      <w:r w:rsidR="004F1E88" w:rsidRPr="0014743B">
        <w:rPr>
          <w:rFonts w:ascii="Times New Roman" w:hAnsi="Times New Roman" w:cs="Times New Roman"/>
          <w:sz w:val="22"/>
        </w:rPr>
        <w:t>.</w:t>
      </w:r>
    </w:p>
    <w:p w:rsidR="00FE7B3A" w:rsidRPr="0014743B" w:rsidRDefault="00FE7B3A" w:rsidP="001C4949">
      <w:pPr>
        <w:adjustRightInd w:val="0"/>
        <w:snapToGrid w:val="0"/>
        <w:spacing w:after="120"/>
        <w:rPr>
          <w:rFonts w:ascii="Times New Roman" w:hAnsi="Times New Roman" w:cs="Times New Roman"/>
          <w:sz w:val="22"/>
        </w:rPr>
      </w:pPr>
      <w:r w:rsidRPr="0014743B">
        <w:rPr>
          <w:rFonts w:ascii="Times New Roman" w:hAnsi="Times New Roman" w:cs="Times New Roman"/>
          <w:sz w:val="22"/>
        </w:rPr>
        <w:t>The UE can trigger the random access or the random access is triggered by PDCCH order.</w:t>
      </w:r>
    </w:p>
    <w:p w:rsidR="007F5769" w:rsidRPr="0014743B" w:rsidRDefault="007F5769" w:rsidP="008F5CF2">
      <w:pPr>
        <w:pStyle w:val="proposal"/>
        <w:adjustRightInd w:val="0"/>
        <w:snapToGrid w:val="0"/>
        <w:spacing w:beforeLines="0" w:before="0" w:afterLines="0"/>
        <w:ind w:left="0" w:firstLine="0"/>
        <w:rPr>
          <w:i/>
          <w:sz w:val="22"/>
          <w:szCs w:val="22"/>
        </w:rPr>
      </w:pPr>
      <w:r w:rsidRPr="0014743B">
        <w:rPr>
          <w:i/>
          <w:sz w:val="22"/>
          <w:szCs w:val="22"/>
        </w:rPr>
        <w:t>Suppose the TAT of TRP#1 is expired, the UE can initiate random access to obtain the TA and reset TAT for TRP#1 or transmits PUCCH/PUSCH/SRS towards TRP#1 based on the TA of TRP#2 until the TAT of TRP#2 expires.</w:t>
      </w:r>
    </w:p>
    <w:p w:rsidR="00232AB0" w:rsidRPr="0014743B" w:rsidRDefault="00232AB0"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474D49" w:rsidRPr="0014743B"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4743B">
        <w:rPr>
          <w:rFonts w:ascii="Arial" w:hAnsi="Arial" w:cs="Arial"/>
          <w:sz w:val="28"/>
          <w:szCs w:val="28"/>
        </w:rPr>
        <w:t>Conclusion</w:t>
      </w:r>
    </w:p>
    <w:p w:rsidR="00474D49" w:rsidRPr="0014743B"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14743B">
        <w:rPr>
          <w:rFonts w:ascii="Times New Roman" w:eastAsia="宋体" w:hAnsi="Times New Roman" w:cs="Times New Roman"/>
          <w:kern w:val="0"/>
          <w:sz w:val="22"/>
          <w:lang w:eastAsia="ja-JP"/>
        </w:rPr>
        <w:t xml:space="preserve">In this contribution, we discuss about </w:t>
      </w:r>
      <w:r w:rsidR="009D3A81" w:rsidRPr="0014743B">
        <w:rPr>
          <w:rFonts w:ascii="Times New Roman" w:eastAsia="宋体" w:hAnsi="Times New Roman" w:cs="Times New Roman"/>
          <w:kern w:val="0"/>
          <w:sz w:val="22"/>
          <w:lang w:eastAsia="ja-JP"/>
        </w:rPr>
        <w:t>two TAs for UL multi-DCI for multi-TRP operation.</w:t>
      </w:r>
      <w:r w:rsidRPr="0014743B">
        <w:rPr>
          <w:rFonts w:ascii="Times New Roman" w:eastAsia="宋体" w:hAnsi="Times New Roman" w:cs="Times New Roman"/>
          <w:kern w:val="0"/>
          <w:sz w:val="22"/>
          <w:lang w:eastAsia="ja-JP"/>
        </w:rPr>
        <w:t xml:space="preserve"> </w:t>
      </w:r>
      <w:r w:rsidR="009D3A81" w:rsidRPr="0014743B">
        <w:rPr>
          <w:rFonts w:ascii="Times New Roman" w:eastAsia="宋体" w:hAnsi="Times New Roman" w:cs="Times New Roman"/>
          <w:kern w:val="0"/>
          <w:sz w:val="22"/>
        </w:rPr>
        <w:t>According</w:t>
      </w:r>
      <w:r w:rsidR="009D3A81" w:rsidRPr="0014743B">
        <w:rPr>
          <w:rFonts w:ascii="Times New Roman" w:eastAsia="宋体" w:hAnsi="Times New Roman" w:cs="Times New Roman"/>
          <w:kern w:val="0"/>
          <w:sz w:val="22"/>
          <w:lang w:eastAsia="ja-JP"/>
        </w:rPr>
        <w:t xml:space="preserve"> </w:t>
      </w:r>
      <w:r w:rsidR="009D3A81" w:rsidRPr="0014743B">
        <w:rPr>
          <w:rFonts w:ascii="Times New Roman" w:eastAsia="宋体" w:hAnsi="Times New Roman" w:cs="Times New Roman"/>
          <w:kern w:val="0"/>
          <w:sz w:val="22"/>
        </w:rPr>
        <w:t>to</w:t>
      </w:r>
      <w:r w:rsidR="009D3A81" w:rsidRPr="0014743B">
        <w:rPr>
          <w:rFonts w:ascii="Times New Roman" w:eastAsia="宋体" w:hAnsi="Times New Roman" w:cs="Times New Roman"/>
          <w:kern w:val="0"/>
          <w:sz w:val="22"/>
          <w:lang w:eastAsia="ja-JP"/>
        </w:rPr>
        <w:t xml:space="preserve"> </w:t>
      </w:r>
      <w:r w:rsidR="009D3A81" w:rsidRPr="0014743B">
        <w:rPr>
          <w:rFonts w:ascii="Times New Roman" w:eastAsia="宋体" w:hAnsi="Times New Roman" w:cs="Times New Roman"/>
          <w:kern w:val="0"/>
          <w:sz w:val="22"/>
        </w:rPr>
        <w:t>the</w:t>
      </w:r>
      <w:r w:rsidR="009D3A81" w:rsidRPr="0014743B">
        <w:rPr>
          <w:rFonts w:ascii="Times New Roman" w:eastAsia="宋体" w:hAnsi="Times New Roman" w:cs="Times New Roman"/>
          <w:kern w:val="0"/>
          <w:sz w:val="22"/>
          <w:lang w:eastAsia="ja-JP"/>
        </w:rPr>
        <w:t xml:space="preserve"> </w:t>
      </w:r>
      <w:r w:rsidRPr="0014743B">
        <w:rPr>
          <w:rFonts w:ascii="Times New Roman" w:eastAsia="宋体" w:hAnsi="Times New Roman" w:cs="Times New Roman"/>
          <w:kern w:val="0"/>
          <w:sz w:val="22"/>
          <w:lang w:eastAsia="ja-JP"/>
        </w:rPr>
        <w:t xml:space="preserve">above discussions, we </w:t>
      </w:r>
      <w:r w:rsidR="009D3A81" w:rsidRPr="0014743B">
        <w:rPr>
          <w:rFonts w:ascii="Times New Roman" w:eastAsia="宋体" w:hAnsi="Times New Roman" w:cs="Times New Roman"/>
          <w:kern w:val="0"/>
          <w:sz w:val="22"/>
          <w:lang w:eastAsia="ja-JP"/>
        </w:rPr>
        <w:t xml:space="preserve">provide </w:t>
      </w:r>
      <w:r w:rsidR="009D3A81" w:rsidRPr="0014743B">
        <w:rPr>
          <w:rFonts w:ascii="Times New Roman" w:eastAsia="宋体" w:hAnsi="Times New Roman" w:cs="Times New Roman"/>
          <w:kern w:val="0"/>
          <w:sz w:val="22"/>
        </w:rPr>
        <w:t>t</w:t>
      </w:r>
      <w:r w:rsidR="009D3A81" w:rsidRPr="0014743B">
        <w:rPr>
          <w:rFonts w:ascii="Times New Roman" w:eastAsia="宋体" w:hAnsi="Times New Roman" w:cs="Times New Roman"/>
          <w:kern w:val="0"/>
          <w:sz w:val="22"/>
          <w:lang w:eastAsia="ja-JP"/>
        </w:rPr>
        <w:t xml:space="preserve">he following </w:t>
      </w:r>
      <w:r w:rsidR="009D3A81" w:rsidRPr="0014743B">
        <w:rPr>
          <w:rFonts w:ascii="Times New Roman" w:eastAsia="宋体" w:hAnsi="Times New Roman" w:cs="Times New Roman"/>
          <w:kern w:val="0"/>
          <w:sz w:val="22"/>
        </w:rPr>
        <w:t>observ</w:t>
      </w:r>
      <w:r w:rsidR="009D3A81" w:rsidRPr="0014743B">
        <w:rPr>
          <w:rFonts w:ascii="Times New Roman" w:eastAsia="宋体" w:hAnsi="Times New Roman" w:cs="Times New Roman"/>
          <w:kern w:val="0"/>
          <w:sz w:val="22"/>
          <w:lang w:eastAsia="ja-JP"/>
        </w:rPr>
        <w:t>ation and proposals</w:t>
      </w:r>
      <w:r w:rsidRPr="0014743B">
        <w:rPr>
          <w:rFonts w:ascii="Times New Roman" w:eastAsia="宋体" w:hAnsi="Times New Roman" w:cs="Times New Roman"/>
          <w:kern w:val="0"/>
          <w:sz w:val="22"/>
          <w:lang w:eastAsia="ja-JP"/>
        </w:rPr>
        <w:t>.</w:t>
      </w:r>
    </w:p>
    <w:p w:rsidR="001C4949" w:rsidRPr="001C4949" w:rsidRDefault="001C4949" w:rsidP="006C2BAF">
      <w:pPr>
        <w:pStyle w:val="proposal"/>
        <w:numPr>
          <w:ilvl w:val="0"/>
          <w:numId w:val="20"/>
        </w:numPr>
        <w:adjustRightInd w:val="0"/>
        <w:snapToGrid w:val="0"/>
        <w:spacing w:beforeLines="0" w:before="0" w:afterLines="0"/>
        <w:ind w:left="0" w:firstLine="0"/>
        <w:rPr>
          <w:i/>
          <w:sz w:val="22"/>
          <w:szCs w:val="22"/>
        </w:rPr>
      </w:pPr>
      <w:r w:rsidRPr="001C4949">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1C4949">
        <w:rPr>
          <w:i/>
          <w:sz w:val="22"/>
          <w:szCs w:val="22"/>
        </w:rPr>
        <w:t xml:space="preserve"> where the maximum TA difference is based on the LS out from RAN4.</w:t>
      </w:r>
    </w:p>
    <w:p w:rsidR="001C4949" w:rsidRDefault="001C4949" w:rsidP="001C4949">
      <w:pPr>
        <w:pStyle w:val="proposal"/>
        <w:adjustRightInd w:val="0"/>
        <w:snapToGrid w:val="0"/>
        <w:spacing w:beforeLines="0" w:before="0" w:afterLines="0"/>
        <w:ind w:left="0" w:firstLine="0"/>
        <w:rPr>
          <w:i/>
          <w:sz w:val="22"/>
          <w:szCs w:val="22"/>
        </w:rPr>
      </w:pPr>
      <w:r w:rsidRPr="0014743B">
        <w:rPr>
          <w:i/>
          <w:sz w:val="22"/>
          <w:szCs w:val="22"/>
        </w:rPr>
        <w:t>The explicit indication by using the reserved bits in DCI format 1_0 can be supported to determine which PRACH configuration to be used in the RACH procedure triggered by PDCCH order.</w:t>
      </w:r>
    </w:p>
    <w:p w:rsidR="001C4949" w:rsidRPr="0014743B" w:rsidRDefault="001C4949" w:rsidP="001C4949">
      <w:pPr>
        <w:pStyle w:val="proposal"/>
        <w:adjustRightInd w:val="0"/>
        <w:snapToGrid w:val="0"/>
        <w:spacing w:beforeLines="0" w:before="0" w:afterLines="0"/>
        <w:ind w:left="0" w:firstLine="0"/>
        <w:rPr>
          <w:i/>
          <w:sz w:val="22"/>
          <w:szCs w:val="22"/>
        </w:rPr>
      </w:pPr>
      <w:r w:rsidRPr="0014743B">
        <w:rPr>
          <w:i/>
          <w:sz w:val="22"/>
          <w:szCs w:val="22"/>
        </w:rPr>
        <w:t>For intra-cell multi-DCI based multi-TRP operation, support PDCCH order sent by one TRP triggers RACH procedure towards either the same TRP or a different TRP.</w:t>
      </w:r>
    </w:p>
    <w:p w:rsidR="001C4949" w:rsidRPr="0014743B" w:rsidRDefault="001C4949" w:rsidP="001C4949">
      <w:pPr>
        <w:pStyle w:val="proposal"/>
        <w:adjustRightInd w:val="0"/>
        <w:snapToGrid w:val="0"/>
        <w:spacing w:beforeLines="0" w:before="0" w:afterLines="0"/>
        <w:ind w:left="0" w:firstLine="0"/>
        <w:rPr>
          <w:i/>
          <w:sz w:val="22"/>
          <w:szCs w:val="22"/>
        </w:rPr>
      </w:pPr>
      <w:r w:rsidRPr="0014743B">
        <w:rPr>
          <w:i/>
          <w:sz w:val="22"/>
          <w:szCs w:val="22"/>
        </w:rPr>
        <w:t>Prefer Alt 1 and Alt 3 on TA/TAG identification for intra-cell multi-TRP.</w:t>
      </w:r>
    </w:p>
    <w:p w:rsidR="008C5126" w:rsidRPr="008D07BB" w:rsidRDefault="008C5126" w:rsidP="008C5126">
      <w:pPr>
        <w:pStyle w:val="proposal"/>
        <w:adjustRightInd w:val="0"/>
        <w:snapToGrid w:val="0"/>
        <w:spacing w:beforeLines="0" w:before="0" w:afterLines="0"/>
        <w:ind w:left="0" w:firstLine="0"/>
        <w:rPr>
          <w:i/>
          <w:sz w:val="22"/>
          <w:szCs w:val="22"/>
        </w:rPr>
      </w:pPr>
      <w:r w:rsidRPr="008D07BB">
        <w:rPr>
          <w:i/>
          <w:sz w:val="22"/>
          <w:szCs w:val="22"/>
        </w:rPr>
        <w:t>Support to confirm the working assumption and remove the brackets</w:t>
      </w:r>
      <w:r>
        <w:rPr>
          <w:i/>
          <w:sz w:val="22"/>
          <w:szCs w:val="22"/>
        </w:rPr>
        <w:t>, i.e.,</w:t>
      </w:r>
      <w:r w:rsidRPr="008D07BB">
        <w:rPr>
          <w:i/>
          <w:sz w:val="22"/>
          <w:szCs w:val="22"/>
        </w:rPr>
        <w:t xml:space="preserve"> a UE may re</w:t>
      </w:r>
      <w:r>
        <w:rPr>
          <w:i/>
          <w:sz w:val="22"/>
          <w:szCs w:val="22"/>
        </w:rPr>
        <w:t xml:space="preserve">port that it supports that the </w:t>
      </w:r>
      <w:r w:rsidRPr="008D07BB">
        <w:rPr>
          <w:i/>
          <w:sz w:val="22"/>
          <w:szCs w:val="22"/>
        </w:rPr>
        <w:t>activated</w:t>
      </w:r>
      <w:r>
        <w:rPr>
          <w:i/>
          <w:sz w:val="22"/>
          <w:szCs w:val="22"/>
        </w:rPr>
        <w:t xml:space="preserve"> UL/joint TCI states </w:t>
      </w:r>
      <w:r w:rsidRPr="008D07BB">
        <w:rPr>
          <w:i/>
          <w:sz w:val="22"/>
          <w:szCs w:val="22"/>
        </w:rPr>
        <w:t>of UL signals/channels associated to one CORESETPoolIndex correspond to both TAGs.</w:t>
      </w:r>
    </w:p>
    <w:p w:rsidR="001C4949" w:rsidRPr="0014743B" w:rsidRDefault="001C4949" w:rsidP="001C4949">
      <w:pPr>
        <w:pStyle w:val="proposal"/>
        <w:adjustRightInd w:val="0"/>
        <w:snapToGrid w:val="0"/>
        <w:spacing w:beforeLines="0" w:before="0" w:afterLines="0"/>
        <w:ind w:left="0" w:firstLine="0"/>
        <w:rPr>
          <w:i/>
          <w:sz w:val="22"/>
          <w:szCs w:val="22"/>
        </w:rPr>
      </w:pPr>
      <w:r w:rsidRPr="0014743B">
        <w:rPr>
          <w:i/>
          <w:sz w:val="22"/>
          <w:szCs w:val="22"/>
        </w:rPr>
        <w:t>Support Alt 1 to introduce a time gap of 2 OFDM symbols between two UL transmissions associated with two different TA values.</w:t>
      </w:r>
    </w:p>
    <w:p w:rsidR="001C4949" w:rsidRPr="0014743B" w:rsidRDefault="001C4949" w:rsidP="001C4949">
      <w:pPr>
        <w:pStyle w:val="proposal"/>
        <w:adjustRightInd w:val="0"/>
        <w:snapToGrid w:val="0"/>
        <w:spacing w:beforeLines="0" w:before="0" w:afterLines="0"/>
        <w:ind w:left="0" w:firstLine="0"/>
        <w:rPr>
          <w:i/>
          <w:sz w:val="22"/>
          <w:szCs w:val="22"/>
        </w:rPr>
      </w:pPr>
      <w:r w:rsidRPr="0014743B">
        <w:rPr>
          <w:i/>
          <w:sz w:val="22"/>
          <w:szCs w:val="22"/>
        </w:rPr>
        <w:t>Support Alt 2 to reduce the overlapping duration of one of the two UL transmissions, and dropping the last symbols of the former transmission may have high priority in order to avoid dropping the DM-RS of the latter transmission.</w:t>
      </w:r>
    </w:p>
    <w:p w:rsidR="001C4949" w:rsidRPr="0014743B" w:rsidRDefault="001C4949" w:rsidP="001C4949">
      <w:pPr>
        <w:pStyle w:val="proposal"/>
        <w:adjustRightInd w:val="0"/>
        <w:snapToGrid w:val="0"/>
        <w:spacing w:beforeLines="0" w:before="0" w:afterLines="0"/>
        <w:ind w:left="0" w:firstLine="0"/>
        <w:rPr>
          <w:i/>
          <w:sz w:val="22"/>
          <w:szCs w:val="22"/>
        </w:rPr>
      </w:pPr>
      <w:r w:rsidRPr="0014743B">
        <w:rPr>
          <w:i/>
          <w:sz w:val="22"/>
          <w:szCs w:val="22"/>
        </w:rPr>
        <w:t>Support to increase the maximum number of TAGs and the corresponding bit width of TAG ID of TAC MAC-CE, e.g., maximum 8/16 TAGs and 3/4 bits TAG ID.</w:t>
      </w:r>
    </w:p>
    <w:p w:rsidR="001C4949" w:rsidRPr="0014743B" w:rsidRDefault="001C4949" w:rsidP="00823C53">
      <w:pPr>
        <w:widowControl/>
        <w:overflowPunct w:val="0"/>
        <w:autoSpaceDE w:val="0"/>
        <w:autoSpaceDN w:val="0"/>
        <w:adjustRightInd w:val="0"/>
        <w:snapToGrid w:val="0"/>
        <w:spacing w:after="120"/>
        <w:textAlignment w:val="baseline"/>
        <w:rPr>
          <w:rFonts w:ascii="Times New Roman" w:eastAsia="Yu Mincho" w:hAnsi="Times New Roman" w:cs="Times New Roman" w:hint="eastAsia"/>
          <w:kern w:val="0"/>
          <w:sz w:val="22"/>
          <w:lang w:eastAsia="ja-JP"/>
        </w:rPr>
      </w:pPr>
    </w:p>
    <w:p w:rsidR="00474D49" w:rsidRPr="0014743B"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4743B">
        <w:rPr>
          <w:rFonts w:ascii="Arial" w:hAnsi="Arial" w:cs="Arial"/>
          <w:sz w:val="28"/>
          <w:szCs w:val="28"/>
        </w:rPr>
        <w:t>References</w:t>
      </w:r>
    </w:p>
    <w:p w:rsidR="00474D49" w:rsidRPr="0014743B" w:rsidRDefault="00474D49"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1" w:name="_Ref95729296"/>
      <w:bookmarkStart w:id="12" w:name="_Ref101514732"/>
      <w:r w:rsidRPr="0014743B">
        <w:rPr>
          <w:rFonts w:ascii="Times New Roman" w:eastAsia="宋体" w:hAnsi="Times New Roman" w:cs="Times New Roman"/>
          <w:kern w:val="0"/>
          <w:sz w:val="22"/>
        </w:rPr>
        <w:t>RP-213598</w:t>
      </w:r>
      <w:bookmarkEnd w:id="11"/>
      <w:r w:rsidRPr="0014743B">
        <w:rPr>
          <w:rFonts w:ascii="Times New Roman" w:eastAsia="宋体" w:hAnsi="Times New Roman" w:cs="Times New Roman"/>
          <w:kern w:val="0"/>
          <w:sz w:val="22"/>
        </w:rPr>
        <w:t>, New WID: MIMO Evolution for Downlink and Uplink, RAN#94-e, Dec. 6-17, 2021.</w:t>
      </w:r>
      <w:bookmarkEnd w:id="12"/>
    </w:p>
    <w:p w:rsidR="004D6C0D" w:rsidRPr="0014743B" w:rsidRDefault="004D6C0D"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3" w:name="_Ref118750118"/>
      <w:r w:rsidRPr="0014743B">
        <w:rPr>
          <w:rFonts w:ascii="Times New Roman" w:eastAsia="宋体" w:hAnsi="Times New Roman" w:cs="Times New Roman"/>
          <w:kern w:val="0"/>
          <w:sz w:val="22"/>
        </w:rPr>
        <w:t>RAN1#110b-e Chair’s Notes.</w:t>
      </w:r>
      <w:bookmarkEnd w:id="13"/>
    </w:p>
    <w:p w:rsidR="00943763" w:rsidRPr="0014743B" w:rsidRDefault="00943763"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4" w:name="_Ref127563524"/>
      <w:bookmarkStart w:id="15" w:name="_Ref131792851"/>
      <w:r w:rsidRPr="0014743B">
        <w:rPr>
          <w:rFonts w:ascii="Times New Roman" w:eastAsia="宋体" w:hAnsi="Times New Roman" w:cs="Times New Roman"/>
          <w:kern w:val="0"/>
          <w:sz w:val="22"/>
        </w:rPr>
        <w:t>R4-2217279, Reply LS on MTTD for multi-DCI multi-TRP with two TAs, RAN4#104b-e, Oct. 10-19, 2022.</w:t>
      </w:r>
      <w:bookmarkEnd w:id="15"/>
    </w:p>
    <w:p w:rsidR="00827180" w:rsidRPr="0014743B" w:rsidRDefault="00827180"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6" w:name="_Ref131792900"/>
      <w:r w:rsidRPr="0014743B">
        <w:rPr>
          <w:rFonts w:ascii="Times New Roman" w:eastAsia="宋体" w:hAnsi="Times New Roman" w:cs="Times New Roman"/>
          <w:kern w:val="0"/>
          <w:sz w:val="22"/>
        </w:rPr>
        <w:t>RAN1#112 Chair’s Notes.</w:t>
      </w:r>
      <w:bookmarkEnd w:id="16"/>
    </w:p>
    <w:p w:rsidR="00881846" w:rsidRPr="0014743B" w:rsidRDefault="00881846"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7" w:name="_Ref131793067"/>
      <w:r w:rsidRPr="0014743B">
        <w:rPr>
          <w:rFonts w:ascii="Times New Roman" w:eastAsia="宋体" w:hAnsi="Times New Roman" w:cs="Times New Roman"/>
          <w:kern w:val="0"/>
          <w:sz w:val="22"/>
        </w:rPr>
        <w:t>RAN1#111 Chair’s Notes</w:t>
      </w:r>
      <w:r w:rsidR="00126E37" w:rsidRPr="0014743B">
        <w:rPr>
          <w:rFonts w:ascii="Times New Roman" w:eastAsia="宋体" w:hAnsi="Times New Roman" w:cs="Times New Roman"/>
          <w:kern w:val="0"/>
          <w:sz w:val="22"/>
        </w:rPr>
        <w:t>.</w:t>
      </w:r>
      <w:bookmarkEnd w:id="14"/>
      <w:bookmarkEnd w:id="17"/>
    </w:p>
    <w:p w:rsidR="00827180" w:rsidRPr="001C4949" w:rsidRDefault="00273C55" w:rsidP="001C4949">
      <w:pPr>
        <w:widowControl/>
        <w:numPr>
          <w:ilvl w:val="0"/>
          <w:numId w:val="2"/>
        </w:numPr>
        <w:autoSpaceDE w:val="0"/>
        <w:autoSpaceDN w:val="0"/>
        <w:adjustRightInd w:val="0"/>
        <w:snapToGrid w:val="0"/>
        <w:spacing w:after="120"/>
        <w:rPr>
          <w:rFonts w:ascii="Times New Roman" w:eastAsia="宋体" w:hAnsi="Times New Roman" w:cs="Times New Roman" w:hint="eastAsia"/>
          <w:kern w:val="0"/>
          <w:sz w:val="22"/>
        </w:rPr>
      </w:pPr>
      <w:bookmarkStart w:id="18" w:name="_Ref115444131"/>
      <w:bookmarkStart w:id="19" w:name="_Ref115278935"/>
      <w:r w:rsidRPr="0014743B">
        <w:rPr>
          <w:rFonts w:ascii="Times New Roman" w:eastAsia="宋体" w:hAnsi="Times New Roman" w:cs="Times New Roman"/>
          <w:kern w:val="0"/>
          <w:sz w:val="22"/>
        </w:rPr>
        <w:t>RAN1#110 Chair’s Notes.</w:t>
      </w:r>
      <w:bookmarkEnd w:id="18"/>
      <w:bookmarkEnd w:id="19"/>
    </w:p>
    <w:sectPr w:rsidR="00827180" w:rsidRPr="001C4949"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BAF" w:rsidRDefault="006C2BAF" w:rsidP="00474D49">
      <w:r>
        <w:separator/>
      </w:r>
    </w:p>
  </w:endnote>
  <w:endnote w:type="continuationSeparator" w:id="0">
    <w:p w:rsidR="006C2BAF" w:rsidRDefault="006C2BAF"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Content>
      <w:p w:rsidR="001C4949" w:rsidRPr="00F56DC1" w:rsidRDefault="001C4949"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261379" w:rsidRPr="00261379">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BAF" w:rsidRDefault="006C2BAF" w:rsidP="00474D49">
      <w:r>
        <w:separator/>
      </w:r>
    </w:p>
  </w:footnote>
  <w:footnote w:type="continuationSeparator" w:id="0">
    <w:p w:rsidR="006C2BAF" w:rsidRDefault="006C2BAF"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DC3378"/>
    <w:multiLevelType w:val="hybridMultilevel"/>
    <w:tmpl w:val="724E896A"/>
    <w:lvl w:ilvl="0" w:tplc="3A2E540A">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5"/>
  </w:num>
  <w:num w:numId="2">
    <w:abstractNumId w:val="4"/>
  </w:num>
  <w:num w:numId="3">
    <w:abstractNumId w:val="14"/>
  </w:num>
  <w:num w:numId="4">
    <w:abstractNumId w:val="9"/>
  </w:num>
  <w:num w:numId="5">
    <w:abstractNumId w:val="15"/>
  </w:num>
  <w:num w:numId="6">
    <w:abstractNumId w:val="2"/>
  </w:num>
  <w:num w:numId="7">
    <w:abstractNumId w:val="1"/>
  </w:num>
  <w:num w:numId="8">
    <w:abstractNumId w:val="18"/>
  </w:num>
  <w:num w:numId="9">
    <w:abstractNumId w:val="0"/>
  </w:num>
  <w:num w:numId="10">
    <w:abstractNumId w:val="3"/>
  </w:num>
  <w:num w:numId="11">
    <w:abstractNumId w:val="12"/>
  </w:num>
  <w:num w:numId="12">
    <w:abstractNumId w:val="16"/>
  </w:num>
  <w:num w:numId="13">
    <w:abstractNumId w:val="17"/>
  </w:num>
  <w:num w:numId="14">
    <w:abstractNumId w:val="6"/>
  </w:num>
  <w:num w:numId="15">
    <w:abstractNumId w:val="8"/>
  </w:num>
  <w:num w:numId="16">
    <w:abstractNumId w:val="10"/>
  </w:num>
  <w:num w:numId="17">
    <w:abstractNumId w:val="13"/>
  </w:num>
  <w:num w:numId="18">
    <w:abstractNumId w:val="11"/>
  </w:num>
  <w:num w:numId="19">
    <w:abstractNumId w:val="7"/>
  </w:num>
  <w:num w:numId="20">
    <w:abstractNumId w:val="8"/>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12B99"/>
    <w:rsid w:val="00013917"/>
    <w:rsid w:val="00017551"/>
    <w:rsid w:val="00021255"/>
    <w:rsid w:val="000216F9"/>
    <w:rsid w:val="000244E4"/>
    <w:rsid w:val="000247CC"/>
    <w:rsid w:val="00041225"/>
    <w:rsid w:val="000471B3"/>
    <w:rsid w:val="00050E68"/>
    <w:rsid w:val="000525A5"/>
    <w:rsid w:val="000529D2"/>
    <w:rsid w:val="000614CD"/>
    <w:rsid w:val="00062A89"/>
    <w:rsid w:val="00063390"/>
    <w:rsid w:val="000652F1"/>
    <w:rsid w:val="00070041"/>
    <w:rsid w:val="00073C96"/>
    <w:rsid w:val="00074DAD"/>
    <w:rsid w:val="00074DFB"/>
    <w:rsid w:val="00075090"/>
    <w:rsid w:val="00081049"/>
    <w:rsid w:val="0008452E"/>
    <w:rsid w:val="00097AB5"/>
    <w:rsid w:val="000A045E"/>
    <w:rsid w:val="000A78EE"/>
    <w:rsid w:val="000B0A5D"/>
    <w:rsid w:val="000D29E6"/>
    <w:rsid w:val="000D5C60"/>
    <w:rsid w:val="000D63B4"/>
    <w:rsid w:val="000D7B22"/>
    <w:rsid w:val="000E1FEB"/>
    <w:rsid w:val="000E62A2"/>
    <w:rsid w:val="000E6DB0"/>
    <w:rsid w:val="000F3CE2"/>
    <w:rsid w:val="000F6F0C"/>
    <w:rsid w:val="00102C7C"/>
    <w:rsid w:val="00103682"/>
    <w:rsid w:val="001047F7"/>
    <w:rsid w:val="00111522"/>
    <w:rsid w:val="00116694"/>
    <w:rsid w:val="00116C38"/>
    <w:rsid w:val="0012137B"/>
    <w:rsid w:val="00123001"/>
    <w:rsid w:val="001232F0"/>
    <w:rsid w:val="00126E37"/>
    <w:rsid w:val="0012749E"/>
    <w:rsid w:val="0013727E"/>
    <w:rsid w:val="0013773B"/>
    <w:rsid w:val="00142167"/>
    <w:rsid w:val="00142923"/>
    <w:rsid w:val="00143D94"/>
    <w:rsid w:val="0014743B"/>
    <w:rsid w:val="00150D53"/>
    <w:rsid w:val="00154DC8"/>
    <w:rsid w:val="0016133A"/>
    <w:rsid w:val="00172D9F"/>
    <w:rsid w:val="001739FA"/>
    <w:rsid w:val="001745E6"/>
    <w:rsid w:val="00177859"/>
    <w:rsid w:val="0017793E"/>
    <w:rsid w:val="00184D93"/>
    <w:rsid w:val="00191FD2"/>
    <w:rsid w:val="001A5C85"/>
    <w:rsid w:val="001A72BA"/>
    <w:rsid w:val="001C34B8"/>
    <w:rsid w:val="001C4949"/>
    <w:rsid w:val="001C61C5"/>
    <w:rsid w:val="001D01E9"/>
    <w:rsid w:val="001D74DF"/>
    <w:rsid w:val="001E480B"/>
    <w:rsid w:val="001F715E"/>
    <w:rsid w:val="001F7616"/>
    <w:rsid w:val="0020106D"/>
    <w:rsid w:val="00201E1B"/>
    <w:rsid w:val="00202C06"/>
    <w:rsid w:val="0020780C"/>
    <w:rsid w:val="00207A46"/>
    <w:rsid w:val="00211DF8"/>
    <w:rsid w:val="00214FAC"/>
    <w:rsid w:val="002232E7"/>
    <w:rsid w:val="002309DA"/>
    <w:rsid w:val="00232AB0"/>
    <w:rsid w:val="00235844"/>
    <w:rsid w:val="00236927"/>
    <w:rsid w:val="002420A9"/>
    <w:rsid w:val="00242CBA"/>
    <w:rsid w:val="00242EE3"/>
    <w:rsid w:val="00243D27"/>
    <w:rsid w:val="002444BD"/>
    <w:rsid w:val="00245C66"/>
    <w:rsid w:val="002471EE"/>
    <w:rsid w:val="002536A6"/>
    <w:rsid w:val="00256DD3"/>
    <w:rsid w:val="00261379"/>
    <w:rsid w:val="002638CB"/>
    <w:rsid w:val="0027078F"/>
    <w:rsid w:val="002725F0"/>
    <w:rsid w:val="00272C2A"/>
    <w:rsid w:val="00273C55"/>
    <w:rsid w:val="00277036"/>
    <w:rsid w:val="0028195B"/>
    <w:rsid w:val="00282224"/>
    <w:rsid w:val="0028514D"/>
    <w:rsid w:val="002906BE"/>
    <w:rsid w:val="00290845"/>
    <w:rsid w:val="00291B4B"/>
    <w:rsid w:val="00292F9F"/>
    <w:rsid w:val="002963C7"/>
    <w:rsid w:val="00296899"/>
    <w:rsid w:val="002A74C9"/>
    <w:rsid w:val="002B0067"/>
    <w:rsid w:val="002B1939"/>
    <w:rsid w:val="002B339D"/>
    <w:rsid w:val="002B7D8C"/>
    <w:rsid w:val="002C2EFD"/>
    <w:rsid w:val="002C40DF"/>
    <w:rsid w:val="002C7C65"/>
    <w:rsid w:val="002D1886"/>
    <w:rsid w:val="002D38D8"/>
    <w:rsid w:val="002D4E41"/>
    <w:rsid w:val="002E1C9E"/>
    <w:rsid w:val="002E1DB6"/>
    <w:rsid w:val="002E240D"/>
    <w:rsid w:val="002E456E"/>
    <w:rsid w:val="002F28EB"/>
    <w:rsid w:val="00303AEF"/>
    <w:rsid w:val="00331D5D"/>
    <w:rsid w:val="003332C0"/>
    <w:rsid w:val="00333C8B"/>
    <w:rsid w:val="00333D60"/>
    <w:rsid w:val="003350FA"/>
    <w:rsid w:val="003426E7"/>
    <w:rsid w:val="0034275B"/>
    <w:rsid w:val="00345DBD"/>
    <w:rsid w:val="00345F18"/>
    <w:rsid w:val="00347BF1"/>
    <w:rsid w:val="003516D2"/>
    <w:rsid w:val="00352892"/>
    <w:rsid w:val="00357F3B"/>
    <w:rsid w:val="003606CE"/>
    <w:rsid w:val="0036145D"/>
    <w:rsid w:val="00363D8E"/>
    <w:rsid w:val="00364C9C"/>
    <w:rsid w:val="00371CE3"/>
    <w:rsid w:val="00373DF7"/>
    <w:rsid w:val="00374628"/>
    <w:rsid w:val="00375D67"/>
    <w:rsid w:val="00381E60"/>
    <w:rsid w:val="00383D20"/>
    <w:rsid w:val="0038633A"/>
    <w:rsid w:val="00397043"/>
    <w:rsid w:val="00397CF4"/>
    <w:rsid w:val="003A0EBA"/>
    <w:rsid w:val="003A2D46"/>
    <w:rsid w:val="003A75E2"/>
    <w:rsid w:val="003B0406"/>
    <w:rsid w:val="003B3ECE"/>
    <w:rsid w:val="003B45C7"/>
    <w:rsid w:val="003B4955"/>
    <w:rsid w:val="003B755D"/>
    <w:rsid w:val="003B75A7"/>
    <w:rsid w:val="003C78BA"/>
    <w:rsid w:val="003D06BE"/>
    <w:rsid w:val="003D3FD7"/>
    <w:rsid w:val="003E129A"/>
    <w:rsid w:val="003F2683"/>
    <w:rsid w:val="003F2EC6"/>
    <w:rsid w:val="00400DAE"/>
    <w:rsid w:val="004038CE"/>
    <w:rsid w:val="00405664"/>
    <w:rsid w:val="00406B47"/>
    <w:rsid w:val="00410B05"/>
    <w:rsid w:val="00420650"/>
    <w:rsid w:val="004209BA"/>
    <w:rsid w:val="00421D7E"/>
    <w:rsid w:val="00427CCF"/>
    <w:rsid w:val="00427FF4"/>
    <w:rsid w:val="004301B3"/>
    <w:rsid w:val="00432972"/>
    <w:rsid w:val="00443393"/>
    <w:rsid w:val="004445C1"/>
    <w:rsid w:val="00444BB6"/>
    <w:rsid w:val="00450630"/>
    <w:rsid w:val="0045392B"/>
    <w:rsid w:val="00454A50"/>
    <w:rsid w:val="0046131F"/>
    <w:rsid w:val="00461669"/>
    <w:rsid w:val="00461A21"/>
    <w:rsid w:val="00463DFE"/>
    <w:rsid w:val="00464D9D"/>
    <w:rsid w:val="00473AF0"/>
    <w:rsid w:val="00473C69"/>
    <w:rsid w:val="00474D49"/>
    <w:rsid w:val="004758DB"/>
    <w:rsid w:val="004833EC"/>
    <w:rsid w:val="004845FC"/>
    <w:rsid w:val="004851BA"/>
    <w:rsid w:val="00486864"/>
    <w:rsid w:val="00495F05"/>
    <w:rsid w:val="004A015F"/>
    <w:rsid w:val="004A4928"/>
    <w:rsid w:val="004A59A2"/>
    <w:rsid w:val="004B0FAC"/>
    <w:rsid w:val="004B2D4A"/>
    <w:rsid w:val="004C313F"/>
    <w:rsid w:val="004D25C1"/>
    <w:rsid w:val="004D6C0D"/>
    <w:rsid w:val="004E10E5"/>
    <w:rsid w:val="004E4FB1"/>
    <w:rsid w:val="004E6806"/>
    <w:rsid w:val="004F026B"/>
    <w:rsid w:val="004F1E88"/>
    <w:rsid w:val="004F7D5F"/>
    <w:rsid w:val="00501E93"/>
    <w:rsid w:val="00503F09"/>
    <w:rsid w:val="00504A0F"/>
    <w:rsid w:val="00511507"/>
    <w:rsid w:val="00514166"/>
    <w:rsid w:val="005206C0"/>
    <w:rsid w:val="00521055"/>
    <w:rsid w:val="00523C91"/>
    <w:rsid w:val="005320F2"/>
    <w:rsid w:val="0053751A"/>
    <w:rsid w:val="005564E4"/>
    <w:rsid w:val="0055789D"/>
    <w:rsid w:val="00562F6E"/>
    <w:rsid w:val="0056741E"/>
    <w:rsid w:val="005706BD"/>
    <w:rsid w:val="0057126E"/>
    <w:rsid w:val="00574049"/>
    <w:rsid w:val="00574256"/>
    <w:rsid w:val="005812C1"/>
    <w:rsid w:val="00583F5C"/>
    <w:rsid w:val="00585854"/>
    <w:rsid w:val="005872BA"/>
    <w:rsid w:val="005A0533"/>
    <w:rsid w:val="005A2CAD"/>
    <w:rsid w:val="005A380E"/>
    <w:rsid w:val="005A6C95"/>
    <w:rsid w:val="005B56E1"/>
    <w:rsid w:val="005B7E6E"/>
    <w:rsid w:val="005D3F7D"/>
    <w:rsid w:val="005D48C3"/>
    <w:rsid w:val="005D5C71"/>
    <w:rsid w:val="005D70D2"/>
    <w:rsid w:val="005D7ADC"/>
    <w:rsid w:val="005E23F2"/>
    <w:rsid w:val="005E273E"/>
    <w:rsid w:val="005E2AF5"/>
    <w:rsid w:val="005E3D5B"/>
    <w:rsid w:val="005E6D21"/>
    <w:rsid w:val="005F37D0"/>
    <w:rsid w:val="005F562C"/>
    <w:rsid w:val="006002F3"/>
    <w:rsid w:val="006036C5"/>
    <w:rsid w:val="0061005C"/>
    <w:rsid w:val="006115D6"/>
    <w:rsid w:val="00611BD9"/>
    <w:rsid w:val="00620374"/>
    <w:rsid w:val="00623F63"/>
    <w:rsid w:val="00626108"/>
    <w:rsid w:val="00626E34"/>
    <w:rsid w:val="00631255"/>
    <w:rsid w:val="00631954"/>
    <w:rsid w:val="0063225D"/>
    <w:rsid w:val="00632EDD"/>
    <w:rsid w:val="006347B8"/>
    <w:rsid w:val="00634B03"/>
    <w:rsid w:val="00635F8E"/>
    <w:rsid w:val="00643C5E"/>
    <w:rsid w:val="00645477"/>
    <w:rsid w:val="00647671"/>
    <w:rsid w:val="00650CBD"/>
    <w:rsid w:val="00653006"/>
    <w:rsid w:val="00653B15"/>
    <w:rsid w:val="00665984"/>
    <w:rsid w:val="00670B55"/>
    <w:rsid w:val="00670FBC"/>
    <w:rsid w:val="00671180"/>
    <w:rsid w:val="006742A6"/>
    <w:rsid w:val="006813D2"/>
    <w:rsid w:val="00685090"/>
    <w:rsid w:val="00686EF1"/>
    <w:rsid w:val="00690F78"/>
    <w:rsid w:val="006A1433"/>
    <w:rsid w:val="006A3048"/>
    <w:rsid w:val="006A32A0"/>
    <w:rsid w:val="006A4DF5"/>
    <w:rsid w:val="006A5B3E"/>
    <w:rsid w:val="006A67E8"/>
    <w:rsid w:val="006B4EE6"/>
    <w:rsid w:val="006C25D4"/>
    <w:rsid w:val="006C2BAF"/>
    <w:rsid w:val="006D3AB1"/>
    <w:rsid w:val="006D5865"/>
    <w:rsid w:val="006D6DD8"/>
    <w:rsid w:val="006D796C"/>
    <w:rsid w:val="006E007E"/>
    <w:rsid w:val="006E1DB4"/>
    <w:rsid w:val="006E1EE8"/>
    <w:rsid w:val="006F3EB8"/>
    <w:rsid w:val="006F5B78"/>
    <w:rsid w:val="006F6167"/>
    <w:rsid w:val="006F69C1"/>
    <w:rsid w:val="006F6D65"/>
    <w:rsid w:val="007007B6"/>
    <w:rsid w:val="0070521B"/>
    <w:rsid w:val="00705345"/>
    <w:rsid w:val="007145B6"/>
    <w:rsid w:val="00716A3D"/>
    <w:rsid w:val="0071761C"/>
    <w:rsid w:val="00721A69"/>
    <w:rsid w:val="0072413E"/>
    <w:rsid w:val="00725499"/>
    <w:rsid w:val="00727C94"/>
    <w:rsid w:val="00732F4C"/>
    <w:rsid w:val="007336A8"/>
    <w:rsid w:val="00734E88"/>
    <w:rsid w:val="00741A6E"/>
    <w:rsid w:val="00742758"/>
    <w:rsid w:val="00744C3A"/>
    <w:rsid w:val="0074723F"/>
    <w:rsid w:val="00747A01"/>
    <w:rsid w:val="00754C53"/>
    <w:rsid w:val="007575CD"/>
    <w:rsid w:val="0075770B"/>
    <w:rsid w:val="00761537"/>
    <w:rsid w:val="00761685"/>
    <w:rsid w:val="0076394B"/>
    <w:rsid w:val="00764BFF"/>
    <w:rsid w:val="00764EC7"/>
    <w:rsid w:val="007702AB"/>
    <w:rsid w:val="007742A4"/>
    <w:rsid w:val="0078434A"/>
    <w:rsid w:val="00784D69"/>
    <w:rsid w:val="00786D0A"/>
    <w:rsid w:val="0078784C"/>
    <w:rsid w:val="00787B0D"/>
    <w:rsid w:val="007900F2"/>
    <w:rsid w:val="00790A58"/>
    <w:rsid w:val="00791056"/>
    <w:rsid w:val="0079199C"/>
    <w:rsid w:val="00791D69"/>
    <w:rsid w:val="007921DA"/>
    <w:rsid w:val="007931B1"/>
    <w:rsid w:val="00793D71"/>
    <w:rsid w:val="007A0532"/>
    <w:rsid w:val="007A098F"/>
    <w:rsid w:val="007A1ADD"/>
    <w:rsid w:val="007A2984"/>
    <w:rsid w:val="007A2DF7"/>
    <w:rsid w:val="007A5040"/>
    <w:rsid w:val="007C1F0B"/>
    <w:rsid w:val="007C2DF3"/>
    <w:rsid w:val="007C35CF"/>
    <w:rsid w:val="007C678D"/>
    <w:rsid w:val="007D0264"/>
    <w:rsid w:val="007D3BAC"/>
    <w:rsid w:val="007E13C0"/>
    <w:rsid w:val="007E1B12"/>
    <w:rsid w:val="007E2D44"/>
    <w:rsid w:val="007E42FB"/>
    <w:rsid w:val="007E4B97"/>
    <w:rsid w:val="007F2E4F"/>
    <w:rsid w:val="007F5769"/>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431EB"/>
    <w:rsid w:val="00844E5F"/>
    <w:rsid w:val="00847042"/>
    <w:rsid w:val="0085599B"/>
    <w:rsid w:val="008603CA"/>
    <w:rsid w:val="00862645"/>
    <w:rsid w:val="008632FF"/>
    <w:rsid w:val="00863CF1"/>
    <w:rsid w:val="00867625"/>
    <w:rsid w:val="00872406"/>
    <w:rsid w:val="00877AE5"/>
    <w:rsid w:val="00881846"/>
    <w:rsid w:val="00885B6C"/>
    <w:rsid w:val="008878A2"/>
    <w:rsid w:val="00892271"/>
    <w:rsid w:val="008933C7"/>
    <w:rsid w:val="00895EA9"/>
    <w:rsid w:val="00896463"/>
    <w:rsid w:val="00897DB6"/>
    <w:rsid w:val="008A1726"/>
    <w:rsid w:val="008A5EBB"/>
    <w:rsid w:val="008B608F"/>
    <w:rsid w:val="008C0908"/>
    <w:rsid w:val="008C18E3"/>
    <w:rsid w:val="008C5126"/>
    <w:rsid w:val="008C6059"/>
    <w:rsid w:val="008C72BC"/>
    <w:rsid w:val="008D07BB"/>
    <w:rsid w:val="008D7117"/>
    <w:rsid w:val="008E469F"/>
    <w:rsid w:val="008E51A5"/>
    <w:rsid w:val="008E626C"/>
    <w:rsid w:val="008F50EF"/>
    <w:rsid w:val="008F5CF2"/>
    <w:rsid w:val="0090682C"/>
    <w:rsid w:val="00907A48"/>
    <w:rsid w:val="009148B8"/>
    <w:rsid w:val="009176B2"/>
    <w:rsid w:val="00922BFA"/>
    <w:rsid w:val="009231A4"/>
    <w:rsid w:val="00926220"/>
    <w:rsid w:val="009269F4"/>
    <w:rsid w:val="009432B0"/>
    <w:rsid w:val="00943763"/>
    <w:rsid w:val="00943B68"/>
    <w:rsid w:val="009564DB"/>
    <w:rsid w:val="009637CA"/>
    <w:rsid w:val="00964B2B"/>
    <w:rsid w:val="009709DB"/>
    <w:rsid w:val="009712EC"/>
    <w:rsid w:val="00973271"/>
    <w:rsid w:val="00983845"/>
    <w:rsid w:val="0098424B"/>
    <w:rsid w:val="009851EE"/>
    <w:rsid w:val="0098635E"/>
    <w:rsid w:val="00987DD8"/>
    <w:rsid w:val="009A03F1"/>
    <w:rsid w:val="009A2815"/>
    <w:rsid w:val="009A2B27"/>
    <w:rsid w:val="009A4170"/>
    <w:rsid w:val="009A7501"/>
    <w:rsid w:val="009B1E99"/>
    <w:rsid w:val="009B22EA"/>
    <w:rsid w:val="009B5399"/>
    <w:rsid w:val="009B6ABE"/>
    <w:rsid w:val="009C282F"/>
    <w:rsid w:val="009D3A81"/>
    <w:rsid w:val="009E024A"/>
    <w:rsid w:val="009F1EA2"/>
    <w:rsid w:val="009F5837"/>
    <w:rsid w:val="009F58BD"/>
    <w:rsid w:val="00A03955"/>
    <w:rsid w:val="00A04015"/>
    <w:rsid w:val="00A042E4"/>
    <w:rsid w:val="00A055F6"/>
    <w:rsid w:val="00A113C4"/>
    <w:rsid w:val="00A171AD"/>
    <w:rsid w:val="00A255D7"/>
    <w:rsid w:val="00A26D17"/>
    <w:rsid w:val="00A27419"/>
    <w:rsid w:val="00A34809"/>
    <w:rsid w:val="00A36389"/>
    <w:rsid w:val="00A405CE"/>
    <w:rsid w:val="00A42A1A"/>
    <w:rsid w:val="00A441BD"/>
    <w:rsid w:val="00A45DE1"/>
    <w:rsid w:val="00A515D4"/>
    <w:rsid w:val="00A537AC"/>
    <w:rsid w:val="00A54601"/>
    <w:rsid w:val="00A54A7D"/>
    <w:rsid w:val="00A61695"/>
    <w:rsid w:val="00A617ED"/>
    <w:rsid w:val="00A642B5"/>
    <w:rsid w:val="00A64E4A"/>
    <w:rsid w:val="00A7417A"/>
    <w:rsid w:val="00A7604F"/>
    <w:rsid w:val="00A83FB5"/>
    <w:rsid w:val="00A863B5"/>
    <w:rsid w:val="00A86D20"/>
    <w:rsid w:val="00A877C2"/>
    <w:rsid w:val="00A941DE"/>
    <w:rsid w:val="00A94906"/>
    <w:rsid w:val="00A9685D"/>
    <w:rsid w:val="00AA19F8"/>
    <w:rsid w:val="00AA2FA2"/>
    <w:rsid w:val="00AA61D0"/>
    <w:rsid w:val="00AB4C08"/>
    <w:rsid w:val="00AC0F11"/>
    <w:rsid w:val="00AC49B2"/>
    <w:rsid w:val="00AC531B"/>
    <w:rsid w:val="00AC70D8"/>
    <w:rsid w:val="00AD15F0"/>
    <w:rsid w:val="00AD166C"/>
    <w:rsid w:val="00AD1AAE"/>
    <w:rsid w:val="00AD44D9"/>
    <w:rsid w:val="00AD5D4A"/>
    <w:rsid w:val="00AD6090"/>
    <w:rsid w:val="00AE2A9E"/>
    <w:rsid w:val="00AE356D"/>
    <w:rsid w:val="00AE40BD"/>
    <w:rsid w:val="00AE6880"/>
    <w:rsid w:val="00B1084C"/>
    <w:rsid w:val="00B13238"/>
    <w:rsid w:val="00B136EA"/>
    <w:rsid w:val="00B159AF"/>
    <w:rsid w:val="00B1796D"/>
    <w:rsid w:val="00B20637"/>
    <w:rsid w:val="00B22A1E"/>
    <w:rsid w:val="00B22AD1"/>
    <w:rsid w:val="00B2502B"/>
    <w:rsid w:val="00B25DF3"/>
    <w:rsid w:val="00B26B20"/>
    <w:rsid w:val="00B3005A"/>
    <w:rsid w:val="00B324C2"/>
    <w:rsid w:val="00B3298B"/>
    <w:rsid w:val="00B40F84"/>
    <w:rsid w:val="00B44422"/>
    <w:rsid w:val="00B51112"/>
    <w:rsid w:val="00B51CE8"/>
    <w:rsid w:val="00B531E2"/>
    <w:rsid w:val="00B541D2"/>
    <w:rsid w:val="00B55E47"/>
    <w:rsid w:val="00B61E02"/>
    <w:rsid w:val="00B62AC9"/>
    <w:rsid w:val="00B669C4"/>
    <w:rsid w:val="00B66AD6"/>
    <w:rsid w:val="00B752F0"/>
    <w:rsid w:val="00B85AEA"/>
    <w:rsid w:val="00B867C3"/>
    <w:rsid w:val="00B94BE3"/>
    <w:rsid w:val="00BA10CC"/>
    <w:rsid w:val="00BA2B21"/>
    <w:rsid w:val="00BA4735"/>
    <w:rsid w:val="00BA475F"/>
    <w:rsid w:val="00BA4B11"/>
    <w:rsid w:val="00BB03FC"/>
    <w:rsid w:val="00BB0509"/>
    <w:rsid w:val="00BB4C22"/>
    <w:rsid w:val="00BB6F23"/>
    <w:rsid w:val="00BD4A2F"/>
    <w:rsid w:val="00BD590F"/>
    <w:rsid w:val="00BD6E12"/>
    <w:rsid w:val="00BE013F"/>
    <w:rsid w:val="00BE154B"/>
    <w:rsid w:val="00BE2E14"/>
    <w:rsid w:val="00BE5676"/>
    <w:rsid w:val="00BE59DF"/>
    <w:rsid w:val="00BF4A74"/>
    <w:rsid w:val="00BF5BF3"/>
    <w:rsid w:val="00BF6077"/>
    <w:rsid w:val="00C00D48"/>
    <w:rsid w:val="00C1581D"/>
    <w:rsid w:val="00C248B9"/>
    <w:rsid w:val="00C251F2"/>
    <w:rsid w:val="00C26AB4"/>
    <w:rsid w:val="00C26F60"/>
    <w:rsid w:val="00C34409"/>
    <w:rsid w:val="00C3622A"/>
    <w:rsid w:val="00C36BD1"/>
    <w:rsid w:val="00C37C66"/>
    <w:rsid w:val="00C44AE6"/>
    <w:rsid w:val="00C51AFD"/>
    <w:rsid w:val="00C53ADB"/>
    <w:rsid w:val="00C56324"/>
    <w:rsid w:val="00C6433A"/>
    <w:rsid w:val="00C64D02"/>
    <w:rsid w:val="00C650CA"/>
    <w:rsid w:val="00C701E4"/>
    <w:rsid w:val="00C726A9"/>
    <w:rsid w:val="00C84C39"/>
    <w:rsid w:val="00CA146D"/>
    <w:rsid w:val="00CA71F3"/>
    <w:rsid w:val="00CA7CA3"/>
    <w:rsid w:val="00CC0C85"/>
    <w:rsid w:val="00CC24A0"/>
    <w:rsid w:val="00CC719C"/>
    <w:rsid w:val="00CE2A3B"/>
    <w:rsid w:val="00CE362F"/>
    <w:rsid w:val="00CE367C"/>
    <w:rsid w:val="00CE5396"/>
    <w:rsid w:val="00CE56D0"/>
    <w:rsid w:val="00CE6B50"/>
    <w:rsid w:val="00CF0014"/>
    <w:rsid w:val="00CF26BA"/>
    <w:rsid w:val="00CF5E83"/>
    <w:rsid w:val="00CF65F8"/>
    <w:rsid w:val="00CF7BB6"/>
    <w:rsid w:val="00D0479C"/>
    <w:rsid w:val="00D05AAF"/>
    <w:rsid w:val="00D13400"/>
    <w:rsid w:val="00D176AF"/>
    <w:rsid w:val="00D309BB"/>
    <w:rsid w:val="00D3149E"/>
    <w:rsid w:val="00D32A82"/>
    <w:rsid w:val="00D33481"/>
    <w:rsid w:val="00D34026"/>
    <w:rsid w:val="00D34F49"/>
    <w:rsid w:val="00D35ABA"/>
    <w:rsid w:val="00D368D1"/>
    <w:rsid w:val="00D400CA"/>
    <w:rsid w:val="00D413A4"/>
    <w:rsid w:val="00D42DE4"/>
    <w:rsid w:val="00D43C6E"/>
    <w:rsid w:val="00D47BB3"/>
    <w:rsid w:val="00D535A2"/>
    <w:rsid w:val="00D56136"/>
    <w:rsid w:val="00D60878"/>
    <w:rsid w:val="00D65057"/>
    <w:rsid w:val="00D66E29"/>
    <w:rsid w:val="00D71344"/>
    <w:rsid w:val="00D716A2"/>
    <w:rsid w:val="00D85BDC"/>
    <w:rsid w:val="00D90304"/>
    <w:rsid w:val="00D90A27"/>
    <w:rsid w:val="00D9242F"/>
    <w:rsid w:val="00D944EF"/>
    <w:rsid w:val="00D96FD6"/>
    <w:rsid w:val="00DB0947"/>
    <w:rsid w:val="00DC0933"/>
    <w:rsid w:val="00DC1000"/>
    <w:rsid w:val="00DC3C22"/>
    <w:rsid w:val="00DC6955"/>
    <w:rsid w:val="00DD1A42"/>
    <w:rsid w:val="00DD375B"/>
    <w:rsid w:val="00DE2180"/>
    <w:rsid w:val="00DE5B30"/>
    <w:rsid w:val="00DE7199"/>
    <w:rsid w:val="00DF1EE8"/>
    <w:rsid w:val="00DF4DB3"/>
    <w:rsid w:val="00E0028A"/>
    <w:rsid w:val="00E00575"/>
    <w:rsid w:val="00E0118B"/>
    <w:rsid w:val="00E03757"/>
    <w:rsid w:val="00E05FA0"/>
    <w:rsid w:val="00E104E0"/>
    <w:rsid w:val="00E17E36"/>
    <w:rsid w:val="00E20F9A"/>
    <w:rsid w:val="00E27F0A"/>
    <w:rsid w:val="00E3007E"/>
    <w:rsid w:val="00E30981"/>
    <w:rsid w:val="00E31121"/>
    <w:rsid w:val="00E32AD2"/>
    <w:rsid w:val="00E32E4D"/>
    <w:rsid w:val="00E33D02"/>
    <w:rsid w:val="00E47E7F"/>
    <w:rsid w:val="00E52490"/>
    <w:rsid w:val="00E55ADE"/>
    <w:rsid w:val="00E61098"/>
    <w:rsid w:val="00E637FD"/>
    <w:rsid w:val="00E63E0C"/>
    <w:rsid w:val="00E67A87"/>
    <w:rsid w:val="00E67B04"/>
    <w:rsid w:val="00E67DA4"/>
    <w:rsid w:val="00E72381"/>
    <w:rsid w:val="00E7471E"/>
    <w:rsid w:val="00E76DA1"/>
    <w:rsid w:val="00E82F32"/>
    <w:rsid w:val="00E90383"/>
    <w:rsid w:val="00E92212"/>
    <w:rsid w:val="00E9753C"/>
    <w:rsid w:val="00EA33B0"/>
    <w:rsid w:val="00EA4DFD"/>
    <w:rsid w:val="00EB4662"/>
    <w:rsid w:val="00EC0C81"/>
    <w:rsid w:val="00EC2AB0"/>
    <w:rsid w:val="00ED1787"/>
    <w:rsid w:val="00ED7153"/>
    <w:rsid w:val="00ED7B45"/>
    <w:rsid w:val="00EE02B9"/>
    <w:rsid w:val="00EE356E"/>
    <w:rsid w:val="00EE3C3F"/>
    <w:rsid w:val="00EE57F2"/>
    <w:rsid w:val="00EF01C8"/>
    <w:rsid w:val="00EF044F"/>
    <w:rsid w:val="00EF4796"/>
    <w:rsid w:val="00EF60C9"/>
    <w:rsid w:val="00EF7441"/>
    <w:rsid w:val="00F02387"/>
    <w:rsid w:val="00F05A8D"/>
    <w:rsid w:val="00F108DF"/>
    <w:rsid w:val="00F119B6"/>
    <w:rsid w:val="00F120F9"/>
    <w:rsid w:val="00F160B8"/>
    <w:rsid w:val="00F2092A"/>
    <w:rsid w:val="00F2259A"/>
    <w:rsid w:val="00F33743"/>
    <w:rsid w:val="00F33C13"/>
    <w:rsid w:val="00F432F8"/>
    <w:rsid w:val="00F44E12"/>
    <w:rsid w:val="00F5044F"/>
    <w:rsid w:val="00F55720"/>
    <w:rsid w:val="00F56DC1"/>
    <w:rsid w:val="00F57A45"/>
    <w:rsid w:val="00F6100E"/>
    <w:rsid w:val="00F63F8C"/>
    <w:rsid w:val="00F6535F"/>
    <w:rsid w:val="00F700C4"/>
    <w:rsid w:val="00F7446D"/>
    <w:rsid w:val="00F75DC6"/>
    <w:rsid w:val="00F809E6"/>
    <w:rsid w:val="00F8226D"/>
    <w:rsid w:val="00FA3BFE"/>
    <w:rsid w:val="00FA525C"/>
    <w:rsid w:val="00FB1F83"/>
    <w:rsid w:val="00FB74E0"/>
    <w:rsid w:val="00FC29EA"/>
    <w:rsid w:val="00FE0381"/>
    <w:rsid w:val="00FE7B3A"/>
    <w:rsid w:val="00FE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8FDB6"/>
  <w15:chartTrackingRefBased/>
  <w15:docId w15:val="{EE689929-217B-444A-9FFC-332A1024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5"/>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47513-86F7-432C-ACF1-DB05CC9C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4501</TotalTime>
  <Pages>7</Pages>
  <Words>3071</Words>
  <Characters>17507</Characters>
  <Application>Microsoft Office Word</Application>
  <DocSecurity>0</DocSecurity>
  <Lines>145</Lines>
  <Paragraphs>41</Paragraphs>
  <ScaleCrop>false</ScaleCrop>
  <Company/>
  <LinksUpToDate>false</LinksUpToDate>
  <CharactersWithSpaces>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Zhenyu Zhang</cp:lastModifiedBy>
  <cp:revision>59</cp:revision>
  <cp:lastPrinted>2023-04-07T13:12:00Z</cp:lastPrinted>
  <dcterms:created xsi:type="dcterms:W3CDTF">2022-04-22T01:54:00Z</dcterms:created>
  <dcterms:modified xsi:type="dcterms:W3CDTF">2023-04-07T13:40:00Z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