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31341E80" w:rsidR="00011641" w:rsidRPr="00300F64" w:rsidRDefault="00011641" w:rsidP="001A22F1">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sidR="00DA1DA1">
        <w:rPr>
          <w:rFonts w:ascii="Arial" w:hAnsi="Arial"/>
          <w:b/>
          <w:sz w:val="24"/>
          <w:szCs w:val="24"/>
          <w:lang w:val="en-US"/>
        </w:rPr>
        <w:t>3GPP TSG RAN WG1 #112</w:t>
      </w:r>
      <w:r w:rsidRPr="003A74B1">
        <w:rPr>
          <w:rFonts w:ascii="Arial" w:hAnsi="Arial"/>
          <w:b/>
          <w:sz w:val="24"/>
          <w:szCs w:val="24"/>
        </w:rPr>
        <w:fldChar w:fldCharType="end"/>
      </w:r>
      <w:r w:rsidR="007E23A9">
        <w:rPr>
          <w:rFonts w:ascii="Arial" w:hAnsi="Arial"/>
          <w:b/>
          <w:sz w:val="24"/>
          <w:szCs w:val="24"/>
        </w:rPr>
        <w:t>-bis-e</w:t>
      </w:r>
      <w:r w:rsidRPr="00300F64">
        <w:rPr>
          <w:rFonts w:ascii="Arial" w:hAnsi="Arial"/>
          <w:b/>
          <w:sz w:val="18"/>
          <w:lang w:val="de-DE"/>
        </w:rPr>
        <w:tab/>
      </w:r>
      <w:r w:rsidR="006E32CB">
        <w:rPr>
          <w:rFonts w:ascii="Arial" w:hAnsi="Arial"/>
          <w:b/>
          <w:sz w:val="24"/>
          <w:szCs w:val="24"/>
        </w:rPr>
        <w:t>R1-</w:t>
      </w:r>
      <w:r w:rsidR="006E32CB" w:rsidRPr="00E52AD0">
        <w:rPr>
          <w:rFonts w:ascii="Arial" w:hAnsi="Arial"/>
          <w:b/>
          <w:sz w:val="24"/>
          <w:szCs w:val="24"/>
        </w:rPr>
        <w:t>2</w:t>
      </w:r>
      <w:r w:rsidR="006E32CB" w:rsidRPr="00B65C11">
        <w:rPr>
          <w:rFonts w:ascii="Arial" w:hAnsi="Arial"/>
          <w:b/>
          <w:sz w:val="24"/>
          <w:szCs w:val="24"/>
        </w:rPr>
        <w:t>3</w:t>
      </w:r>
      <w:r w:rsidR="00B65C11" w:rsidRPr="00CD67A1">
        <w:rPr>
          <w:rFonts w:ascii="Arial" w:hAnsi="Arial"/>
          <w:b/>
          <w:sz w:val="24"/>
          <w:szCs w:val="24"/>
        </w:rPr>
        <w:t>02936</w:t>
      </w:r>
    </w:p>
    <w:p w14:paraId="0A7D4457" w14:textId="0FFAF24A"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7E23A9">
        <w:rPr>
          <w:rFonts w:ascii="Arial" w:hAnsi="Arial"/>
          <w:b/>
          <w:sz w:val="24"/>
          <w:szCs w:val="24"/>
          <w:lang w:val="en-US"/>
        </w:rPr>
        <w:t>e-meeting</w:t>
      </w:r>
      <w:r w:rsidR="00DA1DA1">
        <w:rPr>
          <w:rFonts w:ascii="Arial" w:hAnsi="Arial"/>
          <w:b/>
          <w:sz w:val="24"/>
          <w:szCs w:val="24"/>
          <w:lang w:val="en-US"/>
        </w:rPr>
        <w:t xml:space="preserve">, </w:t>
      </w:r>
      <w:r w:rsidR="007E23A9">
        <w:rPr>
          <w:rFonts w:ascii="Arial" w:hAnsi="Arial"/>
          <w:b/>
          <w:sz w:val="24"/>
          <w:szCs w:val="24"/>
          <w:lang w:val="en-US"/>
        </w:rPr>
        <w:t>April</w:t>
      </w:r>
      <w:r w:rsidR="00DA1DA1">
        <w:rPr>
          <w:rFonts w:ascii="Arial" w:hAnsi="Arial"/>
          <w:b/>
          <w:sz w:val="24"/>
          <w:szCs w:val="24"/>
          <w:lang w:val="en-US"/>
        </w:rPr>
        <w:t xml:space="preserve"> </w:t>
      </w:r>
      <w:r w:rsidR="007E23A9">
        <w:rPr>
          <w:rFonts w:ascii="Arial" w:hAnsi="Arial"/>
          <w:b/>
          <w:sz w:val="24"/>
          <w:szCs w:val="24"/>
          <w:lang w:val="en-US"/>
        </w:rPr>
        <w:t>1</w:t>
      </w:r>
      <w:r w:rsidR="00DA1DA1">
        <w:rPr>
          <w:rFonts w:ascii="Arial" w:hAnsi="Arial"/>
          <w:b/>
          <w:sz w:val="24"/>
          <w:szCs w:val="24"/>
          <w:lang w:val="en-US"/>
        </w:rPr>
        <w:t xml:space="preserve">7 - </w:t>
      </w:r>
      <w:r w:rsidR="007E23A9">
        <w:rPr>
          <w:rFonts w:ascii="Arial" w:hAnsi="Arial"/>
          <w:b/>
          <w:sz w:val="24"/>
          <w:szCs w:val="24"/>
          <w:lang w:val="en-US"/>
        </w:rPr>
        <w:t>26</w:t>
      </w:r>
      <w:r w:rsidR="007E23A9" w:rsidRPr="007E23A9">
        <w:rPr>
          <w:rFonts w:ascii="Arial" w:hAnsi="Arial"/>
          <w:b/>
          <w:sz w:val="24"/>
          <w:szCs w:val="24"/>
          <w:vertAlign w:val="superscript"/>
          <w:lang w:val="en-US"/>
        </w:rPr>
        <w:t>th</w:t>
      </w:r>
      <w:r w:rsidR="00DA1DA1">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E8F04D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217DED">
        <w:rPr>
          <w:rFonts w:ascii="Arial" w:hAnsi="Arial" w:cs="Arial"/>
          <w:b/>
          <w:sz w:val="24"/>
          <w:szCs w:val="24"/>
        </w:rPr>
        <w:t>bandwidth aggregation for positioning measurements</w:t>
      </w:r>
    </w:p>
    <w:p w14:paraId="529C67FA" w14:textId="62493D39"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217DED">
        <w:rPr>
          <w:rFonts w:ascii="Arial" w:eastAsia="MS Mincho" w:hAnsi="Arial" w:cs="Arial"/>
          <w:b/>
          <w:sz w:val="24"/>
          <w:szCs w:val="24"/>
        </w:rPr>
        <w:t>4</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4F4060">
      <w:pPr>
        <w:pStyle w:val="Heading1"/>
        <w:rPr>
          <w:lang w:val="en-US"/>
        </w:rPr>
      </w:pPr>
      <w:r w:rsidRPr="003A74B1">
        <w:rPr>
          <w:lang w:val="en-US"/>
        </w:rPr>
        <w:t>Introduction</w:t>
      </w:r>
    </w:p>
    <w:p w14:paraId="0A84A444" w14:textId="5261AD3F" w:rsidR="005057F7" w:rsidRDefault="006E32CB" w:rsidP="006E32CB">
      <w:pPr>
        <w:pStyle w:val="ListParagraph"/>
        <w:spacing w:before="120" w:after="120"/>
        <w:ind w:left="0"/>
        <w:contextualSpacing w:val="0"/>
        <w:jc w:val="both"/>
        <w:rPr>
          <w:sz w:val="22"/>
          <w:szCs w:val="22"/>
          <w:lang w:val="en-US"/>
        </w:rPr>
      </w:pPr>
      <w:bookmarkStart w:id="1" w:name="_Hlk525462591"/>
      <w:r w:rsidRPr="006E32CB">
        <w:rPr>
          <w:sz w:val="22"/>
          <w:szCs w:val="22"/>
          <w:lang w:val="en-US"/>
        </w:rPr>
        <w:t xml:space="preserve">In Rel-16 native NR positioning support was standardized and in Rel-17 enhancements were made. </w:t>
      </w:r>
      <w:r w:rsidR="00CC2A98" w:rsidRPr="003A74B1">
        <w:rPr>
          <w:sz w:val="22"/>
          <w:szCs w:val="22"/>
          <w:lang w:val="en-US"/>
        </w:rPr>
        <w:t>At RAN#9</w:t>
      </w:r>
      <w:r w:rsidR="00542D0A">
        <w:rPr>
          <w:sz w:val="22"/>
          <w:szCs w:val="22"/>
          <w:lang w:val="en-US"/>
        </w:rPr>
        <w:t>8</w:t>
      </w:r>
      <w:r w:rsidR="00CC2A98" w:rsidRPr="003A74B1">
        <w:rPr>
          <w:sz w:val="22"/>
          <w:szCs w:val="22"/>
          <w:lang w:val="en-US"/>
        </w:rPr>
        <w:t xml:space="preserve">, a new </w:t>
      </w:r>
      <w:r w:rsidR="00542D0A">
        <w:rPr>
          <w:sz w:val="22"/>
          <w:szCs w:val="22"/>
          <w:lang w:val="en-US"/>
        </w:rPr>
        <w:t>work</w:t>
      </w:r>
      <w:r w:rsidR="00CC2A98" w:rsidRPr="003A74B1">
        <w:rPr>
          <w:sz w:val="22"/>
          <w:szCs w:val="22"/>
          <w:lang w:val="en-US"/>
        </w:rPr>
        <w:t xml:space="preserve"> item “</w:t>
      </w:r>
      <w:r w:rsidR="00542D0A">
        <w:rPr>
          <w:sz w:val="22"/>
          <w:szCs w:val="22"/>
          <w:lang w:val="en-US"/>
        </w:rPr>
        <w:t>E</w:t>
      </w:r>
      <w:r w:rsidR="00CC2A98" w:rsidRPr="003A74B1">
        <w:rPr>
          <w:sz w:val="22"/>
          <w:szCs w:val="22"/>
          <w:lang w:val="en-US"/>
        </w:rPr>
        <w:t xml:space="preserve">xpanded and improved NR positioning” was approved </w:t>
      </w:r>
      <w:r w:rsidR="007275E1">
        <w:rPr>
          <w:sz w:val="22"/>
          <w:szCs w:val="22"/>
          <w:lang w:val="en-US"/>
        </w:rPr>
        <w:t>and updated at RAN#99</w:t>
      </w:r>
      <w:r w:rsidR="00CC2A98"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DA1DA1">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w:t>
      </w:r>
      <w:r w:rsidRPr="006E32CB">
        <w:rPr>
          <w:sz w:val="22"/>
          <w:szCs w:val="22"/>
          <w:lang w:val="en-US"/>
        </w:rPr>
        <w:t xml:space="preserve">This contribution discussed our views related to </w:t>
      </w:r>
      <w:r w:rsidR="00217DED">
        <w:rPr>
          <w:sz w:val="22"/>
          <w:szCs w:val="22"/>
          <w:lang w:val="en-US"/>
        </w:rPr>
        <w:t>bandwidth aggregation for positioning</w:t>
      </w:r>
      <w:r w:rsidRPr="006E32CB">
        <w:rPr>
          <w:sz w:val="22"/>
          <w:szCs w:val="22"/>
          <w:lang w:val="en-US"/>
        </w:rPr>
        <w:t>. Our companion contributions discuss our other views [</w:t>
      </w:r>
      <w:r w:rsidR="00E15ADF">
        <w:rPr>
          <w:sz w:val="22"/>
          <w:szCs w:val="22"/>
          <w:lang w:val="en-US"/>
        </w:rPr>
        <w:t>3-7</w:t>
      </w:r>
      <w:r w:rsidRPr="006E32CB">
        <w:rPr>
          <w:sz w:val="22"/>
          <w:szCs w:val="22"/>
          <w:lang w:val="en-US"/>
        </w:rPr>
        <w:t xml:space="preserve">]. The objective in the </w:t>
      </w:r>
      <w:r>
        <w:rPr>
          <w:sz w:val="22"/>
          <w:szCs w:val="22"/>
          <w:lang w:val="en-US"/>
        </w:rPr>
        <w:t>W</w:t>
      </w:r>
      <w:r w:rsidRPr="006E32CB">
        <w:rPr>
          <w:sz w:val="22"/>
          <w:szCs w:val="22"/>
          <w:lang w:val="en-US"/>
        </w:rPr>
        <w:t>ID is:</w:t>
      </w:r>
    </w:p>
    <w:bookmarkEnd w:id="1"/>
    <w:p w14:paraId="7FFB0336" w14:textId="77777777" w:rsidR="00217DED" w:rsidRPr="00217DED" w:rsidRDefault="00217DED" w:rsidP="004F4060">
      <w:pPr>
        <w:numPr>
          <w:ilvl w:val="0"/>
          <w:numId w:val="14"/>
        </w:numPr>
        <w:overflowPunct/>
        <w:autoSpaceDE/>
        <w:autoSpaceDN/>
        <w:adjustRightInd/>
        <w:spacing w:after="0" w:line="276" w:lineRule="auto"/>
        <w:textAlignment w:val="auto"/>
        <w:rPr>
          <w:rFonts w:eastAsia="MS Mincho"/>
          <w:sz w:val="22"/>
          <w:szCs w:val="22"/>
          <w:lang w:val="en-US" w:eastAsia="ko-KR"/>
        </w:rPr>
      </w:pPr>
      <w:r w:rsidRPr="00217DED">
        <w:rPr>
          <w:rFonts w:eastAsia="MS Mincho"/>
          <w:sz w:val="22"/>
          <w:szCs w:val="22"/>
          <w:lang w:eastAsia="ko-KR"/>
        </w:rPr>
        <w:t>Specify bandwidth aggregation for positioning measurements across up to three intra-band contiguous carriers [RAN1, RAN2, RAN4].</w:t>
      </w:r>
    </w:p>
    <w:p w14:paraId="5BB73B7B" w14:textId="77777777" w:rsidR="00217DED" w:rsidRPr="00217DED" w:rsidRDefault="00217DED" w:rsidP="004F4060">
      <w:pPr>
        <w:numPr>
          <w:ilvl w:val="1"/>
          <w:numId w:val="14"/>
        </w:numPr>
        <w:overflowPunct/>
        <w:autoSpaceDE/>
        <w:autoSpaceDN/>
        <w:adjustRightInd/>
        <w:spacing w:after="0" w:line="276" w:lineRule="auto"/>
        <w:textAlignment w:val="auto"/>
        <w:rPr>
          <w:rFonts w:eastAsiaTheme="minorHAnsi"/>
          <w:sz w:val="22"/>
          <w:szCs w:val="22"/>
          <w:lang w:eastAsia="ko-KR"/>
        </w:rPr>
      </w:pPr>
      <w:r w:rsidRPr="00217DED">
        <w:rPr>
          <w:sz w:val="22"/>
          <w:szCs w:val="22"/>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F71CA1B" w14:textId="77777777" w:rsidR="00217DED" w:rsidRPr="00217DED" w:rsidRDefault="00217DED" w:rsidP="004F4060">
      <w:pPr>
        <w:numPr>
          <w:ilvl w:val="2"/>
          <w:numId w:val="14"/>
        </w:numPr>
        <w:overflowPunct/>
        <w:autoSpaceDE/>
        <w:autoSpaceDN/>
        <w:adjustRightInd/>
        <w:spacing w:after="0" w:line="276" w:lineRule="auto"/>
        <w:textAlignment w:val="auto"/>
        <w:rPr>
          <w:sz w:val="22"/>
          <w:szCs w:val="22"/>
          <w:lang w:eastAsia="ko-KR"/>
        </w:rPr>
      </w:pPr>
      <w:r w:rsidRPr="00217DED">
        <w:rPr>
          <w:sz w:val="22"/>
          <w:szCs w:val="22"/>
          <w:lang w:eastAsia="ko-KR"/>
        </w:rPr>
        <w:t>NOTE: The support of bandwidth aggregation for positioning measurements applies only to timing related measurements (e.g., RSTD, RTOA, and UE/</w:t>
      </w:r>
      <w:proofErr w:type="spellStart"/>
      <w:r w:rsidRPr="00217DED">
        <w:rPr>
          <w:sz w:val="22"/>
          <w:szCs w:val="22"/>
          <w:lang w:eastAsia="ko-KR"/>
        </w:rPr>
        <w:t>gNB</w:t>
      </w:r>
      <w:proofErr w:type="spellEnd"/>
      <w:r w:rsidRPr="00217DED">
        <w:rPr>
          <w:sz w:val="22"/>
          <w:szCs w:val="22"/>
          <w:lang w:eastAsia="ko-KR"/>
        </w:rPr>
        <w:t xml:space="preserve"> Rx-Tx time difference).</w:t>
      </w:r>
    </w:p>
    <w:p w14:paraId="38C3A420" w14:textId="4CE1B4FF" w:rsidR="00B52DDA" w:rsidRPr="00217DED" w:rsidRDefault="00217DED" w:rsidP="004F4060">
      <w:pPr>
        <w:pStyle w:val="ListParagraph"/>
        <w:numPr>
          <w:ilvl w:val="1"/>
          <w:numId w:val="14"/>
        </w:numPr>
        <w:overflowPunct/>
        <w:autoSpaceDE/>
        <w:autoSpaceDN/>
        <w:adjustRightInd/>
        <w:spacing w:after="160" w:line="256" w:lineRule="auto"/>
        <w:textAlignment w:val="auto"/>
        <w:rPr>
          <w:sz w:val="22"/>
          <w:szCs w:val="22"/>
          <w:lang w:eastAsia="ko-KR"/>
        </w:rPr>
      </w:pPr>
      <w:r w:rsidRPr="00217DED">
        <w:rPr>
          <w:sz w:val="22"/>
          <w:szCs w:val="22"/>
          <w:lang w:eastAsia="ko-KR"/>
        </w:rPr>
        <w:t>Specify RRM requirements with measurement gaps in connected mode, and in inactive mode, including PRS measurement period/reporting [RAN4].</w:t>
      </w:r>
    </w:p>
    <w:p w14:paraId="7CB89A92" w14:textId="37FC20D7" w:rsidR="006B3C70" w:rsidRDefault="009C4AC0" w:rsidP="004F4060">
      <w:pPr>
        <w:pStyle w:val="Heading1"/>
        <w:rPr>
          <w:lang w:val="en-US"/>
        </w:rPr>
      </w:pPr>
      <w:r w:rsidRPr="003A74B1">
        <w:rPr>
          <w:lang w:val="en-US"/>
        </w:rPr>
        <w:t>Discussion</w:t>
      </w:r>
    </w:p>
    <w:p w14:paraId="5654930F" w14:textId="09901121" w:rsidR="00AF6147" w:rsidRPr="00AF6147" w:rsidRDefault="00AF6147" w:rsidP="00CD67A1">
      <w:pPr>
        <w:rPr>
          <w:lang w:val="en-US"/>
        </w:rPr>
      </w:pPr>
      <w:r>
        <w:rPr>
          <w:rFonts w:eastAsia="Times New Roman"/>
          <w:sz w:val="22"/>
          <w:szCs w:val="22"/>
          <w:lang w:val="en-US"/>
        </w:rPr>
        <w:t xml:space="preserve">This section discusses further details on bandwidth aggregation for </w:t>
      </w:r>
      <w:r w:rsidR="00FB6DA2">
        <w:rPr>
          <w:rFonts w:eastAsia="Times New Roman"/>
          <w:sz w:val="22"/>
          <w:szCs w:val="22"/>
          <w:lang w:val="en-US"/>
        </w:rPr>
        <w:t xml:space="preserve">DL </w:t>
      </w:r>
      <w:r>
        <w:rPr>
          <w:rFonts w:eastAsia="Times New Roman"/>
          <w:sz w:val="22"/>
          <w:szCs w:val="22"/>
          <w:lang w:val="en-US"/>
        </w:rPr>
        <w:t>PRS measurement</w:t>
      </w:r>
      <w:r w:rsidR="00FB6DA2">
        <w:rPr>
          <w:rFonts w:eastAsia="Times New Roman"/>
          <w:sz w:val="22"/>
          <w:szCs w:val="22"/>
          <w:lang w:val="en-US"/>
        </w:rPr>
        <w:t xml:space="preserve"> and UL SRS measurement</w:t>
      </w:r>
      <w:r>
        <w:rPr>
          <w:rFonts w:eastAsia="Times New Roman"/>
          <w:sz w:val="22"/>
          <w:szCs w:val="22"/>
          <w:lang w:val="en-US"/>
        </w:rPr>
        <w:t xml:space="preserve"> based on the agreements at the previous meeting.</w:t>
      </w:r>
    </w:p>
    <w:p w14:paraId="7F6DFCB1" w14:textId="0653AD68" w:rsidR="00AF2A14" w:rsidRDefault="004921A9" w:rsidP="00CD67A1">
      <w:pPr>
        <w:pStyle w:val="Heading2"/>
        <w:rPr>
          <w:lang w:val="en-US"/>
        </w:rPr>
      </w:pPr>
      <w:bookmarkStart w:id="2" w:name="_Hlk4137067"/>
      <w:bookmarkStart w:id="3" w:name="_Hlk520894743"/>
      <w:bookmarkStart w:id="4" w:name="_Hlk7596973"/>
      <w:bookmarkStart w:id="5" w:name="_Hlk525462634"/>
      <w:bookmarkStart w:id="6" w:name="Proposal98262"/>
      <w:bookmarkStart w:id="7" w:name="Proposal38119"/>
      <w:r>
        <w:t xml:space="preserve">Bandwidth Aggregation </w:t>
      </w:r>
      <w:r w:rsidR="00D14252">
        <w:t xml:space="preserve">of </w:t>
      </w:r>
      <w:r>
        <w:t>DL PRS</w:t>
      </w:r>
    </w:p>
    <w:p w14:paraId="27872738" w14:textId="3F88B417" w:rsidR="005F7A57" w:rsidRDefault="00830A01" w:rsidP="00120FB7">
      <w:pPr>
        <w:pStyle w:val="Heading3"/>
      </w:pPr>
      <w:r>
        <w:t>Configuration parameters</w:t>
      </w:r>
      <w:r w:rsidR="00484A79">
        <w:t xml:space="preserve"> &amp; phase coherency</w:t>
      </w:r>
    </w:p>
    <w:p w14:paraId="1C7DEC03" w14:textId="77777777" w:rsidR="002F5D76" w:rsidRPr="00CD67A1" w:rsidRDefault="002F5D76" w:rsidP="00120FB7">
      <w:pPr>
        <w:snapToGrid w:val="0"/>
        <w:spacing w:after="0"/>
        <w:jc w:val="both"/>
        <w:rPr>
          <w:sz w:val="22"/>
          <w:szCs w:val="22"/>
        </w:rPr>
      </w:pPr>
      <w:r w:rsidRPr="00CD67A1">
        <w:rPr>
          <w:sz w:val="22"/>
          <w:szCs w:val="22"/>
          <w:highlight w:val="green"/>
        </w:rPr>
        <w:t>Agreement</w:t>
      </w:r>
    </w:p>
    <w:p w14:paraId="25D3E63D" w14:textId="77777777" w:rsidR="002F5D76" w:rsidRPr="00CD67A1" w:rsidRDefault="002F5D76" w:rsidP="00120FB7">
      <w:pPr>
        <w:snapToGrid w:val="0"/>
        <w:spacing w:after="0"/>
        <w:jc w:val="both"/>
        <w:rPr>
          <w:bCs/>
          <w:sz w:val="22"/>
          <w:szCs w:val="22"/>
        </w:rPr>
      </w:pPr>
      <w:r w:rsidRPr="00CD67A1">
        <w:rPr>
          <w:bCs/>
          <w:sz w:val="22"/>
          <w:szCs w:val="22"/>
        </w:rPr>
        <w:t xml:space="preserve">To enable PRS bandwidth aggregation between PRS in two or three different PFLs, the following conditions should be satisfied for the aggregated PRS resources from a TRP across the aggregated PFLs:  </w:t>
      </w:r>
    </w:p>
    <w:p w14:paraId="4D348003" w14:textId="77777777" w:rsidR="002F5D76" w:rsidRPr="00CD67A1"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CD67A1">
        <w:rPr>
          <w:sz w:val="22"/>
          <w:szCs w:val="22"/>
        </w:rPr>
        <w:t>In the same slot, in same symbols, by the same TRP associated with the same ARP, from the same RF chain (</w:t>
      </w:r>
      <w:proofErr w:type="gramStart"/>
      <w:r w:rsidRPr="00CD67A1">
        <w:rPr>
          <w:sz w:val="22"/>
          <w:szCs w:val="22"/>
        </w:rPr>
        <w:t>i.e.</w:t>
      </w:r>
      <w:proofErr w:type="gramEnd"/>
      <w:r w:rsidRPr="00CD67A1">
        <w:rPr>
          <w:sz w:val="22"/>
          <w:szCs w:val="22"/>
        </w:rPr>
        <w:t xml:space="preserve"> the same antenna), this implies </w:t>
      </w:r>
    </w:p>
    <w:p w14:paraId="721FC25C" w14:textId="77777777" w:rsidR="002F5D76" w:rsidRPr="00CD67A1" w:rsidRDefault="002F5D76" w:rsidP="004F4060">
      <w:pPr>
        <w:numPr>
          <w:ilvl w:val="1"/>
          <w:numId w:val="17"/>
        </w:numPr>
        <w:overflowPunct/>
        <w:autoSpaceDE/>
        <w:autoSpaceDN/>
        <w:adjustRightInd/>
        <w:snapToGrid w:val="0"/>
        <w:spacing w:after="0"/>
        <w:contextualSpacing/>
        <w:jc w:val="both"/>
        <w:textAlignment w:val="auto"/>
        <w:rPr>
          <w:sz w:val="22"/>
          <w:szCs w:val="22"/>
        </w:rPr>
      </w:pPr>
      <w:r w:rsidRPr="00CD67A1">
        <w:rPr>
          <w:sz w:val="22"/>
          <w:szCs w:val="22"/>
        </w:rPr>
        <w:t xml:space="preserve">FFS: The same </w:t>
      </w:r>
      <w:proofErr w:type="spellStart"/>
      <w:r w:rsidRPr="00CD67A1">
        <w:rPr>
          <w:sz w:val="22"/>
          <w:szCs w:val="22"/>
        </w:rPr>
        <w:t>gNB</w:t>
      </w:r>
      <w:proofErr w:type="spellEnd"/>
      <w:r w:rsidRPr="00CD67A1">
        <w:rPr>
          <w:sz w:val="22"/>
          <w:szCs w:val="22"/>
        </w:rPr>
        <w:t xml:space="preserve"> Tx TEG and the same UE Rx TEG, the maximum TX timing error margin</w:t>
      </w:r>
    </w:p>
    <w:p w14:paraId="47704A5E" w14:textId="77777777" w:rsidR="002F5D76" w:rsidRPr="00CD67A1" w:rsidRDefault="002F5D76" w:rsidP="004F4060">
      <w:pPr>
        <w:numPr>
          <w:ilvl w:val="1"/>
          <w:numId w:val="17"/>
        </w:numPr>
        <w:overflowPunct/>
        <w:autoSpaceDE/>
        <w:autoSpaceDN/>
        <w:adjustRightInd/>
        <w:snapToGrid w:val="0"/>
        <w:spacing w:after="0"/>
        <w:contextualSpacing/>
        <w:jc w:val="both"/>
        <w:textAlignment w:val="auto"/>
        <w:rPr>
          <w:sz w:val="22"/>
          <w:szCs w:val="22"/>
        </w:rPr>
      </w:pPr>
      <w:r w:rsidRPr="00CD67A1">
        <w:rPr>
          <w:sz w:val="22"/>
          <w:szCs w:val="22"/>
        </w:rPr>
        <w:t>The same QCL</w:t>
      </w:r>
    </w:p>
    <w:p w14:paraId="39E1D73C" w14:textId="77777777" w:rsidR="002F5D76" w:rsidRPr="00CD67A1"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CD67A1">
        <w:rPr>
          <w:sz w:val="22"/>
          <w:szCs w:val="22"/>
        </w:rPr>
        <w:t xml:space="preserve">The same number of symbols, symbol location within one slot, repetition factor, </w:t>
      </w:r>
    </w:p>
    <w:p w14:paraId="280ADF88" w14:textId="77777777" w:rsidR="002F5D76" w:rsidRPr="00CD67A1"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CD67A1">
        <w:rPr>
          <w:sz w:val="22"/>
          <w:szCs w:val="22"/>
        </w:rPr>
        <w:t>FFS: the same periodicity and slot offset</w:t>
      </w:r>
    </w:p>
    <w:p w14:paraId="442E29DD" w14:textId="77777777" w:rsidR="002F5D76" w:rsidRPr="00120FB7"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CD67A1">
        <w:rPr>
          <w:sz w:val="22"/>
          <w:szCs w:val="22"/>
        </w:rPr>
        <w:t>FFS muting pattern</w:t>
      </w:r>
    </w:p>
    <w:p w14:paraId="3A08EBBC" w14:textId="77777777" w:rsidR="002F5D76" w:rsidRPr="00120FB7"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120FB7">
        <w:rPr>
          <w:sz w:val="22"/>
          <w:szCs w:val="22"/>
        </w:rPr>
        <w:t xml:space="preserve">The same numerology, </w:t>
      </w:r>
      <w:proofErr w:type="gramStart"/>
      <w:r w:rsidRPr="00120FB7">
        <w:rPr>
          <w:sz w:val="22"/>
          <w:szCs w:val="22"/>
        </w:rPr>
        <w:t>i.e.</w:t>
      </w:r>
      <w:proofErr w:type="gramEnd"/>
      <w:r w:rsidRPr="00120FB7">
        <w:rPr>
          <w:sz w:val="22"/>
          <w:szCs w:val="22"/>
        </w:rPr>
        <w:t xml:space="preserve"> the same CP and SCS</w:t>
      </w:r>
    </w:p>
    <w:p w14:paraId="03486D15" w14:textId="77777777" w:rsidR="002F5D76" w:rsidRPr="00120FB7"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120FB7">
        <w:rPr>
          <w:sz w:val="22"/>
          <w:szCs w:val="22"/>
        </w:rPr>
        <w:lastRenderedPageBreak/>
        <w:t>The same or different bandwidths</w:t>
      </w:r>
    </w:p>
    <w:p w14:paraId="0C8D73AE" w14:textId="77777777" w:rsidR="002F5D76" w:rsidRPr="00120FB7"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120FB7">
        <w:rPr>
          <w:sz w:val="22"/>
          <w:szCs w:val="22"/>
        </w:rPr>
        <w:t xml:space="preserve">The same comb </w:t>
      </w:r>
      <w:proofErr w:type="gramStart"/>
      <w:r w:rsidRPr="00120FB7">
        <w:rPr>
          <w:sz w:val="22"/>
          <w:szCs w:val="22"/>
        </w:rPr>
        <w:t>size</w:t>
      </w:r>
      <w:proofErr w:type="gramEnd"/>
    </w:p>
    <w:p w14:paraId="5D7189B5" w14:textId="7BE633CE" w:rsidR="002F5D76" w:rsidRPr="00120FB7" w:rsidRDefault="002F5D76" w:rsidP="00213AD8">
      <w:pPr>
        <w:numPr>
          <w:ilvl w:val="0"/>
          <w:numId w:val="17"/>
        </w:numPr>
        <w:overflowPunct/>
        <w:autoSpaceDE/>
        <w:autoSpaceDN/>
        <w:adjustRightInd/>
        <w:snapToGrid w:val="0"/>
        <w:spacing w:after="0"/>
        <w:contextualSpacing/>
        <w:jc w:val="both"/>
        <w:textAlignment w:val="auto"/>
        <w:rPr>
          <w:sz w:val="22"/>
          <w:szCs w:val="22"/>
        </w:rPr>
      </w:pPr>
      <w:r w:rsidRPr="00120FB7">
        <w:rPr>
          <w:sz w:val="22"/>
          <w:szCs w:val="22"/>
        </w:rPr>
        <w:t xml:space="preserve">FFS: The same number of PRS resource sets and resources for a TRP </w:t>
      </w:r>
      <w:r w:rsidR="00213AD8">
        <w:rPr>
          <w:sz w:val="22"/>
          <w:szCs w:val="22"/>
        </w:rPr>
        <w:t>e</w:t>
      </w:r>
    </w:p>
    <w:p w14:paraId="67BCCA6E" w14:textId="77777777" w:rsidR="002F5D76" w:rsidRPr="00120FB7"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120FB7">
        <w:rPr>
          <w:sz w:val="22"/>
          <w:szCs w:val="22"/>
        </w:rPr>
        <w:t>FFS: How to maintain contiguous PRS pattern across aggregated bandwidths even in the presence of guard tones (</w:t>
      </w:r>
      <w:proofErr w:type="spellStart"/>
      <w:r w:rsidRPr="00120FB7">
        <w:rPr>
          <w:sz w:val="22"/>
          <w:szCs w:val="22"/>
        </w:rPr>
        <w:t>e.g</w:t>
      </w:r>
      <w:proofErr w:type="spellEnd"/>
      <w:r w:rsidRPr="00120FB7">
        <w:rPr>
          <w:sz w:val="22"/>
          <w:szCs w:val="22"/>
        </w:rPr>
        <w:t>, PFLs with different RE-offset configurations, PFLs with different point A)</w:t>
      </w:r>
    </w:p>
    <w:p w14:paraId="50AECA75" w14:textId="77777777" w:rsidR="002F5D76" w:rsidRPr="00120FB7" w:rsidRDefault="002F5D76" w:rsidP="004F4060">
      <w:pPr>
        <w:numPr>
          <w:ilvl w:val="0"/>
          <w:numId w:val="17"/>
        </w:numPr>
        <w:overflowPunct/>
        <w:autoSpaceDE/>
        <w:autoSpaceDN/>
        <w:adjustRightInd/>
        <w:snapToGrid w:val="0"/>
        <w:spacing w:after="0"/>
        <w:contextualSpacing/>
        <w:jc w:val="both"/>
        <w:textAlignment w:val="auto"/>
        <w:rPr>
          <w:sz w:val="22"/>
          <w:szCs w:val="22"/>
        </w:rPr>
      </w:pPr>
      <w:r w:rsidRPr="00120FB7">
        <w:rPr>
          <w:sz w:val="22"/>
          <w:szCs w:val="22"/>
        </w:rPr>
        <w:t xml:space="preserve">Phase continuity between aggregated PFLs </w:t>
      </w:r>
    </w:p>
    <w:p w14:paraId="5C99C4F1" w14:textId="77777777" w:rsidR="002F5D76" w:rsidRPr="00120FB7" w:rsidRDefault="002F5D76">
      <w:pPr>
        <w:spacing w:after="0"/>
        <w:rPr>
          <w:sz w:val="22"/>
          <w:szCs w:val="22"/>
          <w:lang w:eastAsia="x-none"/>
        </w:rPr>
      </w:pPr>
    </w:p>
    <w:p w14:paraId="7F2BC7B1" w14:textId="3386098A" w:rsidR="003B1FD0" w:rsidRPr="00120FB7" w:rsidRDefault="00D1362C" w:rsidP="003B1FD0">
      <w:pPr>
        <w:rPr>
          <w:sz w:val="22"/>
          <w:szCs w:val="22"/>
          <w:lang w:val="en-US"/>
        </w:rPr>
      </w:pPr>
      <w:r>
        <w:rPr>
          <w:sz w:val="22"/>
          <w:szCs w:val="22"/>
          <w:lang w:val="en-US"/>
        </w:rPr>
        <w:t xml:space="preserve">The </w:t>
      </w:r>
      <w:r w:rsidR="00F300CE">
        <w:rPr>
          <w:sz w:val="22"/>
          <w:szCs w:val="22"/>
          <w:lang w:val="en-US"/>
        </w:rPr>
        <w:t xml:space="preserve">proposal to restrict the TRP to have the same number of PRS resource sets and same number of PRS resources </w:t>
      </w:r>
      <w:r w:rsidR="000170B6">
        <w:rPr>
          <w:sz w:val="22"/>
          <w:szCs w:val="22"/>
          <w:lang w:val="en-US"/>
        </w:rPr>
        <w:t xml:space="preserve">does not have strong motivation in our view. This would overly restrict the TRP implementation and is not strictly necessary for BW aggregation. </w:t>
      </w:r>
      <w:r w:rsidR="00F862D8">
        <w:rPr>
          <w:sz w:val="22"/>
          <w:szCs w:val="22"/>
          <w:lang w:val="en-US"/>
        </w:rPr>
        <w:t xml:space="preserve">For example, one </w:t>
      </w:r>
      <w:r w:rsidR="009D3A6E">
        <w:rPr>
          <w:sz w:val="22"/>
          <w:szCs w:val="22"/>
          <w:lang w:val="en-US"/>
        </w:rPr>
        <w:t>TRP may have a PFL with multiple PRS resource sets as it is serving multiple UEs with different requirements.</w:t>
      </w:r>
      <w:r w:rsidR="00580654">
        <w:rPr>
          <w:sz w:val="22"/>
          <w:szCs w:val="22"/>
          <w:lang w:val="en-US"/>
        </w:rPr>
        <w:t xml:space="preserve"> Companies should clarify why this situation should be restricted for BW aggregation. Similar arguments can apply at the resource level. </w:t>
      </w:r>
    </w:p>
    <w:p w14:paraId="3BF113CA" w14:textId="01A5B665" w:rsidR="009416F4" w:rsidRDefault="009416F4">
      <w:pPr>
        <w:spacing w:after="0"/>
        <w:rPr>
          <w:sz w:val="22"/>
          <w:szCs w:val="22"/>
          <w:lang w:eastAsia="x-none"/>
        </w:rPr>
      </w:pPr>
      <w:r w:rsidRPr="00213AD8">
        <w:rPr>
          <w:b/>
          <w:bCs/>
          <w:sz w:val="22"/>
          <w:szCs w:val="22"/>
          <w:lang w:eastAsia="x-none"/>
        </w:rPr>
        <w:t>Proposal</w:t>
      </w:r>
      <w:r w:rsidR="00D154CB">
        <w:rPr>
          <w:b/>
          <w:bCs/>
          <w:sz w:val="22"/>
          <w:szCs w:val="22"/>
          <w:lang w:eastAsia="x-none"/>
        </w:rPr>
        <w:t xml:space="preserve"> </w:t>
      </w:r>
      <w:r w:rsidR="00F20F97">
        <w:rPr>
          <w:b/>
          <w:bCs/>
          <w:sz w:val="22"/>
          <w:szCs w:val="22"/>
          <w:lang w:eastAsia="x-none"/>
        </w:rPr>
        <w:t>1</w:t>
      </w:r>
      <w:r w:rsidRPr="00120FB7">
        <w:rPr>
          <w:b/>
          <w:bCs/>
          <w:sz w:val="22"/>
          <w:szCs w:val="22"/>
          <w:lang w:eastAsia="x-none"/>
        </w:rPr>
        <w:t>:</w:t>
      </w:r>
      <w:r w:rsidRPr="00213AD8">
        <w:rPr>
          <w:sz w:val="22"/>
          <w:szCs w:val="22"/>
          <w:lang w:eastAsia="x-none"/>
        </w:rPr>
        <w:t xml:space="preserve"> RAN1 does not support </w:t>
      </w:r>
      <w:r w:rsidR="003B1FD0" w:rsidRPr="00213AD8">
        <w:rPr>
          <w:sz w:val="22"/>
          <w:szCs w:val="22"/>
          <w:lang w:eastAsia="x-none"/>
        </w:rPr>
        <w:t xml:space="preserve">the configuration restriction on </w:t>
      </w:r>
      <w:r w:rsidRPr="00213AD8">
        <w:rPr>
          <w:sz w:val="22"/>
          <w:szCs w:val="22"/>
          <w:lang w:eastAsia="x-none"/>
        </w:rPr>
        <w:t xml:space="preserve">the same number of PRS resource sets and </w:t>
      </w:r>
      <w:r w:rsidR="009F65EE" w:rsidRPr="00213AD8">
        <w:rPr>
          <w:sz w:val="22"/>
          <w:szCs w:val="22"/>
          <w:lang w:eastAsia="x-none"/>
        </w:rPr>
        <w:t>PRS resources for a TRP</w:t>
      </w:r>
      <w:r w:rsidR="00AC320E">
        <w:rPr>
          <w:sz w:val="22"/>
          <w:szCs w:val="22"/>
          <w:lang w:eastAsia="x-none"/>
        </w:rPr>
        <w:t>.</w:t>
      </w:r>
    </w:p>
    <w:p w14:paraId="41CD5D81" w14:textId="77777777" w:rsidR="00484A79" w:rsidRDefault="00484A79">
      <w:pPr>
        <w:spacing w:after="0"/>
        <w:rPr>
          <w:sz w:val="22"/>
          <w:szCs w:val="22"/>
          <w:lang w:eastAsia="x-none"/>
        </w:rPr>
      </w:pPr>
    </w:p>
    <w:p w14:paraId="2FE3F424" w14:textId="57C4379B" w:rsidR="00CE3DA6" w:rsidRPr="00FB7C2C" w:rsidRDefault="00484A79" w:rsidP="00484A79">
      <w:pPr>
        <w:overflowPunct/>
        <w:autoSpaceDE/>
        <w:autoSpaceDN/>
        <w:adjustRightInd/>
        <w:spacing w:after="0"/>
        <w:textAlignment w:val="auto"/>
        <w:rPr>
          <w:rFonts w:eastAsia="Times New Roman"/>
          <w:sz w:val="22"/>
          <w:szCs w:val="22"/>
        </w:rPr>
      </w:pPr>
      <w:r w:rsidRPr="718C3E4B">
        <w:rPr>
          <w:rFonts w:eastAsia="Times New Roman"/>
          <w:sz w:val="22"/>
          <w:szCs w:val="22"/>
        </w:rPr>
        <w:t xml:space="preserve">The different bandwidth of PRSs across multiple PLFs may be an issue while aggregating the multiple PFLs. For example, </w:t>
      </w:r>
      <w:r w:rsidR="00BA6A0F">
        <w:rPr>
          <w:rFonts w:eastAsia="Times New Roman"/>
          <w:sz w:val="22"/>
          <w:szCs w:val="22"/>
        </w:rPr>
        <w:t xml:space="preserve">without signalling from the LMF, the UE may use </w:t>
      </w:r>
      <w:r w:rsidRPr="718C3E4B">
        <w:rPr>
          <w:rFonts w:eastAsia="Times New Roman"/>
          <w:sz w:val="22"/>
          <w:szCs w:val="22"/>
        </w:rPr>
        <w:t>sampling rate</w:t>
      </w:r>
      <w:r w:rsidR="00BA6A0F">
        <w:rPr>
          <w:rFonts w:eastAsia="Times New Roman"/>
          <w:sz w:val="22"/>
          <w:szCs w:val="22"/>
        </w:rPr>
        <w:t xml:space="preserve"> </w:t>
      </w:r>
      <w:r w:rsidRPr="718C3E4B">
        <w:rPr>
          <w:rFonts w:eastAsia="Times New Roman"/>
          <w:sz w:val="22"/>
          <w:szCs w:val="22"/>
        </w:rPr>
        <w:t xml:space="preserve">in </w:t>
      </w:r>
      <w:r w:rsidR="00BA6A0F">
        <w:rPr>
          <w:rFonts w:eastAsia="Times New Roman"/>
          <w:sz w:val="22"/>
          <w:szCs w:val="22"/>
        </w:rPr>
        <w:t xml:space="preserve">each </w:t>
      </w:r>
      <w:r w:rsidRPr="718C3E4B">
        <w:rPr>
          <w:rFonts w:eastAsia="Times New Roman"/>
          <w:sz w:val="22"/>
          <w:szCs w:val="22"/>
        </w:rPr>
        <w:t>PFL according to their bandwidth</w:t>
      </w:r>
      <w:r w:rsidR="00BA6A0F">
        <w:rPr>
          <w:rFonts w:eastAsia="Times New Roman"/>
          <w:sz w:val="22"/>
          <w:szCs w:val="22"/>
        </w:rPr>
        <w:t xml:space="preserve">. </w:t>
      </w:r>
      <w:bookmarkStart w:id="8" w:name="_Hlk131670228"/>
      <w:r w:rsidR="00BA6A0F">
        <w:rPr>
          <w:rFonts w:eastAsia="Times New Roman"/>
          <w:sz w:val="22"/>
          <w:szCs w:val="22"/>
        </w:rPr>
        <w:t>A</w:t>
      </w:r>
      <w:r w:rsidRPr="718C3E4B">
        <w:rPr>
          <w:rFonts w:eastAsia="Times New Roman"/>
          <w:sz w:val="22"/>
          <w:szCs w:val="22"/>
        </w:rPr>
        <w:t xml:space="preserve">ggregating </w:t>
      </w:r>
      <w:bookmarkEnd w:id="8"/>
      <w:r w:rsidRPr="718C3E4B">
        <w:rPr>
          <w:rFonts w:eastAsia="Times New Roman"/>
          <w:sz w:val="22"/>
          <w:szCs w:val="22"/>
        </w:rPr>
        <w:t xml:space="preserve">PRSs/PFLs which are sampled with different resolution, the accuracy of the delay estimate might be limited by the PRS/PFL with the largest bandwidth (not the total bandwidth of PFLs). </w:t>
      </w:r>
      <w:r w:rsidR="00BA6A0F">
        <w:rPr>
          <w:rFonts w:eastAsia="Times New Roman"/>
          <w:sz w:val="22"/>
          <w:szCs w:val="22"/>
        </w:rPr>
        <w:t xml:space="preserve">We can observer same issue </w:t>
      </w:r>
      <w:r w:rsidRPr="718C3E4B">
        <w:rPr>
          <w:rFonts w:eastAsia="Times New Roman"/>
          <w:sz w:val="22"/>
          <w:szCs w:val="22"/>
        </w:rPr>
        <w:t>in PFLs with the symmetric bandwidth, if each PFL is not sampled according with the total aggregated bandwidth. Hence, to take the maximal benefit of bandwidth aggregation, the sampling rate of each PFL</w:t>
      </w:r>
      <w:r w:rsidR="00BA6A0F">
        <w:rPr>
          <w:rFonts w:eastAsia="Times New Roman"/>
          <w:sz w:val="22"/>
          <w:szCs w:val="22"/>
        </w:rPr>
        <w:t xml:space="preserve"> </w:t>
      </w:r>
      <w:r w:rsidR="00BA6A0F" w:rsidRPr="00BA6A0F">
        <w:rPr>
          <w:rFonts w:eastAsia="Times New Roman"/>
          <w:sz w:val="22"/>
          <w:szCs w:val="22"/>
        </w:rPr>
        <w:t>(and IFFT/FFT size for baseband processing)</w:t>
      </w:r>
      <w:r w:rsidRPr="718C3E4B">
        <w:rPr>
          <w:rFonts w:eastAsia="Times New Roman"/>
          <w:sz w:val="22"/>
          <w:szCs w:val="22"/>
        </w:rPr>
        <w:t xml:space="preserve"> need to be at least </w:t>
      </w:r>
      <w:r w:rsidR="00D050BE">
        <w:rPr>
          <w:rFonts w:eastAsia="Times New Roman"/>
          <w:sz w:val="22"/>
          <w:szCs w:val="22"/>
        </w:rPr>
        <w:t>equal</w:t>
      </w:r>
      <w:r w:rsidRPr="718C3E4B">
        <w:rPr>
          <w:rFonts w:eastAsia="Times New Roman"/>
          <w:sz w:val="22"/>
          <w:szCs w:val="22"/>
        </w:rPr>
        <w:t xml:space="preserve"> to the total aggregated bandwidth. </w:t>
      </w:r>
      <w:r w:rsidR="00FB7C2C">
        <w:rPr>
          <w:rFonts w:eastAsia="Times New Roman"/>
          <w:sz w:val="22"/>
          <w:szCs w:val="22"/>
        </w:rPr>
        <w:t xml:space="preserve">Thus, </w:t>
      </w:r>
      <w:r w:rsidR="00FB7C2C" w:rsidRPr="00FB7C2C">
        <w:rPr>
          <w:rFonts w:eastAsia="Times New Roman"/>
          <w:sz w:val="22"/>
          <w:szCs w:val="22"/>
        </w:rPr>
        <w:t xml:space="preserve">it might be necessary for UE </w:t>
      </w:r>
      <w:r w:rsidR="00FB7C2C">
        <w:rPr>
          <w:rFonts w:eastAsia="Times New Roman"/>
          <w:sz w:val="22"/>
          <w:szCs w:val="22"/>
        </w:rPr>
        <w:t xml:space="preserve">and </w:t>
      </w:r>
      <w:proofErr w:type="spellStart"/>
      <w:r w:rsidR="00FB7C2C">
        <w:rPr>
          <w:rFonts w:eastAsia="Times New Roman"/>
          <w:sz w:val="22"/>
          <w:szCs w:val="22"/>
        </w:rPr>
        <w:t>gNB</w:t>
      </w:r>
      <w:proofErr w:type="spellEnd"/>
      <w:r w:rsidR="00FB7C2C">
        <w:rPr>
          <w:rFonts w:eastAsia="Times New Roman"/>
          <w:sz w:val="22"/>
          <w:szCs w:val="22"/>
        </w:rPr>
        <w:t xml:space="preserve"> </w:t>
      </w:r>
      <w:r w:rsidR="00FB7C2C" w:rsidRPr="00FB7C2C">
        <w:rPr>
          <w:rFonts w:eastAsia="Times New Roman"/>
          <w:sz w:val="22"/>
          <w:szCs w:val="22"/>
        </w:rPr>
        <w:t xml:space="preserve">to know </w:t>
      </w:r>
      <w:r w:rsidR="00FB7C2C">
        <w:rPr>
          <w:rFonts w:eastAsia="Times New Roman"/>
          <w:sz w:val="22"/>
          <w:szCs w:val="22"/>
        </w:rPr>
        <w:t xml:space="preserve">the sampling rate (and IFFT/FFT size) </w:t>
      </w:r>
      <w:r w:rsidR="00FB7C2C" w:rsidRPr="00FB7C2C">
        <w:rPr>
          <w:rFonts w:eastAsia="Times New Roman"/>
          <w:sz w:val="22"/>
          <w:szCs w:val="22"/>
        </w:rPr>
        <w:t>to</w:t>
      </w:r>
      <w:r w:rsidR="00FB7C2C">
        <w:rPr>
          <w:rFonts w:eastAsia="Times New Roman"/>
          <w:sz w:val="22"/>
          <w:szCs w:val="22"/>
        </w:rPr>
        <w:t xml:space="preserve"> apply for</w:t>
      </w:r>
      <w:r w:rsidR="00FB7C2C" w:rsidRPr="00FB7C2C">
        <w:rPr>
          <w:rFonts w:eastAsia="Times New Roman"/>
          <w:sz w:val="22"/>
          <w:szCs w:val="22"/>
        </w:rPr>
        <w:t xml:space="preserve"> positioning measurement </w:t>
      </w:r>
      <w:r w:rsidR="00FB7C2C">
        <w:rPr>
          <w:rFonts w:eastAsia="Times New Roman"/>
          <w:sz w:val="22"/>
          <w:szCs w:val="22"/>
        </w:rPr>
        <w:t>for each PFL</w:t>
      </w:r>
      <w:r w:rsidR="00D050BE">
        <w:rPr>
          <w:rFonts w:eastAsia="Times New Roman"/>
          <w:sz w:val="22"/>
          <w:szCs w:val="22"/>
        </w:rPr>
        <w:t xml:space="preserve"> as requested by LMF</w:t>
      </w:r>
      <w:r w:rsidR="00FB7C2C" w:rsidRPr="00FB7C2C">
        <w:rPr>
          <w:rFonts w:eastAsia="Times New Roman"/>
          <w:sz w:val="22"/>
          <w:szCs w:val="22"/>
        </w:rPr>
        <w:t xml:space="preserve"> to satisfy a positioning requirement.</w:t>
      </w:r>
      <w:r w:rsidR="00D050BE">
        <w:rPr>
          <w:rFonts w:eastAsia="Times New Roman"/>
          <w:sz w:val="22"/>
          <w:szCs w:val="22"/>
        </w:rPr>
        <w:t xml:space="preserve"> </w:t>
      </w:r>
    </w:p>
    <w:p w14:paraId="451BA4ED" w14:textId="77777777" w:rsidR="00CE3DA6" w:rsidRPr="002C47A8" w:rsidRDefault="00CE3DA6" w:rsidP="00484A79">
      <w:pPr>
        <w:overflowPunct/>
        <w:autoSpaceDE/>
        <w:autoSpaceDN/>
        <w:adjustRightInd/>
        <w:spacing w:after="0"/>
        <w:textAlignment w:val="auto"/>
        <w:rPr>
          <w:rFonts w:eastAsia="Times New Roman"/>
          <w:sz w:val="22"/>
          <w:szCs w:val="22"/>
        </w:rPr>
      </w:pPr>
    </w:p>
    <w:p w14:paraId="3EE07DE2" w14:textId="3A49C596" w:rsidR="00484A79" w:rsidRDefault="00484A79" w:rsidP="00484A79">
      <w:pPr>
        <w:rPr>
          <w:rFonts w:eastAsiaTheme="minorEastAsia"/>
          <w:sz w:val="22"/>
          <w:szCs w:val="22"/>
        </w:rPr>
      </w:pPr>
      <w:r w:rsidRPr="006C53DB">
        <w:rPr>
          <w:rFonts w:eastAsiaTheme="minorEastAsia"/>
          <w:b/>
          <w:bCs/>
          <w:sz w:val="22"/>
          <w:szCs w:val="22"/>
        </w:rPr>
        <w:t xml:space="preserve">Proposal </w:t>
      </w:r>
      <w:r>
        <w:rPr>
          <w:rFonts w:eastAsiaTheme="minorEastAsia"/>
          <w:b/>
          <w:bCs/>
          <w:sz w:val="22"/>
          <w:szCs w:val="22"/>
        </w:rPr>
        <w:t>2</w:t>
      </w:r>
      <w:r w:rsidRPr="006C53DB">
        <w:rPr>
          <w:rFonts w:eastAsiaTheme="minorEastAsia"/>
          <w:b/>
          <w:bCs/>
          <w:sz w:val="22"/>
          <w:szCs w:val="22"/>
        </w:rPr>
        <w:t>:</w:t>
      </w:r>
      <w:r>
        <w:rPr>
          <w:rFonts w:eastAsiaTheme="minorEastAsia"/>
          <w:sz w:val="22"/>
          <w:szCs w:val="22"/>
        </w:rPr>
        <w:t xml:space="preserve"> RAN1 should investigate the impact on the accuracy of the positioning measurement by bandwidth aggregation, based on measurement across multiple PFLs with different bandwidths (e.g., adopted sampling rate</w:t>
      </w:r>
      <w:r w:rsidR="002C47A8">
        <w:rPr>
          <w:rFonts w:eastAsiaTheme="minorEastAsia"/>
          <w:sz w:val="22"/>
          <w:szCs w:val="22"/>
        </w:rPr>
        <w:t xml:space="preserve"> (FFT/IFFT sizes) at the receiver and transmitter </w:t>
      </w:r>
      <w:r>
        <w:rPr>
          <w:rFonts w:eastAsiaTheme="minorEastAsia"/>
          <w:sz w:val="22"/>
          <w:szCs w:val="22"/>
        </w:rPr>
        <w:t xml:space="preserve">in each PFL). </w:t>
      </w:r>
    </w:p>
    <w:p w14:paraId="248F13D8" w14:textId="3F071459" w:rsidR="002A3038" w:rsidRPr="00C50A0D" w:rsidRDefault="002C47A8" w:rsidP="002C47A8">
      <w:pPr>
        <w:overflowPunct/>
        <w:autoSpaceDE/>
        <w:autoSpaceDN/>
        <w:adjustRightInd/>
        <w:spacing w:after="0"/>
        <w:textAlignment w:val="auto"/>
        <w:rPr>
          <w:rFonts w:eastAsia="Times New Roman"/>
          <w:sz w:val="22"/>
          <w:szCs w:val="22"/>
        </w:rPr>
      </w:pPr>
      <w:r w:rsidRPr="718C3E4B">
        <w:rPr>
          <w:rFonts w:eastAsia="Times New Roman"/>
          <w:sz w:val="22"/>
          <w:szCs w:val="22"/>
        </w:rPr>
        <w:t xml:space="preserve">Another factor that </w:t>
      </w:r>
      <w:r w:rsidR="002A3038">
        <w:rPr>
          <w:rFonts w:eastAsia="Times New Roman"/>
          <w:sz w:val="22"/>
          <w:szCs w:val="22"/>
        </w:rPr>
        <w:t xml:space="preserve">could </w:t>
      </w:r>
      <w:r w:rsidRPr="718C3E4B">
        <w:rPr>
          <w:rFonts w:eastAsia="Times New Roman"/>
          <w:sz w:val="22"/>
          <w:szCs w:val="22"/>
        </w:rPr>
        <w:t>significant</w:t>
      </w:r>
      <w:r w:rsidR="00AC320E">
        <w:rPr>
          <w:rFonts w:eastAsia="Times New Roman"/>
          <w:sz w:val="22"/>
          <w:szCs w:val="22"/>
        </w:rPr>
        <w:t>ly</w:t>
      </w:r>
      <w:r w:rsidRPr="718C3E4B">
        <w:rPr>
          <w:rFonts w:eastAsia="Times New Roman"/>
          <w:sz w:val="22"/>
          <w:szCs w:val="22"/>
        </w:rPr>
        <w:t xml:space="preserve"> impact </w:t>
      </w:r>
      <w:r w:rsidR="00AC320E">
        <w:rPr>
          <w:rFonts w:eastAsia="Times New Roman"/>
          <w:sz w:val="22"/>
          <w:szCs w:val="22"/>
        </w:rPr>
        <w:t>accuracy is</w:t>
      </w:r>
      <w:r w:rsidR="002A3038">
        <w:rPr>
          <w:rFonts w:eastAsia="Times New Roman"/>
          <w:sz w:val="22"/>
          <w:szCs w:val="22"/>
        </w:rPr>
        <w:t xml:space="preserve"> the </w:t>
      </w:r>
      <w:r w:rsidRPr="718C3E4B">
        <w:rPr>
          <w:rFonts w:eastAsia="Times New Roman"/>
          <w:sz w:val="22"/>
          <w:szCs w:val="22"/>
        </w:rPr>
        <w:t xml:space="preserve">phase </w:t>
      </w:r>
      <w:r w:rsidR="002A3038">
        <w:rPr>
          <w:rFonts w:eastAsia="Times New Roman"/>
          <w:sz w:val="22"/>
          <w:szCs w:val="22"/>
        </w:rPr>
        <w:t>in</w:t>
      </w:r>
      <w:r w:rsidRPr="718C3E4B">
        <w:rPr>
          <w:rFonts w:eastAsia="Times New Roman"/>
          <w:sz w:val="22"/>
          <w:szCs w:val="22"/>
        </w:rPr>
        <w:t xml:space="preserve">coherence </w:t>
      </w:r>
      <w:r w:rsidR="002A3038">
        <w:rPr>
          <w:rFonts w:eastAsia="Times New Roman"/>
          <w:sz w:val="22"/>
          <w:szCs w:val="22"/>
        </w:rPr>
        <w:t xml:space="preserve">across </w:t>
      </w:r>
      <w:r w:rsidRPr="718C3E4B">
        <w:rPr>
          <w:rFonts w:eastAsia="Times New Roman"/>
          <w:sz w:val="22"/>
          <w:szCs w:val="22"/>
        </w:rPr>
        <w:t>PFLs.</w:t>
      </w:r>
      <w:r w:rsidR="002A3038">
        <w:rPr>
          <w:rFonts w:eastAsia="Times New Roman"/>
          <w:sz w:val="22"/>
          <w:szCs w:val="22"/>
        </w:rPr>
        <w:t xml:space="preserve"> For example, which could appear due to frequency drift across PFLs, multiple FFT/IFFT implementation</w:t>
      </w:r>
      <w:r w:rsidR="00312D07">
        <w:rPr>
          <w:rFonts w:eastAsia="Times New Roman"/>
          <w:sz w:val="22"/>
          <w:szCs w:val="22"/>
        </w:rPr>
        <w:t xml:space="preserve"> across PFLs</w:t>
      </w:r>
      <w:r w:rsidR="002A3038">
        <w:rPr>
          <w:rFonts w:eastAsia="Times New Roman"/>
          <w:sz w:val="22"/>
          <w:szCs w:val="22"/>
        </w:rPr>
        <w:t xml:space="preserve">, etc. </w:t>
      </w:r>
      <w:r w:rsidR="002A3038" w:rsidRPr="002A3038">
        <w:rPr>
          <w:rFonts w:eastAsia="Times New Roman"/>
          <w:sz w:val="22"/>
          <w:szCs w:val="22"/>
        </w:rPr>
        <w:t xml:space="preserve">To avoid such issue, our understanding is that the use of estimated carrier phase </w:t>
      </w:r>
      <w:r w:rsidR="002A3038">
        <w:rPr>
          <w:rFonts w:eastAsia="Times New Roman"/>
          <w:sz w:val="22"/>
          <w:szCs w:val="22"/>
        </w:rPr>
        <w:t>in</w:t>
      </w:r>
      <w:r w:rsidR="002A3038" w:rsidRPr="002A3038">
        <w:rPr>
          <w:rFonts w:eastAsia="Times New Roman"/>
          <w:sz w:val="22"/>
          <w:szCs w:val="22"/>
        </w:rPr>
        <w:t xml:space="preserve"> each PFL c</w:t>
      </w:r>
      <w:r w:rsidR="002A3038">
        <w:rPr>
          <w:rFonts w:eastAsia="Times New Roman"/>
          <w:sz w:val="22"/>
          <w:szCs w:val="22"/>
        </w:rPr>
        <w:t xml:space="preserve">ould </w:t>
      </w:r>
      <w:r w:rsidR="002A3038" w:rsidRPr="002A3038">
        <w:rPr>
          <w:rFonts w:eastAsia="Times New Roman"/>
          <w:sz w:val="22"/>
          <w:szCs w:val="22"/>
        </w:rPr>
        <w:t>be utilized</w:t>
      </w:r>
      <w:r w:rsidR="00C50A0D">
        <w:rPr>
          <w:rFonts w:eastAsia="Times New Roman"/>
          <w:sz w:val="22"/>
          <w:szCs w:val="22"/>
        </w:rPr>
        <w:t xml:space="preserve"> (at the receiver or transmitter)</w:t>
      </w:r>
      <w:r w:rsidR="002A3038" w:rsidRPr="002A3038">
        <w:rPr>
          <w:rFonts w:eastAsia="Times New Roman"/>
          <w:sz w:val="22"/>
          <w:szCs w:val="22"/>
        </w:rPr>
        <w:t xml:space="preserve"> to </w:t>
      </w:r>
      <w:r w:rsidR="00312D07">
        <w:rPr>
          <w:rFonts w:eastAsia="Times New Roman"/>
          <w:sz w:val="22"/>
          <w:szCs w:val="22"/>
        </w:rPr>
        <w:t xml:space="preserve">minimize </w:t>
      </w:r>
      <w:r w:rsidR="002A3038">
        <w:rPr>
          <w:rFonts w:eastAsia="Times New Roman"/>
          <w:sz w:val="22"/>
          <w:szCs w:val="22"/>
        </w:rPr>
        <w:t xml:space="preserve">the </w:t>
      </w:r>
      <w:r w:rsidR="002A3038" w:rsidRPr="002A3038">
        <w:rPr>
          <w:rFonts w:eastAsia="Times New Roman"/>
          <w:sz w:val="22"/>
          <w:szCs w:val="22"/>
        </w:rPr>
        <w:t xml:space="preserve">phase </w:t>
      </w:r>
      <w:r w:rsidR="00AC320E">
        <w:rPr>
          <w:rFonts w:eastAsia="Times New Roman"/>
          <w:sz w:val="22"/>
          <w:szCs w:val="22"/>
        </w:rPr>
        <w:t>incoherence</w:t>
      </w:r>
      <w:r w:rsidR="002A3038" w:rsidRPr="002A3038">
        <w:rPr>
          <w:rFonts w:eastAsia="Times New Roman"/>
          <w:sz w:val="22"/>
          <w:szCs w:val="22"/>
        </w:rPr>
        <w:t xml:space="preserve"> </w:t>
      </w:r>
      <w:r w:rsidR="00312D07">
        <w:rPr>
          <w:rFonts w:eastAsia="Times New Roman"/>
          <w:sz w:val="22"/>
          <w:szCs w:val="22"/>
        </w:rPr>
        <w:t xml:space="preserve">issue </w:t>
      </w:r>
      <w:r w:rsidR="002A3038" w:rsidRPr="002A3038">
        <w:rPr>
          <w:rFonts w:eastAsia="Times New Roman"/>
          <w:sz w:val="22"/>
          <w:szCs w:val="22"/>
        </w:rPr>
        <w:t>between the aggregated PFLs</w:t>
      </w:r>
      <w:r w:rsidR="00C50A0D">
        <w:rPr>
          <w:rFonts w:eastAsia="Times New Roman"/>
          <w:sz w:val="22"/>
          <w:szCs w:val="22"/>
        </w:rPr>
        <w:t>.</w:t>
      </w:r>
    </w:p>
    <w:p w14:paraId="40EE60DD" w14:textId="77777777" w:rsidR="002A3038" w:rsidRDefault="002A3038" w:rsidP="002C47A8">
      <w:pPr>
        <w:overflowPunct/>
        <w:autoSpaceDE/>
        <w:autoSpaceDN/>
        <w:adjustRightInd/>
        <w:spacing w:after="0"/>
        <w:textAlignment w:val="auto"/>
        <w:rPr>
          <w:rFonts w:eastAsia="Times New Roman"/>
          <w:sz w:val="22"/>
          <w:szCs w:val="22"/>
        </w:rPr>
      </w:pPr>
    </w:p>
    <w:p w14:paraId="30EBB956" w14:textId="00EF97EB" w:rsidR="009416F4" w:rsidRPr="00AC320E" w:rsidRDefault="00484A79" w:rsidP="00AC320E">
      <w:pPr>
        <w:rPr>
          <w:rFonts w:eastAsiaTheme="minorEastAsia"/>
          <w:sz w:val="22"/>
          <w:szCs w:val="22"/>
        </w:rPr>
      </w:pPr>
      <w:r w:rsidRPr="006C53DB">
        <w:rPr>
          <w:rFonts w:eastAsiaTheme="minorEastAsia"/>
          <w:b/>
          <w:bCs/>
          <w:sz w:val="22"/>
          <w:szCs w:val="22"/>
        </w:rPr>
        <w:t xml:space="preserve">Proposal </w:t>
      </w:r>
      <w:r>
        <w:rPr>
          <w:rFonts w:eastAsiaTheme="minorEastAsia"/>
          <w:b/>
          <w:bCs/>
          <w:sz w:val="22"/>
          <w:szCs w:val="22"/>
        </w:rPr>
        <w:t>3</w:t>
      </w:r>
      <w:r w:rsidRPr="006C53DB">
        <w:rPr>
          <w:rFonts w:eastAsiaTheme="minorEastAsia"/>
          <w:b/>
          <w:bCs/>
          <w:sz w:val="22"/>
          <w:szCs w:val="22"/>
        </w:rPr>
        <w:t>:</w:t>
      </w:r>
      <w:r w:rsidRPr="718C3E4B">
        <w:rPr>
          <w:rFonts w:eastAsiaTheme="minorEastAsia"/>
          <w:sz w:val="22"/>
          <w:szCs w:val="22"/>
        </w:rPr>
        <w:t xml:space="preserve"> RAN1 </w:t>
      </w:r>
      <w:r>
        <w:rPr>
          <w:rFonts w:eastAsiaTheme="minorEastAsia"/>
          <w:sz w:val="22"/>
          <w:szCs w:val="22"/>
        </w:rPr>
        <w:t>should</w:t>
      </w:r>
      <w:r w:rsidRPr="718C3E4B">
        <w:rPr>
          <w:rFonts w:eastAsiaTheme="minorEastAsia"/>
          <w:sz w:val="22"/>
          <w:szCs w:val="22"/>
        </w:rPr>
        <w:t xml:space="preserve"> identify the potential solution </w:t>
      </w:r>
      <w:r w:rsidR="00C50A0D">
        <w:rPr>
          <w:rFonts w:eastAsiaTheme="minorEastAsia"/>
          <w:sz w:val="22"/>
          <w:szCs w:val="22"/>
        </w:rPr>
        <w:t xml:space="preserve">for receiver </w:t>
      </w:r>
      <w:r w:rsidR="005C3889">
        <w:rPr>
          <w:rFonts w:eastAsiaTheme="minorEastAsia"/>
          <w:sz w:val="22"/>
          <w:szCs w:val="22"/>
        </w:rPr>
        <w:t>and/</w:t>
      </w:r>
      <w:r w:rsidR="00C50A0D">
        <w:rPr>
          <w:rFonts w:eastAsiaTheme="minorEastAsia"/>
          <w:sz w:val="22"/>
          <w:szCs w:val="22"/>
        </w:rPr>
        <w:t xml:space="preserve">or transmitter </w:t>
      </w:r>
      <w:r w:rsidRPr="718C3E4B">
        <w:rPr>
          <w:rFonts w:eastAsia="Times New Roman"/>
          <w:sz w:val="22"/>
          <w:szCs w:val="22"/>
        </w:rPr>
        <w:t xml:space="preserve">to minimize the impact of phase </w:t>
      </w:r>
      <w:r w:rsidR="00DC3FA6">
        <w:rPr>
          <w:rFonts w:eastAsia="Times New Roman"/>
          <w:sz w:val="22"/>
          <w:szCs w:val="22"/>
        </w:rPr>
        <w:t>in</w:t>
      </w:r>
      <w:r w:rsidRPr="718C3E4B">
        <w:rPr>
          <w:rFonts w:eastAsia="Times New Roman"/>
          <w:sz w:val="22"/>
          <w:szCs w:val="22"/>
        </w:rPr>
        <w:t xml:space="preserve">coherency </w:t>
      </w:r>
      <w:r w:rsidR="00DC3FA6">
        <w:rPr>
          <w:rFonts w:eastAsia="Times New Roman"/>
          <w:sz w:val="22"/>
          <w:szCs w:val="22"/>
        </w:rPr>
        <w:t xml:space="preserve">issue </w:t>
      </w:r>
      <w:r>
        <w:rPr>
          <w:rFonts w:eastAsia="Times New Roman"/>
          <w:sz w:val="22"/>
          <w:szCs w:val="22"/>
        </w:rPr>
        <w:t>between</w:t>
      </w:r>
      <w:r w:rsidRPr="718C3E4B">
        <w:rPr>
          <w:rFonts w:eastAsia="Times New Roman"/>
          <w:sz w:val="22"/>
          <w:szCs w:val="22"/>
        </w:rPr>
        <w:t xml:space="preserve"> PFLs </w:t>
      </w:r>
      <w:r>
        <w:rPr>
          <w:rFonts w:eastAsia="Times New Roman"/>
          <w:sz w:val="22"/>
          <w:szCs w:val="22"/>
        </w:rPr>
        <w:t xml:space="preserve">to </w:t>
      </w:r>
      <w:r w:rsidR="008B1CDB">
        <w:rPr>
          <w:rFonts w:eastAsia="Times New Roman"/>
          <w:sz w:val="22"/>
          <w:szCs w:val="22"/>
        </w:rPr>
        <w:t xml:space="preserve">satisfy </w:t>
      </w:r>
      <w:r>
        <w:rPr>
          <w:rFonts w:eastAsia="Times New Roman"/>
          <w:sz w:val="22"/>
          <w:szCs w:val="22"/>
        </w:rPr>
        <w:t>the</w:t>
      </w:r>
      <w:r w:rsidRPr="718C3E4B">
        <w:rPr>
          <w:rFonts w:eastAsia="Times New Roman"/>
          <w:sz w:val="22"/>
          <w:szCs w:val="22"/>
        </w:rPr>
        <w:t xml:space="preserve"> positioning </w:t>
      </w:r>
      <w:r w:rsidR="008B1CDB">
        <w:rPr>
          <w:rFonts w:eastAsia="Times New Roman"/>
          <w:sz w:val="22"/>
          <w:szCs w:val="22"/>
        </w:rPr>
        <w:t>requirement</w:t>
      </w:r>
      <w:r w:rsidRPr="718C3E4B">
        <w:rPr>
          <w:rFonts w:eastAsia="Times New Roman"/>
          <w:sz w:val="22"/>
          <w:szCs w:val="22"/>
        </w:rPr>
        <w:t>.</w:t>
      </w:r>
      <w:r w:rsidRPr="718C3E4B">
        <w:rPr>
          <w:rFonts w:eastAsiaTheme="minorEastAsia"/>
          <w:sz w:val="22"/>
          <w:szCs w:val="22"/>
        </w:rPr>
        <w:t xml:space="preserve"> </w:t>
      </w:r>
    </w:p>
    <w:p w14:paraId="628E6CAD" w14:textId="03E43E32" w:rsidR="00892CD2" w:rsidRDefault="00345798" w:rsidP="00892CD2">
      <w:pPr>
        <w:pStyle w:val="Heading3"/>
      </w:pPr>
      <w:r>
        <w:t>Linkage information</w:t>
      </w:r>
    </w:p>
    <w:p w14:paraId="20EDE832" w14:textId="41FDE512" w:rsidR="009416F4" w:rsidRDefault="0082498D">
      <w:pPr>
        <w:spacing w:after="0"/>
        <w:rPr>
          <w:rFonts w:eastAsia="Times New Roman"/>
          <w:sz w:val="22"/>
          <w:szCs w:val="22"/>
          <w:lang w:val="en-US"/>
        </w:rPr>
      </w:pPr>
      <w:r>
        <w:rPr>
          <w:rFonts w:eastAsia="Times New Roman"/>
          <w:sz w:val="22"/>
          <w:szCs w:val="22"/>
          <w:lang w:val="en-US"/>
        </w:rPr>
        <w:t>Rel-16 NR positioning designed that the LMF can configures multiple positioning frequency layers (PFL) to the UE, so the configuration of DL PRS across multiple PFLs is already available. However, even if the UE is configured with PRS resources across multiple and adjacent PFLs, the UE may not report positioning measurement by carrier aggregation unless it is indicated.</w:t>
      </w:r>
      <w:r w:rsidR="007F5104">
        <w:rPr>
          <w:rFonts w:eastAsia="Times New Roman"/>
          <w:sz w:val="22"/>
          <w:szCs w:val="22"/>
          <w:lang w:val="en-US"/>
        </w:rPr>
        <w:t xml:space="preserve"> As a first step, the UE needs which PFL could be available for bandwidth aggregation</w:t>
      </w:r>
      <w:r w:rsidR="00D516E0">
        <w:rPr>
          <w:rFonts w:eastAsia="Times New Roman"/>
          <w:sz w:val="22"/>
          <w:szCs w:val="22"/>
          <w:lang w:val="en-US"/>
        </w:rPr>
        <w:t>, and RAN1 made the following agreement at RAN1#112 meeting.</w:t>
      </w:r>
    </w:p>
    <w:p w14:paraId="1E19A21D" w14:textId="77777777" w:rsidR="002F5D76" w:rsidRPr="00BB1369" w:rsidRDefault="002F5D76" w:rsidP="00D1479C">
      <w:pPr>
        <w:spacing w:after="0"/>
        <w:rPr>
          <w:lang w:eastAsia="x-none"/>
        </w:rPr>
      </w:pPr>
    </w:p>
    <w:p w14:paraId="586CF8AB" w14:textId="77777777" w:rsidR="002F5D76" w:rsidRPr="00D1479C" w:rsidRDefault="002F5D76" w:rsidP="00D1479C">
      <w:pPr>
        <w:snapToGrid w:val="0"/>
        <w:spacing w:after="0"/>
        <w:jc w:val="both"/>
        <w:rPr>
          <w:sz w:val="22"/>
          <w:szCs w:val="22"/>
        </w:rPr>
      </w:pPr>
      <w:r w:rsidRPr="00D1479C">
        <w:rPr>
          <w:sz w:val="22"/>
          <w:szCs w:val="22"/>
          <w:highlight w:val="green"/>
        </w:rPr>
        <w:t>Agreement</w:t>
      </w:r>
    </w:p>
    <w:p w14:paraId="678C928F" w14:textId="77777777" w:rsidR="002F5D76" w:rsidRPr="00D1479C" w:rsidRDefault="002F5D76" w:rsidP="00D1479C">
      <w:pPr>
        <w:snapToGrid w:val="0"/>
        <w:spacing w:after="0"/>
        <w:jc w:val="both"/>
        <w:rPr>
          <w:sz w:val="22"/>
          <w:szCs w:val="22"/>
        </w:rPr>
      </w:pPr>
      <w:r w:rsidRPr="00D1479C">
        <w:rPr>
          <w:sz w:val="22"/>
          <w:szCs w:val="22"/>
        </w:rPr>
        <w:t xml:space="preserve">For PRS bandwidth aggregation across PFLs, support enhancement of PRS configuration to inform UE by LMF (or inform LMF by NG-RAN) PRS resources from which two or three PFLs are linked. </w:t>
      </w:r>
    </w:p>
    <w:p w14:paraId="16DF5B02" w14:textId="77777777" w:rsidR="002F5D76" w:rsidRPr="00D1479C" w:rsidRDefault="002F5D76" w:rsidP="004F4060">
      <w:pPr>
        <w:numPr>
          <w:ilvl w:val="0"/>
          <w:numId w:val="16"/>
        </w:numPr>
        <w:overflowPunct/>
        <w:autoSpaceDE/>
        <w:autoSpaceDN/>
        <w:adjustRightInd/>
        <w:snapToGrid w:val="0"/>
        <w:spacing w:after="0"/>
        <w:contextualSpacing/>
        <w:textAlignment w:val="auto"/>
        <w:rPr>
          <w:sz w:val="22"/>
          <w:szCs w:val="22"/>
        </w:rPr>
      </w:pPr>
      <w:r w:rsidRPr="00D1479C">
        <w:rPr>
          <w:sz w:val="22"/>
          <w:szCs w:val="22"/>
        </w:rPr>
        <w:t>FFS whether the link is for all TRPs or per TRP basis</w:t>
      </w:r>
    </w:p>
    <w:p w14:paraId="11B31427" w14:textId="77777777" w:rsidR="002F5D76" w:rsidRPr="00D1479C" w:rsidRDefault="002F5D76" w:rsidP="004F4060">
      <w:pPr>
        <w:numPr>
          <w:ilvl w:val="0"/>
          <w:numId w:val="16"/>
        </w:numPr>
        <w:overflowPunct/>
        <w:autoSpaceDE/>
        <w:autoSpaceDN/>
        <w:adjustRightInd/>
        <w:snapToGrid w:val="0"/>
        <w:spacing w:after="0"/>
        <w:contextualSpacing/>
        <w:textAlignment w:val="auto"/>
        <w:rPr>
          <w:sz w:val="22"/>
          <w:szCs w:val="22"/>
        </w:rPr>
      </w:pPr>
      <w:r w:rsidRPr="00D1479C">
        <w:rPr>
          <w:sz w:val="22"/>
          <w:szCs w:val="22"/>
        </w:rPr>
        <w:t>FFS whether the link is per PRS resource set basis or per PRS resource basis.</w:t>
      </w:r>
    </w:p>
    <w:p w14:paraId="4EF8478A" w14:textId="77777777" w:rsidR="00AC320E" w:rsidRDefault="00AC320E">
      <w:pPr>
        <w:spacing w:after="0"/>
        <w:rPr>
          <w:rFonts w:eastAsia="Times New Roman"/>
          <w:sz w:val="22"/>
          <w:szCs w:val="22"/>
          <w:lang w:val="en-US"/>
        </w:rPr>
      </w:pPr>
    </w:p>
    <w:p w14:paraId="3F36E6FE" w14:textId="5CFF7354" w:rsidR="0082498D" w:rsidRDefault="00034F92">
      <w:pPr>
        <w:spacing w:after="0"/>
        <w:rPr>
          <w:rFonts w:eastAsia="Times New Roman"/>
          <w:sz w:val="22"/>
          <w:szCs w:val="22"/>
          <w:lang w:val="en-US"/>
        </w:rPr>
      </w:pPr>
      <w:r>
        <w:rPr>
          <w:rFonts w:eastAsia="Times New Roman"/>
          <w:sz w:val="22"/>
          <w:szCs w:val="22"/>
          <w:lang w:val="en-US"/>
        </w:rPr>
        <w:t>In our understanding the link for BW aggregation should look something like this:</w:t>
      </w:r>
      <w:r w:rsidR="002614CF">
        <w:rPr>
          <w:rFonts w:eastAsia="Times New Roman"/>
          <w:sz w:val="22"/>
          <w:szCs w:val="22"/>
          <w:lang w:val="en-US"/>
        </w:rPr>
        <w:t xml:space="preserve"> </w:t>
      </w:r>
    </w:p>
    <w:p w14:paraId="467A204C" w14:textId="77777777" w:rsidR="00034F92" w:rsidRDefault="00034F92" w:rsidP="00034F92">
      <w:pPr>
        <w:spacing w:after="0"/>
        <w:rPr>
          <w:lang w:eastAsia="x-none"/>
        </w:rPr>
      </w:pPr>
      <w:r>
        <w:rPr>
          <w:lang w:eastAsia="x-none"/>
        </w:rPr>
        <w:lastRenderedPageBreak/>
        <w:t xml:space="preserve">(PFL #1. TRP 1, PRS resource set ID, PRS resource ID(s)) </w:t>
      </w:r>
      <w:r>
        <w:rPr>
          <w:rFonts w:ascii="Wingdings" w:eastAsia="Wingdings" w:hAnsi="Wingdings" w:cs="Wingdings"/>
          <w:lang w:eastAsia="x-none"/>
        </w:rPr>
        <w:t>ß</w:t>
      </w:r>
      <w:r>
        <w:rPr>
          <w:lang w:eastAsia="x-none"/>
        </w:rPr>
        <w:t xml:space="preserve"> linkage </w:t>
      </w:r>
      <w:r>
        <w:rPr>
          <w:rFonts w:ascii="Wingdings" w:eastAsia="Wingdings" w:hAnsi="Wingdings" w:cs="Wingdings"/>
          <w:lang w:eastAsia="x-none"/>
        </w:rPr>
        <w:t>à</w:t>
      </w:r>
      <w:r>
        <w:rPr>
          <w:lang w:eastAsia="x-none"/>
        </w:rPr>
        <w:t xml:space="preserve"> (PFL #2. TRP 1, PRS resource set ID, PRS resource ID(s))</w:t>
      </w:r>
    </w:p>
    <w:p w14:paraId="7BF4CA8C" w14:textId="77777777" w:rsidR="00712F9B" w:rsidRDefault="00712F9B">
      <w:pPr>
        <w:spacing w:after="0"/>
        <w:rPr>
          <w:lang w:eastAsia="x-none"/>
        </w:rPr>
      </w:pPr>
    </w:p>
    <w:p w14:paraId="381A3C29" w14:textId="7A9FBC15" w:rsidR="00BD6C1D" w:rsidRDefault="00C44C90">
      <w:pPr>
        <w:spacing w:after="0"/>
        <w:rPr>
          <w:lang w:eastAsia="x-none"/>
        </w:rPr>
      </w:pPr>
      <w:r w:rsidRPr="005F1B1F">
        <w:rPr>
          <w:b/>
          <w:bCs/>
          <w:sz w:val="22"/>
          <w:szCs w:val="22"/>
          <w:lang w:eastAsia="x-none"/>
        </w:rPr>
        <w:t>Proposal</w:t>
      </w:r>
      <w:r w:rsidR="00D154CB">
        <w:rPr>
          <w:b/>
          <w:bCs/>
          <w:sz w:val="22"/>
          <w:szCs w:val="22"/>
          <w:lang w:eastAsia="x-none"/>
        </w:rPr>
        <w:t xml:space="preserve"> </w:t>
      </w:r>
      <w:r w:rsidR="007A07B8">
        <w:rPr>
          <w:b/>
          <w:bCs/>
          <w:sz w:val="22"/>
          <w:szCs w:val="22"/>
          <w:lang w:eastAsia="x-none"/>
        </w:rPr>
        <w:t>4</w:t>
      </w:r>
      <w:r w:rsidRPr="005F1B1F">
        <w:rPr>
          <w:b/>
          <w:bCs/>
          <w:sz w:val="22"/>
          <w:szCs w:val="22"/>
          <w:lang w:eastAsia="x-none"/>
        </w:rPr>
        <w:t>:</w:t>
      </w:r>
      <w:r w:rsidRPr="005F1B1F">
        <w:rPr>
          <w:sz w:val="22"/>
          <w:szCs w:val="22"/>
          <w:lang w:eastAsia="x-none"/>
        </w:rPr>
        <w:t xml:space="preserve"> </w:t>
      </w:r>
      <w:r w:rsidR="00755783">
        <w:rPr>
          <w:sz w:val="22"/>
          <w:szCs w:val="22"/>
          <w:lang w:eastAsia="x-none"/>
        </w:rPr>
        <w:t xml:space="preserve">For the </w:t>
      </w:r>
      <w:r w:rsidR="00755783" w:rsidRPr="005F1B1F">
        <w:rPr>
          <w:sz w:val="22"/>
          <w:szCs w:val="22"/>
        </w:rPr>
        <w:t xml:space="preserve">enhancement of </w:t>
      </w:r>
      <w:r w:rsidR="00755783">
        <w:rPr>
          <w:sz w:val="22"/>
          <w:szCs w:val="22"/>
        </w:rPr>
        <w:t xml:space="preserve">DL </w:t>
      </w:r>
      <w:r w:rsidR="00755783" w:rsidRPr="005F1B1F">
        <w:rPr>
          <w:sz w:val="22"/>
          <w:szCs w:val="22"/>
        </w:rPr>
        <w:t>PRS configuration to inform UE by LMF</w:t>
      </w:r>
      <w:r w:rsidR="00D31D67">
        <w:rPr>
          <w:sz w:val="22"/>
          <w:szCs w:val="22"/>
        </w:rPr>
        <w:t xml:space="preserve"> which PFLs are linked</w:t>
      </w:r>
      <w:r w:rsidR="00755783">
        <w:rPr>
          <w:sz w:val="22"/>
          <w:szCs w:val="22"/>
        </w:rPr>
        <w:t>,</w:t>
      </w:r>
      <w:r w:rsidR="00755783" w:rsidRPr="005F1B1F">
        <w:rPr>
          <w:sz w:val="22"/>
          <w:szCs w:val="22"/>
        </w:rPr>
        <w:t xml:space="preserve"> </w:t>
      </w:r>
      <w:r w:rsidR="00755783">
        <w:rPr>
          <w:sz w:val="22"/>
          <w:szCs w:val="22"/>
          <w:lang w:eastAsia="x-none"/>
        </w:rPr>
        <w:t>s</w:t>
      </w:r>
      <w:r>
        <w:rPr>
          <w:sz w:val="22"/>
          <w:szCs w:val="22"/>
          <w:lang w:eastAsia="x-none"/>
        </w:rPr>
        <w:t xml:space="preserve">upport </w:t>
      </w:r>
      <w:r w:rsidR="00755783">
        <w:rPr>
          <w:sz w:val="22"/>
          <w:szCs w:val="22"/>
          <w:lang w:eastAsia="x-none"/>
        </w:rPr>
        <w:t xml:space="preserve">the link is </w:t>
      </w:r>
      <w:r w:rsidR="00CE0742">
        <w:rPr>
          <w:sz w:val="22"/>
          <w:szCs w:val="22"/>
          <w:lang w:eastAsia="x-none"/>
        </w:rPr>
        <w:t>per</w:t>
      </w:r>
      <w:r w:rsidR="00755783">
        <w:rPr>
          <w:sz w:val="22"/>
          <w:szCs w:val="22"/>
          <w:lang w:eastAsia="x-none"/>
        </w:rPr>
        <w:t xml:space="preserve"> TRP</w:t>
      </w:r>
      <w:r w:rsidR="0032416C">
        <w:rPr>
          <w:sz w:val="22"/>
          <w:szCs w:val="22"/>
          <w:lang w:eastAsia="x-none"/>
        </w:rPr>
        <w:t xml:space="preserve"> within the PFL</w:t>
      </w:r>
      <w:r w:rsidR="002614CF">
        <w:rPr>
          <w:sz w:val="22"/>
          <w:szCs w:val="22"/>
          <w:lang w:eastAsia="x-none"/>
        </w:rPr>
        <w:t xml:space="preserve"> and per PRS resource basis. </w:t>
      </w:r>
    </w:p>
    <w:p w14:paraId="01151E87" w14:textId="6B656609" w:rsidR="001107D9" w:rsidRDefault="001107D9" w:rsidP="001107D9">
      <w:pPr>
        <w:pStyle w:val="Heading3"/>
      </w:pPr>
      <w:r>
        <w:t xml:space="preserve">DL Measurement </w:t>
      </w:r>
    </w:p>
    <w:p w14:paraId="29AC5649" w14:textId="0BB51971" w:rsidR="0082498D" w:rsidRPr="00D1479C" w:rsidRDefault="00E54584" w:rsidP="00EE5B7A">
      <w:pPr>
        <w:rPr>
          <w:sz w:val="22"/>
          <w:szCs w:val="22"/>
          <w:lang w:eastAsia="x-none"/>
        </w:rPr>
      </w:pPr>
      <w:r>
        <w:rPr>
          <w:sz w:val="22"/>
          <w:szCs w:val="22"/>
          <w:lang w:eastAsia="x-none"/>
        </w:rPr>
        <w:t>RAN1 made the following agreement on the measurement for the PRS resources aggregated across multiple PFLs.</w:t>
      </w:r>
    </w:p>
    <w:p w14:paraId="37982D7D" w14:textId="77777777" w:rsidR="002F5D76" w:rsidRPr="00D1479C" w:rsidRDefault="002F5D76" w:rsidP="00D1479C">
      <w:pPr>
        <w:snapToGrid w:val="0"/>
        <w:spacing w:after="0"/>
        <w:jc w:val="both"/>
        <w:rPr>
          <w:sz w:val="22"/>
          <w:szCs w:val="22"/>
        </w:rPr>
      </w:pPr>
      <w:r w:rsidRPr="00D1479C">
        <w:rPr>
          <w:sz w:val="22"/>
          <w:szCs w:val="22"/>
          <w:highlight w:val="green"/>
        </w:rPr>
        <w:t>Agreement</w:t>
      </w:r>
    </w:p>
    <w:p w14:paraId="6415D4FF" w14:textId="77777777" w:rsidR="002F5D76" w:rsidRPr="00D1479C" w:rsidRDefault="002F5D76" w:rsidP="00D1479C">
      <w:pPr>
        <w:snapToGrid w:val="0"/>
        <w:spacing w:after="0"/>
        <w:jc w:val="both"/>
        <w:rPr>
          <w:sz w:val="22"/>
          <w:szCs w:val="22"/>
        </w:rPr>
      </w:pPr>
      <w:r w:rsidRPr="00D1479C">
        <w:rPr>
          <w:sz w:val="22"/>
          <w:szCs w:val="22"/>
        </w:rPr>
        <w:t>Support joint measurement and report for the PRS resources aggregated across the PFLs for DL-TDOA and multi-RTT positioning methods</w:t>
      </w:r>
    </w:p>
    <w:p w14:paraId="34992A81" w14:textId="77777777" w:rsidR="002F5D76" w:rsidRPr="00D1479C" w:rsidRDefault="002F5D76" w:rsidP="004F4060">
      <w:pPr>
        <w:numPr>
          <w:ilvl w:val="0"/>
          <w:numId w:val="19"/>
        </w:numPr>
        <w:overflowPunct/>
        <w:autoSpaceDE/>
        <w:autoSpaceDN/>
        <w:adjustRightInd/>
        <w:snapToGrid w:val="0"/>
        <w:spacing w:after="0"/>
        <w:contextualSpacing/>
        <w:jc w:val="both"/>
        <w:rPr>
          <w:sz w:val="22"/>
          <w:szCs w:val="22"/>
          <w:lang w:eastAsia="x-none"/>
        </w:rPr>
      </w:pPr>
      <w:r w:rsidRPr="00D1479C">
        <w:rPr>
          <w:sz w:val="22"/>
          <w:szCs w:val="22"/>
          <w:lang w:eastAsia="x-none"/>
        </w:rPr>
        <w:t>In a measurement report element, single RSTD or single UE Rx-Tx time difference is reported for the PRS resources across aggregated PFLs</w:t>
      </w:r>
    </w:p>
    <w:p w14:paraId="730077F8" w14:textId="77777777" w:rsidR="002F5D76" w:rsidRPr="00D1479C" w:rsidRDefault="002F5D76" w:rsidP="004F4060">
      <w:pPr>
        <w:numPr>
          <w:ilvl w:val="1"/>
          <w:numId w:val="19"/>
        </w:numPr>
        <w:overflowPunct/>
        <w:autoSpaceDE/>
        <w:autoSpaceDN/>
        <w:adjustRightInd/>
        <w:snapToGrid w:val="0"/>
        <w:spacing w:after="0"/>
        <w:contextualSpacing/>
        <w:jc w:val="both"/>
        <w:rPr>
          <w:sz w:val="22"/>
          <w:szCs w:val="22"/>
          <w:lang w:eastAsia="x-none"/>
        </w:rPr>
      </w:pPr>
      <w:r w:rsidRPr="00D1479C">
        <w:rPr>
          <w:sz w:val="22"/>
          <w:szCs w:val="22"/>
          <w:lang w:eastAsia="x-none"/>
        </w:rPr>
        <w:t>FFS: RSRP, RSRPP</w:t>
      </w:r>
    </w:p>
    <w:p w14:paraId="74074E84" w14:textId="77777777" w:rsidR="002F5D76" w:rsidRPr="00C33C01" w:rsidRDefault="002F5D76" w:rsidP="004F4060">
      <w:pPr>
        <w:numPr>
          <w:ilvl w:val="0"/>
          <w:numId w:val="19"/>
        </w:numPr>
        <w:overflowPunct/>
        <w:autoSpaceDE/>
        <w:autoSpaceDN/>
        <w:adjustRightInd/>
        <w:snapToGrid w:val="0"/>
        <w:spacing w:after="0"/>
        <w:contextualSpacing/>
        <w:textAlignment w:val="auto"/>
        <w:rPr>
          <w:rFonts w:eastAsia="DengXian"/>
          <w:sz w:val="22"/>
          <w:szCs w:val="22"/>
          <w:lang w:eastAsia="zh-CN"/>
        </w:rPr>
      </w:pPr>
      <w:r w:rsidRPr="00D1479C">
        <w:rPr>
          <w:rFonts w:eastAsia="DengXian"/>
          <w:sz w:val="22"/>
          <w:szCs w:val="22"/>
          <w:lang w:eastAsia="zh-CN"/>
        </w:rPr>
        <w:t xml:space="preserve">FFS: In a measurement report, PFL aggregation indication is supported </w:t>
      </w:r>
      <w:r w:rsidRPr="00D1479C">
        <w:rPr>
          <w:sz w:val="22"/>
          <w:szCs w:val="22"/>
          <w:lang w:eastAsia="x-none"/>
        </w:rPr>
        <w:t>to indicate whether/which PFLs are aggregated for the PRS measurement</w:t>
      </w:r>
    </w:p>
    <w:p w14:paraId="575C0DAC" w14:textId="77777777" w:rsidR="002F5D76" w:rsidRPr="00995720" w:rsidRDefault="002F5D76" w:rsidP="004F4060">
      <w:pPr>
        <w:numPr>
          <w:ilvl w:val="0"/>
          <w:numId w:val="19"/>
        </w:numPr>
        <w:overflowPunct/>
        <w:autoSpaceDE/>
        <w:autoSpaceDN/>
        <w:adjustRightInd/>
        <w:snapToGrid w:val="0"/>
        <w:spacing w:after="0"/>
        <w:contextualSpacing/>
        <w:jc w:val="both"/>
        <w:rPr>
          <w:sz w:val="22"/>
          <w:szCs w:val="22"/>
          <w:lang w:eastAsia="x-none"/>
        </w:rPr>
      </w:pPr>
      <w:r w:rsidRPr="00C33C01">
        <w:rPr>
          <w:sz w:val="22"/>
          <w:szCs w:val="22"/>
          <w:lang w:eastAsia="x-none"/>
        </w:rPr>
        <w:t>FFS whether to use PRS assistance data or use location information request message to indicate UE to perform joint measurement across aggregated PFLs</w:t>
      </w:r>
    </w:p>
    <w:p w14:paraId="018552BC" w14:textId="77777777" w:rsidR="002F5D76" w:rsidRPr="00995720" w:rsidRDefault="002F5D76" w:rsidP="004F4060">
      <w:pPr>
        <w:numPr>
          <w:ilvl w:val="0"/>
          <w:numId w:val="19"/>
        </w:numPr>
        <w:overflowPunct/>
        <w:autoSpaceDE/>
        <w:autoSpaceDN/>
        <w:adjustRightInd/>
        <w:snapToGrid w:val="0"/>
        <w:spacing w:after="0"/>
        <w:contextualSpacing/>
        <w:textAlignment w:val="auto"/>
        <w:rPr>
          <w:rFonts w:eastAsia="DengXian"/>
          <w:sz w:val="22"/>
          <w:szCs w:val="22"/>
          <w:lang w:eastAsia="zh-CN"/>
        </w:rPr>
      </w:pPr>
      <w:r w:rsidRPr="00995720">
        <w:rPr>
          <w:sz w:val="22"/>
          <w:szCs w:val="22"/>
          <w:lang w:eastAsia="x-none"/>
        </w:rPr>
        <w:t>FFS RSTD reference configuration or report should be enhanced</w:t>
      </w:r>
    </w:p>
    <w:p w14:paraId="72C3A234" w14:textId="77777777" w:rsidR="002F5D76" w:rsidRPr="00995720" w:rsidRDefault="002F5D76" w:rsidP="00995720">
      <w:pPr>
        <w:spacing w:after="0"/>
        <w:rPr>
          <w:sz w:val="22"/>
          <w:szCs w:val="22"/>
          <w:lang w:eastAsia="x-none"/>
        </w:rPr>
      </w:pPr>
    </w:p>
    <w:p w14:paraId="35FAE125" w14:textId="3E1EAE1F" w:rsidR="00EE5B7A" w:rsidRPr="00FF5144" w:rsidRDefault="007C7753">
      <w:pPr>
        <w:snapToGrid w:val="0"/>
        <w:spacing w:after="0"/>
        <w:jc w:val="both"/>
        <w:rPr>
          <w:sz w:val="22"/>
          <w:szCs w:val="22"/>
        </w:rPr>
      </w:pPr>
      <w:r>
        <w:rPr>
          <w:sz w:val="22"/>
          <w:szCs w:val="22"/>
        </w:rPr>
        <w:t>The RSRP of e</w:t>
      </w:r>
      <w:r w:rsidRPr="00FF5144">
        <w:rPr>
          <w:sz w:val="22"/>
          <w:szCs w:val="22"/>
        </w:rPr>
        <w:t>ach</w:t>
      </w:r>
      <w:r>
        <w:rPr>
          <w:sz w:val="22"/>
          <w:szCs w:val="22"/>
        </w:rPr>
        <w:t xml:space="preserve"> PFL may be reported individually as part of the measurement report. If this is the </w:t>
      </w:r>
      <w:proofErr w:type="gramStart"/>
      <w:r>
        <w:rPr>
          <w:sz w:val="22"/>
          <w:szCs w:val="22"/>
        </w:rPr>
        <w:t>case</w:t>
      </w:r>
      <w:proofErr w:type="gramEnd"/>
      <w:r>
        <w:rPr>
          <w:sz w:val="22"/>
          <w:szCs w:val="22"/>
        </w:rPr>
        <w:t xml:space="preserve"> then there is no need to report the joint RSRP across the PFLs. In our understanding this does not have any technical significance.</w:t>
      </w:r>
      <w:r w:rsidR="00113DF2">
        <w:rPr>
          <w:sz w:val="22"/>
          <w:szCs w:val="22"/>
        </w:rPr>
        <w:t xml:space="preserve"> </w:t>
      </w:r>
      <w:r>
        <w:rPr>
          <w:sz w:val="22"/>
          <w:szCs w:val="22"/>
        </w:rPr>
        <w:t xml:space="preserve"> </w:t>
      </w:r>
      <w:r w:rsidRPr="00FF5144">
        <w:rPr>
          <w:sz w:val="22"/>
          <w:szCs w:val="22"/>
        </w:rPr>
        <w:t xml:space="preserve"> </w:t>
      </w:r>
    </w:p>
    <w:p w14:paraId="1BE6B5FF" w14:textId="77777777" w:rsidR="00577DA3" w:rsidRDefault="00577DA3">
      <w:pPr>
        <w:snapToGrid w:val="0"/>
        <w:spacing w:after="0"/>
        <w:jc w:val="both"/>
        <w:rPr>
          <w:sz w:val="22"/>
          <w:szCs w:val="22"/>
          <w:highlight w:val="green"/>
        </w:rPr>
      </w:pPr>
    </w:p>
    <w:p w14:paraId="11E9CCFA" w14:textId="25DD53CC" w:rsidR="00EE5B7A" w:rsidRDefault="00D92E3D">
      <w:pPr>
        <w:snapToGrid w:val="0"/>
        <w:spacing w:after="0"/>
        <w:jc w:val="both"/>
        <w:rPr>
          <w:sz w:val="22"/>
          <w:szCs w:val="22"/>
          <w:highlight w:val="green"/>
        </w:rPr>
      </w:pPr>
      <w:r w:rsidRPr="005F1B1F">
        <w:rPr>
          <w:b/>
          <w:bCs/>
          <w:sz w:val="22"/>
          <w:szCs w:val="22"/>
          <w:lang w:eastAsia="x-none"/>
        </w:rPr>
        <w:t>Proposal</w:t>
      </w:r>
      <w:r>
        <w:rPr>
          <w:b/>
          <w:bCs/>
          <w:sz w:val="22"/>
          <w:szCs w:val="22"/>
          <w:lang w:eastAsia="x-none"/>
        </w:rPr>
        <w:t xml:space="preserve"> </w:t>
      </w:r>
      <w:r w:rsidR="007A07B8">
        <w:rPr>
          <w:b/>
          <w:bCs/>
          <w:sz w:val="22"/>
          <w:szCs w:val="22"/>
          <w:lang w:eastAsia="x-none"/>
        </w:rPr>
        <w:t>5</w:t>
      </w:r>
      <w:r w:rsidRPr="005F1B1F">
        <w:rPr>
          <w:b/>
          <w:bCs/>
          <w:sz w:val="22"/>
          <w:szCs w:val="22"/>
          <w:lang w:eastAsia="x-none"/>
        </w:rPr>
        <w:t>:</w:t>
      </w:r>
      <w:r w:rsidRPr="005F1B1F">
        <w:rPr>
          <w:sz w:val="22"/>
          <w:szCs w:val="22"/>
          <w:lang w:eastAsia="x-none"/>
        </w:rPr>
        <w:t xml:space="preserve"> </w:t>
      </w:r>
      <w:r w:rsidR="00387696" w:rsidRPr="00387696">
        <w:rPr>
          <w:sz w:val="22"/>
          <w:szCs w:val="22"/>
          <w:lang w:eastAsia="x-none"/>
        </w:rPr>
        <w:t xml:space="preserve">If the reporting of RSRP per frequency layer is default, </w:t>
      </w:r>
      <w:r w:rsidR="00387696">
        <w:rPr>
          <w:sz w:val="22"/>
          <w:szCs w:val="22"/>
          <w:lang w:eastAsia="x-none"/>
        </w:rPr>
        <w:t>no</w:t>
      </w:r>
      <w:r w:rsidR="00387696" w:rsidRPr="00387696">
        <w:rPr>
          <w:sz w:val="22"/>
          <w:szCs w:val="22"/>
          <w:lang w:eastAsia="x-none"/>
        </w:rPr>
        <w:t xml:space="preserve"> need to report </w:t>
      </w:r>
      <w:r w:rsidR="00270982">
        <w:rPr>
          <w:sz w:val="22"/>
          <w:szCs w:val="22"/>
          <w:lang w:eastAsia="x-none"/>
        </w:rPr>
        <w:t xml:space="preserve">a joint </w:t>
      </w:r>
      <w:r w:rsidR="00387696" w:rsidRPr="00387696">
        <w:rPr>
          <w:sz w:val="22"/>
          <w:szCs w:val="22"/>
          <w:lang w:eastAsia="x-none"/>
        </w:rPr>
        <w:t>RSRP across PFLs</w:t>
      </w:r>
      <w:r w:rsidR="00AC320E">
        <w:rPr>
          <w:sz w:val="22"/>
          <w:szCs w:val="22"/>
          <w:lang w:eastAsia="x-none"/>
        </w:rPr>
        <w:t>.</w:t>
      </w:r>
    </w:p>
    <w:p w14:paraId="727243F3" w14:textId="77777777" w:rsidR="00EE5B7A" w:rsidRDefault="00EE5B7A">
      <w:pPr>
        <w:snapToGrid w:val="0"/>
        <w:spacing w:after="0"/>
        <w:jc w:val="both"/>
        <w:rPr>
          <w:sz w:val="22"/>
          <w:szCs w:val="22"/>
          <w:highlight w:val="green"/>
        </w:rPr>
      </w:pPr>
    </w:p>
    <w:p w14:paraId="07D0D9A3" w14:textId="7A5468C9" w:rsidR="002165BF" w:rsidRPr="00FF5144" w:rsidRDefault="00E136C6">
      <w:pPr>
        <w:snapToGrid w:val="0"/>
        <w:spacing w:after="0"/>
        <w:jc w:val="both"/>
        <w:rPr>
          <w:sz w:val="22"/>
          <w:szCs w:val="22"/>
        </w:rPr>
      </w:pPr>
      <w:r w:rsidRPr="00FF5144">
        <w:rPr>
          <w:sz w:val="22"/>
          <w:szCs w:val="22"/>
        </w:rPr>
        <w:t>At a given time a UE may not be able to process all PFLs jointly</w:t>
      </w:r>
      <w:r w:rsidR="002165BF" w:rsidRPr="00FF5144">
        <w:rPr>
          <w:sz w:val="22"/>
          <w:szCs w:val="22"/>
        </w:rPr>
        <w:t xml:space="preserve"> for a given measurement. For example, a conflict may arise on one PFL or the UE may have limited processing capabilities. In these cases</w:t>
      </w:r>
      <w:r w:rsidR="0018490F">
        <w:rPr>
          <w:sz w:val="22"/>
          <w:szCs w:val="22"/>
        </w:rPr>
        <w:t>,</w:t>
      </w:r>
      <w:r w:rsidR="002165BF" w:rsidRPr="00FF5144">
        <w:rPr>
          <w:sz w:val="22"/>
          <w:szCs w:val="22"/>
        </w:rPr>
        <w:t xml:space="preserve"> if the UE aggregates a subset of PFLs it is useful for the LMF to know this information. </w:t>
      </w:r>
    </w:p>
    <w:p w14:paraId="67F066CD" w14:textId="501DA2E9" w:rsidR="002165BF" w:rsidRPr="00FF5144" w:rsidRDefault="002165BF">
      <w:pPr>
        <w:snapToGrid w:val="0"/>
        <w:spacing w:after="0"/>
        <w:jc w:val="both"/>
        <w:rPr>
          <w:sz w:val="22"/>
          <w:szCs w:val="22"/>
        </w:rPr>
      </w:pPr>
    </w:p>
    <w:p w14:paraId="63C2E084" w14:textId="17719B94" w:rsidR="00394A66" w:rsidRDefault="002165BF">
      <w:pPr>
        <w:snapToGrid w:val="0"/>
        <w:spacing w:after="0"/>
        <w:jc w:val="both"/>
        <w:rPr>
          <w:sz w:val="22"/>
          <w:szCs w:val="22"/>
          <w:lang w:eastAsia="x-none"/>
        </w:rPr>
      </w:pPr>
      <w:r w:rsidRPr="00FF5144">
        <w:rPr>
          <w:b/>
          <w:bCs/>
          <w:sz w:val="22"/>
          <w:szCs w:val="22"/>
        </w:rPr>
        <w:t xml:space="preserve">Proposal </w:t>
      </w:r>
      <w:r w:rsidR="007A07B8">
        <w:rPr>
          <w:b/>
          <w:bCs/>
          <w:sz w:val="22"/>
          <w:szCs w:val="22"/>
        </w:rPr>
        <w:t>6</w:t>
      </w:r>
      <w:r w:rsidRPr="00FF5144">
        <w:rPr>
          <w:sz w:val="22"/>
          <w:szCs w:val="22"/>
        </w:rPr>
        <w:t>:</w:t>
      </w:r>
      <w:r>
        <w:rPr>
          <w:sz w:val="22"/>
          <w:szCs w:val="22"/>
        </w:rPr>
        <w:t xml:space="preserve"> Support in a measurement report for the UE to </w:t>
      </w:r>
      <w:r w:rsidR="000725B6">
        <w:rPr>
          <w:sz w:val="22"/>
          <w:szCs w:val="22"/>
        </w:rPr>
        <w:t>indicat</w:t>
      </w:r>
      <w:r w:rsidR="0002682C">
        <w:rPr>
          <w:sz w:val="22"/>
          <w:szCs w:val="22"/>
        </w:rPr>
        <w:t>e</w:t>
      </w:r>
      <w:r w:rsidR="000725B6">
        <w:rPr>
          <w:sz w:val="22"/>
          <w:szCs w:val="22"/>
        </w:rPr>
        <w:t xml:space="preserve"> </w:t>
      </w:r>
      <w:r w:rsidR="000725B6" w:rsidRPr="000D4465">
        <w:rPr>
          <w:sz w:val="22"/>
          <w:szCs w:val="22"/>
          <w:lang w:eastAsia="x-none"/>
        </w:rPr>
        <w:t>whether/which PFLs are aggregated for the PRS measurement</w:t>
      </w:r>
      <w:r w:rsidR="005D73FF">
        <w:rPr>
          <w:sz w:val="22"/>
          <w:szCs w:val="22"/>
          <w:lang w:eastAsia="x-none"/>
        </w:rPr>
        <w:t xml:space="preserve">. </w:t>
      </w:r>
    </w:p>
    <w:p w14:paraId="73170DD1" w14:textId="77777777" w:rsidR="00394A66" w:rsidRDefault="00394A66">
      <w:pPr>
        <w:snapToGrid w:val="0"/>
        <w:spacing w:after="0"/>
        <w:jc w:val="both"/>
        <w:rPr>
          <w:sz w:val="22"/>
          <w:szCs w:val="22"/>
          <w:lang w:eastAsia="x-none"/>
        </w:rPr>
      </w:pPr>
    </w:p>
    <w:p w14:paraId="5B93AC76" w14:textId="32C0B0C4" w:rsidR="002165BF" w:rsidRDefault="00394A66">
      <w:pPr>
        <w:snapToGrid w:val="0"/>
        <w:spacing w:after="0"/>
        <w:jc w:val="both"/>
        <w:rPr>
          <w:sz w:val="22"/>
          <w:szCs w:val="22"/>
        </w:rPr>
      </w:pPr>
      <w:r>
        <w:rPr>
          <w:sz w:val="22"/>
          <w:szCs w:val="22"/>
          <w:lang w:eastAsia="x-none"/>
        </w:rPr>
        <w:t xml:space="preserve">When the LMF requests the UE to make measurements using BW aggregation (i.e., by configuring multiple PFLs which are indicated to be linked) the UE should implicitly assume that this means the UE is requested to perform joint measurements across the aggregated PFLs. </w:t>
      </w:r>
      <w:r w:rsidR="002165BF" w:rsidRPr="0018490F">
        <w:rPr>
          <w:sz w:val="22"/>
          <w:szCs w:val="22"/>
        </w:rPr>
        <w:t xml:space="preserve"> </w:t>
      </w:r>
    </w:p>
    <w:p w14:paraId="0090E346" w14:textId="77777777" w:rsidR="00394A66" w:rsidRDefault="00394A66">
      <w:pPr>
        <w:snapToGrid w:val="0"/>
        <w:spacing w:after="0"/>
        <w:jc w:val="both"/>
        <w:rPr>
          <w:sz w:val="22"/>
          <w:szCs w:val="22"/>
        </w:rPr>
      </w:pPr>
    </w:p>
    <w:p w14:paraId="14E4E122" w14:textId="0C521C89" w:rsidR="00394A66" w:rsidRDefault="00036B9D">
      <w:pPr>
        <w:snapToGrid w:val="0"/>
        <w:spacing w:after="0"/>
        <w:jc w:val="both"/>
        <w:rPr>
          <w:sz w:val="22"/>
          <w:szCs w:val="22"/>
        </w:rPr>
      </w:pPr>
      <w:r w:rsidRPr="0018490F">
        <w:rPr>
          <w:b/>
          <w:bCs/>
          <w:sz w:val="22"/>
          <w:szCs w:val="22"/>
        </w:rPr>
        <w:t xml:space="preserve">Observation </w:t>
      </w:r>
      <w:r w:rsidR="007A07B8">
        <w:rPr>
          <w:b/>
          <w:bCs/>
          <w:sz w:val="22"/>
          <w:szCs w:val="22"/>
        </w:rPr>
        <w:t>1</w:t>
      </w:r>
      <w:r w:rsidR="00394A66">
        <w:rPr>
          <w:sz w:val="22"/>
          <w:szCs w:val="22"/>
        </w:rPr>
        <w:t>: The UE should know that it is implicitly requested to perform BW aggregation PRS measurements when configured with linked PFLs</w:t>
      </w:r>
      <w:r>
        <w:rPr>
          <w:sz w:val="22"/>
          <w:szCs w:val="22"/>
        </w:rPr>
        <w:t xml:space="preserve">. </w:t>
      </w:r>
    </w:p>
    <w:p w14:paraId="1553ED3D" w14:textId="11891B9E" w:rsidR="00036B9D" w:rsidRPr="0018490F" w:rsidRDefault="00036B9D">
      <w:pPr>
        <w:snapToGrid w:val="0"/>
        <w:spacing w:after="0"/>
        <w:jc w:val="both"/>
        <w:rPr>
          <w:sz w:val="22"/>
          <w:szCs w:val="22"/>
        </w:rPr>
      </w:pPr>
    </w:p>
    <w:p w14:paraId="035B58A6" w14:textId="54F7CD9C" w:rsidR="001442E0" w:rsidRDefault="00636E62" w:rsidP="001442E0">
      <w:pPr>
        <w:pStyle w:val="Heading3"/>
      </w:pPr>
      <w:r>
        <w:t>On-demand</w:t>
      </w:r>
    </w:p>
    <w:p w14:paraId="66A372ED" w14:textId="04854159" w:rsidR="002F5D76" w:rsidRPr="00AC5FC6" w:rsidRDefault="00636E62" w:rsidP="00AC5FC6">
      <w:pPr>
        <w:snapToGrid w:val="0"/>
        <w:spacing w:before="240" w:after="0"/>
        <w:contextualSpacing/>
        <w:rPr>
          <w:sz w:val="22"/>
          <w:szCs w:val="22"/>
        </w:rPr>
      </w:pPr>
      <w:r w:rsidRPr="00D07929">
        <w:rPr>
          <w:sz w:val="22"/>
          <w:szCs w:val="22"/>
        </w:rPr>
        <w:t>RAN1 made the following agreement on the on-demand PRS request for PRS bandwidth aggregation.</w:t>
      </w:r>
    </w:p>
    <w:p w14:paraId="277CE6F5" w14:textId="77777777" w:rsidR="002F5D76" w:rsidRPr="00AC5FC6" w:rsidRDefault="002F5D76" w:rsidP="00AC5FC6">
      <w:pPr>
        <w:snapToGrid w:val="0"/>
        <w:spacing w:before="240" w:after="0"/>
        <w:jc w:val="both"/>
        <w:rPr>
          <w:sz w:val="22"/>
          <w:szCs w:val="22"/>
        </w:rPr>
      </w:pPr>
      <w:r w:rsidRPr="00AC5FC6">
        <w:rPr>
          <w:sz w:val="22"/>
          <w:szCs w:val="22"/>
          <w:highlight w:val="green"/>
        </w:rPr>
        <w:t>Agreement</w:t>
      </w:r>
    </w:p>
    <w:p w14:paraId="7DB51E51" w14:textId="77777777" w:rsidR="002F5D76" w:rsidRPr="00AC5FC6" w:rsidRDefault="002F5D76" w:rsidP="004F4060">
      <w:pPr>
        <w:numPr>
          <w:ilvl w:val="0"/>
          <w:numId w:val="20"/>
        </w:numPr>
        <w:overflowPunct/>
        <w:autoSpaceDE/>
        <w:autoSpaceDN/>
        <w:adjustRightInd/>
        <w:snapToGrid w:val="0"/>
        <w:spacing w:after="0"/>
        <w:contextualSpacing/>
        <w:rPr>
          <w:sz w:val="22"/>
          <w:szCs w:val="22"/>
          <w:lang w:eastAsia="x-none"/>
        </w:rPr>
      </w:pPr>
      <w:r w:rsidRPr="00AC5FC6">
        <w:rPr>
          <w:sz w:val="22"/>
          <w:szCs w:val="22"/>
          <w:lang w:eastAsia="x-none"/>
        </w:rPr>
        <w:t xml:space="preserve">Support LMF-initiated and UE-initiated on-demand PRS request for </w:t>
      </w:r>
      <w:r w:rsidRPr="00AC5FC6">
        <w:rPr>
          <w:sz w:val="22"/>
          <w:szCs w:val="22"/>
          <w:lang w:eastAsia="zh-CN"/>
        </w:rPr>
        <w:t>PRS</w:t>
      </w:r>
      <w:r w:rsidRPr="00AC5FC6">
        <w:rPr>
          <w:sz w:val="22"/>
          <w:szCs w:val="22"/>
          <w:lang w:eastAsia="x-none"/>
        </w:rPr>
        <w:t xml:space="preserve"> bandwidth aggregation</w:t>
      </w:r>
    </w:p>
    <w:p w14:paraId="2858F70C" w14:textId="77777777" w:rsidR="002F5D76" w:rsidRPr="00AC5FC6" w:rsidRDefault="002F5D76" w:rsidP="004F4060">
      <w:pPr>
        <w:numPr>
          <w:ilvl w:val="1"/>
          <w:numId w:val="20"/>
        </w:numPr>
        <w:overflowPunct/>
        <w:autoSpaceDE/>
        <w:autoSpaceDN/>
        <w:adjustRightInd/>
        <w:snapToGrid w:val="0"/>
        <w:spacing w:after="0"/>
        <w:contextualSpacing/>
        <w:rPr>
          <w:sz w:val="22"/>
          <w:szCs w:val="22"/>
          <w:lang w:eastAsia="x-none"/>
        </w:rPr>
      </w:pPr>
      <w:r w:rsidRPr="00AC5FC6">
        <w:rPr>
          <w:sz w:val="22"/>
          <w:szCs w:val="22"/>
          <w:lang w:eastAsia="x-none"/>
        </w:rPr>
        <w:t>FFS details</w:t>
      </w:r>
    </w:p>
    <w:p w14:paraId="780A574E" w14:textId="77777777" w:rsidR="002F5D76" w:rsidRPr="00AC5FC6" w:rsidRDefault="002F5D76" w:rsidP="004F4060">
      <w:pPr>
        <w:numPr>
          <w:ilvl w:val="0"/>
          <w:numId w:val="20"/>
        </w:numPr>
        <w:overflowPunct/>
        <w:autoSpaceDE/>
        <w:autoSpaceDN/>
        <w:adjustRightInd/>
        <w:snapToGrid w:val="0"/>
        <w:spacing w:after="0"/>
        <w:contextualSpacing/>
        <w:rPr>
          <w:sz w:val="22"/>
          <w:szCs w:val="22"/>
          <w:lang w:eastAsia="x-none"/>
        </w:rPr>
      </w:pPr>
      <w:r w:rsidRPr="00AC5FC6">
        <w:rPr>
          <w:sz w:val="22"/>
          <w:szCs w:val="22"/>
          <w:lang w:eastAsia="x-none"/>
        </w:rPr>
        <w:t>Support preconfigured on-demand PRS across PFLs for PRS bandwidth aggregations</w:t>
      </w:r>
    </w:p>
    <w:p w14:paraId="3FC44445" w14:textId="77777777" w:rsidR="002F5D76" w:rsidRPr="00AC5FC6" w:rsidRDefault="002F5D76" w:rsidP="004F4060">
      <w:pPr>
        <w:numPr>
          <w:ilvl w:val="1"/>
          <w:numId w:val="20"/>
        </w:numPr>
        <w:overflowPunct/>
        <w:autoSpaceDE/>
        <w:autoSpaceDN/>
        <w:adjustRightInd/>
        <w:snapToGrid w:val="0"/>
        <w:spacing w:after="0"/>
        <w:contextualSpacing/>
        <w:rPr>
          <w:sz w:val="22"/>
          <w:szCs w:val="22"/>
          <w:lang w:eastAsia="x-none"/>
        </w:rPr>
      </w:pPr>
      <w:r w:rsidRPr="00AC5FC6">
        <w:rPr>
          <w:sz w:val="22"/>
          <w:szCs w:val="22"/>
          <w:lang w:eastAsia="x-none"/>
        </w:rPr>
        <w:t>FFS details</w:t>
      </w:r>
    </w:p>
    <w:p w14:paraId="677BEB7F" w14:textId="77777777" w:rsidR="002F5D76" w:rsidRDefault="002F5D76">
      <w:pPr>
        <w:spacing w:after="0"/>
        <w:rPr>
          <w:sz w:val="22"/>
          <w:szCs w:val="22"/>
          <w:lang w:eastAsia="x-none"/>
        </w:rPr>
      </w:pPr>
    </w:p>
    <w:p w14:paraId="69A73BB9" w14:textId="4C67B9AF" w:rsidR="00024F69" w:rsidRDefault="00024F69">
      <w:pPr>
        <w:spacing w:after="0"/>
        <w:rPr>
          <w:sz w:val="22"/>
          <w:szCs w:val="22"/>
          <w:lang w:eastAsia="x-none"/>
        </w:rPr>
      </w:pPr>
      <w:r>
        <w:rPr>
          <w:sz w:val="22"/>
          <w:szCs w:val="22"/>
          <w:lang w:eastAsia="x-none"/>
        </w:rPr>
        <w:t xml:space="preserve">LMF-initiated and UE-initiated on-demand PRS were both </w:t>
      </w:r>
      <w:r w:rsidR="00167570">
        <w:rPr>
          <w:sz w:val="22"/>
          <w:szCs w:val="22"/>
          <w:lang w:eastAsia="x-none"/>
        </w:rPr>
        <w:t xml:space="preserve">mainly introduced by RAN2 during Rel-17. As RAN1 has already made the decision to add this feature that may be sufficient for RAN1 work and the remainder should be left to RAN2. </w:t>
      </w:r>
    </w:p>
    <w:p w14:paraId="331F1740" w14:textId="77777777" w:rsidR="00024F69" w:rsidRDefault="00024F69">
      <w:pPr>
        <w:spacing w:after="0"/>
        <w:rPr>
          <w:sz w:val="22"/>
          <w:szCs w:val="22"/>
          <w:lang w:eastAsia="x-none"/>
        </w:rPr>
      </w:pPr>
    </w:p>
    <w:p w14:paraId="508783E9" w14:textId="18241BA1" w:rsidR="00636E62" w:rsidRDefault="00636E62">
      <w:pPr>
        <w:spacing w:after="0"/>
        <w:rPr>
          <w:sz w:val="22"/>
          <w:szCs w:val="22"/>
          <w:lang w:eastAsia="x-none"/>
        </w:rPr>
      </w:pPr>
      <w:r w:rsidRPr="005F1B1F">
        <w:rPr>
          <w:b/>
          <w:bCs/>
          <w:sz w:val="22"/>
          <w:szCs w:val="22"/>
          <w:lang w:eastAsia="x-none"/>
        </w:rPr>
        <w:t>Proposal</w:t>
      </w:r>
      <w:r>
        <w:rPr>
          <w:b/>
          <w:bCs/>
          <w:sz w:val="22"/>
          <w:szCs w:val="22"/>
          <w:lang w:eastAsia="x-none"/>
        </w:rPr>
        <w:t xml:space="preserve"> </w:t>
      </w:r>
      <w:r w:rsidR="007A07B8">
        <w:rPr>
          <w:b/>
          <w:bCs/>
          <w:sz w:val="22"/>
          <w:szCs w:val="22"/>
          <w:lang w:eastAsia="x-none"/>
        </w:rPr>
        <w:t>7</w:t>
      </w:r>
      <w:r w:rsidRPr="005F1B1F">
        <w:rPr>
          <w:b/>
          <w:bCs/>
          <w:sz w:val="22"/>
          <w:szCs w:val="22"/>
          <w:lang w:eastAsia="x-none"/>
        </w:rPr>
        <w:t>:</w:t>
      </w:r>
      <w:r w:rsidRPr="005F1B1F">
        <w:rPr>
          <w:sz w:val="22"/>
          <w:szCs w:val="22"/>
          <w:lang w:eastAsia="x-none"/>
        </w:rPr>
        <w:t xml:space="preserve"> </w:t>
      </w:r>
      <w:r w:rsidR="00734676" w:rsidRPr="00734676">
        <w:rPr>
          <w:sz w:val="22"/>
          <w:szCs w:val="22"/>
          <w:lang w:eastAsia="x-none"/>
        </w:rPr>
        <w:t>RAN1 does not pursue identifying further details on the on-demand PRS, at least for the LMF-initiated on-demand.</w:t>
      </w:r>
    </w:p>
    <w:p w14:paraId="20959630" w14:textId="7EB758EB" w:rsidR="00734676" w:rsidRPr="00AC5FC6" w:rsidRDefault="00734676" w:rsidP="00AC5FC6">
      <w:pPr>
        <w:pStyle w:val="ListParagraph"/>
        <w:numPr>
          <w:ilvl w:val="0"/>
          <w:numId w:val="23"/>
        </w:numPr>
        <w:spacing w:after="0"/>
        <w:rPr>
          <w:sz w:val="22"/>
          <w:szCs w:val="22"/>
          <w:lang w:eastAsia="x-none"/>
        </w:rPr>
      </w:pPr>
      <w:r>
        <w:rPr>
          <w:sz w:val="22"/>
          <w:szCs w:val="22"/>
          <w:lang w:eastAsia="x-none"/>
        </w:rPr>
        <w:t xml:space="preserve">FFS details </w:t>
      </w:r>
      <w:r w:rsidR="00DD1A9D">
        <w:rPr>
          <w:sz w:val="22"/>
          <w:szCs w:val="22"/>
          <w:lang w:eastAsia="x-none"/>
        </w:rPr>
        <w:t>would be left up to RAN2.</w:t>
      </w:r>
    </w:p>
    <w:p w14:paraId="3081E53C" w14:textId="77777777" w:rsidR="00636E62" w:rsidRDefault="00636E62">
      <w:pPr>
        <w:spacing w:after="0"/>
        <w:rPr>
          <w:sz w:val="22"/>
          <w:szCs w:val="22"/>
          <w:lang w:eastAsia="x-none"/>
        </w:rPr>
      </w:pPr>
    </w:p>
    <w:p w14:paraId="54F583B1" w14:textId="4A4EE461" w:rsidR="00DD1A9D" w:rsidRDefault="00DD1A9D" w:rsidP="00DD1A9D">
      <w:pPr>
        <w:pStyle w:val="Heading3"/>
      </w:pPr>
      <w:r>
        <w:t>RRC_INACTIVE</w:t>
      </w:r>
      <w:r w:rsidR="00152C09">
        <w:t xml:space="preserve"> and RRC_IDLE</w:t>
      </w:r>
    </w:p>
    <w:p w14:paraId="77402E39" w14:textId="015D9D63" w:rsidR="00DD1A9D" w:rsidRDefault="00C82D51">
      <w:pPr>
        <w:spacing w:after="0"/>
        <w:rPr>
          <w:sz w:val="22"/>
          <w:szCs w:val="22"/>
          <w:lang w:eastAsia="x-none"/>
        </w:rPr>
      </w:pPr>
      <w:r>
        <w:rPr>
          <w:sz w:val="22"/>
          <w:szCs w:val="22"/>
          <w:lang w:eastAsia="x-none"/>
        </w:rPr>
        <w:t xml:space="preserve">In the previous meeting, RAN1 agreed to support </w:t>
      </w:r>
      <w:r w:rsidR="0078237D">
        <w:rPr>
          <w:sz w:val="22"/>
          <w:szCs w:val="22"/>
          <w:lang w:eastAsia="x-none"/>
        </w:rPr>
        <w:t>PRS measurement across multiple PFLs even for the RRC_INACTIVE and RRC_IDLE UEs, as follows:</w:t>
      </w:r>
    </w:p>
    <w:p w14:paraId="6F24AC44" w14:textId="77777777" w:rsidR="0078237D" w:rsidRPr="00AC5FC6" w:rsidRDefault="0078237D" w:rsidP="00AC5FC6">
      <w:pPr>
        <w:spacing w:after="0"/>
        <w:rPr>
          <w:sz w:val="22"/>
          <w:szCs w:val="22"/>
          <w:lang w:eastAsia="x-none"/>
        </w:rPr>
      </w:pPr>
    </w:p>
    <w:p w14:paraId="18065E93" w14:textId="77777777" w:rsidR="002F5D76" w:rsidRPr="00AC5FC6" w:rsidRDefault="002F5D76" w:rsidP="00AC5FC6">
      <w:pPr>
        <w:snapToGrid w:val="0"/>
        <w:spacing w:after="0"/>
        <w:jc w:val="both"/>
        <w:rPr>
          <w:sz w:val="22"/>
          <w:szCs w:val="22"/>
        </w:rPr>
      </w:pPr>
      <w:r w:rsidRPr="00AC5FC6">
        <w:rPr>
          <w:sz w:val="22"/>
          <w:szCs w:val="22"/>
          <w:highlight w:val="green"/>
        </w:rPr>
        <w:t>Agreement</w:t>
      </w:r>
    </w:p>
    <w:p w14:paraId="4766F569" w14:textId="77777777" w:rsidR="002F5D76" w:rsidRPr="00AC5FC6" w:rsidRDefault="002F5D76" w:rsidP="00AC5FC6">
      <w:pPr>
        <w:snapToGrid w:val="0"/>
        <w:spacing w:after="0"/>
        <w:jc w:val="both"/>
        <w:rPr>
          <w:sz w:val="22"/>
          <w:szCs w:val="22"/>
        </w:rPr>
      </w:pPr>
      <w:r w:rsidRPr="00AC5FC6">
        <w:rPr>
          <w:sz w:val="22"/>
          <w:szCs w:val="22"/>
        </w:rPr>
        <w:t>From RAN1 perspective, support UE performs PRS measurement across multiple aggregated PFLs in RRC_CONNECTED, RRC_INACTIVE and RRC_IDLE state.</w:t>
      </w:r>
    </w:p>
    <w:p w14:paraId="11FEEDA8" w14:textId="77777777" w:rsidR="0057529E" w:rsidRDefault="0057529E" w:rsidP="00287F76">
      <w:pPr>
        <w:spacing w:after="0"/>
        <w:rPr>
          <w:sz w:val="22"/>
          <w:szCs w:val="22"/>
          <w:lang w:eastAsia="x-none"/>
        </w:rPr>
      </w:pPr>
    </w:p>
    <w:p w14:paraId="5F723964" w14:textId="1756543B" w:rsidR="00287F76" w:rsidRDefault="0057529E" w:rsidP="00287F76">
      <w:pPr>
        <w:spacing w:after="0"/>
        <w:rPr>
          <w:sz w:val="22"/>
          <w:szCs w:val="22"/>
          <w:lang w:eastAsia="x-none"/>
        </w:rPr>
      </w:pPr>
      <w:r>
        <w:rPr>
          <w:rFonts w:eastAsiaTheme="minorEastAsia"/>
          <w:sz w:val="22"/>
          <w:szCs w:val="22"/>
        </w:rPr>
        <w:t xml:space="preserve">It should be noted that MG configuration or PRS processing window are not available in RRC inactive mode since Rel-17 NR positioning did not define additional configuration to support positioning functionality for the RRC inactive UE. </w:t>
      </w:r>
      <w:r w:rsidR="006D0635">
        <w:rPr>
          <w:rFonts w:eastAsiaTheme="minorEastAsia"/>
          <w:sz w:val="22"/>
          <w:szCs w:val="22"/>
        </w:rPr>
        <w:t xml:space="preserve">Thus, </w:t>
      </w:r>
      <w:r w:rsidR="006D0635">
        <w:rPr>
          <w:sz w:val="22"/>
          <w:szCs w:val="22"/>
          <w:lang w:eastAsia="x-none"/>
        </w:rPr>
        <w:t>b</w:t>
      </w:r>
      <w:r w:rsidR="00287F76">
        <w:rPr>
          <w:sz w:val="22"/>
          <w:szCs w:val="22"/>
          <w:lang w:eastAsia="x-none"/>
        </w:rPr>
        <w:t>ased on Rel-1</w:t>
      </w:r>
      <w:r w:rsidR="00EB53E6">
        <w:rPr>
          <w:sz w:val="22"/>
          <w:szCs w:val="22"/>
          <w:lang w:eastAsia="x-none"/>
        </w:rPr>
        <w:t>7</w:t>
      </w:r>
      <w:r w:rsidR="00287F76">
        <w:rPr>
          <w:sz w:val="22"/>
          <w:szCs w:val="22"/>
          <w:lang w:eastAsia="x-none"/>
        </w:rPr>
        <w:t xml:space="preserve"> NR positioning </w:t>
      </w:r>
      <w:r w:rsidR="00EB53E6">
        <w:rPr>
          <w:sz w:val="22"/>
          <w:szCs w:val="22"/>
          <w:lang w:eastAsia="x-none"/>
        </w:rPr>
        <w:t>specification</w:t>
      </w:r>
      <w:r w:rsidR="00287F76">
        <w:rPr>
          <w:sz w:val="22"/>
          <w:szCs w:val="22"/>
          <w:lang w:eastAsia="x-none"/>
        </w:rPr>
        <w:t>, UEs in the RRC_INACTIVE state is not mandated to measure outside of the initial BWP, and the network cannot expect that the RRC_INACTIVE UEs would measure wideband DL PRS. To make progress further, RAN1 should address this incomplete feature to support PRS measurement(s) across multiple PFLs in RRC_INACTIVE UEs.</w:t>
      </w:r>
    </w:p>
    <w:p w14:paraId="1F2617FD" w14:textId="77777777" w:rsidR="00F05581" w:rsidRDefault="00F05581">
      <w:pPr>
        <w:spacing w:after="0"/>
        <w:rPr>
          <w:sz w:val="22"/>
          <w:szCs w:val="22"/>
          <w:lang w:eastAsia="x-none"/>
        </w:rPr>
      </w:pPr>
    </w:p>
    <w:p w14:paraId="577469A6" w14:textId="65EA25C3" w:rsidR="00F05581" w:rsidRDefault="00F05581">
      <w:pPr>
        <w:spacing w:after="0"/>
        <w:rPr>
          <w:sz w:val="22"/>
          <w:szCs w:val="22"/>
          <w:lang w:eastAsia="x-none"/>
        </w:rPr>
      </w:pPr>
      <w:r w:rsidRPr="005F1B1F">
        <w:rPr>
          <w:b/>
          <w:bCs/>
          <w:sz w:val="22"/>
          <w:szCs w:val="22"/>
          <w:lang w:eastAsia="x-none"/>
        </w:rPr>
        <w:t>Proposal</w:t>
      </w:r>
      <w:r>
        <w:rPr>
          <w:b/>
          <w:bCs/>
          <w:sz w:val="22"/>
          <w:szCs w:val="22"/>
          <w:lang w:eastAsia="x-none"/>
        </w:rPr>
        <w:t xml:space="preserve"> </w:t>
      </w:r>
      <w:r w:rsidR="007A07B8">
        <w:rPr>
          <w:b/>
          <w:bCs/>
          <w:sz w:val="22"/>
          <w:szCs w:val="22"/>
          <w:lang w:eastAsia="x-none"/>
        </w:rPr>
        <w:t>8</w:t>
      </w:r>
      <w:r w:rsidRPr="005F1B1F">
        <w:rPr>
          <w:b/>
          <w:bCs/>
          <w:sz w:val="22"/>
          <w:szCs w:val="22"/>
          <w:lang w:eastAsia="x-none"/>
        </w:rPr>
        <w:t>:</w:t>
      </w:r>
      <w:r w:rsidRPr="005F1B1F">
        <w:rPr>
          <w:sz w:val="22"/>
          <w:szCs w:val="22"/>
          <w:lang w:eastAsia="x-none"/>
        </w:rPr>
        <w:t xml:space="preserve"> </w:t>
      </w:r>
      <w:r w:rsidRPr="00734676">
        <w:rPr>
          <w:sz w:val="22"/>
          <w:szCs w:val="22"/>
          <w:lang w:eastAsia="x-none"/>
        </w:rPr>
        <w:t xml:space="preserve">RAN1 </w:t>
      </w:r>
      <w:r w:rsidR="00ED08AB">
        <w:rPr>
          <w:sz w:val="22"/>
          <w:szCs w:val="22"/>
          <w:lang w:eastAsia="x-none"/>
        </w:rPr>
        <w:t>should introduce</w:t>
      </w:r>
      <w:r w:rsidR="00A14C5A">
        <w:rPr>
          <w:sz w:val="22"/>
          <w:szCs w:val="22"/>
          <w:lang w:eastAsia="x-none"/>
        </w:rPr>
        <w:t xml:space="preserve"> </w:t>
      </w:r>
      <w:r w:rsidR="001F405F">
        <w:rPr>
          <w:sz w:val="22"/>
          <w:szCs w:val="22"/>
          <w:lang w:eastAsia="x-none"/>
        </w:rPr>
        <w:t xml:space="preserve">the </w:t>
      </w:r>
      <w:r w:rsidR="00607850">
        <w:rPr>
          <w:sz w:val="22"/>
          <w:szCs w:val="22"/>
          <w:lang w:eastAsia="x-none"/>
        </w:rPr>
        <w:t>required</w:t>
      </w:r>
      <w:r w:rsidR="00D95CAC">
        <w:rPr>
          <w:sz w:val="22"/>
          <w:szCs w:val="22"/>
          <w:lang w:eastAsia="x-none"/>
        </w:rPr>
        <w:t xml:space="preserve"> </w:t>
      </w:r>
      <w:r w:rsidR="00607850">
        <w:rPr>
          <w:sz w:val="22"/>
          <w:szCs w:val="22"/>
          <w:lang w:eastAsia="x-none"/>
        </w:rPr>
        <w:t>signaling and physical layer procedure</w:t>
      </w:r>
      <w:r w:rsidR="00D95CAC">
        <w:rPr>
          <w:sz w:val="22"/>
          <w:szCs w:val="22"/>
          <w:lang w:eastAsia="x-none"/>
        </w:rPr>
        <w:t xml:space="preserve"> to </w:t>
      </w:r>
      <w:r w:rsidR="006B6676">
        <w:rPr>
          <w:sz w:val="22"/>
          <w:szCs w:val="22"/>
          <w:lang w:eastAsia="x-none"/>
        </w:rPr>
        <w:t>clarify when</w:t>
      </w:r>
      <w:r w:rsidR="00C76004">
        <w:rPr>
          <w:sz w:val="22"/>
          <w:szCs w:val="22"/>
          <w:lang w:eastAsia="x-none"/>
        </w:rPr>
        <w:t>/how</w:t>
      </w:r>
      <w:r w:rsidR="006B6676">
        <w:rPr>
          <w:sz w:val="22"/>
          <w:szCs w:val="22"/>
          <w:lang w:eastAsia="x-none"/>
        </w:rPr>
        <w:t xml:space="preserve"> the </w:t>
      </w:r>
      <w:r w:rsidR="00D95CAC">
        <w:rPr>
          <w:sz w:val="22"/>
          <w:szCs w:val="22"/>
          <w:lang w:eastAsia="x-none"/>
        </w:rPr>
        <w:t>UE measure</w:t>
      </w:r>
      <w:r w:rsidR="002C65FB">
        <w:rPr>
          <w:sz w:val="22"/>
          <w:szCs w:val="22"/>
          <w:lang w:eastAsia="x-none"/>
        </w:rPr>
        <w:t xml:space="preserve"> DL PRS outside of the initial BWP.</w:t>
      </w:r>
    </w:p>
    <w:p w14:paraId="5BE23CB0" w14:textId="77777777" w:rsidR="00F05581" w:rsidRDefault="00F05581">
      <w:pPr>
        <w:spacing w:after="0"/>
        <w:rPr>
          <w:sz w:val="22"/>
          <w:szCs w:val="22"/>
          <w:lang w:eastAsia="x-none"/>
        </w:rPr>
      </w:pPr>
    </w:p>
    <w:p w14:paraId="1F45958E" w14:textId="01BE58B5" w:rsidR="00BA53D7" w:rsidRDefault="00513DA7" w:rsidP="00BA53D7">
      <w:pPr>
        <w:pStyle w:val="Heading3"/>
      </w:pPr>
      <w:r>
        <w:t>MG-less BW aggregation</w:t>
      </w:r>
    </w:p>
    <w:p w14:paraId="19983842" w14:textId="77777777" w:rsidR="0015216F" w:rsidRDefault="00A830E6" w:rsidP="00497336">
      <w:pPr>
        <w:rPr>
          <w:rFonts w:eastAsiaTheme="minorEastAsia"/>
          <w:sz w:val="22"/>
          <w:szCs w:val="22"/>
        </w:rPr>
      </w:pPr>
      <w:r>
        <w:rPr>
          <w:rFonts w:eastAsiaTheme="minorEastAsia"/>
          <w:sz w:val="22"/>
          <w:szCs w:val="22"/>
          <w:lang w:val="en-US"/>
        </w:rPr>
        <w:t xml:space="preserve"> </w:t>
      </w:r>
      <w:r w:rsidR="00B544F8">
        <w:rPr>
          <w:rFonts w:eastAsiaTheme="minorEastAsia"/>
          <w:sz w:val="22"/>
          <w:szCs w:val="22"/>
        </w:rPr>
        <w:t>RAN1 should consider both of within</w:t>
      </w:r>
      <w:r w:rsidR="00067B04">
        <w:rPr>
          <w:rFonts w:eastAsiaTheme="minorEastAsia"/>
          <w:sz w:val="22"/>
          <w:szCs w:val="22"/>
        </w:rPr>
        <w:t xml:space="preserve"> a measurement gap (MG) and outside of the MG</w:t>
      </w:r>
      <w:r w:rsidR="00811583">
        <w:rPr>
          <w:rFonts w:eastAsiaTheme="minorEastAsia"/>
          <w:sz w:val="22"/>
          <w:szCs w:val="22"/>
        </w:rPr>
        <w:t xml:space="preserve"> </w:t>
      </w:r>
      <w:r w:rsidR="00292A0C">
        <w:rPr>
          <w:rFonts w:eastAsiaTheme="minorEastAsia"/>
          <w:sz w:val="22"/>
          <w:szCs w:val="22"/>
        </w:rPr>
        <w:t>to support bandwidth aggregation for positioning</w:t>
      </w:r>
      <w:r w:rsidR="00D23391">
        <w:rPr>
          <w:rFonts w:eastAsiaTheme="minorEastAsia"/>
          <w:sz w:val="22"/>
          <w:szCs w:val="22"/>
        </w:rPr>
        <w:t xml:space="preserve"> and identify potential specification impact</w:t>
      </w:r>
      <w:r w:rsidR="00292A0C">
        <w:rPr>
          <w:rFonts w:eastAsiaTheme="minorEastAsia"/>
          <w:sz w:val="22"/>
          <w:szCs w:val="22"/>
        </w:rPr>
        <w:t xml:space="preserve">. </w:t>
      </w:r>
      <w:r w:rsidR="00DF4C45">
        <w:rPr>
          <w:rFonts w:eastAsiaTheme="minorEastAsia"/>
          <w:sz w:val="22"/>
          <w:szCs w:val="22"/>
        </w:rPr>
        <w:t>Based on the current specification</w:t>
      </w:r>
      <w:r w:rsidR="00942269">
        <w:rPr>
          <w:rFonts w:eastAsiaTheme="minorEastAsia"/>
          <w:sz w:val="22"/>
          <w:szCs w:val="22"/>
        </w:rPr>
        <w:t xml:space="preserve">, </w:t>
      </w:r>
      <w:r w:rsidR="0028774D">
        <w:rPr>
          <w:rFonts w:eastAsiaTheme="minorEastAsia"/>
          <w:sz w:val="22"/>
          <w:szCs w:val="22"/>
        </w:rPr>
        <w:t xml:space="preserve">the </w:t>
      </w:r>
      <w:r w:rsidR="00942269">
        <w:rPr>
          <w:rFonts w:eastAsiaTheme="minorEastAsia"/>
          <w:sz w:val="22"/>
          <w:szCs w:val="22"/>
        </w:rPr>
        <w:t xml:space="preserve">PRS resources across different PFLs </w:t>
      </w:r>
      <w:r w:rsidR="0028774D">
        <w:rPr>
          <w:rFonts w:eastAsiaTheme="minorEastAsia"/>
          <w:sz w:val="22"/>
          <w:szCs w:val="22"/>
        </w:rPr>
        <w:t>can be</w:t>
      </w:r>
      <w:r w:rsidR="00942269">
        <w:rPr>
          <w:rFonts w:eastAsiaTheme="minorEastAsia"/>
          <w:sz w:val="22"/>
          <w:szCs w:val="22"/>
        </w:rPr>
        <w:t xml:space="preserve"> transmitted</w:t>
      </w:r>
      <w:r w:rsidR="0028774D">
        <w:rPr>
          <w:rFonts w:eastAsiaTheme="minorEastAsia"/>
          <w:sz w:val="22"/>
          <w:szCs w:val="22"/>
        </w:rPr>
        <w:t xml:space="preserve"> in a way of TDM</w:t>
      </w:r>
      <w:r w:rsidR="00535371">
        <w:rPr>
          <w:rFonts w:eastAsiaTheme="minorEastAsia"/>
          <w:sz w:val="22"/>
          <w:szCs w:val="22"/>
        </w:rPr>
        <w:t xml:space="preserve"> only. </w:t>
      </w:r>
      <w:r w:rsidR="008B386F">
        <w:rPr>
          <w:rFonts w:eastAsiaTheme="minorEastAsia"/>
          <w:sz w:val="22"/>
          <w:szCs w:val="22"/>
        </w:rPr>
        <w:t>RAN1 may need to discuss</w:t>
      </w:r>
      <w:r w:rsidR="00D548C5">
        <w:rPr>
          <w:rFonts w:eastAsiaTheme="minorEastAsia"/>
          <w:sz w:val="22"/>
          <w:szCs w:val="22"/>
        </w:rPr>
        <w:t xml:space="preserve"> if </w:t>
      </w:r>
      <w:r w:rsidR="000F4C3E">
        <w:rPr>
          <w:rFonts w:eastAsiaTheme="minorEastAsia"/>
          <w:sz w:val="22"/>
          <w:szCs w:val="22"/>
        </w:rPr>
        <w:t xml:space="preserve">it is necessary to relax or keep </w:t>
      </w:r>
      <w:r w:rsidR="00D548C5">
        <w:rPr>
          <w:rFonts w:eastAsiaTheme="minorEastAsia"/>
          <w:sz w:val="22"/>
          <w:szCs w:val="22"/>
        </w:rPr>
        <w:t>the current configuration res</w:t>
      </w:r>
      <w:r w:rsidR="000F4C3E">
        <w:rPr>
          <w:rFonts w:eastAsiaTheme="minorEastAsia"/>
          <w:sz w:val="22"/>
          <w:szCs w:val="22"/>
        </w:rPr>
        <w:t>triction</w:t>
      </w:r>
      <w:r w:rsidR="0076360F">
        <w:rPr>
          <w:rFonts w:eastAsiaTheme="minorEastAsia"/>
          <w:sz w:val="22"/>
          <w:szCs w:val="22"/>
        </w:rPr>
        <w:t xml:space="preserve"> considering </w:t>
      </w:r>
      <w:r w:rsidR="00146E0E">
        <w:rPr>
          <w:rFonts w:eastAsiaTheme="minorEastAsia"/>
          <w:sz w:val="22"/>
          <w:szCs w:val="22"/>
        </w:rPr>
        <w:t>the UE capability</w:t>
      </w:r>
      <w:r w:rsidR="000F4C3E">
        <w:rPr>
          <w:rFonts w:eastAsiaTheme="minorEastAsia"/>
          <w:sz w:val="22"/>
          <w:szCs w:val="22"/>
        </w:rPr>
        <w:t>.</w:t>
      </w:r>
      <w:r w:rsidR="00012B85">
        <w:rPr>
          <w:rFonts w:eastAsiaTheme="minorEastAsia"/>
          <w:sz w:val="22"/>
          <w:szCs w:val="22"/>
        </w:rPr>
        <w:t xml:space="preserve"> </w:t>
      </w:r>
    </w:p>
    <w:p w14:paraId="456C4C19" w14:textId="0FAAD178" w:rsidR="001C52D9" w:rsidRDefault="0015216F" w:rsidP="00497336">
      <w:pPr>
        <w:rPr>
          <w:rFonts w:eastAsiaTheme="minorEastAsia"/>
          <w:sz w:val="22"/>
          <w:szCs w:val="22"/>
        </w:rPr>
      </w:pPr>
      <w:r w:rsidRPr="00E75D9B">
        <w:rPr>
          <w:rFonts w:eastAsiaTheme="minorEastAsia"/>
          <w:b/>
          <w:bCs/>
          <w:sz w:val="22"/>
          <w:szCs w:val="22"/>
        </w:rPr>
        <w:t xml:space="preserve">Observation </w:t>
      </w:r>
      <w:r w:rsidR="007A07B8">
        <w:rPr>
          <w:rFonts w:eastAsiaTheme="minorEastAsia"/>
          <w:b/>
          <w:bCs/>
          <w:sz w:val="22"/>
          <w:szCs w:val="22"/>
        </w:rPr>
        <w:t>2</w:t>
      </w:r>
      <w:r w:rsidRPr="00E75D9B">
        <w:rPr>
          <w:rFonts w:eastAsiaTheme="minorEastAsia"/>
          <w:b/>
          <w:bCs/>
          <w:sz w:val="22"/>
          <w:szCs w:val="22"/>
        </w:rPr>
        <w:t>:</w:t>
      </w:r>
      <w:r w:rsidR="004D69BC">
        <w:rPr>
          <w:rFonts w:eastAsiaTheme="minorEastAsia"/>
          <w:sz w:val="22"/>
          <w:szCs w:val="22"/>
        </w:rPr>
        <w:t xml:space="preserve"> </w:t>
      </w:r>
      <w:r w:rsidR="00261C33">
        <w:rPr>
          <w:rFonts w:eastAsiaTheme="minorEastAsia"/>
          <w:sz w:val="22"/>
          <w:szCs w:val="22"/>
        </w:rPr>
        <w:t xml:space="preserve">The </w:t>
      </w:r>
      <w:r w:rsidR="00BF7460">
        <w:rPr>
          <w:rFonts w:eastAsiaTheme="minorEastAsia"/>
          <w:sz w:val="22"/>
          <w:szCs w:val="22"/>
        </w:rPr>
        <w:t xml:space="preserve">Rel-16/17 </w:t>
      </w:r>
      <w:r w:rsidR="00261C33">
        <w:rPr>
          <w:rFonts w:eastAsiaTheme="minorEastAsia"/>
          <w:sz w:val="22"/>
          <w:szCs w:val="22"/>
        </w:rPr>
        <w:t xml:space="preserve">UE is not expected to receive multiple DL PRS resources across multiple PFLs </w:t>
      </w:r>
      <w:r w:rsidR="006C0FCB">
        <w:rPr>
          <w:rFonts w:eastAsiaTheme="minorEastAsia"/>
          <w:sz w:val="22"/>
          <w:szCs w:val="22"/>
        </w:rPr>
        <w:t>on the same symbols.</w:t>
      </w:r>
    </w:p>
    <w:p w14:paraId="177C1805" w14:textId="77777777" w:rsidR="001C52D9" w:rsidRDefault="001C52D9" w:rsidP="001C52D9">
      <w:pPr>
        <w:rPr>
          <w:rFonts w:eastAsiaTheme="minorEastAsia"/>
          <w:sz w:val="22"/>
          <w:szCs w:val="22"/>
        </w:rPr>
      </w:pPr>
      <w:r w:rsidRPr="207F86B7">
        <w:rPr>
          <w:rFonts w:eastAsiaTheme="minorEastAsia"/>
          <w:sz w:val="22"/>
          <w:szCs w:val="22"/>
        </w:rPr>
        <w:t xml:space="preserve">For outside the MG, the </w:t>
      </w:r>
      <w:proofErr w:type="spellStart"/>
      <w:r w:rsidRPr="207F86B7">
        <w:rPr>
          <w:rFonts w:eastAsiaTheme="minorEastAsia"/>
          <w:sz w:val="22"/>
          <w:szCs w:val="22"/>
        </w:rPr>
        <w:t>gNB</w:t>
      </w:r>
      <w:proofErr w:type="spellEnd"/>
      <w:r w:rsidRPr="207F86B7">
        <w:rPr>
          <w:rFonts w:eastAsiaTheme="minorEastAsia"/>
          <w:sz w:val="22"/>
          <w:szCs w:val="22"/>
        </w:rPr>
        <w:t xml:space="preserve"> provides positioning processing window (PPW) configuration so that the UE can measure PRS resources within this window, and PPW configuration includes priority indication on the reception between PRS and other signals. Each PPW is DL BWP specific, so different PPW would be configured for different BWPs, and the </w:t>
      </w:r>
      <w:proofErr w:type="spellStart"/>
      <w:r w:rsidRPr="207F86B7">
        <w:rPr>
          <w:rFonts w:eastAsiaTheme="minorEastAsia"/>
          <w:sz w:val="22"/>
          <w:szCs w:val="22"/>
        </w:rPr>
        <w:t>gNB</w:t>
      </w:r>
      <w:proofErr w:type="spellEnd"/>
      <w:r w:rsidRPr="207F86B7">
        <w:rPr>
          <w:rFonts w:eastAsiaTheme="minorEastAsia"/>
          <w:sz w:val="22"/>
          <w:szCs w:val="22"/>
        </w:rPr>
        <w:t xml:space="preserve"> can also indicate different priority indicator. For example, in a specific DL BWP, the </w:t>
      </w:r>
      <w:proofErr w:type="spellStart"/>
      <w:r w:rsidRPr="207F86B7">
        <w:rPr>
          <w:rFonts w:eastAsiaTheme="minorEastAsia"/>
          <w:sz w:val="22"/>
          <w:szCs w:val="22"/>
        </w:rPr>
        <w:t>gNB</w:t>
      </w:r>
      <w:proofErr w:type="spellEnd"/>
      <w:r w:rsidRPr="207F86B7">
        <w:rPr>
          <w:rFonts w:eastAsiaTheme="minorEastAsia"/>
          <w:sz w:val="22"/>
          <w:szCs w:val="22"/>
        </w:rPr>
        <w:t xml:space="preserve"> wants to keep high priority on the data transmission for reliable data communication, so the UE may not be able to measure PRS resources at the DL BWP. It may result in some issues in supporting bandwidth aggregation for positioning. RAN1 needs to consider the UE </w:t>
      </w:r>
      <w:proofErr w:type="spellStart"/>
      <w:r w:rsidRPr="207F86B7">
        <w:rPr>
          <w:rFonts w:eastAsiaTheme="minorEastAsia"/>
          <w:sz w:val="22"/>
          <w:szCs w:val="22"/>
        </w:rPr>
        <w:t>behavior</w:t>
      </w:r>
      <w:proofErr w:type="spellEnd"/>
      <w:r w:rsidRPr="207F86B7">
        <w:rPr>
          <w:rFonts w:eastAsiaTheme="minorEastAsia"/>
          <w:sz w:val="22"/>
          <w:szCs w:val="22"/>
        </w:rPr>
        <w:t xml:space="preserve"> for measurement and reporting </w:t>
      </w:r>
      <w:proofErr w:type="gramStart"/>
      <w:r w:rsidRPr="207F86B7">
        <w:rPr>
          <w:rFonts w:eastAsiaTheme="minorEastAsia"/>
          <w:sz w:val="22"/>
          <w:szCs w:val="22"/>
        </w:rPr>
        <w:t>in order to</w:t>
      </w:r>
      <w:proofErr w:type="gramEnd"/>
      <w:r w:rsidRPr="207F86B7">
        <w:rPr>
          <w:rFonts w:eastAsiaTheme="minorEastAsia"/>
          <w:sz w:val="22"/>
          <w:szCs w:val="22"/>
        </w:rPr>
        <w:t xml:space="preserve"> measure from aggregated DL PRS resources and also needs to consider coordination between the </w:t>
      </w:r>
      <w:proofErr w:type="spellStart"/>
      <w:r w:rsidRPr="207F86B7">
        <w:rPr>
          <w:rFonts w:eastAsiaTheme="minorEastAsia"/>
          <w:sz w:val="22"/>
          <w:szCs w:val="22"/>
        </w:rPr>
        <w:t>gNB</w:t>
      </w:r>
      <w:proofErr w:type="spellEnd"/>
      <w:r w:rsidRPr="207F86B7">
        <w:rPr>
          <w:rFonts w:eastAsiaTheme="minorEastAsia"/>
          <w:sz w:val="22"/>
          <w:szCs w:val="22"/>
        </w:rPr>
        <w:t xml:space="preserve"> and the LMF.</w:t>
      </w:r>
    </w:p>
    <w:p w14:paraId="0EB23AF5" w14:textId="5A91BC1C" w:rsidR="001C52D9" w:rsidRDefault="001C52D9" w:rsidP="001C52D9">
      <w:pPr>
        <w:rPr>
          <w:rFonts w:eastAsiaTheme="minorEastAsia"/>
          <w:sz w:val="22"/>
          <w:szCs w:val="22"/>
        </w:rPr>
      </w:pPr>
      <w:r w:rsidRPr="00386B65">
        <w:rPr>
          <w:rFonts w:eastAsiaTheme="minorEastAsia"/>
          <w:b/>
          <w:bCs/>
          <w:sz w:val="22"/>
          <w:szCs w:val="22"/>
        </w:rPr>
        <w:t xml:space="preserve">Proposal </w:t>
      </w:r>
      <w:r w:rsidR="007A07B8">
        <w:rPr>
          <w:rFonts w:eastAsiaTheme="minorEastAsia"/>
          <w:b/>
          <w:bCs/>
          <w:sz w:val="22"/>
          <w:szCs w:val="22"/>
        </w:rPr>
        <w:t>9</w:t>
      </w:r>
      <w:r w:rsidRPr="00386B65">
        <w:rPr>
          <w:rFonts w:eastAsiaTheme="minorEastAsia"/>
          <w:b/>
          <w:bCs/>
          <w:sz w:val="22"/>
          <w:szCs w:val="22"/>
        </w:rPr>
        <w:t>:</w:t>
      </w:r>
      <w:r>
        <w:rPr>
          <w:rFonts w:eastAsiaTheme="minorEastAsia"/>
          <w:sz w:val="22"/>
          <w:szCs w:val="22"/>
        </w:rPr>
        <w:t xml:space="preserve"> RAN1 should specify solutions to support PRS bandwidth aggregation for both within the MG configuration and outside the MG. </w:t>
      </w:r>
    </w:p>
    <w:p w14:paraId="671A4ACF" w14:textId="2FCFFC18" w:rsidR="008C0EBB" w:rsidRPr="00425FCA" w:rsidRDefault="00E52FCF" w:rsidP="00425FCA">
      <w:pPr>
        <w:pStyle w:val="Heading2"/>
      </w:pPr>
      <w:r>
        <w:lastRenderedPageBreak/>
        <w:t>Bandwidth Aggregation of UL SRS</w:t>
      </w:r>
    </w:p>
    <w:p w14:paraId="362D2891" w14:textId="2E6EFE05" w:rsidR="005A3EFB" w:rsidRDefault="00830A01" w:rsidP="005A3EFB">
      <w:pPr>
        <w:pStyle w:val="Heading3"/>
      </w:pPr>
      <w:r>
        <w:t>Configuration parameters</w:t>
      </w:r>
    </w:p>
    <w:p w14:paraId="6B5F34EA" w14:textId="27A4CF3A" w:rsidR="00C67303" w:rsidRPr="007F2508" w:rsidRDefault="00C67303" w:rsidP="007F2508">
      <w:pPr>
        <w:rPr>
          <w:sz w:val="22"/>
          <w:szCs w:val="22"/>
          <w:lang w:eastAsia="x-none"/>
        </w:rPr>
      </w:pPr>
      <w:proofErr w:type="gramStart"/>
      <w:r>
        <w:rPr>
          <w:sz w:val="22"/>
          <w:szCs w:val="22"/>
          <w:lang w:eastAsia="x-none"/>
        </w:rPr>
        <w:t>Similar to</w:t>
      </w:r>
      <w:proofErr w:type="gramEnd"/>
      <w:r>
        <w:rPr>
          <w:sz w:val="22"/>
          <w:szCs w:val="22"/>
          <w:lang w:eastAsia="x-none"/>
        </w:rPr>
        <w:t xml:space="preserve"> the DL case, RAN1 discussed conditions to support SRS bandwidth aggregation</w:t>
      </w:r>
      <w:r w:rsidR="006A16E9">
        <w:rPr>
          <w:sz w:val="22"/>
          <w:szCs w:val="22"/>
          <w:lang w:eastAsia="x-none"/>
        </w:rPr>
        <w:t xml:space="preserve"> and made the following agreement.</w:t>
      </w:r>
    </w:p>
    <w:p w14:paraId="363D4B27" w14:textId="77777777" w:rsidR="005A3EFB" w:rsidRPr="007F2508" w:rsidRDefault="005A3EFB" w:rsidP="00463ECA">
      <w:pPr>
        <w:snapToGrid w:val="0"/>
        <w:spacing w:after="0"/>
        <w:rPr>
          <w:b/>
          <w:bCs/>
          <w:sz w:val="22"/>
          <w:szCs w:val="22"/>
        </w:rPr>
      </w:pPr>
      <w:r w:rsidRPr="007F2508">
        <w:rPr>
          <w:b/>
          <w:bCs/>
          <w:sz w:val="22"/>
          <w:szCs w:val="22"/>
          <w:highlight w:val="green"/>
        </w:rPr>
        <w:t>Agreement</w:t>
      </w:r>
    </w:p>
    <w:p w14:paraId="6878D941" w14:textId="77777777" w:rsidR="005A3EFB" w:rsidRPr="007F2508" w:rsidRDefault="005A3EFB" w:rsidP="005A3EFB">
      <w:pPr>
        <w:snapToGrid w:val="0"/>
        <w:spacing w:after="0"/>
        <w:rPr>
          <w:sz w:val="22"/>
          <w:szCs w:val="22"/>
        </w:rPr>
      </w:pPr>
      <w:r w:rsidRPr="007F2508">
        <w:rPr>
          <w:sz w:val="22"/>
          <w:szCs w:val="22"/>
        </w:rPr>
        <w:t>To enable SRS bandwidth aggregation between SRS in two or three carriers, the following conditions should be satisfied for the aggregated SRS resources across the aggregated carriers</w:t>
      </w:r>
    </w:p>
    <w:p w14:paraId="7F337464" w14:textId="77777777" w:rsidR="005A3EFB" w:rsidRPr="007F2508" w:rsidRDefault="005A3EFB" w:rsidP="005A3EFB">
      <w:pPr>
        <w:numPr>
          <w:ilvl w:val="0"/>
          <w:numId w:val="18"/>
        </w:numPr>
        <w:overflowPunct/>
        <w:autoSpaceDE/>
        <w:autoSpaceDN/>
        <w:adjustRightInd/>
        <w:snapToGrid w:val="0"/>
        <w:spacing w:after="0"/>
        <w:contextualSpacing/>
        <w:textAlignment w:val="auto"/>
        <w:rPr>
          <w:sz w:val="22"/>
          <w:szCs w:val="22"/>
        </w:rPr>
      </w:pPr>
      <w:r w:rsidRPr="007F2508">
        <w:rPr>
          <w:bCs/>
          <w:iCs/>
          <w:sz w:val="22"/>
          <w:szCs w:val="22"/>
        </w:rPr>
        <w:t>In the same slot, in same symbols, from the same antenna, this implies</w:t>
      </w:r>
    </w:p>
    <w:p w14:paraId="7405221A" w14:textId="77777777" w:rsidR="005A3EFB" w:rsidRPr="007F2508" w:rsidRDefault="005A3EFB" w:rsidP="005A3EFB">
      <w:pPr>
        <w:numPr>
          <w:ilvl w:val="1"/>
          <w:numId w:val="18"/>
        </w:numPr>
        <w:overflowPunct/>
        <w:autoSpaceDE/>
        <w:autoSpaceDN/>
        <w:adjustRightInd/>
        <w:snapToGrid w:val="0"/>
        <w:spacing w:after="0"/>
        <w:contextualSpacing/>
        <w:jc w:val="both"/>
        <w:textAlignment w:val="auto"/>
        <w:rPr>
          <w:sz w:val="22"/>
          <w:szCs w:val="22"/>
        </w:rPr>
      </w:pPr>
      <w:r w:rsidRPr="007F2508">
        <w:rPr>
          <w:sz w:val="22"/>
          <w:szCs w:val="22"/>
        </w:rPr>
        <w:t xml:space="preserve">FFS: The same </w:t>
      </w:r>
      <w:proofErr w:type="spellStart"/>
      <w:r w:rsidRPr="007F2508">
        <w:rPr>
          <w:sz w:val="22"/>
          <w:szCs w:val="22"/>
        </w:rPr>
        <w:t>gNB</w:t>
      </w:r>
      <w:proofErr w:type="spellEnd"/>
      <w:r w:rsidRPr="007F2508">
        <w:rPr>
          <w:sz w:val="22"/>
          <w:szCs w:val="22"/>
        </w:rPr>
        <w:t xml:space="preserve"> Rx TEG and the same UE Tx TEG</w:t>
      </w:r>
    </w:p>
    <w:p w14:paraId="03FA305E" w14:textId="77777777" w:rsidR="005A3EFB" w:rsidRPr="007F2508" w:rsidRDefault="005A3EFB" w:rsidP="005A3EFB">
      <w:pPr>
        <w:numPr>
          <w:ilvl w:val="1"/>
          <w:numId w:val="18"/>
        </w:numPr>
        <w:overflowPunct/>
        <w:autoSpaceDE/>
        <w:autoSpaceDN/>
        <w:adjustRightInd/>
        <w:snapToGrid w:val="0"/>
        <w:spacing w:after="0"/>
        <w:contextualSpacing/>
        <w:jc w:val="both"/>
        <w:textAlignment w:val="auto"/>
        <w:rPr>
          <w:bCs/>
          <w:iCs/>
          <w:sz w:val="22"/>
          <w:szCs w:val="22"/>
          <w:lang w:eastAsia="x-none"/>
        </w:rPr>
      </w:pPr>
      <w:r w:rsidRPr="007F2508">
        <w:rPr>
          <w:bCs/>
          <w:iCs/>
          <w:sz w:val="22"/>
          <w:szCs w:val="22"/>
          <w:lang w:eastAsia="x-none"/>
        </w:rPr>
        <w:t>The same spatial relation</w:t>
      </w:r>
    </w:p>
    <w:p w14:paraId="301E2F6F"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sz w:val="22"/>
          <w:szCs w:val="22"/>
        </w:rPr>
      </w:pPr>
      <w:r w:rsidRPr="007F2508">
        <w:rPr>
          <w:sz w:val="22"/>
          <w:szCs w:val="22"/>
        </w:rPr>
        <w:t xml:space="preserve">The same </w:t>
      </w:r>
      <w:proofErr w:type="spellStart"/>
      <w:r w:rsidRPr="007F2508">
        <w:rPr>
          <w:i/>
          <w:sz w:val="22"/>
          <w:szCs w:val="22"/>
        </w:rPr>
        <w:t>startPosition</w:t>
      </w:r>
      <w:proofErr w:type="spellEnd"/>
      <w:r w:rsidRPr="007F2508">
        <w:rPr>
          <w:i/>
          <w:sz w:val="22"/>
          <w:szCs w:val="22"/>
        </w:rPr>
        <w:t xml:space="preserve">, </w:t>
      </w:r>
      <w:proofErr w:type="spellStart"/>
      <w:r w:rsidRPr="007F2508">
        <w:rPr>
          <w:i/>
          <w:sz w:val="22"/>
          <w:szCs w:val="22"/>
        </w:rPr>
        <w:t>nrofSymbols</w:t>
      </w:r>
      <w:proofErr w:type="spellEnd"/>
    </w:p>
    <w:p w14:paraId="110E9263" w14:textId="77777777" w:rsidR="005A3EFB" w:rsidRPr="007F2508" w:rsidRDefault="005A3EFB" w:rsidP="005A3EFB">
      <w:pPr>
        <w:numPr>
          <w:ilvl w:val="0"/>
          <w:numId w:val="18"/>
        </w:numPr>
        <w:overflowPunct/>
        <w:autoSpaceDE/>
        <w:autoSpaceDN/>
        <w:adjustRightInd/>
        <w:snapToGrid w:val="0"/>
        <w:spacing w:after="0"/>
        <w:contextualSpacing/>
        <w:textAlignment w:val="auto"/>
        <w:rPr>
          <w:sz w:val="22"/>
          <w:szCs w:val="22"/>
        </w:rPr>
      </w:pPr>
      <w:r w:rsidRPr="007F2508">
        <w:rPr>
          <w:sz w:val="22"/>
          <w:szCs w:val="22"/>
        </w:rPr>
        <w:t xml:space="preserve">FFS: </w:t>
      </w:r>
      <w:proofErr w:type="spellStart"/>
      <w:r w:rsidRPr="007F2508">
        <w:rPr>
          <w:i/>
          <w:sz w:val="22"/>
          <w:szCs w:val="22"/>
        </w:rPr>
        <w:t>periodicityAndOffset</w:t>
      </w:r>
      <w:proofErr w:type="spellEnd"/>
      <w:r w:rsidRPr="007F2508">
        <w:rPr>
          <w:i/>
          <w:sz w:val="22"/>
          <w:szCs w:val="22"/>
        </w:rPr>
        <w:t xml:space="preserve">, </w:t>
      </w:r>
      <w:r w:rsidRPr="007F2508">
        <w:rPr>
          <w:sz w:val="22"/>
          <w:szCs w:val="22"/>
        </w:rPr>
        <w:t>and</w:t>
      </w:r>
      <w:r w:rsidRPr="007F2508">
        <w:rPr>
          <w:i/>
          <w:sz w:val="22"/>
          <w:szCs w:val="22"/>
        </w:rPr>
        <w:t xml:space="preserve"> </w:t>
      </w:r>
      <w:proofErr w:type="spellStart"/>
      <w:r w:rsidRPr="007F2508">
        <w:rPr>
          <w:i/>
          <w:sz w:val="22"/>
          <w:szCs w:val="22"/>
        </w:rPr>
        <w:t>slotOffset</w:t>
      </w:r>
      <w:proofErr w:type="spellEnd"/>
    </w:p>
    <w:p w14:paraId="7712AA5E"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sz w:val="22"/>
          <w:szCs w:val="22"/>
        </w:rPr>
      </w:pPr>
      <w:r w:rsidRPr="007F2508">
        <w:rPr>
          <w:sz w:val="22"/>
          <w:szCs w:val="22"/>
        </w:rPr>
        <w:t xml:space="preserve">The same numerology, </w:t>
      </w:r>
      <w:proofErr w:type="gramStart"/>
      <w:r w:rsidRPr="007F2508">
        <w:rPr>
          <w:sz w:val="22"/>
          <w:szCs w:val="22"/>
        </w:rPr>
        <w:t>i.e.</w:t>
      </w:r>
      <w:proofErr w:type="gramEnd"/>
      <w:r w:rsidRPr="007F2508">
        <w:rPr>
          <w:sz w:val="22"/>
          <w:szCs w:val="22"/>
        </w:rPr>
        <w:t xml:space="preserve"> the same CP and SCS</w:t>
      </w:r>
    </w:p>
    <w:p w14:paraId="221EC027"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sz w:val="22"/>
          <w:szCs w:val="22"/>
        </w:rPr>
      </w:pPr>
      <w:r w:rsidRPr="007F2508">
        <w:rPr>
          <w:sz w:val="22"/>
          <w:szCs w:val="22"/>
        </w:rPr>
        <w:t>The same or different bandwidths</w:t>
      </w:r>
    </w:p>
    <w:p w14:paraId="10BE5025"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sz w:val="22"/>
          <w:szCs w:val="22"/>
        </w:rPr>
      </w:pPr>
      <w:r w:rsidRPr="007F2508">
        <w:rPr>
          <w:sz w:val="22"/>
          <w:szCs w:val="22"/>
        </w:rPr>
        <w:t xml:space="preserve">The same comb </w:t>
      </w:r>
      <w:proofErr w:type="gramStart"/>
      <w:r w:rsidRPr="007F2508">
        <w:rPr>
          <w:sz w:val="22"/>
          <w:szCs w:val="22"/>
        </w:rPr>
        <w:t>size</w:t>
      </w:r>
      <w:proofErr w:type="gramEnd"/>
    </w:p>
    <w:p w14:paraId="701542DA"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sz w:val="22"/>
          <w:szCs w:val="22"/>
        </w:rPr>
      </w:pPr>
      <w:r w:rsidRPr="007F2508">
        <w:rPr>
          <w:sz w:val="22"/>
          <w:szCs w:val="22"/>
        </w:rPr>
        <w:t xml:space="preserve">FFS: The same number of SRS resource sets and resources </w:t>
      </w:r>
    </w:p>
    <w:p w14:paraId="7AB293DC"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bCs/>
          <w:iCs/>
          <w:sz w:val="22"/>
          <w:szCs w:val="22"/>
          <w:lang w:eastAsia="x-none"/>
        </w:rPr>
      </w:pPr>
      <w:r w:rsidRPr="007F2508">
        <w:rPr>
          <w:bCs/>
          <w:iCs/>
          <w:sz w:val="22"/>
          <w:szCs w:val="22"/>
          <w:lang w:eastAsia="x-none"/>
        </w:rPr>
        <w:t>The same Tx PSD (power per subcarrier)</w:t>
      </w:r>
    </w:p>
    <w:p w14:paraId="2FDF6A11" w14:textId="77777777" w:rsidR="005A3EFB" w:rsidRPr="007F2508" w:rsidRDefault="005A3EFB" w:rsidP="005A3EFB">
      <w:pPr>
        <w:numPr>
          <w:ilvl w:val="1"/>
          <w:numId w:val="18"/>
        </w:numPr>
        <w:overflowPunct/>
        <w:autoSpaceDE/>
        <w:autoSpaceDN/>
        <w:adjustRightInd/>
        <w:snapToGrid w:val="0"/>
        <w:spacing w:after="0"/>
        <w:contextualSpacing/>
        <w:jc w:val="both"/>
        <w:textAlignment w:val="auto"/>
        <w:rPr>
          <w:bCs/>
          <w:iCs/>
          <w:sz w:val="22"/>
          <w:szCs w:val="22"/>
          <w:lang w:eastAsia="x-none"/>
        </w:rPr>
      </w:pPr>
      <w:r w:rsidRPr="007F2508">
        <w:rPr>
          <w:bCs/>
          <w:iCs/>
          <w:sz w:val="22"/>
          <w:szCs w:val="22"/>
          <w:lang w:eastAsia="x-none"/>
        </w:rPr>
        <w:t>FFS whether to need the same pathloss RS, Po and alpha</w:t>
      </w:r>
    </w:p>
    <w:p w14:paraId="28F4CD7E" w14:textId="77777777" w:rsidR="005A3EFB" w:rsidRPr="007F2508" w:rsidRDefault="005A3EFB" w:rsidP="005A3EFB">
      <w:pPr>
        <w:numPr>
          <w:ilvl w:val="1"/>
          <w:numId w:val="18"/>
        </w:numPr>
        <w:overflowPunct/>
        <w:autoSpaceDE/>
        <w:autoSpaceDN/>
        <w:adjustRightInd/>
        <w:snapToGrid w:val="0"/>
        <w:spacing w:after="0"/>
        <w:contextualSpacing/>
        <w:jc w:val="both"/>
        <w:textAlignment w:val="auto"/>
        <w:rPr>
          <w:bCs/>
          <w:iCs/>
          <w:sz w:val="22"/>
          <w:szCs w:val="22"/>
          <w:lang w:eastAsia="x-none"/>
        </w:rPr>
      </w:pPr>
      <w:r w:rsidRPr="007F2508">
        <w:rPr>
          <w:bCs/>
          <w:iCs/>
          <w:sz w:val="22"/>
          <w:szCs w:val="22"/>
          <w:lang w:eastAsia="x-none"/>
        </w:rPr>
        <w:t>Note: the Tx PSD is not captured in RAN1 specifications</w:t>
      </w:r>
    </w:p>
    <w:p w14:paraId="527C20E8"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bCs/>
          <w:iCs/>
          <w:sz w:val="22"/>
          <w:szCs w:val="22"/>
          <w:lang w:eastAsia="x-none"/>
        </w:rPr>
      </w:pPr>
      <w:r w:rsidRPr="007F2508">
        <w:rPr>
          <w:bCs/>
          <w:iCs/>
          <w:sz w:val="22"/>
          <w:szCs w:val="22"/>
          <w:lang w:eastAsia="x-none"/>
        </w:rPr>
        <w:t>FFS: SRS with RE-offset configuration which maintains contiguous SRS pattern across aggregated bandwidths even in the presence of guard tones</w:t>
      </w:r>
    </w:p>
    <w:p w14:paraId="7F073EB7" w14:textId="77777777" w:rsidR="005A3EFB" w:rsidRPr="007F2508" w:rsidRDefault="005A3EFB" w:rsidP="005A3EFB">
      <w:pPr>
        <w:numPr>
          <w:ilvl w:val="0"/>
          <w:numId w:val="18"/>
        </w:numPr>
        <w:overflowPunct/>
        <w:autoSpaceDE/>
        <w:autoSpaceDN/>
        <w:adjustRightInd/>
        <w:snapToGrid w:val="0"/>
        <w:spacing w:after="0"/>
        <w:contextualSpacing/>
        <w:jc w:val="both"/>
        <w:textAlignment w:val="auto"/>
        <w:rPr>
          <w:bCs/>
          <w:iCs/>
          <w:sz w:val="22"/>
          <w:szCs w:val="22"/>
        </w:rPr>
      </w:pPr>
      <w:r w:rsidRPr="007F2508">
        <w:rPr>
          <w:sz w:val="22"/>
          <w:szCs w:val="22"/>
        </w:rPr>
        <w:t>Phase continuity between aggregated SRS in different carriers</w:t>
      </w:r>
    </w:p>
    <w:p w14:paraId="05E43980" w14:textId="77777777" w:rsidR="005A3EFB" w:rsidRPr="007F2508" w:rsidRDefault="005A3EFB" w:rsidP="00884268">
      <w:pPr>
        <w:overflowPunct/>
        <w:autoSpaceDE/>
        <w:autoSpaceDN/>
        <w:adjustRightInd/>
        <w:spacing w:after="0"/>
        <w:textAlignment w:val="auto"/>
        <w:rPr>
          <w:rFonts w:eastAsia="Times New Roman"/>
          <w:sz w:val="22"/>
          <w:szCs w:val="22"/>
        </w:rPr>
      </w:pPr>
    </w:p>
    <w:p w14:paraId="7EF8EB12" w14:textId="1ACB7B59" w:rsidR="00FC1EC2" w:rsidRPr="00CD67A1" w:rsidRDefault="00FC1EC2" w:rsidP="007F2508">
      <w:pPr>
        <w:rPr>
          <w:sz w:val="22"/>
          <w:szCs w:val="22"/>
          <w:lang w:val="en-US"/>
        </w:rPr>
      </w:pPr>
      <w:r>
        <w:rPr>
          <w:sz w:val="22"/>
          <w:szCs w:val="22"/>
          <w:lang w:val="en-US"/>
        </w:rPr>
        <w:t xml:space="preserve">The proposal to restrict the TRP to have the same number of </w:t>
      </w:r>
      <w:r w:rsidR="00AC7603">
        <w:rPr>
          <w:sz w:val="22"/>
          <w:szCs w:val="22"/>
          <w:lang w:val="en-US"/>
        </w:rPr>
        <w:t>S</w:t>
      </w:r>
      <w:r>
        <w:rPr>
          <w:sz w:val="22"/>
          <w:szCs w:val="22"/>
          <w:lang w:val="en-US"/>
        </w:rPr>
        <w:t xml:space="preserve">RS resource sets and same number of </w:t>
      </w:r>
      <w:r w:rsidR="00AC7603">
        <w:rPr>
          <w:sz w:val="22"/>
          <w:szCs w:val="22"/>
          <w:lang w:val="en-US"/>
        </w:rPr>
        <w:t>S</w:t>
      </w:r>
      <w:r>
        <w:rPr>
          <w:sz w:val="22"/>
          <w:szCs w:val="22"/>
          <w:lang w:val="en-US"/>
        </w:rPr>
        <w:t xml:space="preserve">RS resources </w:t>
      </w:r>
      <w:r w:rsidR="00AC7603">
        <w:rPr>
          <w:sz w:val="22"/>
          <w:szCs w:val="22"/>
          <w:lang w:val="en-US"/>
        </w:rPr>
        <w:t xml:space="preserve">configured to the UE </w:t>
      </w:r>
      <w:r>
        <w:rPr>
          <w:sz w:val="22"/>
          <w:szCs w:val="22"/>
          <w:lang w:val="en-US"/>
        </w:rPr>
        <w:t xml:space="preserve">does not have strong motivation in our view. This would overly restrict the TRP implementation and is not strictly necessary for BW aggregation. For example, </w:t>
      </w:r>
      <w:r w:rsidR="00AC7603">
        <w:rPr>
          <w:sz w:val="22"/>
          <w:szCs w:val="22"/>
          <w:lang w:val="en-US"/>
        </w:rPr>
        <w:t xml:space="preserve">a TRP may </w:t>
      </w:r>
      <w:r w:rsidR="00751411">
        <w:rPr>
          <w:sz w:val="22"/>
          <w:szCs w:val="22"/>
          <w:lang w:val="en-US"/>
        </w:rPr>
        <w:t>want to configure multiple SRS resource sets for a UE</w:t>
      </w:r>
      <w:r w:rsidR="005D313A">
        <w:rPr>
          <w:sz w:val="22"/>
          <w:szCs w:val="22"/>
          <w:lang w:val="en-US"/>
        </w:rPr>
        <w:t xml:space="preserve"> so that additional measurements could be made on one of the SRS </w:t>
      </w:r>
      <w:proofErr w:type="gramStart"/>
      <w:r w:rsidR="005D313A">
        <w:rPr>
          <w:sz w:val="22"/>
          <w:szCs w:val="22"/>
          <w:lang w:val="en-US"/>
        </w:rPr>
        <w:t>resource</w:t>
      </w:r>
      <w:proofErr w:type="gramEnd"/>
      <w:r w:rsidR="005D313A">
        <w:rPr>
          <w:sz w:val="22"/>
          <w:szCs w:val="22"/>
          <w:lang w:val="en-US"/>
        </w:rPr>
        <w:t xml:space="preserve"> sets while timing measurements are made on the sets that have corresponding </w:t>
      </w:r>
      <w:r w:rsidR="006A2079">
        <w:rPr>
          <w:sz w:val="22"/>
          <w:szCs w:val="22"/>
          <w:lang w:val="en-US"/>
        </w:rPr>
        <w:t>aggregated carriers</w:t>
      </w:r>
      <w:r>
        <w:rPr>
          <w:sz w:val="22"/>
          <w:szCs w:val="22"/>
          <w:lang w:val="en-US"/>
        </w:rPr>
        <w:t xml:space="preserve">. Companies should clarify why this situation should be restricted for BW aggregation. </w:t>
      </w:r>
    </w:p>
    <w:p w14:paraId="49111327" w14:textId="15A3FFB3" w:rsidR="005A3EFB" w:rsidRPr="00425FCA" w:rsidRDefault="00367C07" w:rsidP="00425FCA">
      <w:pPr>
        <w:spacing w:after="0"/>
        <w:rPr>
          <w:sz w:val="22"/>
          <w:szCs w:val="22"/>
          <w:lang w:eastAsia="x-none"/>
        </w:rPr>
      </w:pPr>
      <w:r w:rsidRPr="005F1B1F">
        <w:rPr>
          <w:b/>
          <w:bCs/>
          <w:sz w:val="22"/>
          <w:szCs w:val="22"/>
          <w:lang w:eastAsia="x-none"/>
        </w:rPr>
        <w:t>Proposal</w:t>
      </w:r>
      <w:r>
        <w:rPr>
          <w:b/>
          <w:bCs/>
          <w:sz w:val="22"/>
          <w:szCs w:val="22"/>
          <w:lang w:eastAsia="x-none"/>
        </w:rPr>
        <w:t xml:space="preserve"> </w:t>
      </w:r>
      <w:r w:rsidR="007A07B8">
        <w:rPr>
          <w:b/>
          <w:bCs/>
          <w:sz w:val="22"/>
          <w:szCs w:val="22"/>
          <w:lang w:eastAsia="x-none"/>
        </w:rPr>
        <w:t>1</w:t>
      </w:r>
      <w:r w:rsidR="00425FCA">
        <w:rPr>
          <w:b/>
          <w:bCs/>
          <w:sz w:val="22"/>
          <w:szCs w:val="22"/>
          <w:lang w:eastAsia="x-none"/>
        </w:rPr>
        <w:t>0</w:t>
      </w:r>
      <w:r w:rsidRPr="005F1B1F">
        <w:rPr>
          <w:b/>
          <w:bCs/>
          <w:sz w:val="22"/>
          <w:szCs w:val="22"/>
          <w:lang w:eastAsia="x-none"/>
        </w:rPr>
        <w:t>:</w:t>
      </w:r>
      <w:r w:rsidRPr="005F1B1F">
        <w:rPr>
          <w:sz w:val="22"/>
          <w:szCs w:val="22"/>
          <w:lang w:eastAsia="x-none"/>
        </w:rPr>
        <w:t xml:space="preserve"> RAN1 does not support the configuration restriction on the same number of </w:t>
      </w:r>
      <w:r>
        <w:rPr>
          <w:sz w:val="22"/>
          <w:szCs w:val="22"/>
          <w:lang w:eastAsia="x-none"/>
        </w:rPr>
        <w:t>S</w:t>
      </w:r>
      <w:r w:rsidRPr="005F1B1F">
        <w:rPr>
          <w:sz w:val="22"/>
          <w:szCs w:val="22"/>
          <w:lang w:eastAsia="x-none"/>
        </w:rPr>
        <w:t xml:space="preserve">RS resource sets and </w:t>
      </w:r>
      <w:r>
        <w:rPr>
          <w:sz w:val="22"/>
          <w:szCs w:val="22"/>
          <w:lang w:eastAsia="x-none"/>
        </w:rPr>
        <w:t>S</w:t>
      </w:r>
      <w:r w:rsidRPr="005F1B1F">
        <w:rPr>
          <w:sz w:val="22"/>
          <w:szCs w:val="22"/>
          <w:lang w:eastAsia="x-none"/>
        </w:rPr>
        <w:t xml:space="preserve">RS resources </w:t>
      </w:r>
      <w:r w:rsidR="00B9450C">
        <w:rPr>
          <w:sz w:val="22"/>
          <w:szCs w:val="22"/>
          <w:lang w:eastAsia="x-none"/>
        </w:rPr>
        <w:t>across CCs.</w:t>
      </w:r>
    </w:p>
    <w:p w14:paraId="602212F8" w14:textId="77777777" w:rsidR="00C76D68" w:rsidRPr="00D622A2" w:rsidRDefault="00C76D68" w:rsidP="00C76D68">
      <w:pPr>
        <w:pStyle w:val="Heading3"/>
      </w:pPr>
      <w:r w:rsidRPr="00D622A2">
        <w:t>Linkage information</w:t>
      </w:r>
    </w:p>
    <w:p w14:paraId="11295E78" w14:textId="3E0B44BC" w:rsidR="00A62659" w:rsidRPr="00CD67A1" w:rsidRDefault="00D622A2" w:rsidP="00CD67A1">
      <w:pPr>
        <w:snapToGrid w:val="0"/>
        <w:jc w:val="both"/>
        <w:rPr>
          <w:sz w:val="22"/>
          <w:szCs w:val="22"/>
        </w:rPr>
      </w:pPr>
      <w:r w:rsidRPr="00CD67A1">
        <w:rPr>
          <w:sz w:val="22"/>
          <w:szCs w:val="22"/>
        </w:rPr>
        <w:t>RAN1</w:t>
      </w:r>
      <w:r>
        <w:rPr>
          <w:sz w:val="22"/>
          <w:szCs w:val="22"/>
        </w:rPr>
        <w:t xml:space="preserve">discussed </w:t>
      </w:r>
      <w:r w:rsidR="002863E4">
        <w:rPr>
          <w:sz w:val="22"/>
          <w:szCs w:val="22"/>
        </w:rPr>
        <w:t xml:space="preserve">the necessity on the linkage information to inform </w:t>
      </w:r>
      <w:r w:rsidR="00782E76">
        <w:rPr>
          <w:sz w:val="22"/>
          <w:szCs w:val="22"/>
        </w:rPr>
        <w:t xml:space="preserve">UE that </w:t>
      </w:r>
      <w:r w:rsidR="003500EA">
        <w:rPr>
          <w:sz w:val="22"/>
          <w:szCs w:val="22"/>
        </w:rPr>
        <w:t>the linked SRSs across CCs</w:t>
      </w:r>
      <w:r w:rsidR="00DF669C">
        <w:rPr>
          <w:sz w:val="22"/>
          <w:szCs w:val="22"/>
        </w:rPr>
        <w:t xml:space="preserve"> </w:t>
      </w:r>
      <w:r w:rsidR="008528B3">
        <w:rPr>
          <w:sz w:val="22"/>
          <w:szCs w:val="22"/>
        </w:rPr>
        <w:t>will be used for bandwidth aggregation</w:t>
      </w:r>
      <w:r w:rsidR="0016317D">
        <w:rPr>
          <w:sz w:val="22"/>
          <w:szCs w:val="22"/>
        </w:rPr>
        <w:t>.</w:t>
      </w:r>
    </w:p>
    <w:p w14:paraId="25C8BE66" w14:textId="304639EF" w:rsidR="00AA4357" w:rsidRPr="00CD67A1" w:rsidRDefault="00AA4357" w:rsidP="00AA4357">
      <w:pPr>
        <w:snapToGrid w:val="0"/>
        <w:spacing w:after="0"/>
        <w:jc w:val="both"/>
        <w:rPr>
          <w:b/>
          <w:bCs/>
          <w:sz w:val="22"/>
          <w:szCs w:val="22"/>
        </w:rPr>
      </w:pPr>
      <w:r w:rsidRPr="00CD67A1">
        <w:rPr>
          <w:b/>
          <w:bCs/>
          <w:sz w:val="22"/>
          <w:szCs w:val="22"/>
          <w:highlight w:val="green"/>
        </w:rPr>
        <w:t>Agreement</w:t>
      </w:r>
    </w:p>
    <w:p w14:paraId="213D156A" w14:textId="77777777" w:rsidR="00AA4357" w:rsidRPr="005F1B1F" w:rsidRDefault="00AA4357" w:rsidP="00AA4357">
      <w:pPr>
        <w:snapToGrid w:val="0"/>
        <w:spacing w:after="0"/>
        <w:rPr>
          <w:sz w:val="22"/>
          <w:szCs w:val="22"/>
        </w:rPr>
      </w:pPr>
      <w:r w:rsidRPr="005F1B1F">
        <w:rPr>
          <w:sz w:val="22"/>
          <w:szCs w:val="22"/>
        </w:rPr>
        <w:t xml:space="preserve">For SRS bandwidth aggregation across two or three carriers, support enhancement of SRS configuration to indicate the SRS resources from which two or three carriers are linked </w:t>
      </w:r>
    </w:p>
    <w:p w14:paraId="3F6B4C7D" w14:textId="77777777" w:rsidR="00AA4357" w:rsidRPr="005F1B1F" w:rsidRDefault="00AA4357" w:rsidP="00AA4357">
      <w:pPr>
        <w:numPr>
          <w:ilvl w:val="0"/>
          <w:numId w:val="16"/>
        </w:numPr>
        <w:overflowPunct/>
        <w:autoSpaceDE/>
        <w:autoSpaceDN/>
        <w:adjustRightInd/>
        <w:snapToGrid w:val="0"/>
        <w:spacing w:after="0"/>
        <w:contextualSpacing/>
        <w:textAlignment w:val="auto"/>
        <w:rPr>
          <w:sz w:val="22"/>
          <w:szCs w:val="22"/>
        </w:rPr>
      </w:pPr>
      <w:r w:rsidRPr="005F1B1F">
        <w:rPr>
          <w:sz w:val="22"/>
          <w:szCs w:val="22"/>
        </w:rPr>
        <w:t>SRS resource</w:t>
      </w:r>
      <w:r w:rsidRPr="005F1B1F">
        <w:rPr>
          <w:rFonts w:hint="eastAsia"/>
          <w:sz w:val="22"/>
          <w:szCs w:val="22"/>
        </w:rPr>
        <w:t>s</w:t>
      </w:r>
      <w:r w:rsidRPr="005F1B1F">
        <w:rPr>
          <w:sz w:val="22"/>
          <w:szCs w:val="22"/>
        </w:rPr>
        <w:t xml:space="preserve"> are</w:t>
      </w:r>
      <w:r w:rsidRPr="005F1B1F">
        <w:rPr>
          <w:rFonts w:hint="eastAsia"/>
          <w:sz w:val="22"/>
          <w:szCs w:val="22"/>
        </w:rPr>
        <w:t xml:space="preserve"> </w:t>
      </w:r>
      <w:r w:rsidRPr="005F1B1F">
        <w:rPr>
          <w:sz w:val="22"/>
          <w:szCs w:val="22"/>
        </w:rPr>
        <w:t>per BWP per carrier configuration</w:t>
      </w:r>
    </w:p>
    <w:p w14:paraId="12622E1B" w14:textId="77777777" w:rsidR="00AA4357" w:rsidRPr="005F1B1F" w:rsidRDefault="00AA4357" w:rsidP="00AA4357">
      <w:pPr>
        <w:numPr>
          <w:ilvl w:val="0"/>
          <w:numId w:val="16"/>
        </w:numPr>
        <w:overflowPunct/>
        <w:autoSpaceDE/>
        <w:autoSpaceDN/>
        <w:adjustRightInd/>
        <w:snapToGrid w:val="0"/>
        <w:spacing w:after="0"/>
        <w:contextualSpacing/>
        <w:textAlignment w:val="auto"/>
        <w:rPr>
          <w:sz w:val="22"/>
          <w:szCs w:val="22"/>
        </w:rPr>
      </w:pPr>
      <w:r w:rsidRPr="005F1B1F">
        <w:rPr>
          <w:sz w:val="22"/>
          <w:szCs w:val="22"/>
        </w:rPr>
        <w:t>FFS whether the link is per SRS resource set basis or per SRS resource basis.</w:t>
      </w:r>
    </w:p>
    <w:p w14:paraId="5C397621" w14:textId="361BD6DA" w:rsidR="00D63B61" w:rsidRPr="00CD67A1" w:rsidRDefault="00D63B61" w:rsidP="00CD67A1">
      <w:pPr>
        <w:spacing w:before="240" w:after="0"/>
        <w:rPr>
          <w:sz w:val="22"/>
          <w:szCs w:val="22"/>
          <w:lang w:eastAsia="x-none"/>
        </w:rPr>
      </w:pPr>
      <w:proofErr w:type="gramStart"/>
      <w:r>
        <w:rPr>
          <w:rFonts w:eastAsia="Times New Roman"/>
          <w:sz w:val="22"/>
          <w:szCs w:val="22"/>
          <w:lang w:val="en-US"/>
        </w:rPr>
        <w:t>Similar to</w:t>
      </w:r>
      <w:proofErr w:type="gramEnd"/>
      <w:r>
        <w:rPr>
          <w:rFonts w:eastAsia="Times New Roman"/>
          <w:sz w:val="22"/>
          <w:szCs w:val="22"/>
          <w:lang w:val="en-US"/>
        </w:rPr>
        <w:t xml:space="preserve"> the DL case, in our understanding the link for BW aggregation should look something like this: </w:t>
      </w:r>
    </w:p>
    <w:p w14:paraId="3B7A185D" w14:textId="258C42E2" w:rsidR="009E6688" w:rsidRPr="00CD67A1" w:rsidRDefault="00D63B61" w:rsidP="00CD67A1">
      <w:pPr>
        <w:spacing w:after="0"/>
        <w:rPr>
          <w:lang w:eastAsia="x-none"/>
        </w:rPr>
      </w:pPr>
      <w:r>
        <w:rPr>
          <w:lang w:eastAsia="x-none"/>
        </w:rPr>
        <w:t xml:space="preserve">(CC #1, </w:t>
      </w:r>
      <w:r w:rsidR="000648C4">
        <w:rPr>
          <w:lang w:eastAsia="x-none"/>
        </w:rPr>
        <w:t>S</w:t>
      </w:r>
      <w:r>
        <w:rPr>
          <w:lang w:eastAsia="x-none"/>
        </w:rPr>
        <w:t xml:space="preserve">RS resource set ID, </w:t>
      </w:r>
      <w:r w:rsidR="000648C4">
        <w:rPr>
          <w:lang w:eastAsia="x-none"/>
        </w:rPr>
        <w:t>S</w:t>
      </w:r>
      <w:r>
        <w:rPr>
          <w:lang w:eastAsia="x-none"/>
        </w:rPr>
        <w:t xml:space="preserve">RS resource ID(s)) </w:t>
      </w:r>
      <w:r>
        <w:rPr>
          <w:rFonts w:ascii="Wingdings" w:eastAsia="Wingdings" w:hAnsi="Wingdings" w:cs="Wingdings"/>
          <w:lang w:eastAsia="x-none"/>
        </w:rPr>
        <w:t>ß</w:t>
      </w:r>
      <w:r>
        <w:rPr>
          <w:lang w:eastAsia="x-none"/>
        </w:rPr>
        <w:t xml:space="preserve"> linkage </w:t>
      </w:r>
      <w:r>
        <w:rPr>
          <w:rFonts w:ascii="Wingdings" w:eastAsia="Wingdings" w:hAnsi="Wingdings" w:cs="Wingdings"/>
          <w:lang w:eastAsia="x-none"/>
        </w:rPr>
        <w:t>à</w:t>
      </w:r>
      <w:r>
        <w:rPr>
          <w:lang w:eastAsia="x-none"/>
        </w:rPr>
        <w:t xml:space="preserve"> (</w:t>
      </w:r>
      <w:r w:rsidR="000648C4">
        <w:rPr>
          <w:lang w:eastAsia="x-none"/>
        </w:rPr>
        <w:t xml:space="preserve">CC </w:t>
      </w:r>
      <w:r>
        <w:rPr>
          <w:lang w:eastAsia="x-none"/>
        </w:rPr>
        <w:t>#2</w:t>
      </w:r>
      <w:r w:rsidR="000648C4">
        <w:rPr>
          <w:lang w:eastAsia="x-none"/>
        </w:rPr>
        <w:t>,</w:t>
      </w:r>
      <w:r>
        <w:rPr>
          <w:lang w:eastAsia="x-none"/>
        </w:rPr>
        <w:t xml:space="preserve"> </w:t>
      </w:r>
      <w:r w:rsidR="000648C4">
        <w:rPr>
          <w:lang w:eastAsia="x-none"/>
        </w:rPr>
        <w:t>S</w:t>
      </w:r>
      <w:r>
        <w:rPr>
          <w:lang w:eastAsia="x-none"/>
        </w:rPr>
        <w:t xml:space="preserve">RS resource set ID, </w:t>
      </w:r>
      <w:r w:rsidR="000648C4">
        <w:rPr>
          <w:lang w:eastAsia="x-none"/>
        </w:rPr>
        <w:t>S</w:t>
      </w:r>
      <w:r>
        <w:rPr>
          <w:lang w:eastAsia="x-none"/>
        </w:rPr>
        <w:t>RS resource ID(s))</w:t>
      </w:r>
    </w:p>
    <w:p w14:paraId="49F91BEF" w14:textId="77777777" w:rsidR="00967BC5" w:rsidRPr="00CD67A1" w:rsidRDefault="00967BC5" w:rsidP="00884268">
      <w:pPr>
        <w:overflowPunct/>
        <w:autoSpaceDE/>
        <w:autoSpaceDN/>
        <w:adjustRightInd/>
        <w:spacing w:after="0"/>
        <w:textAlignment w:val="auto"/>
        <w:rPr>
          <w:rFonts w:eastAsia="Times New Roman"/>
          <w:sz w:val="22"/>
          <w:szCs w:val="22"/>
        </w:rPr>
      </w:pPr>
    </w:p>
    <w:p w14:paraId="3EB3726C" w14:textId="4DBA5F5B" w:rsidR="005A3EFB" w:rsidRDefault="00AA4357" w:rsidP="00884268">
      <w:pPr>
        <w:overflowPunct/>
        <w:autoSpaceDE/>
        <w:autoSpaceDN/>
        <w:adjustRightInd/>
        <w:spacing w:after="0"/>
        <w:textAlignment w:val="auto"/>
        <w:rPr>
          <w:rFonts w:eastAsia="Times New Roman"/>
          <w:sz w:val="22"/>
          <w:szCs w:val="22"/>
          <w:lang w:val="en-US"/>
        </w:rPr>
      </w:pPr>
      <w:r w:rsidRPr="0008105D">
        <w:rPr>
          <w:rFonts w:eastAsia="Times New Roman"/>
          <w:b/>
          <w:bCs/>
          <w:sz w:val="22"/>
          <w:szCs w:val="22"/>
          <w:lang w:val="en-US"/>
        </w:rPr>
        <w:t>Proposal</w:t>
      </w:r>
      <w:r>
        <w:rPr>
          <w:rFonts w:eastAsia="Times New Roman"/>
          <w:b/>
          <w:bCs/>
          <w:sz w:val="22"/>
          <w:szCs w:val="22"/>
          <w:lang w:val="en-US"/>
        </w:rPr>
        <w:t xml:space="preserve"> </w:t>
      </w:r>
      <w:r w:rsidR="007A07B8">
        <w:rPr>
          <w:rFonts w:eastAsia="Times New Roman"/>
          <w:b/>
          <w:bCs/>
          <w:sz w:val="22"/>
          <w:szCs w:val="22"/>
          <w:lang w:val="en-US"/>
        </w:rPr>
        <w:t>1</w:t>
      </w:r>
      <w:r w:rsidR="00425FCA">
        <w:rPr>
          <w:rFonts w:eastAsia="Times New Roman"/>
          <w:b/>
          <w:bCs/>
          <w:sz w:val="22"/>
          <w:szCs w:val="22"/>
          <w:lang w:val="en-US"/>
        </w:rPr>
        <w:t>1</w:t>
      </w:r>
      <w:r w:rsidRPr="0008105D">
        <w:rPr>
          <w:rFonts w:eastAsia="Times New Roman"/>
          <w:b/>
          <w:bCs/>
          <w:sz w:val="22"/>
          <w:szCs w:val="22"/>
          <w:lang w:val="en-US"/>
        </w:rPr>
        <w:t>:</w:t>
      </w:r>
      <w:r w:rsidRPr="00304BE6">
        <w:rPr>
          <w:rFonts w:eastAsia="Times New Roman"/>
          <w:sz w:val="22"/>
          <w:szCs w:val="22"/>
        </w:rPr>
        <w:t xml:space="preserve"> </w:t>
      </w:r>
      <w:r>
        <w:rPr>
          <w:rFonts w:eastAsia="Times New Roman"/>
          <w:sz w:val="22"/>
          <w:szCs w:val="22"/>
        </w:rPr>
        <w:t>RAN1 should</w:t>
      </w:r>
      <w:r w:rsidR="006A0390">
        <w:rPr>
          <w:rFonts w:eastAsia="Times New Roman"/>
          <w:sz w:val="22"/>
          <w:szCs w:val="22"/>
        </w:rPr>
        <w:t xml:space="preserve"> support </w:t>
      </w:r>
      <w:r w:rsidR="006A0390" w:rsidRPr="005F1B1F">
        <w:rPr>
          <w:sz w:val="22"/>
          <w:szCs w:val="22"/>
        </w:rPr>
        <w:t>the link is per SRS resource basis</w:t>
      </w:r>
      <w:r w:rsidR="00425FCA">
        <w:rPr>
          <w:sz w:val="22"/>
          <w:szCs w:val="22"/>
        </w:rPr>
        <w:t>.</w:t>
      </w:r>
      <w:r w:rsidR="006A0390" w:rsidRPr="005F1B1F">
        <w:rPr>
          <w:sz w:val="22"/>
          <w:szCs w:val="22"/>
        </w:rPr>
        <w:t xml:space="preserve"> </w:t>
      </w:r>
    </w:p>
    <w:p w14:paraId="6B1CAD4A" w14:textId="4CFF1520" w:rsidR="007A527E" w:rsidRDefault="007A527E" w:rsidP="007A527E">
      <w:pPr>
        <w:pStyle w:val="Heading3"/>
      </w:pPr>
      <w:r>
        <w:lastRenderedPageBreak/>
        <w:t xml:space="preserve">UL Measurement </w:t>
      </w:r>
    </w:p>
    <w:p w14:paraId="19690DA6" w14:textId="3377752A" w:rsidR="007A527E" w:rsidRDefault="007A527E" w:rsidP="00CD67A1">
      <w:pPr>
        <w:rPr>
          <w:rFonts w:eastAsia="Times New Roman"/>
          <w:sz w:val="22"/>
          <w:szCs w:val="22"/>
          <w:lang w:val="en-US"/>
        </w:rPr>
      </w:pPr>
      <w:r>
        <w:rPr>
          <w:sz w:val="22"/>
          <w:szCs w:val="22"/>
          <w:lang w:eastAsia="x-none"/>
        </w:rPr>
        <w:t xml:space="preserve">RAN1 made the following agreement on the measurement for the SRS resources aggregated across multiple </w:t>
      </w:r>
      <w:r w:rsidR="00DC7F42">
        <w:rPr>
          <w:sz w:val="22"/>
          <w:szCs w:val="22"/>
          <w:lang w:eastAsia="x-none"/>
        </w:rPr>
        <w:t>component carriers</w:t>
      </w:r>
      <w:r>
        <w:rPr>
          <w:sz w:val="22"/>
          <w:szCs w:val="22"/>
          <w:lang w:eastAsia="x-none"/>
        </w:rPr>
        <w:t>.</w:t>
      </w:r>
    </w:p>
    <w:p w14:paraId="5F1AA0AB" w14:textId="77777777" w:rsidR="007A527E" w:rsidRPr="005F1B1F" w:rsidRDefault="007A527E" w:rsidP="007A527E">
      <w:pPr>
        <w:snapToGrid w:val="0"/>
        <w:spacing w:after="0"/>
        <w:jc w:val="both"/>
        <w:rPr>
          <w:sz w:val="22"/>
          <w:szCs w:val="22"/>
        </w:rPr>
      </w:pPr>
      <w:r w:rsidRPr="005F1B1F">
        <w:rPr>
          <w:sz w:val="22"/>
          <w:szCs w:val="22"/>
          <w:highlight w:val="green"/>
        </w:rPr>
        <w:t>Agreement</w:t>
      </w:r>
    </w:p>
    <w:p w14:paraId="1B92994A" w14:textId="77777777" w:rsidR="007A527E" w:rsidRPr="005F1B1F" w:rsidRDefault="007A527E" w:rsidP="007A527E">
      <w:pPr>
        <w:snapToGrid w:val="0"/>
        <w:spacing w:after="0"/>
        <w:jc w:val="both"/>
        <w:rPr>
          <w:sz w:val="22"/>
          <w:szCs w:val="22"/>
        </w:rPr>
      </w:pPr>
      <w:r w:rsidRPr="005F1B1F">
        <w:rPr>
          <w:sz w:val="22"/>
          <w:szCs w:val="22"/>
        </w:rPr>
        <w:t>Support joint measurement and report for the SRS resources across the aggregated carriers for UL-TDOA and Multi-RTT positioning methods</w:t>
      </w:r>
    </w:p>
    <w:p w14:paraId="620F6534"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Single UL RTOA or </w:t>
      </w:r>
      <w:proofErr w:type="spellStart"/>
      <w:r w:rsidRPr="005F1B1F">
        <w:rPr>
          <w:sz w:val="22"/>
          <w:szCs w:val="22"/>
          <w:lang w:eastAsia="x-none"/>
        </w:rPr>
        <w:t>gNB</w:t>
      </w:r>
      <w:proofErr w:type="spellEnd"/>
      <w:r w:rsidRPr="005F1B1F">
        <w:rPr>
          <w:sz w:val="22"/>
          <w:szCs w:val="22"/>
          <w:lang w:eastAsia="x-none"/>
        </w:rPr>
        <w:t xml:space="preserve"> Rx-Tx time difference is reported for the SRS resources across aggregated carriers</w:t>
      </w:r>
    </w:p>
    <w:p w14:paraId="03AA5403" w14:textId="77777777" w:rsidR="007A527E" w:rsidRPr="005F1B1F" w:rsidRDefault="007A527E" w:rsidP="007A527E">
      <w:pPr>
        <w:numPr>
          <w:ilvl w:val="1"/>
          <w:numId w:val="19"/>
        </w:numPr>
        <w:overflowPunct/>
        <w:autoSpaceDE/>
        <w:autoSpaceDN/>
        <w:adjustRightInd/>
        <w:snapToGrid w:val="0"/>
        <w:spacing w:after="0"/>
        <w:contextualSpacing/>
        <w:jc w:val="both"/>
        <w:rPr>
          <w:sz w:val="22"/>
          <w:szCs w:val="22"/>
          <w:lang w:eastAsia="x-none"/>
        </w:rPr>
      </w:pPr>
      <w:r w:rsidRPr="005F1B1F">
        <w:rPr>
          <w:sz w:val="22"/>
          <w:szCs w:val="22"/>
          <w:lang w:eastAsia="x-none"/>
        </w:rPr>
        <w:t>FFS: RSRP or RSRPP</w:t>
      </w:r>
    </w:p>
    <w:p w14:paraId="38659B95" w14:textId="77777777" w:rsidR="007A527E" w:rsidRPr="005F1B1F" w:rsidRDefault="007A527E" w:rsidP="007A527E">
      <w:pPr>
        <w:numPr>
          <w:ilvl w:val="0"/>
          <w:numId w:val="19"/>
        </w:numPr>
        <w:overflowPunct/>
        <w:autoSpaceDE/>
        <w:autoSpaceDN/>
        <w:adjustRightInd/>
        <w:snapToGrid w:val="0"/>
        <w:spacing w:after="0"/>
        <w:contextualSpacing/>
        <w:jc w:val="both"/>
        <w:rPr>
          <w:sz w:val="22"/>
          <w:szCs w:val="22"/>
          <w:lang w:eastAsia="x-none"/>
        </w:rPr>
      </w:pPr>
      <w:r w:rsidRPr="005F1B1F">
        <w:rPr>
          <w:rFonts w:eastAsia="DengXian"/>
          <w:sz w:val="22"/>
          <w:szCs w:val="22"/>
          <w:lang w:eastAsia="zh-CN"/>
        </w:rPr>
        <w:t xml:space="preserve">FFS: SRS carrier aggregation indication is reported along with the measurement results </w:t>
      </w:r>
      <w:r w:rsidRPr="005F1B1F">
        <w:rPr>
          <w:sz w:val="22"/>
          <w:szCs w:val="22"/>
          <w:lang w:eastAsia="x-none"/>
        </w:rPr>
        <w:t>to indicate whether/which carriers are aggregated for the joint SRS measurement</w:t>
      </w:r>
    </w:p>
    <w:p w14:paraId="2D0E6837" w14:textId="77777777" w:rsidR="007A527E" w:rsidRPr="005F1B1F" w:rsidRDefault="007A527E" w:rsidP="007A527E">
      <w:pPr>
        <w:numPr>
          <w:ilvl w:val="0"/>
          <w:numId w:val="19"/>
        </w:numPr>
        <w:overflowPunct/>
        <w:autoSpaceDE/>
        <w:autoSpaceDN/>
        <w:adjustRightInd/>
        <w:snapToGrid w:val="0"/>
        <w:spacing w:after="0"/>
        <w:contextualSpacing/>
        <w:jc w:val="both"/>
        <w:rPr>
          <w:rFonts w:eastAsia="DengXian"/>
          <w:sz w:val="22"/>
          <w:szCs w:val="22"/>
          <w:lang w:eastAsia="zh-CN"/>
        </w:rPr>
      </w:pPr>
      <w:r w:rsidRPr="005F1B1F">
        <w:rPr>
          <w:rFonts w:eastAsia="DengXian"/>
          <w:sz w:val="22"/>
          <w:szCs w:val="22"/>
          <w:lang w:eastAsia="zh-CN"/>
        </w:rPr>
        <w:t xml:space="preserve">Support LMF to request </w:t>
      </w:r>
      <w:proofErr w:type="spellStart"/>
      <w:r w:rsidRPr="005F1B1F">
        <w:rPr>
          <w:rFonts w:eastAsia="DengXian"/>
          <w:sz w:val="22"/>
          <w:szCs w:val="22"/>
          <w:lang w:eastAsia="zh-CN"/>
        </w:rPr>
        <w:t>gNB</w:t>
      </w:r>
      <w:proofErr w:type="spellEnd"/>
      <w:r w:rsidRPr="005F1B1F">
        <w:rPr>
          <w:rFonts w:eastAsia="DengXian"/>
          <w:sz w:val="22"/>
          <w:szCs w:val="22"/>
          <w:lang w:eastAsia="zh-CN"/>
        </w:rPr>
        <w:t xml:space="preserve"> for the UL positioning measurement from aggregated SRS resources across multiple CCs</w:t>
      </w:r>
    </w:p>
    <w:p w14:paraId="1CC0CB97" w14:textId="77777777" w:rsidR="007A527E" w:rsidRDefault="007A527E" w:rsidP="007A527E">
      <w:pPr>
        <w:spacing w:after="0"/>
        <w:rPr>
          <w:sz w:val="22"/>
          <w:szCs w:val="22"/>
          <w:lang w:eastAsia="x-none"/>
        </w:rPr>
      </w:pPr>
    </w:p>
    <w:p w14:paraId="75BE1892" w14:textId="0E928EEA" w:rsidR="00801E60" w:rsidRPr="005F1B1F" w:rsidRDefault="00801E60" w:rsidP="009E6688">
      <w:pPr>
        <w:rPr>
          <w:lang w:val="en-US"/>
        </w:rPr>
      </w:pPr>
      <w:r>
        <w:rPr>
          <w:sz w:val="22"/>
          <w:szCs w:val="22"/>
        </w:rPr>
        <w:t>The RSRP of e</w:t>
      </w:r>
      <w:r w:rsidRPr="000D4465">
        <w:rPr>
          <w:sz w:val="22"/>
          <w:szCs w:val="22"/>
        </w:rPr>
        <w:t>ach</w:t>
      </w:r>
      <w:r>
        <w:rPr>
          <w:sz w:val="22"/>
          <w:szCs w:val="22"/>
        </w:rPr>
        <w:t xml:space="preserve"> </w:t>
      </w:r>
      <w:r w:rsidR="009A68EA">
        <w:rPr>
          <w:sz w:val="22"/>
          <w:szCs w:val="22"/>
        </w:rPr>
        <w:t>carrier</w:t>
      </w:r>
      <w:r>
        <w:rPr>
          <w:sz w:val="22"/>
          <w:szCs w:val="22"/>
        </w:rPr>
        <w:t xml:space="preserve"> may be reported individually as part of the measurement report. If this is the case</w:t>
      </w:r>
      <w:r w:rsidR="00DD34E4">
        <w:rPr>
          <w:sz w:val="22"/>
          <w:szCs w:val="22"/>
        </w:rPr>
        <w:t>,</w:t>
      </w:r>
      <w:r>
        <w:rPr>
          <w:sz w:val="22"/>
          <w:szCs w:val="22"/>
        </w:rPr>
        <w:t xml:space="preserve"> then there is no need to report the joint RSRP across the </w:t>
      </w:r>
      <w:r w:rsidR="00812E0F">
        <w:rPr>
          <w:sz w:val="22"/>
          <w:szCs w:val="22"/>
        </w:rPr>
        <w:t>carriers</w:t>
      </w:r>
      <w:r>
        <w:rPr>
          <w:sz w:val="22"/>
          <w:szCs w:val="22"/>
        </w:rPr>
        <w:t xml:space="preserve">. In our understanding this does not have any technical significance.  </w:t>
      </w:r>
      <w:r w:rsidRPr="000D4465">
        <w:rPr>
          <w:sz w:val="22"/>
          <w:szCs w:val="22"/>
        </w:rPr>
        <w:t xml:space="preserve"> </w:t>
      </w:r>
    </w:p>
    <w:p w14:paraId="1F2090E5" w14:textId="637A030B" w:rsidR="00DC7F42" w:rsidRDefault="00DC7F42" w:rsidP="00DC7F42">
      <w:pPr>
        <w:snapToGrid w:val="0"/>
        <w:spacing w:after="0"/>
        <w:jc w:val="both"/>
        <w:rPr>
          <w:sz w:val="22"/>
          <w:szCs w:val="22"/>
          <w:highlight w:val="green"/>
        </w:rPr>
      </w:pPr>
      <w:r w:rsidRPr="005F1B1F">
        <w:rPr>
          <w:b/>
          <w:bCs/>
          <w:sz w:val="22"/>
          <w:szCs w:val="22"/>
          <w:lang w:eastAsia="x-none"/>
        </w:rPr>
        <w:t>Proposal</w:t>
      </w:r>
      <w:r>
        <w:rPr>
          <w:b/>
          <w:bCs/>
          <w:sz w:val="22"/>
          <w:szCs w:val="22"/>
          <w:lang w:eastAsia="x-none"/>
        </w:rPr>
        <w:t xml:space="preserve"> </w:t>
      </w:r>
      <w:r w:rsidR="007A07B8">
        <w:rPr>
          <w:b/>
          <w:bCs/>
          <w:sz w:val="22"/>
          <w:szCs w:val="22"/>
          <w:lang w:eastAsia="x-none"/>
        </w:rPr>
        <w:t>1</w:t>
      </w:r>
      <w:r w:rsidR="00425FCA">
        <w:rPr>
          <w:b/>
          <w:bCs/>
          <w:sz w:val="22"/>
          <w:szCs w:val="22"/>
          <w:lang w:eastAsia="x-none"/>
        </w:rPr>
        <w:t>2</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w:t>
      </w:r>
      <w:r>
        <w:rPr>
          <w:sz w:val="22"/>
          <w:szCs w:val="22"/>
          <w:lang w:eastAsia="x-none"/>
        </w:rPr>
        <w:t>component carrier</w:t>
      </w:r>
      <w:r w:rsidRPr="00387696">
        <w:rPr>
          <w:sz w:val="22"/>
          <w:szCs w:val="22"/>
          <w:lang w:eastAsia="x-none"/>
        </w:rPr>
        <w:t xml:space="preserve">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 xml:space="preserve">RSRP across </w:t>
      </w:r>
      <w:r>
        <w:rPr>
          <w:sz w:val="22"/>
          <w:szCs w:val="22"/>
          <w:lang w:eastAsia="x-none"/>
        </w:rPr>
        <w:t>CC</w:t>
      </w:r>
      <w:r w:rsidRPr="00387696">
        <w:rPr>
          <w:sz w:val="22"/>
          <w:szCs w:val="22"/>
          <w:lang w:eastAsia="x-none"/>
        </w:rPr>
        <w:t>s</w:t>
      </w:r>
      <w:r w:rsidR="00425FCA">
        <w:rPr>
          <w:sz w:val="22"/>
          <w:szCs w:val="22"/>
          <w:lang w:eastAsia="x-none"/>
        </w:rPr>
        <w:t>.</w:t>
      </w:r>
    </w:p>
    <w:p w14:paraId="1AB5DB16" w14:textId="77777777" w:rsidR="00DC7F42" w:rsidRDefault="00DC7F42" w:rsidP="007A527E">
      <w:pPr>
        <w:spacing w:after="0"/>
        <w:rPr>
          <w:sz w:val="22"/>
          <w:szCs w:val="22"/>
          <w:lang w:eastAsia="x-none"/>
        </w:rPr>
      </w:pPr>
    </w:p>
    <w:p w14:paraId="50FD18A2" w14:textId="41910143" w:rsidR="00112DC7" w:rsidRPr="000D4465" w:rsidRDefault="00112DC7" w:rsidP="00112DC7">
      <w:pPr>
        <w:snapToGrid w:val="0"/>
        <w:spacing w:after="0"/>
        <w:jc w:val="both"/>
        <w:rPr>
          <w:sz w:val="22"/>
          <w:szCs w:val="22"/>
        </w:rPr>
      </w:pPr>
      <w:r w:rsidRPr="000D4465">
        <w:rPr>
          <w:sz w:val="22"/>
          <w:szCs w:val="22"/>
        </w:rPr>
        <w:t>At a given time a</w:t>
      </w:r>
      <w:r>
        <w:rPr>
          <w:sz w:val="22"/>
          <w:szCs w:val="22"/>
        </w:rPr>
        <w:t xml:space="preserve"> TRP</w:t>
      </w:r>
      <w:r w:rsidRPr="000D4465">
        <w:rPr>
          <w:sz w:val="22"/>
          <w:szCs w:val="22"/>
        </w:rPr>
        <w:t xml:space="preserve"> may not be able to process all </w:t>
      </w:r>
      <w:r>
        <w:rPr>
          <w:sz w:val="22"/>
          <w:szCs w:val="22"/>
        </w:rPr>
        <w:t>carriers</w:t>
      </w:r>
      <w:r w:rsidRPr="000D4465">
        <w:rPr>
          <w:sz w:val="22"/>
          <w:szCs w:val="22"/>
        </w:rPr>
        <w:t xml:space="preserve"> jointly for a given measurement. For example, a conflict may arise on one </w:t>
      </w:r>
      <w:r w:rsidR="00964244">
        <w:rPr>
          <w:sz w:val="22"/>
          <w:szCs w:val="22"/>
        </w:rPr>
        <w:t>carrier,</w:t>
      </w:r>
      <w:r w:rsidRPr="000D4465">
        <w:rPr>
          <w:sz w:val="22"/>
          <w:szCs w:val="22"/>
        </w:rPr>
        <w:t xml:space="preserve"> or the UE may have </w:t>
      </w:r>
      <w:r>
        <w:rPr>
          <w:sz w:val="22"/>
          <w:szCs w:val="22"/>
        </w:rPr>
        <w:t xml:space="preserve">only transmitted on one carrier due to conflicts or power </w:t>
      </w:r>
      <w:r w:rsidR="0002682C">
        <w:rPr>
          <w:sz w:val="22"/>
          <w:szCs w:val="22"/>
        </w:rPr>
        <w:t>restrictions</w:t>
      </w:r>
      <w:r w:rsidRPr="000D4465">
        <w:rPr>
          <w:sz w:val="22"/>
          <w:szCs w:val="22"/>
        </w:rPr>
        <w:t>. In these cases</w:t>
      </w:r>
      <w:r w:rsidR="0002682C">
        <w:rPr>
          <w:sz w:val="22"/>
          <w:szCs w:val="22"/>
        </w:rPr>
        <w:t>,</w:t>
      </w:r>
      <w:r w:rsidRPr="000D4465">
        <w:rPr>
          <w:sz w:val="22"/>
          <w:szCs w:val="22"/>
        </w:rPr>
        <w:t xml:space="preserve"> if the </w:t>
      </w:r>
      <w:r>
        <w:rPr>
          <w:sz w:val="22"/>
          <w:szCs w:val="22"/>
        </w:rPr>
        <w:t>TRP</w:t>
      </w:r>
      <w:r w:rsidRPr="000D4465">
        <w:rPr>
          <w:sz w:val="22"/>
          <w:szCs w:val="22"/>
        </w:rPr>
        <w:t xml:space="preserve"> aggregates a subset of </w:t>
      </w:r>
      <w:r>
        <w:rPr>
          <w:sz w:val="22"/>
          <w:szCs w:val="22"/>
        </w:rPr>
        <w:t>carrier</w:t>
      </w:r>
      <w:r w:rsidRPr="000D4465">
        <w:rPr>
          <w:sz w:val="22"/>
          <w:szCs w:val="22"/>
        </w:rPr>
        <w:t xml:space="preserve">s it is useful for the LMF to know this information. </w:t>
      </w:r>
    </w:p>
    <w:p w14:paraId="18A6D758" w14:textId="77777777" w:rsidR="00112DC7" w:rsidRPr="000D4465" w:rsidRDefault="00112DC7" w:rsidP="00112DC7">
      <w:pPr>
        <w:snapToGrid w:val="0"/>
        <w:spacing w:after="0"/>
        <w:jc w:val="both"/>
        <w:rPr>
          <w:sz w:val="22"/>
          <w:szCs w:val="22"/>
        </w:rPr>
      </w:pPr>
    </w:p>
    <w:p w14:paraId="0539AAC7" w14:textId="0462407F" w:rsidR="00112DC7" w:rsidRDefault="00112DC7" w:rsidP="00112DC7">
      <w:pPr>
        <w:spacing w:after="0"/>
        <w:rPr>
          <w:sz w:val="22"/>
          <w:szCs w:val="22"/>
          <w:lang w:eastAsia="x-none"/>
        </w:rPr>
      </w:pPr>
      <w:r w:rsidRPr="000D4465">
        <w:rPr>
          <w:b/>
          <w:bCs/>
          <w:sz w:val="22"/>
          <w:szCs w:val="22"/>
        </w:rPr>
        <w:t xml:space="preserve">Proposal </w:t>
      </w:r>
      <w:r w:rsidR="007A07B8">
        <w:rPr>
          <w:b/>
          <w:bCs/>
          <w:sz w:val="22"/>
          <w:szCs w:val="22"/>
        </w:rPr>
        <w:t>1</w:t>
      </w:r>
      <w:r w:rsidR="00425FCA">
        <w:rPr>
          <w:b/>
          <w:bCs/>
          <w:sz w:val="22"/>
          <w:szCs w:val="22"/>
        </w:rPr>
        <w:t>3</w:t>
      </w:r>
      <w:r w:rsidRPr="000D4465">
        <w:rPr>
          <w:sz w:val="22"/>
          <w:szCs w:val="22"/>
        </w:rPr>
        <w:t>:</w:t>
      </w:r>
      <w:r>
        <w:rPr>
          <w:sz w:val="22"/>
          <w:szCs w:val="22"/>
        </w:rPr>
        <w:t xml:space="preserve"> Support in a measurement report for the </w:t>
      </w:r>
      <w:r w:rsidR="0002682C">
        <w:rPr>
          <w:sz w:val="22"/>
          <w:szCs w:val="22"/>
        </w:rPr>
        <w:t>TRP</w:t>
      </w:r>
      <w:r>
        <w:rPr>
          <w:sz w:val="22"/>
          <w:szCs w:val="22"/>
        </w:rPr>
        <w:t xml:space="preserve"> to indica</w:t>
      </w:r>
      <w:r w:rsidR="00A93408">
        <w:rPr>
          <w:sz w:val="22"/>
          <w:szCs w:val="22"/>
        </w:rPr>
        <w:t>t</w:t>
      </w:r>
      <w:r w:rsidR="0002682C">
        <w:rPr>
          <w:sz w:val="22"/>
          <w:szCs w:val="22"/>
        </w:rPr>
        <w:t>e</w:t>
      </w:r>
      <w:r>
        <w:rPr>
          <w:sz w:val="22"/>
          <w:szCs w:val="22"/>
        </w:rPr>
        <w:t xml:space="preserve"> </w:t>
      </w:r>
      <w:r w:rsidRPr="000D4465">
        <w:rPr>
          <w:sz w:val="22"/>
          <w:szCs w:val="22"/>
          <w:lang w:eastAsia="x-none"/>
        </w:rPr>
        <w:t xml:space="preserve">whether/which </w:t>
      </w:r>
      <w:r w:rsidR="0002682C">
        <w:rPr>
          <w:sz w:val="22"/>
          <w:szCs w:val="22"/>
          <w:lang w:eastAsia="x-none"/>
        </w:rPr>
        <w:t>carrier</w:t>
      </w:r>
      <w:r w:rsidRPr="000D4465">
        <w:rPr>
          <w:sz w:val="22"/>
          <w:szCs w:val="22"/>
          <w:lang w:eastAsia="x-none"/>
        </w:rPr>
        <w:t xml:space="preserve">s are aggregated for the </w:t>
      </w:r>
      <w:r w:rsidR="00E67612">
        <w:rPr>
          <w:sz w:val="22"/>
          <w:szCs w:val="22"/>
          <w:lang w:eastAsia="x-none"/>
        </w:rPr>
        <w:t xml:space="preserve">joint </w:t>
      </w:r>
      <w:r w:rsidR="0002682C">
        <w:rPr>
          <w:sz w:val="22"/>
          <w:szCs w:val="22"/>
          <w:lang w:eastAsia="x-none"/>
        </w:rPr>
        <w:t>S</w:t>
      </w:r>
      <w:r w:rsidRPr="000D4465">
        <w:rPr>
          <w:sz w:val="22"/>
          <w:szCs w:val="22"/>
          <w:lang w:eastAsia="x-none"/>
        </w:rPr>
        <w:t>RS measurement</w:t>
      </w:r>
      <w:r>
        <w:rPr>
          <w:sz w:val="22"/>
          <w:szCs w:val="22"/>
          <w:lang w:eastAsia="x-none"/>
        </w:rPr>
        <w:t>.</w:t>
      </w:r>
    </w:p>
    <w:p w14:paraId="1889BCDB" w14:textId="77777777" w:rsidR="00112DC7" w:rsidRDefault="00112DC7" w:rsidP="007A527E">
      <w:pPr>
        <w:spacing w:after="0"/>
        <w:rPr>
          <w:sz w:val="22"/>
          <w:szCs w:val="22"/>
          <w:lang w:eastAsia="x-none"/>
        </w:rPr>
      </w:pPr>
    </w:p>
    <w:p w14:paraId="09F8C53C" w14:textId="176EEB93" w:rsidR="00DC7F42" w:rsidRDefault="00DC7F42" w:rsidP="00DC7F42">
      <w:pPr>
        <w:pStyle w:val="Heading3"/>
      </w:pPr>
      <w:r>
        <w:t xml:space="preserve">Overhead reduction </w:t>
      </w:r>
    </w:p>
    <w:p w14:paraId="52912D4F" w14:textId="18AC44ED" w:rsidR="00DC7F42" w:rsidRPr="005F1B1F" w:rsidRDefault="00AF3F08" w:rsidP="00CD67A1">
      <w:pPr>
        <w:rPr>
          <w:sz w:val="22"/>
          <w:szCs w:val="22"/>
          <w:lang w:eastAsia="x-none"/>
        </w:rPr>
      </w:pPr>
      <w:r>
        <w:rPr>
          <w:sz w:val="22"/>
          <w:szCs w:val="22"/>
          <w:lang w:eastAsia="x-none"/>
        </w:rPr>
        <w:t>RAN1 made the following agreement to reduce the signaling overhead at the previous meeting.</w:t>
      </w:r>
    </w:p>
    <w:p w14:paraId="2B4F2FE1" w14:textId="77777777" w:rsidR="007A527E" w:rsidRPr="005F1B1F" w:rsidRDefault="007A527E" w:rsidP="007A527E">
      <w:pPr>
        <w:snapToGrid w:val="0"/>
        <w:spacing w:after="0"/>
        <w:jc w:val="both"/>
        <w:rPr>
          <w:sz w:val="22"/>
          <w:szCs w:val="22"/>
        </w:rPr>
      </w:pPr>
      <w:r w:rsidRPr="005F1B1F">
        <w:rPr>
          <w:sz w:val="22"/>
          <w:szCs w:val="22"/>
          <w:highlight w:val="green"/>
        </w:rPr>
        <w:t>Agreement</w:t>
      </w:r>
    </w:p>
    <w:p w14:paraId="17ECA448" w14:textId="77777777" w:rsidR="007A527E" w:rsidRPr="005F1B1F" w:rsidRDefault="007A527E" w:rsidP="007A527E">
      <w:pPr>
        <w:snapToGrid w:val="0"/>
        <w:spacing w:after="0"/>
        <w:jc w:val="both"/>
        <w:rPr>
          <w:sz w:val="22"/>
          <w:szCs w:val="22"/>
        </w:rPr>
      </w:pPr>
      <w:r w:rsidRPr="005F1B1F">
        <w:rPr>
          <w:sz w:val="22"/>
          <w:szCs w:val="22"/>
        </w:rPr>
        <w:t>At least support periodic positioning SRS and semi-persistent positioning SRS for bandwidth aggregation</w:t>
      </w:r>
    </w:p>
    <w:p w14:paraId="6C6713F4" w14:textId="77777777" w:rsidR="007A527E" w:rsidRPr="005F1B1F" w:rsidRDefault="007A527E" w:rsidP="007A527E">
      <w:pPr>
        <w:numPr>
          <w:ilvl w:val="0"/>
          <w:numId w:val="21"/>
        </w:numPr>
        <w:overflowPunct/>
        <w:autoSpaceDE/>
        <w:autoSpaceDN/>
        <w:adjustRightInd/>
        <w:snapToGrid w:val="0"/>
        <w:spacing w:after="0"/>
        <w:contextualSpacing/>
        <w:jc w:val="both"/>
        <w:rPr>
          <w:sz w:val="22"/>
          <w:szCs w:val="22"/>
          <w:lang w:eastAsia="x-none"/>
        </w:rPr>
      </w:pPr>
      <w:r w:rsidRPr="005F1B1F">
        <w:rPr>
          <w:sz w:val="22"/>
          <w:szCs w:val="22"/>
          <w:lang w:eastAsia="x-none"/>
        </w:rPr>
        <w:t>Support single MAC CE activating positioning SRS resource sets across the linked carriers</w:t>
      </w:r>
    </w:p>
    <w:p w14:paraId="49756184" w14:textId="77777777" w:rsidR="007A527E" w:rsidRPr="005F1B1F" w:rsidRDefault="007A527E" w:rsidP="007A527E">
      <w:pPr>
        <w:numPr>
          <w:ilvl w:val="0"/>
          <w:numId w:val="21"/>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F1B1F">
        <w:rPr>
          <w:rFonts w:hint="eastAsia"/>
          <w:sz w:val="22"/>
          <w:szCs w:val="22"/>
          <w:lang w:eastAsia="x-none"/>
        </w:rPr>
        <w:t xml:space="preserve">multi-cell PUSCH/PDSCH scheduling with a single DCI </w:t>
      </w:r>
      <w:r w:rsidRPr="005F1B1F">
        <w:rPr>
          <w:sz w:val="22"/>
          <w:szCs w:val="22"/>
          <w:lang w:eastAsia="x-none"/>
        </w:rPr>
        <w:t>can be reused</w:t>
      </w:r>
    </w:p>
    <w:p w14:paraId="372AD1C1" w14:textId="77777777" w:rsidR="007A527E" w:rsidRPr="005F1B1F" w:rsidRDefault="007A527E" w:rsidP="007A527E">
      <w:pPr>
        <w:numPr>
          <w:ilvl w:val="0"/>
          <w:numId w:val="21"/>
        </w:numPr>
        <w:overflowPunct/>
        <w:autoSpaceDE/>
        <w:autoSpaceDN/>
        <w:adjustRightInd/>
        <w:snapToGrid w:val="0"/>
        <w:spacing w:after="0"/>
        <w:contextualSpacing/>
        <w:jc w:val="both"/>
        <w:rPr>
          <w:sz w:val="22"/>
          <w:szCs w:val="22"/>
          <w:lang w:eastAsia="x-none"/>
        </w:rPr>
      </w:pPr>
      <w:r w:rsidRPr="005F1B1F">
        <w:rPr>
          <w:sz w:val="22"/>
          <w:szCs w:val="22"/>
          <w:lang w:eastAsia="x-none"/>
        </w:rPr>
        <w:t xml:space="preserve">FFS MIMO SRS can be supported for bandwidth aggregation, </w:t>
      </w:r>
      <w:proofErr w:type="gramStart"/>
      <w:r w:rsidRPr="005F1B1F">
        <w:rPr>
          <w:sz w:val="22"/>
          <w:szCs w:val="22"/>
          <w:lang w:eastAsia="x-none"/>
        </w:rPr>
        <w:t>e.g.</w:t>
      </w:r>
      <w:proofErr w:type="gramEnd"/>
      <w:r w:rsidRPr="005F1B1F">
        <w:rPr>
          <w:sz w:val="22"/>
          <w:szCs w:val="22"/>
          <w:lang w:eastAsia="x-none"/>
        </w:rPr>
        <w:t xml:space="preserve"> with UE transparent way</w:t>
      </w:r>
    </w:p>
    <w:p w14:paraId="00BDB9ED" w14:textId="77777777" w:rsidR="007A527E" w:rsidRDefault="007A527E" w:rsidP="007A527E">
      <w:pPr>
        <w:snapToGrid w:val="0"/>
        <w:spacing w:after="0"/>
        <w:rPr>
          <w:sz w:val="22"/>
          <w:szCs w:val="22"/>
        </w:rPr>
      </w:pPr>
    </w:p>
    <w:p w14:paraId="2C202A33" w14:textId="02D347B2" w:rsidR="009E6688" w:rsidRPr="005F1B1F" w:rsidRDefault="009D05B2" w:rsidP="009E6688">
      <w:pPr>
        <w:rPr>
          <w:lang w:val="en-US"/>
        </w:rPr>
      </w:pPr>
      <w:r>
        <w:rPr>
          <w:lang w:val="en-US"/>
        </w:rPr>
        <w:t xml:space="preserve">For linked SRS resources across </w:t>
      </w:r>
      <w:proofErr w:type="gramStart"/>
      <w:r>
        <w:rPr>
          <w:lang w:val="en-US"/>
        </w:rPr>
        <w:t>CCs</w:t>
      </w:r>
      <w:proofErr w:type="gramEnd"/>
      <w:r>
        <w:rPr>
          <w:lang w:val="en-US"/>
        </w:rPr>
        <w:t xml:space="preserve"> it </w:t>
      </w:r>
      <w:r w:rsidR="00190412">
        <w:rPr>
          <w:lang w:val="en-US"/>
        </w:rPr>
        <w:t xml:space="preserve">does not make sense to require the need to trigger each CC separately if they will be transmitted at the same time. This seems to be the common understanding in RAN1 as it was agreed that a single MAC CE can active linked carriers. In this case the UE should be triggered to transmit </w:t>
      </w:r>
      <w:r w:rsidR="00395A48">
        <w:rPr>
          <w:lang w:val="en-US"/>
        </w:rPr>
        <w:t xml:space="preserve">link SRS resources via DCI as well. </w:t>
      </w:r>
      <w:r w:rsidR="00190412">
        <w:rPr>
          <w:lang w:val="en-US"/>
        </w:rPr>
        <w:t xml:space="preserve"> </w:t>
      </w:r>
    </w:p>
    <w:p w14:paraId="1430E040" w14:textId="2213BCF9" w:rsidR="00C3032B" w:rsidRDefault="00C3032B" w:rsidP="007A527E">
      <w:pPr>
        <w:snapToGrid w:val="0"/>
        <w:spacing w:after="0"/>
        <w:rPr>
          <w:sz w:val="22"/>
          <w:szCs w:val="22"/>
        </w:rPr>
      </w:pPr>
      <w:r w:rsidRPr="005F1B1F">
        <w:rPr>
          <w:b/>
          <w:bCs/>
          <w:sz w:val="22"/>
          <w:szCs w:val="22"/>
          <w:lang w:eastAsia="x-none"/>
        </w:rPr>
        <w:t>Proposal</w:t>
      </w:r>
      <w:r>
        <w:rPr>
          <w:b/>
          <w:bCs/>
          <w:sz w:val="22"/>
          <w:szCs w:val="22"/>
          <w:lang w:eastAsia="x-none"/>
        </w:rPr>
        <w:t xml:space="preserve"> </w:t>
      </w:r>
      <w:r w:rsidR="00425FCA">
        <w:rPr>
          <w:b/>
          <w:bCs/>
          <w:sz w:val="22"/>
          <w:szCs w:val="22"/>
          <w:lang w:eastAsia="x-none"/>
        </w:rPr>
        <w:t>14</w:t>
      </w:r>
      <w:r w:rsidRPr="005F1B1F">
        <w:rPr>
          <w:b/>
          <w:bCs/>
          <w:sz w:val="22"/>
          <w:szCs w:val="22"/>
          <w:lang w:eastAsia="x-none"/>
        </w:rPr>
        <w:t>:</w:t>
      </w:r>
      <w:r w:rsidRPr="005F1B1F">
        <w:rPr>
          <w:sz w:val="22"/>
          <w:szCs w:val="22"/>
          <w:lang w:eastAsia="x-none"/>
        </w:rPr>
        <w:t xml:space="preserve"> </w:t>
      </w:r>
      <w:r>
        <w:rPr>
          <w:sz w:val="22"/>
          <w:szCs w:val="22"/>
          <w:lang w:eastAsia="x-none"/>
        </w:rPr>
        <w:t xml:space="preserve">RAN1 supports </w:t>
      </w:r>
      <w:r w:rsidR="00560562">
        <w:rPr>
          <w:sz w:val="22"/>
          <w:szCs w:val="22"/>
          <w:lang w:eastAsia="x-none"/>
        </w:rPr>
        <w:t>single DCI triggering aperiodic positioning SRS resources across multiple carriers</w:t>
      </w:r>
      <w:r w:rsidR="00642F8B">
        <w:rPr>
          <w:sz w:val="22"/>
          <w:szCs w:val="22"/>
          <w:lang w:eastAsia="x-none"/>
        </w:rPr>
        <w:t>.</w:t>
      </w:r>
    </w:p>
    <w:p w14:paraId="353F8A1E" w14:textId="77777777" w:rsidR="00C3032B" w:rsidRDefault="00C3032B" w:rsidP="007A527E">
      <w:pPr>
        <w:snapToGrid w:val="0"/>
        <w:spacing w:after="0"/>
        <w:rPr>
          <w:sz w:val="22"/>
          <w:szCs w:val="22"/>
        </w:rPr>
      </w:pPr>
    </w:p>
    <w:p w14:paraId="06E753E3" w14:textId="6330F7D0" w:rsidR="009E6688" w:rsidRDefault="009E6688" w:rsidP="009E6688">
      <w:pPr>
        <w:pStyle w:val="Heading3"/>
      </w:pPr>
      <w:r>
        <w:lastRenderedPageBreak/>
        <w:t xml:space="preserve">Power Control </w:t>
      </w:r>
    </w:p>
    <w:p w14:paraId="439A4690" w14:textId="7122B687" w:rsidR="00C3032B" w:rsidRPr="005F1B1F" w:rsidRDefault="00210412" w:rsidP="00CD67A1">
      <w:pPr>
        <w:snapToGrid w:val="0"/>
        <w:rPr>
          <w:sz w:val="22"/>
          <w:szCs w:val="22"/>
        </w:rPr>
      </w:pPr>
      <w:r>
        <w:rPr>
          <w:sz w:val="22"/>
          <w:szCs w:val="22"/>
        </w:rPr>
        <w:t xml:space="preserve">RAN1 made the following agreement on the power control issue for SRS bandwidth aggregation. </w:t>
      </w:r>
    </w:p>
    <w:p w14:paraId="0992604A" w14:textId="77777777" w:rsidR="007A527E" w:rsidRPr="00CD67A1" w:rsidRDefault="007A527E" w:rsidP="007A527E">
      <w:pPr>
        <w:snapToGrid w:val="0"/>
        <w:spacing w:after="0"/>
        <w:jc w:val="both"/>
        <w:rPr>
          <w:b/>
          <w:bCs/>
          <w:sz w:val="22"/>
          <w:szCs w:val="22"/>
        </w:rPr>
      </w:pPr>
      <w:r w:rsidRPr="00CD67A1">
        <w:rPr>
          <w:b/>
          <w:bCs/>
          <w:sz w:val="22"/>
          <w:szCs w:val="22"/>
          <w:highlight w:val="green"/>
        </w:rPr>
        <w:t>Agreement</w:t>
      </w:r>
    </w:p>
    <w:p w14:paraId="4F84AA49" w14:textId="77777777" w:rsidR="007A527E" w:rsidRPr="005F1B1F" w:rsidRDefault="007A527E" w:rsidP="007A527E">
      <w:pPr>
        <w:snapToGrid w:val="0"/>
        <w:spacing w:after="0"/>
        <w:jc w:val="both"/>
        <w:rPr>
          <w:sz w:val="22"/>
          <w:szCs w:val="22"/>
        </w:rPr>
      </w:pPr>
      <w:r w:rsidRPr="005F1B1F">
        <w:rPr>
          <w:sz w:val="22"/>
          <w:szCs w:val="22"/>
        </w:rPr>
        <w:t xml:space="preserve">Study potential power control enhancement of simultaneous transmission of SRS for SRS bandwidth aggregation especially in the case when the total uplink transmission power across multiple carriers exceeds </w:t>
      </w:r>
      <w:proofErr w:type="spellStart"/>
      <w:r w:rsidRPr="005F1B1F">
        <w:rPr>
          <w:sz w:val="22"/>
          <w:szCs w:val="22"/>
        </w:rPr>
        <w:t>P_</w:t>
      </w:r>
      <w:proofErr w:type="gramStart"/>
      <w:r w:rsidRPr="005F1B1F">
        <w:rPr>
          <w:sz w:val="22"/>
          <w:szCs w:val="22"/>
        </w:rPr>
        <w:t>c,max</w:t>
      </w:r>
      <w:proofErr w:type="spellEnd"/>
      <w:r w:rsidRPr="005F1B1F">
        <w:rPr>
          <w:sz w:val="22"/>
          <w:szCs w:val="22"/>
        </w:rPr>
        <w:t>.</w:t>
      </w:r>
      <w:proofErr w:type="gramEnd"/>
    </w:p>
    <w:p w14:paraId="2F8588BA" w14:textId="77777777" w:rsidR="007A527E" w:rsidRPr="005F1B1F" w:rsidRDefault="007A527E" w:rsidP="007A527E">
      <w:pPr>
        <w:snapToGrid w:val="0"/>
        <w:spacing w:after="0"/>
        <w:rPr>
          <w:bCs/>
          <w:sz w:val="22"/>
          <w:szCs w:val="22"/>
        </w:rPr>
      </w:pPr>
    </w:p>
    <w:p w14:paraId="37F73506" w14:textId="77777777" w:rsidR="00B67E31" w:rsidRDefault="00B67E31" w:rsidP="00B67E31">
      <w:pPr>
        <w:overflowPunct/>
        <w:autoSpaceDE/>
        <w:autoSpaceDN/>
        <w:adjustRightInd/>
        <w:spacing w:after="0"/>
        <w:textAlignment w:val="auto"/>
        <w:rPr>
          <w:rFonts w:eastAsia="Times New Roman"/>
          <w:sz w:val="22"/>
          <w:szCs w:val="22"/>
          <w:lang w:val="en-US"/>
        </w:rPr>
      </w:pPr>
      <w:r>
        <w:rPr>
          <w:rFonts w:eastAsia="Times New Roman"/>
          <w:sz w:val="22"/>
          <w:szCs w:val="22"/>
          <w:lang w:val="en-US"/>
        </w:rPr>
        <w:t xml:space="preserve">The UE in RRC connected mode can transmit positioning SRS only within the UL BWP, but the positioning SRS configuration is already </w:t>
      </w:r>
      <w:proofErr w:type="gramStart"/>
      <w:r>
        <w:rPr>
          <w:rFonts w:eastAsia="Times New Roman"/>
          <w:sz w:val="22"/>
          <w:szCs w:val="22"/>
          <w:lang w:val="en-US"/>
        </w:rPr>
        <w:t>flexible</w:t>
      </w:r>
      <w:proofErr w:type="gramEnd"/>
      <w:r>
        <w:rPr>
          <w:rFonts w:eastAsia="Times New Roman"/>
          <w:sz w:val="22"/>
          <w:szCs w:val="22"/>
          <w:lang w:val="en-US"/>
        </w:rPr>
        <w:t xml:space="preserve"> and it is up to the network. Although the previous releases did not support the request and report of UL measurement over aggregated SRS resources, but SRS transmission across different CCs on the same symbol is feasible. For the effective support of bandwidth aggregation of UL SRS, the network might configure positioning SRS resources on the same symbols to receive them simultaneously. For positioning, the SRS resource can be configured targeting a neighbor </w:t>
      </w:r>
      <w:proofErr w:type="spellStart"/>
      <w:r>
        <w:rPr>
          <w:rFonts w:eastAsia="Times New Roman"/>
          <w:sz w:val="22"/>
          <w:szCs w:val="22"/>
          <w:lang w:val="en-US"/>
        </w:rPr>
        <w:t>gNB</w:t>
      </w:r>
      <w:proofErr w:type="spellEnd"/>
      <w:r>
        <w:rPr>
          <w:rFonts w:eastAsia="Times New Roman"/>
          <w:sz w:val="22"/>
          <w:szCs w:val="22"/>
          <w:lang w:val="en-US"/>
        </w:rPr>
        <w:t xml:space="preserve">, which might need more power consumption. </w:t>
      </w:r>
      <w:r w:rsidRPr="003577E3">
        <w:rPr>
          <w:rFonts w:eastAsia="Times New Roman"/>
          <w:sz w:val="22"/>
          <w:szCs w:val="22"/>
          <w:lang w:val="en-US"/>
        </w:rPr>
        <w:t xml:space="preserve">For the simultaneous transmission of multiple SRS resources, it is necessary to consider that the </w:t>
      </w:r>
      <w:r>
        <w:rPr>
          <w:rFonts w:eastAsia="Times New Roman"/>
          <w:sz w:val="22"/>
          <w:szCs w:val="22"/>
          <w:lang w:val="en-US"/>
        </w:rPr>
        <w:t>required</w:t>
      </w:r>
      <w:r w:rsidRPr="003577E3">
        <w:rPr>
          <w:rFonts w:eastAsia="Times New Roman"/>
          <w:sz w:val="22"/>
          <w:szCs w:val="22"/>
          <w:lang w:val="en-US"/>
        </w:rPr>
        <w:t xml:space="preserve"> power </w:t>
      </w:r>
      <w:r>
        <w:rPr>
          <w:rFonts w:eastAsia="Times New Roman"/>
          <w:sz w:val="22"/>
          <w:szCs w:val="22"/>
          <w:lang w:val="en-US"/>
        </w:rPr>
        <w:t xml:space="preserve">calculated from the power control equation </w:t>
      </w:r>
      <w:r w:rsidRPr="003577E3">
        <w:rPr>
          <w:rFonts w:eastAsia="Times New Roman"/>
          <w:sz w:val="22"/>
          <w:szCs w:val="22"/>
          <w:lang w:val="en-US"/>
        </w:rPr>
        <w:t>for the configured CCs could be over the available powe</w:t>
      </w:r>
      <w:r>
        <w:rPr>
          <w:rFonts w:eastAsia="Times New Roman"/>
          <w:sz w:val="22"/>
          <w:szCs w:val="22"/>
          <w:lang w:val="en-US"/>
        </w:rPr>
        <w:t xml:space="preserve">r. RAN1 should discuss the necessary UE behavior and/or higher layer signaling to address the power allocation issue for the simultaneous SRS transmission.  </w:t>
      </w:r>
    </w:p>
    <w:p w14:paraId="21BA00F2" w14:textId="77777777" w:rsidR="00B67E31" w:rsidRDefault="00B67E31" w:rsidP="00B67E31">
      <w:pPr>
        <w:overflowPunct/>
        <w:autoSpaceDE/>
        <w:autoSpaceDN/>
        <w:adjustRightInd/>
        <w:spacing w:after="0"/>
        <w:textAlignment w:val="auto"/>
        <w:rPr>
          <w:rFonts w:eastAsia="Times New Roman"/>
          <w:sz w:val="22"/>
          <w:szCs w:val="22"/>
          <w:lang w:val="en-US"/>
        </w:rPr>
      </w:pPr>
    </w:p>
    <w:p w14:paraId="607C1710" w14:textId="4508C588" w:rsidR="007A527E" w:rsidRPr="00425FCA" w:rsidRDefault="00B67E31" w:rsidP="007A527E">
      <w:pPr>
        <w:overflowPunct/>
        <w:autoSpaceDE/>
        <w:autoSpaceDN/>
        <w:adjustRightInd/>
        <w:spacing w:after="0"/>
        <w:textAlignment w:val="auto"/>
        <w:rPr>
          <w:rFonts w:eastAsia="Times New Roman"/>
          <w:sz w:val="22"/>
          <w:szCs w:val="22"/>
        </w:rPr>
      </w:pPr>
      <w:r w:rsidRPr="0008105D">
        <w:rPr>
          <w:rFonts w:eastAsia="Times New Roman"/>
          <w:b/>
          <w:bCs/>
          <w:sz w:val="22"/>
          <w:szCs w:val="22"/>
          <w:lang w:val="en-US"/>
        </w:rPr>
        <w:t>Proposal</w:t>
      </w:r>
      <w:r>
        <w:rPr>
          <w:rFonts w:eastAsia="Times New Roman"/>
          <w:b/>
          <w:bCs/>
          <w:sz w:val="22"/>
          <w:szCs w:val="22"/>
          <w:lang w:val="en-US"/>
        </w:rPr>
        <w:t xml:space="preserve"> </w:t>
      </w:r>
      <w:r w:rsidR="007A07B8">
        <w:rPr>
          <w:rFonts w:eastAsia="Times New Roman"/>
          <w:b/>
          <w:bCs/>
          <w:sz w:val="22"/>
          <w:szCs w:val="22"/>
          <w:lang w:val="en-US"/>
        </w:rPr>
        <w:t>1</w:t>
      </w:r>
      <w:r w:rsidR="00425FCA">
        <w:rPr>
          <w:rFonts w:eastAsia="Times New Roman"/>
          <w:b/>
          <w:bCs/>
          <w:sz w:val="22"/>
          <w:szCs w:val="22"/>
          <w:lang w:val="en-US"/>
        </w:rPr>
        <w:t>5</w:t>
      </w:r>
      <w:r w:rsidRPr="0008105D">
        <w:rPr>
          <w:rFonts w:eastAsia="Times New Roman"/>
          <w:b/>
          <w:bCs/>
          <w:sz w:val="22"/>
          <w:szCs w:val="22"/>
          <w:lang w:val="en-US"/>
        </w:rPr>
        <w:t>:</w:t>
      </w:r>
      <w:r w:rsidRPr="00304BE6">
        <w:rPr>
          <w:rFonts w:eastAsia="Times New Roman"/>
          <w:sz w:val="22"/>
          <w:szCs w:val="22"/>
        </w:rPr>
        <w:t xml:space="preserve"> </w:t>
      </w:r>
      <w:r w:rsidR="00D6025B" w:rsidRPr="003577E3">
        <w:rPr>
          <w:rFonts w:eastAsia="Times New Roman"/>
          <w:sz w:val="22"/>
          <w:szCs w:val="22"/>
          <w:lang w:val="en-US"/>
        </w:rPr>
        <w:t xml:space="preserve">For the simultaneous transmission of multiple SRS resources, </w:t>
      </w:r>
      <w:r w:rsidR="005643D9">
        <w:rPr>
          <w:rFonts w:eastAsia="Times New Roman"/>
          <w:sz w:val="22"/>
          <w:szCs w:val="22"/>
          <w:lang w:val="en-US"/>
        </w:rPr>
        <w:t xml:space="preserve">RAN1 specify UE behavior </w:t>
      </w:r>
      <w:r w:rsidR="009F330F">
        <w:rPr>
          <w:rFonts w:eastAsia="Times New Roman"/>
          <w:sz w:val="22"/>
          <w:szCs w:val="22"/>
          <w:lang w:val="en-US"/>
        </w:rPr>
        <w:t>in the s</w:t>
      </w:r>
      <w:r w:rsidR="00314C45">
        <w:rPr>
          <w:rFonts w:eastAsia="Times New Roman"/>
          <w:sz w:val="22"/>
          <w:szCs w:val="22"/>
          <w:lang w:val="en-US"/>
        </w:rPr>
        <w:t>cenario where</w:t>
      </w:r>
      <w:r w:rsidR="00C71E51" w:rsidRPr="005F1B1F">
        <w:rPr>
          <w:sz w:val="22"/>
          <w:szCs w:val="22"/>
        </w:rPr>
        <w:t xml:space="preserve"> the total uplink transmission power across multiple carriers exceeds </w:t>
      </w:r>
      <w:proofErr w:type="spellStart"/>
      <w:r w:rsidR="00C71E51" w:rsidRPr="005F1B1F">
        <w:rPr>
          <w:sz w:val="22"/>
          <w:szCs w:val="22"/>
        </w:rPr>
        <w:t>P_</w:t>
      </w:r>
      <w:proofErr w:type="gramStart"/>
      <w:r w:rsidR="00C71E51" w:rsidRPr="005F1B1F">
        <w:rPr>
          <w:sz w:val="22"/>
          <w:szCs w:val="22"/>
        </w:rPr>
        <w:t>c,max</w:t>
      </w:r>
      <w:proofErr w:type="spellEnd"/>
      <w:proofErr w:type="gramEnd"/>
      <w:r w:rsidR="00C71E51">
        <w:rPr>
          <w:sz w:val="22"/>
          <w:szCs w:val="22"/>
        </w:rPr>
        <w:t xml:space="preserve">, </w:t>
      </w:r>
    </w:p>
    <w:p w14:paraId="05002EC6" w14:textId="1F0E92A3" w:rsidR="003C1FE0" w:rsidRDefault="00087F53" w:rsidP="004F4060">
      <w:pPr>
        <w:pStyle w:val="Heading2"/>
      </w:pPr>
      <w:r>
        <w:t xml:space="preserve">Timing Error Group (TEG) </w:t>
      </w:r>
      <w:r w:rsidR="000D784C">
        <w:t>issue for both DL and UL</w:t>
      </w:r>
      <w:r>
        <w:t>.</w:t>
      </w:r>
    </w:p>
    <w:p w14:paraId="77C6EA96" w14:textId="77777777" w:rsidR="00A1599B" w:rsidRDefault="00E70765">
      <w:pPr>
        <w:overflowPunct/>
        <w:autoSpaceDE/>
        <w:autoSpaceDN/>
        <w:adjustRightInd/>
        <w:spacing w:after="0"/>
        <w:textAlignment w:val="auto"/>
        <w:rPr>
          <w:rFonts w:eastAsia="Times New Roman"/>
          <w:sz w:val="22"/>
          <w:szCs w:val="22"/>
        </w:rPr>
      </w:pPr>
      <w:r>
        <w:rPr>
          <w:rFonts w:eastAsia="Times New Roman"/>
          <w:sz w:val="22"/>
          <w:szCs w:val="22"/>
        </w:rPr>
        <w:t xml:space="preserve"> </w:t>
      </w:r>
      <w:r w:rsidR="004D2169">
        <w:rPr>
          <w:rFonts w:eastAsia="Times New Roman"/>
          <w:sz w:val="22"/>
          <w:szCs w:val="22"/>
        </w:rPr>
        <w:t xml:space="preserve">In Rel-17 WI, </w:t>
      </w:r>
      <w:r w:rsidR="00295D0B" w:rsidRPr="00295D0B">
        <w:rPr>
          <w:rFonts w:eastAsia="Times New Roman"/>
          <w:sz w:val="22"/>
          <w:szCs w:val="22"/>
        </w:rPr>
        <w:t xml:space="preserve">RAN1 spent a lot of time </w:t>
      </w:r>
      <w:r w:rsidR="00AF56D5">
        <w:rPr>
          <w:rFonts w:eastAsia="Times New Roman"/>
          <w:sz w:val="22"/>
          <w:szCs w:val="22"/>
        </w:rPr>
        <w:t>and</w:t>
      </w:r>
      <w:r w:rsidR="00295D0B" w:rsidRPr="00295D0B">
        <w:rPr>
          <w:rFonts w:eastAsia="Times New Roman"/>
          <w:sz w:val="22"/>
          <w:szCs w:val="22"/>
        </w:rPr>
        <w:t xml:space="preserve"> effort </w:t>
      </w:r>
      <w:r w:rsidR="003705F9">
        <w:rPr>
          <w:rFonts w:eastAsia="Times New Roman"/>
          <w:sz w:val="22"/>
          <w:szCs w:val="22"/>
        </w:rPr>
        <w:t>introducing</w:t>
      </w:r>
      <w:r w:rsidR="00295D0B" w:rsidRPr="00295D0B">
        <w:rPr>
          <w:rFonts w:eastAsia="Times New Roman"/>
          <w:sz w:val="22"/>
          <w:szCs w:val="22"/>
        </w:rPr>
        <w:t xml:space="preserve"> </w:t>
      </w:r>
      <w:r w:rsidR="003705F9">
        <w:rPr>
          <w:rFonts w:eastAsia="Times New Roman"/>
          <w:sz w:val="22"/>
          <w:szCs w:val="22"/>
        </w:rPr>
        <w:t>TX and/or RX timing error group (TEG)</w:t>
      </w:r>
      <w:r w:rsidR="00295D0B" w:rsidRPr="00295D0B">
        <w:rPr>
          <w:rFonts w:eastAsia="Times New Roman"/>
          <w:sz w:val="22"/>
          <w:szCs w:val="22"/>
        </w:rPr>
        <w:t xml:space="preserve"> concept </w:t>
      </w:r>
      <w:r w:rsidR="00587500">
        <w:rPr>
          <w:rFonts w:eastAsia="Times New Roman"/>
          <w:sz w:val="22"/>
          <w:szCs w:val="22"/>
        </w:rPr>
        <w:t>to</w:t>
      </w:r>
      <w:r w:rsidR="00295D0B" w:rsidRPr="00295D0B">
        <w:rPr>
          <w:rFonts w:eastAsia="Times New Roman"/>
          <w:sz w:val="22"/>
          <w:szCs w:val="22"/>
        </w:rPr>
        <w:t xml:space="preserve"> NR positioning.</w:t>
      </w:r>
      <w:r>
        <w:rPr>
          <w:rFonts w:eastAsia="Times New Roman"/>
          <w:sz w:val="22"/>
          <w:szCs w:val="22"/>
        </w:rPr>
        <w:t xml:space="preserve"> The </w:t>
      </w:r>
      <w:r w:rsidR="00330928">
        <w:rPr>
          <w:rFonts w:eastAsia="Times New Roman"/>
          <w:sz w:val="22"/>
          <w:szCs w:val="22"/>
        </w:rPr>
        <w:t xml:space="preserve">Tx </w:t>
      </w:r>
      <w:r>
        <w:rPr>
          <w:rFonts w:eastAsia="Times New Roman"/>
          <w:sz w:val="22"/>
          <w:szCs w:val="22"/>
        </w:rPr>
        <w:t xml:space="preserve">timing error </w:t>
      </w:r>
      <w:r w:rsidR="00D53B2B">
        <w:rPr>
          <w:rFonts w:eastAsia="Times New Roman"/>
          <w:sz w:val="22"/>
          <w:szCs w:val="22"/>
        </w:rPr>
        <w:t>includes</w:t>
      </w:r>
      <w:r>
        <w:rPr>
          <w:rFonts w:eastAsia="Times New Roman"/>
          <w:sz w:val="22"/>
          <w:szCs w:val="22"/>
        </w:rPr>
        <w:t xml:space="preserve"> </w:t>
      </w:r>
      <w:r w:rsidR="00EC615E">
        <w:rPr>
          <w:rFonts w:eastAsia="Times New Roman"/>
          <w:sz w:val="22"/>
          <w:szCs w:val="22"/>
        </w:rPr>
        <w:t xml:space="preserve">a </w:t>
      </w:r>
      <w:r w:rsidR="000D6D74">
        <w:rPr>
          <w:rFonts w:eastAsia="Times New Roman"/>
          <w:sz w:val="22"/>
          <w:szCs w:val="22"/>
        </w:rPr>
        <w:t xml:space="preserve">time delay </w:t>
      </w:r>
      <w:r w:rsidR="00E41B06">
        <w:rPr>
          <w:rFonts w:eastAsia="Times New Roman"/>
          <w:sz w:val="22"/>
          <w:szCs w:val="22"/>
        </w:rPr>
        <w:t>from a signal generation at baseband to the</w:t>
      </w:r>
      <w:r w:rsidR="00330928">
        <w:rPr>
          <w:rFonts w:eastAsia="Times New Roman"/>
          <w:sz w:val="22"/>
          <w:szCs w:val="22"/>
        </w:rPr>
        <w:t xml:space="preserve"> actual transmission</w:t>
      </w:r>
      <w:r w:rsidR="00E41B06">
        <w:rPr>
          <w:rFonts w:eastAsia="Times New Roman"/>
          <w:sz w:val="22"/>
          <w:szCs w:val="22"/>
        </w:rPr>
        <w:t xml:space="preserve"> </w:t>
      </w:r>
      <w:r w:rsidR="00EB55A5">
        <w:rPr>
          <w:rFonts w:eastAsia="Times New Roman"/>
          <w:sz w:val="22"/>
          <w:szCs w:val="22"/>
        </w:rPr>
        <w:t>time at the antenna</w:t>
      </w:r>
      <w:r w:rsidR="00D53B2B">
        <w:rPr>
          <w:rFonts w:eastAsia="Times New Roman"/>
          <w:sz w:val="22"/>
          <w:szCs w:val="22"/>
        </w:rPr>
        <w:t xml:space="preserve">, and it may </w:t>
      </w:r>
      <w:r w:rsidR="00076F5E">
        <w:rPr>
          <w:rFonts w:eastAsia="Times New Roman"/>
          <w:sz w:val="22"/>
          <w:szCs w:val="22"/>
        </w:rPr>
        <w:t xml:space="preserve">be affected by various factors such as </w:t>
      </w:r>
      <w:r w:rsidR="00B50E70">
        <w:rPr>
          <w:rFonts w:eastAsia="Times New Roman"/>
          <w:sz w:val="22"/>
          <w:szCs w:val="22"/>
        </w:rPr>
        <w:t xml:space="preserve">a physical signal </w:t>
      </w:r>
      <w:r w:rsidR="00353D78">
        <w:rPr>
          <w:rFonts w:eastAsia="Times New Roman"/>
          <w:sz w:val="22"/>
          <w:szCs w:val="22"/>
        </w:rPr>
        <w:t xml:space="preserve">path length from </w:t>
      </w:r>
      <w:r w:rsidR="0067201A">
        <w:rPr>
          <w:rFonts w:eastAsia="Times New Roman"/>
          <w:sz w:val="22"/>
          <w:szCs w:val="22"/>
        </w:rPr>
        <w:t>antenna to signal generation part</w:t>
      </w:r>
      <w:r w:rsidR="00B50E70">
        <w:rPr>
          <w:rFonts w:eastAsia="Times New Roman"/>
          <w:sz w:val="22"/>
          <w:szCs w:val="22"/>
        </w:rPr>
        <w:t>, and carrier frequenc</w:t>
      </w:r>
      <w:r w:rsidR="00336D3F">
        <w:rPr>
          <w:rFonts w:eastAsia="Times New Roman"/>
          <w:sz w:val="22"/>
          <w:szCs w:val="22"/>
        </w:rPr>
        <w:t xml:space="preserve">ies. </w:t>
      </w:r>
      <w:r w:rsidR="00CC65F9">
        <w:rPr>
          <w:rFonts w:eastAsia="Times New Roman"/>
          <w:sz w:val="22"/>
          <w:szCs w:val="22"/>
        </w:rPr>
        <w:t>Th</w:t>
      </w:r>
      <w:r w:rsidR="00497530">
        <w:rPr>
          <w:rFonts w:eastAsia="Times New Roman"/>
          <w:sz w:val="22"/>
          <w:szCs w:val="22"/>
        </w:rPr>
        <w:t>e TEG information may enable the LMF to perform further differential measurements such as combining RSTD measurements</w:t>
      </w:r>
      <w:r w:rsidR="00A1599B">
        <w:rPr>
          <w:rFonts w:eastAsia="Times New Roman"/>
          <w:sz w:val="22"/>
          <w:szCs w:val="22"/>
        </w:rPr>
        <w:t xml:space="preserve"> which are associated with the same RX TEG. </w:t>
      </w:r>
    </w:p>
    <w:p w14:paraId="096DFDC8" w14:textId="511C53FC" w:rsidR="003C1FE0" w:rsidRDefault="009870AB">
      <w:pPr>
        <w:overflowPunct/>
        <w:autoSpaceDE/>
        <w:autoSpaceDN/>
        <w:adjustRightInd/>
        <w:spacing w:after="0"/>
        <w:textAlignment w:val="auto"/>
        <w:rPr>
          <w:rFonts w:eastAsia="Times New Roman"/>
          <w:sz w:val="22"/>
          <w:szCs w:val="22"/>
        </w:rPr>
      </w:pPr>
      <w:r>
        <w:rPr>
          <w:rFonts w:eastAsia="Times New Roman"/>
          <w:sz w:val="22"/>
          <w:szCs w:val="22"/>
        </w:rPr>
        <w:t xml:space="preserve"> </w:t>
      </w:r>
      <w:r w:rsidR="00A1599B">
        <w:rPr>
          <w:rFonts w:eastAsia="Times New Roman"/>
          <w:sz w:val="22"/>
          <w:szCs w:val="22"/>
        </w:rPr>
        <w:t xml:space="preserve">However, </w:t>
      </w:r>
      <w:r w:rsidR="0087147C">
        <w:rPr>
          <w:rFonts w:eastAsia="Times New Roman"/>
          <w:sz w:val="22"/>
          <w:szCs w:val="22"/>
        </w:rPr>
        <w:t xml:space="preserve">it should be noted that </w:t>
      </w:r>
      <w:r w:rsidR="00A1599B">
        <w:rPr>
          <w:rFonts w:eastAsia="Times New Roman"/>
          <w:sz w:val="22"/>
          <w:szCs w:val="22"/>
        </w:rPr>
        <w:t xml:space="preserve">the </w:t>
      </w:r>
      <w:r w:rsidR="0087147C">
        <w:rPr>
          <w:rFonts w:eastAsia="Times New Roman"/>
          <w:sz w:val="22"/>
          <w:szCs w:val="22"/>
        </w:rPr>
        <w:t xml:space="preserve">TX / RX TEG is </w:t>
      </w:r>
      <w:r w:rsidR="00003368">
        <w:rPr>
          <w:rFonts w:eastAsia="Times New Roman"/>
          <w:sz w:val="22"/>
          <w:szCs w:val="22"/>
        </w:rPr>
        <w:t xml:space="preserve">defined and </w:t>
      </w:r>
      <w:r w:rsidR="000B76C0">
        <w:rPr>
          <w:rFonts w:eastAsia="Times New Roman"/>
          <w:sz w:val="22"/>
          <w:szCs w:val="22"/>
        </w:rPr>
        <w:t xml:space="preserve">reported </w:t>
      </w:r>
      <w:r w:rsidR="00003368">
        <w:rPr>
          <w:rFonts w:eastAsia="Times New Roman"/>
          <w:sz w:val="22"/>
          <w:szCs w:val="22"/>
        </w:rPr>
        <w:t>per</w:t>
      </w:r>
      <w:r w:rsidR="000B76C0">
        <w:rPr>
          <w:rFonts w:eastAsia="Times New Roman"/>
          <w:sz w:val="22"/>
          <w:szCs w:val="22"/>
        </w:rPr>
        <w:t xml:space="preserve"> PFL</w:t>
      </w:r>
      <w:r w:rsidR="00003368">
        <w:rPr>
          <w:rFonts w:eastAsia="Times New Roman"/>
          <w:sz w:val="22"/>
          <w:szCs w:val="22"/>
        </w:rPr>
        <w:t xml:space="preserve">-level. Across multiple </w:t>
      </w:r>
      <w:r w:rsidR="00E81C33">
        <w:rPr>
          <w:rFonts w:eastAsia="Times New Roman"/>
          <w:sz w:val="22"/>
          <w:szCs w:val="22"/>
        </w:rPr>
        <w:t xml:space="preserve">PFLs, even if </w:t>
      </w:r>
      <w:r w:rsidR="00CE17F0">
        <w:rPr>
          <w:rFonts w:eastAsia="Times New Roman"/>
          <w:sz w:val="22"/>
          <w:szCs w:val="22"/>
        </w:rPr>
        <w:t xml:space="preserve">two different Tx TEGs have </w:t>
      </w:r>
      <w:r w:rsidR="00E81C33">
        <w:rPr>
          <w:rFonts w:eastAsia="Times New Roman"/>
          <w:sz w:val="22"/>
          <w:szCs w:val="22"/>
        </w:rPr>
        <w:t>the Tx TEG ID</w:t>
      </w:r>
      <w:r w:rsidR="00CE17F0">
        <w:rPr>
          <w:rFonts w:eastAsia="Times New Roman"/>
          <w:sz w:val="22"/>
          <w:szCs w:val="22"/>
        </w:rPr>
        <w:t>, it does not mean they are the same TEG</w:t>
      </w:r>
      <w:r w:rsidR="00D80137">
        <w:rPr>
          <w:rFonts w:eastAsia="Times New Roman"/>
          <w:sz w:val="22"/>
          <w:szCs w:val="22"/>
        </w:rPr>
        <w:t>.</w:t>
      </w:r>
      <w:r w:rsidR="00356A6D">
        <w:rPr>
          <w:rFonts w:eastAsia="Times New Roman"/>
          <w:sz w:val="22"/>
          <w:szCs w:val="22"/>
        </w:rPr>
        <w:t xml:space="preserve"> </w:t>
      </w:r>
      <w:r w:rsidR="00D80137">
        <w:rPr>
          <w:rFonts w:eastAsia="Times New Roman"/>
          <w:sz w:val="22"/>
          <w:szCs w:val="22"/>
        </w:rPr>
        <w:t>I</w:t>
      </w:r>
      <w:r w:rsidR="00356A6D">
        <w:rPr>
          <w:rFonts w:eastAsia="Times New Roman"/>
          <w:sz w:val="22"/>
          <w:szCs w:val="22"/>
        </w:rPr>
        <w:t>t would make sense as the timing error is affected by the frequency</w:t>
      </w:r>
      <w:r w:rsidR="00D80137">
        <w:rPr>
          <w:rFonts w:eastAsia="Times New Roman"/>
          <w:sz w:val="22"/>
          <w:szCs w:val="22"/>
        </w:rPr>
        <w:t xml:space="preserve">, and different PFLs would be different CCs. </w:t>
      </w:r>
      <w:r w:rsidR="003C1CDE">
        <w:rPr>
          <w:rFonts w:eastAsia="Times New Roman"/>
          <w:sz w:val="22"/>
          <w:szCs w:val="22"/>
        </w:rPr>
        <w:t xml:space="preserve">For </w:t>
      </w:r>
      <w:r w:rsidR="00C63C38">
        <w:rPr>
          <w:rFonts w:eastAsia="Times New Roman"/>
          <w:sz w:val="22"/>
          <w:szCs w:val="22"/>
        </w:rPr>
        <w:t xml:space="preserve">the </w:t>
      </w:r>
      <w:r w:rsidR="003C1CDE">
        <w:rPr>
          <w:rFonts w:eastAsia="Times New Roman"/>
          <w:sz w:val="22"/>
          <w:szCs w:val="22"/>
        </w:rPr>
        <w:t xml:space="preserve">bandwidth aggregation of </w:t>
      </w:r>
      <w:r w:rsidR="00C63C38">
        <w:rPr>
          <w:rFonts w:eastAsia="Times New Roman"/>
          <w:sz w:val="22"/>
          <w:szCs w:val="22"/>
        </w:rPr>
        <w:t xml:space="preserve">PRS resources, </w:t>
      </w:r>
      <w:r w:rsidR="000A529B">
        <w:rPr>
          <w:rFonts w:eastAsia="Times New Roman"/>
          <w:sz w:val="22"/>
          <w:szCs w:val="22"/>
        </w:rPr>
        <w:t xml:space="preserve">the PRS resources may be transmitted </w:t>
      </w:r>
      <w:r w:rsidR="002845A8">
        <w:rPr>
          <w:rFonts w:eastAsia="Times New Roman"/>
          <w:sz w:val="22"/>
          <w:szCs w:val="22"/>
        </w:rPr>
        <w:t>via different Tx TEG.</w:t>
      </w:r>
      <w:r w:rsidR="007877B8">
        <w:rPr>
          <w:rFonts w:eastAsia="Times New Roman"/>
          <w:sz w:val="22"/>
          <w:szCs w:val="22"/>
        </w:rPr>
        <w:t xml:space="preserve"> Then we may have a question on </w:t>
      </w:r>
      <w:r w:rsidR="00650EAB">
        <w:rPr>
          <w:rFonts w:eastAsia="Times New Roman"/>
          <w:sz w:val="22"/>
          <w:szCs w:val="22"/>
        </w:rPr>
        <w:t>how to define</w:t>
      </w:r>
      <w:r w:rsidR="007877B8">
        <w:rPr>
          <w:rFonts w:eastAsia="Times New Roman"/>
          <w:sz w:val="22"/>
          <w:szCs w:val="22"/>
        </w:rPr>
        <w:t xml:space="preserve"> the TEG of the measurement from </w:t>
      </w:r>
      <w:r w:rsidR="006352E5">
        <w:rPr>
          <w:rFonts w:eastAsia="Times New Roman"/>
          <w:sz w:val="22"/>
          <w:szCs w:val="22"/>
        </w:rPr>
        <w:t>the aggregation of the two PRS re</w:t>
      </w:r>
      <w:r w:rsidR="00650EAB">
        <w:rPr>
          <w:rFonts w:eastAsia="Times New Roman"/>
          <w:sz w:val="22"/>
          <w:szCs w:val="22"/>
        </w:rPr>
        <w:t>s</w:t>
      </w:r>
      <w:r w:rsidR="006352E5">
        <w:rPr>
          <w:rFonts w:eastAsia="Times New Roman"/>
          <w:sz w:val="22"/>
          <w:szCs w:val="22"/>
        </w:rPr>
        <w:t>ources.</w:t>
      </w:r>
      <w:r w:rsidR="00DE2502">
        <w:rPr>
          <w:rFonts w:eastAsia="Times New Roman"/>
          <w:sz w:val="22"/>
          <w:szCs w:val="22"/>
        </w:rPr>
        <w:t xml:space="preserve"> That is, </w:t>
      </w:r>
      <w:r w:rsidR="00321F1D">
        <w:rPr>
          <w:rFonts w:eastAsia="Times New Roman"/>
          <w:sz w:val="22"/>
          <w:szCs w:val="22"/>
        </w:rPr>
        <w:t>it is</w:t>
      </w:r>
      <w:r w:rsidR="00A06A0E">
        <w:rPr>
          <w:rFonts w:eastAsia="Times New Roman"/>
          <w:sz w:val="22"/>
          <w:szCs w:val="22"/>
        </w:rPr>
        <w:t xml:space="preserve"> questionable how much timing error the LMF should consider</w:t>
      </w:r>
      <w:r w:rsidR="00321F1D">
        <w:rPr>
          <w:rFonts w:eastAsia="Times New Roman"/>
          <w:sz w:val="22"/>
          <w:szCs w:val="22"/>
        </w:rPr>
        <w:t xml:space="preserve"> </w:t>
      </w:r>
      <w:r w:rsidR="00A06A0E">
        <w:rPr>
          <w:rFonts w:eastAsia="Times New Roman"/>
          <w:sz w:val="22"/>
          <w:szCs w:val="22"/>
        </w:rPr>
        <w:t>for</w:t>
      </w:r>
      <w:r w:rsidR="00AC332E">
        <w:rPr>
          <w:rFonts w:eastAsia="Times New Roman"/>
          <w:sz w:val="22"/>
          <w:szCs w:val="22"/>
        </w:rPr>
        <w:t xml:space="preserve"> </w:t>
      </w:r>
      <w:r w:rsidR="00BF136A">
        <w:rPr>
          <w:rFonts w:eastAsia="Times New Roman"/>
          <w:sz w:val="22"/>
          <w:szCs w:val="22"/>
        </w:rPr>
        <w:t>this measurement.</w:t>
      </w:r>
      <w:r w:rsidR="0011012A">
        <w:rPr>
          <w:rFonts w:eastAsia="Times New Roman"/>
          <w:sz w:val="22"/>
          <w:szCs w:val="22"/>
        </w:rPr>
        <w:t xml:space="preserve"> </w:t>
      </w:r>
      <w:r w:rsidR="00F1468E">
        <w:rPr>
          <w:rFonts w:eastAsia="Times New Roman"/>
          <w:sz w:val="22"/>
          <w:szCs w:val="22"/>
        </w:rPr>
        <w:t xml:space="preserve">In Rel-18, </w:t>
      </w:r>
      <w:r w:rsidR="007E2AD1">
        <w:rPr>
          <w:rFonts w:eastAsia="Times New Roman"/>
          <w:sz w:val="22"/>
          <w:szCs w:val="22"/>
        </w:rPr>
        <w:t xml:space="preserve">RAN1 should </w:t>
      </w:r>
      <w:r w:rsidR="00D40351">
        <w:rPr>
          <w:rFonts w:eastAsia="Times New Roman"/>
          <w:sz w:val="22"/>
          <w:szCs w:val="22"/>
        </w:rPr>
        <w:t>discuss this issue.</w:t>
      </w:r>
    </w:p>
    <w:p w14:paraId="2D62E033" w14:textId="77777777" w:rsidR="00D40351" w:rsidRDefault="00D40351">
      <w:pPr>
        <w:overflowPunct/>
        <w:autoSpaceDE/>
        <w:autoSpaceDN/>
        <w:adjustRightInd/>
        <w:spacing w:after="0"/>
        <w:textAlignment w:val="auto"/>
        <w:rPr>
          <w:rFonts w:eastAsia="Times New Roman"/>
          <w:sz w:val="22"/>
          <w:szCs w:val="22"/>
        </w:rPr>
      </w:pPr>
    </w:p>
    <w:p w14:paraId="39F1108A" w14:textId="0AE87976" w:rsidR="00CD67A1" w:rsidRDefault="00D40351">
      <w:pPr>
        <w:overflowPunct/>
        <w:autoSpaceDE/>
        <w:autoSpaceDN/>
        <w:adjustRightInd/>
        <w:spacing w:after="0"/>
        <w:textAlignment w:val="auto"/>
        <w:rPr>
          <w:rFonts w:eastAsia="Times New Roman"/>
          <w:sz w:val="22"/>
          <w:szCs w:val="22"/>
        </w:rPr>
      </w:pPr>
      <w:r w:rsidRPr="006C53DB">
        <w:rPr>
          <w:rFonts w:eastAsia="Times New Roman"/>
          <w:b/>
          <w:bCs/>
          <w:sz w:val="22"/>
          <w:szCs w:val="22"/>
        </w:rPr>
        <w:t xml:space="preserve">Proposal </w:t>
      </w:r>
      <w:r w:rsidR="007A07B8">
        <w:rPr>
          <w:rFonts w:eastAsia="Times New Roman"/>
          <w:b/>
          <w:bCs/>
          <w:sz w:val="22"/>
          <w:szCs w:val="22"/>
        </w:rPr>
        <w:t>1</w:t>
      </w:r>
      <w:r w:rsidR="00425FCA">
        <w:rPr>
          <w:rFonts w:eastAsia="Times New Roman"/>
          <w:b/>
          <w:bCs/>
          <w:sz w:val="22"/>
          <w:szCs w:val="22"/>
        </w:rPr>
        <w:t>6</w:t>
      </w:r>
      <w:r w:rsidRPr="006C53DB">
        <w:rPr>
          <w:rFonts w:eastAsia="Times New Roman"/>
          <w:b/>
          <w:bCs/>
          <w:sz w:val="22"/>
          <w:szCs w:val="22"/>
        </w:rPr>
        <w:t>:</w:t>
      </w:r>
      <w:r>
        <w:rPr>
          <w:rFonts w:eastAsia="Times New Roman"/>
          <w:sz w:val="22"/>
          <w:szCs w:val="22"/>
        </w:rPr>
        <w:t xml:space="preserve"> </w:t>
      </w:r>
      <w:r w:rsidR="00E52570" w:rsidRPr="003C730D">
        <w:rPr>
          <w:rFonts w:eastAsia="Times New Roman"/>
          <w:sz w:val="22"/>
          <w:szCs w:val="22"/>
        </w:rPr>
        <w:t xml:space="preserve">RAN1 </w:t>
      </w:r>
      <w:r w:rsidR="00EC503D" w:rsidRPr="003C730D">
        <w:rPr>
          <w:rFonts w:eastAsia="Times New Roman"/>
          <w:sz w:val="22"/>
          <w:szCs w:val="22"/>
        </w:rPr>
        <w:t>should</w:t>
      </w:r>
      <w:r w:rsidR="00E52570" w:rsidRPr="003C730D">
        <w:rPr>
          <w:rFonts w:eastAsia="Times New Roman"/>
          <w:sz w:val="22"/>
          <w:szCs w:val="22"/>
        </w:rPr>
        <w:t xml:space="preserve"> </w:t>
      </w:r>
      <w:r w:rsidR="00CD67A1">
        <w:rPr>
          <w:rFonts w:eastAsia="Times New Roman"/>
          <w:sz w:val="22"/>
          <w:szCs w:val="22"/>
        </w:rPr>
        <w:t xml:space="preserve">consider </w:t>
      </w:r>
      <w:r w:rsidR="00C80D81">
        <w:rPr>
          <w:rFonts w:eastAsia="Times New Roman"/>
          <w:sz w:val="22"/>
          <w:szCs w:val="22"/>
        </w:rPr>
        <w:t>introducing TEG concept across PFL</w:t>
      </w:r>
      <w:r w:rsidR="00711628">
        <w:rPr>
          <w:rFonts w:eastAsia="Times New Roman"/>
          <w:sz w:val="22"/>
          <w:szCs w:val="22"/>
        </w:rPr>
        <w:t xml:space="preserve"> to </w:t>
      </w:r>
      <w:r w:rsidR="00C64C15">
        <w:rPr>
          <w:rFonts w:eastAsia="Times New Roman"/>
          <w:sz w:val="22"/>
          <w:szCs w:val="22"/>
        </w:rPr>
        <w:t>provide</w:t>
      </w:r>
      <w:r w:rsidR="00711628">
        <w:rPr>
          <w:rFonts w:eastAsia="Times New Roman"/>
          <w:sz w:val="22"/>
          <w:szCs w:val="22"/>
        </w:rPr>
        <w:t xml:space="preserve"> the same Tx TEG </w:t>
      </w:r>
      <w:r w:rsidR="00C64C15">
        <w:rPr>
          <w:rFonts w:eastAsia="Times New Roman"/>
          <w:sz w:val="22"/>
          <w:szCs w:val="22"/>
        </w:rPr>
        <w:t>information on</w:t>
      </w:r>
      <w:r w:rsidR="00711628">
        <w:rPr>
          <w:rFonts w:eastAsia="Times New Roman"/>
          <w:sz w:val="22"/>
          <w:szCs w:val="22"/>
        </w:rPr>
        <w:t xml:space="preserve"> the PRS resources </w:t>
      </w:r>
      <w:r w:rsidR="00C64C15">
        <w:rPr>
          <w:rFonts w:eastAsia="Times New Roman"/>
          <w:sz w:val="22"/>
          <w:szCs w:val="22"/>
        </w:rPr>
        <w:t>transmitted from different PFLs.</w:t>
      </w:r>
    </w:p>
    <w:p w14:paraId="4EB8AF4C" w14:textId="4C1CECAA" w:rsidR="00271E07" w:rsidRPr="003C730D" w:rsidRDefault="00271E07" w:rsidP="004F4060">
      <w:pPr>
        <w:pStyle w:val="ListParagraph"/>
        <w:numPr>
          <w:ilvl w:val="0"/>
          <w:numId w:val="15"/>
        </w:numPr>
        <w:overflowPunct/>
        <w:autoSpaceDE/>
        <w:autoSpaceDN/>
        <w:adjustRightInd/>
        <w:spacing w:after="0"/>
        <w:textAlignment w:val="auto"/>
        <w:rPr>
          <w:rFonts w:eastAsia="Times New Roman"/>
          <w:sz w:val="22"/>
          <w:szCs w:val="22"/>
        </w:rPr>
      </w:pPr>
      <w:r w:rsidRPr="003C730D">
        <w:rPr>
          <w:rFonts w:eastAsia="Times New Roman"/>
          <w:sz w:val="22"/>
          <w:szCs w:val="22"/>
        </w:rPr>
        <w:t xml:space="preserve">Note: The same TEG ID </w:t>
      </w:r>
      <w:r w:rsidR="00C52AD1" w:rsidRPr="003C730D">
        <w:rPr>
          <w:rFonts w:eastAsia="Times New Roman"/>
          <w:sz w:val="22"/>
          <w:szCs w:val="22"/>
        </w:rPr>
        <w:t>in the</w:t>
      </w:r>
      <w:r w:rsidR="003B1F1D" w:rsidRPr="003C730D">
        <w:rPr>
          <w:rFonts w:eastAsia="Times New Roman"/>
          <w:sz w:val="22"/>
          <w:szCs w:val="22"/>
        </w:rPr>
        <w:t xml:space="preserve"> different PFLs </w:t>
      </w:r>
      <w:r w:rsidR="00C52AD1" w:rsidRPr="003C730D">
        <w:rPr>
          <w:rFonts w:eastAsia="Times New Roman"/>
          <w:sz w:val="22"/>
          <w:szCs w:val="22"/>
        </w:rPr>
        <w:t>does not mean the same TEG</w:t>
      </w:r>
      <w:r w:rsidR="003C730D">
        <w:rPr>
          <w:rFonts w:eastAsia="Times New Roman"/>
          <w:sz w:val="22"/>
          <w:szCs w:val="22"/>
        </w:rPr>
        <w:t xml:space="preserve"> as the timing error </w:t>
      </w:r>
      <w:r w:rsidR="00436F1F">
        <w:rPr>
          <w:rFonts w:eastAsia="Times New Roman"/>
          <w:sz w:val="22"/>
          <w:szCs w:val="22"/>
        </w:rPr>
        <w:t>is affected by</w:t>
      </w:r>
      <w:r w:rsidR="003C730D">
        <w:rPr>
          <w:rFonts w:eastAsia="Times New Roman"/>
          <w:sz w:val="22"/>
          <w:szCs w:val="22"/>
        </w:rPr>
        <w:t xml:space="preserve"> the </w:t>
      </w:r>
      <w:r w:rsidR="00436F1F">
        <w:rPr>
          <w:rFonts w:eastAsia="Times New Roman"/>
          <w:sz w:val="22"/>
          <w:szCs w:val="22"/>
        </w:rPr>
        <w:t>frequency</w:t>
      </w:r>
      <w:r w:rsidR="00C52AD1" w:rsidRPr="003C730D">
        <w:rPr>
          <w:rFonts w:eastAsia="Times New Roman"/>
          <w:sz w:val="22"/>
          <w:szCs w:val="22"/>
        </w:rPr>
        <w:t>.</w:t>
      </w:r>
    </w:p>
    <w:bookmarkEnd w:id="2"/>
    <w:bookmarkEnd w:id="3"/>
    <w:bookmarkEnd w:id="4"/>
    <w:bookmarkEnd w:id="5"/>
    <w:bookmarkEnd w:id="6"/>
    <w:bookmarkEnd w:id="7"/>
    <w:p w14:paraId="061DFF3B" w14:textId="114400D5" w:rsidR="00931B76" w:rsidRPr="003A74B1" w:rsidRDefault="00931B76" w:rsidP="004F4060">
      <w:pPr>
        <w:pStyle w:val="Heading1"/>
        <w:rPr>
          <w:lang w:val="en-US"/>
        </w:rPr>
      </w:pPr>
      <w:r w:rsidRPr="003A74B1">
        <w:rPr>
          <w:lang w:val="en-US"/>
        </w:rPr>
        <w:t>Conclusions</w:t>
      </w:r>
    </w:p>
    <w:p w14:paraId="6BDE8ADA" w14:textId="77777777" w:rsidR="008E7B9F" w:rsidRDefault="008E7B9F" w:rsidP="008E7B9F">
      <w:pPr>
        <w:rPr>
          <w:lang w:val="en-US"/>
        </w:rPr>
      </w:pPr>
      <w:r>
        <w:rPr>
          <w:lang w:val="en-US"/>
        </w:rPr>
        <w:t xml:space="preserve">In this paper we make the following observations and proposals: </w:t>
      </w:r>
    </w:p>
    <w:p w14:paraId="31AB39C6" w14:textId="77777777" w:rsidR="00D02397" w:rsidRDefault="00D02397" w:rsidP="00D02397">
      <w:pPr>
        <w:spacing w:after="0"/>
        <w:rPr>
          <w:sz w:val="22"/>
          <w:szCs w:val="22"/>
          <w:lang w:eastAsia="x-none"/>
        </w:rPr>
      </w:pPr>
      <w:r w:rsidRPr="00213AD8">
        <w:rPr>
          <w:b/>
          <w:bCs/>
          <w:sz w:val="22"/>
          <w:szCs w:val="22"/>
          <w:lang w:eastAsia="x-none"/>
        </w:rPr>
        <w:t>Proposal</w:t>
      </w:r>
      <w:r>
        <w:rPr>
          <w:b/>
          <w:bCs/>
          <w:sz w:val="22"/>
          <w:szCs w:val="22"/>
          <w:lang w:eastAsia="x-none"/>
        </w:rPr>
        <w:t xml:space="preserve"> 1</w:t>
      </w:r>
      <w:r w:rsidRPr="00120FB7">
        <w:rPr>
          <w:b/>
          <w:bCs/>
          <w:sz w:val="22"/>
          <w:szCs w:val="22"/>
          <w:lang w:eastAsia="x-none"/>
        </w:rPr>
        <w:t>:</w:t>
      </w:r>
      <w:r w:rsidRPr="00213AD8">
        <w:rPr>
          <w:sz w:val="22"/>
          <w:szCs w:val="22"/>
          <w:lang w:eastAsia="x-none"/>
        </w:rPr>
        <w:t xml:space="preserve"> RAN1 does not support the configuration restriction on the same number of PRS resource sets and PRS resources for a TRP</w:t>
      </w:r>
    </w:p>
    <w:p w14:paraId="19BDAAC6" w14:textId="77777777" w:rsidR="00D02397" w:rsidRPr="002C47A8" w:rsidRDefault="00D02397" w:rsidP="00D02397">
      <w:pPr>
        <w:overflowPunct/>
        <w:autoSpaceDE/>
        <w:autoSpaceDN/>
        <w:adjustRightInd/>
        <w:spacing w:after="0"/>
        <w:textAlignment w:val="auto"/>
        <w:rPr>
          <w:rFonts w:eastAsia="Times New Roman"/>
          <w:sz w:val="22"/>
          <w:szCs w:val="22"/>
        </w:rPr>
      </w:pPr>
    </w:p>
    <w:p w14:paraId="1C4D39FC" w14:textId="77777777" w:rsidR="00D02397" w:rsidRDefault="00D02397" w:rsidP="00D02397">
      <w:pPr>
        <w:rPr>
          <w:rFonts w:eastAsiaTheme="minorEastAsia"/>
          <w:sz w:val="22"/>
          <w:szCs w:val="22"/>
        </w:rPr>
      </w:pPr>
      <w:r w:rsidRPr="006C53DB">
        <w:rPr>
          <w:rFonts w:eastAsiaTheme="minorEastAsia"/>
          <w:b/>
          <w:bCs/>
          <w:sz w:val="22"/>
          <w:szCs w:val="22"/>
        </w:rPr>
        <w:lastRenderedPageBreak/>
        <w:t xml:space="preserve">Proposal </w:t>
      </w:r>
      <w:r>
        <w:rPr>
          <w:rFonts w:eastAsiaTheme="minorEastAsia"/>
          <w:b/>
          <w:bCs/>
          <w:sz w:val="22"/>
          <w:szCs w:val="22"/>
        </w:rPr>
        <w:t>2</w:t>
      </w:r>
      <w:r w:rsidRPr="006C53DB">
        <w:rPr>
          <w:rFonts w:eastAsiaTheme="minorEastAsia"/>
          <w:b/>
          <w:bCs/>
          <w:sz w:val="22"/>
          <w:szCs w:val="22"/>
        </w:rPr>
        <w:t>:</w:t>
      </w:r>
      <w:r>
        <w:rPr>
          <w:rFonts w:eastAsiaTheme="minorEastAsia"/>
          <w:sz w:val="22"/>
          <w:szCs w:val="22"/>
        </w:rPr>
        <w:t xml:space="preserve"> RAN1 should investigate the impact on the accuracy of the positioning measurement by bandwidth aggregation, based on measurement across multiple PFLs with different bandwidths (e.g., adopted sampling rate (FFT/IFFT sizes) at the receiver and transmitter in each PFL). </w:t>
      </w:r>
    </w:p>
    <w:p w14:paraId="4846E523" w14:textId="77777777" w:rsidR="00D02397" w:rsidRDefault="00D02397" w:rsidP="00D02397">
      <w:pPr>
        <w:rPr>
          <w:rFonts w:eastAsiaTheme="minorEastAsia"/>
          <w:sz w:val="22"/>
          <w:szCs w:val="22"/>
        </w:rPr>
      </w:pPr>
      <w:r w:rsidRPr="006C53DB">
        <w:rPr>
          <w:rFonts w:eastAsiaTheme="minorEastAsia"/>
          <w:b/>
          <w:bCs/>
          <w:sz w:val="22"/>
          <w:szCs w:val="22"/>
        </w:rPr>
        <w:t xml:space="preserve">Proposal </w:t>
      </w:r>
      <w:r>
        <w:rPr>
          <w:rFonts w:eastAsiaTheme="minorEastAsia"/>
          <w:b/>
          <w:bCs/>
          <w:sz w:val="22"/>
          <w:szCs w:val="22"/>
        </w:rPr>
        <w:t>3</w:t>
      </w:r>
      <w:r w:rsidRPr="006C53DB">
        <w:rPr>
          <w:rFonts w:eastAsiaTheme="minorEastAsia"/>
          <w:b/>
          <w:bCs/>
          <w:sz w:val="22"/>
          <w:szCs w:val="22"/>
        </w:rPr>
        <w:t>:</w:t>
      </w:r>
      <w:r w:rsidRPr="718C3E4B">
        <w:rPr>
          <w:rFonts w:eastAsiaTheme="minorEastAsia"/>
          <w:sz w:val="22"/>
          <w:szCs w:val="22"/>
        </w:rPr>
        <w:t xml:space="preserve"> RAN1 </w:t>
      </w:r>
      <w:r>
        <w:rPr>
          <w:rFonts w:eastAsiaTheme="minorEastAsia"/>
          <w:sz w:val="22"/>
          <w:szCs w:val="22"/>
        </w:rPr>
        <w:t>should</w:t>
      </w:r>
      <w:r w:rsidRPr="718C3E4B">
        <w:rPr>
          <w:rFonts w:eastAsiaTheme="minorEastAsia"/>
          <w:sz w:val="22"/>
          <w:szCs w:val="22"/>
        </w:rPr>
        <w:t xml:space="preserve"> identify the potential solution </w:t>
      </w:r>
      <w:r>
        <w:rPr>
          <w:rFonts w:eastAsiaTheme="minorEastAsia"/>
          <w:sz w:val="22"/>
          <w:szCs w:val="22"/>
        </w:rPr>
        <w:t xml:space="preserve">for receiver and/or transmitter </w:t>
      </w:r>
      <w:r w:rsidRPr="718C3E4B">
        <w:rPr>
          <w:rFonts w:eastAsia="Times New Roman"/>
          <w:sz w:val="22"/>
          <w:szCs w:val="22"/>
        </w:rPr>
        <w:t xml:space="preserve">to minimize the impact of phase </w:t>
      </w:r>
      <w:r>
        <w:rPr>
          <w:rFonts w:eastAsia="Times New Roman"/>
          <w:sz w:val="22"/>
          <w:szCs w:val="22"/>
        </w:rPr>
        <w:t>in</w:t>
      </w:r>
      <w:r w:rsidRPr="718C3E4B">
        <w:rPr>
          <w:rFonts w:eastAsia="Times New Roman"/>
          <w:sz w:val="22"/>
          <w:szCs w:val="22"/>
        </w:rPr>
        <w:t xml:space="preserve">coherency </w:t>
      </w:r>
      <w:r>
        <w:rPr>
          <w:rFonts w:eastAsia="Times New Roman"/>
          <w:sz w:val="22"/>
          <w:szCs w:val="22"/>
        </w:rPr>
        <w:t>issue between</w:t>
      </w:r>
      <w:r w:rsidRPr="718C3E4B">
        <w:rPr>
          <w:rFonts w:eastAsia="Times New Roman"/>
          <w:sz w:val="22"/>
          <w:szCs w:val="22"/>
        </w:rPr>
        <w:t xml:space="preserve"> PFLs </w:t>
      </w:r>
      <w:r>
        <w:rPr>
          <w:rFonts w:eastAsia="Times New Roman"/>
          <w:sz w:val="22"/>
          <w:szCs w:val="22"/>
        </w:rPr>
        <w:t>to satisfy the</w:t>
      </w:r>
      <w:r w:rsidRPr="718C3E4B">
        <w:rPr>
          <w:rFonts w:eastAsia="Times New Roman"/>
          <w:sz w:val="22"/>
          <w:szCs w:val="22"/>
        </w:rPr>
        <w:t xml:space="preserve"> positioning </w:t>
      </w:r>
      <w:r>
        <w:rPr>
          <w:rFonts w:eastAsia="Times New Roman"/>
          <w:sz w:val="22"/>
          <w:szCs w:val="22"/>
        </w:rPr>
        <w:t>requirement</w:t>
      </w:r>
      <w:r w:rsidRPr="718C3E4B">
        <w:rPr>
          <w:rFonts w:eastAsia="Times New Roman"/>
          <w:sz w:val="22"/>
          <w:szCs w:val="22"/>
        </w:rPr>
        <w:t>.</w:t>
      </w:r>
      <w:r w:rsidRPr="718C3E4B">
        <w:rPr>
          <w:rFonts w:eastAsiaTheme="minorEastAsia"/>
          <w:sz w:val="22"/>
          <w:szCs w:val="22"/>
        </w:rPr>
        <w:t xml:space="preserve"> </w:t>
      </w:r>
    </w:p>
    <w:p w14:paraId="45C681CE" w14:textId="77777777" w:rsidR="002C6404" w:rsidRDefault="002C6404" w:rsidP="002C6404">
      <w:pPr>
        <w:spacing w:after="0"/>
        <w:rPr>
          <w:lang w:eastAsia="x-none"/>
        </w:rPr>
      </w:pPr>
      <w:r w:rsidRPr="005F1B1F">
        <w:rPr>
          <w:b/>
          <w:bCs/>
          <w:sz w:val="22"/>
          <w:szCs w:val="22"/>
          <w:lang w:eastAsia="x-none"/>
        </w:rPr>
        <w:t>Proposal</w:t>
      </w:r>
      <w:r>
        <w:rPr>
          <w:b/>
          <w:bCs/>
          <w:sz w:val="22"/>
          <w:szCs w:val="22"/>
          <w:lang w:eastAsia="x-none"/>
        </w:rPr>
        <w:t xml:space="preserve"> 4</w:t>
      </w:r>
      <w:r w:rsidRPr="005F1B1F">
        <w:rPr>
          <w:b/>
          <w:bCs/>
          <w:sz w:val="22"/>
          <w:szCs w:val="22"/>
          <w:lang w:eastAsia="x-none"/>
        </w:rPr>
        <w:t>:</w:t>
      </w:r>
      <w:r w:rsidRPr="005F1B1F">
        <w:rPr>
          <w:sz w:val="22"/>
          <w:szCs w:val="22"/>
          <w:lang w:eastAsia="x-none"/>
        </w:rPr>
        <w:t xml:space="preserve"> </w:t>
      </w:r>
      <w:r>
        <w:rPr>
          <w:sz w:val="22"/>
          <w:szCs w:val="22"/>
          <w:lang w:eastAsia="x-none"/>
        </w:rPr>
        <w:t xml:space="preserve">For the </w:t>
      </w:r>
      <w:r w:rsidRPr="005F1B1F">
        <w:rPr>
          <w:sz w:val="22"/>
          <w:szCs w:val="22"/>
        </w:rPr>
        <w:t xml:space="preserve">enhancement of </w:t>
      </w:r>
      <w:r>
        <w:rPr>
          <w:sz w:val="22"/>
          <w:szCs w:val="22"/>
        </w:rPr>
        <w:t xml:space="preserve">DL </w:t>
      </w:r>
      <w:r w:rsidRPr="005F1B1F">
        <w:rPr>
          <w:sz w:val="22"/>
          <w:szCs w:val="22"/>
        </w:rPr>
        <w:t>PRS configuration to inform UE by LMF</w:t>
      </w:r>
      <w:r>
        <w:rPr>
          <w:sz w:val="22"/>
          <w:szCs w:val="22"/>
        </w:rPr>
        <w:t xml:space="preserve"> which PFLs are linked,</w:t>
      </w:r>
      <w:r w:rsidRPr="005F1B1F">
        <w:rPr>
          <w:sz w:val="22"/>
          <w:szCs w:val="22"/>
        </w:rPr>
        <w:t xml:space="preserve"> </w:t>
      </w:r>
      <w:r>
        <w:rPr>
          <w:sz w:val="22"/>
          <w:szCs w:val="22"/>
          <w:lang w:eastAsia="x-none"/>
        </w:rPr>
        <w:t xml:space="preserve">support the link is per TRP within the PFL and per PRS resource basis. </w:t>
      </w:r>
    </w:p>
    <w:p w14:paraId="618F3542" w14:textId="4B3405F8" w:rsidR="002C6404" w:rsidRDefault="002C6404" w:rsidP="003033F3">
      <w:pPr>
        <w:snapToGrid w:val="0"/>
        <w:spacing w:before="240"/>
        <w:jc w:val="both"/>
        <w:rPr>
          <w:sz w:val="22"/>
          <w:szCs w:val="22"/>
          <w:highlight w:val="green"/>
        </w:rPr>
      </w:pPr>
      <w:r w:rsidRPr="005F1B1F">
        <w:rPr>
          <w:b/>
          <w:bCs/>
          <w:sz w:val="22"/>
          <w:szCs w:val="22"/>
          <w:lang w:eastAsia="x-none"/>
        </w:rPr>
        <w:t>Proposal</w:t>
      </w:r>
      <w:r>
        <w:rPr>
          <w:b/>
          <w:bCs/>
          <w:sz w:val="22"/>
          <w:szCs w:val="22"/>
          <w:lang w:eastAsia="x-none"/>
        </w:rPr>
        <w:t xml:space="preserve"> 5</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frequency layer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RSRP across PFLs</w:t>
      </w:r>
      <w:r>
        <w:rPr>
          <w:sz w:val="22"/>
          <w:szCs w:val="22"/>
          <w:lang w:eastAsia="x-none"/>
        </w:rPr>
        <w:t>.</w:t>
      </w:r>
    </w:p>
    <w:p w14:paraId="14A496FF" w14:textId="77777777" w:rsidR="002C6404" w:rsidRDefault="002C6404" w:rsidP="002C6404">
      <w:pPr>
        <w:snapToGrid w:val="0"/>
        <w:spacing w:after="0"/>
        <w:jc w:val="both"/>
        <w:rPr>
          <w:sz w:val="22"/>
          <w:szCs w:val="22"/>
          <w:lang w:eastAsia="x-none"/>
        </w:rPr>
      </w:pPr>
      <w:r w:rsidRPr="00FF5144">
        <w:rPr>
          <w:b/>
          <w:bCs/>
          <w:sz w:val="22"/>
          <w:szCs w:val="22"/>
        </w:rPr>
        <w:t xml:space="preserve">Proposal </w:t>
      </w:r>
      <w:r>
        <w:rPr>
          <w:b/>
          <w:bCs/>
          <w:sz w:val="22"/>
          <w:szCs w:val="22"/>
        </w:rPr>
        <w:t>6</w:t>
      </w:r>
      <w:r w:rsidRPr="00FF5144">
        <w:rPr>
          <w:sz w:val="22"/>
          <w:szCs w:val="22"/>
        </w:rPr>
        <w:t>:</w:t>
      </w:r>
      <w:r>
        <w:rPr>
          <w:sz w:val="22"/>
          <w:szCs w:val="22"/>
        </w:rPr>
        <w:t xml:space="preserve"> Support in a measurement report for the UE to indicate </w:t>
      </w:r>
      <w:r w:rsidRPr="000D4465">
        <w:rPr>
          <w:sz w:val="22"/>
          <w:szCs w:val="22"/>
          <w:lang w:eastAsia="x-none"/>
        </w:rPr>
        <w:t>whether/which PFLs are aggregated for the PRS measurement</w:t>
      </w:r>
      <w:r>
        <w:rPr>
          <w:sz w:val="22"/>
          <w:szCs w:val="22"/>
          <w:lang w:eastAsia="x-none"/>
        </w:rPr>
        <w:t xml:space="preserve">. </w:t>
      </w:r>
    </w:p>
    <w:p w14:paraId="63A326AC" w14:textId="77777777" w:rsidR="002C6404" w:rsidRDefault="002C6404" w:rsidP="002C6404">
      <w:pPr>
        <w:snapToGrid w:val="0"/>
        <w:spacing w:after="0"/>
        <w:jc w:val="both"/>
        <w:rPr>
          <w:sz w:val="22"/>
          <w:szCs w:val="22"/>
        </w:rPr>
      </w:pPr>
    </w:p>
    <w:p w14:paraId="050F8FD2" w14:textId="77777777" w:rsidR="002C6404" w:rsidRDefault="002C6404" w:rsidP="003033F3">
      <w:pPr>
        <w:snapToGrid w:val="0"/>
        <w:jc w:val="both"/>
        <w:rPr>
          <w:sz w:val="22"/>
          <w:szCs w:val="22"/>
        </w:rPr>
      </w:pPr>
      <w:r w:rsidRPr="0018490F">
        <w:rPr>
          <w:b/>
          <w:bCs/>
          <w:sz w:val="22"/>
          <w:szCs w:val="22"/>
        </w:rPr>
        <w:t xml:space="preserve">Observation </w:t>
      </w:r>
      <w:r>
        <w:rPr>
          <w:b/>
          <w:bCs/>
          <w:sz w:val="22"/>
          <w:szCs w:val="22"/>
        </w:rPr>
        <w:t>1</w:t>
      </w:r>
      <w:r>
        <w:rPr>
          <w:sz w:val="22"/>
          <w:szCs w:val="22"/>
        </w:rPr>
        <w:t xml:space="preserve">: The UE should know that it is implicitly requested to perform BW aggregation PRS measurements when configured with linked PFLs. </w:t>
      </w:r>
    </w:p>
    <w:p w14:paraId="228D5587" w14:textId="77777777" w:rsidR="003033F3" w:rsidRDefault="003033F3" w:rsidP="003033F3">
      <w:pPr>
        <w:spacing w:after="0"/>
        <w:rPr>
          <w:sz w:val="22"/>
          <w:szCs w:val="22"/>
          <w:lang w:eastAsia="x-none"/>
        </w:rPr>
      </w:pPr>
      <w:r w:rsidRPr="005F1B1F">
        <w:rPr>
          <w:b/>
          <w:bCs/>
          <w:sz w:val="22"/>
          <w:szCs w:val="22"/>
          <w:lang w:eastAsia="x-none"/>
        </w:rPr>
        <w:t>Proposal</w:t>
      </w:r>
      <w:r>
        <w:rPr>
          <w:b/>
          <w:bCs/>
          <w:sz w:val="22"/>
          <w:szCs w:val="22"/>
          <w:lang w:eastAsia="x-none"/>
        </w:rPr>
        <w:t xml:space="preserve"> 7</w:t>
      </w:r>
      <w:r w:rsidRPr="005F1B1F">
        <w:rPr>
          <w:b/>
          <w:bCs/>
          <w:sz w:val="22"/>
          <w:szCs w:val="22"/>
          <w:lang w:eastAsia="x-none"/>
        </w:rPr>
        <w:t>:</w:t>
      </w:r>
      <w:r w:rsidRPr="005F1B1F">
        <w:rPr>
          <w:sz w:val="22"/>
          <w:szCs w:val="22"/>
          <w:lang w:eastAsia="x-none"/>
        </w:rPr>
        <w:t xml:space="preserve"> </w:t>
      </w:r>
      <w:r w:rsidRPr="00734676">
        <w:rPr>
          <w:sz w:val="22"/>
          <w:szCs w:val="22"/>
          <w:lang w:eastAsia="x-none"/>
        </w:rPr>
        <w:t>RAN1 does not pursue identifying further details on the on-demand PRS, at least for the LMF-initiated on-demand.</w:t>
      </w:r>
    </w:p>
    <w:p w14:paraId="2316D0F2" w14:textId="77777777" w:rsidR="003033F3" w:rsidRPr="00AC5FC6" w:rsidRDefault="003033F3" w:rsidP="003033F3">
      <w:pPr>
        <w:pStyle w:val="ListParagraph"/>
        <w:numPr>
          <w:ilvl w:val="0"/>
          <w:numId w:val="23"/>
        </w:numPr>
        <w:spacing w:after="0"/>
        <w:rPr>
          <w:sz w:val="22"/>
          <w:szCs w:val="22"/>
          <w:lang w:eastAsia="x-none"/>
        </w:rPr>
      </w:pPr>
      <w:r>
        <w:rPr>
          <w:sz w:val="22"/>
          <w:szCs w:val="22"/>
          <w:lang w:eastAsia="x-none"/>
        </w:rPr>
        <w:t>FFS details would be left up to RAN2.</w:t>
      </w:r>
    </w:p>
    <w:p w14:paraId="1AC14282" w14:textId="77777777" w:rsidR="003033F3" w:rsidRDefault="003033F3" w:rsidP="003033F3">
      <w:pPr>
        <w:spacing w:before="240" w:after="0"/>
        <w:rPr>
          <w:sz w:val="22"/>
          <w:szCs w:val="22"/>
          <w:lang w:eastAsia="x-none"/>
        </w:rPr>
      </w:pPr>
      <w:r w:rsidRPr="005F1B1F">
        <w:rPr>
          <w:b/>
          <w:bCs/>
          <w:sz w:val="22"/>
          <w:szCs w:val="22"/>
          <w:lang w:eastAsia="x-none"/>
        </w:rPr>
        <w:t>Proposal</w:t>
      </w:r>
      <w:r>
        <w:rPr>
          <w:b/>
          <w:bCs/>
          <w:sz w:val="22"/>
          <w:szCs w:val="22"/>
          <w:lang w:eastAsia="x-none"/>
        </w:rPr>
        <w:t xml:space="preserve"> 8</w:t>
      </w:r>
      <w:r w:rsidRPr="005F1B1F">
        <w:rPr>
          <w:b/>
          <w:bCs/>
          <w:sz w:val="22"/>
          <w:szCs w:val="22"/>
          <w:lang w:eastAsia="x-none"/>
        </w:rPr>
        <w:t>:</w:t>
      </w:r>
      <w:r w:rsidRPr="005F1B1F">
        <w:rPr>
          <w:sz w:val="22"/>
          <w:szCs w:val="22"/>
          <w:lang w:eastAsia="x-none"/>
        </w:rPr>
        <w:t xml:space="preserve"> </w:t>
      </w:r>
      <w:r w:rsidRPr="00734676">
        <w:rPr>
          <w:sz w:val="22"/>
          <w:szCs w:val="22"/>
          <w:lang w:eastAsia="x-none"/>
        </w:rPr>
        <w:t xml:space="preserve">RAN1 </w:t>
      </w:r>
      <w:r>
        <w:rPr>
          <w:sz w:val="22"/>
          <w:szCs w:val="22"/>
          <w:lang w:eastAsia="x-none"/>
        </w:rPr>
        <w:t>should introduce the required signaling and physical layer procedure to clarify when/how the UE measure DL PRS outside of the initial BWP.</w:t>
      </w:r>
    </w:p>
    <w:p w14:paraId="0321299B" w14:textId="77777777" w:rsidR="003033F3" w:rsidRDefault="003033F3" w:rsidP="003033F3">
      <w:pPr>
        <w:spacing w:after="0"/>
        <w:rPr>
          <w:sz w:val="22"/>
          <w:szCs w:val="22"/>
          <w:lang w:eastAsia="x-none"/>
        </w:rPr>
      </w:pPr>
    </w:p>
    <w:p w14:paraId="718F808D" w14:textId="77777777" w:rsidR="003033F3" w:rsidRDefault="003033F3" w:rsidP="003033F3">
      <w:pPr>
        <w:rPr>
          <w:rFonts w:eastAsiaTheme="minorEastAsia"/>
          <w:sz w:val="22"/>
          <w:szCs w:val="22"/>
        </w:rPr>
      </w:pPr>
      <w:r w:rsidRPr="00E75D9B">
        <w:rPr>
          <w:rFonts w:eastAsiaTheme="minorEastAsia"/>
          <w:b/>
          <w:bCs/>
          <w:sz w:val="22"/>
          <w:szCs w:val="22"/>
        </w:rPr>
        <w:t xml:space="preserve">Observation </w:t>
      </w:r>
      <w:r>
        <w:rPr>
          <w:rFonts w:eastAsiaTheme="minorEastAsia"/>
          <w:b/>
          <w:bCs/>
          <w:sz w:val="22"/>
          <w:szCs w:val="22"/>
        </w:rPr>
        <w:t>2</w:t>
      </w:r>
      <w:r w:rsidRPr="00E75D9B">
        <w:rPr>
          <w:rFonts w:eastAsiaTheme="minorEastAsia"/>
          <w:b/>
          <w:bCs/>
          <w:sz w:val="22"/>
          <w:szCs w:val="22"/>
        </w:rPr>
        <w:t>:</w:t>
      </w:r>
      <w:r>
        <w:rPr>
          <w:rFonts w:eastAsiaTheme="minorEastAsia"/>
          <w:sz w:val="22"/>
          <w:szCs w:val="22"/>
        </w:rPr>
        <w:t xml:space="preserve"> The Rel-16/17 UE is not expected to receive multiple DL PRS resources across multiple PFLs on the same symbols.</w:t>
      </w:r>
    </w:p>
    <w:p w14:paraId="1E86F31C" w14:textId="77777777" w:rsidR="003033F3" w:rsidRDefault="003033F3" w:rsidP="003033F3">
      <w:pPr>
        <w:rPr>
          <w:rFonts w:eastAsiaTheme="minorEastAsia"/>
          <w:sz w:val="22"/>
          <w:szCs w:val="22"/>
        </w:rPr>
      </w:pPr>
      <w:r w:rsidRPr="00386B65">
        <w:rPr>
          <w:rFonts w:eastAsiaTheme="minorEastAsia"/>
          <w:b/>
          <w:bCs/>
          <w:sz w:val="22"/>
          <w:szCs w:val="22"/>
        </w:rPr>
        <w:t xml:space="preserve">Proposal </w:t>
      </w:r>
      <w:r>
        <w:rPr>
          <w:rFonts w:eastAsiaTheme="minorEastAsia"/>
          <w:b/>
          <w:bCs/>
          <w:sz w:val="22"/>
          <w:szCs w:val="22"/>
        </w:rPr>
        <w:t>9</w:t>
      </w:r>
      <w:r w:rsidRPr="00386B65">
        <w:rPr>
          <w:rFonts w:eastAsiaTheme="minorEastAsia"/>
          <w:b/>
          <w:bCs/>
          <w:sz w:val="22"/>
          <w:szCs w:val="22"/>
        </w:rPr>
        <w:t>:</w:t>
      </w:r>
      <w:r>
        <w:rPr>
          <w:rFonts w:eastAsiaTheme="minorEastAsia"/>
          <w:sz w:val="22"/>
          <w:szCs w:val="22"/>
        </w:rPr>
        <w:t xml:space="preserve"> RAN1 should specify solutions to support PRS bandwidth aggregation for both within the MG configuration and outside the MG. </w:t>
      </w:r>
    </w:p>
    <w:p w14:paraId="48188A6D" w14:textId="77777777" w:rsidR="003033F3" w:rsidRDefault="003033F3" w:rsidP="003033F3">
      <w:pPr>
        <w:rPr>
          <w:sz w:val="22"/>
          <w:szCs w:val="22"/>
          <w:lang w:eastAsia="x-none"/>
        </w:rPr>
      </w:pPr>
      <w:r w:rsidRPr="005F1B1F">
        <w:rPr>
          <w:b/>
          <w:bCs/>
          <w:sz w:val="22"/>
          <w:szCs w:val="22"/>
          <w:lang w:eastAsia="x-none"/>
        </w:rPr>
        <w:t>Proposal</w:t>
      </w:r>
      <w:r>
        <w:rPr>
          <w:b/>
          <w:bCs/>
          <w:sz w:val="22"/>
          <w:szCs w:val="22"/>
          <w:lang w:eastAsia="x-none"/>
        </w:rPr>
        <w:t xml:space="preserve"> 10</w:t>
      </w:r>
      <w:r w:rsidRPr="005F1B1F">
        <w:rPr>
          <w:b/>
          <w:bCs/>
          <w:sz w:val="22"/>
          <w:szCs w:val="22"/>
          <w:lang w:eastAsia="x-none"/>
        </w:rPr>
        <w:t>:</w:t>
      </w:r>
      <w:r w:rsidRPr="005F1B1F">
        <w:rPr>
          <w:sz w:val="22"/>
          <w:szCs w:val="22"/>
          <w:lang w:eastAsia="x-none"/>
        </w:rPr>
        <w:t xml:space="preserve"> RAN1 does not support the configuration restriction on the same number of </w:t>
      </w:r>
      <w:r>
        <w:rPr>
          <w:sz w:val="22"/>
          <w:szCs w:val="22"/>
          <w:lang w:eastAsia="x-none"/>
        </w:rPr>
        <w:t>S</w:t>
      </w:r>
      <w:r w:rsidRPr="005F1B1F">
        <w:rPr>
          <w:sz w:val="22"/>
          <w:szCs w:val="22"/>
          <w:lang w:eastAsia="x-none"/>
        </w:rPr>
        <w:t xml:space="preserve">RS resource sets and </w:t>
      </w:r>
      <w:r>
        <w:rPr>
          <w:sz w:val="22"/>
          <w:szCs w:val="22"/>
          <w:lang w:eastAsia="x-none"/>
        </w:rPr>
        <w:t>S</w:t>
      </w:r>
      <w:r w:rsidRPr="005F1B1F">
        <w:rPr>
          <w:sz w:val="22"/>
          <w:szCs w:val="22"/>
          <w:lang w:eastAsia="x-none"/>
        </w:rPr>
        <w:t xml:space="preserve">RS resources </w:t>
      </w:r>
      <w:r>
        <w:rPr>
          <w:sz w:val="22"/>
          <w:szCs w:val="22"/>
          <w:lang w:eastAsia="x-none"/>
        </w:rPr>
        <w:t>across CCs.</w:t>
      </w:r>
    </w:p>
    <w:p w14:paraId="65A0BAE3" w14:textId="77777777" w:rsidR="003033F3" w:rsidRDefault="003033F3" w:rsidP="003033F3">
      <w:pPr>
        <w:overflowPunct/>
        <w:autoSpaceDE/>
        <w:autoSpaceDN/>
        <w:adjustRightInd/>
        <w:spacing w:after="0"/>
        <w:textAlignment w:val="auto"/>
        <w:rPr>
          <w:sz w:val="22"/>
          <w:szCs w:val="22"/>
        </w:rPr>
      </w:pPr>
      <w:r w:rsidRPr="0008105D">
        <w:rPr>
          <w:rFonts w:eastAsia="Times New Roman"/>
          <w:b/>
          <w:bCs/>
          <w:sz w:val="22"/>
          <w:szCs w:val="22"/>
          <w:lang w:val="en-US"/>
        </w:rPr>
        <w:t>Proposal</w:t>
      </w:r>
      <w:r>
        <w:rPr>
          <w:rFonts w:eastAsia="Times New Roman"/>
          <w:b/>
          <w:bCs/>
          <w:sz w:val="22"/>
          <w:szCs w:val="22"/>
          <w:lang w:val="en-US"/>
        </w:rPr>
        <w:t xml:space="preserve"> 11</w:t>
      </w:r>
      <w:r w:rsidRPr="0008105D">
        <w:rPr>
          <w:rFonts w:eastAsia="Times New Roman"/>
          <w:b/>
          <w:bCs/>
          <w:sz w:val="22"/>
          <w:szCs w:val="22"/>
          <w:lang w:val="en-US"/>
        </w:rPr>
        <w:t>:</w:t>
      </w:r>
      <w:r w:rsidRPr="00304BE6">
        <w:rPr>
          <w:rFonts w:eastAsia="Times New Roman"/>
          <w:sz w:val="22"/>
          <w:szCs w:val="22"/>
        </w:rPr>
        <w:t xml:space="preserve"> </w:t>
      </w:r>
      <w:r>
        <w:rPr>
          <w:rFonts w:eastAsia="Times New Roman"/>
          <w:sz w:val="22"/>
          <w:szCs w:val="22"/>
        </w:rPr>
        <w:t xml:space="preserve">RAN1 should support </w:t>
      </w:r>
      <w:r w:rsidRPr="005F1B1F">
        <w:rPr>
          <w:sz w:val="22"/>
          <w:szCs w:val="22"/>
        </w:rPr>
        <w:t>the link is per SRS resource basis</w:t>
      </w:r>
      <w:r>
        <w:rPr>
          <w:sz w:val="22"/>
          <w:szCs w:val="22"/>
        </w:rPr>
        <w:t>.</w:t>
      </w:r>
      <w:r w:rsidRPr="005F1B1F">
        <w:rPr>
          <w:sz w:val="22"/>
          <w:szCs w:val="22"/>
        </w:rPr>
        <w:t xml:space="preserve"> </w:t>
      </w:r>
    </w:p>
    <w:p w14:paraId="2B99C84F" w14:textId="77777777" w:rsidR="003033F3" w:rsidRDefault="003033F3" w:rsidP="003033F3">
      <w:pPr>
        <w:overflowPunct/>
        <w:autoSpaceDE/>
        <w:autoSpaceDN/>
        <w:adjustRightInd/>
        <w:spacing w:after="0"/>
        <w:textAlignment w:val="auto"/>
        <w:rPr>
          <w:sz w:val="22"/>
          <w:szCs w:val="22"/>
        </w:rPr>
      </w:pPr>
    </w:p>
    <w:p w14:paraId="15CF5F5E" w14:textId="77777777" w:rsidR="003033F3" w:rsidRDefault="003033F3" w:rsidP="003033F3">
      <w:pPr>
        <w:snapToGrid w:val="0"/>
        <w:spacing w:after="0"/>
        <w:jc w:val="both"/>
        <w:rPr>
          <w:sz w:val="22"/>
          <w:szCs w:val="22"/>
          <w:highlight w:val="green"/>
        </w:rPr>
      </w:pPr>
      <w:r w:rsidRPr="005F1B1F">
        <w:rPr>
          <w:b/>
          <w:bCs/>
          <w:sz w:val="22"/>
          <w:szCs w:val="22"/>
          <w:lang w:eastAsia="x-none"/>
        </w:rPr>
        <w:t>Proposal</w:t>
      </w:r>
      <w:r>
        <w:rPr>
          <w:b/>
          <w:bCs/>
          <w:sz w:val="22"/>
          <w:szCs w:val="22"/>
          <w:lang w:eastAsia="x-none"/>
        </w:rPr>
        <w:t xml:space="preserve"> 12</w:t>
      </w:r>
      <w:r w:rsidRPr="005F1B1F">
        <w:rPr>
          <w:b/>
          <w:bCs/>
          <w:sz w:val="22"/>
          <w:szCs w:val="22"/>
          <w:lang w:eastAsia="x-none"/>
        </w:rPr>
        <w:t>:</w:t>
      </w:r>
      <w:r w:rsidRPr="005F1B1F">
        <w:rPr>
          <w:sz w:val="22"/>
          <w:szCs w:val="22"/>
          <w:lang w:eastAsia="x-none"/>
        </w:rPr>
        <w:t xml:space="preserve"> </w:t>
      </w:r>
      <w:r w:rsidRPr="00387696">
        <w:rPr>
          <w:sz w:val="22"/>
          <w:szCs w:val="22"/>
          <w:lang w:eastAsia="x-none"/>
        </w:rPr>
        <w:t xml:space="preserve">If the reporting of RSRP per </w:t>
      </w:r>
      <w:r>
        <w:rPr>
          <w:sz w:val="22"/>
          <w:szCs w:val="22"/>
          <w:lang w:eastAsia="x-none"/>
        </w:rPr>
        <w:t>component carrier</w:t>
      </w:r>
      <w:r w:rsidRPr="00387696">
        <w:rPr>
          <w:sz w:val="22"/>
          <w:szCs w:val="22"/>
          <w:lang w:eastAsia="x-none"/>
        </w:rPr>
        <w:t xml:space="preserve"> is default, </w:t>
      </w:r>
      <w:r>
        <w:rPr>
          <w:sz w:val="22"/>
          <w:szCs w:val="22"/>
          <w:lang w:eastAsia="x-none"/>
        </w:rPr>
        <w:t>no</w:t>
      </w:r>
      <w:r w:rsidRPr="00387696">
        <w:rPr>
          <w:sz w:val="22"/>
          <w:szCs w:val="22"/>
          <w:lang w:eastAsia="x-none"/>
        </w:rPr>
        <w:t xml:space="preserve"> need to report </w:t>
      </w:r>
      <w:r>
        <w:rPr>
          <w:sz w:val="22"/>
          <w:szCs w:val="22"/>
          <w:lang w:eastAsia="x-none"/>
        </w:rPr>
        <w:t xml:space="preserve">a joint </w:t>
      </w:r>
      <w:r w:rsidRPr="00387696">
        <w:rPr>
          <w:sz w:val="22"/>
          <w:szCs w:val="22"/>
          <w:lang w:eastAsia="x-none"/>
        </w:rPr>
        <w:t xml:space="preserve">RSRP across </w:t>
      </w:r>
      <w:r>
        <w:rPr>
          <w:sz w:val="22"/>
          <w:szCs w:val="22"/>
          <w:lang w:eastAsia="x-none"/>
        </w:rPr>
        <w:t>CC</w:t>
      </w:r>
      <w:r w:rsidRPr="00387696">
        <w:rPr>
          <w:sz w:val="22"/>
          <w:szCs w:val="22"/>
          <w:lang w:eastAsia="x-none"/>
        </w:rPr>
        <w:t>s</w:t>
      </w:r>
      <w:r>
        <w:rPr>
          <w:sz w:val="22"/>
          <w:szCs w:val="22"/>
          <w:lang w:eastAsia="x-none"/>
        </w:rPr>
        <w:t>.</w:t>
      </w:r>
    </w:p>
    <w:p w14:paraId="30E6633E" w14:textId="77777777" w:rsidR="003033F3" w:rsidRPr="000D4465" w:rsidRDefault="003033F3" w:rsidP="003033F3">
      <w:pPr>
        <w:snapToGrid w:val="0"/>
        <w:spacing w:after="0"/>
        <w:jc w:val="both"/>
        <w:rPr>
          <w:sz w:val="22"/>
          <w:szCs w:val="22"/>
        </w:rPr>
      </w:pPr>
    </w:p>
    <w:p w14:paraId="117A1991" w14:textId="77777777" w:rsidR="003033F3" w:rsidRDefault="003033F3" w:rsidP="003033F3">
      <w:pPr>
        <w:rPr>
          <w:sz w:val="22"/>
          <w:szCs w:val="22"/>
          <w:lang w:eastAsia="x-none"/>
        </w:rPr>
      </w:pPr>
      <w:r w:rsidRPr="000D4465">
        <w:rPr>
          <w:b/>
          <w:bCs/>
          <w:sz w:val="22"/>
          <w:szCs w:val="22"/>
        </w:rPr>
        <w:t xml:space="preserve">Proposal </w:t>
      </w:r>
      <w:r>
        <w:rPr>
          <w:b/>
          <w:bCs/>
          <w:sz w:val="22"/>
          <w:szCs w:val="22"/>
        </w:rPr>
        <w:t>13</w:t>
      </w:r>
      <w:r w:rsidRPr="000D4465">
        <w:rPr>
          <w:sz w:val="22"/>
          <w:szCs w:val="22"/>
        </w:rPr>
        <w:t>:</w:t>
      </w:r>
      <w:r>
        <w:rPr>
          <w:sz w:val="22"/>
          <w:szCs w:val="22"/>
        </w:rPr>
        <w:t xml:space="preserve"> Support in a measurement report for the TRP to indicate </w:t>
      </w:r>
      <w:r w:rsidRPr="000D4465">
        <w:rPr>
          <w:sz w:val="22"/>
          <w:szCs w:val="22"/>
          <w:lang w:eastAsia="x-none"/>
        </w:rPr>
        <w:t xml:space="preserve">whether/which </w:t>
      </w:r>
      <w:r>
        <w:rPr>
          <w:sz w:val="22"/>
          <w:szCs w:val="22"/>
          <w:lang w:eastAsia="x-none"/>
        </w:rPr>
        <w:t>carrier</w:t>
      </w:r>
      <w:r w:rsidRPr="000D4465">
        <w:rPr>
          <w:sz w:val="22"/>
          <w:szCs w:val="22"/>
          <w:lang w:eastAsia="x-none"/>
        </w:rPr>
        <w:t xml:space="preserve">s are aggregated for the </w:t>
      </w:r>
      <w:r>
        <w:rPr>
          <w:sz w:val="22"/>
          <w:szCs w:val="22"/>
          <w:lang w:eastAsia="x-none"/>
        </w:rPr>
        <w:t>joint S</w:t>
      </w:r>
      <w:r w:rsidRPr="000D4465">
        <w:rPr>
          <w:sz w:val="22"/>
          <w:szCs w:val="22"/>
          <w:lang w:eastAsia="x-none"/>
        </w:rPr>
        <w:t>RS measurement</w:t>
      </w:r>
      <w:r>
        <w:rPr>
          <w:sz w:val="22"/>
          <w:szCs w:val="22"/>
          <w:lang w:eastAsia="x-none"/>
        </w:rPr>
        <w:t>.</w:t>
      </w:r>
    </w:p>
    <w:p w14:paraId="5611EB43" w14:textId="77777777" w:rsidR="003033F3" w:rsidRDefault="003033F3" w:rsidP="003033F3">
      <w:pPr>
        <w:snapToGrid w:val="0"/>
        <w:spacing w:after="0"/>
        <w:rPr>
          <w:sz w:val="22"/>
          <w:szCs w:val="22"/>
        </w:rPr>
      </w:pPr>
      <w:r w:rsidRPr="005F1B1F">
        <w:rPr>
          <w:b/>
          <w:bCs/>
          <w:sz w:val="22"/>
          <w:szCs w:val="22"/>
          <w:lang w:eastAsia="x-none"/>
        </w:rPr>
        <w:t>Proposal</w:t>
      </w:r>
      <w:r>
        <w:rPr>
          <w:b/>
          <w:bCs/>
          <w:sz w:val="22"/>
          <w:szCs w:val="22"/>
          <w:lang w:eastAsia="x-none"/>
        </w:rPr>
        <w:t xml:space="preserve"> 14</w:t>
      </w:r>
      <w:r w:rsidRPr="005F1B1F">
        <w:rPr>
          <w:b/>
          <w:bCs/>
          <w:sz w:val="22"/>
          <w:szCs w:val="22"/>
          <w:lang w:eastAsia="x-none"/>
        </w:rPr>
        <w:t>:</w:t>
      </w:r>
      <w:r w:rsidRPr="005F1B1F">
        <w:rPr>
          <w:sz w:val="22"/>
          <w:szCs w:val="22"/>
          <w:lang w:eastAsia="x-none"/>
        </w:rPr>
        <w:t xml:space="preserve"> </w:t>
      </w:r>
      <w:r>
        <w:rPr>
          <w:sz w:val="22"/>
          <w:szCs w:val="22"/>
          <w:lang w:eastAsia="x-none"/>
        </w:rPr>
        <w:t>RAN1 supports single DCI triggering aperiodic positioning SRS resources across multiple carriers.</w:t>
      </w:r>
    </w:p>
    <w:p w14:paraId="2F731C29" w14:textId="77777777" w:rsidR="003033F3" w:rsidRDefault="003033F3" w:rsidP="003033F3">
      <w:pPr>
        <w:overflowPunct/>
        <w:autoSpaceDE/>
        <w:autoSpaceDN/>
        <w:adjustRightInd/>
        <w:spacing w:after="0"/>
        <w:textAlignment w:val="auto"/>
        <w:rPr>
          <w:rFonts w:eastAsia="Times New Roman"/>
          <w:sz w:val="22"/>
          <w:szCs w:val="22"/>
          <w:lang w:val="en-US"/>
        </w:rPr>
      </w:pPr>
    </w:p>
    <w:p w14:paraId="6E0C1D78" w14:textId="77777777" w:rsidR="003033F3" w:rsidRDefault="003033F3" w:rsidP="003033F3">
      <w:pPr>
        <w:overflowPunct/>
        <w:autoSpaceDE/>
        <w:autoSpaceDN/>
        <w:adjustRightInd/>
        <w:spacing w:after="0"/>
        <w:textAlignment w:val="auto"/>
        <w:rPr>
          <w:sz w:val="22"/>
          <w:szCs w:val="22"/>
        </w:rPr>
      </w:pPr>
      <w:r w:rsidRPr="0008105D">
        <w:rPr>
          <w:rFonts w:eastAsia="Times New Roman"/>
          <w:b/>
          <w:bCs/>
          <w:sz w:val="22"/>
          <w:szCs w:val="22"/>
          <w:lang w:val="en-US"/>
        </w:rPr>
        <w:t>Proposal</w:t>
      </w:r>
      <w:r>
        <w:rPr>
          <w:rFonts w:eastAsia="Times New Roman"/>
          <w:b/>
          <w:bCs/>
          <w:sz w:val="22"/>
          <w:szCs w:val="22"/>
          <w:lang w:val="en-US"/>
        </w:rPr>
        <w:t xml:space="preserve"> 15</w:t>
      </w:r>
      <w:r w:rsidRPr="0008105D">
        <w:rPr>
          <w:rFonts w:eastAsia="Times New Roman"/>
          <w:b/>
          <w:bCs/>
          <w:sz w:val="22"/>
          <w:szCs w:val="22"/>
          <w:lang w:val="en-US"/>
        </w:rPr>
        <w:t>:</w:t>
      </w:r>
      <w:r w:rsidRPr="00304BE6">
        <w:rPr>
          <w:rFonts w:eastAsia="Times New Roman"/>
          <w:sz w:val="22"/>
          <w:szCs w:val="22"/>
        </w:rPr>
        <w:t xml:space="preserve"> </w:t>
      </w:r>
      <w:r w:rsidRPr="003577E3">
        <w:rPr>
          <w:rFonts w:eastAsia="Times New Roman"/>
          <w:sz w:val="22"/>
          <w:szCs w:val="22"/>
          <w:lang w:val="en-US"/>
        </w:rPr>
        <w:t xml:space="preserve">For the simultaneous transmission of multiple SRS resources, </w:t>
      </w:r>
      <w:r>
        <w:rPr>
          <w:rFonts w:eastAsia="Times New Roman"/>
          <w:sz w:val="22"/>
          <w:szCs w:val="22"/>
          <w:lang w:val="en-US"/>
        </w:rPr>
        <w:t>RAN1 specify UE behavior in the scenario where</w:t>
      </w:r>
      <w:r w:rsidRPr="005F1B1F">
        <w:rPr>
          <w:sz w:val="22"/>
          <w:szCs w:val="22"/>
        </w:rPr>
        <w:t xml:space="preserve"> the total uplink transmission power across multiple carriers exceeds </w:t>
      </w:r>
      <w:proofErr w:type="spellStart"/>
      <w:r w:rsidRPr="005F1B1F">
        <w:rPr>
          <w:sz w:val="22"/>
          <w:szCs w:val="22"/>
        </w:rPr>
        <w:t>P_</w:t>
      </w:r>
      <w:proofErr w:type="gramStart"/>
      <w:r w:rsidRPr="005F1B1F">
        <w:rPr>
          <w:sz w:val="22"/>
          <w:szCs w:val="22"/>
        </w:rPr>
        <w:t>c,max</w:t>
      </w:r>
      <w:proofErr w:type="spellEnd"/>
      <w:proofErr w:type="gramEnd"/>
      <w:r>
        <w:rPr>
          <w:sz w:val="22"/>
          <w:szCs w:val="22"/>
        </w:rPr>
        <w:t xml:space="preserve">, </w:t>
      </w:r>
    </w:p>
    <w:p w14:paraId="4E0B973F" w14:textId="77777777" w:rsidR="00440B03" w:rsidRDefault="00440B03" w:rsidP="003033F3">
      <w:pPr>
        <w:overflowPunct/>
        <w:autoSpaceDE/>
        <w:autoSpaceDN/>
        <w:adjustRightInd/>
        <w:spacing w:after="0"/>
        <w:textAlignment w:val="auto"/>
        <w:rPr>
          <w:sz w:val="22"/>
          <w:szCs w:val="22"/>
        </w:rPr>
      </w:pPr>
    </w:p>
    <w:p w14:paraId="6A61A2D0" w14:textId="77777777" w:rsidR="003033F3" w:rsidRDefault="003033F3" w:rsidP="003033F3">
      <w:pPr>
        <w:overflowPunct/>
        <w:autoSpaceDE/>
        <w:autoSpaceDN/>
        <w:adjustRightInd/>
        <w:spacing w:after="0"/>
        <w:textAlignment w:val="auto"/>
        <w:rPr>
          <w:rFonts w:eastAsia="Times New Roman"/>
          <w:sz w:val="22"/>
          <w:szCs w:val="22"/>
        </w:rPr>
      </w:pPr>
      <w:r w:rsidRPr="006C53DB">
        <w:rPr>
          <w:rFonts w:eastAsia="Times New Roman"/>
          <w:b/>
          <w:bCs/>
          <w:sz w:val="22"/>
          <w:szCs w:val="22"/>
        </w:rPr>
        <w:t xml:space="preserve">Proposal </w:t>
      </w:r>
      <w:r>
        <w:rPr>
          <w:rFonts w:eastAsia="Times New Roman"/>
          <w:b/>
          <w:bCs/>
          <w:sz w:val="22"/>
          <w:szCs w:val="22"/>
        </w:rPr>
        <w:t>16</w:t>
      </w:r>
      <w:r w:rsidRPr="006C53DB">
        <w:rPr>
          <w:rFonts w:eastAsia="Times New Roman"/>
          <w:b/>
          <w:bCs/>
          <w:sz w:val="22"/>
          <w:szCs w:val="22"/>
        </w:rPr>
        <w:t>:</w:t>
      </w:r>
      <w:r>
        <w:rPr>
          <w:rFonts w:eastAsia="Times New Roman"/>
          <w:sz w:val="22"/>
          <w:szCs w:val="22"/>
        </w:rPr>
        <w:t xml:space="preserve"> </w:t>
      </w:r>
      <w:r w:rsidRPr="003C730D">
        <w:rPr>
          <w:rFonts w:eastAsia="Times New Roman"/>
          <w:sz w:val="22"/>
          <w:szCs w:val="22"/>
        </w:rPr>
        <w:t xml:space="preserve">RAN1 should </w:t>
      </w:r>
      <w:r>
        <w:rPr>
          <w:rFonts w:eastAsia="Times New Roman"/>
          <w:sz w:val="22"/>
          <w:szCs w:val="22"/>
        </w:rPr>
        <w:t>consider introducing TEG concept across PFL to provide the same Tx TEG information on the PRS resources transmitted from different PFLs.</w:t>
      </w:r>
    </w:p>
    <w:p w14:paraId="3EAFF0A3" w14:textId="77777777" w:rsidR="003033F3" w:rsidRPr="003C730D" w:rsidRDefault="003033F3" w:rsidP="003033F3">
      <w:pPr>
        <w:pStyle w:val="ListParagraph"/>
        <w:numPr>
          <w:ilvl w:val="0"/>
          <w:numId w:val="15"/>
        </w:numPr>
        <w:overflowPunct/>
        <w:autoSpaceDE/>
        <w:autoSpaceDN/>
        <w:adjustRightInd/>
        <w:spacing w:after="0"/>
        <w:textAlignment w:val="auto"/>
        <w:rPr>
          <w:rFonts w:eastAsia="Times New Roman"/>
          <w:sz w:val="22"/>
          <w:szCs w:val="22"/>
        </w:rPr>
      </w:pPr>
      <w:r w:rsidRPr="003C730D">
        <w:rPr>
          <w:rFonts w:eastAsia="Times New Roman"/>
          <w:sz w:val="22"/>
          <w:szCs w:val="22"/>
        </w:rPr>
        <w:t>Note: The same TEG ID in the different PFLs does not mean the same TEG</w:t>
      </w:r>
      <w:r>
        <w:rPr>
          <w:rFonts w:eastAsia="Times New Roman"/>
          <w:sz w:val="22"/>
          <w:szCs w:val="22"/>
        </w:rPr>
        <w:t xml:space="preserve"> as the timing error is affected by the frequency</w:t>
      </w:r>
      <w:r w:rsidRPr="003C730D">
        <w:rPr>
          <w:rFonts w:eastAsia="Times New Roman"/>
          <w:sz w:val="22"/>
          <w:szCs w:val="22"/>
        </w:rPr>
        <w:t>.</w:t>
      </w:r>
    </w:p>
    <w:p w14:paraId="447CA517" w14:textId="7D16AB7B" w:rsidR="00FD3934" w:rsidRPr="003A74B1" w:rsidRDefault="00FD3934" w:rsidP="004F4060">
      <w:pPr>
        <w:pStyle w:val="Heading1"/>
        <w:rPr>
          <w:lang w:val="en-US"/>
        </w:rPr>
      </w:pPr>
      <w:r w:rsidRPr="003A74B1">
        <w:rPr>
          <w:lang w:val="en-US"/>
        </w:rPr>
        <w:lastRenderedPageBreak/>
        <w:t>References</w:t>
      </w:r>
    </w:p>
    <w:p w14:paraId="5AAF88C0" w14:textId="402A7F69" w:rsidR="00CC2A98" w:rsidRPr="00B65C11" w:rsidRDefault="007275E1" w:rsidP="004F4060">
      <w:pPr>
        <w:pStyle w:val="ListParagraph"/>
        <w:numPr>
          <w:ilvl w:val="0"/>
          <w:numId w:val="12"/>
        </w:numPr>
        <w:tabs>
          <w:tab w:val="left" w:pos="284"/>
        </w:tabs>
        <w:spacing w:after="120"/>
        <w:ind w:left="284" w:hanging="284"/>
        <w:jc w:val="both"/>
        <w:rPr>
          <w:rFonts w:eastAsia="MS Mincho"/>
          <w:lang w:val="en-US" w:eastAsia="ja-JP"/>
        </w:rPr>
      </w:pPr>
      <w:bookmarkStart w:id="9" w:name="_Ref100325078"/>
      <w:r w:rsidRPr="00B61E0D">
        <w:rPr>
          <w:rFonts w:eastAsia="MS Mincho"/>
          <w:lang w:val="en-US" w:eastAsia="ja-JP"/>
        </w:rPr>
        <w:t>RP-2</w:t>
      </w:r>
      <w:r>
        <w:rPr>
          <w:rFonts w:eastAsia="MS Mincho"/>
          <w:lang w:val="en-US" w:eastAsia="ja-JP"/>
        </w:rPr>
        <w:t>30328</w:t>
      </w:r>
      <w:r w:rsidR="00CC2A98" w:rsidRPr="00B65C11">
        <w:rPr>
          <w:rFonts w:eastAsia="MS Mincho"/>
          <w:lang w:val="en-US" w:eastAsia="ja-JP"/>
        </w:rPr>
        <w:t>, “</w:t>
      </w:r>
      <w:r w:rsidR="00542D0A" w:rsidRPr="00B65C11">
        <w:rPr>
          <w:rFonts w:eastAsia="MS Mincho"/>
          <w:lang w:val="en-US" w:eastAsia="ja-JP"/>
        </w:rPr>
        <w:t>Expanded and Improved NR Positioning</w:t>
      </w:r>
      <w:r w:rsidR="00CC2A98" w:rsidRPr="00B65C11">
        <w:rPr>
          <w:rFonts w:eastAsia="MS Mincho"/>
          <w:lang w:val="en-US" w:eastAsia="ja-JP"/>
        </w:rPr>
        <w:t>”</w:t>
      </w:r>
      <w:bookmarkEnd w:id="9"/>
    </w:p>
    <w:p w14:paraId="4887A56A" w14:textId="107D5177" w:rsidR="001E6BDE" w:rsidRPr="00B65C11"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B65C11">
        <w:rPr>
          <w:rFonts w:eastAsia="MS Mincho"/>
          <w:lang w:val="en-US" w:eastAsia="ja-JP"/>
        </w:rPr>
        <w:t>R1-23</w:t>
      </w:r>
      <w:r w:rsidR="00B65C11" w:rsidRPr="00CD67A1">
        <w:rPr>
          <w:rFonts w:eastAsia="MS Mincho"/>
          <w:lang w:val="en-US" w:eastAsia="ja-JP"/>
        </w:rPr>
        <w:t>02935</w:t>
      </w:r>
      <w:r w:rsidR="00E52AD0" w:rsidRPr="00B65C11">
        <w:rPr>
          <w:rFonts w:eastAsia="MS Mincho"/>
          <w:lang w:val="en-US" w:eastAsia="ja-JP"/>
        </w:rPr>
        <w:t>, “Views on LPHAP”, Nokia, Nokia Shanghai Bell</w:t>
      </w:r>
    </w:p>
    <w:p w14:paraId="41B8599C" w14:textId="32AAF4A9" w:rsidR="00E52AD0" w:rsidRPr="00B65C11"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B65C11">
        <w:rPr>
          <w:rFonts w:eastAsia="MS Mincho"/>
          <w:lang w:val="en-US" w:eastAsia="ja-JP"/>
        </w:rPr>
        <w:t>R1-23</w:t>
      </w:r>
      <w:r w:rsidR="00B65C11" w:rsidRPr="00CD67A1">
        <w:rPr>
          <w:rFonts w:eastAsia="MS Mincho"/>
          <w:lang w:val="en-US" w:eastAsia="ja-JP"/>
        </w:rPr>
        <w:t>02934</w:t>
      </w:r>
      <w:r w:rsidR="00E52AD0" w:rsidRPr="00B65C11">
        <w:rPr>
          <w:rFonts w:eastAsia="MS Mincho"/>
          <w:lang w:val="en-US" w:eastAsia="ja-JP"/>
        </w:rPr>
        <w:t>, “Views on NR DL and UL Carrier phase positioning”, Nokia, Nokia Shanghai Bell</w:t>
      </w:r>
    </w:p>
    <w:p w14:paraId="56000F9C" w14:textId="6378B43C" w:rsidR="00E52AD0" w:rsidRPr="00B65C11"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B65C11">
        <w:rPr>
          <w:rFonts w:eastAsia="MS Mincho"/>
          <w:lang w:val="en-US" w:eastAsia="ja-JP"/>
        </w:rPr>
        <w:t>R1-23</w:t>
      </w:r>
      <w:r w:rsidR="00B65C11" w:rsidRPr="00CD67A1">
        <w:rPr>
          <w:rFonts w:eastAsia="MS Mincho"/>
          <w:lang w:val="en-US" w:eastAsia="ja-JP"/>
        </w:rPr>
        <w:t>02937</w:t>
      </w:r>
      <w:r w:rsidR="00E52AD0" w:rsidRPr="00B65C11">
        <w:rPr>
          <w:rFonts w:eastAsia="MS Mincho"/>
          <w:lang w:val="en-US" w:eastAsia="ja-JP"/>
        </w:rPr>
        <w:t xml:space="preserve">, “Views on Positioning for </w:t>
      </w:r>
      <w:proofErr w:type="spellStart"/>
      <w:r w:rsidR="00E52AD0" w:rsidRPr="00B65C11">
        <w:rPr>
          <w:rFonts w:eastAsia="MS Mincho"/>
          <w:lang w:val="en-US" w:eastAsia="ja-JP"/>
        </w:rPr>
        <w:t>RedCap</w:t>
      </w:r>
      <w:proofErr w:type="spellEnd"/>
      <w:r w:rsidR="00E52AD0" w:rsidRPr="00B65C11">
        <w:rPr>
          <w:rFonts w:eastAsia="MS Mincho"/>
          <w:lang w:val="en-US" w:eastAsia="ja-JP"/>
        </w:rPr>
        <w:t xml:space="preserve"> UEs”, Nokia, Nokia Shanghai Bell</w:t>
      </w:r>
    </w:p>
    <w:p w14:paraId="4879E5F3" w14:textId="28A74E85" w:rsidR="00E15ADF" w:rsidRPr="00B65C11"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B65C11">
        <w:rPr>
          <w:rFonts w:eastAsia="MS Mincho"/>
          <w:lang w:val="en-US" w:eastAsia="ja-JP"/>
        </w:rPr>
        <w:t>R1-23</w:t>
      </w:r>
      <w:r w:rsidR="00B65C11" w:rsidRPr="00CD67A1">
        <w:rPr>
          <w:rFonts w:eastAsia="MS Mincho"/>
          <w:lang w:val="en-US" w:eastAsia="ja-JP"/>
        </w:rPr>
        <w:t>02293</w:t>
      </w:r>
      <w:r w:rsidR="00E15ADF" w:rsidRPr="00B65C11">
        <w:rPr>
          <w:rFonts w:eastAsia="MS Mincho"/>
          <w:lang w:val="en-US" w:eastAsia="ja-JP"/>
        </w:rPr>
        <w:t>, “Design of SL positioning reference signal SL-PRS”, Nokia, Nokia Shanghai Bell</w:t>
      </w:r>
    </w:p>
    <w:p w14:paraId="07778408" w14:textId="357C0D4C" w:rsidR="00E15ADF" w:rsidRPr="00B65C11"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B65C11">
        <w:rPr>
          <w:rFonts w:eastAsia="MS Mincho"/>
          <w:lang w:val="en-US" w:eastAsia="ja-JP"/>
        </w:rPr>
        <w:t>R1-23</w:t>
      </w:r>
      <w:r w:rsidR="00B65C11" w:rsidRPr="00CD67A1">
        <w:rPr>
          <w:rFonts w:eastAsia="MS Mincho"/>
          <w:lang w:val="en-US" w:eastAsia="ja-JP"/>
        </w:rPr>
        <w:t>02294</w:t>
      </w:r>
      <w:r w:rsidR="00E15ADF" w:rsidRPr="00B65C11">
        <w:rPr>
          <w:rFonts w:eastAsia="MS Mincho"/>
          <w:lang w:val="en-US" w:eastAsia="ja-JP"/>
        </w:rPr>
        <w:t>, “On measurements and reporting for SL positioning”, Nokia, Nokia Shanghai Bell</w:t>
      </w:r>
    </w:p>
    <w:p w14:paraId="7FC20EFF" w14:textId="7316F34C" w:rsidR="00E52AD0" w:rsidRPr="00E15ADF" w:rsidRDefault="00506499" w:rsidP="004F4060">
      <w:pPr>
        <w:pStyle w:val="ListParagraph"/>
        <w:numPr>
          <w:ilvl w:val="0"/>
          <w:numId w:val="12"/>
        </w:numPr>
        <w:tabs>
          <w:tab w:val="left" w:pos="284"/>
        </w:tabs>
        <w:spacing w:after="120"/>
        <w:ind w:left="284" w:hanging="284"/>
        <w:jc w:val="both"/>
        <w:rPr>
          <w:rFonts w:eastAsia="MS Mincho"/>
          <w:lang w:val="en-US" w:eastAsia="ja-JP"/>
        </w:rPr>
      </w:pPr>
      <w:r w:rsidRPr="00B65C11">
        <w:rPr>
          <w:rFonts w:eastAsia="MS Mincho"/>
          <w:lang w:val="en-US" w:eastAsia="ja-JP"/>
        </w:rPr>
        <w:t>R1-23</w:t>
      </w:r>
      <w:r w:rsidR="00B65C11" w:rsidRPr="00CD67A1">
        <w:rPr>
          <w:rFonts w:eastAsia="MS Mincho"/>
          <w:lang w:val="en-US" w:eastAsia="ja-JP"/>
        </w:rPr>
        <w:t>02295</w:t>
      </w:r>
      <w:r w:rsidR="00E15ADF" w:rsidRPr="00B65C11">
        <w:rPr>
          <w:rFonts w:eastAsia="MS Mincho"/>
          <w:lang w:val="en-US" w:eastAsia="ja-JP"/>
        </w:rPr>
        <w:t>, “</w:t>
      </w:r>
      <w:r w:rsidR="00E15ADF" w:rsidRPr="009C7D04">
        <w:rPr>
          <w:rFonts w:eastAsia="MS Mincho"/>
          <w:lang w:val="en-US" w:eastAsia="ja-JP"/>
        </w:rPr>
        <w:t>On resource allocation for SL positioning reference signal”, Nokia, Nokia Shanghai Bell</w:t>
      </w:r>
    </w:p>
    <w:sectPr w:rsidR="00E52AD0" w:rsidRPr="00E15AD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793FA" w14:textId="77777777" w:rsidR="004F1F50" w:rsidRDefault="004F1F50">
      <w:r>
        <w:separator/>
      </w:r>
    </w:p>
  </w:endnote>
  <w:endnote w:type="continuationSeparator" w:id="0">
    <w:p w14:paraId="0B09E59D" w14:textId="77777777" w:rsidR="004F1F50" w:rsidRDefault="004F1F50">
      <w:r>
        <w:continuationSeparator/>
      </w:r>
    </w:p>
  </w:endnote>
  <w:endnote w:type="continuationNotice" w:id="1">
    <w:p w14:paraId="2E39758E" w14:textId="77777777" w:rsidR="004F1F50" w:rsidRDefault="004F1F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DA1E" w14:textId="77777777" w:rsidR="004F1F50" w:rsidRDefault="004F1F50">
      <w:r>
        <w:separator/>
      </w:r>
    </w:p>
  </w:footnote>
  <w:footnote w:type="continuationSeparator" w:id="0">
    <w:p w14:paraId="43835A1A" w14:textId="77777777" w:rsidR="004F1F50" w:rsidRDefault="004F1F50">
      <w:r>
        <w:continuationSeparator/>
      </w:r>
    </w:p>
  </w:footnote>
  <w:footnote w:type="continuationNotice" w:id="1">
    <w:p w14:paraId="0F8ABEA4" w14:textId="77777777" w:rsidR="004F1F50" w:rsidRDefault="004F1F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6"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9138B7"/>
    <w:multiLevelType w:val="hybridMultilevel"/>
    <w:tmpl w:val="667C0552"/>
    <w:lvl w:ilvl="0" w:tplc="595210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8C0E7E"/>
    <w:multiLevelType w:val="hybridMultilevel"/>
    <w:tmpl w:val="0178C3BC"/>
    <w:lvl w:ilvl="0" w:tplc="D96A4E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2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577790357">
    <w:abstractNumId w:val="2"/>
  </w:num>
  <w:num w:numId="2" w16cid:durableId="221526788">
    <w:abstractNumId w:val="8"/>
  </w:num>
  <w:num w:numId="3" w16cid:durableId="2025356433">
    <w:abstractNumId w:val="22"/>
  </w:num>
  <w:num w:numId="4" w16cid:durableId="1382093692">
    <w:abstractNumId w:val="9"/>
  </w:num>
  <w:num w:numId="5" w16cid:durableId="2104760825">
    <w:abstractNumId w:val="7"/>
  </w:num>
  <w:num w:numId="6" w16cid:durableId="606275914">
    <w:abstractNumId w:val="1"/>
  </w:num>
  <w:num w:numId="7" w16cid:durableId="543372354">
    <w:abstractNumId w:val="19"/>
  </w:num>
  <w:num w:numId="8" w16cid:durableId="2117868629">
    <w:abstractNumId w:val="5"/>
  </w:num>
  <w:num w:numId="9" w16cid:durableId="1857768929">
    <w:abstractNumId w:val="21"/>
  </w:num>
  <w:num w:numId="10" w16cid:durableId="1841849483">
    <w:abstractNumId w:val="17"/>
  </w:num>
  <w:num w:numId="11" w16cid:durableId="1362826489">
    <w:abstractNumId w:val="6"/>
  </w:num>
  <w:num w:numId="12" w16cid:durableId="1362054388">
    <w:abstractNumId w:val="4"/>
  </w:num>
  <w:num w:numId="13" w16cid:durableId="638069381">
    <w:abstractNumId w:val="16"/>
  </w:num>
  <w:num w:numId="14" w16cid:durableId="213856969">
    <w:abstractNumId w:val="0"/>
  </w:num>
  <w:num w:numId="15" w16cid:durableId="628509653">
    <w:abstractNumId w:val="12"/>
  </w:num>
  <w:num w:numId="16" w16cid:durableId="695078670">
    <w:abstractNumId w:val="15"/>
  </w:num>
  <w:num w:numId="17" w16cid:durableId="749620289">
    <w:abstractNumId w:val="13"/>
  </w:num>
  <w:num w:numId="18" w16cid:durableId="627853080">
    <w:abstractNumId w:val="3"/>
  </w:num>
  <w:num w:numId="19" w16cid:durableId="837157199">
    <w:abstractNumId w:val="11"/>
  </w:num>
  <w:num w:numId="20" w16cid:durableId="1590694674">
    <w:abstractNumId w:val="20"/>
  </w:num>
  <w:num w:numId="21" w16cid:durableId="1020619248">
    <w:abstractNumId w:val="18"/>
  </w:num>
  <w:num w:numId="22" w16cid:durableId="1541354430">
    <w:abstractNumId w:val="10"/>
  </w:num>
  <w:num w:numId="23" w16cid:durableId="12643878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68"/>
    <w:rsid w:val="00003804"/>
    <w:rsid w:val="00003811"/>
    <w:rsid w:val="0000389D"/>
    <w:rsid w:val="0000397A"/>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B85"/>
    <w:rsid w:val="00012ECB"/>
    <w:rsid w:val="00013337"/>
    <w:rsid w:val="0001350A"/>
    <w:rsid w:val="0001365D"/>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77B"/>
    <w:rsid w:val="00016AA0"/>
    <w:rsid w:val="00016B1D"/>
    <w:rsid w:val="00016D5F"/>
    <w:rsid w:val="000170B6"/>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3C4"/>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4C6"/>
    <w:rsid w:val="00024B53"/>
    <w:rsid w:val="00024D00"/>
    <w:rsid w:val="00024F69"/>
    <w:rsid w:val="00025533"/>
    <w:rsid w:val="00025B5C"/>
    <w:rsid w:val="00025C24"/>
    <w:rsid w:val="00025D50"/>
    <w:rsid w:val="00026065"/>
    <w:rsid w:val="0002616D"/>
    <w:rsid w:val="000261BE"/>
    <w:rsid w:val="000264C3"/>
    <w:rsid w:val="000265B1"/>
    <w:rsid w:val="000265D7"/>
    <w:rsid w:val="0002682C"/>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617"/>
    <w:rsid w:val="00034912"/>
    <w:rsid w:val="00034A06"/>
    <w:rsid w:val="00034F92"/>
    <w:rsid w:val="0003525C"/>
    <w:rsid w:val="000353D3"/>
    <w:rsid w:val="00035BDA"/>
    <w:rsid w:val="00035CFC"/>
    <w:rsid w:val="00035E68"/>
    <w:rsid w:val="00036189"/>
    <w:rsid w:val="0003660C"/>
    <w:rsid w:val="000367A2"/>
    <w:rsid w:val="00036A4E"/>
    <w:rsid w:val="00036B9D"/>
    <w:rsid w:val="00036E2F"/>
    <w:rsid w:val="0003709D"/>
    <w:rsid w:val="000374DF"/>
    <w:rsid w:val="000375B8"/>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9D"/>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410E"/>
    <w:rsid w:val="0004434D"/>
    <w:rsid w:val="0004598A"/>
    <w:rsid w:val="00045A46"/>
    <w:rsid w:val="00045B69"/>
    <w:rsid w:val="00045DAA"/>
    <w:rsid w:val="00045E1B"/>
    <w:rsid w:val="00045ED4"/>
    <w:rsid w:val="00045F6E"/>
    <w:rsid w:val="00045FDB"/>
    <w:rsid w:val="000461E3"/>
    <w:rsid w:val="00046A1B"/>
    <w:rsid w:val="00046A41"/>
    <w:rsid w:val="00047534"/>
    <w:rsid w:val="00047AD1"/>
    <w:rsid w:val="00047C99"/>
    <w:rsid w:val="00047EC0"/>
    <w:rsid w:val="00047EDF"/>
    <w:rsid w:val="00050022"/>
    <w:rsid w:val="00050107"/>
    <w:rsid w:val="0005018D"/>
    <w:rsid w:val="0005048D"/>
    <w:rsid w:val="000505CE"/>
    <w:rsid w:val="0005068C"/>
    <w:rsid w:val="00050921"/>
    <w:rsid w:val="00050C10"/>
    <w:rsid w:val="00050CC3"/>
    <w:rsid w:val="000511F9"/>
    <w:rsid w:val="0005124C"/>
    <w:rsid w:val="000513F1"/>
    <w:rsid w:val="00051419"/>
    <w:rsid w:val="00051647"/>
    <w:rsid w:val="00051745"/>
    <w:rsid w:val="00051F4D"/>
    <w:rsid w:val="00051FE0"/>
    <w:rsid w:val="000521B9"/>
    <w:rsid w:val="00052254"/>
    <w:rsid w:val="00052277"/>
    <w:rsid w:val="000522BD"/>
    <w:rsid w:val="000528A2"/>
    <w:rsid w:val="00052A7C"/>
    <w:rsid w:val="00052C32"/>
    <w:rsid w:val="00052DE1"/>
    <w:rsid w:val="00052E94"/>
    <w:rsid w:val="000535F1"/>
    <w:rsid w:val="000538D6"/>
    <w:rsid w:val="00053AD8"/>
    <w:rsid w:val="00053B1F"/>
    <w:rsid w:val="00053E0B"/>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4B7"/>
    <w:rsid w:val="00057630"/>
    <w:rsid w:val="00057992"/>
    <w:rsid w:val="00060184"/>
    <w:rsid w:val="00060297"/>
    <w:rsid w:val="00060647"/>
    <w:rsid w:val="0006099A"/>
    <w:rsid w:val="00060EAB"/>
    <w:rsid w:val="0006102B"/>
    <w:rsid w:val="00061299"/>
    <w:rsid w:val="00061430"/>
    <w:rsid w:val="0006160E"/>
    <w:rsid w:val="000620EF"/>
    <w:rsid w:val="00062517"/>
    <w:rsid w:val="00062648"/>
    <w:rsid w:val="00062934"/>
    <w:rsid w:val="00062C53"/>
    <w:rsid w:val="00062CF1"/>
    <w:rsid w:val="00062F9C"/>
    <w:rsid w:val="000630CE"/>
    <w:rsid w:val="000631D7"/>
    <w:rsid w:val="00063403"/>
    <w:rsid w:val="00063427"/>
    <w:rsid w:val="000634CE"/>
    <w:rsid w:val="000636F1"/>
    <w:rsid w:val="000639AA"/>
    <w:rsid w:val="00063BBD"/>
    <w:rsid w:val="00063BFF"/>
    <w:rsid w:val="00063D9E"/>
    <w:rsid w:val="00063DA2"/>
    <w:rsid w:val="00064039"/>
    <w:rsid w:val="00064084"/>
    <w:rsid w:val="00064318"/>
    <w:rsid w:val="0006450A"/>
    <w:rsid w:val="0006457E"/>
    <w:rsid w:val="00064751"/>
    <w:rsid w:val="00064806"/>
    <w:rsid w:val="000648C4"/>
    <w:rsid w:val="00064AD3"/>
    <w:rsid w:val="00064EA3"/>
    <w:rsid w:val="000651B0"/>
    <w:rsid w:val="000653AF"/>
    <w:rsid w:val="000653C3"/>
    <w:rsid w:val="00065917"/>
    <w:rsid w:val="00065987"/>
    <w:rsid w:val="00065B69"/>
    <w:rsid w:val="00065F75"/>
    <w:rsid w:val="00065FCB"/>
    <w:rsid w:val="000663E6"/>
    <w:rsid w:val="00067092"/>
    <w:rsid w:val="000671D8"/>
    <w:rsid w:val="000673CB"/>
    <w:rsid w:val="00067596"/>
    <w:rsid w:val="000675E5"/>
    <w:rsid w:val="000676BD"/>
    <w:rsid w:val="00067761"/>
    <w:rsid w:val="00067788"/>
    <w:rsid w:val="000678FA"/>
    <w:rsid w:val="00067924"/>
    <w:rsid w:val="0006795A"/>
    <w:rsid w:val="0006797B"/>
    <w:rsid w:val="00067B04"/>
    <w:rsid w:val="0007015C"/>
    <w:rsid w:val="00070289"/>
    <w:rsid w:val="0007056B"/>
    <w:rsid w:val="00070723"/>
    <w:rsid w:val="00070751"/>
    <w:rsid w:val="00070806"/>
    <w:rsid w:val="00070B74"/>
    <w:rsid w:val="00071366"/>
    <w:rsid w:val="00071672"/>
    <w:rsid w:val="000716E0"/>
    <w:rsid w:val="000721AE"/>
    <w:rsid w:val="000725B6"/>
    <w:rsid w:val="000726F4"/>
    <w:rsid w:val="000727ED"/>
    <w:rsid w:val="00072ED4"/>
    <w:rsid w:val="00072FD4"/>
    <w:rsid w:val="00072FFC"/>
    <w:rsid w:val="00073503"/>
    <w:rsid w:val="00073A24"/>
    <w:rsid w:val="00073B92"/>
    <w:rsid w:val="00073BCC"/>
    <w:rsid w:val="00073D0E"/>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670"/>
    <w:rsid w:val="00076DB1"/>
    <w:rsid w:val="00076F5E"/>
    <w:rsid w:val="00076F94"/>
    <w:rsid w:val="000770AF"/>
    <w:rsid w:val="000771D9"/>
    <w:rsid w:val="000776EE"/>
    <w:rsid w:val="00077959"/>
    <w:rsid w:val="00080080"/>
    <w:rsid w:val="000801D9"/>
    <w:rsid w:val="0008047D"/>
    <w:rsid w:val="00080E89"/>
    <w:rsid w:val="0008105D"/>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A51"/>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888"/>
    <w:rsid w:val="00087C0A"/>
    <w:rsid w:val="00087E05"/>
    <w:rsid w:val="00087E56"/>
    <w:rsid w:val="00087F53"/>
    <w:rsid w:val="0009066E"/>
    <w:rsid w:val="00090861"/>
    <w:rsid w:val="00090BDB"/>
    <w:rsid w:val="00090DBB"/>
    <w:rsid w:val="00090EBC"/>
    <w:rsid w:val="0009125E"/>
    <w:rsid w:val="00091A24"/>
    <w:rsid w:val="00091E5E"/>
    <w:rsid w:val="000922AD"/>
    <w:rsid w:val="000924A5"/>
    <w:rsid w:val="000928ED"/>
    <w:rsid w:val="00092A56"/>
    <w:rsid w:val="00092A7E"/>
    <w:rsid w:val="000931D3"/>
    <w:rsid w:val="000932DB"/>
    <w:rsid w:val="000932E8"/>
    <w:rsid w:val="00093315"/>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D33"/>
    <w:rsid w:val="00095EEC"/>
    <w:rsid w:val="00095F4F"/>
    <w:rsid w:val="000962CD"/>
    <w:rsid w:val="000963C2"/>
    <w:rsid w:val="0009652F"/>
    <w:rsid w:val="00096557"/>
    <w:rsid w:val="000967E9"/>
    <w:rsid w:val="000967EB"/>
    <w:rsid w:val="00096891"/>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1F9E"/>
    <w:rsid w:val="000A202E"/>
    <w:rsid w:val="000A20BA"/>
    <w:rsid w:val="000A2668"/>
    <w:rsid w:val="000A26AE"/>
    <w:rsid w:val="000A287F"/>
    <w:rsid w:val="000A2D8D"/>
    <w:rsid w:val="000A2D98"/>
    <w:rsid w:val="000A307D"/>
    <w:rsid w:val="000A356B"/>
    <w:rsid w:val="000A3803"/>
    <w:rsid w:val="000A3A5E"/>
    <w:rsid w:val="000A3A8C"/>
    <w:rsid w:val="000A3AD1"/>
    <w:rsid w:val="000A3C4F"/>
    <w:rsid w:val="000A3D29"/>
    <w:rsid w:val="000A3F91"/>
    <w:rsid w:val="000A46A6"/>
    <w:rsid w:val="000A47E2"/>
    <w:rsid w:val="000A4BFA"/>
    <w:rsid w:val="000A4D7C"/>
    <w:rsid w:val="000A4E58"/>
    <w:rsid w:val="000A529B"/>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C06"/>
    <w:rsid w:val="000B0FC9"/>
    <w:rsid w:val="000B13C6"/>
    <w:rsid w:val="000B167E"/>
    <w:rsid w:val="000B1848"/>
    <w:rsid w:val="000B1A4C"/>
    <w:rsid w:val="000B1B3D"/>
    <w:rsid w:val="000B1C2F"/>
    <w:rsid w:val="000B1EEC"/>
    <w:rsid w:val="000B1F62"/>
    <w:rsid w:val="000B223B"/>
    <w:rsid w:val="000B266F"/>
    <w:rsid w:val="000B26BB"/>
    <w:rsid w:val="000B2736"/>
    <w:rsid w:val="000B28FE"/>
    <w:rsid w:val="000B2C27"/>
    <w:rsid w:val="000B2D84"/>
    <w:rsid w:val="000B2EFD"/>
    <w:rsid w:val="000B2F39"/>
    <w:rsid w:val="000B338B"/>
    <w:rsid w:val="000B33D3"/>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6C0"/>
    <w:rsid w:val="000B7712"/>
    <w:rsid w:val="000B7FDB"/>
    <w:rsid w:val="000C0051"/>
    <w:rsid w:val="000C0167"/>
    <w:rsid w:val="000C02D7"/>
    <w:rsid w:val="000C05A5"/>
    <w:rsid w:val="000C0611"/>
    <w:rsid w:val="000C09BE"/>
    <w:rsid w:val="000C09E8"/>
    <w:rsid w:val="000C0E11"/>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413"/>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448"/>
    <w:rsid w:val="000D16CE"/>
    <w:rsid w:val="000D1897"/>
    <w:rsid w:val="000D1A7A"/>
    <w:rsid w:val="000D1E19"/>
    <w:rsid w:val="000D1E5F"/>
    <w:rsid w:val="000D1E60"/>
    <w:rsid w:val="000D2254"/>
    <w:rsid w:val="000D24B2"/>
    <w:rsid w:val="000D269B"/>
    <w:rsid w:val="000D273F"/>
    <w:rsid w:val="000D276C"/>
    <w:rsid w:val="000D29A9"/>
    <w:rsid w:val="000D2C45"/>
    <w:rsid w:val="000D2D76"/>
    <w:rsid w:val="000D2E9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D74"/>
    <w:rsid w:val="000D6E66"/>
    <w:rsid w:val="000D7659"/>
    <w:rsid w:val="000D7668"/>
    <w:rsid w:val="000D775F"/>
    <w:rsid w:val="000D784C"/>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D5C"/>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1CEB"/>
    <w:rsid w:val="000F2176"/>
    <w:rsid w:val="000F2D63"/>
    <w:rsid w:val="000F2F1F"/>
    <w:rsid w:val="000F30CF"/>
    <w:rsid w:val="000F328B"/>
    <w:rsid w:val="000F33FB"/>
    <w:rsid w:val="000F3693"/>
    <w:rsid w:val="000F3F95"/>
    <w:rsid w:val="000F41B0"/>
    <w:rsid w:val="000F41B3"/>
    <w:rsid w:val="000F457C"/>
    <w:rsid w:val="000F4695"/>
    <w:rsid w:val="000F47AC"/>
    <w:rsid w:val="000F4A31"/>
    <w:rsid w:val="000F4C3E"/>
    <w:rsid w:val="000F4E31"/>
    <w:rsid w:val="000F516A"/>
    <w:rsid w:val="000F518F"/>
    <w:rsid w:val="000F536B"/>
    <w:rsid w:val="000F5644"/>
    <w:rsid w:val="000F5E0C"/>
    <w:rsid w:val="000F5FB6"/>
    <w:rsid w:val="000F6167"/>
    <w:rsid w:val="000F6206"/>
    <w:rsid w:val="000F666C"/>
    <w:rsid w:val="000F6873"/>
    <w:rsid w:val="000F694A"/>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6F"/>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FD"/>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2A"/>
    <w:rsid w:val="00110178"/>
    <w:rsid w:val="0011035C"/>
    <w:rsid w:val="0011044D"/>
    <w:rsid w:val="00110719"/>
    <w:rsid w:val="001107D9"/>
    <w:rsid w:val="00110C17"/>
    <w:rsid w:val="00110D50"/>
    <w:rsid w:val="001110F8"/>
    <w:rsid w:val="0011133D"/>
    <w:rsid w:val="00111385"/>
    <w:rsid w:val="00111621"/>
    <w:rsid w:val="00111631"/>
    <w:rsid w:val="0011163A"/>
    <w:rsid w:val="00111664"/>
    <w:rsid w:val="001116C3"/>
    <w:rsid w:val="00111DD8"/>
    <w:rsid w:val="00112575"/>
    <w:rsid w:val="0011260B"/>
    <w:rsid w:val="0011290E"/>
    <w:rsid w:val="0011295E"/>
    <w:rsid w:val="00112AF3"/>
    <w:rsid w:val="00112BE5"/>
    <w:rsid w:val="00112CF7"/>
    <w:rsid w:val="00112DC7"/>
    <w:rsid w:val="00112E34"/>
    <w:rsid w:val="00112FF7"/>
    <w:rsid w:val="001131E2"/>
    <w:rsid w:val="00113DD0"/>
    <w:rsid w:val="00113DF2"/>
    <w:rsid w:val="00113E32"/>
    <w:rsid w:val="001140EA"/>
    <w:rsid w:val="00114704"/>
    <w:rsid w:val="00114A19"/>
    <w:rsid w:val="00114D77"/>
    <w:rsid w:val="001152C2"/>
    <w:rsid w:val="0011578A"/>
    <w:rsid w:val="00115C29"/>
    <w:rsid w:val="00115C80"/>
    <w:rsid w:val="00115EB2"/>
    <w:rsid w:val="001162EF"/>
    <w:rsid w:val="00116C91"/>
    <w:rsid w:val="00116EFD"/>
    <w:rsid w:val="001171B7"/>
    <w:rsid w:val="001179D2"/>
    <w:rsid w:val="001202F7"/>
    <w:rsid w:val="0012030D"/>
    <w:rsid w:val="00120D63"/>
    <w:rsid w:val="00120FB7"/>
    <w:rsid w:val="0012145B"/>
    <w:rsid w:val="001215C4"/>
    <w:rsid w:val="001216BA"/>
    <w:rsid w:val="001218AC"/>
    <w:rsid w:val="001225F0"/>
    <w:rsid w:val="0012280F"/>
    <w:rsid w:val="00122832"/>
    <w:rsid w:val="001229D2"/>
    <w:rsid w:val="001229DC"/>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728"/>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2E"/>
    <w:rsid w:val="001325DB"/>
    <w:rsid w:val="00132744"/>
    <w:rsid w:val="00132AE1"/>
    <w:rsid w:val="00132D3D"/>
    <w:rsid w:val="00133183"/>
    <w:rsid w:val="001331D9"/>
    <w:rsid w:val="0013324B"/>
    <w:rsid w:val="00133309"/>
    <w:rsid w:val="001334F5"/>
    <w:rsid w:val="001335FF"/>
    <w:rsid w:val="00133A34"/>
    <w:rsid w:val="00133AC7"/>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0E0D"/>
    <w:rsid w:val="001412A7"/>
    <w:rsid w:val="001412D2"/>
    <w:rsid w:val="001414D1"/>
    <w:rsid w:val="001419AA"/>
    <w:rsid w:val="00141B3E"/>
    <w:rsid w:val="00141D5B"/>
    <w:rsid w:val="00141E24"/>
    <w:rsid w:val="00141FA8"/>
    <w:rsid w:val="00142181"/>
    <w:rsid w:val="001421D2"/>
    <w:rsid w:val="0014267A"/>
    <w:rsid w:val="00142908"/>
    <w:rsid w:val="00142970"/>
    <w:rsid w:val="0014328D"/>
    <w:rsid w:val="001432F2"/>
    <w:rsid w:val="00143592"/>
    <w:rsid w:val="00143809"/>
    <w:rsid w:val="00143C99"/>
    <w:rsid w:val="00143F92"/>
    <w:rsid w:val="001442E0"/>
    <w:rsid w:val="00144336"/>
    <w:rsid w:val="001443DC"/>
    <w:rsid w:val="0014464C"/>
    <w:rsid w:val="00144949"/>
    <w:rsid w:val="00144D9D"/>
    <w:rsid w:val="00146075"/>
    <w:rsid w:val="00146182"/>
    <w:rsid w:val="001462BE"/>
    <w:rsid w:val="00146ACB"/>
    <w:rsid w:val="00146B84"/>
    <w:rsid w:val="00146D2A"/>
    <w:rsid w:val="00146DF5"/>
    <w:rsid w:val="00146E0E"/>
    <w:rsid w:val="00146F26"/>
    <w:rsid w:val="001471EC"/>
    <w:rsid w:val="00147699"/>
    <w:rsid w:val="00147905"/>
    <w:rsid w:val="00147BB2"/>
    <w:rsid w:val="00147C96"/>
    <w:rsid w:val="00147FEE"/>
    <w:rsid w:val="00147FFC"/>
    <w:rsid w:val="001500EB"/>
    <w:rsid w:val="001502C1"/>
    <w:rsid w:val="00150A20"/>
    <w:rsid w:val="00150B41"/>
    <w:rsid w:val="00150E17"/>
    <w:rsid w:val="001510A6"/>
    <w:rsid w:val="00151623"/>
    <w:rsid w:val="00151727"/>
    <w:rsid w:val="00151AD5"/>
    <w:rsid w:val="00151C8D"/>
    <w:rsid w:val="00151FC5"/>
    <w:rsid w:val="0015216F"/>
    <w:rsid w:val="00152704"/>
    <w:rsid w:val="001528B9"/>
    <w:rsid w:val="001529DE"/>
    <w:rsid w:val="00152BB8"/>
    <w:rsid w:val="00152BBF"/>
    <w:rsid w:val="00152BE8"/>
    <w:rsid w:val="00152C09"/>
    <w:rsid w:val="00152D71"/>
    <w:rsid w:val="00152E88"/>
    <w:rsid w:val="00152EC1"/>
    <w:rsid w:val="00153033"/>
    <w:rsid w:val="0015319F"/>
    <w:rsid w:val="00153463"/>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269"/>
    <w:rsid w:val="00155571"/>
    <w:rsid w:val="001557C8"/>
    <w:rsid w:val="00155B35"/>
    <w:rsid w:val="00155EEB"/>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91"/>
    <w:rsid w:val="00161BCE"/>
    <w:rsid w:val="00161D9C"/>
    <w:rsid w:val="00161F92"/>
    <w:rsid w:val="00162199"/>
    <w:rsid w:val="001621E4"/>
    <w:rsid w:val="0016277E"/>
    <w:rsid w:val="00162975"/>
    <w:rsid w:val="00162DE1"/>
    <w:rsid w:val="00162EF9"/>
    <w:rsid w:val="0016317D"/>
    <w:rsid w:val="00163BD0"/>
    <w:rsid w:val="00163BF5"/>
    <w:rsid w:val="00163E5B"/>
    <w:rsid w:val="00163F33"/>
    <w:rsid w:val="001641F1"/>
    <w:rsid w:val="0016436A"/>
    <w:rsid w:val="00164390"/>
    <w:rsid w:val="001643AE"/>
    <w:rsid w:val="00164441"/>
    <w:rsid w:val="001645A9"/>
    <w:rsid w:val="001646D0"/>
    <w:rsid w:val="0016492E"/>
    <w:rsid w:val="00164BB8"/>
    <w:rsid w:val="00164D3B"/>
    <w:rsid w:val="00165033"/>
    <w:rsid w:val="0016525C"/>
    <w:rsid w:val="00165A7E"/>
    <w:rsid w:val="00165E31"/>
    <w:rsid w:val="00165ED1"/>
    <w:rsid w:val="00165F9C"/>
    <w:rsid w:val="00165FA1"/>
    <w:rsid w:val="001661BC"/>
    <w:rsid w:val="0016691E"/>
    <w:rsid w:val="00166AE1"/>
    <w:rsid w:val="00166DAD"/>
    <w:rsid w:val="001670E0"/>
    <w:rsid w:val="001670EA"/>
    <w:rsid w:val="001674A0"/>
    <w:rsid w:val="00167570"/>
    <w:rsid w:val="0016770D"/>
    <w:rsid w:val="001677FC"/>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578"/>
    <w:rsid w:val="001725A4"/>
    <w:rsid w:val="00172623"/>
    <w:rsid w:val="00172653"/>
    <w:rsid w:val="001728E6"/>
    <w:rsid w:val="00172F84"/>
    <w:rsid w:val="00173243"/>
    <w:rsid w:val="00173419"/>
    <w:rsid w:val="00173686"/>
    <w:rsid w:val="0017387B"/>
    <w:rsid w:val="0017412F"/>
    <w:rsid w:val="00174289"/>
    <w:rsid w:val="0017466B"/>
    <w:rsid w:val="00174803"/>
    <w:rsid w:val="00174FC4"/>
    <w:rsid w:val="00175588"/>
    <w:rsid w:val="00175600"/>
    <w:rsid w:val="0017569B"/>
    <w:rsid w:val="0017577F"/>
    <w:rsid w:val="00175974"/>
    <w:rsid w:val="00175F57"/>
    <w:rsid w:val="0017625C"/>
    <w:rsid w:val="00176538"/>
    <w:rsid w:val="0017674F"/>
    <w:rsid w:val="00176BA9"/>
    <w:rsid w:val="00176D0F"/>
    <w:rsid w:val="00176D2D"/>
    <w:rsid w:val="001771D9"/>
    <w:rsid w:val="001771EF"/>
    <w:rsid w:val="0017722F"/>
    <w:rsid w:val="0017727E"/>
    <w:rsid w:val="00177497"/>
    <w:rsid w:val="00177664"/>
    <w:rsid w:val="001776E8"/>
    <w:rsid w:val="001776EC"/>
    <w:rsid w:val="00177884"/>
    <w:rsid w:val="001779E5"/>
    <w:rsid w:val="001779F1"/>
    <w:rsid w:val="00177A9C"/>
    <w:rsid w:val="00177D62"/>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726"/>
    <w:rsid w:val="0018490F"/>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12"/>
    <w:rsid w:val="001904A6"/>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A0C"/>
    <w:rsid w:val="00194CC8"/>
    <w:rsid w:val="00194D78"/>
    <w:rsid w:val="00194E1D"/>
    <w:rsid w:val="00194E4E"/>
    <w:rsid w:val="00195284"/>
    <w:rsid w:val="001953C2"/>
    <w:rsid w:val="0019567B"/>
    <w:rsid w:val="00195E78"/>
    <w:rsid w:val="00196086"/>
    <w:rsid w:val="001962DA"/>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2F1"/>
    <w:rsid w:val="001A2641"/>
    <w:rsid w:val="001A2950"/>
    <w:rsid w:val="001A2B4E"/>
    <w:rsid w:val="001A2C97"/>
    <w:rsid w:val="001A2CC3"/>
    <w:rsid w:val="001A2DE6"/>
    <w:rsid w:val="001A3290"/>
    <w:rsid w:val="001A396F"/>
    <w:rsid w:val="001A3D00"/>
    <w:rsid w:val="001A3D2C"/>
    <w:rsid w:val="001A3E5F"/>
    <w:rsid w:val="001A3F59"/>
    <w:rsid w:val="001A40CF"/>
    <w:rsid w:val="001A4160"/>
    <w:rsid w:val="001A4325"/>
    <w:rsid w:val="001A4363"/>
    <w:rsid w:val="001A4486"/>
    <w:rsid w:val="001A450C"/>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5D"/>
    <w:rsid w:val="001A7773"/>
    <w:rsid w:val="001A77F3"/>
    <w:rsid w:val="001A7C85"/>
    <w:rsid w:val="001A7D06"/>
    <w:rsid w:val="001A7FB8"/>
    <w:rsid w:val="001B033A"/>
    <w:rsid w:val="001B0365"/>
    <w:rsid w:val="001B03D4"/>
    <w:rsid w:val="001B044E"/>
    <w:rsid w:val="001B09CA"/>
    <w:rsid w:val="001B0B38"/>
    <w:rsid w:val="001B0DD9"/>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AA9"/>
    <w:rsid w:val="001B3BBD"/>
    <w:rsid w:val="001B3C14"/>
    <w:rsid w:val="001B3CBB"/>
    <w:rsid w:val="001B3CC5"/>
    <w:rsid w:val="001B3E9E"/>
    <w:rsid w:val="001B429F"/>
    <w:rsid w:val="001B4394"/>
    <w:rsid w:val="001B465C"/>
    <w:rsid w:val="001B479C"/>
    <w:rsid w:val="001B49F5"/>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E6A"/>
    <w:rsid w:val="001C1F43"/>
    <w:rsid w:val="001C2053"/>
    <w:rsid w:val="001C238F"/>
    <w:rsid w:val="001C25B2"/>
    <w:rsid w:val="001C270D"/>
    <w:rsid w:val="001C2BDA"/>
    <w:rsid w:val="001C344B"/>
    <w:rsid w:val="001C346C"/>
    <w:rsid w:val="001C38A5"/>
    <w:rsid w:val="001C462D"/>
    <w:rsid w:val="001C46A1"/>
    <w:rsid w:val="001C4803"/>
    <w:rsid w:val="001C4A23"/>
    <w:rsid w:val="001C4A8B"/>
    <w:rsid w:val="001C4AAD"/>
    <w:rsid w:val="001C4B68"/>
    <w:rsid w:val="001C4C67"/>
    <w:rsid w:val="001C4CC0"/>
    <w:rsid w:val="001C4E2A"/>
    <w:rsid w:val="001C4E8D"/>
    <w:rsid w:val="001C5006"/>
    <w:rsid w:val="001C506B"/>
    <w:rsid w:val="001C52D9"/>
    <w:rsid w:val="001C57BA"/>
    <w:rsid w:val="001C6250"/>
    <w:rsid w:val="001C62FD"/>
    <w:rsid w:val="001C646D"/>
    <w:rsid w:val="001C6596"/>
    <w:rsid w:val="001C696F"/>
    <w:rsid w:val="001C6E7E"/>
    <w:rsid w:val="001C6EE4"/>
    <w:rsid w:val="001C745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C54"/>
    <w:rsid w:val="001D2ECA"/>
    <w:rsid w:val="001D3144"/>
    <w:rsid w:val="001D35DE"/>
    <w:rsid w:val="001D35FE"/>
    <w:rsid w:val="001D38FD"/>
    <w:rsid w:val="001D3956"/>
    <w:rsid w:val="001D3B95"/>
    <w:rsid w:val="001D3CA6"/>
    <w:rsid w:val="001D3FB6"/>
    <w:rsid w:val="001D41AD"/>
    <w:rsid w:val="001D4722"/>
    <w:rsid w:val="001D4D5C"/>
    <w:rsid w:val="001D4ED9"/>
    <w:rsid w:val="001D4F3D"/>
    <w:rsid w:val="001D4FE3"/>
    <w:rsid w:val="001D5039"/>
    <w:rsid w:val="001D5256"/>
    <w:rsid w:val="001D52BE"/>
    <w:rsid w:val="001D5E52"/>
    <w:rsid w:val="001D6030"/>
    <w:rsid w:val="001D605C"/>
    <w:rsid w:val="001D60CA"/>
    <w:rsid w:val="001D6350"/>
    <w:rsid w:val="001D64B9"/>
    <w:rsid w:val="001D685C"/>
    <w:rsid w:val="001D6C2E"/>
    <w:rsid w:val="001D73A7"/>
    <w:rsid w:val="001E0238"/>
    <w:rsid w:val="001E0245"/>
    <w:rsid w:val="001E02A1"/>
    <w:rsid w:val="001E0520"/>
    <w:rsid w:val="001E0801"/>
    <w:rsid w:val="001E0AC4"/>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ED"/>
    <w:rsid w:val="001E6F68"/>
    <w:rsid w:val="001E71DF"/>
    <w:rsid w:val="001E7210"/>
    <w:rsid w:val="001E7260"/>
    <w:rsid w:val="001E72F0"/>
    <w:rsid w:val="001E7837"/>
    <w:rsid w:val="001E7C8E"/>
    <w:rsid w:val="001F0029"/>
    <w:rsid w:val="001F0156"/>
    <w:rsid w:val="001F02B8"/>
    <w:rsid w:val="001F0383"/>
    <w:rsid w:val="001F0A21"/>
    <w:rsid w:val="001F0A92"/>
    <w:rsid w:val="001F117C"/>
    <w:rsid w:val="001F1555"/>
    <w:rsid w:val="001F1897"/>
    <w:rsid w:val="001F1951"/>
    <w:rsid w:val="001F19F5"/>
    <w:rsid w:val="001F1AAE"/>
    <w:rsid w:val="001F1EC6"/>
    <w:rsid w:val="001F2124"/>
    <w:rsid w:val="001F2372"/>
    <w:rsid w:val="001F25E8"/>
    <w:rsid w:val="001F268A"/>
    <w:rsid w:val="001F2A23"/>
    <w:rsid w:val="001F2DDD"/>
    <w:rsid w:val="001F30EF"/>
    <w:rsid w:val="001F32F7"/>
    <w:rsid w:val="001F349A"/>
    <w:rsid w:val="001F38FD"/>
    <w:rsid w:val="001F3BB5"/>
    <w:rsid w:val="001F3D92"/>
    <w:rsid w:val="001F3DDD"/>
    <w:rsid w:val="001F3FAB"/>
    <w:rsid w:val="001F405F"/>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CC3"/>
    <w:rsid w:val="001F7F74"/>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2FF6"/>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12"/>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AD8"/>
    <w:rsid w:val="00213D86"/>
    <w:rsid w:val="002144B8"/>
    <w:rsid w:val="00214681"/>
    <w:rsid w:val="002146EC"/>
    <w:rsid w:val="002149AF"/>
    <w:rsid w:val="00214D08"/>
    <w:rsid w:val="00214F4D"/>
    <w:rsid w:val="0021508F"/>
    <w:rsid w:val="002151FD"/>
    <w:rsid w:val="0021523F"/>
    <w:rsid w:val="00215514"/>
    <w:rsid w:val="002159D6"/>
    <w:rsid w:val="00215A16"/>
    <w:rsid w:val="00215C63"/>
    <w:rsid w:val="00215F0E"/>
    <w:rsid w:val="00216244"/>
    <w:rsid w:val="002165BF"/>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63D"/>
    <w:rsid w:val="00221C81"/>
    <w:rsid w:val="00221D6D"/>
    <w:rsid w:val="0022208C"/>
    <w:rsid w:val="0022217F"/>
    <w:rsid w:val="002223C7"/>
    <w:rsid w:val="002225B2"/>
    <w:rsid w:val="00222857"/>
    <w:rsid w:val="002229A2"/>
    <w:rsid w:val="00222A7A"/>
    <w:rsid w:val="00222C8B"/>
    <w:rsid w:val="002230D2"/>
    <w:rsid w:val="002235A8"/>
    <w:rsid w:val="00223A75"/>
    <w:rsid w:val="00223DEC"/>
    <w:rsid w:val="00223E0D"/>
    <w:rsid w:val="0022436C"/>
    <w:rsid w:val="0022472B"/>
    <w:rsid w:val="00224A2C"/>
    <w:rsid w:val="00224D55"/>
    <w:rsid w:val="0022511E"/>
    <w:rsid w:val="00225164"/>
    <w:rsid w:val="0022530C"/>
    <w:rsid w:val="00225316"/>
    <w:rsid w:val="002253B3"/>
    <w:rsid w:val="002253F5"/>
    <w:rsid w:val="00225413"/>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51"/>
    <w:rsid w:val="00230C7E"/>
    <w:rsid w:val="00230F1C"/>
    <w:rsid w:val="002312F4"/>
    <w:rsid w:val="002313AE"/>
    <w:rsid w:val="00231660"/>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3EA9"/>
    <w:rsid w:val="0023443D"/>
    <w:rsid w:val="0023447E"/>
    <w:rsid w:val="00234842"/>
    <w:rsid w:val="00234AA6"/>
    <w:rsid w:val="00234B37"/>
    <w:rsid w:val="00234D94"/>
    <w:rsid w:val="002352A8"/>
    <w:rsid w:val="00235330"/>
    <w:rsid w:val="00235985"/>
    <w:rsid w:val="00235B0F"/>
    <w:rsid w:val="00235B2B"/>
    <w:rsid w:val="00235B2F"/>
    <w:rsid w:val="00235BC9"/>
    <w:rsid w:val="0023628A"/>
    <w:rsid w:val="002365E0"/>
    <w:rsid w:val="00236691"/>
    <w:rsid w:val="0023682E"/>
    <w:rsid w:val="0023695B"/>
    <w:rsid w:val="00236A8B"/>
    <w:rsid w:val="00236EBE"/>
    <w:rsid w:val="002373F4"/>
    <w:rsid w:val="0023752B"/>
    <w:rsid w:val="00237557"/>
    <w:rsid w:val="00237610"/>
    <w:rsid w:val="002376E0"/>
    <w:rsid w:val="00237816"/>
    <w:rsid w:val="00237AD6"/>
    <w:rsid w:val="00237CD9"/>
    <w:rsid w:val="002401B8"/>
    <w:rsid w:val="002403C6"/>
    <w:rsid w:val="002403ED"/>
    <w:rsid w:val="0024057B"/>
    <w:rsid w:val="00240716"/>
    <w:rsid w:val="00240A8E"/>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2B2"/>
    <w:rsid w:val="0024567D"/>
    <w:rsid w:val="002457B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94"/>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199"/>
    <w:rsid w:val="002602EC"/>
    <w:rsid w:val="002604B1"/>
    <w:rsid w:val="00260831"/>
    <w:rsid w:val="00260A84"/>
    <w:rsid w:val="00260BEE"/>
    <w:rsid w:val="00260EB3"/>
    <w:rsid w:val="00260F6F"/>
    <w:rsid w:val="002612E3"/>
    <w:rsid w:val="002614CF"/>
    <w:rsid w:val="00261709"/>
    <w:rsid w:val="00261746"/>
    <w:rsid w:val="002617B7"/>
    <w:rsid w:val="00261AE0"/>
    <w:rsid w:val="00261AED"/>
    <w:rsid w:val="00261C33"/>
    <w:rsid w:val="00261D5E"/>
    <w:rsid w:val="00261FB5"/>
    <w:rsid w:val="0026222F"/>
    <w:rsid w:val="0026267F"/>
    <w:rsid w:val="00262AB8"/>
    <w:rsid w:val="002630DC"/>
    <w:rsid w:val="0026317B"/>
    <w:rsid w:val="0026333C"/>
    <w:rsid w:val="002634B5"/>
    <w:rsid w:val="002635BC"/>
    <w:rsid w:val="00263FD1"/>
    <w:rsid w:val="0026410F"/>
    <w:rsid w:val="00264256"/>
    <w:rsid w:val="00264418"/>
    <w:rsid w:val="00264DEC"/>
    <w:rsid w:val="0026515D"/>
    <w:rsid w:val="002651FD"/>
    <w:rsid w:val="0026533C"/>
    <w:rsid w:val="0026555B"/>
    <w:rsid w:val="00265A74"/>
    <w:rsid w:val="00265C0B"/>
    <w:rsid w:val="00265C20"/>
    <w:rsid w:val="00265CEF"/>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982"/>
    <w:rsid w:val="00270BE9"/>
    <w:rsid w:val="00270C57"/>
    <w:rsid w:val="00270CD2"/>
    <w:rsid w:val="00270D26"/>
    <w:rsid w:val="00270E0B"/>
    <w:rsid w:val="00270ED0"/>
    <w:rsid w:val="0027103D"/>
    <w:rsid w:val="0027114C"/>
    <w:rsid w:val="00271253"/>
    <w:rsid w:val="0027152B"/>
    <w:rsid w:val="0027185A"/>
    <w:rsid w:val="002718B6"/>
    <w:rsid w:val="00271E07"/>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2EF"/>
    <w:rsid w:val="00274385"/>
    <w:rsid w:val="00274492"/>
    <w:rsid w:val="0027453D"/>
    <w:rsid w:val="00274751"/>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25"/>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B08"/>
    <w:rsid w:val="00282CED"/>
    <w:rsid w:val="00283154"/>
    <w:rsid w:val="00283211"/>
    <w:rsid w:val="0028325E"/>
    <w:rsid w:val="00283A7B"/>
    <w:rsid w:val="00283A96"/>
    <w:rsid w:val="00283C5F"/>
    <w:rsid w:val="00283E54"/>
    <w:rsid w:val="00284179"/>
    <w:rsid w:val="002842DE"/>
    <w:rsid w:val="00284554"/>
    <w:rsid w:val="002845A8"/>
    <w:rsid w:val="00284646"/>
    <w:rsid w:val="00284697"/>
    <w:rsid w:val="002849A8"/>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3E4"/>
    <w:rsid w:val="00286612"/>
    <w:rsid w:val="002868A9"/>
    <w:rsid w:val="00286C86"/>
    <w:rsid w:val="00286E67"/>
    <w:rsid w:val="00286E9E"/>
    <w:rsid w:val="00286FA3"/>
    <w:rsid w:val="00286FE0"/>
    <w:rsid w:val="00287112"/>
    <w:rsid w:val="002871FA"/>
    <w:rsid w:val="0028739A"/>
    <w:rsid w:val="002873CD"/>
    <w:rsid w:val="0028763F"/>
    <w:rsid w:val="00287705"/>
    <w:rsid w:val="0028774D"/>
    <w:rsid w:val="00287F76"/>
    <w:rsid w:val="0029036F"/>
    <w:rsid w:val="0029060B"/>
    <w:rsid w:val="00290AD6"/>
    <w:rsid w:val="00290BE3"/>
    <w:rsid w:val="00290FA7"/>
    <w:rsid w:val="00290FCF"/>
    <w:rsid w:val="00291165"/>
    <w:rsid w:val="002911B4"/>
    <w:rsid w:val="002911DE"/>
    <w:rsid w:val="00291225"/>
    <w:rsid w:val="002914AA"/>
    <w:rsid w:val="00291540"/>
    <w:rsid w:val="00291A09"/>
    <w:rsid w:val="002921E9"/>
    <w:rsid w:val="002922A9"/>
    <w:rsid w:val="00292A0C"/>
    <w:rsid w:val="00292E94"/>
    <w:rsid w:val="00293527"/>
    <w:rsid w:val="00293555"/>
    <w:rsid w:val="002937B8"/>
    <w:rsid w:val="0029386C"/>
    <w:rsid w:val="00293E05"/>
    <w:rsid w:val="00293E09"/>
    <w:rsid w:val="00293E1B"/>
    <w:rsid w:val="00293F3A"/>
    <w:rsid w:val="0029418A"/>
    <w:rsid w:val="002945C7"/>
    <w:rsid w:val="002946C8"/>
    <w:rsid w:val="00294C4F"/>
    <w:rsid w:val="00294DF4"/>
    <w:rsid w:val="002952B2"/>
    <w:rsid w:val="002952CF"/>
    <w:rsid w:val="0029561F"/>
    <w:rsid w:val="0029592C"/>
    <w:rsid w:val="00295D0B"/>
    <w:rsid w:val="00295FCE"/>
    <w:rsid w:val="00295FEC"/>
    <w:rsid w:val="0029620F"/>
    <w:rsid w:val="00296362"/>
    <w:rsid w:val="00296397"/>
    <w:rsid w:val="00296540"/>
    <w:rsid w:val="00296B8B"/>
    <w:rsid w:val="00296D6D"/>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664"/>
    <w:rsid w:val="002A2A3F"/>
    <w:rsid w:val="002A2B6F"/>
    <w:rsid w:val="002A2EB4"/>
    <w:rsid w:val="002A3038"/>
    <w:rsid w:val="002A31A3"/>
    <w:rsid w:val="002A3268"/>
    <w:rsid w:val="002A330C"/>
    <w:rsid w:val="002A34B2"/>
    <w:rsid w:val="002A352A"/>
    <w:rsid w:val="002A367C"/>
    <w:rsid w:val="002A3DD8"/>
    <w:rsid w:val="002A3E33"/>
    <w:rsid w:val="002A3E59"/>
    <w:rsid w:val="002A3EA6"/>
    <w:rsid w:val="002A3FCC"/>
    <w:rsid w:val="002A42E2"/>
    <w:rsid w:val="002A43A1"/>
    <w:rsid w:val="002A441F"/>
    <w:rsid w:val="002A4481"/>
    <w:rsid w:val="002A44F4"/>
    <w:rsid w:val="002A4942"/>
    <w:rsid w:val="002A49A1"/>
    <w:rsid w:val="002A4ACE"/>
    <w:rsid w:val="002A4B54"/>
    <w:rsid w:val="002A4C70"/>
    <w:rsid w:val="002A56E5"/>
    <w:rsid w:val="002A58DE"/>
    <w:rsid w:val="002A5A5E"/>
    <w:rsid w:val="002A5C9D"/>
    <w:rsid w:val="002A5CDA"/>
    <w:rsid w:val="002A5D87"/>
    <w:rsid w:val="002A5E1A"/>
    <w:rsid w:val="002A61FD"/>
    <w:rsid w:val="002A67F7"/>
    <w:rsid w:val="002A6BE5"/>
    <w:rsid w:val="002A720C"/>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EFE"/>
    <w:rsid w:val="002B21CE"/>
    <w:rsid w:val="002B2593"/>
    <w:rsid w:val="002B259B"/>
    <w:rsid w:val="002B2767"/>
    <w:rsid w:val="002B2813"/>
    <w:rsid w:val="002B2CBD"/>
    <w:rsid w:val="002B2D04"/>
    <w:rsid w:val="002B309A"/>
    <w:rsid w:val="002B32A6"/>
    <w:rsid w:val="002B34EE"/>
    <w:rsid w:val="002B3667"/>
    <w:rsid w:val="002B409A"/>
    <w:rsid w:val="002B4313"/>
    <w:rsid w:val="002B4A74"/>
    <w:rsid w:val="002B518E"/>
    <w:rsid w:val="002B5218"/>
    <w:rsid w:val="002B5828"/>
    <w:rsid w:val="002B5A08"/>
    <w:rsid w:val="002B5B1D"/>
    <w:rsid w:val="002B5E28"/>
    <w:rsid w:val="002B5E77"/>
    <w:rsid w:val="002B614F"/>
    <w:rsid w:val="002B6215"/>
    <w:rsid w:val="002B684E"/>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2DB"/>
    <w:rsid w:val="002C3622"/>
    <w:rsid w:val="002C3850"/>
    <w:rsid w:val="002C39FE"/>
    <w:rsid w:val="002C401B"/>
    <w:rsid w:val="002C4037"/>
    <w:rsid w:val="002C4117"/>
    <w:rsid w:val="002C47A8"/>
    <w:rsid w:val="002C4A3A"/>
    <w:rsid w:val="002C4A9F"/>
    <w:rsid w:val="002C4B53"/>
    <w:rsid w:val="002C4C68"/>
    <w:rsid w:val="002C4D70"/>
    <w:rsid w:val="002C5280"/>
    <w:rsid w:val="002C56CC"/>
    <w:rsid w:val="002C584D"/>
    <w:rsid w:val="002C5D11"/>
    <w:rsid w:val="002C6404"/>
    <w:rsid w:val="002C65FB"/>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3E2"/>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686"/>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33D"/>
    <w:rsid w:val="002E4A9D"/>
    <w:rsid w:val="002E4BC3"/>
    <w:rsid w:val="002E4FD3"/>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954"/>
    <w:rsid w:val="002E7FEB"/>
    <w:rsid w:val="002F00DC"/>
    <w:rsid w:val="002F041F"/>
    <w:rsid w:val="002F058C"/>
    <w:rsid w:val="002F0719"/>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2FC6"/>
    <w:rsid w:val="002F3116"/>
    <w:rsid w:val="002F3823"/>
    <w:rsid w:val="002F3B8D"/>
    <w:rsid w:val="002F4404"/>
    <w:rsid w:val="002F46CA"/>
    <w:rsid w:val="002F4DF9"/>
    <w:rsid w:val="002F517C"/>
    <w:rsid w:val="002F53EA"/>
    <w:rsid w:val="002F5AE1"/>
    <w:rsid w:val="002F5B59"/>
    <w:rsid w:val="002F5BDD"/>
    <w:rsid w:val="002F5D76"/>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E13"/>
    <w:rsid w:val="00300F64"/>
    <w:rsid w:val="00301225"/>
    <w:rsid w:val="0030122E"/>
    <w:rsid w:val="003012F9"/>
    <w:rsid w:val="003013B2"/>
    <w:rsid w:val="00301400"/>
    <w:rsid w:val="00301531"/>
    <w:rsid w:val="00301A93"/>
    <w:rsid w:val="00301D55"/>
    <w:rsid w:val="00301EE5"/>
    <w:rsid w:val="0030235D"/>
    <w:rsid w:val="00302412"/>
    <w:rsid w:val="00302907"/>
    <w:rsid w:val="00302A21"/>
    <w:rsid w:val="00302AB8"/>
    <w:rsid w:val="00302D86"/>
    <w:rsid w:val="003030FB"/>
    <w:rsid w:val="0030323C"/>
    <w:rsid w:val="003033F3"/>
    <w:rsid w:val="003035D8"/>
    <w:rsid w:val="0030362C"/>
    <w:rsid w:val="003039D5"/>
    <w:rsid w:val="00303B0C"/>
    <w:rsid w:val="00303B57"/>
    <w:rsid w:val="00303CB1"/>
    <w:rsid w:val="00303D53"/>
    <w:rsid w:val="003042FE"/>
    <w:rsid w:val="003045C1"/>
    <w:rsid w:val="003048D7"/>
    <w:rsid w:val="00304BE6"/>
    <w:rsid w:val="00304DA5"/>
    <w:rsid w:val="00304E42"/>
    <w:rsid w:val="00304EC7"/>
    <w:rsid w:val="0030565B"/>
    <w:rsid w:val="0030573D"/>
    <w:rsid w:val="00305749"/>
    <w:rsid w:val="00305CFA"/>
    <w:rsid w:val="00305F47"/>
    <w:rsid w:val="00306156"/>
    <w:rsid w:val="003061B5"/>
    <w:rsid w:val="00306569"/>
    <w:rsid w:val="00306A53"/>
    <w:rsid w:val="00306AFE"/>
    <w:rsid w:val="00306BED"/>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AEA"/>
    <w:rsid w:val="00311C74"/>
    <w:rsid w:val="00311CBE"/>
    <w:rsid w:val="00311D43"/>
    <w:rsid w:val="00311E19"/>
    <w:rsid w:val="0031201D"/>
    <w:rsid w:val="003120F1"/>
    <w:rsid w:val="003124F8"/>
    <w:rsid w:val="00312957"/>
    <w:rsid w:val="003129E7"/>
    <w:rsid w:val="00312D0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45"/>
    <w:rsid w:val="00314CF4"/>
    <w:rsid w:val="00314EFF"/>
    <w:rsid w:val="003151CA"/>
    <w:rsid w:val="00315509"/>
    <w:rsid w:val="003159C3"/>
    <w:rsid w:val="003159D1"/>
    <w:rsid w:val="00315FC6"/>
    <w:rsid w:val="0031630B"/>
    <w:rsid w:val="003164EB"/>
    <w:rsid w:val="0031663A"/>
    <w:rsid w:val="0031668E"/>
    <w:rsid w:val="00316719"/>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1D"/>
    <w:rsid w:val="00321F7E"/>
    <w:rsid w:val="003221E1"/>
    <w:rsid w:val="0032281B"/>
    <w:rsid w:val="00322D1B"/>
    <w:rsid w:val="00323260"/>
    <w:rsid w:val="00323306"/>
    <w:rsid w:val="0032346F"/>
    <w:rsid w:val="00323A71"/>
    <w:rsid w:val="0032416C"/>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084"/>
    <w:rsid w:val="0032615D"/>
    <w:rsid w:val="0032696F"/>
    <w:rsid w:val="003269F3"/>
    <w:rsid w:val="00327281"/>
    <w:rsid w:val="003273FD"/>
    <w:rsid w:val="00327CD3"/>
    <w:rsid w:val="00327E6D"/>
    <w:rsid w:val="00327EAA"/>
    <w:rsid w:val="003302A3"/>
    <w:rsid w:val="003303C5"/>
    <w:rsid w:val="0033077C"/>
    <w:rsid w:val="0033081F"/>
    <w:rsid w:val="00330928"/>
    <w:rsid w:val="00330AFE"/>
    <w:rsid w:val="00330DB1"/>
    <w:rsid w:val="0033105E"/>
    <w:rsid w:val="00331183"/>
    <w:rsid w:val="003315AB"/>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7CF"/>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6D3F"/>
    <w:rsid w:val="00337075"/>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3A2"/>
    <w:rsid w:val="0034388A"/>
    <w:rsid w:val="00343B5C"/>
    <w:rsid w:val="003443D6"/>
    <w:rsid w:val="003444A0"/>
    <w:rsid w:val="003449C7"/>
    <w:rsid w:val="003449E4"/>
    <w:rsid w:val="00345203"/>
    <w:rsid w:val="00345798"/>
    <w:rsid w:val="00345A0D"/>
    <w:rsid w:val="00345E3A"/>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0EA"/>
    <w:rsid w:val="003501AE"/>
    <w:rsid w:val="0035029A"/>
    <w:rsid w:val="0035061E"/>
    <w:rsid w:val="003507EC"/>
    <w:rsid w:val="00350936"/>
    <w:rsid w:val="00350B2B"/>
    <w:rsid w:val="00350CB1"/>
    <w:rsid w:val="00350D3C"/>
    <w:rsid w:val="00350E3E"/>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D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A6D"/>
    <w:rsid w:val="00356B45"/>
    <w:rsid w:val="003571A1"/>
    <w:rsid w:val="00357270"/>
    <w:rsid w:val="003574D0"/>
    <w:rsid w:val="0035751F"/>
    <w:rsid w:val="003577E3"/>
    <w:rsid w:val="003579FA"/>
    <w:rsid w:val="00357A81"/>
    <w:rsid w:val="00357B29"/>
    <w:rsid w:val="00357B9C"/>
    <w:rsid w:val="00357CE3"/>
    <w:rsid w:val="00357F9C"/>
    <w:rsid w:val="00357FE6"/>
    <w:rsid w:val="00358FE1"/>
    <w:rsid w:val="003606EC"/>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AE4"/>
    <w:rsid w:val="00363E65"/>
    <w:rsid w:val="00363F33"/>
    <w:rsid w:val="0036427E"/>
    <w:rsid w:val="003642A6"/>
    <w:rsid w:val="00364314"/>
    <w:rsid w:val="003646F5"/>
    <w:rsid w:val="00364BDE"/>
    <w:rsid w:val="00364D65"/>
    <w:rsid w:val="00365055"/>
    <w:rsid w:val="0036528D"/>
    <w:rsid w:val="00365330"/>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07"/>
    <w:rsid w:val="00367C7F"/>
    <w:rsid w:val="003702F9"/>
    <w:rsid w:val="003705AC"/>
    <w:rsid w:val="003705F9"/>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9D7"/>
    <w:rsid w:val="00372AA0"/>
    <w:rsid w:val="00372DF6"/>
    <w:rsid w:val="0037366C"/>
    <w:rsid w:val="003737FB"/>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195"/>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338"/>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65"/>
    <w:rsid w:val="00386BFB"/>
    <w:rsid w:val="00386D13"/>
    <w:rsid w:val="00386FA1"/>
    <w:rsid w:val="0038703D"/>
    <w:rsid w:val="003872AA"/>
    <w:rsid w:val="00387519"/>
    <w:rsid w:val="00387683"/>
    <w:rsid w:val="00387696"/>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771"/>
    <w:rsid w:val="00392815"/>
    <w:rsid w:val="0039284C"/>
    <w:rsid w:val="003928A1"/>
    <w:rsid w:val="0039300A"/>
    <w:rsid w:val="00393056"/>
    <w:rsid w:val="003931A4"/>
    <w:rsid w:val="0039331E"/>
    <w:rsid w:val="003935E6"/>
    <w:rsid w:val="003935EC"/>
    <w:rsid w:val="00393D28"/>
    <w:rsid w:val="00393EF8"/>
    <w:rsid w:val="00393F17"/>
    <w:rsid w:val="0039401C"/>
    <w:rsid w:val="00394423"/>
    <w:rsid w:val="00394605"/>
    <w:rsid w:val="00394A66"/>
    <w:rsid w:val="00394DCC"/>
    <w:rsid w:val="00394EF9"/>
    <w:rsid w:val="0039527D"/>
    <w:rsid w:val="00395958"/>
    <w:rsid w:val="00395A4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85B"/>
    <w:rsid w:val="003A3DCE"/>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0D24"/>
    <w:rsid w:val="003B1161"/>
    <w:rsid w:val="003B1788"/>
    <w:rsid w:val="003B18E7"/>
    <w:rsid w:val="003B1B7C"/>
    <w:rsid w:val="003B1F1D"/>
    <w:rsid w:val="003B1FD0"/>
    <w:rsid w:val="003B20A2"/>
    <w:rsid w:val="003B267B"/>
    <w:rsid w:val="003B2773"/>
    <w:rsid w:val="003B2C90"/>
    <w:rsid w:val="003B2FB9"/>
    <w:rsid w:val="003B30D0"/>
    <w:rsid w:val="003B30ED"/>
    <w:rsid w:val="003B310F"/>
    <w:rsid w:val="003B33F3"/>
    <w:rsid w:val="003B349D"/>
    <w:rsid w:val="003B3601"/>
    <w:rsid w:val="003B3602"/>
    <w:rsid w:val="003B371C"/>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D6"/>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1CDE"/>
    <w:rsid w:val="003C1FE0"/>
    <w:rsid w:val="003C20A5"/>
    <w:rsid w:val="003C2180"/>
    <w:rsid w:val="003C249F"/>
    <w:rsid w:val="003C26A1"/>
    <w:rsid w:val="003C2792"/>
    <w:rsid w:val="003C28D3"/>
    <w:rsid w:val="003C28EE"/>
    <w:rsid w:val="003C2C35"/>
    <w:rsid w:val="003C2CAE"/>
    <w:rsid w:val="003C2DC5"/>
    <w:rsid w:val="003C34A9"/>
    <w:rsid w:val="003C34F0"/>
    <w:rsid w:val="003C363A"/>
    <w:rsid w:val="003C371B"/>
    <w:rsid w:val="003C3929"/>
    <w:rsid w:val="003C42C7"/>
    <w:rsid w:val="003C4436"/>
    <w:rsid w:val="003C4532"/>
    <w:rsid w:val="003C4533"/>
    <w:rsid w:val="003C4F1A"/>
    <w:rsid w:val="003C509B"/>
    <w:rsid w:val="003C543F"/>
    <w:rsid w:val="003C5700"/>
    <w:rsid w:val="003C594A"/>
    <w:rsid w:val="003C5A52"/>
    <w:rsid w:val="003C5AB6"/>
    <w:rsid w:val="003C605C"/>
    <w:rsid w:val="003C616C"/>
    <w:rsid w:val="003C618F"/>
    <w:rsid w:val="003C630F"/>
    <w:rsid w:val="003C64E8"/>
    <w:rsid w:val="003C6630"/>
    <w:rsid w:val="003C730D"/>
    <w:rsid w:val="003C7796"/>
    <w:rsid w:val="003C7A07"/>
    <w:rsid w:val="003C7E7C"/>
    <w:rsid w:val="003D021D"/>
    <w:rsid w:val="003D0304"/>
    <w:rsid w:val="003D0492"/>
    <w:rsid w:val="003D04E2"/>
    <w:rsid w:val="003D0665"/>
    <w:rsid w:val="003D0CCD"/>
    <w:rsid w:val="003D0E58"/>
    <w:rsid w:val="003D1076"/>
    <w:rsid w:val="003D144E"/>
    <w:rsid w:val="003D14C4"/>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545"/>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63"/>
    <w:rsid w:val="003E031F"/>
    <w:rsid w:val="003E065B"/>
    <w:rsid w:val="003E0996"/>
    <w:rsid w:val="003E0F5A"/>
    <w:rsid w:val="003E160B"/>
    <w:rsid w:val="003E17F9"/>
    <w:rsid w:val="003E2396"/>
    <w:rsid w:val="003E2A36"/>
    <w:rsid w:val="003E3652"/>
    <w:rsid w:val="003E389D"/>
    <w:rsid w:val="003E3CA9"/>
    <w:rsid w:val="003E3D51"/>
    <w:rsid w:val="003E3E24"/>
    <w:rsid w:val="003E3F38"/>
    <w:rsid w:val="003E42DD"/>
    <w:rsid w:val="003E4580"/>
    <w:rsid w:val="003E46E9"/>
    <w:rsid w:val="003E4C6F"/>
    <w:rsid w:val="003E504D"/>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F008D"/>
    <w:rsid w:val="003F020E"/>
    <w:rsid w:val="003F0306"/>
    <w:rsid w:val="003F0B78"/>
    <w:rsid w:val="003F0F41"/>
    <w:rsid w:val="003F12DE"/>
    <w:rsid w:val="003F1329"/>
    <w:rsid w:val="003F1447"/>
    <w:rsid w:val="003F15C8"/>
    <w:rsid w:val="003F164B"/>
    <w:rsid w:val="003F19D3"/>
    <w:rsid w:val="003F1A7F"/>
    <w:rsid w:val="003F20DA"/>
    <w:rsid w:val="003F2433"/>
    <w:rsid w:val="003F2556"/>
    <w:rsid w:val="003F25C3"/>
    <w:rsid w:val="003F27F2"/>
    <w:rsid w:val="003F29CC"/>
    <w:rsid w:val="003F2E00"/>
    <w:rsid w:val="003F2FF7"/>
    <w:rsid w:val="003F33B3"/>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C11"/>
    <w:rsid w:val="0040439D"/>
    <w:rsid w:val="00404C45"/>
    <w:rsid w:val="004052B9"/>
    <w:rsid w:val="004054C9"/>
    <w:rsid w:val="0040560D"/>
    <w:rsid w:val="00405662"/>
    <w:rsid w:val="00405678"/>
    <w:rsid w:val="00405A85"/>
    <w:rsid w:val="00405D0F"/>
    <w:rsid w:val="00405F8F"/>
    <w:rsid w:val="00406011"/>
    <w:rsid w:val="004061BB"/>
    <w:rsid w:val="004063B9"/>
    <w:rsid w:val="004065B4"/>
    <w:rsid w:val="004066F2"/>
    <w:rsid w:val="00406A55"/>
    <w:rsid w:val="00406BDB"/>
    <w:rsid w:val="00406DAB"/>
    <w:rsid w:val="00406E44"/>
    <w:rsid w:val="00406ED1"/>
    <w:rsid w:val="00406ED2"/>
    <w:rsid w:val="00406F9B"/>
    <w:rsid w:val="0040783F"/>
    <w:rsid w:val="00407A8E"/>
    <w:rsid w:val="00410094"/>
    <w:rsid w:val="004100F6"/>
    <w:rsid w:val="004105D4"/>
    <w:rsid w:val="00410737"/>
    <w:rsid w:val="00410AFF"/>
    <w:rsid w:val="00410EEB"/>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3DC8"/>
    <w:rsid w:val="0041401C"/>
    <w:rsid w:val="00414292"/>
    <w:rsid w:val="004142F4"/>
    <w:rsid w:val="0041457D"/>
    <w:rsid w:val="004145D1"/>
    <w:rsid w:val="00414939"/>
    <w:rsid w:val="00414A54"/>
    <w:rsid w:val="00414B3F"/>
    <w:rsid w:val="004157A4"/>
    <w:rsid w:val="00415906"/>
    <w:rsid w:val="00415A59"/>
    <w:rsid w:val="0041609E"/>
    <w:rsid w:val="0041671B"/>
    <w:rsid w:val="00416873"/>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D90"/>
    <w:rsid w:val="00421FEE"/>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E33"/>
    <w:rsid w:val="00425FCA"/>
    <w:rsid w:val="0042606C"/>
    <w:rsid w:val="00426179"/>
    <w:rsid w:val="00426253"/>
    <w:rsid w:val="00426580"/>
    <w:rsid w:val="00426611"/>
    <w:rsid w:val="00426884"/>
    <w:rsid w:val="00426DA6"/>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EE8"/>
    <w:rsid w:val="004353FC"/>
    <w:rsid w:val="00435469"/>
    <w:rsid w:val="0043564D"/>
    <w:rsid w:val="00435652"/>
    <w:rsid w:val="004357B7"/>
    <w:rsid w:val="00435AA3"/>
    <w:rsid w:val="00435BF4"/>
    <w:rsid w:val="00435F8B"/>
    <w:rsid w:val="0043647F"/>
    <w:rsid w:val="00436C31"/>
    <w:rsid w:val="00436E43"/>
    <w:rsid w:val="00436E4F"/>
    <w:rsid w:val="00436F01"/>
    <w:rsid w:val="00436F1F"/>
    <w:rsid w:val="00436FF6"/>
    <w:rsid w:val="004370F6"/>
    <w:rsid w:val="004371BA"/>
    <w:rsid w:val="00437533"/>
    <w:rsid w:val="00437A45"/>
    <w:rsid w:val="00437A4D"/>
    <w:rsid w:val="00437D57"/>
    <w:rsid w:val="004408C6"/>
    <w:rsid w:val="004408EC"/>
    <w:rsid w:val="004409D4"/>
    <w:rsid w:val="00440B03"/>
    <w:rsid w:val="00440FE8"/>
    <w:rsid w:val="00441877"/>
    <w:rsid w:val="00441C21"/>
    <w:rsid w:val="0044209A"/>
    <w:rsid w:val="004422F9"/>
    <w:rsid w:val="00442450"/>
    <w:rsid w:val="004424E1"/>
    <w:rsid w:val="004426C0"/>
    <w:rsid w:val="004427BF"/>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3CF"/>
    <w:rsid w:val="004477A0"/>
    <w:rsid w:val="004478B9"/>
    <w:rsid w:val="00447EE8"/>
    <w:rsid w:val="00447EFA"/>
    <w:rsid w:val="00450392"/>
    <w:rsid w:val="00450A33"/>
    <w:rsid w:val="00450B96"/>
    <w:rsid w:val="00451000"/>
    <w:rsid w:val="0045123F"/>
    <w:rsid w:val="004512ED"/>
    <w:rsid w:val="0045150B"/>
    <w:rsid w:val="0045159A"/>
    <w:rsid w:val="00451628"/>
    <w:rsid w:val="004516D3"/>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06"/>
    <w:rsid w:val="0045454A"/>
    <w:rsid w:val="00454720"/>
    <w:rsid w:val="00454764"/>
    <w:rsid w:val="004548D6"/>
    <w:rsid w:val="00454B17"/>
    <w:rsid w:val="00454DC1"/>
    <w:rsid w:val="00454FAC"/>
    <w:rsid w:val="00455025"/>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997"/>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2CAD"/>
    <w:rsid w:val="004630E3"/>
    <w:rsid w:val="004632B6"/>
    <w:rsid w:val="004634D4"/>
    <w:rsid w:val="00463B13"/>
    <w:rsid w:val="00463C08"/>
    <w:rsid w:val="00463ECA"/>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86"/>
    <w:rsid w:val="00466D9F"/>
    <w:rsid w:val="00466DB8"/>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1D1E"/>
    <w:rsid w:val="00472023"/>
    <w:rsid w:val="004725B5"/>
    <w:rsid w:val="004725FE"/>
    <w:rsid w:val="00472942"/>
    <w:rsid w:val="00472B8D"/>
    <w:rsid w:val="004733FF"/>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08"/>
    <w:rsid w:val="0047558C"/>
    <w:rsid w:val="00475614"/>
    <w:rsid w:val="00475B38"/>
    <w:rsid w:val="00476137"/>
    <w:rsid w:val="004761B6"/>
    <w:rsid w:val="0047628E"/>
    <w:rsid w:val="004762AA"/>
    <w:rsid w:val="004762AB"/>
    <w:rsid w:val="004764C5"/>
    <w:rsid w:val="004764F4"/>
    <w:rsid w:val="00476584"/>
    <w:rsid w:val="0047669A"/>
    <w:rsid w:val="00476FE9"/>
    <w:rsid w:val="00477218"/>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A17"/>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494"/>
    <w:rsid w:val="004846FB"/>
    <w:rsid w:val="00484940"/>
    <w:rsid w:val="00484A79"/>
    <w:rsid w:val="00484A7C"/>
    <w:rsid w:val="00484D3D"/>
    <w:rsid w:val="00485484"/>
    <w:rsid w:val="004854CB"/>
    <w:rsid w:val="0048574F"/>
    <w:rsid w:val="004857A5"/>
    <w:rsid w:val="0048582A"/>
    <w:rsid w:val="00485B7E"/>
    <w:rsid w:val="00485E9A"/>
    <w:rsid w:val="00485EB5"/>
    <w:rsid w:val="00485FDC"/>
    <w:rsid w:val="004865FB"/>
    <w:rsid w:val="00486696"/>
    <w:rsid w:val="0048675B"/>
    <w:rsid w:val="00486987"/>
    <w:rsid w:val="00486C93"/>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1A9"/>
    <w:rsid w:val="0049228E"/>
    <w:rsid w:val="00492782"/>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E8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336"/>
    <w:rsid w:val="00497530"/>
    <w:rsid w:val="0049793B"/>
    <w:rsid w:val="00497B3E"/>
    <w:rsid w:val="00497C5A"/>
    <w:rsid w:val="004A0080"/>
    <w:rsid w:val="004A07E4"/>
    <w:rsid w:val="004A083E"/>
    <w:rsid w:val="004A0CBF"/>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45D"/>
    <w:rsid w:val="004A4842"/>
    <w:rsid w:val="004A4BC3"/>
    <w:rsid w:val="004A4C71"/>
    <w:rsid w:val="004A4C73"/>
    <w:rsid w:val="004A506A"/>
    <w:rsid w:val="004A55C8"/>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818"/>
    <w:rsid w:val="004B696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543"/>
    <w:rsid w:val="004C15A4"/>
    <w:rsid w:val="004C1C41"/>
    <w:rsid w:val="004C1EFA"/>
    <w:rsid w:val="004C20B0"/>
    <w:rsid w:val="004C22E5"/>
    <w:rsid w:val="004C2320"/>
    <w:rsid w:val="004C242A"/>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6E73"/>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169"/>
    <w:rsid w:val="004D231C"/>
    <w:rsid w:val="004D2744"/>
    <w:rsid w:val="004D27F5"/>
    <w:rsid w:val="004D28E9"/>
    <w:rsid w:val="004D2B4A"/>
    <w:rsid w:val="004D2D3E"/>
    <w:rsid w:val="004D2D98"/>
    <w:rsid w:val="004D2E15"/>
    <w:rsid w:val="004D3C79"/>
    <w:rsid w:val="004D4015"/>
    <w:rsid w:val="004D4619"/>
    <w:rsid w:val="004D4877"/>
    <w:rsid w:val="004D5345"/>
    <w:rsid w:val="004D5C28"/>
    <w:rsid w:val="004D5C84"/>
    <w:rsid w:val="004D5E3D"/>
    <w:rsid w:val="004D6174"/>
    <w:rsid w:val="004D6321"/>
    <w:rsid w:val="004D638E"/>
    <w:rsid w:val="004D6865"/>
    <w:rsid w:val="004D69BC"/>
    <w:rsid w:val="004D6A72"/>
    <w:rsid w:val="004D6B47"/>
    <w:rsid w:val="004D6F61"/>
    <w:rsid w:val="004D6FAD"/>
    <w:rsid w:val="004D70E2"/>
    <w:rsid w:val="004D7107"/>
    <w:rsid w:val="004D757A"/>
    <w:rsid w:val="004D7EF3"/>
    <w:rsid w:val="004E005E"/>
    <w:rsid w:val="004E0297"/>
    <w:rsid w:val="004E043E"/>
    <w:rsid w:val="004E0547"/>
    <w:rsid w:val="004E06BB"/>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8FC"/>
    <w:rsid w:val="004E4A54"/>
    <w:rsid w:val="004E4AFC"/>
    <w:rsid w:val="004E4C78"/>
    <w:rsid w:val="004E4EFF"/>
    <w:rsid w:val="004E512B"/>
    <w:rsid w:val="004E52D3"/>
    <w:rsid w:val="004E555F"/>
    <w:rsid w:val="004E5592"/>
    <w:rsid w:val="004E59D6"/>
    <w:rsid w:val="004E5E6A"/>
    <w:rsid w:val="004E6272"/>
    <w:rsid w:val="004E6820"/>
    <w:rsid w:val="004E69AE"/>
    <w:rsid w:val="004E6ACB"/>
    <w:rsid w:val="004E6C3B"/>
    <w:rsid w:val="004E6D25"/>
    <w:rsid w:val="004E7079"/>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6F"/>
    <w:rsid w:val="004F18C5"/>
    <w:rsid w:val="004F1D7D"/>
    <w:rsid w:val="004F1E75"/>
    <w:rsid w:val="004F1F16"/>
    <w:rsid w:val="004F1F50"/>
    <w:rsid w:val="004F2165"/>
    <w:rsid w:val="004F246B"/>
    <w:rsid w:val="004F2725"/>
    <w:rsid w:val="004F2C55"/>
    <w:rsid w:val="004F2F26"/>
    <w:rsid w:val="004F30D7"/>
    <w:rsid w:val="004F317D"/>
    <w:rsid w:val="004F3191"/>
    <w:rsid w:val="004F31CA"/>
    <w:rsid w:val="004F33AA"/>
    <w:rsid w:val="004F359C"/>
    <w:rsid w:val="004F36F7"/>
    <w:rsid w:val="004F37CA"/>
    <w:rsid w:val="004F3A73"/>
    <w:rsid w:val="004F3F01"/>
    <w:rsid w:val="004F4060"/>
    <w:rsid w:val="004F4302"/>
    <w:rsid w:val="004F43EA"/>
    <w:rsid w:val="004F46FE"/>
    <w:rsid w:val="004F4A18"/>
    <w:rsid w:val="004F4E91"/>
    <w:rsid w:val="004F4ED9"/>
    <w:rsid w:val="004F4FC0"/>
    <w:rsid w:val="004F5460"/>
    <w:rsid w:val="004F5835"/>
    <w:rsid w:val="004F5C43"/>
    <w:rsid w:val="004F5F2B"/>
    <w:rsid w:val="004F6262"/>
    <w:rsid w:val="004F6564"/>
    <w:rsid w:val="004F65AD"/>
    <w:rsid w:val="004F65C2"/>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654"/>
    <w:rsid w:val="00501857"/>
    <w:rsid w:val="005019AD"/>
    <w:rsid w:val="00501CBA"/>
    <w:rsid w:val="00501D7A"/>
    <w:rsid w:val="005021E2"/>
    <w:rsid w:val="0050281E"/>
    <w:rsid w:val="00502918"/>
    <w:rsid w:val="00502A5B"/>
    <w:rsid w:val="00502A8B"/>
    <w:rsid w:val="00502E19"/>
    <w:rsid w:val="00502E7C"/>
    <w:rsid w:val="00502F6A"/>
    <w:rsid w:val="0050339D"/>
    <w:rsid w:val="005034E7"/>
    <w:rsid w:val="0050361B"/>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499"/>
    <w:rsid w:val="00506670"/>
    <w:rsid w:val="00506692"/>
    <w:rsid w:val="0050672F"/>
    <w:rsid w:val="005067C2"/>
    <w:rsid w:val="00506920"/>
    <w:rsid w:val="00506A54"/>
    <w:rsid w:val="00507298"/>
    <w:rsid w:val="00507713"/>
    <w:rsid w:val="00507CAD"/>
    <w:rsid w:val="00507D5E"/>
    <w:rsid w:val="00507DC3"/>
    <w:rsid w:val="00507E70"/>
    <w:rsid w:val="005101C8"/>
    <w:rsid w:val="00510850"/>
    <w:rsid w:val="00510975"/>
    <w:rsid w:val="00510AFC"/>
    <w:rsid w:val="00510F41"/>
    <w:rsid w:val="00511079"/>
    <w:rsid w:val="005112CF"/>
    <w:rsid w:val="00511353"/>
    <w:rsid w:val="005114B1"/>
    <w:rsid w:val="005116CE"/>
    <w:rsid w:val="0051175A"/>
    <w:rsid w:val="0051176B"/>
    <w:rsid w:val="00511922"/>
    <w:rsid w:val="00511C4B"/>
    <w:rsid w:val="00512352"/>
    <w:rsid w:val="00512538"/>
    <w:rsid w:val="00512676"/>
    <w:rsid w:val="005126F1"/>
    <w:rsid w:val="0051291A"/>
    <w:rsid w:val="00512C62"/>
    <w:rsid w:val="00512D17"/>
    <w:rsid w:val="00512E78"/>
    <w:rsid w:val="00512E9D"/>
    <w:rsid w:val="0051330B"/>
    <w:rsid w:val="0051334A"/>
    <w:rsid w:val="005133A5"/>
    <w:rsid w:val="00513982"/>
    <w:rsid w:val="00513BF2"/>
    <w:rsid w:val="00513DA7"/>
    <w:rsid w:val="00513F7D"/>
    <w:rsid w:val="005141A4"/>
    <w:rsid w:val="0051423C"/>
    <w:rsid w:val="00514763"/>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352"/>
    <w:rsid w:val="00517C73"/>
    <w:rsid w:val="00517E6B"/>
    <w:rsid w:val="005203F5"/>
    <w:rsid w:val="005205EA"/>
    <w:rsid w:val="0052093C"/>
    <w:rsid w:val="00520B9F"/>
    <w:rsid w:val="00520BD8"/>
    <w:rsid w:val="0052113F"/>
    <w:rsid w:val="005211FF"/>
    <w:rsid w:val="00521338"/>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C1C"/>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F35"/>
    <w:rsid w:val="0052606C"/>
    <w:rsid w:val="005262C7"/>
    <w:rsid w:val="005265A7"/>
    <w:rsid w:val="005265D5"/>
    <w:rsid w:val="00526BD8"/>
    <w:rsid w:val="00526D1B"/>
    <w:rsid w:val="00526F95"/>
    <w:rsid w:val="005272A3"/>
    <w:rsid w:val="005276BC"/>
    <w:rsid w:val="0052788F"/>
    <w:rsid w:val="0052793F"/>
    <w:rsid w:val="0052796F"/>
    <w:rsid w:val="00527E6D"/>
    <w:rsid w:val="00530309"/>
    <w:rsid w:val="005304C7"/>
    <w:rsid w:val="005306B4"/>
    <w:rsid w:val="005306E8"/>
    <w:rsid w:val="00530874"/>
    <w:rsid w:val="00530BB6"/>
    <w:rsid w:val="00530FFF"/>
    <w:rsid w:val="005311B2"/>
    <w:rsid w:val="005312A1"/>
    <w:rsid w:val="005317D7"/>
    <w:rsid w:val="005318B4"/>
    <w:rsid w:val="00531AD1"/>
    <w:rsid w:val="00531CC0"/>
    <w:rsid w:val="00531D40"/>
    <w:rsid w:val="00531DD5"/>
    <w:rsid w:val="0053236D"/>
    <w:rsid w:val="00532540"/>
    <w:rsid w:val="005325DF"/>
    <w:rsid w:val="00532671"/>
    <w:rsid w:val="005327B1"/>
    <w:rsid w:val="0053281E"/>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9BF"/>
    <w:rsid w:val="00534B5F"/>
    <w:rsid w:val="00535084"/>
    <w:rsid w:val="0053520C"/>
    <w:rsid w:val="0053532C"/>
    <w:rsid w:val="00535371"/>
    <w:rsid w:val="005355B2"/>
    <w:rsid w:val="00535C4A"/>
    <w:rsid w:val="005364A2"/>
    <w:rsid w:val="005364EE"/>
    <w:rsid w:val="00536715"/>
    <w:rsid w:val="00536A30"/>
    <w:rsid w:val="00536AE6"/>
    <w:rsid w:val="00536B4D"/>
    <w:rsid w:val="00536BD1"/>
    <w:rsid w:val="00537276"/>
    <w:rsid w:val="005377D0"/>
    <w:rsid w:val="00537A3D"/>
    <w:rsid w:val="00537ACE"/>
    <w:rsid w:val="00537CD7"/>
    <w:rsid w:val="00537F43"/>
    <w:rsid w:val="00537F4F"/>
    <w:rsid w:val="005403F9"/>
    <w:rsid w:val="00540809"/>
    <w:rsid w:val="00540B4E"/>
    <w:rsid w:val="00540EDC"/>
    <w:rsid w:val="005412E8"/>
    <w:rsid w:val="005415F4"/>
    <w:rsid w:val="00541829"/>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9C3"/>
    <w:rsid w:val="0054702C"/>
    <w:rsid w:val="0054726D"/>
    <w:rsid w:val="005472D3"/>
    <w:rsid w:val="005473CF"/>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471"/>
    <w:rsid w:val="0055176C"/>
    <w:rsid w:val="00551897"/>
    <w:rsid w:val="005518FB"/>
    <w:rsid w:val="0055195C"/>
    <w:rsid w:val="005519D5"/>
    <w:rsid w:val="00551BD0"/>
    <w:rsid w:val="005526A0"/>
    <w:rsid w:val="00552A89"/>
    <w:rsid w:val="00552D50"/>
    <w:rsid w:val="00552D7C"/>
    <w:rsid w:val="0055318F"/>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01D"/>
    <w:rsid w:val="00557A88"/>
    <w:rsid w:val="00557C19"/>
    <w:rsid w:val="00560562"/>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3D9"/>
    <w:rsid w:val="005646D3"/>
    <w:rsid w:val="00564C60"/>
    <w:rsid w:val="00564C76"/>
    <w:rsid w:val="00564F4A"/>
    <w:rsid w:val="00565157"/>
    <w:rsid w:val="00565164"/>
    <w:rsid w:val="005653C7"/>
    <w:rsid w:val="00565408"/>
    <w:rsid w:val="00565489"/>
    <w:rsid w:val="005655D3"/>
    <w:rsid w:val="005656FF"/>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64"/>
    <w:rsid w:val="00571ABD"/>
    <w:rsid w:val="00572246"/>
    <w:rsid w:val="00572393"/>
    <w:rsid w:val="0057239E"/>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9E"/>
    <w:rsid w:val="005752D2"/>
    <w:rsid w:val="00575375"/>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DA3"/>
    <w:rsid w:val="00577F4E"/>
    <w:rsid w:val="005801CB"/>
    <w:rsid w:val="00580291"/>
    <w:rsid w:val="00580459"/>
    <w:rsid w:val="00580569"/>
    <w:rsid w:val="00580654"/>
    <w:rsid w:val="00580B6A"/>
    <w:rsid w:val="00580E26"/>
    <w:rsid w:val="005815FD"/>
    <w:rsid w:val="005818F0"/>
    <w:rsid w:val="00581B80"/>
    <w:rsid w:val="00581E43"/>
    <w:rsid w:val="00581F5F"/>
    <w:rsid w:val="005820C2"/>
    <w:rsid w:val="0058239E"/>
    <w:rsid w:val="0058242B"/>
    <w:rsid w:val="00582D1C"/>
    <w:rsid w:val="00582E41"/>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0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1FBA"/>
    <w:rsid w:val="00592104"/>
    <w:rsid w:val="0059264B"/>
    <w:rsid w:val="00592A63"/>
    <w:rsid w:val="00592BF4"/>
    <w:rsid w:val="00592E78"/>
    <w:rsid w:val="00592EB2"/>
    <w:rsid w:val="00592EFA"/>
    <w:rsid w:val="0059300D"/>
    <w:rsid w:val="00593134"/>
    <w:rsid w:val="0059332D"/>
    <w:rsid w:val="005933D0"/>
    <w:rsid w:val="00593452"/>
    <w:rsid w:val="00593766"/>
    <w:rsid w:val="00593A68"/>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451"/>
    <w:rsid w:val="005975F5"/>
    <w:rsid w:val="00597977"/>
    <w:rsid w:val="005979F8"/>
    <w:rsid w:val="00597A54"/>
    <w:rsid w:val="00597CF0"/>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1F0A"/>
    <w:rsid w:val="005A2293"/>
    <w:rsid w:val="005A2421"/>
    <w:rsid w:val="005A252B"/>
    <w:rsid w:val="005A2B74"/>
    <w:rsid w:val="005A3209"/>
    <w:rsid w:val="005A3274"/>
    <w:rsid w:val="005A3658"/>
    <w:rsid w:val="005A36A5"/>
    <w:rsid w:val="005A3967"/>
    <w:rsid w:val="005A3EFB"/>
    <w:rsid w:val="005A430F"/>
    <w:rsid w:val="005A459C"/>
    <w:rsid w:val="005A47A1"/>
    <w:rsid w:val="005A485A"/>
    <w:rsid w:val="005A48AC"/>
    <w:rsid w:val="005A4932"/>
    <w:rsid w:val="005A4964"/>
    <w:rsid w:val="005A4CF9"/>
    <w:rsid w:val="005A510C"/>
    <w:rsid w:val="005A5208"/>
    <w:rsid w:val="005A53C0"/>
    <w:rsid w:val="005A54A1"/>
    <w:rsid w:val="005A561D"/>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E66"/>
    <w:rsid w:val="005B618D"/>
    <w:rsid w:val="005B664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3889"/>
    <w:rsid w:val="005C416B"/>
    <w:rsid w:val="005C4551"/>
    <w:rsid w:val="005C46AC"/>
    <w:rsid w:val="005C46D9"/>
    <w:rsid w:val="005C492F"/>
    <w:rsid w:val="005C4E9A"/>
    <w:rsid w:val="005C4F91"/>
    <w:rsid w:val="005C507D"/>
    <w:rsid w:val="005C50BD"/>
    <w:rsid w:val="005C50D0"/>
    <w:rsid w:val="005C52BB"/>
    <w:rsid w:val="005C5563"/>
    <w:rsid w:val="005C5762"/>
    <w:rsid w:val="005C57B8"/>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13A"/>
    <w:rsid w:val="005D335E"/>
    <w:rsid w:val="005D3565"/>
    <w:rsid w:val="005D3757"/>
    <w:rsid w:val="005D3842"/>
    <w:rsid w:val="005D3AF2"/>
    <w:rsid w:val="005D3C07"/>
    <w:rsid w:val="005D3E17"/>
    <w:rsid w:val="005D3EE9"/>
    <w:rsid w:val="005D4363"/>
    <w:rsid w:val="005D4398"/>
    <w:rsid w:val="005D43BF"/>
    <w:rsid w:val="005D4485"/>
    <w:rsid w:val="005D46A3"/>
    <w:rsid w:val="005D4750"/>
    <w:rsid w:val="005D4B5E"/>
    <w:rsid w:val="005D4EE6"/>
    <w:rsid w:val="005D50CE"/>
    <w:rsid w:val="005D51BC"/>
    <w:rsid w:val="005D5319"/>
    <w:rsid w:val="005D564E"/>
    <w:rsid w:val="005D5691"/>
    <w:rsid w:val="005D584B"/>
    <w:rsid w:val="005D589F"/>
    <w:rsid w:val="005D592E"/>
    <w:rsid w:val="005D5CF4"/>
    <w:rsid w:val="005D5D24"/>
    <w:rsid w:val="005D60C9"/>
    <w:rsid w:val="005D6331"/>
    <w:rsid w:val="005D6612"/>
    <w:rsid w:val="005D6AFC"/>
    <w:rsid w:val="005D6B92"/>
    <w:rsid w:val="005D712D"/>
    <w:rsid w:val="005D73FF"/>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B73"/>
    <w:rsid w:val="005E2C98"/>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EFA"/>
    <w:rsid w:val="005E701C"/>
    <w:rsid w:val="005E75CE"/>
    <w:rsid w:val="005E778E"/>
    <w:rsid w:val="005E7D14"/>
    <w:rsid w:val="005E7F0A"/>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0F8"/>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62B0"/>
    <w:rsid w:val="005F689A"/>
    <w:rsid w:val="005F68E9"/>
    <w:rsid w:val="005F6CAA"/>
    <w:rsid w:val="005F6DA0"/>
    <w:rsid w:val="005F7085"/>
    <w:rsid w:val="005F7090"/>
    <w:rsid w:val="005F77AB"/>
    <w:rsid w:val="005F78F4"/>
    <w:rsid w:val="005F7A57"/>
    <w:rsid w:val="005F7AB7"/>
    <w:rsid w:val="005F7C65"/>
    <w:rsid w:val="0060041E"/>
    <w:rsid w:val="00600509"/>
    <w:rsid w:val="00600871"/>
    <w:rsid w:val="00600CEB"/>
    <w:rsid w:val="006011FA"/>
    <w:rsid w:val="00601222"/>
    <w:rsid w:val="0060145A"/>
    <w:rsid w:val="006015F5"/>
    <w:rsid w:val="006017E6"/>
    <w:rsid w:val="006018A4"/>
    <w:rsid w:val="00601B65"/>
    <w:rsid w:val="00601BD4"/>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36"/>
    <w:rsid w:val="006068AE"/>
    <w:rsid w:val="00606BBE"/>
    <w:rsid w:val="00606C78"/>
    <w:rsid w:val="00606CAD"/>
    <w:rsid w:val="00606D70"/>
    <w:rsid w:val="00607030"/>
    <w:rsid w:val="006072EA"/>
    <w:rsid w:val="00607844"/>
    <w:rsid w:val="00607850"/>
    <w:rsid w:val="00607924"/>
    <w:rsid w:val="00607973"/>
    <w:rsid w:val="00607B0C"/>
    <w:rsid w:val="00607B29"/>
    <w:rsid w:val="00607BB6"/>
    <w:rsid w:val="00607F41"/>
    <w:rsid w:val="0061004C"/>
    <w:rsid w:val="006106A7"/>
    <w:rsid w:val="006106C0"/>
    <w:rsid w:val="00610736"/>
    <w:rsid w:val="00610C41"/>
    <w:rsid w:val="0061128F"/>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6F0"/>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0F82"/>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E5"/>
    <w:rsid w:val="00635948"/>
    <w:rsid w:val="00635D4A"/>
    <w:rsid w:val="006361A1"/>
    <w:rsid w:val="006361AF"/>
    <w:rsid w:val="00636296"/>
    <w:rsid w:val="006362A6"/>
    <w:rsid w:val="006364E8"/>
    <w:rsid w:val="006369EF"/>
    <w:rsid w:val="00636B9F"/>
    <w:rsid w:val="00636D22"/>
    <w:rsid w:val="00636E6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DD"/>
    <w:rsid w:val="00642E60"/>
    <w:rsid w:val="00642F1C"/>
    <w:rsid w:val="00642F88"/>
    <w:rsid w:val="00642F8B"/>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543"/>
    <w:rsid w:val="006505CD"/>
    <w:rsid w:val="00650B90"/>
    <w:rsid w:val="00650E37"/>
    <w:rsid w:val="00650E85"/>
    <w:rsid w:val="00650EAB"/>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0A6"/>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F6C"/>
    <w:rsid w:val="00660128"/>
    <w:rsid w:val="006607D5"/>
    <w:rsid w:val="0066080A"/>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34EB"/>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376"/>
    <w:rsid w:val="0067073E"/>
    <w:rsid w:val="0067090B"/>
    <w:rsid w:val="00670A1E"/>
    <w:rsid w:val="00670BED"/>
    <w:rsid w:val="00670DDA"/>
    <w:rsid w:val="006712A7"/>
    <w:rsid w:val="00671536"/>
    <w:rsid w:val="00671E11"/>
    <w:rsid w:val="0067201A"/>
    <w:rsid w:val="0067206B"/>
    <w:rsid w:val="0067215B"/>
    <w:rsid w:val="006726A6"/>
    <w:rsid w:val="00672BB3"/>
    <w:rsid w:val="00672E6E"/>
    <w:rsid w:val="0067341D"/>
    <w:rsid w:val="006734F6"/>
    <w:rsid w:val="006735EB"/>
    <w:rsid w:val="0067382F"/>
    <w:rsid w:val="006738A7"/>
    <w:rsid w:val="00673CB9"/>
    <w:rsid w:val="00674253"/>
    <w:rsid w:val="0067438A"/>
    <w:rsid w:val="00674616"/>
    <w:rsid w:val="00674695"/>
    <w:rsid w:val="00674B2D"/>
    <w:rsid w:val="00674C18"/>
    <w:rsid w:val="0067549A"/>
    <w:rsid w:val="00675884"/>
    <w:rsid w:val="006758CA"/>
    <w:rsid w:val="006758CD"/>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9CF"/>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3C"/>
    <w:rsid w:val="0069466A"/>
    <w:rsid w:val="00694C3E"/>
    <w:rsid w:val="00694D7C"/>
    <w:rsid w:val="00694DF9"/>
    <w:rsid w:val="00695C7D"/>
    <w:rsid w:val="00695F8B"/>
    <w:rsid w:val="006961EE"/>
    <w:rsid w:val="00696209"/>
    <w:rsid w:val="00696B99"/>
    <w:rsid w:val="00696D36"/>
    <w:rsid w:val="0069738F"/>
    <w:rsid w:val="006973F6"/>
    <w:rsid w:val="006975A7"/>
    <w:rsid w:val="0069775B"/>
    <w:rsid w:val="00697CFE"/>
    <w:rsid w:val="00697D3C"/>
    <w:rsid w:val="006A020C"/>
    <w:rsid w:val="006A0390"/>
    <w:rsid w:val="006A0476"/>
    <w:rsid w:val="006A0B2C"/>
    <w:rsid w:val="006A0DF4"/>
    <w:rsid w:val="006A0EF5"/>
    <w:rsid w:val="006A0FAA"/>
    <w:rsid w:val="006A0FD0"/>
    <w:rsid w:val="006A16E9"/>
    <w:rsid w:val="006A1A90"/>
    <w:rsid w:val="006A1C05"/>
    <w:rsid w:val="006A1D2C"/>
    <w:rsid w:val="006A1DA7"/>
    <w:rsid w:val="006A1EFC"/>
    <w:rsid w:val="006A2079"/>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4F4"/>
    <w:rsid w:val="006A596A"/>
    <w:rsid w:val="006A59CB"/>
    <w:rsid w:val="006A5BC3"/>
    <w:rsid w:val="006A5E1B"/>
    <w:rsid w:val="006A619F"/>
    <w:rsid w:val="006A6331"/>
    <w:rsid w:val="006A7274"/>
    <w:rsid w:val="006A728F"/>
    <w:rsid w:val="006A72E3"/>
    <w:rsid w:val="006A768D"/>
    <w:rsid w:val="006A78A7"/>
    <w:rsid w:val="006A798E"/>
    <w:rsid w:val="006A7DEC"/>
    <w:rsid w:val="006A7FFB"/>
    <w:rsid w:val="006B03E9"/>
    <w:rsid w:val="006B05A2"/>
    <w:rsid w:val="006B0A88"/>
    <w:rsid w:val="006B0AC8"/>
    <w:rsid w:val="006B0C93"/>
    <w:rsid w:val="006B0CAF"/>
    <w:rsid w:val="006B0D58"/>
    <w:rsid w:val="006B149F"/>
    <w:rsid w:val="006B1583"/>
    <w:rsid w:val="006B1653"/>
    <w:rsid w:val="006B199C"/>
    <w:rsid w:val="006B1BC0"/>
    <w:rsid w:val="006B1E49"/>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60D"/>
    <w:rsid w:val="006B5792"/>
    <w:rsid w:val="006B5858"/>
    <w:rsid w:val="006B58ED"/>
    <w:rsid w:val="006B5C46"/>
    <w:rsid w:val="006B6263"/>
    <w:rsid w:val="006B62E0"/>
    <w:rsid w:val="006B6411"/>
    <w:rsid w:val="006B650B"/>
    <w:rsid w:val="006B6676"/>
    <w:rsid w:val="006B6692"/>
    <w:rsid w:val="006B6977"/>
    <w:rsid w:val="006B699F"/>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CB"/>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9F8"/>
    <w:rsid w:val="006C2A38"/>
    <w:rsid w:val="006C2AA7"/>
    <w:rsid w:val="006C2BF7"/>
    <w:rsid w:val="006C2FF9"/>
    <w:rsid w:val="006C31AF"/>
    <w:rsid w:val="006C3A4A"/>
    <w:rsid w:val="006C3B2D"/>
    <w:rsid w:val="006C3FC9"/>
    <w:rsid w:val="006C4106"/>
    <w:rsid w:val="006C4278"/>
    <w:rsid w:val="006C448C"/>
    <w:rsid w:val="006C46A4"/>
    <w:rsid w:val="006C51F8"/>
    <w:rsid w:val="006C53DB"/>
    <w:rsid w:val="006C57DE"/>
    <w:rsid w:val="006C5986"/>
    <w:rsid w:val="006C5AC8"/>
    <w:rsid w:val="006C5F89"/>
    <w:rsid w:val="006C62FE"/>
    <w:rsid w:val="006C6B07"/>
    <w:rsid w:val="006C7853"/>
    <w:rsid w:val="006C7A97"/>
    <w:rsid w:val="006C7B28"/>
    <w:rsid w:val="006C7C97"/>
    <w:rsid w:val="006C7D48"/>
    <w:rsid w:val="006C7F39"/>
    <w:rsid w:val="006D01B6"/>
    <w:rsid w:val="006D0379"/>
    <w:rsid w:val="006D03E4"/>
    <w:rsid w:val="006D0555"/>
    <w:rsid w:val="006D0592"/>
    <w:rsid w:val="006D0635"/>
    <w:rsid w:val="006D074A"/>
    <w:rsid w:val="006D0E00"/>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98F"/>
    <w:rsid w:val="006D3A12"/>
    <w:rsid w:val="006D3D00"/>
    <w:rsid w:val="006D3FD3"/>
    <w:rsid w:val="006D42A3"/>
    <w:rsid w:val="006D4597"/>
    <w:rsid w:val="006D45C5"/>
    <w:rsid w:val="006D4697"/>
    <w:rsid w:val="006D47E8"/>
    <w:rsid w:val="006D4F4C"/>
    <w:rsid w:val="006D50EA"/>
    <w:rsid w:val="006D550C"/>
    <w:rsid w:val="006D5ADD"/>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A1"/>
    <w:rsid w:val="006E65D0"/>
    <w:rsid w:val="006E6693"/>
    <w:rsid w:val="006E671C"/>
    <w:rsid w:val="006E68E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D41"/>
    <w:rsid w:val="00700FBA"/>
    <w:rsid w:val="007011F0"/>
    <w:rsid w:val="007012DE"/>
    <w:rsid w:val="007013CA"/>
    <w:rsid w:val="007013E1"/>
    <w:rsid w:val="007017B4"/>
    <w:rsid w:val="007019DE"/>
    <w:rsid w:val="00701C3E"/>
    <w:rsid w:val="00701D5F"/>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23B"/>
    <w:rsid w:val="00710BCC"/>
    <w:rsid w:val="00710D89"/>
    <w:rsid w:val="00710F3A"/>
    <w:rsid w:val="00711628"/>
    <w:rsid w:val="00711B48"/>
    <w:rsid w:val="00711B77"/>
    <w:rsid w:val="00711DDA"/>
    <w:rsid w:val="00711E13"/>
    <w:rsid w:val="0071208C"/>
    <w:rsid w:val="007120BA"/>
    <w:rsid w:val="007122A5"/>
    <w:rsid w:val="00712765"/>
    <w:rsid w:val="0071295E"/>
    <w:rsid w:val="00712EDA"/>
    <w:rsid w:val="00712F61"/>
    <w:rsid w:val="00712F9B"/>
    <w:rsid w:val="0071388D"/>
    <w:rsid w:val="007138BC"/>
    <w:rsid w:val="00713C19"/>
    <w:rsid w:val="007140B0"/>
    <w:rsid w:val="00714124"/>
    <w:rsid w:val="0071434F"/>
    <w:rsid w:val="00714554"/>
    <w:rsid w:val="00714665"/>
    <w:rsid w:val="007149FB"/>
    <w:rsid w:val="00714AAF"/>
    <w:rsid w:val="00714AC7"/>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8DD"/>
    <w:rsid w:val="007179C0"/>
    <w:rsid w:val="00717A27"/>
    <w:rsid w:val="00717BB5"/>
    <w:rsid w:val="00717BBF"/>
    <w:rsid w:val="00717C5C"/>
    <w:rsid w:val="00720075"/>
    <w:rsid w:val="0072019D"/>
    <w:rsid w:val="00720727"/>
    <w:rsid w:val="00720965"/>
    <w:rsid w:val="00720CC2"/>
    <w:rsid w:val="0072102E"/>
    <w:rsid w:val="0072112C"/>
    <w:rsid w:val="007212ED"/>
    <w:rsid w:val="0072140A"/>
    <w:rsid w:val="00721613"/>
    <w:rsid w:val="0072187B"/>
    <w:rsid w:val="007219FF"/>
    <w:rsid w:val="00721C91"/>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5E1"/>
    <w:rsid w:val="00727C8F"/>
    <w:rsid w:val="00727C90"/>
    <w:rsid w:val="00727F52"/>
    <w:rsid w:val="007301CA"/>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76"/>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0BE"/>
    <w:rsid w:val="00745425"/>
    <w:rsid w:val="0074561F"/>
    <w:rsid w:val="007457A5"/>
    <w:rsid w:val="0074586F"/>
    <w:rsid w:val="0074589D"/>
    <w:rsid w:val="0074596D"/>
    <w:rsid w:val="00745BA9"/>
    <w:rsid w:val="00745C15"/>
    <w:rsid w:val="00745E82"/>
    <w:rsid w:val="00745F93"/>
    <w:rsid w:val="00745FA5"/>
    <w:rsid w:val="0074601B"/>
    <w:rsid w:val="007464CF"/>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F03"/>
    <w:rsid w:val="00751166"/>
    <w:rsid w:val="00751411"/>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01C"/>
    <w:rsid w:val="00755459"/>
    <w:rsid w:val="00755513"/>
    <w:rsid w:val="00755783"/>
    <w:rsid w:val="007557D2"/>
    <w:rsid w:val="00755DD4"/>
    <w:rsid w:val="0075608C"/>
    <w:rsid w:val="007562E9"/>
    <w:rsid w:val="00756383"/>
    <w:rsid w:val="00756480"/>
    <w:rsid w:val="00756547"/>
    <w:rsid w:val="00756832"/>
    <w:rsid w:val="0075687E"/>
    <w:rsid w:val="00756880"/>
    <w:rsid w:val="007569E5"/>
    <w:rsid w:val="00756C84"/>
    <w:rsid w:val="00756DB8"/>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0F"/>
    <w:rsid w:val="00763B3C"/>
    <w:rsid w:val="00763C09"/>
    <w:rsid w:val="00763EAD"/>
    <w:rsid w:val="00763EF1"/>
    <w:rsid w:val="00763F54"/>
    <w:rsid w:val="0076428D"/>
    <w:rsid w:val="007642A3"/>
    <w:rsid w:val="00764D06"/>
    <w:rsid w:val="00765261"/>
    <w:rsid w:val="0076571D"/>
    <w:rsid w:val="00765C84"/>
    <w:rsid w:val="00765F07"/>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F9"/>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C2C"/>
    <w:rsid w:val="00774C7C"/>
    <w:rsid w:val="00774D56"/>
    <w:rsid w:val="00774E69"/>
    <w:rsid w:val="00774E91"/>
    <w:rsid w:val="00775056"/>
    <w:rsid w:val="0077548E"/>
    <w:rsid w:val="0077564B"/>
    <w:rsid w:val="007757FC"/>
    <w:rsid w:val="0077597C"/>
    <w:rsid w:val="00775C4B"/>
    <w:rsid w:val="00775F9C"/>
    <w:rsid w:val="00775FC1"/>
    <w:rsid w:val="0077617F"/>
    <w:rsid w:val="007761F2"/>
    <w:rsid w:val="007762CB"/>
    <w:rsid w:val="00776626"/>
    <w:rsid w:val="00776B21"/>
    <w:rsid w:val="00776DD6"/>
    <w:rsid w:val="0077706A"/>
    <w:rsid w:val="00777537"/>
    <w:rsid w:val="00777B09"/>
    <w:rsid w:val="00777FE3"/>
    <w:rsid w:val="00780027"/>
    <w:rsid w:val="007800C1"/>
    <w:rsid w:val="007800E3"/>
    <w:rsid w:val="0078020A"/>
    <w:rsid w:val="0078052F"/>
    <w:rsid w:val="007805A8"/>
    <w:rsid w:val="00780BDA"/>
    <w:rsid w:val="00781026"/>
    <w:rsid w:val="00781048"/>
    <w:rsid w:val="007812F0"/>
    <w:rsid w:val="0078196D"/>
    <w:rsid w:val="00781B64"/>
    <w:rsid w:val="00781C98"/>
    <w:rsid w:val="00781F80"/>
    <w:rsid w:val="0078237D"/>
    <w:rsid w:val="00782390"/>
    <w:rsid w:val="007827D2"/>
    <w:rsid w:val="007828F4"/>
    <w:rsid w:val="00782E76"/>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C77"/>
    <w:rsid w:val="007852B1"/>
    <w:rsid w:val="007852BF"/>
    <w:rsid w:val="007853F0"/>
    <w:rsid w:val="0078546F"/>
    <w:rsid w:val="00786432"/>
    <w:rsid w:val="007865C0"/>
    <w:rsid w:val="007865DE"/>
    <w:rsid w:val="00786BF5"/>
    <w:rsid w:val="00786C23"/>
    <w:rsid w:val="00787051"/>
    <w:rsid w:val="007870BB"/>
    <w:rsid w:val="0078723A"/>
    <w:rsid w:val="007877B8"/>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BC8"/>
    <w:rsid w:val="00793CB3"/>
    <w:rsid w:val="00793E48"/>
    <w:rsid w:val="00793F14"/>
    <w:rsid w:val="00793F56"/>
    <w:rsid w:val="00794145"/>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7B8"/>
    <w:rsid w:val="007A0A96"/>
    <w:rsid w:val="007A0C86"/>
    <w:rsid w:val="007A0F65"/>
    <w:rsid w:val="007A0F6B"/>
    <w:rsid w:val="007A0FF3"/>
    <w:rsid w:val="007A151B"/>
    <w:rsid w:val="007A17BA"/>
    <w:rsid w:val="007A1C37"/>
    <w:rsid w:val="007A1C8A"/>
    <w:rsid w:val="007A1D5B"/>
    <w:rsid w:val="007A1FAB"/>
    <w:rsid w:val="007A2333"/>
    <w:rsid w:val="007A2812"/>
    <w:rsid w:val="007A2CA2"/>
    <w:rsid w:val="007A2E87"/>
    <w:rsid w:val="007A3290"/>
    <w:rsid w:val="007A3416"/>
    <w:rsid w:val="007A342A"/>
    <w:rsid w:val="007A3629"/>
    <w:rsid w:val="007A3A09"/>
    <w:rsid w:val="007A3D5A"/>
    <w:rsid w:val="007A4249"/>
    <w:rsid w:val="007A4391"/>
    <w:rsid w:val="007A4427"/>
    <w:rsid w:val="007A455E"/>
    <w:rsid w:val="007A457B"/>
    <w:rsid w:val="007A463C"/>
    <w:rsid w:val="007A463E"/>
    <w:rsid w:val="007A48CE"/>
    <w:rsid w:val="007A4A84"/>
    <w:rsid w:val="007A4B34"/>
    <w:rsid w:val="007A4B91"/>
    <w:rsid w:val="007A4E63"/>
    <w:rsid w:val="007A4F03"/>
    <w:rsid w:val="007A4F22"/>
    <w:rsid w:val="007A51D9"/>
    <w:rsid w:val="007A527E"/>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51D"/>
    <w:rsid w:val="007B3676"/>
    <w:rsid w:val="007B36A6"/>
    <w:rsid w:val="007B37BC"/>
    <w:rsid w:val="007B3E38"/>
    <w:rsid w:val="007B420D"/>
    <w:rsid w:val="007B42DC"/>
    <w:rsid w:val="007B44D9"/>
    <w:rsid w:val="007B4961"/>
    <w:rsid w:val="007B4A5E"/>
    <w:rsid w:val="007B4D02"/>
    <w:rsid w:val="007B4EC5"/>
    <w:rsid w:val="007B513C"/>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B7E92"/>
    <w:rsid w:val="007C0462"/>
    <w:rsid w:val="007C04D9"/>
    <w:rsid w:val="007C07AB"/>
    <w:rsid w:val="007C0809"/>
    <w:rsid w:val="007C099E"/>
    <w:rsid w:val="007C0A0E"/>
    <w:rsid w:val="007C0B23"/>
    <w:rsid w:val="007C0BCA"/>
    <w:rsid w:val="007C0D6E"/>
    <w:rsid w:val="007C0EFD"/>
    <w:rsid w:val="007C1457"/>
    <w:rsid w:val="007C1806"/>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E4E"/>
    <w:rsid w:val="007C3FA2"/>
    <w:rsid w:val="007C4096"/>
    <w:rsid w:val="007C4500"/>
    <w:rsid w:val="007C4D02"/>
    <w:rsid w:val="007C4DBA"/>
    <w:rsid w:val="007C502A"/>
    <w:rsid w:val="007C52BF"/>
    <w:rsid w:val="007C5553"/>
    <w:rsid w:val="007C57CE"/>
    <w:rsid w:val="007C5A09"/>
    <w:rsid w:val="007C5B92"/>
    <w:rsid w:val="007C5BB7"/>
    <w:rsid w:val="007C5DDF"/>
    <w:rsid w:val="007C6278"/>
    <w:rsid w:val="007C6622"/>
    <w:rsid w:val="007C6B64"/>
    <w:rsid w:val="007C6C27"/>
    <w:rsid w:val="007C72FD"/>
    <w:rsid w:val="007C7753"/>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989"/>
    <w:rsid w:val="007D6B59"/>
    <w:rsid w:val="007D6E2E"/>
    <w:rsid w:val="007D6E30"/>
    <w:rsid w:val="007D6E8D"/>
    <w:rsid w:val="007D6ECE"/>
    <w:rsid w:val="007D7193"/>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3A9"/>
    <w:rsid w:val="007E24A9"/>
    <w:rsid w:val="007E27C4"/>
    <w:rsid w:val="007E2AD1"/>
    <w:rsid w:val="007E3495"/>
    <w:rsid w:val="007E3704"/>
    <w:rsid w:val="007E3AD9"/>
    <w:rsid w:val="007E3C85"/>
    <w:rsid w:val="007E3C98"/>
    <w:rsid w:val="007E3EA1"/>
    <w:rsid w:val="007E40FB"/>
    <w:rsid w:val="007E4209"/>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63"/>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582"/>
    <w:rsid w:val="007F190F"/>
    <w:rsid w:val="007F19F8"/>
    <w:rsid w:val="007F1A34"/>
    <w:rsid w:val="007F1CD0"/>
    <w:rsid w:val="007F1FC7"/>
    <w:rsid w:val="007F22BF"/>
    <w:rsid w:val="007F2508"/>
    <w:rsid w:val="007F26A3"/>
    <w:rsid w:val="007F2819"/>
    <w:rsid w:val="007F29F0"/>
    <w:rsid w:val="007F3156"/>
    <w:rsid w:val="007F3D63"/>
    <w:rsid w:val="007F461B"/>
    <w:rsid w:val="007F468B"/>
    <w:rsid w:val="007F47CF"/>
    <w:rsid w:val="007F493D"/>
    <w:rsid w:val="007F4A28"/>
    <w:rsid w:val="007F4B96"/>
    <w:rsid w:val="007F4D38"/>
    <w:rsid w:val="007F4F19"/>
    <w:rsid w:val="007F5104"/>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7F7F8A"/>
    <w:rsid w:val="008001E4"/>
    <w:rsid w:val="00800417"/>
    <w:rsid w:val="00800436"/>
    <w:rsid w:val="00800496"/>
    <w:rsid w:val="00800618"/>
    <w:rsid w:val="008006AF"/>
    <w:rsid w:val="00800DB3"/>
    <w:rsid w:val="0080153E"/>
    <w:rsid w:val="00801630"/>
    <w:rsid w:val="00801678"/>
    <w:rsid w:val="00801CD2"/>
    <w:rsid w:val="00801E60"/>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583"/>
    <w:rsid w:val="00811639"/>
    <w:rsid w:val="00811731"/>
    <w:rsid w:val="00811817"/>
    <w:rsid w:val="0081196F"/>
    <w:rsid w:val="00811DF9"/>
    <w:rsid w:val="00811E9D"/>
    <w:rsid w:val="00811FFF"/>
    <w:rsid w:val="00812085"/>
    <w:rsid w:val="0081209E"/>
    <w:rsid w:val="00812455"/>
    <w:rsid w:val="008129D3"/>
    <w:rsid w:val="00812C2C"/>
    <w:rsid w:val="00812D72"/>
    <w:rsid w:val="00812E0F"/>
    <w:rsid w:val="0081318D"/>
    <w:rsid w:val="00813E56"/>
    <w:rsid w:val="00813F43"/>
    <w:rsid w:val="008143FD"/>
    <w:rsid w:val="00814452"/>
    <w:rsid w:val="008154B4"/>
    <w:rsid w:val="008155D8"/>
    <w:rsid w:val="00815779"/>
    <w:rsid w:val="0081625F"/>
    <w:rsid w:val="008162A0"/>
    <w:rsid w:val="008163E1"/>
    <w:rsid w:val="0081663F"/>
    <w:rsid w:val="0081665F"/>
    <w:rsid w:val="008166D1"/>
    <w:rsid w:val="00816781"/>
    <w:rsid w:val="00816E3D"/>
    <w:rsid w:val="00817A9A"/>
    <w:rsid w:val="00817B04"/>
    <w:rsid w:val="00817C29"/>
    <w:rsid w:val="00817CC4"/>
    <w:rsid w:val="00817E95"/>
    <w:rsid w:val="00817EE3"/>
    <w:rsid w:val="00817F2D"/>
    <w:rsid w:val="00820163"/>
    <w:rsid w:val="008201AC"/>
    <w:rsid w:val="0082031D"/>
    <w:rsid w:val="008204BD"/>
    <w:rsid w:val="008204C6"/>
    <w:rsid w:val="00820524"/>
    <w:rsid w:val="0082077D"/>
    <w:rsid w:val="00820813"/>
    <w:rsid w:val="0082092C"/>
    <w:rsid w:val="00820C03"/>
    <w:rsid w:val="00820CB1"/>
    <w:rsid w:val="00820D4A"/>
    <w:rsid w:val="00820DC1"/>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98D"/>
    <w:rsid w:val="00824A91"/>
    <w:rsid w:val="00824C2E"/>
    <w:rsid w:val="0082505B"/>
    <w:rsid w:val="00825578"/>
    <w:rsid w:val="00825DC0"/>
    <w:rsid w:val="00825E27"/>
    <w:rsid w:val="00826260"/>
    <w:rsid w:val="00826280"/>
    <w:rsid w:val="00826398"/>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A01"/>
    <w:rsid w:val="00830E79"/>
    <w:rsid w:val="0083128F"/>
    <w:rsid w:val="0083160A"/>
    <w:rsid w:val="0083170B"/>
    <w:rsid w:val="00831748"/>
    <w:rsid w:val="008319A6"/>
    <w:rsid w:val="00831AA6"/>
    <w:rsid w:val="0083213E"/>
    <w:rsid w:val="008325BC"/>
    <w:rsid w:val="008326C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34"/>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E9"/>
    <w:rsid w:val="00845810"/>
    <w:rsid w:val="00845992"/>
    <w:rsid w:val="008459D2"/>
    <w:rsid w:val="00845BF6"/>
    <w:rsid w:val="00845C08"/>
    <w:rsid w:val="00845DBF"/>
    <w:rsid w:val="00846087"/>
    <w:rsid w:val="00846297"/>
    <w:rsid w:val="00846443"/>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8B3"/>
    <w:rsid w:val="00852A32"/>
    <w:rsid w:val="00852EA2"/>
    <w:rsid w:val="00852F5F"/>
    <w:rsid w:val="0085351D"/>
    <w:rsid w:val="008537F1"/>
    <w:rsid w:val="00853890"/>
    <w:rsid w:val="00853A21"/>
    <w:rsid w:val="00853C08"/>
    <w:rsid w:val="00853EB3"/>
    <w:rsid w:val="00853FE7"/>
    <w:rsid w:val="00854171"/>
    <w:rsid w:val="0085450D"/>
    <w:rsid w:val="0085452C"/>
    <w:rsid w:val="008545AA"/>
    <w:rsid w:val="00854617"/>
    <w:rsid w:val="008547F2"/>
    <w:rsid w:val="00854829"/>
    <w:rsid w:val="008549C8"/>
    <w:rsid w:val="00854BCC"/>
    <w:rsid w:val="00854CD3"/>
    <w:rsid w:val="00854FBF"/>
    <w:rsid w:val="008551A7"/>
    <w:rsid w:val="008553FA"/>
    <w:rsid w:val="00855820"/>
    <w:rsid w:val="00855BB9"/>
    <w:rsid w:val="00855C9D"/>
    <w:rsid w:val="00855F19"/>
    <w:rsid w:val="008564E2"/>
    <w:rsid w:val="00856CAE"/>
    <w:rsid w:val="00856CDA"/>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15C"/>
    <w:rsid w:val="00866412"/>
    <w:rsid w:val="00866422"/>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7C"/>
    <w:rsid w:val="008714D5"/>
    <w:rsid w:val="0087152E"/>
    <w:rsid w:val="0087153B"/>
    <w:rsid w:val="00871A5F"/>
    <w:rsid w:val="00871ADB"/>
    <w:rsid w:val="008721A2"/>
    <w:rsid w:val="0087238B"/>
    <w:rsid w:val="0087254E"/>
    <w:rsid w:val="0087266D"/>
    <w:rsid w:val="008726E1"/>
    <w:rsid w:val="0087275B"/>
    <w:rsid w:val="008729F3"/>
    <w:rsid w:val="00872DA6"/>
    <w:rsid w:val="008730D6"/>
    <w:rsid w:val="008730DA"/>
    <w:rsid w:val="008730F8"/>
    <w:rsid w:val="0087330C"/>
    <w:rsid w:val="00873312"/>
    <w:rsid w:val="008733E7"/>
    <w:rsid w:val="0087372F"/>
    <w:rsid w:val="00873BF4"/>
    <w:rsid w:val="00873D87"/>
    <w:rsid w:val="008743F3"/>
    <w:rsid w:val="0087444A"/>
    <w:rsid w:val="008745ED"/>
    <w:rsid w:val="00874783"/>
    <w:rsid w:val="00874929"/>
    <w:rsid w:val="00874C30"/>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742"/>
    <w:rsid w:val="008769A0"/>
    <w:rsid w:val="008769FF"/>
    <w:rsid w:val="008774FC"/>
    <w:rsid w:val="008778BE"/>
    <w:rsid w:val="00877AE8"/>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283"/>
    <w:rsid w:val="00882348"/>
    <w:rsid w:val="0088251B"/>
    <w:rsid w:val="008826F7"/>
    <w:rsid w:val="00882716"/>
    <w:rsid w:val="00882D2E"/>
    <w:rsid w:val="00882FDA"/>
    <w:rsid w:val="0088321C"/>
    <w:rsid w:val="0088364E"/>
    <w:rsid w:val="008836B8"/>
    <w:rsid w:val="00883AA3"/>
    <w:rsid w:val="00883B6F"/>
    <w:rsid w:val="00883DD0"/>
    <w:rsid w:val="00883F3B"/>
    <w:rsid w:val="00884085"/>
    <w:rsid w:val="00884268"/>
    <w:rsid w:val="00884376"/>
    <w:rsid w:val="00884377"/>
    <w:rsid w:val="008843B9"/>
    <w:rsid w:val="00885146"/>
    <w:rsid w:val="008852F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011"/>
    <w:rsid w:val="00891114"/>
    <w:rsid w:val="0089133E"/>
    <w:rsid w:val="008915BC"/>
    <w:rsid w:val="0089165D"/>
    <w:rsid w:val="00891852"/>
    <w:rsid w:val="00891AA3"/>
    <w:rsid w:val="00891D92"/>
    <w:rsid w:val="00891E6C"/>
    <w:rsid w:val="00891FA1"/>
    <w:rsid w:val="0089216A"/>
    <w:rsid w:val="008926F9"/>
    <w:rsid w:val="008926FE"/>
    <w:rsid w:val="00892741"/>
    <w:rsid w:val="0089295F"/>
    <w:rsid w:val="00892CD2"/>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88A"/>
    <w:rsid w:val="00897C5A"/>
    <w:rsid w:val="00897ED5"/>
    <w:rsid w:val="00897F61"/>
    <w:rsid w:val="008A05D5"/>
    <w:rsid w:val="008A090D"/>
    <w:rsid w:val="008A0A5B"/>
    <w:rsid w:val="008A0EDB"/>
    <w:rsid w:val="008A152C"/>
    <w:rsid w:val="008A16C0"/>
    <w:rsid w:val="008A1DD7"/>
    <w:rsid w:val="008A1FF1"/>
    <w:rsid w:val="008A25E6"/>
    <w:rsid w:val="008A2D20"/>
    <w:rsid w:val="008A2EF7"/>
    <w:rsid w:val="008A3009"/>
    <w:rsid w:val="008A338F"/>
    <w:rsid w:val="008A339F"/>
    <w:rsid w:val="008A359D"/>
    <w:rsid w:val="008A36E4"/>
    <w:rsid w:val="008A3777"/>
    <w:rsid w:val="008A3847"/>
    <w:rsid w:val="008A3E1A"/>
    <w:rsid w:val="008A3E62"/>
    <w:rsid w:val="008A415D"/>
    <w:rsid w:val="008A4316"/>
    <w:rsid w:val="008A4614"/>
    <w:rsid w:val="008A46B7"/>
    <w:rsid w:val="008A48C1"/>
    <w:rsid w:val="008A4D52"/>
    <w:rsid w:val="008A4FA1"/>
    <w:rsid w:val="008A53EB"/>
    <w:rsid w:val="008A56C8"/>
    <w:rsid w:val="008A57E5"/>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CDB"/>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86F"/>
    <w:rsid w:val="008B3AFF"/>
    <w:rsid w:val="008B3B35"/>
    <w:rsid w:val="008B3EF9"/>
    <w:rsid w:val="008B40C1"/>
    <w:rsid w:val="008B4106"/>
    <w:rsid w:val="008B4232"/>
    <w:rsid w:val="008B45C3"/>
    <w:rsid w:val="008B4747"/>
    <w:rsid w:val="008B489D"/>
    <w:rsid w:val="008B4908"/>
    <w:rsid w:val="008B496A"/>
    <w:rsid w:val="008B51CC"/>
    <w:rsid w:val="008B5290"/>
    <w:rsid w:val="008B56AF"/>
    <w:rsid w:val="008B57D8"/>
    <w:rsid w:val="008B5872"/>
    <w:rsid w:val="008B5A7E"/>
    <w:rsid w:val="008B5B41"/>
    <w:rsid w:val="008B5EA9"/>
    <w:rsid w:val="008B5F6D"/>
    <w:rsid w:val="008B611C"/>
    <w:rsid w:val="008B6452"/>
    <w:rsid w:val="008B65BF"/>
    <w:rsid w:val="008B66AB"/>
    <w:rsid w:val="008B6CC1"/>
    <w:rsid w:val="008B6D07"/>
    <w:rsid w:val="008B6E50"/>
    <w:rsid w:val="008B71C9"/>
    <w:rsid w:val="008B79D3"/>
    <w:rsid w:val="008B7CB8"/>
    <w:rsid w:val="008C06B8"/>
    <w:rsid w:val="008C0AE1"/>
    <w:rsid w:val="008C0EBB"/>
    <w:rsid w:val="008C0FEE"/>
    <w:rsid w:val="008C138B"/>
    <w:rsid w:val="008C1450"/>
    <w:rsid w:val="008C1512"/>
    <w:rsid w:val="008C1AD6"/>
    <w:rsid w:val="008C1AF0"/>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C7DD7"/>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3F2"/>
    <w:rsid w:val="008D6E9F"/>
    <w:rsid w:val="008D707B"/>
    <w:rsid w:val="008D71AA"/>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7B1"/>
    <w:rsid w:val="008E3F14"/>
    <w:rsid w:val="008E41BA"/>
    <w:rsid w:val="008E4332"/>
    <w:rsid w:val="008E4461"/>
    <w:rsid w:val="008E4CE5"/>
    <w:rsid w:val="008E4D92"/>
    <w:rsid w:val="008E4ECC"/>
    <w:rsid w:val="008E5169"/>
    <w:rsid w:val="008E522A"/>
    <w:rsid w:val="008E5626"/>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B9F"/>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B9"/>
    <w:rsid w:val="008F2521"/>
    <w:rsid w:val="008F288D"/>
    <w:rsid w:val="008F2B58"/>
    <w:rsid w:val="008F3213"/>
    <w:rsid w:val="008F32B4"/>
    <w:rsid w:val="008F389C"/>
    <w:rsid w:val="008F38A6"/>
    <w:rsid w:val="008F3A79"/>
    <w:rsid w:val="008F3C6E"/>
    <w:rsid w:val="008F3D34"/>
    <w:rsid w:val="008F4338"/>
    <w:rsid w:val="008F467D"/>
    <w:rsid w:val="008F4992"/>
    <w:rsid w:val="008F4D9C"/>
    <w:rsid w:val="008F4ED2"/>
    <w:rsid w:val="008F5029"/>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B43"/>
    <w:rsid w:val="00900CE3"/>
    <w:rsid w:val="00901061"/>
    <w:rsid w:val="0090140C"/>
    <w:rsid w:val="009015D3"/>
    <w:rsid w:val="009019EE"/>
    <w:rsid w:val="00901C0D"/>
    <w:rsid w:val="00902607"/>
    <w:rsid w:val="009027FC"/>
    <w:rsid w:val="00902E3F"/>
    <w:rsid w:val="0090302F"/>
    <w:rsid w:val="00903166"/>
    <w:rsid w:val="00903329"/>
    <w:rsid w:val="00904060"/>
    <w:rsid w:val="00904340"/>
    <w:rsid w:val="009047E1"/>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02"/>
    <w:rsid w:val="0091212D"/>
    <w:rsid w:val="0091244D"/>
    <w:rsid w:val="00912493"/>
    <w:rsid w:val="009127CB"/>
    <w:rsid w:val="00912B88"/>
    <w:rsid w:val="00912C06"/>
    <w:rsid w:val="00912D0B"/>
    <w:rsid w:val="0091300B"/>
    <w:rsid w:val="0091324D"/>
    <w:rsid w:val="009137D4"/>
    <w:rsid w:val="00913873"/>
    <w:rsid w:val="009139E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93"/>
    <w:rsid w:val="00921479"/>
    <w:rsid w:val="009216AB"/>
    <w:rsid w:val="009217E4"/>
    <w:rsid w:val="00921951"/>
    <w:rsid w:val="009219E6"/>
    <w:rsid w:val="00921BD5"/>
    <w:rsid w:val="00921E85"/>
    <w:rsid w:val="00921F0F"/>
    <w:rsid w:val="00922129"/>
    <w:rsid w:val="00922996"/>
    <w:rsid w:val="00922AEF"/>
    <w:rsid w:val="00922B26"/>
    <w:rsid w:val="00922D62"/>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CED"/>
    <w:rsid w:val="00932E82"/>
    <w:rsid w:val="009338B2"/>
    <w:rsid w:val="00933B9D"/>
    <w:rsid w:val="0093421D"/>
    <w:rsid w:val="0093434D"/>
    <w:rsid w:val="00934A98"/>
    <w:rsid w:val="00934C39"/>
    <w:rsid w:val="00934C9E"/>
    <w:rsid w:val="00934E17"/>
    <w:rsid w:val="00934F00"/>
    <w:rsid w:val="009350BF"/>
    <w:rsid w:val="009352C9"/>
    <w:rsid w:val="00935337"/>
    <w:rsid w:val="009353DB"/>
    <w:rsid w:val="00935C51"/>
    <w:rsid w:val="00935E6F"/>
    <w:rsid w:val="00936767"/>
    <w:rsid w:val="00936BB6"/>
    <w:rsid w:val="00936C29"/>
    <w:rsid w:val="00936DE6"/>
    <w:rsid w:val="00936E7E"/>
    <w:rsid w:val="00936EA9"/>
    <w:rsid w:val="00936FD8"/>
    <w:rsid w:val="0093710A"/>
    <w:rsid w:val="0093717E"/>
    <w:rsid w:val="009372EF"/>
    <w:rsid w:val="00937883"/>
    <w:rsid w:val="00937A13"/>
    <w:rsid w:val="00937AC7"/>
    <w:rsid w:val="00937BF8"/>
    <w:rsid w:val="00937EAA"/>
    <w:rsid w:val="00937FC9"/>
    <w:rsid w:val="00940023"/>
    <w:rsid w:val="009401F1"/>
    <w:rsid w:val="009406AC"/>
    <w:rsid w:val="00940E34"/>
    <w:rsid w:val="00940FAC"/>
    <w:rsid w:val="009412A7"/>
    <w:rsid w:val="009416F4"/>
    <w:rsid w:val="00941CF9"/>
    <w:rsid w:val="0094203F"/>
    <w:rsid w:val="00942269"/>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A29"/>
    <w:rsid w:val="00944BA8"/>
    <w:rsid w:val="00944D66"/>
    <w:rsid w:val="00944DEB"/>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7C2"/>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A0"/>
    <w:rsid w:val="009570D4"/>
    <w:rsid w:val="009573B6"/>
    <w:rsid w:val="00957648"/>
    <w:rsid w:val="00957A24"/>
    <w:rsid w:val="00957C23"/>
    <w:rsid w:val="00960097"/>
    <w:rsid w:val="009605D7"/>
    <w:rsid w:val="0096071D"/>
    <w:rsid w:val="00960969"/>
    <w:rsid w:val="00961108"/>
    <w:rsid w:val="00961208"/>
    <w:rsid w:val="00961386"/>
    <w:rsid w:val="009613A5"/>
    <w:rsid w:val="009613C3"/>
    <w:rsid w:val="00961492"/>
    <w:rsid w:val="0096162E"/>
    <w:rsid w:val="00961741"/>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244"/>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BC5"/>
    <w:rsid w:val="00967C04"/>
    <w:rsid w:val="00967D63"/>
    <w:rsid w:val="009700EC"/>
    <w:rsid w:val="009701E4"/>
    <w:rsid w:val="00970259"/>
    <w:rsid w:val="00970516"/>
    <w:rsid w:val="009705AA"/>
    <w:rsid w:val="00970920"/>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541"/>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9E"/>
    <w:rsid w:val="00981CA9"/>
    <w:rsid w:val="009821C0"/>
    <w:rsid w:val="009823DE"/>
    <w:rsid w:val="00982C76"/>
    <w:rsid w:val="00982CDF"/>
    <w:rsid w:val="00982FA9"/>
    <w:rsid w:val="009830AE"/>
    <w:rsid w:val="009832A8"/>
    <w:rsid w:val="009836E5"/>
    <w:rsid w:val="00983AF2"/>
    <w:rsid w:val="00983AFA"/>
    <w:rsid w:val="00983D3A"/>
    <w:rsid w:val="00983EA0"/>
    <w:rsid w:val="00983F75"/>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0AB"/>
    <w:rsid w:val="00987389"/>
    <w:rsid w:val="009873CA"/>
    <w:rsid w:val="009877FC"/>
    <w:rsid w:val="009905E9"/>
    <w:rsid w:val="00990A6A"/>
    <w:rsid w:val="00990A70"/>
    <w:rsid w:val="00990D45"/>
    <w:rsid w:val="00990EAC"/>
    <w:rsid w:val="009911A5"/>
    <w:rsid w:val="009915EF"/>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50B6"/>
    <w:rsid w:val="00995141"/>
    <w:rsid w:val="009954B2"/>
    <w:rsid w:val="00995720"/>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4A1"/>
    <w:rsid w:val="009A05B7"/>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2C"/>
    <w:rsid w:val="009A5A05"/>
    <w:rsid w:val="009A5AD2"/>
    <w:rsid w:val="009A5C17"/>
    <w:rsid w:val="009A6733"/>
    <w:rsid w:val="009A68EA"/>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7B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4D4"/>
    <w:rsid w:val="009B65DA"/>
    <w:rsid w:val="009B6CCF"/>
    <w:rsid w:val="009B725C"/>
    <w:rsid w:val="009B7260"/>
    <w:rsid w:val="009B73F9"/>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8C7"/>
    <w:rsid w:val="009C3A37"/>
    <w:rsid w:val="009C3C8D"/>
    <w:rsid w:val="009C3DB4"/>
    <w:rsid w:val="009C3F3B"/>
    <w:rsid w:val="009C3FCF"/>
    <w:rsid w:val="009C476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E55"/>
    <w:rsid w:val="009C611B"/>
    <w:rsid w:val="009C62F8"/>
    <w:rsid w:val="009C6335"/>
    <w:rsid w:val="009C6D58"/>
    <w:rsid w:val="009C72B7"/>
    <w:rsid w:val="009C7454"/>
    <w:rsid w:val="009C74DA"/>
    <w:rsid w:val="009C7B26"/>
    <w:rsid w:val="009C7E3F"/>
    <w:rsid w:val="009D00D0"/>
    <w:rsid w:val="009D01D4"/>
    <w:rsid w:val="009D043B"/>
    <w:rsid w:val="009D05B2"/>
    <w:rsid w:val="009D0A76"/>
    <w:rsid w:val="009D0EF5"/>
    <w:rsid w:val="009D0F4D"/>
    <w:rsid w:val="009D14B2"/>
    <w:rsid w:val="009D1D92"/>
    <w:rsid w:val="009D2402"/>
    <w:rsid w:val="009D2586"/>
    <w:rsid w:val="009D276C"/>
    <w:rsid w:val="009D32A0"/>
    <w:rsid w:val="009D3A6E"/>
    <w:rsid w:val="009D3B92"/>
    <w:rsid w:val="009D3E1A"/>
    <w:rsid w:val="009D4339"/>
    <w:rsid w:val="009D444F"/>
    <w:rsid w:val="009D4D68"/>
    <w:rsid w:val="009D544F"/>
    <w:rsid w:val="009D594D"/>
    <w:rsid w:val="009D5976"/>
    <w:rsid w:val="009D5E72"/>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674"/>
    <w:rsid w:val="009E4993"/>
    <w:rsid w:val="009E4A05"/>
    <w:rsid w:val="009E4D14"/>
    <w:rsid w:val="009E4D32"/>
    <w:rsid w:val="009E4F3F"/>
    <w:rsid w:val="009E4FF4"/>
    <w:rsid w:val="009E5145"/>
    <w:rsid w:val="009E5646"/>
    <w:rsid w:val="009E5783"/>
    <w:rsid w:val="009E594A"/>
    <w:rsid w:val="009E5AF5"/>
    <w:rsid w:val="009E5D35"/>
    <w:rsid w:val="009E5E17"/>
    <w:rsid w:val="009E5FBB"/>
    <w:rsid w:val="009E63B9"/>
    <w:rsid w:val="009E6688"/>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61A"/>
    <w:rsid w:val="009F1A4F"/>
    <w:rsid w:val="009F2226"/>
    <w:rsid w:val="009F22BE"/>
    <w:rsid w:val="009F22F2"/>
    <w:rsid w:val="009F27D9"/>
    <w:rsid w:val="009F29E2"/>
    <w:rsid w:val="009F2BD3"/>
    <w:rsid w:val="009F30AF"/>
    <w:rsid w:val="009F330A"/>
    <w:rsid w:val="009F330F"/>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5EE"/>
    <w:rsid w:val="009F6D53"/>
    <w:rsid w:val="009F6DF4"/>
    <w:rsid w:val="009F742B"/>
    <w:rsid w:val="009F74E0"/>
    <w:rsid w:val="009F74F9"/>
    <w:rsid w:val="009F763A"/>
    <w:rsid w:val="009F775C"/>
    <w:rsid w:val="009F7967"/>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3F98"/>
    <w:rsid w:val="00A04123"/>
    <w:rsid w:val="00A04B4A"/>
    <w:rsid w:val="00A04BC1"/>
    <w:rsid w:val="00A04CAD"/>
    <w:rsid w:val="00A04DB5"/>
    <w:rsid w:val="00A05172"/>
    <w:rsid w:val="00A0528D"/>
    <w:rsid w:val="00A052D8"/>
    <w:rsid w:val="00A05549"/>
    <w:rsid w:val="00A0582B"/>
    <w:rsid w:val="00A05975"/>
    <w:rsid w:val="00A05F54"/>
    <w:rsid w:val="00A06095"/>
    <w:rsid w:val="00A066EB"/>
    <w:rsid w:val="00A06774"/>
    <w:rsid w:val="00A06A0E"/>
    <w:rsid w:val="00A06BB4"/>
    <w:rsid w:val="00A071E5"/>
    <w:rsid w:val="00A0729B"/>
    <w:rsid w:val="00A10031"/>
    <w:rsid w:val="00A102F5"/>
    <w:rsid w:val="00A1030A"/>
    <w:rsid w:val="00A10457"/>
    <w:rsid w:val="00A107EE"/>
    <w:rsid w:val="00A109D0"/>
    <w:rsid w:val="00A10CB7"/>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C5A"/>
    <w:rsid w:val="00A14D40"/>
    <w:rsid w:val="00A14F09"/>
    <w:rsid w:val="00A14FF6"/>
    <w:rsid w:val="00A1507C"/>
    <w:rsid w:val="00A151A4"/>
    <w:rsid w:val="00A1534D"/>
    <w:rsid w:val="00A1566B"/>
    <w:rsid w:val="00A15913"/>
    <w:rsid w:val="00A1599B"/>
    <w:rsid w:val="00A15A9B"/>
    <w:rsid w:val="00A15B52"/>
    <w:rsid w:val="00A15C26"/>
    <w:rsid w:val="00A15C91"/>
    <w:rsid w:val="00A16241"/>
    <w:rsid w:val="00A16294"/>
    <w:rsid w:val="00A162CF"/>
    <w:rsid w:val="00A16557"/>
    <w:rsid w:val="00A16C03"/>
    <w:rsid w:val="00A178C3"/>
    <w:rsid w:val="00A178EE"/>
    <w:rsid w:val="00A20317"/>
    <w:rsid w:val="00A20376"/>
    <w:rsid w:val="00A206B8"/>
    <w:rsid w:val="00A20962"/>
    <w:rsid w:val="00A20BFC"/>
    <w:rsid w:val="00A2103E"/>
    <w:rsid w:val="00A210B0"/>
    <w:rsid w:val="00A217B0"/>
    <w:rsid w:val="00A217F3"/>
    <w:rsid w:val="00A21DA8"/>
    <w:rsid w:val="00A21EFA"/>
    <w:rsid w:val="00A223F5"/>
    <w:rsid w:val="00A22A57"/>
    <w:rsid w:val="00A22AC3"/>
    <w:rsid w:val="00A22CF7"/>
    <w:rsid w:val="00A22F6C"/>
    <w:rsid w:val="00A22FCB"/>
    <w:rsid w:val="00A2310A"/>
    <w:rsid w:val="00A23131"/>
    <w:rsid w:val="00A23398"/>
    <w:rsid w:val="00A2380A"/>
    <w:rsid w:val="00A23A15"/>
    <w:rsid w:val="00A23BB1"/>
    <w:rsid w:val="00A2454D"/>
    <w:rsid w:val="00A24828"/>
    <w:rsid w:val="00A24947"/>
    <w:rsid w:val="00A24AC1"/>
    <w:rsid w:val="00A24C17"/>
    <w:rsid w:val="00A250A2"/>
    <w:rsid w:val="00A250BB"/>
    <w:rsid w:val="00A2526B"/>
    <w:rsid w:val="00A25A64"/>
    <w:rsid w:val="00A25A8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62D"/>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47A"/>
    <w:rsid w:val="00A4253F"/>
    <w:rsid w:val="00A42551"/>
    <w:rsid w:val="00A42A16"/>
    <w:rsid w:val="00A42BE9"/>
    <w:rsid w:val="00A43064"/>
    <w:rsid w:val="00A430E9"/>
    <w:rsid w:val="00A431CA"/>
    <w:rsid w:val="00A435B1"/>
    <w:rsid w:val="00A43765"/>
    <w:rsid w:val="00A439F1"/>
    <w:rsid w:val="00A43BBA"/>
    <w:rsid w:val="00A43D35"/>
    <w:rsid w:val="00A4412E"/>
    <w:rsid w:val="00A44480"/>
    <w:rsid w:val="00A445DF"/>
    <w:rsid w:val="00A448BB"/>
    <w:rsid w:val="00A44DB3"/>
    <w:rsid w:val="00A45165"/>
    <w:rsid w:val="00A4518D"/>
    <w:rsid w:val="00A453C7"/>
    <w:rsid w:val="00A454EB"/>
    <w:rsid w:val="00A45671"/>
    <w:rsid w:val="00A45736"/>
    <w:rsid w:val="00A45B9B"/>
    <w:rsid w:val="00A45BE2"/>
    <w:rsid w:val="00A45E20"/>
    <w:rsid w:val="00A46192"/>
    <w:rsid w:val="00A46203"/>
    <w:rsid w:val="00A4627A"/>
    <w:rsid w:val="00A4639E"/>
    <w:rsid w:val="00A466FC"/>
    <w:rsid w:val="00A467BA"/>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A8B"/>
    <w:rsid w:val="00A51C46"/>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8DA"/>
    <w:rsid w:val="00A539D1"/>
    <w:rsid w:val="00A53A07"/>
    <w:rsid w:val="00A53B9D"/>
    <w:rsid w:val="00A53BC5"/>
    <w:rsid w:val="00A53BDC"/>
    <w:rsid w:val="00A53CB5"/>
    <w:rsid w:val="00A53DCF"/>
    <w:rsid w:val="00A53E89"/>
    <w:rsid w:val="00A54142"/>
    <w:rsid w:val="00A546DB"/>
    <w:rsid w:val="00A5490F"/>
    <w:rsid w:val="00A54A3B"/>
    <w:rsid w:val="00A55237"/>
    <w:rsid w:val="00A552CB"/>
    <w:rsid w:val="00A558A8"/>
    <w:rsid w:val="00A559C4"/>
    <w:rsid w:val="00A55B8B"/>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9E0"/>
    <w:rsid w:val="00A60B05"/>
    <w:rsid w:val="00A60EDB"/>
    <w:rsid w:val="00A61033"/>
    <w:rsid w:val="00A6112B"/>
    <w:rsid w:val="00A612D1"/>
    <w:rsid w:val="00A6147B"/>
    <w:rsid w:val="00A614A6"/>
    <w:rsid w:val="00A61D8A"/>
    <w:rsid w:val="00A61DDD"/>
    <w:rsid w:val="00A62229"/>
    <w:rsid w:val="00A623B3"/>
    <w:rsid w:val="00A62659"/>
    <w:rsid w:val="00A62959"/>
    <w:rsid w:val="00A630DE"/>
    <w:rsid w:val="00A63BF6"/>
    <w:rsid w:val="00A63F0A"/>
    <w:rsid w:val="00A6407C"/>
    <w:rsid w:val="00A64159"/>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DD3"/>
    <w:rsid w:val="00A71EB0"/>
    <w:rsid w:val="00A7203C"/>
    <w:rsid w:val="00A7239F"/>
    <w:rsid w:val="00A723A9"/>
    <w:rsid w:val="00A7249D"/>
    <w:rsid w:val="00A724C5"/>
    <w:rsid w:val="00A72A33"/>
    <w:rsid w:val="00A72BE1"/>
    <w:rsid w:val="00A72CA1"/>
    <w:rsid w:val="00A72EC8"/>
    <w:rsid w:val="00A73042"/>
    <w:rsid w:val="00A73119"/>
    <w:rsid w:val="00A7346B"/>
    <w:rsid w:val="00A7382C"/>
    <w:rsid w:val="00A73ABB"/>
    <w:rsid w:val="00A740CD"/>
    <w:rsid w:val="00A74410"/>
    <w:rsid w:val="00A74C2D"/>
    <w:rsid w:val="00A7526F"/>
    <w:rsid w:val="00A75314"/>
    <w:rsid w:val="00A75742"/>
    <w:rsid w:val="00A75B37"/>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6"/>
    <w:rsid w:val="00A830EA"/>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586"/>
    <w:rsid w:val="00A86A82"/>
    <w:rsid w:val="00A86AB9"/>
    <w:rsid w:val="00A86ABF"/>
    <w:rsid w:val="00A86E21"/>
    <w:rsid w:val="00A870B5"/>
    <w:rsid w:val="00A8748B"/>
    <w:rsid w:val="00A874F8"/>
    <w:rsid w:val="00A87705"/>
    <w:rsid w:val="00A87B8F"/>
    <w:rsid w:val="00A87D1F"/>
    <w:rsid w:val="00A90025"/>
    <w:rsid w:val="00A90126"/>
    <w:rsid w:val="00A9036B"/>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08"/>
    <w:rsid w:val="00A9349C"/>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6D"/>
    <w:rsid w:val="00AA137E"/>
    <w:rsid w:val="00AA1440"/>
    <w:rsid w:val="00AA15EE"/>
    <w:rsid w:val="00AA1649"/>
    <w:rsid w:val="00AA191B"/>
    <w:rsid w:val="00AA19B5"/>
    <w:rsid w:val="00AA22F6"/>
    <w:rsid w:val="00AA2654"/>
    <w:rsid w:val="00AA275D"/>
    <w:rsid w:val="00AA2A05"/>
    <w:rsid w:val="00AA3338"/>
    <w:rsid w:val="00AA33A6"/>
    <w:rsid w:val="00AA342E"/>
    <w:rsid w:val="00AA3625"/>
    <w:rsid w:val="00AA36B5"/>
    <w:rsid w:val="00AA3800"/>
    <w:rsid w:val="00AA383B"/>
    <w:rsid w:val="00AA3B2E"/>
    <w:rsid w:val="00AA4027"/>
    <w:rsid w:val="00AA4139"/>
    <w:rsid w:val="00AA41EE"/>
    <w:rsid w:val="00AA4357"/>
    <w:rsid w:val="00AA447E"/>
    <w:rsid w:val="00AA4621"/>
    <w:rsid w:val="00AA50E7"/>
    <w:rsid w:val="00AA57A4"/>
    <w:rsid w:val="00AA59B5"/>
    <w:rsid w:val="00AA5D80"/>
    <w:rsid w:val="00AA5EE4"/>
    <w:rsid w:val="00AA64DF"/>
    <w:rsid w:val="00AA665B"/>
    <w:rsid w:val="00AA686C"/>
    <w:rsid w:val="00AA68F7"/>
    <w:rsid w:val="00AA6A7D"/>
    <w:rsid w:val="00AA6F6E"/>
    <w:rsid w:val="00AA73D1"/>
    <w:rsid w:val="00AA7434"/>
    <w:rsid w:val="00AA74AE"/>
    <w:rsid w:val="00AA758B"/>
    <w:rsid w:val="00AA7709"/>
    <w:rsid w:val="00AA7819"/>
    <w:rsid w:val="00AA7A74"/>
    <w:rsid w:val="00AA7A81"/>
    <w:rsid w:val="00AA7E73"/>
    <w:rsid w:val="00AA7FA4"/>
    <w:rsid w:val="00AA7FEE"/>
    <w:rsid w:val="00AB013E"/>
    <w:rsid w:val="00AB0229"/>
    <w:rsid w:val="00AB03B1"/>
    <w:rsid w:val="00AB06AD"/>
    <w:rsid w:val="00AB0D8F"/>
    <w:rsid w:val="00AB0E52"/>
    <w:rsid w:val="00AB1320"/>
    <w:rsid w:val="00AB132D"/>
    <w:rsid w:val="00AB1368"/>
    <w:rsid w:val="00AB138A"/>
    <w:rsid w:val="00AB1584"/>
    <w:rsid w:val="00AB1A27"/>
    <w:rsid w:val="00AB1A72"/>
    <w:rsid w:val="00AB1D3F"/>
    <w:rsid w:val="00AB22AA"/>
    <w:rsid w:val="00AB2574"/>
    <w:rsid w:val="00AB2697"/>
    <w:rsid w:val="00AB2721"/>
    <w:rsid w:val="00AB2B5B"/>
    <w:rsid w:val="00AB2DEE"/>
    <w:rsid w:val="00AB2FE2"/>
    <w:rsid w:val="00AB318B"/>
    <w:rsid w:val="00AB3462"/>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CB6"/>
    <w:rsid w:val="00AC2262"/>
    <w:rsid w:val="00AC2311"/>
    <w:rsid w:val="00AC2506"/>
    <w:rsid w:val="00AC2622"/>
    <w:rsid w:val="00AC2627"/>
    <w:rsid w:val="00AC2629"/>
    <w:rsid w:val="00AC2A66"/>
    <w:rsid w:val="00AC3043"/>
    <w:rsid w:val="00AC320E"/>
    <w:rsid w:val="00AC3320"/>
    <w:rsid w:val="00AC332E"/>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5FC6"/>
    <w:rsid w:val="00AC6153"/>
    <w:rsid w:val="00AC64E1"/>
    <w:rsid w:val="00AC6A14"/>
    <w:rsid w:val="00AC6B83"/>
    <w:rsid w:val="00AC6C35"/>
    <w:rsid w:val="00AC6C63"/>
    <w:rsid w:val="00AC6ED8"/>
    <w:rsid w:val="00AC71B9"/>
    <w:rsid w:val="00AC726D"/>
    <w:rsid w:val="00AC733F"/>
    <w:rsid w:val="00AC7603"/>
    <w:rsid w:val="00AC7667"/>
    <w:rsid w:val="00AC779C"/>
    <w:rsid w:val="00AC7859"/>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1DF0"/>
    <w:rsid w:val="00AD2080"/>
    <w:rsid w:val="00AD22F3"/>
    <w:rsid w:val="00AD240F"/>
    <w:rsid w:val="00AD2A81"/>
    <w:rsid w:val="00AD3093"/>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9B4"/>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F67"/>
    <w:rsid w:val="00AE2F74"/>
    <w:rsid w:val="00AE2F7E"/>
    <w:rsid w:val="00AE3230"/>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C6F"/>
    <w:rsid w:val="00AE7D69"/>
    <w:rsid w:val="00AE7D88"/>
    <w:rsid w:val="00AF0000"/>
    <w:rsid w:val="00AF07D4"/>
    <w:rsid w:val="00AF08EB"/>
    <w:rsid w:val="00AF0F1B"/>
    <w:rsid w:val="00AF14DC"/>
    <w:rsid w:val="00AF1890"/>
    <w:rsid w:val="00AF1A43"/>
    <w:rsid w:val="00AF1D7A"/>
    <w:rsid w:val="00AF2095"/>
    <w:rsid w:val="00AF2210"/>
    <w:rsid w:val="00AF28FC"/>
    <w:rsid w:val="00AF2A14"/>
    <w:rsid w:val="00AF3233"/>
    <w:rsid w:val="00AF3494"/>
    <w:rsid w:val="00AF3F08"/>
    <w:rsid w:val="00AF4520"/>
    <w:rsid w:val="00AF47E0"/>
    <w:rsid w:val="00AF4976"/>
    <w:rsid w:val="00AF4B25"/>
    <w:rsid w:val="00AF4D76"/>
    <w:rsid w:val="00AF4D89"/>
    <w:rsid w:val="00AF4EA6"/>
    <w:rsid w:val="00AF4FEE"/>
    <w:rsid w:val="00AF51DD"/>
    <w:rsid w:val="00AF52E8"/>
    <w:rsid w:val="00AF5687"/>
    <w:rsid w:val="00AF56D5"/>
    <w:rsid w:val="00AF58BD"/>
    <w:rsid w:val="00AF5A3C"/>
    <w:rsid w:val="00AF6147"/>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7D0"/>
    <w:rsid w:val="00B04B60"/>
    <w:rsid w:val="00B05B5C"/>
    <w:rsid w:val="00B05D27"/>
    <w:rsid w:val="00B05E73"/>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E73"/>
    <w:rsid w:val="00B11F3B"/>
    <w:rsid w:val="00B12117"/>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E13"/>
    <w:rsid w:val="00B14FBA"/>
    <w:rsid w:val="00B1513F"/>
    <w:rsid w:val="00B153B0"/>
    <w:rsid w:val="00B15557"/>
    <w:rsid w:val="00B1573C"/>
    <w:rsid w:val="00B15909"/>
    <w:rsid w:val="00B15F4D"/>
    <w:rsid w:val="00B1600D"/>
    <w:rsid w:val="00B16246"/>
    <w:rsid w:val="00B16344"/>
    <w:rsid w:val="00B167B8"/>
    <w:rsid w:val="00B168B1"/>
    <w:rsid w:val="00B16A42"/>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23A"/>
    <w:rsid w:val="00B2236C"/>
    <w:rsid w:val="00B22616"/>
    <w:rsid w:val="00B226AB"/>
    <w:rsid w:val="00B22E5E"/>
    <w:rsid w:val="00B2319A"/>
    <w:rsid w:val="00B23578"/>
    <w:rsid w:val="00B2377D"/>
    <w:rsid w:val="00B23B6D"/>
    <w:rsid w:val="00B2400E"/>
    <w:rsid w:val="00B24246"/>
    <w:rsid w:val="00B248C8"/>
    <w:rsid w:val="00B24B4E"/>
    <w:rsid w:val="00B24E06"/>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8AD"/>
    <w:rsid w:val="00B368F1"/>
    <w:rsid w:val="00B369D4"/>
    <w:rsid w:val="00B36E3D"/>
    <w:rsid w:val="00B36FD9"/>
    <w:rsid w:val="00B37255"/>
    <w:rsid w:val="00B375D0"/>
    <w:rsid w:val="00B37A18"/>
    <w:rsid w:val="00B37A8F"/>
    <w:rsid w:val="00B37DB3"/>
    <w:rsid w:val="00B37F49"/>
    <w:rsid w:val="00B40043"/>
    <w:rsid w:val="00B4038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2FCD"/>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BA8"/>
    <w:rsid w:val="00B47DB8"/>
    <w:rsid w:val="00B47E60"/>
    <w:rsid w:val="00B47F30"/>
    <w:rsid w:val="00B47FAB"/>
    <w:rsid w:val="00B47FDF"/>
    <w:rsid w:val="00B5035B"/>
    <w:rsid w:val="00B5077D"/>
    <w:rsid w:val="00B50BA6"/>
    <w:rsid w:val="00B50DD9"/>
    <w:rsid w:val="00B50DE0"/>
    <w:rsid w:val="00B50E70"/>
    <w:rsid w:val="00B51429"/>
    <w:rsid w:val="00B515BE"/>
    <w:rsid w:val="00B51741"/>
    <w:rsid w:val="00B51BF3"/>
    <w:rsid w:val="00B51D75"/>
    <w:rsid w:val="00B520A6"/>
    <w:rsid w:val="00B52498"/>
    <w:rsid w:val="00B528BB"/>
    <w:rsid w:val="00B52BF5"/>
    <w:rsid w:val="00B52DDA"/>
    <w:rsid w:val="00B52EF3"/>
    <w:rsid w:val="00B538C3"/>
    <w:rsid w:val="00B538C5"/>
    <w:rsid w:val="00B539C7"/>
    <w:rsid w:val="00B53BC1"/>
    <w:rsid w:val="00B53E9A"/>
    <w:rsid w:val="00B544F8"/>
    <w:rsid w:val="00B54668"/>
    <w:rsid w:val="00B54B15"/>
    <w:rsid w:val="00B54B5C"/>
    <w:rsid w:val="00B54CD9"/>
    <w:rsid w:val="00B54D86"/>
    <w:rsid w:val="00B550F1"/>
    <w:rsid w:val="00B5529C"/>
    <w:rsid w:val="00B55771"/>
    <w:rsid w:val="00B559CA"/>
    <w:rsid w:val="00B56242"/>
    <w:rsid w:val="00B567B1"/>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261"/>
    <w:rsid w:val="00B6177A"/>
    <w:rsid w:val="00B617FE"/>
    <w:rsid w:val="00B61B4E"/>
    <w:rsid w:val="00B61CF6"/>
    <w:rsid w:val="00B61D08"/>
    <w:rsid w:val="00B621BB"/>
    <w:rsid w:val="00B62201"/>
    <w:rsid w:val="00B62237"/>
    <w:rsid w:val="00B62680"/>
    <w:rsid w:val="00B62736"/>
    <w:rsid w:val="00B62BB3"/>
    <w:rsid w:val="00B62DC9"/>
    <w:rsid w:val="00B62E7E"/>
    <w:rsid w:val="00B62FC3"/>
    <w:rsid w:val="00B63337"/>
    <w:rsid w:val="00B637DB"/>
    <w:rsid w:val="00B64111"/>
    <w:rsid w:val="00B64201"/>
    <w:rsid w:val="00B643B5"/>
    <w:rsid w:val="00B64405"/>
    <w:rsid w:val="00B645CE"/>
    <w:rsid w:val="00B647B5"/>
    <w:rsid w:val="00B6486F"/>
    <w:rsid w:val="00B6498B"/>
    <w:rsid w:val="00B64BF5"/>
    <w:rsid w:val="00B6560E"/>
    <w:rsid w:val="00B65868"/>
    <w:rsid w:val="00B65C11"/>
    <w:rsid w:val="00B65C35"/>
    <w:rsid w:val="00B65D1B"/>
    <w:rsid w:val="00B65EEE"/>
    <w:rsid w:val="00B66127"/>
    <w:rsid w:val="00B662C6"/>
    <w:rsid w:val="00B663F9"/>
    <w:rsid w:val="00B669BE"/>
    <w:rsid w:val="00B66AAC"/>
    <w:rsid w:val="00B66AD9"/>
    <w:rsid w:val="00B66D8E"/>
    <w:rsid w:val="00B67A4D"/>
    <w:rsid w:val="00B67C1D"/>
    <w:rsid w:val="00B67DC2"/>
    <w:rsid w:val="00B67DFF"/>
    <w:rsid w:val="00B67E31"/>
    <w:rsid w:val="00B67F03"/>
    <w:rsid w:val="00B67F0C"/>
    <w:rsid w:val="00B70222"/>
    <w:rsid w:val="00B7043D"/>
    <w:rsid w:val="00B70616"/>
    <w:rsid w:val="00B7061E"/>
    <w:rsid w:val="00B70D36"/>
    <w:rsid w:val="00B710B8"/>
    <w:rsid w:val="00B71489"/>
    <w:rsid w:val="00B718AB"/>
    <w:rsid w:val="00B7212A"/>
    <w:rsid w:val="00B72264"/>
    <w:rsid w:val="00B7267A"/>
    <w:rsid w:val="00B72866"/>
    <w:rsid w:val="00B729E1"/>
    <w:rsid w:val="00B72AB1"/>
    <w:rsid w:val="00B72DDB"/>
    <w:rsid w:val="00B72FFC"/>
    <w:rsid w:val="00B730A7"/>
    <w:rsid w:val="00B732FC"/>
    <w:rsid w:val="00B73442"/>
    <w:rsid w:val="00B734EA"/>
    <w:rsid w:val="00B7365A"/>
    <w:rsid w:val="00B736C1"/>
    <w:rsid w:val="00B73B31"/>
    <w:rsid w:val="00B73B9B"/>
    <w:rsid w:val="00B73E37"/>
    <w:rsid w:val="00B743A6"/>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947"/>
    <w:rsid w:val="00B77C09"/>
    <w:rsid w:val="00B77E7F"/>
    <w:rsid w:val="00B77F38"/>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6F4"/>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87DBB"/>
    <w:rsid w:val="00B908EB"/>
    <w:rsid w:val="00B90B95"/>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0C"/>
    <w:rsid w:val="00B945B0"/>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1E5"/>
    <w:rsid w:val="00BA022F"/>
    <w:rsid w:val="00BA057F"/>
    <w:rsid w:val="00BA0641"/>
    <w:rsid w:val="00BA0B2F"/>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3D7"/>
    <w:rsid w:val="00BA5894"/>
    <w:rsid w:val="00BA5A7A"/>
    <w:rsid w:val="00BA5E72"/>
    <w:rsid w:val="00BA625B"/>
    <w:rsid w:val="00BA634B"/>
    <w:rsid w:val="00BA6A0F"/>
    <w:rsid w:val="00BA6A61"/>
    <w:rsid w:val="00BA6B6F"/>
    <w:rsid w:val="00BA6E21"/>
    <w:rsid w:val="00BA7050"/>
    <w:rsid w:val="00BA7517"/>
    <w:rsid w:val="00BA75BF"/>
    <w:rsid w:val="00BA7CE0"/>
    <w:rsid w:val="00BA7D5C"/>
    <w:rsid w:val="00BA7E29"/>
    <w:rsid w:val="00BA7E78"/>
    <w:rsid w:val="00BB0298"/>
    <w:rsid w:val="00BB04E2"/>
    <w:rsid w:val="00BB0842"/>
    <w:rsid w:val="00BB0855"/>
    <w:rsid w:val="00BB0C05"/>
    <w:rsid w:val="00BB0C30"/>
    <w:rsid w:val="00BB0D59"/>
    <w:rsid w:val="00BB0FC7"/>
    <w:rsid w:val="00BB13E9"/>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DFE"/>
    <w:rsid w:val="00BB5E26"/>
    <w:rsid w:val="00BB6337"/>
    <w:rsid w:val="00BB6651"/>
    <w:rsid w:val="00BB689B"/>
    <w:rsid w:val="00BB6ACC"/>
    <w:rsid w:val="00BB6FD3"/>
    <w:rsid w:val="00BB74ED"/>
    <w:rsid w:val="00BB7500"/>
    <w:rsid w:val="00BB754C"/>
    <w:rsid w:val="00BB7B79"/>
    <w:rsid w:val="00BB7BBD"/>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BA"/>
    <w:rsid w:val="00BC7698"/>
    <w:rsid w:val="00BC76E8"/>
    <w:rsid w:val="00BC7769"/>
    <w:rsid w:val="00BC78B5"/>
    <w:rsid w:val="00BC7AB7"/>
    <w:rsid w:val="00BC7B5E"/>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41"/>
    <w:rsid w:val="00BD5F94"/>
    <w:rsid w:val="00BD5FD1"/>
    <w:rsid w:val="00BD62DB"/>
    <w:rsid w:val="00BD656A"/>
    <w:rsid w:val="00BD667C"/>
    <w:rsid w:val="00BD66CC"/>
    <w:rsid w:val="00BD670F"/>
    <w:rsid w:val="00BD6BD7"/>
    <w:rsid w:val="00BD6C1D"/>
    <w:rsid w:val="00BD6C3D"/>
    <w:rsid w:val="00BD6EE1"/>
    <w:rsid w:val="00BD7F57"/>
    <w:rsid w:val="00BD7FB8"/>
    <w:rsid w:val="00BE018F"/>
    <w:rsid w:val="00BE02A0"/>
    <w:rsid w:val="00BE02B4"/>
    <w:rsid w:val="00BE036A"/>
    <w:rsid w:val="00BE046F"/>
    <w:rsid w:val="00BE05B6"/>
    <w:rsid w:val="00BE05BE"/>
    <w:rsid w:val="00BE07AE"/>
    <w:rsid w:val="00BE0B97"/>
    <w:rsid w:val="00BE0C32"/>
    <w:rsid w:val="00BE102F"/>
    <w:rsid w:val="00BE1C1D"/>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C3D"/>
    <w:rsid w:val="00BE4F13"/>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534"/>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36A"/>
    <w:rsid w:val="00BF14AA"/>
    <w:rsid w:val="00BF1574"/>
    <w:rsid w:val="00BF162C"/>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5F"/>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5"/>
    <w:rsid w:val="00BF6D4D"/>
    <w:rsid w:val="00BF7460"/>
    <w:rsid w:val="00BF7664"/>
    <w:rsid w:val="00BF7889"/>
    <w:rsid w:val="00BF793C"/>
    <w:rsid w:val="00BF794A"/>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A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0C7"/>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6D5"/>
    <w:rsid w:val="00C1770D"/>
    <w:rsid w:val="00C1785C"/>
    <w:rsid w:val="00C17D82"/>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3ED"/>
    <w:rsid w:val="00C237AB"/>
    <w:rsid w:val="00C2391C"/>
    <w:rsid w:val="00C2392F"/>
    <w:rsid w:val="00C23D87"/>
    <w:rsid w:val="00C24167"/>
    <w:rsid w:val="00C2447C"/>
    <w:rsid w:val="00C2477A"/>
    <w:rsid w:val="00C2477E"/>
    <w:rsid w:val="00C248C4"/>
    <w:rsid w:val="00C24B3D"/>
    <w:rsid w:val="00C24FCF"/>
    <w:rsid w:val="00C25681"/>
    <w:rsid w:val="00C256AE"/>
    <w:rsid w:val="00C25874"/>
    <w:rsid w:val="00C261D1"/>
    <w:rsid w:val="00C26CD4"/>
    <w:rsid w:val="00C26E2D"/>
    <w:rsid w:val="00C26E55"/>
    <w:rsid w:val="00C26FF2"/>
    <w:rsid w:val="00C271C5"/>
    <w:rsid w:val="00C27484"/>
    <w:rsid w:val="00C27512"/>
    <w:rsid w:val="00C2764E"/>
    <w:rsid w:val="00C2777E"/>
    <w:rsid w:val="00C27818"/>
    <w:rsid w:val="00C278F3"/>
    <w:rsid w:val="00C27BAA"/>
    <w:rsid w:val="00C27E80"/>
    <w:rsid w:val="00C27EB7"/>
    <w:rsid w:val="00C3032B"/>
    <w:rsid w:val="00C30444"/>
    <w:rsid w:val="00C30510"/>
    <w:rsid w:val="00C30818"/>
    <w:rsid w:val="00C30CC5"/>
    <w:rsid w:val="00C30D57"/>
    <w:rsid w:val="00C30F8E"/>
    <w:rsid w:val="00C3104D"/>
    <w:rsid w:val="00C31094"/>
    <w:rsid w:val="00C31178"/>
    <w:rsid w:val="00C31744"/>
    <w:rsid w:val="00C3187D"/>
    <w:rsid w:val="00C31A07"/>
    <w:rsid w:val="00C31FFE"/>
    <w:rsid w:val="00C3201C"/>
    <w:rsid w:val="00C3263B"/>
    <w:rsid w:val="00C32746"/>
    <w:rsid w:val="00C32CA6"/>
    <w:rsid w:val="00C32D99"/>
    <w:rsid w:val="00C33011"/>
    <w:rsid w:val="00C33086"/>
    <w:rsid w:val="00C33321"/>
    <w:rsid w:val="00C33476"/>
    <w:rsid w:val="00C33582"/>
    <w:rsid w:val="00C33BC7"/>
    <w:rsid w:val="00C33C01"/>
    <w:rsid w:val="00C33E58"/>
    <w:rsid w:val="00C34028"/>
    <w:rsid w:val="00C34314"/>
    <w:rsid w:val="00C3441D"/>
    <w:rsid w:val="00C34684"/>
    <w:rsid w:val="00C348F4"/>
    <w:rsid w:val="00C349DC"/>
    <w:rsid w:val="00C355F1"/>
    <w:rsid w:val="00C35C47"/>
    <w:rsid w:val="00C35D3E"/>
    <w:rsid w:val="00C36102"/>
    <w:rsid w:val="00C36170"/>
    <w:rsid w:val="00C361DC"/>
    <w:rsid w:val="00C3621D"/>
    <w:rsid w:val="00C3661A"/>
    <w:rsid w:val="00C3677C"/>
    <w:rsid w:val="00C36840"/>
    <w:rsid w:val="00C368CF"/>
    <w:rsid w:val="00C37122"/>
    <w:rsid w:val="00C372ED"/>
    <w:rsid w:val="00C40252"/>
    <w:rsid w:val="00C403DB"/>
    <w:rsid w:val="00C407EA"/>
    <w:rsid w:val="00C40911"/>
    <w:rsid w:val="00C40B56"/>
    <w:rsid w:val="00C40B5B"/>
    <w:rsid w:val="00C40F64"/>
    <w:rsid w:val="00C4104C"/>
    <w:rsid w:val="00C4167D"/>
    <w:rsid w:val="00C41B52"/>
    <w:rsid w:val="00C41EA0"/>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9D"/>
    <w:rsid w:val="00C43FF0"/>
    <w:rsid w:val="00C44105"/>
    <w:rsid w:val="00C44317"/>
    <w:rsid w:val="00C4441A"/>
    <w:rsid w:val="00C4448D"/>
    <w:rsid w:val="00C44622"/>
    <w:rsid w:val="00C449DA"/>
    <w:rsid w:val="00C44B57"/>
    <w:rsid w:val="00C44BCD"/>
    <w:rsid w:val="00C44C90"/>
    <w:rsid w:val="00C44E3B"/>
    <w:rsid w:val="00C45189"/>
    <w:rsid w:val="00C452CD"/>
    <w:rsid w:val="00C4581B"/>
    <w:rsid w:val="00C45D41"/>
    <w:rsid w:val="00C45DD3"/>
    <w:rsid w:val="00C45F94"/>
    <w:rsid w:val="00C46125"/>
    <w:rsid w:val="00C4651C"/>
    <w:rsid w:val="00C466FA"/>
    <w:rsid w:val="00C46B81"/>
    <w:rsid w:val="00C46D51"/>
    <w:rsid w:val="00C46D6A"/>
    <w:rsid w:val="00C4732C"/>
    <w:rsid w:val="00C47466"/>
    <w:rsid w:val="00C475CF"/>
    <w:rsid w:val="00C4769D"/>
    <w:rsid w:val="00C4789A"/>
    <w:rsid w:val="00C47A11"/>
    <w:rsid w:val="00C47AD6"/>
    <w:rsid w:val="00C47B6A"/>
    <w:rsid w:val="00C47E0B"/>
    <w:rsid w:val="00C47F8D"/>
    <w:rsid w:val="00C47FCC"/>
    <w:rsid w:val="00C5031A"/>
    <w:rsid w:val="00C507C9"/>
    <w:rsid w:val="00C50A0D"/>
    <w:rsid w:val="00C50B71"/>
    <w:rsid w:val="00C50C57"/>
    <w:rsid w:val="00C50CE7"/>
    <w:rsid w:val="00C50DF6"/>
    <w:rsid w:val="00C50E2C"/>
    <w:rsid w:val="00C5117A"/>
    <w:rsid w:val="00C51234"/>
    <w:rsid w:val="00C5146F"/>
    <w:rsid w:val="00C51760"/>
    <w:rsid w:val="00C5176B"/>
    <w:rsid w:val="00C51BC6"/>
    <w:rsid w:val="00C51F77"/>
    <w:rsid w:val="00C52096"/>
    <w:rsid w:val="00C52105"/>
    <w:rsid w:val="00C522AE"/>
    <w:rsid w:val="00C5232E"/>
    <w:rsid w:val="00C52410"/>
    <w:rsid w:val="00C525A5"/>
    <w:rsid w:val="00C525B3"/>
    <w:rsid w:val="00C52AD1"/>
    <w:rsid w:val="00C52CF6"/>
    <w:rsid w:val="00C52F1C"/>
    <w:rsid w:val="00C5327A"/>
    <w:rsid w:val="00C5377D"/>
    <w:rsid w:val="00C53B17"/>
    <w:rsid w:val="00C53BDB"/>
    <w:rsid w:val="00C53BE7"/>
    <w:rsid w:val="00C53C42"/>
    <w:rsid w:val="00C53F21"/>
    <w:rsid w:val="00C541A5"/>
    <w:rsid w:val="00C543C4"/>
    <w:rsid w:val="00C544C9"/>
    <w:rsid w:val="00C5461E"/>
    <w:rsid w:val="00C54738"/>
    <w:rsid w:val="00C55204"/>
    <w:rsid w:val="00C5531A"/>
    <w:rsid w:val="00C5535A"/>
    <w:rsid w:val="00C55384"/>
    <w:rsid w:val="00C554F2"/>
    <w:rsid w:val="00C55732"/>
    <w:rsid w:val="00C55B9E"/>
    <w:rsid w:val="00C56148"/>
    <w:rsid w:val="00C56203"/>
    <w:rsid w:val="00C5648E"/>
    <w:rsid w:val="00C56685"/>
    <w:rsid w:val="00C56847"/>
    <w:rsid w:val="00C569F8"/>
    <w:rsid w:val="00C56BA1"/>
    <w:rsid w:val="00C56C6D"/>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28F6"/>
    <w:rsid w:val="00C636B0"/>
    <w:rsid w:val="00C639B8"/>
    <w:rsid w:val="00C63B22"/>
    <w:rsid w:val="00C63C38"/>
    <w:rsid w:val="00C63C9B"/>
    <w:rsid w:val="00C63D54"/>
    <w:rsid w:val="00C641E2"/>
    <w:rsid w:val="00C64243"/>
    <w:rsid w:val="00C64406"/>
    <w:rsid w:val="00C6468E"/>
    <w:rsid w:val="00C646B0"/>
    <w:rsid w:val="00C6480F"/>
    <w:rsid w:val="00C64AC5"/>
    <w:rsid w:val="00C64B7B"/>
    <w:rsid w:val="00C64C15"/>
    <w:rsid w:val="00C64CA3"/>
    <w:rsid w:val="00C64D32"/>
    <w:rsid w:val="00C64DC1"/>
    <w:rsid w:val="00C64FEB"/>
    <w:rsid w:val="00C65450"/>
    <w:rsid w:val="00C65733"/>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303"/>
    <w:rsid w:val="00C678B6"/>
    <w:rsid w:val="00C67F27"/>
    <w:rsid w:val="00C70028"/>
    <w:rsid w:val="00C701B4"/>
    <w:rsid w:val="00C70307"/>
    <w:rsid w:val="00C70338"/>
    <w:rsid w:val="00C70400"/>
    <w:rsid w:val="00C70811"/>
    <w:rsid w:val="00C708B8"/>
    <w:rsid w:val="00C70A40"/>
    <w:rsid w:val="00C70CCC"/>
    <w:rsid w:val="00C7199C"/>
    <w:rsid w:val="00C71E51"/>
    <w:rsid w:val="00C71E8C"/>
    <w:rsid w:val="00C71FE3"/>
    <w:rsid w:val="00C72196"/>
    <w:rsid w:val="00C7233D"/>
    <w:rsid w:val="00C7238D"/>
    <w:rsid w:val="00C729E0"/>
    <w:rsid w:val="00C72B6C"/>
    <w:rsid w:val="00C72D2A"/>
    <w:rsid w:val="00C73255"/>
    <w:rsid w:val="00C73517"/>
    <w:rsid w:val="00C73571"/>
    <w:rsid w:val="00C7374C"/>
    <w:rsid w:val="00C737F4"/>
    <w:rsid w:val="00C73F9B"/>
    <w:rsid w:val="00C744C2"/>
    <w:rsid w:val="00C744C8"/>
    <w:rsid w:val="00C74542"/>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004"/>
    <w:rsid w:val="00C76148"/>
    <w:rsid w:val="00C76405"/>
    <w:rsid w:val="00C7648C"/>
    <w:rsid w:val="00C764C9"/>
    <w:rsid w:val="00C7658B"/>
    <w:rsid w:val="00C766C4"/>
    <w:rsid w:val="00C7683E"/>
    <w:rsid w:val="00C769E9"/>
    <w:rsid w:val="00C76A2C"/>
    <w:rsid w:val="00C76A5B"/>
    <w:rsid w:val="00C76B14"/>
    <w:rsid w:val="00C76D68"/>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D81"/>
    <w:rsid w:val="00C80F93"/>
    <w:rsid w:val="00C8104F"/>
    <w:rsid w:val="00C813B0"/>
    <w:rsid w:val="00C81576"/>
    <w:rsid w:val="00C816A3"/>
    <w:rsid w:val="00C81BA7"/>
    <w:rsid w:val="00C81C2D"/>
    <w:rsid w:val="00C82220"/>
    <w:rsid w:val="00C822EF"/>
    <w:rsid w:val="00C82656"/>
    <w:rsid w:val="00C82691"/>
    <w:rsid w:val="00C826BB"/>
    <w:rsid w:val="00C82A66"/>
    <w:rsid w:val="00C82D33"/>
    <w:rsid w:val="00C82D51"/>
    <w:rsid w:val="00C82D6B"/>
    <w:rsid w:val="00C82EC3"/>
    <w:rsid w:val="00C83181"/>
    <w:rsid w:val="00C83376"/>
    <w:rsid w:val="00C83440"/>
    <w:rsid w:val="00C83595"/>
    <w:rsid w:val="00C83964"/>
    <w:rsid w:val="00C83A80"/>
    <w:rsid w:val="00C83AC3"/>
    <w:rsid w:val="00C83C34"/>
    <w:rsid w:val="00C83CE4"/>
    <w:rsid w:val="00C83D01"/>
    <w:rsid w:val="00C842B6"/>
    <w:rsid w:val="00C8439A"/>
    <w:rsid w:val="00C84622"/>
    <w:rsid w:val="00C848D7"/>
    <w:rsid w:val="00C84CD2"/>
    <w:rsid w:val="00C85154"/>
    <w:rsid w:val="00C85331"/>
    <w:rsid w:val="00C853B4"/>
    <w:rsid w:val="00C853F2"/>
    <w:rsid w:val="00C85519"/>
    <w:rsid w:val="00C857BE"/>
    <w:rsid w:val="00C857E0"/>
    <w:rsid w:val="00C858AE"/>
    <w:rsid w:val="00C85A17"/>
    <w:rsid w:val="00C8623C"/>
    <w:rsid w:val="00C86255"/>
    <w:rsid w:val="00C863A6"/>
    <w:rsid w:val="00C866F4"/>
    <w:rsid w:val="00C8695E"/>
    <w:rsid w:val="00C869C7"/>
    <w:rsid w:val="00C86CAB"/>
    <w:rsid w:val="00C8712C"/>
    <w:rsid w:val="00C87464"/>
    <w:rsid w:val="00C874D0"/>
    <w:rsid w:val="00C87AC4"/>
    <w:rsid w:val="00C87BFF"/>
    <w:rsid w:val="00C87C26"/>
    <w:rsid w:val="00C87CE5"/>
    <w:rsid w:val="00C90BA1"/>
    <w:rsid w:val="00C90D1F"/>
    <w:rsid w:val="00C910C0"/>
    <w:rsid w:val="00C910DD"/>
    <w:rsid w:val="00C911D5"/>
    <w:rsid w:val="00C9147C"/>
    <w:rsid w:val="00C915E0"/>
    <w:rsid w:val="00C916E8"/>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480"/>
    <w:rsid w:val="00C9477F"/>
    <w:rsid w:val="00C9499F"/>
    <w:rsid w:val="00C949CD"/>
    <w:rsid w:val="00C94BF2"/>
    <w:rsid w:val="00C94CE9"/>
    <w:rsid w:val="00C94DE5"/>
    <w:rsid w:val="00C950AF"/>
    <w:rsid w:val="00C953D6"/>
    <w:rsid w:val="00C957DB"/>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D2"/>
    <w:rsid w:val="00CA30F9"/>
    <w:rsid w:val="00CA31DA"/>
    <w:rsid w:val="00CA37F1"/>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FBF"/>
    <w:rsid w:val="00CA6193"/>
    <w:rsid w:val="00CA6227"/>
    <w:rsid w:val="00CA62B1"/>
    <w:rsid w:val="00CA65F0"/>
    <w:rsid w:val="00CA66A8"/>
    <w:rsid w:val="00CA6D12"/>
    <w:rsid w:val="00CA6EBC"/>
    <w:rsid w:val="00CA6F6A"/>
    <w:rsid w:val="00CA6F8D"/>
    <w:rsid w:val="00CA70EC"/>
    <w:rsid w:val="00CA7198"/>
    <w:rsid w:val="00CA74CA"/>
    <w:rsid w:val="00CA78E9"/>
    <w:rsid w:val="00CA7E2D"/>
    <w:rsid w:val="00CB02D2"/>
    <w:rsid w:val="00CB057D"/>
    <w:rsid w:val="00CB0756"/>
    <w:rsid w:val="00CB07DA"/>
    <w:rsid w:val="00CB09AB"/>
    <w:rsid w:val="00CB09DA"/>
    <w:rsid w:val="00CB0A40"/>
    <w:rsid w:val="00CB0A56"/>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AE2"/>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5F9"/>
    <w:rsid w:val="00CC6632"/>
    <w:rsid w:val="00CC6872"/>
    <w:rsid w:val="00CC6AC2"/>
    <w:rsid w:val="00CC72E3"/>
    <w:rsid w:val="00CC76FD"/>
    <w:rsid w:val="00CC7DBA"/>
    <w:rsid w:val="00CD02C4"/>
    <w:rsid w:val="00CD0686"/>
    <w:rsid w:val="00CD083D"/>
    <w:rsid w:val="00CD0ACD"/>
    <w:rsid w:val="00CD1219"/>
    <w:rsid w:val="00CD152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9AB"/>
    <w:rsid w:val="00CD3B98"/>
    <w:rsid w:val="00CD3D8F"/>
    <w:rsid w:val="00CD440C"/>
    <w:rsid w:val="00CD4710"/>
    <w:rsid w:val="00CD47C1"/>
    <w:rsid w:val="00CD4AB0"/>
    <w:rsid w:val="00CD4B26"/>
    <w:rsid w:val="00CD4BFE"/>
    <w:rsid w:val="00CD4D3B"/>
    <w:rsid w:val="00CD4DEB"/>
    <w:rsid w:val="00CD4E01"/>
    <w:rsid w:val="00CD4ED4"/>
    <w:rsid w:val="00CD4FE8"/>
    <w:rsid w:val="00CD5345"/>
    <w:rsid w:val="00CD5483"/>
    <w:rsid w:val="00CD54A2"/>
    <w:rsid w:val="00CD54D4"/>
    <w:rsid w:val="00CD57C8"/>
    <w:rsid w:val="00CD5BC4"/>
    <w:rsid w:val="00CD5E06"/>
    <w:rsid w:val="00CD6682"/>
    <w:rsid w:val="00CD67A1"/>
    <w:rsid w:val="00CD6864"/>
    <w:rsid w:val="00CD6980"/>
    <w:rsid w:val="00CD6EF6"/>
    <w:rsid w:val="00CD7479"/>
    <w:rsid w:val="00CD790D"/>
    <w:rsid w:val="00CD7A74"/>
    <w:rsid w:val="00CD7D2E"/>
    <w:rsid w:val="00CE021E"/>
    <w:rsid w:val="00CE0742"/>
    <w:rsid w:val="00CE0B26"/>
    <w:rsid w:val="00CE10EF"/>
    <w:rsid w:val="00CE120E"/>
    <w:rsid w:val="00CE1312"/>
    <w:rsid w:val="00CE13B2"/>
    <w:rsid w:val="00CE171B"/>
    <w:rsid w:val="00CE1757"/>
    <w:rsid w:val="00CE175A"/>
    <w:rsid w:val="00CE17F0"/>
    <w:rsid w:val="00CE1962"/>
    <w:rsid w:val="00CE1FC8"/>
    <w:rsid w:val="00CE2BF6"/>
    <w:rsid w:val="00CE3194"/>
    <w:rsid w:val="00CE336F"/>
    <w:rsid w:val="00CE3646"/>
    <w:rsid w:val="00CE3BC9"/>
    <w:rsid w:val="00CE3C68"/>
    <w:rsid w:val="00CE3DA6"/>
    <w:rsid w:val="00CE3F9D"/>
    <w:rsid w:val="00CE3FC2"/>
    <w:rsid w:val="00CE4235"/>
    <w:rsid w:val="00CE42F7"/>
    <w:rsid w:val="00CE4482"/>
    <w:rsid w:val="00CE4483"/>
    <w:rsid w:val="00CE4843"/>
    <w:rsid w:val="00CE4948"/>
    <w:rsid w:val="00CE4B22"/>
    <w:rsid w:val="00CE4CED"/>
    <w:rsid w:val="00CE4D12"/>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FA"/>
    <w:rsid w:val="00CE6EA2"/>
    <w:rsid w:val="00CE7015"/>
    <w:rsid w:val="00CE7163"/>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704"/>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266"/>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C89"/>
    <w:rsid w:val="00CF7DF0"/>
    <w:rsid w:val="00CF7E9B"/>
    <w:rsid w:val="00CF7F0D"/>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397"/>
    <w:rsid w:val="00D0262B"/>
    <w:rsid w:val="00D02677"/>
    <w:rsid w:val="00D02906"/>
    <w:rsid w:val="00D02BBB"/>
    <w:rsid w:val="00D02C40"/>
    <w:rsid w:val="00D030EF"/>
    <w:rsid w:val="00D031FE"/>
    <w:rsid w:val="00D032E8"/>
    <w:rsid w:val="00D03307"/>
    <w:rsid w:val="00D03499"/>
    <w:rsid w:val="00D03598"/>
    <w:rsid w:val="00D03718"/>
    <w:rsid w:val="00D03777"/>
    <w:rsid w:val="00D03941"/>
    <w:rsid w:val="00D039D8"/>
    <w:rsid w:val="00D03A33"/>
    <w:rsid w:val="00D03A8A"/>
    <w:rsid w:val="00D03C60"/>
    <w:rsid w:val="00D04369"/>
    <w:rsid w:val="00D04576"/>
    <w:rsid w:val="00D04D46"/>
    <w:rsid w:val="00D04F13"/>
    <w:rsid w:val="00D04F4D"/>
    <w:rsid w:val="00D050B0"/>
    <w:rsid w:val="00D050BE"/>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929"/>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62C"/>
    <w:rsid w:val="00D13ABA"/>
    <w:rsid w:val="00D13B10"/>
    <w:rsid w:val="00D13CAE"/>
    <w:rsid w:val="00D14252"/>
    <w:rsid w:val="00D1439A"/>
    <w:rsid w:val="00D14491"/>
    <w:rsid w:val="00D1455A"/>
    <w:rsid w:val="00D14701"/>
    <w:rsid w:val="00D1479C"/>
    <w:rsid w:val="00D14976"/>
    <w:rsid w:val="00D14CB1"/>
    <w:rsid w:val="00D14E8C"/>
    <w:rsid w:val="00D14FD8"/>
    <w:rsid w:val="00D151D3"/>
    <w:rsid w:val="00D154CB"/>
    <w:rsid w:val="00D1598B"/>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31A"/>
    <w:rsid w:val="00D223B2"/>
    <w:rsid w:val="00D2244E"/>
    <w:rsid w:val="00D2251A"/>
    <w:rsid w:val="00D2260A"/>
    <w:rsid w:val="00D228D9"/>
    <w:rsid w:val="00D22B04"/>
    <w:rsid w:val="00D22C0A"/>
    <w:rsid w:val="00D22F53"/>
    <w:rsid w:val="00D23041"/>
    <w:rsid w:val="00D2327B"/>
    <w:rsid w:val="00D2338B"/>
    <w:rsid w:val="00D23391"/>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1D67"/>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351"/>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59"/>
    <w:rsid w:val="00D50C12"/>
    <w:rsid w:val="00D50C86"/>
    <w:rsid w:val="00D510C0"/>
    <w:rsid w:val="00D51338"/>
    <w:rsid w:val="00D51366"/>
    <w:rsid w:val="00D51575"/>
    <w:rsid w:val="00D516E0"/>
    <w:rsid w:val="00D51749"/>
    <w:rsid w:val="00D51B86"/>
    <w:rsid w:val="00D51BC1"/>
    <w:rsid w:val="00D51CE1"/>
    <w:rsid w:val="00D51F03"/>
    <w:rsid w:val="00D5210E"/>
    <w:rsid w:val="00D52D08"/>
    <w:rsid w:val="00D52F52"/>
    <w:rsid w:val="00D52FB9"/>
    <w:rsid w:val="00D53232"/>
    <w:rsid w:val="00D538D0"/>
    <w:rsid w:val="00D53A97"/>
    <w:rsid w:val="00D53AA0"/>
    <w:rsid w:val="00D53B2B"/>
    <w:rsid w:val="00D53B68"/>
    <w:rsid w:val="00D53BD9"/>
    <w:rsid w:val="00D541DB"/>
    <w:rsid w:val="00D54333"/>
    <w:rsid w:val="00D543AD"/>
    <w:rsid w:val="00D548C5"/>
    <w:rsid w:val="00D5490B"/>
    <w:rsid w:val="00D54A3A"/>
    <w:rsid w:val="00D54A6F"/>
    <w:rsid w:val="00D54AD5"/>
    <w:rsid w:val="00D54C22"/>
    <w:rsid w:val="00D54C79"/>
    <w:rsid w:val="00D54E4B"/>
    <w:rsid w:val="00D54E63"/>
    <w:rsid w:val="00D554B3"/>
    <w:rsid w:val="00D55609"/>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5B"/>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2"/>
    <w:rsid w:val="00D622A7"/>
    <w:rsid w:val="00D62439"/>
    <w:rsid w:val="00D62582"/>
    <w:rsid w:val="00D62D0A"/>
    <w:rsid w:val="00D62E3C"/>
    <w:rsid w:val="00D63597"/>
    <w:rsid w:val="00D63A22"/>
    <w:rsid w:val="00D63B1A"/>
    <w:rsid w:val="00D63B61"/>
    <w:rsid w:val="00D63C6C"/>
    <w:rsid w:val="00D63E66"/>
    <w:rsid w:val="00D63F81"/>
    <w:rsid w:val="00D6443E"/>
    <w:rsid w:val="00D64472"/>
    <w:rsid w:val="00D646C0"/>
    <w:rsid w:val="00D64701"/>
    <w:rsid w:val="00D64B22"/>
    <w:rsid w:val="00D64EDA"/>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7A5"/>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2BF"/>
    <w:rsid w:val="00D753E2"/>
    <w:rsid w:val="00D755AF"/>
    <w:rsid w:val="00D75750"/>
    <w:rsid w:val="00D75793"/>
    <w:rsid w:val="00D758A7"/>
    <w:rsid w:val="00D75C14"/>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37"/>
    <w:rsid w:val="00D8017B"/>
    <w:rsid w:val="00D80274"/>
    <w:rsid w:val="00D8028B"/>
    <w:rsid w:val="00D80412"/>
    <w:rsid w:val="00D807A5"/>
    <w:rsid w:val="00D808E6"/>
    <w:rsid w:val="00D80925"/>
    <w:rsid w:val="00D80DBF"/>
    <w:rsid w:val="00D80F82"/>
    <w:rsid w:val="00D81302"/>
    <w:rsid w:val="00D81367"/>
    <w:rsid w:val="00D8169F"/>
    <w:rsid w:val="00D817AF"/>
    <w:rsid w:val="00D819C4"/>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A7"/>
    <w:rsid w:val="00D90F39"/>
    <w:rsid w:val="00D90FE5"/>
    <w:rsid w:val="00D91EAE"/>
    <w:rsid w:val="00D91F42"/>
    <w:rsid w:val="00D925F6"/>
    <w:rsid w:val="00D92919"/>
    <w:rsid w:val="00D92B68"/>
    <w:rsid w:val="00D92DA6"/>
    <w:rsid w:val="00D92E3D"/>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5CAC"/>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1DA1"/>
    <w:rsid w:val="00DA2319"/>
    <w:rsid w:val="00DA2642"/>
    <w:rsid w:val="00DA2862"/>
    <w:rsid w:val="00DA2898"/>
    <w:rsid w:val="00DA2C21"/>
    <w:rsid w:val="00DA2EAC"/>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42B"/>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FE0"/>
    <w:rsid w:val="00DB2416"/>
    <w:rsid w:val="00DB26C8"/>
    <w:rsid w:val="00DB2744"/>
    <w:rsid w:val="00DB2B9B"/>
    <w:rsid w:val="00DB2DE7"/>
    <w:rsid w:val="00DB33F2"/>
    <w:rsid w:val="00DB3440"/>
    <w:rsid w:val="00DB351A"/>
    <w:rsid w:val="00DB35BD"/>
    <w:rsid w:val="00DB3915"/>
    <w:rsid w:val="00DB3A47"/>
    <w:rsid w:val="00DB3FC7"/>
    <w:rsid w:val="00DB40C8"/>
    <w:rsid w:val="00DB444C"/>
    <w:rsid w:val="00DB449C"/>
    <w:rsid w:val="00DB47E8"/>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3CD"/>
    <w:rsid w:val="00DB7A38"/>
    <w:rsid w:val="00DB7A4A"/>
    <w:rsid w:val="00DB7F83"/>
    <w:rsid w:val="00DC04D3"/>
    <w:rsid w:val="00DC08DD"/>
    <w:rsid w:val="00DC0A03"/>
    <w:rsid w:val="00DC0CBA"/>
    <w:rsid w:val="00DC0EC3"/>
    <w:rsid w:val="00DC0FE6"/>
    <w:rsid w:val="00DC1164"/>
    <w:rsid w:val="00DC1328"/>
    <w:rsid w:val="00DC16B3"/>
    <w:rsid w:val="00DC18CE"/>
    <w:rsid w:val="00DC19AE"/>
    <w:rsid w:val="00DC1A3B"/>
    <w:rsid w:val="00DC1A78"/>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3FA6"/>
    <w:rsid w:val="00DC4261"/>
    <w:rsid w:val="00DC46E0"/>
    <w:rsid w:val="00DC47A9"/>
    <w:rsid w:val="00DC4B2C"/>
    <w:rsid w:val="00DC4FB4"/>
    <w:rsid w:val="00DC520E"/>
    <w:rsid w:val="00DC54A1"/>
    <w:rsid w:val="00DC56A3"/>
    <w:rsid w:val="00DC5A52"/>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C02"/>
    <w:rsid w:val="00DC7C73"/>
    <w:rsid w:val="00DC7C91"/>
    <w:rsid w:val="00DC7E54"/>
    <w:rsid w:val="00DC7F42"/>
    <w:rsid w:val="00DD01E5"/>
    <w:rsid w:val="00DD02EC"/>
    <w:rsid w:val="00DD0416"/>
    <w:rsid w:val="00DD04E4"/>
    <w:rsid w:val="00DD0A3A"/>
    <w:rsid w:val="00DD0B40"/>
    <w:rsid w:val="00DD0B6E"/>
    <w:rsid w:val="00DD0CD6"/>
    <w:rsid w:val="00DD1321"/>
    <w:rsid w:val="00DD1A9D"/>
    <w:rsid w:val="00DD1C29"/>
    <w:rsid w:val="00DD1C7B"/>
    <w:rsid w:val="00DD208B"/>
    <w:rsid w:val="00DD2219"/>
    <w:rsid w:val="00DD229E"/>
    <w:rsid w:val="00DD246B"/>
    <w:rsid w:val="00DD2B36"/>
    <w:rsid w:val="00DD2C53"/>
    <w:rsid w:val="00DD2CB8"/>
    <w:rsid w:val="00DD2E17"/>
    <w:rsid w:val="00DD2FF4"/>
    <w:rsid w:val="00DD3184"/>
    <w:rsid w:val="00DD34E4"/>
    <w:rsid w:val="00DD3717"/>
    <w:rsid w:val="00DD3A74"/>
    <w:rsid w:val="00DD3A85"/>
    <w:rsid w:val="00DD3AB0"/>
    <w:rsid w:val="00DD3C41"/>
    <w:rsid w:val="00DD3E8A"/>
    <w:rsid w:val="00DD3E98"/>
    <w:rsid w:val="00DD3EE3"/>
    <w:rsid w:val="00DD4016"/>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45"/>
    <w:rsid w:val="00DD70BA"/>
    <w:rsid w:val="00DD75DD"/>
    <w:rsid w:val="00DD78CA"/>
    <w:rsid w:val="00DD7D33"/>
    <w:rsid w:val="00DD7E3B"/>
    <w:rsid w:val="00DD7FE6"/>
    <w:rsid w:val="00DE05A9"/>
    <w:rsid w:val="00DE0C19"/>
    <w:rsid w:val="00DE0D40"/>
    <w:rsid w:val="00DE0F90"/>
    <w:rsid w:val="00DE0FF9"/>
    <w:rsid w:val="00DE1317"/>
    <w:rsid w:val="00DE1358"/>
    <w:rsid w:val="00DE16C2"/>
    <w:rsid w:val="00DE16E8"/>
    <w:rsid w:val="00DE1835"/>
    <w:rsid w:val="00DE186A"/>
    <w:rsid w:val="00DE1ADB"/>
    <w:rsid w:val="00DE1D38"/>
    <w:rsid w:val="00DE1F0D"/>
    <w:rsid w:val="00DE1FBC"/>
    <w:rsid w:val="00DE20BB"/>
    <w:rsid w:val="00DE22B5"/>
    <w:rsid w:val="00DE2502"/>
    <w:rsid w:val="00DE257E"/>
    <w:rsid w:val="00DE259A"/>
    <w:rsid w:val="00DE266E"/>
    <w:rsid w:val="00DE2CC7"/>
    <w:rsid w:val="00DE3035"/>
    <w:rsid w:val="00DE308F"/>
    <w:rsid w:val="00DE3309"/>
    <w:rsid w:val="00DE335D"/>
    <w:rsid w:val="00DE3513"/>
    <w:rsid w:val="00DE3983"/>
    <w:rsid w:val="00DE3A9F"/>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128"/>
    <w:rsid w:val="00DE6586"/>
    <w:rsid w:val="00DE66A9"/>
    <w:rsid w:val="00DE6A0B"/>
    <w:rsid w:val="00DE6BBD"/>
    <w:rsid w:val="00DE6CB1"/>
    <w:rsid w:val="00DE713E"/>
    <w:rsid w:val="00DE715E"/>
    <w:rsid w:val="00DE7A9E"/>
    <w:rsid w:val="00DE7B66"/>
    <w:rsid w:val="00DE7C8E"/>
    <w:rsid w:val="00DF0159"/>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47E"/>
    <w:rsid w:val="00DF2800"/>
    <w:rsid w:val="00DF2920"/>
    <w:rsid w:val="00DF2B08"/>
    <w:rsid w:val="00DF3190"/>
    <w:rsid w:val="00DF34E3"/>
    <w:rsid w:val="00DF373E"/>
    <w:rsid w:val="00DF374D"/>
    <w:rsid w:val="00DF3A97"/>
    <w:rsid w:val="00DF3CE2"/>
    <w:rsid w:val="00DF40F2"/>
    <w:rsid w:val="00DF42E0"/>
    <w:rsid w:val="00DF44CC"/>
    <w:rsid w:val="00DF48A8"/>
    <w:rsid w:val="00DF4B42"/>
    <w:rsid w:val="00DF4C45"/>
    <w:rsid w:val="00DF4E98"/>
    <w:rsid w:val="00DF51BA"/>
    <w:rsid w:val="00DF550C"/>
    <w:rsid w:val="00DF57A2"/>
    <w:rsid w:val="00DF5A00"/>
    <w:rsid w:val="00DF5E4B"/>
    <w:rsid w:val="00DF6285"/>
    <w:rsid w:val="00DF669C"/>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AC0"/>
    <w:rsid w:val="00E00B8D"/>
    <w:rsid w:val="00E00CC3"/>
    <w:rsid w:val="00E00DCF"/>
    <w:rsid w:val="00E01223"/>
    <w:rsid w:val="00E01280"/>
    <w:rsid w:val="00E01B64"/>
    <w:rsid w:val="00E01C69"/>
    <w:rsid w:val="00E01D24"/>
    <w:rsid w:val="00E02268"/>
    <w:rsid w:val="00E02439"/>
    <w:rsid w:val="00E0247E"/>
    <w:rsid w:val="00E026C5"/>
    <w:rsid w:val="00E027DA"/>
    <w:rsid w:val="00E02820"/>
    <w:rsid w:val="00E02D44"/>
    <w:rsid w:val="00E02DDE"/>
    <w:rsid w:val="00E03059"/>
    <w:rsid w:val="00E0315B"/>
    <w:rsid w:val="00E032B9"/>
    <w:rsid w:val="00E032F5"/>
    <w:rsid w:val="00E03756"/>
    <w:rsid w:val="00E0381C"/>
    <w:rsid w:val="00E03996"/>
    <w:rsid w:val="00E03ABE"/>
    <w:rsid w:val="00E03B42"/>
    <w:rsid w:val="00E03CCF"/>
    <w:rsid w:val="00E03DF3"/>
    <w:rsid w:val="00E03FAC"/>
    <w:rsid w:val="00E0427E"/>
    <w:rsid w:val="00E0463E"/>
    <w:rsid w:val="00E04778"/>
    <w:rsid w:val="00E0483B"/>
    <w:rsid w:val="00E04A99"/>
    <w:rsid w:val="00E04AFC"/>
    <w:rsid w:val="00E04E3F"/>
    <w:rsid w:val="00E04E59"/>
    <w:rsid w:val="00E04E5D"/>
    <w:rsid w:val="00E04F40"/>
    <w:rsid w:val="00E05688"/>
    <w:rsid w:val="00E0576C"/>
    <w:rsid w:val="00E05AD3"/>
    <w:rsid w:val="00E05AFB"/>
    <w:rsid w:val="00E05CAD"/>
    <w:rsid w:val="00E05EB8"/>
    <w:rsid w:val="00E060D0"/>
    <w:rsid w:val="00E066EE"/>
    <w:rsid w:val="00E06AB1"/>
    <w:rsid w:val="00E06AF5"/>
    <w:rsid w:val="00E06C8A"/>
    <w:rsid w:val="00E06CC0"/>
    <w:rsid w:val="00E06CEC"/>
    <w:rsid w:val="00E06D3D"/>
    <w:rsid w:val="00E074A3"/>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6C6"/>
    <w:rsid w:val="00E13754"/>
    <w:rsid w:val="00E137EF"/>
    <w:rsid w:val="00E13A07"/>
    <w:rsid w:val="00E13B91"/>
    <w:rsid w:val="00E13CA8"/>
    <w:rsid w:val="00E13CB7"/>
    <w:rsid w:val="00E14032"/>
    <w:rsid w:val="00E1414E"/>
    <w:rsid w:val="00E14234"/>
    <w:rsid w:val="00E142A4"/>
    <w:rsid w:val="00E143C2"/>
    <w:rsid w:val="00E14594"/>
    <w:rsid w:val="00E14649"/>
    <w:rsid w:val="00E14844"/>
    <w:rsid w:val="00E1492C"/>
    <w:rsid w:val="00E14C6B"/>
    <w:rsid w:val="00E1503B"/>
    <w:rsid w:val="00E1509B"/>
    <w:rsid w:val="00E15281"/>
    <w:rsid w:val="00E1576F"/>
    <w:rsid w:val="00E15893"/>
    <w:rsid w:val="00E15A1C"/>
    <w:rsid w:val="00E15A60"/>
    <w:rsid w:val="00E15ADF"/>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3"/>
    <w:rsid w:val="00E24656"/>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5F9"/>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749"/>
    <w:rsid w:val="00E32B2C"/>
    <w:rsid w:val="00E32EB8"/>
    <w:rsid w:val="00E33150"/>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C7"/>
    <w:rsid w:val="00E35ADA"/>
    <w:rsid w:val="00E35C04"/>
    <w:rsid w:val="00E35DDC"/>
    <w:rsid w:val="00E3616E"/>
    <w:rsid w:val="00E36207"/>
    <w:rsid w:val="00E36453"/>
    <w:rsid w:val="00E365E1"/>
    <w:rsid w:val="00E36807"/>
    <w:rsid w:val="00E36A2C"/>
    <w:rsid w:val="00E36DD8"/>
    <w:rsid w:val="00E372A1"/>
    <w:rsid w:val="00E373CA"/>
    <w:rsid w:val="00E373E3"/>
    <w:rsid w:val="00E37C46"/>
    <w:rsid w:val="00E37D32"/>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06"/>
    <w:rsid w:val="00E41BFC"/>
    <w:rsid w:val="00E41C5D"/>
    <w:rsid w:val="00E41D35"/>
    <w:rsid w:val="00E420CF"/>
    <w:rsid w:val="00E422B2"/>
    <w:rsid w:val="00E42325"/>
    <w:rsid w:val="00E425AC"/>
    <w:rsid w:val="00E42FF8"/>
    <w:rsid w:val="00E432E1"/>
    <w:rsid w:val="00E436BE"/>
    <w:rsid w:val="00E43B5F"/>
    <w:rsid w:val="00E43CF8"/>
    <w:rsid w:val="00E43EB7"/>
    <w:rsid w:val="00E43EE2"/>
    <w:rsid w:val="00E43F8E"/>
    <w:rsid w:val="00E44BFF"/>
    <w:rsid w:val="00E44C11"/>
    <w:rsid w:val="00E44C1F"/>
    <w:rsid w:val="00E44CD7"/>
    <w:rsid w:val="00E44D5C"/>
    <w:rsid w:val="00E44E0D"/>
    <w:rsid w:val="00E4517B"/>
    <w:rsid w:val="00E45289"/>
    <w:rsid w:val="00E457FE"/>
    <w:rsid w:val="00E45D2B"/>
    <w:rsid w:val="00E45E5C"/>
    <w:rsid w:val="00E45ED6"/>
    <w:rsid w:val="00E45FB6"/>
    <w:rsid w:val="00E464DA"/>
    <w:rsid w:val="00E4675F"/>
    <w:rsid w:val="00E467B8"/>
    <w:rsid w:val="00E469DD"/>
    <w:rsid w:val="00E46A24"/>
    <w:rsid w:val="00E46EA3"/>
    <w:rsid w:val="00E47226"/>
    <w:rsid w:val="00E476DD"/>
    <w:rsid w:val="00E477BD"/>
    <w:rsid w:val="00E47BD0"/>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1E7C"/>
    <w:rsid w:val="00E52570"/>
    <w:rsid w:val="00E52AD0"/>
    <w:rsid w:val="00E52E45"/>
    <w:rsid w:val="00E52FCF"/>
    <w:rsid w:val="00E530E6"/>
    <w:rsid w:val="00E53B86"/>
    <w:rsid w:val="00E542BB"/>
    <w:rsid w:val="00E54584"/>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57E"/>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A45"/>
    <w:rsid w:val="00E63E58"/>
    <w:rsid w:val="00E64121"/>
    <w:rsid w:val="00E65045"/>
    <w:rsid w:val="00E656E1"/>
    <w:rsid w:val="00E65C99"/>
    <w:rsid w:val="00E65E0F"/>
    <w:rsid w:val="00E65E21"/>
    <w:rsid w:val="00E6602C"/>
    <w:rsid w:val="00E66098"/>
    <w:rsid w:val="00E66116"/>
    <w:rsid w:val="00E66571"/>
    <w:rsid w:val="00E667FF"/>
    <w:rsid w:val="00E66874"/>
    <w:rsid w:val="00E66C6E"/>
    <w:rsid w:val="00E67218"/>
    <w:rsid w:val="00E6738A"/>
    <w:rsid w:val="00E674C4"/>
    <w:rsid w:val="00E67580"/>
    <w:rsid w:val="00E67612"/>
    <w:rsid w:val="00E67C1A"/>
    <w:rsid w:val="00E67D5C"/>
    <w:rsid w:val="00E70176"/>
    <w:rsid w:val="00E7018D"/>
    <w:rsid w:val="00E7035E"/>
    <w:rsid w:val="00E7076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9B"/>
    <w:rsid w:val="00E75DAD"/>
    <w:rsid w:val="00E75E43"/>
    <w:rsid w:val="00E765D7"/>
    <w:rsid w:val="00E766EA"/>
    <w:rsid w:val="00E76854"/>
    <w:rsid w:val="00E76A1A"/>
    <w:rsid w:val="00E76A94"/>
    <w:rsid w:val="00E76C19"/>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33"/>
    <w:rsid w:val="00E81C40"/>
    <w:rsid w:val="00E81FFC"/>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A4"/>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4"/>
    <w:rsid w:val="00E90AE8"/>
    <w:rsid w:val="00E90F9E"/>
    <w:rsid w:val="00E90FFE"/>
    <w:rsid w:val="00E912B3"/>
    <w:rsid w:val="00E91837"/>
    <w:rsid w:val="00E919BA"/>
    <w:rsid w:val="00E91B8A"/>
    <w:rsid w:val="00E91F66"/>
    <w:rsid w:val="00E9258A"/>
    <w:rsid w:val="00E9267D"/>
    <w:rsid w:val="00E927E6"/>
    <w:rsid w:val="00E9287E"/>
    <w:rsid w:val="00E92B63"/>
    <w:rsid w:val="00E92C11"/>
    <w:rsid w:val="00E92DA1"/>
    <w:rsid w:val="00E92E49"/>
    <w:rsid w:val="00E93184"/>
    <w:rsid w:val="00E93594"/>
    <w:rsid w:val="00E935A7"/>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E39"/>
    <w:rsid w:val="00EA5E94"/>
    <w:rsid w:val="00EA601F"/>
    <w:rsid w:val="00EA668E"/>
    <w:rsid w:val="00EA69D7"/>
    <w:rsid w:val="00EA69DB"/>
    <w:rsid w:val="00EA6E07"/>
    <w:rsid w:val="00EA709C"/>
    <w:rsid w:val="00EA73F1"/>
    <w:rsid w:val="00EA7A7D"/>
    <w:rsid w:val="00EA7D0F"/>
    <w:rsid w:val="00EA7D63"/>
    <w:rsid w:val="00EA7D64"/>
    <w:rsid w:val="00EA7E02"/>
    <w:rsid w:val="00EA7E14"/>
    <w:rsid w:val="00EB030C"/>
    <w:rsid w:val="00EB0E74"/>
    <w:rsid w:val="00EB0F38"/>
    <w:rsid w:val="00EB11EC"/>
    <w:rsid w:val="00EB13FE"/>
    <w:rsid w:val="00EB145E"/>
    <w:rsid w:val="00EB153B"/>
    <w:rsid w:val="00EB19B1"/>
    <w:rsid w:val="00EB19F9"/>
    <w:rsid w:val="00EB1B37"/>
    <w:rsid w:val="00EB1BBB"/>
    <w:rsid w:val="00EB1DB6"/>
    <w:rsid w:val="00EB1E70"/>
    <w:rsid w:val="00EB2113"/>
    <w:rsid w:val="00EB2361"/>
    <w:rsid w:val="00EB241D"/>
    <w:rsid w:val="00EB2721"/>
    <w:rsid w:val="00EB2A89"/>
    <w:rsid w:val="00EB2D87"/>
    <w:rsid w:val="00EB2E11"/>
    <w:rsid w:val="00EB31A7"/>
    <w:rsid w:val="00EB3773"/>
    <w:rsid w:val="00EB394F"/>
    <w:rsid w:val="00EB3F39"/>
    <w:rsid w:val="00EB41B4"/>
    <w:rsid w:val="00EB4220"/>
    <w:rsid w:val="00EB4523"/>
    <w:rsid w:val="00EB4721"/>
    <w:rsid w:val="00EB4AEE"/>
    <w:rsid w:val="00EB53AC"/>
    <w:rsid w:val="00EB53E6"/>
    <w:rsid w:val="00EB55A5"/>
    <w:rsid w:val="00EB5647"/>
    <w:rsid w:val="00EB584A"/>
    <w:rsid w:val="00EB5A39"/>
    <w:rsid w:val="00EB5DD5"/>
    <w:rsid w:val="00EB5DE7"/>
    <w:rsid w:val="00EB5EEA"/>
    <w:rsid w:val="00EB6083"/>
    <w:rsid w:val="00EB6368"/>
    <w:rsid w:val="00EB6399"/>
    <w:rsid w:val="00EB66EB"/>
    <w:rsid w:val="00EB6764"/>
    <w:rsid w:val="00EB6ADB"/>
    <w:rsid w:val="00EB6B73"/>
    <w:rsid w:val="00EB6C76"/>
    <w:rsid w:val="00EB6E38"/>
    <w:rsid w:val="00EB6FAC"/>
    <w:rsid w:val="00EB7013"/>
    <w:rsid w:val="00EB763C"/>
    <w:rsid w:val="00EB78A5"/>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3F2"/>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03D"/>
    <w:rsid w:val="00EC512C"/>
    <w:rsid w:val="00EC5691"/>
    <w:rsid w:val="00EC57C4"/>
    <w:rsid w:val="00EC5956"/>
    <w:rsid w:val="00EC5AB8"/>
    <w:rsid w:val="00EC5B57"/>
    <w:rsid w:val="00EC5B8D"/>
    <w:rsid w:val="00EC5C88"/>
    <w:rsid w:val="00EC5E19"/>
    <w:rsid w:val="00EC60C1"/>
    <w:rsid w:val="00EC615E"/>
    <w:rsid w:val="00EC648F"/>
    <w:rsid w:val="00EC71DA"/>
    <w:rsid w:val="00EC73B1"/>
    <w:rsid w:val="00EC79BB"/>
    <w:rsid w:val="00EC7C04"/>
    <w:rsid w:val="00EC7DB7"/>
    <w:rsid w:val="00ED0049"/>
    <w:rsid w:val="00ED007F"/>
    <w:rsid w:val="00ED0245"/>
    <w:rsid w:val="00ED0335"/>
    <w:rsid w:val="00ED03EC"/>
    <w:rsid w:val="00ED04E4"/>
    <w:rsid w:val="00ED058D"/>
    <w:rsid w:val="00ED07C5"/>
    <w:rsid w:val="00ED08AB"/>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FDD"/>
    <w:rsid w:val="00ED35C2"/>
    <w:rsid w:val="00ED38B3"/>
    <w:rsid w:val="00ED3A53"/>
    <w:rsid w:val="00ED3B6C"/>
    <w:rsid w:val="00ED40CA"/>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45"/>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4A0"/>
    <w:rsid w:val="00EE2E9C"/>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B7A"/>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280"/>
    <w:rsid w:val="00EF14B7"/>
    <w:rsid w:val="00EF191E"/>
    <w:rsid w:val="00EF1B7E"/>
    <w:rsid w:val="00EF1DDD"/>
    <w:rsid w:val="00EF1F06"/>
    <w:rsid w:val="00EF1F14"/>
    <w:rsid w:val="00EF2079"/>
    <w:rsid w:val="00EF208C"/>
    <w:rsid w:val="00EF21C3"/>
    <w:rsid w:val="00EF2341"/>
    <w:rsid w:val="00EF2505"/>
    <w:rsid w:val="00EF28FE"/>
    <w:rsid w:val="00EF297D"/>
    <w:rsid w:val="00EF2A64"/>
    <w:rsid w:val="00EF2AC2"/>
    <w:rsid w:val="00EF2AED"/>
    <w:rsid w:val="00EF2C7C"/>
    <w:rsid w:val="00EF2D93"/>
    <w:rsid w:val="00EF2DC0"/>
    <w:rsid w:val="00EF3779"/>
    <w:rsid w:val="00EF3A07"/>
    <w:rsid w:val="00EF3E69"/>
    <w:rsid w:val="00EF4108"/>
    <w:rsid w:val="00EF4289"/>
    <w:rsid w:val="00EF42D2"/>
    <w:rsid w:val="00EF43A6"/>
    <w:rsid w:val="00EF44AC"/>
    <w:rsid w:val="00EF47B2"/>
    <w:rsid w:val="00EF4BD6"/>
    <w:rsid w:val="00EF4DC5"/>
    <w:rsid w:val="00EF4E13"/>
    <w:rsid w:val="00EF4F59"/>
    <w:rsid w:val="00EF51F9"/>
    <w:rsid w:val="00EF5291"/>
    <w:rsid w:val="00EF52A7"/>
    <w:rsid w:val="00EF5486"/>
    <w:rsid w:val="00EF556A"/>
    <w:rsid w:val="00EF596F"/>
    <w:rsid w:val="00EF5E1F"/>
    <w:rsid w:val="00EF5FE4"/>
    <w:rsid w:val="00EF611B"/>
    <w:rsid w:val="00EF633C"/>
    <w:rsid w:val="00EF6523"/>
    <w:rsid w:val="00EF69F9"/>
    <w:rsid w:val="00EF6A07"/>
    <w:rsid w:val="00EF6B9F"/>
    <w:rsid w:val="00EF6DC2"/>
    <w:rsid w:val="00EF6FD0"/>
    <w:rsid w:val="00EF7323"/>
    <w:rsid w:val="00EF7502"/>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B77"/>
    <w:rsid w:val="00F02CE2"/>
    <w:rsid w:val="00F02E42"/>
    <w:rsid w:val="00F03047"/>
    <w:rsid w:val="00F03607"/>
    <w:rsid w:val="00F037C5"/>
    <w:rsid w:val="00F040F7"/>
    <w:rsid w:val="00F04563"/>
    <w:rsid w:val="00F04725"/>
    <w:rsid w:val="00F04AC0"/>
    <w:rsid w:val="00F04FC2"/>
    <w:rsid w:val="00F05581"/>
    <w:rsid w:val="00F055E9"/>
    <w:rsid w:val="00F05E8F"/>
    <w:rsid w:val="00F05F75"/>
    <w:rsid w:val="00F06055"/>
    <w:rsid w:val="00F0656D"/>
    <w:rsid w:val="00F0670C"/>
    <w:rsid w:val="00F0716D"/>
    <w:rsid w:val="00F071A8"/>
    <w:rsid w:val="00F072C2"/>
    <w:rsid w:val="00F073BA"/>
    <w:rsid w:val="00F07890"/>
    <w:rsid w:val="00F07933"/>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B23"/>
    <w:rsid w:val="00F11CCC"/>
    <w:rsid w:val="00F11E56"/>
    <w:rsid w:val="00F11EFC"/>
    <w:rsid w:val="00F124E3"/>
    <w:rsid w:val="00F129F0"/>
    <w:rsid w:val="00F12B15"/>
    <w:rsid w:val="00F12B17"/>
    <w:rsid w:val="00F12B75"/>
    <w:rsid w:val="00F12B76"/>
    <w:rsid w:val="00F12CF8"/>
    <w:rsid w:val="00F12DC7"/>
    <w:rsid w:val="00F12E9F"/>
    <w:rsid w:val="00F131DE"/>
    <w:rsid w:val="00F13376"/>
    <w:rsid w:val="00F133EB"/>
    <w:rsid w:val="00F138FC"/>
    <w:rsid w:val="00F141B0"/>
    <w:rsid w:val="00F1449C"/>
    <w:rsid w:val="00F1451C"/>
    <w:rsid w:val="00F1468E"/>
    <w:rsid w:val="00F14AC5"/>
    <w:rsid w:val="00F14B21"/>
    <w:rsid w:val="00F14BD7"/>
    <w:rsid w:val="00F14D25"/>
    <w:rsid w:val="00F15033"/>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7CE"/>
    <w:rsid w:val="00F207F1"/>
    <w:rsid w:val="00F20C17"/>
    <w:rsid w:val="00F20E59"/>
    <w:rsid w:val="00F20F97"/>
    <w:rsid w:val="00F21077"/>
    <w:rsid w:val="00F2139B"/>
    <w:rsid w:val="00F214F6"/>
    <w:rsid w:val="00F216DC"/>
    <w:rsid w:val="00F216E6"/>
    <w:rsid w:val="00F2180C"/>
    <w:rsid w:val="00F21AA9"/>
    <w:rsid w:val="00F21D9B"/>
    <w:rsid w:val="00F2232A"/>
    <w:rsid w:val="00F22876"/>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6AA"/>
    <w:rsid w:val="00F24ACA"/>
    <w:rsid w:val="00F24CB6"/>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B1D"/>
    <w:rsid w:val="00F27FEB"/>
    <w:rsid w:val="00F30006"/>
    <w:rsid w:val="00F300CE"/>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E67"/>
    <w:rsid w:val="00F360E9"/>
    <w:rsid w:val="00F361BB"/>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6FB"/>
    <w:rsid w:val="00F40737"/>
    <w:rsid w:val="00F4098F"/>
    <w:rsid w:val="00F40D2F"/>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A8"/>
    <w:rsid w:val="00F44A3D"/>
    <w:rsid w:val="00F44C9D"/>
    <w:rsid w:val="00F45117"/>
    <w:rsid w:val="00F45167"/>
    <w:rsid w:val="00F452D2"/>
    <w:rsid w:val="00F45748"/>
    <w:rsid w:val="00F457FA"/>
    <w:rsid w:val="00F45917"/>
    <w:rsid w:val="00F45C77"/>
    <w:rsid w:val="00F46244"/>
    <w:rsid w:val="00F464CC"/>
    <w:rsid w:val="00F4655C"/>
    <w:rsid w:val="00F47231"/>
    <w:rsid w:val="00F47F85"/>
    <w:rsid w:val="00F501A8"/>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6F"/>
    <w:rsid w:val="00F53FFA"/>
    <w:rsid w:val="00F541DD"/>
    <w:rsid w:val="00F547E8"/>
    <w:rsid w:val="00F54906"/>
    <w:rsid w:val="00F54A48"/>
    <w:rsid w:val="00F54CF3"/>
    <w:rsid w:val="00F54DDF"/>
    <w:rsid w:val="00F54E01"/>
    <w:rsid w:val="00F54F30"/>
    <w:rsid w:val="00F55037"/>
    <w:rsid w:val="00F550F5"/>
    <w:rsid w:val="00F551AD"/>
    <w:rsid w:val="00F553B9"/>
    <w:rsid w:val="00F55466"/>
    <w:rsid w:val="00F5593A"/>
    <w:rsid w:val="00F55B49"/>
    <w:rsid w:val="00F55CF6"/>
    <w:rsid w:val="00F5645D"/>
    <w:rsid w:val="00F564F7"/>
    <w:rsid w:val="00F5698B"/>
    <w:rsid w:val="00F569CC"/>
    <w:rsid w:val="00F56D13"/>
    <w:rsid w:val="00F56EA0"/>
    <w:rsid w:val="00F570BC"/>
    <w:rsid w:val="00F570E9"/>
    <w:rsid w:val="00F57B82"/>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16D"/>
    <w:rsid w:val="00F73352"/>
    <w:rsid w:val="00F73A0A"/>
    <w:rsid w:val="00F73E36"/>
    <w:rsid w:val="00F7418C"/>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1082"/>
    <w:rsid w:val="00F81111"/>
    <w:rsid w:val="00F81692"/>
    <w:rsid w:val="00F81790"/>
    <w:rsid w:val="00F81874"/>
    <w:rsid w:val="00F81885"/>
    <w:rsid w:val="00F81A7A"/>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99"/>
    <w:rsid w:val="00F860AD"/>
    <w:rsid w:val="00F860D3"/>
    <w:rsid w:val="00F862D8"/>
    <w:rsid w:val="00F8654A"/>
    <w:rsid w:val="00F86745"/>
    <w:rsid w:val="00F86792"/>
    <w:rsid w:val="00F8680B"/>
    <w:rsid w:val="00F86971"/>
    <w:rsid w:val="00F86A4B"/>
    <w:rsid w:val="00F86F30"/>
    <w:rsid w:val="00F8730F"/>
    <w:rsid w:val="00F8735D"/>
    <w:rsid w:val="00F8780E"/>
    <w:rsid w:val="00F87985"/>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E8"/>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4B"/>
    <w:rsid w:val="00FA0D62"/>
    <w:rsid w:val="00FA1B46"/>
    <w:rsid w:val="00FA1D35"/>
    <w:rsid w:val="00FA1E4D"/>
    <w:rsid w:val="00FA27D3"/>
    <w:rsid w:val="00FA2EEF"/>
    <w:rsid w:val="00FA302E"/>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66E"/>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8D3"/>
    <w:rsid w:val="00FB59A2"/>
    <w:rsid w:val="00FB5C3C"/>
    <w:rsid w:val="00FB5D24"/>
    <w:rsid w:val="00FB5D5E"/>
    <w:rsid w:val="00FB5EB4"/>
    <w:rsid w:val="00FB5FEE"/>
    <w:rsid w:val="00FB6659"/>
    <w:rsid w:val="00FB6A7E"/>
    <w:rsid w:val="00FB6AD5"/>
    <w:rsid w:val="00FB6BB3"/>
    <w:rsid w:val="00FB6CEE"/>
    <w:rsid w:val="00FB6DA2"/>
    <w:rsid w:val="00FB6EDF"/>
    <w:rsid w:val="00FB76B9"/>
    <w:rsid w:val="00FB7897"/>
    <w:rsid w:val="00FB7B14"/>
    <w:rsid w:val="00FB7C2C"/>
    <w:rsid w:val="00FC00AF"/>
    <w:rsid w:val="00FC0687"/>
    <w:rsid w:val="00FC0696"/>
    <w:rsid w:val="00FC06AB"/>
    <w:rsid w:val="00FC086C"/>
    <w:rsid w:val="00FC0C3B"/>
    <w:rsid w:val="00FC10B8"/>
    <w:rsid w:val="00FC11D9"/>
    <w:rsid w:val="00FC149B"/>
    <w:rsid w:val="00FC172A"/>
    <w:rsid w:val="00FC1C8B"/>
    <w:rsid w:val="00FC1EC2"/>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C2"/>
    <w:rsid w:val="00FC5000"/>
    <w:rsid w:val="00FC5171"/>
    <w:rsid w:val="00FC54B1"/>
    <w:rsid w:val="00FC54CA"/>
    <w:rsid w:val="00FC5E16"/>
    <w:rsid w:val="00FC5E2E"/>
    <w:rsid w:val="00FC5F4E"/>
    <w:rsid w:val="00FC5FF6"/>
    <w:rsid w:val="00FC662D"/>
    <w:rsid w:val="00FC66EA"/>
    <w:rsid w:val="00FC6A1D"/>
    <w:rsid w:val="00FC6BC3"/>
    <w:rsid w:val="00FC77D3"/>
    <w:rsid w:val="00FC77FC"/>
    <w:rsid w:val="00FC7911"/>
    <w:rsid w:val="00FC7AA1"/>
    <w:rsid w:val="00FC7AAC"/>
    <w:rsid w:val="00FC7D98"/>
    <w:rsid w:val="00FD02E8"/>
    <w:rsid w:val="00FD0411"/>
    <w:rsid w:val="00FD0856"/>
    <w:rsid w:val="00FD0945"/>
    <w:rsid w:val="00FD0F77"/>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D8D"/>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E002E"/>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C6E"/>
    <w:rsid w:val="00FE2E84"/>
    <w:rsid w:val="00FE3443"/>
    <w:rsid w:val="00FE34B7"/>
    <w:rsid w:val="00FE38A9"/>
    <w:rsid w:val="00FE3AFA"/>
    <w:rsid w:val="00FE4140"/>
    <w:rsid w:val="00FE42C1"/>
    <w:rsid w:val="00FE43CE"/>
    <w:rsid w:val="00FE47A4"/>
    <w:rsid w:val="00FE47C2"/>
    <w:rsid w:val="00FE4831"/>
    <w:rsid w:val="00FE49F7"/>
    <w:rsid w:val="00FE50B0"/>
    <w:rsid w:val="00FE5148"/>
    <w:rsid w:val="00FE55F1"/>
    <w:rsid w:val="00FE59C8"/>
    <w:rsid w:val="00FE6313"/>
    <w:rsid w:val="00FE6423"/>
    <w:rsid w:val="00FE68E2"/>
    <w:rsid w:val="00FE6A75"/>
    <w:rsid w:val="00FE6B28"/>
    <w:rsid w:val="00FE6DE4"/>
    <w:rsid w:val="00FE70A3"/>
    <w:rsid w:val="00FE72B5"/>
    <w:rsid w:val="00FE78AD"/>
    <w:rsid w:val="00FE7C7C"/>
    <w:rsid w:val="00FE7E99"/>
    <w:rsid w:val="00FE7F52"/>
    <w:rsid w:val="00FE7FCA"/>
    <w:rsid w:val="00FF064A"/>
    <w:rsid w:val="00FF0723"/>
    <w:rsid w:val="00FF076B"/>
    <w:rsid w:val="00FF0779"/>
    <w:rsid w:val="00FF0F06"/>
    <w:rsid w:val="00FF0F45"/>
    <w:rsid w:val="00FF0F60"/>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C6F"/>
    <w:rsid w:val="00FF3D6F"/>
    <w:rsid w:val="00FF423D"/>
    <w:rsid w:val="00FF453D"/>
    <w:rsid w:val="00FF4629"/>
    <w:rsid w:val="00FF48A1"/>
    <w:rsid w:val="00FF4EAF"/>
    <w:rsid w:val="00FF50A6"/>
    <w:rsid w:val="00FF5144"/>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3CEF7B"/>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7F86B7"/>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56B27"/>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8C3E4B"/>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0900FD"/>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688E8FD7-AB74-4E9C-9234-D9E733E1B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45105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5AIRPNAIUNRU-1830940522-19977</_dlc_DocId>
    <_dlc_DocIdUrl xmlns="71c5aaf6-e6ce-465b-b873-5148d2a4c105">
      <Url>https://nokia.sharepoint.com/sites/c5g/5gradio/_layouts/15/DocIdRedir.aspx?ID=5AIRPNAIUNRU-1830940522-19977</Url>
      <Description>5AIRPNAIUNRU-1830940522-19977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2FB4F2B1-B2CF-433A-AC2C-D311591A4F11}">
  <ds:schemaRef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ebabf6ce-2443-438c-9946-ecc878e7654a"/>
    <ds:schemaRef ds:uri="http://www.w3.org/XML/1998/namespace"/>
    <ds:schemaRef ds:uri="95d2e41d-1f11-4347-bb1c-11d6a32975dd"/>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3550</Words>
  <Characters>20236</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23739</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1966204</vt:i4>
      </vt:variant>
      <vt:variant>
        <vt:i4>0</vt:i4>
      </vt:variant>
      <vt:variant>
        <vt:i4>0</vt:i4>
      </vt:variant>
      <vt:variant>
        <vt:i4>5</vt:i4>
      </vt:variant>
      <vt:variant>
        <vt:lpwstr>mailto:satya.joshi@nokia.com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2</cp:revision>
  <cp:lastPrinted>2019-05-01T03:45:00Z</cp:lastPrinted>
  <dcterms:created xsi:type="dcterms:W3CDTF">2023-04-07T21:01:00Z</dcterms:created>
  <dcterms:modified xsi:type="dcterms:W3CDTF">2023-04-07T21:01:00Z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142a01bb-e641-48fa-ac12-7f6a9be990ae</vt:lpwstr>
  </property>
</Properties>
</file>