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06DE41F8"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003165E1">
        <w:rPr>
          <w:rFonts w:ascii="Arial" w:hAnsi="Arial"/>
          <w:b/>
          <w:sz w:val="24"/>
          <w:szCs w:val="24"/>
        </w:rPr>
        <w:t>-bis-e</w:t>
      </w:r>
      <w:r w:rsidRPr="00300F64">
        <w:rPr>
          <w:rFonts w:ascii="Arial" w:hAnsi="Arial"/>
          <w:b/>
          <w:sz w:val="18"/>
          <w:lang w:val="de-DE"/>
        </w:rPr>
        <w:tab/>
      </w:r>
      <w:r w:rsidR="006E32CB">
        <w:rPr>
          <w:rFonts w:ascii="Arial" w:hAnsi="Arial"/>
          <w:b/>
          <w:sz w:val="24"/>
          <w:szCs w:val="24"/>
        </w:rPr>
        <w:t>R1-2</w:t>
      </w:r>
      <w:r w:rsidR="006E32CB" w:rsidRPr="00034DA1">
        <w:rPr>
          <w:rFonts w:ascii="Arial" w:hAnsi="Arial"/>
          <w:b/>
          <w:sz w:val="24"/>
          <w:szCs w:val="24"/>
        </w:rPr>
        <w:t>3</w:t>
      </w:r>
      <w:r w:rsidR="00034DA1" w:rsidRPr="008D3B9A">
        <w:rPr>
          <w:rFonts w:ascii="Arial" w:hAnsi="Arial"/>
          <w:b/>
          <w:sz w:val="24"/>
          <w:szCs w:val="24"/>
        </w:rPr>
        <w:t>02935</w:t>
      </w:r>
    </w:p>
    <w:p w14:paraId="0A7D4457" w14:textId="028F50DC"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3165E1">
        <w:rPr>
          <w:rFonts w:ascii="Arial" w:hAnsi="Arial"/>
          <w:b/>
          <w:sz w:val="24"/>
          <w:szCs w:val="24"/>
          <w:lang w:val="en-US"/>
        </w:rPr>
        <w:t>e-meeting</w:t>
      </w:r>
      <w:r w:rsidR="00DA1DA1">
        <w:rPr>
          <w:rFonts w:ascii="Arial" w:hAnsi="Arial"/>
          <w:b/>
          <w:sz w:val="24"/>
          <w:szCs w:val="24"/>
          <w:lang w:val="en-US"/>
        </w:rPr>
        <w:t xml:space="preserve">, </w:t>
      </w:r>
      <w:r w:rsidR="003165E1">
        <w:rPr>
          <w:rFonts w:ascii="Arial" w:hAnsi="Arial"/>
          <w:b/>
          <w:sz w:val="24"/>
          <w:szCs w:val="24"/>
          <w:lang w:val="en-US"/>
        </w:rPr>
        <w:t>April</w:t>
      </w:r>
      <w:r w:rsidR="00DA1DA1">
        <w:rPr>
          <w:rFonts w:ascii="Arial" w:hAnsi="Arial"/>
          <w:b/>
          <w:sz w:val="24"/>
          <w:szCs w:val="24"/>
          <w:lang w:val="en-US"/>
        </w:rPr>
        <w:t xml:space="preserve"> </w:t>
      </w:r>
      <w:r w:rsidR="003165E1">
        <w:rPr>
          <w:rFonts w:ascii="Arial" w:hAnsi="Arial"/>
          <w:b/>
          <w:sz w:val="24"/>
          <w:szCs w:val="24"/>
          <w:lang w:val="en-US"/>
        </w:rPr>
        <w:t>1</w:t>
      </w:r>
      <w:r w:rsidR="00DA1DA1">
        <w:rPr>
          <w:rFonts w:ascii="Arial" w:hAnsi="Arial"/>
          <w:b/>
          <w:sz w:val="24"/>
          <w:szCs w:val="24"/>
          <w:lang w:val="en-US"/>
        </w:rPr>
        <w:t xml:space="preserve">7 - </w:t>
      </w:r>
      <w:r w:rsidR="003165E1">
        <w:rPr>
          <w:rFonts w:ascii="Arial" w:hAnsi="Arial"/>
          <w:b/>
          <w:sz w:val="24"/>
          <w:szCs w:val="24"/>
          <w:lang w:val="en-US"/>
        </w:rPr>
        <w:t>26</w:t>
      </w:r>
      <w:r w:rsidR="003165E1" w:rsidRPr="003165E1">
        <w:rPr>
          <w:rFonts w:ascii="Arial" w:hAnsi="Arial"/>
          <w:b/>
          <w:sz w:val="24"/>
          <w:szCs w:val="24"/>
          <w:vertAlign w:val="superscript"/>
          <w:lang w:val="en-US"/>
        </w:rPr>
        <w:t>th</w:t>
      </w:r>
      <w:r w:rsidR="00DA1DA1">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54D80B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B52DDA">
        <w:rPr>
          <w:rFonts w:ascii="Arial" w:hAnsi="Arial" w:cs="Arial"/>
          <w:b/>
          <w:sz w:val="24"/>
          <w:szCs w:val="24"/>
        </w:rPr>
        <w:t>LPHAP</w:t>
      </w:r>
    </w:p>
    <w:p w14:paraId="529C67FA" w14:textId="246159EB"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B52DDA">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54D41184" w:rsidR="005057F7" w:rsidRPr="00CF562F" w:rsidRDefault="006E32CB" w:rsidP="006E32CB">
      <w:pPr>
        <w:pStyle w:val="ListParagraph"/>
        <w:spacing w:before="120" w:after="120"/>
        <w:ind w:left="0"/>
        <w:contextualSpacing w:val="0"/>
        <w:jc w:val="both"/>
        <w:rPr>
          <w:lang w:val="en-US"/>
        </w:rPr>
      </w:pPr>
      <w:bookmarkStart w:id="1" w:name="_Hlk525462591"/>
      <w:r w:rsidRPr="00CF562F">
        <w:rPr>
          <w:lang w:val="en-US"/>
        </w:rPr>
        <w:t xml:space="preserve">In Rel-16 native NR positioning support was standardized and in Rel-17 enhancements were made. </w:t>
      </w:r>
      <w:r w:rsidR="00CC2A98" w:rsidRPr="00CF562F">
        <w:rPr>
          <w:lang w:val="en-US"/>
        </w:rPr>
        <w:t>At RAN#9</w:t>
      </w:r>
      <w:r w:rsidR="00542D0A" w:rsidRPr="00CF562F">
        <w:rPr>
          <w:lang w:val="en-US"/>
        </w:rPr>
        <w:t>8</w:t>
      </w:r>
      <w:r w:rsidR="00CC2A98" w:rsidRPr="00CF562F">
        <w:rPr>
          <w:lang w:val="en-US"/>
        </w:rPr>
        <w:t xml:space="preserve">, a new </w:t>
      </w:r>
      <w:r w:rsidR="00542D0A" w:rsidRPr="00CF562F">
        <w:rPr>
          <w:lang w:val="en-US"/>
        </w:rPr>
        <w:t>work</w:t>
      </w:r>
      <w:r w:rsidR="00CC2A98" w:rsidRPr="00CF562F">
        <w:rPr>
          <w:lang w:val="en-US"/>
        </w:rPr>
        <w:t xml:space="preserve"> item “</w:t>
      </w:r>
      <w:r w:rsidR="00542D0A" w:rsidRPr="00CF562F">
        <w:rPr>
          <w:lang w:val="en-US"/>
        </w:rPr>
        <w:t>E</w:t>
      </w:r>
      <w:r w:rsidR="00CC2A98" w:rsidRPr="00CF562F">
        <w:rPr>
          <w:lang w:val="en-US"/>
        </w:rPr>
        <w:t>xpanded and improved NR positioning” was approved</w:t>
      </w:r>
      <w:r w:rsidR="00BB5B8F" w:rsidRPr="00CF562F">
        <w:rPr>
          <w:lang w:val="en-US"/>
        </w:rPr>
        <w:t xml:space="preserve"> and updated at RAN#99</w:t>
      </w:r>
      <w:r w:rsidR="00CC2A98" w:rsidRPr="00CF562F">
        <w:rPr>
          <w:lang w:val="en-US"/>
        </w:rPr>
        <w:t xml:space="preserve"> </w:t>
      </w:r>
      <w:r w:rsidR="0095287B" w:rsidRPr="00CF562F">
        <w:rPr>
          <w:cs/>
          <w:lang w:val="en-US"/>
        </w:rPr>
        <w:fldChar w:fldCharType="begin"/>
      </w:r>
      <w:r w:rsidR="0095287B" w:rsidRPr="00CF562F">
        <w:rPr>
          <w:lang w:val="en-US"/>
        </w:rPr>
        <w:instrText xml:space="preserve"> REF _Ref100325078 \r \h </w:instrText>
      </w:r>
      <w:r w:rsidR="00E1793B" w:rsidRPr="00CF562F">
        <w:rPr>
          <w:lang w:val="en-US"/>
        </w:rPr>
        <w:instrText xml:space="preserve"> \* MERGEFORMAT </w:instrText>
      </w:r>
      <w:r w:rsidR="0095287B" w:rsidRPr="00CF562F">
        <w:rPr>
          <w:cs/>
          <w:lang w:val="en-US"/>
        </w:rPr>
      </w:r>
      <w:r w:rsidR="0095287B" w:rsidRPr="00CF562F">
        <w:rPr>
          <w:cs/>
          <w:lang w:val="en-US"/>
        </w:rPr>
        <w:fldChar w:fldCharType="separate"/>
      </w:r>
      <w:r w:rsidR="00DA1DA1" w:rsidRPr="00CF562F">
        <w:rPr>
          <w:lang w:val="en-US"/>
        </w:rPr>
        <w:t>[1]</w:t>
      </w:r>
      <w:r w:rsidR="0095287B" w:rsidRPr="00CF562F">
        <w:rPr>
          <w:cs/>
          <w:lang w:val="en-US"/>
        </w:rPr>
        <w:fldChar w:fldCharType="end"/>
      </w:r>
      <w:r w:rsidR="00542D0A" w:rsidRPr="00CF562F">
        <w:rPr>
          <w:lang w:val="en-US"/>
        </w:rPr>
        <w:t>.</w:t>
      </w:r>
      <w:r w:rsidR="001E6960" w:rsidRPr="00CF562F">
        <w:rPr>
          <w:lang w:val="en-US"/>
        </w:rPr>
        <w:t xml:space="preserve"> </w:t>
      </w:r>
      <w:r w:rsidRPr="00CF562F">
        <w:rPr>
          <w:lang w:val="en-US"/>
        </w:rPr>
        <w:t xml:space="preserve">This contribution discussed our views related to </w:t>
      </w:r>
      <w:r w:rsidR="00B52DDA" w:rsidRPr="00CF562F">
        <w:rPr>
          <w:lang w:val="en-US"/>
        </w:rPr>
        <w:t>LPHAP</w:t>
      </w:r>
      <w:r w:rsidRPr="00CF562F">
        <w:rPr>
          <w:lang w:val="en-US"/>
        </w:rPr>
        <w:t>. Our companion contributions discuss our other views [</w:t>
      </w:r>
      <w:r w:rsidR="00E658F7" w:rsidRPr="00CF562F">
        <w:rPr>
          <w:lang w:val="en-US"/>
        </w:rPr>
        <w:t>3-7</w:t>
      </w:r>
      <w:r w:rsidRPr="00CF562F">
        <w:rPr>
          <w:lang w:val="en-US"/>
        </w:rPr>
        <w:t>]. The objective in the WID is:</w:t>
      </w:r>
    </w:p>
    <w:bookmarkEnd w:id="1"/>
    <w:p w14:paraId="130FA889" w14:textId="77777777" w:rsidR="00B52DDA" w:rsidRPr="00CF562F" w:rsidRDefault="2FAE7DCE" w:rsidP="00B52DDA">
      <w:pPr>
        <w:numPr>
          <w:ilvl w:val="0"/>
          <w:numId w:val="111"/>
        </w:numPr>
        <w:overflowPunct/>
        <w:autoSpaceDE/>
        <w:autoSpaceDN/>
        <w:adjustRightInd/>
        <w:spacing w:after="0" w:line="256" w:lineRule="auto"/>
        <w:textAlignment w:val="auto"/>
        <w:rPr>
          <w:rFonts w:eastAsia="MS Mincho"/>
          <w:lang w:val="en-US" w:eastAsia="ko-KR"/>
        </w:rPr>
      </w:pPr>
      <w:r w:rsidRPr="00CF562F">
        <w:rPr>
          <w:rFonts w:eastAsia="MS Mincho"/>
          <w:lang w:eastAsia="ko-KR"/>
        </w:rPr>
        <w:t>Specify enhancements for enabling LPHAP use-case 6 as defined in TS 22.104 including:</w:t>
      </w:r>
    </w:p>
    <w:p w14:paraId="5AC1403F"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lang w:eastAsia="ko-KR"/>
        </w:rPr>
        <w:t>Extending eDRX cycle beyond 10.24s in RRC_INACTIVE state towards meeting the battery life requirement for LPHAP [RAN2, RAN3, RAN4]</w:t>
      </w:r>
    </w:p>
    <w:p w14:paraId="42CA9EBB"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Positioning-specific enhancement for eDRX cycle beyond 10.24s to be defined as part of Rel-18 WI on expanded and improved NR positioning.</w:t>
      </w:r>
    </w:p>
    <w:p w14:paraId="723850B6" w14:textId="77777777" w:rsidR="00B52DDA" w:rsidRPr="00CF562F" w:rsidRDefault="00B52DDA" w:rsidP="00B52DDA">
      <w:pPr>
        <w:numPr>
          <w:ilvl w:val="3"/>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NOTE: Work on this objective should be coordinated with that in Rel-18 WI on eRedCap. Towards this, the feature of extending eDRX cycle beyond 10.24s should be defined as part of Rel-18 WI on eRedCap.</w:t>
      </w:r>
    </w:p>
    <w:p w14:paraId="757D3BB8" w14:textId="77777777" w:rsidR="00B52DDA" w:rsidRPr="00CF562F" w:rsidRDefault="00B52DDA" w:rsidP="00B52DDA">
      <w:pPr>
        <w:numPr>
          <w:ilvl w:val="2"/>
          <w:numId w:val="111"/>
        </w:numPr>
        <w:overflowPunct/>
        <w:autoSpaceDE/>
        <w:autoSpaceDN/>
        <w:adjustRightInd/>
        <w:spacing w:after="0" w:line="276" w:lineRule="auto"/>
        <w:textAlignment w:val="auto"/>
        <w:rPr>
          <w:rFonts w:eastAsia="MS Mincho"/>
          <w:lang w:eastAsia="ko-KR"/>
        </w:rPr>
      </w:pPr>
      <w:r w:rsidRPr="00CF562F">
        <w:rPr>
          <w:rFonts w:eastAsia="MS Mincho"/>
          <w:lang w:eastAsia="ko-KR"/>
        </w:rPr>
        <w:t>NOTE: Inputs from RAN1 as necessary may be facilitated via LSs</w:t>
      </w:r>
    </w:p>
    <w:p w14:paraId="6068E75F"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lang w:eastAsia="ko-KR"/>
        </w:rPr>
        <w:t>For UL and DL+UL positioning for UEs in RRC_INACTIVE state, specify SRS configuration enhancements based on SRS positioning validity area to avoid frequent RRC connection for SRS (re)configuration [RAN2, RAN1, RAN3].</w:t>
      </w:r>
    </w:p>
    <w:p w14:paraId="33810626"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SRS for positioning configurations in multiple cells</w:t>
      </w:r>
      <w:r w:rsidRPr="00CF562F">
        <w:rPr>
          <w:rFonts w:eastAsia="DengXian"/>
          <w:lang w:eastAsia="zh-CN"/>
        </w:rPr>
        <w:t xml:space="preserve"> [RAN2, RAN1]</w:t>
      </w:r>
      <w:r w:rsidRPr="00CF562F">
        <w:rPr>
          <w:rFonts w:eastAsia="MS Mincho"/>
          <w:lang w:eastAsia="ko-KR"/>
        </w:rPr>
        <w:t xml:space="preserve">. </w:t>
      </w:r>
    </w:p>
    <w:p w14:paraId="77D5A316" w14:textId="77777777" w:rsidR="00B52DDA" w:rsidRPr="00CF562F" w:rsidRDefault="00B52DDA" w:rsidP="00B52DDA">
      <w:pPr>
        <w:numPr>
          <w:ilvl w:val="3"/>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9DE878A"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Pre-configuration of one or multiple SRS for positioning configurations</w:t>
      </w:r>
      <w:r w:rsidRPr="00CF562F">
        <w:rPr>
          <w:rFonts w:eastAsia="DengXian"/>
          <w:lang w:eastAsia="zh-CN"/>
        </w:rPr>
        <w:t xml:space="preserve"> [RAN2, RAN3]</w:t>
      </w:r>
      <w:r w:rsidRPr="00CF562F">
        <w:rPr>
          <w:rFonts w:eastAsia="MS Mincho"/>
          <w:lang w:eastAsia="ko-KR"/>
        </w:rPr>
        <w:t>.</w:t>
      </w:r>
    </w:p>
    <w:p w14:paraId="49029F69"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bookmarkStart w:id="2" w:name="_Hlk122087734"/>
      <w:r w:rsidRPr="00CF562F">
        <w:rPr>
          <w:rFonts w:eastAsia="MS Mincho"/>
          <w:lang w:eastAsia="ko-KR"/>
        </w:rPr>
        <w:t xml:space="preserve">SRS for positioning activation/request procedure(s) </w:t>
      </w:r>
      <w:bookmarkEnd w:id="2"/>
      <w:r w:rsidRPr="00CF562F">
        <w:rPr>
          <w:rFonts w:eastAsia="MS Mincho"/>
          <w:lang w:eastAsia="ko-KR"/>
        </w:rPr>
        <w:t>[RAN2, RAN1].</w:t>
      </w:r>
    </w:p>
    <w:p w14:paraId="04AA56AA"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Specify solutions for DL PRS measurements for a UE in RRC_IDLE state and reporting of the measurements in RRC_CONNECTED state [RAN2].</w:t>
      </w:r>
    </w:p>
    <w:p w14:paraId="15CB713B"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Specify solutions for alignment between eDRX and PRS configurations [RAN2].</w:t>
      </w:r>
    </w:p>
    <w:p w14:paraId="38C3A420" w14:textId="77777777" w:rsidR="00B52DDA" w:rsidRPr="00CF562F" w:rsidRDefault="00B52DDA" w:rsidP="00B52DDA">
      <w:pPr>
        <w:numPr>
          <w:ilvl w:val="1"/>
          <w:numId w:val="111"/>
        </w:numPr>
        <w:overflowPunct/>
        <w:autoSpaceDE/>
        <w:autoSpaceDN/>
        <w:adjustRightInd/>
        <w:spacing w:after="0" w:line="276" w:lineRule="auto"/>
        <w:textAlignment w:val="auto"/>
        <w:rPr>
          <w:rFonts w:eastAsiaTheme="minorHAnsi"/>
          <w:lang w:eastAsia="ko-KR"/>
        </w:rPr>
      </w:pPr>
      <w:r w:rsidRPr="00CF562F">
        <w:rPr>
          <w:lang w:eastAsia="ko-KR"/>
        </w:rPr>
        <w:t>Specify corresponding new core requirements, as well as identifying and specifying the impact on the existing RAN4 specification, including RRM measurements and procedures [RAN4].</w:t>
      </w:r>
    </w:p>
    <w:p w14:paraId="7CB89A92" w14:textId="37FC20D7" w:rsidR="006B3C70" w:rsidRPr="003A74B1" w:rsidRDefault="009C4AC0" w:rsidP="00D0198B">
      <w:pPr>
        <w:pStyle w:val="Heading1"/>
        <w:rPr>
          <w:lang w:val="en-US"/>
        </w:rPr>
      </w:pPr>
      <w:r w:rsidRPr="6DBAFB32">
        <w:rPr>
          <w:lang w:val="en-US"/>
        </w:rPr>
        <w:t>Discussion</w:t>
      </w:r>
    </w:p>
    <w:p w14:paraId="2B2F5990" w14:textId="56492BEA" w:rsidR="009C4DC0" w:rsidRPr="00432ABC" w:rsidRDefault="005464C3" w:rsidP="00432ABC">
      <w:pPr>
        <w:pStyle w:val="Heading2"/>
        <w:rPr>
          <w:lang w:val="en-US"/>
        </w:rPr>
      </w:pPr>
      <w:r w:rsidRPr="00432ABC">
        <w:rPr>
          <w:lang w:val="en-US"/>
        </w:rPr>
        <w:t>Area based SRS</w:t>
      </w:r>
    </w:p>
    <w:p w14:paraId="5483F58C" w14:textId="4D27C7F2" w:rsidR="008E2633" w:rsidRDefault="008E2633" w:rsidP="008E2633">
      <w:pPr>
        <w:jc w:val="both"/>
        <w:rPr>
          <w:rFonts w:eastAsia="Times New Roman"/>
        </w:rPr>
      </w:pPr>
      <w:r>
        <w:rPr>
          <w:rFonts w:eastAsia="Times New Roman"/>
        </w:rPr>
        <w:t xml:space="preserve">Legacy </w:t>
      </w:r>
      <w:r w:rsidRPr="655279BF">
        <w:rPr>
          <w:rFonts w:eastAsia="Times New Roman"/>
        </w:rPr>
        <w:t>SRS for positioning is configured in a higher layer parameter “SRS-Config” and it is associated with a dedicated UL BWP of a specific cell. Thus, the current SRS configuration is not valid for multiple cells. There are many configuration parameters related to the SRS configuration such as periodicity, offset, comb-type, resource type, and so forth. Introducing some of them as common parameters across multiple cells might not be a big issue. For example, periodicity and comb-offset could be common parameters across multiple cells and it may not have impact to the system</w:t>
      </w:r>
      <w:r>
        <w:rPr>
          <w:rFonts w:eastAsia="Times New Roman"/>
        </w:rPr>
        <w:t xml:space="preserve"> if cells within the positioning area make resource reservation</w:t>
      </w:r>
      <w:r w:rsidRPr="655279BF">
        <w:rPr>
          <w:rFonts w:eastAsia="Times New Roman"/>
        </w:rPr>
        <w:t>.</w:t>
      </w:r>
      <w:r w:rsidR="0025228E">
        <w:rPr>
          <w:rFonts w:eastAsia="Times New Roman"/>
        </w:rPr>
        <w:t xml:space="preserve"> </w:t>
      </w:r>
      <w:r w:rsidRPr="6DBAFB32">
        <w:rPr>
          <w:rFonts w:eastAsia="Times New Roman"/>
        </w:rPr>
        <w:t xml:space="preserve">However, </w:t>
      </w:r>
      <w:r w:rsidR="007C19AC">
        <w:rPr>
          <w:rFonts w:eastAsia="Times New Roman"/>
        </w:rPr>
        <w:t>certain</w:t>
      </w:r>
      <w:r w:rsidRPr="6DBAFB32">
        <w:rPr>
          <w:rFonts w:eastAsia="Times New Roman"/>
        </w:rPr>
        <w:t xml:space="preserve"> parameters such as spatial relation information</w:t>
      </w:r>
      <w:r w:rsidR="009B505B">
        <w:rPr>
          <w:rFonts w:eastAsia="Times New Roman"/>
        </w:rPr>
        <w:t>, TA,</w:t>
      </w:r>
      <w:r w:rsidRPr="6DBAFB32">
        <w:rPr>
          <w:rFonts w:eastAsia="Times New Roman"/>
        </w:rPr>
        <w:t xml:space="preserve"> and power control </w:t>
      </w:r>
      <w:r w:rsidR="000814A6">
        <w:rPr>
          <w:rFonts w:eastAsia="Times New Roman"/>
        </w:rPr>
        <w:t>may not be appropriate</w:t>
      </w:r>
      <w:r w:rsidRPr="6DBAFB32">
        <w:rPr>
          <w:rFonts w:eastAsia="Times New Roman"/>
        </w:rPr>
        <w:t xml:space="preserve"> as common parameters. Each SRS resource </w:t>
      </w:r>
      <w:r w:rsidR="00032458">
        <w:rPr>
          <w:rFonts w:eastAsia="Times New Roman"/>
        </w:rPr>
        <w:t>contains</w:t>
      </w:r>
      <w:r w:rsidRPr="6DBAFB32">
        <w:rPr>
          <w:rFonts w:eastAsia="Times New Roman"/>
        </w:rPr>
        <w:t xml:space="preserve"> </w:t>
      </w:r>
      <w:r w:rsidR="00920BA8">
        <w:rPr>
          <w:rFonts w:eastAsia="Times New Roman"/>
        </w:rPr>
        <w:t>a</w:t>
      </w:r>
      <w:r w:rsidRPr="6DBAFB32">
        <w:rPr>
          <w:rFonts w:eastAsia="Times New Roman"/>
        </w:rPr>
        <w:t xml:space="preserve"> spatial relation information that </w:t>
      </w:r>
      <w:r w:rsidR="00032458">
        <w:rPr>
          <w:rFonts w:eastAsia="Times New Roman"/>
        </w:rPr>
        <w:t xml:space="preserve">enables </w:t>
      </w:r>
      <w:r w:rsidRPr="6DBAFB32">
        <w:rPr>
          <w:rFonts w:eastAsia="Times New Roman"/>
        </w:rPr>
        <w:t xml:space="preserve">the UE </w:t>
      </w:r>
      <w:r w:rsidR="00032458">
        <w:rPr>
          <w:rFonts w:eastAsia="Times New Roman"/>
        </w:rPr>
        <w:t>to</w:t>
      </w:r>
      <w:r w:rsidRPr="6DBAFB32">
        <w:rPr>
          <w:rFonts w:eastAsia="Times New Roman"/>
        </w:rPr>
        <w:t xml:space="preserve"> determine the beam </w:t>
      </w:r>
      <w:r w:rsidR="003D1BE1">
        <w:rPr>
          <w:rFonts w:eastAsia="Times New Roman"/>
        </w:rPr>
        <w:t>to transmit the SRS</w:t>
      </w:r>
      <w:r w:rsidRPr="6DBAFB32">
        <w:rPr>
          <w:rFonts w:eastAsia="Times New Roman"/>
        </w:rPr>
        <w:t xml:space="preserve">. </w:t>
      </w:r>
      <w:r w:rsidR="00B34B37">
        <w:rPr>
          <w:rFonts w:eastAsia="Times New Roman"/>
        </w:rPr>
        <w:t>As</w:t>
      </w:r>
      <w:r>
        <w:rPr>
          <w:rFonts w:eastAsia="Times New Roman"/>
        </w:rPr>
        <w:t xml:space="preserve"> </w:t>
      </w:r>
      <w:r w:rsidRPr="6DBAFB32">
        <w:rPr>
          <w:rFonts w:eastAsia="Times New Roman"/>
        </w:rPr>
        <w:t>the UE moves</w:t>
      </w:r>
      <w:r>
        <w:rPr>
          <w:rFonts w:eastAsia="Times New Roman"/>
        </w:rPr>
        <w:t xml:space="preserve"> from one cell</w:t>
      </w:r>
      <w:r w:rsidRPr="6DBAFB32">
        <w:rPr>
          <w:rFonts w:eastAsia="Times New Roman"/>
        </w:rPr>
        <w:t xml:space="preserve"> to another cell, </w:t>
      </w:r>
      <w:r w:rsidR="00B34B37">
        <w:rPr>
          <w:rFonts w:eastAsia="Times New Roman"/>
        </w:rPr>
        <w:t>it</w:t>
      </w:r>
      <w:r w:rsidRPr="6DBAFB32">
        <w:rPr>
          <w:rFonts w:eastAsia="Times New Roman"/>
        </w:rPr>
        <w:t xml:space="preserve"> </w:t>
      </w:r>
      <w:r>
        <w:rPr>
          <w:rFonts w:eastAsia="Times New Roman"/>
        </w:rPr>
        <w:t xml:space="preserve">may </w:t>
      </w:r>
      <w:r w:rsidRPr="6DBAFB32">
        <w:rPr>
          <w:rFonts w:eastAsia="Times New Roman"/>
        </w:rPr>
        <w:t xml:space="preserve">need to adjust the Tx beam </w:t>
      </w:r>
      <w:r w:rsidRPr="6DBAFB32">
        <w:rPr>
          <w:rFonts w:eastAsia="Times New Roman"/>
        </w:rPr>
        <w:lastRenderedPageBreak/>
        <w:t xml:space="preserve">direction to transmit the SRS. Similarly, for each SRS resource set, a path-loss reference RS (Reference Signal) is configured so that the UE could determine the transmission power for multiple SRS resources within the SRS resource set. </w:t>
      </w:r>
      <w:r>
        <w:rPr>
          <w:rFonts w:eastAsia="Times New Roman"/>
        </w:rPr>
        <w:t xml:space="preserve">When LPHAP UE moves within the positioning area, it may need to adjust Tx power </w:t>
      </w:r>
      <w:r w:rsidR="00942838">
        <w:rPr>
          <w:rFonts w:eastAsia="Times New Roman"/>
        </w:rPr>
        <w:t>based on</w:t>
      </w:r>
      <w:r w:rsidR="000D7424">
        <w:rPr>
          <w:rFonts w:eastAsia="Times New Roman"/>
        </w:rPr>
        <w:t xml:space="preserve"> the</w:t>
      </w:r>
      <w:r>
        <w:rPr>
          <w:rFonts w:eastAsia="Times New Roman"/>
        </w:rPr>
        <w:t xml:space="preserve"> different path-loss </w:t>
      </w:r>
      <w:r w:rsidR="000D7424">
        <w:rPr>
          <w:rFonts w:eastAsia="Times New Roman"/>
        </w:rPr>
        <w:t xml:space="preserve">RS </w:t>
      </w:r>
      <w:r>
        <w:rPr>
          <w:rFonts w:eastAsia="Times New Roman"/>
        </w:rPr>
        <w:t xml:space="preserve">to ensure </w:t>
      </w:r>
      <w:r w:rsidR="00BC0C00">
        <w:rPr>
          <w:rFonts w:eastAsia="Times New Roman"/>
        </w:rPr>
        <w:t>the appropriate</w:t>
      </w:r>
      <w:r>
        <w:rPr>
          <w:rFonts w:eastAsia="Times New Roman"/>
        </w:rPr>
        <w:t xml:space="preserve"> Tx power for positioning.</w:t>
      </w:r>
      <w:r w:rsidR="009B505B">
        <w:rPr>
          <w:rFonts w:eastAsia="Times New Roman"/>
        </w:rPr>
        <w:t xml:space="preserve"> In this section, we discuss</w:t>
      </w:r>
      <w:r w:rsidR="00346052">
        <w:rPr>
          <w:rFonts w:eastAsia="Times New Roman"/>
        </w:rPr>
        <w:t xml:space="preserve"> </w:t>
      </w:r>
      <w:r w:rsidR="00BE317D">
        <w:rPr>
          <w:rFonts w:eastAsia="Times New Roman"/>
        </w:rPr>
        <w:t>the detailed issue</w:t>
      </w:r>
      <w:r w:rsidR="00263D0C">
        <w:rPr>
          <w:rFonts w:eastAsia="Times New Roman"/>
        </w:rPr>
        <w:t>s</w:t>
      </w:r>
      <w:r w:rsidR="00BE317D">
        <w:rPr>
          <w:rFonts w:eastAsia="Times New Roman"/>
        </w:rPr>
        <w:t xml:space="preserve"> </w:t>
      </w:r>
      <w:r w:rsidR="00346052">
        <w:rPr>
          <w:rFonts w:eastAsia="Times New Roman"/>
        </w:rPr>
        <w:t xml:space="preserve">to </w:t>
      </w:r>
      <w:r w:rsidR="006C1AF0">
        <w:rPr>
          <w:rFonts w:eastAsia="Times New Roman"/>
        </w:rPr>
        <w:t>facilitate</w:t>
      </w:r>
      <w:r w:rsidR="00346052">
        <w:rPr>
          <w:rFonts w:eastAsia="Times New Roman"/>
        </w:rPr>
        <w:t xml:space="preserve"> SRS configuration valid in multi-cell.</w:t>
      </w:r>
    </w:p>
    <w:p w14:paraId="490E6760" w14:textId="4AD42E39" w:rsidR="00350FBC" w:rsidRPr="00432ABC" w:rsidRDefault="00350FBC" w:rsidP="00350FBC">
      <w:pPr>
        <w:pStyle w:val="Heading3"/>
        <w:rPr>
          <w:lang w:val="en-US"/>
        </w:rPr>
      </w:pPr>
      <w:r>
        <w:rPr>
          <w:lang w:val="en-US"/>
        </w:rPr>
        <w:t>Common parameter</w:t>
      </w:r>
    </w:p>
    <w:p w14:paraId="39A83A49" w14:textId="2C370B68" w:rsidR="00350FBC" w:rsidRPr="008D3B9A" w:rsidRDefault="00676F71" w:rsidP="008D3B9A">
      <w:pPr>
        <w:rPr>
          <w:lang w:eastAsia="x-none"/>
        </w:rPr>
      </w:pPr>
      <w:r w:rsidRPr="008D3B9A">
        <w:rPr>
          <w:bCs/>
          <w:lang w:eastAsia="x-none"/>
        </w:rPr>
        <w:t xml:space="preserve">For the </w:t>
      </w:r>
      <w:r>
        <w:rPr>
          <w:bCs/>
          <w:lang w:eastAsia="x-none"/>
        </w:rPr>
        <w:t xml:space="preserve">SRS configuration parameters, RAN1 </w:t>
      </w:r>
      <w:r w:rsidR="003B06F0">
        <w:rPr>
          <w:bCs/>
          <w:lang w:eastAsia="x-none"/>
        </w:rPr>
        <w:t>made the following agreements at RAN1 #112 meeting:</w:t>
      </w:r>
    </w:p>
    <w:p w14:paraId="4AA4C3B0" w14:textId="3A9678E2" w:rsidR="00675342" w:rsidRPr="008F5665" w:rsidRDefault="00675342" w:rsidP="008D3B9A">
      <w:pPr>
        <w:spacing w:after="0"/>
        <w:rPr>
          <w:bCs/>
          <w:lang w:eastAsia="x-none"/>
        </w:rPr>
      </w:pPr>
      <w:r w:rsidRPr="008F5665">
        <w:rPr>
          <w:bCs/>
          <w:highlight w:val="green"/>
          <w:lang w:eastAsia="x-none"/>
        </w:rPr>
        <w:t>Agreement</w:t>
      </w:r>
    </w:p>
    <w:p w14:paraId="2DF40A1C" w14:textId="77777777" w:rsidR="00675342" w:rsidRPr="008F5665" w:rsidRDefault="00675342" w:rsidP="008D3B9A">
      <w:pPr>
        <w:spacing w:after="0"/>
        <w:rPr>
          <w:lang w:eastAsia="x-none"/>
        </w:rPr>
      </w:pPr>
      <w:r w:rsidRPr="008F5665">
        <w:rPr>
          <w:lang w:eastAsia="x-none"/>
        </w:rPr>
        <w:t>For SRS for positioning configuration in multiple cells for UEs in RRC_INACTIVE state, support the following:</w:t>
      </w:r>
    </w:p>
    <w:p w14:paraId="06349F7B" w14:textId="77777777" w:rsidR="00675342" w:rsidRPr="008F5665" w:rsidRDefault="00675342" w:rsidP="008D3B9A">
      <w:pPr>
        <w:numPr>
          <w:ilvl w:val="0"/>
          <w:numId w:val="115"/>
        </w:numPr>
        <w:snapToGrid w:val="0"/>
        <w:spacing w:after="0"/>
        <w:ind w:hanging="363"/>
        <w:contextualSpacing/>
        <w:jc w:val="both"/>
      </w:pPr>
      <w:r w:rsidRPr="008F5665">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2BD6D3DA" w14:textId="77777777" w:rsidR="00675342" w:rsidRPr="008F5665" w:rsidRDefault="00675342" w:rsidP="008D3B9A">
      <w:pPr>
        <w:numPr>
          <w:ilvl w:val="1"/>
          <w:numId w:val="115"/>
        </w:numPr>
        <w:snapToGrid w:val="0"/>
        <w:spacing w:after="0"/>
        <w:contextualSpacing/>
        <w:jc w:val="both"/>
      </w:pPr>
      <w:r w:rsidRPr="008F5665">
        <w:t>BWP parameters</w:t>
      </w:r>
    </w:p>
    <w:p w14:paraId="6B8A2570" w14:textId="77777777" w:rsidR="00675342" w:rsidRPr="008F5665" w:rsidRDefault="00675342" w:rsidP="008D3B9A">
      <w:pPr>
        <w:numPr>
          <w:ilvl w:val="2"/>
          <w:numId w:val="115"/>
        </w:numPr>
        <w:snapToGrid w:val="0"/>
        <w:spacing w:after="0"/>
        <w:contextualSpacing/>
        <w:jc w:val="both"/>
      </w:pPr>
      <w:r w:rsidRPr="008F5665">
        <w:t>locationAndBandwidth</w:t>
      </w:r>
    </w:p>
    <w:p w14:paraId="2DCB3253" w14:textId="77777777" w:rsidR="00675342" w:rsidRPr="008F5665" w:rsidRDefault="00675342" w:rsidP="008D3B9A">
      <w:pPr>
        <w:numPr>
          <w:ilvl w:val="2"/>
          <w:numId w:val="115"/>
        </w:numPr>
        <w:snapToGrid w:val="0"/>
        <w:spacing w:after="0"/>
        <w:contextualSpacing/>
        <w:jc w:val="both"/>
      </w:pPr>
      <w:r w:rsidRPr="008F5665">
        <w:t>subcarrierSpacing</w:t>
      </w:r>
    </w:p>
    <w:p w14:paraId="777C4DAC" w14:textId="505F8480" w:rsidR="00675342" w:rsidRPr="008F5665" w:rsidRDefault="00675342" w:rsidP="008D3B9A">
      <w:pPr>
        <w:numPr>
          <w:ilvl w:val="2"/>
          <w:numId w:val="115"/>
        </w:numPr>
        <w:snapToGrid w:val="0"/>
        <w:spacing w:after="0"/>
        <w:contextualSpacing/>
        <w:jc w:val="both"/>
        <w:rPr>
          <w:bCs/>
          <w:lang w:eastAsia="x-none"/>
        </w:rPr>
      </w:pPr>
      <w:r w:rsidRPr="008F5665">
        <w:t>cyclicPrefix</w:t>
      </w:r>
    </w:p>
    <w:p w14:paraId="76BCAC5A" w14:textId="77777777" w:rsidR="00675342" w:rsidRPr="008F5665" w:rsidRDefault="00675342" w:rsidP="008D3B9A">
      <w:pPr>
        <w:spacing w:after="0"/>
        <w:rPr>
          <w:bCs/>
          <w:lang w:eastAsia="x-none"/>
        </w:rPr>
      </w:pPr>
      <w:r w:rsidRPr="008F5665">
        <w:rPr>
          <w:bCs/>
          <w:highlight w:val="green"/>
          <w:lang w:eastAsia="x-none"/>
        </w:rPr>
        <w:t>Agreement</w:t>
      </w:r>
    </w:p>
    <w:p w14:paraId="3F2CF60D" w14:textId="77777777" w:rsidR="00675342" w:rsidRPr="008F5665" w:rsidRDefault="00675342" w:rsidP="008D3B9A">
      <w:pPr>
        <w:spacing w:after="0"/>
        <w:jc w:val="both"/>
        <w:rPr>
          <w:rFonts w:eastAsia="DengXian"/>
          <w:lang w:eastAsia="zh-CN"/>
        </w:rPr>
      </w:pPr>
      <w:r w:rsidRPr="008F5665">
        <w:rPr>
          <w:rFonts w:eastAsia="DengXian"/>
          <w:lang w:eastAsia="zh-CN"/>
        </w:rPr>
        <w:t>For SRS for positioning configuration in multiple cells for a UE in RRC_INACTIVE state, at least the following parameters in SRS for positioning configuration are commonly configured across cells within the validity area:</w:t>
      </w:r>
    </w:p>
    <w:p w14:paraId="3AE82637" w14:textId="77777777" w:rsidR="00675342" w:rsidRPr="008F5665" w:rsidRDefault="00675342" w:rsidP="008D3B9A">
      <w:pPr>
        <w:numPr>
          <w:ilvl w:val="0"/>
          <w:numId w:val="115"/>
        </w:numPr>
        <w:snapToGrid w:val="0"/>
        <w:spacing w:after="0"/>
        <w:ind w:hanging="363"/>
        <w:contextualSpacing/>
        <w:jc w:val="both"/>
      </w:pPr>
      <w:r w:rsidRPr="008F5665">
        <w:t>srs-PosConfig</w:t>
      </w:r>
    </w:p>
    <w:p w14:paraId="770EEF7B" w14:textId="77777777" w:rsidR="00675342" w:rsidRPr="008F5665" w:rsidRDefault="00675342" w:rsidP="008D3B9A">
      <w:pPr>
        <w:numPr>
          <w:ilvl w:val="1"/>
          <w:numId w:val="115"/>
        </w:numPr>
        <w:snapToGrid w:val="0"/>
        <w:spacing w:after="0"/>
        <w:contextualSpacing/>
        <w:jc w:val="both"/>
      </w:pPr>
      <w:r w:rsidRPr="008F5665">
        <w:t>SRS-PosResourceSet</w:t>
      </w:r>
    </w:p>
    <w:p w14:paraId="13064A48" w14:textId="77777777" w:rsidR="00675342" w:rsidRPr="008F5665" w:rsidRDefault="00675342" w:rsidP="008D3B9A">
      <w:pPr>
        <w:numPr>
          <w:ilvl w:val="2"/>
          <w:numId w:val="115"/>
        </w:numPr>
        <w:snapToGrid w:val="0"/>
        <w:spacing w:after="0"/>
        <w:contextualSpacing/>
        <w:jc w:val="both"/>
      </w:pPr>
      <w:r w:rsidRPr="008F5665">
        <w:t>srs-PosResourceSetId</w:t>
      </w:r>
    </w:p>
    <w:p w14:paraId="735C64B9" w14:textId="77777777" w:rsidR="00675342" w:rsidRPr="008F5665" w:rsidRDefault="00675342" w:rsidP="008D3B9A">
      <w:pPr>
        <w:numPr>
          <w:ilvl w:val="2"/>
          <w:numId w:val="115"/>
        </w:numPr>
        <w:snapToGrid w:val="0"/>
        <w:spacing w:after="0"/>
        <w:contextualSpacing/>
        <w:jc w:val="both"/>
      </w:pPr>
      <w:r w:rsidRPr="008F5665">
        <w:t>srs-PosResourceIdList</w:t>
      </w:r>
    </w:p>
    <w:p w14:paraId="3A9112BB" w14:textId="77777777" w:rsidR="00675342" w:rsidRPr="008F5665" w:rsidRDefault="00675342" w:rsidP="008D3B9A">
      <w:pPr>
        <w:numPr>
          <w:ilvl w:val="2"/>
          <w:numId w:val="115"/>
        </w:numPr>
        <w:snapToGrid w:val="0"/>
        <w:spacing w:after="0"/>
        <w:contextualSpacing/>
        <w:jc w:val="both"/>
      </w:pPr>
      <w:r w:rsidRPr="008F5665">
        <w:t>resourceType</w:t>
      </w:r>
    </w:p>
    <w:p w14:paraId="6A885DC8" w14:textId="77777777" w:rsidR="00675342" w:rsidRPr="008F5665" w:rsidRDefault="00675342" w:rsidP="008D3B9A">
      <w:pPr>
        <w:numPr>
          <w:ilvl w:val="1"/>
          <w:numId w:val="115"/>
        </w:numPr>
        <w:snapToGrid w:val="0"/>
        <w:spacing w:after="0"/>
        <w:contextualSpacing/>
        <w:jc w:val="both"/>
      </w:pPr>
      <w:r w:rsidRPr="008F5665">
        <w:t>SRS-PosResource</w:t>
      </w:r>
    </w:p>
    <w:p w14:paraId="0C82B74C" w14:textId="77777777" w:rsidR="00675342" w:rsidRPr="008F5665" w:rsidRDefault="00675342" w:rsidP="008D3B9A">
      <w:pPr>
        <w:numPr>
          <w:ilvl w:val="2"/>
          <w:numId w:val="115"/>
        </w:numPr>
        <w:snapToGrid w:val="0"/>
        <w:spacing w:after="0"/>
        <w:contextualSpacing/>
        <w:jc w:val="both"/>
      </w:pPr>
      <w:r w:rsidRPr="008F5665">
        <w:t>srs-PosResourceId</w:t>
      </w:r>
    </w:p>
    <w:p w14:paraId="0DBE98D5" w14:textId="77777777" w:rsidR="00675342" w:rsidRPr="008F5665" w:rsidRDefault="00675342" w:rsidP="008D3B9A">
      <w:pPr>
        <w:numPr>
          <w:ilvl w:val="2"/>
          <w:numId w:val="115"/>
        </w:numPr>
        <w:snapToGrid w:val="0"/>
        <w:spacing w:after="0"/>
        <w:contextualSpacing/>
        <w:jc w:val="both"/>
      </w:pPr>
      <w:r w:rsidRPr="008F5665">
        <w:t>transmissionComb</w:t>
      </w:r>
    </w:p>
    <w:p w14:paraId="63F9DC06" w14:textId="77777777" w:rsidR="00675342" w:rsidRPr="008F5665" w:rsidRDefault="00675342" w:rsidP="008D3B9A">
      <w:pPr>
        <w:numPr>
          <w:ilvl w:val="2"/>
          <w:numId w:val="115"/>
        </w:numPr>
        <w:snapToGrid w:val="0"/>
        <w:spacing w:after="0"/>
        <w:contextualSpacing/>
        <w:jc w:val="both"/>
      </w:pPr>
      <w:r w:rsidRPr="008F5665">
        <w:t>resourceMapping</w:t>
      </w:r>
    </w:p>
    <w:p w14:paraId="037AB850" w14:textId="77777777" w:rsidR="00675342" w:rsidRPr="008F5665" w:rsidRDefault="00675342" w:rsidP="008D3B9A">
      <w:pPr>
        <w:numPr>
          <w:ilvl w:val="2"/>
          <w:numId w:val="115"/>
        </w:numPr>
        <w:snapToGrid w:val="0"/>
        <w:spacing w:after="0"/>
        <w:contextualSpacing/>
        <w:jc w:val="both"/>
      </w:pPr>
      <w:r w:rsidRPr="008F5665">
        <w:t>freqDomainShift</w:t>
      </w:r>
    </w:p>
    <w:p w14:paraId="15FD7848" w14:textId="77777777" w:rsidR="00675342" w:rsidRPr="008F5665" w:rsidRDefault="00675342" w:rsidP="008D3B9A">
      <w:pPr>
        <w:numPr>
          <w:ilvl w:val="2"/>
          <w:numId w:val="115"/>
        </w:numPr>
        <w:snapToGrid w:val="0"/>
        <w:spacing w:after="0"/>
        <w:contextualSpacing/>
        <w:jc w:val="both"/>
      </w:pPr>
      <w:r w:rsidRPr="008F5665">
        <w:t>freqHopping</w:t>
      </w:r>
    </w:p>
    <w:p w14:paraId="37FC23DF" w14:textId="77777777" w:rsidR="00675342" w:rsidRPr="008F5665" w:rsidRDefault="00675342" w:rsidP="008D3B9A">
      <w:pPr>
        <w:numPr>
          <w:ilvl w:val="2"/>
          <w:numId w:val="115"/>
        </w:numPr>
        <w:snapToGrid w:val="0"/>
        <w:spacing w:after="0"/>
        <w:contextualSpacing/>
        <w:jc w:val="both"/>
      </w:pPr>
      <w:r w:rsidRPr="008F5665">
        <w:t>groupOrSequenceHopping-r16</w:t>
      </w:r>
    </w:p>
    <w:p w14:paraId="5EF8E0F3" w14:textId="77777777" w:rsidR="00675342" w:rsidRPr="008F5665" w:rsidRDefault="00675342" w:rsidP="008D3B9A">
      <w:pPr>
        <w:numPr>
          <w:ilvl w:val="2"/>
          <w:numId w:val="115"/>
        </w:numPr>
        <w:snapToGrid w:val="0"/>
        <w:spacing w:after="0"/>
        <w:contextualSpacing/>
        <w:jc w:val="both"/>
      </w:pPr>
      <w:r w:rsidRPr="008F5665">
        <w:t>resourceType</w:t>
      </w:r>
    </w:p>
    <w:p w14:paraId="0CDABA4C" w14:textId="77777777" w:rsidR="00675342" w:rsidRPr="008F5665" w:rsidRDefault="00675342" w:rsidP="008D3B9A">
      <w:pPr>
        <w:numPr>
          <w:ilvl w:val="2"/>
          <w:numId w:val="115"/>
        </w:numPr>
        <w:snapToGrid w:val="0"/>
        <w:spacing w:after="0"/>
        <w:contextualSpacing/>
        <w:jc w:val="both"/>
      </w:pPr>
      <w:r w:rsidRPr="008F5665">
        <w:t>FFS: whether sequenceId is configured commonly across cells or per cell</w:t>
      </w:r>
    </w:p>
    <w:p w14:paraId="3E29BE4A" w14:textId="77777777" w:rsidR="00675342" w:rsidRPr="008F5665" w:rsidRDefault="00675342" w:rsidP="008D3B9A">
      <w:pPr>
        <w:spacing w:after="0"/>
        <w:rPr>
          <w:bCs/>
          <w:lang w:eastAsia="x-none"/>
        </w:rPr>
      </w:pPr>
    </w:p>
    <w:p w14:paraId="5DD7AD6E" w14:textId="0E111C63" w:rsidR="00264184" w:rsidRDefault="003F2EE6" w:rsidP="008D3B9A">
      <w:r>
        <w:rPr>
          <w:bCs/>
          <w:lang w:eastAsia="x-none"/>
        </w:rPr>
        <w:t xml:space="preserve">RAN1 discussed </w:t>
      </w:r>
      <w:r w:rsidR="002F2469">
        <w:rPr>
          <w:bCs/>
          <w:lang w:eastAsia="x-none"/>
        </w:rPr>
        <w:t xml:space="preserve">if the SRS sequence ID should be common across cells </w:t>
      </w:r>
      <w:r w:rsidR="00F7592D">
        <w:rPr>
          <w:bCs/>
          <w:lang w:eastAsia="x-none"/>
        </w:rPr>
        <w:t xml:space="preserve">or not. It may be related to interference and measurement accuracy issue, but </w:t>
      </w:r>
      <w:r w:rsidR="00026496">
        <w:rPr>
          <w:bCs/>
          <w:lang w:eastAsia="x-none"/>
        </w:rPr>
        <w:t xml:space="preserve">supporting this SRS configuration is for LPHAP device. </w:t>
      </w:r>
      <w:r w:rsidR="0089115A">
        <w:rPr>
          <w:bCs/>
          <w:lang w:eastAsia="x-none"/>
        </w:rPr>
        <w:t>If the</w:t>
      </w:r>
      <w:r w:rsidR="00CD40E9">
        <w:rPr>
          <w:bCs/>
          <w:lang w:eastAsia="x-none"/>
        </w:rPr>
        <w:t xml:space="preserve"> LPHAP device needs to receive the configuration of the </w:t>
      </w:r>
      <w:r w:rsidR="00A84023">
        <w:rPr>
          <w:bCs/>
          <w:lang w:eastAsia="x-none"/>
        </w:rPr>
        <w:t>SRS</w:t>
      </w:r>
      <w:r w:rsidR="00A84023" w:rsidRPr="008D3B9A">
        <w:rPr>
          <w:bCs/>
          <w:lang w:eastAsia="x-none"/>
        </w:rPr>
        <w:t xml:space="preserve"> sequenc</w:t>
      </w:r>
      <w:r w:rsidR="00A84023">
        <w:rPr>
          <w:bCs/>
          <w:lang w:eastAsia="x-none"/>
        </w:rPr>
        <w:t xml:space="preserve">e ID </w:t>
      </w:r>
      <w:r w:rsidR="00CD40E9">
        <w:rPr>
          <w:bCs/>
          <w:lang w:eastAsia="x-none"/>
        </w:rPr>
        <w:t xml:space="preserve">at each cell, the </w:t>
      </w:r>
      <w:r w:rsidR="00252DE8">
        <w:rPr>
          <w:bCs/>
          <w:lang w:eastAsia="x-none"/>
        </w:rPr>
        <w:t xml:space="preserve">signaling exchange between the UE and network is unavoidable. This </w:t>
      </w:r>
      <w:r w:rsidR="00C12986">
        <w:rPr>
          <w:bCs/>
          <w:lang w:eastAsia="x-none"/>
        </w:rPr>
        <w:t xml:space="preserve">may not be </w:t>
      </w:r>
      <w:r w:rsidR="00804E0B">
        <w:rPr>
          <w:bCs/>
          <w:lang w:eastAsia="x-none"/>
        </w:rPr>
        <w:t xml:space="preserve">the original motivation to introduce multi-cell SRS configuration, so </w:t>
      </w:r>
      <w:r w:rsidR="00945D59">
        <w:rPr>
          <w:bCs/>
          <w:lang w:eastAsia="x-none"/>
        </w:rPr>
        <w:t>it would be better to</w:t>
      </w:r>
      <w:r w:rsidR="00197338">
        <w:rPr>
          <w:bCs/>
          <w:lang w:eastAsia="x-none"/>
        </w:rPr>
        <w:t xml:space="preserve"> receive a sequence ID configuration</w:t>
      </w:r>
      <w:r w:rsidR="00945D59">
        <w:rPr>
          <w:bCs/>
          <w:lang w:eastAsia="x-none"/>
        </w:rPr>
        <w:t xml:space="preserve"> </w:t>
      </w:r>
      <w:r w:rsidR="00BC1140">
        <w:rPr>
          <w:bCs/>
          <w:lang w:eastAsia="x-none"/>
        </w:rPr>
        <w:t>just one time.</w:t>
      </w:r>
      <w:r w:rsidR="00B5301C">
        <w:rPr>
          <w:bCs/>
          <w:lang w:eastAsia="x-none"/>
        </w:rPr>
        <w:t xml:space="preserve"> </w:t>
      </w:r>
    </w:p>
    <w:p w14:paraId="5D934CC8" w14:textId="267C6F06" w:rsidR="00264184" w:rsidRPr="00B24565" w:rsidRDefault="00264184" w:rsidP="00264184">
      <w:pPr>
        <w:spacing w:after="0"/>
        <w:rPr>
          <w:bCs/>
          <w:lang w:eastAsia="x-none"/>
        </w:rPr>
      </w:pPr>
      <w:r w:rsidRPr="005F1B1F">
        <w:rPr>
          <w:b/>
          <w:lang w:eastAsia="x-none"/>
        </w:rPr>
        <w:t xml:space="preserve">Proposal </w:t>
      </w:r>
      <w:r w:rsidR="00D70088">
        <w:rPr>
          <w:b/>
          <w:lang w:eastAsia="x-none"/>
        </w:rPr>
        <w:t>1</w:t>
      </w:r>
      <w:r w:rsidRPr="005F1B1F">
        <w:rPr>
          <w:b/>
          <w:lang w:eastAsia="x-none"/>
        </w:rPr>
        <w:t>:</w:t>
      </w:r>
      <w:r>
        <w:rPr>
          <w:bCs/>
          <w:lang w:eastAsia="x-none"/>
        </w:rPr>
        <w:t xml:space="preserve"> </w:t>
      </w:r>
      <w:r w:rsidR="008763FD">
        <w:rPr>
          <w:bCs/>
          <w:lang w:eastAsia="x-none"/>
        </w:rPr>
        <w:t>A</w:t>
      </w:r>
      <w:r w:rsidR="00D70088">
        <w:rPr>
          <w:bCs/>
          <w:lang w:eastAsia="x-none"/>
        </w:rPr>
        <w:t>n</w:t>
      </w:r>
      <w:r w:rsidR="008763FD">
        <w:rPr>
          <w:bCs/>
          <w:lang w:eastAsia="x-none"/>
        </w:rPr>
        <w:t xml:space="preserve"> </w:t>
      </w:r>
      <w:r w:rsidR="00540EBB">
        <w:rPr>
          <w:bCs/>
          <w:lang w:eastAsia="x-none"/>
        </w:rPr>
        <w:t xml:space="preserve">SRS sequence ID </w:t>
      </w:r>
      <w:r w:rsidR="008763FD">
        <w:rPr>
          <w:bCs/>
          <w:lang w:eastAsia="x-none"/>
        </w:rPr>
        <w:t xml:space="preserve">of each SRS resource </w:t>
      </w:r>
      <w:r w:rsidR="00540EBB">
        <w:rPr>
          <w:bCs/>
          <w:lang w:eastAsia="x-none"/>
        </w:rPr>
        <w:t xml:space="preserve">is </w:t>
      </w:r>
      <w:r w:rsidR="00B1248B">
        <w:rPr>
          <w:bCs/>
          <w:lang w:eastAsia="x-none"/>
        </w:rPr>
        <w:t>common across</w:t>
      </w:r>
      <w:r w:rsidR="00540EBB">
        <w:rPr>
          <w:bCs/>
          <w:lang w:eastAsia="x-none"/>
        </w:rPr>
        <w:t xml:space="preserve"> </w:t>
      </w:r>
      <w:r w:rsidR="00BE0D96">
        <w:rPr>
          <w:bCs/>
          <w:lang w:eastAsia="x-none"/>
        </w:rPr>
        <w:t>cells</w:t>
      </w:r>
      <w:r>
        <w:rPr>
          <w:bCs/>
          <w:lang w:eastAsia="x-none"/>
        </w:rPr>
        <w:t>.</w:t>
      </w:r>
    </w:p>
    <w:p w14:paraId="239E32B9" w14:textId="19800750" w:rsidR="002F29F3" w:rsidRDefault="001C2D5B" w:rsidP="00970A8E">
      <w:pPr>
        <w:spacing w:before="240"/>
        <w:jc w:val="both"/>
        <w:rPr>
          <w:rFonts w:eastAsia="Times New Roman"/>
        </w:rPr>
      </w:pPr>
      <w:r>
        <w:rPr>
          <w:rFonts w:eastAsia="Times New Roman"/>
        </w:rPr>
        <w:t>Either option may bring about interference issues, as</w:t>
      </w:r>
      <w:r w:rsidR="000257A6">
        <w:rPr>
          <w:rFonts w:eastAsia="Times New Roman"/>
        </w:rPr>
        <w:t xml:space="preserve"> multiple UEs may </w:t>
      </w:r>
      <w:r w:rsidR="00DC4A1C">
        <w:rPr>
          <w:rFonts w:eastAsia="Times New Roman"/>
        </w:rPr>
        <w:t>be configured with</w:t>
      </w:r>
      <w:r w:rsidR="000257A6">
        <w:rPr>
          <w:rFonts w:eastAsia="Times New Roman"/>
        </w:rPr>
        <w:t xml:space="preserve"> the same sequence</w:t>
      </w:r>
      <w:r w:rsidR="004B60B2">
        <w:rPr>
          <w:rFonts w:eastAsia="Times New Roman"/>
        </w:rPr>
        <w:t xml:space="preserve"> especially when there are many UEs</w:t>
      </w:r>
      <w:r w:rsidR="00DC4A1C">
        <w:rPr>
          <w:rFonts w:eastAsia="Times New Roman"/>
        </w:rPr>
        <w:t>.</w:t>
      </w:r>
      <w:r w:rsidR="002F29F3">
        <w:rPr>
          <w:rFonts w:eastAsia="Times New Roman"/>
        </w:rPr>
        <w:t xml:space="preserve"> To avoid the case, </w:t>
      </w:r>
      <w:r w:rsidR="0064718B">
        <w:rPr>
          <w:rFonts w:eastAsia="Times New Roman"/>
        </w:rPr>
        <w:t xml:space="preserve">we need to study </w:t>
      </w:r>
      <w:r w:rsidR="004B60B2">
        <w:rPr>
          <w:rFonts w:eastAsia="Times New Roman"/>
        </w:rPr>
        <w:t>solution(s) either from the UE side or network side.</w:t>
      </w:r>
      <w:r w:rsidR="004F066B">
        <w:rPr>
          <w:rFonts w:eastAsia="Times New Roman"/>
        </w:rPr>
        <w:t xml:space="preserve"> As an initial approach, we could consider that the LMF </w:t>
      </w:r>
      <w:r w:rsidR="002156BC">
        <w:rPr>
          <w:rFonts w:eastAsia="Times New Roman"/>
        </w:rPr>
        <w:t xml:space="preserve">determine multiple sets of sequences and request </w:t>
      </w:r>
      <w:r w:rsidR="009566A1">
        <w:rPr>
          <w:rFonts w:eastAsia="Times New Roman"/>
        </w:rPr>
        <w:t xml:space="preserve">each cell to use a provided set of sequences when it configures </w:t>
      </w:r>
      <w:r w:rsidR="00C63839">
        <w:rPr>
          <w:rFonts w:eastAsia="Times New Roman"/>
        </w:rPr>
        <w:t>the SRS valid in multiple cells.</w:t>
      </w:r>
      <w:r w:rsidR="00394858">
        <w:rPr>
          <w:rFonts w:eastAsia="Times New Roman"/>
        </w:rPr>
        <w:t xml:space="preserve"> The gNB is not mandated to follow the request but it still be somewhat helpful</w:t>
      </w:r>
    </w:p>
    <w:p w14:paraId="3FC25C25" w14:textId="68231B6B" w:rsidR="00C42C73" w:rsidRDefault="00C42C73" w:rsidP="00970A8E">
      <w:pPr>
        <w:spacing w:before="240"/>
        <w:jc w:val="both"/>
        <w:rPr>
          <w:rFonts w:eastAsia="Times New Roman"/>
        </w:rPr>
      </w:pPr>
      <w:r w:rsidRPr="00DD6C5B">
        <w:rPr>
          <w:rFonts w:eastAsia="Times New Roman"/>
          <w:b/>
          <w:bCs/>
        </w:rPr>
        <w:t>Proposal2:</w:t>
      </w:r>
      <w:r>
        <w:rPr>
          <w:rFonts w:eastAsia="Times New Roman"/>
        </w:rPr>
        <w:t xml:space="preserve"> </w:t>
      </w:r>
      <w:r w:rsidR="00DD6C5B">
        <w:rPr>
          <w:rFonts w:eastAsia="Times New Roman"/>
        </w:rPr>
        <w:t>LMF</w:t>
      </w:r>
      <w:r w:rsidR="00C2341C">
        <w:rPr>
          <w:rFonts w:eastAsia="Times New Roman"/>
        </w:rPr>
        <w:t xml:space="preserve"> </w:t>
      </w:r>
      <w:r w:rsidR="009D174D">
        <w:rPr>
          <w:rFonts w:eastAsia="Times New Roman"/>
        </w:rPr>
        <w:t>provides</w:t>
      </w:r>
      <w:r w:rsidR="00C2341C">
        <w:rPr>
          <w:rFonts w:eastAsia="Times New Roman"/>
        </w:rPr>
        <w:t xml:space="preserve"> a set of sequenc</w:t>
      </w:r>
      <w:r w:rsidR="009D174D">
        <w:rPr>
          <w:rFonts w:eastAsia="Times New Roman"/>
        </w:rPr>
        <w:t>e IDs</w:t>
      </w:r>
      <w:r w:rsidR="00C2341C">
        <w:rPr>
          <w:rFonts w:eastAsia="Times New Roman"/>
        </w:rPr>
        <w:t xml:space="preserve"> </w:t>
      </w:r>
      <w:r w:rsidR="00774EC0">
        <w:rPr>
          <w:rFonts w:eastAsia="Times New Roman"/>
        </w:rPr>
        <w:t>to each cell and request it to use the provided</w:t>
      </w:r>
      <w:r w:rsidR="002207A5">
        <w:rPr>
          <w:rFonts w:eastAsia="Times New Roman"/>
        </w:rPr>
        <w:t xml:space="preserve"> sequence IDs when it configures the SRS valid in multiple cells.</w:t>
      </w:r>
      <w:r w:rsidR="00774EC0">
        <w:rPr>
          <w:rFonts w:eastAsia="Times New Roman"/>
        </w:rPr>
        <w:t xml:space="preserve"> </w:t>
      </w:r>
    </w:p>
    <w:p w14:paraId="02943054" w14:textId="77777777" w:rsidR="00A84023" w:rsidRPr="008F5665" w:rsidRDefault="00A84023" w:rsidP="00A84023">
      <w:pPr>
        <w:spacing w:after="0"/>
        <w:rPr>
          <w:bCs/>
          <w:lang w:eastAsia="x-none"/>
        </w:rPr>
      </w:pPr>
      <w:r w:rsidRPr="008F5665">
        <w:rPr>
          <w:bCs/>
          <w:highlight w:val="green"/>
          <w:lang w:eastAsia="x-none"/>
        </w:rPr>
        <w:t>Agreement</w:t>
      </w:r>
    </w:p>
    <w:p w14:paraId="0A0EB8A5" w14:textId="77777777" w:rsidR="00A84023" w:rsidRPr="008F5665" w:rsidRDefault="00A84023" w:rsidP="00A84023">
      <w:pPr>
        <w:spacing w:after="0"/>
        <w:jc w:val="both"/>
        <w:rPr>
          <w:lang w:eastAsia="zh-CN"/>
        </w:rPr>
      </w:pPr>
      <w:r w:rsidRPr="008F5665">
        <w:rPr>
          <w:rFonts w:eastAsia="DengXian"/>
          <w:lang w:eastAsia="zh-CN"/>
        </w:rPr>
        <w:t>From RAN1 perspective, it is feasible to configure SRS positioning validity area-specific TA timer (e.g., with larger values) for a UE in RRC_INACTIVE state. Details can be up to RAN2.</w:t>
      </w:r>
    </w:p>
    <w:p w14:paraId="71CE5946" w14:textId="77777777" w:rsidR="00A84023" w:rsidRPr="008F5665" w:rsidRDefault="00A84023" w:rsidP="00A84023">
      <w:pPr>
        <w:numPr>
          <w:ilvl w:val="0"/>
          <w:numId w:val="115"/>
        </w:numPr>
        <w:snapToGrid w:val="0"/>
        <w:spacing w:after="0"/>
        <w:ind w:hanging="363"/>
        <w:contextualSpacing/>
        <w:jc w:val="both"/>
      </w:pPr>
      <w:r w:rsidRPr="008F5665">
        <w:lastRenderedPageBreak/>
        <w:t>For TA validation, use of area-specific RSRP change threshold is feasible</w:t>
      </w:r>
    </w:p>
    <w:p w14:paraId="1443C045" w14:textId="77777777" w:rsidR="00A84023" w:rsidRPr="008F5665" w:rsidRDefault="00A84023" w:rsidP="00A84023">
      <w:pPr>
        <w:numPr>
          <w:ilvl w:val="1"/>
          <w:numId w:val="115"/>
        </w:numPr>
        <w:snapToGrid w:val="0"/>
        <w:spacing w:after="0"/>
        <w:contextualSpacing/>
        <w:jc w:val="both"/>
      </w:pPr>
      <w:r w:rsidRPr="008F5665">
        <w:t>FFS: which RS is the reference RS for the RSRP change threshold</w:t>
      </w:r>
    </w:p>
    <w:p w14:paraId="5EF1ED2F" w14:textId="77777777" w:rsidR="00A84023" w:rsidRPr="008D3B9A" w:rsidRDefault="00A84023" w:rsidP="00C1307E">
      <w:pPr>
        <w:pStyle w:val="ListParagraph"/>
        <w:ind w:left="2100"/>
        <w:jc w:val="both"/>
        <w:rPr>
          <w:b/>
          <w:lang w:eastAsia="x-none"/>
        </w:rPr>
      </w:pPr>
    </w:p>
    <w:p w14:paraId="3B87E7EE" w14:textId="6F53D20B" w:rsidR="00F4674B" w:rsidRDefault="00333CD0" w:rsidP="00F4674B">
      <w:pPr>
        <w:jc w:val="both"/>
        <w:rPr>
          <w:rFonts w:eastAsia="Times New Roman"/>
        </w:rPr>
      </w:pPr>
      <w:r>
        <w:rPr>
          <w:rFonts w:eastAsia="Times New Roman"/>
        </w:rPr>
        <w:t>In the multiple cells</w:t>
      </w:r>
      <w:r w:rsidR="00F21B32">
        <w:rPr>
          <w:rFonts w:eastAsia="Times New Roman"/>
        </w:rPr>
        <w:t>,</w:t>
      </w:r>
      <w:r>
        <w:rPr>
          <w:rFonts w:eastAsia="Times New Roman"/>
        </w:rPr>
        <w:t xml:space="preserve"> </w:t>
      </w:r>
      <w:r w:rsidR="00F21B32">
        <w:rPr>
          <w:rFonts w:eastAsia="Times New Roman"/>
        </w:rPr>
        <w:t xml:space="preserve">where the SRS configuration is valid, there may be different type of UEs such as normal </w:t>
      </w:r>
      <w:r w:rsidR="005833A4">
        <w:rPr>
          <w:rFonts w:eastAsia="Times New Roman"/>
        </w:rPr>
        <w:t xml:space="preserve">devices or RedCap devices. If </w:t>
      </w:r>
      <w:r w:rsidR="00A911AC">
        <w:rPr>
          <w:rFonts w:eastAsia="Times New Roman"/>
        </w:rPr>
        <w:t xml:space="preserve">the network </w:t>
      </w:r>
      <w:r w:rsidR="00525AB9">
        <w:rPr>
          <w:rFonts w:eastAsia="Times New Roman"/>
        </w:rPr>
        <w:t xml:space="preserve">transmits DL PRSs for them, </w:t>
      </w:r>
      <w:r w:rsidR="00702BC2">
        <w:rPr>
          <w:rFonts w:eastAsia="Times New Roman"/>
        </w:rPr>
        <w:t xml:space="preserve">no need to restrict to use DL PRS from </w:t>
      </w:r>
      <w:r w:rsidR="00525AB9">
        <w:rPr>
          <w:rFonts w:eastAsia="Times New Roman"/>
        </w:rPr>
        <w:t>the LPHAP devices</w:t>
      </w:r>
      <w:r w:rsidR="00702BC2">
        <w:rPr>
          <w:rFonts w:eastAsia="Times New Roman"/>
        </w:rPr>
        <w:t xml:space="preserve"> although they</w:t>
      </w:r>
      <w:r w:rsidR="00C24576">
        <w:rPr>
          <w:rFonts w:eastAsia="Times New Roman"/>
        </w:rPr>
        <w:t xml:space="preserve"> are in the UL-based positioning sessions. In addition, multi-RTT technique is also available </w:t>
      </w:r>
      <w:r w:rsidR="00226A15">
        <w:rPr>
          <w:rFonts w:eastAsia="Times New Roman"/>
        </w:rPr>
        <w:t xml:space="preserve">at the </w:t>
      </w:r>
      <w:r w:rsidR="00C24576">
        <w:rPr>
          <w:rFonts w:eastAsia="Times New Roman"/>
        </w:rPr>
        <w:t>LPHAP device</w:t>
      </w:r>
      <w:r w:rsidR="00226A15">
        <w:rPr>
          <w:rFonts w:eastAsia="Times New Roman"/>
        </w:rPr>
        <w:t xml:space="preserve">s. In this case, the LMF may try to use </w:t>
      </w:r>
      <w:r w:rsidR="00B23D99">
        <w:rPr>
          <w:rFonts w:eastAsia="Times New Roman"/>
        </w:rPr>
        <w:t xml:space="preserve">both </w:t>
      </w:r>
      <w:r w:rsidR="00226A15">
        <w:rPr>
          <w:rFonts w:eastAsia="Times New Roman"/>
        </w:rPr>
        <w:t xml:space="preserve">the DL PRS and </w:t>
      </w:r>
      <w:r w:rsidR="00B23D99">
        <w:rPr>
          <w:rFonts w:eastAsia="Times New Roman"/>
        </w:rPr>
        <w:t>the SRS.</w:t>
      </w:r>
      <w:r w:rsidR="00C24576">
        <w:rPr>
          <w:rFonts w:eastAsia="Times New Roman"/>
        </w:rPr>
        <w:t xml:space="preserve"> </w:t>
      </w:r>
    </w:p>
    <w:p w14:paraId="58D9239E" w14:textId="2EC0B51C" w:rsidR="00384BA3" w:rsidRPr="00B24565" w:rsidRDefault="00384BA3" w:rsidP="008D3B9A">
      <w:pPr>
        <w:spacing w:after="0"/>
        <w:rPr>
          <w:bCs/>
          <w:lang w:eastAsia="x-none"/>
        </w:rPr>
      </w:pPr>
      <w:r w:rsidRPr="008D3B9A">
        <w:rPr>
          <w:b/>
          <w:lang w:eastAsia="x-none"/>
        </w:rPr>
        <w:t xml:space="preserve">Proposal </w:t>
      </w:r>
      <w:r w:rsidR="00C42C73">
        <w:rPr>
          <w:b/>
          <w:lang w:eastAsia="x-none"/>
        </w:rPr>
        <w:t>3</w:t>
      </w:r>
      <w:r w:rsidRPr="008D3B9A">
        <w:rPr>
          <w:b/>
          <w:lang w:eastAsia="x-none"/>
        </w:rPr>
        <w:t>:</w:t>
      </w:r>
      <w:r>
        <w:rPr>
          <w:bCs/>
          <w:lang w:eastAsia="x-none"/>
        </w:rPr>
        <w:t xml:space="preserve"> RAN1 supports </w:t>
      </w:r>
      <w:r w:rsidR="00F46EEA">
        <w:rPr>
          <w:bCs/>
          <w:lang w:eastAsia="x-none"/>
        </w:rPr>
        <w:t>SS/PBCH block and DL PRS</w:t>
      </w:r>
      <w:r w:rsidR="000471FB">
        <w:rPr>
          <w:bCs/>
          <w:lang w:eastAsia="x-none"/>
        </w:rPr>
        <w:t xml:space="preserve"> (</w:t>
      </w:r>
      <w:r w:rsidR="004F3F30">
        <w:rPr>
          <w:bCs/>
          <w:lang w:eastAsia="x-none"/>
        </w:rPr>
        <w:t>e.g.,</w:t>
      </w:r>
      <w:r w:rsidR="000471FB">
        <w:rPr>
          <w:bCs/>
          <w:lang w:eastAsia="x-none"/>
        </w:rPr>
        <w:t xml:space="preserve"> multi-cell RTT positioning)</w:t>
      </w:r>
      <w:r w:rsidR="00F46EEA">
        <w:rPr>
          <w:bCs/>
          <w:lang w:eastAsia="x-none"/>
        </w:rPr>
        <w:t xml:space="preserve"> as the reference RS for the RSRP change threshold.</w:t>
      </w:r>
    </w:p>
    <w:p w14:paraId="13CEE112" w14:textId="029D33CE" w:rsidR="00CF562F" w:rsidRDefault="00CF562F" w:rsidP="008D3B9A">
      <w:pPr>
        <w:spacing w:after="0"/>
        <w:rPr>
          <w:bCs/>
          <w:lang w:eastAsia="x-none"/>
        </w:rPr>
      </w:pPr>
    </w:p>
    <w:p w14:paraId="2754ECD1" w14:textId="77777777" w:rsidR="00956FE0" w:rsidRPr="00432ABC" w:rsidRDefault="00956FE0" w:rsidP="00956FE0">
      <w:pPr>
        <w:pStyle w:val="Heading3"/>
        <w:rPr>
          <w:lang w:val="en-US"/>
        </w:rPr>
      </w:pPr>
      <w:r>
        <w:rPr>
          <w:lang w:val="en-US"/>
        </w:rPr>
        <w:t>Spatial relation information</w:t>
      </w:r>
    </w:p>
    <w:p w14:paraId="000DCA52" w14:textId="77777777" w:rsidR="00956FE0" w:rsidRDefault="00956FE0" w:rsidP="00956FE0">
      <w:pPr>
        <w:jc w:val="both"/>
        <w:rPr>
          <w:rFonts w:eastAsia="Times New Roman"/>
        </w:rPr>
      </w:pPr>
      <w:r>
        <w:rPr>
          <w:rFonts w:eastAsia="Times New Roman"/>
        </w:rPr>
        <w:t>RAN1 made the following agreement related to the spatial relation information.</w:t>
      </w:r>
    </w:p>
    <w:p w14:paraId="2C176EB4" w14:textId="77777777" w:rsidR="00956FE0" w:rsidRPr="003B3852" w:rsidRDefault="00956FE0" w:rsidP="00956FE0">
      <w:pPr>
        <w:spacing w:after="0"/>
        <w:rPr>
          <w:bCs/>
          <w:lang w:eastAsia="x-none"/>
        </w:rPr>
      </w:pPr>
      <w:r w:rsidRPr="003B3852">
        <w:rPr>
          <w:bCs/>
          <w:highlight w:val="green"/>
          <w:lang w:eastAsia="x-none"/>
        </w:rPr>
        <w:t>Agreement</w:t>
      </w:r>
    </w:p>
    <w:p w14:paraId="19FEAABD" w14:textId="77777777" w:rsidR="00956FE0" w:rsidRPr="003B3852" w:rsidRDefault="00956FE0" w:rsidP="00956FE0">
      <w:pPr>
        <w:spacing w:after="0"/>
        <w:jc w:val="both"/>
        <w:rPr>
          <w:iCs/>
          <w:strike/>
          <w:lang w:eastAsia="x-none"/>
        </w:rPr>
      </w:pPr>
      <w:r w:rsidRPr="003B3852">
        <w:rPr>
          <w:lang w:eastAsia="zh-CN"/>
        </w:rPr>
        <w:t xml:space="preserve">For the spatial relation of an SRS for positioning configuration in multiple cells for UEs in RRC_INACTIVE state, further study the following options: </w:t>
      </w:r>
    </w:p>
    <w:p w14:paraId="59E8D060" w14:textId="77777777" w:rsidR="00956FE0" w:rsidRPr="003B3852" w:rsidRDefault="00956FE0" w:rsidP="00956FE0">
      <w:pPr>
        <w:numPr>
          <w:ilvl w:val="0"/>
          <w:numId w:val="117"/>
        </w:numPr>
        <w:spacing w:after="0"/>
        <w:jc w:val="both"/>
        <w:rPr>
          <w:lang w:eastAsia="zh-CN"/>
        </w:rPr>
      </w:pPr>
      <w:r w:rsidRPr="003B3852">
        <w:rPr>
          <w:lang w:eastAsia="zh-CN"/>
        </w:rPr>
        <w:t>Option 1: Spatial relation information is absent in the configuration</w:t>
      </w:r>
    </w:p>
    <w:p w14:paraId="538EEA29" w14:textId="77777777" w:rsidR="00956FE0" w:rsidRPr="003B3852" w:rsidRDefault="00956FE0" w:rsidP="00956FE0">
      <w:pPr>
        <w:numPr>
          <w:ilvl w:val="1"/>
          <w:numId w:val="117"/>
        </w:numPr>
        <w:spacing w:after="0"/>
        <w:jc w:val="both"/>
        <w:rPr>
          <w:lang w:eastAsia="zh-CN"/>
        </w:rPr>
      </w:pPr>
      <w:r w:rsidRPr="003B3852">
        <w:rPr>
          <w:lang w:eastAsia="zh-CN"/>
        </w:rPr>
        <w:t>FFS: different approaches for down selection at least include the following:</w:t>
      </w:r>
    </w:p>
    <w:p w14:paraId="2CBA0754" w14:textId="77777777" w:rsidR="00956FE0" w:rsidRPr="003B3852" w:rsidRDefault="00956FE0" w:rsidP="00956FE0">
      <w:pPr>
        <w:numPr>
          <w:ilvl w:val="2"/>
          <w:numId w:val="117"/>
        </w:numPr>
        <w:spacing w:after="0"/>
        <w:jc w:val="both"/>
        <w:rPr>
          <w:lang w:eastAsia="zh-CN"/>
        </w:rPr>
      </w:pPr>
      <w:r w:rsidRPr="003B3852">
        <w:rPr>
          <w:rFonts w:eastAsia="DengXian"/>
          <w:lang w:eastAsia="zh-CN"/>
        </w:rPr>
        <w:t>1a: UE transmits SRS for positioning resources using different spatial domain transmission filter</w:t>
      </w:r>
    </w:p>
    <w:p w14:paraId="77B7F296" w14:textId="77777777" w:rsidR="00956FE0" w:rsidRPr="003B3852" w:rsidRDefault="00956FE0" w:rsidP="00956FE0">
      <w:pPr>
        <w:numPr>
          <w:ilvl w:val="2"/>
          <w:numId w:val="117"/>
        </w:numPr>
        <w:spacing w:after="0"/>
        <w:jc w:val="both"/>
        <w:rPr>
          <w:lang w:eastAsia="zh-CN"/>
        </w:rPr>
      </w:pPr>
      <w:r w:rsidRPr="003B3852">
        <w:rPr>
          <w:rFonts w:eastAsia="DengXian"/>
          <w:lang w:eastAsia="zh-CN"/>
        </w:rPr>
        <w:t>1b: UE transmits SRS for positioning resource(s) using a fixed spatial domain transmission filter</w:t>
      </w:r>
    </w:p>
    <w:p w14:paraId="66E252DC" w14:textId="77777777" w:rsidR="00956FE0" w:rsidRPr="003B3852" w:rsidRDefault="00956FE0" w:rsidP="00956FE0">
      <w:pPr>
        <w:numPr>
          <w:ilvl w:val="3"/>
          <w:numId w:val="117"/>
        </w:numPr>
        <w:snapToGrid w:val="0"/>
        <w:spacing w:after="0"/>
        <w:contextualSpacing/>
        <w:jc w:val="both"/>
        <w:rPr>
          <w:lang w:eastAsia="zh-CN"/>
        </w:rPr>
      </w:pPr>
      <w:r w:rsidRPr="003B3852">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1391B132" w14:textId="77777777" w:rsidR="00956FE0" w:rsidRPr="003B3852" w:rsidRDefault="00956FE0" w:rsidP="00956FE0">
      <w:pPr>
        <w:numPr>
          <w:ilvl w:val="0"/>
          <w:numId w:val="117"/>
        </w:numPr>
        <w:spacing w:after="0"/>
        <w:jc w:val="both"/>
        <w:rPr>
          <w:lang w:eastAsia="zh-CN"/>
        </w:rPr>
      </w:pPr>
      <w:r w:rsidRPr="003B3852">
        <w:rPr>
          <w:rFonts w:eastAsia="DengXian"/>
          <w:lang w:eastAsia="zh-CN"/>
        </w:rPr>
        <w:t>Option 2: Spatial relation information is provided in the configuration</w:t>
      </w:r>
    </w:p>
    <w:p w14:paraId="57477486" w14:textId="77777777" w:rsidR="00956FE0" w:rsidRPr="003B3852" w:rsidRDefault="00956FE0" w:rsidP="00956FE0">
      <w:pPr>
        <w:numPr>
          <w:ilvl w:val="1"/>
          <w:numId w:val="117"/>
        </w:numPr>
        <w:spacing w:after="0"/>
        <w:jc w:val="both"/>
        <w:rPr>
          <w:lang w:eastAsia="zh-CN"/>
        </w:rPr>
      </w:pPr>
      <w:r w:rsidRPr="003B3852">
        <w:rPr>
          <w:rFonts w:eastAsia="DengXian"/>
          <w:lang w:eastAsia="zh-CN"/>
        </w:rPr>
        <w:t>FFS details on the configuration and corresponding UE behavior, including whether the information is configured for all or subset of cells</w:t>
      </w:r>
    </w:p>
    <w:p w14:paraId="6B4E1CB5" w14:textId="77777777" w:rsidR="00956FE0" w:rsidRPr="003B3852" w:rsidRDefault="00956FE0" w:rsidP="00956FE0">
      <w:pPr>
        <w:numPr>
          <w:ilvl w:val="1"/>
          <w:numId w:val="117"/>
        </w:numPr>
        <w:spacing w:after="0"/>
        <w:jc w:val="both"/>
        <w:rPr>
          <w:lang w:eastAsia="zh-CN"/>
        </w:rPr>
      </w:pPr>
      <w:r w:rsidRPr="003B3852">
        <w:rPr>
          <w:rFonts w:eastAsia="DengXian"/>
          <w:lang w:eastAsia="zh-CN"/>
        </w:rPr>
        <w:t>FFS signaling to configure the spatial relation information, e.g., via SRS activation message.</w:t>
      </w:r>
    </w:p>
    <w:p w14:paraId="2EB03867" w14:textId="77777777" w:rsidR="00956FE0" w:rsidRPr="003B3852" w:rsidRDefault="00956FE0" w:rsidP="00956FE0">
      <w:pPr>
        <w:numPr>
          <w:ilvl w:val="0"/>
          <w:numId w:val="117"/>
        </w:numPr>
        <w:spacing w:after="0"/>
        <w:jc w:val="both"/>
        <w:rPr>
          <w:lang w:eastAsia="zh-CN"/>
        </w:rPr>
      </w:pPr>
      <w:r w:rsidRPr="003B3852">
        <w:rPr>
          <w:lang w:eastAsia="zh-CN"/>
        </w:rPr>
        <w:t>Note: UE power consumption needs to be taken into account</w:t>
      </w:r>
    </w:p>
    <w:p w14:paraId="39708995" w14:textId="77777777" w:rsidR="00956FE0" w:rsidRPr="003B3852" w:rsidRDefault="00956FE0" w:rsidP="00956FE0">
      <w:pPr>
        <w:numPr>
          <w:ilvl w:val="0"/>
          <w:numId w:val="117"/>
        </w:numPr>
        <w:spacing w:after="0"/>
        <w:jc w:val="both"/>
        <w:rPr>
          <w:b/>
          <w:bCs/>
          <w:lang w:eastAsia="zh-CN"/>
        </w:rPr>
      </w:pPr>
      <w:r w:rsidRPr="003B3852">
        <w:rPr>
          <w:lang w:eastAsia="zh-CN"/>
        </w:rPr>
        <w:t xml:space="preserve">FFS validity criteria of spatial relation for the configured RS and UE behavior if it determines that the validity criteria of </w:t>
      </w:r>
      <w:r w:rsidRPr="003B3852">
        <w:rPr>
          <w:rFonts w:eastAsia="DengXian"/>
          <w:lang w:eastAsia="zh-CN"/>
        </w:rPr>
        <w:t>spatial</w:t>
      </w:r>
      <w:r w:rsidRPr="003B3852">
        <w:rPr>
          <w:lang w:eastAsia="zh-CN"/>
        </w:rPr>
        <w:t xml:space="preserve"> relation for the configured RS is not met, if any, to avoid frequent RRC connection for SRS (re)configuration.</w:t>
      </w:r>
    </w:p>
    <w:p w14:paraId="11A42E3F" w14:textId="77777777" w:rsidR="00956FE0" w:rsidRDefault="00956FE0" w:rsidP="008D3B9A">
      <w:pPr>
        <w:spacing w:before="240"/>
        <w:jc w:val="both"/>
        <w:rPr>
          <w:rFonts w:eastAsia="Times New Roman"/>
        </w:rPr>
      </w:pPr>
      <w:r>
        <w:rPr>
          <w:rFonts w:eastAsia="Times New Roman"/>
        </w:rPr>
        <w:t>Our understanding is that the intention of the study is to consider both options as both cases are feasible according to the network configuration. The network may provide configuration on the spatial relation information to help UE decide the transmission beam to transmit an SRS resource, while the network may not configure the spatial relation information if it does not have some information on the UE such as a rough location.</w:t>
      </w:r>
    </w:p>
    <w:p w14:paraId="5294B35D" w14:textId="7C2CB252" w:rsidR="004849A4" w:rsidRPr="00207C55" w:rsidRDefault="004849A4" w:rsidP="6DBAFB32">
      <w:pPr>
        <w:jc w:val="both"/>
        <w:rPr>
          <w:rFonts w:eastAsia="Times New Roman"/>
          <w:highlight w:val="yellow"/>
        </w:rPr>
      </w:pPr>
      <w:r w:rsidRPr="005F1B1F">
        <w:rPr>
          <w:rFonts w:eastAsia="Times New Roman"/>
          <w:b/>
          <w:bCs/>
        </w:rPr>
        <w:t xml:space="preserve">Proposal </w:t>
      </w:r>
      <w:r w:rsidR="00C42C73">
        <w:rPr>
          <w:rFonts w:eastAsia="Times New Roman"/>
          <w:b/>
          <w:bCs/>
        </w:rPr>
        <w:t>4</w:t>
      </w:r>
      <w:r w:rsidRPr="005F1B1F">
        <w:rPr>
          <w:rFonts w:eastAsia="Times New Roman"/>
          <w:b/>
          <w:bCs/>
        </w:rPr>
        <w:t>:</w:t>
      </w:r>
      <w:r w:rsidR="00207C55">
        <w:rPr>
          <w:rFonts w:eastAsia="Times New Roman"/>
          <w:b/>
          <w:bCs/>
        </w:rPr>
        <w:t xml:space="preserve"> </w:t>
      </w:r>
      <w:r w:rsidR="00207C55" w:rsidRPr="008D3B9A">
        <w:rPr>
          <w:rFonts w:eastAsia="Times New Roman"/>
        </w:rPr>
        <w:t xml:space="preserve">RAN1 </w:t>
      </w:r>
      <w:r w:rsidR="00A42EB5">
        <w:rPr>
          <w:rFonts w:eastAsia="Times New Roman"/>
        </w:rPr>
        <w:t>should specify</w:t>
      </w:r>
      <w:r w:rsidR="00FA337C">
        <w:rPr>
          <w:rFonts w:eastAsia="Times New Roman"/>
        </w:rPr>
        <w:t xml:space="preserve"> the UE behavio</w:t>
      </w:r>
      <w:r w:rsidR="000D13BE">
        <w:rPr>
          <w:rFonts w:eastAsia="Times New Roman"/>
        </w:rPr>
        <w:t xml:space="preserve">r </w:t>
      </w:r>
      <w:r w:rsidR="008E34A0">
        <w:rPr>
          <w:rFonts w:eastAsia="Times New Roman"/>
        </w:rPr>
        <w:t xml:space="preserve">for scenarios where the spatial relation </w:t>
      </w:r>
      <w:r w:rsidR="00A22C16">
        <w:rPr>
          <w:rFonts w:eastAsia="Times New Roman"/>
        </w:rPr>
        <w:t xml:space="preserve">information is either absent or </w:t>
      </w:r>
      <w:r w:rsidR="00B13767">
        <w:rPr>
          <w:rFonts w:eastAsia="Times New Roman"/>
        </w:rPr>
        <w:t>included</w:t>
      </w:r>
      <w:r w:rsidR="00A22C16">
        <w:rPr>
          <w:rFonts w:eastAsia="Times New Roman"/>
        </w:rPr>
        <w:t xml:space="preserve"> in the configuration</w:t>
      </w:r>
      <w:r w:rsidR="00413572">
        <w:rPr>
          <w:rFonts w:eastAsia="Times New Roman"/>
        </w:rPr>
        <w:t xml:space="preserve"> of SRS valid in multi-cell</w:t>
      </w:r>
      <w:r w:rsidR="00A22C16">
        <w:rPr>
          <w:rFonts w:eastAsia="Times New Roman"/>
        </w:rPr>
        <w:t>.</w:t>
      </w:r>
      <w:r w:rsidR="000D13BE">
        <w:rPr>
          <w:rFonts w:eastAsia="Times New Roman"/>
        </w:rPr>
        <w:t xml:space="preserve"> </w:t>
      </w:r>
      <w:r w:rsidR="00A15819">
        <w:rPr>
          <w:rFonts w:eastAsia="Times New Roman"/>
        </w:rPr>
        <w:t>That is, support both option 1 and option 2.</w:t>
      </w:r>
    </w:p>
    <w:p w14:paraId="27109ECD" w14:textId="030722D3" w:rsidR="00762214" w:rsidRDefault="004849A4" w:rsidP="00762214">
      <w:pPr>
        <w:tabs>
          <w:tab w:val="left" w:pos="1701"/>
        </w:tabs>
        <w:spacing w:before="240"/>
        <w:jc w:val="both"/>
        <w:rPr>
          <w:rFonts w:eastAsia="Times New Roman"/>
        </w:rPr>
      </w:pPr>
      <w:r>
        <w:rPr>
          <w:rFonts w:eastAsia="Times New Roman"/>
        </w:rPr>
        <w:t>If RAN1 takes</w:t>
      </w:r>
      <w:r w:rsidR="00762214">
        <w:rPr>
          <w:rFonts w:eastAsia="Times New Roman"/>
        </w:rPr>
        <w:t xml:space="preserve"> option 1a, </w:t>
      </w:r>
      <w:r w:rsidR="001822F3">
        <w:rPr>
          <w:rFonts w:eastAsia="Times New Roman"/>
        </w:rPr>
        <w:t>i</w:t>
      </w:r>
      <w:r w:rsidR="00762214" w:rsidRPr="00CA3841">
        <w:rPr>
          <w:rFonts w:eastAsia="Times New Roman"/>
        </w:rPr>
        <w:t xml:space="preserve">t </w:t>
      </w:r>
      <w:r w:rsidR="00047F74">
        <w:rPr>
          <w:rFonts w:eastAsia="Times New Roman"/>
        </w:rPr>
        <w:t>is necessary</w:t>
      </w:r>
      <w:r w:rsidR="00762214" w:rsidRPr="00CA3841">
        <w:rPr>
          <w:rFonts w:eastAsia="Times New Roman"/>
        </w:rPr>
        <w:t xml:space="preserve"> to configure</w:t>
      </w:r>
      <w:r w:rsidR="00762214">
        <w:rPr>
          <w:rFonts w:eastAsia="Times New Roman"/>
        </w:rPr>
        <w:t xml:space="preserve"> positioning</w:t>
      </w:r>
      <w:r w:rsidR="00762214" w:rsidRPr="00CA3841">
        <w:rPr>
          <w:rFonts w:eastAsia="Times New Roman"/>
        </w:rPr>
        <w:t xml:space="preserve"> SRS resources as much as the UE needs </w:t>
      </w:r>
      <w:r w:rsidR="00713E5F">
        <w:rPr>
          <w:rFonts w:eastAsia="Times New Roman"/>
        </w:rPr>
        <w:t xml:space="preserve">so that it can </w:t>
      </w:r>
      <w:r w:rsidR="00047F74">
        <w:rPr>
          <w:rFonts w:eastAsia="Times New Roman"/>
        </w:rPr>
        <w:t>avoid</w:t>
      </w:r>
      <w:r w:rsidR="00650A88">
        <w:rPr>
          <w:rFonts w:eastAsia="Times New Roman"/>
        </w:rPr>
        <w:t xml:space="preserve"> unnecessary power consumption</w:t>
      </w:r>
      <w:r w:rsidR="00D47363">
        <w:rPr>
          <w:rFonts w:eastAsia="Times New Roman"/>
        </w:rPr>
        <w:t xml:space="preserve"> due to the transmission in random directions</w:t>
      </w:r>
      <w:r w:rsidR="00762214">
        <w:rPr>
          <w:rFonts w:eastAsia="Times New Roman"/>
        </w:rPr>
        <w:t xml:space="preserve">, as the power consumption is critical to LPHAP device. </w:t>
      </w:r>
      <w:r w:rsidR="00852C22">
        <w:rPr>
          <w:rFonts w:eastAsia="Times New Roman"/>
        </w:rPr>
        <w:t>I</w:t>
      </w:r>
      <w:r w:rsidR="00762214" w:rsidRPr="000339B1">
        <w:rPr>
          <w:rFonts w:eastAsia="Times New Roman"/>
        </w:rPr>
        <w:t xml:space="preserve">f the UE provides a desirable </w:t>
      </w:r>
      <w:r w:rsidR="00762214">
        <w:rPr>
          <w:rFonts w:eastAsia="Times New Roman"/>
        </w:rPr>
        <w:t>amount</w:t>
      </w:r>
      <w:r w:rsidR="00762214" w:rsidRPr="000339B1">
        <w:rPr>
          <w:rFonts w:eastAsia="Times New Roman"/>
        </w:rPr>
        <w:t xml:space="preserve"> of SRS resources considering its beam sweeping capability</w:t>
      </w:r>
      <w:r w:rsidR="00762214">
        <w:rPr>
          <w:rFonts w:eastAsia="Times New Roman"/>
        </w:rPr>
        <w:t xml:space="preserve"> and/or </w:t>
      </w:r>
      <w:r w:rsidR="00762214" w:rsidRPr="000339B1">
        <w:rPr>
          <w:rFonts w:eastAsia="Times New Roman"/>
        </w:rPr>
        <w:t>policy, the gNB may be able to configure SRS resources more efficiently</w:t>
      </w:r>
      <w:r w:rsidR="00762214">
        <w:rPr>
          <w:rFonts w:eastAsia="Times New Roman"/>
        </w:rPr>
        <w:t>, which is also beneficial to the LPHAP device</w:t>
      </w:r>
      <w:r w:rsidR="00762214" w:rsidRPr="000339B1">
        <w:rPr>
          <w:rFonts w:eastAsia="Times New Roman"/>
        </w:rPr>
        <w:t>.</w:t>
      </w:r>
    </w:p>
    <w:p w14:paraId="73C2A30E" w14:textId="011EC493" w:rsidR="0022171C" w:rsidRDefault="000A36CD" w:rsidP="6DBAFB32">
      <w:pPr>
        <w:jc w:val="both"/>
        <w:rPr>
          <w:rFonts w:eastAsia="Times New Roman"/>
        </w:rPr>
      </w:pPr>
      <w:r w:rsidRPr="008D3B9A">
        <w:rPr>
          <w:rFonts w:eastAsia="Times New Roman"/>
          <w:b/>
          <w:bCs/>
        </w:rPr>
        <w:t xml:space="preserve">Proposal </w:t>
      </w:r>
      <w:r w:rsidR="00C42C73">
        <w:rPr>
          <w:rFonts w:eastAsia="Times New Roman"/>
          <w:b/>
          <w:bCs/>
        </w:rPr>
        <w:t>5</w:t>
      </w:r>
      <w:r w:rsidRPr="008D3B9A">
        <w:rPr>
          <w:rFonts w:eastAsia="Times New Roman"/>
          <w:b/>
          <w:bCs/>
        </w:rPr>
        <w:t>:</w:t>
      </w:r>
      <w:r>
        <w:rPr>
          <w:rFonts w:eastAsia="Times New Roman"/>
        </w:rPr>
        <w:t xml:space="preserve"> </w:t>
      </w:r>
      <w:r w:rsidR="00E93589" w:rsidRPr="00E93589">
        <w:rPr>
          <w:rFonts w:eastAsia="Times New Roman"/>
        </w:rPr>
        <w:t xml:space="preserve">If option 1a is supported, RAN1 should support for the UE to report the Tx beam sweeping capability, such as the </w:t>
      </w:r>
      <w:r w:rsidR="00055366">
        <w:rPr>
          <w:rFonts w:eastAsia="Times New Roman"/>
        </w:rPr>
        <w:t xml:space="preserve">required time domain resources </w:t>
      </w:r>
      <w:r w:rsidR="00E93589" w:rsidRPr="00E93589">
        <w:rPr>
          <w:rFonts w:eastAsia="Times New Roman"/>
        </w:rPr>
        <w:t>for beam sweeping.</w:t>
      </w:r>
    </w:p>
    <w:p w14:paraId="322BCF8C" w14:textId="532AA45E" w:rsidR="005426BB" w:rsidRDefault="00F9778B" w:rsidP="6DBAFB32">
      <w:pPr>
        <w:jc w:val="both"/>
        <w:rPr>
          <w:rFonts w:eastAsia="Times New Roman"/>
        </w:rPr>
      </w:pPr>
      <w:r>
        <w:rPr>
          <w:rFonts w:eastAsia="Times New Roman"/>
        </w:rPr>
        <w:t xml:space="preserve">If RAN1 takes option 1b, </w:t>
      </w:r>
      <w:r w:rsidR="005426BB" w:rsidRPr="005426BB">
        <w:rPr>
          <w:rFonts w:eastAsia="Times New Roman"/>
        </w:rPr>
        <w:t>it is essential to prioritize the associated pathloss reference RS</w:t>
      </w:r>
      <w:r w:rsidR="00A01152">
        <w:rPr>
          <w:rFonts w:eastAsia="Times New Roman"/>
        </w:rPr>
        <w:t xml:space="preserve"> as the spatial relation information,</w:t>
      </w:r>
      <w:r w:rsidR="005426BB" w:rsidRPr="005426BB">
        <w:rPr>
          <w:rFonts w:eastAsia="Times New Roman"/>
        </w:rPr>
        <w:t xml:space="preserve"> as the intended receiver of the SRS resource transmission, which could be a Transmitter Reference Point (TRP) or a cell transmitting the pathloss reference RS.</w:t>
      </w:r>
    </w:p>
    <w:p w14:paraId="040C4FA2" w14:textId="6FEB3A70" w:rsidR="00956FE0" w:rsidRDefault="008624A0" w:rsidP="6DBAFB32">
      <w:pPr>
        <w:jc w:val="both"/>
        <w:rPr>
          <w:rFonts w:eastAsia="Times New Roman"/>
        </w:rPr>
      </w:pPr>
      <w:r w:rsidRPr="008D3B9A">
        <w:rPr>
          <w:rFonts w:eastAsia="Times New Roman"/>
          <w:b/>
          <w:bCs/>
        </w:rPr>
        <w:lastRenderedPageBreak/>
        <w:t xml:space="preserve">Proposal </w:t>
      </w:r>
      <w:r w:rsidR="00C42C73">
        <w:rPr>
          <w:rFonts w:eastAsia="Times New Roman"/>
          <w:b/>
          <w:bCs/>
        </w:rPr>
        <w:t>6</w:t>
      </w:r>
      <w:r w:rsidRPr="008D3B9A">
        <w:rPr>
          <w:rFonts w:eastAsia="Times New Roman"/>
          <w:b/>
          <w:bCs/>
        </w:rPr>
        <w:t>:</w:t>
      </w:r>
      <w:r>
        <w:rPr>
          <w:rFonts w:eastAsia="Times New Roman"/>
        </w:rPr>
        <w:t xml:space="preserve"> </w:t>
      </w:r>
      <w:r w:rsidR="008B148A">
        <w:rPr>
          <w:rFonts w:eastAsia="Times New Roman"/>
        </w:rPr>
        <w:t xml:space="preserve">If RAN1 takes option 1b, </w:t>
      </w:r>
      <w:r w:rsidR="00657BDC">
        <w:rPr>
          <w:rFonts w:eastAsia="Times New Roman"/>
        </w:rPr>
        <w:t>the UE should prioritize a pathloss reference RS</w:t>
      </w:r>
      <w:r w:rsidR="00C62F2F">
        <w:rPr>
          <w:rFonts w:eastAsia="Times New Roman"/>
        </w:rPr>
        <w:t xml:space="preserve"> as the spatial relation information</w:t>
      </w:r>
      <w:r w:rsidR="00657BDC">
        <w:rPr>
          <w:rFonts w:eastAsia="Times New Roman"/>
        </w:rPr>
        <w:t xml:space="preserve"> associated with the SRS resource as the intended receiver of the SRS transmission, which could be a TRP or a cell transmitting the pathloss reference RS.</w:t>
      </w:r>
    </w:p>
    <w:p w14:paraId="0A9EA169" w14:textId="77F8B40F" w:rsidR="005505DD" w:rsidRDefault="005505DD" w:rsidP="6DBAFB32">
      <w:pPr>
        <w:jc w:val="both"/>
        <w:rPr>
          <w:rFonts w:eastAsia="Times New Roman"/>
        </w:rPr>
      </w:pPr>
      <w:r>
        <w:rPr>
          <w:rFonts w:eastAsia="Times New Roman"/>
        </w:rPr>
        <w:t>In case the spatial relation information is provided in the configu</w:t>
      </w:r>
      <w:r w:rsidR="00E8352F">
        <w:rPr>
          <w:rFonts w:eastAsia="Times New Roman"/>
        </w:rPr>
        <w:t>ration, we should consider a single source RS of spatial relation information configuration would not be valid across multiple cells</w:t>
      </w:r>
      <w:r w:rsidR="00C21FDD">
        <w:rPr>
          <w:rFonts w:eastAsia="Times New Roman"/>
        </w:rPr>
        <w:t xml:space="preserve">, and it would not be reasonable if </w:t>
      </w:r>
      <w:r w:rsidR="0030285A">
        <w:rPr>
          <w:rFonts w:eastAsia="Times New Roman"/>
        </w:rPr>
        <w:t xml:space="preserve">we leave it up to the UE implementation. </w:t>
      </w:r>
      <w:r w:rsidR="004203E2">
        <w:rPr>
          <w:rFonts w:eastAsia="Times New Roman"/>
        </w:rPr>
        <w:t xml:space="preserve">To address this issue, the gNB may be able to provide the UE with multiple </w:t>
      </w:r>
      <w:r w:rsidR="00B245B0">
        <w:rPr>
          <w:rFonts w:eastAsia="Times New Roman"/>
        </w:rPr>
        <w:t>candidates of a spatial relation information for each SRS resource</w:t>
      </w:r>
      <w:r w:rsidR="008C31D8">
        <w:rPr>
          <w:rFonts w:eastAsia="Times New Roman"/>
        </w:rPr>
        <w:t xml:space="preserve">, as the network can know </w:t>
      </w:r>
      <w:r w:rsidR="00AC63E0">
        <w:rPr>
          <w:rFonts w:eastAsia="Times New Roman"/>
        </w:rPr>
        <w:t>the location of each cell within the validity area. A candidate can be associated with a specific cell ID</w:t>
      </w:r>
      <w:r w:rsidR="001814C4">
        <w:rPr>
          <w:rFonts w:eastAsia="Times New Roman"/>
        </w:rPr>
        <w:t xml:space="preserve"> that enables the UE to use select a proper </w:t>
      </w:r>
      <w:r w:rsidR="00E0058E">
        <w:rPr>
          <w:rFonts w:eastAsia="Times New Roman"/>
        </w:rPr>
        <w:t>RS source for the spatial relation information.</w:t>
      </w:r>
    </w:p>
    <w:p w14:paraId="048CBD2D" w14:textId="2EB36FCE" w:rsidR="006D5DC8" w:rsidRDefault="005171AF" w:rsidP="008D3B9A">
      <w:pPr>
        <w:spacing w:after="0"/>
        <w:jc w:val="both"/>
      </w:pPr>
      <w:r w:rsidRPr="008D3B9A">
        <w:rPr>
          <w:b/>
        </w:rPr>
        <w:t>Proposal</w:t>
      </w:r>
      <w:r w:rsidR="00C4331F" w:rsidRPr="0019381D">
        <w:rPr>
          <w:b/>
          <w:bCs/>
        </w:rPr>
        <w:t xml:space="preserve"> </w:t>
      </w:r>
      <w:r w:rsidR="00C42C73">
        <w:rPr>
          <w:b/>
        </w:rPr>
        <w:t>7</w:t>
      </w:r>
      <w:r w:rsidRPr="008D3B9A">
        <w:rPr>
          <w:b/>
        </w:rPr>
        <w:t>:</w:t>
      </w:r>
      <w:r>
        <w:t xml:space="preserve"> For option 2,</w:t>
      </w:r>
      <w:r w:rsidR="009A3EB1">
        <w:t xml:space="preserve"> </w:t>
      </w:r>
      <w:r w:rsidR="00395AB8" w:rsidRPr="00395AB8">
        <w:t xml:space="preserve">gNB provides UE with </w:t>
      </w:r>
      <w:r w:rsidR="00D90C9D">
        <w:t xml:space="preserve">multiple </w:t>
      </w:r>
      <w:r w:rsidR="009A3EB1">
        <w:t>candidates</w:t>
      </w:r>
      <w:r w:rsidR="007F4EFC">
        <w:t xml:space="preserve"> (candidate source RSs of spatial</w:t>
      </w:r>
      <w:r w:rsidR="00671699">
        <w:t xml:space="preserve"> relation information)</w:t>
      </w:r>
      <w:r w:rsidR="00F861A0">
        <w:t xml:space="preserve"> </w:t>
      </w:r>
      <w:r w:rsidR="003A3813">
        <w:t>of</w:t>
      </w:r>
      <w:r w:rsidR="00F861A0">
        <w:t xml:space="preserve"> </w:t>
      </w:r>
      <w:r w:rsidR="00EB3FD1">
        <w:t>potential</w:t>
      </w:r>
      <w:r w:rsidR="00395AB8" w:rsidRPr="00395AB8">
        <w:t xml:space="preserve"> spatial relation information </w:t>
      </w:r>
      <w:r w:rsidR="00E04260">
        <w:t>for</w:t>
      </w:r>
      <w:r w:rsidR="00395AB8" w:rsidRPr="00395AB8">
        <w:t xml:space="preserve"> an SRS resource</w:t>
      </w:r>
      <w:r w:rsidR="003606B7">
        <w:t xml:space="preserve">, where </w:t>
      </w:r>
      <w:r w:rsidR="007F1388">
        <w:t>e</w:t>
      </w:r>
      <w:r w:rsidR="00160AA2">
        <w:t xml:space="preserve">ach potential </w:t>
      </w:r>
      <w:r w:rsidR="007F4EFC">
        <w:t>candidate</w:t>
      </w:r>
      <w:r w:rsidR="00160AA2">
        <w:t xml:space="preserve"> is associated with a cell</w:t>
      </w:r>
      <w:r w:rsidR="007F1388">
        <w:t xml:space="preserve"> ID.</w:t>
      </w:r>
    </w:p>
    <w:p w14:paraId="4C0AE9A3" w14:textId="77777777" w:rsidR="00D82036" w:rsidRDefault="00173100" w:rsidP="00BE120B">
      <w:pPr>
        <w:pStyle w:val="ListParagraph"/>
        <w:numPr>
          <w:ilvl w:val="0"/>
          <w:numId w:val="119"/>
        </w:numPr>
        <w:spacing w:after="0"/>
        <w:jc w:val="both"/>
      </w:pPr>
      <w:r>
        <w:t>FFS</w:t>
      </w:r>
      <w:r w:rsidR="007843E1">
        <w:t xml:space="preserve"> on </w:t>
      </w:r>
      <w:r w:rsidR="0036708A">
        <w:t xml:space="preserve">how to </w:t>
      </w:r>
      <w:r>
        <w:t>select</w:t>
      </w:r>
      <w:r w:rsidR="0036708A">
        <w:t xml:space="preserve"> one of the</w:t>
      </w:r>
      <w:r w:rsidR="007843E1">
        <w:t xml:space="preserve"> potential spatial relation information.</w:t>
      </w:r>
    </w:p>
    <w:p w14:paraId="5C2C9C6F" w14:textId="26030D41" w:rsidR="002E6586" w:rsidRDefault="007843E1" w:rsidP="00CF562F">
      <w:pPr>
        <w:pStyle w:val="ListParagraph"/>
        <w:numPr>
          <w:ilvl w:val="1"/>
          <w:numId w:val="119"/>
        </w:numPr>
        <w:spacing w:after="0"/>
        <w:jc w:val="both"/>
      </w:pPr>
      <w:r>
        <w:t xml:space="preserve">E.g., </w:t>
      </w:r>
      <w:r w:rsidR="002E6586">
        <w:t xml:space="preserve">If the UE detects the strongest RSRP measurement from </w:t>
      </w:r>
      <w:r w:rsidR="00EE3A93">
        <w:t>a</w:t>
      </w:r>
      <w:r w:rsidR="002E6586">
        <w:t xml:space="preserve"> cell, it selects </w:t>
      </w:r>
      <w:r w:rsidR="00D82036">
        <w:t xml:space="preserve">a </w:t>
      </w:r>
      <w:r w:rsidR="002E6586">
        <w:t>RS resource</w:t>
      </w:r>
      <w:r w:rsidR="00D82036">
        <w:t xml:space="preserve"> associated with the cell</w:t>
      </w:r>
      <w:r w:rsidR="002E6586">
        <w:t xml:space="preserve"> as </w:t>
      </w:r>
      <w:r w:rsidR="007C4005">
        <w:t>a spatial relation information of the SRS resource.</w:t>
      </w:r>
    </w:p>
    <w:p w14:paraId="271B952E" w14:textId="77777777" w:rsidR="001903D1" w:rsidRDefault="001903D1" w:rsidP="6DBAFB32">
      <w:pPr>
        <w:jc w:val="both"/>
      </w:pPr>
    </w:p>
    <w:p w14:paraId="2D9759E2" w14:textId="20D6CDFD" w:rsidR="00610DE8" w:rsidRPr="00432ABC" w:rsidRDefault="00610DE8" w:rsidP="00610DE8">
      <w:pPr>
        <w:pStyle w:val="Heading3"/>
        <w:rPr>
          <w:lang w:val="en-US"/>
        </w:rPr>
      </w:pPr>
      <w:r>
        <w:rPr>
          <w:lang w:val="en-US"/>
        </w:rPr>
        <w:t>Power Control</w:t>
      </w:r>
    </w:p>
    <w:p w14:paraId="4D6ACC14" w14:textId="77777777" w:rsidR="00610DE8" w:rsidRPr="003B3852" w:rsidRDefault="00610DE8" w:rsidP="00610DE8">
      <w:pPr>
        <w:spacing w:after="0"/>
      </w:pPr>
      <w:r w:rsidRPr="003B3852">
        <w:rPr>
          <w:highlight w:val="green"/>
        </w:rPr>
        <w:t>Agreement</w:t>
      </w:r>
    </w:p>
    <w:p w14:paraId="1523EE24" w14:textId="77777777" w:rsidR="00610DE8" w:rsidRPr="003B3852" w:rsidRDefault="00610DE8" w:rsidP="00610DE8">
      <w:pPr>
        <w:spacing w:after="0"/>
        <w:jc w:val="both"/>
        <w:rPr>
          <w:b/>
          <w:bCs/>
          <w:iCs/>
          <w:sz w:val="22"/>
        </w:rPr>
      </w:pPr>
      <w:r w:rsidRPr="003B3852">
        <w:rPr>
          <w:lang w:val="en-US" w:eastAsia="zh-CN"/>
        </w:rPr>
        <w:t>For the power control of an SRS for positioning configuration in multiple cells for UEs in RRC_INACTIVE state, further study the following options:</w:t>
      </w:r>
    </w:p>
    <w:p w14:paraId="1E738A83" w14:textId="77777777" w:rsidR="00610DE8" w:rsidRPr="003B3852" w:rsidRDefault="00610DE8" w:rsidP="00610DE8">
      <w:pPr>
        <w:numPr>
          <w:ilvl w:val="0"/>
          <w:numId w:val="118"/>
        </w:numPr>
        <w:spacing w:after="0"/>
        <w:jc w:val="both"/>
        <w:rPr>
          <w:lang w:eastAsia="zh-CN"/>
        </w:rPr>
      </w:pPr>
      <w:r w:rsidRPr="003B3852">
        <w:rPr>
          <w:lang w:eastAsia="zh-CN"/>
        </w:rPr>
        <w:t xml:space="preserve">Option 1: Pathloss RS is absent in the configuration. </w:t>
      </w:r>
    </w:p>
    <w:p w14:paraId="5195763E" w14:textId="77777777" w:rsidR="00610DE8" w:rsidRPr="003B3852" w:rsidRDefault="00610DE8" w:rsidP="00610DE8">
      <w:pPr>
        <w:numPr>
          <w:ilvl w:val="1"/>
          <w:numId w:val="118"/>
        </w:numPr>
        <w:spacing w:after="0"/>
        <w:jc w:val="both"/>
        <w:rPr>
          <w:lang w:eastAsia="zh-CN"/>
        </w:rPr>
      </w:pPr>
      <w:r w:rsidRPr="003B3852">
        <w:rPr>
          <w:lang w:eastAsia="zh-CN"/>
        </w:rPr>
        <w:t>FFS criterion on UE determination of pathloss RS (e.g., up to UE implementation, UE selects an SSB as the pathloss RS based on DL measurements from multiple SSBs of cells within the validity area, etc.).</w:t>
      </w:r>
    </w:p>
    <w:p w14:paraId="6DE5FA45" w14:textId="77777777" w:rsidR="00610DE8" w:rsidRPr="003B3852" w:rsidRDefault="00610DE8" w:rsidP="00610DE8">
      <w:pPr>
        <w:numPr>
          <w:ilvl w:val="0"/>
          <w:numId w:val="118"/>
        </w:numPr>
        <w:spacing w:after="0"/>
        <w:jc w:val="both"/>
        <w:rPr>
          <w:lang w:eastAsia="zh-CN"/>
        </w:rPr>
      </w:pPr>
      <w:r w:rsidRPr="003B3852">
        <w:rPr>
          <w:lang w:eastAsia="zh-CN"/>
        </w:rPr>
        <w:t>Option</w:t>
      </w:r>
      <w:r w:rsidRPr="003B3852">
        <w:rPr>
          <w:rFonts w:eastAsia="DengXian"/>
          <w:lang w:eastAsia="zh-CN"/>
        </w:rPr>
        <w:t xml:space="preserve"> 2: </w:t>
      </w:r>
      <w:r w:rsidRPr="003B3852">
        <w:rPr>
          <w:lang w:eastAsia="zh-CN"/>
        </w:rPr>
        <w:t>Pathloss RS is provided in the configuration</w:t>
      </w:r>
    </w:p>
    <w:p w14:paraId="2ABF096D" w14:textId="77777777" w:rsidR="00610DE8" w:rsidRPr="003B3852" w:rsidRDefault="00610DE8" w:rsidP="00610DE8">
      <w:pPr>
        <w:numPr>
          <w:ilvl w:val="1"/>
          <w:numId w:val="118"/>
        </w:numPr>
        <w:spacing w:after="0"/>
        <w:jc w:val="both"/>
        <w:rPr>
          <w:lang w:eastAsia="zh-CN"/>
        </w:rPr>
      </w:pPr>
      <w:r w:rsidRPr="003B3852">
        <w:rPr>
          <w:rFonts w:eastAsia="DengXian"/>
          <w:lang w:eastAsia="zh-CN"/>
        </w:rPr>
        <w:t xml:space="preserve">FFS details on configuration (e.g., pathloss RS is configured as a cell-agnostic DL RS, pathloss RS is configured as a fixed SSB within the validity area, etc.), including whether the information is </w:t>
      </w:r>
      <w:r w:rsidRPr="003B3852">
        <w:rPr>
          <w:lang w:eastAsia="zh-CN"/>
        </w:rPr>
        <w:t xml:space="preserve">configured </w:t>
      </w:r>
      <w:r w:rsidRPr="003B3852">
        <w:rPr>
          <w:rFonts w:eastAsia="DengXian"/>
          <w:lang w:eastAsia="zh-CN"/>
        </w:rPr>
        <w:t>for all or a subset of cells within the validity area</w:t>
      </w:r>
    </w:p>
    <w:p w14:paraId="7DD964D9" w14:textId="77777777" w:rsidR="00610DE8" w:rsidRPr="003B3852" w:rsidRDefault="00610DE8" w:rsidP="00610DE8">
      <w:pPr>
        <w:numPr>
          <w:ilvl w:val="1"/>
          <w:numId w:val="118"/>
        </w:numPr>
        <w:spacing w:after="0"/>
        <w:jc w:val="both"/>
        <w:rPr>
          <w:lang w:eastAsia="zh-CN"/>
        </w:rPr>
      </w:pPr>
      <w:r w:rsidRPr="003B3852">
        <w:rPr>
          <w:rFonts w:eastAsia="DengXian"/>
          <w:lang w:eastAsia="zh-CN"/>
        </w:rPr>
        <w:t>FFS signaling to configure the pathloss RS, e.g., via SRS activation message.</w:t>
      </w:r>
    </w:p>
    <w:p w14:paraId="17FED943" w14:textId="77777777" w:rsidR="00610DE8" w:rsidRPr="003B3852" w:rsidRDefault="00610DE8" w:rsidP="00610DE8">
      <w:pPr>
        <w:numPr>
          <w:ilvl w:val="0"/>
          <w:numId w:val="118"/>
        </w:numPr>
        <w:spacing w:after="0"/>
        <w:jc w:val="both"/>
        <w:rPr>
          <w:lang w:eastAsia="zh-CN"/>
        </w:rPr>
      </w:pPr>
      <w:r w:rsidRPr="003B3852">
        <w:rPr>
          <w:lang w:eastAsia="zh-CN"/>
        </w:rPr>
        <w:t xml:space="preserve">Note: UE Power consumption needs to be taken into account </w:t>
      </w:r>
    </w:p>
    <w:p w14:paraId="26E19FB5" w14:textId="77777777" w:rsidR="00610DE8" w:rsidRPr="003B3852" w:rsidRDefault="00610DE8" w:rsidP="00610DE8">
      <w:pPr>
        <w:numPr>
          <w:ilvl w:val="0"/>
          <w:numId w:val="118"/>
        </w:numPr>
        <w:spacing w:after="0"/>
        <w:jc w:val="both"/>
        <w:rPr>
          <w:lang w:eastAsia="zh-CN"/>
        </w:rPr>
      </w:pPr>
      <w:r w:rsidRPr="003B3852">
        <w:rPr>
          <w:rFonts w:eastAsia="DengXian"/>
          <w:lang w:eastAsia="zh-CN"/>
        </w:rPr>
        <w:t>FFS: Whether p0 and alpha can be commonly configured across cells within the validity area.</w:t>
      </w:r>
    </w:p>
    <w:p w14:paraId="38B8975B" w14:textId="77777777" w:rsidR="00610DE8" w:rsidRPr="003B3852" w:rsidRDefault="00610DE8" w:rsidP="00610DE8">
      <w:pPr>
        <w:numPr>
          <w:ilvl w:val="0"/>
          <w:numId w:val="118"/>
        </w:numPr>
        <w:spacing w:after="0"/>
        <w:jc w:val="both"/>
        <w:rPr>
          <w:lang w:eastAsia="zh-CN"/>
        </w:rPr>
      </w:pPr>
      <w:r w:rsidRPr="003B3852">
        <w:rPr>
          <w:rFonts w:eastAsia="DengXian"/>
          <w:lang w:eastAsia="zh-CN"/>
        </w:rPr>
        <w:t>FFS</w:t>
      </w:r>
      <w:r w:rsidRPr="003B3852">
        <w:rPr>
          <w:lang w:eastAsia="zh-CN"/>
        </w:rPr>
        <w:t xml:space="preserve"> validity criteria of pathloss RS </w:t>
      </w:r>
      <w:r w:rsidRPr="003B3852">
        <w:rPr>
          <w:rFonts w:eastAsia="DengXian"/>
          <w:lang w:eastAsia="zh-CN"/>
        </w:rPr>
        <w:t xml:space="preserve">and UE behavior if it determines that </w:t>
      </w:r>
      <w:r w:rsidRPr="003B3852">
        <w:rPr>
          <w:lang w:eastAsia="zh-CN"/>
        </w:rPr>
        <w:t>the validity criteria of pathloss RS is not met.</w:t>
      </w:r>
      <w:r w:rsidRPr="003B3852">
        <w:rPr>
          <w:rFonts w:eastAsia="DengXian"/>
          <w:lang w:eastAsia="zh-CN"/>
        </w:rPr>
        <w:t xml:space="preserve">, if any, </w:t>
      </w:r>
      <w:r w:rsidRPr="003B3852">
        <w:rPr>
          <w:lang w:eastAsia="zh-CN"/>
        </w:rPr>
        <w:t>to avoid frequent RRC connection for SRS (re)configuration.</w:t>
      </w:r>
    </w:p>
    <w:p w14:paraId="7729710D" w14:textId="77777777" w:rsidR="009A1667" w:rsidRDefault="009A1667" w:rsidP="000B2B86">
      <w:pPr>
        <w:jc w:val="both"/>
        <w:rPr>
          <w:rFonts w:eastAsia="DengXian"/>
          <w:lang w:eastAsia="zh-CN"/>
        </w:rPr>
      </w:pPr>
    </w:p>
    <w:p w14:paraId="7BEA479F" w14:textId="16318D95" w:rsidR="00E32F30" w:rsidRDefault="004048A3" w:rsidP="000B2B86">
      <w:pPr>
        <w:jc w:val="both"/>
        <w:rPr>
          <w:rFonts w:eastAsia="DengXian"/>
          <w:lang w:eastAsia="zh-CN"/>
        </w:rPr>
      </w:pPr>
      <w:r>
        <w:rPr>
          <w:rFonts w:eastAsia="DengXian"/>
          <w:lang w:eastAsia="zh-CN"/>
        </w:rPr>
        <w:t>F</w:t>
      </w:r>
      <w:r w:rsidR="009A1667">
        <w:rPr>
          <w:rFonts w:eastAsia="DengXian"/>
          <w:lang w:eastAsia="zh-CN"/>
        </w:rPr>
        <w:t xml:space="preserve">or option 1 (i.e., pathloss RS is absent), the UE </w:t>
      </w:r>
      <w:r w:rsidR="0030171E">
        <w:rPr>
          <w:rFonts w:eastAsia="DengXian"/>
          <w:lang w:eastAsia="zh-CN"/>
        </w:rPr>
        <w:t xml:space="preserve">may use the </w:t>
      </w:r>
      <w:r w:rsidR="00E32F30">
        <w:rPr>
          <w:rFonts w:eastAsia="DengXian"/>
          <w:lang w:eastAsia="zh-CN"/>
        </w:rPr>
        <w:t xml:space="preserve">SSB for camped cell PBCH decoding as the path loss reference signal. </w:t>
      </w:r>
      <w:r w:rsidR="0029120C">
        <w:rPr>
          <w:rFonts w:eastAsia="DengXian"/>
          <w:lang w:eastAsia="zh-CN"/>
        </w:rPr>
        <w:t>About P0,</w:t>
      </w:r>
      <w:r w:rsidR="00E32F30">
        <w:rPr>
          <w:rFonts w:eastAsia="DengXian"/>
          <w:lang w:eastAsia="zh-CN"/>
        </w:rPr>
        <w:t xml:space="preserve"> </w:t>
      </w:r>
      <w:r w:rsidR="00450903" w:rsidRPr="008D3B9A">
        <w:rPr>
          <w:rFonts w:eastAsia="DengXian"/>
          <w:lang w:eastAsia="zh-CN"/>
        </w:rPr>
        <w:t>UE</w:t>
      </w:r>
      <w:r w:rsidR="0029120C">
        <w:rPr>
          <w:rFonts w:eastAsia="DengXian"/>
          <w:lang w:eastAsia="zh-CN"/>
        </w:rPr>
        <w:t xml:space="preserve"> can</w:t>
      </w:r>
      <w:r w:rsidR="00450903" w:rsidRPr="008D3B9A">
        <w:rPr>
          <w:rFonts w:eastAsia="DengXian"/>
          <w:lang w:eastAsia="zh-CN"/>
        </w:rPr>
        <w:t xml:space="preserve"> read PBCH from the </w:t>
      </w:r>
      <w:r w:rsidR="00450903">
        <w:rPr>
          <w:rFonts w:eastAsia="DengXian"/>
          <w:lang w:eastAsia="zh-CN"/>
        </w:rPr>
        <w:t>camped</w:t>
      </w:r>
      <w:r w:rsidR="00450903" w:rsidRPr="008D3B9A">
        <w:rPr>
          <w:rFonts w:eastAsia="DengXian"/>
          <w:lang w:eastAsia="zh-CN"/>
        </w:rPr>
        <w:t xml:space="preserve"> cell to get P0_PUSCH_nominal of that cell. Then, the UE uses the P0_PUSCH_nominal as </w:t>
      </w:r>
      <w:r w:rsidR="0029120C">
        <w:rPr>
          <w:rFonts w:eastAsia="DengXian"/>
          <w:lang w:eastAsia="zh-CN"/>
        </w:rPr>
        <w:t>P0</w:t>
      </w:r>
      <w:r w:rsidR="00450903" w:rsidRPr="008D3B9A">
        <w:rPr>
          <w:rFonts w:eastAsia="DengXian"/>
          <w:lang w:eastAsia="zh-CN"/>
        </w:rPr>
        <w:t xml:space="preserve"> for positioning SRS</w:t>
      </w:r>
      <w:r w:rsidR="0029120C">
        <w:rPr>
          <w:rFonts w:eastAsia="DengXian"/>
          <w:lang w:eastAsia="zh-CN"/>
        </w:rPr>
        <w:t>.</w:t>
      </w:r>
      <w:r w:rsidR="0092505A" w:rsidRPr="0092505A">
        <w:rPr>
          <w:rFonts w:eastAsia="DengXian" w:hint="eastAsia"/>
          <w:lang w:eastAsia="zh-CN"/>
        </w:rPr>
        <w:t xml:space="preserve"> </w:t>
      </w:r>
      <w:r w:rsidR="0092505A">
        <w:rPr>
          <w:rFonts w:eastAsia="DengXian" w:hint="eastAsia"/>
          <w:lang w:eastAsia="zh-CN"/>
        </w:rPr>
        <w:t>I</w:t>
      </w:r>
      <w:r w:rsidR="0092505A">
        <w:rPr>
          <w:rFonts w:eastAsia="DengXian"/>
          <w:lang w:eastAsia="zh-CN"/>
        </w:rPr>
        <w:t>n addition, a transmit power constraint could be configured to the device for area-based SRS transmission, in order to control the interference.</w:t>
      </w:r>
    </w:p>
    <w:p w14:paraId="046111C8" w14:textId="68D803ED" w:rsidR="009B0903" w:rsidRDefault="009B0903" w:rsidP="000B2B86">
      <w:pPr>
        <w:jc w:val="both"/>
        <w:rPr>
          <w:rFonts w:eastAsia="DengXian"/>
          <w:lang w:eastAsia="zh-CN"/>
        </w:rPr>
      </w:pPr>
      <w:r w:rsidRPr="008D3B9A">
        <w:rPr>
          <w:rFonts w:eastAsia="DengXian"/>
          <w:b/>
          <w:bCs/>
          <w:lang w:eastAsia="zh-CN"/>
        </w:rPr>
        <w:t xml:space="preserve">Proposal </w:t>
      </w:r>
      <w:r w:rsidR="00C42C73">
        <w:rPr>
          <w:rFonts w:eastAsia="DengXian"/>
          <w:b/>
          <w:bCs/>
          <w:lang w:eastAsia="zh-CN"/>
        </w:rPr>
        <w:t>8</w:t>
      </w:r>
      <w:r w:rsidRPr="008D3B9A">
        <w:rPr>
          <w:rFonts w:eastAsia="DengXian"/>
          <w:b/>
          <w:bCs/>
          <w:lang w:eastAsia="zh-CN"/>
        </w:rPr>
        <w:t>:</w:t>
      </w:r>
      <w:r>
        <w:rPr>
          <w:rFonts w:eastAsia="DengXian"/>
          <w:lang w:eastAsia="zh-CN"/>
        </w:rPr>
        <w:t xml:space="preserve"> </w:t>
      </w:r>
      <w:r w:rsidR="00764376">
        <w:rPr>
          <w:rFonts w:eastAsia="DengXian"/>
          <w:lang w:eastAsia="zh-CN"/>
        </w:rPr>
        <w:t>F</w:t>
      </w:r>
      <w:r>
        <w:rPr>
          <w:rFonts w:eastAsia="DengXian"/>
          <w:lang w:eastAsia="zh-CN"/>
        </w:rPr>
        <w:t>or option 1</w:t>
      </w:r>
      <w:r w:rsidR="00764376">
        <w:rPr>
          <w:rFonts w:eastAsia="DengXian"/>
          <w:lang w:eastAsia="zh-CN"/>
        </w:rPr>
        <w:t>, the UE c</w:t>
      </w:r>
      <w:r w:rsidR="007E401C">
        <w:rPr>
          <w:rFonts w:eastAsia="DengXian"/>
          <w:lang w:eastAsia="zh-CN"/>
        </w:rPr>
        <w:t xml:space="preserve">an use the SSB for camped cell PBCH decoding as the path loss reference signal, and use </w:t>
      </w:r>
      <w:r w:rsidR="007E401C" w:rsidRPr="00F17156">
        <w:rPr>
          <w:rFonts w:eastAsia="DengXian"/>
          <w:lang w:eastAsia="zh-CN"/>
        </w:rPr>
        <w:t>P0_PUSCH_nominal</w:t>
      </w:r>
      <w:r w:rsidR="007E401C">
        <w:rPr>
          <w:rFonts w:eastAsia="DengXian"/>
          <w:lang w:eastAsia="zh-CN"/>
        </w:rPr>
        <w:t xml:space="preserve"> </w:t>
      </w:r>
      <w:r w:rsidR="002E1482">
        <w:rPr>
          <w:rFonts w:eastAsia="DengXian"/>
          <w:lang w:eastAsia="zh-CN"/>
        </w:rPr>
        <w:t xml:space="preserve">from camped cell </w:t>
      </w:r>
      <w:r w:rsidR="007E401C">
        <w:rPr>
          <w:rFonts w:eastAsia="DengXian"/>
          <w:lang w:eastAsia="zh-CN"/>
        </w:rPr>
        <w:t xml:space="preserve">as </w:t>
      </w:r>
      <w:r w:rsidR="002E1482">
        <w:rPr>
          <w:rFonts w:eastAsia="DengXian"/>
          <w:lang w:eastAsia="zh-CN"/>
        </w:rPr>
        <w:t>p</w:t>
      </w:r>
      <w:r w:rsidR="007E401C">
        <w:rPr>
          <w:rFonts w:eastAsia="DengXian"/>
          <w:lang w:eastAsia="zh-CN"/>
        </w:rPr>
        <w:t>0.</w:t>
      </w:r>
      <w:r w:rsidR="0092505A">
        <w:rPr>
          <w:rFonts w:eastAsia="DengXian"/>
          <w:lang w:eastAsia="zh-CN"/>
        </w:rPr>
        <w:t xml:space="preserve"> FFS: a Tx power constraint is configured to the UE to control the interference.</w:t>
      </w:r>
    </w:p>
    <w:p w14:paraId="4627D3C6" w14:textId="1A507BF5" w:rsidR="00BA3870" w:rsidRDefault="00C64481" w:rsidP="000B2B86">
      <w:pPr>
        <w:jc w:val="both"/>
        <w:rPr>
          <w:rFonts w:eastAsia="DengXian"/>
          <w:lang w:eastAsia="zh-CN"/>
        </w:rPr>
      </w:pPr>
      <w:r>
        <w:rPr>
          <w:rFonts w:eastAsia="DengXian"/>
          <w:lang w:eastAsia="zh-CN"/>
        </w:rPr>
        <w:t xml:space="preserve">The gNB may provide </w:t>
      </w:r>
      <w:r w:rsidR="000F4CB6">
        <w:rPr>
          <w:rFonts w:eastAsia="DengXian"/>
          <w:lang w:eastAsia="zh-CN"/>
        </w:rPr>
        <w:t xml:space="preserve">the UE with </w:t>
      </w:r>
      <w:r>
        <w:rPr>
          <w:rFonts w:eastAsia="DengXian"/>
          <w:lang w:eastAsia="zh-CN"/>
        </w:rPr>
        <w:t xml:space="preserve">the path-loss reference RS configuration </w:t>
      </w:r>
      <w:r w:rsidR="00295BFF">
        <w:rPr>
          <w:rFonts w:eastAsia="DengXian"/>
          <w:lang w:eastAsia="zh-CN"/>
        </w:rPr>
        <w:t>such as</w:t>
      </w:r>
      <w:r>
        <w:rPr>
          <w:rFonts w:eastAsia="DengXian"/>
          <w:lang w:eastAsia="zh-CN"/>
        </w:rPr>
        <w:t xml:space="preserve"> option 2.</w:t>
      </w:r>
      <w:r w:rsidR="00057264">
        <w:rPr>
          <w:rFonts w:eastAsia="DengXian"/>
          <w:lang w:eastAsia="zh-CN"/>
        </w:rPr>
        <w:t xml:space="preserve"> As the UE moves to a</w:t>
      </w:r>
      <w:r w:rsidR="00FD7D27">
        <w:rPr>
          <w:rFonts w:eastAsia="DengXian"/>
          <w:lang w:eastAsia="zh-CN"/>
        </w:rPr>
        <w:t xml:space="preserve">nother cell, the UE needs to update the pathloss reference RS </w:t>
      </w:r>
      <w:r w:rsidR="004007A8">
        <w:rPr>
          <w:rFonts w:eastAsia="DengXian"/>
          <w:lang w:eastAsia="zh-CN"/>
        </w:rPr>
        <w:t>transmitted from a cell, as the pathloss reference RS</w:t>
      </w:r>
      <w:r w:rsidR="00332777">
        <w:rPr>
          <w:rFonts w:eastAsia="DengXian"/>
          <w:lang w:eastAsia="zh-CN"/>
        </w:rPr>
        <w:t xml:space="preserve"> would be transmitted with a fixed beam.</w:t>
      </w:r>
      <w:r w:rsidR="00F95178">
        <w:rPr>
          <w:rFonts w:eastAsia="DengXian"/>
          <w:lang w:eastAsia="zh-CN"/>
        </w:rPr>
        <w:t xml:space="preserve"> The re-configuration from the network comes with additional signalling between the UE and gNB</w:t>
      </w:r>
      <w:r w:rsidR="00BA3870">
        <w:rPr>
          <w:rFonts w:eastAsia="DengXian"/>
          <w:lang w:eastAsia="zh-CN"/>
        </w:rPr>
        <w:t xml:space="preserve">. To avoid this, we propose providing </w:t>
      </w:r>
      <w:r w:rsidR="00BA3870" w:rsidRPr="0042715A">
        <w:rPr>
          <w:rFonts w:eastAsia="DengXian"/>
          <w:lang w:eastAsia="zh-CN"/>
        </w:rPr>
        <w:t>multiple path-loss reference RS candidates</w:t>
      </w:r>
      <w:r w:rsidR="00BA3870" w:rsidRPr="00BA3870">
        <w:rPr>
          <w:rFonts w:eastAsia="DengXian"/>
          <w:lang w:eastAsia="zh-CN"/>
        </w:rPr>
        <w:t xml:space="preserve"> </w:t>
      </w:r>
      <w:r w:rsidR="00BA3870">
        <w:rPr>
          <w:rFonts w:eastAsia="DengXian"/>
          <w:lang w:eastAsia="zh-CN"/>
        </w:rPr>
        <w:t>for each SRS resource set</w:t>
      </w:r>
      <w:r w:rsidR="00EC0954">
        <w:rPr>
          <w:rFonts w:eastAsia="DengXian"/>
          <w:lang w:eastAsia="zh-CN"/>
        </w:rPr>
        <w:t xml:space="preserve">, </w:t>
      </w:r>
      <w:r w:rsidR="00EC0954" w:rsidRPr="0042715A">
        <w:rPr>
          <w:rFonts w:eastAsia="DengXian"/>
          <w:lang w:eastAsia="zh-CN"/>
        </w:rPr>
        <w:t>with each candidate linked to a specific cell.</w:t>
      </w:r>
      <w:r w:rsidR="005170B4" w:rsidRPr="005170B4">
        <w:rPr>
          <w:rFonts w:eastAsia="DengXian"/>
          <w:lang w:eastAsia="zh-CN"/>
        </w:rPr>
        <w:t xml:space="preserve"> </w:t>
      </w:r>
      <w:r w:rsidR="005170B4" w:rsidRPr="0042715A">
        <w:rPr>
          <w:rFonts w:eastAsia="DengXian"/>
          <w:lang w:eastAsia="zh-CN"/>
        </w:rPr>
        <w:t>When the UE moves to a new cell, it can choose the candidate path-loss RS associated with that cell.</w:t>
      </w:r>
    </w:p>
    <w:p w14:paraId="49F13859" w14:textId="378391C2" w:rsidR="00610DE8" w:rsidRDefault="000A36CD" w:rsidP="000B2B86">
      <w:pPr>
        <w:jc w:val="both"/>
        <w:rPr>
          <w:rFonts w:eastAsia="Times New Roman"/>
        </w:rPr>
      </w:pPr>
      <w:r w:rsidRPr="008D3B9A">
        <w:rPr>
          <w:rFonts w:eastAsia="Times New Roman"/>
          <w:b/>
          <w:bCs/>
        </w:rPr>
        <w:t>Proposal</w:t>
      </w:r>
      <w:r w:rsidR="00FE23C1" w:rsidRPr="008D3B9A">
        <w:rPr>
          <w:rFonts w:eastAsia="Times New Roman"/>
          <w:b/>
          <w:bCs/>
        </w:rPr>
        <w:t xml:space="preserve"> </w:t>
      </w:r>
      <w:r w:rsidR="00C42C73">
        <w:rPr>
          <w:rFonts w:eastAsia="Times New Roman"/>
          <w:b/>
          <w:bCs/>
        </w:rPr>
        <w:t>9</w:t>
      </w:r>
      <w:r w:rsidRPr="008D3B9A">
        <w:rPr>
          <w:rFonts w:eastAsia="Times New Roman"/>
          <w:b/>
          <w:bCs/>
        </w:rPr>
        <w:t>:</w:t>
      </w:r>
      <w:r w:rsidR="009B0903">
        <w:rPr>
          <w:rFonts w:eastAsia="Times New Roman"/>
        </w:rPr>
        <w:t xml:space="preserve"> </w:t>
      </w:r>
      <w:r w:rsidR="00FE23C1">
        <w:rPr>
          <w:rFonts w:eastAsia="Times New Roman"/>
        </w:rPr>
        <w:t>For option 2,</w:t>
      </w:r>
      <w:r w:rsidR="00FE23C1" w:rsidRPr="00FE23C1">
        <w:t xml:space="preserve"> </w:t>
      </w:r>
      <w:r w:rsidR="00DF6D9B">
        <w:rPr>
          <w:rFonts w:eastAsia="Times New Roman"/>
        </w:rPr>
        <w:t>network provides UE with</w:t>
      </w:r>
      <w:r w:rsidR="00FE23C1" w:rsidRPr="00FE23C1">
        <w:rPr>
          <w:rFonts w:eastAsia="Times New Roman"/>
        </w:rPr>
        <w:t xml:space="preserve"> multiple path-loss reference RS candidates for each SRS resource set, with each candidate linked to a specific cell. When the UE moves to </w:t>
      </w:r>
      <w:r w:rsidR="00065368">
        <w:rPr>
          <w:rFonts w:eastAsia="Times New Roman"/>
        </w:rPr>
        <w:t xml:space="preserve">another </w:t>
      </w:r>
      <w:r w:rsidR="00FE23C1" w:rsidRPr="00FE23C1">
        <w:rPr>
          <w:rFonts w:eastAsia="Times New Roman"/>
        </w:rPr>
        <w:t>cell, it choose</w:t>
      </w:r>
      <w:r w:rsidR="00DF6D9B">
        <w:rPr>
          <w:rFonts w:eastAsia="Times New Roman"/>
        </w:rPr>
        <w:t>s</w:t>
      </w:r>
      <w:r w:rsidR="00FE23C1" w:rsidRPr="00FE23C1">
        <w:rPr>
          <w:rFonts w:eastAsia="Times New Roman"/>
        </w:rPr>
        <w:t xml:space="preserve"> the candidate path-loss RS associated with that cell</w:t>
      </w:r>
      <w:r w:rsidR="000B47F7">
        <w:rPr>
          <w:rFonts w:eastAsia="Times New Roman"/>
        </w:rPr>
        <w:t>.</w:t>
      </w:r>
    </w:p>
    <w:p w14:paraId="17F0DB54" w14:textId="77777777" w:rsidR="000B47F7" w:rsidRDefault="000B47F7" w:rsidP="000B2B86">
      <w:pPr>
        <w:jc w:val="both"/>
        <w:rPr>
          <w:rFonts w:eastAsia="Times New Roman"/>
        </w:rPr>
      </w:pPr>
    </w:p>
    <w:p w14:paraId="134C6C84" w14:textId="7F1131EA" w:rsidR="00601AEE" w:rsidRPr="00432ABC" w:rsidRDefault="00601AEE" w:rsidP="00601AEE">
      <w:pPr>
        <w:pStyle w:val="Heading3"/>
        <w:rPr>
          <w:lang w:val="en-US"/>
        </w:rPr>
      </w:pPr>
      <w:r>
        <w:rPr>
          <w:lang w:val="en-US"/>
        </w:rPr>
        <w:lastRenderedPageBreak/>
        <w:t>Transmission timing issue</w:t>
      </w:r>
    </w:p>
    <w:p w14:paraId="7B3848F8" w14:textId="0E98F72E" w:rsidR="00601AEE" w:rsidRDefault="00601AEE" w:rsidP="000B2B86">
      <w:pPr>
        <w:jc w:val="both"/>
        <w:rPr>
          <w:rFonts w:eastAsia="Times New Roman"/>
        </w:rPr>
      </w:pPr>
      <w:r>
        <w:rPr>
          <w:rFonts w:eastAsia="Times New Roman"/>
        </w:rPr>
        <w:t xml:space="preserve">RAN1 made the following agreement </w:t>
      </w:r>
      <w:r w:rsidR="009E50F6">
        <w:rPr>
          <w:rFonts w:eastAsia="Times New Roman"/>
        </w:rPr>
        <w:t>on the determination of UL transmission timing to transmit SRS.</w:t>
      </w:r>
    </w:p>
    <w:p w14:paraId="6D54F3FC" w14:textId="77777777" w:rsidR="00601AEE" w:rsidRPr="00B24565" w:rsidRDefault="00601AEE" w:rsidP="00601AEE">
      <w:pPr>
        <w:spacing w:after="0"/>
        <w:rPr>
          <w:bCs/>
          <w:lang w:eastAsia="x-none"/>
        </w:rPr>
      </w:pPr>
      <w:r w:rsidRPr="00B24565">
        <w:rPr>
          <w:bCs/>
          <w:highlight w:val="green"/>
          <w:lang w:eastAsia="x-none"/>
        </w:rPr>
        <w:t>Agreement</w:t>
      </w:r>
    </w:p>
    <w:p w14:paraId="6F20F10C" w14:textId="77777777" w:rsidR="00601AEE" w:rsidRPr="00B24565" w:rsidRDefault="00601AEE" w:rsidP="00601AEE">
      <w:pPr>
        <w:spacing w:after="0"/>
        <w:jc w:val="both"/>
        <w:rPr>
          <w:iCs/>
          <w:lang w:eastAsia="x-none"/>
        </w:rPr>
      </w:pPr>
      <w:r w:rsidRPr="00B24565">
        <w:rPr>
          <w:rFonts w:eastAsia="DengXian"/>
          <w:lang w:eastAsia="zh-CN"/>
        </w:rPr>
        <w:t>For the determination of UL timing to transmit SRS for positioning by UEs in RRC_INACTIVE state within the SRS positioning validity area</w:t>
      </w:r>
      <w:r w:rsidRPr="00B24565">
        <w:rPr>
          <w:lang w:eastAsia="zh-CN"/>
        </w:rPr>
        <w:t>:</w:t>
      </w:r>
    </w:p>
    <w:p w14:paraId="5DCC45C7" w14:textId="77777777" w:rsidR="00601AEE" w:rsidRPr="00B24565" w:rsidRDefault="00601AEE" w:rsidP="00601AEE">
      <w:pPr>
        <w:numPr>
          <w:ilvl w:val="1"/>
          <w:numId w:val="116"/>
        </w:numPr>
        <w:spacing w:after="0"/>
        <w:jc w:val="both"/>
        <w:rPr>
          <w:lang w:eastAsia="zh-CN"/>
        </w:rPr>
      </w:pPr>
      <w:r w:rsidRPr="00B24565">
        <w:rPr>
          <w:lang w:eastAsia="zh-CN"/>
        </w:rPr>
        <w:t>For the UL timing advance, further study the following options, including the DL reference timing for each option:</w:t>
      </w:r>
    </w:p>
    <w:p w14:paraId="009DDD35" w14:textId="77777777" w:rsidR="00601AEE" w:rsidRPr="00B24565" w:rsidRDefault="00601AEE" w:rsidP="00601AEE">
      <w:pPr>
        <w:numPr>
          <w:ilvl w:val="1"/>
          <w:numId w:val="115"/>
        </w:numPr>
        <w:snapToGrid w:val="0"/>
        <w:spacing w:after="0"/>
        <w:contextualSpacing/>
        <w:jc w:val="both"/>
      </w:pPr>
      <w:r w:rsidRPr="00B24565">
        <w:t>Option 1: UE maintains the TA obtained from the last serving cell within the validity area</w:t>
      </w:r>
    </w:p>
    <w:p w14:paraId="433BDBAC" w14:textId="77777777" w:rsidR="00601AEE" w:rsidRPr="00B24565" w:rsidRDefault="00601AEE" w:rsidP="00601AEE">
      <w:pPr>
        <w:numPr>
          <w:ilvl w:val="1"/>
          <w:numId w:val="115"/>
        </w:numPr>
        <w:snapToGrid w:val="0"/>
        <w:spacing w:after="0"/>
        <w:contextualSpacing/>
        <w:jc w:val="both"/>
      </w:pPr>
      <w:r w:rsidRPr="00B24565">
        <w:t xml:space="preserve">Option 2: UE autonomously adjusts the TA </w:t>
      </w:r>
    </w:p>
    <w:p w14:paraId="6A672FC6" w14:textId="77777777" w:rsidR="00601AEE" w:rsidRPr="00B24565" w:rsidRDefault="00601AEE" w:rsidP="00601AEE">
      <w:pPr>
        <w:numPr>
          <w:ilvl w:val="2"/>
          <w:numId w:val="115"/>
        </w:numPr>
        <w:snapToGrid w:val="0"/>
        <w:spacing w:after="0"/>
        <w:contextualSpacing/>
        <w:jc w:val="both"/>
      </w:pPr>
      <w:r w:rsidRPr="00B24565">
        <w:t>FFS: how the UE adjusts the TA, e.g. up to UE implementation, or based on the TA from the last serving cell and the DL time difference measurement of SSBs from the last serving cell and the new camping cell.</w:t>
      </w:r>
    </w:p>
    <w:p w14:paraId="13A09F84" w14:textId="77777777" w:rsidR="00601AEE" w:rsidRPr="00B24565" w:rsidRDefault="00601AEE" w:rsidP="00601AEE">
      <w:pPr>
        <w:numPr>
          <w:ilvl w:val="2"/>
          <w:numId w:val="115"/>
        </w:numPr>
        <w:snapToGrid w:val="0"/>
        <w:spacing w:after="0"/>
        <w:contextualSpacing/>
        <w:jc w:val="both"/>
      </w:pPr>
      <w:r w:rsidRPr="00B24565">
        <w:t>FFS: whether there is RAN1 specification impact</w:t>
      </w:r>
    </w:p>
    <w:p w14:paraId="1414439A" w14:textId="77777777" w:rsidR="00601AEE" w:rsidRPr="00B24565" w:rsidRDefault="00601AEE" w:rsidP="00F015D5">
      <w:pPr>
        <w:numPr>
          <w:ilvl w:val="1"/>
          <w:numId w:val="115"/>
        </w:numPr>
        <w:snapToGrid w:val="0"/>
        <w:contextualSpacing/>
        <w:jc w:val="both"/>
        <w:rPr>
          <w:rFonts w:eastAsia="DengXian"/>
          <w:lang w:val="fr-FR" w:eastAsia="zh-CN"/>
        </w:rPr>
      </w:pPr>
      <w:r w:rsidRPr="00B24565">
        <w:rPr>
          <w:rFonts w:eastAsia="DengXian"/>
          <w:lang w:val="fr-FR" w:eastAsia="zh-CN"/>
        </w:rPr>
        <w:t>Option 3: UE maintains multiple TA values, e.g. UE obtains TA using RACH</w:t>
      </w:r>
    </w:p>
    <w:p w14:paraId="772DE067" w14:textId="2CF9E31B" w:rsidR="0028285D" w:rsidRPr="008D3B9A" w:rsidRDefault="001A29D4" w:rsidP="00F015D5">
      <w:pPr>
        <w:tabs>
          <w:tab w:val="left" w:pos="1701"/>
        </w:tabs>
        <w:spacing w:before="240" w:after="0"/>
        <w:jc w:val="both"/>
        <w:rPr>
          <w:rFonts w:eastAsia="Times New Roman"/>
        </w:rPr>
      </w:pPr>
      <w:r>
        <w:rPr>
          <w:lang w:val="fr-FR" w:eastAsia="x-none"/>
        </w:rPr>
        <w:t xml:space="preserve">For option 1, </w:t>
      </w:r>
      <w:r w:rsidR="00BA6FFB" w:rsidRPr="008D3B9A">
        <w:rPr>
          <w:rFonts w:eastAsia="Times New Roman"/>
        </w:rPr>
        <w:t xml:space="preserve">even if the UE </w:t>
      </w:r>
      <w:r w:rsidR="00BD54C6">
        <w:rPr>
          <w:rFonts w:eastAsia="Times New Roman"/>
        </w:rPr>
        <w:t>maintains</w:t>
      </w:r>
      <w:r w:rsidR="00BA6FFB" w:rsidRPr="00CC72C2">
        <w:rPr>
          <w:rFonts w:eastAsia="Times New Roman"/>
        </w:rPr>
        <w:t xml:space="preserve"> </w:t>
      </w:r>
      <w:r w:rsidR="00F24410">
        <w:rPr>
          <w:rFonts w:eastAsia="Times New Roman"/>
        </w:rPr>
        <w:t xml:space="preserve">the </w:t>
      </w:r>
      <w:r w:rsidR="00BA6FFB" w:rsidRPr="00CC72C2">
        <w:rPr>
          <w:rFonts w:eastAsia="Times New Roman"/>
        </w:rPr>
        <w:t>fixed TA</w:t>
      </w:r>
      <w:r w:rsidR="00F24410">
        <w:rPr>
          <w:rFonts w:eastAsia="Times New Roman"/>
        </w:rPr>
        <w:t xml:space="preserve"> obtained from the last serving cell</w:t>
      </w:r>
      <w:r w:rsidR="00BA6FFB" w:rsidRPr="00CC72C2">
        <w:rPr>
          <w:rFonts w:eastAsia="Times New Roman"/>
        </w:rPr>
        <w:t>, the SRS transmission timing change is unavoidable due to the DL Rx timing change</w:t>
      </w:r>
      <w:r w:rsidR="00170C65">
        <w:rPr>
          <w:rFonts w:eastAsia="Times New Roman"/>
        </w:rPr>
        <w:t>, and it affects measurement accuracy.</w:t>
      </w:r>
      <w:r w:rsidR="00BA6FFB" w:rsidRPr="008D3B9A">
        <w:rPr>
          <w:rFonts w:eastAsia="Times New Roman"/>
        </w:rPr>
        <w:t xml:space="preserve"> For example, </w:t>
      </w:r>
      <w:r w:rsidR="009507BA">
        <w:rPr>
          <w:rFonts w:eastAsia="Times New Roman"/>
        </w:rPr>
        <w:t>i</w:t>
      </w:r>
      <w:r w:rsidR="00BA6FFB" w:rsidRPr="008D3B9A">
        <w:rPr>
          <w:rFonts w:eastAsia="Times New Roman"/>
        </w:rPr>
        <w:t>f the UE moves to another cell within a validity area, the UL</w:t>
      </w:r>
      <w:r w:rsidR="0018059A">
        <w:rPr>
          <w:rFonts w:eastAsia="Times New Roman"/>
        </w:rPr>
        <w:t xml:space="preserve"> Tx</w:t>
      </w:r>
      <w:r w:rsidR="00BA6FFB" w:rsidRPr="008D3B9A">
        <w:rPr>
          <w:rFonts w:eastAsia="Times New Roman"/>
        </w:rPr>
        <w:t xml:space="preserve"> timing is changed according to the different DL Rx timing between different cells. </w:t>
      </w:r>
      <w:r w:rsidR="00061563">
        <w:rPr>
          <w:rFonts w:eastAsia="Times New Roman"/>
        </w:rPr>
        <w:t xml:space="preserve">More specifically, </w:t>
      </w:r>
      <w:r w:rsidR="006627BC">
        <w:rPr>
          <w:rFonts w:eastAsia="Times New Roman"/>
        </w:rPr>
        <w:t>the below</w:t>
      </w:r>
      <w:r w:rsidR="0028285D" w:rsidRPr="00CC72C2">
        <w:rPr>
          <w:rFonts w:eastAsia="Times New Roman"/>
        </w:rPr>
        <w:t xml:space="preserve"> figure shows</w:t>
      </w:r>
      <w:r w:rsidR="006627BC">
        <w:rPr>
          <w:rFonts w:eastAsia="Times New Roman"/>
        </w:rPr>
        <w:t xml:space="preserve"> an example</w:t>
      </w:r>
      <w:r w:rsidR="0028285D" w:rsidRPr="00CC72C2">
        <w:rPr>
          <w:rFonts w:eastAsia="Times New Roman"/>
        </w:rPr>
        <w:t xml:space="preserve"> that the </w:t>
      </w:r>
      <w:r w:rsidR="00E1438D">
        <w:rPr>
          <w:rFonts w:eastAsia="Times New Roman"/>
        </w:rPr>
        <w:t>cell</w:t>
      </w:r>
      <w:r w:rsidR="0028285D" w:rsidRPr="00CC72C2">
        <w:rPr>
          <w:rFonts w:eastAsia="Times New Roman"/>
        </w:rPr>
        <w:t xml:space="preserve">#1 transmits DL RS such as </w:t>
      </w:r>
      <w:r w:rsidR="00E97F98" w:rsidRPr="00CC72C2">
        <w:rPr>
          <w:rFonts w:eastAsia="Times New Roman"/>
        </w:rPr>
        <w:t>an</w:t>
      </w:r>
      <w:r w:rsidR="0028285D" w:rsidRPr="00CC72C2">
        <w:rPr>
          <w:rFonts w:eastAsia="Times New Roman"/>
        </w:rPr>
        <w:t xml:space="preserve"> SSB, and the UE determines the UE DL reception timing. To simplify the example, </w:t>
      </w:r>
      <w:r w:rsidR="001C5B18">
        <w:rPr>
          <w:rFonts w:eastAsia="Times New Roman"/>
        </w:rPr>
        <w:t xml:space="preserve">TA </w:t>
      </w:r>
      <w:r w:rsidR="006C1F0B">
        <w:rPr>
          <w:rFonts w:eastAsia="Times New Roman"/>
        </w:rPr>
        <w:t>value only depends on t</w:t>
      </w:r>
      <w:r w:rsidR="0028285D" w:rsidRPr="008D3B9A">
        <w:rPr>
          <w:rFonts w:eastAsia="Times New Roman"/>
        </w:rPr>
        <w:t xml:space="preserve">he propagation time. Also, we assume that the UE is configured with SRS configuration valid in multi-cell via the RRC suspend message when the UE is in the </w:t>
      </w:r>
      <w:r w:rsidR="00E1438D">
        <w:rPr>
          <w:rFonts w:eastAsia="Times New Roman"/>
        </w:rPr>
        <w:t>cell</w:t>
      </w:r>
      <w:r w:rsidR="0028285D" w:rsidRPr="008D3B9A">
        <w:rPr>
          <w:rFonts w:eastAsia="Times New Roman"/>
        </w:rPr>
        <w:t xml:space="preserve">#1. </w:t>
      </w:r>
      <w:r w:rsidR="00D11041">
        <w:rPr>
          <w:rFonts w:eastAsia="Times New Roman"/>
        </w:rPr>
        <w:t>A</w:t>
      </w:r>
      <w:r w:rsidR="0028285D" w:rsidRPr="008D3B9A">
        <w:rPr>
          <w:rFonts w:eastAsia="Times New Roman"/>
        </w:rPr>
        <w:t xml:space="preserve">s shown in the figure below, the TA can be considered as two times of the propagation time between </w:t>
      </w:r>
      <w:r w:rsidR="00E1438D">
        <w:rPr>
          <w:rFonts w:eastAsia="Times New Roman"/>
        </w:rPr>
        <w:t>cell</w:t>
      </w:r>
      <w:r w:rsidR="0028285D" w:rsidRPr="008D3B9A">
        <w:rPr>
          <w:rFonts w:eastAsia="Times New Roman"/>
        </w:rPr>
        <w:t xml:space="preserve">#1 and the UE. The UE Tx timing is </w:t>
      </w:r>
      <m:oMath>
        <m:r>
          <m:rPr>
            <m:sty m:val="p"/>
          </m:rPr>
          <w:rPr>
            <w:rFonts w:ascii="Cambria Math" w:eastAsia="Times New Roman" w:hAnsi="Cambria Math"/>
          </w:rPr>
          <m:t>2</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p</m:t>
            </m:r>
          </m:sub>
        </m:sSub>
      </m:oMath>
      <w:r w:rsidR="0028285D" w:rsidRPr="008D3B9A">
        <w:rPr>
          <w:rFonts w:eastAsia="Times New Roman"/>
        </w:rPr>
        <w:t xml:space="preserve"> ahead of the UE DL reception timing. </w:t>
      </w:r>
    </w:p>
    <w:p w14:paraId="3606B7B8" w14:textId="4D9B6FFA" w:rsidR="0028285D" w:rsidRPr="008D3B9A" w:rsidRDefault="0028285D" w:rsidP="008D3B9A">
      <w:pPr>
        <w:tabs>
          <w:tab w:val="left" w:pos="1701"/>
        </w:tabs>
        <w:spacing w:after="0"/>
        <w:jc w:val="both"/>
        <w:rPr>
          <w:rFonts w:eastAsia="Times New Roman"/>
        </w:rPr>
      </w:pPr>
      <w:r w:rsidRPr="008D3B9A">
        <w:rPr>
          <w:rFonts w:eastAsia="Times New Roman"/>
        </w:rPr>
        <w:t xml:space="preserve">Now we consider the UE moves to the coverage of </w:t>
      </w:r>
      <w:r w:rsidR="00E1438D">
        <w:rPr>
          <w:rFonts w:eastAsia="Times New Roman"/>
        </w:rPr>
        <w:t>cell</w:t>
      </w:r>
      <w:r w:rsidRPr="008D3B9A">
        <w:rPr>
          <w:rFonts w:eastAsia="Times New Roman"/>
        </w:rPr>
        <w:t xml:space="preserve">#2, and the UE determines the DL reception timing based on a DL RS transmitted from </w:t>
      </w:r>
      <w:r w:rsidR="00E1438D">
        <w:rPr>
          <w:rFonts w:eastAsia="Times New Roman"/>
        </w:rPr>
        <w:t>cell</w:t>
      </w:r>
      <w:r w:rsidRPr="008D3B9A">
        <w:rPr>
          <w:rFonts w:eastAsia="Times New Roman"/>
        </w:rPr>
        <w:t xml:space="preserve">#2, and note that the UE maintains the obtained TA from </w:t>
      </w:r>
      <w:r w:rsidR="00E1438D">
        <w:rPr>
          <w:rFonts w:eastAsia="Times New Roman"/>
        </w:rPr>
        <w:t>cell</w:t>
      </w:r>
      <w:r w:rsidRPr="008D3B9A">
        <w:rPr>
          <w:rFonts w:eastAsia="Times New Roman"/>
        </w:rPr>
        <w:t xml:space="preserve">#1. </w:t>
      </w:r>
      <w:r w:rsidR="003B17ED">
        <w:rPr>
          <w:rFonts w:eastAsia="Times New Roman"/>
        </w:rPr>
        <w:t>As</w:t>
      </w:r>
      <w:r w:rsidRPr="008D3B9A">
        <w:rPr>
          <w:rFonts w:eastAsia="Times New Roman"/>
        </w:rPr>
        <w:t xml:space="preserve"> illustrated in the figure, the UE </w:t>
      </w:r>
      <w:r w:rsidR="003B17ED">
        <w:rPr>
          <w:rFonts w:eastAsia="Times New Roman"/>
        </w:rPr>
        <w:t>Tx</w:t>
      </w:r>
      <w:r w:rsidRPr="008D3B9A">
        <w:rPr>
          <w:rFonts w:eastAsia="Times New Roman"/>
        </w:rPr>
        <w:t xml:space="preserve"> timing is changed and it is different than the previous </w:t>
      </w:r>
      <w:r w:rsidR="003B17ED">
        <w:rPr>
          <w:rFonts w:eastAsia="Times New Roman"/>
        </w:rPr>
        <w:t xml:space="preserve">Tx </w:t>
      </w:r>
      <w:r w:rsidRPr="008D3B9A">
        <w:rPr>
          <w:rFonts w:eastAsia="Times New Roman"/>
        </w:rPr>
        <w:t xml:space="preserve">timing, as the DL </w:t>
      </w:r>
      <w:r w:rsidR="003B17ED">
        <w:rPr>
          <w:rFonts w:eastAsia="Times New Roman"/>
        </w:rPr>
        <w:t>Tx</w:t>
      </w:r>
      <w:r w:rsidRPr="008D3B9A">
        <w:rPr>
          <w:rFonts w:eastAsia="Times New Roman"/>
        </w:rPr>
        <w:t xml:space="preserve"> timing of </w:t>
      </w:r>
      <w:r w:rsidR="003B17ED">
        <w:rPr>
          <w:rFonts w:eastAsia="Times New Roman"/>
        </w:rPr>
        <w:t>cell</w:t>
      </w:r>
      <w:r w:rsidRPr="008D3B9A">
        <w:rPr>
          <w:rFonts w:eastAsia="Times New Roman"/>
        </w:rPr>
        <w:t xml:space="preserve">#1 and </w:t>
      </w:r>
      <w:r w:rsidR="003B17ED">
        <w:rPr>
          <w:rFonts w:eastAsia="Times New Roman"/>
        </w:rPr>
        <w:t>cell</w:t>
      </w:r>
      <w:r w:rsidRPr="008D3B9A">
        <w:rPr>
          <w:rFonts w:eastAsia="Times New Roman"/>
        </w:rPr>
        <w:t xml:space="preserve">#2 is different. The different </w:t>
      </w:r>
      <w:r w:rsidR="003B17ED">
        <w:rPr>
          <w:rFonts w:eastAsia="Times New Roman"/>
        </w:rPr>
        <w:t>cell</w:t>
      </w:r>
      <w:r w:rsidRPr="008D3B9A">
        <w:rPr>
          <w:rFonts w:eastAsia="Times New Roman"/>
        </w:rPr>
        <w:t xml:space="preserve">s are not perfectly or tightly synchronized as tight time synchronization is a big burden to the network, and furthermore, it is not necessary for data communication. It should be noted that the DL reception timing is also changed even if the UE is in the same cell, and the UE in the current system is required to change the transmission timing to follow the configured/indicated TA. </w:t>
      </w:r>
    </w:p>
    <w:p w14:paraId="353D6C1E" w14:textId="77777777" w:rsidR="00BA6FFB" w:rsidRDefault="00BA6FFB" w:rsidP="007870A9">
      <w:pPr>
        <w:spacing w:after="0"/>
        <w:jc w:val="center"/>
        <w:rPr>
          <w:lang w:eastAsia="zh-CN"/>
        </w:rPr>
      </w:pPr>
    </w:p>
    <w:p w14:paraId="640A0416" w14:textId="5F239C51" w:rsidR="00DE2CFA" w:rsidRDefault="00F4496A" w:rsidP="00CC72C2">
      <w:pPr>
        <w:spacing w:after="0"/>
        <w:jc w:val="center"/>
        <w:rPr>
          <w:lang w:eastAsia="zh-CN"/>
        </w:rPr>
      </w:pPr>
      <w:r>
        <w:rPr>
          <w:noProof/>
          <w:lang w:eastAsia="zh-CN"/>
        </w:rPr>
        <w:drawing>
          <wp:inline distT="0" distB="0" distL="0" distR="0" wp14:anchorId="093302CF" wp14:editId="10D20848">
            <wp:extent cx="5429617" cy="30146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745" cy="3025283"/>
                    </a:xfrm>
                    <a:prstGeom prst="rect">
                      <a:avLst/>
                    </a:prstGeom>
                    <a:noFill/>
                  </pic:spPr>
                </pic:pic>
              </a:graphicData>
            </a:graphic>
          </wp:inline>
        </w:drawing>
      </w:r>
    </w:p>
    <w:p w14:paraId="6C3ABC9C" w14:textId="4F5A9123" w:rsidR="00DE2CFA" w:rsidRPr="00AB3C50" w:rsidRDefault="007870A9" w:rsidP="008D3B9A">
      <w:pPr>
        <w:spacing w:after="0"/>
        <w:jc w:val="center"/>
        <w:rPr>
          <w:lang w:eastAsia="zh-CN"/>
        </w:rPr>
      </w:pPr>
      <w:r w:rsidRPr="00BB6263">
        <w:rPr>
          <w:b/>
          <w:lang w:eastAsia="zh-CN"/>
        </w:rPr>
        <w:t>Figure X:</w:t>
      </w:r>
      <w:r>
        <w:rPr>
          <w:b/>
          <w:bCs/>
          <w:lang w:eastAsia="zh-CN"/>
        </w:rPr>
        <w:t xml:space="preserve"> </w:t>
      </w:r>
      <w:r w:rsidRPr="00BB6263">
        <w:rPr>
          <w:lang w:eastAsia="zh-CN"/>
        </w:rPr>
        <w:t xml:space="preserve">An illustrative example of </w:t>
      </w:r>
      <w:r w:rsidR="00AB3C50" w:rsidRPr="00BB6263">
        <w:rPr>
          <w:lang w:eastAsia="zh-CN"/>
        </w:rPr>
        <w:t>using the same TA value</w:t>
      </w:r>
    </w:p>
    <w:p w14:paraId="7832E342" w14:textId="77777777" w:rsidR="00DE2CFA" w:rsidRDefault="00DE2CFA" w:rsidP="00601AEE">
      <w:pPr>
        <w:spacing w:after="0"/>
        <w:rPr>
          <w:lang w:eastAsia="zh-CN"/>
        </w:rPr>
      </w:pPr>
    </w:p>
    <w:p w14:paraId="2485FF87" w14:textId="0CAF2FC0" w:rsidR="00DE2CFA" w:rsidRDefault="00907606" w:rsidP="00601AEE">
      <w:pPr>
        <w:spacing w:after="0"/>
        <w:rPr>
          <w:lang w:eastAsia="zh-CN"/>
        </w:rPr>
      </w:pPr>
      <w:r>
        <w:rPr>
          <w:lang w:eastAsia="zh-CN"/>
        </w:rPr>
        <w:t>The changed Tx timing affects the timing measurement accuracy. Th</w:t>
      </w:r>
      <w:r w:rsidR="001F4018">
        <w:rPr>
          <w:lang w:eastAsia="zh-CN"/>
        </w:rPr>
        <w:t>e gNB may measure SRS perio</w:t>
      </w:r>
      <w:r w:rsidR="00480973">
        <w:rPr>
          <w:lang w:eastAsia="zh-CN"/>
        </w:rPr>
        <w:t>dically and obtain multiple measurement samples.</w:t>
      </w:r>
      <w:r w:rsidR="00270BD1">
        <w:rPr>
          <w:lang w:eastAsia="zh-CN"/>
        </w:rPr>
        <w:t xml:space="preserve"> </w:t>
      </w:r>
      <w:r w:rsidR="00437B76">
        <w:rPr>
          <w:lang w:eastAsia="zh-CN"/>
        </w:rPr>
        <w:t xml:space="preserve">The UE Tx timing change </w:t>
      </w:r>
      <w:r w:rsidR="00A37F47">
        <w:rPr>
          <w:lang w:eastAsia="zh-CN"/>
        </w:rPr>
        <w:t>may be included in the measurement error across multiple measurement samples at the gNB.</w:t>
      </w:r>
      <w:r w:rsidR="00270BD1">
        <w:rPr>
          <w:lang w:eastAsia="zh-CN"/>
        </w:rPr>
        <w:t xml:space="preserve"> </w:t>
      </w:r>
    </w:p>
    <w:p w14:paraId="5D360CBF" w14:textId="3B856D67" w:rsidR="004C14D5" w:rsidRDefault="004C14D5" w:rsidP="00601AEE">
      <w:pPr>
        <w:spacing w:after="0"/>
        <w:rPr>
          <w:lang w:eastAsia="zh-CN"/>
        </w:rPr>
      </w:pPr>
    </w:p>
    <w:p w14:paraId="133F42DC" w14:textId="5919F4B2" w:rsidR="004C14D5" w:rsidRDefault="004C14D5" w:rsidP="00601AEE">
      <w:pPr>
        <w:spacing w:after="0"/>
        <w:rPr>
          <w:lang w:eastAsia="zh-CN"/>
        </w:rPr>
      </w:pPr>
      <w:r w:rsidRPr="008D3B9A">
        <w:rPr>
          <w:b/>
          <w:bCs/>
          <w:lang w:eastAsia="zh-CN"/>
        </w:rPr>
        <w:t xml:space="preserve">Observation </w:t>
      </w:r>
      <w:r w:rsidR="00D70088">
        <w:rPr>
          <w:b/>
          <w:bCs/>
          <w:lang w:eastAsia="zh-CN"/>
        </w:rPr>
        <w:t>1</w:t>
      </w:r>
      <w:r>
        <w:rPr>
          <w:lang w:eastAsia="zh-CN"/>
        </w:rPr>
        <w:t>: Main</w:t>
      </w:r>
      <w:r w:rsidR="0047564A">
        <w:rPr>
          <w:lang w:eastAsia="zh-CN"/>
        </w:rPr>
        <w:t xml:space="preserve">taining a single TA in the validity area affects </w:t>
      </w:r>
      <w:r w:rsidR="000009C6">
        <w:rPr>
          <w:lang w:eastAsia="zh-CN"/>
        </w:rPr>
        <w:t xml:space="preserve">UL </w:t>
      </w:r>
      <w:r w:rsidR="0047564A">
        <w:rPr>
          <w:lang w:eastAsia="zh-CN"/>
        </w:rPr>
        <w:t>timing measurement error</w:t>
      </w:r>
      <w:r w:rsidR="000009C6">
        <w:rPr>
          <w:lang w:eastAsia="zh-CN"/>
        </w:rPr>
        <w:t>.</w:t>
      </w:r>
    </w:p>
    <w:p w14:paraId="1633A811" w14:textId="77777777" w:rsidR="001A29D4" w:rsidRDefault="001A29D4" w:rsidP="00601AEE">
      <w:pPr>
        <w:spacing w:after="0"/>
        <w:rPr>
          <w:lang w:eastAsia="zh-CN"/>
        </w:rPr>
      </w:pPr>
    </w:p>
    <w:p w14:paraId="7A4184B3" w14:textId="6D0AFAAB" w:rsidR="00C52256" w:rsidRDefault="00C52256" w:rsidP="00601AEE">
      <w:pPr>
        <w:spacing w:after="0"/>
        <w:rPr>
          <w:lang w:eastAsia="zh-CN"/>
        </w:rPr>
      </w:pPr>
      <w:r>
        <w:rPr>
          <w:lang w:eastAsia="zh-CN"/>
        </w:rPr>
        <w:t>To address this issue</w:t>
      </w:r>
      <w:r w:rsidR="001A29D4">
        <w:rPr>
          <w:lang w:eastAsia="zh-CN"/>
        </w:rPr>
        <w:t>,</w:t>
      </w:r>
      <w:r>
        <w:rPr>
          <w:lang w:eastAsia="zh-CN"/>
        </w:rPr>
        <w:t xml:space="preserve"> the gNB may need the information on the changed </w:t>
      </w:r>
      <w:r w:rsidR="00C95BBE">
        <w:rPr>
          <w:lang w:eastAsia="zh-CN"/>
        </w:rPr>
        <w:t>UE</w:t>
      </w:r>
      <w:r>
        <w:rPr>
          <w:lang w:eastAsia="zh-CN"/>
        </w:rPr>
        <w:t xml:space="preserve"> Tx timing</w:t>
      </w:r>
      <w:r w:rsidR="001E762B">
        <w:rPr>
          <w:lang w:eastAsia="zh-CN"/>
        </w:rPr>
        <w:t xml:space="preserve"> and reflect it </w:t>
      </w:r>
      <w:r w:rsidR="001D55A0">
        <w:rPr>
          <w:lang w:eastAsia="zh-CN"/>
        </w:rPr>
        <w:t>to each measurement sample before providing the measurement to the LMF</w:t>
      </w:r>
      <w:r w:rsidR="00C95BBE">
        <w:rPr>
          <w:lang w:eastAsia="zh-CN"/>
        </w:rPr>
        <w:t>.</w:t>
      </w:r>
      <w:r w:rsidR="001D55A0">
        <w:rPr>
          <w:lang w:eastAsia="zh-CN"/>
        </w:rPr>
        <w:t xml:space="preserve"> However, </w:t>
      </w:r>
      <w:r w:rsidR="00C82693">
        <w:rPr>
          <w:lang w:eastAsia="zh-CN"/>
        </w:rPr>
        <w:t xml:space="preserve">the frequent UE reporting </w:t>
      </w:r>
      <w:r w:rsidR="0073640C">
        <w:rPr>
          <w:lang w:eastAsia="zh-CN"/>
        </w:rPr>
        <w:t>leads to more UE power consumption and it is not aligned with</w:t>
      </w:r>
      <w:r w:rsidR="001900DA">
        <w:rPr>
          <w:lang w:eastAsia="zh-CN"/>
        </w:rPr>
        <w:t xml:space="preserve"> the motivation of introducing this SRS configuration to save UE power.</w:t>
      </w:r>
      <w:r w:rsidR="004C52C8">
        <w:rPr>
          <w:lang w:eastAsia="zh-CN"/>
        </w:rPr>
        <w:t xml:space="preserve"> Thus, </w:t>
      </w:r>
      <w:r w:rsidR="00B369E4">
        <w:rPr>
          <w:lang w:eastAsia="zh-CN"/>
        </w:rPr>
        <w:t xml:space="preserve">RAN1 should </w:t>
      </w:r>
      <w:r w:rsidR="008773D3">
        <w:rPr>
          <w:lang w:eastAsia="zh-CN"/>
        </w:rPr>
        <w:t>support UE to use a fixed transmission timing as much as possible.</w:t>
      </w:r>
      <w:r w:rsidR="001A29D4">
        <w:rPr>
          <w:lang w:eastAsia="zh-CN"/>
        </w:rPr>
        <w:t xml:space="preserve"> </w:t>
      </w:r>
    </w:p>
    <w:p w14:paraId="2B3334AC" w14:textId="77777777" w:rsidR="00C52256" w:rsidRDefault="00C52256" w:rsidP="00601AEE">
      <w:pPr>
        <w:spacing w:after="0"/>
        <w:rPr>
          <w:lang w:eastAsia="zh-CN"/>
        </w:rPr>
      </w:pPr>
    </w:p>
    <w:p w14:paraId="6C5F8B96" w14:textId="0FEBCE45" w:rsidR="005E5AD7" w:rsidRDefault="00712EC3" w:rsidP="00712EC3">
      <w:pPr>
        <w:jc w:val="both"/>
        <w:rPr>
          <w:rFonts w:eastAsia="Times New Roman"/>
        </w:rPr>
      </w:pPr>
      <w:r w:rsidRPr="00BB6263">
        <w:rPr>
          <w:rFonts w:eastAsia="Times New Roman"/>
          <w:b/>
        </w:rPr>
        <w:t>Proposal</w:t>
      </w:r>
      <w:r w:rsidR="0028285D" w:rsidRPr="00BB6263">
        <w:rPr>
          <w:rFonts w:eastAsia="Times New Roman"/>
          <w:b/>
        </w:rPr>
        <w:t xml:space="preserve"> </w:t>
      </w:r>
      <w:r w:rsidR="00C42C73">
        <w:rPr>
          <w:rFonts w:eastAsia="Times New Roman"/>
          <w:b/>
        </w:rPr>
        <w:t>10</w:t>
      </w:r>
      <w:r w:rsidRPr="00BB6263">
        <w:rPr>
          <w:rFonts w:eastAsia="Times New Roman"/>
          <w:b/>
        </w:rPr>
        <w:t>:</w:t>
      </w:r>
      <w:r w:rsidR="0028285D">
        <w:rPr>
          <w:rFonts w:eastAsia="Times New Roman"/>
        </w:rPr>
        <w:t xml:space="preserve"> RAN1 </w:t>
      </w:r>
      <w:r w:rsidR="001B094C">
        <w:rPr>
          <w:rFonts w:eastAsia="Times New Roman"/>
        </w:rPr>
        <w:t xml:space="preserve">should support </w:t>
      </w:r>
      <w:r w:rsidR="0093469C">
        <w:rPr>
          <w:rFonts w:eastAsia="Times New Roman"/>
        </w:rPr>
        <w:t xml:space="preserve">UE to </w:t>
      </w:r>
      <w:r w:rsidR="005E5AD7">
        <w:rPr>
          <w:rFonts w:eastAsia="Times New Roman"/>
        </w:rPr>
        <w:t xml:space="preserve">use a fixed transmission timing for SRS valid in multi-cell. </w:t>
      </w:r>
    </w:p>
    <w:p w14:paraId="3F9C7DB5" w14:textId="37B55DC9" w:rsidR="00712EC3" w:rsidRPr="008D3B9A" w:rsidRDefault="005E5AD7" w:rsidP="008D3B9A">
      <w:pPr>
        <w:pStyle w:val="ListParagraph"/>
        <w:numPr>
          <w:ilvl w:val="3"/>
          <w:numId w:val="116"/>
        </w:numPr>
        <w:ind w:left="567"/>
        <w:jc w:val="both"/>
        <w:rPr>
          <w:rFonts w:eastAsia="Times New Roman"/>
        </w:rPr>
      </w:pPr>
      <w:r>
        <w:rPr>
          <w:rFonts w:eastAsia="Times New Roman"/>
        </w:rPr>
        <w:t xml:space="preserve">RAN1 identifies </w:t>
      </w:r>
      <w:r w:rsidR="00F00B31">
        <w:rPr>
          <w:rFonts w:eastAsia="Times New Roman"/>
        </w:rPr>
        <w:t>the</w:t>
      </w:r>
      <w:r w:rsidR="004D659E" w:rsidRPr="008D3B9A">
        <w:rPr>
          <w:rFonts w:eastAsia="Times New Roman"/>
        </w:rPr>
        <w:t xml:space="preserve"> </w:t>
      </w:r>
      <w:r w:rsidR="00BA1399" w:rsidRPr="008D3B9A">
        <w:rPr>
          <w:rFonts w:eastAsia="Times New Roman"/>
        </w:rPr>
        <w:t xml:space="preserve">potential specification impact to </w:t>
      </w:r>
      <w:r w:rsidR="0028285D" w:rsidRPr="008D3B9A">
        <w:rPr>
          <w:rFonts w:eastAsia="Times New Roman"/>
        </w:rPr>
        <w:t xml:space="preserve">supports UE to </w:t>
      </w:r>
      <w:r w:rsidR="00261964" w:rsidRPr="008D3B9A">
        <w:rPr>
          <w:rFonts w:eastAsia="Times New Roman"/>
        </w:rPr>
        <w:t>maintain a fixed transmission timing for the SRS transmission.</w:t>
      </w:r>
    </w:p>
    <w:p w14:paraId="0A0E37D7" w14:textId="466B8183" w:rsidR="000D17D7" w:rsidRPr="00432ABC" w:rsidRDefault="000D17D7" w:rsidP="000D17D7">
      <w:pPr>
        <w:pStyle w:val="Heading3"/>
        <w:rPr>
          <w:lang w:val="en-US"/>
        </w:rPr>
      </w:pPr>
      <w:r>
        <w:rPr>
          <w:lang w:val="en-US"/>
        </w:rPr>
        <w:t xml:space="preserve">Update of the SRS </w:t>
      </w:r>
      <w:r w:rsidR="009F4E61">
        <w:rPr>
          <w:lang w:val="en-US"/>
        </w:rPr>
        <w:t>configuration</w:t>
      </w:r>
    </w:p>
    <w:p w14:paraId="1B95DF34" w14:textId="421E28D4" w:rsidR="00DC79D0" w:rsidRDefault="6D5435AE" w:rsidP="6DBAFB32">
      <w:pPr>
        <w:jc w:val="both"/>
        <w:rPr>
          <w:rFonts w:eastAsia="Times New Roman"/>
        </w:rPr>
      </w:pPr>
      <w:bookmarkStart w:id="3" w:name="_Hlk4137067"/>
      <w:bookmarkStart w:id="4" w:name="_Hlk520894743"/>
      <w:bookmarkStart w:id="5" w:name="_Hlk7596973"/>
      <w:bookmarkStart w:id="6" w:name="_Hlk525462634"/>
      <w:bookmarkStart w:id="7" w:name="Proposal98262"/>
      <w:bookmarkStart w:id="8" w:name="Proposal38119"/>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one common SRS configuration could be applied to a </w:t>
      </w:r>
      <w:r w:rsidR="55B53B2E" w:rsidRPr="42B4ED8B">
        <w:rPr>
          <w:rFonts w:eastAsia="Times New Roman"/>
        </w:rPr>
        <w:t>validity</w:t>
      </w:r>
      <w:r w:rsidRPr="42B4ED8B">
        <w:rPr>
          <w:rFonts w:eastAsia="Times New Roman"/>
        </w:rPr>
        <w:t xml:space="preserve"> area consisting of multiple cells. The UE can continue sending SRS without </w:t>
      </w:r>
      <w:r w:rsidR="00EC135F">
        <w:rPr>
          <w:rFonts w:eastAsia="Times New Roman"/>
        </w:rPr>
        <w:t>the</w:t>
      </w:r>
      <w:r w:rsidRPr="42B4ED8B">
        <w:rPr>
          <w:rFonts w:eastAsia="Times New Roman"/>
        </w:rPr>
        <w:t xml:space="preserve"> update </w:t>
      </w:r>
      <w:r w:rsidR="00EC135F">
        <w:rPr>
          <w:rFonts w:eastAsia="Times New Roman"/>
        </w:rPr>
        <w:t xml:space="preserve">of </w:t>
      </w:r>
      <w:r w:rsidRPr="42B4ED8B">
        <w:rPr>
          <w:rFonts w:eastAsia="Times New Roman"/>
        </w:rPr>
        <w:t xml:space="preserve">SRS configurations so long as it remains within the coverage of any of the cells in the </w:t>
      </w:r>
      <w:r w:rsidR="199C0755" w:rsidRPr="42B4ED8B">
        <w:rPr>
          <w:rFonts w:eastAsia="Times New Roman"/>
        </w:rPr>
        <w:t>va</w:t>
      </w:r>
      <w:r w:rsidRPr="42B4ED8B">
        <w:rPr>
          <w:rFonts w:eastAsia="Times New Roman"/>
        </w:rPr>
        <w:t xml:space="preserve">lidity area. However, the SRS configuration turns invalid when the UE moves out of the SRS positioning </w:t>
      </w:r>
      <w:r w:rsidR="727B64DF" w:rsidRPr="42B4ED8B">
        <w:rPr>
          <w:rFonts w:eastAsia="Times New Roman"/>
        </w:rPr>
        <w:t>v</w:t>
      </w:r>
      <w:r w:rsidRPr="42B4ED8B">
        <w:rPr>
          <w:rFonts w:eastAsia="Times New Roman"/>
        </w:rPr>
        <w:t xml:space="preserve">alidity area. In this scenario, we should consider how UE request new SRS configuration when the positioning area changes. The potential solutions may include: </w:t>
      </w:r>
    </w:p>
    <w:p w14:paraId="0B795B5C" w14:textId="46F46AEA" w:rsidR="00DC79D0" w:rsidRDefault="7781ABA3" w:rsidP="6DBAFB32">
      <w:pPr>
        <w:pStyle w:val="ListParagraph"/>
        <w:numPr>
          <w:ilvl w:val="0"/>
          <w:numId w:val="2"/>
        </w:numPr>
        <w:rPr>
          <w:rFonts w:eastAsia="Times New Roman"/>
        </w:rPr>
      </w:pPr>
      <w:r w:rsidRPr="6DBAFB32">
        <w:rPr>
          <w:rFonts w:eastAsia="Times New Roman"/>
        </w:rPr>
        <w:t>Network-triggered SRS update request</w:t>
      </w:r>
    </w:p>
    <w:p w14:paraId="39A536F6" w14:textId="19B1E31D" w:rsidR="00DC79D0" w:rsidRDefault="6D5435AE" w:rsidP="6DBAFB32">
      <w:pPr>
        <w:jc w:val="both"/>
      </w:pPr>
      <w:r w:rsidRPr="42B4ED8B">
        <w:rPr>
          <w:rFonts w:eastAsia="Times New Roman"/>
        </w:rPr>
        <w:t xml:space="preserve">The LMF can know that the UE moves out of the validation area since it knows UE’s location. When the LMF finds that the </w:t>
      </w:r>
      <w:r w:rsidR="129AD03F" w:rsidRPr="42B4ED8B">
        <w:rPr>
          <w:rFonts w:eastAsia="Times New Roman"/>
        </w:rPr>
        <w:t xml:space="preserve">validity </w:t>
      </w:r>
      <w:r w:rsidRPr="42B4ED8B">
        <w:rPr>
          <w:rFonts w:eastAsia="Times New Roman"/>
        </w:rPr>
        <w:t xml:space="preserve">area turns invalid, the LMF can directly trigger the UE to send the SRS update request to gNB by paging. To avoid UE entering RRC connected state, some additional information such as the paging purpose/cause (i.e., SRS update request) can be indicated in the paging information.  Such that UE can know it should send the SRS update request to gNB by SDT without entering </w:t>
      </w:r>
      <w:r w:rsidR="77DA2D0A" w:rsidRPr="42B4ED8B">
        <w:rPr>
          <w:rFonts w:eastAsia="Times New Roman"/>
        </w:rPr>
        <w:t xml:space="preserve">RRC </w:t>
      </w:r>
      <w:r w:rsidRPr="42B4ED8B">
        <w:rPr>
          <w:rFonts w:eastAsia="Times New Roman"/>
        </w:rPr>
        <w:t xml:space="preserve">connected state.  </w:t>
      </w:r>
    </w:p>
    <w:p w14:paraId="0FD6212D" w14:textId="7133B796" w:rsidR="00DC79D0" w:rsidRDefault="7781ABA3" w:rsidP="6DBAFB32">
      <w:pPr>
        <w:pStyle w:val="ListParagraph"/>
        <w:numPr>
          <w:ilvl w:val="0"/>
          <w:numId w:val="2"/>
        </w:numPr>
        <w:rPr>
          <w:rFonts w:eastAsia="Times New Roman"/>
        </w:rPr>
      </w:pPr>
      <w:r w:rsidRPr="61C1692B">
        <w:rPr>
          <w:rFonts w:eastAsia="Times New Roman"/>
        </w:rPr>
        <w:t xml:space="preserve">UE initiated SRS configuration update request </w:t>
      </w:r>
    </w:p>
    <w:p w14:paraId="537B227C" w14:textId="58629CEF" w:rsidR="00DC79D0" w:rsidRDefault="7781ABA3" w:rsidP="6DBAFB32">
      <w:pPr>
        <w:jc w:val="both"/>
      </w:pPr>
      <w:r w:rsidRPr="61C1692B">
        <w:rPr>
          <w:rFonts w:eastAsia="Times New Roman"/>
        </w:rPr>
        <w:t xml:space="preserve">The UE can initiate the SRS update to the gNB when the UE finds the camped cell is out of the validation area. For instance, when UE leaves the SRS valid cell, it can remain in the inactive state and use the similar method as the positioning report (e.g., via SDT) to require updated SRS configuration, and then the new gNB can deliver the updated SRS configuration to the UE without entering </w:t>
      </w:r>
      <w:r w:rsidR="4E7B3B5D" w:rsidRPr="61C1692B">
        <w:rPr>
          <w:rFonts w:eastAsia="Times New Roman"/>
        </w:rPr>
        <w:t xml:space="preserve">RRC </w:t>
      </w:r>
      <w:r w:rsidRPr="61C1692B">
        <w:rPr>
          <w:rFonts w:eastAsia="Times New Roman"/>
        </w:rPr>
        <w:t>connected state.</w:t>
      </w:r>
      <w:r w:rsidR="00A64C80" w:rsidRPr="61C1692B">
        <w:rPr>
          <w:rFonts w:eastAsia="Times New Roman"/>
        </w:rPr>
        <w:t xml:space="preserve"> The UE could also indicate in the request to the network which parameters may be invalid (e.g., pathloss reference or spatial relation).</w:t>
      </w:r>
    </w:p>
    <w:p w14:paraId="2FC93A29" w14:textId="283F7A46" w:rsidR="00DC79D0" w:rsidRDefault="7781ABA3" w:rsidP="6DBAFB32">
      <w:pPr>
        <w:jc w:val="both"/>
      </w:pPr>
      <w:r w:rsidRPr="6DBAFB32">
        <w:rPr>
          <w:rFonts w:eastAsia="Times New Roman"/>
          <w:b/>
          <w:bCs/>
        </w:rPr>
        <w:t xml:space="preserve">Proposal </w:t>
      </w:r>
      <w:r w:rsidR="00D70088">
        <w:rPr>
          <w:rFonts w:eastAsia="Times New Roman"/>
          <w:b/>
          <w:bCs/>
        </w:rPr>
        <w:t>1</w:t>
      </w:r>
      <w:r w:rsidR="00C42C73">
        <w:rPr>
          <w:rFonts w:eastAsia="Times New Roman"/>
          <w:b/>
          <w:bCs/>
        </w:rPr>
        <w:t>1</w:t>
      </w:r>
      <w:r w:rsidRPr="6DBAFB32">
        <w:rPr>
          <w:rFonts w:eastAsia="Times New Roman"/>
        </w:rPr>
        <w:t xml:space="preserve">: </w:t>
      </w:r>
      <w:r w:rsidR="00692A86">
        <w:rPr>
          <w:rFonts w:eastAsia="Times New Roman"/>
        </w:rPr>
        <w:t xml:space="preserve">RAN1 should </w:t>
      </w:r>
      <w:r w:rsidR="00CF562F">
        <w:rPr>
          <w:rFonts w:eastAsia="Times New Roman"/>
        </w:rPr>
        <w:t>support</w:t>
      </w:r>
      <w:r w:rsidR="00692A86">
        <w:rPr>
          <w:rFonts w:eastAsia="Times New Roman"/>
        </w:rPr>
        <w:t xml:space="preserve"> b</w:t>
      </w:r>
      <w:r w:rsidR="00E85E87">
        <w:rPr>
          <w:rFonts w:eastAsia="Times New Roman"/>
        </w:rPr>
        <w:t>oth network-triggered and UE initiated area-based SRS configuration update.</w:t>
      </w:r>
    </w:p>
    <w:p w14:paraId="4AC52F43" w14:textId="7923475B" w:rsidR="00DC79D0" w:rsidRDefault="42D64996" w:rsidP="6DBAFB32">
      <w:pPr>
        <w:jc w:val="both"/>
      </w:pPr>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UE roams in multiple cells transmitting one dedicated SRS, the SRS transmission of the target UE </w:t>
      </w:r>
      <w:r w:rsidR="46608D3E" w:rsidRPr="42B4ED8B">
        <w:rPr>
          <w:rFonts w:eastAsia="Times New Roman"/>
        </w:rPr>
        <w:t xml:space="preserve">may </w:t>
      </w:r>
      <w:r w:rsidR="17D8057D" w:rsidRPr="42B4ED8B">
        <w:rPr>
          <w:rFonts w:eastAsia="Times New Roman"/>
        </w:rPr>
        <w:t>interfere</w:t>
      </w:r>
      <w:r w:rsidRPr="42B4ED8B">
        <w:rPr>
          <w:rFonts w:eastAsia="Times New Roman"/>
        </w:rPr>
        <w:t xml:space="preserve"> with the normal</w:t>
      </w:r>
      <w:r w:rsidR="46608D3E" w:rsidRPr="42B4ED8B">
        <w:rPr>
          <w:rFonts w:eastAsia="Times New Roman"/>
        </w:rPr>
        <w:t xml:space="preserve"> UL</w:t>
      </w:r>
      <w:r w:rsidRPr="42B4ED8B">
        <w:rPr>
          <w:rFonts w:eastAsia="Times New Roman"/>
        </w:rPr>
        <w:t xml:space="preserve"> transmission of the neighbour cells. Therefore, in order to reduce the interference, all the cells in the validity area need to reserve the SRS resource because the cells don’t know where UE moves. This would cause large resource overhead, especially when there are many UEs performing UL positioning in the inactive state. To avoid unnecessary resource reservation at each gNB within the validation area, one potential solution is to consider allowing </w:t>
      </w:r>
      <w:r w:rsidR="768BEB80" w:rsidRPr="7FFEA8AA">
        <w:rPr>
          <w:rFonts w:eastAsia="Times New Roman"/>
        </w:rPr>
        <w:t xml:space="preserve">subset of </w:t>
      </w:r>
      <w:r w:rsidRPr="42B4ED8B">
        <w:rPr>
          <w:rFonts w:eastAsia="Times New Roman"/>
        </w:rPr>
        <w:t>cells (</w:t>
      </w:r>
      <w:r w:rsidR="22D6C97D" w:rsidRPr="42B4ED8B">
        <w:rPr>
          <w:rFonts w:eastAsia="Times New Roman"/>
        </w:rPr>
        <w:t>e.g.</w:t>
      </w:r>
      <w:r w:rsidRPr="42B4ED8B">
        <w:rPr>
          <w:rFonts w:eastAsia="Times New Roman"/>
        </w:rPr>
        <w:t xml:space="preserve">, only cells near to UE) in the </w:t>
      </w:r>
      <w:r w:rsidR="3DC7B689" w:rsidRPr="42B4ED8B">
        <w:rPr>
          <w:rFonts w:eastAsia="Times New Roman"/>
        </w:rPr>
        <w:t>validity</w:t>
      </w:r>
      <w:r w:rsidRPr="42B4ED8B">
        <w:rPr>
          <w:rFonts w:eastAsia="Times New Roman"/>
        </w:rPr>
        <w:t xml:space="preserve"> area to reserve the SRS resource based on the UE coarse location information.</w:t>
      </w:r>
      <w:r w:rsidRPr="42B4ED8B">
        <w:rPr>
          <w:rFonts w:eastAsia="Times New Roman"/>
          <w:b/>
          <w:bCs/>
        </w:rPr>
        <w:t xml:space="preserve"> </w:t>
      </w:r>
    </w:p>
    <w:p w14:paraId="5F59B22B" w14:textId="614008F8" w:rsidR="00DC79D0" w:rsidRDefault="4B01FD96" w:rsidP="6DBAFB32">
      <w:pPr>
        <w:jc w:val="both"/>
      </w:pPr>
      <w:r w:rsidRPr="61C1692B">
        <w:rPr>
          <w:rFonts w:eastAsia="Times New Roman"/>
          <w:b/>
          <w:bCs/>
        </w:rPr>
        <w:t xml:space="preserve">Proposal </w:t>
      </w:r>
      <w:r w:rsidR="00D70088">
        <w:rPr>
          <w:rFonts w:eastAsia="Times New Roman"/>
          <w:b/>
          <w:bCs/>
        </w:rPr>
        <w:t>1</w:t>
      </w:r>
      <w:r w:rsidR="00C42C73">
        <w:rPr>
          <w:rFonts w:eastAsia="Times New Roman"/>
          <w:b/>
          <w:bCs/>
        </w:rPr>
        <w:t>2</w:t>
      </w:r>
      <w:r w:rsidRPr="61C1692B">
        <w:rPr>
          <w:rFonts w:eastAsia="Times New Roman"/>
        </w:rPr>
        <w:t xml:space="preserve">: RAN1 </w:t>
      </w:r>
      <w:r w:rsidR="000F18EF">
        <w:rPr>
          <w:rFonts w:eastAsia="Times New Roman"/>
        </w:rPr>
        <w:t>should</w:t>
      </w:r>
      <w:r w:rsidRPr="61C1692B">
        <w:rPr>
          <w:rFonts w:eastAsia="Times New Roman"/>
        </w:rPr>
        <w:t xml:space="preserve"> </w:t>
      </w:r>
      <w:r w:rsidR="00CF562F">
        <w:rPr>
          <w:rFonts w:eastAsia="Times New Roman"/>
        </w:rPr>
        <w:t>support</w:t>
      </w:r>
      <w:r w:rsidRPr="61C1692B">
        <w:rPr>
          <w:rFonts w:eastAsia="Times New Roman"/>
        </w:rPr>
        <w:t xml:space="preserve"> allowing </w:t>
      </w:r>
      <w:r w:rsidR="00A451A9">
        <w:rPr>
          <w:rFonts w:eastAsia="Times New Roman"/>
        </w:rPr>
        <w:t>a subset of</w:t>
      </w:r>
      <w:r w:rsidRPr="61C1692B">
        <w:rPr>
          <w:rFonts w:eastAsia="Times New Roman"/>
        </w:rPr>
        <w:t xml:space="preserve"> cells (i.e., close to UE) in the </w:t>
      </w:r>
      <w:r w:rsidR="00441583" w:rsidRPr="61C1692B">
        <w:rPr>
          <w:rFonts w:eastAsia="Times New Roman"/>
        </w:rPr>
        <w:t xml:space="preserve">validation </w:t>
      </w:r>
      <w:r w:rsidRPr="61C1692B">
        <w:rPr>
          <w:rFonts w:eastAsia="Times New Roman"/>
        </w:rPr>
        <w:t xml:space="preserve">area to reserve the </w:t>
      </w:r>
      <w:r w:rsidR="00E7553D">
        <w:rPr>
          <w:rFonts w:eastAsia="Times New Roman"/>
        </w:rPr>
        <w:t>same</w:t>
      </w:r>
      <w:r w:rsidRPr="61C1692B">
        <w:rPr>
          <w:rFonts w:eastAsia="Times New Roman"/>
        </w:rPr>
        <w:t xml:space="preserve"> resource</w:t>
      </w:r>
      <w:r w:rsidR="0035169C" w:rsidRPr="61C1692B">
        <w:rPr>
          <w:rFonts w:eastAsia="Times New Roman"/>
        </w:rPr>
        <w:t xml:space="preserve"> for area-based SRS.</w:t>
      </w:r>
      <w:r w:rsidRPr="61C1692B">
        <w:rPr>
          <w:rFonts w:eastAsia="Times New Roman"/>
        </w:rPr>
        <w:t xml:space="preserve"> </w:t>
      </w:r>
    </w:p>
    <w:bookmarkEnd w:id="3"/>
    <w:bookmarkEnd w:id="4"/>
    <w:bookmarkEnd w:id="5"/>
    <w:bookmarkEnd w:id="6"/>
    <w:bookmarkEnd w:id="7"/>
    <w:bookmarkEnd w:id="8"/>
    <w:p w14:paraId="061DFF3B" w14:textId="114400D5" w:rsidR="00931B76" w:rsidRPr="003A74B1" w:rsidRDefault="00931B76" w:rsidP="002921E9">
      <w:pPr>
        <w:pStyle w:val="Heading1"/>
        <w:rPr>
          <w:lang w:val="en-US"/>
        </w:rPr>
      </w:pPr>
      <w:r w:rsidRPr="6DBAFB32">
        <w:rPr>
          <w:lang w:val="en-US"/>
        </w:rPr>
        <w:t>Conclusions</w:t>
      </w:r>
    </w:p>
    <w:p w14:paraId="1A48E4B5" w14:textId="77777777" w:rsidR="00A7005D" w:rsidRPr="00B24565" w:rsidRDefault="00A7005D" w:rsidP="00A7005D">
      <w:pPr>
        <w:spacing w:after="0"/>
        <w:rPr>
          <w:bCs/>
          <w:lang w:eastAsia="x-none"/>
        </w:rPr>
      </w:pPr>
      <w:r w:rsidRPr="005F1B1F">
        <w:rPr>
          <w:b/>
          <w:lang w:eastAsia="x-none"/>
        </w:rPr>
        <w:t xml:space="preserve">Proposal </w:t>
      </w:r>
      <w:r>
        <w:rPr>
          <w:b/>
          <w:lang w:eastAsia="x-none"/>
        </w:rPr>
        <w:t>1</w:t>
      </w:r>
      <w:r w:rsidRPr="005F1B1F">
        <w:rPr>
          <w:b/>
          <w:lang w:eastAsia="x-none"/>
        </w:rPr>
        <w:t>:</w:t>
      </w:r>
      <w:r>
        <w:rPr>
          <w:bCs/>
          <w:lang w:eastAsia="x-none"/>
        </w:rPr>
        <w:t xml:space="preserve"> An SRS sequence ID of each SRS resource is common across cells.</w:t>
      </w:r>
    </w:p>
    <w:p w14:paraId="627A776C" w14:textId="77777777" w:rsidR="00AB1517" w:rsidRDefault="00AB1517" w:rsidP="00AB1517">
      <w:pPr>
        <w:spacing w:before="240"/>
        <w:jc w:val="both"/>
        <w:rPr>
          <w:rFonts w:eastAsia="Times New Roman"/>
        </w:rPr>
      </w:pPr>
      <w:r w:rsidRPr="00DD6C5B">
        <w:rPr>
          <w:rFonts w:eastAsia="Times New Roman"/>
          <w:b/>
          <w:bCs/>
        </w:rPr>
        <w:t>Proposal2:</w:t>
      </w:r>
      <w:r>
        <w:rPr>
          <w:rFonts w:eastAsia="Times New Roman"/>
        </w:rPr>
        <w:t xml:space="preserve"> LMF provides a set of sequence IDs to each cell and request it to use the provided sequence IDs when it configures the SRS valid in multiple cells. </w:t>
      </w:r>
    </w:p>
    <w:p w14:paraId="035D75D7" w14:textId="77777777" w:rsidR="00AB1517" w:rsidRPr="00B24565" w:rsidRDefault="00AB1517" w:rsidP="00A17245">
      <w:pPr>
        <w:rPr>
          <w:bCs/>
          <w:lang w:eastAsia="x-none"/>
        </w:rPr>
      </w:pPr>
      <w:r w:rsidRPr="008D3B9A">
        <w:rPr>
          <w:b/>
          <w:lang w:eastAsia="x-none"/>
        </w:rPr>
        <w:lastRenderedPageBreak/>
        <w:t xml:space="preserve">Proposal </w:t>
      </w:r>
      <w:r>
        <w:rPr>
          <w:b/>
          <w:lang w:eastAsia="x-none"/>
        </w:rPr>
        <w:t>3</w:t>
      </w:r>
      <w:r w:rsidRPr="008D3B9A">
        <w:rPr>
          <w:b/>
          <w:lang w:eastAsia="x-none"/>
        </w:rPr>
        <w:t>:</w:t>
      </w:r>
      <w:r>
        <w:rPr>
          <w:bCs/>
          <w:lang w:eastAsia="x-none"/>
        </w:rPr>
        <w:t xml:space="preserve"> RAN1 supports SS/PBCH block and DL PRS (e.g., multi-cell RTT positioning) as the reference RS for the RSRP change threshold.</w:t>
      </w:r>
    </w:p>
    <w:p w14:paraId="3B695A44" w14:textId="77777777" w:rsidR="00AB1517" w:rsidRPr="00207C55" w:rsidRDefault="00AB1517" w:rsidP="00AB1517">
      <w:pPr>
        <w:jc w:val="both"/>
        <w:rPr>
          <w:rFonts w:eastAsia="Times New Roman"/>
          <w:highlight w:val="yellow"/>
        </w:rPr>
      </w:pPr>
      <w:r w:rsidRPr="005F1B1F">
        <w:rPr>
          <w:rFonts w:eastAsia="Times New Roman"/>
          <w:b/>
          <w:bCs/>
        </w:rPr>
        <w:t xml:space="preserve">Proposal </w:t>
      </w:r>
      <w:r>
        <w:rPr>
          <w:rFonts w:eastAsia="Times New Roman"/>
          <w:b/>
          <w:bCs/>
        </w:rPr>
        <w:t>4</w:t>
      </w:r>
      <w:r w:rsidRPr="005F1B1F">
        <w:rPr>
          <w:rFonts w:eastAsia="Times New Roman"/>
          <w:b/>
          <w:bCs/>
        </w:rPr>
        <w:t>:</w:t>
      </w:r>
      <w:r>
        <w:rPr>
          <w:rFonts w:eastAsia="Times New Roman"/>
          <w:b/>
          <w:bCs/>
        </w:rPr>
        <w:t xml:space="preserve"> </w:t>
      </w:r>
      <w:r w:rsidRPr="008D3B9A">
        <w:rPr>
          <w:rFonts w:eastAsia="Times New Roman"/>
        </w:rPr>
        <w:t xml:space="preserve">RAN1 </w:t>
      </w:r>
      <w:r>
        <w:rPr>
          <w:rFonts w:eastAsia="Times New Roman"/>
        </w:rPr>
        <w:t>should specify the UE behavior for scenarios where the spatial relation information is either absent or included in the configuration of SRS valid in multi-cell. That is, support both option 1 and option 2.</w:t>
      </w:r>
    </w:p>
    <w:p w14:paraId="723705E1" w14:textId="77777777" w:rsidR="00AB1517" w:rsidRDefault="00AB1517" w:rsidP="00AB1517">
      <w:pPr>
        <w:jc w:val="both"/>
        <w:rPr>
          <w:rFonts w:eastAsia="Times New Roman"/>
        </w:rPr>
      </w:pPr>
      <w:r w:rsidRPr="008D3B9A">
        <w:rPr>
          <w:rFonts w:eastAsia="Times New Roman"/>
          <w:b/>
          <w:bCs/>
        </w:rPr>
        <w:t xml:space="preserve">Proposal </w:t>
      </w:r>
      <w:r>
        <w:rPr>
          <w:rFonts w:eastAsia="Times New Roman"/>
          <w:b/>
          <w:bCs/>
        </w:rPr>
        <w:t>5</w:t>
      </w:r>
      <w:r w:rsidRPr="008D3B9A">
        <w:rPr>
          <w:rFonts w:eastAsia="Times New Roman"/>
          <w:b/>
          <w:bCs/>
        </w:rPr>
        <w:t>:</w:t>
      </w:r>
      <w:r>
        <w:rPr>
          <w:rFonts w:eastAsia="Times New Roman"/>
        </w:rPr>
        <w:t xml:space="preserve"> </w:t>
      </w:r>
      <w:r w:rsidRPr="00E93589">
        <w:rPr>
          <w:rFonts w:eastAsia="Times New Roman"/>
        </w:rPr>
        <w:t xml:space="preserve">If option 1a is supported, RAN1 should support for the UE to report the Tx beam sweeping capability, such as the </w:t>
      </w:r>
      <w:r>
        <w:rPr>
          <w:rFonts w:eastAsia="Times New Roman"/>
        </w:rPr>
        <w:t xml:space="preserve">required time domain resources </w:t>
      </w:r>
      <w:r w:rsidRPr="00E93589">
        <w:rPr>
          <w:rFonts w:eastAsia="Times New Roman"/>
        </w:rPr>
        <w:t>for beam sweeping.</w:t>
      </w:r>
    </w:p>
    <w:p w14:paraId="6FF84593" w14:textId="77777777" w:rsidR="00AB1517" w:rsidRDefault="00AB1517" w:rsidP="00AB1517">
      <w:pPr>
        <w:jc w:val="both"/>
        <w:rPr>
          <w:rFonts w:eastAsia="Times New Roman"/>
        </w:rPr>
      </w:pPr>
      <w:r w:rsidRPr="008D3B9A">
        <w:rPr>
          <w:rFonts w:eastAsia="Times New Roman"/>
          <w:b/>
          <w:bCs/>
        </w:rPr>
        <w:t xml:space="preserve">Proposal </w:t>
      </w:r>
      <w:r>
        <w:rPr>
          <w:rFonts w:eastAsia="Times New Roman"/>
          <w:b/>
          <w:bCs/>
        </w:rPr>
        <w:t>6</w:t>
      </w:r>
      <w:r w:rsidRPr="008D3B9A">
        <w:rPr>
          <w:rFonts w:eastAsia="Times New Roman"/>
          <w:b/>
          <w:bCs/>
        </w:rPr>
        <w:t>:</w:t>
      </w:r>
      <w:r>
        <w:rPr>
          <w:rFonts w:eastAsia="Times New Roman"/>
        </w:rPr>
        <w:t xml:space="preserve"> If RAN1 takes option 1b, the UE should prioritize a pathloss reference RS as the spatial relation information associated with the SRS resource as the intended receiver of the SRS transmission, which could be a TRP or a cell transmitting the pathloss reference RS.</w:t>
      </w:r>
    </w:p>
    <w:p w14:paraId="594569F3" w14:textId="77777777" w:rsidR="00AB1517" w:rsidRDefault="00AB1517" w:rsidP="00AB1517">
      <w:pPr>
        <w:spacing w:after="0"/>
        <w:jc w:val="both"/>
      </w:pPr>
      <w:r w:rsidRPr="008D3B9A">
        <w:rPr>
          <w:b/>
        </w:rPr>
        <w:t>Proposal</w:t>
      </w:r>
      <w:r w:rsidRPr="0019381D">
        <w:rPr>
          <w:b/>
          <w:bCs/>
        </w:rPr>
        <w:t xml:space="preserve"> </w:t>
      </w:r>
      <w:r>
        <w:rPr>
          <w:b/>
        </w:rPr>
        <w:t>7</w:t>
      </w:r>
      <w:r w:rsidRPr="008D3B9A">
        <w:rPr>
          <w:b/>
        </w:rPr>
        <w:t>:</w:t>
      </w:r>
      <w:r>
        <w:t xml:space="preserve"> For option 2, </w:t>
      </w:r>
      <w:r w:rsidRPr="00395AB8">
        <w:t xml:space="preserve">gNB provides UE with </w:t>
      </w:r>
      <w:r>
        <w:t>multiple candidates (candidate source RSs of spatial relation information) of potential</w:t>
      </w:r>
      <w:r w:rsidRPr="00395AB8">
        <w:t xml:space="preserve"> spatial relation information </w:t>
      </w:r>
      <w:r>
        <w:t>for</w:t>
      </w:r>
      <w:r w:rsidRPr="00395AB8">
        <w:t xml:space="preserve"> an SRS resource</w:t>
      </w:r>
      <w:r>
        <w:t>, where each potential candidate is associated with a cell ID.</w:t>
      </w:r>
    </w:p>
    <w:p w14:paraId="56FE703C" w14:textId="77777777" w:rsidR="00AB1517" w:rsidRDefault="00AB1517" w:rsidP="00AB1517">
      <w:pPr>
        <w:pStyle w:val="ListParagraph"/>
        <w:numPr>
          <w:ilvl w:val="0"/>
          <w:numId w:val="119"/>
        </w:numPr>
        <w:spacing w:after="0"/>
        <w:jc w:val="both"/>
      </w:pPr>
      <w:r>
        <w:t>FFS on how to select one of the potential spatial relation information.</w:t>
      </w:r>
    </w:p>
    <w:p w14:paraId="7A248948" w14:textId="77777777" w:rsidR="00AB1517" w:rsidRDefault="00AB1517" w:rsidP="00AA78C0">
      <w:pPr>
        <w:pStyle w:val="ListParagraph"/>
        <w:numPr>
          <w:ilvl w:val="1"/>
          <w:numId w:val="119"/>
        </w:numPr>
        <w:jc w:val="both"/>
      </w:pPr>
      <w:r>
        <w:t>E.g., If the UE detects the strongest RSRP measurement from a cell, it selects a RS resource associated with the cell as a spatial relation information of the SRS resource.</w:t>
      </w:r>
    </w:p>
    <w:p w14:paraId="66C7DFA2" w14:textId="77777777" w:rsidR="00AB1517" w:rsidRDefault="00AB1517" w:rsidP="00AB1517">
      <w:pPr>
        <w:jc w:val="both"/>
        <w:rPr>
          <w:rFonts w:eastAsia="DengXian"/>
          <w:lang w:eastAsia="zh-CN"/>
        </w:rPr>
      </w:pPr>
      <w:r w:rsidRPr="008D3B9A">
        <w:rPr>
          <w:rFonts w:eastAsia="DengXian"/>
          <w:b/>
          <w:bCs/>
          <w:lang w:eastAsia="zh-CN"/>
        </w:rPr>
        <w:t xml:space="preserve">Proposal </w:t>
      </w:r>
      <w:r>
        <w:rPr>
          <w:rFonts w:eastAsia="DengXian"/>
          <w:b/>
          <w:bCs/>
          <w:lang w:eastAsia="zh-CN"/>
        </w:rPr>
        <w:t>8</w:t>
      </w:r>
      <w:r w:rsidRPr="008D3B9A">
        <w:rPr>
          <w:rFonts w:eastAsia="DengXian"/>
          <w:b/>
          <w:bCs/>
          <w:lang w:eastAsia="zh-CN"/>
        </w:rPr>
        <w:t>:</w:t>
      </w:r>
      <w:r>
        <w:rPr>
          <w:rFonts w:eastAsia="DengXian"/>
          <w:lang w:eastAsia="zh-CN"/>
        </w:rPr>
        <w:t xml:space="preserve"> For option 1, the UE can use the SSB for camped cell PBCH decoding as the path loss reference signal, and use </w:t>
      </w:r>
      <w:r w:rsidRPr="00F17156">
        <w:rPr>
          <w:rFonts w:eastAsia="DengXian"/>
          <w:lang w:eastAsia="zh-CN"/>
        </w:rPr>
        <w:t>P0_PUSCH_nominal</w:t>
      </w:r>
      <w:r>
        <w:rPr>
          <w:rFonts w:eastAsia="DengXian"/>
          <w:lang w:eastAsia="zh-CN"/>
        </w:rPr>
        <w:t xml:space="preserve"> from camped cell as p0. FFS: a Tx power constraint is configured to the UE to control the interference.</w:t>
      </w:r>
    </w:p>
    <w:p w14:paraId="1F11A22C" w14:textId="77777777" w:rsidR="00AB1517" w:rsidRDefault="00AB1517" w:rsidP="00AB1517">
      <w:pPr>
        <w:jc w:val="both"/>
        <w:rPr>
          <w:rFonts w:eastAsia="Times New Roman"/>
        </w:rPr>
      </w:pPr>
      <w:r w:rsidRPr="008D3B9A">
        <w:rPr>
          <w:rFonts w:eastAsia="Times New Roman"/>
          <w:b/>
          <w:bCs/>
        </w:rPr>
        <w:t xml:space="preserve">Proposal </w:t>
      </w:r>
      <w:r>
        <w:rPr>
          <w:rFonts w:eastAsia="Times New Roman"/>
          <w:b/>
          <w:bCs/>
        </w:rPr>
        <w:t>9</w:t>
      </w:r>
      <w:r w:rsidRPr="008D3B9A">
        <w:rPr>
          <w:rFonts w:eastAsia="Times New Roman"/>
          <w:b/>
          <w:bCs/>
        </w:rPr>
        <w:t>:</w:t>
      </w:r>
      <w:r>
        <w:rPr>
          <w:rFonts w:eastAsia="Times New Roman"/>
        </w:rPr>
        <w:t xml:space="preserve"> For option 2,</w:t>
      </w:r>
      <w:r w:rsidRPr="00FE23C1">
        <w:t xml:space="preserve"> </w:t>
      </w:r>
      <w:r>
        <w:rPr>
          <w:rFonts w:eastAsia="Times New Roman"/>
        </w:rPr>
        <w:t>network provides UE with</w:t>
      </w:r>
      <w:r w:rsidRPr="00FE23C1">
        <w:rPr>
          <w:rFonts w:eastAsia="Times New Roman"/>
        </w:rPr>
        <w:t xml:space="preserve"> multiple path-loss reference RS candidates for each SRS resource set, with each candidate linked to a specific cell. When the UE moves to </w:t>
      </w:r>
      <w:r>
        <w:rPr>
          <w:rFonts w:eastAsia="Times New Roman"/>
        </w:rPr>
        <w:t xml:space="preserve">another </w:t>
      </w:r>
      <w:r w:rsidRPr="00FE23C1">
        <w:rPr>
          <w:rFonts w:eastAsia="Times New Roman"/>
        </w:rPr>
        <w:t>cell, it choose</w:t>
      </w:r>
      <w:r>
        <w:rPr>
          <w:rFonts w:eastAsia="Times New Roman"/>
        </w:rPr>
        <w:t>s</w:t>
      </w:r>
      <w:r w:rsidRPr="00FE23C1">
        <w:rPr>
          <w:rFonts w:eastAsia="Times New Roman"/>
        </w:rPr>
        <w:t xml:space="preserve"> the candidate path-loss RS associated with that cell</w:t>
      </w:r>
      <w:r>
        <w:rPr>
          <w:rFonts w:eastAsia="Times New Roman"/>
        </w:rPr>
        <w:t>.</w:t>
      </w:r>
    </w:p>
    <w:p w14:paraId="61D7E0CD" w14:textId="77777777" w:rsidR="00AB1517" w:rsidRDefault="00AB1517" w:rsidP="00AB1517">
      <w:pPr>
        <w:jc w:val="both"/>
        <w:rPr>
          <w:rFonts w:eastAsia="Times New Roman"/>
        </w:rPr>
      </w:pPr>
      <w:r w:rsidRPr="00BB6263">
        <w:rPr>
          <w:rFonts w:eastAsia="Times New Roman"/>
          <w:b/>
        </w:rPr>
        <w:t xml:space="preserve">Proposal </w:t>
      </w:r>
      <w:r>
        <w:rPr>
          <w:rFonts w:eastAsia="Times New Roman"/>
          <w:b/>
        </w:rPr>
        <w:t>10</w:t>
      </w:r>
      <w:r w:rsidRPr="00BB6263">
        <w:rPr>
          <w:rFonts w:eastAsia="Times New Roman"/>
          <w:b/>
        </w:rPr>
        <w:t>:</w:t>
      </w:r>
      <w:r>
        <w:rPr>
          <w:rFonts w:eastAsia="Times New Roman"/>
        </w:rPr>
        <w:t xml:space="preserve"> RAN1 should support UE to use a fixed transmission timing for SRS valid in multi-cell. </w:t>
      </w:r>
    </w:p>
    <w:p w14:paraId="3AACF01F" w14:textId="77777777" w:rsidR="00AB1517" w:rsidRPr="00AB1517" w:rsidRDefault="00AB1517" w:rsidP="00AB1517">
      <w:pPr>
        <w:pStyle w:val="ListParagraph"/>
        <w:numPr>
          <w:ilvl w:val="3"/>
          <w:numId w:val="116"/>
        </w:numPr>
        <w:ind w:left="567"/>
        <w:jc w:val="both"/>
      </w:pPr>
      <w:r>
        <w:rPr>
          <w:rFonts w:eastAsia="Times New Roman"/>
        </w:rPr>
        <w:t>RAN1 identifies the</w:t>
      </w:r>
      <w:r w:rsidRPr="008D3B9A">
        <w:rPr>
          <w:rFonts w:eastAsia="Times New Roman"/>
        </w:rPr>
        <w:t xml:space="preserve"> potential specification impact to supports UE to maintain a fixed transmission timing for the SRS transmission.</w:t>
      </w:r>
    </w:p>
    <w:p w14:paraId="00E8DE06" w14:textId="00A7A68C" w:rsidR="00AB1517" w:rsidRDefault="00AB1517" w:rsidP="00AB1517">
      <w:pPr>
        <w:jc w:val="both"/>
      </w:pPr>
      <w:r w:rsidRPr="00AB1517">
        <w:rPr>
          <w:rFonts w:eastAsia="Times New Roman"/>
          <w:b/>
          <w:bCs/>
        </w:rPr>
        <w:t>Proposal 11</w:t>
      </w:r>
      <w:r w:rsidRPr="00AB1517">
        <w:rPr>
          <w:rFonts w:eastAsia="Times New Roman"/>
        </w:rPr>
        <w:t>: RAN1 should support both network-triggered and UE initiated area-based SRS configuration update.</w:t>
      </w:r>
    </w:p>
    <w:p w14:paraId="37B14B68" w14:textId="77777777" w:rsidR="00AB1517" w:rsidRDefault="00AB1517" w:rsidP="00AB1517">
      <w:pPr>
        <w:jc w:val="both"/>
      </w:pPr>
      <w:r w:rsidRPr="61C1692B">
        <w:rPr>
          <w:rFonts w:eastAsia="Times New Roman"/>
          <w:b/>
          <w:bCs/>
        </w:rPr>
        <w:t xml:space="preserve">Proposal </w:t>
      </w:r>
      <w:r>
        <w:rPr>
          <w:rFonts w:eastAsia="Times New Roman"/>
          <w:b/>
          <w:bCs/>
        </w:rPr>
        <w:t>12</w:t>
      </w:r>
      <w:r w:rsidRPr="61C1692B">
        <w:rPr>
          <w:rFonts w:eastAsia="Times New Roman"/>
        </w:rPr>
        <w:t xml:space="preserve">: RAN1 </w:t>
      </w:r>
      <w:r>
        <w:rPr>
          <w:rFonts w:eastAsia="Times New Roman"/>
        </w:rPr>
        <w:t>should</w:t>
      </w:r>
      <w:r w:rsidRPr="61C1692B">
        <w:rPr>
          <w:rFonts w:eastAsia="Times New Roman"/>
        </w:rPr>
        <w:t xml:space="preserve"> </w:t>
      </w:r>
      <w:r>
        <w:rPr>
          <w:rFonts w:eastAsia="Times New Roman"/>
        </w:rPr>
        <w:t>support</w:t>
      </w:r>
      <w:r w:rsidRPr="61C1692B">
        <w:rPr>
          <w:rFonts w:eastAsia="Times New Roman"/>
        </w:rPr>
        <w:t xml:space="preserve"> allowing </w:t>
      </w:r>
      <w:r>
        <w:rPr>
          <w:rFonts w:eastAsia="Times New Roman"/>
        </w:rPr>
        <w:t>a subset of</w:t>
      </w:r>
      <w:r w:rsidRPr="61C1692B">
        <w:rPr>
          <w:rFonts w:eastAsia="Times New Roman"/>
        </w:rPr>
        <w:t xml:space="preserve"> cells (i.e., close to UE) in the validation area to reserve the </w:t>
      </w:r>
      <w:r>
        <w:rPr>
          <w:rFonts w:eastAsia="Times New Roman"/>
        </w:rPr>
        <w:t>same</w:t>
      </w:r>
      <w:r w:rsidRPr="61C1692B">
        <w:rPr>
          <w:rFonts w:eastAsia="Times New Roman"/>
        </w:rPr>
        <w:t xml:space="preserve"> resource for area-based SRS. </w:t>
      </w:r>
    </w:p>
    <w:p w14:paraId="06DDD00F" w14:textId="77777777" w:rsidR="00690D68" w:rsidRDefault="00690D68" w:rsidP="00690D68">
      <w:pPr>
        <w:spacing w:after="0"/>
        <w:rPr>
          <w:lang w:eastAsia="zh-CN"/>
        </w:rPr>
      </w:pPr>
      <w:r w:rsidRPr="008D3B9A">
        <w:rPr>
          <w:b/>
          <w:bCs/>
          <w:lang w:eastAsia="zh-CN"/>
        </w:rPr>
        <w:t xml:space="preserve">Observation </w:t>
      </w:r>
      <w:r>
        <w:rPr>
          <w:b/>
          <w:bCs/>
          <w:lang w:eastAsia="zh-CN"/>
        </w:rPr>
        <w:t>1</w:t>
      </w:r>
      <w:r>
        <w:rPr>
          <w:lang w:eastAsia="zh-CN"/>
        </w:rPr>
        <w:t>: Maintaining a single TA in the validity area affects UL timing measurement error.</w:t>
      </w:r>
    </w:p>
    <w:p w14:paraId="447CA517" w14:textId="7D16AB7B" w:rsidR="00FD3934" w:rsidRPr="003A74B1" w:rsidRDefault="00FD3934" w:rsidP="002921E9">
      <w:pPr>
        <w:pStyle w:val="Heading1"/>
        <w:rPr>
          <w:lang w:val="en-US"/>
        </w:rPr>
      </w:pPr>
      <w:r w:rsidRPr="003A74B1">
        <w:rPr>
          <w:lang w:val="en-US"/>
        </w:rPr>
        <w:t>References</w:t>
      </w:r>
    </w:p>
    <w:p w14:paraId="5AAF88C0" w14:textId="06BFC4E4" w:rsidR="00CC2A98" w:rsidRPr="005E183C" w:rsidRDefault="00BB5B8F" w:rsidP="005E183C">
      <w:pPr>
        <w:pStyle w:val="ListParagraph"/>
        <w:numPr>
          <w:ilvl w:val="0"/>
          <w:numId w:val="65"/>
        </w:numPr>
        <w:tabs>
          <w:tab w:val="left" w:pos="360"/>
        </w:tabs>
        <w:spacing w:after="120"/>
        <w:ind w:left="426"/>
        <w:jc w:val="both"/>
        <w:rPr>
          <w:rFonts w:eastAsia="MS Mincho"/>
          <w:lang w:val="en-US" w:eastAsia="ja-JP"/>
        </w:rPr>
      </w:pPr>
      <w:bookmarkStart w:id="9" w:name="_Ref100325078"/>
      <w:r w:rsidRPr="00B61E0D">
        <w:rPr>
          <w:rFonts w:eastAsia="MS Mincho"/>
          <w:lang w:val="en-US" w:eastAsia="ja-JP"/>
        </w:rPr>
        <w:t>RP-2</w:t>
      </w:r>
      <w:r>
        <w:rPr>
          <w:rFonts w:eastAsia="MS Mincho"/>
          <w:lang w:val="en-US" w:eastAsia="ja-JP"/>
        </w:rPr>
        <w:t>30328</w:t>
      </w:r>
      <w:r w:rsidR="00CC2A98" w:rsidRPr="005E183C">
        <w:rPr>
          <w:rFonts w:eastAsia="MS Mincho"/>
          <w:lang w:val="en-US" w:eastAsia="ja-JP"/>
        </w:rPr>
        <w:t>, “</w:t>
      </w:r>
      <w:r w:rsidR="00542D0A" w:rsidRPr="005E183C">
        <w:rPr>
          <w:rFonts w:eastAsia="MS Mincho"/>
          <w:lang w:val="en-US" w:eastAsia="ja-JP"/>
        </w:rPr>
        <w:t>Expanded and Improved NR Positioning</w:t>
      </w:r>
      <w:r w:rsidR="00CC2A98" w:rsidRPr="005E183C">
        <w:rPr>
          <w:rFonts w:eastAsia="MS Mincho"/>
          <w:lang w:val="en-US" w:eastAsia="ja-JP"/>
        </w:rPr>
        <w:t>”</w:t>
      </w:r>
      <w:bookmarkEnd w:id="9"/>
    </w:p>
    <w:p w14:paraId="3B527D09" w14:textId="74CC807E" w:rsidR="00285F26" w:rsidRDefault="003165E1"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w:t>
      </w:r>
      <w:r w:rsidRPr="00034DA1">
        <w:rPr>
          <w:rFonts w:eastAsia="MS Mincho"/>
          <w:lang w:val="en-US" w:eastAsia="ja-JP"/>
        </w:rPr>
        <w:t>23</w:t>
      </w:r>
      <w:r w:rsidR="00034DA1" w:rsidRPr="008D3B9A">
        <w:rPr>
          <w:rFonts w:eastAsia="MS Mincho"/>
          <w:lang w:val="en-US" w:eastAsia="ja-JP"/>
        </w:rPr>
        <w:t>02936</w:t>
      </w:r>
      <w:r w:rsidR="00285F26">
        <w:rPr>
          <w:rFonts w:eastAsia="MS Mincho"/>
          <w:lang w:val="en-US" w:eastAsia="ja-JP"/>
        </w:rPr>
        <w:t>, “Views on Bandwidth aggregation for positioning measurements”, Nokia, Nokia Shanghai Bell</w:t>
      </w:r>
    </w:p>
    <w:p w14:paraId="66938900" w14:textId="646A5E61" w:rsidR="00285F26" w:rsidRDefault="003165E1"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w:t>
      </w:r>
      <w:r w:rsidRPr="00034DA1">
        <w:rPr>
          <w:rFonts w:eastAsia="MS Mincho"/>
          <w:lang w:val="en-US" w:eastAsia="ja-JP"/>
        </w:rPr>
        <w:t>23</w:t>
      </w:r>
      <w:r w:rsidR="00034DA1" w:rsidRPr="008D3B9A">
        <w:rPr>
          <w:rFonts w:eastAsia="MS Mincho"/>
          <w:lang w:val="en-US" w:eastAsia="ja-JP"/>
        </w:rPr>
        <w:t>02934</w:t>
      </w:r>
      <w:r w:rsidR="00285F26">
        <w:rPr>
          <w:rFonts w:eastAsia="MS Mincho"/>
          <w:lang w:val="en-US" w:eastAsia="ja-JP"/>
        </w:rPr>
        <w:t>, “Views on NR DL and UL Carrier phase positioning”, Nokia, Nokia Shanghai Bell</w:t>
      </w:r>
    </w:p>
    <w:p w14:paraId="44FBB0D2" w14:textId="5FB38BC6" w:rsidR="00285F26" w:rsidRDefault="003165E1"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w:t>
      </w:r>
      <w:r w:rsidRPr="00034DA1">
        <w:rPr>
          <w:rFonts w:eastAsia="MS Mincho"/>
          <w:lang w:val="en-US" w:eastAsia="ja-JP"/>
        </w:rPr>
        <w:t>23</w:t>
      </w:r>
      <w:r w:rsidR="00034DA1" w:rsidRPr="008D3B9A">
        <w:rPr>
          <w:rFonts w:eastAsia="MS Mincho"/>
          <w:lang w:val="en-US" w:eastAsia="ja-JP"/>
        </w:rPr>
        <w:t>02937</w:t>
      </w:r>
      <w:r w:rsidR="00285F26">
        <w:rPr>
          <w:rFonts w:eastAsia="MS Mincho"/>
          <w:lang w:val="en-US" w:eastAsia="ja-JP"/>
        </w:rPr>
        <w:t>, “Views on Positioning for RedCap UEs”, Nokia, Nokia Shanghai Bell</w:t>
      </w:r>
    </w:p>
    <w:p w14:paraId="021E7984" w14:textId="06061149" w:rsidR="00E658F7" w:rsidRPr="009C7D04" w:rsidRDefault="003165E1"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w:t>
      </w:r>
      <w:r w:rsidRPr="00034DA1">
        <w:rPr>
          <w:rFonts w:eastAsia="MS Mincho"/>
          <w:lang w:val="en-US" w:eastAsia="ja-JP"/>
        </w:rPr>
        <w:t>23</w:t>
      </w:r>
      <w:r w:rsidR="00034DA1" w:rsidRPr="008D3B9A">
        <w:rPr>
          <w:rFonts w:eastAsia="MS Mincho"/>
          <w:lang w:val="en-US" w:eastAsia="ja-JP"/>
        </w:rPr>
        <w:t>02293</w:t>
      </w:r>
      <w:r w:rsidR="00E658F7" w:rsidRPr="009C7D04">
        <w:rPr>
          <w:rFonts w:eastAsia="MS Mincho"/>
          <w:lang w:val="en-US" w:eastAsia="ja-JP"/>
        </w:rPr>
        <w:t>, “Design of SL positioning reference signal SL-PRS”, Nokia, Nokia Shanghai Bell</w:t>
      </w:r>
    </w:p>
    <w:p w14:paraId="66287A18" w14:textId="31D1D5A4" w:rsidR="00E658F7" w:rsidRPr="009C7D04" w:rsidRDefault="003165E1"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w:t>
      </w:r>
      <w:r w:rsidRPr="00034DA1">
        <w:rPr>
          <w:rFonts w:eastAsia="MS Mincho"/>
          <w:lang w:val="en-US" w:eastAsia="ja-JP"/>
        </w:rPr>
        <w:t>23</w:t>
      </w:r>
      <w:r w:rsidR="00034DA1" w:rsidRPr="008D3B9A">
        <w:rPr>
          <w:rFonts w:eastAsia="MS Mincho"/>
          <w:lang w:val="en-US" w:eastAsia="ja-JP"/>
        </w:rPr>
        <w:t>02294</w:t>
      </w:r>
      <w:r w:rsidR="00E658F7" w:rsidRPr="009C7D04">
        <w:rPr>
          <w:rFonts w:eastAsia="MS Mincho"/>
          <w:lang w:val="en-US" w:eastAsia="ja-JP"/>
        </w:rPr>
        <w:t>, “On measurements and reporting for SL positioning”, Nokia, Nokia Shanghai Bell</w:t>
      </w:r>
    </w:p>
    <w:p w14:paraId="4887A56A" w14:textId="59FDD04A" w:rsidR="001E6BDE" w:rsidRPr="003B36CD" w:rsidRDefault="003165E1"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w:t>
      </w:r>
      <w:r w:rsidRPr="00034DA1">
        <w:rPr>
          <w:rFonts w:eastAsia="MS Mincho"/>
          <w:lang w:val="en-US" w:eastAsia="ja-JP"/>
        </w:rPr>
        <w:t>23</w:t>
      </w:r>
      <w:r w:rsidR="00034DA1" w:rsidRPr="008D3B9A">
        <w:rPr>
          <w:rFonts w:eastAsia="MS Mincho"/>
          <w:lang w:val="en-US" w:eastAsia="ja-JP"/>
        </w:rPr>
        <w:t>02295</w:t>
      </w:r>
      <w:r w:rsidR="00E658F7" w:rsidRPr="009C7D04">
        <w:rPr>
          <w:rFonts w:eastAsia="MS Mincho"/>
          <w:lang w:val="en-US" w:eastAsia="ja-JP"/>
        </w:rPr>
        <w:t>, “On resource allocation for SL positioning reference signal”, Nokia, Nokia Shanghai Bell</w:t>
      </w:r>
    </w:p>
    <w:sectPr w:rsidR="001E6BDE" w:rsidRPr="003B36CD" w:rsidSect="002A0DE4">
      <w:headerReference w:type="default"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29D23" w14:textId="77777777" w:rsidR="009B6D63" w:rsidRDefault="009B6D63">
      <w:r>
        <w:separator/>
      </w:r>
    </w:p>
  </w:endnote>
  <w:endnote w:type="continuationSeparator" w:id="0">
    <w:p w14:paraId="6702FD80" w14:textId="77777777" w:rsidR="009B6D63" w:rsidRDefault="009B6D63">
      <w:r>
        <w:continuationSeparator/>
      </w:r>
    </w:p>
  </w:endnote>
  <w:endnote w:type="continuationNotice" w:id="1">
    <w:p w14:paraId="13306433" w14:textId="77777777" w:rsidR="009B6D63" w:rsidRDefault="009B6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5E4CF231" w14:textId="77777777" w:rsidTr="00432ABC">
      <w:trPr>
        <w:trHeight w:val="300"/>
      </w:trPr>
      <w:tc>
        <w:tcPr>
          <w:tcW w:w="3320" w:type="dxa"/>
        </w:tcPr>
        <w:p w14:paraId="3AC1690E" w14:textId="15987BE3" w:rsidR="61C1692B" w:rsidRDefault="61C1692B" w:rsidP="00432ABC">
          <w:pPr>
            <w:ind w:left="-115"/>
          </w:pPr>
        </w:p>
      </w:tc>
      <w:tc>
        <w:tcPr>
          <w:tcW w:w="3320" w:type="dxa"/>
        </w:tcPr>
        <w:p w14:paraId="2AE109D4" w14:textId="6A86622A" w:rsidR="61C1692B" w:rsidRDefault="61C1692B" w:rsidP="00432ABC">
          <w:pPr>
            <w:jc w:val="center"/>
          </w:pPr>
        </w:p>
      </w:tc>
      <w:tc>
        <w:tcPr>
          <w:tcW w:w="3320" w:type="dxa"/>
        </w:tcPr>
        <w:p w14:paraId="41807CE2" w14:textId="47AA5ABC" w:rsidR="61C1692B" w:rsidRDefault="61C1692B" w:rsidP="00432ABC">
          <w:pPr>
            <w:ind w:right="-115"/>
            <w:jc w:val="right"/>
          </w:pPr>
        </w:p>
      </w:tc>
    </w:tr>
  </w:tbl>
  <w:p w14:paraId="4D1600AD" w14:textId="20A07663" w:rsidR="61C1692B" w:rsidRDefault="61C1692B" w:rsidP="0043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49397" w14:textId="77777777" w:rsidR="009B6D63" w:rsidRDefault="009B6D63">
      <w:r>
        <w:separator/>
      </w:r>
    </w:p>
  </w:footnote>
  <w:footnote w:type="continuationSeparator" w:id="0">
    <w:p w14:paraId="0E5D64B9" w14:textId="77777777" w:rsidR="009B6D63" w:rsidRDefault="009B6D63">
      <w:r>
        <w:continuationSeparator/>
      </w:r>
    </w:p>
  </w:footnote>
  <w:footnote w:type="continuationNotice" w:id="1">
    <w:p w14:paraId="512232EF" w14:textId="77777777" w:rsidR="009B6D63" w:rsidRDefault="009B6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1BA30E73" w14:textId="77777777" w:rsidTr="00432ABC">
      <w:trPr>
        <w:trHeight w:val="300"/>
      </w:trPr>
      <w:tc>
        <w:tcPr>
          <w:tcW w:w="3320" w:type="dxa"/>
        </w:tcPr>
        <w:p w14:paraId="25376EBF" w14:textId="0ACD37FA" w:rsidR="61C1692B" w:rsidRDefault="61C1692B" w:rsidP="00432ABC">
          <w:pPr>
            <w:ind w:left="-115"/>
          </w:pPr>
        </w:p>
      </w:tc>
      <w:tc>
        <w:tcPr>
          <w:tcW w:w="3320" w:type="dxa"/>
        </w:tcPr>
        <w:p w14:paraId="44679FCB" w14:textId="36AD13B2" w:rsidR="61C1692B" w:rsidRDefault="61C1692B" w:rsidP="00432ABC">
          <w:pPr>
            <w:jc w:val="center"/>
          </w:pPr>
        </w:p>
      </w:tc>
      <w:tc>
        <w:tcPr>
          <w:tcW w:w="3320" w:type="dxa"/>
        </w:tcPr>
        <w:p w14:paraId="76D87E0A" w14:textId="12DFDB43" w:rsidR="61C1692B" w:rsidRDefault="61C1692B" w:rsidP="00432ABC">
          <w:pPr>
            <w:ind w:right="-115"/>
            <w:jc w:val="right"/>
          </w:pPr>
        </w:p>
      </w:tc>
    </w:tr>
  </w:tbl>
  <w:p w14:paraId="365D6787" w14:textId="247076EC" w:rsidR="61C1692B" w:rsidRDefault="61C1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70C"/>
    <w:multiLevelType w:val="hybridMultilevel"/>
    <w:tmpl w:val="4476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76C3C2A"/>
    <w:multiLevelType w:val="hybridMultilevel"/>
    <w:tmpl w:val="55D4F686"/>
    <w:lvl w:ilvl="0" w:tplc="EFF8A04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8EF94"/>
    <w:multiLevelType w:val="hybridMultilevel"/>
    <w:tmpl w:val="65086C0C"/>
    <w:lvl w:ilvl="0" w:tplc="7188E0E4">
      <w:start w:val="1"/>
      <w:numFmt w:val="bullet"/>
      <w:lvlText w:val="·"/>
      <w:lvlJc w:val="left"/>
      <w:pPr>
        <w:ind w:left="720" w:hanging="360"/>
      </w:pPr>
      <w:rPr>
        <w:rFonts w:ascii="Symbol" w:hAnsi="Symbol" w:hint="default"/>
      </w:rPr>
    </w:lvl>
    <w:lvl w:ilvl="1" w:tplc="11566024">
      <w:start w:val="1"/>
      <w:numFmt w:val="bullet"/>
      <w:lvlText w:val="o"/>
      <w:lvlJc w:val="left"/>
      <w:pPr>
        <w:ind w:left="1440" w:hanging="360"/>
      </w:pPr>
      <w:rPr>
        <w:rFonts w:ascii="Courier New" w:hAnsi="Courier New" w:hint="default"/>
      </w:rPr>
    </w:lvl>
    <w:lvl w:ilvl="2" w:tplc="9EC0B466">
      <w:start w:val="1"/>
      <w:numFmt w:val="bullet"/>
      <w:lvlText w:val=""/>
      <w:lvlJc w:val="left"/>
      <w:pPr>
        <w:ind w:left="2160" w:hanging="360"/>
      </w:pPr>
      <w:rPr>
        <w:rFonts w:ascii="Wingdings" w:hAnsi="Wingdings" w:hint="default"/>
      </w:rPr>
    </w:lvl>
    <w:lvl w:ilvl="3" w:tplc="506A51EC">
      <w:start w:val="1"/>
      <w:numFmt w:val="bullet"/>
      <w:lvlText w:val=""/>
      <w:lvlJc w:val="left"/>
      <w:pPr>
        <w:ind w:left="2880" w:hanging="360"/>
      </w:pPr>
      <w:rPr>
        <w:rFonts w:ascii="Symbol" w:hAnsi="Symbol" w:hint="default"/>
      </w:rPr>
    </w:lvl>
    <w:lvl w:ilvl="4" w:tplc="284421A2">
      <w:start w:val="1"/>
      <w:numFmt w:val="bullet"/>
      <w:lvlText w:val="o"/>
      <w:lvlJc w:val="left"/>
      <w:pPr>
        <w:ind w:left="3600" w:hanging="360"/>
      </w:pPr>
      <w:rPr>
        <w:rFonts w:ascii="Courier New" w:hAnsi="Courier New" w:hint="default"/>
      </w:rPr>
    </w:lvl>
    <w:lvl w:ilvl="5" w:tplc="C65C52AC">
      <w:start w:val="1"/>
      <w:numFmt w:val="bullet"/>
      <w:lvlText w:val=""/>
      <w:lvlJc w:val="left"/>
      <w:pPr>
        <w:ind w:left="4320" w:hanging="360"/>
      </w:pPr>
      <w:rPr>
        <w:rFonts w:ascii="Wingdings" w:hAnsi="Wingdings" w:hint="default"/>
      </w:rPr>
    </w:lvl>
    <w:lvl w:ilvl="6" w:tplc="EB4451E8">
      <w:start w:val="1"/>
      <w:numFmt w:val="bullet"/>
      <w:lvlText w:val=""/>
      <w:lvlJc w:val="left"/>
      <w:pPr>
        <w:ind w:left="5040" w:hanging="360"/>
      </w:pPr>
      <w:rPr>
        <w:rFonts w:ascii="Symbol" w:hAnsi="Symbol" w:hint="default"/>
      </w:rPr>
    </w:lvl>
    <w:lvl w:ilvl="7" w:tplc="B706D476">
      <w:start w:val="1"/>
      <w:numFmt w:val="bullet"/>
      <w:lvlText w:val="o"/>
      <w:lvlJc w:val="left"/>
      <w:pPr>
        <w:ind w:left="5760" w:hanging="360"/>
      </w:pPr>
      <w:rPr>
        <w:rFonts w:ascii="Courier New" w:hAnsi="Courier New" w:hint="default"/>
      </w:rPr>
    </w:lvl>
    <w:lvl w:ilvl="8" w:tplc="4448E738">
      <w:start w:val="1"/>
      <w:numFmt w:val="bullet"/>
      <w:lvlText w:val=""/>
      <w:lvlJc w:val="left"/>
      <w:pPr>
        <w:ind w:left="6480" w:hanging="360"/>
      </w:pPr>
      <w:rPr>
        <w:rFonts w:ascii="Wingdings" w:hAnsi="Wingdings" w:hint="default"/>
      </w:rPr>
    </w:lvl>
  </w:abstractNum>
  <w:abstractNum w:abstractNumId="17" w15:restartNumberingAfterBreak="0">
    <w:nsid w:val="1C6AC3AE"/>
    <w:multiLevelType w:val="hybridMultilevel"/>
    <w:tmpl w:val="C26C1B90"/>
    <w:lvl w:ilvl="0" w:tplc="ABBE2E38">
      <w:start w:val="1"/>
      <w:numFmt w:val="bullet"/>
      <w:lvlText w:val="·"/>
      <w:lvlJc w:val="left"/>
      <w:pPr>
        <w:ind w:left="720" w:hanging="360"/>
      </w:pPr>
      <w:rPr>
        <w:rFonts w:ascii="Symbol" w:hAnsi="Symbol" w:hint="default"/>
      </w:rPr>
    </w:lvl>
    <w:lvl w:ilvl="1" w:tplc="81A06E32">
      <w:start w:val="1"/>
      <w:numFmt w:val="bullet"/>
      <w:lvlText w:val="o"/>
      <w:lvlJc w:val="left"/>
      <w:pPr>
        <w:ind w:left="1440" w:hanging="360"/>
      </w:pPr>
      <w:rPr>
        <w:rFonts w:ascii="Courier New" w:hAnsi="Courier New" w:hint="default"/>
      </w:rPr>
    </w:lvl>
    <w:lvl w:ilvl="2" w:tplc="16E47AF6">
      <w:start w:val="1"/>
      <w:numFmt w:val="bullet"/>
      <w:lvlText w:val=""/>
      <w:lvlJc w:val="left"/>
      <w:pPr>
        <w:ind w:left="2160" w:hanging="360"/>
      </w:pPr>
      <w:rPr>
        <w:rFonts w:ascii="Wingdings" w:hAnsi="Wingdings" w:hint="default"/>
      </w:rPr>
    </w:lvl>
    <w:lvl w:ilvl="3" w:tplc="94E8F21E">
      <w:start w:val="1"/>
      <w:numFmt w:val="bullet"/>
      <w:lvlText w:val=""/>
      <w:lvlJc w:val="left"/>
      <w:pPr>
        <w:ind w:left="2880" w:hanging="360"/>
      </w:pPr>
      <w:rPr>
        <w:rFonts w:ascii="Symbol" w:hAnsi="Symbol" w:hint="default"/>
      </w:rPr>
    </w:lvl>
    <w:lvl w:ilvl="4" w:tplc="2B6C3732">
      <w:start w:val="1"/>
      <w:numFmt w:val="bullet"/>
      <w:lvlText w:val="o"/>
      <w:lvlJc w:val="left"/>
      <w:pPr>
        <w:ind w:left="3600" w:hanging="360"/>
      </w:pPr>
      <w:rPr>
        <w:rFonts w:ascii="Courier New" w:hAnsi="Courier New" w:hint="default"/>
      </w:rPr>
    </w:lvl>
    <w:lvl w:ilvl="5" w:tplc="ECEE0F56">
      <w:start w:val="1"/>
      <w:numFmt w:val="bullet"/>
      <w:lvlText w:val=""/>
      <w:lvlJc w:val="left"/>
      <w:pPr>
        <w:ind w:left="4320" w:hanging="360"/>
      </w:pPr>
      <w:rPr>
        <w:rFonts w:ascii="Wingdings" w:hAnsi="Wingdings" w:hint="default"/>
      </w:rPr>
    </w:lvl>
    <w:lvl w:ilvl="6" w:tplc="CF7451F8">
      <w:start w:val="1"/>
      <w:numFmt w:val="bullet"/>
      <w:lvlText w:val=""/>
      <w:lvlJc w:val="left"/>
      <w:pPr>
        <w:ind w:left="5040" w:hanging="360"/>
      </w:pPr>
      <w:rPr>
        <w:rFonts w:ascii="Symbol" w:hAnsi="Symbol" w:hint="default"/>
      </w:rPr>
    </w:lvl>
    <w:lvl w:ilvl="7" w:tplc="1C647E6C">
      <w:start w:val="1"/>
      <w:numFmt w:val="bullet"/>
      <w:lvlText w:val="o"/>
      <w:lvlJc w:val="left"/>
      <w:pPr>
        <w:ind w:left="5760" w:hanging="360"/>
      </w:pPr>
      <w:rPr>
        <w:rFonts w:ascii="Courier New" w:hAnsi="Courier New" w:hint="default"/>
      </w:rPr>
    </w:lvl>
    <w:lvl w:ilvl="8" w:tplc="7668FE20">
      <w:start w:val="1"/>
      <w:numFmt w:val="bullet"/>
      <w:lvlText w:val=""/>
      <w:lvlJc w:val="left"/>
      <w:pPr>
        <w:ind w:left="6480" w:hanging="360"/>
      </w:pPr>
      <w:rPr>
        <w:rFonts w:ascii="Wingdings" w:hAnsi="Wingdings" w:hint="default"/>
      </w:rPr>
    </w:lvl>
  </w:abstractNum>
  <w:abstractNum w:abstractNumId="18"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192057E"/>
    <w:multiLevelType w:val="hybridMultilevel"/>
    <w:tmpl w:val="AD647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8"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9"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400A796F"/>
    <w:multiLevelType w:val="hybridMultilevel"/>
    <w:tmpl w:val="D7D83C98"/>
    <w:lvl w:ilvl="0" w:tplc="166ED196">
      <w:start w:val="1"/>
      <w:numFmt w:val="bullet"/>
      <w:lvlText w:val="·"/>
      <w:lvlJc w:val="left"/>
      <w:pPr>
        <w:ind w:left="720" w:hanging="360"/>
      </w:pPr>
      <w:rPr>
        <w:rFonts w:ascii="Symbol" w:hAnsi="Symbol" w:hint="default"/>
      </w:rPr>
    </w:lvl>
    <w:lvl w:ilvl="1" w:tplc="002ABCC6">
      <w:start w:val="1"/>
      <w:numFmt w:val="bullet"/>
      <w:lvlText w:val="o"/>
      <w:lvlJc w:val="left"/>
      <w:pPr>
        <w:ind w:left="1440" w:hanging="360"/>
      </w:pPr>
      <w:rPr>
        <w:rFonts w:ascii="Courier New" w:hAnsi="Courier New" w:hint="default"/>
      </w:rPr>
    </w:lvl>
    <w:lvl w:ilvl="2" w:tplc="85BE3F0E">
      <w:start w:val="1"/>
      <w:numFmt w:val="bullet"/>
      <w:lvlText w:val=""/>
      <w:lvlJc w:val="left"/>
      <w:pPr>
        <w:ind w:left="2160" w:hanging="360"/>
      </w:pPr>
      <w:rPr>
        <w:rFonts w:ascii="Wingdings" w:hAnsi="Wingdings" w:hint="default"/>
      </w:rPr>
    </w:lvl>
    <w:lvl w:ilvl="3" w:tplc="7EFADBE0">
      <w:start w:val="1"/>
      <w:numFmt w:val="bullet"/>
      <w:lvlText w:val=""/>
      <w:lvlJc w:val="left"/>
      <w:pPr>
        <w:ind w:left="2880" w:hanging="360"/>
      </w:pPr>
      <w:rPr>
        <w:rFonts w:ascii="Symbol" w:hAnsi="Symbol" w:hint="default"/>
      </w:rPr>
    </w:lvl>
    <w:lvl w:ilvl="4" w:tplc="9EE2CDA8">
      <w:start w:val="1"/>
      <w:numFmt w:val="bullet"/>
      <w:lvlText w:val="o"/>
      <w:lvlJc w:val="left"/>
      <w:pPr>
        <w:ind w:left="3600" w:hanging="360"/>
      </w:pPr>
      <w:rPr>
        <w:rFonts w:ascii="Courier New" w:hAnsi="Courier New" w:hint="default"/>
      </w:rPr>
    </w:lvl>
    <w:lvl w:ilvl="5" w:tplc="4C3ABD6A">
      <w:start w:val="1"/>
      <w:numFmt w:val="bullet"/>
      <w:lvlText w:val=""/>
      <w:lvlJc w:val="left"/>
      <w:pPr>
        <w:ind w:left="4320" w:hanging="360"/>
      </w:pPr>
      <w:rPr>
        <w:rFonts w:ascii="Wingdings" w:hAnsi="Wingdings" w:hint="default"/>
      </w:rPr>
    </w:lvl>
    <w:lvl w:ilvl="6" w:tplc="15C0E3CE">
      <w:start w:val="1"/>
      <w:numFmt w:val="bullet"/>
      <w:lvlText w:val=""/>
      <w:lvlJc w:val="left"/>
      <w:pPr>
        <w:ind w:left="5040" w:hanging="360"/>
      </w:pPr>
      <w:rPr>
        <w:rFonts w:ascii="Symbol" w:hAnsi="Symbol" w:hint="default"/>
      </w:rPr>
    </w:lvl>
    <w:lvl w:ilvl="7" w:tplc="E5DA79EA">
      <w:start w:val="1"/>
      <w:numFmt w:val="bullet"/>
      <w:lvlText w:val="o"/>
      <w:lvlJc w:val="left"/>
      <w:pPr>
        <w:ind w:left="5760" w:hanging="360"/>
      </w:pPr>
      <w:rPr>
        <w:rFonts w:ascii="Courier New" w:hAnsi="Courier New" w:hint="default"/>
      </w:rPr>
    </w:lvl>
    <w:lvl w:ilvl="8" w:tplc="700844AC">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0"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3"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4"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7"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1"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8"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9"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2"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3" w15:restartNumberingAfterBreak="0">
    <w:nsid w:val="5E4512DE"/>
    <w:multiLevelType w:val="hybridMultilevel"/>
    <w:tmpl w:val="0A047C28"/>
    <w:lvl w:ilvl="0" w:tplc="994EE080">
      <w:start w:val="1"/>
      <w:numFmt w:val="bullet"/>
      <w:lvlText w:val="·"/>
      <w:lvlJc w:val="left"/>
      <w:pPr>
        <w:ind w:left="720" w:hanging="360"/>
      </w:pPr>
      <w:rPr>
        <w:rFonts w:ascii="Symbol" w:hAnsi="Symbol" w:hint="default"/>
      </w:rPr>
    </w:lvl>
    <w:lvl w:ilvl="1" w:tplc="27C29C60">
      <w:start w:val="1"/>
      <w:numFmt w:val="bullet"/>
      <w:lvlText w:val="o"/>
      <w:lvlJc w:val="left"/>
      <w:pPr>
        <w:ind w:left="1440" w:hanging="360"/>
      </w:pPr>
      <w:rPr>
        <w:rFonts w:ascii="Courier New" w:hAnsi="Courier New" w:hint="default"/>
      </w:rPr>
    </w:lvl>
    <w:lvl w:ilvl="2" w:tplc="9A58950C">
      <w:start w:val="1"/>
      <w:numFmt w:val="bullet"/>
      <w:lvlText w:val=""/>
      <w:lvlJc w:val="left"/>
      <w:pPr>
        <w:ind w:left="2160" w:hanging="360"/>
      </w:pPr>
      <w:rPr>
        <w:rFonts w:ascii="Wingdings" w:hAnsi="Wingdings" w:hint="default"/>
      </w:rPr>
    </w:lvl>
    <w:lvl w:ilvl="3" w:tplc="7CDA4A02">
      <w:start w:val="1"/>
      <w:numFmt w:val="bullet"/>
      <w:lvlText w:val=""/>
      <w:lvlJc w:val="left"/>
      <w:pPr>
        <w:ind w:left="2880" w:hanging="360"/>
      </w:pPr>
      <w:rPr>
        <w:rFonts w:ascii="Symbol" w:hAnsi="Symbol" w:hint="default"/>
      </w:rPr>
    </w:lvl>
    <w:lvl w:ilvl="4" w:tplc="7CE627BC">
      <w:start w:val="1"/>
      <w:numFmt w:val="bullet"/>
      <w:lvlText w:val="o"/>
      <w:lvlJc w:val="left"/>
      <w:pPr>
        <w:ind w:left="3600" w:hanging="360"/>
      </w:pPr>
      <w:rPr>
        <w:rFonts w:ascii="Courier New" w:hAnsi="Courier New" w:hint="default"/>
      </w:rPr>
    </w:lvl>
    <w:lvl w:ilvl="5" w:tplc="C4A0DEB2">
      <w:start w:val="1"/>
      <w:numFmt w:val="bullet"/>
      <w:lvlText w:val=""/>
      <w:lvlJc w:val="left"/>
      <w:pPr>
        <w:ind w:left="4320" w:hanging="360"/>
      </w:pPr>
      <w:rPr>
        <w:rFonts w:ascii="Wingdings" w:hAnsi="Wingdings" w:hint="default"/>
      </w:rPr>
    </w:lvl>
    <w:lvl w:ilvl="6" w:tplc="CF7C768A">
      <w:start w:val="1"/>
      <w:numFmt w:val="bullet"/>
      <w:lvlText w:val=""/>
      <w:lvlJc w:val="left"/>
      <w:pPr>
        <w:ind w:left="5040" w:hanging="360"/>
      </w:pPr>
      <w:rPr>
        <w:rFonts w:ascii="Symbol" w:hAnsi="Symbol" w:hint="default"/>
      </w:rPr>
    </w:lvl>
    <w:lvl w:ilvl="7" w:tplc="1452D194">
      <w:start w:val="1"/>
      <w:numFmt w:val="bullet"/>
      <w:lvlText w:val="o"/>
      <w:lvlJc w:val="left"/>
      <w:pPr>
        <w:ind w:left="5760" w:hanging="360"/>
      </w:pPr>
      <w:rPr>
        <w:rFonts w:ascii="Courier New" w:hAnsi="Courier New" w:hint="default"/>
      </w:rPr>
    </w:lvl>
    <w:lvl w:ilvl="8" w:tplc="95B0F9D8">
      <w:start w:val="1"/>
      <w:numFmt w:val="bullet"/>
      <w:lvlText w:val=""/>
      <w:lvlJc w:val="left"/>
      <w:pPr>
        <w:ind w:left="6480" w:hanging="360"/>
      </w:pPr>
      <w:rPr>
        <w:rFonts w:ascii="Wingdings" w:hAnsi="Wingdings" w:hint="default"/>
      </w:rPr>
    </w:lvl>
  </w:abstractNum>
  <w:abstractNum w:abstractNumId="74"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7"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0"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9"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2"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3"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6"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9"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1"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5"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6"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08092419">
    <w:abstractNumId w:val="17"/>
  </w:num>
  <w:num w:numId="2" w16cid:durableId="1216502538">
    <w:abstractNumId w:val="43"/>
  </w:num>
  <w:num w:numId="3" w16cid:durableId="359086593">
    <w:abstractNumId w:val="73"/>
  </w:num>
  <w:num w:numId="4" w16cid:durableId="1209105937">
    <w:abstractNumId w:val="16"/>
  </w:num>
  <w:num w:numId="5" w16cid:durableId="428309744">
    <w:abstractNumId w:val="3"/>
  </w:num>
  <w:num w:numId="6" w16cid:durableId="550699120">
    <w:abstractNumId w:val="21"/>
  </w:num>
  <w:num w:numId="7" w16cid:durableId="1959290538">
    <w:abstractNumId w:val="37"/>
  </w:num>
  <w:num w:numId="8" w16cid:durableId="1370060135">
    <w:abstractNumId w:val="49"/>
  </w:num>
  <w:num w:numId="9" w16cid:durableId="806625824">
    <w:abstractNumId w:val="107"/>
  </w:num>
  <w:num w:numId="10" w16cid:durableId="273640500">
    <w:abstractNumId w:val="52"/>
  </w:num>
  <w:num w:numId="11" w16cid:durableId="416753839">
    <w:abstractNumId w:val="48"/>
  </w:num>
  <w:num w:numId="12" w16cid:durableId="740253991">
    <w:abstractNumId w:val="7"/>
  </w:num>
  <w:num w:numId="13" w16cid:durableId="370106445">
    <w:abstractNumId w:val="100"/>
  </w:num>
  <w:num w:numId="14" w16cid:durableId="1566336445">
    <w:abstractNumId w:val="44"/>
  </w:num>
  <w:num w:numId="15" w16cid:durableId="701977045">
    <w:abstractNumId w:val="104"/>
  </w:num>
  <w:num w:numId="16" w16cid:durableId="507990214">
    <w:abstractNumId w:val="10"/>
  </w:num>
  <w:num w:numId="17" w16cid:durableId="1416439603">
    <w:abstractNumId w:val="105"/>
  </w:num>
  <w:num w:numId="18" w16cid:durableId="1299342962">
    <w:abstractNumId w:val="87"/>
  </w:num>
  <w:num w:numId="19" w16cid:durableId="1071393226">
    <w:abstractNumId w:val="90"/>
  </w:num>
  <w:num w:numId="20" w16cid:durableId="1603149133">
    <w:abstractNumId w:val="46"/>
  </w:num>
  <w:num w:numId="21" w16cid:durableId="1260986080">
    <w:abstractNumId w:val="35"/>
  </w:num>
  <w:num w:numId="22" w16cid:durableId="873999768">
    <w:abstractNumId w:val="55"/>
  </w:num>
  <w:num w:numId="23" w16cid:durableId="1546408382">
    <w:abstractNumId w:val="30"/>
  </w:num>
  <w:num w:numId="24" w16cid:durableId="418336012">
    <w:abstractNumId w:val="76"/>
  </w:num>
  <w:num w:numId="25" w16cid:durableId="114063122">
    <w:abstractNumId w:val="88"/>
  </w:num>
  <w:num w:numId="26" w16cid:durableId="1782920659">
    <w:abstractNumId w:val="91"/>
  </w:num>
  <w:num w:numId="27" w16cid:durableId="737017895">
    <w:abstractNumId w:val="79"/>
  </w:num>
  <w:num w:numId="28" w16cid:durableId="2029014960">
    <w:abstractNumId w:val="45"/>
  </w:num>
  <w:num w:numId="29" w16cid:durableId="2144228156">
    <w:abstractNumId w:val="19"/>
  </w:num>
  <w:num w:numId="30" w16cid:durableId="1019282602">
    <w:abstractNumId w:val="60"/>
  </w:num>
  <w:num w:numId="31" w16cid:durableId="595098084">
    <w:abstractNumId w:val="38"/>
  </w:num>
  <w:num w:numId="32" w16cid:durableId="2067291573">
    <w:abstractNumId w:val="27"/>
  </w:num>
  <w:num w:numId="33" w16cid:durableId="214124343">
    <w:abstractNumId w:val="47"/>
  </w:num>
  <w:num w:numId="34" w16cid:durableId="2025354629">
    <w:abstractNumId w:val="85"/>
  </w:num>
  <w:num w:numId="35" w16cid:durableId="1638531821">
    <w:abstractNumId w:val="42"/>
  </w:num>
  <w:num w:numId="36" w16cid:durableId="1396052392">
    <w:abstractNumId w:val="56"/>
  </w:num>
  <w:num w:numId="37" w16cid:durableId="1261521556">
    <w:abstractNumId w:val="71"/>
  </w:num>
  <w:num w:numId="38" w16cid:durableId="18374533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2502899">
    <w:abstractNumId w:val="15"/>
  </w:num>
  <w:num w:numId="40" w16cid:durableId="9611121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53790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3096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0730783">
    <w:abstractNumId w:val="53"/>
  </w:num>
  <w:num w:numId="44" w16cid:durableId="2712648">
    <w:abstractNumId w:val="92"/>
  </w:num>
  <w:num w:numId="45" w16cid:durableId="2008508170">
    <w:abstractNumId w:val="106"/>
  </w:num>
  <w:num w:numId="46" w16cid:durableId="620649664">
    <w:abstractNumId w:val="94"/>
  </w:num>
  <w:num w:numId="47" w16cid:durableId="535431849">
    <w:abstractNumId w:val="72"/>
  </w:num>
  <w:num w:numId="48" w16cid:durableId="1086608029">
    <w:abstractNumId w:val="67"/>
  </w:num>
  <w:num w:numId="49" w16cid:durableId="2012951503">
    <w:abstractNumId w:val="66"/>
  </w:num>
  <w:num w:numId="50" w16cid:durableId="1103234132">
    <w:abstractNumId w:val="11"/>
  </w:num>
  <w:num w:numId="51" w16cid:durableId="8622109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5528089">
    <w:abstractNumId w:val="23"/>
  </w:num>
  <w:num w:numId="53" w16cid:durableId="14584490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50386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84264960">
    <w:abstractNumId w:val="22"/>
  </w:num>
  <w:num w:numId="56" w16cid:durableId="74908785">
    <w:abstractNumId w:val="68"/>
  </w:num>
  <w:num w:numId="57" w16cid:durableId="1803424667">
    <w:abstractNumId w:val="98"/>
  </w:num>
  <w:num w:numId="58" w16cid:durableId="972057793">
    <w:abstractNumId w:val="4"/>
  </w:num>
  <w:num w:numId="59" w16cid:durableId="47001466">
    <w:abstractNumId w:val="63"/>
  </w:num>
  <w:num w:numId="60" w16cid:durableId="798497313">
    <w:abstractNumId w:val="54"/>
  </w:num>
  <w:num w:numId="61" w16cid:durableId="655038183">
    <w:abstractNumId w:val="40"/>
  </w:num>
  <w:num w:numId="62" w16cid:durableId="449514558">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63" w16cid:durableId="537553567">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81880451">
    <w:abstractNumId w:val="61"/>
  </w:num>
  <w:num w:numId="65" w16cid:durableId="1825782511">
    <w:abstractNumId w:val="39"/>
  </w:num>
  <w:num w:numId="66" w16cid:durableId="1746486402">
    <w:abstractNumId w:val="62"/>
  </w:num>
  <w:num w:numId="67" w16cid:durableId="830758113">
    <w:abstractNumId w:val="6"/>
  </w:num>
  <w:num w:numId="68" w16cid:durableId="151142852">
    <w:abstractNumId w:val="77"/>
  </w:num>
  <w:num w:numId="69" w16cid:durableId="1831752264">
    <w:abstractNumId w:val="36"/>
  </w:num>
  <w:num w:numId="70" w16cid:durableId="2041398088">
    <w:abstractNumId w:val="83"/>
  </w:num>
  <w:num w:numId="71" w16cid:durableId="1043746200">
    <w:abstractNumId w:val="103"/>
  </w:num>
  <w:num w:numId="72" w16cid:durableId="1903370777">
    <w:abstractNumId w:val="80"/>
  </w:num>
  <w:num w:numId="73" w16cid:durableId="1718434004">
    <w:abstractNumId w:val="102"/>
  </w:num>
  <w:num w:numId="74" w16cid:durableId="1645743665">
    <w:abstractNumId w:val="18"/>
  </w:num>
  <w:num w:numId="75" w16cid:durableId="1981498621">
    <w:abstractNumId w:val="99"/>
  </w:num>
  <w:num w:numId="76" w16cid:durableId="1407071655">
    <w:abstractNumId w:val="32"/>
  </w:num>
  <w:num w:numId="77" w16cid:durableId="1679573093">
    <w:abstractNumId w:val="33"/>
  </w:num>
  <w:num w:numId="78" w16cid:durableId="1181773177">
    <w:abstractNumId w:val="57"/>
  </w:num>
  <w:num w:numId="79" w16cid:durableId="638069439">
    <w:abstractNumId w:val="101"/>
  </w:num>
  <w:num w:numId="80" w16cid:durableId="260721474">
    <w:abstractNumId w:val="70"/>
  </w:num>
  <w:num w:numId="81" w16cid:durableId="1732658314">
    <w:abstractNumId w:val="12"/>
  </w:num>
  <w:num w:numId="82" w16cid:durableId="1921136353">
    <w:abstractNumId w:val="74"/>
  </w:num>
  <w:num w:numId="83" w16cid:durableId="2128085588">
    <w:abstractNumId w:val="50"/>
  </w:num>
  <w:num w:numId="84" w16cid:durableId="64765454">
    <w:abstractNumId w:val="96"/>
  </w:num>
  <w:num w:numId="85" w16cid:durableId="1164858109">
    <w:abstractNumId w:val="84"/>
  </w:num>
  <w:num w:numId="86" w16cid:durableId="1786580329">
    <w:abstractNumId w:val="58"/>
  </w:num>
  <w:num w:numId="87" w16cid:durableId="574827972">
    <w:abstractNumId w:val="93"/>
  </w:num>
  <w:num w:numId="88" w16cid:durableId="847671444">
    <w:abstractNumId w:val="9"/>
  </w:num>
  <w:num w:numId="89" w16cid:durableId="389693883">
    <w:abstractNumId w:val="31"/>
  </w:num>
  <w:num w:numId="90" w16cid:durableId="1996377358">
    <w:abstractNumId w:val="5"/>
  </w:num>
  <w:num w:numId="91" w16cid:durableId="1861822058">
    <w:abstractNumId w:val="59"/>
  </w:num>
  <w:num w:numId="92" w16cid:durableId="1930000366">
    <w:abstractNumId w:val="81"/>
  </w:num>
  <w:num w:numId="93" w16cid:durableId="340663919">
    <w:abstractNumId w:val="86"/>
  </w:num>
  <w:num w:numId="94" w16cid:durableId="1596093357">
    <w:abstractNumId w:val="26"/>
  </w:num>
  <w:num w:numId="95" w16cid:durableId="782505845">
    <w:abstractNumId w:val="75"/>
  </w:num>
  <w:num w:numId="96" w16cid:durableId="835808677">
    <w:abstractNumId w:val="51"/>
  </w:num>
  <w:num w:numId="97" w16cid:durableId="1509978583">
    <w:abstractNumId w:val="8"/>
  </w:num>
  <w:num w:numId="98" w16cid:durableId="1018655624">
    <w:abstractNumId w:val="97"/>
  </w:num>
  <w:num w:numId="99" w16cid:durableId="199363574">
    <w:abstractNumId w:val="82"/>
  </w:num>
  <w:num w:numId="100" w16cid:durableId="419065528">
    <w:abstractNumId w:val="41"/>
  </w:num>
  <w:num w:numId="101" w16cid:durableId="1087653716">
    <w:abstractNumId w:val="64"/>
  </w:num>
  <w:num w:numId="102" w16cid:durableId="1121805259">
    <w:abstractNumId w:val="2"/>
  </w:num>
  <w:num w:numId="103" w16cid:durableId="2034528533">
    <w:abstractNumId w:val="24"/>
  </w:num>
  <w:num w:numId="104" w16cid:durableId="827983186">
    <w:abstractNumId w:val="13"/>
  </w:num>
  <w:num w:numId="105" w16cid:durableId="1311326286">
    <w:abstractNumId w:val="25"/>
  </w:num>
  <w:num w:numId="106" w16cid:durableId="393545199">
    <w:abstractNumId w:val="34"/>
  </w:num>
  <w:num w:numId="107" w16cid:durableId="1195268278">
    <w:abstractNumId w:val="69"/>
  </w:num>
  <w:num w:numId="108" w16cid:durableId="260380601">
    <w:abstractNumId w:val="65"/>
  </w:num>
  <w:num w:numId="109" w16cid:durableId="838540637">
    <w:abstractNumId w:val="89"/>
  </w:num>
  <w:num w:numId="110" w16cid:durableId="1067069858">
    <w:abstractNumId w:val="95"/>
  </w:num>
  <w:num w:numId="111" w16cid:durableId="650523307">
    <w:abstractNumId w:val="1"/>
  </w:num>
  <w:num w:numId="112" w16cid:durableId="2075619722">
    <w:abstractNumId w:val="29"/>
  </w:num>
  <w:num w:numId="113" w16cid:durableId="938218244">
    <w:abstractNumId w:val="86"/>
  </w:num>
  <w:num w:numId="114" w16cid:durableId="635527080">
    <w:abstractNumId w:val="86"/>
  </w:num>
  <w:num w:numId="115" w16cid:durableId="513956617">
    <w:abstractNumId w:val="78"/>
  </w:num>
  <w:num w:numId="116" w16cid:durableId="1335376172">
    <w:abstractNumId w:val="28"/>
  </w:num>
  <w:num w:numId="117" w16cid:durableId="340544799">
    <w:abstractNumId w:val="0"/>
  </w:num>
  <w:num w:numId="118" w16cid:durableId="236790967">
    <w:abstractNumId w:val="20"/>
  </w:num>
  <w:num w:numId="119" w16cid:durableId="358118175">
    <w:abstractNumId w:val="1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C6"/>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99A"/>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0FA"/>
    <w:rsid w:val="000233CF"/>
    <w:rsid w:val="000234F7"/>
    <w:rsid w:val="00023606"/>
    <w:rsid w:val="00023774"/>
    <w:rsid w:val="000239E6"/>
    <w:rsid w:val="00023DCF"/>
    <w:rsid w:val="00023E1C"/>
    <w:rsid w:val="00023F7A"/>
    <w:rsid w:val="000240FE"/>
    <w:rsid w:val="000244C6"/>
    <w:rsid w:val="00024B53"/>
    <w:rsid w:val="00024D00"/>
    <w:rsid w:val="00025253"/>
    <w:rsid w:val="00025533"/>
    <w:rsid w:val="000257A6"/>
    <w:rsid w:val="00025B5C"/>
    <w:rsid w:val="00025C24"/>
    <w:rsid w:val="00025D50"/>
    <w:rsid w:val="00026065"/>
    <w:rsid w:val="0002616D"/>
    <w:rsid w:val="000261BE"/>
    <w:rsid w:val="00026496"/>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458"/>
    <w:rsid w:val="00032523"/>
    <w:rsid w:val="00032789"/>
    <w:rsid w:val="00032932"/>
    <w:rsid w:val="00032A4D"/>
    <w:rsid w:val="00032D9B"/>
    <w:rsid w:val="00032E4B"/>
    <w:rsid w:val="00032E97"/>
    <w:rsid w:val="00033148"/>
    <w:rsid w:val="000332E5"/>
    <w:rsid w:val="000335FF"/>
    <w:rsid w:val="000339B1"/>
    <w:rsid w:val="00033CC0"/>
    <w:rsid w:val="00034373"/>
    <w:rsid w:val="00034617"/>
    <w:rsid w:val="00034912"/>
    <w:rsid w:val="00034A06"/>
    <w:rsid w:val="00034D18"/>
    <w:rsid w:val="00034DA1"/>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3C6B9"/>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DA2"/>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1FB"/>
    <w:rsid w:val="00047534"/>
    <w:rsid w:val="00047AD1"/>
    <w:rsid w:val="00047C99"/>
    <w:rsid w:val="00047EC0"/>
    <w:rsid w:val="00047EDF"/>
    <w:rsid w:val="00047F74"/>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7C"/>
    <w:rsid w:val="000521B9"/>
    <w:rsid w:val="00052254"/>
    <w:rsid w:val="00052277"/>
    <w:rsid w:val="000522BD"/>
    <w:rsid w:val="000528A2"/>
    <w:rsid w:val="000529C1"/>
    <w:rsid w:val="00052A7C"/>
    <w:rsid w:val="00052C32"/>
    <w:rsid w:val="00052DE1"/>
    <w:rsid w:val="00052E94"/>
    <w:rsid w:val="000535F1"/>
    <w:rsid w:val="00053690"/>
    <w:rsid w:val="00053AD8"/>
    <w:rsid w:val="00053E30"/>
    <w:rsid w:val="00053EBE"/>
    <w:rsid w:val="00053F4F"/>
    <w:rsid w:val="00054013"/>
    <w:rsid w:val="0005402F"/>
    <w:rsid w:val="0005416F"/>
    <w:rsid w:val="00054369"/>
    <w:rsid w:val="000544F4"/>
    <w:rsid w:val="00054BF9"/>
    <w:rsid w:val="00054F62"/>
    <w:rsid w:val="00054FA3"/>
    <w:rsid w:val="00055215"/>
    <w:rsid w:val="00055366"/>
    <w:rsid w:val="00055403"/>
    <w:rsid w:val="000557BF"/>
    <w:rsid w:val="00055C7E"/>
    <w:rsid w:val="0005623E"/>
    <w:rsid w:val="00056544"/>
    <w:rsid w:val="0005660C"/>
    <w:rsid w:val="00056613"/>
    <w:rsid w:val="00056B48"/>
    <w:rsid w:val="00056DB4"/>
    <w:rsid w:val="00056F94"/>
    <w:rsid w:val="00056FB2"/>
    <w:rsid w:val="00057152"/>
    <w:rsid w:val="00057264"/>
    <w:rsid w:val="00057630"/>
    <w:rsid w:val="00057992"/>
    <w:rsid w:val="00060297"/>
    <w:rsid w:val="00060647"/>
    <w:rsid w:val="0006099A"/>
    <w:rsid w:val="00060EAB"/>
    <w:rsid w:val="00061299"/>
    <w:rsid w:val="00061430"/>
    <w:rsid w:val="00061563"/>
    <w:rsid w:val="0006160E"/>
    <w:rsid w:val="00061A17"/>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68"/>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D84"/>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056"/>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4A6"/>
    <w:rsid w:val="00081BEE"/>
    <w:rsid w:val="00081D4F"/>
    <w:rsid w:val="000820E4"/>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CCB"/>
    <w:rsid w:val="00097F30"/>
    <w:rsid w:val="000A0108"/>
    <w:rsid w:val="000A030B"/>
    <w:rsid w:val="000A06A1"/>
    <w:rsid w:val="000A072C"/>
    <w:rsid w:val="000A0782"/>
    <w:rsid w:val="000A07FC"/>
    <w:rsid w:val="000A0815"/>
    <w:rsid w:val="000A0E6D"/>
    <w:rsid w:val="000A0FF4"/>
    <w:rsid w:val="000A1221"/>
    <w:rsid w:val="000A1587"/>
    <w:rsid w:val="000A17E6"/>
    <w:rsid w:val="000A18BA"/>
    <w:rsid w:val="000A1A3C"/>
    <w:rsid w:val="000A1CC6"/>
    <w:rsid w:val="000A1D7D"/>
    <w:rsid w:val="000A1D8B"/>
    <w:rsid w:val="000A1E69"/>
    <w:rsid w:val="000A202E"/>
    <w:rsid w:val="000A20BA"/>
    <w:rsid w:val="000A2668"/>
    <w:rsid w:val="000A287F"/>
    <w:rsid w:val="000A2D8D"/>
    <w:rsid w:val="000A2D98"/>
    <w:rsid w:val="000A307D"/>
    <w:rsid w:val="000A356B"/>
    <w:rsid w:val="000A36CD"/>
    <w:rsid w:val="000A3803"/>
    <w:rsid w:val="000A3A5E"/>
    <w:rsid w:val="000A3A8C"/>
    <w:rsid w:val="000A3AD1"/>
    <w:rsid w:val="000A3C4F"/>
    <w:rsid w:val="000A3D29"/>
    <w:rsid w:val="000A4046"/>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74A"/>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86"/>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7F7"/>
    <w:rsid w:val="000B4C44"/>
    <w:rsid w:val="000B5282"/>
    <w:rsid w:val="000B5524"/>
    <w:rsid w:val="000B5673"/>
    <w:rsid w:val="000B5875"/>
    <w:rsid w:val="000B5B02"/>
    <w:rsid w:val="000B5C74"/>
    <w:rsid w:val="000B5E24"/>
    <w:rsid w:val="000B64B0"/>
    <w:rsid w:val="000B64E9"/>
    <w:rsid w:val="000B64FA"/>
    <w:rsid w:val="000B66B7"/>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3BE"/>
    <w:rsid w:val="000D16CE"/>
    <w:rsid w:val="000D17D7"/>
    <w:rsid w:val="000D1897"/>
    <w:rsid w:val="000D1A7A"/>
    <w:rsid w:val="000D1E5F"/>
    <w:rsid w:val="000D1E60"/>
    <w:rsid w:val="000D2254"/>
    <w:rsid w:val="000D24B2"/>
    <w:rsid w:val="000D269B"/>
    <w:rsid w:val="000D273F"/>
    <w:rsid w:val="000D276C"/>
    <w:rsid w:val="000D2998"/>
    <w:rsid w:val="000D29A9"/>
    <w:rsid w:val="000D2C45"/>
    <w:rsid w:val="000D2D76"/>
    <w:rsid w:val="000D2FC1"/>
    <w:rsid w:val="000D33E9"/>
    <w:rsid w:val="000D3441"/>
    <w:rsid w:val="000D3446"/>
    <w:rsid w:val="000D347D"/>
    <w:rsid w:val="000D35ED"/>
    <w:rsid w:val="000D37EB"/>
    <w:rsid w:val="000D3811"/>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424"/>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38"/>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8EF"/>
    <w:rsid w:val="000F19F7"/>
    <w:rsid w:val="000F2176"/>
    <w:rsid w:val="000F2D63"/>
    <w:rsid w:val="000F2F1F"/>
    <w:rsid w:val="000F30CF"/>
    <w:rsid w:val="000F328B"/>
    <w:rsid w:val="000F333E"/>
    <w:rsid w:val="000F33FB"/>
    <w:rsid w:val="000F3693"/>
    <w:rsid w:val="000F36AE"/>
    <w:rsid w:val="000F3F95"/>
    <w:rsid w:val="000F41B0"/>
    <w:rsid w:val="000F41B3"/>
    <w:rsid w:val="000F457C"/>
    <w:rsid w:val="000F4695"/>
    <w:rsid w:val="000F47AC"/>
    <w:rsid w:val="000F4A31"/>
    <w:rsid w:val="000F4CB6"/>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2E"/>
    <w:rsid w:val="001037C3"/>
    <w:rsid w:val="00103BD1"/>
    <w:rsid w:val="00103C51"/>
    <w:rsid w:val="00103DA8"/>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71"/>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661"/>
    <w:rsid w:val="001308B4"/>
    <w:rsid w:val="00130D55"/>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5D74"/>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19"/>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AA2"/>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A3F"/>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65"/>
    <w:rsid w:val="00170CE6"/>
    <w:rsid w:val="001712B7"/>
    <w:rsid w:val="001719F8"/>
    <w:rsid w:val="001721DC"/>
    <w:rsid w:val="0017222D"/>
    <w:rsid w:val="0017249B"/>
    <w:rsid w:val="00172578"/>
    <w:rsid w:val="00172623"/>
    <w:rsid w:val="00172653"/>
    <w:rsid w:val="001728E6"/>
    <w:rsid w:val="00172F84"/>
    <w:rsid w:val="00173100"/>
    <w:rsid w:val="00173243"/>
    <w:rsid w:val="00173419"/>
    <w:rsid w:val="00173686"/>
    <w:rsid w:val="0017387B"/>
    <w:rsid w:val="0017412F"/>
    <w:rsid w:val="00174289"/>
    <w:rsid w:val="00174457"/>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59A"/>
    <w:rsid w:val="001807E8"/>
    <w:rsid w:val="00180921"/>
    <w:rsid w:val="0018093D"/>
    <w:rsid w:val="00180CCD"/>
    <w:rsid w:val="0018129E"/>
    <w:rsid w:val="001814C4"/>
    <w:rsid w:val="00181794"/>
    <w:rsid w:val="00181899"/>
    <w:rsid w:val="00181C26"/>
    <w:rsid w:val="00181CB1"/>
    <w:rsid w:val="00181F7A"/>
    <w:rsid w:val="00182253"/>
    <w:rsid w:val="001822F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CBD"/>
    <w:rsid w:val="00186E75"/>
    <w:rsid w:val="00186FFA"/>
    <w:rsid w:val="00187464"/>
    <w:rsid w:val="0018765E"/>
    <w:rsid w:val="001878D3"/>
    <w:rsid w:val="00187A19"/>
    <w:rsid w:val="00187D0A"/>
    <w:rsid w:val="00187EE0"/>
    <w:rsid w:val="001900A2"/>
    <w:rsid w:val="001900D2"/>
    <w:rsid w:val="001900DA"/>
    <w:rsid w:val="001903D1"/>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381D"/>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6D2A"/>
    <w:rsid w:val="001971B4"/>
    <w:rsid w:val="00197338"/>
    <w:rsid w:val="0019749E"/>
    <w:rsid w:val="001975BD"/>
    <w:rsid w:val="0019784E"/>
    <w:rsid w:val="0019797D"/>
    <w:rsid w:val="001979ED"/>
    <w:rsid w:val="00197BDF"/>
    <w:rsid w:val="001A03B2"/>
    <w:rsid w:val="001A0588"/>
    <w:rsid w:val="001A0734"/>
    <w:rsid w:val="001A09EC"/>
    <w:rsid w:val="001A0B87"/>
    <w:rsid w:val="001A103E"/>
    <w:rsid w:val="001A10E3"/>
    <w:rsid w:val="001A1228"/>
    <w:rsid w:val="001A1326"/>
    <w:rsid w:val="001A15A3"/>
    <w:rsid w:val="001A15C4"/>
    <w:rsid w:val="001A1940"/>
    <w:rsid w:val="001A219B"/>
    <w:rsid w:val="001A2641"/>
    <w:rsid w:val="001A29D4"/>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78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4C"/>
    <w:rsid w:val="001B09CA"/>
    <w:rsid w:val="001B0B38"/>
    <w:rsid w:val="001B0DD9"/>
    <w:rsid w:val="001B1053"/>
    <w:rsid w:val="001B1181"/>
    <w:rsid w:val="001B1818"/>
    <w:rsid w:val="001B185B"/>
    <w:rsid w:val="001B195D"/>
    <w:rsid w:val="001B1A86"/>
    <w:rsid w:val="001B1BBC"/>
    <w:rsid w:val="001B228C"/>
    <w:rsid w:val="001B28E3"/>
    <w:rsid w:val="001B2BF4"/>
    <w:rsid w:val="001B2D04"/>
    <w:rsid w:val="001B2DBD"/>
    <w:rsid w:val="001B3281"/>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4CC"/>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D5B"/>
    <w:rsid w:val="001C344B"/>
    <w:rsid w:val="001C346C"/>
    <w:rsid w:val="001C38A5"/>
    <w:rsid w:val="001C3C9A"/>
    <w:rsid w:val="001C462D"/>
    <w:rsid w:val="001C46A1"/>
    <w:rsid w:val="001C4A8B"/>
    <w:rsid w:val="001C4AAD"/>
    <w:rsid w:val="001C4B68"/>
    <w:rsid w:val="001C4C67"/>
    <w:rsid w:val="001C4CC0"/>
    <w:rsid w:val="001C4E2A"/>
    <w:rsid w:val="001C4E8D"/>
    <w:rsid w:val="001C5006"/>
    <w:rsid w:val="001C506B"/>
    <w:rsid w:val="001C57BA"/>
    <w:rsid w:val="001C5B18"/>
    <w:rsid w:val="001C6250"/>
    <w:rsid w:val="001C62FD"/>
    <w:rsid w:val="001C646D"/>
    <w:rsid w:val="001C6596"/>
    <w:rsid w:val="001C6668"/>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5A0"/>
    <w:rsid w:val="001D5E52"/>
    <w:rsid w:val="001D6030"/>
    <w:rsid w:val="001D605C"/>
    <w:rsid w:val="001D60CA"/>
    <w:rsid w:val="001D6350"/>
    <w:rsid w:val="001D64B9"/>
    <w:rsid w:val="001D66B2"/>
    <w:rsid w:val="001D685C"/>
    <w:rsid w:val="001D6C2E"/>
    <w:rsid w:val="001D73A7"/>
    <w:rsid w:val="001E0238"/>
    <w:rsid w:val="001E0245"/>
    <w:rsid w:val="001E02A1"/>
    <w:rsid w:val="001E0520"/>
    <w:rsid w:val="001E0801"/>
    <w:rsid w:val="001E0AC4"/>
    <w:rsid w:val="001E0E8C"/>
    <w:rsid w:val="001E1406"/>
    <w:rsid w:val="001E192B"/>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0F9"/>
    <w:rsid w:val="001E66F6"/>
    <w:rsid w:val="001E6770"/>
    <w:rsid w:val="001E6960"/>
    <w:rsid w:val="001E69D6"/>
    <w:rsid w:val="001E6B23"/>
    <w:rsid w:val="001E6BDE"/>
    <w:rsid w:val="001E6F68"/>
    <w:rsid w:val="001E71DF"/>
    <w:rsid w:val="001E7210"/>
    <w:rsid w:val="001E7260"/>
    <w:rsid w:val="001E762B"/>
    <w:rsid w:val="001E7837"/>
    <w:rsid w:val="001E7C8E"/>
    <w:rsid w:val="001F0029"/>
    <w:rsid w:val="001F0156"/>
    <w:rsid w:val="001F02B8"/>
    <w:rsid w:val="001F0383"/>
    <w:rsid w:val="001F0A21"/>
    <w:rsid w:val="001F117C"/>
    <w:rsid w:val="001F1555"/>
    <w:rsid w:val="001F1951"/>
    <w:rsid w:val="001F19F5"/>
    <w:rsid w:val="001F1EC6"/>
    <w:rsid w:val="001F2124"/>
    <w:rsid w:val="001F2285"/>
    <w:rsid w:val="001F2372"/>
    <w:rsid w:val="001F25E8"/>
    <w:rsid w:val="001F268A"/>
    <w:rsid w:val="001F2A23"/>
    <w:rsid w:val="001F2DDD"/>
    <w:rsid w:val="001F30A2"/>
    <w:rsid w:val="001F30EF"/>
    <w:rsid w:val="001F32F7"/>
    <w:rsid w:val="001F349A"/>
    <w:rsid w:val="001F3BB5"/>
    <w:rsid w:val="001F3DDD"/>
    <w:rsid w:val="001F3FAB"/>
    <w:rsid w:val="001F4018"/>
    <w:rsid w:val="001F40D7"/>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07C55"/>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CEB"/>
    <w:rsid w:val="00213D86"/>
    <w:rsid w:val="002144B8"/>
    <w:rsid w:val="002146EC"/>
    <w:rsid w:val="002149AF"/>
    <w:rsid w:val="00214D08"/>
    <w:rsid w:val="00214F4D"/>
    <w:rsid w:val="0021508F"/>
    <w:rsid w:val="002151FD"/>
    <w:rsid w:val="0021523F"/>
    <w:rsid w:val="00215514"/>
    <w:rsid w:val="002156BC"/>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A5"/>
    <w:rsid w:val="00220AAE"/>
    <w:rsid w:val="00220D22"/>
    <w:rsid w:val="00221118"/>
    <w:rsid w:val="0022113B"/>
    <w:rsid w:val="00221167"/>
    <w:rsid w:val="0022171C"/>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A12"/>
    <w:rsid w:val="00225F73"/>
    <w:rsid w:val="00225F98"/>
    <w:rsid w:val="00226221"/>
    <w:rsid w:val="00226580"/>
    <w:rsid w:val="00226A15"/>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37FB6"/>
    <w:rsid w:val="002401B8"/>
    <w:rsid w:val="002403C6"/>
    <w:rsid w:val="002403ED"/>
    <w:rsid w:val="0024057B"/>
    <w:rsid w:val="00240716"/>
    <w:rsid w:val="00240C5C"/>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8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28E"/>
    <w:rsid w:val="00252508"/>
    <w:rsid w:val="002528D5"/>
    <w:rsid w:val="00252C17"/>
    <w:rsid w:val="00252C5F"/>
    <w:rsid w:val="00252DE8"/>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964"/>
    <w:rsid w:val="00261AED"/>
    <w:rsid w:val="00261D5E"/>
    <w:rsid w:val="00261FB5"/>
    <w:rsid w:val="0026222F"/>
    <w:rsid w:val="0026267F"/>
    <w:rsid w:val="00262AB8"/>
    <w:rsid w:val="002630DC"/>
    <w:rsid w:val="0026317B"/>
    <w:rsid w:val="0026333C"/>
    <w:rsid w:val="002634B5"/>
    <w:rsid w:val="002635BC"/>
    <w:rsid w:val="00263D0C"/>
    <w:rsid w:val="00263FD1"/>
    <w:rsid w:val="0026410F"/>
    <w:rsid w:val="00264184"/>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55E"/>
    <w:rsid w:val="00270681"/>
    <w:rsid w:val="002707F4"/>
    <w:rsid w:val="00270901"/>
    <w:rsid w:val="00270BD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AB"/>
    <w:rsid w:val="0027377F"/>
    <w:rsid w:val="00273FCE"/>
    <w:rsid w:val="0027401B"/>
    <w:rsid w:val="00274214"/>
    <w:rsid w:val="00274385"/>
    <w:rsid w:val="00274492"/>
    <w:rsid w:val="0027453D"/>
    <w:rsid w:val="00274751"/>
    <w:rsid w:val="002748C9"/>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AB7"/>
    <w:rsid w:val="00277B57"/>
    <w:rsid w:val="00277C67"/>
    <w:rsid w:val="00277E7D"/>
    <w:rsid w:val="00280049"/>
    <w:rsid w:val="00280569"/>
    <w:rsid w:val="00280F72"/>
    <w:rsid w:val="0028105A"/>
    <w:rsid w:val="0028115B"/>
    <w:rsid w:val="002811F8"/>
    <w:rsid w:val="0028198A"/>
    <w:rsid w:val="00281AC3"/>
    <w:rsid w:val="00281B66"/>
    <w:rsid w:val="00281CB9"/>
    <w:rsid w:val="0028285D"/>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26"/>
    <w:rsid w:val="00285FDE"/>
    <w:rsid w:val="00286612"/>
    <w:rsid w:val="002868A9"/>
    <w:rsid w:val="00286B5A"/>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0C"/>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4E43"/>
    <w:rsid w:val="002952B2"/>
    <w:rsid w:val="002952CF"/>
    <w:rsid w:val="0029561F"/>
    <w:rsid w:val="0029592C"/>
    <w:rsid w:val="00295BFF"/>
    <w:rsid w:val="00295FCE"/>
    <w:rsid w:val="00295FEC"/>
    <w:rsid w:val="0029620F"/>
    <w:rsid w:val="00296378"/>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B21"/>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D3"/>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0AB"/>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6FDC"/>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82"/>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586"/>
    <w:rsid w:val="002E6964"/>
    <w:rsid w:val="002E6A17"/>
    <w:rsid w:val="002E6DEE"/>
    <w:rsid w:val="002E6E42"/>
    <w:rsid w:val="002E6E47"/>
    <w:rsid w:val="002E6F3C"/>
    <w:rsid w:val="002E78A9"/>
    <w:rsid w:val="002E7954"/>
    <w:rsid w:val="002E7DA5"/>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9"/>
    <w:rsid w:val="002F27F6"/>
    <w:rsid w:val="002F28D5"/>
    <w:rsid w:val="002F29F3"/>
    <w:rsid w:val="002F29FC"/>
    <w:rsid w:val="002F3116"/>
    <w:rsid w:val="002F33D9"/>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2F"/>
    <w:rsid w:val="002F7652"/>
    <w:rsid w:val="002F7717"/>
    <w:rsid w:val="002F7775"/>
    <w:rsid w:val="002F77C3"/>
    <w:rsid w:val="002F7CE9"/>
    <w:rsid w:val="003001CA"/>
    <w:rsid w:val="003003EB"/>
    <w:rsid w:val="0030045E"/>
    <w:rsid w:val="00300D51"/>
    <w:rsid w:val="00300E13"/>
    <w:rsid w:val="00300F64"/>
    <w:rsid w:val="00301225"/>
    <w:rsid w:val="0030122E"/>
    <w:rsid w:val="003012F9"/>
    <w:rsid w:val="003013B2"/>
    <w:rsid w:val="00301400"/>
    <w:rsid w:val="00301531"/>
    <w:rsid w:val="0030171E"/>
    <w:rsid w:val="00301A93"/>
    <w:rsid w:val="00301D55"/>
    <w:rsid w:val="00301EE5"/>
    <w:rsid w:val="0030235D"/>
    <w:rsid w:val="00302412"/>
    <w:rsid w:val="0030285A"/>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4F7C"/>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4F5F"/>
    <w:rsid w:val="003151CA"/>
    <w:rsid w:val="00315509"/>
    <w:rsid w:val="003159C3"/>
    <w:rsid w:val="003159D1"/>
    <w:rsid w:val="00315FC6"/>
    <w:rsid w:val="0031630B"/>
    <w:rsid w:val="003165E1"/>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27"/>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777"/>
    <w:rsid w:val="003328CA"/>
    <w:rsid w:val="00332ABF"/>
    <w:rsid w:val="00332CA3"/>
    <w:rsid w:val="00332F79"/>
    <w:rsid w:val="00333246"/>
    <w:rsid w:val="00333494"/>
    <w:rsid w:val="003339B1"/>
    <w:rsid w:val="00333A58"/>
    <w:rsid w:val="00333C6F"/>
    <w:rsid w:val="00333C79"/>
    <w:rsid w:val="00333CD0"/>
    <w:rsid w:val="00333CF5"/>
    <w:rsid w:val="00333E08"/>
    <w:rsid w:val="00333E9B"/>
    <w:rsid w:val="00333FBE"/>
    <w:rsid w:val="003344D6"/>
    <w:rsid w:val="003345D0"/>
    <w:rsid w:val="00334BEB"/>
    <w:rsid w:val="00334D7B"/>
    <w:rsid w:val="00334FDE"/>
    <w:rsid w:val="003351C4"/>
    <w:rsid w:val="003353CD"/>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052"/>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0FBC"/>
    <w:rsid w:val="0035113F"/>
    <w:rsid w:val="003513BC"/>
    <w:rsid w:val="0035169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6B7"/>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08A"/>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B80"/>
    <w:rsid w:val="00371C30"/>
    <w:rsid w:val="00372043"/>
    <w:rsid w:val="00372093"/>
    <w:rsid w:val="00372329"/>
    <w:rsid w:val="0037242B"/>
    <w:rsid w:val="00372471"/>
    <w:rsid w:val="00372502"/>
    <w:rsid w:val="0037263A"/>
    <w:rsid w:val="00372702"/>
    <w:rsid w:val="00372895"/>
    <w:rsid w:val="00372AA0"/>
    <w:rsid w:val="00372DF6"/>
    <w:rsid w:val="0037366C"/>
    <w:rsid w:val="00373EB0"/>
    <w:rsid w:val="00374058"/>
    <w:rsid w:val="00374067"/>
    <w:rsid w:val="0037411D"/>
    <w:rsid w:val="0037493F"/>
    <w:rsid w:val="00374B35"/>
    <w:rsid w:val="00374CAF"/>
    <w:rsid w:val="00374DB7"/>
    <w:rsid w:val="0037500D"/>
    <w:rsid w:val="00375110"/>
    <w:rsid w:val="00375259"/>
    <w:rsid w:val="0037538D"/>
    <w:rsid w:val="003756ED"/>
    <w:rsid w:val="00375859"/>
    <w:rsid w:val="00375AA5"/>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BD5"/>
    <w:rsid w:val="00383F09"/>
    <w:rsid w:val="00383FDB"/>
    <w:rsid w:val="003840EA"/>
    <w:rsid w:val="0038429B"/>
    <w:rsid w:val="00384943"/>
    <w:rsid w:val="00384BA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197"/>
    <w:rsid w:val="00390267"/>
    <w:rsid w:val="00390610"/>
    <w:rsid w:val="003906CC"/>
    <w:rsid w:val="00390B10"/>
    <w:rsid w:val="00390D01"/>
    <w:rsid w:val="00390FA1"/>
    <w:rsid w:val="00391290"/>
    <w:rsid w:val="003915B6"/>
    <w:rsid w:val="0039178F"/>
    <w:rsid w:val="00391BDD"/>
    <w:rsid w:val="00391E85"/>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858"/>
    <w:rsid w:val="00394DCC"/>
    <w:rsid w:val="00394EF9"/>
    <w:rsid w:val="0039527D"/>
    <w:rsid w:val="00395958"/>
    <w:rsid w:val="00395AB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68D"/>
    <w:rsid w:val="003A3813"/>
    <w:rsid w:val="003A385B"/>
    <w:rsid w:val="003A3E57"/>
    <w:rsid w:val="003A401F"/>
    <w:rsid w:val="003A4130"/>
    <w:rsid w:val="003A41DA"/>
    <w:rsid w:val="003A42BA"/>
    <w:rsid w:val="003A4649"/>
    <w:rsid w:val="003A48F8"/>
    <w:rsid w:val="003A498F"/>
    <w:rsid w:val="003A4B54"/>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6F0"/>
    <w:rsid w:val="003B08CD"/>
    <w:rsid w:val="003B0ABB"/>
    <w:rsid w:val="003B1161"/>
    <w:rsid w:val="003B1788"/>
    <w:rsid w:val="003B17ED"/>
    <w:rsid w:val="003B18E7"/>
    <w:rsid w:val="003B1B7C"/>
    <w:rsid w:val="003B20A2"/>
    <w:rsid w:val="003B267B"/>
    <w:rsid w:val="003B2C90"/>
    <w:rsid w:val="003B2FB9"/>
    <w:rsid w:val="003B30D0"/>
    <w:rsid w:val="003B30ED"/>
    <w:rsid w:val="003B310F"/>
    <w:rsid w:val="003B33F3"/>
    <w:rsid w:val="003B349D"/>
    <w:rsid w:val="003B3601"/>
    <w:rsid w:val="003B3602"/>
    <w:rsid w:val="003B36CD"/>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BE1"/>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183"/>
    <w:rsid w:val="003D6448"/>
    <w:rsid w:val="003D662B"/>
    <w:rsid w:val="003D6812"/>
    <w:rsid w:val="003D692C"/>
    <w:rsid w:val="003D6A6E"/>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A81"/>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6D"/>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EE6"/>
    <w:rsid w:val="003F2FF7"/>
    <w:rsid w:val="003F3632"/>
    <w:rsid w:val="003F3B26"/>
    <w:rsid w:val="003F3BDB"/>
    <w:rsid w:val="003F3C39"/>
    <w:rsid w:val="003F3EB7"/>
    <w:rsid w:val="003F4329"/>
    <w:rsid w:val="003F43D8"/>
    <w:rsid w:val="003F448D"/>
    <w:rsid w:val="003F45C9"/>
    <w:rsid w:val="003F45E6"/>
    <w:rsid w:val="003F4FD1"/>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7A8"/>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9B4"/>
    <w:rsid w:val="00403C11"/>
    <w:rsid w:val="0040439D"/>
    <w:rsid w:val="004048A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572"/>
    <w:rsid w:val="00413731"/>
    <w:rsid w:val="00413986"/>
    <w:rsid w:val="00414292"/>
    <w:rsid w:val="004142F4"/>
    <w:rsid w:val="0041457D"/>
    <w:rsid w:val="004145D1"/>
    <w:rsid w:val="00414939"/>
    <w:rsid w:val="004149B3"/>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3E2"/>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D8F"/>
    <w:rsid w:val="00425E33"/>
    <w:rsid w:val="0042606C"/>
    <w:rsid w:val="00426179"/>
    <w:rsid w:val="00426580"/>
    <w:rsid w:val="00426611"/>
    <w:rsid w:val="00426884"/>
    <w:rsid w:val="00426DA6"/>
    <w:rsid w:val="0042715A"/>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ABC"/>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1B"/>
    <w:rsid w:val="0043647F"/>
    <w:rsid w:val="00436C31"/>
    <w:rsid w:val="00436E43"/>
    <w:rsid w:val="00436E4F"/>
    <w:rsid w:val="00436F01"/>
    <w:rsid w:val="00436FF6"/>
    <w:rsid w:val="004370F6"/>
    <w:rsid w:val="004371BA"/>
    <w:rsid w:val="00437533"/>
    <w:rsid w:val="0043776E"/>
    <w:rsid w:val="00437A45"/>
    <w:rsid w:val="00437A4D"/>
    <w:rsid w:val="00437B76"/>
    <w:rsid w:val="00437D57"/>
    <w:rsid w:val="004408EC"/>
    <w:rsid w:val="004409D4"/>
    <w:rsid w:val="00440FE8"/>
    <w:rsid w:val="00441583"/>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C18"/>
    <w:rsid w:val="00446D15"/>
    <w:rsid w:val="00446D24"/>
    <w:rsid w:val="00446DAF"/>
    <w:rsid w:val="00446DC4"/>
    <w:rsid w:val="00446E26"/>
    <w:rsid w:val="004477A0"/>
    <w:rsid w:val="004478B9"/>
    <w:rsid w:val="00447EFA"/>
    <w:rsid w:val="00450392"/>
    <w:rsid w:val="00450641"/>
    <w:rsid w:val="00450903"/>
    <w:rsid w:val="00450CC3"/>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70F"/>
    <w:rsid w:val="00467AF7"/>
    <w:rsid w:val="00467B2A"/>
    <w:rsid w:val="00467BCD"/>
    <w:rsid w:val="00467E1A"/>
    <w:rsid w:val="00467FA5"/>
    <w:rsid w:val="004701AA"/>
    <w:rsid w:val="00470586"/>
    <w:rsid w:val="00470646"/>
    <w:rsid w:val="004708CA"/>
    <w:rsid w:val="00470BF5"/>
    <w:rsid w:val="00470D56"/>
    <w:rsid w:val="0047107C"/>
    <w:rsid w:val="0047131D"/>
    <w:rsid w:val="00471BB3"/>
    <w:rsid w:val="00471F89"/>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64A"/>
    <w:rsid w:val="00475B38"/>
    <w:rsid w:val="00476106"/>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DCF"/>
    <w:rsid w:val="00477E0F"/>
    <w:rsid w:val="00477F8B"/>
    <w:rsid w:val="00480242"/>
    <w:rsid w:val="0048062E"/>
    <w:rsid w:val="00480973"/>
    <w:rsid w:val="00480D03"/>
    <w:rsid w:val="00480EE8"/>
    <w:rsid w:val="00480FD4"/>
    <w:rsid w:val="00481046"/>
    <w:rsid w:val="00481645"/>
    <w:rsid w:val="00481D65"/>
    <w:rsid w:val="0048228E"/>
    <w:rsid w:val="004823FD"/>
    <w:rsid w:val="00482A8B"/>
    <w:rsid w:val="00482B4E"/>
    <w:rsid w:val="00482C1D"/>
    <w:rsid w:val="00483261"/>
    <w:rsid w:val="004832C7"/>
    <w:rsid w:val="0048348A"/>
    <w:rsid w:val="0048350F"/>
    <w:rsid w:val="004835CC"/>
    <w:rsid w:val="004838C7"/>
    <w:rsid w:val="00484015"/>
    <w:rsid w:val="004843F1"/>
    <w:rsid w:val="00484424"/>
    <w:rsid w:val="00484670"/>
    <w:rsid w:val="004849A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2DA"/>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DE7"/>
    <w:rsid w:val="00496FF0"/>
    <w:rsid w:val="00497194"/>
    <w:rsid w:val="0049793B"/>
    <w:rsid w:val="00497B3E"/>
    <w:rsid w:val="00497C5A"/>
    <w:rsid w:val="004A0080"/>
    <w:rsid w:val="004A04C2"/>
    <w:rsid w:val="004A07E4"/>
    <w:rsid w:val="004A083E"/>
    <w:rsid w:val="004A0E5E"/>
    <w:rsid w:val="004A1073"/>
    <w:rsid w:val="004A1130"/>
    <w:rsid w:val="004A1B60"/>
    <w:rsid w:val="004A2081"/>
    <w:rsid w:val="004A25B6"/>
    <w:rsid w:val="004A2685"/>
    <w:rsid w:val="004A26EF"/>
    <w:rsid w:val="004A2A38"/>
    <w:rsid w:val="004A2A64"/>
    <w:rsid w:val="004A2EBD"/>
    <w:rsid w:val="004A30D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D4B"/>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4D25"/>
    <w:rsid w:val="004B529D"/>
    <w:rsid w:val="004B5EFA"/>
    <w:rsid w:val="004B60B2"/>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477"/>
    <w:rsid w:val="004C14D5"/>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2C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B62"/>
    <w:rsid w:val="004D2D3E"/>
    <w:rsid w:val="004D2D98"/>
    <w:rsid w:val="004D2E15"/>
    <w:rsid w:val="004D3C79"/>
    <w:rsid w:val="004D4015"/>
    <w:rsid w:val="004D4619"/>
    <w:rsid w:val="004D4877"/>
    <w:rsid w:val="004D5345"/>
    <w:rsid w:val="004D5503"/>
    <w:rsid w:val="004D5C28"/>
    <w:rsid w:val="004D5C84"/>
    <w:rsid w:val="004D6174"/>
    <w:rsid w:val="004D6321"/>
    <w:rsid w:val="004D638E"/>
    <w:rsid w:val="004D659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862"/>
    <w:rsid w:val="004E187F"/>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BF9"/>
    <w:rsid w:val="004E4C78"/>
    <w:rsid w:val="004E4EFF"/>
    <w:rsid w:val="004E512B"/>
    <w:rsid w:val="004E52D3"/>
    <w:rsid w:val="004E555F"/>
    <w:rsid w:val="004E57F2"/>
    <w:rsid w:val="004E589B"/>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6B"/>
    <w:rsid w:val="004F0797"/>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3F30"/>
    <w:rsid w:val="004F4302"/>
    <w:rsid w:val="004F43EA"/>
    <w:rsid w:val="004F46FE"/>
    <w:rsid w:val="004F4985"/>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5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17F"/>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3B"/>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6FB"/>
    <w:rsid w:val="00514805"/>
    <w:rsid w:val="00514815"/>
    <w:rsid w:val="00514A05"/>
    <w:rsid w:val="00514B5C"/>
    <w:rsid w:val="00514D4C"/>
    <w:rsid w:val="00514FEF"/>
    <w:rsid w:val="005150F6"/>
    <w:rsid w:val="0051514C"/>
    <w:rsid w:val="005152A6"/>
    <w:rsid w:val="00515349"/>
    <w:rsid w:val="00515422"/>
    <w:rsid w:val="00515519"/>
    <w:rsid w:val="00515922"/>
    <w:rsid w:val="00515A2A"/>
    <w:rsid w:val="00516009"/>
    <w:rsid w:val="005163B4"/>
    <w:rsid w:val="005164C0"/>
    <w:rsid w:val="00516579"/>
    <w:rsid w:val="00516666"/>
    <w:rsid w:val="005166C7"/>
    <w:rsid w:val="00516B09"/>
    <w:rsid w:val="00516D12"/>
    <w:rsid w:val="00516EFC"/>
    <w:rsid w:val="00516FD9"/>
    <w:rsid w:val="005170B4"/>
    <w:rsid w:val="005171AF"/>
    <w:rsid w:val="00517352"/>
    <w:rsid w:val="00517A5A"/>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AB9"/>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DCB"/>
    <w:rsid w:val="00535084"/>
    <w:rsid w:val="0053520C"/>
    <w:rsid w:val="0053532C"/>
    <w:rsid w:val="005355B2"/>
    <w:rsid w:val="00535918"/>
    <w:rsid w:val="00535C4A"/>
    <w:rsid w:val="005364A2"/>
    <w:rsid w:val="005364EE"/>
    <w:rsid w:val="00536715"/>
    <w:rsid w:val="0053683B"/>
    <w:rsid w:val="00536A30"/>
    <w:rsid w:val="00536AE6"/>
    <w:rsid w:val="00536B4D"/>
    <w:rsid w:val="00536BD1"/>
    <w:rsid w:val="005377D0"/>
    <w:rsid w:val="00537A3D"/>
    <w:rsid w:val="00537ACE"/>
    <w:rsid w:val="00537CD7"/>
    <w:rsid w:val="00537F43"/>
    <w:rsid w:val="00537F4F"/>
    <w:rsid w:val="005403F9"/>
    <w:rsid w:val="00540809"/>
    <w:rsid w:val="00540B4E"/>
    <w:rsid w:val="00540C51"/>
    <w:rsid w:val="00540EBB"/>
    <w:rsid w:val="00540EDC"/>
    <w:rsid w:val="005412E8"/>
    <w:rsid w:val="005415F4"/>
    <w:rsid w:val="00541837"/>
    <w:rsid w:val="00541A1B"/>
    <w:rsid w:val="00541A68"/>
    <w:rsid w:val="00541DB2"/>
    <w:rsid w:val="00541E3F"/>
    <w:rsid w:val="00541E64"/>
    <w:rsid w:val="00541EB5"/>
    <w:rsid w:val="00542447"/>
    <w:rsid w:val="00542539"/>
    <w:rsid w:val="00542663"/>
    <w:rsid w:val="005426BB"/>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4C3"/>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5DD"/>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33"/>
    <w:rsid w:val="00553E6C"/>
    <w:rsid w:val="005542BA"/>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15"/>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18A"/>
    <w:rsid w:val="00577530"/>
    <w:rsid w:val="00577760"/>
    <w:rsid w:val="00577F4E"/>
    <w:rsid w:val="005801CB"/>
    <w:rsid w:val="00580291"/>
    <w:rsid w:val="00580459"/>
    <w:rsid w:val="00580569"/>
    <w:rsid w:val="00580759"/>
    <w:rsid w:val="00580B6A"/>
    <w:rsid w:val="00580E26"/>
    <w:rsid w:val="005815FD"/>
    <w:rsid w:val="005818F0"/>
    <w:rsid w:val="00581B80"/>
    <w:rsid w:val="00581E43"/>
    <w:rsid w:val="00581F5F"/>
    <w:rsid w:val="005820C2"/>
    <w:rsid w:val="0058239E"/>
    <w:rsid w:val="0058242B"/>
    <w:rsid w:val="00582D1C"/>
    <w:rsid w:val="00583325"/>
    <w:rsid w:val="005833A4"/>
    <w:rsid w:val="00583631"/>
    <w:rsid w:val="00583871"/>
    <w:rsid w:val="00583951"/>
    <w:rsid w:val="00583BC4"/>
    <w:rsid w:val="00583C95"/>
    <w:rsid w:val="00583FA0"/>
    <w:rsid w:val="0058437E"/>
    <w:rsid w:val="00584607"/>
    <w:rsid w:val="0058475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DD1"/>
    <w:rsid w:val="005A6ED4"/>
    <w:rsid w:val="005A6EFE"/>
    <w:rsid w:val="005A70F8"/>
    <w:rsid w:val="005A7188"/>
    <w:rsid w:val="005A71BF"/>
    <w:rsid w:val="005A72A6"/>
    <w:rsid w:val="005A7811"/>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863"/>
    <w:rsid w:val="005B694A"/>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667"/>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0A"/>
    <w:rsid w:val="005D4363"/>
    <w:rsid w:val="005D4398"/>
    <w:rsid w:val="005D43BF"/>
    <w:rsid w:val="005D4485"/>
    <w:rsid w:val="005D46A3"/>
    <w:rsid w:val="005D4750"/>
    <w:rsid w:val="005D4B5E"/>
    <w:rsid w:val="005D4EE6"/>
    <w:rsid w:val="005D50CE"/>
    <w:rsid w:val="005D51BC"/>
    <w:rsid w:val="005D5319"/>
    <w:rsid w:val="005D5637"/>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83C"/>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3F19"/>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AD7"/>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7EC"/>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AE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93"/>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0DE8"/>
    <w:rsid w:val="00610E95"/>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3EF"/>
    <w:rsid w:val="00615C81"/>
    <w:rsid w:val="00615E46"/>
    <w:rsid w:val="00616155"/>
    <w:rsid w:val="00616411"/>
    <w:rsid w:val="00616452"/>
    <w:rsid w:val="00616544"/>
    <w:rsid w:val="00616983"/>
    <w:rsid w:val="00616DF5"/>
    <w:rsid w:val="00616EC9"/>
    <w:rsid w:val="00616FAD"/>
    <w:rsid w:val="006174E3"/>
    <w:rsid w:val="006176D6"/>
    <w:rsid w:val="006178E1"/>
    <w:rsid w:val="006178E4"/>
    <w:rsid w:val="00617B79"/>
    <w:rsid w:val="00617D01"/>
    <w:rsid w:val="00617D97"/>
    <w:rsid w:val="00617F5E"/>
    <w:rsid w:val="006203EF"/>
    <w:rsid w:val="00620763"/>
    <w:rsid w:val="00620974"/>
    <w:rsid w:val="00621A4B"/>
    <w:rsid w:val="00621BAF"/>
    <w:rsid w:val="00621E92"/>
    <w:rsid w:val="0062202B"/>
    <w:rsid w:val="00622146"/>
    <w:rsid w:val="00622554"/>
    <w:rsid w:val="006229B9"/>
    <w:rsid w:val="00622A7D"/>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BA9"/>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0D8"/>
    <w:rsid w:val="006361A1"/>
    <w:rsid w:val="006361AF"/>
    <w:rsid w:val="00636296"/>
    <w:rsid w:val="006362A6"/>
    <w:rsid w:val="006364E8"/>
    <w:rsid w:val="00636B9F"/>
    <w:rsid w:val="00636D22"/>
    <w:rsid w:val="00637126"/>
    <w:rsid w:val="0063713A"/>
    <w:rsid w:val="0063753C"/>
    <w:rsid w:val="006375F9"/>
    <w:rsid w:val="0063765B"/>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6D"/>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18B"/>
    <w:rsid w:val="006472E1"/>
    <w:rsid w:val="00647338"/>
    <w:rsid w:val="006476E0"/>
    <w:rsid w:val="00647969"/>
    <w:rsid w:val="00647B63"/>
    <w:rsid w:val="00647C59"/>
    <w:rsid w:val="00647C9E"/>
    <w:rsid w:val="00650301"/>
    <w:rsid w:val="0065034C"/>
    <w:rsid w:val="006503A0"/>
    <w:rsid w:val="006504FF"/>
    <w:rsid w:val="00650A88"/>
    <w:rsid w:val="00650B90"/>
    <w:rsid w:val="00650E37"/>
    <w:rsid w:val="00650E85"/>
    <w:rsid w:val="00651154"/>
    <w:rsid w:val="00651319"/>
    <w:rsid w:val="00651687"/>
    <w:rsid w:val="00651D9B"/>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71"/>
    <w:rsid w:val="00656DB7"/>
    <w:rsid w:val="00656E31"/>
    <w:rsid w:val="00657120"/>
    <w:rsid w:val="0065728D"/>
    <w:rsid w:val="00657297"/>
    <w:rsid w:val="006575CB"/>
    <w:rsid w:val="00657718"/>
    <w:rsid w:val="00657BDC"/>
    <w:rsid w:val="00657C6C"/>
    <w:rsid w:val="00657F6C"/>
    <w:rsid w:val="00660128"/>
    <w:rsid w:val="0066071C"/>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7BC"/>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699"/>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342"/>
    <w:rsid w:val="0067549A"/>
    <w:rsid w:val="006756F1"/>
    <w:rsid w:val="00675884"/>
    <w:rsid w:val="006758CA"/>
    <w:rsid w:val="00675C9B"/>
    <w:rsid w:val="00675D5A"/>
    <w:rsid w:val="006760F5"/>
    <w:rsid w:val="006761F8"/>
    <w:rsid w:val="006763E4"/>
    <w:rsid w:val="006764A2"/>
    <w:rsid w:val="0067653C"/>
    <w:rsid w:val="00676991"/>
    <w:rsid w:val="00676B3B"/>
    <w:rsid w:val="00676C89"/>
    <w:rsid w:val="00676F5D"/>
    <w:rsid w:val="00676F71"/>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94"/>
    <w:rsid w:val="006829D6"/>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D68"/>
    <w:rsid w:val="00690E94"/>
    <w:rsid w:val="00690EF6"/>
    <w:rsid w:val="00691690"/>
    <w:rsid w:val="00691E2A"/>
    <w:rsid w:val="00692270"/>
    <w:rsid w:val="00692546"/>
    <w:rsid w:val="006928D3"/>
    <w:rsid w:val="00692A74"/>
    <w:rsid w:val="00692A86"/>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A45"/>
    <w:rsid w:val="00697CFE"/>
    <w:rsid w:val="00697D3C"/>
    <w:rsid w:val="006A020C"/>
    <w:rsid w:val="006A0476"/>
    <w:rsid w:val="006A0A9A"/>
    <w:rsid w:val="006A0B2C"/>
    <w:rsid w:val="006A0DF4"/>
    <w:rsid w:val="006A0EF5"/>
    <w:rsid w:val="006A0FAA"/>
    <w:rsid w:val="006A0FD0"/>
    <w:rsid w:val="006A1A90"/>
    <w:rsid w:val="006A1C05"/>
    <w:rsid w:val="006A1D2C"/>
    <w:rsid w:val="006A1DA7"/>
    <w:rsid w:val="006A1EFC"/>
    <w:rsid w:val="006A2020"/>
    <w:rsid w:val="006A216A"/>
    <w:rsid w:val="006A2356"/>
    <w:rsid w:val="006A236B"/>
    <w:rsid w:val="006A2D8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AF0"/>
    <w:rsid w:val="006C1B61"/>
    <w:rsid w:val="006C1C6D"/>
    <w:rsid w:val="006C1D3E"/>
    <w:rsid w:val="006C1F0B"/>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6EE"/>
    <w:rsid w:val="006D47E8"/>
    <w:rsid w:val="006D52E4"/>
    <w:rsid w:val="006D5BBF"/>
    <w:rsid w:val="006D5DC8"/>
    <w:rsid w:val="006D62E3"/>
    <w:rsid w:val="006D63B9"/>
    <w:rsid w:val="006D6485"/>
    <w:rsid w:val="006D65AB"/>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5C19"/>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158"/>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C5B"/>
    <w:rsid w:val="00701D5F"/>
    <w:rsid w:val="007020BB"/>
    <w:rsid w:val="0070234D"/>
    <w:rsid w:val="007027A1"/>
    <w:rsid w:val="00702BC2"/>
    <w:rsid w:val="00702C36"/>
    <w:rsid w:val="00702FE0"/>
    <w:rsid w:val="007030B4"/>
    <w:rsid w:val="007031FE"/>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3DF"/>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4E0"/>
    <w:rsid w:val="00711B48"/>
    <w:rsid w:val="00711B77"/>
    <w:rsid w:val="00711D07"/>
    <w:rsid w:val="00711DDA"/>
    <w:rsid w:val="00711E13"/>
    <w:rsid w:val="0071208C"/>
    <w:rsid w:val="007120BA"/>
    <w:rsid w:val="007122A5"/>
    <w:rsid w:val="00712765"/>
    <w:rsid w:val="0071295E"/>
    <w:rsid w:val="00712EC3"/>
    <w:rsid w:val="00712EDA"/>
    <w:rsid w:val="00712F61"/>
    <w:rsid w:val="0071388D"/>
    <w:rsid w:val="00713C19"/>
    <w:rsid w:val="00713E5F"/>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BA4"/>
    <w:rsid w:val="00716C8C"/>
    <w:rsid w:val="0071705B"/>
    <w:rsid w:val="0071720E"/>
    <w:rsid w:val="00717728"/>
    <w:rsid w:val="00717795"/>
    <w:rsid w:val="00717A27"/>
    <w:rsid w:val="00717BB5"/>
    <w:rsid w:val="00717C5C"/>
    <w:rsid w:val="00720075"/>
    <w:rsid w:val="0072019D"/>
    <w:rsid w:val="00720727"/>
    <w:rsid w:val="00720965"/>
    <w:rsid w:val="00720CC2"/>
    <w:rsid w:val="00720FB8"/>
    <w:rsid w:val="0072102E"/>
    <w:rsid w:val="0072112C"/>
    <w:rsid w:val="007212ED"/>
    <w:rsid w:val="0072140A"/>
    <w:rsid w:val="00721613"/>
    <w:rsid w:val="0072187B"/>
    <w:rsid w:val="007219FF"/>
    <w:rsid w:val="00721D06"/>
    <w:rsid w:val="0072209C"/>
    <w:rsid w:val="007220CA"/>
    <w:rsid w:val="00722231"/>
    <w:rsid w:val="0072235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0E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611"/>
    <w:rsid w:val="0073599E"/>
    <w:rsid w:val="00735B63"/>
    <w:rsid w:val="00736068"/>
    <w:rsid w:val="0073616A"/>
    <w:rsid w:val="007362C3"/>
    <w:rsid w:val="0073638E"/>
    <w:rsid w:val="0073640C"/>
    <w:rsid w:val="00736418"/>
    <w:rsid w:val="0073647C"/>
    <w:rsid w:val="0073682D"/>
    <w:rsid w:val="007369EB"/>
    <w:rsid w:val="0073741F"/>
    <w:rsid w:val="007375A2"/>
    <w:rsid w:val="007375B9"/>
    <w:rsid w:val="00737718"/>
    <w:rsid w:val="007377E8"/>
    <w:rsid w:val="00737B75"/>
    <w:rsid w:val="00737CB0"/>
    <w:rsid w:val="007402BD"/>
    <w:rsid w:val="00740330"/>
    <w:rsid w:val="007405B2"/>
    <w:rsid w:val="0074067F"/>
    <w:rsid w:val="00740BFC"/>
    <w:rsid w:val="00740C97"/>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90A"/>
    <w:rsid w:val="00750AD1"/>
    <w:rsid w:val="00750F03"/>
    <w:rsid w:val="00751166"/>
    <w:rsid w:val="007515AB"/>
    <w:rsid w:val="00751636"/>
    <w:rsid w:val="0075175D"/>
    <w:rsid w:val="007518B6"/>
    <w:rsid w:val="00751C10"/>
    <w:rsid w:val="00751F21"/>
    <w:rsid w:val="00751FD4"/>
    <w:rsid w:val="00752279"/>
    <w:rsid w:val="00752355"/>
    <w:rsid w:val="007523C2"/>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214"/>
    <w:rsid w:val="007623DF"/>
    <w:rsid w:val="00762C05"/>
    <w:rsid w:val="00762C1A"/>
    <w:rsid w:val="00762C43"/>
    <w:rsid w:val="00762CEA"/>
    <w:rsid w:val="00763207"/>
    <w:rsid w:val="00763256"/>
    <w:rsid w:val="007633C9"/>
    <w:rsid w:val="0076360B"/>
    <w:rsid w:val="00763AFA"/>
    <w:rsid w:val="00763B3C"/>
    <w:rsid w:val="00763C09"/>
    <w:rsid w:val="00763EAD"/>
    <w:rsid w:val="00763EF1"/>
    <w:rsid w:val="00763F54"/>
    <w:rsid w:val="0076428D"/>
    <w:rsid w:val="007642A3"/>
    <w:rsid w:val="00764376"/>
    <w:rsid w:val="0076481A"/>
    <w:rsid w:val="00765261"/>
    <w:rsid w:val="0076571D"/>
    <w:rsid w:val="007658E0"/>
    <w:rsid w:val="00765C84"/>
    <w:rsid w:val="00765EBE"/>
    <w:rsid w:val="007660EC"/>
    <w:rsid w:val="00766128"/>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8AE"/>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98F"/>
    <w:rsid w:val="00774C2C"/>
    <w:rsid w:val="00774C7C"/>
    <w:rsid w:val="00774D56"/>
    <w:rsid w:val="00774E91"/>
    <w:rsid w:val="00774EC0"/>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3E1"/>
    <w:rsid w:val="0078457B"/>
    <w:rsid w:val="007847AE"/>
    <w:rsid w:val="00784C77"/>
    <w:rsid w:val="007852B1"/>
    <w:rsid w:val="007852BF"/>
    <w:rsid w:val="007853F0"/>
    <w:rsid w:val="0078546F"/>
    <w:rsid w:val="00786432"/>
    <w:rsid w:val="007865C0"/>
    <w:rsid w:val="007865DE"/>
    <w:rsid w:val="00786BF5"/>
    <w:rsid w:val="00786C23"/>
    <w:rsid w:val="00787051"/>
    <w:rsid w:val="007870A9"/>
    <w:rsid w:val="007870BB"/>
    <w:rsid w:val="0078723A"/>
    <w:rsid w:val="00787DCF"/>
    <w:rsid w:val="00787F0C"/>
    <w:rsid w:val="0079009F"/>
    <w:rsid w:val="00790196"/>
    <w:rsid w:val="007906A8"/>
    <w:rsid w:val="007906C3"/>
    <w:rsid w:val="007909D7"/>
    <w:rsid w:val="007909E4"/>
    <w:rsid w:val="00790B60"/>
    <w:rsid w:val="00790B70"/>
    <w:rsid w:val="00790BE2"/>
    <w:rsid w:val="00790C73"/>
    <w:rsid w:val="00790CDE"/>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5F2F"/>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7E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030"/>
    <w:rsid w:val="007B5216"/>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11A"/>
    <w:rsid w:val="007C0462"/>
    <w:rsid w:val="007C04D9"/>
    <w:rsid w:val="007C07AB"/>
    <w:rsid w:val="007C0809"/>
    <w:rsid w:val="007C099E"/>
    <w:rsid w:val="007C0A0E"/>
    <w:rsid w:val="007C0B23"/>
    <w:rsid w:val="007C0BCA"/>
    <w:rsid w:val="007C0D6E"/>
    <w:rsid w:val="007C0EFD"/>
    <w:rsid w:val="007C1457"/>
    <w:rsid w:val="007C18C0"/>
    <w:rsid w:val="007C19AC"/>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D11"/>
    <w:rsid w:val="007C3FA2"/>
    <w:rsid w:val="007C4005"/>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7FE"/>
    <w:rsid w:val="007D6989"/>
    <w:rsid w:val="007D6B59"/>
    <w:rsid w:val="007D6E2E"/>
    <w:rsid w:val="007D6E30"/>
    <w:rsid w:val="007D6E8D"/>
    <w:rsid w:val="007D6ECE"/>
    <w:rsid w:val="007D7193"/>
    <w:rsid w:val="007D7345"/>
    <w:rsid w:val="007D7428"/>
    <w:rsid w:val="007D743E"/>
    <w:rsid w:val="007D74DA"/>
    <w:rsid w:val="007D74E0"/>
    <w:rsid w:val="007D76B6"/>
    <w:rsid w:val="007D774E"/>
    <w:rsid w:val="007D7A91"/>
    <w:rsid w:val="007D7F0B"/>
    <w:rsid w:val="007E04B0"/>
    <w:rsid w:val="007E08FC"/>
    <w:rsid w:val="007E099F"/>
    <w:rsid w:val="007E0AC2"/>
    <w:rsid w:val="007E1278"/>
    <w:rsid w:val="007E12C0"/>
    <w:rsid w:val="007E14E4"/>
    <w:rsid w:val="007E16AE"/>
    <w:rsid w:val="007E1881"/>
    <w:rsid w:val="007E1CAA"/>
    <w:rsid w:val="007E1D23"/>
    <w:rsid w:val="007E24A9"/>
    <w:rsid w:val="007E27C4"/>
    <w:rsid w:val="007E30A7"/>
    <w:rsid w:val="007E3495"/>
    <w:rsid w:val="007E3704"/>
    <w:rsid w:val="007E3AD9"/>
    <w:rsid w:val="007E3C85"/>
    <w:rsid w:val="007E3C98"/>
    <w:rsid w:val="007E3EA1"/>
    <w:rsid w:val="007E401C"/>
    <w:rsid w:val="007E40FB"/>
    <w:rsid w:val="007E4209"/>
    <w:rsid w:val="007E4E12"/>
    <w:rsid w:val="007E508E"/>
    <w:rsid w:val="007E54CB"/>
    <w:rsid w:val="007E54E3"/>
    <w:rsid w:val="007E55B7"/>
    <w:rsid w:val="007E5937"/>
    <w:rsid w:val="007E5BB1"/>
    <w:rsid w:val="007E5D70"/>
    <w:rsid w:val="007E5F75"/>
    <w:rsid w:val="007E6000"/>
    <w:rsid w:val="007E6244"/>
    <w:rsid w:val="007E6370"/>
    <w:rsid w:val="007E643E"/>
    <w:rsid w:val="007E6494"/>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388"/>
    <w:rsid w:val="007F1582"/>
    <w:rsid w:val="007F190F"/>
    <w:rsid w:val="007F19F8"/>
    <w:rsid w:val="007F1A34"/>
    <w:rsid w:val="007F1CD0"/>
    <w:rsid w:val="007F1FC7"/>
    <w:rsid w:val="007F22BF"/>
    <w:rsid w:val="007F26A3"/>
    <w:rsid w:val="007F29F0"/>
    <w:rsid w:val="007F3093"/>
    <w:rsid w:val="007F3156"/>
    <w:rsid w:val="007F3D63"/>
    <w:rsid w:val="007F461B"/>
    <w:rsid w:val="007F468B"/>
    <w:rsid w:val="007F47CF"/>
    <w:rsid w:val="007F493D"/>
    <w:rsid w:val="007F4A28"/>
    <w:rsid w:val="007F4B96"/>
    <w:rsid w:val="007F4D38"/>
    <w:rsid w:val="007F4EFC"/>
    <w:rsid w:val="007F51A1"/>
    <w:rsid w:val="007F5263"/>
    <w:rsid w:val="007F5395"/>
    <w:rsid w:val="007F54E2"/>
    <w:rsid w:val="007F5898"/>
    <w:rsid w:val="007F5AB4"/>
    <w:rsid w:val="007F5C40"/>
    <w:rsid w:val="007F5CFE"/>
    <w:rsid w:val="007F6373"/>
    <w:rsid w:val="007F6568"/>
    <w:rsid w:val="007F67E3"/>
    <w:rsid w:val="007F68FF"/>
    <w:rsid w:val="007F6CF1"/>
    <w:rsid w:val="007F6D3E"/>
    <w:rsid w:val="007F7157"/>
    <w:rsid w:val="007F71B5"/>
    <w:rsid w:val="007F73C5"/>
    <w:rsid w:val="007F75DC"/>
    <w:rsid w:val="007F76A3"/>
    <w:rsid w:val="007F76D4"/>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CCB"/>
    <w:rsid w:val="00803F54"/>
    <w:rsid w:val="00804B63"/>
    <w:rsid w:val="00804CDB"/>
    <w:rsid w:val="00804E0B"/>
    <w:rsid w:val="00804E1E"/>
    <w:rsid w:val="00804E9F"/>
    <w:rsid w:val="00805D0A"/>
    <w:rsid w:val="00805F45"/>
    <w:rsid w:val="00805FCD"/>
    <w:rsid w:val="00806455"/>
    <w:rsid w:val="0080650C"/>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21"/>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2C54"/>
    <w:rsid w:val="0081318D"/>
    <w:rsid w:val="00813E56"/>
    <w:rsid w:val="00813F43"/>
    <w:rsid w:val="008143FD"/>
    <w:rsid w:val="00814452"/>
    <w:rsid w:val="008154B4"/>
    <w:rsid w:val="008155D8"/>
    <w:rsid w:val="00815779"/>
    <w:rsid w:val="00815B35"/>
    <w:rsid w:val="00815F50"/>
    <w:rsid w:val="0081625F"/>
    <w:rsid w:val="008162A0"/>
    <w:rsid w:val="0081663F"/>
    <w:rsid w:val="0081665F"/>
    <w:rsid w:val="008166D1"/>
    <w:rsid w:val="00816781"/>
    <w:rsid w:val="00816E3D"/>
    <w:rsid w:val="00816E90"/>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00"/>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86C"/>
    <w:rsid w:val="00834947"/>
    <w:rsid w:val="00834974"/>
    <w:rsid w:val="00834A98"/>
    <w:rsid w:val="00834B77"/>
    <w:rsid w:val="00834C45"/>
    <w:rsid w:val="00835343"/>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879"/>
    <w:rsid w:val="00844A20"/>
    <w:rsid w:val="00844BE9"/>
    <w:rsid w:val="00844C1A"/>
    <w:rsid w:val="00844E17"/>
    <w:rsid w:val="00844EFD"/>
    <w:rsid w:val="00844F5E"/>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C22"/>
    <w:rsid w:val="00852EA2"/>
    <w:rsid w:val="00852F5F"/>
    <w:rsid w:val="0085351D"/>
    <w:rsid w:val="008537AC"/>
    <w:rsid w:val="008537F1"/>
    <w:rsid w:val="00853890"/>
    <w:rsid w:val="00853A21"/>
    <w:rsid w:val="00853C08"/>
    <w:rsid w:val="00853C63"/>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86C"/>
    <w:rsid w:val="00856A13"/>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4A0"/>
    <w:rsid w:val="00862840"/>
    <w:rsid w:val="00862B50"/>
    <w:rsid w:val="00862C38"/>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7D0"/>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3FD"/>
    <w:rsid w:val="0087660C"/>
    <w:rsid w:val="008769A0"/>
    <w:rsid w:val="008769FF"/>
    <w:rsid w:val="008773D3"/>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CC8"/>
    <w:rsid w:val="00881EE5"/>
    <w:rsid w:val="00882017"/>
    <w:rsid w:val="00882348"/>
    <w:rsid w:val="0088251B"/>
    <w:rsid w:val="008826F7"/>
    <w:rsid w:val="00882716"/>
    <w:rsid w:val="00882FDA"/>
    <w:rsid w:val="0088321C"/>
    <w:rsid w:val="0088364E"/>
    <w:rsid w:val="008836B8"/>
    <w:rsid w:val="00883767"/>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85"/>
    <w:rsid w:val="008902D7"/>
    <w:rsid w:val="0089048C"/>
    <w:rsid w:val="00890889"/>
    <w:rsid w:val="00890CAB"/>
    <w:rsid w:val="00890DDC"/>
    <w:rsid w:val="00890EE8"/>
    <w:rsid w:val="00891114"/>
    <w:rsid w:val="0089115A"/>
    <w:rsid w:val="0089133E"/>
    <w:rsid w:val="008915BC"/>
    <w:rsid w:val="0089165D"/>
    <w:rsid w:val="00891852"/>
    <w:rsid w:val="00891AA3"/>
    <w:rsid w:val="00891D92"/>
    <w:rsid w:val="00891E6C"/>
    <w:rsid w:val="00891FA1"/>
    <w:rsid w:val="0089216A"/>
    <w:rsid w:val="00892327"/>
    <w:rsid w:val="008926F9"/>
    <w:rsid w:val="008926FE"/>
    <w:rsid w:val="00892741"/>
    <w:rsid w:val="0089295F"/>
    <w:rsid w:val="00892F5E"/>
    <w:rsid w:val="00893131"/>
    <w:rsid w:val="0089336D"/>
    <w:rsid w:val="00893408"/>
    <w:rsid w:val="008934D4"/>
    <w:rsid w:val="0089365F"/>
    <w:rsid w:val="00893DEB"/>
    <w:rsid w:val="00893F20"/>
    <w:rsid w:val="0089406C"/>
    <w:rsid w:val="008940EA"/>
    <w:rsid w:val="008948E8"/>
    <w:rsid w:val="00894A51"/>
    <w:rsid w:val="00894E25"/>
    <w:rsid w:val="00894EF9"/>
    <w:rsid w:val="008950EB"/>
    <w:rsid w:val="0089516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074"/>
    <w:rsid w:val="008A25E6"/>
    <w:rsid w:val="008A2D20"/>
    <w:rsid w:val="008A338F"/>
    <w:rsid w:val="008A339F"/>
    <w:rsid w:val="008A359D"/>
    <w:rsid w:val="008A36E4"/>
    <w:rsid w:val="008A3777"/>
    <w:rsid w:val="008A3E1A"/>
    <w:rsid w:val="008A3E62"/>
    <w:rsid w:val="008A415D"/>
    <w:rsid w:val="008A4316"/>
    <w:rsid w:val="008A4614"/>
    <w:rsid w:val="008A46B7"/>
    <w:rsid w:val="008A478E"/>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48A"/>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403"/>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577"/>
    <w:rsid w:val="008C06B8"/>
    <w:rsid w:val="008C080C"/>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1D8"/>
    <w:rsid w:val="008C3478"/>
    <w:rsid w:val="008C375E"/>
    <w:rsid w:val="008C37DC"/>
    <w:rsid w:val="008C3A4E"/>
    <w:rsid w:val="008C40B6"/>
    <w:rsid w:val="008C44CD"/>
    <w:rsid w:val="008C4C4D"/>
    <w:rsid w:val="008C4C82"/>
    <w:rsid w:val="008C51BA"/>
    <w:rsid w:val="008C53A7"/>
    <w:rsid w:val="008C59F1"/>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570"/>
    <w:rsid w:val="008D0B2D"/>
    <w:rsid w:val="008D0B5A"/>
    <w:rsid w:val="008D0C4E"/>
    <w:rsid w:val="008D0D22"/>
    <w:rsid w:val="008D0D5A"/>
    <w:rsid w:val="008D109B"/>
    <w:rsid w:val="008D137D"/>
    <w:rsid w:val="008D1446"/>
    <w:rsid w:val="008D1688"/>
    <w:rsid w:val="008D18C0"/>
    <w:rsid w:val="008D19DF"/>
    <w:rsid w:val="008D1BF8"/>
    <w:rsid w:val="008D1C22"/>
    <w:rsid w:val="008D2145"/>
    <w:rsid w:val="008D231D"/>
    <w:rsid w:val="008D23FA"/>
    <w:rsid w:val="008D25F5"/>
    <w:rsid w:val="008D26A0"/>
    <w:rsid w:val="008D27FC"/>
    <w:rsid w:val="008D3322"/>
    <w:rsid w:val="008D3B9A"/>
    <w:rsid w:val="008D3BA6"/>
    <w:rsid w:val="008D3C28"/>
    <w:rsid w:val="008D3DA7"/>
    <w:rsid w:val="008D3DF6"/>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370"/>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633"/>
    <w:rsid w:val="008E2ACB"/>
    <w:rsid w:val="008E2BB2"/>
    <w:rsid w:val="008E2D38"/>
    <w:rsid w:val="008E2E10"/>
    <w:rsid w:val="008E2F1E"/>
    <w:rsid w:val="008E2FAF"/>
    <w:rsid w:val="008E34A0"/>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46"/>
    <w:rsid w:val="008F23B9"/>
    <w:rsid w:val="008F2521"/>
    <w:rsid w:val="008F288D"/>
    <w:rsid w:val="008F2B58"/>
    <w:rsid w:val="008F3213"/>
    <w:rsid w:val="008F32B4"/>
    <w:rsid w:val="008F389C"/>
    <w:rsid w:val="008F38A6"/>
    <w:rsid w:val="008F38AC"/>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A50"/>
    <w:rsid w:val="00901C0D"/>
    <w:rsid w:val="00902607"/>
    <w:rsid w:val="009027FC"/>
    <w:rsid w:val="00902E3F"/>
    <w:rsid w:val="0090302F"/>
    <w:rsid w:val="00903166"/>
    <w:rsid w:val="00903329"/>
    <w:rsid w:val="0090367E"/>
    <w:rsid w:val="00904060"/>
    <w:rsid w:val="00904340"/>
    <w:rsid w:val="00904632"/>
    <w:rsid w:val="00904B0F"/>
    <w:rsid w:val="00904ED8"/>
    <w:rsid w:val="0090537A"/>
    <w:rsid w:val="00905435"/>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2CD"/>
    <w:rsid w:val="00907368"/>
    <w:rsid w:val="0090741F"/>
    <w:rsid w:val="00907606"/>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BA8"/>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05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5B"/>
    <w:rsid w:val="00932CED"/>
    <w:rsid w:val="00932E82"/>
    <w:rsid w:val="009338B2"/>
    <w:rsid w:val="00933B9D"/>
    <w:rsid w:val="0093434D"/>
    <w:rsid w:val="0093469C"/>
    <w:rsid w:val="00934A98"/>
    <w:rsid w:val="00934C39"/>
    <w:rsid w:val="00934E17"/>
    <w:rsid w:val="00934F00"/>
    <w:rsid w:val="009350BF"/>
    <w:rsid w:val="0093510E"/>
    <w:rsid w:val="009352C9"/>
    <w:rsid w:val="00935337"/>
    <w:rsid w:val="009353DB"/>
    <w:rsid w:val="00935C51"/>
    <w:rsid w:val="00935E6F"/>
    <w:rsid w:val="0093601C"/>
    <w:rsid w:val="00936767"/>
    <w:rsid w:val="00936BB6"/>
    <w:rsid w:val="00936C29"/>
    <w:rsid w:val="00936E7E"/>
    <w:rsid w:val="00936FD8"/>
    <w:rsid w:val="0093710A"/>
    <w:rsid w:val="0093717E"/>
    <w:rsid w:val="009372EF"/>
    <w:rsid w:val="00937883"/>
    <w:rsid w:val="00937A13"/>
    <w:rsid w:val="00937A6F"/>
    <w:rsid w:val="00937AC7"/>
    <w:rsid w:val="00937BF8"/>
    <w:rsid w:val="00937EAA"/>
    <w:rsid w:val="00940023"/>
    <w:rsid w:val="009401F1"/>
    <w:rsid w:val="009406AC"/>
    <w:rsid w:val="00940E34"/>
    <w:rsid w:val="00940FAC"/>
    <w:rsid w:val="009412A7"/>
    <w:rsid w:val="00941CF9"/>
    <w:rsid w:val="0094203F"/>
    <w:rsid w:val="0094204B"/>
    <w:rsid w:val="009424A0"/>
    <w:rsid w:val="009424E3"/>
    <w:rsid w:val="00942838"/>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5D59"/>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7BA"/>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6A1"/>
    <w:rsid w:val="00956889"/>
    <w:rsid w:val="0095694C"/>
    <w:rsid w:val="00956D9D"/>
    <w:rsid w:val="00956E5A"/>
    <w:rsid w:val="00956FE0"/>
    <w:rsid w:val="009570D4"/>
    <w:rsid w:val="009573B6"/>
    <w:rsid w:val="00957648"/>
    <w:rsid w:val="00957A24"/>
    <w:rsid w:val="00957C23"/>
    <w:rsid w:val="00960097"/>
    <w:rsid w:val="009605CB"/>
    <w:rsid w:val="009605D7"/>
    <w:rsid w:val="00960782"/>
    <w:rsid w:val="009608C2"/>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5F9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A8E"/>
    <w:rsid w:val="00970DA0"/>
    <w:rsid w:val="00970EDF"/>
    <w:rsid w:val="009711F2"/>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581"/>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CC6"/>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BE"/>
    <w:rsid w:val="009978E4"/>
    <w:rsid w:val="009978FA"/>
    <w:rsid w:val="009A01E9"/>
    <w:rsid w:val="009A0398"/>
    <w:rsid w:val="009A05B7"/>
    <w:rsid w:val="009A0E19"/>
    <w:rsid w:val="009A0F11"/>
    <w:rsid w:val="009A0FAD"/>
    <w:rsid w:val="009A100A"/>
    <w:rsid w:val="009A1451"/>
    <w:rsid w:val="009A1667"/>
    <w:rsid w:val="009A16BB"/>
    <w:rsid w:val="009A16F7"/>
    <w:rsid w:val="009A18BD"/>
    <w:rsid w:val="009A1B99"/>
    <w:rsid w:val="009A1E56"/>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3EB1"/>
    <w:rsid w:val="009A413D"/>
    <w:rsid w:val="009A4661"/>
    <w:rsid w:val="009A4863"/>
    <w:rsid w:val="009A48D8"/>
    <w:rsid w:val="009A4D63"/>
    <w:rsid w:val="009A4F88"/>
    <w:rsid w:val="009A50E6"/>
    <w:rsid w:val="009A5A05"/>
    <w:rsid w:val="009A5AD2"/>
    <w:rsid w:val="009A5C17"/>
    <w:rsid w:val="009A64E4"/>
    <w:rsid w:val="009A6733"/>
    <w:rsid w:val="009A68C1"/>
    <w:rsid w:val="009A69E0"/>
    <w:rsid w:val="009A6E4D"/>
    <w:rsid w:val="009A72A3"/>
    <w:rsid w:val="009A743D"/>
    <w:rsid w:val="009A7583"/>
    <w:rsid w:val="009A787E"/>
    <w:rsid w:val="009A7C31"/>
    <w:rsid w:val="009A7D0A"/>
    <w:rsid w:val="009B005B"/>
    <w:rsid w:val="009B04CA"/>
    <w:rsid w:val="009B08B6"/>
    <w:rsid w:val="009B0903"/>
    <w:rsid w:val="009B0BFF"/>
    <w:rsid w:val="009B0D3A"/>
    <w:rsid w:val="009B0E13"/>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05B"/>
    <w:rsid w:val="009B57D9"/>
    <w:rsid w:val="009B60F7"/>
    <w:rsid w:val="009B6225"/>
    <w:rsid w:val="009B63DC"/>
    <w:rsid w:val="009B65DA"/>
    <w:rsid w:val="009B6CCF"/>
    <w:rsid w:val="009B6D63"/>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D6"/>
    <w:rsid w:val="009C2905"/>
    <w:rsid w:val="009C2BE1"/>
    <w:rsid w:val="009C2C1D"/>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4DC0"/>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74D"/>
    <w:rsid w:val="009D1D92"/>
    <w:rsid w:val="009D2402"/>
    <w:rsid w:val="009D2586"/>
    <w:rsid w:val="009D276C"/>
    <w:rsid w:val="009D3B92"/>
    <w:rsid w:val="009D3E1A"/>
    <w:rsid w:val="009D4339"/>
    <w:rsid w:val="009D444F"/>
    <w:rsid w:val="009D469E"/>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AB4"/>
    <w:rsid w:val="009D7B6B"/>
    <w:rsid w:val="009D7B8F"/>
    <w:rsid w:val="009D7F19"/>
    <w:rsid w:val="009D7FF6"/>
    <w:rsid w:val="009E060B"/>
    <w:rsid w:val="009E0800"/>
    <w:rsid w:val="009E0B04"/>
    <w:rsid w:val="009E0F1C"/>
    <w:rsid w:val="009E0F35"/>
    <w:rsid w:val="009E1009"/>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0F6"/>
    <w:rsid w:val="009E5145"/>
    <w:rsid w:val="009E523E"/>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C4"/>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4E61"/>
    <w:rsid w:val="009F5036"/>
    <w:rsid w:val="009F5041"/>
    <w:rsid w:val="009F50A2"/>
    <w:rsid w:val="009F554D"/>
    <w:rsid w:val="009F55C9"/>
    <w:rsid w:val="009F56D8"/>
    <w:rsid w:val="009F58FE"/>
    <w:rsid w:val="009F6123"/>
    <w:rsid w:val="009F619C"/>
    <w:rsid w:val="009F62DF"/>
    <w:rsid w:val="009F62E8"/>
    <w:rsid w:val="009F63DE"/>
    <w:rsid w:val="009F640F"/>
    <w:rsid w:val="009F64A4"/>
    <w:rsid w:val="009F64A9"/>
    <w:rsid w:val="009F656A"/>
    <w:rsid w:val="009F6D53"/>
    <w:rsid w:val="009F6DF4"/>
    <w:rsid w:val="009F6EDB"/>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52"/>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907"/>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819"/>
    <w:rsid w:val="00A15913"/>
    <w:rsid w:val="00A15A9B"/>
    <w:rsid w:val="00A15B52"/>
    <w:rsid w:val="00A15C26"/>
    <w:rsid w:val="00A15C91"/>
    <w:rsid w:val="00A16241"/>
    <w:rsid w:val="00A16294"/>
    <w:rsid w:val="00A162CF"/>
    <w:rsid w:val="00A16557"/>
    <w:rsid w:val="00A16C03"/>
    <w:rsid w:val="00A17245"/>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16"/>
    <w:rsid w:val="00A22CF7"/>
    <w:rsid w:val="00A22F6C"/>
    <w:rsid w:val="00A2310A"/>
    <w:rsid w:val="00A23131"/>
    <w:rsid w:val="00A23398"/>
    <w:rsid w:val="00A2380A"/>
    <w:rsid w:val="00A23A15"/>
    <w:rsid w:val="00A23BB1"/>
    <w:rsid w:val="00A24157"/>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6F"/>
    <w:rsid w:val="00A32ED5"/>
    <w:rsid w:val="00A33438"/>
    <w:rsid w:val="00A33455"/>
    <w:rsid w:val="00A33945"/>
    <w:rsid w:val="00A33A7D"/>
    <w:rsid w:val="00A33E4D"/>
    <w:rsid w:val="00A342DA"/>
    <w:rsid w:val="00A34436"/>
    <w:rsid w:val="00A345BA"/>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37F47"/>
    <w:rsid w:val="00A401D4"/>
    <w:rsid w:val="00A40227"/>
    <w:rsid w:val="00A40814"/>
    <w:rsid w:val="00A40E01"/>
    <w:rsid w:val="00A4171B"/>
    <w:rsid w:val="00A417D2"/>
    <w:rsid w:val="00A41909"/>
    <w:rsid w:val="00A41E10"/>
    <w:rsid w:val="00A41FA4"/>
    <w:rsid w:val="00A4253F"/>
    <w:rsid w:val="00A42551"/>
    <w:rsid w:val="00A42A16"/>
    <w:rsid w:val="00A42BE9"/>
    <w:rsid w:val="00A42EB5"/>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1A9"/>
    <w:rsid w:val="00A4528D"/>
    <w:rsid w:val="00A453C7"/>
    <w:rsid w:val="00A454EB"/>
    <w:rsid w:val="00A45671"/>
    <w:rsid w:val="00A45736"/>
    <w:rsid w:val="00A45B9B"/>
    <w:rsid w:val="00A45BE2"/>
    <w:rsid w:val="00A4609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C98"/>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4F4"/>
    <w:rsid w:val="00A558A8"/>
    <w:rsid w:val="00A559C4"/>
    <w:rsid w:val="00A55A7C"/>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8B7"/>
    <w:rsid w:val="00A609E0"/>
    <w:rsid w:val="00A60B05"/>
    <w:rsid w:val="00A60EDB"/>
    <w:rsid w:val="00A61033"/>
    <w:rsid w:val="00A6112B"/>
    <w:rsid w:val="00A612D1"/>
    <w:rsid w:val="00A6147B"/>
    <w:rsid w:val="00A614A6"/>
    <w:rsid w:val="00A618F5"/>
    <w:rsid w:val="00A61BA8"/>
    <w:rsid w:val="00A61D8A"/>
    <w:rsid w:val="00A61DDD"/>
    <w:rsid w:val="00A623B3"/>
    <w:rsid w:val="00A62959"/>
    <w:rsid w:val="00A630DE"/>
    <w:rsid w:val="00A63BF6"/>
    <w:rsid w:val="00A63C90"/>
    <w:rsid w:val="00A63F0A"/>
    <w:rsid w:val="00A6407C"/>
    <w:rsid w:val="00A641E4"/>
    <w:rsid w:val="00A6458B"/>
    <w:rsid w:val="00A64772"/>
    <w:rsid w:val="00A64A5F"/>
    <w:rsid w:val="00A64A6B"/>
    <w:rsid w:val="00A64A90"/>
    <w:rsid w:val="00A64C8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05D"/>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8B6"/>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23"/>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40"/>
    <w:rsid w:val="00A85F59"/>
    <w:rsid w:val="00A86498"/>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1AC"/>
    <w:rsid w:val="00A91294"/>
    <w:rsid w:val="00A915C4"/>
    <w:rsid w:val="00A9161E"/>
    <w:rsid w:val="00A918ED"/>
    <w:rsid w:val="00A91BD4"/>
    <w:rsid w:val="00A9248A"/>
    <w:rsid w:val="00A926A1"/>
    <w:rsid w:val="00A92954"/>
    <w:rsid w:val="00A92A27"/>
    <w:rsid w:val="00A92D8F"/>
    <w:rsid w:val="00A9312C"/>
    <w:rsid w:val="00A9324F"/>
    <w:rsid w:val="00A9349C"/>
    <w:rsid w:val="00A93684"/>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99A"/>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8C0"/>
    <w:rsid w:val="00AA7A81"/>
    <w:rsid w:val="00AA7E65"/>
    <w:rsid w:val="00AA7E73"/>
    <w:rsid w:val="00AA7FA4"/>
    <w:rsid w:val="00AA7FEE"/>
    <w:rsid w:val="00AB013E"/>
    <w:rsid w:val="00AB0229"/>
    <w:rsid w:val="00AB03B1"/>
    <w:rsid w:val="00AB0D8F"/>
    <w:rsid w:val="00AB0E52"/>
    <w:rsid w:val="00AB1320"/>
    <w:rsid w:val="00AB132D"/>
    <w:rsid w:val="00AB1368"/>
    <w:rsid w:val="00AB138A"/>
    <w:rsid w:val="00AB1517"/>
    <w:rsid w:val="00AB1584"/>
    <w:rsid w:val="00AB1A27"/>
    <w:rsid w:val="00AB1A72"/>
    <w:rsid w:val="00AB1D3F"/>
    <w:rsid w:val="00AB1EDA"/>
    <w:rsid w:val="00AB22AA"/>
    <w:rsid w:val="00AB2574"/>
    <w:rsid w:val="00AB2697"/>
    <w:rsid w:val="00AB2B13"/>
    <w:rsid w:val="00AB2B5B"/>
    <w:rsid w:val="00AB2DEE"/>
    <w:rsid w:val="00AB2FE2"/>
    <w:rsid w:val="00AB318B"/>
    <w:rsid w:val="00AB3462"/>
    <w:rsid w:val="00AB3C50"/>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486"/>
    <w:rsid w:val="00AC36FA"/>
    <w:rsid w:val="00AC3885"/>
    <w:rsid w:val="00AC3A25"/>
    <w:rsid w:val="00AC3D08"/>
    <w:rsid w:val="00AC3D34"/>
    <w:rsid w:val="00AC3F28"/>
    <w:rsid w:val="00AC410B"/>
    <w:rsid w:val="00AC45FE"/>
    <w:rsid w:val="00AC4685"/>
    <w:rsid w:val="00AC46BB"/>
    <w:rsid w:val="00AC47F5"/>
    <w:rsid w:val="00AC485D"/>
    <w:rsid w:val="00AC4CD2"/>
    <w:rsid w:val="00AC4F54"/>
    <w:rsid w:val="00AC5257"/>
    <w:rsid w:val="00AC5664"/>
    <w:rsid w:val="00AC59EA"/>
    <w:rsid w:val="00AC5B64"/>
    <w:rsid w:val="00AC5B7C"/>
    <w:rsid w:val="00AC5E95"/>
    <w:rsid w:val="00AC6153"/>
    <w:rsid w:val="00AC63E0"/>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C12"/>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1EF9"/>
    <w:rsid w:val="00AD2080"/>
    <w:rsid w:val="00AD22F3"/>
    <w:rsid w:val="00AD240F"/>
    <w:rsid w:val="00AD2A81"/>
    <w:rsid w:val="00AD32C0"/>
    <w:rsid w:val="00AD3990"/>
    <w:rsid w:val="00AD3B1F"/>
    <w:rsid w:val="00AD3B5D"/>
    <w:rsid w:val="00AD3CAD"/>
    <w:rsid w:val="00AD4080"/>
    <w:rsid w:val="00AD413D"/>
    <w:rsid w:val="00AD44B5"/>
    <w:rsid w:val="00AD44D7"/>
    <w:rsid w:val="00AD45B8"/>
    <w:rsid w:val="00AD4A91"/>
    <w:rsid w:val="00AD4D30"/>
    <w:rsid w:val="00AD4D45"/>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9F5"/>
    <w:rsid w:val="00AD7B38"/>
    <w:rsid w:val="00AD7F0C"/>
    <w:rsid w:val="00AD7FB8"/>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6E8"/>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B54"/>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8B"/>
    <w:rsid w:val="00AF2210"/>
    <w:rsid w:val="00AF276B"/>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03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4E39"/>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338"/>
    <w:rsid w:val="00B1148C"/>
    <w:rsid w:val="00B116E6"/>
    <w:rsid w:val="00B11752"/>
    <w:rsid w:val="00B11841"/>
    <w:rsid w:val="00B119AE"/>
    <w:rsid w:val="00B11BC3"/>
    <w:rsid w:val="00B11DE7"/>
    <w:rsid w:val="00B11F3B"/>
    <w:rsid w:val="00B12117"/>
    <w:rsid w:val="00B123C0"/>
    <w:rsid w:val="00B1248B"/>
    <w:rsid w:val="00B125DD"/>
    <w:rsid w:val="00B12647"/>
    <w:rsid w:val="00B128E0"/>
    <w:rsid w:val="00B1296F"/>
    <w:rsid w:val="00B129F0"/>
    <w:rsid w:val="00B12CE7"/>
    <w:rsid w:val="00B12D7C"/>
    <w:rsid w:val="00B12D9D"/>
    <w:rsid w:val="00B13032"/>
    <w:rsid w:val="00B13051"/>
    <w:rsid w:val="00B133B1"/>
    <w:rsid w:val="00B13465"/>
    <w:rsid w:val="00B134ED"/>
    <w:rsid w:val="00B13530"/>
    <w:rsid w:val="00B13624"/>
    <w:rsid w:val="00B13767"/>
    <w:rsid w:val="00B13900"/>
    <w:rsid w:val="00B13947"/>
    <w:rsid w:val="00B13AD7"/>
    <w:rsid w:val="00B13CAF"/>
    <w:rsid w:val="00B13D3D"/>
    <w:rsid w:val="00B14046"/>
    <w:rsid w:val="00B145B7"/>
    <w:rsid w:val="00B1464B"/>
    <w:rsid w:val="00B148C6"/>
    <w:rsid w:val="00B14D3D"/>
    <w:rsid w:val="00B14DF1"/>
    <w:rsid w:val="00B14DF2"/>
    <w:rsid w:val="00B14FBA"/>
    <w:rsid w:val="00B1513F"/>
    <w:rsid w:val="00B153B0"/>
    <w:rsid w:val="00B15557"/>
    <w:rsid w:val="00B1573C"/>
    <w:rsid w:val="00B15909"/>
    <w:rsid w:val="00B15F4D"/>
    <w:rsid w:val="00B1600D"/>
    <w:rsid w:val="00B16246"/>
    <w:rsid w:val="00B16344"/>
    <w:rsid w:val="00B163EA"/>
    <w:rsid w:val="00B167B8"/>
    <w:rsid w:val="00B168B1"/>
    <w:rsid w:val="00B16A42"/>
    <w:rsid w:val="00B1702A"/>
    <w:rsid w:val="00B17042"/>
    <w:rsid w:val="00B1732F"/>
    <w:rsid w:val="00B17CBD"/>
    <w:rsid w:val="00B17CCF"/>
    <w:rsid w:val="00B17DDE"/>
    <w:rsid w:val="00B2015B"/>
    <w:rsid w:val="00B20287"/>
    <w:rsid w:val="00B20484"/>
    <w:rsid w:val="00B20536"/>
    <w:rsid w:val="00B20C35"/>
    <w:rsid w:val="00B20C40"/>
    <w:rsid w:val="00B20CC0"/>
    <w:rsid w:val="00B20E90"/>
    <w:rsid w:val="00B20E92"/>
    <w:rsid w:val="00B21001"/>
    <w:rsid w:val="00B2136C"/>
    <w:rsid w:val="00B2149D"/>
    <w:rsid w:val="00B215E5"/>
    <w:rsid w:val="00B21858"/>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3D99"/>
    <w:rsid w:val="00B2400E"/>
    <w:rsid w:val="00B24246"/>
    <w:rsid w:val="00B245B0"/>
    <w:rsid w:val="00B248C8"/>
    <w:rsid w:val="00B24B4E"/>
    <w:rsid w:val="00B25023"/>
    <w:rsid w:val="00B2508C"/>
    <w:rsid w:val="00B25092"/>
    <w:rsid w:val="00B252D8"/>
    <w:rsid w:val="00B25560"/>
    <w:rsid w:val="00B255E6"/>
    <w:rsid w:val="00B25980"/>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37"/>
    <w:rsid w:val="00B34CA9"/>
    <w:rsid w:val="00B35013"/>
    <w:rsid w:val="00B3505E"/>
    <w:rsid w:val="00B3542E"/>
    <w:rsid w:val="00B355D8"/>
    <w:rsid w:val="00B35858"/>
    <w:rsid w:val="00B358E1"/>
    <w:rsid w:val="00B35990"/>
    <w:rsid w:val="00B35A53"/>
    <w:rsid w:val="00B35CCC"/>
    <w:rsid w:val="00B368AD"/>
    <w:rsid w:val="00B368F1"/>
    <w:rsid w:val="00B369D4"/>
    <w:rsid w:val="00B369E4"/>
    <w:rsid w:val="00B36E3D"/>
    <w:rsid w:val="00B36FD9"/>
    <w:rsid w:val="00B37255"/>
    <w:rsid w:val="00B375D0"/>
    <w:rsid w:val="00B3794D"/>
    <w:rsid w:val="00B37A18"/>
    <w:rsid w:val="00B37A8F"/>
    <w:rsid w:val="00B37ACD"/>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A2A"/>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50D"/>
    <w:rsid w:val="00B528BB"/>
    <w:rsid w:val="00B52BF5"/>
    <w:rsid w:val="00B52D68"/>
    <w:rsid w:val="00B52DDA"/>
    <w:rsid w:val="00B52EF3"/>
    <w:rsid w:val="00B5301C"/>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736"/>
    <w:rsid w:val="00B62B6C"/>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1FB5"/>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A5C"/>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3DAC"/>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6F3"/>
    <w:rsid w:val="00B86FBB"/>
    <w:rsid w:val="00B870D1"/>
    <w:rsid w:val="00B871FE"/>
    <w:rsid w:val="00B87420"/>
    <w:rsid w:val="00B87519"/>
    <w:rsid w:val="00B8752A"/>
    <w:rsid w:val="00B87644"/>
    <w:rsid w:val="00B878DA"/>
    <w:rsid w:val="00B878F7"/>
    <w:rsid w:val="00B87B14"/>
    <w:rsid w:val="00B90B95"/>
    <w:rsid w:val="00B910E8"/>
    <w:rsid w:val="00B91105"/>
    <w:rsid w:val="00B9150E"/>
    <w:rsid w:val="00B9191C"/>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9E"/>
    <w:rsid w:val="00B96B61"/>
    <w:rsid w:val="00B97011"/>
    <w:rsid w:val="00B975F7"/>
    <w:rsid w:val="00B977F9"/>
    <w:rsid w:val="00B97875"/>
    <w:rsid w:val="00B979AF"/>
    <w:rsid w:val="00B97A55"/>
    <w:rsid w:val="00B97DAA"/>
    <w:rsid w:val="00B97F65"/>
    <w:rsid w:val="00B97F7A"/>
    <w:rsid w:val="00BA0100"/>
    <w:rsid w:val="00BA022F"/>
    <w:rsid w:val="00BA057F"/>
    <w:rsid w:val="00BA0641"/>
    <w:rsid w:val="00BA0C25"/>
    <w:rsid w:val="00BA1399"/>
    <w:rsid w:val="00BA14D5"/>
    <w:rsid w:val="00BA1531"/>
    <w:rsid w:val="00BA1635"/>
    <w:rsid w:val="00BA185F"/>
    <w:rsid w:val="00BA19CC"/>
    <w:rsid w:val="00BA1C16"/>
    <w:rsid w:val="00BA1CF9"/>
    <w:rsid w:val="00BA217D"/>
    <w:rsid w:val="00BA24CB"/>
    <w:rsid w:val="00BA28D5"/>
    <w:rsid w:val="00BA2B50"/>
    <w:rsid w:val="00BA2B6D"/>
    <w:rsid w:val="00BA2CEB"/>
    <w:rsid w:val="00BA3870"/>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6C4"/>
    <w:rsid w:val="00BA5894"/>
    <w:rsid w:val="00BA5A7A"/>
    <w:rsid w:val="00BA5E72"/>
    <w:rsid w:val="00BA625B"/>
    <w:rsid w:val="00BA634B"/>
    <w:rsid w:val="00BA6A61"/>
    <w:rsid w:val="00BA6B6F"/>
    <w:rsid w:val="00BA6E21"/>
    <w:rsid w:val="00BA6FFB"/>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24A"/>
    <w:rsid w:val="00BB33C3"/>
    <w:rsid w:val="00BB342B"/>
    <w:rsid w:val="00BB3650"/>
    <w:rsid w:val="00BB36F7"/>
    <w:rsid w:val="00BB379E"/>
    <w:rsid w:val="00BB3864"/>
    <w:rsid w:val="00BB38E7"/>
    <w:rsid w:val="00BB3D50"/>
    <w:rsid w:val="00BB3DA1"/>
    <w:rsid w:val="00BB3E2B"/>
    <w:rsid w:val="00BB4331"/>
    <w:rsid w:val="00BB4564"/>
    <w:rsid w:val="00BB47FD"/>
    <w:rsid w:val="00BB4A66"/>
    <w:rsid w:val="00BB4B42"/>
    <w:rsid w:val="00BB4BAD"/>
    <w:rsid w:val="00BB4C0F"/>
    <w:rsid w:val="00BB4E68"/>
    <w:rsid w:val="00BB5204"/>
    <w:rsid w:val="00BB5298"/>
    <w:rsid w:val="00BB537C"/>
    <w:rsid w:val="00BB5543"/>
    <w:rsid w:val="00BB5B6D"/>
    <w:rsid w:val="00BB5B8F"/>
    <w:rsid w:val="00BB5CD0"/>
    <w:rsid w:val="00BB5E26"/>
    <w:rsid w:val="00BB6263"/>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C00"/>
    <w:rsid w:val="00BC0D16"/>
    <w:rsid w:val="00BC0E7A"/>
    <w:rsid w:val="00BC10A4"/>
    <w:rsid w:val="00BC1140"/>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919"/>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4C6"/>
    <w:rsid w:val="00BD5D70"/>
    <w:rsid w:val="00BD5F94"/>
    <w:rsid w:val="00BD5FD1"/>
    <w:rsid w:val="00BD62DB"/>
    <w:rsid w:val="00BD656A"/>
    <w:rsid w:val="00BD667C"/>
    <w:rsid w:val="00BD66CC"/>
    <w:rsid w:val="00BD691D"/>
    <w:rsid w:val="00BD6A83"/>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0D96"/>
    <w:rsid w:val="00BE102F"/>
    <w:rsid w:val="00BE120B"/>
    <w:rsid w:val="00BE1F1E"/>
    <w:rsid w:val="00BE23F6"/>
    <w:rsid w:val="00BE2A6F"/>
    <w:rsid w:val="00BE2C45"/>
    <w:rsid w:val="00BE2C57"/>
    <w:rsid w:val="00BE2D0D"/>
    <w:rsid w:val="00BE2F21"/>
    <w:rsid w:val="00BE309E"/>
    <w:rsid w:val="00BE317D"/>
    <w:rsid w:val="00BE325D"/>
    <w:rsid w:val="00BE33CD"/>
    <w:rsid w:val="00BE3594"/>
    <w:rsid w:val="00BE35C2"/>
    <w:rsid w:val="00BE38C8"/>
    <w:rsid w:val="00BE3AAA"/>
    <w:rsid w:val="00BE3B4E"/>
    <w:rsid w:val="00BE3F4B"/>
    <w:rsid w:val="00BE3F7A"/>
    <w:rsid w:val="00BE41EE"/>
    <w:rsid w:val="00BE42D8"/>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A74"/>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19"/>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F73"/>
    <w:rsid w:val="00BF56C4"/>
    <w:rsid w:val="00BF5AA8"/>
    <w:rsid w:val="00BF5CAB"/>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52E"/>
    <w:rsid w:val="00C01601"/>
    <w:rsid w:val="00C01854"/>
    <w:rsid w:val="00C0196A"/>
    <w:rsid w:val="00C0198D"/>
    <w:rsid w:val="00C019B9"/>
    <w:rsid w:val="00C01A60"/>
    <w:rsid w:val="00C024CD"/>
    <w:rsid w:val="00C024FC"/>
    <w:rsid w:val="00C02741"/>
    <w:rsid w:val="00C0275C"/>
    <w:rsid w:val="00C02A4C"/>
    <w:rsid w:val="00C02AE7"/>
    <w:rsid w:val="00C02C37"/>
    <w:rsid w:val="00C03148"/>
    <w:rsid w:val="00C03773"/>
    <w:rsid w:val="00C03CAE"/>
    <w:rsid w:val="00C03CE6"/>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986"/>
    <w:rsid w:val="00C1307E"/>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1FDD"/>
    <w:rsid w:val="00C22183"/>
    <w:rsid w:val="00C22289"/>
    <w:rsid w:val="00C222C9"/>
    <w:rsid w:val="00C223D8"/>
    <w:rsid w:val="00C2255D"/>
    <w:rsid w:val="00C225BC"/>
    <w:rsid w:val="00C225E7"/>
    <w:rsid w:val="00C22776"/>
    <w:rsid w:val="00C22AB0"/>
    <w:rsid w:val="00C22B9D"/>
    <w:rsid w:val="00C233ED"/>
    <w:rsid w:val="00C2341C"/>
    <w:rsid w:val="00C237AB"/>
    <w:rsid w:val="00C2391C"/>
    <w:rsid w:val="00C2392F"/>
    <w:rsid w:val="00C23D87"/>
    <w:rsid w:val="00C24167"/>
    <w:rsid w:val="00C2447C"/>
    <w:rsid w:val="00C24576"/>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BBF"/>
    <w:rsid w:val="00C355F1"/>
    <w:rsid w:val="00C35C47"/>
    <w:rsid w:val="00C35D3E"/>
    <w:rsid w:val="00C36102"/>
    <w:rsid w:val="00C36170"/>
    <w:rsid w:val="00C361DC"/>
    <w:rsid w:val="00C3621D"/>
    <w:rsid w:val="00C363D6"/>
    <w:rsid w:val="00C3661A"/>
    <w:rsid w:val="00C3677C"/>
    <w:rsid w:val="00C36840"/>
    <w:rsid w:val="00C368CF"/>
    <w:rsid w:val="00C37122"/>
    <w:rsid w:val="00C372ED"/>
    <w:rsid w:val="00C37FFA"/>
    <w:rsid w:val="00C403DB"/>
    <w:rsid w:val="00C407EA"/>
    <w:rsid w:val="00C40911"/>
    <w:rsid w:val="00C40B56"/>
    <w:rsid w:val="00C40B5B"/>
    <w:rsid w:val="00C40B95"/>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73"/>
    <w:rsid w:val="00C42CD1"/>
    <w:rsid w:val="00C42E55"/>
    <w:rsid w:val="00C431BF"/>
    <w:rsid w:val="00C432A5"/>
    <w:rsid w:val="00C4331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6D"/>
    <w:rsid w:val="00C466FA"/>
    <w:rsid w:val="00C46B81"/>
    <w:rsid w:val="00C46D6A"/>
    <w:rsid w:val="00C4732C"/>
    <w:rsid w:val="00C47466"/>
    <w:rsid w:val="00C475CF"/>
    <w:rsid w:val="00C4769D"/>
    <w:rsid w:val="00C4789A"/>
    <w:rsid w:val="00C47A11"/>
    <w:rsid w:val="00C47A4A"/>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5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CF7"/>
    <w:rsid w:val="00C57EDD"/>
    <w:rsid w:val="00C60097"/>
    <w:rsid w:val="00C60F23"/>
    <w:rsid w:val="00C613CA"/>
    <w:rsid w:val="00C613D1"/>
    <w:rsid w:val="00C613FF"/>
    <w:rsid w:val="00C6153C"/>
    <w:rsid w:val="00C6168C"/>
    <w:rsid w:val="00C61936"/>
    <w:rsid w:val="00C61957"/>
    <w:rsid w:val="00C61B12"/>
    <w:rsid w:val="00C61F1E"/>
    <w:rsid w:val="00C620A2"/>
    <w:rsid w:val="00C6225A"/>
    <w:rsid w:val="00C622C4"/>
    <w:rsid w:val="00C6256B"/>
    <w:rsid w:val="00C62F2F"/>
    <w:rsid w:val="00C636B0"/>
    <w:rsid w:val="00C63839"/>
    <w:rsid w:val="00C639B8"/>
    <w:rsid w:val="00C63A33"/>
    <w:rsid w:val="00C63B22"/>
    <w:rsid w:val="00C63C9B"/>
    <w:rsid w:val="00C63D54"/>
    <w:rsid w:val="00C641E2"/>
    <w:rsid w:val="00C64243"/>
    <w:rsid w:val="00C64406"/>
    <w:rsid w:val="00C64481"/>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C91"/>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93"/>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87EDC"/>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31A"/>
    <w:rsid w:val="00C9345C"/>
    <w:rsid w:val="00C938A6"/>
    <w:rsid w:val="00C9477F"/>
    <w:rsid w:val="00C9499F"/>
    <w:rsid w:val="00C949CD"/>
    <w:rsid w:val="00C94B1F"/>
    <w:rsid w:val="00C94BF2"/>
    <w:rsid w:val="00C94CE9"/>
    <w:rsid w:val="00C94DE5"/>
    <w:rsid w:val="00C950AF"/>
    <w:rsid w:val="00C953D6"/>
    <w:rsid w:val="00C957DB"/>
    <w:rsid w:val="00C95BBE"/>
    <w:rsid w:val="00C95F47"/>
    <w:rsid w:val="00C9612B"/>
    <w:rsid w:val="00C961D7"/>
    <w:rsid w:val="00C96ACA"/>
    <w:rsid w:val="00C96E55"/>
    <w:rsid w:val="00C96E6C"/>
    <w:rsid w:val="00C96F1B"/>
    <w:rsid w:val="00C96F79"/>
    <w:rsid w:val="00C9718B"/>
    <w:rsid w:val="00C97820"/>
    <w:rsid w:val="00C978AD"/>
    <w:rsid w:val="00C97E9A"/>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84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39"/>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320"/>
    <w:rsid w:val="00CB5799"/>
    <w:rsid w:val="00CB581D"/>
    <w:rsid w:val="00CB5A7D"/>
    <w:rsid w:val="00CB5BE6"/>
    <w:rsid w:val="00CB5C70"/>
    <w:rsid w:val="00CB61B0"/>
    <w:rsid w:val="00CB6462"/>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0E46"/>
    <w:rsid w:val="00CC1092"/>
    <w:rsid w:val="00CC1745"/>
    <w:rsid w:val="00CC1AA0"/>
    <w:rsid w:val="00CC21A9"/>
    <w:rsid w:val="00CC23A3"/>
    <w:rsid w:val="00CC2604"/>
    <w:rsid w:val="00CC267D"/>
    <w:rsid w:val="00CC2A98"/>
    <w:rsid w:val="00CC2B37"/>
    <w:rsid w:val="00CC2C8C"/>
    <w:rsid w:val="00CC2CCD"/>
    <w:rsid w:val="00CC2EBB"/>
    <w:rsid w:val="00CC2F30"/>
    <w:rsid w:val="00CC32BE"/>
    <w:rsid w:val="00CC3315"/>
    <w:rsid w:val="00CC3486"/>
    <w:rsid w:val="00CC3570"/>
    <w:rsid w:val="00CC36BF"/>
    <w:rsid w:val="00CC3D59"/>
    <w:rsid w:val="00CC3D74"/>
    <w:rsid w:val="00CC3E3B"/>
    <w:rsid w:val="00CC3F68"/>
    <w:rsid w:val="00CC4038"/>
    <w:rsid w:val="00CC4160"/>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0E9"/>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567"/>
    <w:rsid w:val="00CD57C8"/>
    <w:rsid w:val="00CD5BC4"/>
    <w:rsid w:val="00CD5D97"/>
    <w:rsid w:val="00CD5E06"/>
    <w:rsid w:val="00CD6682"/>
    <w:rsid w:val="00CD6864"/>
    <w:rsid w:val="00CD6980"/>
    <w:rsid w:val="00CD6EF6"/>
    <w:rsid w:val="00CD7479"/>
    <w:rsid w:val="00CD790D"/>
    <w:rsid w:val="00CD7A74"/>
    <w:rsid w:val="00CD7D2E"/>
    <w:rsid w:val="00CD7DA1"/>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23"/>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7BD"/>
    <w:rsid w:val="00CF1ABC"/>
    <w:rsid w:val="00CF1B53"/>
    <w:rsid w:val="00CF1CEC"/>
    <w:rsid w:val="00CF1D0B"/>
    <w:rsid w:val="00CF1E2E"/>
    <w:rsid w:val="00CF1FAB"/>
    <w:rsid w:val="00CF20B5"/>
    <w:rsid w:val="00CF2277"/>
    <w:rsid w:val="00CF22AD"/>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377"/>
    <w:rsid w:val="00CF5440"/>
    <w:rsid w:val="00CF5520"/>
    <w:rsid w:val="00CF5555"/>
    <w:rsid w:val="00CF55A5"/>
    <w:rsid w:val="00CF562F"/>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405"/>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28"/>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620"/>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2CF"/>
    <w:rsid w:val="00D10659"/>
    <w:rsid w:val="00D10D5D"/>
    <w:rsid w:val="00D11041"/>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BFE"/>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289"/>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599"/>
    <w:rsid w:val="00D4261F"/>
    <w:rsid w:val="00D427CF"/>
    <w:rsid w:val="00D429FA"/>
    <w:rsid w:val="00D42DE5"/>
    <w:rsid w:val="00D430DB"/>
    <w:rsid w:val="00D433D2"/>
    <w:rsid w:val="00D4356A"/>
    <w:rsid w:val="00D4388E"/>
    <w:rsid w:val="00D43A70"/>
    <w:rsid w:val="00D43ADD"/>
    <w:rsid w:val="00D44018"/>
    <w:rsid w:val="00D440BD"/>
    <w:rsid w:val="00D4425A"/>
    <w:rsid w:val="00D44806"/>
    <w:rsid w:val="00D44A27"/>
    <w:rsid w:val="00D44CB5"/>
    <w:rsid w:val="00D44E00"/>
    <w:rsid w:val="00D44E6D"/>
    <w:rsid w:val="00D45391"/>
    <w:rsid w:val="00D453B6"/>
    <w:rsid w:val="00D4555C"/>
    <w:rsid w:val="00D45567"/>
    <w:rsid w:val="00D457F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363"/>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671"/>
    <w:rsid w:val="00D50C12"/>
    <w:rsid w:val="00D50C86"/>
    <w:rsid w:val="00D510C0"/>
    <w:rsid w:val="00D51338"/>
    <w:rsid w:val="00D51366"/>
    <w:rsid w:val="00D51749"/>
    <w:rsid w:val="00D51B86"/>
    <w:rsid w:val="00D51BC1"/>
    <w:rsid w:val="00D51CE1"/>
    <w:rsid w:val="00D51F03"/>
    <w:rsid w:val="00D5210E"/>
    <w:rsid w:val="00D52CCB"/>
    <w:rsid w:val="00D52D08"/>
    <w:rsid w:val="00D52F52"/>
    <w:rsid w:val="00D52FB9"/>
    <w:rsid w:val="00D53232"/>
    <w:rsid w:val="00D538D0"/>
    <w:rsid w:val="00D53A97"/>
    <w:rsid w:val="00D53AA0"/>
    <w:rsid w:val="00D53B68"/>
    <w:rsid w:val="00D53BD9"/>
    <w:rsid w:val="00D541DB"/>
    <w:rsid w:val="00D54333"/>
    <w:rsid w:val="00D543AD"/>
    <w:rsid w:val="00D545A1"/>
    <w:rsid w:val="00D5490B"/>
    <w:rsid w:val="00D54A3A"/>
    <w:rsid w:val="00D54A6F"/>
    <w:rsid w:val="00D54AD5"/>
    <w:rsid w:val="00D54C22"/>
    <w:rsid w:val="00D54C79"/>
    <w:rsid w:val="00D54E4B"/>
    <w:rsid w:val="00D54E63"/>
    <w:rsid w:val="00D554B3"/>
    <w:rsid w:val="00D55AE6"/>
    <w:rsid w:val="00D55B98"/>
    <w:rsid w:val="00D55D88"/>
    <w:rsid w:val="00D56148"/>
    <w:rsid w:val="00D5617F"/>
    <w:rsid w:val="00D56248"/>
    <w:rsid w:val="00D563AB"/>
    <w:rsid w:val="00D564E3"/>
    <w:rsid w:val="00D566C7"/>
    <w:rsid w:val="00D567C1"/>
    <w:rsid w:val="00D568C7"/>
    <w:rsid w:val="00D569D6"/>
    <w:rsid w:val="00D56AB8"/>
    <w:rsid w:val="00D56EE7"/>
    <w:rsid w:val="00D57021"/>
    <w:rsid w:val="00D573E2"/>
    <w:rsid w:val="00D5758C"/>
    <w:rsid w:val="00D575B1"/>
    <w:rsid w:val="00D57751"/>
    <w:rsid w:val="00D5790C"/>
    <w:rsid w:val="00D579BE"/>
    <w:rsid w:val="00D57B6D"/>
    <w:rsid w:val="00D602EF"/>
    <w:rsid w:val="00D60318"/>
    <w:rsid w:val="00D6061F"/>
    <w:rsid w:val="00D60694"/>
    <w:rsid w:val="00D60700"/>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479"/>
    <w:rsid w:val="00D65876"/>
    <w:rsid w:val="00D65B35"/>
    <w:rsid w:val="00D65C98"/>
    <w:rsid w:val="00D65DBF"/>
    <w:rsid w:val="00D666D0"/>
    <w:rsid w:val="00D6712F"/>
    <w:rsid w:val="00D671D0"/>
    <w:rsid w:val="00D67890"/>
    <w:rsid w:val="00D67A7E"/>
    <w:rsid w:val="00D67BEC"/>
    <w:rsid w:val="00D67CF3"/>
    <w:rsid w:val="00D67EC7"/>
    <w:rsid w:val="00D70088"/>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D3D"/>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97F"/>
    <w:rsid w:val="00D76109"/>
    <w:rsid w:val="00D7619D"/>
    <w:rsid w:val="00D76220"/>
    <w:rsid w:val="00D764D3"/>
    <w:rsid w:val="00D766CE"/>
    <w:rsid w:val="00D769EF"/>
    <w:rsid w:val="00D76AFC"/>
    <w:rsid w:val="00D76B68"/>
    <w:rsid w:val="00D76F3B"/>
    <w:rsid w:val="00D77590"/>
    <w:rsid w:val="00D77A81"/>
    <w:rsid w:val="00D77C9A"/>
    <w:rsid w:val="00D77EDD"/>
    <w:rsid w:val="00D77F4B"/>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C2"/>
    <w:rsid w:val="00D81CFC"/>
    <w:rsid w:val="00D81F41"/>
    <w:rsid w:val="00D82036"/>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BA"/>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9D"/>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7BD"/>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A9"/>
    <w:rsid w:val="00DA153E"/>
    <w:rsid w:val="00DA1587"/>
    <w:rsid w:val="00DA18D0"/>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CCB"/>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878"/>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39"/>
    <w:rsid w:val="00DC0EC3"/>
    <w:rsid w:val="00DC0FE6"/>
    <w:rsid w:val="00DC1164"/>
    <w:rsid w:val="00DC1328"/>
    <w:rsid w:val="00DC16B3"/>
    <w:rsid w:val="00DC18CE"/>
    <w:rsid w:val="00DC19AE"/>
    <w:rsid w:val="00DC1A3B"/>
    <w:rsid w:val="00DC1ADE"/>
    <w:rsid w:val="00DC222C"/>
    <w:rsid w:val="00DC224A"/>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A1C"/>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9D0"/>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5B"/>
    <w:rsid w:val="00DD6C6D"/>
    <w:rsid w:val="00DD703A"/>
    <w:rsid w:val="00DD70BA"/>
    <w:rsid w:val="00DD7428"/>
    <w:rsid w:val="00DD75DD"/>
    <w:rsid w:val="00DD78CA"/>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5B0"/>
    <w:rsid w:val="00DE266E"/>
    <w:rsid w:val="00DE2CC7"/>
    <w:rsid w:val="00DE2CFA"/>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C8E"/>
    <w:rsid w:val="00DF0159"/>
    <w:rsid w:val="00DF02BB"/>
    <w:rsid w:val="00DF03AE"/>
    <w:rsid w:val="00DF03E1"/>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606"/>
    <w:rsid w:val="00DF373E"/>
    <w:rsid w:val="00DF374D"/>
    <w:rsid w:val="00DF3CE2"/>
    <w:rsid w:val="00DF403D"/>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6D9B"/>
    <w:rsid w:val="00DF7047"/>
    <w:rsid w:val="00DF7232"/>
    <w:rsid w:val="00DF7288"/>
    <w:rsid w:val="00DF732F"/>
    <w:rsid w:val="00DF747F"/>
    <w:rsid w:val="00DF74EE"/>
    <w:rsid w:val="00DF777C"/>
    <w:rsid w:val="00DF78C8"/>
    <w:rsid w:val="00DF7D0E"/>
    <w:rsid w:val="00DF7E51"/>
    <w:rsid w:val="00DF7ED2"/>
    <w:rsid w:val="00E0058E"/>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60"/>
    <w:rsid w:val="00E0427E"/>
    <w:rsid w:val="00E0463E"/>
    <w:rsid w:val="00E04778"/>
    <w:rsid w:val="00E0483B"/>
    <w:rsid w:val="00E04A99"/>
    <w:rsid w:val="00E04AFC"/>
    <w:rsid w:val="00E04E59"/>
    <w:rsid w:val="00E04E5D"/>
    <w:rsid w:val="00E04F40"/>
    <w:rsid w:val="00E054F1"/>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8D"/>
    <w:rsid w:val="00E143C2"/>
    <w:rsid w:val="00E14594"/>
    <w:rsid w:val="00E14844"/>
    <w:rsid w:val="00E1492C"/>
    <w:rsid w:val="00E14C6B"/>
    <w:rsid w:val="00E14D2D"/>
    <w:rsid w:val="00E1503B"/>
    <w:rsid w:val="00E1509B"/>
    <w:rsid w:val="00E15281"/>
    <w:rsid w:val="00E1576F"/>
    <w:rsid w:val="00E15893"/>
    <w:rsid w:val="00E159AD"/>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0ED"/>
    <w:rsid w:val="00E2019B"/>
    <w:rsid w:val="00E20394"/>
    <w:rsid w:val="00E2047F"/>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36"/>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D8"/>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2F30"/>
    <w:rsid w:val="00E33150"/>
    <w:rsid w:val="00E3348A"/>
    <w:rsid w:val="00E33696"/>
    <w:rsid w:val="00E33A22"/>
    <w:rsid w:val="00E33CBA"/>
    <w:rsid w:val="00E343E3"/>
    <w:rsid w:val="00E34591"/>
    <w:rsid w:val="00E349EA"/>
    <w:rsid w:val="00E34B44"/>
    <w:rsid w:val="00E34DB8"/>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0D6D"/>
    <w:rsid w:val="00E51098"/>
    <w:rsid w:val="00E51205"/>
    <w:rsid w:val="00E51477"/>
    <w:rsid w:val="00E51A05"/>
    <w:rsid w:val="00E51A46"/>
    <w:rsid w:val="00E51AFB"/>
    <w:rsid w:val="00E51CE8"/>
    <w:rsid w:val="00E524F7"/>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8F7"/>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620"/>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512"/>
    <w:rsid w:val="00E7553D"/>
    <w:rsid w:val="00E75872"/>
    <w:rsid w:val="00E759DD"/>
    <w:rsid w:val="00E75B3A"/>
    <w:rsid w:val="00E75DAD"/>
    <w:rsid w:val="00E75E43"/>
    <w:rsid w:val="00E765D7"/>
    <w:rsid w:val="00E766EA"/>
    <w:rsid w:val="00E76854"/>
    <w:rsid w:val="00E76A1A"/>
    <w:rsid w:val="00E76A94"/>
    <w:rsid w:val="00E76DAC"/>
    <w:rsid w:val="00E76F1B"/>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2F"/>
    <w:rsid w:val="00E835A2"/>
    <w:rsid w:val="00E838C1"/>
    <w:rsid w:val="00E839A0"/>
    <w:rsid w:val="00E83A4A"/>
    <w:rsid w:val="00E83BFE"/>
    <w:rsid w:val="00E83F4B"/>
    <w:rsid w:val="00E84235"/>
    <w:rsid w:val="00E84276"/>
    <w:rsid w:val="00E84442"/>
    <w:rsid w:val="00E84689"/>
    <w:rsid w:val="00E84990"/>
    <w:rsid w:val="00E849A5"/>
    <w:rsid w:val="00E84FF1"/>
    <w:rsid w:val="00E85307"/>
    <w:rsid w:val="00E85383"/>
    <w:rsid w:val="00E853D0"/>
    <w:rsid w:val="00E858DE"/>
    <w:rsid w:val="00E858EF"/>
    <w:rsid w:val="00E858F1"/>
    <w:rsid w:val="00E85A07"/>
    <w:rsid w:val="00E85AB3"/>
    <w:rsid w:val="00E85CF6"/>
    <w:rsid w:val="00E85DB1"/>
    <w:rsid w:val="00E85E87"/>
    <w:rsid w:val="00E85FB0"/>
    <w:rsid w:val="00E86035"/>
    <w:rsid w:val="00E861C7"/>
    <w:rsid w:val="00E8642D"/>
    <w:rsid w:val="00E86723"/>
    <w:rsid w:val="00E867B8"/>
    <w:rsid w:val="00E8688E"/>
    <w:rsid w:val="00E86A61"/>
    <w:rsid w:val="00E86C36"/>
    <w:rsid w:val="00E86CB4"/>
    <w:rsid w:val="00E86E92"/>
    <w:rsid w:val="00E871BC"/>
    <w:rsid w:val="00E87281"/>
    <w:rsid w:val="00E87A67"/>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89"/>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20E"/>
    <w:rsid w:val="00E9754E"/>
    <w:rsid w:val="00E975FF"/>
    <w:rsid w:val="00E97CED"/>
    <w:rsid w:val="00E97D11"/>
    <w:rsid w:val="00E97D8A"/>
    <w:rsid w:val="00E97E9C"/>
    <w:rsid w:val="00E97F50"/>
    <w:rsid w:val="00E97F98"/>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AC3"/>
    <w:rsid w:val="00EA7D0F"/>
    <w:rsid w:val="00EA7D63"/>
    <w:rsid w:val="00EA7D64"/>
    <w:rsid w:val="00EA7E02"/>
    <w:rsid w:val="00EA7E14"/>
    <w:rsid w:val="00EB030C"/>
    <w:rsid w:val="00EB0F38"/>
    <w:rsid w:val="00EB11EC"/>
    <w:rsid w:val="00EB13FE"/>
    <w:rsid w:val="00EB145B"/>
    <w:rsid w:val="00EB153B"/>
    <w:rsid w:val="00EB19B1"/>
    <w:rsid w:val="00EB19F9"/>
    <w:rsid w:val="00EB1B37"/>
    <w:rsid w:val="00EB1BBB"/>
    <w:rsid w:val="00EB1E70"/>
    <w:rsid w:val="00EB1F2C"/>
    <w:rsid w:val="00EB2113"/>
    <w:rsid w:val="00EB2361"/>
    <w:rsid w:val="00EB241D"/>
    <w:rsid w:val="00EB2721"/>
    <w:rsid w:val="00EB2A89"/>
    <w:rsid w:val="00EB2D87"/>
    <w:rsid w:val="00EB2E11"/>
    <w:rsid w:val="00EB31A7"/>
    <w:rsid w:val="00EB3773"/>
    <w:rsid w:val="00EB3F39"/>
    <w:rsid w:val="00EB3FD1"/>
    <w:rsid w:val="00EB41B4"/>
    <w:rsid w:val="00EB4220"/>
    <w:rsid w:val="00EB4523"/>
    <w:rsid w:val="00EB4721"/>
    <w:rsid w:val="00EB4AEE"/>
    <w:rsid w:val="00EB53AC"/>
    <w:rsid w:val="00EB5647"/>
    <w:rsid w:val="00EB584A"/>
    <w:rsid w:val="00EB5DD5"/>
    <w:rsid w:val="00EB5DE7"/>
    <w:rsid w:val="00EB5EEA"/>
    <w:rsid w:val="00EB6083"/>
    <w:rsid w:val="00EB61FC"/>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54"/>
    <w:rsid w:val="00EC0974"/>
    <w:rsid w:val="00EC0A49"/>
    <w:rsid w:val="00EC11C7"/>
    <w:rsid w:val="00EC1221"/>
    <w:rsid w:val="00EC135F"/>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840"/>
    <w:rsid w:val="00EC719C"/>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4F6"/>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D7DFE"/>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6AF"/>
    <w:rsid w:val="00EE2EA7"/>
    <w:rsid w:val="00EE2F9E"/>
    <w:rsid w:val="00EE33B5"/>
    <w:rsid w:val="00EE354B"/>
    <w:rsid w:val="00EE3679"/>
    <w:rsid w:val="00EE3723"/>
    <w:rsid w:val="00EE39D6"/>
    <w:rsid w:val="00EE3A93"/>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05"/>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CB5"/>
    <w:rsid w:val="00EF6DC2"/>
    <w:rsid w:val="00EF6FD0"/>
    <w:rsid w:val="00EF7323"/>
    <w:rsid w:val="00EF7502"/>
    <w:rsid w:val="00EF7891"/>
    <w:rsid w:val="00EF7D9F"/>
    <w:rsid w:val="00F00011"/>
    <w:rsid w:val="00F00413"/>
    <w:rsid w:val="00F00B31"/>
    <w:rsid w:val="00F00BD7"/>
    <w:rsid w:val="00F00BFF"/>
    <w:rsid w:val="00F00CE0"/>
    <w:rsid w:val="00F00E9B"/>
    <w:rsid w:val="00F015D5"/>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6D"/>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D0"/>
    <w:rsid w:val="00F138FC"/>
    <w:rsid w:val="00F1449C"/>
    <w:rsid w:val="00F1451C"/>
    <w:rsid w:val="00F14AC5"/>
    <w:rsid w:val="00F14B21"/>
    <w:rsid w:val="00F14BD7"/>
    <w:rsid w:val="00F14D25"/>
    <w:rsid w:val="00F14DC8"/>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B32"/>
    <w:rsid w:val="00F21D9B"/>
    <w:rsid w:val="00F21E04"/>
    <w:rsid w:val="00F2232A"/>
    <w:rsid w:val="00F22CE5"/>
    <w:rsid w:val="00F22D7B"/>
    <w:rsid w:val="00F230AC"/>
    <w:rsid w:val="00F2312A"/>
    <w:rsid w:val="00F2354F"/>
    <w:rsid w:val="00F235C7"/>
    <w:rsid w:val="00F236DF"/>
    <w:rsid w:val="00F23DBC"/>
    <w:rsid w:val="00F23E5F"/>
    <w:rsid w:val="00F23E75"/>
    <w:rsid w:val="00F23E98"/>
    <w:rsid w:val="00F24077"/>
    <w:rsid w:val="00F24410"/>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D32"/>
    <w:rsid w:val="00F30EE7"/>
    <w:rsid w:val="00F31073"/>
    <w:rsid w:val="00F31505"/>
    <w:rsid w:val="00F31908"/>
    <w:rsid w:val="00F31C1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4B"/>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79E"/>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96A"/>
    <w:rsid w:val="00F44A3D"/>
    <w:rsid w:val="00F45117"/>
    <w:rsid w:val="00F45139"/>
    <w:rsid w:val="00F45167"/>
    <w:rsid w:val="00F452D2"/>
    <w:rsid w:val="00F45748"/>
    <w:rsid w:val="00F457FA"/>
    <w:rsid w:val="00F45917"/>
    <w:rsid w:val="00F45C77"/>
    <w:rsid w:val="00F45F6E"/>
    <w:rsid w:val="00F46244"/>
    <w:rsid w:val="00F464CC"/>
    <w:rsid w:val="00F4655C"/>
    <w:rsid w:val="00F4674B"/>
    <w:rsid w:val="00F46EEA"/>
    <w:rsid w:val="00F47231"/>
    <w:rsid w:val="00F47F85"/>
    <w:rsid w:val="00F50316"/>
    <w:rsid w:val="00F508E7"/>
    <w:rsid w:val="00F50ABF"/>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A3D"/>
    <w:rsid w:val="00F74EB5"/>
    <w:rsid w:val="00F7573D"/>
    <w:rsid w:val="00F7592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0FCB"/>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1A0"/>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178"/>
    <w:rsid w:val="00F952B4"/>
    <w:rsid w:val="00F95377"/>
    <w:rsid w:val="00F95AEB"/>
    <w:rsid w:val="00F95D9C"/>
    <w:rsid w:val="00F960E1"/>
    <w:rsid w:val="00F96550"/>
    <w:rsid w:val="00F9657A"/>
    <w:rsid w:val="00F96CE2"/>
    <w:rsid w:val="00F96E5C"/>
    <w:rsid w:val="00F96E80"/>
    <w:rsid w:val="00F97091"/>
    <w:rsid w:val="00F9778B"/>
    <w:rsid w:val="00F978D3"/>
    <w:rsid w:val="00F97A0C"/>
    <w:rsid w:val="00F97A11"/>
    <w:rsid w:val="00F97DB7"/>
    <w:rsid w:val="00F97DD7"/>
    <w:rsid w:val="00FA0072"/>
    <w:rsid w:val="00FA011B"/>
    <w:rsid w:val="00FA01AA"/>
    <w:rsid w:val="00FA01E7"/>
    <w:rsid w:val="00FA024F"/>
    <w:rsid w:val="00FA02B7"/>
    <w:rsid w:val="00FA0418"/>
    <w:rsid w:val="00FA05F9"/>
    <w:rsid w:val="00FA0717"/>
    <w:rsid w:val="00FA078B"/>
    <w:rsid w:val="00FA079D"/>
    <w:rsid w:val="00FA0D62"/>
    <w:rsid w:val="00FA1B46"/>
    <w:rsid w:val="00FA1D35"/>
    <w:rsid w:val="00FA1E4D"/>
    <w:rsid w:val="00FA302E"/>
    <w:rsid w:val="00FA327A"/>
    <w:rsid w:val="00FA337C"/>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A7FAF"/>
    <w:rsid w:val="00FB005A"/>
    <w:rsid w:val="00FB01A0"/>
    <w:rsid w:val="00FB026C"/>
    <w:rsid w:val="00FB0442"/>
    <w:rsid w:val="00FB061B"/>
    <w:rsid w:val="00FB0AA8"/>
    <w:rsid w:val="00FB0C84"/>
    <w:rsid w:val="00FB0CC7"/>
    <w:rsid w:val="00FB0F1C"/>
    <w:rsid w:val="00FB11A5"/>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E06"/>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280"/>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22B"/>
    <w:rsid w:val="00FC77D3"/>
    <w:rsid w:val="00FC7911"/>
    <w:rsid w:val="00FC7AA1"/>
    <w:rsid w:val="00FC7AAC"/>
    <w:rsid w:val="00FC7D98"/>
    <w:rsid w:val="00FD02E8"/>
    <w:rsid w:val="00FD03BE"/>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2F"/>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D7D27"/>
    <w:rsid w:val="00FE002E"/>
    <w:rsid w:val="00FE089B"/>
    <w:rsid w:val="00FE0998"/>
    <w:rsid w:val="00FE0AB8"/>
    <w:rsid w:val="00FE0D45"/>
    <w:rsid w:val="00FE11BA"/>
    <w:rsid w:val="00FE166A"/>
    <w:rsid w:val="00FE1696"/>
    <w:rsid w:val="00FE1943"/>
    <w:rsid w:val="00FE1A4C"/>
    <w:rsid w:val="00FE1AA0"/>
    <w:rsid w:val="00FE1CF3"/>
    <w:rsid w:val="00FE1F1E"/>
    <w:rsid w:val="00FE2022"/>
    <w:rsid w:val="00FE23C1"/>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3AF"/>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16F"/>
    <w:rsid w:val="00FF0723"/>
    <w:rsid w:val="00FF076B"/>
    <w:rsid w:val="00FF0779"/>
    <w:rsid w:val="00FF0F06"/>
    <w:rsid w:val="00FF0F45"/>
    <w:rsid w:val="00FF0FCB"/>
    <w:rsid w:val="00FF157F"/>
    <w:rsid w:val="00FF16F2"/>
    <w:rsid w:val="00FF201A"/>
    <w:rsid w:val="00FF2197"/>
    <w:rsid w:val="00FF220D"/>
    <w:rsid w:val="00FF241D"/>
    <w:rsid w:val="00FF252C"/>
    <w:rsid w:val="00FF25A7"/>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0BFD85"/>
    <w:rsid w:val="011F7A76"/>
    <w:rsid w:val="01418627"/>
    <w:rsid w:val="015944B3"/>
    <w:rsid w:val="0160FF68"/>
    <w:rsid w:val="0175D0AC"/>
    <w:rsid w:val="017801F3"/>
    <w:rsid w:val="017AC8DA"/>
    <w:rsid w:val="019036EE"/>
    <w:rsid w:val="021E1B72"/>
    <w:rsid w:val="022B6BA9"/>
    <w:rsid w:val="022F8081"/>
    <w:rsid w:val="023FF01C"/>
    <w:rsid w:val="02793ADF"/>
    <w:rsid w:val="0297CE72"/>
    <w:rsid w:val="02B1B1BC"/>
    <w:rsid w:val="033F9BA9"/>
    <w:rsid w:val="035DB337"/>
    <w:rsid w:val="036007FC"/>
    <w:rsid w:val="03CB50E2"/>
    <w:rsid w:val="03DCC387"/>
    <w:rsid w:val="0429863E"/>
    <w:rsid w:val="04E366F6"/>
    <w:rsid w:val="04F8383A"/>
    <w:rsid w:val="04FDFCB3"/>
    <w:rsid w:val="0510BECD"/>
    <w:rsid w:val="052BAA09"/>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742F0A"/>
    <w:rsid w:val="08883760"/>
    <w:rsid w:val="08998F9D"/>
    <w:rsid w:val="08A479C9"/>
    <w:rsid w:val="08F42EC7"/>
    <w:rsid w:val="08FF46E0"/>
    <w:rsid w:val="094C980C"/>
    <w:rsid w:val="096C64C3"/>
    <w:rsid w:val="096E126D"/>
    <w:rsid w:val="09716F15"/>
    <w:rsid w:val="09CA3A36"/>
    <w:rsid w:val="09D7ABE4"/>
    <w:rsid w:val="0A0EDCE1"/>
    <w:rsid w:val="0A76D6CB"/>
    <w:rsid w:val="0ABC5EFA"/>
    <w:rsid w:val="0AC56373"/>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42F1EE"/>
    <w:rsid w:val="0F871014"/>
    <w:rsid w:val="0F89DAB9"/>
    <w:rsid w:val="0F9374EB"/>
    <w:rsid w:val="0FA373D9"/>
    <w:rsid w:val="0FACC1B8"/>
    <w:rsid w:val="0FD6562C"/>
    <w:rsid w:val="1041A977"/>
    <w:rsid w:val="1086A066"/>
    <w:rsid w:val="109E99D3"/>
    <w:rsid w:val="10B9E3D3"/>
    <w:rsid w:val="10BD75FE"/>
    <w:rsid w:val="10E390C2"/>
    <w:rsid w:val="112DF1BB"/>
    <w:rsid w:val="1167B059"/>
    <w:rsid w:val="1173648C"/>
    <w:rsid w:val="11837073"/>
    <w:rsid w:val="1185F578"/>
    <w:rsid w:val="11B42C9B"/>
    <w:rsid w:val="11F9238A"/>
    <w:rsid w:val="1252226F"/>
    <w:rsid w:val="125AA672"/>
    <w:rsid w:val="126482D7"/>
    <w:rsid w:val="129AD03F"/>
    <w:rsid w:val="12CBFAD5"/>
    <w:rsid w:val="12F05324"/>
    <w:rsid w:val="13311323"/>
    <w:rsid w:val="13786E2A"/>
    <w:rsid w:val="1379029B"/>
    <w:rsid w:val="138047CA"/>
    <w:rsid w:val="13A7BC1E"/>
    <w:rsid w:val="13A8E8B6"/>
    <w:rsid w:val="13A94F2F"/>
    <w:rsid w:val="141BBA9B"/>
    <w:rsid w:val="14372605"/>
    <w:rsid w:val="145F5E2A"/>
    <w:rsid w:val="1488C87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7D8057D"/>
    <w:rsid w:val="18449C00"/>
    <w:rsid w:val="1845EF60"/>
    <w:rsid w:val="185C956D"/>
    <w:rsid w:val="18610C33"/>
    <w:rsid w:val="1879707A"/>
    <w:rsid w:val="1882F8C9"/>
    <w:rsid w:val="18B1CB14"/>
    <w:rsid w:val="18CE1789"/>
    <w:rsid w:val="18CFAA6D"/>
    <w:rsid w:val="18E3181D"/>
    <w:rsid w:val="191966B9"/>
    <w:rsid w:val="1951AAC5"/>
    <w:rsid w:val="195D56F1"/>
    <w:rsid w:val="199C0755"/>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0133"/>
    <w:rsid w:val="1F9728F9"/>
    <w:rsid w:val="1FB90E1F"/>
    <w:rsid w:val="1FB9D03F"/>
    <w:rsid w:val="1FD196DB"/>
    <w:rsid w:val="1FD3F820"/>
    <w:rsid w:val="2002979A"/>
    <w:rsid w:val="204A465C"/>
    <w:rsid w:val="20B0C31D"/>
    <w:rsid w:val="20B34C45"/>
    <w:rsid w:val="20C61CE4"/>
    <w:rsid w:val="210FA65F"/>
    <w:rsid w:val="211DFB3A"/>
    <w:rsid w:val="216AE82C"/>
    <w:rsid w:val="21BCA949"/>
    <w:rsid w:val="21CE19A3"/>
    <w:rsid w:val="21F271AF"/>
    <w:rsid w:val="21F66F60"/>
    <w:rsid w:val="229315FA"/>
    <w:rsid w:val="22C932A4"/>
    <w:rsid w:val="22CDC530"/>
    <w:rsid w:val="22D6C97D"/>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7A5A0"/>
    <w:rsid w:val="24AB5ABA"/>
    <w:rsid w:val="24B7E2DC"/>
    <w:rsid w:val="24D392DF"/>
    <w:rsid w:val="24E5E040"/>
    <w:rsid w:val="24F1AA0B"/>
    <w:rsid w:val="255451A2"/>
    <w:rsid w:val="25C296E0"/>
    <w:rsid w:val="25E34A53"/>
    <w:rsid w:val="263A6348"/>
    <w:rsid w:val="2689C42A"/>
    <w:rsid w:val="26A332BF"/>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1339BD"/>
    <w:rsid w:val="2B6E7024"/>
    <w:rsid w:val="2B7440FC"/>
    <w:rsid w:val="2B940E7C"/>
    <w:rsid w:val="2BAAE310"/>
    <w:rsid w:val="2BB60FC2"/>
    <w:rsid w:val="2C1109E2"/>
    <w:rsid w:val="2C12EF0B"/>
    <w:rsid w:val="2C568108"/>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62C54"/>
    <w:rsid w:val="2F7BE61F"/>
    <w:rsid w:val="2FAE7DCE"/>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165BDC"/>
    <w:rsid w:val="324ABFF2"/>
    <w:rsid w:val="32AC35D2"/>
    <w:rsid w:val="32B2EF69"/>
    <w:rsid w:val="32B998CD"/>
    <w:rsid w:val="32BA07EC"/>
    <w:rsid w:val="32C4E6A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D4DF40"/>
    <w:rsid w:val="37E383B9"/>
    <w:rsid w:val="37F854FD"/>
    <w:rsid w:val="37FD57B2"/>
    <w:rsid w:val="3807FD38"/>
    <w:rsid w:val="380C97D4"/>
    <w:rsid w:val="382FF1DD"/>
    <w:rsid w:val="38412688"/>
    <w:rsid w:val="3857DCF5"/>
    <w:rsid w:val="385E446E"/>
    <w:rsid w:val="389A3C48"/>
    <w:rsid w:val="38D2F08E"/>
    <w:rsid w:val="38F69C17"/>
    <w:rsid w:val="390FF9F7"/>
    <w:rsid w:val="395A67BC"/>
    <w:rsid w:val="397CF63A"/>
    <w:rsid w:val="39A809DF"/>
    <w:rsid w:val="39B585EC"/>
    <w:rsid w:val="39BE6154"/>
    <w:rsid w:val="3A64A85A"/>
    <w:rsid w:val="3A7CA1C7"/>
    <w:rsid w:val="3AD99075"/>
    <w:rsid w:val="3ADD50C9"/>
    <w:rsid w:val="3B2BCE12"/>
    <w:rsid w:val="3B6C2BC8"/>
    <w:rsid w:val="3B738BE8"/>
    <w:rsid w:val="3B96B207"/>
    <w:rsid w:val="3BAD097C"/>
    <w:rsid w:val="3BCBAA53"/>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DC7B689"/>
    <w:rsid w:val="3E10689C"/>
    <w:rsid w:val="3E20A754"/>
    <w:rsid w:val="3E540C2B"/>
    <w:rsid w:val="3E7BD958"/>
    <w:rsid w:val="3E8A4A93"/>
    <w:rsid w:val="3E99031A"/>
    <w:rsid w:val="3E9F1BD7"/>
    <w:rsid w:val="3EA5CFD5"/>
    <w:rsid w:val="3ECA4954"/>
    <w:rsid w:val="3F4EAA14"/>
    <w:rsid w:val="3F978074"/>
    <w:rsid w:val="3FA42802"/>
    <w:rsid w:val="3FEA3F80"/>
    <w:rsid w:val="404BF539"/>
    <w:rsid w:val="405C0120"/>
    <w:rsid w:val="40FEB1B9"/>
    <w:rsid w:val="4110C6C9"/>
    <w:rsid w:val="41134FF1"/>
    <w:rsid w:val="41262090"/>
    <w:rsid w:val="4137ED07"/>
    <w:rsid w:val="41B33527"/>
    <w:rsid w:val="41BC5BAF"/>
    <w:rsid w:val="41FA592A"/>
    <w:rsid w:val="4251436E"/>
    <w:rsid w:val="425B2109"/>
    <w:rsid w:val="428FDCF0"/>
    <w:rsid w:val="42B4ED8B"/>
    <w:rsid w:val="42C326CC"/>
    <w:rsid w:val="42D64996"/>
    <w:rsid w:val="430B2426"/>
    <w:rsid w:val="433578F9"/>
    <w:rsid w:val="43CB8147"/>
    <w:rsid w:val="4403AE78"/>
    <w:rsid w:val="440B551D"/>
    <w:rsid w:val="44517DAE"/>
    <w:rsid w:val="44C014BB"/>
    <w:rsid w:val="4526B8BD"/>
    <w:rsid w:val="4535E522"/>
    <w:rsid w:val="453EC33D"/>
    <w:rsid w:val="456CE14E"/>
    <w:rsid w:val="45733DEF"/>
    <w:rsid w:val="45D14939"/>
    <w:rsid w:val="45EA4F1A"/>
    <w:rsid w:val="45FB3639"/>
    <w:rsid w:val="45FD3681"/>
    <w:rsid w:val="461CB7D2"/>
    <w:rsid w:val="462B5492"/>
    <w:rsid w:val="4644174D"/>
    <w:rsid w:val="46460EF4"/>
    <w:rsid w:val="46608D3E"/>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A30ED0"/>
    <w:rsid w:val="4ADFF8C5"/>
    <w:rsid w:val="4B01FD96"/>
    <w:rsid w:val="4B22EF9A"/>
    <w:rsid w:val="4B3CA473"/>
    <w:rsid w:val="4B4F0CB8"/>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40E6F"/>
    <w:rsid w:val="4D066369"/>
    <w:rsid w:val="4D40344B"/>
    <w:rsid w:val="4D5E30AC"/>
    <w:rsid w:val="4D778E8C"/>
    <w:rsid w:val="4D9DC6D6"/>
    <w:rsid w:val="4DAC46C3"/>
    <w:rsid w:val="4DFCEFCE"/>
    <w:rsid w:val="4E14FDFE"/>
    <w:rsid w:val="4E2B1B8D"/>
    <w:rsid w:val="4E4884A3"/>
    <w:rsid w:val="4E619ADF"/>
    <w:rsid w:val="4E766C23"/>
    <w:rsid w:val="4E7B3B5D"/>
    <w:rsid w:val="4EA449E9"/>
    <w:rsid w:val="4EC364C0"/>
    <w:rsid w:val="4EDB2847"/>
    <w:rsid w:val="4EECA90A"/>
    <w:rsid w:val="4EECBA5F"/>
    <w:rsid w:val="4EF72E66"/>
    <w:rsid w:val="4F650512"/>
    <w:rsid w:val="4F6DF1D6"/>
    <w:rsid w:val="4F86B424"/>
    <w:rsid w:val="4FB1C7C9"/>
    <w:rsid w:val="4FEED132"/>
    <w:rsid w:val="50148F6B"/>
    <w:rsid w:val="504ED0FC"/>
    <w:rsid w:val="50A45118"/>
    <w:rsid w:val="5104652E"/>
    <w:rsid w:val="51244108"/>
    <w:rsid w:val="513611EC"/>
    <w:rsid w:val="51617809"/>
    <w:rsid w:val="519B8ADA"/>
    <w:rsid w:val="51BA533B"/>
    <w:rsid w:val="51BC40F9"/>
    <w:rsid w:val="51D24CA8"/>
    <w:rsid w:val="51F66273"/>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BC8D6"/>
    <w:rsid w:val="545DCA15"/>
    <w:rsid w:val="547BDC3F"/>
    <w:rsid w:val="548F104F"/>
    <w:rsid w:val="54935F37"/>
    <w:rsid w:val="552E0335"/>
    <w:rsid w:val="55590E8A"/>
    <w:rsid w:val="5568EEFD"/>
    <w:rsid w:val="55B53B2E"/>
    <w:rsid w:val="55DCD656"/>
    <w:rsid w:val="56330CFF"/>
    <w:rsid w:val="5655B323"/>
    <w:rsid w:val="5658E089"/>
    <w:rsid w:val="5665BF0A"/>
    <w:rsid w:val="56716B36"/>
    <w:rsid w:val="5694F062"/>
    <w:rsid w:val="56B553B2"/>
    <w:rsid w:val="56F6470E"/>
    <w:rsid w:val="57206910"/>
    <w:rsid w:val="576A9896"/>
    <w:rsid w:val="57B2F093"/>
    <w:rsid w:val="57F673A5"/>
    <w:rsid w:val="57FB523D"/>
    <w:rsid w:val="581177DD"/>
    <w:rsid w:val="582E7903"/>
    <w:rsid w:val="5837DB39"/>
    <w:rsid w:val="5840CCEE"/>
    <w:rsid w:val="58463014"/>
    <w:rsid w:val="585B0158"/>
    <w:rsid w:val="58738886"/>
    <w:rsid w:val="5887EDC7"/>
    <w:rsid w:val="58B475DB"/>
    <w:rsid w:val="58CA47B0"/>
    <w:rsid w:val="58FA3FF4"/>
    <w:rsid w:val="592F77CD"/>
    <w:rsid w:val="593A577C"/>
    <w:rsid w:val="595406BF"/>
    <w:rsid w:val="599F7B84"/>
    <w:rsid w:val="59E7132E"/>
    <w:rsid w:val="59E9FB88"/>
    <w:rsid w:val="5A11B21D"/>
    <w:rsid w:val="5A1E322F"/>
    <w:rsid w:val="5A333644"/>
    <w:rsid w:val="5A6B7A50"/>
    <w:rsid w:val="5A77FF2E"/>
    <w:rsid w:val="5AB1CDBE"/>
    <w:rsid w:val="5AEB0FF9"/>
    <w:rsid w:val="5B29ED94"/>
    <w:rsid w:val="5B2CDAD5"/>
    <w:rsid w:val="5B4A6B04"/>
    <w:rsid w:val="5B4E45A0"/>
    <w:rsid w:val="5B8183A3"/>
    <w:rsid w:val="5BC32BC8"/>
    <w:rsid w:val="5BEE4DFB"/>
    <w:rsid w:val="5BF80913"/>
    <w:rsid w:val="5C0BD628"/>
    <w:rsid w:val="5C1DFBC5"/>
    <w:rsid w:val="5C20149F"/>
    <w:rsid w:val="5C35127C"/>
    <w:rsid w:val="5C55909F"/>
    <w:rsid w:val="5C6EB849"/>
    <w:rsid w:val="5C7CDD8E"/>
    <w:rsid w:val="5CD1804D"/>
    <w:rsid w:val="5D10448A"/>
    <w:rsid w:val="5D10775B"/>
    <w:rsid w:val="5D188463"/>
    <w:rsid w:val="5D26EA97"/>
    <w:rsid w:val="5D4984B5"/>
    <w:rsid w:val="5D56553F"/>
    <w:rsid w:val="5DBAC7BF"/>
    <w:rsid w:val="5DDAFB30"/>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63C138"/>
    <w:rsid w:val="5F757873"/>
    <w:rsid w:val="5F8D3161"/>
    <w:rsid w:val="5F9CD7EE"/>
    <w:rsid w:val="5FD0C6D7"/>
    <w:rsid w:val="5FE5981B"/>
    <w:rsid w:val="5FF3213B"/>
    <w:rsid w:val="601E0EF8"/>
    <w:rsid w:val="60767E75"/>
    <w:rsid w:val="60A42848"/>
    <w:rsid w:val="60D77036"/>
    <w:rsid w:val="60EE8F6B"/>
    <w:rsid w:val="6100FBBB"/>
    <w:rsid w:val="611148D4"/>
    <w:rsid w:val="611C5612"/>
    <w:rsid w:val="611E1FA6"/>
    <w:rsid w:val="612BD760"/>
    <w:rsid w:val="615DEC17"/>
    <w:rsid w:val="6172BD5B"/>
    <w:rsid w:val="61811236"/>
    <w:rsid w:val="61B79654"/>
    <w:rsid w:val="61C1692B"/>
    <w:rsid w:val="62847C69"/>
    <w:rsid w:val="628EEA49"/>
    <w:rsid w:val="628F5623"/>
    <w:rsid w:val="629AA10D"/>
    <w:rsid w:val="629E5FB3"/>
    <w:rsid w:val="62AB1389"/>
    <w:rsid w:val="62B05368"/>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5279BF"/>
    <w:rsid w:val="65768EC4"/>
    <w:rsid w:val="65A35975"/>
    <w:rsid w:val="65ADCE88"/>
    <w:rsid w:val="6613007F"/>
    <w:rsid w:val="66274C96"/>
    <w:rsid w:val="664EE552"/>
    <w:rsid w:val="668B016A"/>
    <w:rsid w:val="66BCC6D9"/>
    <w:rsid w:val="66D3770E"/>
    <w:rsid w:val="679F0129"/>
    <w:rsid w:val="67BD8780"/>
    <w:rsid w:val="67D3EA00"/>
    <w:rsid w:val="67DC0A92"/>
    <w:rsid w:val="680CAFDF"/>
    <w:rsid w:val="6849437C"/>
    <w:rsid w:val="687245B1"/>
    <w:rsid w:val="68809A8C"/>
    <w:rsid w:val="6883B547"/>
    <w:rsid w:val="689E25A1"/>
    <w:rsid w:val="68BEF755"/>
    <w:rsid w:val="68C2E8CC"/>
    <w:rsid w:val="68CF39BA"/>
    <w:rsid w:val="68D7BA10"/>
    <w:rsid w:val="68DF74C5"/>
    <w:rsid w:val="68E24F0D"/>
    <w:rsid w:val="691862F1"/>
    <w:rsid w:val="69753085"/>
    <w:rsid w:val="69ABD961"/>
    <w:rsid w:val="69D2A040"/>
    <w:rsid w:val="69FC8AAB"/>
    <w:rsid w:val="6A0DBFCC"/>
    <w:rsid w:val="6A167639"/>
    <w:rsid w:val="6A4C71E5"/>
    <w:rsid w:val="6A6787FF"/>
    <w:rsid w:val="6A781913"/>
    <w:rsid w:val="6A98CE39"/>
    <w:rsid w:val="6AAD9F7D"/>
    <w:rsid w:val="6AB43352"/>
    <w:rsid w:val="6AD5D421"/>
    <w:rsid w:val="6B6C12C1"/>
    <w:rsid w:val="6B71FCFC"/>
    <w:rsid w:val="6B87B65C"/>
    <w:rsid w:val="6BB5661C"/>
    <w:rsid w:val="6BC9031D"/>
    <w:rsid w:val="6BE46E87"/>
    <w:rsid w:val="6C491998"/>
    <w:rsid w:val="6C6C18E3"/>
    <w:rsid w:val="6C8E1087"/>
    <w:rsid w:val="6C93A22F"/>
    <w:rsid w:val="6CEF936F"/>
    <w:rsid w:val="6D2A26FA"/>
    <w:rsid w:val="6D399C64"/>
    <w:rsid w:val="6D4AE1D3"/>
    <w:rsid w:val="6D5435AE"/>
    <w:rsid w:val="6D83465C"/>
    <w:rsid w:val="6D8ACCF4"/>
    <w:rsid w:val="6D8D53EE"/>
    <w:rsid w:val="6D8E2D41"/>
    <w:rsid w:val="6DA59E74"/>
    <w:rsid w:val="6DBAFB32"/>
    <w:rsid w:val="6DF6961E"/>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1FDF426"/>
    <w:rsid w:val="722EC47F"/>
    <w:rsid w:val="7239A123"/>
    <w:rsid w:val="7256C9D3"/>
    <w:rsid w:val="7266DBF2"/>
    <w:rsid w:val="726978D3"/>
    <w:rsid w:val="727B64DF"/>
    <w:rsid w:val="7292DF86"/>
    <w:rsid w:val="72BE94BF"/>
    <w:rsid w:val="7316D6E6"/>
    <w:rsid w:val="73423A99"/>
    <w:rsid w:val="7392EF61"/>
    <w:rsid w:val="739CC33C"/>
    <w:rsid w:val="73A709A0"/>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8BEB80"/>
    <w:rsid w:val="76ADC949"/>
    <w:rsid w:val="76C0094A"/>
    <w:rsid w:val="76D45986"/>
    <w:rsid w:val="76EF5A0F"/>
    <w:rsid w:val="76F16CD8"/>
    <w:rsid w:val="7702FEF0"/>
    <w:rsid w:val="772EDEE0"/>
    <w:rsid w:val="77635036"/>
    <w:rsid w:val="7781ABA3"/>
    <w:rsid w:val="77B56D21"/>
    <w:rsid w:val="77C92CE9"/>
    <w:rsid w:val="77D96BA1"/>
    <w:rsid w:val="77DA2D0A"/>
    <w:rsid w:val="77F8B88F"/>
    <w:rsid w:val="78022368"/>
    <w:rsid w:val="78E49089"/>
    <w:rsid w:val="78E7F173"/>
    <w:rsid w:val="78EF74F4"/>
    <w:rsid w:val="78F961CD"/>
    <w:rsid w:val="79367441"/>
    <w:rsid w:val="7961AC7D"/>
    <w:rsid w:val="797ACBA8"/>
    <w:rsid w:val="798FCFBD"/>
    <w:rsid w:val="799DB5ED"/>
    <w:rsid w:val="79E2B0B6"/>
    <w:rsid w:val="79EF08AB"/>
    <w:rsid w:val="7A01594E"/>
    <w:rsid w:val="7A190385"/>
    <w:rsid w:val="7A5D15A4"/>
    <w:rsid w:val="7A727F17"/>
    <w:rsid w:val="7AA9AD2C"/>
    <w:rsid w:val="7B2A6785"/>
    <w:rsid w:val="7B2ED750"/>
    <w:rsid w:val="7B89F140"/>
    <w:rsid w:val="7BC4D491"/>
    <w:rsid w:val="7BC6CF44"/>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 w:val="7FFEA8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C7A0F1E-5B1D-4676-8C98-B45CC0538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9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6"/>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2"/>
      </w:numPr>
    </w:pPr>
    <w:rPr>
      <w:rFonts w:eastAsia="Times New Roman"/>
      <w:lang w:eastAsia="ja-JP"/>
    </w:rPr>
  </w:style>
  <w:style w:type="paragraph" w:customStyle="1" w:styleId="berschrift1H1">
    <w:name w:val="Überschrift 1.H1"/>
    <w:basedOn w:val="Normal"/>
    <w:next w:val="Normal"/>
    <w:rsid w:val="00685EA1"/>
    <w:pPr>
      <w:keepNext/>
      <w:keepLines/>
      <w:numPr>
        <w:numId w:val="1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8"/>
      </w:numPr>
      <w:spacing w:after="120"/>
    </w:pPr>
    <w:rPr>
      <w:rFonts w:eastAsia="MS Mincho"/>
      <w:lang w:val="en-US"/>
    </w:rPr>
  </w:style>
  <w:style w:type="paragraph" w:customStyle="1" w:styleId="textintend2">
    <w:name w:val="text intend 2"/>
    <w:basedOn w:val="text"/>
    <w:rsid w:val="00685EA1"/>
    <w:pPr>
      <w:widowControl/>
      <w:numPr>
        <w:numId w:val="9"/>
      </w:numPr>
      <w:spacing w:after="120"/>
    </w:pPr>
    <w:rPr>
      <w:rFonts w:eastAsia="MS Mincho"/>
      <w:lang w:val="en-US"/>
    </w:rPr>
  </w:style>
  <w:style w:type="paragraph" w:customStyle="1" w:styleId="textintend3">
    <w:name w:val="text intend 3"/>
    <w:basedOn w:val="text"/>
    <w:rsid w:val="00685EA1"/>
    <w:pPr>
      <w:widowControl/>
      <w:numPr>
        <w:numId w:val="10"/>
      </w:numPr>
      <w:spacing w:after="120"/>
    </w:pPr>
    <w:rPr>
      <w:rFonts w:eastAsia="MS Mincho"/>
      <w:lang w:val="en-US"/>
    </w:rPr>
  </w:style>
  <w:style w:type="paragraph" w:customStyle="1" w:styleId="normalpuce">
    <w:name w:val="normal puce"/>
    <w:basedOn w:val="Normal"/>
    <w:rsid w:val="00685EA1"/>
    <w:pPr>
      <w:widowControl w:val="0"/>
      <w:numPr>
        <w:numId w:val="13"/>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4"/>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8"/>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8"/>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5AIRPNAIUNRU-1830940522-19976</_dlc_DocId>
    <_dlc_DocIdUrl xmlns="71c5aaf6-e6ce-465b-b873-5148d2a4c105">
      <Url>https://nokia.sharepoint.com/sites/c5g/5gradio/_layouts/15/DocIdRedir.aspx?ID=5AIRPNAIUNRU-1830940522-19976</Url>
      <Description>5AIRPNAIUNRU-1830940522-19976</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3581</Words>
  <Characters>20413</Characters>
  <Application>Microsoft Office Word</Application>
  <DocSecurity>0</DocSecurity>
  <Lines>170</Lines>
  <Paragraphs>47</Paragraphs>
  <ScaleCrop>false</ScaleCrop>
  <Manager/>
  <Company/>
  <LinksUpToDate>false</LinksUpToDate>
  <CharactersWithSpaces>23947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4</cp:revision>
  <cp:lastPrinted>2019-05-01T03:45:00Z</cp:lastPrinted>
  <dcterms:created xsi:type="dcterms:W3CDTF">2023-04-07T20:58:00Z</dcterms:created>
  <dcterms:modified xsi:type="dcterms:W3CDTF">2023-04-07T21:07:00Z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9809c2c3-5d09-400e-a5ad-4669c60a918d</vt:lpwstr>
  </property>
</Properties>
</file>