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05B73" w14:textId="0DF99403" w:rsidR="00264ABB" w:rsidRPr="0037142F" w:rsidRDefault="00264ABB" w:rsidP="00264ABB">
      <w:pPr>
        <w:widowControl w:val="0"/>
        <w:tabs>
          <w:tab w:val="center" w:pos="4536"/>
          <w:tab w:val="right" w:pos="9781"/>
        </w:tabs>
        <w:snapToGrid/>
        <w:spacing w:after="0" w:afterAutospacing="0"/>
        <w:ind w:right="-58"/>
        <w:jc w:val="left"/>
        <w:rPr>
          <w:rFonts w:ascii="Arial" w:eastAsia="MS Mincho" w:hAnsi="Arial" w:cs="Arial"/>
          <w:b/>
          <w:bCs/>
          <w:sz w:val="28"/>
          <w:szCs w:val="28"/>
          <w:lang w:eastAsia="en-US"/>
        </w:rPr>
      </w:pPr>
      <w:bookmarkStart w:id="0" w:name="OLE_LINK3"/>
      <w:bookmarkStart w:id="1" w:name="_Ref133120545"/>
      <w:r w:rsidRPr="0037142F">
        <w:rPr>
          <w:rFonts w:ascii="Arial" w:eastAsia="MS Mincho" w:hAnsi="Arial" w:cs="Arial"/>
          <w:b/>
          <w:bCs/>
          <w:sz w:val="28"/>
          <w:szCs w:val="28"/>
          <w:lang w:eastAsia="en-US"/>
        </w:rPr>
        <w:t>3GPP TSG RAN WG1 Meeting #112bis</w:t>
      </w:r>
      <w:r w:rsidR="00CB605D" w:rsidRPr="0037142F">
        <w:rPr>
          <w:rFonts w:ascii="Arial" w:eastAsia="MS Mincho" w:hAnsi="Arial" w:cs="Arial"/>
          <w:b/>
          <w:bCs/>
          <w:sz w:val="28"/>
          <w:szCs w:val="28"/>
          <w:lang w:eastAsia="en-US"/>
        </w:rPr>
        <w:t>-e</w:t>
      </w:r>
      <w:r w:rsidRPr="0037142F">
        <w:tab/>
      </w:r>
      <w:r w:rsidRPr="0037142F">
        <w:rPr>
          <w:rFonts w:ascii="Arial" w:eastAsia="MS Mincho" w:hAnsi="Arial" w:cs="Arial"/>
          <w:b/>
          <w:bCs/>
          <w:sz w:val="28"/>
          <w:szCs w:val="28"/>
          <w:lang w:eastAsia="en-US"/>
        </w:rPr>
        <w:t>R1-23</w:t>
      </w:r>
      <w:r w:rsidR="00CA72DF" w:rsidRPr="0037142F">
        <w:rPr>
          <w:rFonts w:ascii="Arial" w:eastAsia="MS Mincho" w:hAnsi="Arial" w:cs="Arial" w:hint="eastAsia"/>
          <w:b/>
          <w:bCs/>
          <w:sz w:val="28"/>
          <w:szCs w:val="28"/>
        </w:rPr>
        <w:t>0</w:t>
      </w:r>
      <w:r w:rsidR="00CA72DF" w:rsidRPr="0037142F">
        <w:rPr>
          <w:rFonts w:ascii="Arial" w:eastAsia="MS Mincho" w:hAnsi="Arial" w:cs="Arial"/>
          <w:b/>
          <w:bCs/>
          <w:sz w:val="28"/>
          <w:szCs w:val="28"/>
        </w:rPr>
        <w:t>2916</w:t>
      </w:r>
    </w:p>
    <w:p w14:paraId="1F31115D" w14:textId="0973321A" w:rsidR="00264ABB" w:rsidRPr="0037142F" w:rsidRDefault="00264ABB" w:rsidP="00264ABB">
      <w:pPr>
        <w:tabs>
          <w:tab w:val="center" w:pos="4536"/>
          <w:tab w:val="right" w:pos="9072"/>
        </w:tabs>
        <w:rPr>
          <w:rFonts w:ascii="Arial" w:eastAsia="MS Mincho" w:hAnsi="Arial" w:cs="Arial"/>
          <w:b/>
          <w:bCs/>
          <w:sz w:val="28"/>
        </w:rPr>
      </w:pPr>
      <w:r w:rsidRPr="0037142F">
        <w:rPr>
          <w:rFonts w:ascii="Arial" w:eastAsia="MS Mincho" w:hAnsi="Arial" w:cs="Arial"/>
          <w:b/>
          <w:bCs/>
          <w:sz w:val="28"/>
        </w:rPr>
        <w:t>e-Meeting, April 17</w:t>
      </w:r>
      <w:r w:rsidRPr="0037142F">
        <w:rPr>
          <w:rFonts w:ascii="Arial" w:eastAsia="MS Mincho" w:hAnsi="Arial" w:cs="Arial"/>
          <w:b/>
          <w:bCs/>
          <w:sz w:val="28"/>
          <w:vertAlign w:val="superscript"/>
        </w:rPr>
        <w:t>th</w:t>
      </w:r>
      <w:r w:rsidRPr="0037142F">
        <w:rPr>
          <w:rFonts w:ascii="Arial" w:eastAsia="MS Mincho" w:hAnsi="Arial" w:cs="Arial"/>
          <w:b/>
          <w:bCs/>
          <w:sz w:val="28"/>
        </w:rPr>
        <w:t xml:space="preserve"> – 26</w:t>
      </w:r>
      <w:r w:rsidRPr="0037142F">
        <w:rPr>
          <w:rFonts w:ascii="Arial" w:eastAsia="MS Mincho" w:hAnsi="Arial" w:cs="Arial"/>
          <w:b/>
          <w:bCs/>
          <w:sz w:val="28"/>
          <w:vertAlign w:val="superscript"/>
        </w:rPr>
        <w:t>th</w:t>
      </w:r>
      <w:r w:rsidRPr="0037142F">
        <w:rPr>
          <w:rFonts w:ascii="Arial" w:eastAsia="MS Mincho" w:hAnsi="Arial" w:cs="Arial"/>
          <w:b/>
          <w:bCs/>
          <w:sz w:val="28"/>
        </w:rPr>
        <w:t>, 2023</w:t>
      </w:r>
    </w:p>
    <w:p w14:paraId="3873D44F" w14:textId="77777777" w:rsidR="00264ABB" w:rsidRPr="0037142F" w:rsidRDefault="00264ABB" w:rsidP="00264ABB">
      <w:pPr>
        <w:tabs>
          <w:tab w:val="left" w:pos="1985"/>
        </w:tabs>
        <w:spacing w:after="0" w:afterAutospacing="0"/>
        <w:ind w:left="1977" w:hangingChars="706" w:hanging="1977"/>
        <w:rPr>
          <w:rFonts w:ascii="Arial" w:eastAsia="MS Mincho" w:hAnsi="Arial" w:cs="Arial"/>
          <w:b/>
          <w:sz w:val="28"/>
          <w:szCs w:val="28"/>
          <w:lang w:val="en-US"/>
        </w:rPr>
      </w:pPr>
      <w:r w:rsidRPr="0037142F">
        <w:rPr>
          <w:rFonts w:ascii="Arial" w:eastAsia="MS Mincho" w:hAnsi="Arial" w:cs="Arial"/>
          <w:b/>
          <w:sz w:val="28"/>
          <w:szCs w:val="28"/>
          <w:lang w:val="en-US"/>
        </w:rPr>
        <w:t>Source:</w:t>
      </w:r>
      <w:r w:rsidRPr="0037142F">
        <w:rPr>
          <w:rFonts w:ascii="Arial" w:eastAsia="MS Mincho" w:hAnsi="Arial" w:cs="Arial"/>
          <w:b/>
          <w:sz w:val="28"/>
          <w:szCs w:val="28"/>
          <w:lang w:val="en-US"/>
        </w:rPr>
        <w:tab/>
        <w:t>Fujitsu</w:t>
      </w:r>
    </w:p>
    <w:p w14:paraId="4EA4A507" w14:textId="77777777" w:rsidR="00264ABB" w:rsidRPr="0037142F" w:rsidRDefault="00264ABB" w:rsidP="00264ABB">
      <w:pPr>
        <w:spacing w:after="0" w:afterAutospacing="0"/>
        <w:ind w:left="1977" w:hangingChars="706" w:hanging="1977"/>
        <w:rPr>
          <w:rFonts w:ascii="Arial" w:eastAsia="MS Mincho" w:hAnsi="Arial" w:cs="Arial"/>
          <w:b/>
          <w:sz w:val="28"/>
          <w:szCs w:val="28"/>
          <w:lang w:val="en-US"/>
        </w:rPr>
      </w:pPr>
      <w:r w:rsidRPr="0037142F">
        <w:rPr>
          <w:rFonts w:ascii="Arial" w:eastAsia="MS Mincho" w:hAnsi="Arial" w:cs="Arial"/>
          <w:b/>
          <w:sz w:val="28"/>
          <w:szCs w:val="28"/>
          <w:lang w:val="en-US"/>
        </w:rPr>
        <w:t>Title:</w:t>
      </w:r>
      <w:r w:rsidRPr="0037142F">
        <w:rPr>
          <w:rFonts w:ascii="Arial" w:eastAsia="MS Mincho" w:hAnsi="Arial" w:cs="Arial"/>
          <w:b/>
          <w:sz w:val="28"/>
          <w:szCs w:val="28"/>
          <w:lang w:val="en-US"/>
        </w:rPr>
        <w:tab/>
        <w:t>Discussion on power domain enhancements</w:t>
      </w:r>
    </w:p>
    <w:p w14:paraId="1D5BDE94" w14:textId="47673520" w:rsidR="00264ABB" w:rsidRPr="0037142F" w:rsidRDefault="00264ABB" w:rsidP="00264ABB">
      <w:pPr>
        <w:spacing w:after="0" w:afterAutospacing="0"/>
        <w:ind w:left="1977" w:hangingChars="706" w:hanging="1977"/>
        <w:rPr>
          <w:rFonts w:ascii="Arial" w:eastAsia="MS Mincho" w:hAnsi="Arial" w:cs="Arial"/>
          <w:b/>
          <w:sz w:val="28"/>
          <w:szCs w:val="28"/>
          <w:lang w:val="en-US"/>
        </w:rPr>
      </w:pPr>
      <w:r w:rsidRPr="0037142F">
        <w:rPr>
          <w:rFonts w:ascii="Arial" w:eastAsia="MS Mincho" w:hAnsi="Arial" w:cs="Arial"/>
          <w:b/>
          <w:sz w:val="28"/>
          <w:szCs w:val="28"/>
          <w:lang w:val="en-US"/>
        </w:rPr>
        <w:t>Agenda Item:</w:t>
      </w:r>
      <w:r w:rsidRPr="0037142F">
        <w:rPr>
          <w:rFonts w:ascii="Arial" w:eastAsia="MS Mincho" w:hAnsi="Arial" w:cs="Arial"/>
          <w:b/>
          <w:sz w:val="28"/>
          <w:szCs w:val="28"/>
          <w:lang w:val="en-US"/>
        </w:rPr>
        <w:tab/>
        <w:t>9.</w:t>
      </w:r>
      <w:r w:rsidRPr="0037142F">
        <w:rPr>
          <w:rFonts w:ascii="Arial" w:eastAsia="MS Mincho" w:hAnsi="Arial" w:cs="Arial" w:hint="eastAsia"/>
          <w:b/>
          <w:sz w:val="28"/>
          <w:szCs w:val="28"/>
          <w:lang w:val="en-US"/>
        </w:rPr>
        <w:t>1</w:t>
      </w:r>
      <w:r w:rsidRPr="0037142F">
        <w:rPr>
          <w:rFonts w:ascii="Arial" w:eastAsia="MS Mincho" w:hAnsi="Arial" w:cs="Arial"/>
          <w:b/>
          <w:sz w:val="28"/>
          <w:szCs w:val="28"/>
          <w:lang w:val="en-US"/>
        </w:rPr>
        <w:t>2.2</w:t>
      </w:r>
    </w:p>
    <w:p w14:paraId="68768FDB" w14:textId="77777777" w:rsidR="00264ABB" w:rsidRPr="0037142F" w:rsidRDefault="00264ABB" w:rsidP="00264ABB">
      <w:pPr>
        <w:pBdr>
          <w:bottom w:val="single" w:sz="12" w:space="1" w:color="auto"/>
        </w:pBdr>
        <w:ind w:left="1977" w:hangingChars="706" w:hanging="1977"/>
        <w:rPr>
          <w:rFonts w:ascii="Arial" w:eastAsia="MS Mincho" w:hAnsi="Arial" w:cs="Arial"/>
          <w:b/>
          <w:sz w:val="28"/>
          <w:szCs w:val="28"/>
          <w:lang w:val="en-US"/>
        </w:rPr>
      </w:pPr>
      <w:r w:rsidRPr="0037142F">
        <w:rPr>
          <w:rFonts w:ascii="Arial" w:eastAsia="MS Mincho" w:hAnsi="Arial" w:cs="Arial"/>
          <w:b/>
          <w:sz w:val="28"/>
          <w:szCs w:val="28"/>
          <w:lang w:val="en-US"/>
        </w:rPr>
        <w:t>Document for:</w:t>
      </w:r>
      <w:r w:rsidRPr="0037142F">
        <w:rPr>
          <w:rFonts w:ascii="Arial" w:eastAsia="MS Mincho" w:hAnsi="Arial" w:cs="Arial"/>
          <w:b/>
          <w:sz w:val="28"/>
          <w:szCs w:val="28"/>
          <w:lang w:val="en-US"/>
        </w:rPr>
        <w:tab/>
      </w:r>
      <w:r w:rsidRPr="0037142F">
        <w:rPr>
          <w:rFonts w:ascii="Arial" w:eastAsia="MS Mincho" w:hAnsi="Arial" w:cs="Arial" w:hint="eastAsia"/>
          <w:b/>
          <w:sz w:val="28"/>
          <w:szCs w:val="28"/>
          <w:lang w:val="en-US"/>
        </w:rPr>
        <w:t>Discussion</w:t>
      </w:r>
      <w:r w:rsidRPr="0037142F">
        <w:rPr>
          <w:rFonts w:ascii="Arial" w:eastAsia="MS Mincho" w:hAnsi="Arial" w:cs="Arial"/>
          <w:b/>
          <w:sz w:val="28"/>
          <w:szCs w:val="28"/>
          <w:lang w:val="en-US"/>
        </w:rPr>
        <w:t xml:space="preserve"> and Decision</w:t>
      </w:r>
    </w:p>
    <w:bookmarkEnd w:id="0"/>
    <w:bookmarkEnd w:id="1"/>
    <w:p w14:paraId="2779B853" w14:textId="77777777" w:rsidR="00264ABB" w:rsidRPr="0037142F" w:rsidRDefault="00264ABB" w:rsidP="00264ABB">
      <w:pPr>
        <w:pStyle w:val="Heading1"/>
        <w:spacing w:before="180" w:after="180"/>
        <w:rPr>
          <w:lang w:val="en-US"/>
        </w:rPr>
      </w:pPr>
      <w:r w:rsidRPr="0037142F">
        <w:rPr>
          <w:lang w:val="en-US"/>
        </w:rPr>
        <w:t>Introduction</w:t>
      </w:r>
    </w:p>
    <w:p w14:paraId="03A113FC" w14:textId="77777777" w:rsidR="00264ABB" w:rsidRPr="0037142F" w:rsidRDefault="00264ABB" w:rsidP="00264ABB">
      <w:pPr>
        <w:rPr>
          <w:szCs w:val="24"/>
        </w:rPr>
      </w:pPr>
      <w:r w:rsidRPr="0037142F">
        <w:rPr>
          <w:szCs w:val="24"/>
        </w:rPr>
        <w:t>In RAN1#112 meeting, the following agreement has been made.[1]</w:t>
      </w:r>
    </w:p>
    <w:tbl>
      <w:tblPr>
        <w:tblStyle w:val="TableGrid"/>
        <w:tblW w:w="0" w:type="auto"/>
        <w:tblLook w:val="04A0" w:firstRow="1" w:lastRow="0" w:firstColumn="1" w:lastColumn="0" w:noHBand="0" w:noVBand="1"/>
      </w:tblPr>
      <w:tblGrid>
        <w:gridCol w:w="9954"/>
      </w:tblGrid>
      <w:tr w:rsidR="0037142F" w:rsidRPr="0037142F" w14:paraId="22D0EF11" w14:textId="77777777" w:rsidTr="00F11190">
        <w:tc>
          <w:tcPr>
            <w:tcW w:w="9954" w:type="dxa"/>
          </w:tcPr>
          <w:p w14:paraId="55885721" w14:textId="77777777" w:rsidR="00264ABB" w:rsidRPr="0037142F" w:rsidRDefault="00264ABB" w:rsidP="00F11190">
            <w:pPr>
              <w:rPr>
                <w:b/>
                <w:bCs/>
                <w:szCs w:val="24"/>
                <w:lang w:val="en-US"/>
              </w:rPr>
            </w:pPr>
            <w:r w:rsidRPr="0037142F">
              <w:rPr>
                <w:b/>
                <w:bCs/>
                <w:szCs w:val="24"/>
                <w:lang w:val="en-US"/>
              </w:rPr>
              <w:t>Agreement</w:t>
            </w:r>
          </w:p>
          <w:p w14:paraId="6A8369BF" w14:textId="77777777" w:rsidR="00264ABB" w:rsidRPr="0037142F" w:rsidRDefault="00264ABB" w:rsidP="00F11190">
            <w:pPr>
              <w:rPr>
                <w:szCs w:val="24"/>
                <w:lang w:val="en-US"/>
              </w:rPr>
            </w:pPr>
            <w:r w:rsidRPr="0037142F">
              <w:rPr>
                <w:szCs w:val="24"/>
                <w:lang w:val="en-US"/>
              </w:rPr>
              <w:t xml:space="preserve">Further discussions in RAN1 concerning means to facilitate higher power transmissions in CA and DC, if applicable, can target </w:t>
            </w:r>
            <w:bookmarkStart w:id="2" w:name="_Hlk131664529"/>
            <w:r w:rsidRPr="0037142F">
              <w:rPr>
                <w:szCs w:val="24"/>
                <w:lang w:val="en-US"/>
              </w:rPr>
              <w:t>increasing gNB awareness of UE’s Tx power</w:t>
            </w:r>
            <w:bookmarkEnd w:id="2"/>
            <w:r w:rsidRPr="0037142F">
              <w:rPr>
                <w:szCs w:val="24"/>
                <w:lang w:val="en-US"/>
              </w:rPr>
              <w:t xml:space="preserve">, e.g., PHR reporting enhancement such as current power class, power class change, or application of P-MPR by UE (subject to RAN4’s input). </w:t>
            </w:r>
          </w:p>
          <w:p w14:paraId="4E7CBFA5" w14:textId="77777777" w:rsidR="00264ABB" w:rsidRPr="0037142F" w:rsidRDefault="00264ABB" w:rsidP="00F11190">
            <w:pPr>
              <w:pStyle w:val="ListParagraph"/>
              <w:numPr>
                <w:ilvl w:val="1"/>
                <w:numId w:val="26"/>
              </w:numPr>
              <w:snapToGrid/>
              <w:spacing w:before="120" w:after="120" w:afterAutospacing="0"/>
              <w:ind w:leftChars="0"/>
              <w:contextualSpacing/>
              <w:rPr>
                <w:sz w:val="22"/>
                <w:szCs w:val="22"/>
                <w:lang w:val="en-US"/>
              </w:rPr>
            </w:pPr>
            <w:r w:rsidRPr="0037142F">
              <w:rPr>
                <w:szCs w:val="24"/>
                <w:lang w:val="en-US"/>
              </w:rPr>
              <w:t>FFS: details.</w:t>
            </w:r>
          </w:p>
        </w:tc>
      </w:tr>
    </w:tbl>
    <w:p w14:paraId="447015A6" w14:textId="052A6DBE" w:rsidR="00264ABB" w:rsidRPr="0037142F" w:rsidRDefault="00264ABB" w:rsidP="00264ABB">
      <w:r w:rsidRPr="0037142F">
        <w:t xml:space="preserve">In this contribution, we share our views on power domain enhancements to increase </w:t>
      </w:r>
      <w:r w:rsidRPr="0037142F">
        <w:rPr>
          <w:sz w:val="22"/>
          <w:szCs w:val="22"/>
          <w:lang w:val="en-US"/>
        </w:rPr>
        <w:t>gNB awareness of UE’s Tx power</w:t>
      </w:r>
      <w:r w:rsidRPr="0037142F">
        <w:t>.</w:t>
      </w:r>
    </w:p>
    <w:p w14:paraId="1AFB5D2B" w14:textId="77777777" w:rsidR="00264ABB" w:rsidRPr="0037142F" w:rsidRDefault="00264ABB" w:rsidP="00264ABB">
      <w:pPr>
        <w:pStyle w:val="Heading1"/>
        <w:spacing w:after="180"/>
      </w:pPr>
      <w:bookmarkStart w:id="3" w:name="P3"/>
      <w:r w:rsidRPr="0037142F">
        <w:t xml:space="preserve">Discussion on </w:t>
      </w:r>
      <w:bookmarkStart w:id="4" w:name="_Hlk131783371"/>
      <w:r w:rsidRPr="0037142F">
        <w:rPr>
          <w:rFonts w:eastAsia="SimSun"/>
          <w:iCs/>
          <w:lang w:val="en-US" w:eastAsia="zh-CN"/>
        </w:rPr>
        <w:t>i</w:t>
      </w:r>
      <w:r w:rsidRPr="0037142F">
        <w:rPr>
          <w:iCs/>
          <w:lang w:val="en-US"/>
        </w:rPr>
        <w:t>ncreasing UE power high limit for CA and DC</w:t>
      </w:r>
      <w:bookmarkEnd w:id="4"/>
    </w:p>
    <w:bookmarkEnd w:id="3"/>
    <w:p w14:paraId="3832089F" w14:textId="47C0C0A1" w:rsidR="00264ABB" w:rsidRPr="0037142F" w:rsidRDefault="00264ABB" w:rsidP="006567E1">
      <w:pPr>
        <w:pStyle w:val="Heading2"/>
      </w:pPr>
      <w:r w:rsidRPr="0037142F">
        <w:t xml:space="preserve">Background and </w:t>
      </w:r>
      <w:r w:rsidR="000B02B7" w:rsidRPr="0037142F">
        <w:t>motivation</w:t>
      </w:r>
    </w:p>
    <w:p w14:paraId="3AD1D1E8" w14:textId="306EF7E9" w:rsidR="00697809" w:rsidRPr="0037142F" w:rsidRDefault="00264ABB" w:rsidP="00264ABB">
      <w:r w:rsidRPr="0037142F">
        <w:t>In RAN4#103 meeting, CRs to TS38.101-1 and TS38.101-3 were agreed</w:t>
      </w:r>
      <w:r w:rsidR="00BE1095" w:rsidRPr="0037142F">
        <w:t xml:space="preserve"> </w:t>
      </w:r>
      <w:r w:rsidRPr="0037142F">
        <w:t>[</w:t>
      </w:r>
      <w:r w:rsidR="00D44957" w:rsidRPr="0037142F">
        <w:t>2</w:t>
      </w:r>
      <w:r w:rsidRPr="0037142F">
        <w:t>][</w:t>
      </w:r>
      <w:r w:rsidR="00D44957" w:rsidRPr="0037142F">
        <w:t>3</w:t>
      </w:r>
      <w:r w:rsidRPr="0037142F">
        <w:t>]. With this agreement, the upper limits of P</w:t>
      </w:r>
      <w:r w:rsidRPr="0037142F">
        <w:rPr>
          <w:vertAlign w:val="subscript"/>
        </w:rPr>
        <w:t>CMAX</w:t>
      </w:r>
      <w:r w:rsidRPr="0037142F">
        <w:t xml:space="preserve"> are raised to enable higher maximum output power for CA and DC for PC3+PC2 power configurations when [HigherPowerLimitCADC] is signaled. When the maximum output power requirement relaxation in HPUE and CA/DC is applied to a UE, the UE can increase the total transmission power according to the RAN4 specifications. However, the UE must satisfy the regulations based on the radio wave protection guideline, e.g., the specific absorption rate (SAR) is specified as an absorbed energy (mainly from Tx signal) over a 6-minute period in Japan</w:t>
      </w:r>
      <w:r w:rsidR="00BE1095" w:rsidRPr="0037142F">
        <w:t xml:space="preserve"> </w:t>
      </w:r>
      <w:r w:rsidRPr="0037142F">
        <w:t>[</w:t>
      </w:r>
      <w:r w:rsidR="00EE5D91" w:rsidRPr="0037142F">
        <w:t>4</w:t>
      </w:r>
      <w:r w:rsidRPr="0037142F">
        <w:t>][</w:t>
      </w:r>
      <w:r w:rsidR="00EE5D91" w:rsidRPr="0037142F">
        <w:t>5</w:t>
      </w:r>
      <w:r w:rsidRPr="0037142F">
        <w:t xml:space="preserve">]. According to the current specifications, the SAR issue for non-CA with HPUE can be avoided by </w:t>
      </w:r>
      <w:r w:rsidR="00E95396">
        <w:t xml:space="preserve">the power class fallback </w:t>
      </w:r>
      <w:r w:rsidR="00233342">
        <w:t xml:space="preserve">considering </w:t>
      </w:r>
      <w:r w:rsidR="00FE1770">
        <w:t xml:space="preserve">the </w:t>
      </w:r>
      <w:r w:rsidR="00D242CF">
        <w:t xml:space="preserve">ratio of </w:t>
      </w:r>
      <w:r w:rsidR="00FC6DC5">
        <w:t xml:space="preserve">uplink </w:t>
      </w:r>
      <w:r w:rsidR="00BC12D5">
        <w:t xml:space="preserve">transmission in certain </w:t>
      </w:r>
      <w:r w:rsidR="005E06BB">
        <w:t>evaluation period</w:t>
      </w:r>
      <w:r w:rsidR="005D7957">
        <w:t xml:space="preserve"> (</w:t>
      </w:r>
      <w:r w:rsidR="00FC6DC5">
        <w:t>duty cycle</w:t>
      </w:r>
      <w:r w:rsidR="005D7957">
        <w:t>)</w:t>
      </w:r>
      <w:r w:rsidR="00060F75">
        <w:t xml:space="preserve"> or </w:t>
      </w:r>
      <w:r w:rsidR="0080046A">
        <w:t xml:space="preserve">transmit </w:t>
      </w:r>
      <w:r w:rsidR="00060F75">
        <w:t>power reduction</w:t>
      </w:r>
      <w:r w:rsidR="0080046A">
        <w:t xml:space="preserve"> (</w:t>
      </w:r>
      <w:r w:rsidR="00D01522">
        <w:t>P-MPR</w:t>
      </w:r>
      <w:r w:rsidR="0080046A">
        <w:t>)</w:t>
      </w:r>
      <w:r w:rsidR="00792751" w:rsidRPr="0037142F">
        <w:t>. F</w:t>
      </w:r>
      <w:r w:rsidRPr="0037142F">
        <w:t xml:space="preserve">or CA case, </w:t>
      </w:r>
      <w:r w:rsidR="00AD4CCC">
        <w:t>the same manner is applied</w:t>
      </w:r>
      <w:r w:rsidR="00A32448">
        <w:t xml:space="preserve">. </w:t>
      </w:r>
      <w:r w:rsidR="001547E0" w:rsidRPr="0037142F">
        <w:t xml:space="preserve">The problem </w:t>
      </w:r>
      <w:r w:rsidR="00792751" w:rsidRPr="0037142F">
        <w:t>of th</w:t>
      </w:r>
      <w:r w:rsidR="00B74317" w:rsidRPr="0037142F">
        <w:t xml:space="preserve">is approach </w:t>
      </w:r>
      <w:r w:rsidR="001547E0" w:rsidRPr="0037142F">
        <w:t>is that</w:t>
      </w:r>
      <w:r w:rsidR="009454F9">
        <w:t>, however,</w:t>
      </w:r>
      <w:r w:rsidRPr="0037142F">
        <w:t xml:space="preserve"> the UE voluntarily executes </w:t>
      </w:r>
      <w:r w:rsidR="00DD00E0" w:rsidRPr="0037142F">
        <w:t>th</w:t>
      </w:r>
      <w:r w:rsidR="001547E0" w:rsidRPr="0037142F">
        <w:t>os</w:t>
      </w:r>
      <w:r w:rsidR="00DD00E0" w:rsidRPr="0037142F">
        <w:t>e</w:t>
      </w:r>
      <w:r w:rsidRPr="0037142F">
        <w:t xml:space="preserve"> functions</w:t>
      </w:r>
      <w:r w:rsidR="00B74317" w:rsidRPr="0037142F">
        <w:t xml:space="preserve"> and the actual </w:t>
      </w:r>
      <w:r w:rsidR="00697809" w:rsidRPr="0037142F">
        <w:t>power reduction is not notified to gNB</w:t>
      </w:r>
      <w:r w:rsidRPr="0037142F">
        <w:t xml:space="preserve">, so there will be a discrepancy in the recognition of the UE transmission power between gNB and UE. </w:t>
      </w:r>
      <w:r w:rsidR="00597F49">
        <w:t xml:space="preserve">In order to enjoy the benefit </w:t>
      </w:r>
      <w:r w:rsidR="00597F49" w:rsidRPr="00597F49">
        <w:t>increasing UE power high limit for CA and DC</w:t>
      </w:r>
      <w:r w:rsidR="00597F49">
        <w:t xml:space="preserve">, this issue should be addressed in Rel-18. </w:t>
      </w:r>
    </w:p>
    <w:p w14:paraId="60C8A3D8" w14:textId="18C91655" w:rsidR="008A1695" w:rsidRPr="0037142F" w:rsidRDefault="00264ABB" w:rsidP="008A1695">
      <w:pPr>
        <w:rPr>
          <w:b/>
          <w:bCs/>
        </w:rPr>
      </w:pPr>
      <w:r w:rsidRPr="0037142F">
        <w:rPr>
          <w:rFonts w:hint="eastAsia"/>
          <w:b/>
          <w:bCs/>
        </w:rPr>
        <w:t>P</w:t>
      </w:r>
      <w:r w:rsidRPr="0037142F">
        <w:rPr>
          <w:b/>
          <w:bCs/>
        </w:rPr>
        <w:t>roposal 1:</w:t>
      </w:r>
      <w:r w:rsidR="00411FC1" w:rsidRPr="0037142F">
        <w:rPr>
          <w:b/>
          <w:bCs/>
        </w:rPr>
        <w:t xml:space="preserve"> </w:t>
      </w:r>
      <w:r w:rsidR="00044A06" w:rsidRPr="0037142F">
        <w:rPr>
          <w:b/>
          <w:bCs/>
        </w:rPr>
        <w:t xml:space="preserve">Increasing </w:t>
      </w:r>
      <w:r w:rsidR="00CB6517" w:rsidRPr="0037142F">
        <w:rPr>
          <w:b/>
          <w:bCs/>
        </w:rPr>
        <w:t>gNB awareness of UE’s Tx power should be s</w:t>
      </w:r>
      <w:r w:rsidR="00D372F7" w:rsidRPr="0037142F">
        <w:rPr>
          <w:b/>
          <w:bCs/>
        </w:rPr>
        <w:t>tand</w:t>
      </w:r>
      <w:r w:rsidR="007D4A3C" w:rsidRPr="0037142F">
        <w:rPr>
          <w:b/>
          <w:bCs/>
        </w:rPr>
        <w:t>ardized</w:t>
      </w:r>
      <w:r w:rsidR="00CB6517" w:rsidRPr="0037142F">
        <w:rPr>
          <w:b/>
          <w:bCs/>
        </w:rPr>
        <w:t xml:space="preserve"> in Rel-18</w:t>
      </w:r>
      <w:r w:rsidR="00411FC1" w:rsidRPr="0037142F">
        <w:rPr>
          <w:b/>
          <w:bCs/>
        </w:rPr>
        <w:t xml:space="preserve"> to enjoy the benefit of increasing UE power high limit for CA and DC</w:t>
      </w:r>
    </w:p>
    <w:p w14:paraId="69F070AD" w14:textId="4E73383D" w:rsidR="00264ABB" w:rsidRPr="0037142F" w:rsidRDefault="00B020C1" w:rsidP="006567E1">
      <w:pPr>
        <w:pStyle w:val="Heading2"/>
      </w:pPr>
      <w:r w:rsidRPr="0037142F">
        <w:t xml:space="preserve">Views on the </w:t>
      </w:r>
      <w:r w:rsidR="0026619A">
        <w:t>approaches</w:t>
      </w:r>
      <w:r w:rsidRPr="0037142F">
        <w:t xml:space="preserve"> discussed in</w:t>
      </w:r>
      <w:r w:rsidR="00131279" w:rsidRPr="0037142F">
        <w:t xml:space="preserve"> RAN1</w:t>
      </w:r>
    </w:p>
    <w:p w14:paraId="37BB4D05" w14:textId="00947245" w:rsidR="00FF1FCA" w:rsidRPr="0037142F" w:rsidRDefault="00C22299" w:rsidP="00264ABB">
      <w:r>
        <w:t xml:space="preserve">As already described in the precious section, </w:t>
      </w:r>
      <w:r w:rsidR="00D7429F">
        <w:t xml:space="preserve">the </w:t>
      </w:r>
      <w:r w:rsidR="006F4EB7">
        <w:t xml:space="preserve">root cause of the </w:t>
      </w:r>
      <w:r w:rsidR="00D7429F">
        <w:t xml:space="preserve">issue is that gNB </w:t>
      </w:r>
      <w:r w:rsidR="00BA3487">
        <w:t xml:space="preserve">is not aware of </w:t>
      </w:r>
      <w:r w:rsidR="00D7429F">
        <w:t>PC fallback and P-MPR</w:t>
      </w:r>
      <w:r w:rsidR="00C7655B">
        <w:t xml:space="preserve"> that </w:t>
      </w:r>
      <w:r w:rsidR="00D669D7">
        <w:t xml:space="preserve">a </w:t>
      </w:r>
      <w:r w:rsidR="00C7655B">
        <w:t>UE autonomously appl</w:t>
      </w:r>
      <w:r w:rsidR="000A7258">
        <w:t>ie</w:t>
      </w:r>
      <w:r w:rsidR="00D669D7">
        <w:t>s</w:t>
      </w:r>
      <w:r w:rsidR="000A7258">
        <w:t xml:space="preserve"> to satisfy the SAR requirement</w:t>
      </w:r>
      <w:r w:rsidR="00D7429F">
        <w:t xml:space="preserve">. </w:t>
      </w:r>
      <w:r w:rsidR="000A7CF5" w:rsidRPr="0037142F">
        <w:t xml:space="preserve">At previous RAN1 meetings, two </w:t>
      </w:r>
      <w:r w:rsidR="006D62D5">
        <w:t>approaches</w:t>
      </w:r>
      <w:r w:rsidR="000A7CF5" w:rsidRPr="0037142F">
        <w:t xml:space="preserve"> were proposed. </w:t>
      </w:r>
      <w:r w:rsidR="00AF2FF6" w:rsidRPr="0037142F">
        <w:rPr>
          <w:rFonts w:hint="eastAsia"/>
        </w:rPr>
        <w:t>The f</w:t>
      </w:r>
      <w:r w:rsidR="000A7CF5" w:rsidRPr="0037142F">
        <w:t>irst</w:t>
      </w:r>
      <w:r w:rsidR="00AF2FF6" w:rsidRPr="0037142F">
        <w:t xml:space="preserve"> approach is</w:t>
      </w:r>
      <w:r w:rsidR="000A7CF5" w:rsidRPr="0037142F">
        <w:t xml:space="preserve"> PC change report</w:t>
      </w:r>
      <w:r w:rsidR="00383405">
        <w:t>.</w:t>
      </w:r>
      <w:r w:rsidR="000A7CF5" w:rsidRPr="0037142F">
        <w:t xml:space="preserve"> </w:t>
      </w:r>
      <w:r w:rsidR="008B05C7">
        <w:t xml:space="preserve">The concept of the PC change report is that the UE reports </w:t>
      </w:r>
      <w:r w:rsidR="00E9624C">
        <w:t xml:space="preserve">the power class status </w:t>
      </w:r>
      <w:r w:rsidR="00D90330">
        <w:t>when the power class is changed</w:t>
      </w:r>
      <w:r w:rsidR="00C10B6F">
        <w:t xml:space="preserve"> at the UE side</w:t>
      </w:r>
      <w:r w:rsidR="00D90330">
        <w:t xml:space="preserve"> such as</w:t>
      </w:r>
      <w:r w:rsidR="000A7CF5" w:rsidRPr="0037142F">
        <w:t xml:space="preserve"> PC fallback</w:t>
      </w:r>
      <w:r w:rsidR="00EE38D9" w:rsidRPr="0037142F">
        <w:t xml:space="preserve">. The </w:t>
      </w:r>
      <w:r w:rsidR="000A7CF5" w:rsidRPr="0037142F">
        <w:t xml:space="preserve">second </w:t>
      </w:r>
      <w:r w:rsidR="00EE38D9" w:rsidRPr="0037142F">
        <w:rPr>
          <w:rFonts w:hint="eastAsia"/>
        </w:rPr>
        <w:t>a</w:t>
      </w:r>
      <w:r w:rsidR="00EE38D9" w:rsidRPr="0037142F">
        <w:t>pproach is</w:t>
      </w:r>
      <w:r w:rsidR="000A7CF5" w:rsidRPr="0037142F">
        <w:t xml:space="preserve"> energy headroom </w:t>
      </w:r>
      <w:r w:rsidR="00EE38D9" w:rsidRPr="0037142F">
        <w:t>r</w:t>
      </w:r>
      <w:r w:rsidR="00686AF6" w:rsidRPr="0037142F">
        <w:t>eport</w:t>
      </w:r>
      <w:r w:rsidR="00E21759">
        <w:rPr>
          <w:rFonts w:hint="eastAsia"/>
        </w:rPr>
        <w:t>.</w:t>
      </w:r>
      <w:r w:rsidR="00686AF6" w:rsidRPr="0037142F">
        <w:t xml:space="preserve"> </w:t>
      </w:r>
      <w:r w:rsidR="00E21759">
        <w:t xml:space="preserve">It </w:t>
      </w:r>
      <w:r w:rsidR="006C5DA7">
        <w:t xml:space="preserve">reports the </w:t>
      </w:r>
      <w:r w:rsidR="00F9658C">
        <w:t xml:space="preserve">remaining </w:t>
      </w:r>
      <w:r w:rsidR="002C4B97">
        <w:t>available power</w:t>
      </w:r>
      <w:r w:rsidR="00F9658C">
        <w:t xml:space="preserve"> </w:t>
      </w:r>
      <w:r w:rsidR="0011440C">
        <w:t xml:space="preserve">information </w:t>
      </w:r>
      <w:r w:rsidR="00491068">
        <w:t>considering the SAR and then it can</w:t>
      </w:r>
      <w:r w:rsidR="000A7CF5" w:rsidRPr="0037142F">
        <w:t xml:space="preserve"> avoid the occurrence of PC fallback and P-MPR by gNB scheduling.</w:t>
      </w:r>
      <w:r w:rsidR="00A64755" w:rsidRPr="0037142F">
        <w:t xml:space="preserve"> </w:t>
      </w:r>
      <w:r w:rsidR="00480D78" w:rsidRPr="0037142F">
        <w:t xml:space="preserve">PC </w:t>
      </w:r>
      <w:r w:rsidR="00BB7039">
        <w:t>change report</w:t>
      </w:r>
      <w:r w:rsidR="00A64755" w:rsidRPr="0037142F">
        <w:t xml:space="preserve"> is useful to understand wh</w:t>
      </w:r>
      <w:r w:rsidR="00BB7039">
        <w:t>ether</w:t>
      </w:r>
      <w:r w:rsidR="00A64755" w:rsidRPr="0037142F">
        <w:t xml:space="preserve"> </w:t>
      </w:r>
      <w:r w:rsidR="00BB7039">
        <w:t xml:space="preserve">the PC fallback </w:t>
      </w:r>
      <w:r w:rsidR="0025252C" w:rsidRPr="0037142F">
        <w:t>happen</w:t>
      </w:r>
      <w:r w:rsidR="0025252C">
        <w:t>s</w:t>
      </w:r>
      <w:r w:rsidR="0025252C" w:rsidRPr="0037142F">
        <w:t xml:space="preserve"> </w:t>
      </w:r>
      <w:r w:rsidR="00BB7039">
        <w:t>at</w:t>
      </w:r>
      <w:r w:rsidR="00A64755" w:rsidRPr="0037142F">
        <w:t xml:space="preserve"> the UE</w:t>
      </w:r>
      <w:r w:rsidR="00B55177">
        <w:t xml:space="preserve"> so that the gNB can appropriately s</w:t>
      </w:r>
      <w:r w:rsidR="00456CCC">
        <w:t>chedule</w:t>
      </w:r>
      <w:r w:rsidR="006D100D">
        <w:t xml:space="preserve"> </w:t>
      </w:r>
      <w:r w:rsidR="00CB23BF">
        <w:t>the uplink</w:t>
      </w:r>
      <w:r w:rsidR="00456CCC">
        <w:t xml:space="preserve"> </w:t>
      </w:r>
      <w:r w:rsidR="009243DE">
        <w:t xml:space="preserve">for the UE to transmit </w:t>
      </w:r>
      <w:r w:rsidR="000B4D31">
        <w:t xml:space="preserve">the </w:t>
      </w:r>
      <w:r w:rsidR="00CB23BF">
        <w:t xml:space="preserve">uplink </w:t>
      </w:r>
      <w:r w:rsidR="00672AAF">
        <w:t>as high</w:t>
      </w:r>
      <w:r w:rsidR="0047798B">
        <w:t xml:space="preserve"> Tx power as possible</w:t>
      </w:r>
      <w:r w:rsidR="00A73593">
        <w:t xml:space="preserve"> </w:t>
      </w:r>
      <w:r w:rsidR="001A3E71">
        <w:t>based on the</w:t>
      </w:r>
      <w:r w:rsidR="00A7449D">
        <w:t xml:space="preserve"> </w:t>
      </w:r>
      <w:r w:rsidR="00F57C16">
        <w:t xml:space="preserve">current </w:t>
      </w:r>
      <w:r w:rsidR="00DC196E">
        <w:t>power class of the UE</w:t>
      </w:r>
      <w:r w:rsidR="00A64755" w:rsidRPr="0037142F">
        <w:t xml:space="preserve">, but </w:t>
      </w:r>
      <w:r w:rsidR="00BB7039">
        <w:t>it</w:t>
      </w:r>
      <w:r w:rsidR="001351CE">
        <w:t xml:space="preserve"> </w:t>
      </w:r>
      <w:r w:rsidR="00767BD7">
        <w:t xml:space="preserve">cannot </w:t>
      </w:r>
      <w:r w:rsidR="001351CE">
        <w:t>have the information related to P-MPR</w:t>
      </w:r>
      <w:r w:rsidR="00D34101">
        <w:t xml:space="preserve">. </w:t>
      </w:r>
      <w:r w:rsidR="005572A0">
        <w:t xml:space="preserve">It means that </w:t>
      </w:r>
      <w:r w:rsidR="004B0A9B">
        <w:t xml:space="preserve">the </w:t>
      </w:r>
      <w:r w:rsidR="00596CA2">
        <w:t xml:space="preserve">performance of </w:t>
      </w:r>
      <w:r w:rsidR="00BF5AAD">
        <w:t xml:space="preserve">UE </w:t>
      </w:r>
      <w:r w:rsidR="00813C3A">
        <w:t xml:space="preserve">using P-MPR </w:t>
      </w:r>
      <w:r w:rsidR="00901948">
        <w:t xml:space="preserve">cannot </w:t>
      </w:r>
      <w:r w:rsidR="00596CA2">
        <w:t xml:space="preserve">improve by </w:t>
      </w:r>
      <w:r w:rsidR="00BB5F0E">
        <w:t>PC change report</w:t>
      </w:r>
      <w:r w:rsidR="00F56F01">
        <w:t xml:space="preserve"> </w:t>
      </w:r>
      <w:r w:rsidR="00F56F01" w:rsidRPr="001B1E2F">
        <w:t>because t</w:t>
      </w:r>
      <w:r w:rsidR="00520F43" w:rsidRPr="001B1E2F">
        <w:t xml:space="preserve">he UE can </w:t>
      </w:r>
      <w:r w:rsidR="0057502F" w:rsidRPr="001B1E2F">
        <w:t>apply P-MPR</w:t>
      </w:r>
      <w:r w:rsidR="009A5CAA" w:rsidRPr="001B1E2F">
        <w:t xml:space="preserve"> without</w:t>
      </w:r>
      <w:r w:rsidR="00C24D53" w:rsidRPr="001B1E2F">
        <w:t xml:space="preserve"> changing the </w:t>
      </w:r>
      <w:r w:rsidR="002E0AEE" w:rsidRPr="001B1E2F">
        <w:t>power class</w:t>
      </w:r>
      <w:r w:rsidR="00BB5F0E" w:rsidRPr="001B1E2F">
        <w:t>.</w:t>
      </w:r>
      <w:r w:rsidR="00BB5F0E">
        <w:t xml:space="preserve"> </w:t>
      </w:r>
      <w:r w:rsidR="00375B9A" w:rsidRPr="0037142F">
        <w:t xml:space="preserve">The benefit of </w:t>
      </w:r>
      <w:r w:rsidR="001434FE" w:rsidRPr="0037142F">
        <w:t xml:space="preserve">PC change report is the simplicity, </w:t>
      </w:r>
      <w:r w:rsidR="006E6B39" w:rsidRPr="0037142F">
        <w:t xml:space="preserve">but the </w:t>
      </w:r>
      <w:r w:rsidR="003328C2" w:rsidRPr="0037142F">
        <w:t xml:space="preserve">obvious drawback is the inapplicability to P-MPR. </w:t>
      </w:r>
    </w:p>
    <w:p w14:paraId="458C466F" w14:textId="27621081" w:rsidR="00D84FB0" w:rsidRPr="0037142F" w:rsidRDefault="00D84FB0" w:rsidP="00264ABB">
      <w:r w:rsidRPr="0037142F">
        <w:rPr>
          <w:b/>
          <w:bCs/>
        </w:rPr>
        <w:t xml:space="preserve">Observation 1: PC change report cannot </w:t>
      </w:r>
      <w:r w:rsidR="00F13CA4">
        <w:rPr>
          <w:b/>
          <w:bCs/>
        </w:rPr>
        <w:t>cope with the P-MPR capable UE</w:t>
      </w:r>
    </w:p>
    <w:p w14:paraId="481F8CDE" w14:textId="65D9B7C0" w:rsidR="00264ABB" w:rsidRPr="0037142F" w:rsidRDefault="003F4356" w:rsidP="00264ABB">
      <w:r w:rsidRPr="0037142F">
        <w:t>On the other hand, in our understanding, e</w:t>
      </w:r>
      <w:r w:rsidR="006F0E29" w:rsidRPr="0037142F">
        <w:t xml:space="preserve">nergy headroom </w:t>
      </w:r>
      <w:r w:rsidR="008B7B50" w:rsidRPr="0037142F">
        <w:t xml:space="preserve">report </w:t>
      </w:r>
      <w:r w:rsidR="0067656C" w:rsidRPr="0037142F">
        <w:t xml:space="preserve">provides a remaining </w:t>
      </w:r>
      <w:r w:rsidR="00E47E49" w:rsidRPr="0037142F">
        <w:t xml:space="preserve">available </w:t>
      </w:r>
      <w:r w:rsidR="0067656C" w:rsidRPr="0037142F">
        <w:t xml:space="preserve">power within a certain time period, which enables gNB </w:t>
      </w:r>
      <w:r w:rsidR="00332195">
        <w:t xml:space="preserve">scheduler </w:t>
      </w:r>
      <w:r w:rsidR="0067656C" w:rsidRPr="0037142F">
        <w:t>to make the maximum use of UE transmission power</w:t>
      </w:r>
      <w:r w:rsidR="00367B2D">
        <w:rPr>
          <w:rFonts w:hint="eastAsia"/>
        </w:rPr>
        <w:t xml:space="preserve"> </w:t>
      </w:r>
      <w:r w:rsidR="00367B2D">
        <w:t xml:space="preserve">even for the UE who is applying </w:t>
      </w:r>
      <w:r w:rsidR="005B02FC">
        <w:t xml:space="preserve">Tx power reduction including </w:t>
      </w:r>
      <w:r w:rsidR="00367B2D">
        <w:t>P-MPR</w:t>
      </w:r>
      <w:r w:rsidR="005D6A1C" w:rsidRPr="0037142F">
        <w:t xml:space="preserve">. </w:t>
      </w:r>
      <w:r w:rsidR="000749AA" w:rsidRPr="0037142F">
        <w:t xml:space="preserve">However, the potential drawback of this approach is scheduler </w:t>
      </w:r>
      <w:r w:rsidR="006F0E29" w:rsidRPr="0037142F">
        <w:t>complex</w:t>
      </w:r>
      <w:r w:rsidR="000749AA" w:rsidRPr="0037142F">
        <w:t>ity</w:t>
      </w:r>
      <w:r w:rsidR="00B85127" w:rsidRPr="0037142F">
        <w:t>.</w:t>
      </w:r>
      <w:r w:rsidR="00542DC7" w:rsidRPr="0037142F">
        <w:t xml:space="preserve"> </w:t>
      </w:r>
      <w:r w:rsidR="00491703" w:rsidRPr="0037142F">
        <w:t>For example, i</w:t>
      </w:r>
      <w:r w:rsidR="00542DC7" w:rsidRPr="0037142F">
        <w:t xml:space="preserve">t </w:t>
      </w:r>
      <w:r w:rsidR="003A1C2F" w:rsidRPr="0037142F">
        <w:t xml:space="preserve">would not be so easy </w:t>
      </w:r>
      <w:r w:rsidR="00542DC7" w:rsidRPr="0037142F">
        <w:t xml:space="preserve">for </w:t>
      </w:r>
      <w:r w:rsidR="00126BE0" w:rsidRPr="0037142F">
        <w:t>gNB</w:t>
      </w:r>
      <w:r w:rsidR="003A1C2F" w:rsidRPr="0037142F">
        <w:t>s</w:t>
      </w:r>
      <w:r w:rsidR="00126BE0" w:rsidRPr="0037142F">
        <w:t xml:space="preserve"> </w:t>
      </w:r>
      <w:r w:rsidR="00542DC7" w:rsidRPr="0037142F">
        <w:t xml:space="preserve">to continuously track </w:t>
      </w:r>
      <w:r w:rsidR="003A1C2F" w:rsidRPr="0037142F">
        <w:t xml:space="preserve">the </w:t>
      </w:r>
      <w:r w:rsidR="00542DC7" w:rsidRPr="0037142F">
        <w:t xml:space="preserve">UEs’ available power, </w:t>
      </w:r>
      <w:r w:rsidR="008C054E" w:rsidRPr="0037142F">
        <w:t>which is a new functionality for gNBs.</w:t>
      </w:r>
      <w:r w:rsidR="00542DC7" w:rsidRPr="0037142F">
        <w:t xml:space="preserve"> </w:t>
      </w:r>
      <w:r w:rsidR="00B77CC0" w:rsidRPr="0037142F">
        <w:t>In this sense</w:t>
      </w:r>
      <w:r w:rsidR="00F347BF" w:rsidRPr="0037142F">
        <w:t xml:space="preserve">, we believe the </w:t>
      </w:r>
      <w:r w:rsidR="00490962" w:rsidRPr="0037142F">
        <w:t xml:space="preserve">benefit and the drawback of energy headroom report </w:t>
      </w:r>
      <w:r w:rsidR="00003815" w:rsidRPr="0037142F">
        <w:t xml:space="preserve">offers a trade-off relationship. </w:t>
      </w:r>
      <w:r w:rsidR="000D0134" w:rsidRPr="0037142F">
        <w:t xml:space="preserve">Furthermore, the definition of energy headroom has not </w:t>
      </w:r>
      <w:r w:rsidR="00EB23D5">
        <w:t xml:space="preserve">been </w:t>
      </w:r>
      <w:r w:rsidR="000D0134" w:rsidRPr="0037142F">
        <w:t xml:space="preserve">clearly discussed/defined in RAN1 yet, so more discussion would be necessary to achieve the common understanding. </w:t>
      </w:r>
    </w:p>
    <w:p w14:paraId="56A17EA2" w14:textId="5FE95231" w:rsidR="00264ABB" w:rsidRPr="0037142F" w:rsidRDefault="00EF11DC" w:rsidP="00264ABB">
      <w:pPr>
        <w:rPr>
          <w:b/>
          <w:bCs/>
        </w:rPr>
      </w:pPr>
      <w:r w:rsidRPr="0037142F">
        <w:rPr>
          <w:b/>
          <w:bCs/>
        </w:rPr>
        <w:t>Observation 2: I</w:t>
      </w:r>
      <w:r w:rsidR="00AF6019" w:rsidRPr="0037142F">
        <w:rPr>
          <w:b/>
          <w:bCs/>
        </w:rPr>
        <w:t xml:space="preserve">mpact </w:t>
      </w:r>
      <w:r w:rsidR="00D84FB0" w:rsidRPr="0037142F">
        <w:rPr>
          <w:b/>
          <w:bCs/>
        </w:rPr>
        <w:t xml:space="preserve">of </w:t>
      </w:r>
      <w:r w:rsidR="00264ABB" w:rsidRPr="0037142F">
        <w:rPr>
          <w:b/>
          <w:bCs/>
        </w:rPr>
        <w:t xml:space="preserve">energy headroom </w:t>
      </w:r>
      <w:r w:rsidR="00D5526C" w:rsidRPr="0037142F">
        <w:rPr>
          <w:b/>
          <w:bCs/>
        </w:rPr>
        <w:t xml:space="preserve">report </w:t>
      </w:r>
      <w:r w:rsidR="00D84FB0" w:rsidRPr="0037142F">
        <w:rPr>
          <w:b/>
          <w:bCs/>
        </w:rPr>
        <w:t>to gNB scheduler needs careful assessmen</w:t>
      </w:r>
      <w:r w:rsidRPr="0037142F">
        <w:rPr>
          <w:b/>
          <w:bCs/>
        </w:rPr>
        <w:t>t while it is applicable to both PC fallback and P-MPR</w:t>
      </w:r>
    </w:p>
    <w:p w14:paraId="0C83ED4A" w14:textId="6D999711" w:rsidR="00264ABB" w:rsidRPr="0037142F" w:rsidRDefault="00264ABB" w:rsidP="00264ABB">
      <w:r w:rsidRPr="0037142F">
        <w:t>Based on above observation</w:t>
      </w:r>
      <w:r w:rsidR="005C3078" w:rsidRPr="0037142F">
        <w:t>s</w:t>
      </w:r>
      <w:r w:rsidRPr="0037142F">
        <w:t xml:space="preserve">, </w:t>
      </w:r>
      <w:r w:rsidR="005C3078" w:rsidRPr="0037142F">
        <w:t>we believe</w:t>
      </w:r>
      <w:r w:rsidRPr="0037142F">
        <w:t xml:space="preserve"> </w:t>
      </w:r>
      <w:r w:rsidR="00E26869" w:rsidRPr="0037142F">
        <w:t xml:space="preserve">a new </w:t>
      </w:r>
      <w:r w:rsidR="00E30CAF" w:rsidRPr="0037142F">
        <w:t xml:space="preserve">solution </w:t>
      </w:r>
      <w:r w:rsidR="00E26869" w:rsidRPr="0037142F">
        <w:t xml:space="preserve">should be </w:t>
      </w:r>
      <w:r w:rsidR="00E30CAF" w:rsidRPr="0037142F">
        <w:t xml:space="preserve">considered to address </w:t>
      </w:r>
      <w:r w:rsidR="00AD7F36" w:rsidRPr="0037142F">
        <w:t>not only</w:t>
      </w:r>
      <w:r w:rsidR="0001762D" w:rsidRPr="0037142F">
        <w:t xml:space="preserve"> </w:t>
      </w:r>
      <w:r w:rsidR="00AD7F36" w:rsidRPr="0037142F">
        <w:t>PC fallback but also</w:t>
      </w:r>
      <w:r w:rsidR="00F732AE" w:rsidRPr="0037142F">
        <w:t xml:space="preserve"> </w:t>
      </w:r>
      <w:r w:rsidR="00AD7F36" w:rsidRPr="0037142F">
        <w:t>P-MPR</w:t>
      </w:r>
      <w:r w:rsidR="007F0255" w:rsidRPr="0037142F">
        <w:t>.</w:t>
      </w:r>
      <w:r w:rsidR="00673877" w:rsidRPr="0037142F">
        <w:t xml:space="preserve"> </w:t>
      </w:r>
      <w:bookmarkStart w:id="5" w:name="_Hlk131619015"/>
    </w:p>
    <w:bookmarkEnd w:id="5"/>
    <w:p w14:paraId="5FC0BB57" w14:textId="4DAB5BD9" w:rsidR="00F5193B" w:rsidRPr="0037142F" w:rsidRDefault="00F5193B" w:rsidP="00F5193B">
      <w:pPr>
        <w:rPr>
          <w:b/>
          <w:bCs/>
        </w:rPr>
      </w:pPr>
      <w:r w:rsidRPr="0037142F">
        <w:rPr>
          <w:b/>
          <w:bCs/>
        </w:rPr>
        <w:t>Observation 3: The solution should be applicable to both PC fallback and P-MPR</w:t>
      </w:r>
    </w:p>
    <w:p w14:paraId="0DAF7724" w14:textId="77777777" w:rsidR="00F5193B" w:rsidRPr="0037142F" w:rsidRDefault="00F5193B" w:rsidP="00264ABB"/>
    <w:p w14:paraId="2063EB48" w14:textId="7634F204" w:rsidR="00720E85" w:rsidRPr="0037142F" w:rsidRDefault="00B020C1" w:rsidP="006567E1">
      <w:pPr>
        <w:pStyle w:val="Heading2"/>
      </w:pPr>
      <w:r w:rsidRPr="0037142F">
        <w:t>Views on the s</w:t>
      </w:r>
      <w:r w:rsidR="00552F5F">
        <w:t>o</w:t>
      </w:r>
      <w:r w:rsidRPr="0037142F">
        <w:t xml:space="preserve">lutions </w:t>
      </w:r>
      <w:r w:rsidR="00720E85" w:rsidRPr="0037142F">
        <w:t>discuss</w:t>
      </w:r>
      <w:r w:rsidR="00552F5F">
        <w:t>ed</w:t>
      </w:r>
      <w:r w:rsidR="00720E85" w:rsidRPr="0037142F">
        <w:t xml:space="preserve"> </w:t>
      </w:r>
      <w:r w:rsidR="00E3687E" w:rsidRPr="0037142F">
        <w:t xml:space="preserve">in </w:t>
      </w:r>
      <w:r w:rsidR="00720E85" w:rsidRPr="0037142F">
        <w:t>RAN4</w:t>
      </w:r>
    </w:p>
    <w:p w14:paraId="13DBE9FA" w14:textId="5EA4C3E1" w:rsidR="00264ABB" w:rsidRPr="0037142F" w:rsidRDefault="00264ABB" w:rsidP="00264ABB">
      <w:r w:rsidRPr="0037142F">
        <w:rPr>
          <w:rFonts w:hint="eastAsia"/>
        </w:rPr>
        <w:t>I</w:t>
      </w:r>
      <w:r w:rsidRPr="0037142F">
        <w:t xml:space="preserve">n RAN4#105 meeting, the following recommend WF has been </w:t>
      </w:r>
      <w:r w:rsidR="00FE4C17" w:rsidRPr="0037142F">
        <w:t xml:space="preserve">approved </w:t>
      </w:r>
      <w:r w:rsidR="00CE5AA6" w:rsidRPr="0037142F">
        <w:t>[6]</w:t>
      </w:r>
      <w:r w:rsidRPr="0037142F">
        <w:t>:</w:t>
      </w:r>
    </w:p>
    <w:tbl>
      <w:tblPr>
        <w:tblStyle w:val="TableGrid"/>
        <w:tblW w:w="0" w:type="auto"/>
        <w:tblLook w:val="04A0" w:firstRow="1" w:lastRow="0" w:firstColumn="1" w:lastColumn="0" w:noHBand="0" w:noVBand="1"/>
      </w:tblPr>
      <w:tblGrid>
        <w:gridCol w:w="9954"/>
      </w:tblGrid>
      <w:tr w:rsidR="00264ABB" w:rsidRPr="0037142F" w14:paraId="6521804F" w14:textId="77777777" w:rsidTr="00F11190">
        <w:tc>
          <w:tcPr>
            <w:tcW w:w="9954" w:type="dxa"/>
          </w:tcPr>
          <w:p w14:paraId="76ABE399" w14:textId="77777777" w:rsidR="00264ABB" w:rsidRPr="0037142F" w:rsidRDefault="00264ABB" w:rsidP="0081720A">
            <w:pPr>
              <w:widowControl w:val="0"/>
              <w:tabs>
                <w:tab w:val="num" w:pos="1440"/>
                <w:tab w:val="num" w:pos="1701"/>
              </w:tabs>
              <w:spacing w:beforeLines="50" w:before="180" w:after="0" w:afterAutospacing="0"/>
              <w:rPr>
                <w:lang w:eastAsia="zh-CN"/>
              </w:rPr>
            </w:pPr>
            <w:r w:rsidRPr="0037142F">
              <w:rPr>
                <w:b/>
                <w:lang w:eastAsia="zh-CN"/>
              </w:rPr>
              <w:t>&lt;Recommended WF&gt;</w:t>
            </w:r>
          </w:p>
          <w:p w14:paraId="3B47653C" w14:textId="77777777" w:rsidR="00264ABB" w:rsidRPr="0037142F" w:rsidRDefault="00264ABB" w:rsidP="0081720A">
            <w:pPr>
              <w:pStyle w:val="ListParagraph"/>
              <w:numPr>
                <w:ilvl w:val="0"/>
                <w:numId w:val="45"/>
              </w:numPr>
              <w:snapToGrid/>
              <w:spacing w:after="0" w:afterAutospacing="0"/>
              <w:ind w:leftChars="0"/>
              <w:jc w:val="left"/>
            </w:pPr>
            <w:r w:rsidRPr="0037142F">
              <w:t>RAN4 discussion will focus on the following solutions that have been proposed in this meeting:</w:t>
            </w:r>
          </w:p>
          <w:p w14:paraId="3D0383FE" w14:textId="77777777" w:rsidR="00264ABB" w:rsidRPr="0037142F" w:rsidRDefault="00264ABB" w:rsidP="0081720A">
            <w:pPr>
              <w:pStyle w:val="ListParagraph"/>
              <w:numPr>
                <w:ilvl w:val="2"/>
                <w:numId w:val="45"/>
              </w:numPr>
              <w:snapToGrid/>
              <w:spacing w:after="0" w:afterAutospacing="0"/>
              <w:ind w:leftChars="0"/>
              <w:jc w:val="left"/>
              <w:rPr>
                <w:rFonts w:eastAsia="SimSun"/>
                <w:szCs w:val="24"/>
                <w:lang w:eastAsia="zh-CN"/>
              </w:rPr>
            </w:pPr>
            <w:r w:rsidRPr="0037142F">
              <w:rPr>
                <w:rFonts w:eastAsia="SimSun"/>
                <w:szCs w:val="24"/>
                <w:lang w:eastAsia="zh-CN"/>
              </w:rPr>
              <w:t xml:space="preserve">Power class fallback </w:t>
            </w:r>
            <w:r w:rsidRPr="0037142F">
              <w:rPr>
                <w:rFonts w:eastAsia="Times New Roman"/>
                <w:bCs/>
                <w:lang w:eastAsia="zh-CN"/>
              </w:rPr>
              <w:t>ΔP</w:t>
            </w:r>
            <w:r w:rsidRPr="0037142F">
              <w:rPr>
                <w:rFonts w:eastAsia="Times New Roman"/>
                <w:bCs/>
                <w:vertAlign w:val="subscript"/>
                <w:lang w:eastAsia="zh-CN"/>
              </w:rPr>
              <w:t>PowerClass</w:t>
            </w:r>
            <w:r w:rsidRPr="0037142F">
              <w:rPr>
                <w:rFonts w:eastAsia="SimSun"/>
                <w:szCs w:val="24"/>
                <w:lang w:eastAsia="zh-CN"/>
              </w:rPr>
              <w:t xml:space="preserve"> with aperiodic PHR. </w:t>
            </w:r>
          </w:p>
          <w:p w14:paraId="4AEB6EE8" w14:textId="77777777" w:rsidR="00264ABB" w:rsidRPr="0037142F" w:rsidRDefault="00264ABB" w:rsidP="0081720A">
            <w:pPr>
              <w:pStyle w:val="ListParagraph"/>
              <w:numPr>
                <w:ilvl w:val="3"/>
                <w:numId w:val="45"/>
              </w:numPr>
              <w:snapToGrid/>
              <w:spacing w:after="0" w:afterAutospacing="0"/>
              <w:ind w:leftChars="0"/>
              <w:jc w:val="left"/>
              <w:rPr>
                <w:rFonts w:eastAsia="SimSun"/>
                <w:szCs w:val="24"/>
                <w:lang w:eastAsia="zh-CN"/>
              </w:rPr>
            </w:pPr>
            <w:r w:rsidRPr="0037142F">
              <w:rPr>
                <w:rFonts w:eastAsia="Times New Roman"/>
                <w:bCs/>
                <w:lang w:eastAsia="zh-CN"/>
              </w:rPr>
              <w:t>Report power-class fallback ΔP</w:t>
            </w:r>
            <w:r w:rsidRPr="0037142F">
              <w:rPr>
                <w:rFonts w:eastAsia="Times New Roman"/>
                <w:bCs/>
                <w:vertAlign w:val="subscript"/>
                <w:lang w:eastAsia="zh-CN"/>
              </w:rPr>
              <w:t>PowerClass</w:t>
            </w:r>
            <w:r w:rsidRPr="0037142F">
              <w:rPr>
                <w:rFonts w:eastAsia="Times New Roman"/>
                <w:bCs/>
                <w:lang w:eastAsia="zh-CN"/>
              </w:rPr>
              <w:t xml:space="preserve"> in the PHR per serving cell, any power-class change, fallback or return to declared power class, should trigger an aperiodic PHR. This also includes FDD PC2.</w:t>
            </w:r>
          </w:p>
          <w:p w14:paraId="450A86A2" w14:textId="77777777" w:rsidR="00264ABB" w:rsidRPr="0037142F" w:rsidRDefault="00264ABB" w:rsidP="0081720A">
            <w:pPr>
              <w:pStyle w:val="ListParagraph"/>
              <w:numPr>
                <w:ilvl w:val="3"/>
                <w:numId w:val="45"/>
              </w:numPr>
              <w:snapToGrid/>
              <w:spacing w:after="0" w:afterAutospacing="0"/>
              <w:ind w:leftChars="0"/>
              <w:jc w:val="left"/>
              <w:rPr>
                <w:rFonts w:eastAsia="SimSun"/>
                <w:szCs w:val="24"/>
                <w:lang w:eastAsia="zh-CN"/>
              </w:rPr>
            </w:pPr>
            <w:r w:rsidRPr="0037142F">
              <w:rPr>
                <w:rFonts w:eastAsia="Times New Roman"/>
                <w:bCs/>
                <w:lang w:eastAsia="zh-CN"/>
              </w:rPr>
              <w:t>Report power-class fallback ΔP</w:t>
            </w:r>
            <w:r w:rsidRPr="0037142F">
              <w:rPr>
                <w:rFonts w:eastAsia="Times New Roman"/>
                <w:bCs/>
                <w:vertAlign w:val="subscript"/>
                <w:lang w:eastAsia="zh-CN"/>
              </w:rPr>
              <w:t>PowerClass,CA</w:t>
            </w:r>
            <w:r w:rsidRPr="0037142F">
              <w:rPr>
                <w:rFonts w:eastAsia="Times New Roman"/>
                <w:bCs/>
                <w:lang w:eastAsia="zh-CN"/>
              </w:rPr>
              <w:t xml:space="preserve"> in the multi-entry PHR for the BC; any BC power-class change, fallback or return to advertised BC power class, should also trigger an aperiodic PHR.</w:t>
            </w:r>
          </w:p>
          <w:p w14:paraId="3FDBD236" w14:textId="77777777" w:rsidR="00264ABB" w:rsidRPr="0037142F" w:rsidRDefault="00264ABB" w:rsidP="0081720A">
            <w:pPr>
              <w:pStyle w:val="ListParagraph"/>
              <w:numPr>
                <w:ilvl w:val="3"/>
                <w:numId w:val="45"/>
              </w:numPr>
              <w:snapToGrid/>
              <w:spacing w:after="0" w:afterAutospacing="0"/>
              <w:ind w:leftChars="0"/>
              <w:jc w:val="left"/>
            </w:pPr>
            <w:r w:rsidRPr="0037142F">
              <w:rPr>
                <w:bCs/>
              </w:rPr>
              <w:t>For EN-DC</w:t>
            </w:r>
            <w:r w:rsidRPr="0037142F">
              <w:t xml:space="preserve"> </w:t>
            </w:r>
            <w:r w:rsidRPr="0037142F">
              <w:rPr>
                <w:rFonts w:eastAsia="Times New Roman"/>
                <w:bCs/>
                <w:lang w:eastAsia="zh-CN"/>
              </w:rPr>
              <w:t>report power-class fallback ΔP</w:t>
            </w:r>
            <w:r w:rsidRPr="0037142F">
              <w:rPr>
                <w:rFonts w:eastAsia="Times New Roman"/>
                <w:bCs/>
                <w:vertAlign w:val="subscript"/>
                <w:lang w:eastAsia="zh-CN"/>
              </w:rPr>
              <w:t>PowerClass,EN-DC</w:t>
            </w:r>
            <w:r w:rsidRPr="0037142F">
              <w:rPr>
                <w:rFonts w:eastAsia="Times New Roman"/>
                <w:bCs/>
                <w:lang w:eastAsia="zh-CN"/>
              </w:rPr>
              <w:t xml:space="preserve"> in the multi-entry PHR for the BC.</w:t>
            </w:r>
          </w:p>
          <w:p w14:paraId="6F1C47E4" w14:textId="77777777" w:rsidR="00264ABB" w:rsidRPr="0037142F" w:rsidRDefault="00264ABB" w:rsidP="0081720A">
            <w:pPr>
              <w:pStyle w:val="ListParagraph"/>
              <w:numPr>
                <w:ilvl w:val="2"/>
                <w:numId w:val="45"/>
              </w:numPr>
              <w:snapToGrid/>
              <w:spacing w:after="0" w:afterAutospacing="0"/>
              <w:ind w:leftChars="0"/>
              <w:jc w:val="left"/>
            </w:pPr>
            <w:r w:rsidRPr="0037142F">
              <w:rPr>
                <w:rFonts w:eastAsia="SimSun"/>
                <w:szCs w:val="24"/>
                <w:lang w:eastAsia="zh-CN"/>
              </w:rPr>
              <w:t>Power class being used by the UE. Because</w:t>
            </w:r>
            <w:r w:rsidRPr="0037142F">
              <w:rPr>
                <w:bCs/>
                <w:lang w:eastAsia="zh-CN"/>
              </w:rPr>
              <w:t xml:space="preserve"> reporting </w:t>
            </w:r>
            <w:r w:rsidRPr="0037142F">
              <w:rPr>
                <w:rFonts w:eastAsia="Times New Roman"/>
                <w:bCs/>
                <w:lang w:eastAsia="zh-CN"/>
              </w:rPr>
              <w:t>ΔP</w:t>
            </w:r>
            <w:r w:rsidRPr="0037142F">
              <w:rPr>
                <w:rFonts w:eastAsia="Times New Roman"/>
                <w:bCs/>
                <w:vertAlign w:val="subscript"/>
                <w:lang w:eastAsia="zh-CN"/>
              </w:rPr>
              <w:t>PowerClass</w:t>
            </w:r>
            <w:r w:rsidRPr="0037142F">
              <w:rPr>
                <w:rFonts w:eastAsia="Times New Roman"/>
                <w:bCs/>
                <w:lang w:eastAsia="zh-CN"/>
              </w:rPr>
              <w:t xml:space="preserve"> must be a huge burden for both UE and network.</w:t>
            </w:r>
          </w:p>
          <w:p w14:paraId="2AFEF3B6" w14:textId="77777777" w:rsidR="00264ABB" w:rsidRPr="0037142F" w:rsidRDefault="00264ABB" w:rsidP="0081720A">
            <w:pPr>
              <w:pStyle w:val="ListParagraph"/>
              <w:numPr>
                <w:ilvl w:val="3"/>
                <w:numId w:val="45"/>
              </w:numPr>
              <w:overflowPunct w:val="0"/>
              <w:autoSpaceDE w:val="0"/>
              <w:autoSpaceDN w:val="0"/>
              <w:adjustRightInd w:val="0"/>
              <w:snapToGrid/>
              <w:spacing w:after="0" w:afterAutospacing="0"/>
              <w:ind w:leftChars="0"/>
              <w:jc w:val="left"/>
              <w:textAlignment w:val="baseline"/>
            </w:pPr>
            <w:r w:rsidRPr="0037142F">
              <w:t>For single band HPUE operation, PC being used by a UE must be able to be reported per serving cell.</w:t>
            </w:r>
          </w:p>
          <w:p w14:paraId="11D84697" w14:textId="77777777" w:rsidR="00264ABB" w:rsidRPr="0037142F" w:rsidRDefault="00264ABB" w:rsidP="0081720A">
            <w:pPr>
              <w:pStyle w:val="ListParagraph"/>
              <w:numPr>
                <w:ilvl w:val="3"/>
                <w:numId w:val="45"/>
              </w:numPr>
              <w:overflowPunct w:val="0"/>
              <w:autoSpaceDE w:val="0"/>
              <w:autoSpaceDN w:val="0"/>
              <w:adjustRightInd w:val="0"/>
              <w:snapToGrid/>
              <w:spacing w:after="0" w:afterAutospacing="0"/>
              <w:ind w:leftChars="0"/>
              <w:jc w:val="left"/>
              <w:textAlignment w:val="baseline"/>
            </w:pPr>
            <w:r w:rsidRPr="0037142F">
              <w:t>For UL inter band CA HPUE operation, PC being used by a UE must be able to be reported per serving cell per band within a band combination as well as CA PC being used CA for the band combination itself.</w:t>
            </w:r>
          </w:p>
          <w:p w14:paraId="3118CE8C" w14:textId="77777777" w:rsidR="00264ABB" w:rsidRPr="0037142F" w:rsidRDefault="00264ABB" w:rsidP="0081720A">
            <w:pPr>
              <w:pStyle w:val="ListParagraph"/>
              <w:numPr>
                <w:ilvl w:val="2"/>
                <w:numId w:val="45"/>
              </w:numPr>
              <w:snapToGrid/>
              <w:spacing w:after="0" w:afterAutospacing="0"/>
              <w:ind w:leftChars="0"/>
              <w:jc w:val="left"/>
            </w:pPr>
            <w:r w:rsidRPr="0037142F">
              <w:rPr>
                <w:rFonts w:eastAsia="SimSun"/>
                <w:szCs w:val="24"/>
                <w:lang w:eastAsia="zh-CN"/>
              </w:rPr>
              <w:t>The sustainable duty cycle over a certain duration that would prevent triggering a power class fallback at the UE, as well as period of applicability of the ∆</w:t>
            </w:r>
            <w:r w:rsidRPr="0037142F">
              <w:rPr>
                <w:rFonts w:eastAsia="Times New Roman"/>
                <w:bCs/>
                <w:lang w:eastAsia="zh-CN"/>
              </w:rPr>
              <w:t>P</w:t>
            </w:r>
            <w:r w:rsidRPr="0037142F">
              <w:rPr>
                <w:rFonts w:eastAsia="Times New Roman"/>
                <w:bCs/>
                <w:vertAlign w:val="subscript"/>
                <w:lang w:eastAsia="zh-CN"/>
              </w:rPr>
              <w:t>PowerClass</w:t>
            </w:r>
            <w:r w:rsidRPr="0037142F">
              <w:rPr>
                <w:rFonts w:eastAsia="SimSun"/>
                <w:szCs w:val="24"/>
                <w:lang w:eastAsia="zh-CN"/>
              </w:rPr>
              <w:t xml:space="preserve"> report</w:t>
            </w:r>
            <w:r w:rsidRPr="0037142F">
              <w:rPr>
                <w:rFonts w:eastAsia="Times New Roman"/>
                <w:bCs/>
                <w:lang w:eastAsia="zh-CN"/>
              </w:rPr>
              <w:t>.</w:t>
            </w:r>
          </w:p>
          <w:p w14:paraId="1FB89379" w14:textId="77777777" w:rsidR="00264ABB" w:rsidRPr="0037142F" w:rsidRDefault="00264ABB" w:rsidP="0081720A">
            <w:pPr>
              <w:pStyle w:val="ListParagraph"/>
              <w:numPr>
                <w:ilvl w:val="2"/>
                <w:numId w:val="45"/>
              </w:numPr>
              <w:snapToGrid/>
              <w:spacing w:after="0" w:afterAutospacing="0"/>
              <w:ind w:leftChars="0"/>
              <w:jc w:val="left"/>
            </w:pPr>
            <w:r w:rsidRPr="0037142F">
              <w:rPr>
                <w:bCs/>
                <w:lang w:eastAsia="zh-CN"/>
              </w:rPr>
              <w:t>Introduce a scheme for a UE to report uplink symbol evaluation period and starting timing.</w:t>
            </w:r>
          </w:p>
          <w:p w14:paraId="06FE4ECB" w14:textId="77777777" w:rsidR="00264ABB" w:rsidRPr="0037142F" w:rsidRDefault="00264ABB" w:rsidP="0081720A">
            <w:pPr>
              <w:pStyle w:val="ListParagraph"/>
              <w:numPr>
                <w:ilvl w:val="2"/>
                <w:numId w:val="45"/>
              </w:numPr>
              <w:snapToGrid/>
              <w:spacing w:after="0" w:afterAutospacing="0"/>
              <w:ind w:leftChars="0"/>
              <w:jc w:val="left"/>
            </w:pPr>
            <w:r w:rsidRPr="0037142F">
              <w:rPr>
                <w:bCs/>
                <w:lang w:eastAsia="zh-CN"/>
              </w:rPr>
              <w:t>Enhance the current power headroom reporting framework to enable P-MPR reporting (via MPE field) for FR1 carriers.</w:t>
            </w:r>
          </w:p>
        </w:tc>
      </w:tr>
    </w:tbl>
    <w:p w14:paraId="0F6057ED" w14:textId="673C7EE2" w:rsidR="00FE4C17" w:rsidRPr="0037142F" w:rsidRDefault="00FE4C17" w:rsidP="00264ABB">
      <w:r w:rsidRPr="0037142F">
        <w:rPr>
          <w:rFonts w:hint="eastAsia"/>
        </w:rPr>
        <w:t>I</w:t>
      </w:r>
      <w:r w:rsidRPr="0037142F">
        <w:t>n this section, we share our view</w:t>
      </w:r>
      <w:r w:rsidR="00112524">
        <w:t>s</w:t>
      </w:r>
      <w:r w:rsidRPr="0037142F">
        <w:t xml:space="preserve"> whether these solutions can address our concern from RAN1 </w:t>
      </w:r>
      <w:r w:rsidR="00051C2D" w:rsidRPr="0037142F">
        <w:t>perspective</w:t>
      </w:r>
      <w:r w:rsidR="002F5217">
        <w:t xml:space="preserve"> </w:t>
      </w:r>
      <w:r w:rsidR="002F5217" w:rsidRPr="0037142F">
        <w:t>(i.e.</w:t>
      </w:r>
      <w:r w:rsidR="002F5217">
        <w:t>,</w:t>
      </w:r>
      <w:r w:rsidR="002F5217" w:rsidRPr="0037142F">
        <w:t xml:space="preserve"> performance)</w:t>
      </w:r>
      <w:r w:rsidR="00051C2D" w:rsidRPr="0037142F">
        <w:t xml:space="preserve">. </w:t>
      </w:r>
    </w:p>
    <w:p w14:paraId="3577AB1B" w14:textId="16DC958C" w:rsidR="00051C2D" w:rsidRPr="0037142F" w:rsidRDefault="00051C2D" w:rsidP="00BE40EC">
      <w:pPr>
        <w:pStyle w:val="Heading3"/>
        <w:rPr>
          <w:rFonts w:eastAsia="SimSun"/>
          <w:szCs w:val="24"/>
          <w:lang w:eastAsia="zh-CN"/>
        </w:rPr>
      </w:pPr>
      <w:r w:rsidRPr="0037142F">
        <w:rPr>
          <w:rFonts w:eastAsia="SimSun"/>
          <w:szCs w:val="24"/>
          <w:lang w:eastAsia="zh-CN"/>
        </w:rPr>
        <w:t xml:space="preserve">Power class </w:t>
      </w:r>
      <w:r w:rsidR="005A7D75">
        <w:rPr>
          <w:rFonts w:eastAsiaTheme="minorEastAsia" w:hint="eastAsia"/>
          <w:szCs w:val="24"/>
        </w:rPr>
        <w:t>c</w:t>
      </w:r>
      <w:r w:rsidR="005A7D75">
        <w:rPr>
          <w:rFonts w:eastAsiaTheme="minorEastAsia"/>
          <w:szCs w:val="24"/>
        </w:rPr>
        <w:t>hange report</w:t>
      </w:r>
    </w:p>
    <w:p w14:paraId="6AFB2A6A" w14:textId="2761CF7D" w:rsidR="00051C2D" w:rsidRPr="0037142F" w:rsidRDefault="00051C2D" w:rsidP="0081720A">
      <w:pPr>
        <w:rPr>
          <w:rFonts w:eastAsiaTheme="minorEastAsia"/>
        </w:rPr>
      </w:pPr>
      <w:r w:rsidRPr="0037142F">
        <w:rPr>
          <w:rFonts w:eastAsiaTheme="minorEastAsia" w:hint="eastAsia"/>
        </w:rPr>
        <w:t>A</w:t>
      </w:r>
      <w:r w:rsidRPr="0037142F">
        <w:rPr>
          <w:rFonts w:eastAsiaTheme="minorEastAsia"/>
        </w:rPr>
        <w:t xml:space="preserve">s discussed in section 2.2, we believe </w:t>
      </w:r>
      <w:r w:rsidRPr="001B1E2F">
        <w:rPr>
          <w:rFonts w:eastAsiaTheme="minorEastAsia"/>
        </w:rPr>
        <w:t xml:space="preserve">PC </w:t>
      </w:r>
      <w:r w:rsidR="006F62E7">
        <w:rPr>
          <w:rFonts w:eastAsiaTheme="minorEastAsia" w:hint="eastAsia"/>
        </w:rPr>
        <w:t>c</w:t>
      </w:r>
      <w:r w:rsidR="006F62E7">
        <w:rPr>
          <w:rFonts w:eastAsiaTheme="minorEastAsia"/>
        </w:rPr>
        <w:t>hange</w:t>
      </w:r>
      <w:r w:rsidRPr="001B1E2F">
        <w:rPr>
          <w:rFonts w:eastAsiaTheme="minorEastAsia"/>
        </w:rPr>
        <w:t xml:space="preserve"> report </w:t>
      </w:r>
      <w:r w:rsidRPr="0037142F">
        <w:rPr>
          <w:rFonts w:eastAsiaTheme="minorEastAsia"/>
        </w:rPr>
        <w:t xml:space="preserve">can increase the gNB awareness of UE transmit power once PC fallback occurs. </w:t>
      </w:r>
      <w:r w:rsidR="009D7475" w:rsidRPr="0037142F">
        <w:rPr>
          <w:rFonts w:eastAsiaTheme="minorEastAsia"/>
        </w:rPr>
        <w:t xml:space="preserve">However again, the problem is that </w:t>
      </w:r>
      <w:r w:rsidR="009A4551" w:rsidRPr="0037142F">
        <w:rPr>
          <w:rFonts w:eastAsiaTheme="minorEastAsia"/>
        </w:rPr>
        <w:t xml:space="preserve">this solution is not applicable to P-MPR, which is also an available solution for a UE to satisfy SAR requirement. </w:t>
      </w:r>
    </w:p>
    <w:p w14:paraId="5EB583A5" w14:textId="7394FB40" w:rsidR="004168A2" w:rsidRPr="0037142F" w:rsidRDefault="004168A2" w:rsidP="00BE40EC">
      <w:pPr>
        <w:pStyle w:val="Heading3"/>
      </w:pPr>
      <w:r w:rsidRPr="0037142F">
        <w:rPr>
          <w:rFonts w:hint="eastAsia"/>
        </w:rPr>
        <w:t>S</w:t>
      </w:r>
      <w:r w:rsidRPr="0037142F">
        <w:t>ustainable duty cycle</w:t>
      </w:r>
    </w:p>
    <w:p w14:paraId="51444A3D" w14:textId="3A6F0941" w:rsidR="00264ABB" w:rsidRPr="0037142F" w:rsidRDefault="006577F9" w:rsidP="00264ABB">
      <w:r w:rsidRPr="0037142F">
        <w:rPr>
          <w:rFonts w:hint="eastAsia"/>
        </w:rPr>
        <w:t>T</w:t>
      </w:r>
      <w:r w:rsidRPr="0037142F">
        <w:t xml:space="preserve">he sustainable duty cycle </w:t>
      </w:r>
      <w:r w:rsidR="00F61FC4" w:rsidRPr="0037142F">
        <w:t xml:space="preserve">provides </w:t>
      </w:r>
      <w:r w:rsidR="009E3481" w:rsidRPr="0037142F">
        <w:t>'how long the value of the ΔP</w:t>
      </w:r>
      <w:r w:rsidR="00595CFE" w:rsidRPr="0037142F">
        <w:rPr>
          <w:rFonts w:eastAsia="Times New Roman"/>
          <w:bCs/>
          <w:vertAlign w:val="subscript"/>
          <w:lang w:eastAsia="zh-CN"/>
        </w:rPr>
        <w:t>PowerClass</w:t>
      </w:r>
      <w:r w:rsidR="009E3481" w:rsidRPr="0037142F">
        <w:t xml:space="preserve"> is likely to remain unchanged', or 'conditions under which a power class downgrade can be avoided'</w:t>
      </w:r>
      <w:r w:rsidR="00A57238" w:rsidRPr="0037142F">
        <w:t xml:space="preserve"> to gNB</w:t>
      </w:r>
      <w:r w:rsidR="006C0759" w:rsidRPr="0037142F">
        <w:t xml:space="preserve">, and hence gNB </w:t>
      </w:r>
      <w:r w:rsidR="00DD3B61" w:rsidRPr="0037142F">
        <w:t>scheduler obtains more predictability to avoid the occurrence of PC fallback and/or P-MPR</w:t>
      </w:r>
      <w:r w:rsidR="009E3481" w:rsidRPr="0037142F">
        <w:t>.</w:t>
      </w:r>
      <w:r w:rsidR="009923C3" w:rsidRPr="0037142F">
        <w:t xml:space="preserve"> </w:t>
      </w:r>
      <w:r w:rsidR="00540F97" w:rsidRPr="0037142F">
        <w:t>In our understanding,</w:t>
      </w:r>
      <w:r w:rsidR="006E1D5C" w:rsidRPr="0037142F">
        <w:t xml:space="preserve"> </w:t>
      </w:r>
      <w:r w:rsidR="00F13CA4" w:rsidRPr="00F13CA4">
        <w:t>the reported value of sustainable duty cycle would be conservative because the reported value of sustainable duty cycle does not include the information of UE Tx power itself and UE must satisfy the SAR regulation,</w:t>
      </w:r>
      <w:r w:rsidR="00363F22" w:rsidRPr="0037142F">
        <w:t xml:space="preserve"> so the available UE Tx power might not be maximized. However, the benefit would be </w:t>
      </w:r>
      <w:r w:rsidR="00965506">
        <w:t>simple</w:t>
      </w:r>
      <w:r w:rsidR="00363F22" w:rsidRPr="0037142F">
        <w:t xml:space="preserve"> compared with</w:t>
      </w:r>
      <w:r w:rsidR="009923C3" w:rsidRPr="0037142F">
        <w:t xml:space="preserve"> </w:t>
      </w:r>
      <w:r w:rsidR="009F7CF1" w:rsidRPr="0037142F">
        <w:t>energy headroom</w:t>
      </w:r>
      <w:r w:rsidR="009923C3" w:rsidRPr="0037142F">
        <w:t xml:space="preserve"> </w:t>
      </w:r>
      <w:r w:rsidR="00363F22" w:rsidRPr="0037142F">
        <w:t xml:space="preserve">report: the gNB </w:t>
      </w:r>
      <w:r w:rsidR="007B23AB" w:rsidRPr="0037142F">
        <w:t xml:space="preserve">is not required to calculate and track the accumulated transmit power </w:t>
      </w:r>
      <w:r w:rsidR="00264E6C">
        <w:t>of</w:t>
      </w:r>
      <w:r w:rsidR="007B23AB" w:rsidRPr="0037142F">
        <w:t xml:space="preserve"> a UE. </w:t>
      </w:r>
      <w:r w:rsidR="00D158DE" w:rsidRPr="0037142F">
        <w:t>Also, another clear benefit is the applicability to both PC fallback and P-MPR.</w:t>
      </w:r>
      <w:r w:rsidR="009923C3" w:rsidRPr="0037142F">
        <w:t xml:space="preserve"> </w:t>
      </w:r>
    </w:p>
    <w:p w14:paraId="25826BBA" w14:textId="5E42834E" w:rsidR="00264ABB" w:rsidRPr="0037142F" w:rsidRDefault="00264ABB" w:rsidP="00264ABB">
      <w:pPr>
        <w:rPr>
          <w:b/>
          <w:bCs/>
        </w:rPr>
      </w:pPr>
      <w:r w:rsidRPr="0037142F">
        <w:rPr>
          <w:b/>
          <w:bCs/>
        </w:rPr>
        <w:t xml:space="preserve">Observation </w:t>
      </w:r>
      <w:r w:rsidR="00F5193B" w:rsidRPr="0037142F">
        <w:rPr>
          <w:b/>
          <w:bCs/>
        </w:rPr>
        <w:t>4</w:t>
      </w:r>
      <w:r w:rsidRPr="0037142F">
        <w:rPr>
          <w:b/>
          <w:bCs/>
        </w:rPr>
        <w:t xml:space="preserve">: </w:t>
      </w:r>
      <w:r w:rsidR="00453520" w:rsidRPr="0037142F">
        <w:rPr>
          <w:b/>
          <w:bCs/>
        </w:rPr>
        <w:t xml:space="preserve">While the performance gain is not </w:t>
      </w:r>
      <w:r w:rsidR="00D53F18">
        <w:rPr>
          <w:b/>
          <w:bCs/>
        </w:rPr>
        <w:t>maximized</w:t>
      </w:r>
      <w:r w:rsidR="00453520" w:rsidRPr="0037142F">
        <w:rPr>
          <w:b/>
          <w:bCs/>
        </w:rPr>
        <w:t>,</w:t>
      </w:r>
      <w:r w:rsidRPr="0037142F">
        <w:rPr>
          <w:b/>
          <w:bCs/>
        </w:rPr>
        <w:t xml:space="preserve"> sustainable duty cycle </w:t>
      </w:r>
      <w:r w:rsidR="007B23AB" w:rsidRPr="0037142F">
        <w:rPr>
          <w:b/>
          <w:bCs/>
        </w:rPr>
        <w:t>can achieve similar benefit</w:t>
      </w:r>
      <w:r w:rsidR="008E389E">
        <w:rPr>
          <w:b/>
          <w:bCs/>
        </w:rPr>
        <w:t>s</w:t>
      </w:r>
      <w:r w:rsidR="007B23AB" w:rsidRPr="0037142F">
        <w:rPr>
          <w:b/>
          <w:bCs/>
        </w:rPr>
        <w:t xml:space="preserve"> </w:t>
      </w:r>
      <w:r w:rsidR="00294355">
        <w:rPr>
          <w:b/>
          <w:bCs/>
        </w:rPr>
        <w:t>with</w:t>
      </w:r>
      <w:r w:rsidR="00294355" w:rsidRPr="0037142F">
        <w:rPr>
          <w:b/>
          <w:bCs/>
        </w:rPr>
        <w:t xml:space="preserve"> </w:t>
      </w:r>
      <w:r w:rsidR="00435266" w:rsidRPr="0037142F">
        <w:rPr>
          <w:b/>
          <w:bCs/>
        </w:rPr>
        <w:t xml:space="preserve">energy </w:t>
      </w:r>
      <w:r w:rsidR="0007591B" w:rsidRPr="0037142F">
        <w:rPr>
          <w:b/>
          <w:bCs/>
        </w:rPr>
        <w:t>headroom</w:t>
      </w:r>
      <w:r w:rsidR="007B23AB" w:rsidRPr="0037142F">
        <w:rPr>
          <w:b/>
          <w:bCs/>
        </w:rPr>
        <w:t xml:space="preserve"> report</w:t>
      </w:r>
      <w:r w:rsidR="00D602D6" w:rsidRPr="0037142F">
        <w:rPr>
          <w:b/>
          <w:bCs/>
        </w:rPr>
        <w:t xml:space="preserve"> (i.e.</w:t>
      </w:r>
      <w:r w:rsidR="00CF7FE1">
        <w:rPr>
          <w:b/>
          <w:bCs/>
        </w:rPr>
        <w:t>,</w:t>
      </w:r>
      <w:r w:rsidR="00D602D6" w:rsidRPr="0037142F">
        <w:rPr>
          <w:b/>
          <w:bCs/>
        </w:rPr>
        <w:t xml:space="preserve"> predictability, applicability to PC fallback and </w:t>
      </w:r>
      <w:r w:rsidR="007B4D5F" w:rsidRPr="0037142F">
        <w:rPr>
          <w:b/>
          <w:bCs/>
        </w:rPr>
        <w:t>P-MPR)</w:t>
      </w:r>
      <w:r w:rsidR="007B23AB" w:rsidRPr="0037142F">
        <w:rPr>
          <w:b/>
          <w:bCs/>
        </w:rPr>
        <w:t xml:space="preserve"> </w:t>
      </w:r>
      <w:r w:rsidR="001E15BD">
        <w:rPr>
          <w:b/>
          <w:bCs/>
        </w:rPr>
        <w:t xml:space="preserve">together with lower complexity </w:t>
      </w:r>
      <w:r w:rsidR="00B10F22">
        <w:rPr>
          <w:b/>
          <w:bCs/>
        </w:rPr>
        <w:t>at gNB side</w:t>
      </w:r>
      <w:r w:rsidR="000B5DBE" w:rsidRPr="0037142F">
        <w:rPr>
          <w:b/>
          <w:bCs/>
        </w:rPr>
        <w:t xml:space="preserve">. </w:t>
      </w:r>
    </w:p>
    <w:p w14:paraId="1B16AEA9" w14:textId="78208BA9" w:rsidR="004168A2" w:rsidRPr="0037142F" w:rsidRDefault="004168A2" w:rsidP="004168A2">
      <w:pPr>
        <w:pStyle w:val="Heading3"/>
      </w:pPr>
      <w:r w:rsidRPr="0037142F">
        <w:t>P-MPR report</w:t>
      </w:r>
    </w:p>
    <w:p w14:paraId="176B73D9" w14:textId="756C7160" w:rsidR="00264ABB" w:rsidRPr="0037142F" w:rsidRDefault="00E2493D" w:rsidP="00264ABB">
      <w:r w:rsidRPr="0037142F">
        <w:t>I</w:t>
      </w:r>
      <w:r w:rsidR="00AB461F" w:rsidRPr="0037142F">
        <w:t xml:space="preserve">n </w:t>
      </w:r>
      <w:r w:rsidR="00271C1C">
        <w:t>current</w:t>
      </w:r>
      <w:r w:rsidR="00271C1C" w:rsidRPr="0037142F">
        <w:t xml:space="preserve"> </w:t>
      </w:r>
      <w:r w:rsidR="0024286D" w:rsidRPr="0037142F">
        <w:t>speci</w:t>
      </w:r>
      <w:r w:rsidR="00AB461F" w:rsidRPr="0037142F">
        <w:t>f</w:t>
      </w:r>
      <w:r w:rsidR="0024286D" w:rsidRPr="0037142F">
        <w:t>ication</w:t>
      </w:r>
      <w:r w:rsidRPr="0037142F">
        <w:t xml:space="preserve">, P-MPR report is </w:t>
      </w:r>
      <w:r w:rsidR="007A1537" w:rsidRPr="0037142F">
        <w:t>specified only for FR2</w:t>
      </w:r>
      <w:r w:rsidR="00192344" w:rsidRPr="0037142F">
        <w:t xml:space="preserve">. </w:t>
      </w:r>
      <w:r w:rsidR="00B33F66" w:rsidRPr="0037142F">
        <w:t>The simpl</w:t>
      </w:r>
      <w:r w:rsidR="00DD1C1A" w:rsidRPr="0037142F">
        <w:t xml:space="preserve">est </w:t>
      </w:r>
      <w:r w:rsidR="00E65358" w:rsidRPr="0037142F">
        <w:t>way to achieve P-MPR report for FR1</w:t>
      </w:r>
      <w:r w:rsidR="00DD1C1A" w:rsidRPr="0037142F">
        <w:t xml:space="preserve"> is </w:t>
      </w:r>
      <w:r w:rsidR="00E65358" w:rsidRPr="0037142F">
        <w:t>to reuse existing mechanisms for FR2.</w:t>
      </w:r>
      <w:r w:rsidR="008E548B" w:rsidRPr="0037142F">
        <w:t xml:space="preserve"> However</w:t>
      </w:r>
      <w:r w:rsidR="002F0325" w:rsidRPr="0037142F">
        <w:t xml:space="preserve">, relevance of the P-MPR </w:t>
      </w:r>
      <w:r w:rsidR="00EE792B" w:rsidRPr="0037142F">
        <w:t xml:space="preserve">report </w:t>
      </w:r>
      <w:r w:rsidR="002F0325" w:rsidRPr="0037142F">
        <w:t xml:space="preserve">is uncertain in our view. </w:t>
      </w:r>
      <w:r w:rsidR="00206FE9" w:rsidRPr="0037142F">
        <w:t>More specifically, the value of P-MPR highly depends on</w:t>
      </w:r>
      <w:r w:rsidR="00CD34AB" w:rsidRPr="0037142F">
        <w:t xml:space="preserve"> </w:t>
      </w:r>
      <w:r w:rsidR="00206FE9" w:rsidRPr="0037142F">
        <w:t>UE</w:t>
      </w:r>
      <w:r w:rsidR="00CD34AB" w:rsidRPr="0037142F">
        <w:t xml:space="preserve"> implementation</w:t>
      </w:r>
      <w:r w:rsidR="004623E2" w:rsidRPr="0037142F">
        <w:t xml:space="preserve">, and hence gNB cannot predict the future UE </w:t>
      </w:r>
      <w:r w:rsidR="00AA64EB" w:rsidRPr="0037142F">
        <w:t>behaviour</w:t>
      </w:r>
      <w:r w:rsidR="004623E2" w:rsidRPr="0037142F">
        <w:t xml:space="preserve"> from this report</w:t>
      </w:r>
      <w:r w:rsidR="00CD34AB" w:rsidRPr="0037142F">
        <w:t>.</w:t>
      </w:r>
      <w:r w:rsidR="00961315" w:rsidRPr="0037142F">
        <w:t xml:space="preserve"> </w:t>
      </w:r>
    </w:p>
    <w:p w14:paraId="2FF6A58B" w14:textId="70C5B463" w:rsidR="00961315" w:rsidRPr="0037142F" w:rsidRDefault="00961315" w:rsidP="00264ABB">
      <w:pPr>
        <w:rPr>
          <w:b/>
          <w:bCs/>
        </w:rPr>
      </w:pPr>
      <w:r w:rsidRPr="0037142F">
        <w:rPr>
          <w:b/>
          <w:bCs/>
        </w:rPr>
        <w:t xml:space="preserve">Observation </w:t>
      </w:r>
      <w:r w:rsidR="00A5338E" w:rsidRPr="0037142F">
        <w:rPr>
          <w:b/>
        </w:rPr>
        <w:t>5</w:t>
      </w:r>
      <w:r w:rsidRPr="0037142F">
        <w:rPr>
          <w:b/>
          <w:bCs/>
        </w:rPr>
        <w:t xml:space="preserve">: </w:t>
      </w:r>
      <w:r w:rsidR="005037F4" w:rsidRPr="0037142F">
        <w:rPr>
          <w:b/>
          <w:bCs/>
        </w:rPr>
        <w:t xml:space="preserve">Since P-MPR depends on UE implementation and the value </w:t>
      </w:r>
      <w:r w:rsidR="0004725A" w:rsidRPr="0037142F">
        <w:rPr>
          <w:b/>
          <w:bCs/>
        </w:rPr>
        <w:t xml:space="preserve">may be changed </w:t>
      </w:r>
      <w:r w:rsidR="00CA4A4E" w:rsidRPr="0037142F">
        <w:rPr>
          <w:b/>
        </w:rPr>
        <w:t>dynamically</w:t>
      </w:r>
      <w:r w:rsidR="0004725A" w:rsidRPr="0037142F">
        <w:rPr>
          <w:b/>
          <w:bCs/>
        </w:rPr>
        <w:t xml:space="preserve">, it is not </w:t>
      </w:r>
      <w:r w:rsidR="00555CA4" w:rsidRPr="0037142F">
        <w:rPr>
          <w:b/>
        </w:rPr>
        <w:t xml:space="preserve">clear </w:t>
      </w:r>
      <w:r w:rsidR="00C37587">
        <w:rPr>
          <w:b/>
        </w:rPr>
        <w:t xml:space="preserve">from RAN1 perspective </w:t>
      </w:r>
      <w:r w:rsidR="00555CA4" w:rsidRPr="0037142F">
        <w:rPr>
          <w:b/>
        </w:rPr>
        <w:t xml:space="preserve">if P-MPR report offers gNB more </w:t>
      </w:r>
      <w:r w:rsidR="00EE792B" w:rsidRPr="0037142F">
        <w:rPr>
          <w:b/>
        </w:rPr>
        <w:t>predictability on the UE transmit power in the future</w:t>
      </w:r>
      <w:r w:rsidR="0004725A" w:rsidRPr="0037142F">
        <w:rPr>
          <w:b/>
          <w:bCs/>
        </w:rPr>
        <w:t>.</w:t>
      </w:r>
    </w:p>
    <w:p w14:paraId="104804EE" w14:textId="169C91B3" w:rsidR="00264ABB" w:rsidRPr="0037142F" w:rsidRDefault="00374DA7" w:rsidP="006567E1">
      <w:pPr>
        <w:pStyle w:val="Heading2"/>
      </w:pPr>
      <w:r w:rsidRPr="0037142F">
        <w:t>W</w:t>
      </w:r>
      <w:r w:rsidR="006A35E5" w:rsidRPr="0037142F">
        <w:t>ay forward</w:t>
      </w:r>
    </w:p>
    <w:p w14:paraId="731AD390" w14:textId="77777777" w:rsidR="00F13CA4" w:rsidRDefault="00F13CA4" w:rsidP="001B1E2F">
      <w:pPr>
        <w:pStyle w:val="CommentText"/>
        <w:jc w:val="both"/>
      </w:pPr>
      <w:r>
        <w:t>Based on the RAN4’s discussion and our analysis above, the available candidate solutions for increasing gNB awareness of UE’s Tx power can be listed as follows.</w:t>
      </w:r>
    </w:p>
    <w:p w14:paraId="67333020" w14:textId="75DCDE21" w:rsidR="00F13CA4" w:rsidRPr="00081E29" w:rsidRDefault="00F13CA4" w:rsidP="00F13CA4">
      <w:pPr>
        <w:pStyle w:val="ListParagraph"/>
        <w:numPr>
          <w:ilvl w:val="0"/>
          <w:numId w:val="43"/>
        </w:numPr>
        <w:ind w:leftChars="370" w:left="1308"/>
      </w:pPr>
      <w:r w:rsidRPr="00081E29">
        <w:t>Option</w:t>
      </w:r>
      <w:r w:rsidR="00D558F4">
        <w:t xml:space="preserve"> </w:t>
      </w:r>
      <w:r w:rsidRPr="00081E29">
        <w:t>1: Introduce sustainable duty cycle report for both PC fallback and P-MPR</w:t>
      </w:r>
    </w:p>
    <w:p w14:paraId="31CA1C5C" w14:textId="5AAD0A27" w:rsidR="00F13CA4" w:rsidRPr="00081E29" w:rsidRDefault="00F13CA4" w:rsidP="00F13CA4">
      <w:pPr>
        <w:pStyle w:val="ListParagraph"/>
        <w:numPr>
          <w:ilvl w:val="0"/>
          <w:numId w:val="43"/>
        </w:numPr>
        <w:ind w:leftChars="370" w:left="1308"/>
      </w:pPr>
      <w:r w:rsidRPr="00081E29">
        <w:t>Option</w:t>
      </w:r>
      <w:r w:rsidR="00D558F4">
        <w:t xml:space="preserve"> </w:t>
      </w:r>
      <w:r w:rsidRPr="00081E29">
        <w:t>2: Introduce PC change report for PC fallback and sustainable duty cycle for P-MPR</w:t>
      </w:r>
    </w:p>
    <w:p w14:paraId="31AEBC01" w14:textId="13A0B02D" w:rsidR="00F13CA4" w:rsidRPr="0037142F" w:rsidRDefault="00F13CA4" w:rsidP="00F13CA4">
      <w:pPr>
        <w:pStyle w:val="ListParagraph"/>
        <w:numPr>
          <w:ilvl w:val="0"/>
          <w:numId w:val="43"/>
        </w:numPr>
        <w:ind w:leftChars="370" w:left="1308"/>
        <w:rPr>
          <w:b/>
          <w:bCs/>
        </w:rPr>
      </w:pPr>
      <w:r w:rsidRPr="00081E29">
        <w:t>Option</w:t>
      </w:r>
      <w:r w:rsidR="00D558F4">
        <w:t xml:space="preserve"> </w:t>
      </w:r>
      <w:r w:rsidRPr="00081E29">
        <w:t>3: Introduce PC change report for PC fallback and P-MPR report for P-MPR</w:t>
      </w:r>
    </w:p>
    <w:p w14:paraId="22DE97DF" w14:textId="5D052C75" w:rsidR="00F13CA4" w:rsidRPr="0037142F" w:rsidRDefault="00F13CA4" w:rsidP="00F13CA4">
      <w:r>
        <w:t>Our first preference is option</w:t>
      </w:r>
      <w:r w:rsidR="00D558F4">
        <w:t xml:space="preserve"> </w:t>
      </w:r>
      <w:r>
        <w:t xml:space="preserve">1 because </w:t>
      </w:r>
      <w:r w:rsidR="002A5E43">
        <w:rPr>
          <w:rFonts w:hint="eastAsia"/>
        </w:rPr>
        <w:t>s</w:t>
      </w:r>
      <w:r w:rsidR="002A5E43">
        <w:t>ustainable duty cycle repo</w:t>
      </w:r>
      <w:r w:rsidR="00386249">
        <w:t>r</w:t>
      </w:r>
      <w:r w:rsidR="002A5E43">
        <w:t>t can</w:t>
      </w:r>
      <w:r w:rsidR="002A5E43" w:rsidRPr="002A5E43">
        <w:t xml:space="preserve"> be applicable</w:t>
      </w:r>
      <w:r w:rsidR="002A5E43">
        <w:t xml:space="preserve"> alone</w:t>
      </w:r>
      <w:r w:rsidR="002A5E43" w:rsidRPr="002A5E43">
        <w:t xml:space="preserve"> to both PC fallback and P-MPR</w:t>
      </w:r>
      <w:r>
        <w:t xml:space="preserve"> but option</w:t>
      </w:r>
      <w:r w:rsidR="00D558F4">
        <w:t xml:space="preserve"> </w:t>
      </w:r>
      <w:r>
        <w:t>2 is also acceptable for us.</w:t>
      </w:r>
      <w:r w:rsidR="00D558F4">
        <w:t xml:space="preserve"> </w:t>
      </w:r>
      <w:r w:rsidR="00825295">
        <w:t xml:space="preserve">The validity of option 3 (especially P-MPR report) </w:t>
      </w:r>
      <w:r w:rsidR="008203A4">
        <w:t>is up to RAN4, and RAN1 can wait fo</w:t>
      </w:r>
      <w:r w:rsidR="00E747DA">
        <w:t xml:space="preserve">r their input on this matter. </w:t>
      </w:r>
    </w:p>
    <w:p w14:paraId="471CCE86" w14:textId="6C7C74B2" w:rsidR="00B4259C" w:rsidRPr="0037142F" w:rsidRDefault="00B4259C" w:rsidP="00B4259C">
      <w:pPr>
        <w:rPr>
          <w:b/>
          <w:bCs/>
        </w:rPr>
      </w:pPr>
      <w:r w:rsidRPr="0037142F">
        <w:rPr>
          <w:rFonts w:hint="eastAsia"/>
          <w:b/>
          <w:bCs/>
        </w:rPr>
        <w:t>P</w:t>
      </w:r>
      <w:r w:rsidRPr="0037142F">
        <w:rPr>
          <w:b/>
          <w:bCs/>
        </w:rPr>
        <w:t xml:space="preserve">roposal </w:t>
      </w:r>
      <w:r w:rsidR="008E4664">
        <w:rPr>
          <w:b/>
          <w:bCs/>
        </w:rPr>
        <w:t>2</w:t>
      </w:r>
      <w:r w:rsidRPr="0037142F">
        <w:rPr>
          <w:b/>
          <w:bCs/>
        </w:rPr>
        <w:t>: Ch</w:t>
      </w:r>
      <w:r w:rsidR="0001705A">
        <w:rPr>
          <w:b/>
          <w:bCs/>
        </w:rPr>
        <w:t>o</w:t>
      </w:r>
      <w:r w:rsidRPr="0037142F">
        <w:rPr>
          <w:b/>
          <w:bCs/>
        </w:rPr>
        <w:t>ose one option from the following three options to increase gNB awareness of UE’s Tx power, which are currently discussed in RAN4.</w:t>
      </w:r>
    </w:p>
    <w:p w14:paraId="372BD348" w14:textId="28AF4970" w:rsidR="00B4259C" w:rsidRPr="0037142F" w:rsidRDefault="00B4259C" w:rsidP="00B4259C">
      <w:pPr>
        <w:pStyle w:val="ListParagraph"/>
        <w:numPr>
          <w:ilvl w:val="0"/>
          <w:numId w:val="43"/>
        </w:numPr>
        <w:ind w:leftChars="0"/>
        <w:rPr>
          <w:b/>
          <w:bCs/>
        </w:rPr>
      </w:pPr>
      <w:r w:rsidRPr="0037142F">
        <w:rPr>
          <w:b/>
          <w:bCs/>
        </w:rPr>
        <w:t>Option</w:t>
      </w:r>
      <w:r w:rsidR="00D558F4">
        <w:rPr>
          <w:b/>
          <w:bCs/>
        </w:rPr>
        <w:t xml:space="preserve"> </w:t>
      </w:r>
      <w:r w:rsidRPr="0037142F">
        <w:rPr>
          <w:b/>
          <w:bCs/>
        </w:rPr>
        <w:t>1: Introduce sustainable duty cycle report for both PC fallback and P-MPR</w:t>
      </w:r>
    </w:p>
    <w:p w14:paraId="27553A83" w14:textId="0FAE1BCB" w:rsidR="00B4259C" w:rsidRPr="0037142F" w:rsidRDefault="00B4259C" w:rsidP="00B4259C">
      <w:pPr>
        <w:pStyle w:val="ListParagraph"/>
        <w:numPr>
          <w:ilvl w:val="0"/>
          <w:numId w:val="43"/>
        </w:numPr>
        <w:ind w:leftChars="0"/>
        <w:rPr>
          <w:b/>
          <w:bCs/>
        </w:rPr>
      </w:pPr>
      <w:r w:rsidRPr="0037142F">
        <w:rPr>
          <w:b/>
          <w:bCs/>
        </w:rPr>
        <w:t>Option</w:t>
      </w:r>
      <w:r w:rsidR="00D558F4">
        <w:rPr>
          <w:b/>
          <w:bCs/>
        </w:rPr>
        <w:t xml:space="preserve"> </w:t>
      </w:r>
      <w:r w:rsidRPr="0037142F">
        <w:rPr>
          <w:b/>
          <w:bCs/>
        </w:rPr>
        <w:t>2: Introduce PC change report for PC fallback and sustainable duty cycle for P-MPR</w:t>
      </w:r>
    </w:p>
    <w:p w14:paraId="0BB286C4" w14:textId="58184FF6" w:rsidR="00B4259C" w:rsidRPr="0037142F" w:rsidRDefault="00B4259C" w:rsidP="00B4259C">
      <w:pPr>
        <w:pStyle w:val="ListParagraph"/>
        <w:numPr>
          <w:ilvl w:val="0"/>
          <w:numId w:val="43"/>
        </w:numPr>
        <w:ind w:leftChars="0"/>
        <w:rPr>
          <w:b/>
          <w:bCs/>
        </w:rPr>
      </w:pPr>
      <w:r w:rsidRPr="0037142F">
        <w:rPr>
          <w:b/>
          <w:bCs/>
        </w:rPr>
        <w:t>Option</w:t>
      </w:r>
      <w:r w:rsidR="00D558F4">
        <w:rPr>
          <w:b/>
          <w:bCs/>
        </w:rPr>
        <w:t xml:space="preserve"> </w:t>
      </w:r>
      <w:r w:rsidRPr="0037142F">
        <w:rPr>
          <w:b/>
          <w:bCs/>
        </w:rPr>
        <w:t>3: Introduce PC change report for PC fallback and P-MPR report for P-MPR</w:t>
      </w:r>
    </w:p>
    <w:p w14:paraId="49809937" w14:textId="77777777" w:rsidR="00264ABB" w:rsidRPr="0037142F" w:rsidRDefault="00264ABB" w:rsidP="00264ABB">
      <w:pPr>
        <w:rPr>
          <w:b/>
          <w:bCs/>
        </w:rPr>
      </w:pPr>
    </w:p>
    <w:p w14:paraId="6582BCED" w14:textId="77777777" w:rsidR="00264ABB" w:rsidRPr="0037142F" w:rsidRDefault="00264ABB" w:rsidP="00264ABB">
      <w:pPr>
        <w:pStyle w:val="Heading1"/>
        <w:spacing w:after="180"/>
        <w:rPr>
          <w:lang w:val="en-US"/>
        </w:rPr>
      </w:pPr>
      <w:r w:rsidRPr="0037142F">
        <w:rPr>
          <w:lang w:val="en-US"/>
        </w:rPr>
        <w:t>Conclusion</w:t>
      </w:r>
    </w:p>
    <w:p w14:paraId="6396CA27" w14:textId="3B23A1EC" w:rsidR="00264ABB" w:rsidRDefault="00264ABB" w:rsidP="00264ABB">
      <w:pPr>
        <w:spacing w:before="72"/>
        <w:rPr>
          <w:szCs w:val="24"/>
          <w:lang w:eastAsia="en-US"/>
        </w:rPr>
      </w:pPr>
      <w:r w:rsidRPr="0037142F">
        <w:rPr>
          <w:szCs w:val="24"/>
          <w:lang w:eastAsia="en-US"/>
        </w:rPr>
        <w:t>In this contribution, we provide</w:t>
      </w:r>
      <w:r w:rsidRPr="0037142F">
        <w:rPr>
          <w:rFonts w:hint="eastAsia"/>
          <w:szCs w:val="24"/>
        </w:rPr>
        <w:t>d</w:t>
      </w:r>
      <w:r w:rsidRPr="0037142F">
        <w:rPr>
          <w:szCs w:val="24"/>
          <w:lang w:eastAsia="en-US"/>
        </w:rPr>
        <w:t xml:space="preserve"> our views on power domain enhancement, and our observations and proposals are summarized as follows: </w:t>
      </w:r>
    </w:p>
    <w:p w14:paraId="38BB3410" w14:textId="77777777" w:rsidR="00B97EBD" w:rsidRDefault="00B97EBD" w:rsidP="00B97EBD">
      <w:pPr>
        <w:rPr>
          <w:b/>
          <w:bCs/>
        </w:rPr>
      </w:pPr>
      <w:r w:rsidRPr="0037142F">
        <w:rPr>
          <w:rFonts w:hint="eastAsia"/>
          <w:b/>
          <w:bCs/>
        </w:rPr>
        <w:t>P</w:t>
      </w:r>
      <w:r w:rsidRPr="0037142F">
        <w:rPr>
          <w:b/>
          <w:bCs/>
        </w:rPr>
        <w:t>roposal 1: Increasing gNB awareness of UE’s Tx power should be standardized in Rel-18 to enjoy the benefit of increasing UE power high limit for CA and DC</w:t>
      </w:r>
    </w:p>
    <w:p w14:paraId="69346BBB" w14:textId="77777777" w:rsidR="00B97EBD" w:rsidRPr="0037142F" w:rsidRDefault="00B97EBD" w:rsidP="00B97EBD">
      <w:r w:rsidRPr="0037142F">
        <w:rPr>
          <w:b/>
          <w:bCs/>
        </w:rPr>
        <w:t xml:space="preserve">Observation 1: PC change report cannot </w:t>
      </w:r>
      <w:r>
        <w:rPr>
          <w:b/>
          <w:bCs/>
        </w:rPr>
        <w:t>cope with the P-MPR capable UE</w:t>
      </w:r>
    </w:p>
    <w:p w14:paraId="649EA155" w14:textId="77777777" w:rsidR="00B97EBD" w:rsidRPr="0037142F" w:rsidRDefault="00B97EBD" w:rsidP="00B97EBD">
      <w:pPr>
        <w:rPr>
          <w:b/>
          <w:bCs/>
        </w:rPr>
      </w:pPr>
      <w:r w:rsidRPr="0037142F">
        <w:rPr>
          <w:b/>
          <w:bCs/>
        </w:rPr>
        <w:t>Observation 2: Impact of energy headroom report to gNB scheduler needs careful assessment while it is applicable to both PC fallback and P-MPR</w:t>
      </w:r>
    </w:p>
    <w:p w14:paraId="66F6FC39" w14:textId="77777777" w:rsidR="00B97EBD" w:rsidRPr="0037142F" w:rsidRDefault="00B97EBD" w:rsidP="00B97EBD">
      <w:pPr>
        <w:rPr>
          <w:b/>
          <w:bCs/>
        </w:rPr>
      </w:pPr>
      <w:r w:rsidRPr="0037142F">
        <w:rPr>
          <w:b/>
          <w:bCs/>
        </w:rPr>
        <w:t>Observation 3: The solution should be applicable to both PC fallback and P-MPR</w:t>
      </w:r>
    </w:p>
    <w:p w14:paraId="5F0CB4B8" w14:textId="77777777" w:rsidR="00B97EBD" w:rsidRPr="0037142F" w:rsidRDefault="00B97EBD" w:rsidP="00B97EBD">
      <w:pPr>
        <w:rPr>
          <w:b/>
          <w:bCs/>
        </w:rPr>
      </w:pPr>
      <w:r w:rsidRPr="0037142F">
        <w:rPr>
          <w:b/>
          <w:bCs/>
        </w:rPr>
        <w:t xml:space="preserve">Observation 4: While the performance gain is not </w:t>
      </w:r>
      <w:r>
        <w:rPr>
          <w:b/>
          <w:bCs/>
        </w:rPr>
        <w:t>maximized</w:t>
      </w:r>
      <w:r w:rsidRPr="0037142F">
        <w:rPr>
          <w:b/>
          <w:bCs/>
        </w:rPr>
        <w:t>, sustainable duty cycle can achieve similar benefit</w:t>
      </w:r>
      <w:r>
        <w:rPr>
          <w:b/>
          <w:bCs/>
        </w:rPr>
        <w:t>s</w:t>
      </w:r>
      <w:r w:rsidRPr="0037142F">
        <w:rPr>
          <w:b/>
          <w:bCs/>
        </w:rPr>
        <w:t xml:space="preserve"> </w:t>
      </w:r>
      <w:r>
        <w:rPr>
          <w:b/>
          <w:bCs/>
        </w:rPr>
        <w:t>with</w:t>
      </w:r>
      <w:r w:rsidRPr="0037142F">
        <w:rPr>
          <w:b/>
          <w:bCs/>
        </w:rPr>
        <w:t xml:space="preserve"> energy headroom report (i.e.</w:t>
      </w:r>
      <w:r>
        <w:rPr>
          <w:b/>
          <w:bCs/>
        </w:rPr>
        <w:t>,</w:t>
      </w:r>
      <w:r w:rsidRPr="0037142F">
        <w:rPr>
          <w:b/>
          <w:bCs/>
        </w:rPr>
        <w:t xml:space="preserve"> predictability, applicability to PC fallback and P-MPR) </w:t>
      </w:r>
      <w:r>
        <w:rPr>
          <w:b/>
          <w:bCs/>
        </w:rPr>
        <w:t>together with lower complexity at gNB side</w:t>
      </w:r>
      <w:r w:rsidRPr="0037142F">
        <w:rPr>
          <w:b/>
          <w:bCs/>
        </w:rPr>
        <w:t xml:space="preserve">. </w:t>
      </w:r>
    </w:p>
    <w:p w14:paraId="7B054F9B" w14:textId="77777777" w:rsidR="00B97EBD" w:rsidRPr="0037142F" w:rsidRDefault="00B97EBD" w:rsidP="00B97EBD">
      <w:pPr>
        <w:rPr>
          <w:b/>
          <w:bCs/>
        </w:rPr>
      </w:pPr>
      <w:r w:rsidRPr="0037142F">
        <w:rPr>
          <w:b/>
          <w:bCs/>
        </w:rPr>
        <w:t xml:space="preserve">Observation </w:t>
      </w:r>
      <w:r w:rsidRPr="0037142F">
        <w:rPr>
          <w:b/>
        </w:rPr>
        <w:t>5</w:t>
      </w:r>
      <w:r w:rsidRPr="0037142F">
        <w:rPr>
          <w:b/>
          <w:bCs/>
        </w:rPr>
        <w:t xml:space="preserve">: Since P-MPR depends on UE implementation and the value may be changed </w:t>
      </w:r>
      <w:r w:rsidRPr="0037142F">
        <w:rPr>
          <w:b/>
        </w:rPr>
        <w:t>dynamically</w:t>
      </w:r>
      <w:r w:rsidRPr="0037142F">
        <w:rPr>
          <w:b/>
          <w:bCs/>
        </w:rPr>
        <w:t xml:space="preserve">, it is not </w:t>
      </w:r>
      <w:r w:rsidRPr="0037142F">
        <w:rPr>
          <w:b/>
        </w:rPr>
        <w:t xml:space="preserve">clear </w:t>
      </w:r>
      <w:r>
        <w:rPr>
          <w:b/>
        </w:rPr>
        <w:t xml:space="preserve">from RAN1 perspective </w:t>
      </w:r>
      <w:r w:rsidRPr="0037142F">
        <w:rPr>
          <w:b/>
        </w:rPr>
        <w:t>if P-MPR report offers gNB more predictability on the UE transmit power in the future</w:t>
      </w:r>
      <w:r w:rsidRPr="0037142F">
        <w:rPr>
          <w:b/>
          <w:bCs/>
        </w:rPr>
        <w:t>.</w:t>
      </w:r>
    </w:p>
    <w:p w14:paraId="5CE17CA9" w14:textId="77777777" w:rsidR="00B97EBD" w:rsidRPr="0037142F" w:rsidRDefault="00B97EBD" w:rsidP="00B97EBD">
      <w:pPr>
        <w:rPr>
          <w:b/>
          <w:bCs/>
        </w:rPr>
      </w:pPr>
      <w:r w:rsidRPr="0037142F">
        <w:rPr>
          <w:rFonts w:hint="eastAsia"/>
          <w:b/>
          <w:bCs/>
        </w:rPr>
        <w:t>P</w:t>
      </w:r>
      <w:r w:rsidRPr="0037142F">
        <w:rPr>
          <w:b/>
          <w:bCs/>
        </w:rPr>
        <w:t xml:space="preserve">roposal </w:t>
      </w:r>
      <w:r>
        <w:rPr>
          <w:b/>
          <w:bCs/>
        </w:rPr>
        <w:t>2</w:t>
      </w:r>
      <w:r w:rsidRPr="0037142F">
        <w:rPr>
          <w:b/>
          <w:bCs/>
        </w:rPr>
        <w:t>: Ch</w:t>
      </w:r>
      <w:r>
        <w:rPr>
          <w:b/>
          <w:bCs/>
        </w:rPr>
        <w:t>o</w:t>
      </w:r>
      <w:r w:rsidRPr="0037142F">
        <w:rPr>
          <w:b/>
          <w:bCs/>
        </w:rPr>
        <w:t>ose one option from the following three options to increase gNB awareness of UE’s Tx power, which are currently discussed in RAN4.</w:t>
      </w:r>
    </w:p>
    <w:p w14:paraId="51784B84" w14:textId="77777777" w:rsidR="00B97EBD" w:rsidRPr="0037142F" w:rsidRDefault="00B97EBD" w:rsidP="00B97EBD">
      <w:pPr>
        <w:pStyle w:val="ListParagraph"/>
        <w:numPr>
          <w:ilvl w:val="0"/>
          <w:numId w:val="43"/>
        </w:numPr>
        <w:ind w:leftChars="0"/>
        <w:rPr>
          <w:b/>
          <w:bCs/>
        </w:rPr>
      </w:pPr>
      <w:r w:rsidRPr="0037142F">
        <w:rPr>
          <w:b/>
          <w:bCs/>
        </w:rPr>
        <w:t>Option</w:t>
      </w:r>
      <w:r>
        <w:rPr>
          <w:b/>
          <w:bCs/>
        </w:rPr>
        <w:t xml:space="preserve"> </w:t>
      </w:r>
      <w:r w:rsidRPr="0037142F">
        <w:rPr>
          <w:b/>
          <w:bCs/>
        </w:rPr>
        <w:t>1: Introduce sustainable duty cycle report for both PC fallback and P-MPR</w:t>
      </w:r>
    </w:p>
    <w:p w14:paraId="0EF5E4EB" w14:textId="77777777" w:rsidR="00B97EBD" w:rsidRPr="0037142F" w:rsidRDefault="00B97EBD" w:rsidP="00B97EBD">
      <w:pPr>
        <w:pStyle w:val="ListParagraph"/>
        <w:numPr>
          <w:ilvl w:val="0"/>
          <w:numId w:val="43"/>
        </w:numPr>
        <w:ind w:leftChars="0"/>
        <w:rPr>
          <w:b/>
          <w:bCs/>
        </w:rPr>
      </w:pPr>
      <w:r w:rsidRPr="0037142F">
        <w:rPr>
          <w:b/>
          <w:bCs/>
        </w:rPr>
        <w:t>Option</w:t>
      </w:r>
      <w:r>
        <w:rPr>
          <w:b/>
          <w:bCs/>
        </w:rPr>
        <w:t xml:space="preserve"> </w:t>
      </w:r>
      <w:r w:rsidRPr="0037142F">
        <w:rPr>
          <w:b/>
          <w:bCs/>
        </w:rPr>
        <w:t>2: Introduce PC change report for PC fallback and sustainable duty cycle for P-MPR</w:t>
      </w:r>
    </w:p>
    <w:p w14:paraId="0A5BB64F" w14:textId="77777777" w:rsidR="00B97EBD" w:rsidRPr="0037142F" w:rsidRDefault="00B97EBD" w:rsidP="00B97EBD">
      <w:pPr>
        <w:pStyle w:val="ListParagraph"/>
        <w:numPr>
          <w:ilvl w:val="0"/>
          <w:numId w:val="43"/>
        </w:numPr>
        <w:ind w:leftChars="0"/>
        <w:rPr>
          <w:b/>
          <w:bCs/>
        </w:rPr>
      </w:pPr>
      <w:r w:rsidRPr="0037142F">
        <w:rPr>
          <w:b/>
          <w:bCs/>
        </w:rPr>
        <w:t>Option</w:t>
      </w:r>
      <w:r>
        <w:rPr>
          <w:b/>
          <w:bCs/>
        </w:rPr>
        <w:t xml:space="preserve"> </w:t>
      </w:r>
      <w:r w:rsidRPr="0037142F">
        <w:rPr>
          <w:b/>
          <w:bCs/>
        </w:rPr>
        <w:t>3: Introduce PC change report for PC fallback and P-MPR report for P-MPR</w:t>
      </w:r>
    </w:p>
    <w:p w14:paraId="64DE5C74" w14:textId="77777777" w:rsidR="00264ABB" w:rsidRPr="0037142F" w:rsidRDefault="00264ABB" w:rsidP="00264ABB">
      <w:pPr>
        <w:spacing w:before="72"/>
        <w:rPr>
          <w:rFonts w:eastAsia="SimSun"/>
          <w:b/>
          <w:bCs/>
          <w:sz w:val="28"/>
          <w:szCs w:val="28"/>
          <w:lang w:val="en-US" w:eastAsia="en-US"/>
        </w:rPr>
      </w:pPr>
      <w:r w:rsidRPr="0037142F">
        <w:rPr>
          <w:rFonts w:eastAsia="SimSun"/>
          <w:b/>
          <w:bCs/>
          <w:sz w:val="28"/>
          <w:szCs w:val="28"/>
          <w:lang w:eastAsia="en-US"/>
        </w:rPr>
        <w:t>References</w:t>
      </w:r>
    </w:p>
    <w:p w14:paraId="418DA9B4" w14:textId="77777777" w:rsidR="00264ABB" w:rsidRPr="0037142F" w:rsidRDefault="00264ABB" w:rsidP="00264ABB">
      <w:pPr>
        <w:pStyle w:val="References"/>
        <w:numPr>
          <w:ilvl w:val="0"/>
          <w:numId w:val="21"/>
        </w:numPr>
        <w:spacing w:before="108"/>
        <w:ind w:left="426" w:hanging="66"/>
        <w:rPr>
          <w:sz w:val="24"/>
          <w:szCs w:val="24"/>
          <w:lang w:eastAsia="zh-CN"/>
        </w:rPr>
      </w:pPr>
      <w:r w:rsidRPr="0037142F">
        <w:rPr>
          <w:rFonts w:eastAsiaTheme="minorEastAsia"/>
          <w:sz w:val="24"/>
          <w:szCs w:val="24"/>
          <w:lang w:eastAsia="ja-JP"/>
        </w:rPr>
        <w:t>Chair’s notes RAN1_112 v20</w:t>
      </w:r>
    </w:p>
    <w:p w14:paraId="7D608F68" w14:textId="2F0F279F" w:rsidR="002419B4" w:rsidRPr="0037142F" w:rsidRDefault="0049383A" w:rsidP="00264ABB">
      <w:pPr>
        <w:pStyle w:val="References"/>
        <w:numPr>
          <w:ilvl w:val="0"/>
          <w:numId w:val="21"/>
        </w:numPr>
        <w:spacing w:before="108"/>
        <w:ind w:left="426" w:hanging="66"/>
        <w:rPr>
          <w:sz w:val="24"/>
          <w:szCs w:val="18"/>
          <w:lang w:val="x-none"/>
        </w:rPr>
      </w:pPr>
      <w:r w:rsidRPr="0037142F">
        <w:rPr>
          <w:lang w:eastAsia="zh-CN"/>
        </w:rPr>
        <w:t>R4-2210767</w:t>
      </w:r>
      <w:r w:rsidRPr="0037142F">
        <w:rPr>
          <w:lang w:eastAsia="zh-CN"/>
        </w:rPr>
        <w:tab/>
      </w:r>
      <w:r w:rsidR="00A5785B" w:rsidRPr="0037142F">
        <w:t>Increasing the maximum power limit for inter-band UL</w:t>
      </w:r>
      <w:r w:rsidR="00153F57" w:rsidRPr="0037142F">
        <w:t xml:space="preserve"> CA</w:t>
      </w:r>
    </w:p>
    <w:p w14:paraId="68FB5FFE" w14:textId="2EC81500" w:rsidR="00153F57" w:rsidRPr="0037142F" w:rsidRDefault="00CF5D0A" w:rsidP="00264ABB">
      <w:pPr>
        <w:pStyle w:val="References"/>
        <w:numPr>
          <w:ilvl w:val="0"/>
          <w:numId w:val="21"/>
        </w:numPr>
        <w:spacing w:before="108"/>
        <w:ind w:left="426" w:hanging="66"/>
        <w:rPr>
          <w:sz w:val="24"/>
          <w:szCs w:val="18"/>
          <w:lang w:val="x-none"/>
        </w:rPr>
      </w:pPr>
      <w:r w:rsidRPr="0037142F">
        <w:rPr>
          <w:rFonts w:eastAsiaTheme="minorEastAsia" w:hint="eastAsia"/>
          <w:lang w:eastAsia="ja-JP"/>
        </w:rPr>
        <w:t>R</w:t>
      </w:r>
      <w:r w:rsidRPr="0037142F">
        <w:rPr>
          <w:rFonts w:eastAsiaTheme="minorEastAsia"/>
          <w:lang w:eastAsia="ja-JP"/>
        </w:rPr>
        <w:t>4-2210768</w:t>
      </w:r>
      <w:r w:rsidRPr="0037142F">
        <w:rPr>
          <w:rFonts w:eastAsiaTheme="minorEastAsia"/>
          <w:lang w:eastAsia="ja-JP"/>
        </w:rPr>
        <w:tab/>
      </w:r>
      <w:r w:rsidR="00EE5D91" w:rsidRPr="0037142F">
        <w:t>Increasing the maximum power limit for inter-band UL DC</w:t>
      </w:r>
    </w:p>
    <w:p w14:paraId="06AA4370" w14:textId="77777777" w:rsidR="00264ABB" w:rsidRPr="0037142F" w:rsidRDefault="00264ABB" w:rsidP="00264ABB">
      <w:pPr>
        <w:pStyle w:val="References"/>
        <w:numPr>
          <w:ilvl w:val="0"/>
          <w:numId w:val="21"/>
        </w:numPr>
        <w:spacing w:before="108"/>
        <w:ind w:left="426" w:hanging="76"/>
        <w:rPr>
          <w:sz w:val="24"/>
          <w:szCs w:val="18"/>
          <w:lang w:val="x-none"/>
        </w:rPr>
      </w:pPr>
      <w:r w:rsidRPr="0037142F">
        <w:rPr>
          <w:sz w:val="24"/>
          <w:szCs w:val="18"/>
          <w:lang w:val="x-none"/>
        </w:rPr>
        <w:t>ICNIRP GUIDELINES</w:t>
      </w:r>
    </w:p>
    <w:p w14:paraId="4620A623" w14:textId="3C2D0BAB" w:rsidR="00EE5D91" w:rsidRPr="0037142F" w:rsidRDefault="001B12C9" w:rsidP="00CE5AA6">
      <w:pPr>
        <w:pStyle w:val="References"/>
        <w:numPr>
          <w:ilvl w:val="0"/>
          <w:numId w:val="21"/>
        </w:numPr>
        <w:spacing w:before="108"/>
        <w:ind w:left="426" w:hanging="76"/>
        <w:rPr>
          <w:sz w:val="24"/>
          <w:szCs w:val="24"/>
          <w:lang w:val="x-none"/>
        </w:rPr>
      </w:pPr>
      <w:hyperlink r:id="rId11" w:history="1">
        <w:r w:rsidR="00264ABB" w:rsidRPr="0037142F">
          <w:rPr>
            <w:rStyle w:val="Hyperlink"/>
            <w:color w:val="auto"/>
            <w:sz w:val="24"/>
            <w:szCs w:val="24"/>
            <w:lang w:val="x-none"/>
          </w:rPr>
          <w:t>https://www.tele.soumu.go.jp/resource/j/material/dwn/guide38.pdf</w:t>
        </w:r>
      </w:hyperlink>
      <w:r w:rsidR="00264ABB" w:rsidRPr="0037142F">
        <w:rPr>
          <w:sz w:val="24"/>
          <w:szCs w:val="24"/>
          <w:lang w:val="x-none"/>
        </w:rPr>
        <w:t xml:space="preserve"> (in Japanese)</w:t>
      </w:r>
    </w:p>
    <w:p w14:paraId="5FE8DAFC" w14:textId="3A19D98F" w:rsidR="00CE5AA6" w:rsidRPr="0037142F" w:rsidRDefault="00E10C3C" w:rsidP="00CE5AA6">
      <w:pPr>
        <w:pStyle w:val="References"/>
        <w:numPr>
          <w:ilvl w:val="0"/>
          <w:numId w:val="21"/>
        </w:numPr>
        <w:spacing w:before="108"/>
        <w:ind w:left="426" w:hanging="76"/>
        <w:rPr>
          <w:sz w:val="24"/>
          <w:szCs w:val="24"/>
          <w:lang w:val="x-none"/>
        </w:rPr>
      </w:pPr>
      <w:r w:rsidRPr="0037142F">
        <w:rPr>
          <w:rFonts w:eastAsiaTheme="minorEastAsia" w:hint="eastAsia"/>
          <w:sz w:val="24"/>
          <w:szCs w:val="24"/>
          <w:lang w:val="x-none" w:eastAsia="ja-JP"/>
        </w:rPr>
        <w:t>R</w:t>
      </w:r>
      <w:r w:rsidRPr="0037142F">
        <w:rPr>
          <w:rFonts w:eastAsiaTheme="minorEastAsia"/>
          <w:sz w:val="24"/>
          <w:szCs w:val="24"/>
          <w:lang w:val="x-none" w:eastAsia="ja-JP"/>
        </w:rPr>
        <w:t>4-</w:t>
      </w:r>
      <w:r w:rsidR="00EE62C3" w:rsidRPr="0037142F">
        <w:rPr>
          <w:rFonts w:eastAsiaTheme="minorEastAsia"/>
          <w:sz w:val="24"/>
          <w:szCs w:val="24"/>
          <w:lang w:val="x-none" w:eastAsia="ja-JP"/>
        </w:rPr>
        <w:t>2303560</w:t>
      </w:r>
      <w:r w:rsidR="00EE62C3" w:rsidRPr="0037142F">
        <w:rPr>
          <w:rFonts w:eastAsiaTheme="minorEastAsia"/>
          <w:sz w:val="24"/>
          <w:szCs w:val="24"/>
          <w:lang w:val="x-none" w:eastAsia="ja-JP"/>
        </w:rPr>
        <w:tab/>
      </w:r>
      <w:r w:rsidR="006B3815" w:rsidRPr="0037142F">
        <w:rPr>
          <w:rFonts w:eastAsiaTheme="minorEastAsia"/>
          <w:sz w:val="24"/>
          <w:szCs w:val="24"/>
          <w:lang w:val="x-none" w:eastAsia="ja-JP"/>
        </w:rPr>
        <w:t>WF on coverage enhancement part 1</w:t>
      </w:r>
    </w:p>
    <w:p w14:paraId="62C1C21D" w14:textId="38BB6C23" w:rsidR="00711EE4" w:rsidRPr="0037142F" w:rsidRDefault="00711EE4" w:rsidP="00264ABB">
      <w:pPr>
        <w:rPr>
          <w:lang w:val="x-none"/>
        </w:rPr>
      </w:pPr>
    </w:p>
    <w:sectPr w:rsidR="00711EE4" w:rsidRPr="0037142F">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66FF9" w14:textId="77777777" w:rsidR="00B0200B" w:rsidRDefault="00B0200B" w:rsidP="005E4B6E">
      <w:pPr>
        <w:spacing w:before="120" w:after="120"/>
      </w:pPr>
      <w:r>
        <w:separator/>
      </w:r>
    </w:p>
    <w:p w14:paraId="32528BAF" w14:textId="77777777" w:rsidR="00B0200B" w:rsidRDefault="00B0200B"/>
  </w:endnote>
  <w:endnote w:type="continuationSeparator" w:id="0">
    <w:p w14:paraId="6BA0546C" w14:textId="77777777" w:rsidR="00B0200B" w:rsidRDefault="00B0200B" w:rsidP="005E4B6E">
      <w:pPr>
        <w:spacing w:before="120" w:after="120"/>
      </w:pPr>
      <w:r>
        <w:continuationSeparator/>
      </w:r>
    </w:p>
    <w:p w14:paraId="00D39EE9" w14:textId="77777777" w:rsidR="00B0200B" w:rsidRDefault="00B0200B"/>
  </w:endnote>
  <w:endnote w:type="continuationNotice" w:id="1">
    <w:p w14:paraId="50BBA9A4" w14:textId="77777777" w:rsidR="00B0200B" w:rsidRDefault="00B02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E00002FF" w:usb1="6AC7FDFB" w:usb2="08000012" w:usb3="00000000" w:csb0="0002009F" w:csb1="00000000"/>
  </w:font>
  <w:font w:name="Century">
    <w:altName w:val="Cambria"/>
    <w:panose1 w:val="02040603050705020303"/>
    <w:charset w:val="00"/>
    <w:family w:val="roman"/>
    <w:pitch w:val="variable"/>
    <w:sig w:usb0="00000287" w:usb1="00000000" w:usb2="00000000" w:usb3="00000000" w:csb0="0000009F" w:csb1="00000000"/>
  </w:font>
  <w:font w:name="MS PMincho">
    <w:altName w:val="Yu Gothic"/>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6CBB2" w14:textId="77777777" w:rsidR="00B0200B" w:rsidRDefault="00B0200B" w:rsidP="005E4B6E">
      <w:pPr>
        <w:spacing w:before="120" w:after="120"/>
      </w:pPr>
      <w:r>
        <w:separator/>
      </w:r>
    </w:p>
    <w:p w14:paraId="36B11E8B" w14:textId="77777777" w:rsidR="00B0200B" w:rsidRDefault="00B0200B"/>
  </w:footnote>
  <w:footnote w:type="continuationSeparator" w:id="0">
    <w:p w14:paraId="088C4505" w14:textId="77777777" w:rsidR="00B0200B" w:rsidRDefault="00B0200B" w:rsidP="005E4B6E">
      <w:pPr>
        <w:spacing w:before="120" w:after="120"/>
      </w:pPr>
      <w:r>
        <w:continuationSeparator/>
      </w:r>
    </w:p>
    <w:p w14:paraId="084075AF" w14:textId="77777777" w:rsidR="00B0200B" w:rsidRDefault="00B0200B"/>
  </w:footnote>
  <w:footnote w:type="continuationNotice" w:id="1">
    <w:p w14:paraId="1D7A2215" w14:textId="77777777" w:rsidR="00B0200B" w:rsidRDefault="00B020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1543511"/>
    <w:multiLevelType w:val="hybridMultilevel"/>
    <w:tmpl w:val="180847CA"/>
    <w:lvl w:ilvl="0" w:tplc="F57654BA">
      <w:start w:val="1"/>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 w15:restartNumberingAfterBreak="0">
    <w:nsid w:val="01B775C3"/>
    <w:multiLevelType w:val="hybridMultilevel"/>
    <w:tmpl w:val="F0EC55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5" w15:restartNumberingAfterBreak="0">
    <w:nsid w:val="08030525"/>
    <w:multiLevelType w:val="hybridMultilevel"/>
    <w:tmpl w:val="07908FDC"/>
    <w:lvl w:ilvl="0" w:tplc="2320F3F6">
      <w:start w:val="1"/>
      <w:numFmt w:val="bullet"/>
      <w:lvlText w:val="•"/>
      <w:lvlJc w:val="left"/>
      <w:pPr>
        <w:ind w:left="1260" w:hanging="420"/>
      </w:pPr>
      <w:rPr>
        <w:rFonts w:ascii="Microsoft Sans Serif" w:hAnsi="Microsoft Sans Serif"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EF74C4E"/>
    <w:multiLevelType w:val="hybridMultilevel"/>
    <w:tmpl w:val="49F0F610"/>
    <w:lvl w:ilvl="0" w:tplc="789ED810">
      <w:numFmt w:val="bullet"/>
      <w:lvlText w:val="•"/>
      <w:lvlJc w:val="left"/>
      <w:pPr>
        <w:ind w:left="1260" w:hanging="420"/>
      </w:pPr>
      <w:rPr>
        <w:rFonts w:ascii="Microsoft Sans Serif" w:hAnsi="Microsoft Sans Serif"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8C0C4E"/>
    <w:multiLevelType w:val="hybridMultilevel"/>
    <w:tmpl w:val="9CA29ABA"/>
    <w:lvl w:ilvl="0" w:tplc="A63E3550">
      <w:numFmt w:val="bullet"/>
      <w:lvlText w:val="-"/>
      <w:lvlJc w:val="left"/>
      <w:pPr>
        <w:ind w:left="360" w:hanging="360"/>
      </w:pPr>
      <w:rPr>
        <w:rFonts w:ascii="Times New Roman" w:eastAsia="MS Gothic"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6" w15:restartNumberingAfterBreak="0">
    <w:nsid w:val="1F6B0EB6"/>
    <w:multiLevelType w:val="hybridMultilevel"/>
    <w:tmpl w:val="4FF0087C"/>
    <w:lvl w:ilvl="0" w:tplc="D7C2B2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1853146"/>
    <w:multiLevelType w:val="hybridMultilevel"/>
    <w:tmpl w:val="A9243530"/>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B8E83B34">
      <w:numFmt w:val="bullet"/>
      <w:lvlText w:val="•"/>
      <w:lvlJc w:val="left"/>
      <w:pPr>
        <w:ind w:left="1680" w:hanging="840"/>
      </w:pPr>
      <w:rPr>
        <w:rFonts w:ascii="MS Gothic" w:eastAsia="MS Gothic" w:hAnsi="MS Gothic"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E93777"/>
    <w:multiLevelType w:val="hybridMultilevel"/>
    <w:tmpl w:val="32DA61EC"/>
    <w:lvl w:ilvl="0" w:tplc="040C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5E1406F"/>
    <w:multiLevelType w:val="hybridMultilevel"/>
    <w:tmpl w:val="A8A8E716"/>
    <w:lvl w:ilvl="0" w:tplc="A7FC18B2">
      <w:start w:val="1"/>
      <w:numFmt w:val="bullet"/>
      <w:lvlText w:val="-"/>
      <w:lvlJc w:val="left"/>
      <w:pPr>
        <w:ind w:left="1200" w:hanging="360"/>
      </w:pPr>
      <w:rPr>
        <w:rFonts w:ascii="Times New Roman" w:eastAsia="MS Gothic"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402B02DB"/>
    <w:multiLevelType w:val="hybridMultilevel"/>
    <w:tmpl w:val="B83A0476"/>
    <w:lvl w:ilvl="0" w:tplc="F57654BA">
      <w:start w:val="1"/>
      <w:numFmt w:val="bullet"/>
      <w:lvlText w:val="•"/>
      <w:lvlJc w:val="left"/>
      <w:pPr>
        <w:ind w:left="1260" w:hanging="420"/>
      </w:pPr>
      <w:rPr>
        <w:rFonts w:ascii="Arial" w:hAnsi="Arial" w:hint="default"/>
      </w:rPr>
    </w:lvl>
    <w:lvl w:ilvl="1" w:tplc="D07808A4">
      <w:start w:val="7"/>
      <w:numFmt w:val="bullet"/>
      <w:lvlText w:val="-"/>
      <w:lvlJc w:val="left"/>
      <w:pPr>
        <w:ind w:left="1680" w:hanging="420"/>
      </w:pPr>
      <w:rPr>
        <w:rFonts w:ascii="Times New Roman" w:eastAsia="MS Mincho" w:hAnsi="Times New Roman" w:cs="Times New Roman"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4" w15:restartNumberingAfterBreak="0">
    <w:nsid w:val="43BC5084"/>
    <w:multiLevelType w:val="hybridMultilevel"/>
    <w:tmpl w:val="77764AD8"/>
    <w:lvl w:ilvl="0" w:tplc="04090001">
      <w:start w:val="1"/>
      <w:numFmt w:val="bullet"/>
      <w:lvlText w:val=""/>
      <w:lvlJc w:val="left"/>
      <w:pPr>
        <w:ind w:left="1260" w:hanging="420"/>
      </w:pPr>
      <w:rPr>
        <w:rFonts w:ascii="Symbol" w:hAnsi="Symbol"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F06F4C"/>
    <w:multiLevelType w:val="hybridMultilevel"/>
    <w:tmpl w:val="3168B3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CCC70C9"/>
    <w:multiLevelType w:val="hybridMultilevel"/>
    <w:tmpl w:val="9D76574E"/>
    <w:lvl w:ilvl="0" w:tplc="040C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8"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487BF4"/>
    <w:multiLevelType w:val="hybridMultilevel"/>
    <w:tmpl w:val="45567A52"/>
    <w:lvl w:ilvl="0" w:tplc="F57654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3B59AC"/>
    <w:multiLevelType w:val="hybridMultilevel"/>
    <w:tmpl w:val="2DA21F9E"/>
    <w:lvl w:ilvl="0" w:tplc="4B8CA9C2">
      <w:numFmt w:val="bullet"/>
      <w:lvlText w:val="-"/>
      <w:lvlJc w:val="left"/>
      <w:pPr>
        <w:ind w:left="360" w:hanging="360"/>
      </w:pPr>
      <w:rPr>
        <w:rFonts w:ascii="Times New Roman" w:eastAsia="MS Gothic"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BC5371"/>
    <w:multiLevelType w:val="hybridMultilevel"/>
    <w:tmpl w:val="16EA8146"/>
    <w:lvl w:ilvl="0" w:tplc="F57654BA">
      <w:start w:val="1"/>
      <w:numFmt w:val="bullet"/>
      <w:lvlText w:val="•"/>
      <w:lvlJc w:val="left"/>
      <w:pPr>
        <w:ind w:left="1129" w:hanging="420"/>
      </w:pPr>
      <w:rPr>
        <w:rFonts w:ascii="Arial" w:hAnsi="Aria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5" w15:restartNumberingAfterBreak="0">
    <w:nsid w:val="6C390CBD"/>
    <w:multiLevelType w:val="hybridMultilevel"/>
    <w:tmpl w:val="B2D41A80"/>
    <w:lvl w:ilvl="0" w:tplc="F57654B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9C73AF"/>
    <w:multiLevelType w:val="hybridMultilevel"/>
    <w:tmpl w:val="3D0EAC9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3157D4"/>
    <w:multiLevelType w:val="multilevel"/>
    <w:tmpl w:val="3FB68868"/>
    <w:lvl w:ilvl="0">
      <w:start w:val="1"/>
      <w:numFmt w:val="decimal"/>
      <w:pStyle w:val="Heading1"/>
      <w:lvlText w:val="%1."/>
      <w:lvlJc w:val="left"/>
      <w:pPr>
        <w:tabs>
          <w:tab w:val="num" w:pos="709"/>
        </w:tabs>
        <w:ind w:left="709" w:hanging="709"/>
      </w:pPr>
      <w:rPr>
        <w:rFonts w:hint="eastAsia"/>
        <w:lang w:val="en-GB"/>
      </w:rPr>
    </w:lvl>
    <w:lvl w:ilvl="1">
      <w:start w:val="1"/>
      <w:numFmt w:val="decimal"/>
      <w:pStyle w:val="Heading2"/>
      <w:lvlText w:val="%1.%2."/>
      <w:lvlJc w:val="left"/>
      <w:pPr>
        <w:tabs>
          <w:tab w:val="num" w:pos="3403"/>
        </w:tabs>
        <w:ind w:left="3403"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24C0D74"/>
    <w:multiLevelType w:val="hybridMultilevel"/>
    <w:tmpl w:val="772C53CA"/>
    <w:lvl w:ilvl="0" w:tplc="F57654B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7677742F"/>
    <w:multiLevelType w:val="hybridMultilevel"/>
    <w:tmpl w:val="6B787768"/>
    <w:lvl w:ilvl="0" w:tplc="BEF8E930">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4D1A58"/>
    <w:multiLevelType w:val="hybridMultilevel"/>
    <w:tmpl w:val="A7644C4A"/>
    <w:lvl w:ilvl="0" w:tplc="E7486E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16cid:durableId="1847941068">
    <w:abstractNumId w:val="37"/>
  </w:num>
  <w:num w:numId="2" w16cid:durableId="764348272">
    <w:abstractNumId w:val="7"/>
  </w:num>
  <w:num w:numId="3" w16cid:durableId="1133058127">
    <w:abstractNumId w:val="0"/>
  </w:num>
  <w:num w:numId="4" w16cid:durableId="446848751">
    <w:abstractNumId w:val="4"/>
  </w:num>
  <w:num w:numId="5" w16cid:durableId="1810130916">
    <w:abstractNumId w:val="1"/>
  </w:num>
  <w:num w:numId="6" w16cid:durableId="1009673351">
    <w:abstractNumId w:val="29"/>
  </w:num>
  <w:num w:numId="7" w16cid:durableId="1979799844">
    <w:abstractNumId w:val="28"/>
  </w:num>
  <w:num w:numId="8" w16cid:durableId="1654983834">
    <w:abstractNumId w:val="15"/>
  </w:num>
  <w:num w:numId="9" w16cid:durableId="26297884">
    <w:abstractNumId w:val="11"/>
  </w:num>
  <w:num w:numId="10" w16cid:durableId="2130926150">
    <w:abstractNumId w:val="33"/>
  </w:num>
  <w:num w:numId="11" w16cid:durableId="180705722">
    <w:abstractNumId w:val="43"/>
  </w:num>
  <w:num w:numId="12" w16cid:durableId="668795893">
    <w:abstractNumId w:val="32"/>
  </w:num>
  <w:num w:numId="13" w16cid:durableId="1513761331">
    <w:abstractNumId w:val="40"/>
  </w:num>
  <w:num w:numId="14" w16cid:durableId="1027290638">
    <w:abstractNumId w:val="14"/>
  </w:num>
  <w:num w:numId="15" w16cid:durableId="1825511055">
    <w:abstractNumId w:val="25"/>
  </w:num>
  <w:num w:numId="16" w16cid:durableId="1637680869">
    <w:abstractNumId w:val="25"/>
  </w:num>
  <w:num w:numId="17" w16cid:durableId="512190225">
    <w:abstractNumId w:val="22"/>
  </w:num>
  <w:num w:numId="18" w16cid:durableId="1548029635">
    <w:abstractNumId w:val="39"/>
  </w:num>
  <w:num w:numId="19" w16cid:durableId="1030909343">
    <w:abstractNumId w:val="41"/>
  </w:num>
  <w:num w:numId="20" w16cid:durableId="2111244016">
    <w:abstractNumId w:val="20"/>
  </w:num>
  <w:num w:numId="21" w16cid:durableId="1105143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882033">
    <w:abstractNumId w:val="6"/>
  </w:num>
  <w:num w:numId="23" w16cid:durableId="1697078263">
    <w:abstractNumId w:val="12"/>
  </w:num>
  <w:num w:numId="24" w16cid:durableId="2015064949">
    <w:abstractNumId w:val="34"/>
  </w:num>
  <w:num w:numId="25" w16cid:durableId="72168970">
    <w:abstractNumId w:val="30"/>
  </w:num>
  <w:num w:numId="26" w16cid:durableId="1591156370">
    <w:abstractNumId w:val="17"/>
  </w:num>
  <w:num w:numId="27" w16cid:durableId="6758120">
    <w:abstractNumId w:val="2"/>
  </w:num>
  <w:num w:numId="28" w16cid:durableId="1220825950">
    <w:abstractNumId w:val="23"/>
  </w:num>
  <w:num w:numId="29" w16cid:durableId="1203010714">
    <w:abstractNumId w:val="24"/>
  </w:num>
  <w:num w:numId="30" w16cid:durableId="1203978093">
    <w:abstractNumId w:val="10"/>
  </w:num>
  <w:num w:numId="31" w16cid:durableId="1511598704">
    <w:abstractNumId w:val="8"/>
  </w:num>
  <w:num w:numId="32" w16cid:durableId="739332332">
    <w:abstractNumId w:val="9"/>
  </w:num>
  <w:num w:numId="33" w16cid:durableId="1366754318">
    <w:abstractNumId w:val="5"/>
  </w:num>
  <w:num w:numId="34" w16cid:durableId="943225349">
    <w:abstractNumId w:val="21"/>
  </w:num>
  <w:num w:numId="35" w16cid:durableId="1724861739">
    <w:abstractNumId w:val="18"/>
  </w:num>
  <w:num w:numId="36" w16cid:durableId="2038117185">
    <w:abstractNumId w:val="36"/>
  </w:num>
  <w:num w:numId="37" w16cid:durableId="1620257898">
    <w:abstractNumId w:val="42"/>
  </w:num>
  <w:num w:numId="38" w16cid:durableId="665286196">
    <w:abstractNumId w:val="16"/>
  </w:num>
  <w:num w:numId="39" w16cid:durableId="782649076">
    <w:abstractNumId w:val="3"/>
  </w:num>
  <w:num w:numId="40" w16cid:durableId="895357044">
    <w:abstractNumId w:val="31"/>
  </w:num>
  <w:num w:numId="41" w16cid:durableId="1512835027">
    <w:abstractNumId w:val="35"/>
  </w:num>
  <w:num w:numId="42" w16cid:durableId="2105690295">
    <w:abstractNumId w:val="26"/>
  </w:num>
  <w:num w:numId="43" w16cid:durableId="1413813214">
    <w:abstractNumId w:val="27"/>
  </w:num>
  <w:num w:numId="44" w16cid:durableId="244534174">
    <w:abstractNumId w:val="19"/>
  </w:num>
  <w:num w:numId="45" w16cid:durableId="1056930396">
    <w:abstractNumId w:val="13"/>
  </w:num>
  <w:num w:numId="46" w16cid:durableId="1204824976">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5B6"/>
    <w:rsid w:val="00001725"/>
    <w:rsid w:val="00002279"/>
    <w:rsid w:val="000037F2"/>
    <w:rsid w:val="00003815"/>
    <w:rsid w:val="000040FA"/>
    <w:rsid w:val="000041D0"/>
    <w:rsid w:val="000045CD"/>
    <w:rsid w:val="0000477E"/>
    <w:rsid w:val="00004BD5"/>
    <w:rsid w:val="00004CF0"/>
    <w:rsid w:val="000051DD"/>
    <w:rsid w:val="000054BC"/>
    <w:rsid w:val="0000552D"/>
    <w:rsid w:val="00006080"/>
    <w:rsid w:val="0000679A"/>
    <w:rsid w:val="00006B7A"/>
    <w:rsid w:val="00010959"/>
    <w:rsid w:val="0001184B"/>
    <w:rsid w:val="00011985"/>
    <w:rsid w:val="00011AE7"/>
    <w:rsid w:val="0001234C"/>
    <w:rsid w:val="000125BA"/>
    <w:rsid w:val="000125DC"/>
    <w:rsid w:val="00012CB1"/>
    <w:rsid w:val="00013355"/>
    <w:rsid w:val="0001347A"/>
    <w:rsid w:val="00013D11"/>
    <w:rsid w:val="00013EC2"/>
    <w:rsid w:val="00013FC9"/>
    <w:rsid w:val="00013FD0"/>
    <w:rsid w:val="00014227"/>
    <w:rsid w:val="000146FA"/>
    <w:rsid w:val="0001505B"/>
    <w:rsid w:val="00015D6C"/>
    <w:rsid w:val="00016A2B"/>
    <w:rsid w:val="0001705A"/>
    <w:rsid w:val="000170B6"/>
    <w:rsid w:val="000175F2"/>
    <w:rsid w:val="0001762D"/>
    <w:rsid w:val="00017732"/>
    <w:rsid w:val="000207E2"/>
    <w:rsid w:val="000209F1"/>
    <w:rsid w:val="00020B77"/>
    <w:rsid w:val="00020BE1"/>
    <w:rsid w:val="00020CE4"/>
    <w:rsid w:val="00022116"/>
    <w:rsid w:val="00022DD6"/>
    <w:rsid w:val="00022EBA"/>
    <w:rsid w:val="000237E4"/>
    <w:rsid w:val="000238BA"/>
    <w:rsid w:val="00023CFA"/>
    <w:rsid w:val="0002415E"/>
    <w:rsid w:val="00025116"/>
    <w:rsid w:val="0002600E"/>
    <w:rsid w:val="000271EA"/>
    <w:rsid w:val="000271F9"/>
    <w:rsid w:val="000272E0"/>
    <w:rsid w:val="000272F0"/>
    <w:rsid w:val="00027AED"/>
    <w:rsid w:val="00027EA7"/>
    <w:rsid w:val="00027EC4"/>
    <w:rsid w:val="0003011D"/>
    <w:rsid w:val="000304F1"/>
    <w:rsid w:val="000306CE"/>
    <w:rsid w:val="000306EC"/>
    <w:rsid w:val="00030D13"/>
    <w:rsid w:val="00030DE7"/>
    <w:rsid w:val="000313F7"/>
    <w:rsid w:val="00031A84"/>
    <w:rsid w:val="00031D01"/>
    <w:rsid w:val="00032281"/>
    <w:rsid w:val="00034A3B"/>
    <w:rsid w:val="00036191"/>
    <w:rsid w:val="0003768B"/>
    <w:rsid w:val="0003782B"/>
    <w:rsid w:val="00040741"/>
    <w:rsid w:val="0004096B"/>
    <w:rsid w:val="00040A3A"/>
    <w:rsid w:val="00040D96"/>
    <w:rsid w:val="00041145"/>
    <w:rsid w:val="0004156A"/>
    <w:rsid w:val="00041782"/>
    <w:rsid w:val="00041AA8"/>
    <w:rsid w:val="00041FA6"/>
    <w:rsid w:val="00042628"/>
    <w:rsid w:val="00042841"/>
    <w:rsid w:val="00042843"/>
    <w:rsid w:val="00042ABB"/>
    <w:rsid w:val="00042E40"/>
    <w:rsid w:val="0004345A"/>
    <w:rsid w:val="00043E87"/>
    <w:rsid w:val="000441D2"/>
    <w:rsid w:val="000444F2"/>
    <w:rsid w:val="00044A06"/>
    <w:rsid w:val="00044C00"/>
    <w:rsid w:val="0004507A"/>
    <w:rsid w:val="000450CF"/>
    <w:rsid w:val="000451A9"/>
    <w:rsid w:val="00045A6A"/>
    <w:rsid w:val="000460D7"/>
    <w:rsid w:val="000462E2"/>
    <w:rsid w:val="00046868"/>
    <w:rsid w:val="00046A44"/>
    <w:rsid w:val="00046C10"/>
    <w:rsid w:val="00046E06"/>
    <w:rsid w:val="00046EFD"/>
    <w:rsid w:val="0004725A"/>
    <w:rsid w:val="000475C3"/>
    <w:rsid w:val="00047AF0"/>
    <w:rsid w:val="00050473"/>
    <w:rsid w:val="00050F5B"/>
    <w:rsid w:val="0005168A"/>
    <w:rsid w:val="00051B99"/>
    <w:rsid w:val="00051C2D"/>
    <w:rsid w:val="00052368"/>
    <w:rsid w:val="000529DE"/>
    <w:rsid w:val="00053117"/>
    <w:rsid w:val="000536EA"/>
    <w:rsid w:val="00053A12"/>
    <w:rsid w:val="00053CE8"/>
    <w:rsid w:val="000546BF"/>
    <w:rsid w:val="00054872"/>
    <w:rsid w:val="00054A3C"/>
    <w:rsid w:val="00054E50"/>
    <w:rsid w:val="000552BE"/>
    <w:rsid w:val="00055345"/>
    <w:rsid w:val="000554BB"/>
    <w:rsid w:val="00057CF5"/>
    <w:rsid w:val="00057F57"/>
    <w:rsid w:val="0006081D"/>
    <w:rsid w:val="00060D20"/>
    <w:rsid w:val="00060F75"/>
    <w:rsid w:val="000610B4"/>
    <w:rsid w:val="000613B1"/>
    <w:rsid w:val="00061A30"/>
    <w:rsid w:val="00061D28"/>
    <w:rsid w:val="00061D81"/>
    <w:rsid w:val="00061F03"/>
    <w:rsid w:val="00062565"/>
    <w:rsid w:val="000625F0"/>
    <w:rsid w:val="000628AA"/>
    <w:rsid w:val="00062AAF"/>
    <w:rsid w:val="00062BD5"/>
    <w:rsid w:val="000636C6"/>
    <w:rsid w:val="000638EA"/>
    <w:rsid w:val="000642B1"/>
    <w:rsid w:val="00064F9A"/>
    <w:rsid w:val="000650A3"/>
    <w:rsid w:val="0006516E"/>
    <w:rsid w:val="0006541F"/>
    <w:rsid w:val="00065C49"/>
    <w:rsid w:val="00065DD3"/>
    <w:rsid w:val="00066C07"/>
    <w:rsid w:val="00067C45"/>
    <w:rsid w:val="00067CAB"/>
    <w:rsid w:val="00067E7E"/>
    <w:rsid w:val="0007026D"/>
    <w:rsid w:val="000709E1"/>
    <w:rsid w:val="00070A36"/>
    <w:rsid w:val="00070CC4"/>
    <w:rsid w:val="00070F6B"/>
    <w:rsid w:val="000715FC"/>
    <w:rsid w:val="0007165F"/>
    <w:rsid w:val="00071EE5"/>
    <w:rsid w:val="00071FFE"/>
    <w:rsid w:val="000722B3"/>
    <w:rsid w:val="00072531"/>
    <w:rsid w:val="00072625"/>
    <w:rsid w:val="00072779"/>
    <w:rsid w:val="00072A45"/>
    <w:rsid w:val="00072DF3"/>
    <w:rsid w:val="000744E8"/>
    <w:rsid w:val="0007452B"/>
    <w:rsid w:val="00074830"/>
    <w:rsid w:val="000749AA"/>
    <w:rsid w:val="000749DF"/>
    <w:rsid w:val="00074E79"/>
    <w:rsid w:val="00075005"/>
    <w:rsid w:val="0007533D"/>
    <w:rsid w:val="0007591B"/>
    <w:rsid w:val="00076136"/>
    <w:rsid w:val="00076294"/>
    <w:rsid w:val="0007656C"/>
    <w:rsid w:val="000778D7"/>
    <w:rsid w:val="00077913"/>
    <w:rsid w:val="00077D18"/>
    <w:rsid w:val="0008060B"/>
    <w:rsid w:val="00080D6F"/>
    <w:rsid w:val="000811D1"/>
    <w:rsid w:val="0008142A"/>
    <w:rsid w:val="00081961"/>
    <w:rsid w:val="00081E29"/>
    <w:rsid w:val="00081ECB"/>
    <w:rsid w:val="00082E34"/>
    <w:rsid w:val="00082E8F"/>
    <w:rsid w:val="00082FB9"/>
    <w:rsid w:val="00083023"/>
    <w:rsid w:val="000834C4"/>
    <w:rsid w:val="000835E4"/>
    <w:rsid w:val="000836A7"/>
    <w:rsid w:val="00083720"/>
    <w:rsid w:val="00083843"/>
    <w:rsid w:val="00083A5A"/>
    <w:rsid w:val="00083E44"/>
    <w:rsid w:val="00083E92"/>
    <w:rsid w:val="0008477D"/>
    <w:rsid w:val="00084A68"/>
    <w:rsid w:val="00085141"/>
    <w:rsid w:val="00085E7A"/>
    <w:rsid w:val="0008675E"/>
    <w:rsid w:val="00086EEE"/>
    <w:rsid w:val="00087699"/>
    <w:rsid w:val="00087943"/>
    <w:rsid w:val="0009079B"/>
    <w:rsid w:val="00090A84"/>
    <w:rsid w:val="00090EA0"/>
    <w:rsid w:val="00091BB5"/>
    <w:rsid w:val="0009221E"/>
    <w:rsid w:val="000923F4"/>
    <w:rsid w:val="000924FC"/>
    <w:rsid w:val="00092BAE"/>
    <w:rsid w:val="00092DB1"/>
    <w:rsid w:val="00093343"/>
    <w:rsid w:val="0009393F"/>
    <w:rsid w:val="00094505"/>
    <w:rsid w:val="00094F46"/>
    <w:rsid w:val="00095430"/>
    <w:rsid w:val="00095777"/>
    <w:rsid w:val="00095DD7"/>
    <w:rsid w:val="000965FE"/>
    <w:rsid w:val="0009699F"/>
    <w:rsid w:val="00096E9C"/>
    <w:rsid w:val="00097476"/>
    <w:rsid w:val="00097792"/>
    <w:rsid w:val="000A0A9B"/>
    <w:rsid w:val="000A0B74"/>
    <w:rsid w:val="000A0FBA"/>
    <w:rsid w:val="000A15BC"/>
    <w:rsid w:val="000A18FB"/>
    <w:rsid w:val="000A2BFB"/>
    <w:rsid w:val="000A31A0"/>
    <w:rsid w:val="000A3594"/>
    <w:rsid w:val="000A3B11"/>
    <w:rsid w:val="000A4657"/>
    <w:rsid w:val="000A4BBC"/>
    <w:rsid w:val="000A4EF3"/>
    <w:rsid w:val="000A58A8"/>
    <w:rsid w:val="000A5D0B"/>
    <w:rsid w:val="000A5FB7"/>
    <w:rsid w:val="000A685A"/>
    <w:rsid w:val="000A7258"/>
    <w:rsid w:val="000A7A0B"/>
    <w:rsid w:val="000A7CF5"/>
    <w:rsid w:val="000B01FD"/>
    <w:rsid w:val="000B02B7"/>
    <w:rsid w:val="000B0682"/>
    <w:rsid w:val="000B0843"/>
    <w:rsid w:val="000B0FC3"/>
    <w:rsid w:val="000B2469"/>
    <w:rsid w:val="000B3238"/>
    <w:rsid w:val="000B3399"/>
    <w:rsid w:val="000B39FD"/>
    <w:rsid w:val="000B3D5D"/>
    <w:rsid w:val="000B439E"/>
    <w:rsid w:val="000B4504"/>
    <w:rsid w:val="000B4509"/>
    <w:rsid w:val="000B4D31"/>
    <w:rsid w:val="000B4E4A"/>
    <w:rsid w:val="000B509C"/>
    <w:rsid w:val="000B550B"/>
    <w:rsid w:val="000B557E"/>
    <w:rsid w:val="000B58AC"/>
    <w:rsid w:val="000B5DBE"/>
    <w:rsid w:val="000B6165"/>
    <w:rsid w:val="000B6201"/>
    <w:rsid w:val="000B6644"/>
    <w:rsid w:val="000B6EEE"/>
    <w:rsid w:val="000B6FE5"/>
    <w:rsid w:val="000B7004"/>
    <w:rsid w:val="000B77E6"/>
    <w:rsid w:val="000B7A64"/>
    <w:rsid w:val="000B7BAF"/>
    <w:rsid w:val="000B7EDD"/>
    <w:rsid w:val="000C0010"/>
    <w:rsid w:val="000C0088"/>
    <w:rsid w:val="000C04FE"/>
    <w:rsid w:val="000C0E30"/>
    <w:rsid w:val="000C1918"/>
    <w:rsid w:val="000C1F04"/>
    <w:rsid w:val="000C20B9"/>
    <w:rsid w:val="000C2C7F"/>
    <w:rsid w:val="000C3105"/>
    <w:rsid w:val="000C35E9"/>
    <w:rsid w:val="000C37D0"/>
    <w:rsid w:val="000C3DF6"/>
    <w:rsid w:val="000C4785"/>
    <w:rsid w:val="000C5209"/>
    <w:rsid w:val="000C562A"/>
    <w:rsid w:val="000C5A55"/>
    <w:rsid w:val="000C6857"/>
    <w:rsid w:val="000C6C5A"/>
    <w:rsid w:val="000C7787"/>
    <w:rsid w:val="000C77CF"/>
    <w:rsid w:val="000C785E"/>
    <w:rsid w:val="000C7E72"/>
    <w:rsid w:val="000D0134"/>
    <w:rsid w:val="000D0558"/>
    <w:rsid w:val="000D0AD6"/>
    <w:rsid w:val="000D10C6"/>
    <w:rsid w:val="000D11B9"/>
    <w:rsid w:val="000D1A22"/>
    <w:rsid w:val="000D1C13"/>
    <w:rsid w:val="000D1D8C"/>
    <w:rsid w:val="000D2541"/>
    <w:rsid w:val="000D2B31"/>
    <w:rsid w:val="000D2C6F"/>
    <w:rsid w:val="000D4BD7"/>
    <w:rsid w:val="000D4F41"/>
    <w:rsid w:val="000D4FBE"/>
    <w:rsid w:val="000D4FE4"/>
    <w:rsid w:val="000D5155"/>
    <w:rsid w:val="000D5AA8"/>
    <w:rsid w:val="000D6D44"/>
    <w:rsid w:val="000D6EBD"/>
    <w:rsid w:val="000D71C8"/>
    <w:rsid w:val="000D742A"/>
    <w:rsid w:val="000D7C54"/>
    <w:rsid w:val="000D7D4B"/>
    <w:rsid w:val="000D7DD3"/>
    <w:rsid w:val="000E01B6"/>
    <w:rsid w:val="000E0D68"/>
    <w:rsid w:val="000E15CF"/>
    <w:rsid w:val="000E2670"/>
    <w:rsid w:val="000E2A64"/>
    <w:rsid w:val="000E2E71"/>
    <w:rsid w:val="000E31BB"/>
    <w:rsid w:val="000E4DDB"/>
    <w:rsid w:val="000E5424"/>
    <w:rsid w:val="000E6B65"/>
    <w:rsid w:val="000F03D8"/>
    <w:rsid w:val="000F04EB"/>
    <w:rsid w:val="000F0602"/>
    <w:rsid w:val="000F0EF7"/>
    <w:rsid w:val="000F1934"/>
    <w:rsid w:val="000F27EE"/>
    <w:rsid w:val="000F2800"/>
    <w:rsid w:val="000F34B1"/>
    <w:rsid w:val="000F387D"/>
    <w:rsid w:val="000F3E32"/>
    <w:rsid w:val="000F44F5"/>
    <w:rsid w:val="000F4D71"/>
    <w:rsid w:val="000F503C"/>
    <w:rsid w:val="000F568D"/>
    <w:rsid w:val="000F573B"/>
    <w:rsid w:val="000F5D09"/>
    <w:rsid w:val="000F654D"/>
    <w:rsid w:val="000F67FF"/>
    <w:rsid w:val="000F6878"/>
    <w:rsid w:val="000F6BC7"/>
    <w:rsid w:val="000F6FC1"/>
    <w:rsid w:val="000F701F"/>
    <w:rsid w:val="000F7032"/>
    <w:rsid w:val="000F71C8"/>
    <w:rsid w:val="000F744B"/>
    <w:rsid w:val="000F7A8C"/>
    <w:rsid w:val="000F7BC5"/>
    <w:rsid w:val="000F7C0B"/>
    <w:rsid w:val="0010036B"/>
    <w:rsid w:val="001006A5"/>
    <w:rsid w:val="00100B70"/>
    <w:rsid w:val="00101187"/>
    <w:rsid w:val="001016BA"/>
    <w:rsid w:val="00101944"/>
    <w:rsid w:val="00102356"/>
    <w:rsid w:val="001027C2"/>
    <w:rsid w:val="00102979"/>
    <w:rsid w:val="00103802"/>
    <w:rsid w:val="00104878"/>
    <w:rsid w:val="00105628"/>
    <w:rsid w:val="00106733"/>
    <w:rsid w:val="001079E7"/>
    <w:rsid w:val="00107A04"/>
    <w:rsid w:val="00107C78"/>
    <w:rsid w:val="00107FF4"/>
    <w:rsid w:val="001107A8"/>
    <w:rsid w:val="0011125A"/>
    <w:rsid w:val="00111625"/>
    <w:rsid w:val="00111671"/>
    <w:rsid w:val="001117EF"/>
    <w:rsid w:val="00111B05"/>
    <w:rsid w:val="00111C01"/>
    <w:rsid w:val="00111E4A"/>
    <w:rsid w:val="00112001"/>
    <w:rsid w:val="00112524"/>
    <w:rsid w:val="0011331E"/>
    <w:rsid w:val="00113EAC"/>
    <w:rsid w:val="0011418C"/>
    <w:rsid w:val="00114256"/>
    <w:rsid w:val="0011440C"/>
    <w:rsid w:val="00115FDB"/>
    <w:rsid w:val="00116085"/>
    <w:rsid w:val="00116E38"/>
    <w:rsid w:val="00117438"/>
    <w:rsid w:val="00117654"/>
    <w:rsid w:val="00117683"/>
    <w:rsid w:val="00117809"/>
    <w:rsid w:val="00117A85"/>
    <w:rsid w:val="00117E2D"/>
    <w:rsid w:val="001206BB"/>
    <w:rsid w:val="001209E0"/>
    <w:rsid w:val="00120A77"/>
    <w:rsid w:val="00120AAB"/>
    <w:rsid w:val="00120E94"/>
    <w:rsid w:val="0012177D"/>
    <w:rsid w:val="0012191E"/>
    <w:rsid w:val="00121BD3"/>
    <w:rsid w:val="00121D20"/>
    <w:rsid w:val="00122717"/>
    <w:rsid w:val="00122C00"/>
    <w:rsid w:val="001232A0"/>
    <w:rsid w:val="0012479E"/>
    <w:rsid w:val="00124A66"/>
    <w:rsid w:val="00124E34"/>
    <w:rsid w:val="00124F75"/>
    <w:rsid w:val="001250B2"/>
    <w:rsid w:val="00125930"/>
    <w:rsid w:val="001259BD"/>
    <w:rsid w:val="00126185"/>
    <w:rsid w:val="001262DF"/>
    <w:rsid w:val="00126BE0"/>
    <w:rsid w:val="0012724C"/>
    <w:rsid w:val="00127B9A"/>
    <w:rsid w:val="001302B8"/>
    <w:rsid w:val="00130791"/>
    <w:rsid w:val="00130C4D"/>
    <w:rsid w:val="00130DB0"/>
    <w:rsid w:val="00130E3A"/>
    <w:rsid w:val="00130E4A"/>
    <w:rsid w:val="00131279"/>
    <w:rsid w:val="001321C7"/>
    <w:rsid w:val="0013250B"/>
    <w:rsid w:val="0013326D"/>
    <w:rsid w:val="001332D5"/>
    <w:rsid w:val="00134168"/>
    <w:rsid w:val="001344CD"/>
    <w:rsid w:val="00134DC6"/>
    <w:rsid w:val="001351CE"/>
    <w:rsid w:val="00135BEE"/>
    <w:rsid w:val="00135C0E"/>
    <w:rsid w:val="001362E1"/>
    <w:rsid w:val="00136A25"/>
    <w:rsid w:val="00136FB1"/>
    <w:rsid w:val="00140388"/>
    <w:rsid w:val="00141378"/>
    <w:rsid w:val="001416CD"/>
    <w:rsid w:val="001416F4"/>
    <w:rsid w:val="001419FA"/>
    <w:rsid w:val="00141BB3"/>
    <w:rsid w:val="00141D7C"/>
    <w:rsid w:val="0014217F"/>
    <w:rsid w:val="00142360"/>
    <w:rsid w:val="00142A05"/>
    <w:rsid w:val="00143281"/>
    <w:rsid w:val="001434FE"/>
    <w:rsid w:val="0014387A"/>
    <w:rsid w:val="0014434E"/>
    <w:rsid w:val="00144D35"/>
    <w:rsid w:val="00144E6C"/>
    <w:rsid w:val="00144FD9"/>
    <w:rsid w:val="00145EBE"/>
    <w:rsid w:val="00146489"/>
    <w:rsid w:val="0014712D"/>
    <w:rsid w:val="0014748E"/>
    <w:rsid w:val="0014765A"/>
    <w:rsid w:val="0014765F"/>
    <w:rsid w:val="00147ABB"/>
    <w:rsid w:val="00150647"/>
    <w:rsid w:val="00150C82"/>
    <w:rsid w:val="001512A4"/>
    <w:rsid w:val="00151D7F"/>
    <w:rsid w:val="00151DD6"/>
    <w:rsid w:val="00152082"/>
    <w:rsid w:val="00152182"/>
    <w:rsid w:val="00152199"/>
    <w:rsid w:val="0015263B"/>
    <w:rsid w:val="00153148"/>
    <w:rsid w:val="0015382F"/>
    <w:rsid w:val="00153F57"/>
    <w:rsid w:val="0015427D"/>
    <w:rsid w:val="001547E0"/>
    <w:rsid w:val="00154D52"/>
    <w:rsid w:val="00154DD6"/>
    <w:rsid w:val="001550DB"/>
    <w:rsid w:val="00156F3E"/>
    <w:rsid w:val="00156FDD"/>
    <w:rsid w:val="00157BD0"/>
    <w:rsid w:val="00157EC1"/>
    <w:rsid w:val="00160C86"/>
    <w:rsid w:val="00163D6B"/>
    <w:rsid w:val="00163F58"/>
    <w:rsid w:val="001644D7"/>
    <w:rsid w:val="001652D1"/>
    <w:rsid w:val="0016567B"/>
    <w:rsid w:val="001664E9"/>
    <w:rsid w:val="00167241"/>
    <w:rsid w:val="00167C33"/>
    <w:rsid w:val="00170D9D"/>
    <w:rsid w:val="001711B9"/>
    <w:rsid w:val="00171694"/>
    <w:rsid w:val="00171C27"/>
    <w:rsid w:val="00171EA7"/>
    <w:rsid w:val="00171ED9"/>
    <w:rsid w:val="00173005"/>
    <w:rsid w:val="00173593"/>
    <w:rsid w:val="00173936"/>
    <w:rsid w:val="00174E49"/>
    <w:rsid w:val="001752B2"/>
    <w:rsid w:val="001758BA"/>
    <w:rsid w:val="00175909"/>
    <w:rsid w:val="00175CC1"/>
    <w:rsid w:val="00175D94"/>
    <w:rsid w:val="00175FC6"/>
    <w:rsid w:val="00176172"/>
    <w:rsid w:val="001766A9"/>
    <w:rsid w:val="001800A9"/>
    <w:rsid w:val="0018076E"/>
    <w:rsid w:val="00180D92"/>
    <w:rsid w:val="00180E35"/>
    <w:rsid w:val="00181D9C"/>
    <w:rsid w:val="00182728"/>
    <w:rsid w:val="0018277E"/>
    <w:rsid w:val="00182B32"/>
    <w:rsid w:val="001848D5"/>
    <w:rsid w:val="00184D0C"/>
    <w:rsid w:val="0018561F"/>
    <w:rsid w:val="0018591C"/>
    <w:rsid w:val="00185E3D"/>
    <w:rsid w:val="00186477"/>
    <w:rsid w:val="00186761"/>
    <w:rsid w:val="00186E30"/>
    <w:rsid w:val="00186E9F"/>
    <w:rsid w:val="001872F3"/>
    <w:rsid w:val="00191297"/>
    <w:rsid w:val="0019179B"/>
    <w:rsid w:val="00191B38"/>
    <w:rsid w:val="00192344"/>
    <w:rsid w:val="00192393"/>
    <w:rsid w:val="001925B3"/>
    <w:rsid w:val="00193532"/>
    <w:rsid w:val="00193935"/>
    <w:rsid w:val="00193D5A"/>
    <w:rsid w:val="00194037"/>
    <w:rsid w:val="00194150"/>
    <w:rsid w:val="001953FF"/>
    <w:rsid w:val="00195A5D"/>
    <w:rsid w:val="00195B24"/>
    <w:rsid w:val="00195E8E"/>
    <w:rsid w:val="0019649D"/>
    <w:rsid w:val="001964E9"/>
    <w:rsid w:val="001977A4"/>
    <w:rsid w:val="00197810"/>
    <w:rsid w:val="00197EB5"/>
    <w:rsid w:val="001A00A6"/>
    <w:rsid w:val="001A02CD"/>
    <w:rsid w:val="001A03AC"/>
    <w:rsid w:val="001A0487"/>
    <w:rsid w:val="001A0679"/>
    <w:rsid w:val="001A1856"/>
    <w:rsid w:val="001A200C"/>
    <w:rsid w:val="001A2067"/>
    <w:rsid w:val="001A2290"/>
    <w:rsid w:val="001A2999"/>
    <w:rsid w:val="001A3025"/>
    <w:rsid w:val="001A31DE"/>
    <w:rsid w:val="001A3B95"/>
    <w:rsid w:val="001A3E71"/>
    <w:rsid w:val="001A40F0"/>
    <w:rsid w:val="001A4D9D"/>
    <w:rsid w:val="001A4F09"/>
    <w:rsid w:val="001A536C"/>
    <w:rsid w:val="001A5BC4"/>
    <w:rsid w:val="001A5C71"/>
    <w:rsid w:val="001A5CDB"/>
    <w:rsid w:val="001A5DF3"/>
    <w:rsid w:val="001A6094"/>
    <w:rsid w:val="001A6CE7"/>
    <w:rsid w:val="001A7033"/>
    <w:rsid w:val="001A7A18"/>
    <w:rsid w:val="001A7AE6"/>
    <w:rsid w:val="001A7B2D"/>
    <w:rsid w:val="001B020E"/>
    <w:rsid w:val="001B12C9"/>
    <w:rsid w:val="001B12F4"/>
    <w:rsid w:val="001B14F0"/>
    <w:rsid w:val="001B14F6"/>
    <w:rsid w:val="001B16E5"/>
    <w:rsid w:val="001B1E2F"/>
    <w:rsid w:val="001B220D"/>
    <w:rsid w:val="001B2417"/>
    <w:rsid w:val="001B286A"/>
    <w:rsid w:val="001B327E"/>
    <w:rsid w:val="001B3357"/>
    <w:rsid w:val="001B37F6"/>
    <w:rsid w:val="001B3B20"/>
    <w:rsid w:val="001B3E7A"/>
    <w:rsid w:val="001B3F3C"/>
    <w:rsid w:val="001B4693"/>
    <w:rsid w:val="001B4CE4"/>
    <w:rsid w:val="001B577A"/>
    <w:rsid w:val="001B5DA0"/>
    <w:rsid w:val="001B5FD2"/>
    <w:rsid w:val="001B64F4"/>
    <w:rsid w:val="001B6760"/>
    <w:rsid w:val="001B6EB5"/>
    <w:rsid w:val="001B6F87"/>
    <w:rsid w:val="001B7395"/>
    <w:rsid w:val="001B79F7"/>
    <w:rsid w:val="001B7CA1"/>
    <w:rsid w:val="001C00F5"/>
    <w:rsid w:val="001C0633"/>
    <w:rsid w:val="001C1B31"/>
    <w:rsid w:val="001C1BA3"/>
    <w:rsid w:val="001C1CA4"/>
    <w:rsid w:val="001C2201"/>
    <w:rsid w:val="001C2581"/>
    <w:rsid w:val="001C259A"/>
    <w:rsid w:val="001C2F4F"/>
    <w:rsid w:val="001C32FD"/>
    <w:rsid w:val="001C3BAD"/>
    <w:rsid w:val="001C3D98"/>
    <w:rsid w:val="001C3DAF"/>
    <w:rsid w:val="001C4096"/>
    <w:rsid w:val="001C4490"/>
    <w:rsid w:val="001C49A4"/>
    <w:rsid w:val="001C4C3A"/>
    <w:rsid w:val="001C5113"/>
    <w:rsid w:val="001C52C9"/>
    <w:rsid w:val="001C56EE"/>
    <w:rsid w:val="001C62EF"/>
    <w:rsid w:val="001C7700"/>
    <w:rsid w:val="001C7F1B"/>
    <w:rsid w:val="001D02B7"/>
    <w:rsid w:val="001D02C3"/>
    <w:rsid w:val="001D15BC"/>
    <w:rsid w:val="001D267D"/>
    <w:rsid w:val="001D2BE4"/>
    <w:rsid w:val="001D2F6F"/>
    <w:rsid w:val="001D361F"/>
    <w:rsid w:val="001D3778"/>
    <w:rsid w:val="001D386C"/>
    <w:rsid w:val="001D3D11"/>
    <w:rsid w:val="001D3DAB"/>
    <w:rsid w:val="001D40F2"/>
    <w:rsid w:val="001D424E"/>
    <w:rsid w:val="001D49AA"/>
    <w:rsid w:val="001D5021"/>
    <w:rsid w:val="001D5095"/>
    <w:rsid w:val="001D562B"/>
    <w:rsid w:val="001D6B42"/>
    <w:rsid w:val="001D6CCB"/>
    <w:rsid w:val="001D6D61"/>
    <w:rsid w:val="001D7560"/>
    <w:rsid w:val="001D7ADF"/>
    <w:rsid w:val="001D7B5F"/>
    <w:rsid w:val="001E02D2"/>
    <w:rsid w:val="001E02F1"/>
    <w:rsid w:val="001E043F"/>
    <w:rsid w:val="001E07C3"/>
    <w:rsid w:val="001E09B9"/>
    <w:rsid w:val="001E0F74"/>
    <w:rsid w:val="001E11EC"/>
    <w:rsid w:val="001E1462"/>
    <w:rsid w:val="001E1545"/>
    <w:rsid w:val="001E15BD"/>
    <w:rsid w:val="001E163F"/>
    <w:rsid w:val="001E18E0"/>
    <w:rsid w:val="001E2661"/>
    <w:rsid w:val="001E26B5"/>
    <w:rsid w:val="001E2AF4"/>
    <w:rsid w:val="001E2EE8"/>
    <w:rsid w:val="001E347B"/>
    <w:rsid w:val="001E3D4B"/>
    <w:rsid w:val="001E3E55"/>
    <w:rsid w:val="001E3E78"/>
    <w:rsid w:val="001E477F"/>
    <w:rsid w:val="001E51BB"/>
    <w:rsid w:val="001E5300"/>
    <w:rsid w:val="001E548C"/>
    <w:rsid w:val="001E5E27"/>
    <w:rsid w:val="001E70D6"/>
    <w:rsid w:val="001E795C"/>
    <w:rsid w:val="001F01BE"/>
    <w:rsid w:val="001F04E8"/>
    <w:rsid w:val="001F0A56"/>
    <w:rsid w:val="001F1322"/>
    <w:rsid w:val="001F1DF6"/>
    <w:rsid w:val="001F207C"/>
    <w:rsid w:val="001F2598"/>
    <w:rsid w:val="001F281A"/>
    <w:rsid w:val="001F2C77"/>
    <w:rsid w:val="001F2E5D"/>
    <w:rsid w:val="001F32D3"/>
    <w:rsid w:val="001F3FBE"/>
    <w:rsid w:val="001F4239"/>
    <w:rsid w:val="001F4D96"/>
    <w:rsid w:val="001F5E85"/>
    <w:rsid w:val="001F632D"/>
    <w:rsid w:val="001F668D"/>
    <w:rsid w:val="001F670B"/>
    <w:rsid w:val="001F6BDE"/>
    <w:rsid w:val="001F71A0"/>
    <w:rsid w:val="001F724A"/>
    <w:rsid w:val="001F72D0"/>
    <w:rsid w:val="001F785F"/>
    <w:rsid w:val="001F7D25"/>
    <w:rsid w:val="001F7F0F"/>
    <w:rsid w:val="001F7FC0"/>
    <w:rsid w:val="002000FC"/>
    <w:rsid w:val="0020058A"/>
    <w:rsid w:val="00200843"/>
    <w:rsid w:val="002013F3"/>
    <w:rsid w:val="00201B10"/>
    <w:rsid w:val="0020207F"/>
    <w:rsid w:val="002020EE"/>
    <w:rsid w:val="0020249C"/>
    <w:rsid w:val="00202B5A"/>
    <w:rsid w:val="00203FD0"/>
    <w:rsid w:val="00204DA4"/>
    <w:rsid w:val="00205AE5"/>
    <w:rsid w:val="00205D34"/>
    <w:rsid w:val="00205DAD"/>
    <w:rsid w:val="00206761"/>
    <w:rsid w:val="00206FE9"/>
    <w:rsid w:val="002072A2"/>
    <w:rsid w:val="0020733C"/>
    <w:rsid w:val="0020752C"/>
    <w:rsid w:val="002076E5"/>
    <w:rsid w:val="00207878"/>
    <w:rsid w:val="00207998"/>
    <w:rsid w:val="00207C9C"/>
    <w:rsid w:val="002100CD"/>
    <w:rsid w:val="00210B4E"/>
    <w:rsid w:val="00210C01"/>
    <w:rsid w:val="00211F33"/>
    <w:rsid w:val="00212402"/>
    <w:rsid w:val="00212500"/>
    <w:rsid w:val="0021271A"/>
    <w:rsid w:val="00212F52"/>
    <w:rsid w:val="00213D8D"/>
    <w:rsid w:val="00215BA3"/>
    <w:rsid w:val="00216BC7"/>
    <w:rsid w:val="002172AC"/>
    <w:rsid w:val="0022019F"/>
    <w:rsid w:val="00220471"/>
    <w:rsid w:val="0022048E"/>
    <w:rsid w:val="002208A1"/>
    <w:rsid w:val="00220D7D"/>
    <w:rsid w:val="002217CD"/>
    <w:rsid w:val="00221D32"/>
    <w:rsid w:val="00221E92"/>
    <w:rsid w:val="00221F05"/>
    <w:rsid w:val="0022207D"/>
    <w:rsid w:val="002220D6"/>
    <w:rsid w:val="00222230"/>
    <w:rsid w:val="00222525"/>
    <w:rsid w:val="00222535"/>
    <w:rsid w:val="00222868"/>
    <w:rsid w:val="002229CF"/>
    <w:rsid w:val="00223815"/>
    <w:rsid w:val="0022408A"/>
    <w:rsid w:val="002240B7"/>
    <w:rsid w:val="002240E4"/>
    <w:rsid w:val="002241EA"/>
    <w:rsid w:val="002243BA"/>
    <w:rsid w:val="00224559"/>
    <w:rsid w:val="002249AC"/>
    <w:rsid w:val="00224FB9"/>
    <w:rsid w:val="00225637"/>
    <w:rsid w:val="00225AA0"/>
    <w:rsid w:val="00226F4C"/>
    <w:rsid w:val="002271FB"/>
    <w:rsid w:val="0022749E"/>
    <w:rsid w:val="00227A42"/>
    <w:rsid w:val="00227E28"/>
    <w:rsid w:val="00230347"/>
    <w:rsid w:val="00230457"/>
    <w:rsid w:val="0023096B"/>
    <w:rsid w:val="00231438"/>
    <w:rsid w:val="00231473"/>
    <w:rsid w:val="00231843"/>
    <w:rsid w:val="00231E56"/>
    <w:rsid w:val="00232796"/>
    <w:rsid w:val="0023287A"/>
    <w:rsid w:val="00232B4B"/>
    <w:rsid w:val="002332B7"/>
    <w:rsid w:val="00233342"/>
    <w:rsid w:val="00234122"/>
    <w:rsid w:val="00234D1A"/>
    <w:rsid w:val="0023585D"/>
    <w:rsid w:val="00235B14"/>
    <w:rsid w:val="0023631B"/>
    <w:rsid w:val="00236889"/>
    <w:rsid w:val="00237762"/>
    <w:rsid w:val="0024018F"/>
    <w:rsid w:val="00240205"/>
    <w:rsid w:val="00240272"/>
    <w:rsid w:val="00240C60"/>
    <w:rsid w:val="00240FF3"/>
    <w:rsid w:val="002419B4"/>
    <w:rsid w:val="00241CD0"/>
    <w:rsid w:val="0024286D"/>
    <w:rsid w:val="00242ABD"/>
    <w:rsid w:val="00242C6B"/>
    <w:rsid w:val="00243C64"/>
    <w:rsid w:val="00244A84"/>
    <w:rsid w:val="002453AA"/>
    <w:rsid w:val="00245F97"/>
    <w:rsid w:val="00246266"/>
    <w:rsid w:val="002462A7"/>
    <w:rsid w:val="0024639D"/>
    <w:rsid w:val="00246B11"/>
    <w:rsid w:val="00246E27"/>
    <w:rsid w:val="00247595"/>
    <w:rsid w:val="0024766C"/>
    <w:rsid w:val="00247A7C"/>
    <w:rsid w:val="00247AEB"/>
    <w:rsid w:val="00247B9E"/>
    <w:rsid w:val="00250DC9"/>
    <w:rsid w:val="00250F52"/>
    <w:rsid w:val="0025152F"/>
    <w:rsid w:val="00251662"/>
    <w:rsid w:val="00251875"/>
    <w:rsid w:val="00251934"/>
    <w:rsid w:val="00252129"/>
    <w:rsid w:val="00252324"/>
    <w:rsid w:val="0025233A"/>
    <w:rsid w:val="00252368"/>
    <w:rsid w:val="0025252C"/>
    <w:rsid w:val="00252ED2"/>
    <w:rsid w:val="00252F57"/>
    <w:rsid w:val="00253273"/>
    <w:rsid w:val="002537FA"/>
    <w:rsid w:val="00253954"/>
    <w:rsid w:val="00253ED7"/>
    <w:rsid w:val="00253F0F"/>
    <w:rsid w:val="00253FB0"/>
    <w:rsid w:val="00254081"/>
    <w:rsid w:val="002546A4"/>
    <w:rsid w:val="002567E1"/>
    <w:rsid w:val="0025690E"/>
    <w:rsid w:val="00256A50"/>
    <w:rsid w:val="0026074C"/>
    <w:rsid w:val="00260FDE"/>
    <w:rsid w:val="002614F6"/>
    <w:rsid w:val="0026270C"/>
    <w:rsid w:val="002646C3"/>
    <w:rsid w:val="0026474C"/>
    <w:rsid w:val="00264A68"/>
    <w:rsid w:val="00264ABB"/>
    <w:rsid w:val="00264E6C"/>
    <w:rsid w:val="00264EDD"/>
    <w:rsid w:val="0026530D"/>
    <w:rsid w:val="00265671"/>
    <w:rsid w:val="0026619A"/>
    <w:rsid w:val="00266E5C"/>
    <w:rsid w:val="0026720F"/>
    <w:rsid w:val="00267446"/>
    <w:rsid w:val="00267B54"/>
    <w:rsid w:val="00270911"/>
    <w:rsid w:val="002717F5"/>
    <w:rsid w:val="00271C1C"/>
    <w:rsid w:val="00272024"/>
    <w:rsid w:val="002722A8"/>
    <w:rsid w:val="00272725"/>
    <w:rsid w:val="002728FC"/>
    <w:rsid w:val="00272DB7"/>
    <w:rsid w:val="00272E94"/>
    <w:rsid w:val="0027473E"/>
    <w:rsid w:val="0027478F"/>
    <w:rsid w:val="00274E04"/>
    <w:rsid w:val="002751F2"/>
    <w:rsid w:val="00275368"/>
    <w:rsid w:val="00275A82"/>
    <w:rsid w:val="0027643F"/>
    <w:rsid w:val="0028047B"/>
    <w:rsid w:val="002804DE"/>
    <w:rsid w:val="002805A9"/>
    <w:rsid w:val="00280DED"/>
    <w:rsid w:val="00280F68"/>
    <w:rsid w:val="00281441"/>
    <w:rsid w:val="00281EB2"/>
    <w:rsid w:val="002822B0"/>
    <w:rsid w:val="002832FD"/>
    <w:rsid w:val="00283C14"/>
    <w:rsid w:val="00284764"/>
    <w:rsid w:val="00284AFC"/>
    <w:rsid w:val="002850B3"/>
    <w:rsid w:val="00285259"/>
    <w:rsid w:val="002852DF"/>
    <w:rsid w:val="00285605"/>
    <w:rsid w:val="00285C7D"/>
    <w:rsid w:val="00285E2F"/>
    <w:rsid w:val="002877B9"/>
    <w:rsid w:val="00287BD4"/>
    <w:rsid w:val="00287F6C"/>
    <w:rsid w:val="0029004F"/>
    <w:rsid w:val="002904FB"/>
    <w:rsid w:val="00290E16"/>
    <w:rsid w:val="0029133A"/>
    <w:rsid w:val="0029159D"/>
    <w:rsid w:val="002915C7"/>
    <w:rsid w:val="00291A9E"/>
    <w:rsid w:val="00293136"/>
    <w:rsid w:val="0029325C"/>
    <w:rsid w:val="002935FE"/>
    <w:rsid w:val="00293A56"/>
    <w:rsid w:val="00293D13"/>
    <w:rsid w:val="00294258"/>
    <w:rsid w:val="00294355"/>
    <w:rsid w:val="002948DA"/>
    <w:rsid w:val="0029550C"/>
    <w:rsid w:val="00295BD0"/>
    <w:rsid w:val="002962BD"/>
    <w:rsid w:val="00296486"/>
    <w:rsid w:val="002967E7"/>
    <w:rsid w:val="0029699F"/>
    <w:rsid w:val="00296BF7"/>
    <w:rsid w:val="002A0430"/>
    <w:rsid w:val="002A0934"/>
    <w:rsid w:val="002A0A2D"/>
    <w:rsid w:val="002A0E71"/>
    <w:rsid w:val="002A19DD"/>
    <w:rsid w:val="002A2382"/>
    <w:rsid w:val="002A2F8E"/>
    <w:rsid w:val="002A3570"/>
    <w:rsid w:val="002A37FC"/>
    <w:rsid w:val="002A5547"/>
    <w:rsid w:val="002A5988"/>
    <w:rsid w:val="002A5E43"/>
    <w:rsid w:val="002A5FD9"/>
    <w:rsid w:val="002A694D"/>
    <w:rsid w:val="002A6ACD"/>
    <w:rsid w:val="002A6C35"/>
    <w:rsid w:val="002A6CD7"/>
    <w:rsid w:val="002A6FDE"/>
    <w:rsid w:val="002A71BD"/>
    <w:rsid w:val="002A723F"/>
    <w:rsid w:val="002A75B8"/>
    <w:rsid w:val="002A78A8"/>
    <w:rsid w:val="002A7E4D"/>
    <w:rsid w:val="002B0E9A"/>
    <w:rsid w:val="002B1462"/>
    <w:rsid w:val="002B1BA4"/>
    <w:rsid w:val="002B1D64"/>
    <w:rsid w:val="002B2478"/>
    <w:rsid w:val="002B2A9A"/>
    <w:rsid w:val="002B3E5F"/>
    <w:rsid w:val="002B4C78"/>
    <w:rsid w:val="002B55D8"/>
    <w:rsid w:val="002B5EE8"/>
    <w:rsid w:val="002B63EA"/>
    <w:rsid w:val="002B67F2"/>
    <w:rsid w:val="002B6922"/>
    <w:rsid w:val="002B6EDD"/>
    <w:rsid w:val="002C097B"/>
    <w:rsid w:val="002C097C"/>
    <w:rsid w:val="002C1680"/>
    <w:rsid w:val="002C1993"/>
    <w:rsid w:val="002C27BF"/>
    <w:rsid w:val="002C2C17"/>
    <w:rsid w:val="002C3A2C"/>
    <w:rsid w:val="002C3FB7"/>
    <w:rsid w:val="002C4A29"/>
    <w:rsid w:val="002C4B97"/>
    <w:rsid w:val="002C520C"/>
    <w:rsid w:val="002C52AE"/>
    <w:rsid w:val="002C65F7"/>
    <w:rsid w:val="002C662A"/>
    <w:rsid w:val="002C7AD4"/>
    <w:rsid w:val="002C7B45"/>
    <w:rsid w:val="002C7CF5"/>
    <w:rsid w:val="002D0085"/>
    <w:rsid w:val="002D023F"/>
    <w:rsid w:val="002D0323"/>
    <w:rsid w:val="002D0787"/>
    <w:rsid w:val="002D0B97"/>
    <w:rsid w:val="002D1510"/>
    <w:rsid w:val="002D19A2"/>
    <w:rsid w:val="002D20DC"/>
    <w:rsid w:val="002D2970"/>
    <w:rsid w:val="002D2E71"/>
    <w:rsid w:val="002D3A92"/>
    <w:rsid w:val="002D46CC"/>
    <w:rsid w:val="002D4A16"/>
    <w:rsid w:val="002D4D7A"/>
    <w:rsid w:val="002D5143"/>
    <w:rsid w:val="002D53AE"/>
    <w:rsid w:val="002D5551"/>
    <w:rsid w:val="002D6DCB"/>
    <w:rsid w:val="002D7C63"/>
    <w:rsid w:val="002E0195"/>
    <w:rsid w:val="002E0AEE"/>
    <w:rsid w:val="002E1356"/>
    <w:rsid w:val="002E1A9B"/>
    <w:rsid w:val="002E1BA8"/>
    <w:rsid w:val="002E22CA"/>
    <w:rsid w:val="002E25AE"/>
    <w:rsid w:val="002E2BB6"/>
    <w:rsid w:val="002E2E19"/>
    <w:rsid w:val="002E2E32"/>
    <w:rsid w:val="002E36D8"/>
    <w:rsid w:val="002E3BB3"/>
    <w:rsid w:val="002E4E5C"/>
    <w:rsid w:val="002E5033"/>
    <w:rsid w:val="002E5357"/>
    <w:rsid w:val="002E58A0"/>
    <w:rsid w:val="002E617A"/>
    <w:rsid w:val="002E654A"/>
    <w:rsid w:val="002E67A6"/>
    <w:rsid w:val="002E67FF"/>
    <w:rsid w:val="002E6866"/>
    <w:rsid w:val="002E7CC5"/>
    <w:rsid w:val="002E7FCA"/>
    <w:rsid w:val="002F0325"/>
    <w:rsid w:val="002F0A39"/>
    <w:rsid w:val="002F1162"/>
    <w:rsid w:val="002F185F"/>
    <w:rsid w:val="002F1C1A"/>
    <w:rsid w:val="002F211C"/>
    <w:rsid w:val="002F216F"/>
    <w:rsid w:val="002F2DD2"/>
    <w:rsid w:val="002F2F63"/>
    <w:rsid w:val="002F3373"/>
    <w:rsid w:val="002F3436"/>
    <w:rsid w:val="002F3A6A"/>
    <w:rsid w:val="002F3C82"/>
    <w:rsid w:val="002F4774"/>
    <w:rsid w:val="002F4785"/>
    <w:rsid w:val="002F510F"/>
    <w:rsid w:val="002F5217"/>
    <w:rsid w:val="002F55B7"/>
    <w:rsid w:val="002F5BFE"/>
    <w:rsid w:val="002F5F45"/>
    <w:rsid w:val="002F7238"/>
    <w:rsid w:val="002F7C4F"/>
    <w:rsid w:val="003005CA"/>
    <w:rsid w:val="00300AD8"/>
    <w:rsid w:val="00301174"/>
    <w:rsid w:val="003017DA"/>
    <w:rsid w:val="0030181F"/>
    <w:rsid w:val="00301AF8"/>
    <w:rsid w:val="00301D38"/>
    <w:rsid w:val="00302E44"/>
    <w:rsid w:val="0030451B"/>
    <w:rsid w:val="003051C4"/>
    <w:rsid w:val="00306F0F"/>
    <w:rsid w:val="00307588"/>
    <w:rsid w:val="0030780A"/>
    <w:rsid w:val="00307863"/>
    <w:rsid w:val="0031000F"/>
    <w:rsid w:val="003113D6"/>
    <w:rsid w:val="003115B8"/>
    <w:rsid w:val="00311A87"/>
    <w:rsid w:val="00311AAD"/>
    <w:rsid w:val="00312071"/>
    <w:rsid w:val="00312512"/>
    <w:rsid w:val="0031251F"/>
    <w:rsid w:val="00312C53"/>
    <w:rsid w:val="00313472"/>
    <w:rsid w:val="00313D4E"/>
    <w:rsid w:val="003140F5"/>
    <w:rsid w:val="003141DA"/>
    <w:rsid w:val="003141E1"/>
    <w:rsid w:val="003150D0"/>
    <w:rsid w:val="003156DA"/>
    <w:rsid w:val="003157CE"/>
    <w:rsid w:val="003162F1"/>
    <w:rsid w:val="00316521"/>
    <w:rsid w:val="00316663"/>
    <w:rsid w:val="00316670"/>
    <w:rsid w:val="003166F6"/>
    <w:rsid w:val="00316705"/>
    <w:rsid w:val="00316FB6"/>
    <w:rsid w:val="003171A5"/>
    <w:rsid w:val="00320BD5"/>
    <w:rsid w:val="00320BE9"/>
    <w:rsid w:val="00321692"/>
    <w:rsid w:val="0032206C"/>
    <w:rsid w:val="00322FED"/>
    <w:rsid w:val="00323173"/>
    <w:rsid w:val="00323329"/>
    <w:rsid w:val="00323EEC"/>
    <w:rsid w:val="0032435D"/>
    <w:rsid w:val="0032441C"/>
    <w:rsid w:val="0032555E"/>
    <w:rsid w:val="0032601F"/>
    <w:rsid w:val="0032613C"/>
    <w:rsid w:val="003267E5"/>
    <w:rsid w:val="003268B1"/>
    <w:rsid w:val="0032726E"/>
    <w:rsid w:val="003273D0"/>
    <w:rsid w:val="00327ABB"/>
    <w:rsid w:val="003301CE"/>
    <w:rsid w:val="003302F5"/>
    <w:rsid w:val="003303D9"/>
    <w:rsid w:val="00330EC6"/>
    <w:rsid w:val="00331533"/>
    <w:rsid w:val="0033158A"/>
    <w:rsid w:val="00331FCE"/>
    <w:rsid w:val="00332195"/>
    <w:rsid w:val="0033275F"/>
    <w:rsid w:val="00332785"/>
    <w:rsid w:val="003327C2"/>
    <w:rsid w:val="003328C2"/>
    <w:rsid w:val="003337BA"/>
    <w:rsid w:val="00333F7E"/>
    <w:rsid w:val="00334100"/>
    <w:rsid w:val="00334265"/>
    <w:rsid w:val="003347E0"/>
    <w:rsid w:val="00334A63"/>
    <w:rsid w:val="00335597"/>
    <w:rsid w:val="0033582B"/>
    <w:rsid w:val="00335A1E"/>
    <w:rsid w:val="00335FBF"/>
    <w:rsid w:val="00336679"/>
    <w:rsid w:val="0033743F"/>
    <w:rsid w:val="003378D7"/>
    <w:rsid w:val="00340475"/>
    <w:rsid w:val="00341518"/>
    <w:rsid w:val="00341888"/>
    <w:rsid w:val="00341B46"/>
    <w:rsid w:val="00341D8D"/>
    <w:rsid w:val="003422FF"/>
    <w:rsid w:val="00342C5A"/>
    <w:rsid w:val="00342F56"/>
    <w:rsid w:val="00343C1F"/>
    <w:rsid w:val="00343D5D"/>
    <w:rsid w:val="00343E33"/>
    <w:rsid w:val="003443B2"/>
    <w:rsid w:val="0034443F"/>
    <w:rsid w:val="0034459F"/>
    <w:rsid w:val="003447E4"/>
    <w:rsid w:val="00344A9A"/>
    <w:rsid w:val="00345A6A"/>
    <w:rsid w:val="00345CCF"/>
    <w:rsid w:val="003464C2"/>
    <w:rsid w:val="003468F8"/>
    <w:rsid w:val="00347B24"/>
    <w:rsid w:val="0035076D"/>
    <w:rsid w:val="00350F89"/>
    <w:rsid w:val="003511D5"/>
    <w:rsid w:val="003514B3"/>
    <w:rsid w:val="00351D1C"/>
    <w:rsid w:val="00351D48"/>
    <w:rsid w:val="003520CF"/>
    <w:rsid w:val="003531D3"/>
    <w:rsid w:val="00353875"/>
    <w:rsid w:val="0035391B"/>
    <w:rsid w:val="00353F7E"/>
    <w:rsid w:val="003548F1"/>
    <w:rsid w:val="00354C93"/>
    <w:rsid w:val="0035546F"/>
    <w:rsid w:val="00355900"/>
    <w:rsid w:val="00355C80"/>
    <w:rsid w:val="0035658D"/>
    <w:rsid w:val="003567C6"/>
    <w:rsid w:val="0035721C"/>
    <w:rsid w:val="00357401"/>
    <w:rsid w:val="003577C8"/>
    <w:rsid w:val="0035791B"/>
    <w:rsid w:val="00360107"/>
    <w:rsid w:val="0036097B"/>
    <w:rsid w:val="003623CB"/>
    <w:rsid w:val="003625FB"/>
    <w:rsid w:val="00362938"/>
    <w:rsid w:val="00362D32"/>
    <w:rsid w:val="00363F22"/>
    <w:rsid w:val="00364251"/>
    <w:rsid w:val="00364F87"/>
    <w:rsid w:val="0036530D"/>
    <w:rsid w:val="003656A0"/>
    <w:rsid w:val="003663E8"/>
    <w:rsid w:val="003668AD"/>
    <w:rsid w:val="00366E1B"/>
    <w:rsid w:val="0036735A"/>
    <w:rsid w:val="003675C0"/>
    <w:rsid w:val="00367A1E"/>
    <w:rsid w:val="00367B2D"/>
    <w:rsid w:val="00367BB2"/>
    <w:rsid w:val="00370303"/>
    <w:rsid w:val="003703A1"/>
    <w:rsid w:val="00370AF4"/>
    <w:rsid w:val="00370BB5"/>
    <w:rsid w:val="0037142F"/>
    <w:rsid w:val="00372464"/>
    <w:rsid w:val="0037248A"/>
    <w:rsid w:val="003724A0"/>
    <w:rsid w:val="003725D9"/>
    <w:rsid w:val="003731E4"/>
    <w:rsid w:val="0037343D"/>
    <w:rsid w:val="0037399D"/>
    <w:rsid w:val="00373C96"/>
    <w:rsid w:val="00374336"/>
    <w:rsid w:val="00374DA7"/>
    <w:rsid w:val="00375AA7"/>
    <w:rsid w:val="00375B9A"/>
    <w:rsid w:val="00376382"/>
    <w:rsid w:val="003764D8"/>
    <w:rsid w:val="00376848"/>
    <w:rsid w:val="00376A9D"/>
    <w:rsid w:val="00376CFD"/>
    <w:rsid w:val="00376EED"/>
    <w:rsid w:val="003771AC"/>
    <w:rsid w:val="003775A3"/>
    <w:rsid w:val="00377A32"/>
    <w:rsid w:val="00380184"/>
    <w:rsid w:val="0038021F"/>
    <w:rsid w:val="003809C0"/>
    <w:rsid w:val="00382220"/>
    <w:rsid w:val="00382735"/>
    <w:rsid w:val="00383405"/>
    <w:rsid w:val="003836B7"/>
    <w:rsid w:val="00383A87"/>
    <w:rsid w:val="00383BC4"/>
    <w:rsid w:val="003845C2"/>
    <w:rsid w:val="00384A78"/>
    <w:rsid w:val="00385198"/>
    <w:rsid w:val="0038565F"/>
    <w:rsid w:val="00386249"/>
    <w:rsid w:val="0038696B"/>
    <w:rsid w:val="00386B4B"/>
    <w:rsid w:val="00387C19"/>
    <w:rsid w:val="00390542"/>
    <w:rsid w:val="00391304"/>
    <w:rsid w:val="00391426"/>
    <w:rsid w:val="0039196D"/>
    <w:rsid w:val="00391A22"/>
    <w:rsid w:val="00391BD8"/>
    <w:rsid w:val="00391C4D"/>
    <w:rsid w:val="00391D78"/>
    <w:rsid w:val="003923AE"/>
    <w:rsid w:val="00392954"/>
    <w:rsid w:val="00392A0F"/>
    <w:rsid w:val="0039302F"/>
    <w:rsid w:val="003934E1"/>
    <w:rsid w:val="0039352D"/>
    <w:rsid w:val="00393BBC"/>
    <w:rsid w:val="00393CEF"/>
    <w:rsid w:val="00393FB3"/>
    <w:rsid w:val="0039409B"/>
    <w:rsid w:val="00394755"/>
    <w:rsid w:val="00395239"/>
    <w:rsid w:val="0039526C"/>
    <w:rsid w:val="00395E60"/>
    <w:rsid w:val="00395F0C"/>
    <w:rsid w:val="00396528"/>
    <w:rsid w:val="003965F7"/>
    <w:rsid w:val="00396D95"/>
    <w:rsid w:val="00396FDF"/>
    <w:rsid w:val="0039721F"/>
    <w:rsid w:val="003976C4"/>
    <w:rsid w:val="00397AF1"/>
    <w:rsid w:val="00397DC2"/>
    <w:rsid w:val="003A0AB4"/>
    <w:rsid w:val="003A0C20"/>
    <w:rsid w:val="003A0CE0"/>
    <w:rsid w:val="003A0FD8"/>
    <w:rsid w:val="003A12F6"/>
    <w:rsid w:val="003A1801"/>
    <w:rsid w:val="003A1C2F"/>
    <w:rsid w:val="003A1ED9"/>
    <w:rsid w:val="003A1FE5"/>
    <w:rsid w:val="003A2ACC"/>
    <w:rsid w:val="003A2BD1"/>
    <w:rsid w:val="003A2CF7"/>
    <w:rsid w:val="003A388D"/>
    <w:rsid w:val="003A399C"/>
    <w:rsid w:val="003A471E"/>
    <w:rsid w:val="003A47E5"/>
    <w:rsid w:val="003A49E3"/>
    <w:rsid w:val="003A4B3B"/>
    <w:rsid w:val="003A4E5E"/>
    <w:rsid w:val="003A4F03"/>
    <w:rsid w:val="003A5440"/>
    <w:rsid w:val="003A557F"/>
    <w:rsid w:val="003A5ADF"/>
    <w:rsid w:val="003A63F4"/>
    <w:rsid w:val="003A6417"/>
    <w:rsid w:val="003A69E2"/>
    <w:rsid w:val="003A7AFE"/>
    <w:rsid w:val="003A7DBA"/>
    <w:rsid w:val="003B018C"/>
    <w:rsid w:val="003B01B2"/>
    <w:rsid w:val="003B03EB"/>
    <w:rsid w:val="003B06A6"/>
    <w:rsid w:val="003B0A1E"/>
    <w:rsid w:val="003B1245"/>
    <w:rsid w:val="003B18B0"/>
    <w:rsid w:val="003B1F17"/>
    <w:rsid w:val="003B22ED"/>
    <w:rsid w:val="003B23A4"/>
    <w:rsid w:val="003B27A1"/>
    <w:rsid w:val="003B2A9A"/>
    <w:rsid w:val="003B3190"/>
    <w:rsid w:val="003B38F5"/>
    <w:rsid w:val="003B3C7E"/>
    <w:rsid w:val="003B3F95"/>
    <w:rsid w:val="003B40D0"/>
    <w:rsid w:val="003B414D"/>
    <w:rsid w:val="003B46CA"/>
    <w:rsid w:val="003B4BE1"/>
    <w:rsid w:val="003B5593"/>
    <w:rsid w:val="003B5F1C"/>
    <w:rsid w:val="003B60B7"/>
    <w:rsid w:val="003B60EB"/>
    <w:rsid w:val="003B6466"/>
    <w:rsid w:val="003B69EB"/>
    <w:rsid w:val="003B7814"/>
    <w:rsid w:val="003C0A2D"/>
    <w:rsid w:val="003C1C65"/>
    <w:rsid w:val="003C250F"/>
    <w:rsid w:val="003C26CB"/>
    <w:rsid w:val="003C27F8"/>
    <w:rsid w:val="003C2C04"/>
    <w:rsid w:val="003C34A3"/>
    <w:rsid w:val="003C37E9"/>
    <w:rsid w:val="003C3BD2"/>
    <w:rsid w:val="003C3FBD"/>
    <w:rsid w:val="003C4013"/>
    <w:rsid w:val="003C4A7B"/>
    <w:rsid w:val="003C55DC"/>
    <w:rsid w:val="003C5AD8"/>
    <w:rsid w:val="003C628C"/>
    <w:rsid w:val="003C65B6"/>
    <w:rsid w:val="003C6836"/>
    <w:rsid w:val="003C6A70"/>
    <w:rsid w:val="003C6D78"/>
    <w:rsid w:val="003C6E7A"/>
    <w:rsid w:val="003C6F31"/>
    <w:rsid w:val="003C7307"/>
    <w:rsid w:val="003C794E"/>
    <w:rsid w:val="003C795B"/>
    <w:rsid w:val="003C7B72"/>
    <w:rsid w:val="003D009F"/>
    <w:rsid w:val="003D03C2"/>
    <w:rsid w:val="003D0F5D"/>
    <w:rsid w:val="003D118F"/>
    <w:rsid w:val="003D137F"/>
    <w:rsid w:val="003D1BB8"/>
    <w:rsid w:val="003D3671"/>
    <w:rsid w:val="003D3CC6"/>
    <w:rsid w:val="003D4369"/>
    <w:rsid w:val="003D4401"/>
    <w:rsid w:val="003D4BAF"/>
    <w:rsid w:val="003D5423"/>
    <w:rsid w:val="003D5768"/>
    <w:rsid w:val="003D6685"/>
    <w:rsid w:val="003D6EF5"/>
    <w:rsid w:val="003D7363"/>
    <w:rsid w:val="003D75D9"/>
    <w:rsid w:val="003D7BF5"/>
    <w:rsid w:val="003E020C"/>
    <w:rsid w:val="003E0DED"/>
    <w:rsid w:val="003E145E"/>
    <w:rsid w:val="003E18A5"/>
    <w:rsid w:val="003E2BAF"/>
    <w:rsid w:val="003E2E0B"/>
    <w:rsid w:val="003E42BE"/>
    <w:rsid w:val="003E4357"/>
    <w:rsid w:val="003E44EA"/>
    <w:rsid w:val="003E461C"/>
    <w:rsid w:val="003E4646"/>
    <w:rsid w:val="003E5B19"/>
    <w:rsid w:val="003E5BBD"/>
    <w:rsid w:val="003E5C04"/>
    <w:rsid w:val="003E604D"/>
    <w:rsid w:val="003E72C4"/>
    <w:rsid w:val="003E738B"/>
    <w:rsid w:val="003F0330"/>
    <w:rsid w:val="003F07FB"/>
    <w:rsid w:val="003F15CF"/>
    <w:rsid w:val="003F1C3D"/>
    <w:rsid w:val="003F1CEA"/>
    <w:rsid w:val="003F1E13"/>
    <w:rsid w:val="003F24C4"/>
    <w:rsid w:val="003F25B2"/>
    <w:rsid w:val="003F271C"/>
    <w:rsid w:val="003F3047"/>
    <w:rsid w:val="003F31B7"/>
    <w:rsid w:val="003F385A"/>
    <w:rsid w:val="003F4356"/>
    <w:rsid w:val="003F504F"/>
    <w:rsid w:val="003F5FBE"/>
    <w:rsid w:val="00400779"/>
    <w:rsid w:val="0040084A"/>
    <w:rsid w:val="00400B83"/>
    <w:rsid w:val="00401045"/>
    <w:rsid w:val="00401404"/>
    <w:rsid w:val="00401C34"/>
    <w:rsid w:val="00401E1F"/>
    <w:rsid w:val="0040233D"/>
    <w:rsid w:val="00402544"/>
    <w:rsid w:val="0040291C"/>
    <w:rsid w:val="004032DB"/>
    <w:rsid w:val="004032F5"/>
    <w:rsid w:val="00404E38"/>
    <w:rsid w:val="00405034"/>
    <w:rsid w:val="00405869"/>
    <w:rsid w:val="00405B1B"/>
    <w:rsid w:val="00405DF3"/>
    <w:rsid w:val="004065C2"/>
    <w:rsid w:val="004067A1"/>
    <w:rsid w:val="004067F4"/>
    <w:rsid w:val="00406ACF"/>
    <w:rsid w:val="00406C28"/>
    <w:rsid w:val="00407085"/>
    <w:rsid w:val="004070FB"/>
    <w:rsid w:val="00407720"/>
    <w:rsid w:val="00407A33"/>
    <w:rsid w:val="00407EC8"/>
    <w:rsid w:val="0041068D"/>
    <w:rsid w:val="004108EE"/>
    <w:rsid w:val="00410A81"/>
    <w:rsid w:val="00411F81"/>
    <w:rsid w:val="00411FC1"/>
    <w:rsid w:val="004127C8"/>
    <w:rsid w:val="00412817"/>
    <w:rsid w:val="00413140"/>
    <w:rsid w:val="004139BD"/>
    <w:rsid w:val="0041423D"/>
    <w:rsid w:val="004144CA"/>
    <w:rsid w:val="004148F5"/>
    <w:rsid w:val="00415275"/>
    <w:rsid w:val="00416542"/>
    <w:rsid w:val="004168A2"/>
    <w:rsid w:val="00416C95"/>
    <w:rsid w:val="00416E20"/>
    <w:rsid w:val="00416EF2"/>
    <w:rsid w:val="00417175"/>
    <w:rsid w:val="0041764B"/>
    <w:rsid w:val="00417C11"/>
    <w:rsid w:val="00417C4F"/>
    <w:rsid w:val="0042000C"/>
    <w:rsid w:val="00420429"/>
    <w:rsid w:val="004205A4"/>
    <w:rsid w:val="00420CA7"/>
    <w:rsid w:val="00420E51"/>
    <w:rsid w:val="004210E2"/>
    <w:rsid w:val="004216A4"/>
    <w:rsid w:val="004220CC"/>
    <w:rsid w:val="0042319C"/>
    <w:rsid w:val="00423D78"/>
    <w:rsid w:val="00424314"/>
    <w:rsid w:val="00424569"/>
    <w:rsid w:val="00424D31"/>
    <w:rsid w:val="004252D6"/>
    <w:rsid w:val="0042627F"/>
    <w:rsid w:val="0042639A"/>
    <w:rsid w:val="00427077"/>
    <w:rsid w:val="004271F8"/>
    <w:rsid w:val="00427741"/>
    <w:rsid w:val="004278AF"/>
    <w:rsid w:val="00427C0E"/>
    <w:rsid w:val="00427E7A"/>
    <w:rsid w:val="00430018"/>
    <w:rsid w:val="00430180"/>
    <w:rsid w:val="0043032C"/>
    <w:rsid w:val="00430A3B"/>
    <w:rsid w:val="00430AC5"/>
    <w:rsid w:val="0043130B"/>
    <w:rsid w:val="004313C1"/>
    <w:rsid w:val="00431617"/>
    <w:rsid w:val="00431BDE"/>
    <w:rsid w:val="004321C4"/>
    <w:rsid w:val="004322E4"/>
    <w:rsid w:val="0043332D"/>
    <w:rsid w:val="0043350E"/>
    <w:rsid w:val="00433630"/>
    <w:rsid w:val="0043399A"/>
    <w:rsid w:val="00433BAF"/>
    <w:rsid w:val="00433CB3"/>
    <w:rsid w:val="00434169"/>
    <w:rsid w:val="00434CBF"/>
    <w:rsid w:val="00435266"/>
    <w:rsid w:val="004352FE"/>
    <w:rsid w:val="004353A7"/>
    <w:rsid w:val="00435F30"/>
    <w:rsid w:val="00437305"/>
    <w:rsid w:val="00437AA3"/>
    <w:rsid w:val="00442A34"/>
    <w:rsid w:val="00442F7A"/>
    <w:rsid w:val="0044345C"/>
    <w:rsid w:val="00444111"/>
    <w:rsid w:val="004442AB"/>
    <w:rsid w:val="0044483E"/>
    <w:rsid w:val="00444FAB"/>
    <w:rsid w:val="00446C39"/>
    <w:rsid w:val="00446FE8"/>
    <w:rsid w:val="00447671"/>
    <w:rsid w:val="004500DC"/>
    <w:rsid w:val="00450B82"/>
    <w:rsid w:val="004512C0"/>
    <w:rsid w:val="00451897"/>
    <w:rsid w:val="00451E7F"/>
    <w:rsid w:val="004521A1"/>
    <w:rsid w:val="0045262C"/>
    <w:rsid w:val="00452888"/>
    <w:rsid w:val="00453384"/>
    <w:rsid w:val="00453520"/>
    <w:rsid w:val="00454244"/>
    <w:rsid w:val="004549CF"/>
    <w:rsid w:val="00454C20"/>
    <w:rsid w:val="00454FFB"/>
    <w:rsid w:val="004550DE"/>
    <w:rsid w:val="004552D2"/>
    <w:rsid w:val="004553F3"/>
    <w:rsid w:val="00455747"/>
    <w:rsid w:val="00455C29"/>
    <w:rsid w:val="00455F52"/>
    <w:rsid w:val="00456411"/>
    <w:rsid w:val="0045653D"/>
    <w:rsid w:val="00456882"/>
    <w:rsid w:val="00456B7A"/>
    <w:rsid w:val="00456BD7"/>
    <w:rsid w:val="00456CCC"/>
    <w:rsid w:val="00456CDF"/>
    <w:rsid w:val="00457F99"/>
    <w:rsid w:val="0046036C"/>
    <w:rsid w:val="00460682"/>
    <w:rsid w:val="004609FB"/>
    <w:rsid w:val="00460A6B"/>
    <w:rsid w:val="00460D7B"/>
    <w:rsid w:val="00462162"/>
    <w:rsid w:val="004623E2"/>
    <w:rsid w:val="004629EF"/>
    <w:rsid w:val="00464595"/>
    <w:rsid w:val="0046522D"/>
    <w:rsid w:val="00465336"/>
    <w:rsid w:val="00465419"/>
    <w:rsid w:val="004655E3"/>
    <w:rsid w:val="00465C3D"/>
    <w:rsid w:val="00466C97"/>
    <w:rsid w:val="0046716C"/>
    <w:rsid w:val="00467924"/>
    <w:rsid w:val="00467FFD"/>
    <w:rsid w:val="004709ED"/>
    <w:rsid w:val="00471140"/>
    <w:rsid w:val="00471572"/>
    <w:rsid w:val="00471940"/>
    <w:rsid w:val="00472235"/>
    <w:rsid w:val="0047259A"/>
    <w:rsid w:val="00472CE7"/>
    <w:rsid w:val="004733A2"/>
    <w:rsid w:val="004735B5"/>
    <w:rsid w:val="00473E28"/>
    <w:rsid w:val="0047457B"/>
    <w:rsid w:val="004749D9"/>
    <w:rsid w:val="00474B87"/>
    <w:rsid w:val="00475EE0"/>
    <w:rsid w:val="0047602B"/>
    <w:rsid w:val="00476D50"/>
    <w:rsid w:val="004773B8"/>
    <w:rsid w:val="0047798B"/>
    <w:rsid w:val="00477C22"/>
    <w:rsid w:val="00480490"/>
    <w:rsid w:val="004808B7"/>
    <w:rsid w:val="00480D78"/>
    <w:rsid w:val="00481309"/>
    <w:rsid w:val="00482449"/>
    <w:rsid w:val="0048248C"/>
    <w:rsid w:val="004824C2"/>
    <w:rsid w:val="00482781"/>
    <w:rsid w:val="00483EB9"/>
    <w:rsid w:val="00484315"/>
    <w:rsid w:val="00484B61"/>
    <w:rsid w:val="0048502D"/>
    <w:rsid w:val="00486268"/>
    <w:rsid w:val="004862CE"/>
    <w:rsid w:val="004865CB"/>
    <w:rsid w:val="004872DD"/>
    <w:rsid w:val="00487C57"/>
    <w:rsid w:val="00487E24"/>
    <w:rsid w:val="00487EEA"/>
    <w:rsid w:val="004905BA"/>
    <w:rsid w:val="004905E0"/>
    <w:rsid w:val="00490962"/>
    <w:rsid w:val="00491068"/>
    <w:rsid w:val="004913DF"/>
    <w:rsid w:val="00491703"/>
    <w:rsid w:val="00491CB5"/>
    <w:rsid w:val="00491FDB"/>
    <w:rsid w:val="00492394"/>
    <w:rsid w:val="004924BF"/>
    <w:rsid w:val="0049255C"/>
    <w:rsid w:val="004925FA"/>
    <w:rsid w:val="00493261"/>
    <w:rsid w:val="00493538"/>
    <w:rsid w:val="0049383A"/>
    <w:rsid w:val="0049448B"/>
    <w:rsid w:val="00494811"/>
    <w:rsid w:val="00494D5F"/>
    <w:rsid w:val="00495197"/>
    <w:rsid w:val="0049560D"/>
    <w:rsid w:val="004958AB"/>
    <w:rsid w:val="00496631"/>
    <w:rsid w:val="00496B53"/>
    <w:rsid w:val="004974F4"/>
    <w:rsid w:val="00497883"/>
    <w:rsid w:val="00497A95"/>
    <w:rsid w:val="00497AD0"/>
    <w:rsid w:val="004A0638"/>
    <w:rsid w:val="004A1017"/>
    <w:rsid w:val="004A1C5A"/>
    <w:rsid w:val="004A1F9E"/>
    <w:rsid w:val="004A289A"/>
    <w:rsid w:val="004A2B78"/>
    <w:rsid w:val="004A2F1B"/>
    <w:rsid w:val="004A3EA1"/>
    <w:rsid w:val="004A41CA"/>
    <w:rsid w:val="004A5891"/>
    <w:rsid w:val="004A60E8"/>
    <w:rsid w:val="004A6B3D"/>
    <w:rsid w:val="004A7A10"/>
    <w:rsid w:val="004B067C"/>
    <w:rsid w:val="004B0A9B"/>
    <w:rsid w:val="004B0F6D"/>
    <w:rsid w:val="004B0F75"/>
    <w:rsid w:val="004B1681"/>
    <w:rsid w:val="004B24F2"/>
    <w:rsid w:val="004B2D53"/>
    <w:rsid w:val="004B2F25"/>
    <w:rsid w:val="004B30EC"/>
    <w:rsid w:val="004B3511"/>
    <w:rsid w:val="004B3E35"/>
    <w:rsid w:val="004B44A6"/>
    <w:rsid w:val="004B473E"/>
    <w:rsid w:val="004B5F59"/>
    <w:rsid w:val="004B690D"/>
    <w:rsid w:val="004B6B1B"/>
    <w:rsid w:val="004B6EA6"/>
    <w:rsid w:val="004B731D"/>
    <w:rsid w:val="004B74DD"/>
    <w:rsid w:val="004B76A1"/>
    <w:rsid w:val="004B7D9B"/>
    <w:rsid w:val="004B7EC9"/>
    <w:rsid w:val="004C0199"/>
    <w:rsid w:val="004C08E0"/>
    <w:rsid w:val="004C0FF5"/>
    <w:rsid w:val="004C11CE"/>
    <w:rsid w:val="004C16AE"/>
    <w:rsid w:val="004C1705"/>
    <w:rsid w:val="004C17B9"/>
    <w:rsid w:val="004C1B6D"/>
    <w:rsid w:val="004C1D8F"/>
    <w:rsid w:val="004C2DAF"/>
    <w:rsid w:val="004C368F"/>
    <w:rsid w:val="004C3FE1"/>
    <w:rsid w:val="004C4787"/>
    <w:rsid w:val="004C4EBD"/>
    <w:rsid w:val="004C4EBE"/>
    <w:rsid w:val="004C5757"/>
    <w:rsid w:val="004C6066"/>
    <w:rsid w:val="004C62CF"/>
    <w:rsid w:val="004C64F4"/>
    <w:rsid w:val="004C659C"/>
    <w:rsid w:val="004C7336"/>
    <w:rsid w:val="004C74ED"/>
    <w:rsid w:val="004C78AD"/>
    <w:rsid w:val="004C79D1"/>
    <w:rsid w:val="004D0681"/>
    <w:rsid w:val="004D0F06"/>
    <w:rsid w:val="004D1175"/>
    <w:rsid w:val="004D1915"/>
    <w:rsid w:val="004D1B99"/>
    <w:rsid w:val="004D23D1"/>
    <w:rsid w:val="004D24C3"/>
    <w:rsid w:val="004D2F6A"/>
    <w:rsid w:val="004D359E"/>
    <w:rsid w:val="004D5245"/>
    <w:rsid w:val="004D525C"/>
    <w:rsid w:val="004D6488"/>
    <w:rsid w:val="004D64B2"/>
    <w:rsid w:val="004D69FD"/>
    <w:rsid w:val="004D6B40"/>
    <w:rsid w:val="004D6E13"/>
    <w:rsid w:val="004D6E23"/>
    <w:rsid w:val="004D73CD"/>
    <w:rsid w:val="004E00B7"/>
    <w:rsid w:val="004E1E9F"/>
    <w:rsid w:val="004E1F08"/>
    <w:rsid w:val="004E21C2"/>
    <w:rsid w:val="004E2781"/>
    <w:rsid w:val="004E323B"/>
    <w:rsid w:val="004E358A"/>
    <w:rsid w:val="004E436A"/>
    <w:rsid w:val="004E518D"/>
    <w:rsid w:val="004E5243"/>
    <w:rsid w:val="004E5495"/>
    <w:rsid w:val="004E54CA"/>
    <w:rsid w:val="004E5B8E"/>
    <w:rsid w:val="004E5FC7"/>
    <w:rsid w:val="004E614B"/>
    <w:rsid w:val="004E61F2"/>
    <w:rsid w:val="004E6216"/>
    <w:rsid w:val="004E63D3"/>
    <w:rsid w:val="004E6CFE"/>
    <w:rsid w:val="004E6EC1"/>
    <w:rsid w:val="004E74EC"/>
    <w:rsid w:val="004E767B"/>
    <w:rsid w:val="004F00CF"/>
    <w:rsid w:val="004F04C2"/>
    <w:rsid w:val="004F0C05"/>
    <w:rsid w:val="004F122C"/>
    <w:rsid w:val="004F1E41"/>
    <w:rsid w:val="004F1F28"/>
    <w:rsid w:val="004F2197"/>
    <w:rsid w:val="004F2293"/>
    <w:rsid w:val="004F243E"/>
    <w:rsid w:val="004F30EC"/>
    <w:rsid w:val="004F3386"/>
    <w:rsid w:val="004F3D66"/>
    <w:rsid w:val="004F467F"/>
    <w:rsid w:val="004F46C5"/>
    <w:rsid w:val="004F4DB0"/>
    <w:rsid w:val="004F503C"/>
    <w:rsid w:val="004F5BD5"/>
    <w:rsid w:val="004F65B2"/>
    <w:rsid w:val="004F6A3D"/>
    <w:rsid w:val="004F714A"/>
    <w:rsid w:val="004F7571"/>
    <w:rsid w:val="004F75DF"/>
    <w:rsid w:val="004F7C03"/>
    <w:rsid w:val="0050033E"/>
    <w:rsid w:val="0050075E"/>
    <w:rsid w:val="00500D44"/>
    <w:rsid w:val="005017D8"/>
    <w:rsid w:val="00501DDA"/>
    <w:rsid w:val="0050282C"/>
    <w:rsid w:val="00502D5B"/>
    <w:rsid w:val="005032C2"/>
    <w:rsid w:val="005033B0"/>
    <w:rsid w:val="005037F4"/>
    <w:rsid w:val="00503B11"/>
    <w:rsid w:val="00503B26"/>
    <w:rsid w:val="00504B4E"/>
    <w:rsid w:val="00504CA7"/>
    <w:rsid w:val="005059DD"/>
    <w:rsid w:val="005060D1"/>
    <w:rsid w:val="00506687"/>
    <w:rsid w:val="00506CEB"/>
    <w:rsid w:val="005103D9"/>
    <w:rsid w:val="00510AA5"/>
    <w:rsid w:val="005112E9"/>
    <w:rsid w:val="005115E3"/>
    <w:rsid w:val="005116BC"/>
    <w:rsid w:val="00511798"/>
    <w:rsid w:val="00512210"/>
    <w:rsid w:val="00512AD7"/>
    <w:rsid w:val="00513201"/>
    <w:rsid w:val="005135AB"/>
    <w:rsid w:val="00513D3F"/>
    <w:rsid w:val="00513E37"/>
    <w:rsid w:val="00513EAA"/>
    <w:rsid w:val="005142E9"/>
    <w:rsid w:val="00514EE0"/>
    <w:rsid w:val="005159C1"/>
    <w:rsid w:val="00515B4F"/>
    <w:rsid w:val="00515DA6"/>
    <w:rsid w:val="00516750"/>
    <w:rsid w:val="00516A7E"/>
    <w:rsid w:val="00516EAA"/>
    <w:rsid w:val="0051769C"/>
    <w:rsid w:val="00520420"/>
    <w:rsid w:val="0052050C"/>
    <w:rsid w:val="00520992"/>
    <w:rsid w:val="00520F43"/>
    <w:rsid w:val="005215C7"/>
    <w:rsid w:val="00521CA4"/>
    <w:rsid w:val="00522D2F"/>
    <w:rsid w:val="00523451"/>
    <w:rsid w:val="00523CA7"/>
    <w:rsid w:val="00524B26"/>
    <w:rsid w:val="00524B54"/>
    <w:rsid w:val="005252DD"/>
    <w:rsid w:val="0052539B"/>
    <w:rsid w:val="005254AB"/>
    <w:rsid w:val="00525B4E"/>
    <w:rsid w:val="00525DF5"/>
    <w:rsid w:val="00526606"/>
    <w:rsid w:val="005267B5"/>
    <w:rsid w:val="00526846"/>
    <w:rsid w:val="00526B04"/>
    <w:rsid w:val="0053093C"/>
    <w:rsid w:val="005311F1"/>
    <w:rsid w:val="005319B6"/>
    <w:rsid w:val="00531E8B"/>
    <w:rsid w:val="00532369"/>
    <w:rsid w:val="005328D4"/>
    <w:rsid w:val="00532937"/>
    <w:rsid w:val="00532D8B"/>
    <w:rsid w:val="00533AD1"/>
    <w:rsid w:val="0053419B"/>
    <w:rsid w:val="005342DA"/>
    <w:rsid w:val="0053446D"/>
    <w:rsid w:val="00534743"/>
    <w:rsid w:val="005350FD"/>
    <w:rsid w:val="0053575F"/>
    <w:rsid w:val="00535BDD"/>
    <w:rsid w:val="00535FB3"/>
    <w:rsid w:val="00536450"/>
    <w:rsid w:val="00536680"/>
    <w:rsid w:val="00536902"/>
    <w:rsid w:val="00536EB3"/>
    <w:rsid w:val="0053779F"/>
    <w:rsid w:val="00537EE1"/>
    <w:rsid w:val="00540AC3"/>
    <w:rsid w:val="00540E9B"/>
    <w:rsid w:val="00540F97"/>
    <w:rsid w:val="0054106F"/>
    <w:rsid w:val="00541129"/>
    <w:rsid w:val="005411E3"/>
    <w:rsid w:val="005424F2"/>
    <w:rsid w:val="005426D0"/>
    <w:rsid w:val="0054295B"/>
    <w:rsid w:val="00542C61"/>
    <w:rsid w:val="00542DC7"/>
    <w:rsid w:val="0054354F"/>
    <w:rsid w:val="0054375D"/>
    <w:rsid w:val="00543D67"/>
    <w:rsid w:val="00544864"/>
    <w:rsid w:val="005457A2"/>
    <w:rsid w:val="005459BB"/>
    <w:rsid w:val="00545DBC"/>
    <w:rsid w:val="005475BE"/>
    <w:rsid w:val="005505A1"/>
    <w:rsid w:val="005507A2"/>
    <w:rsid w:val="00550A87"/>
    <w:rsid w:val="00550D3E"/>
    <w:rsid w:val="005511BD"/>
    <w:rsid w:val="005521DA"/>
    <w:rsid w:val="005529D0"/>
    <w:rsid w:val="00552F0D"/>
    <w:rsid w:val="00552F5F"/>
    <w:rsid w:val="00553F84"/>
    <w:rsid w:val="00554065"/>
    <w:rsid w:val="005543EE"/>
    <w:rsid w:val="0055517A"/>
    <w:rsid w:val="00555434"/>
    <w:rsid w:val="005556ED"/>
    <w:rsid w:val="00555700"/>
    <w:rsid w:val="00555AC6"/>
    <w:rsid w:val="00555B50"/>
    <w:rsid w:val="00555CA4"/>
    <w:rsid w:val="00556534"/>
    <w:rsid w:val="005572A0"/>
    <w:rsid w:val="005572FB"/>
    <w:rsid w:val="00557972"/>
    <w:rsid w:val="005579F8"/>
    <w:rsid w:val="00560257"/>
    <w:rsid w:val="0056205E"/>
    <w:rsid w:val="00562121"/>
    <w:rsid w:val="00562812"/>
    <w:rsid w:val="00562A23"/>
    <w:rsid w:val="005630E0"/>
    <w:rsid w:val="005638AA"/>
    <w:rsid w:val="00563BB1"/>
    <w:rsid w:val="005642A5"/>
    <w:rsid w:val="005662BF"/>
    <w:rsid w:val="00566A21"/>
    <w:rsid w:val="00566BF1"/>
    <w:rsid w:val="00566E3E"/>
    <w:rsid w:val="005671C8"/>
    <w:rsid w:val="00567C4C"/>
    <w:rsid w:val="0057019F"/>
    <w:rsid w:val="005702CE"/>
    <w:rsid w:val="00570420"/>
    <w:rsid w:val="0057074A"/>
    <w:rsid w:val="00570ED1"/>
    <w:rsid w:val="00570ED6"/>
    <w:rsid w:val="00571DC7"/>
    <w:rsid w:val="00571F1B"/>
    <w:rsid w:val="0057246E"/>
    <w:rsid w:val="005726A8"/>
    <w:rsid w:val="005729B9"/>
    <w:rsid w:val="00573380"/>
    <w:rsid w:val="0057371E"/>
    <w:rsid w:val="00573A04"/>
    <w:rsid w:val="00573B8A"/>
    <w:rsid w:val="0057441B"/>
    <w:rsid w:val="00574591"/>
    <w:rsid w:val="00574BF0"/>
    <w:rsid w:val="00574FDE"/>
    <w:rsid w:val="0057502F"/>
    <w:rsid w:val="0057527C"/>
    <w:rsid w:val="00575FC3"/>
    <w:rsid w:val="00577881"/>
    <w:rsid w:val="0058000B"/>
    <w:rsid w:val="00581A26"/>
    <w:rsid w:val="00581B43"/>
    <w:rsid w:val="00581C10"/>
    <w:rsid w:val="00582E5A"/>
    <w:rsid w:val="00584196"/>
    <w:rsid w:val="0058436C"/>
    <w:rsid w:val="0058436D"/>
    <w:rsid w:val="005845DD"/>
    <w:rsid w:val="005846C6"/>
    <w:rsid w:val="0058492E"/>
    <w:rsid w:val="00584969"/>
    <w:rsid w:val="00584B79"/>
    <w:rsid w:val="005850DC"/>
    <w:rsid w:val="005853C4"/>
    <w:rsid w:val="00587F1B"/>
    <w:rsid w:val="005903D3"/>
    <w:rsid w:val="00590410"/>
    <w:rsid w:val="0059128F"/>
    <w:rsid w:val="00591DCB"/>
    <w:rsid w:val="00593009"/>
    <w:rsid w:val="00593A31"/>
    <w:rsid w:val="00593E69"/>
    <w:rsid w:val="005942E8"/>
    <w:rsid w:val="005945F5"/>
    <w:rsid w:val="00594A62"/>
    <w:rsid w:val="005950A4"/>
    <w:rsid w:val="005952A0"/>
    <w:rsid w:val="00595CFE"/>
    <w:rsid w:val="005960ED"/>
    <w:rsid w:val="00596CA2"/>
    <w:rsid w:val="00597791"/>
    <w:rsid w:val="0059785A"/>
    <w:rsid w:val="00597F49"/>
    <w:rsid w:val="005A0247"/>
    <w:rsid w:val="005A1023"/>
    <w:rsid w:val="005A1C7B"/>
    <w:rsid w:val="005A2741"/>
    <w:rsid w:val="005A2FC1"/>
    <w:rsid w:val="005A34EF"/>
    <w:rsid w:val="005A394B"/>
    <w:rsid w:val="005A41D5"/>
    <w:rsid w:val="005A4583"/>
    <w:rsid w:val="005A45CB"/>
    <w:rsid w:val="005A49B0"/>
    <w:rsid w:val="005A4C7A"/>
    <w:rsid w:val="005A4FBA"/>
    <w:rsid w:val="005A4FE9"/>
    <w:rsid w:val="005A5291"/>
    <w:rsid w:val="005A5C58"/>
    <w:rsid w:val="005A5D51"/>
    <w:rsid w:val="005A5F14"/>
    <w:rsid w:val="005A60C8"/>
    <w:rsid w:val="005A6A48"/>
    <w:rsid w:val="005A7D75"/>
    <w:rsid w:val="005B001E"/>
    <w:rsid w:val="005B02FC"/>
    <w:rsid w:val="005B03DD"/>
    <w:rsid w:val="005B08A9"/>
    <w:rsid w:val="005B0AB7"/>
    <w:rsid w:val="005B0D1D"/>
    <w:rsid w:val="005B1024"/>
    <w:rsid w:val="005B14E1"/>
    <w:rsid w:val="005B17CA"/>
    <w:rsid w:val="005B1F26"/>
    <w:rsid w:val="005B272B"/>
    <w:rsid w:val="005B2E79"/>
    <w:rsid w:val="005B32D0"/>
    <w:rsid w:val="005B34B0"/>
    <w:rsid w:val="005B3526"/>
    <w:rsid w:val="005B4339"/>
    <w:rsid w:val="005B43CB"/>
    <w:rsid w:val="005B4B7D"/>
    <w:rsid w:val="005B5129"/>
    <w:rsid w:val="005B5370"/>
    <w:rsid w:val="005B573C"/>
    <w:rsid w:val="005B5AA3"/>
    <w:rsid w:val="005B5D01"/>
    <w:rsid w:val="005B5F84"/>
    <w:rsid w:val="005B64C6"/>
    <w:rsid w:val="005B64EA"/>
    <w:rsid w:val="005B68F8"/>
    <w:rsid w:val="005B750C"/>
    <w:rsid w:val="005C01A5"/>
    <w:rsid w:val="005C0799"/>
    <w:rsid w:val="005C142E"/>
    <w:rsid w:val="005C180D"/>
    <w:rsid w:val="005C28F4"/>
    <w:rsid w:val="005C2C05"/>
    <w:rsid w:val="005C2C39"/>
    <w:rsid w:val="005C2D6A"/>
    <w:rsid w:val="005C2E5D"/>
    <w:rsid w:val="005C3078"/>
    <w:rsid w:val="005C30E4"/>
    <w:rsid w:val="005C3418"/>
    <w:rsid w:val="005C3461"/>
    <w:rsid w:val="005C403D"/>
    <w:rsid w:val="005C503F"/>
    <w:rsid w:val="005C5209"/>
    <w:rsid w:val="005C56AB"/>
    <w:rsid w:val="005C5BB7"/>
    <w:rsid w:val="005C6162"/>
    <w:rsid w:val="005C7135"/>
    <w:rsid w:val="005C72C4"/>
    <w:rsid w:val="005C777D"/>
    <w:rsid w:val="005C7941"/>
    <w:rsid w:val="005C7A60"/>
    <w:rsid w:val="005C7E91"/>
    <w:rsid w:val="005D0137"/>
    <w:rsid w:val="005D0765"/>
    <w:rsid w:val="005D0D59"/>
    <w:rsid w:val="005D14CD"/>
    <w:rsid w:val="005D1E46"/>
    <w:rsid w:val="005D22C0"/>
    <w:rsid w:val="005D2547"/>
    <w:rsid w:val="005D2A5C"/>
    <w:rsid w:val="005D2C5F"/>
    <w:rsid w:val="005D2CB1"/>
    <w:rsid w:val="005D4E8B"/>
    <w:rsid w:val="005D4FC0"/>
    <w:rsid w:val="005D52A2"/>
    <w:rsid w:val="005D6109"/>
    <w:rsid w:val="005D691A"/>
    <w:rsid w:val="005D6A1C"/>
    <w:rsid w:val="005D7957"/>
    <w:rsid w:val="005E06BB"/>
    <w:rsid w:val="005E0DDB"/>
    <w:rsid w:val="005E2108"/>
    <w:rsid w:val="005E27D1"/>
    <w:rsid w:val="005E304C"/>
    <w:rsid w:val="005E380B"/>
    <w:rsid w:val="005E3FC4"/>
    <w:rsid w:val="005E405F"/>
    <w:rsid w:val="005E486F"/>
    <w:rsid w:val="005E4B6E"/>
    <w:rsid w:val="005E4FD1"/>
    <w:rsid w:val="005E52D9"/>
    <w:rsid w:val="005E5415"/>
    <w:rsid w:val="005E61E3"/>
    <w:rsid w:val="005E6E98"/>
    <w:rsid w:val="005E7123"/>
    <w:rsid w:val="005E736E"/>
    <w:rsid w:val="005E78BA"/>
    <w:rsid w:val="005E7C1B"/>
    <w:rsid w:val="005E7DB9"/>
    <w:rsid w:val="005F01A8"/>
    <w:rsid w:val="005F08F1"/>
    <w:rsid w:val="005F0BCB"/>
    <w:rsid w:val="005F0EF2"/>
    <w:rsid w:val="005F100D"/>
    <w:rsid w:val="005F1225"/>
    <w:rsid w:val="005F126B"/>
    <w:rsid w:val="005F1324"/>
    <w:rsid w:val="005F1487"/>
    <w:rsid w:val="005F1DC0"/>
    <w:rsid w:val="005F313D"/>
    <w:rsid w:val="005F317E"/>
    <w:rsid w:val="005F3626"/>
    <w:rsid w:val="005F36B5"/>
    <w:rsid w:val="005F40D2"/>
    <w:rsid w:val="005F4141"/>
    <w:rsid w:val="005F4525"/>
    <w:rsid w:val="005F465A"/>
    <w:rsid w:val="005F4FE1"/>
    <w:rsid w:val="005F562C"/>
    <w:rsid w:val="005F573F"/>
    <w:rsid w:val="005F5BF7"/>
    <w:rsid w:val="005F6A77"/>
    <w:rsid w:val="005F79B5"/>
    <w:rsid w:val="005F7FE3"/>
    <w:rsid w:val="006001DA"/>
    <w:rsid w:val="00601209"/>
    <w:rsid w:val="00601556"/>
    <w:rsid w:val="0060190A"/>
    <w:rsid w:val="0060277C"/>
    <w:rsid w:val="00602916"/>
    <w:rsid w:val="00602C73"/>
    <w:rsid w:val="00602D4E"/>
    <w:rsid w:val="006031D5"/>
    <w:rsid w:val="00603382"/>
    <w:rsid w:val="0060346B"/>
    <w:rsid w:val="00604916"/>
    <w:rsid w:val="00604A0A"/>
    <w:rsid w:val="006050E7"/>
    <w:rsid w:val="00605107"/>
    <w:rsid w:val="0060510A"/>
    <w:rsid w:val="00605216"/>
    <w:rsid w:val="00605492"/>
    <w:rsid w:val="0060555C"/>
    <w:rsid w:val="006061ED"/>
    <w:rsid w:val="0060622A"/>
    <w:rsid w:val="0060651A"/>
    <w:rsid w:val="00606930"/>
    <w:rsid w:val="00607169"/>
    <w:rsid w:val="00607933"/>
    <w:rsid w:val="0061073F"/>
    <w:rsid w:val="00610EF1"/>
    <w:rsid w:val="006115A7"/>
    <w:rsid w:val="006115EE"/>
    <w:rsid w:val="00611BD6"/>
    <w:rsid w:val="00611F31"/>
    <w:rsid w:val="0061209C"/>
    <w:rsid w:val="006123B7"/>
    <w:rsid w:val="006127E8"/>
    <w:rsid w:val="00612895"/>
    <w:rsid w:val="00612B6C"/>
    <w:rsid w:val="00613230"/>
    <w:rsid w:val="00613644"/>
    <w:rsid w:val="00613AAD"/>
    <w:rsid w:val="00613C8A"/>
    <w:rsid w:val="00613FD0"/>
    <w:rsid w:val="00614019"/>
    <w:rsid w:val="00614C4F"/>
    <w:rsid w:val="00614E76"/>
    <w:rsid w:val="00615809"/>
    <w:rsid w:val="00615995"/>
    <w:rsid w:val="00615C42"/>
    <w:rsid w:val="00615EF6"/>
    <w:rsid w:val="00616944"/>
    <w:rsid w:val="00616B55"/>
    <w:rsid w:val="0061715D"/>
    <w:rsid w:val="00617B11"/>
    <w:rsid w:val="006209AF"/>
    <w:rsid w:val="0062163B"/>
    <w:rsid w:val="006217E1"/>
    <w:rsid w:val="00622623"/>
    <w:rsid w:val="0062344E"/>
    <w:rsid w:val="0062351C"/>
    <w:rsid w:val="006236A1"/>
    <w:rsid w:val="00624AAE"/>
    <w:rsid w:val="00625520"/>
    <w:rsid w:val="0062627B"/>
    <w:rsid w:val="00626636"/>
    <w:rsid w:val="00626A63"/>
    <w:rsid w:val="00626B87"/>
    <w:rsid w:val="00626EEA"/>
    <w:rsid w:val="006270E4"/>
    <w:rsid w:val="006306A9"/>
    <w:rsid w:val="00630807"/>
    <w:rsid w:val="00631712"/>
    <w:rsid w:val="00631AE4"/>
    <w:rsid w:val="00631C61"/>
    <w:rsid w:val="00631CCA"/>
    <w:rsid w:val="00631DDB"/>
    <w:rsid w:val="00632AD8"/>
    <w:rsid w:val="006332C6"/>
    <w:rsid w:val="006338F4"/>
    <w:rsid w:val="00633B0C"/>
    <w:rsid w:val="00634D65"/>
    <w:rsid w:val="006352A6"/>
    <w:rsid w:val="006361DD"/>
    <w:rsid w:val="00636771"/>
    <w:rsid w:val="00637539"/>
    <w:rsid w:val="00637E45"/>
    <w:rsid w:val="006400FC"/>
    <w:rsid w:val="0064020F"/>
    <w:rsid w:val="00640E09"/>
    <w:rsid w:val="00641526"/>
    <w:rsid w:val="006415AE"/>
    <w:rsid w:val="00641FC7"/>
    <w:rsid w:val="006424A8"/>
    <w:rsid w:val="0064257C"/>
    <w:rsid w:val="00642720"/>
    <w:rsid w:val="006429F4"/>
    <w:rsid w:val="00642C03"/>
    <w:rsid w:val="00642DF7"/>
    <w:rsid w:val="006434F0"/>
    <w:rsid w:val="00643749"/>
    <w:rsid w:val="00644686"/>
    <w:rsid w:val="00644D60"/>
    <w:rsid w:val="006456AE"/>
    <w:rsid w:val="00647008"/>
    <w:rsid w:val="00647061"/>
    <w:rsid w:val="00647334"/>
    <w:rsid w:val="00647602"/>
    <w:rsid w:val="00647CA8"/>
    <w:rsid w:val="00647D68"/>
    <w:rsid w:val="006507DB"/>
    <w:rsid w:val="00650846"/>
    <w:rsid w:val="00650D2A"/>
    <w:rsid w:val="0065108E"/>
    <w:rsid w:val="006514BB"/>
    <w:rsid w:val="006516E6"/>
    <w:rsid w:val="0065171D"/>
    <w:rsid w:val="00651862"/>
    <w:rsid w:val="0065296E"/>
    <w:rsid w:val="00652B59"/>
    <w:rsid w:val="00652BF2"/>
    <w:rsid w:val="00652F72"/>
    <w:rsid w:val="006536AC"/>
    <w:rsid w:val="00653A31"/>
    <w:rsid w:val="006546E4"/>
    <w:rsid w:val="0065473F"/>
    <w:rsid w:val="006548F8"/>
    <w:rsid w:val="00655099"/>
    <w:rsid w:val="006558F7"/>
    <w:rsid w:val="00655A66"/>
    <w:rsid w:val="00655C38"/>
    <w:rsid w:val="006567E1"/>
    <w:rsid w:val="006577F9"/>
    <w:rsid w:val="00657FE8"/>
    <w:rsid w:val="00660B31"/>
    <w:rsid w:val="00660D5C"/>
    <w:rsid w:val="00660F83"/>
    <w:rsid w:val="006616E8"/>
    <w:rsid w:val="00661B95"/>
    <w:rsid w:val="00661E74"/>
    <w:rsid w:val="00662855"/>
    <w:rsid w:val="00662C29"/>
    <w:rsid w:val="006631E5"/>
    <w:rsid w:val="0066428D"/>
    <w:rsid w:val="00664943"/>
    <w:rsid w:val="006649DF"/>
    <w:rsid w:val="00665296"/>
    <w:rsid w:val="006657BA"/>
    <w:rsid w:val="0066647B"/>
    <w:rsid w:val="00666766"/>
    <w:rsid w:val="00666C20"/>
    <w:rsid w:val="00666E2D"/>
    <w:rsid w:val="0066734A"/>
    <w:rsid w:val="006673BE"/>
    <w:rsid w:val="00667C30"/>
    <w:rsid w:val="0067021A"/>
    <w:rsid w:val="006705A7"/>
    <w:rsid w:val="00671291"/>
    <w:rsid w:val="006712F6"/>
    <w:rsid w:val="006713EF"/>
    <w:rsid w:val="00671868"/>
    <w:rsid w:val="00671CA9"/>
    <w:rsid w:val="006720D6"/>
    <w:rsid w:val="00672AAF"/>
    <w:rsid w:val="00672F63"/>
    <w:rsid w:val="006734C2"/>
    <w:rsid w:val="00673602"/>
    <w:rsid w:val="00673877"/>
    <w:rsid w:val="00673936"/>
    <w:rsid w:val="00674235"/>
    <w:rsid w:val="00674A06"/>
    <w:rsid w:val="00675EF5"/>
    <w:rsid w:val="00676437"/>
    <w:rsid w:val="0067656C"/>
    <w:rsid w:val="006765EF"/>
    <w:rsid w:val="00676D73"/>
    <w:rsid w:val="0067775F"/>
    <w:rsid w:val="006779A4"/>
    <w:rsid w:val="00680075"/>
    <w:rsid w:val="006804C1"/>
    <w:rsid w:val="0068055A"/>
    <w:rsid w:val="006805D0"/>
    <w:rsid w:val="006809E5"/>
    <w:rsid w:val="00680C1E"/>
    <w:rsid w:val="00680CB8"/>
    <w:rsid w:val="00681329"/>
    <w:rsid w:val="0068197F"/>
    <w:rsid w:val="00681BE2"/>
    <w:rsid w:val="00682703"/>
    <w:rsid w:val="00682F26"/>
    <w:rsid w:val="00683B14"/>
    <w:rsid w:val="00684023"/>
    <w:rsid w:val="00684DC5"/>
    <w:rsid w:val="006855A0"/>
    <w:rsid w:val="006858C7"/>
    <w:rsid w:val="00685D53"/>
    <w:rsid w:val="00685D5F"/>
    <w:rsid w:val="00685D8C"/>
    <w:rsid w:val="00686101"/>
    <w:rsid w:val="00686213"/>
    <w:rsid w:val="00686378"/>
    <w:rsid w:val="0068651C"/>
    <w:rsid w:val="00686615"/>
    <w:rsid w:val="00686AF6"/>
    <w:rsid w:val="00687ACA"/>
    <w:rsid w:val="00687EF7"/>
    <w:rsid w:val="006901FB"/>
    <w:rsid w:val="006904A6"/>
    <w:rsid w:val="0069084A"/>
    <w:rsid w:val="00690F57"/>
    <w:rsid w:val="00691D33"/>
    <w:rsid w:val="00692B9D"/>
    <w:rsid w:val="00692D16"/>
    <w:rsid w:val="00692E0B"/>
    <w:rsid w:val="0069376A"/>
    <w:rsid w:val="00693831"/>
    <w:rsid w:val="00693A79"/>
    <w:rsid w:val="00693EB4"/>
    <w:rsid w:val="006965F6"/>
    <w:rsid w:val="00696970"/>
    <w:rsid w:val="00696996"/>
    <w:rsid w:val="00696B1D"/>
    <w:rsid w:val="00696C31"/>
    <w:rsid w:val="00696DC6"/>
    <w:rsid w:val="00697526"/>
    <w:rsid w:val="00697809"/>
    <w:rsid w:val="00697BD5"/>
    <w:rsid w:val="00697D3B"/>
    <w:rsid w:val="00697EF1"/>
    <w:rsid w:val="006A0077"/>
    <w:rsid w:val="006A10CF"/>
    <w:rsid w:val="006A118B"/>
    <w:rsid w:val="006A11F1"/>
    <w:rsid w:val="006A1481"/>
    <w:rsid w:val="006A1654"/>
    <w:rsid w:val="006A1DED"/>
    <w:rsid w:val="006A2515"/>
    <w:rsid w:val="006A2788"/>
    <w:rsid w:val="006A2963"/>
    <w:rsid w:val="006A2E0A"/>
    <w:rsid w:val="006A2E77"/>
    <w:rsid w:val="006A3097"/>
    <w:rsid w:val="006A313B"/>
    <w:rsid w:val="006A35E5"/>
    <w:rsid w:val="006A3B80"/>
    <w:rsid w:val="006A3C35"/>
    <w:rsid w:val="006A3E0C"/>
    <w:rsid w:val="006A4038"/>
    <w:rsid w:val="006A41F5"/>
    <w:rsid w:val="006A4EE0"/>
    <w:rsid w:val="006A5B11"/>
    <w:rsid w:val="006A5D1C"/>
    <w:rsid w:val="006A6B9D"/>
    <w:rsid w:val="006A6DF1"/>
    <w:rsid w:val="006A6F2A"/>
    <w:rsid w:val="006A6FAD"/>
    <w:rsid w:val="006A71DF"/>
    <w:rsid w:val="006B0A0E"/>
    <w:rsid w:val="006B11A4"/>
    <w:rsid w:val="006B1499"/>
    <w:rsid w:val="006B1B41"/>
    <w:rsid w:val="006B29B6"/>
    <w:rsid w:val="006B2FC7"/>
    <w:rsid w:val="006B30EC"/>
    <w:rsid w:val="006B3227"/>
    <w:rsid w:val="006B3815"/>
    <w:rsid w:val="006B39FC"/>
    <w:rsid w:val="006B4263"/>
    <w:rsid w:val="006B4521"/>
    <w:rsid w:val="006B4B26"/>
    <w:rsid w:val="006B52D0"/>
    <w:rsid w:val="006B627B"/>
    <w:rsid w:val="006B6EA8"/>
    <w:rsid w:val="006B7679"/>
    <w:rsid w:val="006B79D7"/>
    <w:rsid w:val="006B7F2B"/>
    <w:rsid w:val="006C0091"/>
    <w:rsid w:val="006C0759"/>
    <w:rsid w:val="006C0A5D"/>
    <w:rsid w:val="006C1146"/>
    <w:rsid w:val="006C16D4"/>
    <w:rsid w:val="006C1CC4"/>
    <w:rsid w:val="006C22ED"/>
    <w:rsid w:val="006C24AA"/>
    <w:rsid w:val="006C27F5"/>
    <w:rsid w:val="006C3449"/>
    <w:rsid w:val="006C3AD9"/>
    <w:rsid w:val="006C5CAE"/>
    <w:rsid w:val="006C5DA7"/>
    <w:rsid w:val="006C632C"/>
    <w:rsid w:val="006C63AA"/>
    <w:rsid w:val="006C71BA"/>
    <w:rsid w:val="006C7386"/>
    <w:rsid w:val="006C75BC"/>
    <w:rsid w:val="006C7AD0"/>
    <w:rsid w:val="006D0310"/>
    <w:rsid w:val="006D066D"/>
    <w:rsid w:val="006D100D"/>
    <w:rsid w:val="006D1719"/>
    <w:rsid w:val="006D190F"/>
    <w:rsid w:val="006D1E9A"/>
    <w:rsid w:val="006D1EBA"/>
    <w:rsid w:val="006D2FFC"/>
    <w:rsid w:val="006D4060"/>
    <w:rsid w:val="006D4698"/>
    <w:rsid w:val="006D4802"/>
    <w:rsid w:val="006D49E1"/>
    <w:rsid w:val="006D4F0A"/>
    <w:rsid w:val="006D52C4"/>
    <w:rsid w:val="006D5B6E"/>
    <w:rsid w:val="006D62D5"/>
    <w:rsid w:val="006D6FB5"/>
    <w:rsid w:val="006D71E2"/>
    <w:rsid w:val="006D73A4"/>
    <w:rsid w:val="006E019E"/>
    <w:rsid w:val="006E1043"/>
    <w:rsid w:val="006E1C8D"/>
    <w:rsid w:val="006E1D5C"/>
    <w:rsid w:val="006E1EAD"/>
    <w:rsid w:val="006E25E9"/>
    <w:rsid w:val="006E2980"/>
    <w:rsid w:val="006E2A08"/>
    <w:rsid w:val="006E30DA"/>
    <w:rsid w:val="006E3453"/>
    <w:rsid w:val="006E3A15"/>
    <w:rsid w:val="006E3A8D"/>
    <w:rsid w:val="006E3AFA"/>
    <w:rsid w:val="006E4676"/>
    <w:rsid w:val="006E474C"/>
    <w:rsid w:val="006E4766"/>
    <w:rsid w:val="006E48A0"/>
    <w:rsid w:val="006E4A1C"/>
    <w:rsid w:val="006E50A1"/>
    <w:rsid w:val="006E5950"/>
    <w:rsid w:val="006E5B79"/>
    <w:rsid w:val="006E6080"/>
    <w:rsid w:val="006E69B6"/>
    <w:rsid w:val="006E6B39"/>
    <w:rsid w:val="006E739B"/>
    <w:rsid w:val="006E7FAF"/>
    <w:rsid w:val="006F0351"/>
    <w:rsid w:val="006F0366"/>
    <w:rsid w:val="006F0C30"/>
    <w:rsid w:val="006F0E29"/>
    <w:rsid w:val="006F1810"/>
    <w:rsid w:val="006F1BE6"/>
    <w:rsid w:val="006F1F75"/>
    <w:rsid w:val="006F21B6"/>
    <w:rsid w:val="006F2585"/>
    <w:rsid w:val="006F2D86"/>
    <w:rsid w:val="006F36FF"/>
    <w:rsid w:val="006F4B2E"/>
    <w:rsid w:val="006F4EB7"/>
    <w:rsid w:val="006F5293"/>
    <w:rsid w:val="006F5442"/>
    <w:rsid w:val="006F556B"/>
    <w:rsid w:val="006F5634"/>
    <w:rsid w:val="006F57D3"/>
    <w:rsid w:val="006F588F"/>
    <w:rsid w:val="006F62E7"/>
    <w:rsid w:val="006F65E2"/>
    <w:rsid w:val="006F7123"/>
    <w:rsid w:val="006F7363"/>
    <w:rsid w:val="006F7642"/>
    <w:rsid w:val="006F7781"/>
    <w:rsid w:val="006F7A36"/>
    <w:rsid w:val="007006B1"/>
    <w:rsid w:val="00701161"/>
    <w:rsid w:val="007014BD"/>
    <w:rsid w:val="007019A3"/>
    <w:rsid w:val="00703220"/>
    <w:rsid w:val="00703C89"/>
    <w:rsid w:val="007046C3"/>
    <w:rsid w:val="007063A7"/>
    <w:rsid w:val="00706466"/>
    <w:rsid w:val="007064B5"/>
    <w:rsid w:val="0070705D"/>
    <w:rsid w:val="00707400"/>
    <w:rsid w:val="00707720"/>
    <w:rsid w:val="00707B2F"/>
    <w:rsid w:val="007101FA"/>
    <w:rsid w:val="007108D3"/>
    <w:rsid w:val="00711510"/>
    <w:rsid w:val="00711B01"/>
    <w:rsid w:val="00711B93"/>
    <w:rsid w:val="00711C56"/>
    <w:rsid w:val="00711EE4"/>
    <w:rsid w:val="0071233D"/>
    <w:rsid w:val="007123B9"/>
    <w:rsid w:val="007126C0"/>
    <w:rsid w:val="00712911"/>
    <w:rsid w:val="007129FB"/>
    <w:rsid w:val="00712D82"/>
    <w:rsid w:val="00712DC4"/>
    <w:rsid w:val="007135D8"/>
    <w:rsid w:val="0071360E"/>
    <w:rsid w:val="0071424D"/>
    <w:rsid w:val="0071437D"/>
    <w:rsid w:val="007145ED"/>
    <w:rsid w:val="0071494F"/>
    <w:rsid w:val="00714F22"/>
    <w:rsid w:val="007152E8"/>
    <w:rsid w:val="00715936"/>
    <w:rsid w:val="00715B82"/>
    <w:rsid w:val="007160C1"/>
    <w:rsid w:val="00716650"/>
    <w:rsid w:val="00716769"/>
    <w:rsid w:val="00717C52"/>
    <w:rsid w:val="00720176"/>
    <w:rsid w:val="007208CA"/>
    <w:rsid w:val="00720B50"/>
    <w:rsid w:val="00720C94"/>
    <w:rsid w:val="00720E85"/>
    <w:rsid w:val="007211C5"/>
    <w:rsid w:val="007214C4"/>
    <w:rsid w:val="007217A9"/>
    <w:rsid w:val="00722329"/>
    <w:rsid w:val="007224CB"/>
    <w:rsid w:val="00722CB7"/>
    <w:rsid w:val="00723946"/>
    <w:rsid w:val="00723BB1"/>
    <w:rsid w:val="007248D7"/>
    <w:rsid w:val="0072535A"/>
    <w:rsid w:val="00725A51"/>
    <w:rsid w:val="00725E7B"/>
    <w:rsid w:val="0072609A"/>
    <w:rsid w:val="00726571"/>
    <w:rsid w:val="00726944"/>
    <w:rsid w:val="00726EAA"/>
    <w:rsid w:val="00727536"/>
    <w:rsid w:val="007275BC"/>
    <w:rsid w:val="00727E6D"/>
    <w:rsid w:val="007301DD"/>
    <w:rsid w:val="00730BEC"/>
    <w:rsid w:val="00731338"/>
    <w:rsid w:val="00731394"/>
    <w:rsid w:val="00732064"/>
    <w:rsid w:val="0073271B"/>
    <w:rsid w:val="0073289A"/>
    <w:rsid w:val="00732AB3"/>
    <w:rsid w:val="007330BB"/>
    <w:rsid w:val="00733105"/>
    <w:rsid w:val="007332D7"/>
    <w:rsid w:val="0073392D"/>
    <w:rsid w:val="00733DEA"/>
    <w:rsid w:val="00733EC9"/>
    <w:rsid w:val="0073441F"/>
    <w:rsid w:val="00734BA7"/>
    <w:rsid w:val="00734C3F"/>
    <w:rsid w:val="00735E51"/>
    <w:rsid w:val="007364BC"/>
    <w:rsid w:val="007368D3"/>
    <w:rsid w:val="00736B0F"/>
    <w:rsid w:val="0073788D"/>
    <w:rsid w:val="00737A11"/>
    <w:rsid w:val="00737EC0"/>
    <w:rsid w:val="007401E6"/>
    <w:rsid w:val="00740686"/>
    <w:rsid w:val="00740733"/>
    <w:rsid w:val="00740C21"/>
    <w:rsid w:val="007411E6"/>
    <w:rsid w:val="007416BC"/>
    <w:rsid w:val="00741A76"/>
    <w:rsid w:val="00741A7C"/>
    <w:rsid w:val="00741AAF"/>
    <w:rsid w:val="00741FF3"/>
    <w:rsid w:val="007420A8"/>
    <w:rsid w:val="007423E7"/>
    <w:rsid w:val="00742487"/>
    <w:rsid w:val="007428EF"/>
    <w:rsid w:val="00742AC3"/>
    <w:rsid w:val="00742EEF"/>
    <w:rsid w:val="00743111"/>
    <w:rsid w:val="00743823"/>
    <w:rsid w:val="007442E1"/>
    <w:rsid w:val="00744587"/>
    <w:rsid w:val="00744A2C"/>
    <w:rsid w:val="00744A6C"/>
    <w:rsid w:val="00744F7F"/>
    <w:rsid w:val="00744F82"/>
    <w:rsid w:val="007457A8"/>
    <w:rsid w:val="00745A63"/>
    <w:rsid w:val="00745C4F"/>
    <w:rsid w:val="007467E5"/>
    <w:rsid w:val="00746F3C"/>
    <w:rsid w:val="00746F41"/>
    <w:rsid w:val="00747057"/>
    <w:rsid w:val="007476BF"/>
    <w:rsid w:val="00747821"/>
    <w:rsid w:val="00747D32"/>
    <w:rsid w:val="00747E88"/>
    <w:rsid w:val="00750329"/>
    <w:rsid w:val="0075079B"/>
    <w:rsid w:val="007507AF"/>
    <w:rsid w:val="007507FA"/>
    <w:rsid w:val="0075165F"/>
    <w:rsid w:val="00751A30"/>
    <w:rsid w:val="00751B8D"/>
    <w:rsid w:val="00751FCC"/>
    <w:rsid w:val="0075261B"/>
    <w:rsid w:val="00752B21"/>
    <w:rsid w:val="00752B43"/>
    <w:rsid w:val="00752C5E"/>
    <w:rsid w:val="0075337F"/>
    <w:rsid w:val="00753469"/>
    <w:rsid w:val="00753AD6"/>
    <w:rsid w:val="00753B13"/>
    <w:rsid w:val="00754533"/>
    <w:rsid w:val="00754720"/>
    <w:rsid w:val="00754EF9"/>
    <w:rsid w:val="0075630C"/>
    <w:rsid w:val="00756E57"/>
    <w:rsid w:val="00757707"/>
    <w:rsid w:val="007614F5"/>
    <w:rsid w:val="00761B16"/>
    <w:rsid w:val="007622F5"/>
    <w:rsid w:val="0076269F"/>
    <w:rsid w:val="00763986"/>
    <w:rsid w:val="00763E6F"/>
    <w:rsid w:val="0076414F"/>
    <w:rsid w:val="007647A5"/>
    <w:rsid w:val="007649E2"/>
    <w:rsid w:val="00764FD0"/>
    <w:rsid w:val="007654FC"/>
    <w:rsid w:val="00765A50"/>
    <w:rsid w:val="0076629A"/>
    <w:rsid w:val="00766335"/>
    <w:rsid w:val="00766696"/>
    <w:rsid w:val="00766C5F"/>
    <w:rsid w:val="007671D1"/>
    <w:rsid w:val="0076750B"/>
    <w:rsid w:val="00767611"/>
    <w:rsid w:val="00767AEE"/>
    <w:rsid w:val="00767BD7"/>
    <w:rsid w:val="00767BE0"/>
    <w:rsid w:val="00767E8F"/>
    <w:rsid w:val="00770050"/>
    <w:rsid w:val="007712B9"/>
    <w:rsid w:val="00771756"/>
    <w:rsid w:val="00771A4A"/>
    <w:rsid w:val="007723CD"/>
    <w:rsid w:val="0077261D"/>
    <w:rsid w:val="00772B0C"/>
    <w:rsid w:val="007733E7"/>
    <w:rsid w:val="007738B2"/>
    <w:rsid w:val="00773AE4"/>
    <w:rsid w:val="007745DA"/>
    <w:rsid w:val="0077597A"/>
    <w:rsid w:val="00776AB0"/>
    <w:rsid w:val="00776E39"/>
    <w:rsid w:val="007772F3"/>
    <w:rsid w:val="00777AB5"/>
    <w:rsid w:val="00780854"/>
    <w:rsid w:val="00780C9F"/>
    <w:rsid w:val="00780E79"/>
    <w:rsid w:val="00780F9B"/>
    <w:rsid w:val="00782353"/>
    <w:rsid w:val="007826D9"/>
    <w:rsid w:val="00782910"/>
    <w:rsid w:val="00783090"/>
    <w:rsid w:val="007831A7"/>
    <w:rsid w:val="00783746"/>
    <w:rsid w:val="00783E34"/>
    <w:rsid w:val="00784E75"/>
    <w:rsid w:val="0078508F"/>
    <w:rsid w:val="007857A1"/>
    <w:rsid w:val="00785C6E"/>
    <w:rsid w:val="007878DB"/>
    <w:rsid w:val="007879C5"/>
    <w:rsid w:val="00787ECB"/>
    <w:rsid w:val="00790644"/>
    <w:rsid w:val="0079070F"/>
    <w:rsid w:val="0079077E"/>
    <w:rsid w:val="0079084C"/>
    <w:rsid w:val="00790D2B"/>
    <w:rsid w:val="00790EC9"/>
    <w:rsid w:val="00790EF7"/>
    <w:rsid w:val="007918AE"/>
    <w:rsid w:val="00791C6A"/>
    <w:rsid w:val="007922D1"/>
    <w:rsid w:val="00792751"/>
    <w:rsid w:val="007939EC"/>
    <w:rsid w:val="00794610"/>
    <w:rsid w:val="00795427"/>
    <w:rsid w:val="00795CD5"/>
    <w:rsid w:val="00796234"/>
    <w:rsid w:val="0079634C"/>
    <w:rsid w:val="0079639E"/>
    <w:rsid w:val="00796674"/>
    <w:rsid w:val="007967F1"/>
    <w:rsid w:val="00796860"/>
    <w:rsid w:val="0079693C"/>
    <w:rsid w:val="00796994"/>
    <w:rsid w:val="00796B27"/>
    <w:rsid w:val="00797795"/>
    <w:rsid w:val="0079780C"/>
    <w:rsid w:val="007A00AA"/>
    <w:rsid w:val="007A0E60"/>
    <w:rsid w:val="007A12BA"/>
    <w:rsid w:val="007A1537"/>
    <w:rsid w:val="007A20B2"/>
    <w:rsid w:val="007A23D4"/>
    <w:rsid w:val="007A2595"/>
    <w:rsid w:val="007A2F39"/>
    <w:rsid w:val="007A35A7"/>
    <w:rsid w:val="007A3633"/>
    <w:rsid w:val="007A36FD"/>
    <w:rsid w:val="007A3753"/>
    <w:rsid w:val="007A4445"/>
    <w:rsid w:val="007A4E36"/>
    <w:rsid w:val="007A5531"/>
    <w:rsid w:val="007A6933"/>
    <w:rsid w:val="007A7207"/>
    <w:rsid w:val="007A75EA"/>
    <w:rsid w:val="007A7F80"/>
    <w:rsid w:val="007A7FC6"/>
    <w:rsid w:val="007B0609"/>
    <w:rsid w:val="007B077E"/>
    <w:rsid w:val="007B0ADB"/>
    <w:rsid w:val="007B147C"/>
    <w:rsid w:val="007B1C92"/>
    <w:rsid w:val="007B220B"/>
    <w:rsid w:val="007B23AB"/>
    <w:rsid w:val="007B321C"/>
    <w:rsid w:val="007B35F0"/>
    <w:rsid w:val="007B40F5"/>
    <w:rsid w:val="007B41C8"/>
    <w:rsid w:val="007B47D3"/>
    <w:rsid w:val="007B4D5F"/>
    <w:rsid w:val="007B4EA4"/>
    <w:rsid w:val="007B5468"/>
    <w:rsid w:val="007B5C46"/>
    <w:rsid w:val="007B5FBD"/>
    <w:rsid w:val="007B6071"/>
    <w:rsid w:val="007B6534"/>
    <w:rsid w:val="007B6D51"/>
    <w:rsid w:val="007B6F56"/>
    <w:rsid w:val="007B7629"/>
    <w:rsid w:val="007B7972"/>
    <w:rsid w:val="007C06F4"/>
    <w:rsid w:val="007C1125"/>
    <w:rsid w:val="007C1785"/>
    <w:rsid w:val="007C17BE"/>
    <w:rsid w:val="007C18EF"/>
    <w:rsid w:val="007C1CA4"/>
    <w:rsid w:val="007C1F89"/>
    <w:rsid w:val="007C21B4"/>
    <w:rsid w:val="007C29BA"/>
    <w:rsid w:val="007C321B"/>
    <w:rsid w:val="007C32E4"/>
    <w:rsid w:val="007C38C4"/>
    <w:rsid w:val="007C402A"/>
    <w:rsid w:val="007C48A2"/>
    <w:rsid w:val="007C498E"/>
    <w:rsid w:val="007C56F7"/>
    <w:rsid w:val="007C6482"/>
    <w:rsid w:val="007C7269"/>
    <w:rsid w:val="007C73D2"/>
    <w:rsid w:val="007D04C8"/>
    <w:rsid w:val="007D0D99"/>
    <w:rsid w:val="007D1683"/>
    <w:rsid w:val="007D1AC9"/>
    <w:rsid w:val="007D2BA9"/>
    <w:rsid w:val="007D2BB0"/>
    <w:rsid w:val="007D3737"/>
    <w:rsid w:val="007D3AF4"/>
    <w:rsid w:val="007D3D1A"/>
    <w:rsid w:val="007D4A3C"/>
    <w:rsid w:val="007D5146"/>
    <w:rsid w:val="007D61DD"/>
    <w:rsid w:val="007D6254"/>
    <w:rsid w:val="007D6518"/>
    <w:rsid w:val="007D70B9"/>
    <w:rsid w:val="007E082B"/>
    <w:rsid w:val="007E0B75"/>
    <w:rsid w:val="007E0C7C"/>
    <w:rsid w:val="007E1A27"/>
    <w:rsid w:val="007E1AA5"/>
    <w:rsid w:val="007E2414"/>
    <w:rsid w:val="007E255A"/>
    <w:rsid w:val="007E2BB5"/>
    <w:rsid w:val="007E2D88"/>
    <w:rsid w:val="007E3321"/>
    <w:rsid w:val="007E36EE"/>
    <w:rsid w:val="007E375A"/>
    <w:rsid w:val="007E3FCC"/>
    <w:rsid w:val="007E4073"/>
    <w:rsid w:val="007E43B6"/>
    <w:rsid w:val="007E4B57"/>
    <w:rsid w:val="007E536C"/>
    <w:rsid w:val="007E53E2"/>
    <w:rsid w:val="007E5A93"/>
    <w:rsid w:val="007E5BB8"/>
    <w:rsid w:val="007E5F9B"/>
    <w:rsid w:val="007E63CC"/>
    <w:rsid w:val="007E68D3"/>
    <w:rsid w:val="007E74AB"/>
    <w:rsid w:val="007F01EC"/>
    <w:rsid w:val="007F0255"/>
    <w:rsid w:val="007F04A3"/>
    <w:rsid w:val="007F1361"/>
    <w:rsid w:val="007F13EA"/>
    <w:rsid w:val="007F1AF3"/>
    <w:rsid w:val="007F1C0D"/>
    <w:rsid w:val="007F358D"/>
    <w:rsid w:val="007F3D2E"/>
    <w:rsid w:val="007F4488"/>
    <w:rsid w:val="007F492A"/>
    <w:rsid w:val="007F4A65"/>
    <w:rsid w:val="007F56EF"/>
    <w:rsid w:val="007F5F1D"/>
    <w:rsid w:val="007F70CF"/>
    <w:rsid w:val="007F71B3"/>
    <w:rsid w:val="007F7271"/>
    <w:rsid w:val="007F766C"/>
    <w:rsid w:val="007F77BA"/>
    <w:rsid w:val="007F7AB6"/>
    <w:rsid w:val="00800084"/>
    <w:rsid w:val="0080046A"/>
    <w:rsid w:val="00801463"/>
    <w:rsid w:val="008017BE"/>
    <w:rsid w:val="00802CD6"/>
    <w:rsid w:val="00802E33"/>
    <w:rsid w:val="0080333B"/>
    <w:rsid w:val="00803A59"/>
    <w:rsid w:val="008043BE"/>
    <w:rsid w:val="00804FEE"/>
    <w:rsid w:val="0080552B"/>
    <w:rsid w:val="00805BEE"/>
    <w:rsid w:val="00806419"/>
    <w:rsid w:val="008069DF"/>
    <w:rsid w:val="00806BB3"/>
    <w:rsid w:val="00807B54"/>
    <w:rsid w:val="00807FF3"/>
    <w:rsid w:val="00810117"/>
    <w:rsid w:val="00810B31"/>
    <w:rsid w:val="00810D07"/>
    <w:rsid w:val="00811289"/>
    <w:rsid w:val="0081129F"/>
    <w:rsid w:val="00811598"/>
    <w:rsid w:val="008117C4"/>
    <w:rsid w:val="00811E99"/>
    <w:rsid w:val="0081209F"/>
    <w:rsid w:val="008125C2"/>
    <w:rsid w:val="00813728"/>
    <w:rsid w:val="00813C3A"/>
    <w:rsid w:val="00814341"/>
    <w:rsid w:val="0081449F"/>
    <w:rsid w:val="008148FB"/>
    <w:rsid w:val="008149C5"/>
    <w:rsid w:val="0081720A"/>
    <w:rsid w:val="0081777C"/>
    <w:rsid w:val="008178C0"/>
    <w:rsid w:val="00817C4B"/>
    <w:rsid w:val="00820362"/>
    <w:rsid w:val="008203A4"/>
    <w:rsid w:val="0082054C"/>
    <w:rsid w:val="0082078E"/>
    <w:rsid w:val="00820C69"/>
    <w:rsid w:val="00820CA2"/>
    <w:rsid w:val="00821361"/>
    <w:rsid w:val="00821442"/>
    <w:rsid w:val="00821CA3"/>
    <w:rsid w:val="00821DAF"/>
    <w:rsid w:val="00821DFB"/>
    <w:rsid w:val="008225A3"/>
    <w:rsid w:val="00822B5D"/>
    <w:rsid w:val="00822C5F"/>
    <w:rsid w:val="00823502"/>
    <w:rsid w:val="008235DA"/>
    <w:rsid w:val="00824E15"/>
    <w:rsid w:val="00825295"/>
    <w:rsid w:val="00825E19"/>
    <w:rsid w:val="00826690"/>
    <w:rsid w:val="008267ED"/>
    <w:rsid w:val="00826940"/>
    <w:rsid w:val="00826DE0"/>
    <w:rsid w:val="0082718B"/>
    <w:rsid w:val="008301E9"/>
    <w:rsid w:val="0083040E"/>
    <w:rsid w:val="00830FE6"/>
    <w:rsid w:val="00831321"/>
    <w:rsid w:val="0083185B"/>
    <w:rsid w:val="00831C0B"/>
    <w:rsid w:val="00831D26"/>
    <w:rsid w:val="0083263D"/>
    <w:rsid w:val="0083284C"/>
    <w:rsid w:val="00832888"/>
    <w:rsid w:val="008328D4"/>
    <w:rsid w:val="00832F8B"/>
    <w:rsid w:val="0083349E"/>
    <w:rsid w:val="008338BC"/>
    <w:rsid w:val="00833A93"/>
    <w:rsid w:val="00833E06"/>
    <w:rsid w:val="0083429A"/>
    <w:rsid w:val="0083462C"/>
    <w:rsid w:val="00834DB4"/>
    <w:rsid w:val="00834FB7"/>
    <w:rsid w:val="00835430"/>
    <w:rsid w:val="0083656A"/>
    <w:rsid w:val="008367D5"/>
    <w:rsid w:val="00836DC7"/>
    <w:rsid w:val="00836FEF"/>
    <w:rsid w:val="0083755F"/>
    <w:rsid w:val="008406BA"/>
    <w:rsid w:val="008411BD"/>
    <w:rsid w:val="008413EB"/>
    <w:rsid w:val="00841727"/>
    <w:rsid w:val="008419A0"/>
    <w:rsid w:val="00841B7A"/>
    <w:rsid w:val="00841E1E"/>
    <w:rsid w:val="00841E21"/>
    <w:rsid w:val="00841FA1"/>
    <w:rsid w:val="008422BE"/>
    <w:rsid w:val="0084236B"/>
    <w:rsid w:val="008427CC"/>
    <w:rsid w:val="00842C8E"/>
    <w:rsid w:val="00842FA6"/>
    <w:rsid w:val="0084328F"/>
    <w:rsid w:val="008434E0"/>
    <w:rsid w:val="00843A71"/>
    <w:rsid w:val="00843BB1"/>
    <w:rsid w:val="00844100"/>
    <w:rsid w:val="00844655"/>
    <w:rsid w:val="00844657"/>
    <w:rsid w:val="00844ABE"/>
    <w:rsid w:val="00845024"/>
    <w:rsid w:val="00845564"/>
    <w:rsid w:val="00845D91"/>
    <w:rsid w:val="00845F9C"/>
    <w:rsid w:val="0084601F"/>
    <w:rsid w:val="0084606D"/>
    <w:rsid w:val="008460D8"/>
    <w:rsid w:val="008464B5"/>
    <w:rsid w:val="0084743C"/>
    <w:rsid w:val="00847862"/>
    <w:rsid w:val="00847DDB"/>
    <w:rsid w:val="00850C0B"/>
    <w:rsid w:val="00850D75"/>
    <w:rsid w:val="00851013"/>
    <w:rsid w:val="00851D40"/>
    <w:rsid w:val="0085204C"/>
    <w:rsid w:val="00852D7E"/>
    <w:rsid w:val="008533AD"/>
    <w:rsid w:val="008536AD"/>
    <w:rsid w:val="00853760"/>
    <w:rsid w:val="00853878"/>
    <w:rsid w:val="008543AB"/>
    <w:rsid w:val="008544EF"/>
    <w:rsid w:val="00854509"/>
    <w:rsid w:val="00854D6D"/>
    <w:rsid w:val="0085571D"/>
    <w:rsid w:val="008562D3"/>
    <w:rsid w:val="00856613"/>
    <w:rsid w:val="00856BB0"/>
    <w:rsid w:val="00857352"/>
    <w:rsid w:val="0085742B"/>
    <w:rsid w:val="0085794A"/>
    <w:rsid w:val="00857D48"/>
    <w:rsid w:val="0086363E"/>
    <w:rsid w:val="00863C31"/>
    <w:rsid w:val="00863F61"/>
    <w:rsid w:val="0086431D"/>
    <w:rsid w:val="0086483B"/>
    <w:rsid w:val="008648F2"/>
    <w:rsid w:val="0086495D"/>
    <w:rsid w:val="00864EA9"/>
    <w:rsid w:val="00864F9A"/>
    <w:rsid w:val="00865CDC"/>
    <w:rsid w:val="00865EE3"/>
    <w:rsid w:val="00866923"/>
    <w:rsid w:val="0086699A"/>
    <w:rsid w:val="00867268"/>
    <w:rsid w:val="00867732"/>
    <w:rsid w:val="008679B2"/>
    <w:rsid w:val="00867BF1"/>
    <w:rsid w:val="00870E8A"/>
    <w:rsid w:val="008718FF"/>
    <w:rsid w:val="00871BB5"/>
    <w:rsid w:val="0087221C"/>
    <w:rsid w:val="00872957"/>
    <w:rsid w:val="00872B86"/>
    <w:rsid w:val="0087309F"/>
    <w:rsid w:val="0087324C"/>
    <w:rsid w:val="008733FE"/>
    <w:rsid w:val="008753E5"/>
    <w:rsid w:val="00875E67"/>
    <w:rsid w:val="008764AE"/>
    <w:rsid w:val="00876771"/>
    <w:rsid w:val="00876E3A"/>
    <w:rsid w:val="00877AD4"/>
    <w:rsid w:val="00877B78"/>
    <w:rsid w:val="00877E2C"/>
    <w:rsid w:val="00877E3B"/>
    <w:rsid w:val="008803F0"/>
    <w:rsid w:val="008809A1"/>
    <w:rsid w:val="00880C07"/>
    <w:rsid w:val="008814B4"/>
    <w:rsid w:val="0088190C"/>
    <w:rsid w:val="00881960"/>
    <w:rsid w:val="00882191"/>
    <w:rsid w:val="008821E9"/>
    <w:rsid w:val="008829EF"/>
    <w:rsid w:val="00882AC2"/>
    <w:rsid w:val="00883040"/>
    <w:rsid w:val="00883C85"/>
    <w:rsid w:val="00884312"/>
    <w:rsid w:val="00884B94"/>
    <w:rsid w:val="008850D0"/>
    <w:rsid w:val="008856AD"/>
    <w:rsid w:val="00885798"/>
    <w:rsid w:val="00886B32"/>
    <w:rsid w:val="008872CA"/>
    <w:rsid w:val="0089038E"/>
    <w:rsid w:val="0089050A"/>
    <w:rsid w:val="0089074F"/>
    <w:rsid w:val="00890FE0"/>
    <w:rsid w:val="008910B5"/>
    <w:rsid w:val="008911B5"/>
    <w:rsid w:val="0089291F"/>
    <w:rsid w:val="0089390F"/>
    <w:rsid w:val="00893BC2"/>
    <w:rsid w:val="00893D27"/>
    <w:rsid w:val="00894870"/>
    <w:rsid w:val="008951D3"/>
    <w:rsid w:val="008954B5"/>
    <w:rsid w:val="008956DD"/>
    <w:rsid w:val="0089584F"/>
    <w:rsid w:val="00895C26"/>
    <w:rsid w:val="008961E1"/>
    <w:rsid w:val="00896AF1"/>
    <w:rsid w:val="00896AFD"/>
    <w:rsid w:val="00896B50"/>
    <w:rsid w:val="00896C4F"/>
    <w:rsid w:val="00896E53"/>
    <w:rsid w:val="00897323"/>
    <w:rsid w:val="00897D08"/>
    <w:rsid w:val="00897F39"/>
    <w:rsid w:val="008A0DBE"/>
    <w:rsid w:val="008A114D"/>
    <w:rsid w:val="008A1695"/>
    <w:rsid w:val="008A2674"/>
    <w:rsid w:val="008A29A4"/>
    <w:rsid w:val="008A29F6"/>
    <w:rsid w:val="008A2A1F"/>
    <w:rsid w:val="008A2FAD"/>
    <w:rsid w:val="008A30DD"/>
    <w:rsid w:val="008A33F9"/>
    <w:rsid w:val="008A3B2B"/>
    <w:rsid w:val="008A4489"/>
    <w:rsid w:val="008A58B7"/>
    <w:rsid w:val="008A5D87"/>
    <w:rsid w:val="008A664C"/>
    <w:rsid w:val="008A6660"/>
    <w:rsid w:val="008A6837"/>
    <w:rsid w:val="008A6841"/>
    <w:rsid w:val="008A689D"/>
    <w:rsid w:val="008A7C4E"/>
    <w:rsid w:val="008B05C7"/>
    <w:rsid w:val="008B098C"/>
    <w:rsid w:val="008B0C39"/>
    <w:rsid w:val="008B0C6C"/>
    <w:rsid w:val="008B157F"/>
    <w:rsid w:val="008B1968"/>
    <w:rsid w:val="008B1A73"/>
    <w:rsid w:val="008B219A"/>
    <w:rsid w:val="008B2ECE"/>
    <w:rsid w:val="008B3B02"/>
    <w:rsid w:val="008B411F"/>
    <w:rsid w:val="008B4130"/>
    <w:rsid w:val="008B4354"/>
    <w:rsid w:val="008B4663"/>
    <w:rsid w:val="008B529F"/>
    <w:rsid w:val="008B53F3"/>
    <w:rsid w:val="008B595F"/>
    <w:rsid w:val="008B6CB5"/>
    <w:rsid w:val="008B72E8"/>
    <w:rsid w:val="008B78E4"/>
    <w:rsid w:val="008B7B50"/>
    <w:rsid w:val="008B7CB7"/>
    <w:rsid w:val="008B7DE6"/>
    <w:rsid w:val="008C00EC"/>
    <w:rsid w:val="008C0109"/>
    <w:rsid w:val="008C01E0"/>
    <w:rsid w:val="008C054E"/>
    <w:rsid w:val="008C08C7"/>
    <w:rsid w:val="008C09A6"/>
    <w:rsid w:val="008C0A50"/>
    <w:rsid w:val="008C0F08"/>
    <w:rsid w:val="008C109E"/>
    <w:rsid w:val="008C1CB5"/>
    <w:rsid w:val="008C1CF0"/>
    <w:rsid w:val="008C2900"/>
    <w:rsid w:val="008C3D63"/>
    <w:rsid w:val="008C477D"/>
    <w:rsid w:val="008C4902"/>
    <w:rsid w:val="008C4FD5"/>
    <w:rsid w:val="008C5408"/>
    <w:rsid w:val="008C5A59"/>
    <w:rsid w:val="008C5EFD"/>
    <w:rsid w:val="008C67D0"/>
    <w:rsid w:val="008C680F"/>
    <w:rsid w:val="008C6977"/>
    <w:rsid w:val="008C75FD"/>
    <w:rsid w:val="008D09DF"/>
    <w:rsid w:val="008D0BBD"/>
    <w:rsid w:val="008D0D89"/>
    <w:rsid w:val="008D0E0C"/>
    <w:rsid w:val="008D1528"/>
    <w:rsid w:val="008D157C"/>
    <w:rsid w:val="008D1A98"/>
    <w:rsid w:val="008D1CE7"/>
    <w:rsid w:val="008D1F65"/>
    <w:rsid w:val="008D2A7A"/>
    <w:rsid w:val="008D2E06"/>
    <w:rsid w:val="008D348F"/>
    <w:rsid w:val="008D3772"/>
    <w:rsid w:val="008D4300"/>
    <w:rsid w:val="008D4354"/>
    <w:rsid w:val="008D4D6C"/>
    <w:rsid w:val="008D5A41"/>
    <w:rsid w:val="008D5D86"/>
    <w:rsid w:val="008D5DC8"/>
    <w:rsid w:val="008D60DF"/>
    <w:rsid w:val="008D618B"/>
    <w:rsid w:val="008D67B9"/>
    <w:rsid w:val="008D75C6"/>
    <w:rsid w:val="008E0082"/>
    <w:rsid w:val="008E114E"/>
    <w:rsid w:val="008E11DB"/>
    <w:rsid w:val="008E13C6"/>
    <w:rsid w:val="008E170A"/>
    <w:rsid w:val="008E1729"/>
    <w:rsid w:val="008E21C2"/>
    <w:rsid w:val="008E21DD"/>
    <w:rsid w:val="008E22D6"/>
    <w:rsid w:val="008E264E"/>
    <w:rsid w:val="008E2AAD"/>
    <w:rsid w:val="008E389E"/>
    <w:rsid w:val="008E392E"/>
    <w:rsid w:val="008E4664"/>
    <w:rsid w:val="008E4B87"/>
    <w:rsid w:val="008E548B"/>
    <w:rsid w:val="008E5AA7"/>
    <w:rsid w:val="008E5BC5"/>
    <w:rsid w:val="008E5D34"/>
    <w:rsid w:val="008E5F29"/>
    <w:rsid w:val="008E652D"/>
    <w:rsid w:val="008E66C2"/>
    <w:rsid w:val="008E78EF"/>
    <w:rsid w:val="008F0145"/>
    <w:rsid w:val="008F0D2F"/>
    <w:rsid w:val="008F1288"/>
    <w:rsid w:val="008F1956"/>
    <w:rsid w:val="008F2137"/>
    <w:rsid w:val="008F21C2"/>
    <w:rsid w:val="008F2518"/>
    <w:rsid w:val="008F252D"/>
    <w:rsid w:val="008F37BD"/>
    <w:rsid w:val="008F3EAA"/>
    <w:rsid w:val="008F4CED"/>
    <w:rsid w:val="008F4CF5"/>
    <w:rsid w:val="008F64AA"/>
    <w:rsid w:val="008F683F"/>
    <w:rsid w:val="008F6924"/>
    <w:rsid w:val="008F75D6"/>
    <w:rsid w:val="008F763C"/>
    <w:rsid w:val="008F77A0"/>
    <w:rsid w:val="008F7D4D"/>
    <w:rsid w:val="008F7E17"/>
    <w:rsid w:val="008F7E88"/>
    <w:rsid w:val="0090059F"/>
    <w:rsid w:val="009007D2"/>
    <w:rsid w:val="00900AEE"/>
    <w:rsid w:val="00901948"/>
    <w:rsid w:val="009025B2"/>
    <w:rsid w:val="00902A25"/>
    <w:rsid w:val="009036A2"/>
    <w:rsid w:val="009038B6"/>
    <w:rsid w:val="00903D13"/>
    <w:rsid w:val="009044B6"/>
    <w:rsid w:val="00904A14"/>
    <w:rsid w:val="00905C08"/>
    <w:rsid w:val="00905CD6"/>
    <w:rsid w:val="0090680E"/>
    <w:rsid w:val="00906BF0"/>
    <w:rsid w:val="00907C42"/>
    <w:rsid w:val="00907F41"/>
    <w:rsid w:val="00910141"/>
    <w:rsid w:val="009103BA"/>
    <w:rsid w:val="009121CE"/>
    <w:rsid w:val="00912364"/>
    <w:rsid w:val="009129FA"/>
    <w:rsid w:val="00912DDA"/>
    <w:rsid w:val="00913056"/>
    <w:rsid w:val="00913C7D"/>
    <w:rsid w:val="00914009"/>
    <w:rsid w:val="0091453C"/>
    <w:rsid w:val="009150C0"/>
    <w:rsid w:val="00915DAB"/>
    <w:rsid w:val="00915F42"/>
    <w:rsid w:val="00916286"/>
    <w:rsid w:val="009163BB"/>
    <w:rsid w:val="00916463"/>
    <w:rsid w:val="00916B25"/>
    <w:rsid w:val="00917310"/>
    <w:rsid w:val="00917C2F"/>
    <w:rsid w:val="00917F08"/>
    <w:rsid w:val="0092032C"/>
    <w:rsid w:val="00921246"/>
    <w:rsid w:val="009225B3"/>
    <w:rsid w:val="00922767"/>
    <w:rsid w:val="00922A16"/>
    <w:rsid w:val="00923370"/>
    <w:rsid w:val="00923379"/>
    <w:rsid w:val="00923DE1"/>
    <w:rsid w:val="0092402A"/>
    <w:rsid w:val="009243DE"/>
    <w:rsid w:val="00924774"/>
    <w:rsid w:val="00924F13"/>
    <w:rsid w:val="00924FCC"/>
    <w:rsid w:val="00924FCD"/>
    <w:rsid w:val="0092502F"/>
    <w:rsid w:val="00926153"/>
    <w:rsid w:val="00926461"/>
    <w:rsid w:val="00926CBE"/>
    <w:rsid w:val="00927028"/>
    <w:rsid w:val="00927982"/>
    <w:rsid w:val="00927D60"/>
    <w:rsid w:val="0093013E"/>
    <w:rsid w:val="00930366"/>
    <w:rsid w:val="00930536"/>
    <w:rsid w:val="00930ABB"/>
    <w:rsid w:val="0093151E"/>
    <w:rsid w:val="009318AF"/>
    <w:rsid w:val="009319BB"/>
    <w:rsid w:val="009325AD"/>
    <w:rsid w:val="00932A46"/>
    <w:rsid w:val="00933932"/>
    <w:rsid w:val="00933DB1"/>
    <w:rsid w:val="00933EE2"/>
    <w:rsid w:val="00933F2B"/>
    <w:rsid w:val="0093452A"/>
    <w:rsid w:val="0093518B"/>
    <w:rsid w:val="00935869"/>
    <w:rsid w:val="00935A6C"/>
    <w:rsid w:val="00935D77"/>
    <w:rsid w:val="00935EA5"/>
    <w:rsid w:val="009363F2"/>
    <w:rsid w:val="00936400"/>
    <w:rsid w:val="0093682D"/>
    <w:rsid w:val="00936D95"/>
    <w:rsid w:val="00937D62"/>
    <w:rsid w:val="00937E76"/>
    <w:rsid w:val="0094063C"/>
    <w:rsid w:val="00940C5F"/>
    <w:rsid w:val="009414CF"/>
    <w:rsid w:val="009417F0"/>
    <w:rsid w:val="00941B62"/>
    <w:rsid w:val="009428C9"/>
    <w:rsid w:val="009430E7"/>
    <w:rsid w:val="0094316B"/>
    <w:rsid w:val="0094323C"/>
    <w:rsid w:val="009454F9"/>
    <w:rsid w:val="009455CF"/>
    <w:rsid w:val="00946CBA"/>
    <w:rsid w:val="00947960"/>
    <w:rsid w:val="00947A1D"/>
    <w:rsid w:val="00947B2F"/>
    <w:rsid w:val="00947B5C"/>
    <w:rsid w:val="00947B93"/>
    <w:rsid w:val="00950410"/>
    <w:rsid w:val="00950578"/>
    <w:rsid w:val="00950610"/>
    <w:rsid w:val="00950616"/>
    <w:rsid w:val="009508C8"/>
    <w:rsid w:val="00950D0D"/>
    <w:rsid w:val="00950E3B"/>
    <w:rsid w:val="00951025"/>
    <w:rsid w:val="009511A6"/>
    <w:rsid w:val="00951E33"/>
    <w:rsid w:val="00952E4B"/>
    <w:rsid w:val="009535BB"/>
    <w:rsid w:val="00953B38"/>
    <w:rsid w:val="0095411C"/>
    <w:rsid w:val="009547D3"/>
    <w:rsid w:val="00954AD7"/>
    <w:rsid w:val="00954C37"/>
    <w:rsid w:val="00955BBC"/>
    <w:rsid w:val="00955C21"/>
    <w:rsid w:val="00955D38"/>
    <w:rsid w:val="00956C4C"/>
    <w:rsid w:val="00956FC4"/>
    <w:rsid w:val="00957318"/>
    <w:rsid w:val="00957439"/>
    <w:rsid w:val="009579A9"/>
    <w:rsid w:val="009600CE"/>
    <w:rsid w:val="00960728"/>
    <w:rsid w:val="00961315"/>
    <w:rsid w:val="0096173D"/>
    <w:rsid w:val="00961B10"/>
    <w:rsid w:val="00962168"/>
    <w:rsid w:val="0096263C"/>
    <w:rsid w:val="00962C4C"/>
    <w:rsid w:val="0096330C"/>
    <w:rsid w:val="00963E3C"/>
    <w:rsid w:val="00964160"/>
    <w:rsid w:val="009642A2"/>
    <w:rsid w:val="009642A5"/>
    <w:rsid w:val="00964B6F"/>
    <w:rsid w:val="00964E93"/>
    <w:rsid w:val="00965506"/>
    <w:rsid w:val="0096580A"/>
    <w:rsid w:val="00965FB1"/>
    <w:rsid w:val="00966A9F"/>
    <w:rsid w:val="0096722A"/>
    <w:rsid w:val="00967305"/>
    <w:rsid w:val="00970830"/>
    <w:rsid w:val="0097119F"/>
    <w:rsid w:val="009711ED"/>
    <w:rsid w:val="00971CB2"/>
    <w:rsid w:val="009721D4"/>
    <w:rsid w:val="0097320C"/>
    <w:rsid w:val="00973AE2"/>
    <w:rsid w:val="00973E78"/>
    <w:rsid w:val="009742CB"/>
    <w:rsid w:val="00975330"/>
    <w:rsid w:val="00976AAC"/>
    <w:rsid w:val="00976DB5"/>
    <w:rsid w:val="00977461"/>
    <w:rsid w:val="009779AD"/>
    <w:rsid w:val="00980545"/>
    <w:rsid w:val="00980635"/>
    <w:rsid w:val="009810EB"/>
    <w:rsid w:val="00981563"/>
    <w:rsid w:val="0098180A"/>
    <w:rsid w:val="009819A2"/>
    <w:rsid w:val="009827AC"/>
    <w:rsid w:val="00982CA2"/>
    <w:rsid w:val="009834A9"/>
    <w:rsid w:val="0098531D"/>
    <w:rsid w:val="009855B7"/>
    <w:rsid w:val="009867EC"/>
    <w:rsid w:val="00986849"/>
    <w:rsid w:val="009872A6"/>
    <w:rsid w:val="0099127A"/>
    <w:rsid w:val="00992127"/>
    <w:rsid w:val="009923C3"/>
    <w:rsid w:val="009924F7"/>
    <w:rsid w:val="009929F1"/>
    <w:rsid w:val="0099338C"/>
    <w:rsid w:val="00993BBE"/>
    <w:rsid w:val="009944A6"/>
    <w:rsid w:val="00994A52"/>
    <w:rsid w:val="009953F0"/>
    <w:rsid w:val="00995E25"/>
    <w:rsid w:val="0099655B"/>
    <w:rsid w:val="0099660A"/>
    <w:rsid w:val="00996E79"/>
    <w:rsid w:val="009972CC"/>
    <w:rsid w:val="0099775F"/>
    <w:rsid w:val="009979A2"/>
    <w:rsid w:val="009A023B"/>
    <w:rsid w:val="009A0503"/>
    <w:rsid w:val="009A0897"/>
    <w:rsid w:val="009A094D"/>
    <w:rsid w:val="009A0B30"/>
    <w:rsid w:val="009A0E1E"/>
    <w:rsid w:val="009A0EF5"/>
    <w:rsid w:val="009A10FB"/>
    <w:rsid w:val="009A11B2"/>
    <w:rsid w:val="009A1990"/>
    <w:rsid w:val="009A1C2E"/>
    <w:rsid w:val="009A21A1"/>
    <w:rsid w:val="009A2D0D"/>
    <w:rsid w:val="009A2D6B"/>
    <w:rsid w:val="009A2E60"/>
    <w:rsid w:val="009A3219"/>
    <w:rsid w:val="009A32A3"/>
    <w:rsid w:val="009A3339"/>
    <w:rsid w:val="009A3D31"/>
    <w:rsid w:val="009A4217"/>
    <w:rsid w:val="009A4551"/>
    <w:rsid w:val="009A4AA5"/>
    <w:rsid w:val="009A4FC9"/>
    <w:rsid w:val="009A5215"/>
    <w:rsid w:val="009A58B3"/>
    <w:rsid w:val="009A5CAA"/>
    <w:rsid w:val="009A5FC6"/>
    <w:rsid w:val="009A6EAE"/>
    <w:rsid w:val="009A7870"/>
    <w:rsid w:val="009A7C7A"/>
    <w:rsid w:val="009A7EA8"/>
    <w:rsid w:val="009B0459"/>
    <w:rsid w:val="009B065D"/>
    <w:rsid w:val="009B0DD5"/>
    <w:rsid w:val="009B1975"/>
    <w:rsid w:val="009B1C62"/>
    <w:rsid w:val="009B23A8"/>
    <w:rsid w:val="009B2E89"/>
    <w:rsid w:val="009B3701"/>
    <w:rsid w:val="009B3D6C"/>
    <w:rsid w:val="009B489C"/>
    <w:rsid w:val="009B4E8B"/>
    <w:rsid w:val="009B53CF"/>
    <w:rsid w:val="009B5740"/>
    <w:rsid w:val="009B63D3"/>
    <w:rsid w:val="009B64E6"/>
    <w:rsid w:val="009B6815"/>
    <w:rsid w:val="009B6824"/>
    <w:rsid w:val="009B70FC"/>
    <w:rsid w:val="009B7E18"/>
    <w:rsid w:val="009B7F06"/>
    <w:rsid w:val="009B7F70"/>
    <w:rsid w:val="009C036A"/>
    <w:rsid w:val="009C0B6E"/>
    <w:rsid w:val="009C0E7B"/>
    <w:rsid w:val="009C0F33"/>
    <w:rsid w:val="009C1398"/>
    <w:rsid w:val="009C15C9"/>
    <w:rsid w:val="009C1A00"/>
    <w:rsid w:val="009C1ADE"/>
    <w:rsid w:val="009C1CF2"/>
    <w:rsid w:val="009C2628"/>
    <w:rsid w:val="009C2721"/>
    <w:rsid w:val="009C327E"/>
    <w:rsid w:val="009C3523"/>
    <w:rsid w:val="009C3C71"/>
    <w:rsid w:val="009C3D7F"/>
    <w:rsid w:val="009C3D8B"/>
    <w:rsid w:val="009C3DD0"/>
    <w:rsid w:val="009C4743"/>
    <w:rsid w:val="009C486C"/>
    <w:rsid w:val="009C4BB0"/>
    <w:rsid w:val="009C4CA8"/>
    <w:rsid w:val="009C4DC9"/>
    <w:rsid w:val="009C58DA"/>
    <w:rsid w:val="009C5A15"/>
    <w:rsid w:val="009C5BDF"/>
    <w:rsid w:val="009C5BEE"/>
    <w:rsid w:val="009C5F40"/>
    <w:rsid w:val="009C64DF"/>
    <w:rsid w:val="009C6F6B"/>
    <w:rsid w:val="009C7507"/>
    <w:rsid w:val="009C7D1E"/>
    <w:rsid w:val="009D11E9"/>
    <w:rsid w:val="009D1233"/>
    <w:rsid w:val="009D1408"/>
    <w:rsid w:val="009D1465"/>
    <w:rsid w:val="009D2483"/>
    <w:rsid w:val="009D31B2"/>
    <w:rsid w:val="009D31F1"/>
    <w:rsid w:val="009D3569"/>
    <w:rsid w:val="009D38F7"/>
    <w:rsid w:val="009D3ED7"/>
    <w:rsid w:val="009D3F9C"/>
    <w:rsid w:val="009D40FF"/>
    <w:rsid w:val="009D5728"/>
    <w:rsid w:val="009D5991"/>
    <w:rsid w:val="009D62F8"/>
    <w:rsid w:val="009D66C1"/>
    <w:rsid w:val="009D697D"/>
    <w:rsid w:val="009D7475"/>
    <w:rsid w:val="009D74FE"/>
    <w:rsid w:val="009D7A19"/>
    <w:rsid w:val="009E09B8"/>
    <w:rsid w:val="009E0AD7"/>
    <w:rsid w:val="009E18A8"/>
    <w:rsid w:val="009E2A2F"/>
    <w:rsid w:val="009E3481"/>
    <w:rsid w:val="009E530B"/>
    <w:rsid w:val="009E53B5"/>
    <w:rsid w:val="009E6391"/>
    <w:rsid w:val="009E6C47"/>
    <w:rsid w:val="009E7CC0"/>
    <w:rsid w:val="009E7E31"/>
    <w:rsid w:val="009F01DF"/>
    <w:rsid w:val="009F080F"/>
    <w:rsid w:val="009F1375"/>
    <w:rsid w:val="009F14B5"/>
    <w:rsid w:val="009F165E"/>
    <w:rsid w:val="009F1810"/>
    <w:rsid w:val="009F1822"/>
    <w:rsid w:val="009F18CF"/>
    <w:rsid w:val="009F1B83"/>
    <w:rsid w:val="009F1D14"/>
    <w:rsid w:val="009F20F5"/>
    <w:rsid w:val="009F3E81"/>
    <w:rsid w:val="009F5AC3"/>
    <w:rsid w:val="009F6E11"/>
    <w:rsid w:val="009F6F32"/>
    <w:rsid w:val="009F7CF1"/>
    <w:rsid w:val="00A00ECB"/>
    <w:rsid w:val="00A01F44"/>
    <w:rsid w:val="00A020C5"/>
    <w:rsid w:val="00A02518"/>
    <w:rsid w:val="00A03A00"/>
    <w:rsid w:val="00A04C55"/>
    <w:rsid w:val="00A04E50"/>
    <w:rsid w:val="00A0511F"/>
    <w:rsid w:val="00A0528E"/>
    <w:rsid w:val="00A05620"/>
    <w:rsid w:val="00A063B3"/>
    <w:rsid w:val="00A0732E"/>
    <w:rsid w:val="00A07466"/>
    <w:rsid w:val="00A07D4B"/>
    <w:rsid w:val="00A10805"/>
    <w:rsid w:val="00A10F57"/>
    <w:rsid w:val="00A118E6"/>
    <w:rsid w:val="00A1197A"/>
    <w:rsid w:val="00A133AE"/>
    <w:rsid w:val="00A1347D"/>
    <w:rsid w:val="00A1366A"/>
    <w:rsid w:val="00A13B89"/>
    <w:rsid w:val="00A13D09"/>
    <w:rsid w:val="00A1477F"/>
    <w:rsid w:val="00A14EA1"/>
    <w:rsid w:val="00A15544"/>
    <w:rsid w:val="00A16121"/>
    <w:rsid w:val="00A166A9"/>
    <w:rsid w:val="00A16A7A"/>
    <w:rsid w:val="00A17DFB"/>
    <w:rsid w:val="00A204C5"/>
    <w:rsid w:val="00A20980"/>
    <w:rsid w:val="00A20AD2"/>
    <w:rsid w:val="00A20AF7"/>
    <w:rsid w:val="00A20EAA"/>
    <w:rsid w:val="00A215A9"/>
    <w:rsid w:val="00A22021"/>
    <w:rsid w:val="00A221C0"/>
    <w:rsid w:val="00A226C9"/>
    <w:rsid w:val="00A228C7"/>
    <w:rsid w:val="00A22A5E"/>
    <w:rsid w:val="00A22D9C"/>
    <w:rsid w:val="00A23236"/>
    <w:rsid w:val="00A23553"/>
    <w:rsid w:val="00A24889"/>
    <w:rsid w:val="00A25206"/>
    <w:rsid w:val="00A2602F"/>
    <w:rsid w:val="00A263B6"/>
    <w:rsid w:val="00A263ED"/>
    <w:rsid w:val="00A26690"/>
    <w:rsid w:val="00A2697A"/>
    <w:rsid w:val="00A300CE"/>
    <w:rsid w:val="00A300E2"/>
    <w:rsid w:val="00A3015F"/>
    <w:rsid w:val="00A30B6E"/>
    <w:rsid w:val="00A30BCB"/>
    <w:rsid w:val="00A30D75"/>
    <w:rsid w:val="00A3153B"/>
    <w:rsid w:val="00A3226F"/>
    <w:rsid w:val="00A32448"/>
    <w:rsid w:val="00A32FB9"/>
    <w:rsid w:val="00A33CFB"/>
    <w:rsid w:val="00A33F1D"/>
    <w:rsid w:val="00A341A3"/>
    <w:rsid w:val="00A34617"/>
    <w:rsid w:val="00A347F9"/>
    <w:rsid w:val="00A3487F"/>
    <w:rsid w:val="00A34D4B"/>
    <w:rsid w:val="00A355E2"/>
    <w:rsid w:val="00A3586F"/>
    <w:rsid w:val="00A36639"/>
    <w:rsid w:val="00A36B20"/>
    <w:rsid w:val="00A36CFC"/>
    <w:rsid w:val="00A3705E"/>
    <w:rsid w:val="00A37111"/>
    <w:rsid w:val="00A377DC"/>
    <w:rsid w:val="00A4037F"/>
    <w:rsid w:val="00A40BCD"/>
    <w:rsid w:val="00A4122F"/>
    <w:rsid w:val="00A4221F"/>
    <w:rsid w:val="00A42705"/>
    <w:rsid w:val="00A42C68"/>
    <w:rsid w:val="00A42EA9"/>
    <w:rsid w:val="00A434A0"/>
    <w:rsid w:val="00A43B01"/>
    <w:rsid w:val="00A43B9B"/>
    <w:rsid w:val="00A44379"/>
    <w:rsid w:val="00A44A38"/>
    <w:rsid w:val="00A44C00"/>
    <w:rsid w:val="00A44D74"/>
    <w:rsid w:val="00A45A20"/>
    <w:rsid w:val="00A4622B"/>
    <w:rsid w:val="00A46444"/>
    <w:rsid w:val="00A46EDB"/>
    <w:rsid w:val="00A46F7F"/>
    <w:rsid w:val="00A4708A"/>
    <w:rsid w:val="00A4719E"/>
    <w:rsid w:val="00A475FD"/>
    <w:rsid w:val="00A476F6"/>
    <w:rsid w:val="00A478D9"/>
    <w:rsid w:val="00A47903"/>
    <w:rsid w:val="00A47AE8"/>
    <w:rsid w:val="00A508C4"/>
    <w:rsid w:val="00A517D5"/>
    <w:rsid w:val="00A527F7"/>
    <w:rsid w:val="00A529BE"/>
    <w:rsid w:val="00A52D88"/>
    <w:rsid w:val="00A53147"/>
    <w:rsid w:val="00A5338E"/>
    <w:rsid w:val="00A53B44"/>
    <w:rsid w:val="00A53EBC"/>
    <w:rsid w:val="00A540FB"/>
    <w:rsid w:val="00A54CC2"/>
    <w:rsid w:val="00A54D82"/>
    <w:rsid w:val="00A54F2B"/>
    <w:rsid w:val="00A54F92"/>
    <w:rsid w:val="00A5517D"/>
    <w:rsid w:val="00A56178"/>
    <w:rsid w:val="00A56296"/>
    <w:rsid w:val="00A56FE4"/>
    <w:rsid w:val="00A57238"/>
    <w:rsid w:val="00A577C0"/>
    <w:rsid w:val="00A5785B"/>
    <w:rsid w:val="00A5789F"/>
    <w:rsid w:val="00A57A0F"/>
    <w:rsid w:val="00A57C2A"/>
    <w:rsid w:val="00A57C40"/>
    <w:rsid w:val="00A57D06"/>
    <w:rsid w:val="00A6021C"/>
    <w:rsid w:val="00A60229"/>
    <w:rsid w:val="00A606FB"/>
    <w:rsid w:val="00A60C39"/>
    <w:rsid w:val="00A612BE"/>
    <w:rsid w:val="00A61383"/>
    <w:rsid w:val="00A61470"/>
    <w:rsid w:val="00A618AE"/>
    <w:rsid w:val="00A61A1F"/>
    <w:rsid w:val="00A61A95"/>
    <w:rsid w:val="00A61C72"/>
    <w:rsid w:val="00A61E5B"/>
    <w:rsid w:val="00A61F15"/>
    <w:rsid w:val="00A624E1"/>
    <w:rsid w:val="00A6298B"/>
    <w:rsid w:val="00A629C7"/>
    <w:rsid w:val="00A62B34"/>
    <w:rsid w:val="00A6360B"/>
    <w:rsid w:val="00A63E3D"/>
    <w:rsid w:val="00A6423F"/>
    <w:rsid w:val="00A646A4"/>
    <w:rsid w:val="00A64755"/>
    <w:rsid w:val="00A64A38"/>
    <w:rsid w:val="00A64AE7"/>
    <w:rsid w:val="00A64F31"/>
    <w:rsid w:val="00A65F73"/>
    <w:rsid w:val="00A65FBC"/>
    <w:rsid w:val="00A661BD"/>
    <w:rsid w:val="00A66246"/>
    <w:rsid w:val="00A66AD5"/>
    <w:rsid w:val="00A66F3B"/>
    <w:rsid w:val="00A6712E"/>
    <w:rsid w:val="00A671AB"/>
    <w:rsid w:val="00A67367"/>
    <w:rsid w:val="00A675C9"/>
    <w:rsid w:val="00A67B8F"/>
    <w:rsid w:val="00A67DA4"/>
    <w:rsid w:val="00A70CFE"/>
    <w:rsid w:val="00A71032"/>
    <w:rsid w:val="00A71336"/>
    <w:rsid w:val="00A71990"/>
    <w:rsid w:val="00A71DB9"/>
    <w:rsid w:val="00A72469"/>
    <w:rsid w:val="00A7290E"/>
    <w:rsid w:val="00A72EBB"/>
    <w:rsid w:val="00A732F8"/>
    <w:rsid w:val="00A73593"/>
    <w:rsid w:val="00A7449D"/>
    <w:rsid w:val="00A75079"/>
    <w:rsid w:val="00A75A44"/>
    <w:rsid w:val="00A75C85"/>
    <w:rsid w:val="00A76EE9"/>
    <w:rsid w:val="00A773A7"/>
    <w:rsid w:val="00A777C9"/>
    <w:rsid w:val="00A77EE6"/>
    <w:rsid w:val="00A8065F"/>
    <w:rsid w:val="00A80DAA"/>
    <w:rsid w:val="00A81004"/>
    <w:rsid w:val="00A81608"/>
    <w:rsid w:val="00A81FA2"/>
    <w:rsid w:val="00A827A9"/>
    <w:rsid w:val="00A82A5D"/>
    <w:rsid w:val="00A82C85"/>
    <w:rsid w:val="00A82FF6"/>
    <w:rsid w:val="00A83E23"/>
    <w:rsid w:val="00A843A5"/>
    <w:rsid w:val="00A84709"/>
    <w:rsid w:val="00A84742"/>
    <w:rsid w:val="00A84C0B"/>
    <w:rsid w:val="00A8597A"/>
    <w:rsid w:val="00A86119"/>
    <w:rsid w:val="00A869AD"/>
    <w:rsid w:val="00A87140"/>
    <w:rsid w:val="00A90360"/>
    <w:rsid w:val="00A9128E"/>
    <w:rsid w:val="00A918EE"/>
    <w:rsid w:val="00A91991"/>
    <w:rsid w:val="00A91BAB"/>
    <w:rsid w:val="00A921B6"/>
    <w:rsid w:val="00A9233A"/>
    <w:rsid w:val="00A9302A"/>
    <w:rsid w:val="00A934BF"/>
    <w:rsid w:val="00A934EF"/>
    <w:rsid w:val="00A9358B"/>
    <w:rsid w:val="00A93781"/>
    <w:rsid w:val="00A94992"/>
    <w:rsid w:val="00A94AFB"/>
    <w:rsid w:val="00A94FCD"/>
    <w:rsid w:val="00A95CFA"/>
    <w:rsid w:val="00A95D3A"/>
    <w:rsid w:val="00A95EDA"/>
    <w:rsid w:val="00A96571"/>
    <w:rsid w:val="00A965FE"/>
    <w:rsid w:val="00A969BE"/>
    <w:rsid w:val="00A969DD"/>
    <w:rsid w:val="00A96A24"/>
    <w:rsid w:val="00A96B4C"/>
    <w:rsid w:val="00A96F87"/>
    <w:rsid w:val="00A97355"/>
    <w:rsid w:val="00AA03A7"/>
    <w:rsid w:val="00AA0D0A"/>
    <w:rsid w:val="00AA16DD"/>
    <w:rsid w:val="00AA1F90"/>
    <w:rsid w:val="00AA30D8"/>
    <w:rsid w:val="00AA3378"/>
    <w:rsid w:val="00AA3649"/>
    <w:rsid w:val="00AA3CE5"/>
    <w:rsid w:val="00AA3D16"/>
    <w:rsid w:val="00AA3ED3"/>
    <w:rsid w:val="00AA3ED7"/>
    <w:rsid w:val="00AA4074"/>
    <w:rsid w:val="00AA4514"/>
    <w:rsid w:val="00AA4B1E"/>
    <w:rsid w:val="00AA4ED1"/>
    <w:rsid w:val="00AA513E"/>
    <w:rsid w:val="00AA5267"/>
    <w:rsid w:val="00AA52A2"/>
    <w:rsid w:val="00AA57FA"/>
    <w:rsid w:val="00AA5C7A"/>
    <w:rsid w:val="00AA64EB"/>
    <w:rsid w:val="00AA674D"/>
    <w:rsid w:val="00AA7036"/>
    <w:rsid w:val="00AB035C"/>
    <w:rsid w:val="00AB0617"/>
    <w:rsid w:val="00AB1007"/>
    <w:rsid w:val="00AB16D1"/>
    <w:rsid w:val="00AB287C"/>
    <w:rsid w:val="00AB2ECA"/>
    <w:rsid w:val="00AB34C8"/>
    <w:rsid w:val="00AB41EC"/>
    <w:rsid w:val="00AB4277"/>
    <w:rsid w:val="00AB4329"/>
    <w:rsid w:val="00AB45C5"/>
    <w:rsid w:val="00AB461F"/>
    <w:rsid w:val="00AB5225"/>
    <w:rsid w:val="00AB562F"/>
    <w:rsid w:val="00AB60ED"/>
    <w:rsid w:val="00AB645C"/>
    <w:rsid w:val="00AB64FD"/>
    <w:rsid w:val="00AB680A"/>
    <w:rsid w:val="00AB6AAA"/>
    <w:rsid w:val="00AB71D2"/>
    <w:rsid w:val="00AB7F9C"/>
    <w:rsid w:val="00AC0752"/>
    <w:rsid w:val="00AC0F3E"/>
    <w:rsid w:val="00AC105F"/>
    <w:rsid w:val="00AC109B"/>
    <w:rsid w:val="00AC118F"/>
    <w:rsid w:val="00AC140D"/>
    <w:rsid w:val="00AC1669"/>
    <w:rsid w:val="00AC16C3"/>
    <w:rsid w:val="00AC18E3"/>
    <w:rsid w:val="00AC19D5"/>
    <w:rsid w:val="00AC22D4"/>
    <w:rsid w:val="00AC24CD"/>
    <w:rsid w:val="00AC280E"/>
    <w:rsid w:val="00AC2F13"/>
    <w:rsid w:val="00AC3368"/>
    <w:rsid w:val="00AC39DD"/>
    <w:rsid w:val="00AC3D87"/>
    <w:rsid w:val="00AC5482"/>
    <w:rsid w:val="00AC5A1F"/>
    <w:rsid w:val="00AC5D36"/>
    <w:rsid w:val="00AC65F8"/>
    <w:rsid w:val="00AC6A77"/>
    <w:rsid w:val="00AC727A"/>
    <w:rsid w:val="00AC73B1"/>
    <w:rsid w:val="00AC750D"/>
    <w:rsid w:val="00AC7C5A"/>
    <w:rsid w:val="00AD04D0"/>
    <w:rsid w:val="00AD080F"/>
    <w:rsid w:val="00AD08AF"/>
    <w:rsid w:val="00AD16E2"/>
    <w:rsid w:val="00AD17A6"/>
    <w:rsid w:val="00AD1B69"/>
    <w:rsid w:val="00AD1F2A"/>
    <w:rsid w:val="00AD217F"/>
    <w:rsid w:val="00AD23E1"/>
    <w:rsid w:val="00AD260F"/>
    <w:rsid w:val="00AD2BA7"/>
    <w:rsid w:val="00AD2E22"/>
    <w:rsid w:val="00AD2F15"/>
    <w:rsid w:val="00AD32A7"/>
    <w:rsid w:val="00AD4405"/>
    <w:rsid w:val="00AD4BAE"/>
    <w:rsid w:val="00AD4CCC"/>
    <w:rsid w:val="00AD5520"/>
    <w:rsid w:val="00AD5597"/>
    <w:rsid w:val="00AD5766"/>
    <w:rsid w:val="00AD61C8"/>
    <w:rsid w:val="00AD6664"/>
    <w:rsid w:val="00AD6D3E"/>
    <w:rsid w:val="00AD6DB2"/>
    <w:rsid w:val="00AD6FFB"/>
    <w:rsid w:val="00AD7F36"/>
    <w:rsid w:val="00AE0CD6"/>
    <w:rsid w:val="00AE0D61"/>
    <w:rsid w:val="00AE1D80"/>
    <w:rsid w:val="00AE330C"/>
    <w:rsid w:val="00AE4D7E"/>
    <w:rsid w:val="00AE5475"/>
    <w:rsid w:val="00AE5541"/>
    <w:rsid w:val="00AE5B4A"/>
    <w:rsid w:val="00AE5DD4"/>
    <w:rsid w:val="00AE5EDC"/>
    <w:rsid w:val="00AE62E0"/>
    <w:rsid w:val="00AE67DA"/>
    <w:rsid w:val="00AE6999"/>
    <w:rsid w:val="00AE6A82"/>
    <w:rsid w:val="00AE6C93"/>
    <w:rsid w:val="00AE778B"/>
    <w:rsid w:val="00AE782C"/>
    <w:rsid w:val="00AE7CBA"/>
    <w:rsid w:val="00AF0649"/>
    <w:rsid w:val="00AF0E93"/>
    <w:rsid w:val="00AF1C90"/>
    <w:rsid w:val="00AF2762"/>
    <w:rsid w:val="00AF2783"/>
    <w:rsid w:val="00AF2FF6"/>
    <w:rsid w:val="00AF31D9"/>
    <w:rsid w:val="00AF4D71"/>
    <w:rsid w:val="00AF579E"/>
    <w:rsid w:val="00AF5898"/>
    <w:rsid w:val="00AF5A46"/>
    <w:rsid w:val="00AF6019"/>
    <w:rsid w:val="00AF63A1"/>
    <w:rsid w:val="00AF6BCD"/>
    <w:rsid w:val="00AF6F8F"/>
    <w:rsid w:val="00AF7121"/>
    <w:rsid w:val="00AF7401"/>
    <w:rsid w:val="00AF7E62"/>
    <w:rsid w:val="00B00191"/>
    <w:rsid w:val="00B00D95"/>
    <w:rsid w:val="00B010AA"/>
    <w:rsid w:val="00B0200B"/>
    <w:rsid w:val="00B020C1"/>
    <w:rsid w:val="00B02215"/>
    <w:rsid w:val="00B0230B"/>
    <w:rsid w:val="00B02999"/>
    <w:rsid w:val="00B02F25"/>
    <w:rsid w:val="00B03CFF"/>
    <w:rsid w:val="00B04E70"/>
    <w:rsid w:val="00B05281"/>
    <w:rsid w:val="00B05D84"/>
    <w:rsid w:val="00B05E1C"/>
    <w:rsid w:val="00B0684F"/>
    <w:rsid w:val="00B069B3"/>
    <w:rsid w:val="00B06BB3"/>
    <w:rsid w:val="00B072A2"/>
    <w:rsid w:val="00B07721"/>
    <w:rsid w:val="00B079A5"/>
    <w:rsid w:val="00B07E71"/>
    <w:rsid w:val="00B1007C"/>
    <w:rsid w:val="00B10125"/>
    <w:rsid w:val="00B1052A"/>
    <w:rsid w:val="00B10F22"/>
    <w:rsid w:val="00B113E5"/>
    <w:rsid w:val="00B11407"/>
    <w:rsid w:val="00B11BA1"/>
    <w:rsid w:val="00B123D0"/>
    <w:rsid w:val="00B12FE6"/>
    <w:rsid w:val="00B135B8"/>
    <w:rsid w:val="00B139AC"/>
    <w:rsid w:val="00B13A8A"/>
    <w:rsid w:val="00B142B7"/>
    <w:rsid w:val="00B144BC"/>
    <w:rsid w:val="00B149FC"/>
    <w:rsid w:val="00B14BCC"/>
    <w:rsid w:val="00B1514C"/>
    <w:rsid w:val="00B15D6B"/>
    <w:rsid w:val="00B1645B"/>
    <w:rsid w:val="00B16A2F"/>
    <w:rsid w:val="00B16F6F"/>
    <w:rsid w:val="00B16F9E"/>
    <w:rsid w:val="00B17C55"/>
    <w:rsid w:val="00B17D7B"/>
    <w:rsid w:val="00B2007F"/>
    <w:rsid w:val="00B20177"/>
    <w:rsid w:val="00B206D2"/>
    <w:rsid w:val="00B20B71"/>
    <w:rsid w:val="00B211F7"/>
    <w:rsid w:val="00B2143A"/>
    <w:rsid w:val="00B215DB"/>
    <w:rsid w:val="00B21DC4"/>
    <w:rsid w:val="00B2207C"/>
    <w:rsid w:val="00B22996"/>
    <w:rsid w:val="00B230A4"/>
    <w:rsid w:val="00B235F5"/>
    <w:rsid w:val="00B2372B"/>
    <w:rsid w:val="00B24453"/>
    <w:rsid w:val="00B255A7"/>
    <w:rsid w:val="00B2605A"/>
    <w:rsid w:val="00B27CDE"/>
    <w:rsid w:val="00B30ADF"/>
    <w:rsid w:val="00B313DE"/>
    <w:rsid w:val="00B31A9D"/>
    <w:rsid w:val="00B32268"/>
    <w:rsid w:val="00B32304"/>
    <w:rsid w:val="00B3268A"/>
    <w:rsid w:val="00B32A43"/>
    <w:rsid w:val="00B33473"/>
    <w:rsid w:val="00B33A10"/>
    <w:rsid w:val="00B33F66"/>
    <w:rsid w:val="00B34A4F"/>
    <w:rsid w:val="00B34D97"/>
    <w:rsid w:val="00B34DEA"/>
    <w:rsid w:val="00B34F4A"/>
    <w:rsid w:val="00B35384"/>
    <w:rsid w:val="00B35391"/>
    <w:rsid w:val="00B35599"/>
    <w:rsid w:val="00B363A5"/>
    <w:rsid w:val="00B3724C"/>
    <w:rsid w:val="00B3728C"/>
    <w:rsid w:val="00B3774F"/>
    <w:rsid w:val="00B40150"/>
    <w:rsid w:val="00B40A24"/>
    <w:rsid w:val="00B423F0"/>
    <w:rsid w:val="00B4259C"/>
    <w:rsid w:val="00B426FF"/>
    <w:rsid w:val="00B43692"/>
    <w:rsid w:val="00B4399B"/>
    <w:rsid w:val="00B43CF7"/>
    <w:rsid w:val="00B446DA"/>
    <w:rsid w:val="00B44EB6"/>
    <w:rsid w:val="00B45756"/>
    <w:rsid w:val="00B4581B"/>
    <w:rsid w:val="00B45ECC"/>
    <w:rsid w:val="00B45F56"/>
    <w:rsid w:val="00B4605D"/>
    <w:rsid w:val="00B472F0"/>
    <w:rsid w:val="00B50A93"/>
    <w:rsid w:val="00B50AD8"/>
    <w:rsid w:val="00B50B5B"/>
    <w:rsid w:val="00B50C7D"/>
    <w:rsid w:val="00B50CE8"/>
    <w:rsid w:val="00B50EF7"/>
    <w:rsid w:val="00B5173A"/>
    <w:rsid w:val="00B51A7D"/>
    <w:rsid w:val="00B51ECE"/>
    <w:rsid w:val="00B51F4B"/>
    <w:rsid w:val="00B52034"/>
    <w:rsid w:val="00B52C4C"/>
    <w:rsid w:val="00B52EFB"/>
    <w:rsid w:val="00B53F6A"/>
    <w:rsid w:val="00B5476C"/>
    <w:rsid w:val="00B54982"/>
    <w:rsid w:val="00B54C5D"/>
    <w:rsid w:val="00B55177"/>
    <w:rsid w:val="00B5578D"/>
    <w:rsid w:val="00B558B3"/>
    <w:rsid w:val="00B55908"/>
    <w:rsid w:val="00B55BD2"/>
    <w:rsid w:val="00B5665F"/>
    <w:rsid w:val="00B56B77"/>
    <w:rsid w:val="00B56C57"/>
    <w:rsid w:val="00B56CA1"/>
    <w:rsid w:val="00B5722B"/>
    <w:rsid w:val="00B57D6D"/>
    <w:rsid w:val="00B60C95"/>
    <w:rsid w:val="00B60F13"/>
    <w:rsid w:val="00B612EC"/>
    <w:rsid w:val="00B6185D"/>
    <w:rsid w:val="00B61B65"/>
    <w:rsid w:val="00B61C03"/>
    <w:rsid w:val="00B61D81"/>
    <w:rsid w:val="00B6257F"/>
    <w:rsid w:val="00B627F1"/>
    <w:rsid w:val="00B62800"/>
    <w:rsid w:val="00B628B2"/>
    <w:rsid w:val="00B62A19"/>
    <w:rsid w:val="00B631C5"/>
    <w:rsid w:val="00B63D5D"/>
    <w:rsid w:val="00B63EA6"/>
    <w:rsid w:val="00B64333"/>
    <w:rsid w:val="00B64534"/>
    <w:rsid w:val="00B646AA"/>
    <w:rsid w:val="00B64792"/>
    <w:rsid w:val="00B65312"/>
    <w:rsid w:val="00B65478"/>
    <w:rsid w:val="00B6605D"/>
    <w:rsid w:val="00B663AF"/>
    <w:rsid w:val="00B665CF"/>
    <w:rsid w:val="00B66818"/>
    <w:rsid w:val="00B6686A"/>
    <w:rsid w:val="00B6741C"/>
    <w:rsid w:val="00B6794A"/>
    <w:rsid w:val="00B67AE3"/>
    <w:rsid w:val="00B67E97"/>
    <w:rsid w:val="00B70BEA"/>
    <w:rsid w:val="00B714D5"/>
    <w:rsid w:val="00B71D5A"/>
    <w:rsid w:val="00B71E41"/>
    <w:rsid w:val="00B71F54"/>
    <w:rsid w:val="00B71FC4"/>
    <w:rsid w:val="00B72054"/>
    <w:rsid w:val="00B72AAF"/>
    <w:rsid w:val="00B73016"/>
    <w:rsid w:val="00B735F5"/>
    <w:rsid w:val="00B73C23"/>
    <w:rsid w:val="00B740CF"/>
    <w:rsid w:val="00B74317"/>
    <w:rsid w:val="00B75D4D"/>
    <w:rsid w:val="00B768FD"/>
    <w:rsid w:val="00B769E0"/>
    <w:rsid w:val="00B76B11"/>
    <w:rsid w:val="00B76D0B"/>
    <w:rsid w:val="00B76D17"/>
    <w:rsid w:val="00B77121"/>
    <w:rsid w:val="00B77200"/>
    <w:rsid w:val="00B777AA"/>
    <w:rsid w:val="00B77CC0"/>
    <w:rsid w:val="00B80818"/>
    <w:rsid w:val="00B8120F"/>
    <w:rsid w:val="00B82504"/>
    <w:rsid w:val="00B82737"/>
    <w:rsid w:val="00B834C4"/>
    <w:rsid w:val="00B8396F"/>
    <w:rsid w:val="00B848C8"/>
    <w:rsid w:val="00B84D42"/>
    <w:rsid w:val="00B84DFF"/>
    <w:rsid w:val="00B84E3C"/>
    <w:rsid w:val="00B84FF5"/>
    <w:rsid w:val="00B85127"/>
    <w:rsid w:val="00B851F9"/>
    <w:rsid w:val="00B8524C"/>
    <w:rsid w:val="00B854FC"/>
    <w:rsid w:val="00B8611E"/>
    <w:rsid w:val="00B87873"/>
    <w:rsid w:val="00B87AC3"/>
    <w:rsid w:val="00B87B41"/>
    <w:rsid w:val="00B87F4A"/>
    <w:rsid w:val="00B90A99"/>
    <w:rsid w:val="00B90BAA"/>
    <w:rsid w:val="00B912E3"/>
    <w:rsid w:val="00B91526"/>
    <w:rsid w:val="00B91571"/>
    <w:rsid w:val="00B9197C"/>
    <w:rsid w:val="00B91A6E"/>
    <w:rsid w:val="00B926AF"/>
    <w:rsid w:val="00B92E7C"/>
    <w:rsid w:val="00B9367B"/>
    <w:rsid w:val="00B94329"/>
    <w:rsid w:val="00B9491A"/>
    <w:rsid w:val="00B94A5B"/>
    <w:rsid w:val="00B95001"/>
    <w:rsid w:val="00B9528B"/>
    <w:rsid w:val="00B95624"/>
    <w:rsid w:val="00B959AF"/>
    <w:rsid w:val="00B95AC4"/>
    <w:rsid w:val="00B95D75"/>
    <w:rsid w:val="00B95F06"/>
    <w:rsid w:val="00B9688F"/>
    <w:rsid w:val="00B97752"/>
    <w:rsid w:val="00B977DA"/>
    <w:rsid w:val="00B97A02"/>
    <w:rsid w:val="00B97C28"/>
    <w:rsid w:val="00B97CC3"/>
    <w:rsid w:val="00B97EBD"/>
    <w:rsid w:val="00BA0DB1"/>
    <w:rsid w:val="00BA10D0"/>
    <w:rsid w:val="00BA162C"/>
    <w:rsid w:val="00BA1C70"/>
    <w:rsid w:val="00BA1F62"/>
    <w:rsid w:val="00BA21A7"/>
    <w:rsid w:val="00BA21C5"/>
    <w:rsid w:val="00BA29D0"/>
    <w:rsid w:val="00BA29F9"/>
    <w:rsid w:val="00BA3487"/>
    <w:rsid w:val="00BA3A00"/>
    <w:rsid w:val="00BA4105"/>
    <w:rsid w:val="00BA4A61"/>
    <w:rsid w:val="00BA4DF6"/>
    <w:rsid w:val="00BA543D"/>
    <w:rsid w:val="00BA58FC"/>
    <w:rsid w:val="00BA65D4"/>
    <w:rsid w:val="00BA68BE"/>
    <w:rsid w:val="00BA6A64"/>
    <w:rsid w:val="00BA6B5E"/>
    <w:rsid w:val="00BA7663"/>
    <w:rsid w:val="00BA76AE"/>
    <w:rsid w:val="00BB04B2"/>
    <w:rsid w:val="00BB0504"/>
    <w:rsid w:val="00BB1AD8"/>
    <w:rsid w:val="00BB1C52"/>
    <w:rsid w:val="00BB1DCA"/>
    <w:rsid w:val="00BB202C"/>
    <w:rsid w:val="00BB3A3D"/>
    <w:rsid w:val="00BB3B3E"/>
    <w:rsid w:val="00BB43CE"/>
    <w:rsid w:val="00BB464D"/>
    <w:rsid w:val="00BB49D0"/>
    <w:rsid w:val="00BB4FA9"/>
    <w:rsid w:val="00BB5F0E"/>
    <w:rsid w:val="00BB5F2D"/>
    <w:rsid w:val="00BB7039"/>
    <w:rsid w:val="00BB7D24"/>
    <w:rsid w:val="00BC0052"/>
    <w:rsid w:val="00BC02D0"/>
    <w:rsid w:val="00BC09BE"/>
    <w:rsid w:val="00BC12D5"/>
    <w:rsid w:val="00BC12D9"/>
    <w:rsid w:val="00BC1817"/>
    <w:rsid w:val="00BC1A9A"/>
    <w:rsid w:val="00BC3066"/>
    <w:rsid w:val="00BC387E"/>
    <w:rsid w:val="00BC3BF0"/>
    <w:rsid w:val="00BC3F70"/>
    <w:rsid w:val="00BC4220"/>
    <w:rsid w:val="00BC4339"/>
    <w:rsid w:val="00BC433E"/>
    <w:rsid w:val="00BC4700"/>
    <w:rsid w:val="00BC534F"/>
    <w:rsid w:val="00BC5385"/>
    <w:rsid w:val="00BC5CF3"/>
    <w:rsid w:val="00BC6204"/>
    <w:rsid w:val="00BC6712"/>
    <w:rsid w:val="00BC7578"/>
    <w:rsid w:val="00BD08E0"/>
    <w:rsid w:val="00BD0979"/>
    <w:rsid w:val="00BD0B15"/>
    <w:rsid w:val="00BD0D82"/>
    <w:rsid w:val="00BD0E22"/>
    <w:rsid w:val="00BD1036"/>
    <w:rsid w:val="00BD1615"/>
    <w:rsid w:val="00BD1A53"/>
    <w:rsid w:val="00BD2B40"/>
    <w:rsid w:val="00BD2CDD"/>
    <w:rsid w:val="00BD2FA8"/>
    <w:rsid w:val="00BD3228"/>
    <w:rsid w:val="00BD4BF6"/>
    <w:rsid w:val="00BD4FAC"/>
    <w:rsid w:val="00BD516C"/>
    <w:rsid w:val="00BD649F"/>
    <w:rsid w:val="00BD6B9B"/>
    <w:rsid w:val="00BD6D47"/>
    <w:rsid w:val="00BD7961"/>
    <w:rsid w:val="00BD7D3A"/>
    <w:rsid w:val="00BE0859"/>
    <w:rsid w:val="00BE0CFA"/>
    <w:rsid w:val="00BE0F3C"/>
    <w:rsid w:val="00BE1095"/>
    <w:rsid w:val="00BE153D"/>
    <w:rsid w:val="00BE2B29"/>
    <w:rsid w:val="00BE3B8C"/>
    <w:rsid w:val="00BE3D85"/>
    <w:rsid w:val="00BE40EC"/>
    <w:rsid w:val="00BE430C"/>
    <w:rsid w:val="00BE47FF"/>
    <w:rsid w:val="00BE4802"/>
    <w:rsid w:val="00BE54E3"/>
    <w:rsid w:val="00BE5C17"/>
    <w:rsid w:val="00BE5F6D"/>
    <w:rsid w:val="00BE6060"/>
    <w:rsid w:val="00BE6447"/>
    <w:rsid w:val="00BE676A"/>
    <w:rsid w:val="00BE6C15"/>
    <w:rsid w:val="00BE6CD6"/>
    <w:rsid w:val="00BE6E70"/>
    <w:rsid w:val="00BE7130"/>
    <w:rsid w:val="00BE72C7"/>
    <w:rsid w:val="00BE7EC7"/>
    <w:rsid w:val="00BE7EFD"/>
    <w:rsid w:val="00BF0221"/>
    <w:rsid w:val="00BF06B2"/>
    <w:rsid w:val="00BF0915"/>
    <w:rsid w:val="00BF0B0A"/>
    <w:rsid w:val="00BF0B28"/>
    <w:rsid w:val="00BF0FAC"/>
    <w:rsid w:val="00BF16BD"/>
    <w:rsid w:val="00BF1DED"/>
    <w:rsid w:val="00BF1E61"/>
    <w:rsid w:val="00BF2447"/>
    <w:rsid w:val="00BF2CCB"/>
    <w:rsid w:val="00BF2FDF"/>
    <w:rsid w:val="00BF30AD"/>
    <w:rsid w:val="00BF31EA"/>
    <w:rsid w:val="00BF32A6"/>
    <w:rsid w:val="00BF3ABD"/>
    <w:rsid w:val="00BF3FF9"/>
    <w:rsid w:val="00BF41D8"/>
    <w:rsid w:val="00BF4319"/>
    <w:rsid w:val="00BF4F77"/>
    <w:rsid w:val="00BF57A4"/>
    <w:rsid w:val="00BF5AAD"/>
    <w:rsid w:val="00BF5F53"/>
    <w:rsid w:val="00BF63B0"/>
    <w:rsid w:val="00BF6FBE"/>
    <w:rsid w:val="00BF75E4"/>
    <w:rsid w:val="00BF77B5"/>
    <w:rsid w:val="00BF7A7C"/>
    <w:rsid w:val="00C005EA"/>
    <w:rsid w:val="00C010EE"/>
    <w:rsid w:val="00C0190A"/>
    <w:rsid w:val="00C01C61"/>
    <w:rsid w:val="00C021C6"/>
    <w:rsid w:val="00C02215"/>
    <w:rsid w:val="00C02581"/>
    <w:rsid w:val="00C02AB5"/>
    <w:rsid w:val="00C030DA"/>
    <w:rsid w:val="00C049C0"/>
    <w:rsid w:val="00C0560C"/>
    <w:rsid w:val="00C073D0"/>
    <w:rsid w:val="00C10B6F"/>
    <w:rsid w:val="00C1115C"/>
    <w:rsid w:val="00C122AC"/>
    <w:rsid w:val="00C12539"/>
    <w:rsid w:val="00C12BD0"/>
    <w:rsid w:val="00C12FDC"/>
    <w:rsid w:val="00C13A9D"/>
    <w:rsid w:val="00C13FC1"/>
    <w:rsid w:val="00C14633"/>
    <w:rsid w:val="00C160DE"/>
    <w:rsid w:val="00C1636A"/>
    <w:rsid w:val="00C16B63"/>
    <w:rsid w:val="00C16C25"/>
    <w:rsid w:val="00C17444"/>
    <w:rsid w:val="00C178FB"/>
    <w:rsid w:val="00C2027C"/>
    <w:rsid w:val="00C2029D"/>
    <w:rsid w:val="00C2030B"/>
    <w:rsid w:val="00C2066C"/>
    <w:rsid w:val="00C209DE"/>
    <w:rsid w:val="00C20A02"/>
    <w:rsid w:val="00C20A4F"/>
    <w:rsid w:val="00C20F06"/>
    <w:rsid w:val="00C2187D"/>
    <w:rsid w:val="00C21E1A"/>
    <w:rsid w:val="00C22299"/>
    <w:rsid w:val="00C22E1B"/>
    <w:rsid w:val="00C2334D"/>
    <w:rsid w:val="00C23905"/>
    <w:rsid w:val="00C24001"/>
    <w:rsid w:val="00C244C6"/>
    <w:rsid w:val="00C24C9A"/>
    <w:rsid w:val="00C24D53"/>
    <w:rsid w:val="00C24F7F"/>
    <w:rsid w:val="00C25560"/>
    <w:rsid w:val="00C25615"/>
    <w:rsid w:val="00C26396"/>
    <w:rsid w:val="00C26E4B"/>
    <w:rsid w:val="00C27217"/>
    <w:rsid w:val="00C274F6"/>
    <w:rsid w:val="00C27561"/>
    <w:rsid w:val="00C30193"/>
    <w:rsid w:val="00C3037A"/>
    <w:rsid w:val="00C30E70"/>
    <w:rsid w:val="00C30F99"/>
    <w:rsid w:val="00C3130E"/>
    <w:rsid w:val="00C31AF1"/>
    <w:rsid w:val="00C31EC3"/>
    <w:rsid w:val="00C320AE"/>
    <w:rsid w:val="00C32130"/>
    <w:rsid w:val="00C32529"/>
    <w:rsid w:val="00C336DD"/>
    <w:rsid w:val="00C33AA8"/>
    <w:rsid w:val="00C343E2"/>
    <w:rsid w:val="00C3440C"/>
    <w:rsid w:val="00C349FB"/>
    <w:rsid w:val="00C34FC0"/>
    <w:rsid w:val="00C35860"/>
    <w:rsid w:val="00C35B2F"/>
    <w:rsid w:val="00C35CD5"/>
    <w:rsid w:val="00C35FF0"/>
    <w:rsid w:val="00C362A1"/>
    <w:rsid w:val="00C366F4"/>
    <w:rsid w:val="00C37408"/>
    <w:rsid w:val="00C37587"/>
    <w:rsid w:val="00C37E6F"/>
    <w:rsid w:val="00C40201"/>
    <w:rsid w:val="00C40612"/>
    <w:rsid w:val="00C406C7"/>
    <w:rsid w:val="00C4070B"/>
    <w:rsid w:val="00C40756"/>
    <w:rsid w:val="00C40798"/>
    <w:rsid w:val="00C40FD9"/>
    <w:rsid w:val="00C4145F"/>
    <w:rsid w:val="00C4165B"/>
    <w:rsid w:val="00C41722"/>
    <w:rsid w:val="00C418C2"/>
    <w:rsid w:val="00C41F5D"/>
    <w:rsid w:val="00C432B0"/>
    <w:rsid w:val="00C441BD"/>
    <w:rsid w:val="00C44F23"/>
    <w:rsid w:val="00C454C4"/>
    <w:rsid w:val="00C464DE"/>
    <w:rsid w:val="00C47007"/>
    <w:rsid w:val="00C479A0"/>
    <w:rsid w:val="00C5002A"/>
    <w:rsid w:val="00C500B9"/>
    <w:rsid w:val="00C501AF"/>
    <w:rsid w:val="00C50A6A"/>
    <w:rsid w:val="00C50DF1"/>
    <w:rsid w:val="00C522F2"/>
    <w:rsid w:val="00C524B2"/>
    <w:rsid w:val="00C533FE"/>
    <w:rsid w:val="00C53682"/>
    <w:rsid w:val="00C53C62"/>
    <w:rsid w:val="00C546FC"/>
    <w:rsid w:val="00C55E62"/>
    <w:rsid w:val="00C565DF"/>
    <w:rsid w:val="00C5690D"/>
    <w:rsid w:val="00C56F85"/>
    <w:rsid w:val="00C57A65"/>
    <w:rsid w:val="00C57D0C"/>
    <w:rsid w:val="00C6008C"/>
    <w:rsid w:val="00C60ADE"/>
    <w:rsid w:val="00C60BE0"/>
    <w:rsid w:val="00C60D9B"/>
    <w:rsid w:val="00C6219D"/>
    <w:rsid w:val="00C625BF"/>
    <w:rsid w:val="00C62918"/>
    <w:rsid w:val="00C639FD"/>
    <w:rsid w:val="00C63B1E"/>
    <w:rsid w:val="00C63E90"/>
    <w:rsid w:val="00C63FCB"/>
    <w:rsid w:val="00C65506"/>
    <w:rsid w:val="00C6570D"/>
    <w:rsid w:val="00C65BDC"/>
    <w:rsid w:val="00C65E95"/>
    <w:rsid w:val="00C662C1"/>
    <w:rsid w:val="00C664BD"/>
    <w:rsid w:val="00C66AFE"/>
    <w:rsid w:val="00C66B86"/>
    <w:rsid w:val="00C677E7"/>
    <w:rsid w:val="00C67A46"/>
    <w:rsid w:val="00C700BE"/>
    <w:rsid w:val="00C7059D"/>
    <w:rsid w:val="00C70CC0"/>
    <w:rsid w:val="00C71446"/>
    <w:rsid w:val="00C71C78"/>
    <w:rsid w:val="00C72D4F"/>
    <w:rsid w:val="00C73921"/>
    <w:rsid w:val="00C73CCF"/>
    <w:rsid w:val="00C73DE0"/>
    <w:rsid w:val="00C73E95"/>
    <w:rsid w:val="00C7456A"/>
    <w:rsid w:val="00C748D7"/>
    <w:rsid w:val="00C75060"/>
    <w:rsid w:val="00C753A9"/>
    <w:rsid w:val="00C755C7"/>
    <w:rsid w:val="00C7583F"/>
    <w:rsid w:val="00C7655B"/>
    <w:rsid w:val="00C76DD8"/>
    <w:rsid w:val="00C777F7"/>
    <w:rsid w:val="00C77C1D"/>
    <w:rsid w:val="00C77EDA"/>
    <w:rsid w:val="00C80BBA"/>
    <w:rsid w:val="00C814F3"/>
    <w:rsid w:val="00C826DB"/>
    <w:rsid w:val="00C830B1"/>
    <w:rsid w:val="00C832BA"/>
    <w:rsid w:val="00C83F74"/>
    <w:rsid w:val="00C84555"/>
    <w:rsid w:val="00C84BCB"/>
    <w:rsid w:val="00C851AD"/>
    <w:rsid w:val="00C8679D"/>
    <w:rsid w:val="00C86AF7"/>
    <w:rsid w:val="00C8753B"/>
    <w:rsid w:val="00C875D0"/>
    <w:rsid w:val="00C876F2"/>
    <w:rsid w:val="00C87809"/>
    <w:rsid w:val="00C90098"/>
    <w:rsid w:val="00C910A8"/>
    <w:rsid w:val="00C913A8"/>
    <w:rsid w:val="00C91A53"/>
    <w:rsid w:val="00C91A83"/>
    <w:rsid w:val="00C91DB5"/>
    <w:rsid w:val="00C91DD4"/>
    <w:rsid w:val="00C9215F"/>
    <w:rsid w:val="00C921F0"/>
    <w:rsid w:val="00C928AF"/>
    <w:rsid w:val="00C92E0F"/>
    <w:rsid w:val="00C9313A"/>
    <w:rsid w:val="00C935E1"/>
    <w:rsid w:val="00C937C0"/>
    <w:rsid w:val="00C93815"/>
    <w:rsid w:val="00C93915"/>
    <w:rsid w:val="00C93A3C"/>
    <w:rsid w:val="00C94E86"/>
    <w:rsid w:val="00C94F29"/>
    <w:rsid w:val="00C962D1"/>
    <w:rsid w:val="00C96446"/>
    <w:rsid w:val="00C96B12"/>
    <w:rsid w:val="00C972B8"/>
    <w:rsid w:val="00C97E86"/>
    <w:rsid w:val="00CA0B87"/>
    <w:rsid w:val="00CA1939"/>
    <w:rsid w:val="00CA1A58"/>
    <w:rsid w:val="00CA1BEE"/>
    <w:rsid w:val="00CA2373"/>
    <w:rsid w:val="00CA44AE"/>
    <w:rsid w:val="00CA4931"/>
    <w:rsid w:val="00CA4A3D"/>
    <w:rsid w:val="00CA4A4E"/>
    <w:rsid w:val="00CA4F73"/>
    <w:rsid w:val="00CA5387"/>
    <w:rsid w:val="00CA5475"/>
    <w:rsid w:val="00CA5C19"/>
    <w:rsid w:val="00CA658C"/>
    <w:rsid w:val="00CA6F68"/>
    <w:rsid w:val="00CA72DF"/>
    <w:rsid w:val="00CB00A4"/>
    <w:rsid w:val="00CB0A5B"/>
    <w:rsid w:val="00CB0AC7"/>
    <w:rsid w:val="00CB0AE1"/>
    <w:rsid w:val="00CB0DA5"/>
    <w:rsid w:val="00CB0E0D"/>
    <w:rsid w:val="00CB0F3D"/>
    <w:rsid w:val="00CB0F79"/>
    <w:rsid w:val="00CB11F0"/>
    <w:rsid w:val="00CB1700"/>
    <w:rsid w:val="00CB1D16"/>
    <w:rsid w:val="00CB23BF"/>
    <w:rsid w:val="00CB260B"/>
    <w:rsid w:val="00CB3A3C"/>
    <w:rsid w:val="00CB3B3E"/>
    <w:rsid w:val="00CB3C4D"/>
    <w:rsid w:val="00CB414C"/>
    <w:rsid w:val="00CB41FE"/>
    <w:rsid w:val="00CB4D09"/>
    <w:rsid w:val="00CB4D0B"/>
    <w:rsid w:val="00CB4DFC"/>
    <w:rsid w:val="00CB5212"/>
    <w:rsid w:val="00CB5760"/>
    <w:rsid w:val="00CB58CA"/>
    <w:rsid w:val="00CB5D95"/>
    <w:rsid w:val="00CB605D"/>
    <w:rsid w:val="00CB6517"/>
    <w:rsid w:val="00CB656C"/>
    <w:rsid w:val="00CB6C7F"/>
    <w:rsid w:val="00CB787D"/>
    <w:rsid w:val="00CC0EB5"/>
    <w:rsid w:val="00CC0F45"/>
    <w:rsid w:val="00CC1096"/>
    <w:rsid w:val="00CC119E"/>
    <w:rsid w:val="00CC14E2"/>
    <w:rsid w:val="00CC1ED0"/>
    <w:rsid w:val="00CC24F9"/>
    <w:rsid w:val="00CC30E9"/>
    <w:rsid w:val="00CC3326"/>
    <w:rsid w:val="00CC350D"/>
    <w:rsid w:val="00CC3789"/>
    <w:rsid w:val="00CC3FF7"/>
    <w:rsid w:val="00CC4789"/>
    <w:rsid w:val="00CC4B29"/>
    <w:rsid w:val="00CC4D4C"/>
    <w:rsid w:val="00CC4D76"/>
    <w:rsid w:val="00CC56A6"/>
    <w:rsid w:val="00CC5CC5"/>
    <w:rsid w:val="00CC5EBB"/>
    <w:rsid w:val="00CC5FBE"/>
    <w:rsid w:val="00CC666B"/>
    <w:rsid w:val="00CC6788"/>
    <w:rsid w:val="00CC68F2"/>
    <w:rsid w:val="00CC6A66"/>
    <w:rsid w:val="00CC6E31"/>
    <w:rsid w:val="00CC6F5A"/>
    <w:rsid w:val="00CC7139"/>
    <w:rsid w:val="00CC7313"/>
    <w:rsid w:val="00CC7489"/>
    <w:rsid w:val="00CC7E6A"/>
    <w:rsid w:val="00CD023A"/>
    <w:rsid w:val="00CD03A6"/>
    <w:rsid w:val="00CD0A5E"/>
    <w:rsid w:val="00CD0AEB"/>
    <w:rsid w:val="00CD0B7C"/>
    <w:rsid w:val="00CD0DAB"/>
    <w:rsid w:val="00CD10E1"/>
    <w:rsid w:val="00CD11A7"/>
    <w:rsid w:val="00CD11DE"/>
    <w:rsid w:val="00CD1489"/>
    <w:rsid w:val="00CD1C11"/>
    <w:rsid w:val="00CD1DA3"/>
    <w:rsid w:val="00CD22C6"/>
    <w:rsid w:val="00CD2D97"/>
    <w:rsid w:val="00CD33BB"/>
    <w:rsid w:val="00CD34AB"/>
    <w:rsid w:val="00CD460E"/>
    <w:rsid w:val="00CD4940"/>
    <w:rsid w:val="00CD5422"/>
    <w:rsid w:val="00CD5ACC"/>
    <w:rsid w:val="00CD653A"/>
    <w:rsid w:val="00CD6776"/>
    <w:rsid w:val="00CD74D2"/>
    <w:rsid w:val="00CD770A"/>
    <w:rsid w:val="00CD78B2"/>
    <w:rsid w:val="00CE0B18"/>
    <w:rsid w:val="00CE1177"/>
    <w:rsid w:val="00CE1D7F"/>
    <w:rsid w:val="00CE2005"/>
    <w:rsid w:val="00CE21E9"/>
    <w:rsid w:val="00CE2623"/>
    <w:rsid w:val="00CE2CF5"/>
    <w:rsid w:val="00CE3E87"/>
    <w:rsid w:val="00CE3F0E"/>
    <w:rsid w:val="00CE41A4"/>
    <w:rsid w:val="00CE4992"/>
    <w:rsid w:val="00CE5269"/>
    <w:rsid w:val="00CE5AA6"/>
    <w:rsid w:val="00CE62B6"/>
    <w:rsid w:val="00CE7047"/>
    <w:rsid w:val="00CE731C"/>
    <w:rsid w:val="00CF16BB"/>
    <w:rsid w:val="00CF17EE"/>
    <w:rsid w:val="00CF1F17"/>
    <w:rsid w:val="00CF2DBC"/>
    <w:rsid w:val="00CF3E70"/>
    <w:rsid w:val="00CF3EAF"/>
    <w:rsid w:val="00CF42EC"/>
    <w:rsid w:val="00CF497F"/>
    <w:rsid w:val="00CF5457"/>
    <w:rsid w:val="00CF588F"/>
    <w:rsid w:val="00CF597C"/>
    <w:rsid w:val="00CF5D0A"/>
    <w:rsid w:val="00CF5DEA"/>
    <w:rsid w:val="00CF6845"/>
    <w:rsid w:val="00CF6A0B"/>
    <w:rsid w:val="00CF6ACA"/>
    <w:rsid w:val="00CF6B5F"/>
    <w:rsid w:val="00CF70B6"/>
    <w:rsid w:val="00CF74C8"/>
    <w:rsid w:val="00CF7F19"/>
    <w:rsid w:val="00CF7FE1"/>
    <w:rsid w:val="00D00730"/>
    <w:rsid w:val="00D00D83"/>
    <w:rsid w:val="00D00F60"/>
    <w:rsid w:val="00D00F7D"/>
    <w:rsid w:val="00D01087"/>
    <w:rsid w:val="00D01522"/>
    <w:rsid w:val="00D01562"/>
    <w:rsid w:val="00D01614"/>
    <w:rsid w:val="00D0179E"/>
    <w:rsid w:val="00D01883"/>
    <w:rsid w:val="00D03196"/>
    <w:rsid w:val="00D03203"/>
    <w:rsid w:val="00D03518"/>
    <w:rsid w:val="00D0378E"/>
    <w:rsid w:val="00D0486F"/>
    <w:rsid w:val="00D04975"/>
    <w:rsid w:val="00D049DD"/>
    <w:rsid w:val="00D05384"/>
    <w:rsid w:val="00D05E3F"/>
    <w:rsid w:val="00D05EEB"/>
    <w:rsid w:val="00D0632D"/>
    <w:rsid w:val="00D06894"/>
    <w:rsid w:val="00D07463"/>
    <w:rsid w:val="00D07F86"/>
    <w:rsid w:val="00D105A2"/>
    <w:rsid w:val="00D105D8"/>
    <w:rsid w:val="00D10A85"/>
    <w:rsid w:val="00D10CEF"/>
    <w:rsid w:val="00D11287"/>
    <w:rsid w:val="00D11752"/>
    <w:rsid w:val="00D11EAD"/>
    <w:rsid w:val="00D124C3"/>
    <w:rsid w:val="00D12697"/>
    <w:rsid w:val="00D12985"/>
    <w:rsid w:val="00D12FF2"/>
    <w:rsid w:val="00D13FD7"/>
    <w:rsid w:val="00D142A9"/>
    <w:rsid w:val="00D14467"/>
    <w:rsid w:val="00D14A57"/>
    <w:rsid w:val="00D14CC8"/>
    <w:rsid w:val="00D156DE"/>
    <w:rsid w:val="00D158DE"/>
    <w:rsid w:val="00D15CEA"/>
    <w:rsid w:val="00D15DF9"/>
    <w:rsid w:val="00D16E42"/>
    <w:rsid w:val="00D1788E"/>
    <w:rsid w:val="00D17C4E"/>
    <w:rsid w:val="00D20504"/>
    <w:rsid w:val="00D20A48"/>
    <w:rsid w:val="00D20E13"/>
    <w:rsid w:val="00D2178E"/>
    <w:rsid w:val="00D218E4"/>
    <w:rsid w:val="00D21EC2"/>
    <w:rsid w:val="00D2282C"/>
    <w:rsid w:val="00D22D3D"/>
    <w:rsid w:val="00D24282"/>
    <w:rsid w:val="00D242CF"/>
    <w:rsid w:val="00D24E2A"/>
    <w:rsid w:val="00D25837"/>
    <w:rsid w:val="00D258F7"/>
    <w:rsid w:val="00D259BE"/>
    <w:rsid w:val="00D25CB2"/>
    <w:rsid w:val="00D265D7"/>
    <w:rsid w:val="00D26780"/>
    <w:rsid w:val="00D26798"/>
    <w:rsid w:val="00D2698D"/>
    <w:rsid w:val="00D27A3C"/>
    <w:rsid w:val="00D30329"/>
    <w:rsid w:val="00D309EC"/>
    <w:rsid w:val="00D30D73"/>
    <w:rsid w:val="00D31A25"/>
    <w:rsid w:val="00D333B8"/>
    <w:rsid w:val="00D33469"/>
    <w:rsid w:val="00D334BB"/>
    <w:rsid w:val="00D33523"/>
    <w:rsid w:val="00D33D66"/>
    <w:rsid w:val="00D33F78"/>
    <w:rsid w:val="00D34101"/>
    <w:rsid w:val="00D34386"/>
    <w:rsid w:val="00D34EE9"/>
    <w:rsid w:val="00D35DC5"/>
    <w:rsid w:val="00D360FC"/>
    <w:rsid w:val="00D36789"/>
    <w:rsid w:val="00D36BE4"/>
    <w:rsid w:val="00D36EF2"/>
    <w:rsid w:val="00D372F7"/>
    <w:rsid w:val="00D37386"/>
    <w:rsid w:val="00D37804"/>
    <w:rsid w:val="00D37992"/>
    <w:rsid w:val="00D40312"/>
    <w:rsid w:val="00D407C0"/>
    <w:rsid w:val="00D4103F"/>
    <w:rsid w:val="00D411FF"/>
    <w:rsid w:val="00D413C8"/>
    <w:rsid w:val="00D41ABC"/>
    <w:rsid w:val="00D41FD5"/>
    <w:rsid w:val="00D424AC"/>
    <w:rsid w:val="00D44641"/>
    <w:rsid w:val="00D44957"/>
    <w:rsid w:val="00D44B22"/>
    <w:rsid w:val="00D44F9A"/>
    <w:rsid w:val="00D45C82"/>
    <w:rsid w:val="00D45ED2"/>
    <w:rsid w:val="00D46715"/>
    <w:rsid w:val="00D46C65"/>
    <w:rsid w:val="00D472C4"/>
    <w:rsid w:val="00D47AE7"/>
    <w:rsid w:val="00D47C21"/>
    <w:rsid w:val="00D47F63"/>
    <w:rsid w:val="00D5092A"/>
    <w:rsid w:val="00D5113A"/>
    <w:rsid w:val="00D51BD1"/>
    <w:rsid w:val="00D521F6"/>
    <w:rsid w:val="00D53EEB"/>
    <w:rsid w:val="00D53F18"/>
    <w:rsid w:val="00D549BE"/>
    <w:rsid w:val="00D5526C"/>
    <w:rsid w:val="00D55421"/>
    <w:rsid w:val="00D558F4"/>
    <w:rsid w:val="00D55B5A"/>
    <w:rsid w:val="00D55D31"/>
    <w:rsid w:val="00D55EB7"/>
    <w:rsid w:val="00D55FDA"/>
    <w:rsid w:val="00D5601C"/>
    <w:rsid w:val="00D5697F"/>
    <w:rsid w:val="00D56A67"/>
    <w:rsid w:val="00D5708A"/>
    <w:rsid w:val="00D600AE"/>
    <w:rsid w:val="00D60253"/>
    <w:rsid w:val="00D602D6"/>
    <w:rsid w:val="00D60529"/>
    <w:rsid w:val="00D6065F"/>
    <w:rsid w:val="00D60818"/>
    <w:rsid w:val="00D60ECC"/>
    <w:rsid w:val="00D61050"/>
    <w:rsid w:val="00D61182"/>
    <w:rsid w:val="00D61285"/>
    <w:rsid w:val="00D61C09"/>
    <w:rsid w:val="00D61EC5"/>
    <w:rsid w:val="00D62AE9"/>
    <w:rsid w:val="00D630C5"/>
    <w:rsid w:val="00D6358E"/>
    <w:rsid w:val="00D636B6"/>
    <w:rsid w:val="00D63C04"/>
    <w:rsid w:val="00D645D0"/>
    <w:rsid w:val="00D65390"/>
    <w:rsid w:val="00D65900"/>
    <w:rsid w:val="00D663DD"/>
    <w:rsid w:val="00D669D7"/>
    <w:rsid w:val="00D66A59"/>
    <w:rsid w:val="00D66AA0"/>
    <w:rsid w:val="00D672DC"/>
    <w:rsid w:val="00D67890"/>
    <w:rsid w:val="00D70207"/>
    <w:rsid w:val="00D711B5"/>
    <w:rsid w:val="00D71384"/>
    <w:rsid w:val="00D719FA"/>
    <w:rsid w:val="00D71ACD"/>
    <w:rsid w:val="00D71BA5"/>
    <w:rsid w:val="00D7212A"/>
    <w:rsid w:val="00D729FF"/>
    <w:rsid w:val="00D730FA"/>
    <w:rsid w:val="00D731DD"/>
    <w:rsid w:val="00D73402"/>
    <w:rsid w:val="00D7362D"/>
    <w:rsid w:val="00D7390C"/>
    <w:rsid w:val="00D73CDA"/>
    <w:rsid w:val="00D73D09"/>
    <w:rsid w:val="00D7429F"/>
    <w:rsid w:val="00D74365"/>
    <w:rsid w:val="00D7443E"/>
    <w:rsid w:val="00D744B8"/>
    <w:rsid w:val="00D755A7"/>
    <w:rsid w:val="00D75889"/>
    <w:rsid w:val="00D75D93"/>
    <w:rsid w:val="00D76B19"/>
    <w:rsid w:val="00D76B50"/>
    <w:rsid w:val="00D76FCA"/>
    <w:rsid w:val="00D77436"/>
    <w:rsid w:val="00D77462"/>
    <w:rsid w:val="00D77E68"/>
    <w:rsid w:val="00D80818"/>
    <w:rsid w:val="00D80B14"/>
    <w:rsid w:val="00D80ECA"/>
    <w:rsid w:val="00D81874"/>
    <w:rsid w:val="00D81D89"/>
    <w:rsid w:val="00D81DA9"/>
    <w:rsid w:val="00D826E4"/>
    <w:rsid w:val="00D83143"/>
    <w:rsid w:val="00D8363C"/>
    <w:rsid w:val="00D83D85"/>
    <w:rsid w:val="00D844CB"/>
    <w:rsid w:val="00D84FB0"/>
    <w:rsid w:val="00D8549B"/>
    <w:rsid w:val="00D8563A"/>
    <w:rsid w:val="00D859D1"/>
    <w:rsid w:val="00D85D17"/>
    <w:rsid w:val="00D85FC2"/>
    <w:rsid w:val="00D86BC0"/>
    <w:rsid w:val="00D86C12"/>
    <w:rsid w:val="00D87B68"/>
    <w:rsid w:val="00D90330"/>
    <w:rsid w:val="00D909B0"/>
    <w:rsid w:val="00D90DA5"/>
    <w:rsid w:val="00D911B3"/>
    <w:rsid w:val="00D913B1"/>
    <w:rsid w:val="00D91800"/>
    <w:rsid w:val="00D9256B"/>
    <w:rsid w:val="00D9290C"/>
    <w:rsid w:val="00D92F1B"/>
    <w:rsid w:val="00D92F3D"/>
    <w:rsid w:val="00D92F9C"/>
    <w:rsid w:val="00D93D2F"/>
    <w:rsid w:val="00D93E86"/>
    <w:rsid w:val="00D93F07"/>
    <w:rsid w:val="00D942B9"/>
    <w:rsid w:val="00D94374"/>
    <w:rsid w:val="00D94FC1"/>
    <w:rsid w:val="00D9558A"/>
    <w:rsid w:val="00D95B85"/>
    <w:rsid w:val="00D96951"/>
    <w:rsid w:val="00D97184"/>
    <w:rsid w:val="00D976AB"/>
    <w:rsid w:val="00D978F6"/>
    <w:rsid w:val="00D97AC3"/>
    <w:rsid w:val="00DA08C6"/>
    <w:rsid w:val="00DA0BC0"/>
    <w:rsid w:val="00DA1230"/>
    <w:rsid w:val="00DA27E8"/>
    <w:rsid w:val="00DA2E1A"/>
    <w:rsid w:val="00DA369D"/>
    <w:rsid w:val="00DA459F"/>
    <w:rsid w:val="00DA56AE"/>
    <w:rsid w:val="00DA5EC0"/>
    <w:rsid w:val="00DA6651"/>
    <w:rsid w:val="00DA6AB9"/>
    <w:rsid w:val="00DA784F"/>
    <w:rsid w:val="00DA7A18"/>
    <w:rsid w:val="00DA7A36"/>
    <w:rsid w:val="00DA7C37"/>
    <w:rsid w:val="00DA7D3F"/>
    <w:rsid w:val="00DB086F"/>
    <w:rsid w:val="00DB0CA2"/>
    <w:rsid w:val="00DB10D7"/>
    <w:rsid w:val="00DB1BB3"/>
    <w:rsid w:val="00DB267B"/>
    <w:rsid w:val="00DB2D17"/>
    <w:rsid w:val="00DB38F8"/>
    <w:rsid w:val="00DB424D"/>
    <w:rsid w:val="00DB4AE5"/>
    <w:rsid w:val="00DB4B26"/>
    <w:rsid w:val="00DB4EBE"/>
    <w:rsid w:val="00DB5058"/>
    <w:rsid w:val="00DB505B"/>
    <w:rsid w:val="00DB5492"/>
    <w:rsid w:val="00DB55CA"/>
    <w:rsid w:val="00DB5D88"/>
    <w:rsid w:val="00DB6A80"/>
    <w:rsid w:val="00DB6B0C"/>
    <w:rsid w:val="00DB6C79"/>
    <w:rsid w:val="00DB6CBE"/>
    <w:rsid w:val="00DB73FA"/>
    <w:rsid w:val="00DB756A"/>
    <w:rsid w:val="00DB7696"/>
    <w:rsid w:val="00DC06F2"/>
    <w:rsid w:val="00DC196E"/>
    <w:rsid w:val="00DC1EFE"/>
    <w:rsid w:val="00DC2411"/>
    <w:rsid w:val="00DC2828"/>
    <w:rsid w:val="00DC2A0D"/>
    <w:rsid w:val="00DC2E1F"/>
    <w:rsid w:val="00DC2E4E"/>
    <w:rsid w:val="00DC345F"/>
    <w:rsid w:val="00DC346E"/>
    <w:rsid w:val="00DC37C2"/>
    <w:rsid w:val="00DC3FE2"/>
    <w:rsid w:val="00DC43F5"/>
    <w:rsid w:val="00DC44B7"/>
    <w:rsid w:val="00DC4B35"/>
    <w:rsid w:val="00DC56E9"/>
    <w:rsid w:val="00DC584B"/>
    <w:rsid w:val="00DC5C63"/>
    <w:rsid w:val="00DC615D"/>
    <w:rsid w:val="00DC6355"/>
    <w:rsid w:val="00DC653B"/>
    <w:rsid w:val="00DC6579"/>
    <w:rsid w:val="00DC6BAE"/>
    <w:rsid w:val="00DC6C27"/>
    <w:rsid w:val="00DD00E0"/>
    <w:rsid w:val="00DD01C4"/>
    <w:rsid w:val="00DD0EB9"/>
    <w:rsid w:val="00DD0EBB"/>
    <w:rsid w:val="00DD1265"/>
    <w:rsid w:val="00DD1C1A"/>
    <w:rsid w:val="00DD2ABB"/>
    <w:rsid w:val="00DD3A8D"/>
    <w:rsid w:val="00DD3B61"/>
    <w:rsid w:val="00DD42F7"/>
    <w:rsid w:val="00DD436A"/>
    <w:rsid w:val="00DD439F"/>
    <w:rsid w:val="00DD47FB"/>
    <w:rsid w:val="00DD48F2"/>
    <w:rsid w:val="00DD4B02"/>
    <w:rsid w:val="00DD4FCB"/>
    <w:rsid w:val="00DD505B"/>
    <w:rsid w:val="00DD51D1"/>
    <w:rsid w:val="00DD5AF4"/>
    <w:rsid w:val="00DD5E6E"/>
    <w:rsid w:val="00DD63BE"/>
    <w:rsid w:val="00DD6A01"/>
    <w:rsid w:val="00DD749E"/>
    <w:rsid w:val="00DD7E0E"/>
    <w:rsid w:val="00DE08BA"/>
    <w:rsid w:val="00DE093B"/>
    <w:rsid w:val="00DE1345"/>
    <w:rsid w:val="00DE18F3"/>
    <w:rsid w:val="00DE1F27"/>
    <w:rsid w:val="00DE2802"/>
    <w:rsid w:val="00DE351E"/>
    <w:rsid w:val="00DE40F2"/>
    <w:rsid w:val="00DE4B0E"/>
    <w:rsid w:val="00DE4FDF"/>
    <w:rsid w:val="00DE5008"/>
    <w:rsid w:val="00DE503C"/>
    <w:rsid w:val="00DE5441"/>
    <w:rsid w:val="00DE645A"/>
    <w:rsid w:val="00DE7083"/>
    <w:rsid w:val="00DE7385"/>
    <w:rsid w:val="00DE7401"/>
    <w:rsid w:val="00DE77A1"/>
    <w:rsid w:val="00DF0CCD"/>
    <w:rsid w:val="00DF1C3B"/>
    <w:rsid w:val="00DF27AE"/>
    <w:rsid w:val="00DF2853"/>
    <w:rsid w:val="00DF35EE"/>
    <w:rsid w:val="00DF376B"/>
    <w:rsid w:val="00DF41D3"/>
    <w:rsid w:val="00DF4748"/>
    <w:rsid w:val="00DF478B"/>
    <w:rsid w:val="00DF57D7"/>
    <w:rsid w:val="00DF5A64"/>
    <w:rsid w:val="00DF5C3E"/>
    <w:rsid w:val="00DF674D"/>
    <w:rsid w:val="00DF6D18"/>
    <w:rsid w:val="00DF7280"/>
    <w:rsid w:val="00DF7473"/>
    <w:rsid w:val="00DF76BE"/>
    <w:rsid w:val="00DF7C77"/>
    <w:rsid w:val="00E00917"/>
    <w:rsid w:val="00E00A6C"/>
    <w:rsid w:val="00E016E2"/>
    <w:rsid w:val="00E01819"/>
    <w:rsid w:val="00E030E8"/>
    <w:rsid w:val="00E0370D"/>
    <w:rsid w:val="00E03C37"/>
    <w:rsid w:val="00E03CDF"/>
    <w:rsid w:val="00E04423"/>
    <w:rsid w:val="00E05308"/>
    <w:rsid w:val="00E06B46"/>
    <w:rsid w:val="00E06C88"/>
    <w:rsid w:val="00E079D2"/>
    <w:rsid w:val="00E07EA5"/>
    <w:rsid w:val="00E10433"/>
    <w:rsid w:val="00E10C3C"/>
    <w:rsid w:val="00E10DEB"/>
    <w:rsid w:val="00E1152E"/>
    <w:rsid w:val="00E11741"/>
    <w:rsid w:val="00E11A8B"/>
    <w:rsid w:val="00E11CBC"/>
    <w:rsid w:val="00E11DFC"/>
    <w:rsid w:val="00E11F85"/>
    <w:rsid w:val="00E1264F"/>
    <w:rsid w:val="00E129E7"/>
    <w:rsid w:val="00E12B1E"/>
    <w:rsid w:val="00E12FA8"/>
    <w:rsid w:val="00E1361A"/>
    <w:rsid w:val="00E1479C"/>
    <w:rsid w:val="00E14F54"/>
    <w:rsid w:val="00E14F91"/>
    <w:rsid w:val="00E15352"/>
    <w:rsid w:val="00E153C6"/>
    <w:rsid w:val="00E15572"/>
    <w:rsid w:val="00E1589F"/>
    <w:rsid w:val="00E15AB4"/>
    <w:rsid w:val="00E15C52"/>
    <w:rsid w:val="00E162D9"/>
    <w:rsid w:val="00E16AAC"/>
    <w:rsid w:val="00E20094"/>
    <w:rsid w:val="00E2023E"/>
    <w:rsid w:val="00E21759"/>
    <w:rsid w:val="00E21C82"/>
    <w:rsid w:val="00E22CFA"/>
    <w:rsid w:val="00E23084"/>
    <w:rsid w:val="00E231FD"/>
    <w:rsid w:val="00E233F9"/>
    <w:rsid w:val="00E24061"/>
    <w:rsid w:val="00E2493D"/>
    <w:rsid w:val="00E24A28"/>
    <w:rsid w:val="00E24B7E"/>
    <w:rsid w:val="00E26869"/>
    <w:rsid w:val="00E26A83"/>
    <w:rsid w:val="00E26BA8"/>
    <w:rsid w:val="00E27857"/>
    <w:rsid w:val="00E279E8"/>
    <w:rsid w:val="00E27F09"/>
    <w:rsid w:val="00E30BA3"/>
    <w:rsid w:val="00E30CAF"/>
    <w:rsid w:val="00E30D17"/>
    <w:rsid w:val="00E310AD"/>
    <w:rsid w:val="00E31948"/>
    <w:rsid w:val="00E31983"/>
    <w:rsid w:val="00E31E3F"/>
    <w:rsid w:val="00E31F00"/>
    <w:rsid w:val="00E33AB0"/>
    <w:rsid w:val="00E348CD"/>
    <w:rsid w:val="00E34A81"/>
    <w:rsid w:val="00E3556A"/>
    <w:rsid w:val="00E35A9F"/>
    <w:rsid w:val="00E3620D"/>
    <w:rsid w:val="00E3687E"/>
    <w:rsid w:val="00E37936"/>
    <w:rsid w:val="00E37DAE"/>
    <w:rsid w:val="00E4165F"/>
    <w:rsid w:val="00E41BD4"/>
    <w:rsid w:val="00E43A63"/>
    <w:rsid w:val="00E44380"/>
    <w:rsid w:val="00E4448F"/>
    <w:rsid w:val="00E44978"/>
    <w:rsid w:val="00E44D1B"/>
    <w:rsid w:val="00E4571A"/>
    <w:rsid w:val="00E45A5E"/>
    <w:rsid w:val="00E45B2A"/>
    <w:rsid w:val="00E45EF3"/>
    <w:rsid w:val="00E46816"/>
    <w:rsid w:val="00E4696B"/>
    <w:rsid w:val="00E46A50"/>
    <w:rsid w:val="00E4793B"/>
    <w:rsid w:val="00E47E49"/>
    <w:rsid w:val="00E503A9"/>
    <w:rsid w:val="00E50715"/>
    <w:rsid w:val="00E50940"/>
    <w:rsid w:val="00E509BB"/>
    <w:rsid w:val="00E518A6"/>
    <w:rsid w:val="00E51F18"/>
    <w:rsid w:val="00E52329"/>
    <w:rsid w:val="00E52D4F"/>
    <w:rsid w:val="00E53A20"/>
    <w:rsid w:val="00E53CB4"/>
    <w:rsid w:val="00E53F0E"/>
    <w:rsid w:val="00E54234"/>
    <w:rsid w:val="00E54243"/>
    <w:rsid w:val="00E54EA0"/>
    <w:rsid w:val="00E55244"/>
    <w:rsid w:val="00E5537D"/>
    <w:rsid w:val="00E553CA"/>
    <w:rsid w:val="00E5699C"/>
    <w:rsid w:val="00E56D20"/>
    <w:rsid w:val="00E5791A"/>
    <w:rsid w:val="00E579CF"/>
    <w:rsid w:val="00E57E50"/>
    <w:rsid w:val="00E602FD"/>
    <w:rsid w:val="00E60C1C"/>
    <w:rsid w:val="00E60C7A"/>
    <w:rsid w:val="00E6146C"/>
    <w:rsid w:val="00E615F1"/>
    <w:rsid w:val="00E61714"/>
    <w:rsid w:val="00E623E1"/>
    <w:rsid w:val="00E62452"/>
    <w:rsid w:val="00E62579"/>
    <w:rsid w:val="00E6283A"/>
    <w:rsid w:val="00E62FF1"/>
    <w:rsid w:val="00E634BA"/>
    <w:rsid w:val="00E6360A"/>
    <w:rsid w:val="00E64248"/>
    <w:rsid w:val="00E64636"/>
    <w:rsid w:val="00E64C60"/>
    <w:rsid w:val="00E64D61"/>
    <w:rsid w:val="00E64E5D"/>
    <w:rsid w:val="00E65358"/>
    <w:rsid w:val="00E660DE"/>
    <w:rsid w:val="00E6669A"/>
    <w:rsid w:val="00E66AD6"/>
    <w:rsid w:val="00E66BEF"/>
    <w:rsid w:val="00E672F6"/>
    <w:rsid w:val="00E674B9"/>
    <w:rsid w:val="00E67EBE"/>
    <w:rsid w:val="00E70289"/>
    <w:rsid w:val="00E70CA9"/>
    <w:rsid w:val="00E70DA6"/>
    <w:rsid w:val="00E71119"/>
    <w:rsid w:val="00E712A4"/>
    <w:rsid w:val="00E713C8"/>
    <w:rsid w:val="00E71945"/>
    <w:rsid w:val="00E71AD5"/>
    <w:rsid w:val="00E71F72"/>
    <w:rsid w:val="00E72BEA"/>
    <w:rsid w:val="00E73B5D"/>
    <w:rsid w:val="00E73F96"/>
    <w:rsid w:val="00E74673"/>
    <w:rsid w:val="00E747DA"/>
    <w:rsid w:val="00E747EE"/>
    <w:rsid w:val="00E7515B"/>
    <w:rsid w:val="00E75C10"/>
    <w:rsid w:val="00E77824"/>
    <w:rsid w:val="00E808CD"/>
    <w:rsid w:val="00E809C5"/>
    <w:rsid w:val="00E80F49"/>
    <w:rsid w:val="00E81995"/>
    <w:rsid w:val="00E82436"/>
    <w:rsid w:val="00E824A9"/>
    <w:rsid w:val="00E827D2"/>
    <w:rsid w:val="00E82D86"/>
    <w:rsid w:val="00E8324D"/>
    <w:rsid w:val="00E839D0"/>
    <w:rsid w:val="00E85E43"/>
    <w:rsid w:val="00E8626B"/>
    <w:rsid w:val="00E87E93"/>
    <w:rsid w:val="00E9131D"/>
    <w:rsid w:val="00E91826"/>
    <w:rsid w:val="00E92170"/>
    <w:rsid w:val="00E92270"/>
    <w:rsid w:val="00E9262F"/>
    <w:rsid w:val="00E92983"/>
    <w:rsid w:val="00E92B46"/>
    <w:rsid w:val="00E930AA"/>
    <w:rsid w:val="00E9353E"/>
    <w:rsid w:val="00E936CF"/>
    <w:rsid w:val="00E93AF6"/>
    <w:rsid w:val="00E94ED6"/>
    <w:rsid w:val="00E950B6"/>
    <w:rsid w:val="00E952B5"/>
    <w:rsid w:val="00E9532A"/>
    <w:rsid w:val="00E95396"/>
    <w:rsid w:val="00E9624C"/>
    <w:rsid w:val="00E97520"/>
    <w:rsid w:val="00E97DC6"/>
    <w:rsid w:val="00E97DD8"/>
    <w:rsid w:val="00E97F38"/>
    <w:rsid w:val="00EA097F"/>
    <w:rsid w:val="00EA0B47"/>
    <w:rsid w:val="00EA1139"/>
    <w:rsid w:val="00EA1FBE"/>
    <w:rsid w:val="00EA246A"/>
    <w:rsid w:val="00EA27E3"/>
    <w:rsid w:val="00EA29BE"/>
    <w:rsid w:val="00EA313C"/>
    <w:rsid w:val="00EA388E"/>
    <w:rsid w:val="00EA501A"/>
    <w:rsid w:val="00EA5171"/>
    <w:rsid w:val="00EA5D44"/>
    <w:rsid w:val="00EA5E0A"/>
    <w:rsid w:val="00EA6317"/>
    <w:rsid w:val="00EA6411"/>
    <w:rsid w:val="00EA6429"/>
    <w:rsid w:val="00EA6988"/>
    <w:rsid w:val="00EA6ABC"/>
    <w:rsid w:val="00EA6C5C"/>
    <w:rsid w:val="00EA7A84"/>
    <w:rsid w:val="00EB023D"/>
    <w:rsid w:val="00EB0333"/>
    <w:rsid w:val="00EB097E"/>
    <w:rsid w:val="00EB09A1"/>
    <w:rsid w:val="00EB1E27"/>
    <w:rsid w:val="00EB2184"/>
    <w:rsid w:val="00EB23D5"/>
    <w:rsid w:val="00EB27BA"/>
    <w:rsid w:val="00EB2BF2"/>
    <w:rsid w:val="00EB30EA"/>
    <w:rsid w:val="00EB3201"/>
    <w:rsid w:val="00EB327A"/>
    <w:rsid w:val="00EB3393"/>
    <w:rsid w:val="00EB3C75"/>
    <w:rsid w:val="00EB4190"/>
    <w:rsid w:val="00EB420F"/>
    <w:rsid w:val="00EB4F22"/>
    <w:rsid w:val="00EB56A9"/>
    <w:rsid w:val="00EB56DE"/>
    <w:rsid w:val="00EB6203"/>
    <w:rsid w:val="00EB67D7"/>
    <w:rsid w:val="00EB7077"/>
    <w:rsid w:val="00EB72C8"/>
    <w:rsid w:val="00EB72EC"/>
    <w:rsid w:val="00EB7846"/>
    <w:rsid w:val="00EB7990"/>
    <w:rsid w:val="00EB7B41"/>
    <w:rsid w:val="00EC09F3"/>
    <w:rsid w:val="00EC1FDD"/>
    <w:rsid w:val="00EC2FEC"/>
    <w:rsid w:val="00EC32D1"/>
    <w:rsid w:val="00EC4F6C"/>
    <w:rsid w:val="00EC530B"/>
    <w:rsid w:val="00EC5682"/>
    <w:rsid w:val="00EC5FFF"/>
    <w:rsid w:val="00EC6EED"/>
    <w:rsid w:val="00EC7750"/>
    <w:rsid w:val="00EC78C2"/>
    <w:rsid w:val="00EC799D"/>
    <w:rsid w:val="00EC7CEF"/>
    <w:rsid w:val="00ED07E8"/>
    <w:rsid w:val="00ED0CD5"/>
    <w:rsid w:val="00ED0D9B"/>
    <w:rsid w:val="00ED11DF"/>
    <w:rsid w:val="00ED1929"/>
    <w:rsid w:val="00ED1A46"/>
    <w:rsid w:val="00ED4AB0"/>
    <w:rsid w:val="00ED501D"/>
    <w:rsid w:val="00ED743C"/>
    <w:rsid w:val="00ED7967"/>
    <w:rsid w:val="00EE0641"/>
    <w:rsid w:val="00EE2113"/>
    <w:rsid w:val="00EE30E5"/>
    <w:rsid w:val="00EE37D4"/>
    <w:rsid w:val="00EE3878"/>
    <w:rsid w:val="00EE38D9"/>
    <w:rsid w:val="00EE3E51"/>
    <w:rsid w:val="00EE416F"/>
    <w:rsid w:val="00EE465F"/>
    <w:rsid w:val="00EE5255"/>
    <w:rsid w:val="00EE592A"/>
    <w:rsid w:val="00EE5BE8"/>
    <w:rsid w:val="00EE5C6E"/>
    <w:rsid w:val="00EE5D91"/>
    <w:rsid w:val="00EE6244"/>
    <w:rsid w:val="00EE62C3"/>
    <w:rsid w:val="00EE661D"/>
    <w:rsid w:val="00EE6670"/>
    <w:rsid w:val="00EE6A5F"/>
    <w:rsid w:val="00EE6AF1"/>
    <w:rsid w:val="00EE6B89"/>
    <w:rsid w:val="00EE7713"/>
    <w:rsid w:val="00EE792B"/>
    <w:rsid w:val="00EE792F"/>
    <w:rsid w:val="00EF11DC"/>
    <w:rsid w:val="00EF220A"/>
    <w:rsid w:val="00EF2D33"/>
    <w:rsid w:val="00EF34D5"/>
    <w:rsid w:val="00EF3836"/>
    <w:rsid w:val="00EF540E"/>
    <w:rsid w:val="00EF5C63"/>
    <w:rsid w:val="00EF5EAB"/>
    <w:rsid w:val="00EF64C5"/>
    <w:rsid w:val="00EF6FAE"/>
    <w:rsid w:val="00EF6FC3"/>
    <w:rsid w:val="00EF7AFA"/>
    <w:rsid w:val="00EF7AFB"/>
    <w:rsid w:val="00EF7DEF"/>
    <w:rsid w:val="00F00071"/>
    <w:rsid w:val="00F00228"/>
    <w:rsid w:val="00F00E33"/>
    <w:rsid w:val="00F01A40"/>
    <w:rsid w:val="00F01C8D"/>
    <w:rsid w:val="00F01CA9"/>
    <w:rsid w:val="00F0275B"/>
    <w:rsid w:val="00F029F4"/>
    <w:rsid w:val="00F02E07"/>
    <w:rsid w:val="00F02F6A"/>
    <w:rsid w:val="00F02F7C"/>
    <w:rsid w:val="00F02FAA"/>
    <w:rsid w:val="00F02FD3"/>
    <w:rsid w:val="00F03232"/>
    <w:rsid w:val="00F033F0"/>
    <w:rsid w:val="00F0345C"/>
    <w:rsid w:val="00F04633"/>
    <w:rsid w:val="00F04A6C"/>
    <w:rsid w:val="00F04FB3"/>
    <w:rsid w:val="00F05977"/>
    <w:rsid w:val="00F06566"/>
    <w:rsid w:val="00F07678"/>
    <w:rsid w:val="00F07705"/>
    <w:rsid w:val="00F07751"/>
    <w:rsid w:val="00F1026A"/>
    <w:rsid w:val="00F107EC"/>
    <w:rsid w:val="00F10EC8"/>
    <w:rsid w:val="00F11190"/>
    <w:rsid w:val="00F112BE"/>
    <w:rsid w:val="00F11376"/>
    <w:rsid w:val="00F119D3"/>
    <w:rsid w:val="00F1210E"/>
    <w:rsid w:val="00F122B0"/>
    <w:rsid w:val="00F12823"/>
    <w:rsid w:val="00F1349A"/>
    <w:rsid w:val="00F13A27"/>
    <w:rsid w:val="00F13CA4"/>
    <w:rsid w:val="00F140A8"/>
    <w:rsid w:val="00F142D7"/>
    <w:rsid w:val="00F148A3"/>
    <w:rsid w:val="00F149C5"/>
    <w:rsid w:val="00F14B37"/>
    <w:rsid w:val="00F14E69"/>
    <w:rsid w:val="00F16508"/>
    <w:rsid w:val="00F16C7C"/>
    <w:rsid w:val="00F16FF7"/>
    <w:rsid w:val="00F170D6"/>
    <w:rsid w:val="00F17D89"/>
    <w:rsid w:val="00F2046E"/>
    <w:rsid w:val="00F20CE1"/>
    <w:rsid w:val="00F2127E"/>
    <w:rsid w:val="00F21BE4"/>
    <w:rsid w:val="00F2255B"/>
    <w:rsid w:val="00F2289C"/>
    <w:rsid w:val="00F2298F"/>
    <w:rsid w:val="00F22A74"/>
    <w:rsid w:val="00F23129"/>
    <w:rsid w:val="00F23ECC"/>
    <w:rsid w:val="00F23F3B"/>
    <w:rsid w:val="00F240A7"/>
    <w:rsid w:val="00F24100"/>
    <w:rsid w:val="00F24970"/>
    <w:rsid w:val="00F24AFD"/>
    <w:rsid w:val="00F24C61"/>
    <w:rsid w:val="00F24E37"/>
    <w:rsid w:val="00F250A3"/>
    <w:rsid w:val="00F25425"/>
    <w:rsid w:val="00F25A7E"/>
    <w:rsid w:val="00F25C76"/>
    <w:rsid w:val="00F2670E"/>
    <w:rsid w:val="00F278DE"/>
    <w:rsid w:val="00F27BBA"/>
    <w:rsid w:val="00F27BCC"/>
    <w:rsid w:val="00F27DC1"/>
    <w:rsid w:val="00F3051D"/>
    <w:rsid w:val="00F30D67"/>
    <w:rsid w:val="00F3164F"/>
    <w:rsid w:val="00F31E91"/>
    <w:rsid w:val="00F31FE8"/>
    <w:rsid w:val="00F3398F"/>
    <w:rsid w:val="00F346B0"/>
    <w:rsid w:val="00F3478A"/>
    <w:rsid w:val="00F347BF"/>
    <w:rsid w:val="00F35D9A"/>
    <w:rsid w:val="00F35EC2"/>
    <w:rsid w:val="00F3644C"/>
    <w:rsid w:val="00F368AB"/>
    <w:rsid w:val="00F37CE5"/>
    <w:rsid w:val="00F402AD"/>
    <w:rsid w:val="00F40B36"/>
    <w:rsid w:val="00F41F54"/>
    <w:rsid w:val="00F422E4"/>
    <w:rsid w:val="00F424B6"/>
    <w:rsid w:val="00F43598"/>
    <w:rsid w:val="00F43661"/>
    <w:rsid w:val="00F436D4"/>
    <w:rsid w:val="00F43B12"/>
    <w:rsid w:val="00F43BBC"/>
    <w:rsid w:val="00F43C10"/>
    <w:rsid w:val="00F43E34"/>
    <w:rsid w:val="00F44025"/>
    <w:rsid w:val="00F45493"/>
    <w:rsid w:val="00F4575C"/>
    <w:rsid w:val="00F45A7A"/>
    <w:rsid w:val="00F45CF5"/>
    <w:rsid w:val="00F46846"/>
    <w:rsid w:val="00F469C6"/>
    <w:rsid w:val="00F46AB4"/>
    <w:rsid w:val="00F46E5F"/>
    <w:rsid w:val="00F47579"/>
    <w:rsid w:val="00F508D2"/>
    <w:rsid w:val="00F51115"/>
    <w:rsid w:val="00F515EE"/>
    <w:rsid w:val="00F51801"/>
    <w:rsid w:val="00F5193B"/>
    <w:rsid w:val="00F52A51"/>
    <w:rsid w:val="00F531CA"/>
    <w:rsid w:val="00F534A9"/>
    <w:rsid w:val="00F5394F"/>
    <w:rsid w:val="00F542BE"/>
    <w:rsid w:val="00F549E3"/>
    <w:rsid w:val="00F54DF3"/>
    <w:rsid w:val="00F552E9"/>
    <w:rsid w:val="00F556AF"/>
    <w:rsid w:val="00F55F46"/>
    <w:rsid w:val="00F56C33"/>
    <w:rsid w:val="00F56D5C"/>
    <w:rsid w:val="00F56F01"/>
    <w:rsid w:val="00F570C9"/>
    <w:rsid w:val="00F57C10"/>
    <w:rsid w:val="00F57C16"/>
    <w:rsid w:val="00F57F9B"/>
    <w:rsid w:val="00F57FBB"/>
    <w:rsid w:val="00F6022E"/>
    <w:rsid w:val="00F610E0"/>
    <w:rsid w:val="00F617A2"/>
    <w:rsid w:val="00F61FC4"/>
    <w:rsid w:val="00F6247E"/>
    <w:rsid w:val="00F624BA"/>
    <w:rsid w:val="00F6298F"/>
    <w:rsid w:val="00F62DE4"/>
    <w:rsid w:val="00F6327C"/>
    <w:rsid w:val="00F6355D"/>
    <w:rsid w:val="00F63F63"/>
    <w:rsid w:val="00F6432F"/>
    <w:rsid w:val="00F65BF0"/>
    <w:rsid w:val="00F65C6A"/>
    <w:rsid w:val="00F66549"/>
    <w:rsid w:val="00F67451"/>
    <w:rsid w:val="00F67C3D"/>
    <w:rsid w:val="00F707FC"/>
    <w:rsid w:val="00F70C78"/>
    <w:rsid w:val="00F72AE1"/>
    <w:rsid w:val="00F72B2B"/>
    <w:rsid w:val="00F732AE"/>
    <w:rsid w:val="00F73831"/>
    <w:rsid w:val="00F738B9"/>
    <w:rsid w:val="00F73C3C"/>
    <w:rsid w:val="00F7625D"/>
    <w:rsid w:val="00F762DC"/>
    <w:rsid w:val="00F778FB"/>
    <w:rsid w:val="00F77B05"/>
    <w:rsid w:val="00F77DFE"/>
    <w:rsid w:val="00F800FA"/>
    <w:rsid w:val="00F80103"/>
    <w:rsid w:val="00F80333"/>
    <w:rsid w:val="00F80F69"/>
    <w:rsid w:val="00F811C2"/>
    <w:rsid w:val="00F81712"/>
    <w:rsid w:val="00F82185"/>
    <w:rsid w:val="00F824AA"/>
    <w:rsid w:val="00F82A1B"/>
    <w:rsid w:val="00F82D80"/>
    <w:rsid w:val="00F82E18"/>
    <w:rsid w:val="00F847E5"/>
    <w:rsid w:val="00F84C6C"/>
    <w:rsid w:val="00F85246"/>
    <w:rsid w:val="00F8539C"/>
    <w:rsid w:val="00F85CDC"/>
    <w:rsid w:val="00F8682B"/>
    <w:rsid w:val="00F86930"/>
    <w:rsid w:val="00F86FF3"/>
    <w:rsid w:val="00F9099B"/>
    <w:rsid w:val="00F90C27"/>
    <w:rsid w:val="00F9164B"/>
    <w:rsid w:val="00F93528"/>
    <w:rsid w:val="00F93777"/>
    <w:rsid w:val="00F941D0"/>
    <w:rsid w:val="00F94A75"/>
    <w:rsid w:val="00F94BA1"/>
    <w:rsid w:val="00F95025"/>
    <w:rsid w:val="00F951AB"/>
    <w:rsid w:val="00F951D1"/>
    <w:rsid w:val="00F95216"/>
    <w:rsid w:val="00F952A5"/>
    <w:rsid w:val="00F9552A"/>
    <w:rsid w:val="00F9658C"/>
    <w:rsid w:val="00F96AA7"/>
    <w:rsid w:val="00F96F9E"/>
    <w:rsid w:val="00F97F3A"/>
    <w:rsid w:val="00FA01E8"/>
    <w:rsid w:val="00FA0360"/>
    <w:rsid w:val="00FA089D"/>
    <w:rsid w:val="00FA1BB8"/>
    <w:rsid w:val="00FA1E13"/>
    <w:rsid w:val="00FA1F9E"/>
    <w:rsid w:val="00FA2347"/>
    <w:rsid w:val="00FA30CC"/>
    <w:rsid w:val="00FA3508"/>
    <w:rsid w:val="00FA351D"/>
    <w:rsid w:val="00FA3946"/>
    <w:rsid w:val="00FA3FA6"/>
    <w:rsid w:val="00FA40CD"/>
    <w:rsid w:val="00FA4163"/>
    <w:rsid w:val="00FA4A63"/>
    <w:rsid w:val="00FA51C2"/>
    <w:rsid w:val="00FA5262"/>
    <w:rsid w:val="00FA5523"/>
    <w:rsid w:val="00FA59B3"/>
    <w:rsid w:val="00FA59CC"/>
    <w:rsid w:val="00FA5DF8"/>
    <w:rsid w:val="00FA62E2"/>
    <w:rsid w:val="00FA6302"/>
    <w:rsid w:val="00FA638E"/>
    <w:rsid w:val="00FA6646"/>
    <w:rsid w:val="00FA6A9C"/>
    <w:rsid w:val="00FA7159"/>
    <w:rsid w:val="00FB1138"/>
    <w:rsid w:val="00FB160E"/>
    <w:rsid w:val="00FB166D"/>
    <w:rsid w:val="00FB2421"/>
    <w:rsid w:val="00FB271A"/>
    <w:rsid w:val="00FB29DC"/>
    <w:rsid w:val="00FB2C3C"/>
    <w:rsid w:val="00FB48A4"/>
    <w:rsid w:val="00FB4F2C"/>
    <w:rsid w:val="00FB55B7"/>
    <w:rsid w:val="00FB5988"/>
    <w:rsid w:val="00FB5A00"/>
    <w:rsid w:val="00FB5B56"/>
    <w:rsid w:val="00FB60BE"/>
    <w:rsid w:val="00FB6255"/>
    <w:rsid w:val="00FB63B5"/>
    <w:rsid w:val="00FB77C6"/>
    <w:rsid w:val="00FC09CE"/>
    <w:rsid w:val="00FC0C9D"/>
    <w:rsid w:val="00FC1032"/>
    <w:rsid w:val="00FC1235"/>
    <w:rsid w:val="00FC14CE"/>
    <w:rsid w:val="00FC1595"/>
    <w:rsid w:val="00FC160F"/>
    <w:rsid w:val="00FC1DA3"/>
    <w:rsid w:val="00FC1F41"/>
    <w:rsid w:val="00FC2D27"/>
    <w:rsid w:val="00FC3AB8"/>
    <w:rsid w:val="00FC5DEB"/>
    <w:rsid w:val="00FC6758"/>
    <w:rsid w:val="00FC6858"/>
    <w:rsid w:val="00FC69CF"/>
    <w:rsid w:val="00FC6CCF"/>
    <w:rsid w:val="00FC6DC5"/>
    <w:rsid w:val="00FC6F9A"/>
    <w:rsid w:val="00FC71B6"/>
    <w:rsid w:val="00FC7EC8"/>
    <w:rsid w:val="00FD07CE"/>
    <w:rsid w:val="00FD08FB"/>
    <w:rsid w:val="00FD0D7F"/>
    <w:rsid w:val="00FD1C04"/>
    <w:rsid w:val="00FD1D67"/>
    <w:rsid w:val="00FD1D94"/>
    <w:rsid w:val="00FD2719"/>
    <w:rsid w:val="00FD2DC2"/>
    <w:rsid w:val="00FD3563"/>
    <w:rsid w:val="00FD43AB"/>
    <w:rsid w:val="00FD4E84"/>
    <w:rsid w:val="00FD5078"/>
    <w:rsid w:val="00FD51A4"/>
    <w:rsid w:val="00FD5A2F"/>
    <w:rsid w:val="00FD6034"/>
    <w:rsid w:val="00FD6527"/>
    <w:rsid w:val="00FD6715"/>
    <w:rsid w:val="00FD6BA1"/>
    <w:rsid w:val="00FD6C47"/>
    <w:rsid w:val="00FD6FDE"/>
    <w:rsid w:val="00FD77E5"/>
    <w:rsid w:val="00FD7AD9"/>
    <w:rsid w:val="00FD7E79"/>
    <w:rsid w:val="00FD7F51"/>
    <w:rsid w:val="00FE0011"/>
    <w:rsid w:val="00FE03D4"/>
    <w:rsid w:val="00FE04B6"/>
    <w:rsid w:val="00FE04DA"/>
    <w:rsid w:val="00FE063E"/>
    <w:rsid w:val="00FE09B7"/>
    <w:rsid w:val="00FE1770"/>
    <w:rsid w:val="00FE1B48"/>
    <w:rsid w:val="00FE22F3"/>
    <w:rsid w:val="00FE2AAD"/>
    <w:rsid w:val="00FE3230"/>
    <w:rsid w:val="00FE3240"/>
    <w:rsid w:val="00FE3372"/>
    <w:rsid w:val="00FE354A"/>
    <w:rsid w:val="00FE3776"/>
    <w:rsid w:val="00FE3877"/>
    <w:rsid w:val="00FE3984"/>
    <w:rsid w:val="00FE3C74"/>
    <w:rsid w:val="00FE3C96"/>
    <w:rsid w:val="00FE3E16"/>
    <w:rsid w:val="00FE4C17"/>
    <w:rsid w:val="00FE5248"/>
    <w:rsid w:val="00FE5B95"/>
    <w:rsid w:val="00FE5EB2"/>
    <w:rsid w:val="00FE617F"/>
    <w:rsid w:val="00FE625F"/>
    <w:rsid w:val="00FE6D0A"/>
    <w:rsid w:val="00FE6E98"/>
    <w:rsid w:val="00FE7084"/>
    <w:rsid w:val="00FE7222"/>
    <w:rsid w:val="00FE7267"/>
    <w:rsid w:val="00FE78E9"/>
    <w:rsid w:val="00FE7D40"/>
    <w:rsid w:val="00FE7F1C"/>
    <w:rsid w:val="00FF02DA"/>
    <w:rsid w:val="00FF0A8F"/>
    <w:rsid w:val="00FF0D2D"/>
    <w:rsid w:val="00FF16EC"/>
    <w:rsid w:val="00FF17F9"/>
    <w:rsid w:val="00FF1922"/>
    <w:rsid w:val="00FF1DBB"/>
    <w:rsid w:val="00FF1FCA"/>
    <w:rsid w:val="00FF25C8"/>
    <w:rsid w:val="00FF27F6"/>
    <w:rsid w:val="00FF28FE"/>
    <w:rsid w:val="00FF306A"/>
    <w:rsid w:val="00FF3467"/>
    <w:rsid w:val="00FF379A"/>
    <w:rsid w:val="00FF39D9"/>
    <w:rsid w:val="00FF39E2"/>
    <w:rsid w:val="00FF3B74"/>
    <w:rsid w:val="00FF3E8A"/>
    <w:rsid w:val="00FF468B"/>
    <w:rsid w:val="00FF47FA"/>
    <w:rsid w:val="00FF4BDF"/>
    <w:rsid w:val="00FF4EEB"/>
    <w:rsid w:val="00FF5185"/>
    <w:rsid w:val="00FF536B"/>
    <w:rsid w:val="00FF5BBA"/>
    <w:rsid w:val="00FF5BF8"/>
    <w:rsid w:val="00FF61DF"/>
    <w:rsid w:val="00FF6791"/>
    <w:rsid w:val="00FF6C83"/>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4363E7D8-DD99-4BE1-99B8-11E9F2E49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7E5"/>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6567E1"/>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Heading3">
    <w:name w:val="heading 3"/>
    <w:aliases w:val="Underrubrik2,H3,no break,Memo Heading 3"/>
    <w:basedOn w:val="Normal"/>
    <w:next w:val="Normal"/>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MS Gothic"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6567E1"/>
    <w:rPr>
      <w:rFonts w:ascii="Arial" w:eastAsia="MS Gothic"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MS Gothic" w:hAnsi="Times New Roman"/>
      <w:b/>
      <w:sz w:val="24"/>
      <w:lang w:val="en-GB"/>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MS Gothic"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MS Gothic" w:hAnsi="Times New Roman"/>
      <w:sz w:val="24"/>
      <w:lang w:val="en-GB"/>
    </w:rPr>
  </w:style>
  <w:style w:type="paragraph" w:customStyle="1" w:styleId="a">
    <w:name w:val="スタイル 数式"/>
    <w:basedOn w:val="Normal"/>
    <w:pPr>
      <w:ind w:firstLine="720"/>
    </w:pPr>
    <w:rPr>
      <w:rFonts w:cs="MS Mincho"/>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MS Mincho"/>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MS Gothic"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MS PMincho"/>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MS Gothic"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MS Gothic"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MS Gothic" w:hAnsi="MS Gothic"/>
      <w:sz w:val="20"/>
      <w:lang w:val="x-none" w:eastAsia="x-none"/>
    </w:rPr>
  </w:style>
  <w:style w:type="character" w:customStyle="1" w:styleId="PlainTextChar">
    <w:name w:val="Plain Text Char"/>
    <w:link w:val="PlainText"/>
    <w:uiPriority w:val="99"/>
    <w:semiHidden/>
    <w:rPr>
      <w:rFonts w:ascii="MS Gothic" w:eastAsia="MS Gothic" w:hAnsi="MS Gothic" w:cs="MS PGothic"/>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MS Gothic"/>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MS Gothic"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MS Gothic"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character" w:styleId="UnresolvedMention">
    <w:name w:val="Unresolved Mention"/>
    <w:basedOn w:val="DefaultParagraphFont"/>
    <w:uiPriority w:val="99"/>
    <w:unhideWhenUsed/>
    <w:rsid w:val="00B123D0"/>
    <w:rPr>
      <w:color w:val="605E5C"/>
      <w:shd w:val="clear" w:color="auto" w:fill="E1DFDD"/>
    </w:rPr>
  </w:style>
  <w:style w:type="character" w:styleId="Mention">
    <w:name w:val="Mention"/>
    <w:basedOn w:val="DefaultParagraphFont"/>
    <w:uiPriority w:val="99"/>
    <w:unhideWhenUsed/>
    <w:rsid w:val="00B32A43"/>
    <w:rPr>
      <w:color w:val="2B579A"/>
      <w:shd w:val="clear" w:color="auto" w:fill="E1DFDD"/>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7E18"/>
    <w:rPr>
      <w:rFonts w:ascii="Arial" w:hAnsi="Arial"/>
      <w:sz w:val="32"/>
      <w:lang w:val="en-GB" w:eastAsia="en-US" w:bidi="ar-SA"/>
    </w:rPr>
  </w:style>
  <w:style w:type="paragraph" w:customStyle="1" w:styleId="-PAGE-">
    <w:name w:val="- PAGE -"/>
    <w:qFormat/>
    <w:rsid w:val="009B7E18"/>
    <w:rPr>
      <w:rFonts w:ascii="Times New Roman" w:eastAsia="Malgun Gothic" w:hAnsi="Times New Roman"/>
      <w:sz w:val="24"/>
      <w:szCs w:val="24"/>
      <w:lang w:val="en-GB" w:eastAsia="ko-KR"/>
    </w:rPr>
  </w:style>
  <w:style w:type="paragraph" w:customStyle="1" w:styleId="B1">
    <w:name w:val="B1+"/>
    <w:basedOn w:val="Normal"/>
    <w:qFormat/>
    <w:rsid w:val="00D11752"/>
    <w:pPr>
      <w:numPr>
        <w:numId w:val="35"/>
      </w:numPr>
      <w:tabs>
        <w:tab w:val="clear" w:pos="737"/>
        <w:tab w:val="num" w:pos="360"/>
      </w:tabs>
      <w:overflowPunct w:val="0"/>
      <w:autoSpaceDE w:val="0"/>
      <w:autoSpaceDN w:val="0"/>
      <w:adjustRightInd w:val="0"/>
      <w:snapToGrid/>
      <w:spacing w:after="180" w:afterAutospacing="0"/>
      <w:ind w:left="360" w:hanging="360"/>
      <w:jc w:val="left"/>
      <w:textAlignment w:val="baseline"/>
    </w:pPr>
    <w:rPr>
      <w:rFonts w:eastAsia="MS Mincho"/>
      <w:sz w:val="20"/>
      <w:lang w:eastAsia="en-GB"/>
    </w:rPr>
  </w:style>
  <w:style w:type="paragraph" w:customStyle="1" w:styleId="B10">
    <w:name w:val="B1"/>
    <w:basedOn w:val="Normal"/>
    <w:link w:val="B1Char"/>
    <w:qFormat/>
    <w:rsid w:val="00BE4802"/>
    <w:pPr>
      <w:snapToGrid/>
      <w:spacing w:after="180" w:afterAutospacing="0"/>
      <w:ind w:left="568" w:hanging="284"/>
      <w:jc w:val="left"/>
    </w:pPr>
    <w:rPr>
      <w:rFonts w:eastAsiaTheme="minorEastAsia"/>
      <w:sz w:val="20"/>
      <w:lang w:eastAsia="en-US"/>
    </w:rPr>
  </w:style>
  <w:style w:type="paragraph" w:customStyle="1" w:styleId="B2">
    <w:name w:val="B2"/>
    <w:basedOn w:val="Normal"/>
    <w:link w:val="B2Char"/>
    <w:qFormat/>
    <w:rsid w:val="00BE4802"/>
    <w:pPr>
      <w:snapToGrid/>
      <w:spacing w:after="180" w:afterAutospacing="0"/>
      <w:ind w:left="851" w:hanging="284"/>
      <w:jc w:val="left"/>
    </w:pPr>
    <w:rPr>
      <w:rFonts w:eastAsiaTheme="minorEastAsia"/>
      <w:sz w:val="20"/>
      <w:lang w:eastAsia="en-US"/>
    </w:rPr>
  </w:style>
  <w:style w:type="character" w:customStyle="1" w:styleId="B1Char">
    <w:name w:val="B1 Char"/>
    <w:link w:val="B10"/>
    <w:qFormat/>
    <w:locked/>
    <w:rsid w:val="00BE4802"/>
    <w:rPr>
      <w:rFonts w:ascii="Times New Roman" w:eastAsiaTheme="minorEastAsia" w:hAnsi="Times New Roman"/>
      <w:lang w:val="en-GB" w:eastAsia="en-US"/>
    </w:rPr>
  </w:style>
  <w:style w:type="character" w:customStyle="1" w:styleId="B2Char">
    <w:name w:val="B2 Char"/>
    <w:link w:val="B2"/>
    <w:qFormat/>
    <w:locked/>
    <w:rsid w:val="00BE4802"/>
    <w:rPr>
      <w:rFonts w:ascii="Times New Roman" w:eastAsiaTheme="minorEastAsia" w:hAnsi="Times New Roman"/>
      <w:lang w:val="en-GB" w:eastAsia="en-US"/>
    </w:rPr>
  </w:style>
  <w:style w:type="character" w:customStyle="1" w:styleId="ui-provider">
    <w:name w:val="ui-provider"/>
    <w:basedOn w:val="DefaultParagraphFont"/>
    <w:rsid w:val="00685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4923111">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3264299">
      <w:bodyDiv w:val="1"/>
      <w:marLeft w:val="0"/>
      <w:marRight w:val="0"/>
      <w:marTop w:val="0"/>
      <w:marBottom w:val="0"/>
      <w:divBdr>
        <w:top w:val="none" w:sz="0" w:space="0" w:color="auto"/>
        <w:left w:val="none" w:sz="0" w:space="0" w:color="auto"/>
        <w:bottom w:val="none" w:sz="0" w:space="0" w:color="auto"/>
        <w:right w:val="none" w:sz="0" w:space="0" w:color="auto"/>
      </w:divBdr>
      <w:divsChild>
        <w:div w:id="1129320386">
          <w:marLeft w:val="0"/>
          <w:marRight w:val="0"/>
          <w:marTop w:val="0"/>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7662103">
      <w:bodyDiv w:val="1"/>
      <w:marLeft w:val="0"/>
      <w:marRight w:val="0"/>
      <w:marTop w:val="0"/>
      <w:marBottom w:val="0"/>
      <w:divBdr>
        <w:top w:val="none" w:sz="0" w:space="0" w:color="auto"/>
        <w:left w:val="none" w:sz="0" w:space="0" w:color="auto"/>
        <w:bottom w:val="none" w:sz="0" w:space="0" w:color="auto"/>
        <w:right w:val="none" w:sz="0" w:space="0" w:color="auto"/>
      </w:divBdr>
      <w:divsChild>
        <w:div w:id="1667633102">
          <w:marLeft w:val="0"/>
          <w:marRight w:val="0"/>
          <w:marTop w:val="0"/>
          <w:marBottom w:val="0"/>
          <w:divBdr>
            <w:top w:val="none" w:sz="0" w:space="0" w:color="auto"/>
            <w:left w:val="none" w:sz="0" w:space="0" w:color="auto"/>
            <w:bottom w:val="none" w:sz="0" w:space="0" w:color="auto"/>
            <w:right w:val="none" w:sz="0" w:space="0" w:color="auto"/>
          </w:divBdr>
        </w:div>
      </w:divsChild>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4554063">
      <w:bodyDiv w:val="1"/>
      <w:marLeft w:val="0"/>
      <w:marRight w:val="0"/>
      <w:marTop w:val="0"/>
      <w:marBottom w:val="0"/>
      <w:divBdr>
        <w:top w:val="none" w:sz="0" w:space="0" w:color="auto"/>
        <w:left w:val="none" w:sz="0" w:space="0" w:color="auto"/>
        <w:bottom w:val="none" w:sz="0" w:space="0" w:color="auto"/>
        <w:right w:val="none" w:sz="0" w:space="0" w:color="auto"/>
      </w:divBdr>
      <w:divsChild>
        <w:div w:id="1057780703">
          <w:marLeft w:val="0"/>
          <w:marRight w:val="0"/>
          <w:marTop w:val="0"/>
          <w:marBottom w:val="0"/>
          <w:divBdr>
            <w:top w:val="none" w:sz="0" w:space="0" w:color="auto"/>
            <w:left w:val="none" w:sz="0" w:space="0" w:color="auto"/>
            <w:bottom w:val="none" w:sz="0" w:space="0" w:color="auto"/>
            <w:right w:val="none" w:sz="0" w:space="0" w:color="auto"/>
          </w:divBdr>
        </w:div>
      </w:divsChild>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399404479">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8475102">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5718154">
      <w:bodyDiv w:val="1"/>
      <w:marLeft w:val="0"/>
      <w:marRight w:val="0"/>
      <w:marTop w:val="0"/>
      <w:marBottom w:val="0"/>
      <w:divBdr>
        <w:top w:val="none" w:sz="0" w:space="0" w:color="auto"/>
        <w:left w:val="none" w:sz="0" w:space="0" w:color="auto"/>
        <w:bottom w:val="none" w:sz="0" w:space="0" w:color="auto"/>
        <w:right w:val="none" w:sz="0" w:space="0" w:color="auto"/>
      </w:divBdr>
      <w:divsChild>
        <w:div w:id="1243874824">
          <w:marLeft w:val="0"/>
          <w:marRight w:val="0"/>
          <w:marTop w:val="0"/>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ele.soumu.go.jp/resource/j/material/dwn/guide38.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2" ma:contentTypeDescription="Create a new document." ma:contentTypeScope="" ma:versionID="835d2cdb17454ec828a70c12bc483708">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314f3028d734e6512c665e876adc2eb"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B8E01-D9A9-4C41-BAEB-6E0FE3B11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BC1D39-12DB-4A24-BBCE-275A486C6CCB}">
  <ds:schemaRefs>
    <ds:schemaRef ds:uri="http://purl.org/dc/terms/"/>
    <ds:schemaRef ds:uri="http://schemas.openxmlformats.org/package/2006/metadata/core-properties"/>
    <ds:schemaRef ds:uri="e1fdf6cb-6396-4600-b382-3c41a6333ebf"/>
    <ds:schemaRef ds:uri="http://schemas.microsoft.com/office/2006/documentManagement/types"/>
    <ds:schemaRef ds:uri="http://schemas.microsoft.com/office/infopath/2007/PartnerControls"/>
    <ds:schemaRef ds:uri="http://purl.org/dc/elements/1.1/"/>
    <ds:schemaRef ds:uri="http://schemas.microsoft.com/office/2006/metadata/properties"/>
    <ds:schemaRef ds:uri="5c6df00b-c78d-4965-87eb-e340ed7d4558"/>
    <ds:schemaRef ds:uri="http://www.w3.org/XML/1998/namespace"/>
    <ds:schemaRef ds:uri="http://purl.org/dc/dcmitype/"/>
  </ds:schemaRefs>
</ds:datastoreItem>
</file>

<file path=customXml/itemProps3.xml><?xml version="1.0" encoding="utf-8"?>
<ds:datastoreItem xmlns:ds="http://schemas.openxmlformats.org/officeDocument/2006/customXml" ds:itemID="{F5E67662-6AB4-4806-8746-CD4F835F22ED}">
  <ds:schemaRefs>
    <ds:schemaRef ds:uri="http://schemas.microsoft.com/sharepoint/v3/contenttype/forms"/>
  </ds:schemaRefs>
</ds:datastoreItem>
</file>

<file path=customXml/itemProps4.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2824</TotalTime>
  <Pages>1</Pages>
  <Words>1695</Words>
  <Characters>9668</Characters>
  <Application>Microsoft Office Word</Application>
  <DocSecurity>4</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11341</CharactersWithSpaces>
  <SharedDoc>false</SharedDoc>
  <HyperlinkBase/>
  <HLinks>
    <vt:vector size="6" baseType="variant">
      <vt:variant>
        <vt:i4>5963794</vt:i4>
      </vt:variant>
      <vt:variant>
        <vt:i4>0</vt:i4>
      </vt:variant>
      <vt:variant>
        <vt:i4>0</vt:i4>
      </vt:variant>
      <vt:variant>
        <vt:i4>5</vt:i4>
      </vt:variant>
      <vt:variant>
        <vt:lpwstr>https://www.tele.soumu.go.jp/resource/j/material/dwn/guide38.pdf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Kobayashi, Ryosuke/小林 綾介</dc:creator>
  <cp:keywords/>
  <dc:description/>
  <cp:lastModifiedBy>Kobayashi, Ryosuke/小林 綾介</cp:lastModifiedBy>
  <cp:revision>653</cp:revision>
  <cp:lastPrinted>2023-04-08T12:18:00Z</cp:lastPrinted>
  <dcterms:created xsi:type="dcterms:W3CDTF">2023-02-18T15:42:00Z</dcterms:created>
  <dcterms:modified xsi:type="dcterms:W3CDTF">2023-04-08T01:35:00Z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0x0101001B5DA04ED863BD499CA46425B3060840</vt:lpwstr>
  </property>
  <property fmtid="{D5CDD505-2E9C-101B-9397-08002B2CF9AE}" pid="10" name="MediaServiceImageTags">
    <vt:lpwstr/>
  </property>
</Properties>
</file>