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45197826"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E33E24">
        <w:rPr>
          <w:lang w:val="de-DE"/>
        </w:rPr>
        <w:t>2</w:t>
      </w:r>
      <w:r w:rsidR="00A16917">
        <w:rPr>
          <w:lang w:val="de-DE"/>
        </w:rPr>
        <w:t>bis-e</w:t>
      </w:r>
      <w:r w:rsidRPr="00DD698D">
        <w:rPr>
          <w:lang w:val="de-DE"/>
        </w:rPr>
        <w:tab/>
      </w:r>
      <w:r w:rsidRPr="00E6220A">
        <w:rPr>
          <w:szCs w:val="24"/>
          <w:lang w:val="de-DE"/>
        </w:rPr>
        <w:t>R1-2</w:t>
      </w:r>
      <w:r w:rsidR="00E33E24" w:rsidRPr="00E6220A">
        <w:rPr>
          <w:szCs w:val="24"/>
          <w:lang w:val="de-DE"/>
        </w:rPr>
        <w:t>3</w:t>
      </w:r>
      <w:r w:rsidR="00E6220A" w:rsidRPr="00E6220A">
        <w:rPr>
          <w:szCs w:val="24"/>
          <w:lang w:val="de-DE"/>
        </w:rPr>
        <w:t>02822</w:t>
      </w:r>
    </w:p>
    <w:p w14:paraId="5A63E400" w14:textId="6E798281" w:rsidR="00773F15" w:rsidRPr="00E918EB" w:rsidRDefault="00A16917" w:rsidP="00773F15">
      <w:pPr>
        <w:pStyle w:val="3GPPHeader"/>
        <w:rPr>
          <w:lang w:val="en-US"/>
        </w:rPr>
      </w:pPr>
      <w:r>
        <w:rPr>
          <w:lang w:val="en-US"/>
        </w:rPr>
        <w:t>e-Meeting</w:t>
      </w:r>
      <w:r w:rsidR="00773F15" w:rsidRPr="008222EF">
        <w:rPr>
          <w:lang w:val="en-US"/>
        </w:rPr>
        <w:t xml:space="preserve">, </w:t>
      </w:r>
      <w:r>
        <w:rPr>
          <w:lang w:val="en-US"/>
        </w:rPr>
        <w:t>April</w:t>
      </w:r>
      <w:r w:rsidR="00773F15" w:rsidRPr="008222EF">
        <w:rPr>
          <w:lang w:val="en-US"/>
        </w:rPr>
        <w:t xml:space="preserve"> </w:t>
      </w:r>
      <w:r>
        <w:rPr>
          <w:lang w:val="en-US"/>
        </w:rPr>
        <w:t>1</w:t>
      </w:r>
      <w:r w:rsidR="00260CC6">
        <w:rPr>
          <w:lang w:val="en-US"/>
        </w:rPr>
        <w:t>7</w:t>
      </w:r>
      <w:r w:rsidR="00773F15" w:rsidRPr="00660150">
        <w:rPr>
          <w:vertAlign w:val="superscript"/>
          <w:lang w:val="en-US"/>
        </w:rPr>
        <w:t>th</w:t>
      </w:r>
      <w:r w:rsidR="00773F15">
        <w:rPr>
          <w:lang w:val="en-US"/>
        </w:rPr>
        <w:t xml:space="preserve"> </w:t>
      </w:r>
      <w:r w:rsidR="00773F15" w:rsidRPr="008222EF">
        <w:rPr>
          <w:lang w:val="en-US"/>
        </w:rPr>
        <w:t xml:space="preserve">– </w:t>
      </w:r>
      <w:r>
        <w:rPr>
          <w:lang w:val="en-US"/>
        </w:rPr>
        <w:t>April 26</w:t>
      </w:r>
      <w:r w:rsidRPr="00A16917">
        <w:rPr>
          <w:vertAlign w:val="superscript"/>
          <w:lang w:val="en-US"/>
        </w:rPr>
        <w:t>th</w:t>
      </w:r>
      <w:r>
        <w:rPr>
          <w:lang w:val="en-US"/>
        </w:rPr>
        <w:t>,</w:t>
      </w:r>
      <w:r w:rsidR="00773F15" w:rsidRPr="008222EF">
        <w:rPr>
          <w:lang w:val="en-US"/>
        </w:rPr>
        <w:t xml:space="preserve"> 202</w:t>
      </w:r>
      <w:r w:rsidR="00B3779B">
        <w:rPr>
          <w:lang w:val="en-US"/>
        </w:rPr>
        <w:t>3</w:t>
      </w:r>
    </w:p>
    <w:p w14:paraId="452EB362" w14:textId="77777777" w:rsidR="00773F15" w:rsidRPr="00C47D53" w:rsidRDefault="00773F15" w:rsidP="00773F15">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9.2.2.1</w:t>
      </w:r>
    </w:p>
    <w:p w14:paraId="2BA49935" w14:textId="77777777" w:rsidR="00773F15" w:rsidRPr="00C47D53" w:rsidRDefault="00773F15" w:rsidP="00773F15">
      <w:pPr>
        <w:tabs>
          <w:tab w:val="left" w:pos="1985"/>
        </w:tabs>
        <w:rPr>
          <w:b/>
          <w:bCs/>
          <w:sz w:val="24"/>
          <w:lang w:val="en-US"/>
        </w:rPr>
      </w:pPr>
      <w:r w:rsidRPr="00C47D53">
        <w:rPr>
          <w:b/>
          <w:bCs/>
          <w:sz w:val="24"/>
          <w:lang w:val="en-US"/>
        </w:rPr>
        <w:t>Source:</w:t>
      </w:r>
      <w:r w:rsidRPr="00C47D53">
        <w:rPr>
          <w:b/>
          <w:bCs/>
          <w:sz w:val="24"/>
          <w:lang w:val="en-US"/>
        </w:rPr>
        <w:tab/>
        <w:t>InterDigital</w:t>
      </w:r>
      <w:r>
        <w:rPr>
          <w:b/>
          <w:bCs/>
          <w:sz w:val="24"/>
          <w:lang w:val="en-US"/>
        </w:rPr>
        <w:t>, Inc.</w:t>
      </w:r>
    </w:p>
    <w:p w14:paraId="64966197" w14:textId="77777777"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Pr>
          <w:b/>
          <w:bCs/>
          <w:sz w:val="24"/>
          <w:lang w:val="en-US"/>
        </w:rPr>
        <w:t>Evaluation</w:t>
      </w:r>
      <w:r w:rsidRPr="000E3A53">
        <w:rPr>
          <w:b/>
          <w:bCs/>
          <w:sz w:val="24"/>
          <w:lang w:val="en-US"/>
        </w:rPr>
        <w:t xml:space="preserve"> on AI/ML for CSI feedback enhancement</w:t>
      </w:r>
      <w:bookmarkEnd w:id="0"/>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847A2" w:rsidRDefault="00773F15" w:rsidP="00773F15">
      <w:pPr>
        <w:pStyle w:val="Heading1"/>
        <w:rPr>
          <w:sz w:val="32"/>
          <w:lang w:val="en-US"/>
        </w:rPr>
      </w:pPr>
      <w:r w:rsidRPr="003847A2">
        <w:rPr>
          <w:sz w:val="32"/>
          <w:lang w:val="en-US"/>
        </w:rPr>
        <w:t>Introduction</w:t>
      </w:r>
    </w:p>
    <w:p w14:paraId="69F8BE52" w14:textId="5A4FB8C5" w:rsidR="002F45B5" w:rsidRDefault="002F45B5" w:rsidP="00773F15">
      <w:pPr>
        <w:rPr>
          <w:szCs w:val="22"/>
          <w:lang w:val="en-US"/>
        </w:rPr>
      </w:pPr>
      <w:r w:rsidRPr="00240116">
        <w:rPr>
          <w:szCs w:val="22"/>
          <w:lang w:val="en-US"/>
        </w:rPr>
        <w:t xml:space="preserve">During RAN#94e, a study item (SI) on AI/ML for NR Air Interface was approved, with the revised study item description in </w:t>
      </w:r>
      <w:r w:rsidRPr="00240116">
        <w:rPr>
          <w:szCs w:val="22"/>
          <w:lang w:val="en-US"/>
        </w:rPr>
        <w:fldChar w:fldCharType="begin"/>
      </w:r>
      <w:r w:rsidRPr="00240116">
        <w:rPr>
          <w:szCs w:val="22"/>
          <w:lang w:val="en-US"/>
        </w:rPr>
        <w:instrText xml:space="preserve"> REF _Ref416167577 \r \h  \* MERGEFORMAT </w:instrText>
      </w:r>
      <w:r w:rsidRPr="00240116">
        <w:rPr>
          <w:szCs w:val="22"/>
          <w:lang w:val="en-US"/>
        </w:rPr>
      </w:r>
      <w:r w:rsidRPr="00240116">
        <w:rPr>
          <w:szCs w:val="22"/>
          <w:lang w:val="en-US"/>
        </w:rPr>
        <w:fldChar w:fldCharType="separate"/>
      </w:r>
      <w:r w:rsidR="0094019A">
        <w:rPr>
          <w:szCs w:val="22"/>
          <w:lang w:val="en-US"/>
        </w:rPr>
        <w:t>[1]</w:t>
      </w:r>
      <w:r w:rsidRPr="00240116">
        <w:rPr>
          <w:szCs w:val="22"/>
          <w:lang w:val="en-US"/>
        </w:rPr>
        <w:fldChar w:fldCharType="end"/>
      </w:r>
      <w:r w:rsidRPr="00240116">
        <w:rPr>
          <w:szCs w:val="22"/>
          <w:lang w:val="en-US"/>
        </w:rPr>
        <w:t>.</w:t>
      </w:r>
    </w:p>
    <w:p w14:paraId="618DE5F2" w14:textId="539ADDD8" w:rsidR="009036D7" w:rsidRDefault="009036D7" w:rsidP="009036D7">
      <w:pPr>
        <w:rPr>
          <w:szCs w:val="22"/>
          <w:lang w:val="en-US"/>
        </w:rPr>
      </w:pPr>
      <w:r>
        <w:rPr>
          <w:szCs w:val="22"/>
          <w:lang w:val="en-US"/>
        </w:rPr>
        <w:t xml:space="preserve">For the </w:t>
      </w:r>
      <w:r w:rsidRPr="00F63C7C">
        <w:rPr>
          <w:b/>
          <w:bCs/>
          <w:szCs w:val="22"/>
          <w:lang w:val="en-US"/>
        </w:rPr>
        <w:t>CSI compression</w:t>
      </w:r>
      <w:r>
        <w:rPr>
          <w:szCs w:val="22"/>
          <w:lang w:val="en-US"/>
        </w:rPr>
        <w:t xml:space="preserve"> sub-use case, RAN1 #112 </w:t>
      </w:r>
      <w:r>
        <w:rPr>
          <w:szCs w:val="22"/>
          <w:lang w:val="en-US"/>
        </w:rPr>
        <w:fldChar w:fldCharType="begin"/>
      </w:r>
      <w:r>
        <w:rPr>
          <w:szCs w:val="22"/>
          <w:lang w:val="en-US"/>
        </w:rPr>
        <w:instrText xml:space="preserve"> REF _Ref131631143 \r \h </w:instrText>
      </w:r>
      <w:r>
        <w:rPr>
          <w:szCs w:val="22"/>
          <w:lang w:val="en-US"/>
        </w:rPr>
      </w:r>
      <w:r>
        <w:rPr>
          <w:szCs w:val="22"/>
          <w:lang w:val="en-US"/>
        </w:rPr>
        <w:fldChar w:fldCharType="separate"/>
      </w:r>
      <w:r w:rsidR="0094019A">
        <w:rPr>
          <w:szCs w:val="22"/>
          <w:lang w:val="en-US"/>
        </w:rPr>
        <w:t>[2]</w:t>
      </w:r>
      <w:r>
        <w:rPr>
          <w:szCs w:val="22"/>
          <w:lang w:val="en-US"/>
        </w:rPr>
        <w:fldChar w:fldCharType="end"/>
      </w:r>
      <w:r>
        <w:rPr>
          <w:szCs w:val="22"/>
          <w:lang w:val="en-US"/>
        </w:rPr>
        <w:t xml:space="preserve"> provided initial templates for evaluation of 1-on-1 joint training, </w:t>
      </w:r>
      <w:r w:rsidRPr="004E47E0">
        <w:rPr>
          <w:szCs w:val="22"/>
          <w:lang w:val="en-US"/>
        </w:rPr>
        <w:t>model generalization/scalability</w:t>
      </w:r>
      <w:r>
        <w:rPr>
          <w:szCs w:val="22"/>
          <w:lang w:val="en-US"/>
        </w:rPr>
        <w:t xml:space="preserve">, </w:t>
      </w:r>
      <w:r w:rsidRPr="00E9060B">
        <w:rPr>
          <w:szCs w:val="22"/>
          <w:lang w:val="en-US"/>
        </w:rPr>
        <w:t>multi-vendor joint training without model generalization/scalability</w:t>
      </w:r>
      <w:r>
        <w:rPr>
          <w:szCs w:val="22"/>
          <w:lang w:val="en-US"/>
        </w:rPr>
        <w:t xml:space="preserve"> as well as </w:t>
      </w:r>
      <w:r w:rsidRPr="000F6963">
        <w:rPr>
          <w:szCs w:val="22"/>
          <w:lang w:val="en-US"/>
        </w:rPr>
        <w:t>separate training without model generalization/scalability</w:t>
      </w:r>
      <w:r>
        <w:rPr>
          <w:szCs w:val="22"/>
          <w:lang w:val="en-US"/>
        </w:rPr>
        <w:t xml:space="preserve">. </w:t>
      </w:r>
    </w:p>
    <w:p w14:paraId="39C78220" w14:textId="5B0124A6" w:rsidR="009036D7" w:rsidRPr="00D9485E" w:rsidRDefault="009036D7" w:rsidP="00773F15">
      <w:pPr>
        <w:rPr>
          <w:szCs w:val="22"/>
          <w:lang w:val="en-US"/>
        </w:rPr>
      </w:pPr>
      <w:r>
        <w:rPr>
          <w:szCs w:val="22"/>
          <w:lang w:val="en-US"/>
        </w:rPr>
        <w:t xml:space="preserve">For the </w:t>
      </w:r>
      <w:r w:rsidRPr="00322901">
        <w:rPr>
          <w:b/>
          <w:bCs/>
          <w:szCs w:val="22"/>
          <w:lang w:val="en-US"/>
        </w:rPr>
        <w:t>CSI prediction</w:t>
      </w:r>
      <w:r>
        <w:rPr>
          <w:szCs w:val="22"/>
          <w:lang w:val="en-US"/>
        </w:rPr>
        <w:t xml:space="preserve"> sub-use case, RAN1 #112 </w:t>
      </w:r>
      <w:r>
        <w:rPr>
          <w:szCs w:val="22"/>
          <w:lang w:val="en-US"/>
        </w:rPr>
        <w:fldChar w:fldCharType="begin"/>
      </w:r>
      <w:r>
        <w:rPr>
          <w:szCs w:val="22"/>
          <w:lang w:val="en-US"/>
        </w:rPr>
        <w:instrText xml:space="preserve"> REF _Ref131631143 \r \h </w:instrText>
      </w:r>
      <w:r>
        <w:rPr>
          <w:szCs w:val="22"/>
          <w:lang w:val="en-US"/>
        </w:rPr>
      </w:r>
      <w:r>
        <w:rPr>
          <w:szCs w:val="22"/>
          <w:lang w:val="en-US"/>
        </w:rPr>
        <w:fldChar w:fldCharType="separate"/>
      </w:r>
      <w:r w:rsidR="0094019A">
        <w:rPr>
          <w:szCs w:val="22"/>
          <w:lang w:val="en-US"/>
        </w:rPr>
        <w:t>[2]</w:t>
      </w:r>
      <w:r>
        <w:rPr>
          <w:szCs w:val="22"/>
          <w:lang w:val="en-US"/>
        </w:rPr>
        <w:fldChar w:fldCharType="end"/>
      </w:r>
      <w:r>
        <w:rPr>
          <w:szCs w:val="22"/>
          <w:lang w:val="en-US"/>
        </w:rPr>
        <w:t xml:space="preserve"> confirmed the WA achieved in RAN1 #111 (</w:t>
      </w:r>
      <w:r>
        <w:rPr>
          <w:szCs w:val="22"/>
          <w:lang w:val="en-US"/>
        </w:rPr>
        <w:fldChar w:fldCharType="begin"/>
      </w:r>
      <w:r>
        <w:rPr>
          <w:szCs w:val="22"/>
          <w:lang w:val="en-US"/>
        </w:rPr>
        <w:instrText xml:space="preserve"> REF _Ref126687000 \r \h </w:instrText>
      </w:r>
      <w:r>
        <w:rPr>
          <w:szCs w:val="22"/>
          <w:lang w:val="en-US"/>
        </w:rPr>
      </w:r>
      <w:r>
        <w:rPr>
          <w:szCs w:val="22"/>
          <w:lang w:val="en-US"/>
        </w:rPr>
        <w:fldChar w:fldCharType="separate"/>
      </w:r>
      <w:r w:rsidR="0094019A">
        <w:rPr>
          <w:szCs w:val="22"/>
          <w:lang w:val="en-US"/>
        </w:rPr>
        <w:t>[3]</w:t>
      </w:r>
      <w:r>
        <w:rPr>
          <w:szCs w:val="22"/>
          <w:lang w:val="en-US"/>
        </w:rPr>
        <w:fldChar w:fldCharType="end"/>
      </w:r>
      <w:r>
        <w:rPr>
          <w:szCs w:val="22"/>
          <w:lang w:val="en-US"/>
        </w:rPr>
        <w:t>)</w:t>
      </w:r>
      <w:r w:rsidR="00322901">
        <w:rPr>
          <w:szCs w:val="22"/>
          <w:lang w:val="en-US"/>
        </w:rPr>
        <w:t>, shown below for convenience</w:t>
      </w:r>
      <w:r>
        <w:rPr>
          <w:szCs w:val="22"/>
          <w:lang w:val="en-US"/>
        </w:rPr>
        <w:t xml:space="preserve">, and provided initial templates for evaluation of </w:t>
      </w:r>
      <w:r w:rsidRPr="00EF498D">
        <w:rPr>
          <w:szCs w:val="22"/>
          <w:lang w:val="en-US"/>
        </w:rPr>
        <w:t>CSI prediction with model generalization</w:t>
      </w:r>
      <w:r>
        <w:rPr>
          <w:szCs w:val="22"/>
          <w:lang w:val="en-US"/>
        </w:rPr>
        <w:t xml:space="preserve">. </w:t>
      </w:r>
    </w:p>
    <w:tbl>
      <w:tblPr>
        <w:tblStyle w:val="TableGrid"/>
        <w:tblW w:w="0" w:type="auto"/>
        <w:tblLook w:val="04A0" w:firstRow="1" w:lastRow="0" w:firstColumn="1" w:lastColumn="0" w:noHBand="0" w:noVBand="1"/>
      </w:tblPr>
      <w:tblGrid>
        <w:gridCol w:w="9629"/>
      </w:tblGrid>
      <w:tr w:rsidR="00F814E7" w14:paraId="4661DF9E" w14:textId="77777777" w:rsidTr="00725B4A">
        <w:tc>
          <w:tcPr>
            <w:tcW w:w="9629" w:type="dxa"/>
          </w:tcPr>
          <w:p w14:paraId="0B6658DC" w14:textId="77777777" w:rsidR="00F814E7" w:rsidRPr="009E553A" w:rsidRDefault="00F814E7" w:rsidP="00725B4A">
            <w:pPr>
              <w:rPr>
                <w:bCs/>
                <w:szCs w:val="22"/>
              </w:rPr>
            </w:pPr>
            <w:r w:rsidRPr="009E553A">
              <w:rPr>
                <w:bCs/>
                <w:szCs w:val="22"/>
              </w:rPr>
              <w:t>Working Assumption</w:t>
            </w:r>
          </w:p>
          <w:p w14:paraId="706BADCF" w14:textId="77777777" w:rsidR="00F814E7" w:rsidRPr="004B7258" w:rsidRDefault="00F814E7" w:rsidP="00725B4A">
            <w:pPr>
              <w:rPr>
                <w:bCs/>
                <w:szCs w:val="22"/>
              </w:rPr>
            </w:pPr>
            <w:r w:rsidRPr="004B7258">
              <w:rPr>
                <w:bCs/>
                <w:szCs w:val="22"/>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6DF7DFBF"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Note: the specific non-AI/ML based CSI prediction is compatible with R18 MIMO; collaboration level x AI/ML based CSI prediction could be implementation based AI/ML compatible with R18 MIMO as an example</w:t>
            </w:r>
          </w:p>
          <w:p w14:paraId="594FA4D6" w14:textId="77777777" w:rsidR="00F814E7" w:rsidRPr="004B7258" w:rsidRDefault="00F814E7" w:rsidP="001254B2">
            <w:pPr>
              <w:numPr>
                <w:ilvl w:val="1"/>
                <w:numId w:val="18"/>
              </w:numPr>
              <w:overflowPunct/>
              <w:autoSpaceDE/>
              <w:autoSpaceDN/>
              <w:adjustRightInd/>
              <w:snapToGrid w:val="0"/>
              <w:spacing w:after="0"/>
              <w:jc w:val="left"/>
              <w:textAlignment w:val="auto"/>
              <w:rPr>
                <w:bCs/>
                <w:szCs w:val="22"/>
              </w:rPr>
            </w:pPr>
            <w:r w:rsidRPr="004B7258">
              <w:rPr>
                <w:bCs/>
                <w:szCs w:val="22"/>
              </w:rPr>
              <w:t>It does not imply any restriction on future specification for CSI prediction</w:t>
            </w:r>
          </w:p>
          <w:p w14:paraId="5F7388B9" w14:textId="77777777" w:rsidR="00F814E7" w:rsidRPr="004B7258" w:rsidRDefault="00F814E7" w:rsidP="001254B2">
            <w:pPr>
              <w:numPr>
                <w:ilvl w:val="0"/>
                <w:numId w:val="18"/>
              </w:numPr>
              <w:overflowPunct/>
              <w:autoSpaceDE/>
              <w:autoSpaceDN/>
              <w:adjustRightInd/>
              <w:snapToGrid w:val="0"/>
              <w:spacing w:after="0"/>
              <w:jc w:val="left"/>
              <w:textAlignment w:val="auto"/>
              <w:rPr>
                <w:bCs/>
                <w:szCs w:val="22"/>
              </w:rPr>
            </w:pPr>
            <w:r w:rsidRPr="004B7258">
              <w:rPr>
                <w:bCs/>
                <w:szCs w:val="22"/>
              </w:rPr>
              <w:t>FFS how to model the simulation cases for collaboration level x CSI prediction and LCM for collaboration level y/z CSI prediction</w:t>
            </w:r>
          </w:p>
          <w:p w14:paraId="055C70D9" w14:textId="2B531C95" w:rsidR="00F814E7" w:rsidRPr="004B7258" w:rsidRDefault="00F814E7" w:rsidP="00725B4A">
            <w:pPr>
              <w:overflowPunct/>
              <w:autoSpaceDE/>
              <w:autoSpaceDN/>
              <w:adjustRightInd/>
              <w:spacing w:after="0"/>
              <w:jc w:val="center"/>
              <w:textAlignment w:val="auto"/>
              <w:rPr>
                <w:rFonts w:eastAsia="Batang"/>
                <w:szCs w:val="22"/>
              </w:rPr>
            </w:pPr>
          </w:p>
        </w:tc>
      </w:tr>
    </w:tbl>
    <w:p w14:paraId="33CC7F60" w14:textId="77777777" w:rsidR="00F814E7" w:rsidRPr="00D9485E" w:rsidRDefault="00F814E7" w:rsidP="00F814E7">
      <w:pPr>
        <w:rPr>
          <w:szCs w:val="22"/>
          <w:lang w:val="en-US"/>
        </w:rPr>
      </w:pPr>
    </w:p>
    <w:p w14:paraId="473F4A96" w14:textId="049CEC74" w:rsidR="00F814E7" w:rsidRDefault="00F814E7" w:rsidP="00945C6F">
      <w:pPr>
        <w:rPr>
          <w:lang w:val="en-US"/>
        </w:rPr>
      </w:pPr>
      <w:r w:rsidRPr="00D9485E">
        <w:rPr>
          <w:lang w:val="en-US"/>
        </w:rPr>
        <w:t>This contribution presents simulation results for CSI compression for the initial template assumed in RAN1 #11</w:t>
      </w:r>
      <w:r w:rsidR="0024606D">
        <w:rPr>
          <w:lang w:val="en-US"/>
        </w:rPr>
        <w:t>2</w:t>
      </w:r>
      <w:r w:rsidRPr="00D9485E">
        <w:rPr>
          <w:lang w:val="en-US"/>
        </w:rPr>
        <w:t xml:space="preserve"> (</w:t>
      </w:r>
      <w:r w:rsidR="00746821">
        <w:rPr>
          <w:lang w:val="en-US"/>
        </w:rPr>
        <w:fldChar w:fldCharType="begin"/>
      </w:r>
      <w:r w:rsidR="00746821">
        <w:rPr>
          <w:lang w:val="en-US"/>
        </w:rPr>
        <w:instrText xml:space="preserve"> REF _Ref131631143 \r \h </w:instrText>
      </w:r>
      <w:r w:rsidR="00746821">
        <w:rPr>
          <w:lang w:val="en-US"/>
        </w:rPr>
      </w:r>
      <w:r w:rsidR="00746821">
        <w:rPr>
          <w:lang w:val="en-US"/>
        </w:rPr>
        <w:fldChar w:fldCharType="separate"/>
      </w:r>
      <w:r w:rsidR="0094019A">
        <w:rPr>
          <w:lang w:val="en-US"/>
        </w:rPr>
        <w:t>[2]</w:t>
      </w:r>
      <w:r w:rsidR="00746821">
        <w:rPr>
          <w:lang w:val="en-US"/>
        </w:rPr>
        <w:fldChar w:fldCharType="end"/>
      </w:r>
      <w:r w:rsidRPr="00D9485E">
        <w:rPr>
          <w:lang w:val="en-US"/>
        </w:rPr>
        <w:t xml:space="preserve">) and compares the performance of different AI/ML models (transformers vs. CNN) </w:t>
      </w:r>
      <w:r>
        <w:rPr>
          <w:lang w:val="en-US"/>
        </w:rPr>
        <w:t>as well as provides a performance comparison of</w:t>
      </w:r>
      <w:r w:rsidRPr="00D9485E">
        <w:rPr>
          <w:lang w:val="en-US"/>
        </w:rPr>
        <w:t xml:space="preserve"> full matrix vs</w:t>
      </w:r>
      <w:r>
        <w:rPr>
          <w:lang w:val="en-US"/>
        </w:rPr>
        <w:t>.</w:t>
      </w:r>
      <w:r w:rsidRPr="00D9485E">
        <w:rPr>
          <w:lang w:val="en-US"/>
        </w:rPr>
        <w:t xml:space="preserve"> EV</w:t>
      </w:r>
      <w:r>
        <w:rPr>
          <w:lang w:val="en-US"/>
        </w:rPr>
        <w:t>-based CSI</w:t>
      </w:r>
      <w:r w:rsidRPr="00D9485E">
        <w:rPr>
          <w:lang w:val="en-US"/>
        </w:rPr>
        <w:t xml:space="preserve"> compression. </w:t>
      </w:r>
      <w:r w:rsidR="003A0075">
        <w:rPr>
          <w:lang w:val="en-US"/>
        </w:rPr>
        <w:t xml:space="preserve">For EV-based compression, we provide simulation results for model generalization over layers. Additionally, evaluation results for CSI compression with model generalization and model scalability are provided. Lastly, the </w:t>
      </w:r>
      <w:r w:rsidRPr="00D9485E">
        <w:rPr>
          <w:lang w:val="en-US"/>
        </w:rPr>
        <w:t>contribution also presents evaluation results for CSI prediction as per the working assumption in RAN1 #111 (</w:t>
      </w:r>
      <w:r w:rsidRPr="00D9485E">
        <w:rPr>
          <w:lang w:val="en-US"/>
        </w:rPr>
        <w:fldChar w:fldCharType="begin"/>
      </w:r>
      <w:r w:rsidRPr="00D9485E">
        <w:rPr>
          <w:lang w:val="en-US"/>
        </w:rPr>
        <w:instrText xml:space="preserve"> REF _Ref126687000 \r \h </w:instrText>
      </w:r>
      <w:r w:rsidRPr="00D9485E">
        <w:rPr>
          <w:lang w:val="en-US"/>
        </w:rPr>
      </w:r>
      <w:r w:rsidRPr="00D9485E">
        <w:rPr>
          <w:lang w:val="en-US"/>
        </w:rPr>
        <w:fldChar w:fldCharType="separate"/>
      </w:r>
      <w:r w:rsidR="0094019A">
        <w:rPr>
          <w:lang w:val="en-US"/>
        </w:rPr>
        <w:t>[3]</w:t>
      </w:r>
      <w:r w:rsidRPr="00D9485E">
        <w:rPr>
          <w:lang w:val="en-US"/>
        </w:rPr>
        <w:fldChar w:fldCharType="end"/>
      </w:r>
      <w:r w:rsidRPr="00D9485E">
        <w:rPr>
          <w:lang w:val="en-US"/>
        </w:rPr>
        <w:t xml:space="preserve">).   </w:t>
      </w:r>
    </w:p>
    <w:p w14:paraId="58095350" w14:textId="77777777" w:rsidR="00240116" w:rsidRPr="00D9485E" w:rsidRDefault="00240116" w:rsidP="00773F15">
      <w:pPr>
        <w:rPr>
          <w:szCs w:val="22"/>
          <w:lang w:val="en-US"/>
        </w:rPr>
      </w:pPr>
    </w:p>
    <w:p w14:paraId="38E544A5" w14:textId="2D4D9BCF" w:rsidR="00773F15" w:rsidRDefault="00773F15" w:rsidP="00773F15">
      <w:pPr>
        <w:pStyle w:val="Heading1"/>
        <w:pBdr>
          <w:top w:val="single" w:sz="12" w:space="5" w:color="auto"/>
        </w:pBdr>
        <w:spacing w:after="120"/>
        <w:rPr>
          <w:sz w:val="32"/>
          <w:lang w:val="en-US"/>
        </w:rPr>
      </w:pPr>
      <w:r>
        <w:rPr>
          <w:sz w:val="32"/>
          <w:lang w:val="en-US"/>
        </w:rPr>
        <w:t>CSI compression</w:t>
      </w:r>
    </w:p>
    <w:p w14:paraId="6797E2D2" w14:textId="51798603" w:rsidR="00773F15" w:rsidRDefault="00A30708" w:rsidP="00773F15">
      <w:pPr>
        <w:pStyle w:val="Heading2"/>
        <w:rPr>
          <w:lang w:val="en-US"/>
        </w:rPr>
      </w:pPr>
      <w:r>
        <w:rPr>
          <w:lang w:val="en-US"/>
        </w:rPr>
        <w:t xml:space="preserve">AI/ML </w:t>
      </w:r>
      <w:r w:rsidR="00773F15">
        <w:rPr>
          <w:lang w:val="en-US"/>
        </w:rPr>
        <w:t xml:space="preserve">Model </w:t>
      </w:r>
      <w:r>
        <w:rPr>
          <w:lang w:val="en-US"/>
        </w:rPr>
        <w:t>considerations</w:t>
      </w:r>
      <w:r w:rsidR="00FC5BED">
        <w:rPr>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0497E19C" w:rsidR="00A30708" w:rsidRDefault="00A30708" w:rsidP="00A30708">
      <w:pPr>
        <w:pStyle w:val="Heading3"/>
      </w:pPr>
      <w:r>
        <w:lastRenderedPageBreak/>
        <w:t>CNN based models</w:t>
      </w:r>
    </w:p>
    <w:p w14:paraId="31219AC2" w14:textId="79F1E872" w:rsidR="00F47F10" w:rsidRDefault="00F47F10" w:rsidP="00F47F10">
      <w:pPr>
        <w:rPr>
          <w:szCs w:val="22"/>
        </w:rPr>
      </w:pPr>
      <w:r>
        <w:rPr>
          <w:szCs w:val="22"/>
        </w:rPr>
        <w:t>For CNN based models, we utilize two different architectures</w:t>
      </w:r>
      <w:r>
        <w:t xml:space="preserve">. The first </w:t>
      </w:r>
      <w:r>
        <w:rPr>
          <w:szCs w:val="22"/>
        </w:rPr>
        <w:t>is based on the</w:t>
      </w:r>
      <w:r w:rsidRPr="00C01917">
        <w:rPr>
          <w:szCs w:val="22"/>
        </w:rPr>
        <w:t xml:space="preserve"> CSI-Net</w:t>
      </w:r>
      <w:r>
        <w:rPr>
          <w:szCs w:val="22"/>
        </w:rPr>
        <w:t xml:space="preserve"> model proposed in</w:t>
      </w:r>
      <w:r w:rsidRPr="00C01917">
        <w:rPr>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94019A">
        <w:rPr>
          <w:szCs w:val="22"/>
        </w:rPr>
        <w:t>[8]</w:t>
      </w:r>
      <w:r w:rsidRPr="00C01917">
        <w:rPr>
          <w:szCs w:val="22"/>
        </w:rPr>
        <w:fldChar w:fldCharType="end"/>
      </w:r>
      <w:r>
        <w:rPr>
          <w:szCs w:val="22"/>
        </w:rPr>
        <w:t xml:space="preserve"> and the second is based on the EVCsiNet model proposed in [</w:t>
      </w:r>
      <w:r w:rsidR="0096180C">
        <w:rPr>
          <w:szCs w:val="22"/>
        </w:rPr>
        <w:t>8</w:t>
      </w:r>
      <w:r>
        <w:rPr>
          <w:szCs w:val="22"/>
        </w:rPr>
        <w:t xml:space="preserve">]. Next, we provide architectural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5B4A8970"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94019A">
        <w:rPr>
          <w:szCs w:val="22"/>
        </w:rPr>
        <w:t>[8]</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lastRenderedPageBreak/>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4802C78D"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EV</w:t>
      </w:r>
      <w:r w:rsidRPr="00C01917">
        <w:rPr>
          <w:bCs/>
          <w:szCs w:val="22"/>
        </w:rPr>
        <w:t>C</w:t>
      </w:r>
      <w:r>
        <w:rPr>
          <w:bCs/>
          <w:szCs w:val="22"/>
        </w:rPr>
        <w:t>si</w:t>
      </w:r>
      <w:r w:rsidRPr="00C01917">
        <w:rPr>
          <w:bCs/>
          <w:szCs w:val="22"/>
        </w:rPr>
        <w:t xml:space="preserve">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94019A">
        <w:rPr>
          <w:szCs w:val="22"/>
        </w:rPr>
        <w:t>[8]</w:t>
      </w:r>
      <w:r w:rsidRPr="00C01917">
        <w:rPr>
          <w:szCs w:val="22"/>
        </w:rPr>
        <w:fldChar w:fldCharType="end"/>
      </w:r>
      <w:r w:rsidRPr="00C01917">
        <w:rPr>
          <w:bCs/>
          <w:szCs w:val="22"/>
        </w:rPr>
        <w:t xml:space="preserve"> autoencoder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4BBEFF7C" w14:textId="77777777" w:rsidR="00F47F10" w:rsidRDefault="00F47F10" w:rsidP="00F47F10"/>
    <w:p w14:paraId="795C134E" w14:textId="7804A456" w:rsidR="00F47F10" w:rsidRDefault="00F47F10" w:rsidP="00F47F10">
      <w:pPr>
        <w:pStyle w:val="Heading3"/>
      </w:pPr>
      <w:r>
        <w:t>Transformer based models</w:t>
      </w:r>
    </w:p>
    <w:p w14:paraId="21816A60" w14:textId="0F3BE296" w:rsidR="00586E0F" w:rsidRPr="00586E0F" w:rsidRDefault="00586E0F" w:rsidP="001254B2">
      <w:pPr>
        <w:numPr>
          <w:ilvl w:val="1"/>
          <w:numId w:val="10"/>
        </w:numPr>
        <w:spacing w:line="259" w:lineRule="auto"/>
        <w:rPr>
          <w:bCs/>
          <w:szCs w:val="22"/>
        </w:rPr>
      </w:pPr>
      <w:r w:rsidRPr="00C01917">
        <w:rPr>
          <w:bCs/>
          <w:szCs w:val="22"/>
        </w:rPr>
        <w:t xml:space="preserve">Base Model: For our evaluation we use </w:t>
      </w:r>
      <w:r>
        <w:rPr>
          <w:bCs/>
          <w:szCs w:val="22"/>
        </w:rPr>
        <w:t>a modified version of the</w:t>
      </w:r>
      <w:r w:rsidRPr="00C01917">
        <w:rPr>
          <w:bCs/>
          <w:szCs w:val="22"/>
        </w:rPr>
        <w:t xml:space="preserve"> </w:t>
      </w:r>
      <w:r>
        <w:rPr>
          <w:bCs/>
          <w:szCs w:val="22"/>
        </w:rPr>
        <w:t>Transformer architecture proposed in</w:t>
      </w:r>
      <w:r w:rsidRPr="00C01917">
        <w:rPr>
          <w:bCs/>
          <w:szCs w:val="22"/>
        </w:rPr>
        <w:t xml:space="preserve">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94019A">
        <w:rPr>
          <w:szCs w:val="22"/>
        </w:rPr>
        <w:t>[8]</w:t>
      </w:r>
      <w:r w:rsidRPr="00C01917">
        <w:rPr>
          <w:szCs w:val="22"/>
        </w:rPr>
        <w:fldChar w:fldCharType="end"/>
      </w:r>
      <w:r w:rsidRPr="00C01917">
        <w:rPr>
          <w:bCs/>
          <w:szCs w:val="22"/>
        </w:rPr>
        <w:t xml:space="preserve">. The </w:t>
      </w:r>
      <w:r>
        <w:rPr>
          <w:bCs/>
          <w:szCs w:val="22"/>
        </w:rPr>
        <w:t xml:space="preserve">utilized </w:t>
      </w:r>
      <w:r w:rsidRPr="00C01917">
        <w:rPr>
          <w:bCs/>
          <w:szCs w:val="22"/>
        </w:rPr>
        <w:t>model has 3 main functional blocks. Encoder block,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Pr="007E4F67" w:rsidRDefault="004A61A9" w:rsidP="004A61A9"/>
    <w:p w14:paraId="3D27420F" w14:textId="21FC1C8D" w:rsidR="00A36D99" w:rsidRDefault="00A36D99" w:rsidP="00363A93">
      <w:pPr>
        <w:pStyle w:val="Heading3"/>
        <w:rPr>
          <w:lang w:val="en-US"/>
        </w:rPr>
      </w:pPr>
      <w:r>
        <w:rPr>
          <w:lang w:val="en-US"/>
        </w:rPr>
        <w:t xml:space="preserve">Datasets for model training </w:t>
      </w:r>
    </w:p>
    <w:p w14:paraId="10F56292" w14:textId="3025C405" w:rsidR="00E24C78" w:rsidRDefault="00E24C78" w:rsidP="00E24C78">
      <w:pPr>
        <w:rPr>
          <w:lang w:val="en-US"/>
        </w:rPr>
      </w:pPr>
      <w:r>
        <w:rPr>
          <w:lang w:val="en-US"/>
        </w:rPr>
        <w:t xml:space="preserve">To </w:t>
      </w:r>
      <w:r w:rsidR="00E4657F">
        <w:rPr>
          <w:lang w:val="en-US"/>
        </w:rPr>
        <w:t>evaluate</w:t>
      </w:r>
      <w:r>
        <w:rPr>
          <w:lang w:val="en-US"/>
        </w:rPr>
        <w:t xml:space="preserve"> the performance of the AI/ML models, we consider the dataset as agreed upon in the prior RAN1 meetings #110 and #110bis-e (</w:t>
      </w:r>
      <w:r>
        <w:rPr>
          <w:lang w:val="en-US"/>
        </w:rPr>
        <w:fldChar w:fldCharType="begin"/>
      </w:r>
      <w:r>
        <w:rPr>
          <w:lang w:val="en-US"/>
        </w:rPr>
        <w:instrText xml:space="preserve"> REF _Ref118405177 \r \h </w:instrText>
      </w:r>
      <w:r>
        <w:rPr>
          <w:lang w:val="en-US"/>
        </w:rPr>
      </w:r>
      <w:r>
        <w:rPr>
          <w:lang w:val="en-US"/>
        </w:rPr>
        <w:fldChar w:fldCharType="separate"/>
      </w:r>
      <w:r w:rsidR="0094019A">
        <w:rPr>
          <w:lang w:val="en-US"/>
        </w:rPr>
        <w:t>[6]</w:t>
      </w:r>
      <w:r>
        <w:rPr>
          <w:lang w:val="en-US"/>
        </w:rPr>
        <w:fldChar w:fldCharType="end"/>
      </w:r>
      <w:r>
        <w:rPr>
          <w:lang w:val="en-US"/>
        </w:rPr>
        <w:fldChar w:fldCharType="begin"/>
      </w:r>
      <w:r>
        <w:rPr>
          <w:lang w:val="en-US"/>
        </w:rPr>
        <w:instrText xml:space="preserve"> REF _Ref118404425 \r \h </w:instrText>
      </w:r>
      <w:r>
        <w:rPr>
          <w:lang w:val="en-US"/>
        </w:rPr>
      </w:r>
      <w:r>
        <w:rPr>
          <w:lang w:val="en-US"/>
        </w:rPr>
        <w:fldChar w:fldCharType="separate"/>
      </w:r>
      <w:r w:rsidR="0094019A">
        <w:rPr>
          <w:lang w:val="en-US"/>
        </w:rPr>
        <w:t>[7]</w:t>
      </w:r>
      <w:r>
        <w:rPr>
          <w:lang w:val="en-US"/>
        </w:rPr>
        <w:fldChar w:fldCharType="end"/>
      </w:r>
      <w:r>
        <w:rPr>
          <w:lang w:val="en-US"/>
        </w:rPr>
        <w:t>). More details on the dataset and the configurations used can be found in the Appendix.</w:t>
      </w:r>
    </w:p>
    <w:p w14:paraId="33D40B49" w14:textId="77777777" w:rsidR="00E24C78" w:rsidRPr="000B6A41" w:rsidRDefault="00E24C78" w:rsidP="00E24C78">
      <w:pPr>
        <w:rPr>
          <w:szCs w:val="22"/>
        </w:rPr>
      </w:pPr>
      <w:r w:rsidRPr="000B6A41">
        <w:rPr>
          <w:szCs w:val="22"/>
        </w:rPr>
        <w:t xml:space="preserve">For training, a dataset containing 210k channel samples has been utilized; 80% of the dataset is used for model training, while 20% is used for validation. </w:t>
      </w:r>
    </w:p>
    <w:p w14:paraId="68C1C1CA" w14:textId="6F428421" w:rsidR="00E24C78" w:rsidRDefault="00E24C78" w:rsidP="00E24C78">
      <w:pPr>
        <w:rPr>
          <w:szCs w:val="22"/>
        </w:rPr>
      </w:pPr>
      <w:r w:rsidRPr="000B6A41">
        <w:rPr>
          <w:szCs w:val="22"/>
        </w:rPr>
        <w:t>In this contribution, we discuss multiple different CSI compression setups ranging from full channel compression to eigenvector compression. Although the data used for each of these setups is the same, the input and output dimensionality of the model, as well as the pre-processing steps may vary depending on the setup.</w:t>
      </w:r>
    </w:p>
    <w:p w14:paraId="6C344D27" w14:textId="7B5E0D7B"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lastRenderedPageBreak/>
        <w:t xml:space="preserve">Dataset F </w:t>
      </w:r>
      <w:r w:rsidR="00CD3251" w:rsidRPr="009321C6">
        <w:rPr>
          <w:rFonts w:ascii="Times New Roman" w:hAnsi="Times New Roman"/>
        </w:rPr>
        <w:t xml:space="preserve">used to train the </w:t>
      </w:r>
      <w:r w:rsidRPr="009321C6">
        <w:rPr>
          <w:rFonts w:ascii="Times New Roman" w:hAnsi="Times New Roman"/>
          <w:i/>
          <w:iCs/>
        </w:rPr>
        <w:t>FCSIModel</w:t>
      </w:r>
      <w:r w:rsidRPr="009321C6">
        <w:rPr>
          <w:rFonts w:ascii="Times New Roman" w:hAnsi="Times New Roman"/>
        </w:rPr>
        <w:t>: This is the standard CSI compression use case wherein the entire channel matrix is compressed.</w:t>
      </w:r>
    </w:p>
    <w:p w14:paraId="2D80CB27" w14:textId="0B368539"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L1 </w:t>
      </w:r>
      <w:r w:rsidR="00CD3251" w:rsidRPr="009321C6">
        <w:rPr>
          <w:rFonts w:ascii="Times New Roman" w:hAnsi="Times New Roman"/>
        </w:rPr>
        <w:t xml:space="preserve">used to train the </w:t>
      </w:r>
      <w:r w:rsidRPr="009321C6">
        <w:rPr>
          <w:rFonts w:ascii="Times New Roman" w:hAnsi="Times New Roman"/>
          <w:i/>
          <w:iCs/>
        </w:rPr>
        <w:t>EVModel – L1</w:t>
      </w:r>
      <w:r w:rsidRPr="009321C6">
        <w:rPr>
          <w:rFonts w:ascii="Times New Roman" w:hAnsi="Times New Roman"/>
        </w:rPr>
        <w:t xml:space="preserve"> (Layer</w:t>
      </w:r>
      <w:r w:rsidR="00CD3251" w:rsidRPr="009321C6">
        <w:rPr>
          <w:rFonts w:ascii="Times New Roman" w:hAnsi="Times New Roman"/>
        </w:rPr>
        <w:t>-</w:t>
      </w:r>
      <w:r w:rsidRPr="009321C6">
        <w:rPr>
          <w:rFonts w:ascii="Times New Roman" w:hAnsi="Times New Roman"/>
        </w:rPr>
        <w:t>specific): In this setup the eigen vector compression use case is considered. As a pre-processing step, the singular value decomposition of the channel matrix is evaluated and only the first eigenvector is utilized for training the model. The model is configured and trained to compress only one eigenvector at a time.</w:t>
      </w:r>
    </w:p>
    <w:p w14:paraId="40FE65EB" w14:textId="38AB3A45" w:rsidR="00E24C78"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 the</w:t>
      </w:r>
      <w:r w:rsidRPr="009321C6">
        <w:rPr>
          <w:rFonts w:ascii="Times New Roman" w:hAnsi="Times New Roman"/>
        </w:rPr>
        <w:t xml:space="preserve"> </w:t>
      </w:r>
      <w:r w:rsidRPr="009321C6">
        <w:rPr>
          <w:rFonts w:ascii="Times New Roman" w:hAnsi="Times New Roman"/>
          <w:i/>
          <w:iCs/>
        </w:rPr>
        <w:t>EVModel – L2</w:t>
      </w:r>
      <w:r w:rsidRPr="009321C6">
        <w:rPr>
          <w:rFonts w:ascii="Times New Roman" w:hAnsi="Times New Roman"/>
        </w:rPr>
        <w:t xml:space="preserve"> (Layer specific): In this setup the eigenvector compression use case is considered. As a pre-processing step, the singular value decomposition of the channel matrix is evaluated and only the second eigenvector is utilized for training the model. The model is configured and trained to compress only one eigenvector at a time.</w:t>
      </w:r>
    </w:p>
    <w:p w14:paraId="1D5A28A3" w14:textId="2B12F77F" w:rsidR="003B669C" w:rsidRPr="009321C6" w:rsidRDefault="00E24C78" w:rsidP="001254B2">
      <w:pPr>
        <w:pStyle w:val="ListParagraph"/>
        <w:numPr>
          <w:ilvl w:val="0"/>
          <w:numId w:val="19"/>
        </w:numPr>
        <w:rPr>
          <w:rFonts w:ascii="Times New Roman" w:hAnsi="Times New Roman"/>
        </w:rPr>
      </w:pPr>
      <w:r w:rsidRPr="009321C6">
        <w:rPr>
          <w:rFonts w:ascii="Times New Roman" w:hAnsi="Times New Roman"/>
        </w:rPr>
        <w:t>Dataset L1</w:t>
      </w:r>
      <w:r w:rsidR="00CD3251" w:rsidRPr="009321C6">
        <w:rPr>
          <w:rFonts w:ascii="Times New Roman" w:hAnsi="Times New Roman"/>
        </w:rPr>
        <w:t>2</w:t>
      </w:r>
      <w:r w:rsidRPr="009321C6">
        <w:rPr>
          <w:rFonts w:ascii="Times New Roman" w:hAnsi="Times New Roman"/>
        </w:rPr>
        <w:t xml:space="preserve"> </w:t>
      </w:r>
      <w:r w:rsidR="00CD3251" w:rsidRPr="009321C6">
        <w:rPr>
          <w:rFonts w:ascii="Times New Roman" w:hAnsi="Times New Roman"/>
        </w:rPr>
        <w:t>used to train</w:t>
      </w:r>
      <w:r w:rsidRPr="009321C6">
        <w:rPr>
          <w:rFonts w:ascii="Times New Roman" w:hAnsi="Times New Roman"/>
        </w:rPr>
        <w:t xml:space="preserve"> </w:t>
      </w:r>
      <w:r w:rsidRPr="009321C6">
        <w:rPr>
          <w:rFonts w:ascii="Times New Roman" w:hAnsi="Times New Roman"/>
          <w:i/>
          <w:iCs/>
        </w:rPr>
        <w:t>EVModel – L12</w:t>
      </w:r>
      <w:r w:rsidRPr="009321C6">
        <w:rPr>
          <w:rFonts w:ascii="Times New Roman" w:hAnsi="Times New Roman"/>
        </w:rPr>
        <w:t xml:space="preserve"> (Layer</w:t>
      </w:r>
      <w:r w:rsidR="002F65AB">
        <w:rPr>
          <w:rFonts w:ascii="Times New Roman" w:hAnsi="Times New Roman"/>
        </w:rPr>
        <w:t xml:space="preserve"> comm</w:t>
      </w:r>
      <w:r w:rsidR="00F34B63">
        <w:rPr>
          <w:rFonts w:ascii="Times New Roman" w:hAnsi="Times New Roman"/>
        </w:rPr>
        <w:t>on-rank</w:t>
      </w:r>
      <w:r w:rsidRPr="009321C6">
        <w:rPr>
          <w:rFonts w:ascii="Times New Roman" w:hAnsi="Times New Roman"/>
        </w:rPr>
        <w:t xml:space="preserve"> specific): In this setup the eigenvector compression use case is considered. As a pre-processing step, the singular value decomposition of the channel matrix is evaluated and both, the first as well as the second eigen vector are utilized for training the model. Although both the eigenvectors are used for training, the model is configured and trained to compress only one eigenvector at a time.</w:t>
      </w:r>
    </w:p>
    <w:p w14:paraId="3DDE0F75" w14:textId="49B45919" w:rsidR="004312F3" w:rsidRDefault="00E24C78" w:rsidP="001254B2">
      <w:pPr>
        <w:pStyle w:val="ListParagraph"/>
        <w:numPr>
          <w:ilvl w:val="0"/>
          <w:numId w:val="19"/>
        </w:numPr>
        <w:rPr>
          <w:rFonts w:ascii="Times New Roman" w:hAnsi="Times New Roman"/>
        </w:rPr>
      </w:pPr>
      <w:r w:rsidRPr="009321C6">
        <w:rPr>
          <w:rFonts w:ascii="Times New Roman" w:hAnsi="Times New Roman"/>
        </w:rPr>
        <w:t xml:space="preserve">Dataset R2 </w:t>
      </w:r>
      <w:r w:rsidR="00CD3251" w:rsidRPr="009321C6">
        <w:rPr>
          <w:rFonts w:ascii="Times New Roman" w:hAnsi="Times New Roman"/>
        </w:rPr>
        <w:t>used to train the</w:t>
      </w:r>
      <w:r w:rsidRPr="009321C6">
        <w:rPr>
          <w:rFonts w:ascii="Times New Roman" w:hAnsi="Times New Roman"/>
        </w:rPr>
        <w:t xml:space="preserve"> </w:t>
      </w:r>
      <w:r w:rsidRPr="009321C6">
        <w:rPr>
          <w:rFonts w:ascii="Times New Roman" w:hAnsi="Times New Roman"/>
          <w:i/>
          <w:iCs/>
        </w:rPr>
        <w:t>EVModel – R2</w:t>
      </w:r>
      <w:r w:rsidRPr="009321C6">
        <w:rPr>
          <w:rFonts w:ascii="Times New Roman" w:hAnsi="Times New Roman"/>
        </w:rPr>
        <w:t xml:space="preserve"> (Rank Two specific): In this setup the eigenvector compression use case is considered. Unlike the earlier setups aimed at compressing only one eigenvector at a time, this setup assumes that the channel has a rank of </w:t>
      </w:r>
      <w:r w:rsidR="00957922">
        <w:rPr>
          <w:rFonts w:ascii="Times New Roman" w:hAnsi="Times New Roman"/>
        </w:rPr>
        <w:t>two</w:t>
      </w:r>
      <w:r w:rsidR="00957922" w:rsidRPr="009321C6">
        <w:rPr>
          <w:rFonts w:ascii="Times New Roman" w:hAnsi="Times New Roman"/>
        </w:rPr>
        <w:t xml:space="preserve"> </w:t>
      </w:r>
      <w:r w:rsidRPr="009321C6">
        <w:rPr>
          <w:rFonts w:ascii="Times New Roman" w:hAnsi="Times New Roman"/>
        </w:rPr>
        <w:t>and compresses both the eigenvectors together. As a pre-processing step, the singular value decomposition of the channel matrix is evaluated and both, the first as well as the second eigenvector are utilized together for training.</w:t>
      </w:r>
    </w:p>
    <w:p w14:paraId="426C9FE7" w14:textId="77777777" w:rsidR="00E4657F" w:rsidRPr="009321C6" w:rsidRDefault="00E4657F" w:rsidP="00E4657F"/>
    <w:p w14:paraId="11BA6432" w14:textId="71DB6121" w:rsidR="00B03B76" w:rsidRPr="00274516" w:rsidRDefault="00C129E9" w:rsidP="00C129E9">
      <w:pPr>
        <w:pStyle w:val="Heading2"/>
        <w:rPr>
          <w:lang w:val="fr-FR"/>
        </w:rPr>
      </w:pPr>
      <w:r w:rsidRPr="00274516">
        <w:rPr>
          <w:lang w:val="fr-FR"/>
        </w:rPr>
        <w:t xml:space="preserve">CSI compression baseline: Rel-16 Type II </w:t>
      </w:r>
    </w:p>
    <w:p w14:paraId="16ED33B9" w14:textId="3D83F0D0"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94019A">
        <w:t xml:space="preserve">Table </w:t>
      </w:r>
      <w:r w:rsidR="0094019A">
        <w:rPr>
          <w:noProof/>
        </w:rPr>
        <w:t>1</w:t>
      </w:r>
      <w:r w:rsidR="00945C6F">
        <w:rPr>
          <w:lang w:val="en-US"/>
        </w:rPr>
        <w:fldChar w:fldCharType="end"/>
      </w:r>
      <w:r w:rsidR="006B38F8">
        <w:rPr>
          <w:lang w:val="en-US"/>
        </w:rPr>
        <w:t>.</w:t>
      </w:r>
    </w:p>
    <w:p w14:paraId="14EEC1F6" w14:textId="3CCB8070" w:rsidR="006B38F8" w:rsidRDefault="006B38F8" w:rsidP="006B38F8">
      <w:pPr>
        <w:pStyle w:val="Caption"/>
      </w:pPr>
      <w:bookmarkStart w:id="1" w:name="_Ref127469606"/>
      <w:r>
        <w:t xml:space="preserve">Table </w:t>
      </w:r>
      <w:r>
        <w:fldChar w:fldCharType="begin"/>
      </w:r>
      <w:r>
        <w:instrText xml:space="preserve"> SEQ Table \* ARABIC </w:instrText>
      </w:r>
      <w:r>
        <w:fldChar w:fldCharType="separate"/>
      </w:r>
      <w:r w:rsidR="0094019A">
        <w:rPr>
          <w:noProof/>
        </w:rPr>
        <w:t>1</w:t>
      </w:r>
      <w:r>
        <w:fldChar w:fldCharType="end"/>
      </w:r>
      <w:bookmarkEnd w:id="1"/>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Default="004C1137" w:rsidP="00A77A3B">
      <w:pPr>
        <w:pStyle w:val="Heading2"/>
      </w:pPr>
      <w:r>
        <w:t>CSI compression s</w:t>
      </w:r>
      <w:r w:rsidR="003028E2">
        <w:t>imulation configuration</w:t>
      </w:r>
    </w:p>
    <w:p w14:paraId="64A86D89" w14:textId="34B9639E" w:rsidR="00E33D26" w:rsidRDefault="00E33D26" w:rsidP="00945C6F">
      <w:pPr>
        <w:rPr>
          <w:lang w:val="en-US"/>
        </w:rPr>
      </w:pPr>
      <w:r w:rsidRPr="00C01917">
        <w:rPr>
          <w:lang w:val="en-US"/>
        </w:rPr>
        <w:t xml:space="preserve">The </w:t>
      </w:r>
      <w:r>
        <w:rPr>
          <w:lang w:val="en-US"/>
        </w:rPr>
        <w:t>common</w:t>
      </w:r>
      <w:r w:rsidRPr="00C01917">
        <w:rPr>
          <w:lang w:val="en-US"/>
        </w:rPr>
        <w:t xml:space="preserve"> parameters for dataset generation </w:t>
      </w:r>
      <w:r w:rsidR="00381BEA">
        <w:rPr>
          <w:lang w:val="en-US"/>
        </w:rPr>
        <w:t xml:space="preserve">and for performance evaluation </w:t>
      </w:r>
      <w:r w:rsidRPr="00C01917">
        <w:rPr>
          <w:lang w:val="en-US"/>
        </w:rPr>
        <w:t xml:space="preserve">are as agreed in </w:t>
      </w:r>
      <w:r>
        <w:rPr>
          <w:lang w:val="en-US"/>
        </w:rPr>
        <w:fldChar w:fldCharType="begin"/>
      </w:r>
      <w:r>
        <w:rPr>
          <w:lang w:val="en-US"/>
        </w:rPr>
        <w:instrText xml:space="preserve"> REF _Ref114099675 \r \h </w:instrText>
      </w:r>
      <w:r w:rsidR="00945C6F">
        <w:rPr>
          <w:lang w:val="en-US"/>
        </w:rPr>
        <w:instrText xml:space="preserve"> \* MERGEFORMAT </w:instrText>
      </w:r>
      <w:r>
        <w:rPr>
          <w:lang w:val="en-US"/>
        </w:rPr>
      </w:r>
      <w:r>
        <w:rPr>
          <w:lang w:val="en-US"/>
        </w:rPr>
        <w:fldChar w:fldCharType="separate"/>
      </w:r>
      <w:r w:rsidR="0094019A">
        <w:rPr>
          <w:lang w:val="en-US"/>
        </w:rPr>
        <w:t>[4]</w:t>
      </w:r>
      <w:r>
        <w:rPr>
          <w:lang w:val="en-US"/>
        </w:rPr>
        <w:fldChar w:fldCharType="end"/>
      </w:r>
      <w:r>
        <w:rPr>
          <w:lang w:val="en-US"/>
        </w:rPr>
        <w:t xml:space="preserve">, </w:t>
      </w:r>
      <w:r>
        <w:rPr>
          <w:lang w:val="en-US"/>
        </w:rPr>
        <w:fldChar w:fldCharType="begin"/>
      </w:r>
      <w:r>
        <w:rPr>
          <w:lang w:val="en-US"/>
        </w:rPr>
        <w:instrText xml:space="preserve"> REF _Ref118405177 \r \h </w:instrText>
      </w:r>
      <w:r w:rsidR="00945C6F">
        <w:rPr>
          <w:lang w:val="en-US"/>
        </w:rPr>
        <w:instrText xml:space="preserve"> \* MERGEFORMAT </w:instrText>
      </w:r>
      <w:r>
        <w:rPr>
          <w:lang w:val="en-US"/>
        </w:rPr>
      </w:r>
      <w:r>
        <w:rPr>
          <w:lang w:val="en-US"/>
        </w:rPr>
        <w:fldChar w:fldCharType="separate"/>
      </w:r>
      <w:r w:rsidR="0094019A">
        <w:rPr>
          <w:lang w:val="en-US"/>
        </w:rPr>
        <w:t>[6]</w:t>
      </w:r>
      <w:r>
        <w:rPr>
          <w:lang w:val="en-US"/>
        </w:rPr>
        <w:fldChar w:fldCharType="end"/>
      </w:r>
      <w:r>
        <w:rPr>
          <w:lang w:val="en-US"/>
        </w:rPr>
        <w:t xml:space="preserve"> and </w:t>
      </w:r>
      <w:r>
        <w:rPr>
          <w:lang w:val="en-US"/>
        </w:rPr>
        <w:fldChar w:fldCharType="begin"/>
      </w:r>
      <w:r>
        <w:rPr>
          <w:lang w:val="en-US"/>
        </w:rPr>
        <w:instrText xml:space="preserve"> REF _Ref118404425 \r \h </w:instrText>
      </w:r>
      <w:r w:rsidR="00945C6F">
        <w:rPr>
          <w:lang w:val="en-US"/>
        </w:rPr>
        <w:instrText xml:space="preserve"> \* MERGEFORMAT </w:instrText>
      </w:r>
      <w:r>
        <w:rPr>
          <w:lang w:val="en-US"/>
        </w:rPr>
      </w:r>
      <w:r>
        <w:rPr>
          <w:lang w:val="en-US"/>
        </w:rPr>
        <w:fldChar w:fldCharType="separate"/>
      </w:r>
      <w:r w:rsidR="0094019A">
        <w:rPr>
          <w:lang w:val="en-US"/>
        </w:rPr>
        <w:t>[7]</w:t>
      </w:r>
      <w:r>
        <w:rPr>
          <w:lang w:val="en-US"/>
        </w:rPr>
        <w:fldChar w:fldCharType="end"/>
      </w:r>
      <w:r w:rsidR="00381BEA">
        <w:rPr>
          <w:lang w:val="en-US"/>
        </w:rPr>
        <w:t>; for convenience, the common</w:t>
      </w:r>
      <w:r w:rsidR="00381BEA" w:rsidRPr="00C01917">
        <w:rPr>
          <w:lang w:val="en-US"/>
        </w:rPr>
        <w:t xml:space="preserve"> parameters</w:t>
      </w:r>
      <w:r w:rsidR="00381BEA">
        <w:rPr>
          <w:lang w:val="en-US"/>
        </w:rPr>
        <w:t xml:space="preserve"> table is </w:t>
      </w:r>
      <w:r>
        <w:rPr>
          <w:lang w:val="en-US"/>
        </w:rPr>
        <w:t xml:space="preserve">also included in the Appendix.  </w:t>
      </w:r>
    </w:p>
    <w:p w14:paraId="35ED1E19" w14:textId="3396D62F" w:rsidR="00E33D26" w:rsidRDefault="00E33D26" w:rsidP="00945C6F">
      <w:pPr>
        <w:rPr>
          <w:sz w:val="20"/>
        </w:rPr>
      </w:pPr>
    </w:p>
    <w:p w14:paraId="580073FB" w14:textId="00183F37" w:rsidR="00F775D7" w:rsidRPr="00F775D7" w:rsidRDefault="00F374EB" w:rsidP="00F775D7">
      <w:pPr>
        <w:pStyle w:val="Heading2"/>
      </w:pPr>
      <w:r w:rsidRPr="00B767B9">
        <w:rPr>
          <w:lang w:val="fr-FR"/>
        </w:rPr>
        <w:lastRenderedPageBreak/>
        <w:t xml:space="preserve">CSI compression simulation </w:t>
      </w:r>
      <w:r w:rsidRPr="00385030">
        <w:t>results</w:t>
      </w:r>
    </w:p>
    <w:p w14:paraId="4F1F1A30" w14:textId="5D13B480" w:rsidR="00E323F5" w:rsidRPr="00CD459E" w:rsidRDefault="00E323F5" w:rsidP="00E323F5">
      <w:pPr>
        <w:pStyle w:val="Heading3"/>
      </w:pPr>
      <w:r w:rsidRPr="00CD459E">
        <w:t>Transformers compared to CNN based CSI compression</w:t>
      </w:r>
    </w:p>
    <w:p w14:paraId="5E0C6454" w14:textId="7085EE38" w:rsidR="00E323F5" w:rsidRPr="00CD459E" w:rsidRDefault="00E323F5" w:rsidP="00E323F5">
      <w:pPr>
        <w:rPr>
          <w:szCs w:val="22"/>
        </w:rPr>
      </w:pPr>
      <w:r w:rsidRPr="00CD459E">
        <w:rPr>
          <w:szCs w:val="22"/>
        </w:rPr>
        <w:t xml:space="preserve">In our previous contributions, a CSI-Net </w:t>
      </w:r>
      <w:r w:rsidRPr="00C64A10">
        <w:rPr>
          <w:szCs w:val="22"/>
        </w:rPr>
        <w:fldChar w:fldCharType="begin"/>
      </w:r>
      <w:r w:rsidRPr="00C64A10">
        <w:rPr>
          <w:szCs w:val="22"/>
        </w:rPr>
        <w:instrText xml:space="preserve"> REF _Ref111189274 \r \h  \* MERGEFORMAT </w:instrText>
      </w:r>
      <w:r w:rsidRPr="00C64A10">
        <w:rPr>
          <w:szCs w:val="22"/>
        </w:rPr>
      </w:r>
      <w:r w:rsidRPr="00C64A10">
        <w:rPr>
          <w:szCs w:val="22"/>
        </w:rPr>
        <w:fldChar w:fldCharType="separate"/>
      </w:r>
      <w:r w:rsidR="0094019A">
        <w:rPr>
          <w:szCs w:val="22"/>
        </w:rPr>
        <w:t>[8]</w:t>
      </w:r>
      <w:r w:rsidRPr="00C64A10">
        <w:rPr>
          <w:szCs w:val="22"/>
        </w:rPr>
        <w:fldChar w:fldCharType="end"/>
      </w:r>
      <w:r w:rsidRPr="00C64A10">
        <w:rPr>
          <w:szCs w:val="22"/>
        </w:rPr>
        <w:t xml:space="preserve"> b</w:t>
      </w:r>
      <w:r w:rsidRPr="00CD459E">
        <w:rPr>
          <w:szCs w:val="22"/>
        </w:rPr>
        <w:t xml:space="preserve">ased autoencoder model with CNN used as a backbone has been utilized for comparison against Rel-16 Type II. To assess how different model architectures can impact the results, two additional models are considered and used for comparison against the CsiNet model. The two additional models are referred to as Transformer and EVCsiNet </w:t>
      </w:r>
      <w:r w:rsidR="007100E9">
        <w:rPr>
          <w:szCs w:val="22"/>
        </w:rPr>
        <w:fldChar w:fldCharType="begin"/>
      </w:r>
      <w:r w:rsidR="007100E9">
        <w:rPr>
          <w:szCs w:val="22"/>
        </w:rPr>
        <w:instrText xml:space="preserve"> REF _Ref127302058 \r \h </w:instrText>
      </w:r>
      <w:r w:rsidR="007100E9">
        <w:rPr>
          <w:szCs w:val="22"/>
        </w:rPr>
      </w:r>
      <w:r w:rsidR="007100E9">
        <w:rPr>
          <w:szCs w:val="22"/>
        </w:rPr>
        <w:fldChar w:fldCharType="separate"/>
      </w:r>
      <w:r w:rsidR="0094019A">
        <w:rPr>
          <w:szCs w:val="22"/>
        </w:rPr>
        <w:t>[9]</w:t>
      </w:r>
      <w:r w:rsidR="007100E9">
        <w:rPr>
          <w:szCs w:val="22"/>
        </w:rPr>
        <w:fldChar w:fldCharType="end"/>
      </w:r>
      <w:r w:rsidRPr="00CD459E">
        <w:rPr>
          <w:szCs w:val="22"/>
        </w:rPr>
        <w:t xml:space="preserve"> (see Section 2.1 for the detailed structure). For the three models, the input is the spatial-frequency domain CSI, and the feedback size is set to 256 bits. For the </w:t>
      </w:r>
      <w:r w:rsidR="00A92D24">
        <w:rPr>
          <w:szCs w:val="22"/>
        </w:rPr>
        <w:t xml:space="preserve">Rel-16 Type II </w:t>
      </w:r>
      <w:r w:rsidRPr="00CD459E">
        <w:rPr>
          <w:szCs w:val="22"/>
        </w:rPr>
        <w:t xml:space="preserve">baseline, the parcomb 4 configuration is used with feedback size equal to </w:t>
      </w:r>
      <w:r w:rsidR="00A560E9">
        <w:rPr>
          <w:szCs w:val="22"/>
        </w:rPr>
        <w:t>315</w:t>
      </w:r>
      <w:r w:rsidR="00A560E9" w:rsidRPr="00CD459E">
        <w:rPr>
          <w:szCs w:val="22"/>
        </w:rPr>
        <w:t xml:space="preserve"> </w:t>
      </w:r>
      <w:r w:rsidRPr="00CD459E">
        <w:rPr>
          <w:szCs w:val="22"/>
        </w:rPr>
        <w:t xml:space="preserve">bits under the rank two transmission case. This results in </w:t>
      </w:r>
      <w:r w:rsidR="0096180C" w:rsidRPr="00CD459E">
        <w:rPr>
          <w:szCs w:val="22"/>
        </w:rPr>
        <w:t>2</w:t>
      </w:r>
      <w:r w:rsidR="0096180C">
        <w:rPr>
          <w:szCs w:val="22"/>
        </w:rPr>
        <w:t>4</w:t>
      </w:r>
      <w:r w:rsidRPr="00CD459E">
        <w:rPr>
          <w:szCs w:val="22"/>
        </w:rPr>
        <w:t xml:space="preserve">% overhead increase over the considered AE models which are all using 256 bits. </w:t>
      </w:r>
    </w:p>
    <w:p w14:paraId="1C71C4E2" w14:textId="3229729F" w:rsidR="00E323F5" w:rsidRPr="00CD459E" w:rsidRDefault="00E323F5" w:rsidP="00E323F5">
      <w:pPr>
        <w:rPr>
          <w:szCs w:val="22"/>
        </w:rPr>
      </w:pP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94019A" w:rsidRPr="00CD459E">
        <w:t xml:space="preserve">Table </w:t>
      </w:r>
      <w:r w:rsidR="0094019A">
        <w:rPr>
          <w:noProof/>
        </w:rPr>
        <w:t>3</w:t>
      </w:r>
      <w:r w:rsidRPr="00CD459E">
        <w:rPr>
          <w:szCs w:val="22"/>
        </w:rPr>
        <w:fldChar w:fldCharType="end"/>
      </w:r>
      <w:r w:rsidRPr="00CD459E">
        <w:rPr>
          <w:szCs w:val="22"/>
        </w:rPr>
        <w:t xml:space="preserve"> shows the average SGCS results for Layer 1 and Layer 2 separately. </w:t>
      </w:r>
      <w:r w:rsidR="007C1AC7">
        <w:rPr>
          <w:szCs w:val="22"/>
        </w:rPr>
        <w:t>For the first layer, the</w:t>
      </w:r>
      <w:r w:rsidRPr="00CD459E">
        <w:rPr>
          <w:szCs w:val="22"/>
        </w:rPr>
        <w:t xml:space="preserve"> EVCsiNet and Transformer models outperform the CsiNet model with 15% and 24% gain in SGCS, respectively, while for the second layer, AE models EVCsiNet and Transformer outperform the Rel-16 Type II baseline with 18% and 31% SGCS gain, respectively. While the EVCsiNet outperforms the CsiNet in terms of SGCS performance, the latter has much lower computational and memory requirements. For instance,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94019A">
        <w:t xml:space="preserve">Table </w:t>
      </w:r>
      <w:r w:rsidR="0094019A">
        <w:rPr>
          <w:noProof/>
        </w:rPr>
        <w:t>12</w:t>
      </w:r>
      <w:r w:rsidR="00FC510C">
        <w:rPr>
          <w:szCs w:val="22"/>
        </w:rPr>
        <w:fldChar w:fldCharType="end"/>
      </w:r>
      <w:r w:rsidR="00FC510C">
        <w:rPr>
          <w:szCs w:val="22"/>
        </w:rPr>
        <w:t xml:space="preserve"> </w:t>
      </w:r>
      <w:r w:rsidRPr="00CD459E">
        <w:rPr>
          <w:szCs w:val="22"/>
        </w:rPr>
        <w:t xml:space="preserve">shows that the encoder of EVCsiNet has double the number of parameters and memory size of the CsiNet. This is due to the large </w:t>
      </w:r>
      <w:r w:rsidRPr="004E4EA0">
        <w:rPr>
          <w:szCs w:val="22"/>
        </w:rPr>
        <w:t xml:space="preserve">number of </w:t>
      </w:r>
      <w:r w:rsidR="004E4EA0" w:rsidRPr="004E4EA0">
        <w:rPr>
          <w:szCs w:val="22"/>
        </w:rPr>
        <w:t>fully connected</w:t>
      </w:r>
      <w:r w:rsidRPr="004E4EA0">
        <w:rPr>
          <w:szCs w:val="22"/>
        </w:rPr>
        <w:t xml:space="preserve"> layers</w:t>
      </w:r>
      <w:r w:rsidRPr="00CD459E">
        <w:rPr>
          <w:szCs w:val="22"/>
        </w:rPr>
        <w:t xml:space="preserve"> used in the EVCsiNet. On the other hand, the transformer model is not only achieving the best performance relative to both CNN based models but also has comparable complexity and memory requirements compared to the CsiNet model, as shown in</w:t>
      </w:r>
      <w:r w:rsidR="00FC510C">
        <w:rPr>
          <w:szCs w:val="22"/>
        </w:rPr>
        <w:t xml:space="preserve"> </w:t>
      </w:r>
      <w:r w:rsidR="00FC510C">
        <w:rPr>
          <w:szCs w:val="22"/>
        </w:rPr>
        <w:fldChar w:fldCharType="begin"/>
      </w:r>
      <w:r w:rsidR="00FC510C">
        <w:rPr>
          <w:szCs w:val="22"/>
        </w:rPr>
        <w:instrText xml:space="preserve"> REF _Ref127302253 \h </w:instrText>
      </w:r>
      <w:r w:rsidR="00FC510C">
        <w:rPr>
          <w:szCs w:val="22"/>
        </w:rPr>
      </w:r>
      <w:r w:rsidR="00FC510C">
        <w:rPr>
          <w:szCs w:val="22"/>
        </w:rPr>
        <w:fldChar w:fldCharType="separate"/>
      </w:r>
      <w:r w:rsidR="0094019A">
        <w:t xml:space="preserve">Table </w:t>
      </w:r>
      <w:r w:rsidR="0094019A">
        <w:rPr>
          <w:noProof/>
        </w:rPr>
        <w:t>12</w:t>
      </w:r>
      <w:r w:rsidR="00FC510C">
        <w:rPr>
          <w:szCs w:val="22"/>
        </w:rPr>
        <w:fldChar w:fldCharType="end"/>
      </w:r>
      <w:r w:rsidRPr="00CD459E">
        <w:rPr>
          <w:szCs w:val="22"/>
        </w:rPr>
        <w:t xml:space="preserve">.     </w:t>
      </w:r>
    </w:p>
    <w:p w14:paraId="73F0CC8E" w14:textId="069A503D" w:rsidR="00E323F5" w:rsidRPr="00CD459E" w:rsidRDefault="00E323F5" w:rsidP="00E323F5">
      <w:pPr>
        <w:rPr>
          <w:i/>
          <w:iCs/>
          <w:szCs w:val="22"/>
        </w:rPr>
      </w:pPr>
      <w:r w:rsidRPr="00CD459E">
        <w:rPr>
          <w:b/>
          <w:bCs/>
          <w:i/>
          <w:iCs/>
          <w:szCs w:val="22"/>
          <w:u w:val="single"/>
        </w:rPr>
        <w:t>Observation 1:</w:t>
      </w:r>
      <w:r w:rsidRPr="00CD459E">
        <w:rPr>
          <w:b/>
          <w:bCs/>
          <w:i/>
          <w:iCs/>
          <w:szCs w:val="22"/>
        </w:rPr>
        <w:t xml:space="preserve"> The AI/ML-based CSI compression using transformer model outperforms the CNN based models in terms of SGCS.</w:t>
      </w:r>
    </w:p>
    <w:p w14:paraId="77E45ACB" w14:textId="77777777" w:rsidR="00E323F5" w:rsidRPr="00CD459E" w:rsidRDefault="00E323F5" w:rsidP="00E323F5">
      <w:pPr>
        <w:rPr>
          <w:szCs w:val="22"/>
        </w:rPr>
      </w:pPr>
      <w:r w:rsidRPr="00CD459E">
        <w:rPr>
          <w:b/>
          <w:bCs/>
          <w:i/>
          <w:iCs/>
          <w:szCs w:val="22"/>
          <w:u w:val="single"/>
        </w:rPr>
        <w:t>Observation 2:</w:t>
      </w:r>
      <w:r w:rsidRPr="00CD459E">
        <w:rPr>
          <w:b/>
          <w:bCs/>
          <w:i/>
          <w:iCs/>
          <w:szCs w:val="22"/>
        </w:rPr>
        <w:t xml:space="preserve"> The AI/ML-based CSI compression using transformer model achieves a favorable performance-complexity-memory tradeoff.</w:t>
      </w:r>
      <w:r w:rsidRPr="00CD459E">
        <w:t xml:space="preserve">   </w:t>
      </w:r>
    </w:p>
    <w:p w14:paraId="4A8A458B" w14:textId="04606B3E" w:rsidR="00E323F5" w:rsidRPr="00CD459E" w:rsidRDefault="00E323F5" w:rsidP="00E323F5">
      <w:pPr>
        <w:rPr>
          <w:szCs w:val="22"/>
        </w:rPr>
      </w:pPr>
      <w:r w:rsidRPr="00CD459E">
        <w:rPr>
          <w:szCs w:val="22"/>
        </w:rPr>
        <w:t xml:space="preserve">The system level simulation results of the average throughput for the different AI/ML-based CSI compression models </w:t>
      </w:r>
      <w:r w:rsidR="00A560E9">
        <w:rPr>
          <w:szCs w:val="22"/>
        </w:rPr>
        <w:t xml:space="preserve">and the Rel-16 Type II codebook </w:t>
      </w:r>
      <w:r w:rsidRPr="00CD459E">
        <w:rPr>
          <w:szCs w:val="22"/>
        </w:rPr>
        <w:t xml:space="preserve">using full buffer traffic are provided in </w:t>
      </w:r>
      <w:r w:rsidRPr="00CD459E">
        <w:rPr>
          <w:szCs w:val="22"/>
        </w:rPr>
        <w:fldChar w:fldCharType="begin"/>
      </w:r>
      <w:r w:rsidRPr="00CD459E">
        <w:rPr>
          <w:szCs w:val="22"/>
        </w:rPr>
        <w:instrText xml:space="preserve"> REF _Ref127199123 \h </w:instrText>
      </w:r>
      <w:r w:rsidRPr="00CD459E">
        <w:rPr>
          <w:szCs w:val="22"/>
        </w:rPr>
      </w:r>
      <w:r w:rsidRPr="00CD459E">
        <w:rPr>
          <w:szCs w:val="22"/>
        </w:rPr>
        <w:fldChar w:fldCharType="separate"/>
      </w:r>
      <w:r w:rsidR="0094019A" w:rsidRPr="00CD459E">
        <w:t xml:space="preserve">Table </w:t>
      </w:r>
      <w:r w:rsidR="0094019A">
        <w:rPr>
          <w:noProof/>
        </w:rPr>
        <w:t>2</w:t>
      </w:r>
      <w:r w:rsidRPr="00CD459E">
        <w:rPr>
          <w:szCs w:val="22"/>
        </w:rPr>
        <w:fldChar w:fldCharType="end"/>
      </w:r>
      <w:r w:rsidRPr="00CD459E">
        <w:rPr>
          <w:szCs w:val="22"/>
        </w:rPr>
        <w:t xml:space="preserve">. </w:t>
      </w:r>
      <w:r w:rsidR="001A2EEA">
        <w:rPr>
          <w:szCs w:val="22"/>
        </w:rPr>
        <w:t xml:space="preserve"> </w:t>
      </w:r>
      <w:r w:rsidRPr="00CD459E">
        <w:rPr>
          <w:szCs w:val="22"/>
        </w:rPr>
        <w:t xml:space="preserve">With the same feedback overhead of 256 bits, the EVCsiNet and transformer models have performance gain of 4.5% and 5.5%, respectively, over the </w:t>
      </w:r>
      <w:r w:rsidR="00A560E9">
        <w:rPr>
          <w:szCs w:val="22"/>
        </w:rPr>
        <w:t>CsiNet</w:t>
      </w:r>
      <w:r w:rsidR="0096180C">
        <w:rPr>
          <w:szCs w:val="22"/>
        </w:rPr>
        <w:t xml:space="preserve"> model</w:t>
      </w:r>
      <w:r w:rsidRPr="00CD459E">
        <w:rPr>
          <w:szCs w:val="22"/>
        </w:rPr>
        <w:t xml:space="preserve">. </w:t>
      </w:r>
    </w:p>
    <w:p w14:paraId="359AAFFA" w14:textId="11F12F95" w:rsidR="00E323F5" w:rsidRPr="00CD459E" w:rsidRDefault="00E323F5" w:rsidP="00C7162F">
      <w:pPr>
        <w:pStyle w:val="Caption"/>
      </w:pPr>
      <w:bookmarkStart w:id="2" w:name="_Ref127199123"/>
      <w:r w:rsidRPr="00CD459E">
        <w:t xml:space="preserve">Table </w:t>
      </w:r>
      <w:r w:rsidRPr="00CD459E">
        <w:fldChar w:fldCharType="begin"/>
      </w:r>
      <w:r w:rsidRPr="00CD459E">
        <w:instrText xml:space="preserve"> SEQ Table \* ARABIC </w:instrText>
      </w:r>
      <w:r w:rsidRPr="00CD459E">
        <w:fldChar w:fldCharType="separate"/>
      </w:r>
      <w:r w:rsidR="0094019A">
        <w:rPr>
          <w:noProof/>
        </w:rPr>
        <w:t>2</w:t>
      </w:r>
      <w:r w:rsidRPr="00CD459E">
        <w:fldChar w:fldCharType="end"/>
      </w:r>
      <w:bookmarkEnd w:id="2"/>
      <w:r w:rsidRPr="00CD459E">
        <w:t xml:space="preserve"> Average throughput results of the different AI/ML CSI compression models</w:t>
      </w:r>
    </w:p>
    <w:tbl>
      <w:tblPr>
        <w:tblStyle w:val="TableGrid"/>
        <w:tblW w:w="0" w:type="auto"/>
        <w:jc w:val="center"/>
        <w:tblLook w:val="04A0" w:firstRow="1" w:lastRow="0" w:firstColumn="1" w:lastColumn="0" w:noHBand="0" w:noVBand="1"/>
      </w:tblPr>
      <w:tblGrid>
        <w:gridCol w:w="1921"/>
        <w:gridCol w:w="1918"/>
        <w:gridCol w:w="1920"/>
        <w:gridCol w:w="1956"/>
      </w:tblGrid>
      <w:tr w:rsidR="00734A0B" w:rsidRPr="00CD459E" w14:paraId="0AB2ABCE" w14:textId="10D9DABD" w:rsidTr="00734A0B">
        <w:trPr>
          <w:jc w:val="center"/>
        </w:trPr>
        <w:tc>
          <w:tcPr>
            <w:tcW w:w="1921" w:type="dxa"/>
          </w:tcPr>
          <w:p w14:paraId="0A5DD26E" w14:textId="77777777" w:rsidR="00734A0B" w:rsidRPr="00CD459E" w:rsidRDefault="00734A0B" w:rsidP="0098237B">
            <w:pPr>
              <w:jc w:val="center"/>
              <w:rPr>
                <w:szCs w:val="22"/>
              </w:rPr>
            </w:pPr>
          </w:p>
        </w:tc>
        <w:tc>
          <w:tcPr>
            <w:tcW w:w="1918" w:type="dxa"/>
          </w:tcPr>
          <w:p w14:paraId="4C5E79D0" w14:textId="77777777" w:rsidR="00734A0B" w:rsidRPr="00CD459E" w:rsidRDefault="00734A0B" w:rsidP="0098237B">
            <w:pPr>
              <w:jc w:val="center"/>
              <w:rPr>
                <w:szCs w:val="22"/>
              </w:rPr>
            </w:pPr>
            <w:r w:rsidRPr="00CD459E">
              <w:rPr>
                <w:szCs w:val="22"/>
              </w:rPr>
              <w:t>CsiNet</w:t>
            </w:r>
          </w:p>
        </w:tc>
        <w:tc>
          <w:tcPr>
            <w:tcW w:w="1920" w:type="dxa"/>
          </w:tcPr>
          <w:p w14:paraId="5F73EEB6" w14:textId="77777777" w:rsidR="00734A0B" w:rsidRPr="00CD459E" w:rsidRDefault="00734A0B" w:rsidP="0098237B">
            <w:pPr>
              <w:jc w:val="center"/>
              <w:rPr>
                <w:szCs w:val="22"/>
              </w:rPr>
            </w:pPr>
            <w:r w:rsidRPr="00CD459E">
              <w:rPr>
                <w:szCs w:val="22"/>
              </w:rPr>
              <w:t>EVCsiNet</w:t>
            </w:r>
          </w:p>
        </w:tc>
        <w:tc>
          <w:tcPr>
            <w:tcW w:w="1956" w:type="dxa"/>
          </w:tcPr>
          <w:p w14:paraId="7D99A743" w14:textId="77777777" w:rsidR="00734A0B" w:rsidRPr="00CD459E" w:rsidRDefault="00734A0B" w:rsidP="0098237B">
            <w:pPr>
              <w:jc w:val="center"/>
              <w:rPr>
                <w:szCs w:val="22"/>
              </w:rPr>
            </w:pPr>
            <w:r w:rsidRPr="00CD459E">
              <w:rPr>
                <w:szCs w:val="22"/>
              </w:rPr>
              <w:t>Transformer</w:t>
            </w:r>
          </w:p>
        </w:tc>
      </w:tr>
      <w:tr w:rsidR="00734A0B" w:rsidRPr="00CD459E" w14:paraId="744CF838" w14:textId="46B8E9F0" w:rsidTr="00734A0B">
        <w:trPr>
          <w:jc w:val="center"/>
        </w:trPr>
        <w:tc>
          <w:tcPr>
            <w:tcW w:w="1921" w:type="dxa"/>
          </w:tcPr>
          <w:p w14:paraId="0375B80F" w14:textId="77777777" w:rsidR="00734A0B" w:rsidRPr="00CD459E" w:rsidRDefault="00734A0B" w:rsidP="0098237B">
            <w:pPr>
              <w:jc w:val="center"/>
              <w:rPr>
                <w:szCs w:val="22"/>
              </w:rPr>
            </w:pPr>
            <w:r w:rsidRPr="00CD459E">
              <w:rPr>
                <w:szCs w:val="22"/>
              </w:rPr>
              <w:t>Mean Throughput (Mbps)</w:t>
            </w:r>
          </w:p>
        </w:tc>
        <w:tc>
          <w:tcPr>
            <w:tcW w:w="1918" w:type="dxa"/>
          </w:tcPr>
          <w:p w14:paraId="5622D018" w14:textId="77777777" w:rsidR="00734A0B" w:rsidRPr="00CD459E" w:rsidRDefault="00734A0B" w:rsidP="0098237B">
            <w:pPr>
              <w:jc w:val="center"/>
              <w:rPr>
                <w:szCs w:val="22"/>
              </w:rPr>
            </w:pPr>
            <w:r w:rsidRPr="00CD459E">
              <w:rPr>
                <w:szCs w:val="22"/>
              </w:rPr>
              <w:t>4.5779</w:t>
            </w:r>
          </w:p>
        </w:tc>
        <w:tc>
          <w:tcPr>
            <w:tcW w:w="1920" w:type="dxa"/>
          </w:tcPr>
          <w:p w14:paraId="10960ED9" w14:textId="77777777" w:rsidR="00734A0B" w:rsidRPr="00CD459E" w:rsidRDefault="00734A0B" w:rsidP="0098237B">
            <w:pPr>
              <w:jc w:val="center"/>
              <w:rPr>
                <w:szCs w:val="22"/>
              </w:rPr>
            </w:pPr>
            <w:r w:rsidRPr="00CD459E">
              <w:rPr>
                <w:szCs w:val="22"/>
              </w:rPr>
              <w:t>4.785</w:t>
            </w:r>
          </w:p>
        </w:tc>
        <w:tc>
          <w:tcPr>
            <w:tcW w:w="1956" w:type="dxa"/>
          </w:tcPr>
          <w:p w14:paraId="67C46469" w14:textId="0A29C4F5" w:rsidR="00734A0B" w:rsidRPr="00CD459E" w:rsidRDefault="00734A0B" w:rsidP="0098237B">
            <w:pPr>
              <w:jc w:val="center"/>
              <w:rPr>
                <w:szCs w:val="22"/>
              </w:rPr>
            </w:pPr>
            <w:r w:rsidRPr="00CD459E">
              <w:rPr>
                <w:szCs w:val="22"/>
              </w:rPr>
              <w:t>4.827</w:t>
            </w:r>
          </w:p>
        </w:tc>
      </w:tr>
    </w:tbl>
    <w:p w14:paraId="47DB61A6" w14:textId="77777777" w:rsidR="00E323F5" w:rsidRPr="00CD459E" w:rsidRDefault="00E323F5" w:rsidP="00E323F5">
      <w:pPr>
        <w:rPr>
          <w:b/>
          <w:bCs/>
          <w:i/>
          <w:iCs/>
          <w:szCs w:val="22"/>
          <w:u w:val="single"/>
        </w:rPr>
      </w:pPr>
    </w:p>
    <w:p w14:paraId="463DE6F6" w14:textId="77777777" w:rsidR="00E323F5" w:rsidRPr="00CD459E" w:rsidRDefault="00E323F5" w:rsidP="00E323F5">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4FD2340C" w14:textId="4AFDE155" w:rsidR="00E323F5" w:rsidRPr="00CD459E" w:rsidRDefault="00E323F5" w:rsidP="00E323F5">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(CsiNet) is </w:t>
      </w:r>
      <w:r w:rsidR="0096180C" w:rsidRPr="00CD459E">
        <w:rPr>
          <w:b/>
          <w:bCs/>
          <w:i/>
          <w:iCs/>
          <w:szCs w:val="22"/>
        </w:rPr>
        <w:t>2</w:t>
      </w:r>
      <w:r w:rsidR="0096180C">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4E23918A" w14:textId="77777777" w:rsidR="00E323F5" w:rsidRPr="00CD459E" w:rsidRDefault="00E323F5" w:rsidP="00E323F5">
      <w:pPr>
        <w:rPr>
          <w:szCs w:val="22"/>
        </w:rPr>
      </w:pPr>
    </w:p>
    <w:p w14:paraId="45934B86" w14:textId="7772B904" w:rsidR="00E323F5" w:rsidRDefault="00E323F5" w:rsidP="00E323F5">
      <w:pPr>
        <w:rPr>
          <w:szCs w:val="22"/>
        </w:rPr>
      </w:pPr>
      <w:r w:rsidRPr="00CD459E">
        <w:rPr>
          <w:szCs w:val="22"/>
        </w:rPr>
        <w:t xml:space="preserve">Relative to the Rel-16 Type II codebook under the rank two transmission case, </w:t>
      </w:r>
      <w:r w:rsidRPr="00CD459E">
        <w:rPr>
          <w:szCs w:val="22"/>
        </w:rPr>
        <w:fldChar w:fldCharType="begin"/>
      </w:r>
      <w:r w:rsidRPr="00CD459E">
        <w:rPr>
          <w:szCs w:val="22"/>
        </w:rPr>
        <w:instrText xml:space="preserve"> REF _Ref127181766 \h </w:instrText>
      </w:r>
      <w:r w:rsidRPr="00CD459E">
        <w:rPr>
          <w:szCs w:val="22"/>
        </w:rPr>
      </w:r>
      <w:r w:rsidRPr="00CD459E">
        <w:rPr>
          <w:szCs w:val="22"/>
        </w:rPr>
        <w:fldChar w:fldCharType="separate"/>
      </w:r>
      <w:r w:rsidR="0094019A" w:rsidRPr="00CD459E">
        <w:t xml:space="preserve">Table </w:t>
      </w:r>
      <w:r w:rsidR="0094019A">
        <w:rPr>
          <w:noProof/>
        </w:rPr>
        <w:t>3</w:t>
      </w:r>
      <w:r w:rsidRPr="00CD459E">
        <w:rPr>
          <w:szCs w:val="22"/>
        </w:rPr>
        <w:fldChar w:fldCharType="end"/>
      </w:r>
      <w:r w:rsidRPr="00CD459E">
        <w:rPr>
          <w:szCs w:val="22"/>
        </w:rPr>
        <w:t xml:space="preserve"> shows that, for the first layer, AE models EVCsiNet and Transformer achieves a performance gain of 15% and 23%, respectively, in terms of SGCS, while for the second layer, AE models EVCsiNet and Transformer outperform the Rel-16 Type II baseline with 6% and 18% SGCS gain, respectively. </w:t>
      </w:r>
      <w:r w:rsidRPr="00CD459E">
        <w:rPr>
          <w:szCs w:val="22"/>
        </w:rPr>
        <w:fldChar w:fldCharType="begin"/>
      </w:r>
      <w:r w:rsidRPr="00CD459E">
        <w:rPr>
          <w:szCs w:val="22"/>
        </w:rPr>
        <w:instrText xml:space="preserve"> REF _Ref127202316 \h </w:instrText>
      </w:r>
      <w:r w:rsidRPr="00CD459E">
        <w:rPr>
          <w:szCs w:val="22"/>
        </w:rPr>
      </w:r>
      <w:r w:rsidRPr="00CD459E">
        <w:rPr>
          <w:szCs w:val="22"/>
        </w:rPr>
        <w:fldChar w:fldCharType="separate"/>
      </w:r>
      <w:r w:rsidR="0094019A" w:rsidRPr="00CD459E">
        <w:t xml:space="preserve">Figure </w:t>
      </w:r>
      <w:r w:rsidR="0094019A">
        <w:rPr>
          <w:noProof/>
        </w:rPr>
        <w:t>1</w:t>
      </w:r>
      <w:r w:rsidRPr="00CD459E">
        <w:rPr>
          <w:szCs w:val="22"/>
        </w:rPr>
        <w:fldChar w:fldCharType="end"/>
      </w:r>
      <w:r w:rsidRPr="00CD459E">
        <w:rPr>
          <w:szCs w:val="22"/>
        </w:rPr>
        <w:t xml:space="preserve"> shows that the Rel-16 Type II outperforms the CNN based models in the lower part of the CDF for the second layer. The Transformer model, however, is consistently better than the Rel-16 Type II for </w:t>
      </w:r>
      <w:r w:rsidR="007C1AC7">
        <w:rPr>
          <w:szCs w:val="22"/>
        </w:rPr>
        <w:t xml:space="preserve">both </w:t>
      </w:r>
      <w:r w:rsidRPr="00CD459E">
        <w:rPr>
          <w:szCs w:val="22"/>
        </w:rPr>
        <w:t>the first and second layer.</w:t>
      </w:r>
    </w:p>
    <w:p w14:paraId="1F6323F8" w14:textId="77777777" w:rsidR="001A2EEA" w:rsidRPr="00CD459E" w:rsidRDefault="001A2EEA" w:rsidP="00E323F5">
      <w:pPr>
        <w:rPr>
          <w:szCs w:val="22"/>
        </w:rPr>
      </w:pPr>
    </w:p>
    <w:p w14:paraId="3EC53F34" w14:textId="035D847A" w:rsidR="00E323F5" w:rsidRPr="00CD459E" w:rsidRDefault="00E323F5" w:rsidP="00C7162F">
      <w:pPr>
        <w:pStyle w:val="Caption"/>
      </w:pPr>
      <w:bookmarkStart w:id="3" w:name="_Ref127181766"/>
      <w:r w:rsidRPr="00CD459E">
        <w:t xml:space="preserve">Table </w:t>
      </w:r>
      <w:r w:rsidRPr="00CD459E">
        <w:fldChar w:fldCharType="begin"/>
      </w:r>
      <w:r w:rsidRPr="00CD459E">
        <w:instrText xml:space="preserve"> SEQ Table \* ARABIC </w:instrText>
      </w:r>
      <w:r w:rsidRPr="00CD459E">
        <w:fldChar w:fldCharType="separate"/>
      </w:r>
      <w:r w:rsidR="0094019A">
        <w:rPr>
          <w:noProof/>
        </w:rPr>
        <w:t>3</w:t>
      </w:r>
      <w:r w:rsidRPr="00CD459E">
        <w:fldChar w:fldCharType="end"/>
      </w:r>
      <w:bookmarkEnd w:id="3"/>
      <w:r w:rsidRPr="00CD459E">
        <w:t xml:space="preserve"> Average SGCS results of the different AE models and Rel-16 Type II for layer 1 and layer 2 </w:t>
      </w:r>
    </w:p>
    <w:tbl>
      <w:tblPr>
        <w:tblStyle w:val="TableGrid"/>
        <w:tblW w:w="0" w:type="auto"/>
        <w:tblLook w:val="04A0" w:firstRow="1" w:lastRow="0" w:firstColumn="1" w:lastColumn="0" w:noHBand="0" w:noVBand="1"/>
      </w:tblPr>
      <w:tblGrid>
        <w:gridCol w:w="1925"/>
        <w:gridCol w:w="1926"/>
        <w:gridCol w:w="1926"/>
        <w:gridCol w:w="1926"/>
        <w:gridCol w:w="1926"/>
      </w:tblGrid>
      <w:tr w:rsidR="00E323F5" w:rsidRPr="00CD459E" w14:paraId="1B4AAEB0" w14:textId="77777777" w:rsidTr="0098237B">
        <w:tc>
          <w:tcPr>
            <w:tcW w:w="1925" w:type="dxa"/>
          </w:tcPr>
          <w:p w14:paraId="30167A78" w14:textId="77777777" w:rsidR="00E323F5" w:rsidRPr="00CD459E" w:rsidRDefault="00E323F5" w:rsidP="0098237B">
            <w:pPr>
              <w:jc w:val="center"/>
              <w:rPr>
                <w:szCs w:val="22"/>
              </w:rPr>
            </w:pPr>
          </w:p>
        </w:tc>
        <w:tc>
          <w:tcPr>
            <w:tcW w:w="1926" w:type="dxa"/>
          </w:tcPr>
          <w:p w14:paraId="6965197E" w14:textId="77777777" w:rsidR="00E323F5" w:rsidRPr="00CD459E" w:rsidRDefault="00E323F5" w:rsidP="0098237B">
            <w:pPr>
              <w:jc w:val="center"/>
              <w:rPr>
                <w:szCs w:val="22"/>
              </w:rPr>
            </w:pPr>
            <w:r w:rsidRPr="00CD459E">
              <w:rPr>
                <w:szCs w:val="22"/>
              </w:rPr>
              <w:t>CsiNet</w:t>
            </w:r>
          </w:p>
        </w:tc>
        <w:tc>
          <w:tcPr>
            <w:tcW w:w="1926" w:type="dxa"/>
          </w:tcPr>
          <w:p w14:paraId="668FF70C" w14:textId="77777777" w:rsidR="00E323F5" w:rsidRPr="00CD459E" w:rsidRDefault="00E323F5" w:rsidP="0098237B">
            <w:pPr>
              <w:jc w:val="center"/>
              <w:rPr>
                <w:szCs w:val="22"/>
              </w:rPr>
            </w:pPr>
            <w:r w:rsidRPr="00CD459E">
              <w:rPr>
                <w:szCs w:val="22"/>
              </w:rPr>
              <w:t>EVCsiNet</w:t>
            </w:r>
          </w:p>
        </w:tc>
        <w:tc>
          <w:tcPr>
            <w:tcW w:w="1926" w:type="dxa"/>
          </w:tcPr>
          <w:p w14:paraId="3C05865D" w14:textId="77777777" w:rsidR="00E323F5" w:rsidRPr="00CD459E" w:rsidRDefault="00E323F5" w:rsidP="0098237B">
            <w:pPr>
              <w:jc w:val="center"/>
              <w:rPr>
                <w:szCs w:val="22"/>
              </w:rPr>
            </w:pPr>
            <w:r w:rsidRPr="00CD459E">
              <w:rPr>
                <w:szCs w:val="22"/>
              </w:rPr>
              <w:t>Transformer</w:t>
            </w:r>
          </w:p>
        </w:tc>
        <w:tc>
          <w:tcPr>
            <w:tcW w:w="1926" w:type="dxa"/>
          </w:tcPr>
          <w:p w14:paraId="3B00730E" w14:textId="77777777" w:rsidR="00E323F5" w:rsidRPr="00CD459E" w:rsidRDefault="00E323F5" w:rsidP="0098237B">
            <w:pPr>
              <w:jc w:val="center"/>
              <w:rPr>
                <w:szCs w:val="22"/>
              </w:rPr>
            </w:pPr>
            <w:r w:rsidRPr="00CD459E">
              <w:rPr>
                <w:szCs w:val="22"/>
              </w:rPr>
              <w:t>Rel-16 Type II (parcomb4)</w:t>
            </w:r>
          </w:p>
        </w:tc>
      </w:tr>
      <w:tr w:rsidR="00E323F5" w:rsidRPr="00CD459E" w14:paraId="63282939" w14:textId="77777777" w:rsidTr="0098237B">
        <w:tc>
          <w:tcPr>
            <w:tcW w:w="1925" w:type="dxa"/>
          </w:tcPr>
          <w:p w14:paraId="1B1C5E2C" w14:textId="77777777" w:rsidR="00E323F5" w:rsidRPr="00CD459E" w:rsidRDefault="00E323F5" w:rsidP="0098237B">
            <w:pPr>
              <w:jc w:val="center"/>
              <w:rPr>
                <w:szCs w:val="22"/>
              </w:rPr>
            </w:pPr>
            <w:r w:rsidRPr="00CD459E">
              <w:rPr>
                <w:szCs w:val="22"/>
              </w:rPr>
              <w:t>Layer 1</w:t>
            </w:r>
          </w:p>
        </w:tc>
        <w:tc>
          <w:tcPr>
            <w:tcW w:w="1926" w:type="dxa"/>
          </w:tcPr>
          <w:p w14:paraId="2A55755C" w14:textId="77777777" w:rsidR="00E323F5" w:rsidRPr="00CD459E" w:rsidRDefault="00E323F5" w:rsidP="0098237B">
            <w:pPr>
              <w:jc w:val="center"/>
              <w:rPr>
                <w:szCs w:val="22"/>
              </w:rPr>
            </w:pPr>
            <w:r w:rsidRPr="00CD459E">
              <w:rPr>
                <w:szCs w:val="22"/>
              </w:rPr>
              <w:t>0.558</w:t>
            </w:r>
          </w:p>
        </w:tc>
        <w:tc>
          <w:tcPr>
            <w:tcW w:w="1926" w:type="dxa"/>
          </w:tcPr>
          <w:p w14:paraId="2B8406D1" w14:textId="77777777" w:rsidR="00E323F5" w:rsidRPr="00CD459E" w:rsidRDefault="00E323F5" w:rsidP="0098237B">
            <w:pPr>
              <w:jc w:val="center"/>
              <w:rPr>
                <w:szCs w:val="22"/>
              </w:rPr>
            </w:pPr>
            <w:r w:rsidRPr="00CD459E">
              <w:rPr>
                <w:szCs w:val="22"/>
              </w:rPr>
              <w:t>0.667</w:t>
            </w:r>
          </w:p>
        </w:tc>
        <w:tc>
          <w:tcPr>
            <w:tcW w:w="1926" w:type="dxa"/>
          </w:tcPr>
          <w:p w14:paraId="030642D7" w14:textId="77777777" w:rsidR="00E323F5" w:rsidRPr="00CD459E" w:rsidRDefault="00E323F5" w:rsidP="0098237B">
            <w:pPr>
              <w:jc w:val="center"/>
              <w:rPr>
                <w:szCs w:val="22"/>
              </w:rPr>
            </w:pPr>
            <w:r w:rsidRPr="00CD459E">
              <w:rPr>
                <w:szCs w:val="22"/>
              </w:rPr>
              <w:t>0.717</w:t>
            </w:r>
          </w:p>
        </w:tc>
        <w:tc>
          <w:tcPr>
            <w:tcW w:w="1926" w:type="dxa"/>
          </w:tcPr>
          <w:p w14:paraId="223EED73" w14:textId="77777777" w:rsidR="00E323F5" w:rsidRPr="00CD459E" w:rsidRDefault="00E323F5" w:rsidP="0098237B">
            <w:pPr>
              <w:jc w:val="center"/>
              <w:rPr>
                <w:szCs w:val="22"/>
              </w:rPr>
            </w:pPr>
            <w:r w:rsidRPr="00CD459E">
              <w:rPr>
                <w:szCs w:val="22"/>
              </w:rPr>
              <w:t>0.582</w:t>
            </w:r>
          </w:p>
        </w:tc>
      </w:tr>
      <w:tr w:rsidR="00E323F5" w:rsidRPr="00CD459E" w14:paraId="558226D5" w14:textId="77777777" w:rsidTr="0098237B">
        <w:tc>
          <w:tcPr>
            <w:tcW w:w="1925" w:type="dxa"/>
          </w:tcPr>
          <w:p w14:paraId="16C25563" w14:textId="77777777" w:rsidR="00E323F5" w:rsidRPr="00CD459E" w:rsidRDefault="00E323F5" w:rsidP="0098237B">
            <w:pPr>
              <w:jc w:val="center"/>
              <w:rPr>
                <w:szCs w:val="22"/>
              </w:rPr>
            </w:pPr>
            <w:r w:rsidRPr="00CD459E">
              <w:rPr>
                <w:szCs w:val="22"/>
              </w:rPr>
              <w:t>Layer 2</w:t>
            </w:r>
          </w:p>
        </w:tc>
        <w:tc>
          <w:tcPr>
            <w:tcW w:w="1926" w:type="dxa"/>
          </w:tcPr>
          <w:p w14:paraId="38527D19" w14:textId="77777777" w:rsidR="00E323F5" w:rsidRPr="00CD459E" w:rsidRDefault="00E323F5" w:rsidP="0098237B">
            <w:pPr>
              <w:jc w:val="center"/>
              <w:rPr>
                <w:szCs w:val="22"/>
              </w:rPr>
            </w:pPr>
            <w:r w:rsidRPr="00CD459E">
              <w:rPr>
                <w:szCs w:val="22"/>
              </w:rPr>
              <w:t>0.405</w:t>
            </w:r>
          </w:p>
        </w:tc>
        <w:tc>
          <w:tcPr>
            <w:tcW w:w="1926" w:type="dxa"/>
          </w:tcPr>
          <w:p w14:paraId="4F960285" w14:textId="77777777" w:rsidR="00E323F5" w:rsidRPr="00CD459E" w:rsidRDefault="00E323F5" w:rsidP="0098237B">
            <w:pPr>
              <w:jc w:val="center"/>
              <w:rPr>
                <w:szCs w:val="22"/>
              </w:rPr>
            </w:pPr>
            <w:r w:rsidRPr="00CD459E">
              <w:rPr>
                <w:szCs w:val="22"/>
              </w:rPr>
              <w:t>0.48</w:t>
            </w:r>
          </w:p>
        </w:tc>
        <w:tc>
          <w:tcPr>
            <w:tcW w:w="1926" w:type="dxa"/>
          </w:tcPr>
          <w:p w14:paraId="48EB8B5F" w14:textId="77777777" w:rsidR="00E323F5" w:rsidRPr="00CD459E" w:rsidRDefault="00E323F5" w:rsidP="0098237B">
            <w:pPr>
              <w:jc w:val="center"/>
              <w:rPr>
                <w:szCs w:val="22"/>
              </w:rPr>
            </w:pPr>
            <w:r w:rsidRPr="00CD459E">
              <w:rPr>
                <w:szCs w:val="22"/>
              </w:rPr>
              <w:t>0.533</w:t>
            </w:r>
          </w:p>
        </w:tc>
        <w:tc>
          <w:tcPr>
            <w:tcW w:w="1926" w:type="dxa"/>
          </w:tcPr>
          <w:p w14:paraId="0F4E9A4D" w14:textId="77777777" w:rsidR="00E323F5" w:rsidRPr="00CD459E" w:rsidRDefault="00E323F5" w:rsidP="0098237B">
            <w:pPr>
              <w:jc w:val="center"/>
              <w:rPr>
                <w:szCs w:val="22"/>
              </w:rPr>
            </w:pPr>
            <w:r w:rsidRPr="00CD459E">
              <w:rPr>
                <w:szCs w:val="22"/>
              </w:rPr>
              <w:t>0.451</w:t>
            </w:r>
          </w:p>
        </w:tc>
      </w:tr>
    </w:tbl>
    <w:p w14:paraId="7D188F51" w14:textId="77777777" w:rsidR="00E323F5" w:rsidRPr="00CD459E" w:rsidRDefault="00E323F5" w:rsidP="00E323F5">
      <w:pPr>
        <w:rPr>
          <w:szCs w:val="22"/>
        </w:rPr>
      </w:pPr>
    </w:p>
    <w:p w14:paraId="323F23BE" w14:textId="77777777" w:rsidR="00E323F5" w:rsidRPr="00CD459E" w:rsidRDefault="00E323F5" w:rsidP="00E323F5">
      <w:pPr>
        <w:keepNext/>
        <w:jc w:val="center"/>
      </w:pPr>
      <w:r w:rsidRPr="00CD459E">
        <w:rPr>
          <w:noProof/>
          <w:szCs w:val="22"/>
        </w:rPr>
        <w:drawing>
          <wp:inline distT="0" distB="0" distL="0" distR="0" wp14:anchorId="0F2FAEE4" wp14:editId="3355216B">
            <wp:extent cx="3866400" cy="3225287"/>
            <wp:effectExtent l="0" t="0" r="127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80763" cy="3237268"/>
                    </a:xfrm>
                    <a:prstGeom prst="rect">
                      <a:avLst/>
                    </a:prstGeom>
                  </pic:spPr>
                </pic:pic>
              </a:graphicData>
            </a:graphic>
          </wp:inline>
        </w:drawing>
      </w:r>
    </w:p>
    <w:p w14:paraId="3B4AF9AE" w14:textId="35ABE16F" w:rsidR="00E323F5" w:rsidRPr="00CD459E" w:rsidRDefault="00E323F5" w:rsidP="00E323F5">
      <w:pPr>
        <w:pStyle w:val="Caption"/>
      </w:pPr>
      <w:bookmarkStart w:id="4" w:name="_Ref127202316"/>
      <w:bookmarkStart w:id="5" w:name="_Ref127202300"/>
      <w:r w:rsidRPr="00CD459E">
        <w:t xml:space="preserve">Figure </w:t>
      </w:r>
      <w:r w:rsidRPr="00CD459E">
        <w:fldChar w:fldCharType="begin"/>
      </w:r>
      <w:r w:rsidRPr="00CD459E">
        <w:instrText xml:space="preserve"> SEQ Figure \* ARABIC </w:instrText>
      </w:r>
      <w:r w:rsidRPr="00CD459E">
        <w:fldChar w:fldCharType="separate"/>
      </w:r>
      <w:r w:rsidR="0094019A">
        <w:rPr>
          <w:noProof/>
        </w:rPr>
        <w:t>1</w:t>
      </w:r>
      <w:r w:rsidRPr="00CD459E">
        <w:fldChar w:fldCharType="end"/>
      </w:r>
      <w:bookmarkEnd w:id="4"/>
      <w:r w:rsidRPr="00CD459E">
        <w:t xml:space="preserve"> CDF of the SGCS for the different AE models and Rel-16 Type II</w:t>
      </w:r>
      <w:bookmarkEnd w:id="5"/>
    </w:p>
    <w:p w14:paraId="465950E4" w14:textId="77777777" w:rsidR="00E323F5" w:rsidRPr="00CD459E" w:rsidRDefault="00E323F5" w:rsidP="00E323F5">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6B811C02" w14:textId="77777777" w:rsidR="00E323F5" w:rsidRPr="00CD459E" w:rsidRDefault="00E323F5" w:rsidP="00E323F5"/>
    <w:p w14:paraId="531C691E" w14:textId="77777777" w:rsidR="00E323F5" w:rsidRPr="00CD459E" w:rsidRDefault="00E323F5" w:rsidP="00E323F5">
      <w:pPr>
        <w:pStyle w:val="Heading3"/>
      </w:pPr>
      <w:r w:rsidRPr="00CD459E">
        <w:t>EV-based CSI compression: generalization over layers</w:t>
      </w:r>
    </w:p>
    <w:p w14:paraId="03F98F6D" w14:textId="77777777" w:rsidR="00E323F5" w:rsidRPr="00CD459E" w:rsidRDefault="00E323F5" w:rsidP="00E323F5">
      <w:r w:rsidRPr="00CD459E">
        <w:t>This section provides evaluation results of the AI/ML based CSI compression with models trained on using eigenvectors of channels as the input and output of the AI/ML models. Four different eigenvector (EV) models are considered with three different feedback sizes for each model; 128, 192 and 256 bits. For each feedback size, each model is retrained with changing the bottleneck size. The four models are labeled as follows.</w:t>
      </w:r>
    </w:p>
    <w:p w14:paraId="17FFEED0"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w:t>
      </w:r>
      <w:r w:rsidRPr="00CD459E">
        <w:rPr>
          <w:rFonts w:asciiTheme="majorBidi" w:hAnsiTheme="majorBidi" w:cstheme="majorBidi"/>
          <w:lang w:val="en-GB"/>
        </w:rPr>
        <w:t xml:space="preserve"> this is a model trained in a layer-specific mode. That is, trained only on the first layer as an input, where each training sample is constructed from the principal eigenvectors across all subbands of the channel sample. </w:t>
      </w:r>
    </w:p>
    <w:p w14:paraId="50796D77"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EVModel-L2:</w:t>
      </w:r>
      <w:r w:rsidRPr="00CD459E">
        <w:rPr>
          <w:rFonts w:asciiTheme="majorBidi" w:hAnsiTheme="majorBidi" w:cstheme="majorBidi"/>
          <w:lang w:val="en-GB"/>
        </w:rPr>
        <w:t xml:space="preserve"> this is a model trained in a layer-specific mode. That is, trained only on the second layer as an input, where each training sample is constructed as the second eigenvector across all subbands of the channel sample.</w:t>
      </w:r>
    </w:p>
    <w:p w14:paraId="5D694825" w14:textId="67AEC5B2"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EVModel-L12:</w:t>
      </w:r>
      <w:r w:rsidRPr="00CD459E">
        <w:rPr>
          <w:rFonts w:asciiTheme="majorBidi" w:hAnsiTheme="majorBidi" w:cstheme="majorBidi"/>
          <w:lang w:val="en-GB"/>
        </w:rPr>
        <w:t xml:space="preserve"> this is a model trained in a layer-common</w:t>
      </w:r>
      <w:r w:rsidR="00494A06">
        <w:rPr>
          <w:rFonts w:asciiTheme="majorBidi" w:hAnsiTheme="majorBidi" w:cstheme="majorBidi"/>
          <w:lang w:val="en-GB"/>
        </w:rPr>
        <w:t>-rank specific</w:t>
      </w:r>
      <w:r w:rsidRPr="00CD459E">
        <w:rPr>
          <w:rFonts w:asciiTheme="majorBidi" w:hAnsiTheme="majorBidi" w:cstheme="majorBidi"/>
          <w:lang w:val="en-GB"/>
        </w:rPr>
        <w:t xml:space="preserve"> mode. That is, a unified model trained on samples from both layers, where the first and the second eigenvectors of each channel sample are derived and then used as two separate training samples. The inference is then done separately for each layer in case of rank two transmission.</w:t>
      </w:r>
    </w:p>
    <w:p w14:paraId="2B018C15" w14:textId="77777777" w:rsidR="00E323F5" w:rsidRPr="00CD459E" w:rsidRDefault="00E323F5" w:rsidP="001254B2">
      <w:pPr>
        <w:pStyle w:val="ListParagraph"/>
        <w:numPr>
          <w:ilvl w:val="0"/>
          <w:numId w:val="17"/>
        </w:numPr>
        <w:rPr>
          <w:rFonts w:asciiTheme="majorBidi" w:hAnsiTheme="majorBidi" w:cstheme="majorBidi"/>
          <w:lang w:val="en-GB"/>
        </w:rPr>
      </w:pPr>
      <w:r w:rsidRPr="00CD459E">
        <w:rPr>
          <w:rFonts w:asciiTheme="majorBidi" w:hAnsiTheme="majorBidi" w:cstheme="majorBidi"/>
          <w:i/>
          <w:iCs/>
          <w:lang w:val="en-GB"/>
        </w:rPr>
        <w:t>EVModel-R2:</w:t>
      </w:r>
      <w:r w:rsidRPr="00CD459E">
        <w:rPr>
          <w:rFonts w:asciiTheme="majorBidi" w:hAnsiTheme="majorBidi" w:cstheme="majorBidi"/>
          <w:lang w:val="en-GB"/>
        </w:rPr>
        <w:t xml:space="preserve"> this is a model trained in a rank-specific mode. That is, the model is trained with the two right singular vectors of rank two channel samples.</w:t>
      </w:r>
    </w:p>
    <w:p w14:paraId="7567D6E5" w14:textId="77777777" w:rsidR="00E323F5" w:rsidRPr="00CD459E" w:rsidRDefault="00E323F5" w:rsidP="00E323F5">
      <w:pPr>
        <w:pStyle w:val="ListParagraph"/>
        <w:ind w:left="590"/>
        <w:rPr>
          <w:rFonts w:asciiTheme="majorBidi" w:hAnsiTheme="majorBidi" w:cstheme="majorBidi"/>
          <w:lang w:val="en-GB"/>
        </w:rPr>
      </w:pPr>
    </w:p>
    <w:p w14:paraId="2BAC0428" w14:textId="2B315A58" w:rsidR="00E323F5" w:rsidRDefault="00E323F5" w:rsidP="00E323F5">
      <w:r w:rsidRPr="00AE1A83">
        <w:rPr>
          <w:b/>
          <w:bCs/>
        </w:rPr>
        <w:fldChar w:fldCharType="begin"/>
      </w:r>
      <w:r w:rsidRPr="00AE1A83">
        <w:instrText xml:space="preserve"> REF _Ref127265310 \h </w:instrText>
      </w:r>
      <w:r w:rsidR="005F737C" w:rsidRPr="00AE1A83">
        <w:instrText xml:space="preserve"> \* MERGEFORMAT </w:instrText>
      </w:r>
      <w:r w:rsidRPr="00AE1A83">
        <w:rPr>
          <w:b/>
          <w:bCs/>
        </w:rPr>
      </w:r>
      <w:r w:rsidRPr="00AE1A83">
        <w:rPr>
          <w:b/>
          <w:bCs/>
        </w:rPr>
        <w:fldChar w:fldCharType="separate"/>
      </w:r>
      <w:r w:rsidR="0094019A" w:rsidRPr="00385030">
        <w:t xml:space="preserve">Figure </w:t>
      </w:r>
      <w:r w:rsidR="0094019A">
        <w:t>2</w:t>
      </w:r>
      <w:r w:rsidRPr="00AE1A83">
        <w:fldChar w:fldCharType="end"/>
      </w:r>
      <w:r w:rsidRPr="00AE1A83">
        <w:t>a</w:t>
      </w:r>
      <w:r w:rsidRPr="00CD459E">
        <w:t xml:space="preserve"> illustrates the SGCS comparison between the different EV models for different feedback sizes under the rank one transmission case. It can be seen that, for rank one transmission, the layer-common model (</w:t>
      </w:r>
      <w:r w:rsidRPr="00CD459E">
        <w:rPr>
          <w:i/>
          <w:iCs/>
        </w:rPr>
        <w:t>EVModel-L12</w:t>
      </w:r>
      <w:r w:rsidRPr="00CD459E">
        <w:t>), purple bar, consistently outperforms all the other models for all feedback sizes. Interestingly, the layer-common model (</w:t>
      </w:r>
      <w:r w:rsidRPr="00CD459E">
        <w:rPr>
          <w:i/>
          <w:iCs/>
        </w:rPr>
        <w:t>EVModel-L12</w:t>
      </w:r>
      <w:r w:rsidRPr="00CD459E">
        <w:t xml:space="preserve">) even achieves higher SGCS relative to the layer-specific </w:t>
      </w:r>
      <w:r w:rsidRPr="00CD459E">
        <w:rPr>
          <w:i/>
          <w:iCs/>
        </w:rPr>
        <w:t>(EVModel-L1)</w:t>
      </w:r>
      <w:r w:rsidRPr="00CD459E">
        <w:t xml:space="preserve">. This suggests that considering samples from both layers introduces more diversity in the data which in turn helps the model to generalize well. </w:t>
      </w:r>
      <w:r w:rsidRPr="00AE1A83">
        <w:fldChar w:fldCharType="begin"/>
      </w:r>
      <w:r w:rsidRPr="00AE1A83">
        <w:instrText xml:space="preserve"> REF _Ref127265310 \h </w:instrText>
      </w:r>
      <w:r w:rsidR="00412D3D" w:rsidRPr="00AE1A83">
        <w:instrText xml:space="preserve"> \* MERGEFORMAT </w:instrText>
      </w:r>
      <w:r w:rsidRPr="00AE1A83">
        <w:fldChar w:fldCharType="separate"/>
      </w:r>
      <w:r w:rsidR="0094019A" w:rsidRPr="00385030">
        <w:t xml:space="preserve">Figure </w:t>
      </w:r>
      <w:r w:rsidR="0094019A">
        <w:t>2</w:t>
      </w:r>
      <w:r w:rsidRPr="00AE1A83">
        <w:fldChar w:fldCharType="end"/>
      </w:r>
      <w:r w:rsidRPr="00AE1A83">
        <w:t>b</w:t>
      </w:r>
      <w:r w:rsidRPr="00CD459E">
        <w:t xml:space="preserve"> shows the SGCS comparison of the considered EV models and the Rel-16 Type II baseline for different feedback sizes. It can be seen that the all the considered EV models achieve higher SGCS relative to the Rel-16 Type II baseline for different feedback sizes. In particular, the layer-common model (</w:t>
      </w:r>
      <w:r w:rsidRPr="00CD459E">
        <w:rPr>
          <w:i/>
          <w:iCs/>
        </w:rPr>
        <w:t>EVModel-L12</w:t>
      </w:r>
      <w:r w:rsidRPr="00CD459E">
        <w:t>) achieves around 25% gain over the Rel-16 Type II in SGCS at the same feedback size.</w:t>
      </w:r>
    </w:p>
    <w:p w14:paraId="3DD4C316" w14:textId="77777777" w:rsidR="005F737C" w:rsidRPr="00CD459E" w:rsidRDefault="005F737C" w:rsidP="00E323F5"/>
    <w:p w14:paraId="01283AD7" w14:textId="4DDF8777" w:rsidR="00E323F5" w:rsidRDefault="00E323F5" w:rsidP="00E323F5">
      <w:pPr>
        <w:keepNext/>
      </w:pPr>
      <w:r w:rsidRPr="00CD459E">
        <w:rPr>
          <w:noProof/>
        </w:rPr>
        <w:drawing>
          <wp:inline distT="0" distB="0" distL="0" distR="0" wp14:anchorId="63EFCF60" wp14:editId="01F376FC">
            <wp:extent cx="2615571" cy="2193587"/>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39101" cy="2213321"/>
                    </a:xfrm>
                    <a:prstGeom prst="rect">
                      <a:avLst/>
                    </a:prstGeom>
                  </pic:spPr>
                </pic:pic>
              </a:graphicData>
            </a:graphic>
          </wp:inline>
        </w:drawing>
      </w:r>
      <w:r w:rsidRPr="00CD459E">
        <w:rPr>
          <w:noProof/>
        </w:rPr>
        <w:drawing>
          <wp:inline distT="0" distB="0" distL="0" distR="0" wp14:anchorId="7428649B" wp14:editId="4CA87DF4">
            <wp:extent cx="2867087" cy="2186299"/>
            <wp:effectExtent l="0" t="0" r="6985"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7087" cy="2186299"/>
                    </a:xfrm>
                    <a:prstGeom prst="rect">
                      <a:avLst/>
                    </a:prstGeom>
                  </pic:spPr>
                </pic:pic>
              </a:graphicData>
            </a:graphic>
          </wp:inline>
        </w:drawing>
      </w:r>
    </w:p>
    <w:p w14:paraId="135CB9C6" w14:textId="332171A2" w:rsidR="00354D96" w:rsidRPr="00385030" w:rsidRDefault="00354D96" w:rsidP="00354D96">
      <w:pPr>
        <w:ind w:left="1701" w:firstLine="567"/>
      </w:pPr>
      <w:r w:rsidRPr="00385030">
        <w:t xml:space="preserve">(a) </w:t>
      </w:r>
      <w:r w:rsidRPr="00385030">
        <w:tab/>
      </w:r>
      <w:r w:rsidRPr="00385030">
        <w:tab/>
      </w:r>
      <w:r w:rsidRPr="00385030">
        <w:tab/>
      </w:r>
      <w:r w:rsidRPr="00385030">
        <w:tab/>
      </w:r>
      <w:r w:rsidRPr="00385030">
        <w:tab/>
      </w:r>
      <w:r w:rsidRPr="00385030">
        <w:tab/>
      </w:r>
      <w:r w:rsidRPr="00385030">
        <w:tab/>
        <w:t>(b)</w:t>
      </w:r>
    </w:p>
    <w:p w14:paraId="085EDC0E" w14:textId="5749C810" w:rsidR="00E323F5" w:rsidRDefault="00E323F5" w:rsidP="00E323F5">
      <w:pPr>
        <w:pStyle w:val="Caption"/>
      </w:pPr>
      <w:bookmarkStart w:id="6" w:name="_Ref127265310"/>
      <w:r w:rsidRPr="00385030">
        <w:t xml:space="preserve">Figure </w:t>
      </w:r>
      <w:r w:rsidRPr="00385030">
        <w:fldChar w:fldCharType="begin"/>
      </w:r>
      <w:r w:rsidRPr="00385030">
        <w:instrText xml:space="preserve"> SEQ Figure \* ARABIC </w:instrText>
      </w:r>
      <w:r w:rsidRPr="00385030">
        <w:fldChar w:fldCharType="separate"/>
      </w:r>
      <w:r w:rsidR="0094019A">
        <w:rPr>
          <w:noProof/>
        </w:rPr>
        <w:t>2</w:t>
      </w:r>
      <w:r w:rsidRPr="00385030">
        <w:fldChar w:fldCharType="end"/>
      </w:r>
      <w:bookmarkEnd w:id="6"/>
      <w:r w:rsidRPr="00385030">
        <w:t xml:space="preserve"> Average SGCS performance of the different EV models for rank one transmission</w:t>
      </w:r>
    </w:p>
    <w:p w14:paraId="7FBBDEA6" w14:textId="77777777" w:rsidR="00354D96" w:rsidRPr="00354D96" w:rsidRDefault="00354D96" w:rsidP="00354D96"/>
    <w:p w14:paraId="3A2CAD9F" w14:textId="77777777" w:rsidR="00E323F5" w:rsidRPr="00CD459E" w:rsidRDefault="00E323F5" w:rsidP="00E323F5">
      <w:pPr>
        <w:keepNext/>
      </w:pPr>
      <w:r w:rsidRPr="00CD459E">
        <w:rPr>
          <w:noProof/>
        </w:rPr>
        <w:drawing>
          <wp:inline distT="0" distB="0" distL="0" distR="0" wp14:anchorId="76F4DCEB" wp14:editId="2ACC1710">
            <wp:extent cx="2684834" cy="2305536"/>
            <wp:effectExtent l="0" t="0" r="127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4655" cy="2322557"/>
                    </a:xfrm>
                    <a:prstGeom prst="rect">
                      <a:avLst/>
                    </a:prstGeom>
                  </pic:spPr>
                </pic:pic>
              </a:graphicData>
            </a:graphic>
          </wp:inline>
        </w:drawing>
      </w:r>
      <w:r w:rsidRPr="00CD459E">
        <w:rPr>
          <w:noProof/>
        </w:rPr>
        <w:drawing>
          <wp:inline distT="0" distB="0" distL="0" distR="0" wp14:anchorId="729D85AB" wp14:editId="201DEE8E">
            <wp:extent cx="2522991" cy="2275783"/>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52632" cy="2302520"/>
                    </a:xfrm>
                    <a:prstGeom prst="rect">
                      <a:avLst/>
                    </a:prstGeom>
                  </pic:spPr>
                </pic:pic>
              </a:graphicData>
            </a:graphic>
          </wp:inline>
        </w:drawing>
      </w:r>
    </w:p>
    <w:p w14:paraId="5F0D90DD" w14:textId="71407FDB" w:rsidR="00E323F5" w:rsidRPr="00CD459E" w:rsidRDefault="00E323F5" w:rsidP="00E323F5">
      <w:pPr>
        <w:pStyle w:val="Caption"/>
      </w:pPr>
      <w:bookmarkStart w:id="7" w:name="_Ref127267216"/>
      <w:r w:rsidRPr="00CD459E">
        <w:t xml:space="preserve">Figure </w:t>
      </w:r>
      <w:r w:rsidRPr="00CD459E">
        <w:fldChar w:fldCharType="begin"/>
      </w:r>
      <w:r w:rsidRPr="00CD459E">
        <w:instrText xml:space="preserve"> SEQ Figure \* ARABIC </w:instrText>
      </w:r>
      <w:r w:rsidRPr="00CD459E">
        <w:fldChar w:fldCharType="separate"/>
      </w:r>
      <w:r w:rsidR="0094019A">
        <w:rPr>
          <w:noProof/>
        </w:rPr>
        <w:t>3</w:t>
      </w:r>
      <w:r w:rsidRPr="00CD459E">
        <w:fldChar w:fldCharType="end"/>
      </w:r>
      <w:bookmarkEnd w:id="7"/>
      <w:r w:rsidRPr="00CD459E">
        <w:t xml:space="preserve"> SGCS CDF performance of EV models</w:t>
      </w:r>
    </w:p>
    <w:p w14:paraId="267B61E7" w14:textId="1B409320" w:rsidR="00E323F5" w:rsidRPr="00CD459E" w:rsidRDefault="00E323F5" w:rsidP="00E323F5">
      <w:pPr>
        <w:rPr>
          <w:szCs w:val="22"/>
        </w:rPr>
      </w:pPr>
      <w:r w:rsidRPr="00CD459E">
        <w:rPr>
          <w:b/>
          <w:bCs/>
          <w:i/>
          <w:iCs/>
          <w:szCs w:val="22"/>
          <w:u w:val="single"/>
        </w:rPr>
        <w:fldChar w:fldCharType="begin"/>
      </w:r>
      <w:r w:rsidRPr="00CD459E">
        <w:rPr>
          <w:b/>
          <w:bCs/>
          <w:i/>
          <w:iCs/>
          <w:szCs w:val="22"/>
          <w:u w:val="single"/>
        </w:rPr>
        <w:instrText xml:space="preserve"> REF _Ref127267216 \h </w:instrText>
      </w:r>
      <w:r w:rsidRPr="00CD459E">
        <w:rPr>
          <w:b/>
          <w:bCs/>
          <w:i/>
          <w:iCs/>
          <w:szCs w:val="22"/>
          <w:u w:val="single"/>
        </w:rPr>
      </w:r>
      <w:r w:rsidRPr="00CD459E">
        <w:rPr>
          <w:b/>
          <w:bCs/>
          <w:i/>
          <w:iCs/>
          <w:szCs w:val="22"/>
          <w:u w:val="single"/>
        </w:rPr>
        <w:fldChar w:fldCharType="separate"/>
      </w:r>
      <w:r w:rsidR="0094019A" w:rsidRPr="00CD459E">
        <w:t xml:space="preserve">Figure </w:t>
      </w:r>
      <w:r w:rsidR="0094019A">
        <w:rPr>
          <w:noProof/>
        </w:rPr>
        <w:t>3</w:t>
      </w:r>
      <w:r w:rsidRPr="00CD459E">
        <w:rPr>
          <w:b/>
          <w:bCs/>
          <w:i/>
          <w:iCs/>
          <w:szCs w:val="22"/>
          <w:u w:val="single"/>
        </w:rPr>
        <w:fldChar w:fldCharType="end"/>
      </w:r>
      <w:r w:rsidRPr="00CD459E">
        <w:rPr>
          <w:szCs w:val="22"/>
        </w:rPr>
        <w:t xml:space="preserve"> shows the CDF results for the different EV models. It can be seen that the layer-common model </w:t>
      </w:r>
      <w:r w:rsidRPr="00CD459E">
        <w:t>(</w:t>
      </w:r>
      <w:r w:rsidRPr="00CD459E">
        <w:rPr>
          <w:i/>
          <w:iCs/>
        </w:rPr>
        <w:t xml:space="preserve">EVModel-L12) </w:t>
      </w:r>
      <w:r w:rsidRPr="00CD459E">
        <w:t xml:space="preserve">consistently outperforms the layer-specific and rank-specific models for feedback sizes 128 and 256 bits, for all UEs.  </w:t>
      </w:r>
      <w:r w:rsidRPr="00CD459E">
        <w:rPr>
          <w:szCs w:val="22"/>
        </w:rPr>
        <w:t xml:space="preserve"> </w:t>
      </w:r>
    </w:p>
    <w:p w14:paraId="666798CF" w14:textId="53E94D2F" w:rsidR="00E323F5" w:rsidRPr="00CD459E" w:rsidRDefault="00E323F5" w:rsidP="00E323F5">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sidR="00F34E1E">
        <w:rPr>
          <w:b/>
          <w:bCs/>
          <w:i/>
          <w:iCs/>
          <w:szCs w:val="22"/>
        </w:rPr>
        <w:t>similar</w:t>
      </w:r>
      <w:r w:rsidRPr="00CD459E">
        <w:rPr>
          <w:b/>
          <w:bCs/>
          <w:i/>
          <w:iCs/>
          <w:szCs w:val="22"/>
        </w:rPr>
        <w:t xml:space="preserve"> overhead.   </w:t>
      </w:r>
    </w:p>
    <w:p w14:paraId="2F5E1863" w14:textId="77777777" w:rsidR="00E323F5" w:rsidRPr="00CD459E" w:rsidRDefault="00E323F5" w:rsidP="00E323F5">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r w:rsidRPr="00CD459E">
        <w:t xml:space="preserve">     </w:t>
      </w:r>
    </w:p>
    <w:p w14:paraId="47DA69FA" w14:textId="77777777" w:rsidR="00E323F5" w:rsidRPr="00CD459E" w:rsidRDefault="00E323F5" w:rsidP="00E323F5"/>
    <w:p w14:paraId="212077C2" w14:textId="673A38F8" w:rsidR="00E323F5" w:rsidRPr="00CD459E" w:rsidRDefault="00E323F5" w:rsidP="00E323F5">
      <w:r w:rsidRPr="00CD459E">
        <w:t xml:space="preserve">For the rank two transmission case, the layer-specific models, </w:t>
      </w:r>
      <w:r w:rsidRPr="00CD459E">
        <w:rPr>
          <w:i/>
          <w:iCs/>
        </w:rPr>
        <w:t>EVModel-L1 and EVModel-L2</w:t>
      </w:r>
      <w:r w:rsidRPr="00CD459E">
        <w:t>, and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is used once as it operates on both layers simultaneously. Thus, for fair comparison in the rank two transmission case, we use the feedback size of 128 bits for the models </w:t>
      </w:r>
      <w:r w:rsidRPr="00CD459E">
        <w:rPr>
          <w:i/>
          <w:iCs/>
        </w:rPr>
        <w:t>EVModel-L1, EVModel-L2, EVModel-L</w:t>
      </w:r>
      <w:r w:rsidR="00346878">
        <w:rPr>
          <w:i/>
          <w:iCs/>
        </w:rPr>
        <w:t>1</w:t>
      </w:r>
      <w:r w:rsidRPr="00CD459E">
        <w:rPr>
          <w:i/>
          <w:iCs/>
        </w:rPr>
        <w:t xml:space="preserve">2 </w:t>
      </w:r>
      <w:r w:rsidRPr="00CD459E">
        <w:t xml:space="preserve">while we use the feedback size of 256 bits for the </w:t>
      </w:r>
      <w:r w:rsidRPr="00CD459E">
        <w:rPr>
          <w:i/>
          <w:iCs/>
        </w:rPr>
        <w:t>EVModel-R2</w:t>
      </w:r>
      <w:r w:rsidRPr="00CD459E">
        <w:t>. This makes the total number of bits for all models to be 256 bits under the rank two case.</w:t>
      </w:r>
    </w:p>
    <w:p w14:paraId="759F2271" w14:textId="2608FD5C" w:rsidR="00E323F5" w:rsidRPr="00CD459E" w:rsidRDefault="00E323F5" w:rsidP="00E323F5">
      <w:r w:rsidRPr="00CD459E">
        <w:fldChar w:fldCharType="begin"/>
      </w:r>
      <w:r w:rsidRPr="00CD459E">
        <w:instrText xml:space="preserve"> REF _Ref127269684 \h </w:instrText>
      </w:r>
      <w:r w:rsidRPr="00CD459E">
        <w:fldChar w:fldCharType="separate"/>
      </w:r>
      <w:r w:rsidR="0094019A" w:rsidRPr="00CD459E">
        <w:t xml:space="preserve">Figure </w:t>
      </w:r>
      <w:r w:rsidR="0094019A">
        <w:rPr>
          <w:noProof/>
        </w:rPr>
        <w:t>4</w:t>
      </w:r>
      <w:r w:rsidRPr="00CD459E">
        <w:fldChar w:fldCharType="end"/>
      </w:r>
      <w:r w:rsidRPr="00CD459E">
        <w:t xml:space="preserve"> illustrates the SGCS performance of the different EV models under the rank two case. It can be seen that all the EV models achieve comparable SGCS performance, with the layer-common model (</w:t>
      </w:r>
      <w:r w:rsidRPr="00CD459E">
        <w:rPr>
          <w:i/>
          <w:iCs/>
        </w:rPr>
        <w:t>EVModel-L12</w:t>
      </w:r>
      <w:r w:rsidRPr="00CD459E">
        <w:t>) slightly outperforming all the other EV models for both layer 1 and layer 2 in terms of SGCS. This suggests that the layer-common model generalizes well for both layers as it achieves the best performance for both rank one and rank two transmission relative to the layer-specific and rank-specific model.</w:t>
      </w:r>
    </w:p>
    <w:p w14:paraId="74F94880" w14:textId="77777777" w:rsidR="00E323F5" w:rsidRPr="00CD459E" w:rsidRDefault="00E323F5" w:rsidP="00E323F5">
      <w:pPr>
        <w:keepNext/>
      </w:pPr>
      <w:r w:rsidRPr="00CD459E">
        <w:rPr>
          <w:noProof/>
        </w:rPr>
        <w:drawing>
          <wp:inline distT="0" distB="0" distL="0" distR="0" wp14:anchorId="375573C3" wp14:editId="6446BFD4">
            <wp:extent cx="3023936" cy="2399219"/>
            <wp:effectExtent l="0" t="0" r="5080" b="127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2886" cy="2414254"/>
                    </a:xfrm>
                    <a:prstGeom prst="rect">
                      <a:avLst/>
                    </a:prstGeom>
                  </pic:spPr>
                </pic:pic>
              </a:graphicData>
            </a:graphic>
          </wp:inline>
        </w:drawing>
      </w:r>
      <w:r w:rsidRPr="00CD459E">
        <w:rPr>
          <w:noProof/>
        </w:rPr>
        <w:drawing>
          <wp:inline distT="0" distB="0" distL="0" distR="0" wp14:anchorId="093A0681" wp14:editId="12183837">
            <wp:extent cx="2779200" cy="2417027"/>
            <wp:effectExtent l="0" t="0" r="2540" b="254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86493" cy="2423370"/>
                    </a:xfrm>
                    <a:prstGeom prst="rect">
                      <a:avLst/>
                    </a:prstGeom>
                  </pic:spPr>
                </pic:pic>
              </a:graphicData>
            </a:graphic>
          </wp:inline>
        </w:drawing>
      </w:r>
    </w:p>
    <w:p w14:paraId="1A5F55A8" w14:textId="0459C066" w:rsidR="00E323F5" w:rsidRPr="00CD459E" w:rsidRDefault="00E323F5" w:rsidP="00E323F5">
      <w:pPr>
        <w:pStyle w:val="Caption"/>
      </w:pPr>
      <w:bookmarkStart w:id="8" w:name="_Ref127269684"/>
      <w:r w:rsidRPr="00CD459E">
        <w:t xml:space="preserve">Figure </w:t>
      </w:r>
      <w:r w:rsidRPr="00CD459E">
        <w:fldChar w:fldCharType="begin"/>
      </w:r>
      <w:r w:rsidRPr="00CD459E">
        <w:instrText xml:space="preserve"> SEQ Figure \* ARABIC </w:instrText>
      </w:r>
      <w:r w:rsidRPr="00CD459E">
        <w:fldChar w:fldCharType="separate"/>
      </w:r>
      <w:r w:rsidR="0094019A">
        <w:rPr>
          <w:noProof/>
        </w:rPr>
        <w:t>4</w:t>
      </w:r>
      <w:r w:rsidRPr="00CD459E">
        <w:fldChar w:fldCharType="end"/>
      </w:r>
      <w:bookmarkEnd w:id="8"/>
      <w:r w:rsidRPr="00CD459E">
        <w:t xml:space="preserve"> SGCS performance of the different EV models under rank two transmission</w:t>
      </w:r>
    </w:p>
    <w:p w14:paraId="6990643D" w14:textId="77777777" w:rsidR="002C5C92" w:rsidRDefault="00E323F5" w:rsidP="00E323F5">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layers, and achieves the best SGCS performance relative to the layer-specific and rank-specific models for both rank one and rank two transmission.</w:t>
      </w:r>
      <w:r w:rsidRPr="00CD459E">
        <w:t xml:space="preserve">  </w:t>
      </w:r>
    </w:p>
    <w:p w14:paraId="5665CAF2" w14:textId="15D6B953" w:rsidR="00E323F5" w:rsidRPr="00CD459E" w:rsidRDefault="00E323F5" w:rsidP="00E323F5">
      <w:r w:rsidRPr="00CD459E">
        <w:t xml:space="preserve">   </w:t>
      </w:r>
    </w:p>
    <w:p w14:paraId="1A27999B" w14:textId="77777777" w:rsidR="00E323F5" w:rsidRPr="00CD459E" w:rsidRDefault="00E323F5" w:rsidP="00E323F5">
      <w:pPr>
        <w:pStyle w:val="Heading3"/>
      </w:pPr>
      <w:r w:rsidRPr="00CD459E">
        <w:t>EV compared to full channel based CSI compression</w:t>
      </w:r>
    </w:p>
    <w:p w14:paraId="7C3C942A" w14:textId="142631CE" w:rsidR="00E323F5" w:rsidRPr="00CD459E" w:rsidRDefault="00E323F5" w:rsidP="00E323F5">
      <w:r w:rsidRPr="00CD459E">
        <w:t>This section provides evaluation results of the AI/ML based CSI compression for comparison between models trained with full CSI and models trained with eigenvectors as an input. For fair comparison, we fix the architecture of all models to the EVCsiNet described in Section 2.1. For the eigenvector models, we use the layer-common model (</w:t>
      </w:r>
      <w:r w:rsidRPr="00CD459E">
        <w:rPr>
          <w:i/>
          <w:iCs/>
        </w:rPr>
        <w:t>EVModel-L12</w:t>
      </w:r>
      <w:r w:rsidRPr="00CD459E">
        <w:t>) and rank-specific model (</w:t>
      </w:r>
      <w:r w:rsidRPr="00CD459E">
        <w:rPr>
          <w:i/>
          <w:iCs/>
        </w:rPr>
        <w:t>EVModel-R2</w:t>
      </w:r>
      <w:r w:rsidRPr="00CD459E">
        <w:t xml:space="preserve">), and for the full channel model we adopt the EVCsiNet model - hereafter referred to as </w:t>
      </w:r>
      <w:r w:rsidRPr="00CD459E">
        <w:rPr>
          <w:i/>
          <w:iCs/>
        </w:rPr>
        <w:t>FCSIModel</w:t>
      </w:r>
      <w:r w:rsidRPr="00CD459E">
        <w:t>. Additionally, it is worth emphasizing that the only difference between the EV rank-specific model (</w:t>
      </w:r>
      <w:r w:rsidRPr="00CD459E">
        <w:rPr>
          <w:i/>
          <w:iCs/>
        </w:rPr>
        <w:t>EVModel-R2</w:t>
      </w:r>
      <w:r w:rsidRPr="00CD459E">
        <w:t>) and the full CSI model (</w:t>
      </w:r>
      <w:r w:rsidRPr="00CD459E">
        <w:rPr>
          <w:i/>
          <w:iCs/>
        </w:rPr>
        <w:t>FCSIModel</w:t>
      </w:r>
      <w:r w:rsidRPr="00CD459E">
        <w:t>) is the input domain, i.e., eigenvectors</w:t>
      </w:r>
      <w:r w:rsidR="00E66815">
        <w:t xml:space="preserve"> vs. full channel</w:t>
      </w:r>
      <w:r w:rsidRPr="00CD459E">
        <w:t xml:space="preserve">. </w:t>
      </w:r>
    </w:p>
    <w:p w14:paraId="3B0D0CB0" w14:textId="6D333391" w:rsidR="00E323F5" w:rsidRPr="00CD459E" w:rsidRDefault="00E323F5" w:rsidP="00E323F5">
      <w:r w:rsidRPr="00CD459E">
        <w:fldChar w:fldCharType="begin"/>
      </w:r>
      <w:r w:rsidRPr="00CD459E">
        <w:instrText xml:space="preserve"> REF _Ref127278961 \h </w:instrText>
      </w:r>
      <w:r w:rsidRPr="00CD459E">
        <w:fldChar w:fldCharType="separate"/>
      </w:r>
      <w:r w:rsidR="0094019A" w:rsidRPr="00CD459E">
        <w:t xml:space="preserve">Figure </w:t>
      </w:r>
      <w:r w:rsidR="0094019A">
        <w:rPr>
          <w:noProof/>
        </w:rPr>
        <w:t>5</w:t>
      </w:r>
      <w:r w:rsidRPr="00CD459E">
        <w:fldChar w:fldCharType="end"/>
      </w:r>
      <w:r w:rsidRPr="00CD459E">
        <w:t xml:space="preserve"> shows the SGCS comparison between the EV models and the full CSI model for different feedback sizes under the rank one transmission case. It can be seen that, for rank one transmission, both EV models outperform the full CSI model (</w:t>
      </w:r>
      <w:r w:rsidRPr="00CD459E">
        <w:rPr>
          <w:i/>
          <w:iCs/>
        </w:rPr>
        <w:t>FCSIModel</w:t>
      </w:r>
      <w:r w:rsidRPr="00CD459E">
        <w:t>) for all feedback sizes. In particular, the EV layer-common model (</w:t>
      </w:r>
      <w:r w:rsidRPr="00CD459E">
        <w:rPr>
          <w:i/>
          <w:iCs/>
        </w:rPr>
        <w:t>EVModel-L12</w:t>
      </w:r>
      <w:r w:rsidRPr="00CD459E">
        <w:t>) achieves 20% gain in SGCS relative to the full channel model (</w:t>
      </w:r>
      <w:r w:rsidRPr="00CD459E">
        <w:rPr>
          <w:i/>
          <w:iCs/>
        </w:rPr>
        <w:t xml:space="preserve">FCSIModel) </w:t>
      </w:r>
      <w:r w:rsidRPr="00CD459E">
        <w:t>while the EV rank-specific model (</w:t>
      </w:r>
      <w:r w:rsidRPr="00CD459E">
        <w:rPr>
          <w:i/>
          <w:iCs/>
        </w:rPr>
        <w:t>EVModel-R2</w:t>
      </w:r>
      <w:r w:rsidRPr="00CD459E">
        <w:t xml:space="preserve">) is slightly better than the full CSI model. </w:t>
      </w:r>
      <w:r w:rsidRPr="004E4EA0">
        <w:t xml:space="preserve">This suggests that, under rank one transmission, it </w:t>
      </w:r>
      <w:r w:rsidR="004E4EA0" w:rsidRPr="004E4EA0">
        <w:t>may be</w:t>
      </w:r>
      <w:r w:rsidRPr="004E4EA0">
        <w:t xml:space="preserve"> better to perform compression with eigenvectors used as an input as opposed to full channel.</w:t>
      </w:r>
      <w:r w:rsidRPr="00CD459E">
        <w:t xml:space="preserve"> </w:t>
      </w:r>
    </w:p>
    <w:p w14:paraId="7EAC9878" w14:textId="03263511" w:rsidR="00E323F5" w:rsidRDefault="00E323F5" w:rsidP="00E323F5">
      <w:r>
        <w:fldChar w:fldCharType="begin"/>
      </w:r>
      <w:r>
        <w:instrText xml:space="preserve"> REF _Ref127282912 \h </w:instrText>
      </w:r>
      <w:r>
        <w:fldChar w:fldCharType="separate"/>
      </w:r>
      <w:r w:rsidR="0094019A">
        <w:t xml:space="preserve">Figure </w:t>
      </w:r>
      <w:r w:rsidR="0094019A">
        <w:rPr>
          <w:noProof/>
        </w:rPr>
        <w:t>6</w:t>
      </w:r>
      <w:r>
        <w:fldChar w:fldCharType="end"/>
      </w:r>
      <w:r>
        <w:t xml:space="preserve"> shows the SGCS CDF results for the EV models, full channel model and Rel-16 Type II under the rank one case. For the EV and full CSI models, we adopt the feedback sizes with 128 and 256 bits, while for the Rel-16 Type II, both paracomb 4 with </w:t>
      </w:r>
      <w:r w:rsidR="0078137B">
        <w:t xml:space="preserve">164 </w:t>
      </w:r>
      <w:r>
        <w:t xml:space="preserve">bits and paracomb 6 with </w:t>
      </w:r>
      <w:r w:rsidR="0078137B">
        <w:t xml:space="preserve">275 </w:t>
      </w:r>
      <w:r>
        <w:t xml:space="preserve">bits are adopted for comparison. This represents </w:t>
      </w:r>
      <w:r w:rsidR="0078137B">
        <w:t>28</w:t>
      </w:r>
      <w:r>
        <w:t xml:space="preserve">% increase in overhead of the Rel-16 Type II (paracomb 4) relative to the 128 bits models and </w:t>
      </w:r>
      <w:r w:rsidR="0078137B">
        <w:t>7.4</w:t>
      </w:r>
      <w:r>
        <w:t xml:space="preserve">% increase (paracomb 4) in overhead relative to the 256 bits models. It can be seen that the EV </w:t>
      </w:r>
      <w:r w:rsidR="003E3E98">
        <w:t>layer-</w:t>
      </w:r>
      <w:r>
        <w:t>common model (</w:t>
      </w:r>
      <w:r w:rsidRPr="00CD459E">
        <w:rPr>
          <w:i/>
          <w:iCs/>
        </w:rPr>
        <w:t>EVModel-L12</w:t>
      </w:r>
      <w:r>
        <w:rPr>
          <w:i/>
          <w:iCs/>
        </w:rPr>
        <w:t xml:space="preserve">) </w:t>
      </w:r>
      <w:r>
        <w:t xml:space="preserve">consistently outperforms the Rel-16 Type II in terms of SGCS and with additional overhead for the latter. On the other side, the </w:t>
      </w:r>
      <w:r w:rsidRPr="0071196F">
        <w:rPr>
          <w:i/>
          <w:iCs/>
        </w:rPr>
        <w:t>FCSIModel</w:t>
      </w:r>
      <w:r>
        <w:t xml:space="preserve"> and the rank-specific model are comparable to the </w:t>
      </w:r>
      <w:r w:rsidR="00F962F2">
        <w:t>Rel</w:t>
      </w:r>
      <w:r>
        <w:t xml:space="preserve">-16 Type II, where the latter is better in the lower part of the CDF, as shown in </w:t>
      </w:r>
      <w:r>
        <w:fldChar w:fldCharType="begin"/>
      </w:r>
      <w:r>
        <w:instrText xml:space="preserve"> REF _Ref127282912 \h </w:instrText>
      </w:r>
      <w:r>
        <w:fldChar w:fldCharType="separate"/>
      </w:r>
      <w:r w:rsidR="0094019A">
        <w:t xml:space="preserve">Figure </w:t>
      </w:r>
      <w:r w:rsidR="0094019A">
        <w:rPr>
          <w:noProof/>
        </w:rPr>
        <w:t>6</w:t>
      </w:r>
      <w:r>
        <w:fldChar w:fldCharType="end"/>
      </w:r>
      <w:r>
        <w:t xml:space="preserve">. In addition, from the CDF curves in </w:t>
      </w:r>
      <w:r>
        <w:fldChar w:fldCharType="begin"/>
      </w:r>
      <w:r>
        <w:instrText xml:space="preserve"> REF _Ref127282912 \h </w:instrText>
      </w:r>
      <w:r>
        <w:fldChar w:fldCharType="separate"/>
      </w:r>
      <w:r w:rsidR="0094019A">
        <w:t xml:space="preserve">Figure </w:t>
      </w:r>
      <w:r w:rsidR="0094019A">
        <w:rPr>
          <w:noProof/>
        </w:rPr>
        <w:t>6</w:t>
      </w:r>
      <w:r>
        <w:fldChar w:fldCharType="end"/>
      </w:r>
      <w:r>
        <w:t xml:space="preserve">, both </w:t>
      </w:r>
      <w:r w:rsidRPr="00CD459E">
        <w:rPr>
          <w:i/>
          <w:iCs/>
        </w:rPr>
        <w:t>EVModel-R2</w:t>
      </w:r>
      <w:r>
        <w:rPr>
          <w:i/>
          <w:iCs/>
        </w:rPr>
        <w:t xml:space="preserve"> </w:t>
      </w:r>
      <w:r w:rsidRPr="009B3116">
        <w:t>and</w:t>
      </w:r>
      <w:r>
        <w:rPr>
          <w:i/>
          <w:iCs/>
        </w:rPr>
        <w:t xml:space="preserve"> FCSIModel </w:t>
      </w:r>
      <w:r>
        <w:t>achieve comparable performance in terms of SGCS.</w:t>
      </w:r>
    </w:p>
    <w:p w14:paraId="45B99244" w14:textId="77777777" w:rsidR="00A228B4" w:rsidRPr="009B3116" w:rsidRDefault="00A228B4" w:rsidP="00E323F5"/>
    <w:p w14:paraId="3E62404F" w14:textId="594697CE" w:rsidR="00E323F5" w:rsidRPr="00CD459E" w:rsidRDefault="00E323F5" w:rsidP="00E323F5">
      <w:pPr>
        <w:keepNext/>
      </w:pPr>
      <w:r w:rsidRPr="00CD459E">
        <w:rPr>
          <w:noProof/>
          <w:sz w:val="20"/>
        </w:rPr>
        <w:drawing>
          <wp:inline distT="0" distB="0" distL="0" distR="0" wp14:anchorId="4631560B" wp14:editId="6DBEC972">
            <wp:extent cx="2738327" cy="2468351"/>
            <wp:effectExtent l="0" t="0" r="5080" b="8255"/>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45957" cy="2475228"/>
                    </a:xfrm>
                    <a:prstGeom prst="rect">
                      <a:avLst/>
                    </a:prstGeom>
                  </pic:spPr>
                </pic:pic>
              </a:graphicData>
            </a:graphic>
          </wp:inline>
        </w:drawing>
      </w:r>
      <w:r w:rsidRPr="00CD459E">
        <w:rPr>
          <w:noProof/>
          <w:sz w:val="20"/>
        </w:rPr>
        <w:drawing>
          <wp:inline distT="0" distB="0" distL="0" distR="0" wp14:anchorId="4B43185E" wp14:editId="680AB506">
            <wp:extent cx="2837588" cy="2470825"/>
            <wp:effectExtent l="0" t="0" r="1270" b="571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67809" cy="2497140"/>
                    </a:xfrm>
                    <a:prstGeom prst="rect">
                      <a:avLst/>
                    </a:prstGeom>
                  </pic:spPr>
                </pic:pic>
              </a:graphicData>
            </a:graphic>
          </wp:inline>
        </w:drawing>
      </w:r>
    </w:p>
    <w:p w14:paraId="5A49F555" w14:textId="0E008099" w:rsidR="00E323F5" w:rsidRDefault="00E323F5" w:rsidP="00E323F5">
      <w:pPr>
        <w:pStyle w:val="Caption"/>
        <w:jc w:val="both"/>
      </w:pPr>
      <w:bookmarkStart w:id="9" w:name="_Ref127278961"/>
      <w:r w:rsidRPr="00CD459E">
        <w:t xml:space="preserve">Figure </w:t>
      </w:r>
      <w:r w:rsidRPr="00CD459E">
        <w:fldChar w:fldCharType="begin"/>
      </w:r>
      <w:r w:rsidRPr="00CD459E">
        <w:instrText xml:space="preserve"> SEQ Figure \* ARABIC </w:instrText>
      </w:r>
      <w:r w:rsidRPr="00CD459E">
        <w:fldChar w:fldCharType="separate"/>
      </w:r>
      <w:r w:rsidR="0094019A">
        <w:rPr>
          <w:noProof/>
        </w:rPr>
        <w:t>5</w:t>
      </w:r>
      <w:r w:rsidRPr="00CD459E">
        <w:fldChar w:fldCharType="end"/>
      </w:r>
      <w:bookmarkEnd w:id="9"/>
      <w:r w:rsidRPr="00CD459E">
        <w:t xml:space="preserve"> Average SGCS performance of the EV and full CSI models for rank one transmission</w:t>
      </w:r>
    </w:p>
    <w:p w14:paraId="13368F6D" w14:textId="77777777" w:rsidR="005527D4" w:rsidRPr="005527D4" w:rsidRDefault="005527D4" w:rsidP="005527D4"/>
    <w:p w14:paraId="6255A787" w14:textId="77777777" w:rsidR="00E323F5" w:rsidRDefault="00E323F5" w:rsidP="00E323F5">
      <w:pPr>
        <w:keepNext/>
      </w:pPr>
      <w:r w:rsidRPr="00CD459E">
        <w:rPr>
          <w:sz w:val="20"/>
        </w:rPr>
        <w:t xml:space="preserve">  </w:t>
      </w:r>
      <w:r w:rsidRPr="00CD459E">
        <w:rPr>
          <w:noProof/>
          <w:sz w:val="20"/>
        </w:rPr>
        <w:drawing>
          <wp:inline distT="0" distB="0" distL="0" distR="0" wp14:anchorId="7DCF9013" wp14:editId="1ED7347F">
            <wp:extent cx="2844829" cy="2499051"/>
            <wp:effectExtent l="0" t="0" r="0" b="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6134" cy="2508982"/>
                    </a:xfrm>
                    <a:prstGeom prst="rect">
                      <a:avLst/>
                    </a:prstGeom>
                  </pic:spPr>
                </pic:pic>
              </a:graphicData>
            </a:graphic>
          </wp:inline>
        </w:drawing>
      </w:r>
      <w:r w:rsidRPr="00CD459E">
        <w:rPr>
          <w:noProof/>
          <w:sz w:val="20"/>
        </w:rPr>
        <w:drawing>
          <wp:inline distT="0" distB="0" distL="0" distR="0" wp14:anchorId="4105AEE6" wp14:editId="12138154">
            <wp:extent cx="2824332" cy="2475214"/>
            <wp:effectExtent l="0" t="0" r="0" b="1905"/>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44999" cy="2493327"/>
                    </a:xfrm>
                    <a:prstGeom prst="rect">
                      <a:avLst/>
                    </a:prstGeom>
                  </pic:spPr>
                </pic:pic>
              </a:graphicData>
            </a:graphic>
          </wp:inline>
        </w:drawing>
      </w:r>
    </w:p>
    <w:p w14:paraId="0B08C43B" w14:textId="2B2EDA4F" w:rsidR="00E323F5" w:rsidRPr="00942C32" w:rsidRDefault="00E323F5" w:rsidP="00E323F5">
      <w:pPr>
        <w:pStyle w:val="Caption"/>
        <w:jc w:val="both"/>
      </w:pPr>
      <w:bookmarkStart w:id="10" w:name="_Ref127282912"/>
      <w:r>
        <w:t xml:space="preserve">Figure </w:t>
      </w:r>
      <w:r>
        <w:fldChar w:fldCharType="begin"/>
      </w:r>
      <w:r>
        <w:instrText xml:space="preserve"> SEQ Figure \* ARABIC </w:instrText>
      </w:r>
      <w:r>
        <w:fldChar w:fldCharType="separate"/>
      </w:r>
      <w:r w:rsidR="0094019A">
        <w:rPr>
          <w:noProof/>
        </w:rPr>
        <w:t>6</w:t>
      </w:r>
      <w:r>
        <w:fldChar w:fldCharType="end"/>
      </w:r>
      <w:bookmarkEnd w:id="10"/>
      <w:r>
        <w:rPr>
          <w:lang w:val="en-US"/>
        </w:rPr>
        <w:t xml:space="preserve"> SGCS CDF performance of EV and full CSI based models under rank one transmission</w:t>
      </w:r>
    </w:p>
    <w:p w14:paraId="6A5CCB45" w14:textId="77777777" w:rsidR="00E323F5" w:rsidRPr="00CD459E" w:rsidRDefault="00E323F5" w:rsidP="00E323F5">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04EF0CFB" w14:textId="79BAB125" w:rsidR="00E323F5" w:rsidRPr="00CD459E" w:rsidRDefault="00E323F5" w:rsidP="00A228B4"/>
    <w:p w14:paraId="61D1B6C6" w14:textId="77777777" w:rsidR="00E323F5" w:rsidRPr="00CD459E" w:rsidRDefault="00E323F5" w:rsidP="00E323F5">
      <w:r w:rsidRPr="00CD459E">
        <w:t>For the rank two transmission case, the layer-common model (</w:t>
      </w:r>
      <w:r w:rsidRPr="00CD459E">
        <w:rPr>
          <w:i/>
          <w:iCs/>
        </w:rPr>
        <w:t>EVModel-L12</w:t>
      </w:r>
      <w:r w:rsidRPr="00CD459E">
        <w:t>) should be used twice during inference for layer 1 and layer 2, while the rank-specific model (</w:t>
      </w:r>
      <w:r w:rsidRPr="00CD459E">
        <w:rPr>
          <w:i/>
          <w:iCs/>
        </w:rPr>
        <w:t>EVModel-R2</w:t>
      </w:r>
      <w:r w:rsidRPr="00CD459E">
        <w:t xml:space="preserve">) </w:t>
      </w:r>
      <w:r>
        <w:t>and the full CSI model (</w:t>
      </w:r>
      <w:r w:rsidRPr="004D2721">
        <w:rPr>
          <w:i/>
          <w:iCs/>
        </w:rPr>
        <w:t>FCSIModel</w:t>
      </w:r>
      <w:r>
        <w:t>) are</w:t>
      </w:r>
      <w:r w:rsidRPr="00CD459E">
        <w:t xml:space="preserve"> used once as </w:t>
      </w:r>
      <w:r>
        <w:t>they both</w:t>
      </w:r>
      <w:r w:rsidRPr="00CD459E">
        <w:t xml:space="preserve"> operate on both layers simultaneously. </w:t>
      </w:r>
      <w:r>
        <w:t xml:space="preserve">To ensure that the total overhead is the same for all models, we use the 128 bits feedback size for the EV layer-common model </w:t>
      </w:r>
      <w:r w:rsidRPr="00CD459E">
        <w:t>(</w:t>
      </w:r>
      <w:r w:rsidRPr="00CD459E">
        <w:rPr>
          <w:i/>
          <w:iCs/>
        </w:rPr>
        <w:t>EVModel-L12</w:t>
      </w:r>
      <w:r w:rsidRPr="00CD459E">
        <w:t>)</w:t>
      </w:r>
      <w:r>
        <w:t xml:space="preserve"> while we use the 256 bits feedback size for </w:t>
      </w:r>
      <w:r w:rsidRPr="00CD459E">
        <w:t>the rank-specific model (</w:t>
      </w:r>
      <w:r w:rsidRPr="00CD459E">
        <w:rPr>
          <w:i/>
          <w:iCs/>
        </w:rPr>
        <w:t>EVModel-R2</w:t>
      </w:r>
      <w:r w:rsidRPr="00CD459E">
        <w:t xml:space="preserve">) </w:t>
      </w:r>
      <w:r>
        <w:t>and the full CSI model (</w:t>
      </w:r>
      <w:r w:rsidRPr="004D2721">
        <w:rPr>
          <w:i/>
          <w:iCs/>
        </w:rPr>
        <w:t>FCSIModel</w:t>
      </w:r>
      <w:r>
        <w:t>).</w:t>
      </w:r>
      <w:r w:rsidRPr="00CD459E">
        <w:t xml:space="preserve"> </w:t>
      </w:r>
      <w:r>
        <w:t xml:space="preserve"> </w:t>
      </w:r>
    </w:p>
    <w:p w14:paraId="455DAF9B" w14:textId="5DA3CC6A" w:rsidR="00E323F5" w:rsidRPr="00CD459E" w:rsidRDefault="00E323F5" w:rsidP="00E323F5">
      <w:r>
        <w:fldChar w:fldCharType="begin"/>
      </w:r>
      <w:r>
        <w:instrText xml:space="preserve"> REF _Ref127284786 \h </w:instrText>
      </w:r>
      <w:r>
        <w:fldChar w:fldCharType="separate"/>
      </w:r>
      <w:r w:rsidR="0094019A">
        <w:t xml:space="preserve">Figure </w:t>
      </w:r>
      <w:r w:rsidR="0094019A">
        <w:rPr>
          <w:noProof/>
        </w:rPr>
        <w:t>7</w:t>
      </w:r>
      <w:r>
        <w:fldChar w:fldCharType="end"/>
      </w:r>
      <w:r>
        <w:t xml:space="preserve"> </w:t>
      </w:r>
      <w:r w:rsidRPr="00CD459E">
        <w:t>illustrates the</w:t>
      </w:r>
      <w:r>
        <w:t xml:space="preserve"> average</w:t>
      </w:r>
      <w:r w:rsidRPr="00CD459E">
        <w:t xml:space="preserve"> SGCS performance of the EV models</w:t>
      </w:r>
      <w:r>
        <w:t xml:space="preserve"> and full CSI model</w:t>
      </w:r>
      <w:r>
        <w:rPr>
          <w:i/>
          <w:iCs/>
        </w:rPr>
        <w:t xml:space="preserve"> </w:t>
      </w:r>
      <w:r w:rsidRPr="00CD459E">
        <w:t>under the rank two case</w:t>
      </w:r>
      <w:r>
        <w:t xml:space="preserve"> for the feedback size of 256 bits</w:t>
      </w:r>
      <w:r w:rsidRPr="00CD459E">
        <w:t xml:space="preserve">. It can be seen </w:t>
      </w:r>
      <w:r>
        <w:t xml:space="preserve">for the rank two case, the EV layer-common model </w:t>
      </w:r>
      <w:r w:rsidRPr="00CD459E">
        <w:t>(</w:t>
      </w:r>
      <w:r w:rsidRPr="00CD459E">
        <w:rPr>
          <w:i/>
          <w:iCs/>
        </w:rPr>
        <w:t>EVModel-L12</w:t>
      </w:r>
      <w:r w:rsidRPr="00CD459E">
        <w:t>)</w:t>
      </w:r>
      <w:r>
        <w:t xml:space="preserve"> achieves the best performance relative to the full CSI model and Rel-16 Type II.</w:t>
      </w:r>
    </w:p>
    <w:p w14:paraId="3626B9CE" w14:textId="77777777" w:rsidR="00E323F5" w:rsidRPr="00CD459E" w:rsidRDefault="00E323F5" w:rsidP="00E323F5">
      <w:pPr>
        <w:rPr>
          <w:sz w:val="20"/>
        </w:rPr>
      </w:pPr>
    </w:p>
    <w:p w14:paraId="06B2EE47" w14:textId="77777777" w:rsidR="00E323F5" w:rsidRPr="00CD459E" w:rsidRDefault="00E323F5" w:rsidP="00E323F5">
      <w:pPr>
        <w:rPr>
          <w:sz w:val="20"/>
        </w:rPr>
      </w:pPr>
    </w:p>
    <w:p w14:paraId="196BD67D" w14:textId="77777777" w:rsidR="00E323F5" w:rsidRDefault="00E323F5" w:rsidP="00E323F5">
      <w:pPr>
        <w:keepNext/>
        <w:jc w:val="center"/>
      </w:pPr>
      <w:r w:rsidRPr="00CD459E">
        <w:rPr>
          <w:noProof/>
          <w:sz w:val="20"/>
        </w:rPr>
        <w:drawing>
          <wp:inline distT="0" distB="0" distL="0" distR="0" wp14:anchorId="115529D8" wp14:editId="0B32EB09">
            <wp:extent cx="3196281" cy="2083767"/>
            <wp:effectExtent l="0" t="0" r="4445" b="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36805" cy="2110186"/>
                    </a:xfrm>
                    <a:prstGeom prst="rect">
                      <a:avLst/>
                    </a:prstGeom>
                  </pic:spPr>
                </pic:pic>
              </a:graphicData>
            </a:graphic>
          </wp:inline>
        </w:drawing>
      </w:r>
    </w:p>
    <w:p w14:paraId="591031D4" w14:textId="17928E0A" w:rsidR="00E323F5" w:rsidRDefault="00E323F5" w:rsidP="00E323F5">
      <w:pPr>
        <w:pStyle w:val="Caption"/>
        <w:rPr>
          <w:lang w:val="en-US"/>
        </w:rPr>
      </w:pPr>
      <w:bookmarkStart w:id="11" w:name="_Ref127284786"/>
      <w:r>
        <w:t xml:space="preserve">Figure </w:t>
      </w:r>
      <w:r>
        <w:fldChar w:fldCharType="begin"/>
      </w:r>
      <w:r>
        <w:instrText xml:space="preserve"> SEQ Figure \* ARABIC </w:instrText>
      </w:r>
      <w:r>
        <w:fldChar w:fldCharType="separate"/>
      </w:r>
      <w:r w:rsidR="0094019A">
        <w:rPr>
          <w:noProof/>
        </w:rPr>
        <w:t>7</w:t>
      </w:r>
      <w:r>
        <w:fldChar w:fldCharType="end"/>
      </w:r>
      <w:bookmarkEnd w:id="11"/>
      <w:r>
        <w:rPr>
          <w:lang w:val="en-US"/>
        </w:rPr>
        <w:t xml:space="preserve"> Average SGCS results for full channel versus EV models under rank two transmission</w:t>
      </w:r>
    </w:p>
    <w:p w14:paraId="5D54899A" w14:textId="77777777" w:rsidR="00E323F5" w:rsidRDefault="00E323F5" w:rsidP="00E323F5">
      <w:pPr>
        <w:rPr>
          <w:b/>
          <w:bCs/>
          <w:i/>
          <w:iCs/>
          <w:szCs w:val="22"/>
        </w:rPr>
      </w:pPr>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244462D5" w14:textId="48CAB2E2" w:rsidR="00410FD1" w:rsidRDefault="00410FD1" w:rsidP="00410FD1"/>
    <w:p w14:paraId="2F0F28C6" w14:textId="57107591" w:rsidR="00BE1C1C" w:rsidRDefault="00BE1C1C" w:rsidP="00BE1C1C">
      <w:pPr>
        <w:pStyle w:val="Heading3"/>
      </w:pPr>
      <w:r>
        <w:t>CSI compression of 1-on-1 joint training without model generalization</w:t>
      </w:r>
    </w:p>
    <w:p w14:paraId="4439CB72" w14:textId="77777777" w:rsidR="00BE1C1C" w:rsidRDefault="00BE1C1C" w:rsidP="00BE1C1C">
      <w:r>
        <w:t>This section provides simulation results for 1-on-1 joint training without model generalization, using transformer-based models for CSI eigenvector-based compression.</w:t>
      </w:r>
    </w:p>
    <w:p w14:paraId="783EB61E" w14:textId="4F8F7409" w:rsidR="00BE1C1C" w:rsidRDefault="00BE1C1C" w:rsidP="00BE1C1C">
      <w:r>
        <w:t xml:space="preserve">The simulation results are presented in </w:t>
      </w:r>
      <w:r>
        <w:fldChar w:fldCharType="begin"/>
      </w:r>
      <w:r>
        <w:instrText xml:space="preserve"> REF _Ref131771593 \h </w:instrText>
      </w:r>
      <w:r>
        <w:fldChar w:fldCharType="separate"/>
      </w:r>
      <w:r w:rsidR="0094019A">
        <w:t xml:space="preserve">Table </w:t>
      </w:r>
      <w:r w:rsidR="0094019A">
        <w:rPr>
          <w:noProof/>
        </w:rPr>
        <w:t>4</w:t>
      </w:r>
      <w:r>
        <w:fldChar w:fldCharType="end"/>
      </w:r>
      <w:r>
        <w:t xml:space="preserve"> below, for FTP and full buffer traffic, and max rank = 2.</w:t>
      </w:r>
    </w:p>
    <w:p w14:paraId="18DD97B5" w14:textId="339A76E3" w:rsidR="00BE1C1C" w:rsidRDefault="00BE1C1C" w:rsidP="00BE1C1C">
      <w:pPr>
        <w:pStyle w:val="Caption"/>
      </w:pPr>
      <w:bookmarkStart w:id="12" w:name="_Ref131771593"/>
      <w:r>
        <w:t xml:space="preserve">Table </w:t>
      </w:r>
      <w:r>
        <w:fldChar w:fldCharType="begin"/>
      </w:r>
      <w:r>
        <w:instrText xml:space="preserve"> SEQ Table \* ARABIC </w:instrText>
      </w:r>
      <w:r>
        <w:fldChar w:fldCharType="separate"/>
      </w:r>
      <w:r w:rsidR="0094019A">
        <w:rPr>
          <w:noProof/>
        </w:rPr>
        <w:t>4</w:t>
      </w:r>
      <w:r>
        <w:fldChar w:fldCharType="end"/>
      </w:r>
      <w:bookmarkEnd w:id="12"/>
      <w:r w:rsidR="003957FE">
        <w:t xml:space="preserve"> </w:t>
      </w:r>
      <w:r w:rsidR="003957FE" w:rsidRPr="003957FE">
        <w:t>CSI compression of 1-on-1 joint training without model generalization</w:t>
      </w:r>
      <w:r>
        <w:t xml:space="preserve"> </w:t>
      </w:r>
    </w:p>
    <w:tbl>
      <w:tblPr>
        <w:tblW w:w="10165" w:type="dxa"/>
        <w:tblLook w:val="04A0" w:firstRow="1" w:lastRow="0" w:firstColumn="1" w:lastColumn="0" w:noHBand="0" w:noVBand="1"/>
      </w:tblPr>
      <w:tblGrid>
        <w:gridCol w:w="1615"/>
        <w:gridCol w:w="3330"/>
        <w:gridCol w:w="2880"/>
        <w:gridCol w:w="2340"/>
      </w:tblGrid>
      <w:tr w:rsidR="00BE1C1C" w:rsidRPr="00811DEB" w14:paraId="5DC6C48F" w14:textId="77777777" w:rsidTr="0035700B">
        <w:trPr>
          <w:trHeight w:val="53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811C982"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Assumptions</w:t>
            </w:r>
          </w:p>
        </w:tc>
        <w:tc>
          <w:tcPr>
            <w:tcW w:w="2880" w:type="dxa"/>
            <w:tcBorders>
              <w:top w:val="single" w:sz="4" w:space="0" w:color="auto"/>
              <w:left w:val="nil"/>
              <w:bottom w:val="single" w:sz="4" w:space="0" w:color="auto"/>
              <w:right w:val="single" w:sz="4" w:space="0" w:color="auto"/>
            </w:tcBorders>
            <w:shd w:val="clear" w:color="000000" w:fill="F2F2F2"/>
            <w:hideMark/>
          </w:tcPr>
          <w:p w14:paraId="2D6C3008"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FTP</w:t>
            </w:r>
            <w:r w:rsidRPr="00811DEB">
              <w:rPr>
                <w:b/>
                <w:bCs/>
                <w:sz w:val="20"/>
                <w:lang w:val="en-US" w:eastAsia="en-US"/>
              </w:rPr>
              <w:br/>
              <w:t>Max rank = 2</w:t>
            </w:r>
          </w:p>
        </w:tc>
        <w:tc>
          <w:tcPr>
            <w:tcW w:w="2340" w:type="dxa"/>
            <w:tcBorders>
              <w:top w:val="single" w:sz="4" w:space="0" w:color="auto"/>
              <w:left w:val="nil"/>
              <w:bottom w:val="single" w:sz="4" w:space="0" w:color="auto"/>
              <w:right w:val="single" w:sz="4" w:space="0" w:color="auto"/>
            </w:tcBorders>
            <w:shd w:val="clear" w:color="000000" w:fill="F2F2F2"/>
            <w:hideMark/>
          </w:tcPr>
          <w:p w14:paraId="2A7B7867"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Full buffer</w:t>
            </w:r>
            <w:r w:rsidRPr="00811DEB">
              <w:rPr>
                <w:b/>
                <w:bCs/>
                <w:sz w:val="20"/>
                <w:lang w:val="en-US" w:eastAsia="en-US"/>
              </w:rPr>
              <w:br/>
              <w:t>Max rank = 2</w:t>
            </w:r>
          </w:p>
        </w:tc>
      </w:tr>
      <w:tr w:rsidR="00BE1C1C" w:rsidRPr="00811DEB" w14:paraId="47C4DDF0" w14:textId="77777777" w:rsidTr="0035700B">
        <w:trPr>
          <w:trHeight w:val="27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D6F842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generation part</w:t>
            </w:r>
          </w:p>
        </w:tc>
        <w:tc>
          <w:tcPr>
            <w:tcW w:w="3330" w:type="dxa"/>
            <w:tcBorders>
              <w:top w:val="nil"/>
              <w:left w:val="nil"/>
              <w:bottom w:val="single" w:sz="4" w:space="0" w:color="auto"/>
              <w:right w:val="single" w:sz="4" w:space="0" w:color="auto"/>
            </w:tcBorders>
            <w:shd w:val="clear" w:color="000000" w:fill="F2F2F2"/>
            <w:vAlign w:val="center"/>
            <w:hideMark/>
          </w:tcPr>
          <w:p w14:paraId="2A2EB792"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AI/ML model backbone</w:t>
            </w:r>
          </w:p>
        </w:tc>
        <w:tc>
          <w:tcPr>
            <w:tcW w:w="2880" w:type="dxa"/>
            <w:tcBorders>
              <w:top w:val="single" w:sz="8" w:space="0" w:color="auto"/>
              <w:left w:val="single" w:sz="8" w:space="0" w:color="auto"/>
              <w:bottom w:val="single" w:sz="8" w:space="0" w:color="auto"/>
              <w:right w:val="single" w:sz="8" w:space="0" w:color="auto"/>
            </w:tcBorders>
            <w:shd w:val="clear" w:color="auto" w:fill="auto"/>
            <w:hideMark/>
          </w:tcPr>
          <w:p w14:paraId="5D45343A"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c>
          <w:tcPr>
            <w:tcW w:w="2340" w:type="dxa"/>
            <w:tcBorders>
              <w:top w:val="single" w:sz="8" w:space="0" w:color="auto"/>
              <w:left w:val="nil"/>
              <w:bottom w:val="single" w:sz="8" w:space="0" w:color="auto"/>
              <w:right w:val="single" w:sz="8" w:space="0" w:color="auto"/>
            </w:tcBorders>
            <w:shd w:val="clear" w:color="auto" w:fill="auto"/>
            <w:hideMark/>
          </w:tcPr>
          <w:p w14:paraId="42F18D4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r>
      <w:tr w:rsidR="00BE1C1C" w:rsidRPr="00811DEB" w14:paraId="62652B8E" w14:textId="77777777" w:rsidTr="0035700B">
        <w:trPr>
          <w:trHeight w:val="270"/>
        </w:trPr>
        <w:tc>
          <w:tcPr>
            <w:tcW w:w="1615" w:type="dxa"/>
            <w:vMerge/>
            <w:tcBorders>
              <w:top w:val="nil"/>
              <w:left w:val="single" w:sz="4" w:space="0" w:color="auto"/>
              <w:bottom w:val="single" w:sz="4" w:space="0" w:color="auto"/>
              <w:right w:val="single" w:sz="4" w:space="0" w:color="auto"/>
            </w:tcBorders>
            <w:vAlign w:val="center"/>
            <w:hideMark/>
          </w:tcPr>
          <w:p w14:paraId="66832C88"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150504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Pre-processing</w:t>
            </w:r>
          </w:p>
        </w:tc>
        <w:tc>
          <w:tcPr>
            <w:tcW w:w="2880" w:type="dxa"/>
            <w:tcBorders>
              <w:top w:val="nil"/>
              <w:left w:val="single" w:sz="8" w:space="0" w:color="auto"/>
              <w:bottom w:val="single" w:sz="8" w:space="0" w:color="auto"/>
              <w:right w:val="single" w:sz="8" w:space="0" w:color="auto"/>
            </w:tcBorders>
            <w:shd w:val="clear" w:color="auto" w:fill="auto"/>
            <w:hideMark/>
          </w:tcPr>
          <w:p w14:paraId="1124525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Freq domain</w:t>
            </w:r>
          </w:p>
        </w:tc>
        <w:tc>
          <w:tcPr>
            <w:tcW w:w="2340" w:type="dxa"/>
            <w:tcBorders>
              <w:top w:val="nil"/>
              <w:left w:val="nil"/>
              <w:bottom w:val="single" w:sz="8" w:space="0" w:color="auto"/>
              <w:right w:val="single" w:sz="8" w:space="0" w:color="auto"/>
            </w:tcBorders>
            <w:shd w:val="clear" w:color="auto" w:fill="auto"/>
            <w:hideMark/>
          </w:tcPr>
          <w:p w14:paraId="397897D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Freq domain</w:t>
            </w:r>
          </w:p>
        </w:tc>
      </w:tr>
      <w:tr w:rsidR="00BE1C1C" w:rsidRPr="00811DEB" w14:paraId="5F357B85" w14:textId="77777777" w:rsidTr="0035700B">
        <w:trPr>
          <w:trHeight w:val="270"/>
        </w:trPr>
        <w:tc>
          <w:tcPr>
            <w:tcW w:w="1615" w:type="dxa"/>
            <w:vMerge/>
            <w:tcBorders>
              <w:top w:val="nil"/>
              <w:left w:val="single" w:sz="4" w:space="0" w:color="auto"/>
              <w:bottom w:val="single" w:sz="4" w:space="0" w:color="auto"/>
              <w:right w:val="single" w:sz="4" w:space="0" w:color="auto"/>
            </w:tcBorders>
            <w:vAlign w:val="center"/>
            <w:hideMark/>
          </w:tcPr>
          <w:p w14:paraId="5E44BF60"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E6EA91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Post-processing</w:t>
            </w:r>
          </w:p>
        </w:tc>
        <w:tc>
          <w:tcPr>
            <w:tcW w:w="2880" w:type="dxa"/>
            <w:tcBorders>
              <w:top w:val="nil"/>
              <w:left w:val="single" w:sz="8" w:space="0" w:color="auto"/>
              <w:bottom w:val="single" w:sz="8" w:space="0" w:color="auto"/>
              <w:right w:val="single" w:sz="8" w:space="0" w:color="auto"/>
            </w:tcBorders>
            <w:shd w:val="clear" w:color="auto" w:fill="auto"/>
            <w:hideMark/>
          </w:tcPr>
          <w:p w14:paraId="465950FD"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8" w:space="0" w:color="auto"/>
              <w:right w:val="single" w:sz="8" w:space="0" w:color="auto"/>
            </w:tcBorders>
            <w:shd w:val="clear" w:color="auto" w:fill="auto"/>
            <w:hideMark/>
          </w:tcPr>
          <w:p w14:paraId="6B84C2E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73FBAA9C"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1D07D4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663C099"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FLOPs/M</w:t>
            </w:r>
          </w:p>
        </w:tc>
        <w:tc>
          <w:tcPr>
            <w:tcW w:w="2880" w:type="dxa"/>
            <w:tcBorders>
              <w:top w:val="nil"/>
              <w:left w:val="nil"/>
              <w:bottom w:val="nil"/>
              <w:right w:val="nil"/>
            </w:tcBorders>
            <w:shd w:val="clear" w:color="auto" w:fill="auto"/>
            <w:noWrap/>
            <w:hideMark/>
          </w:tcPr>
          <w:p w14:paraId="4BE08E5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c>
          <w:tcPr>
            <w:tcW w:w="2340" w:type="dxa"/>
            <w:tcBorders>
              <w:top w:val="nil"/>
              <w:left w:val="nil"/>
              <w:bottom w:val="nil"/>
              <w:right w:val="nil"/>
            </w:tcBorders>
            <w:shd w:val="clear" w:color="auto" w:fill="auto"/>
            <w:noWrap/>
            <w:hideMark/>
          </w:tcPr>
          <w:p w14:paraId="00C0800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r>
      <w:tr w:rsidR="00BE1C1C" w:rsidRPr="00811DEB" w14:paraId="54B0017E"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18CD135E"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E6CC35C"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Number of parameters/M</w:t>
            </w:r>
          </w:p>
        </w:tc>
        <w:tc>
          <w:tcPr>
            <w:tcW w:w="2880" w:type="dxa"/>
            <w:tcBorders>
              <w:top w:val="nil"/>
              <w:left w:val="nil"/>
              <w:bottom w:val="nil"/>
              <w:right w:val="nil"/>
            </w:tcBorders>
            <w:shd w:val="clear" w:color="auto" w:fill="auto"/>
            <w:noWrap/>
            <w:hideMark/>
          </w:tcPr>
          <w:p w14:paraId="7D8F5B7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0.625</w:t>
            </w:r>
          </w:p>
        </w:tc>
        <w:tc>
          <w:tcPr>
            <w:tcW w:w="2340" w:type="dxa"/>
            <w:tcBorders>
              <w:top w:val="nil"/>
              <w:left w:val="nil"/>
              <w:bottom w:val="nil"/>
              <w:right w:val="nil"/>
            </w:tcBorders>
            <w:shd w:val="clear" w:color="auto" w:fill="auto"/>
            <w:noWrap/>
            <w:hideMark/>
          </w:tcPr>
          <w:p w14:paraId="7FB4C32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0.625</w:t>
            </w:r>
          </w:p>
        </w:tc>
      </w:tr>
      <w:tr w:rsidR="00BE1C1C" w:rsidRPr="00811DEB" w14:paraId="7359308F"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7F36138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897998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[Storage /Mbytes]</w:t>
            </w:r>
          </w:p>
        </w:tc>
        <w:tc>
          <w:tcPr>
            <w:tcW w:w="2880" w:type="dxa"/>
            <w:tcBorders>
              <w:top w:val="nil"/>
              <w:left w:val="nil"/>
              <w:bottom w:val="nil"/>
              <w:right w:val="nil"/>
            </w:tcBorders>
            <w:shd w:val="clear" w:color="auto" w:fill="auto"/>
            <w:noWrap/>
            <w:hideMark/>
          </w:tcPr>
          <w:p w14:paraId="4AE8A8BA"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5.534</w:t>
            </w:r>
          </w:p>
        </w:tc>
        <w:tc>
          <w:tcPr>
            <w:tcW w:w="2340" w:type="dxa"/>
            <w:tcBorders>
              <w:top w:val="nil"/>
              <w:left w:val="nil"/>
              <w:bottom w:val="nil"/>
              <w:right w:val="nil"/>
            </w:tcBorders>
            <w:shd w:val="clear" w:color="auto" w:fill="auto"/>
            <w:noWrap/>
            <w:hideMark/>
          </w:tcPr>
          <w:p w14:paraId="5A9DD09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5.534</w:t>
            </w:r>
          </w:p>
        </w:tc>
      </w:tr>
      <w:tr w:rsidR="00BE1C1C" w:rsidRPr="00811DEB" w14:paraId="73619ADA" w14:textId="77777777" w:rsidTr="0035700B">
        <w:trPr>
          <w:trHeight w:val="26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3FA8E51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reconstruction part</w:t>
            </w:r>
          </w:p>
        </w:tc>
        <w:tc>
          <w:tcPr>
            <w:tcW w:w="3330" w:type="dxa"/>
            <w:tcBorders>
              <w:top w:val="nil"/>
              <w:left w:val="nil"/>
              <w:bottom w:val="single" w:sz="4" w:space="0" w:color="auto"/>
              <w:right w:val="single" w:sz="4" w:space="0" w:color="auto"/>
            </w:tcBorders>
            <w:shd w:val="clear" w:color="000000" w:fill="F2F2F2"/>
            <w:vAlign w:val="center"/>
            <w:hideMark/>
          </w:tcPr>
          <w:p w14:paraId="4D6AA3D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AI/ML model backbone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14:paraId="0F1B3C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c>
          <w:tcPr>
            <w:tcW w:w="2340" w:type="dxa"/>
            <w:tcBorders>
              <w:top w:val="single" w:sz="4" w:space="0" w:color="auto"/>
              <w:left w:val="nil"/>
              <w:bottom w:val="single" w:sz="4" w:space="0" w:color="auto"/>
              <w:right w:val="single" w:sz="4" w:space="0" w:color="auto"/>
            </w:tcBorders>
            <w:shd w:val="clear" w:color="auto" w:fill="auto"/>
            <w:hideMark/>
          </w:tcPr>
          <w:p w14:paraId="22E62D3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Transformers</w:t>
            </w:r>
          </w:p>
        </w:tc>
      </w:tr>
      <w:tr w:rsidR="00BE1C1C" w:rsidRPr="00811DEB" w14:paraId="6CFF066E"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027E916A"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C9D387E"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[Pre-processing]</w:t>
            </w:r>
          </w:p>
        </w:tc>
        <w:tc>
          <w:tcPr>
            <w:tcW w:w="2880" w:type="dxa"/>
            <w:tcBorders>
              <w:top w:val="nil"/>
              <w:left w:val="single" w:sz="4" w:space="0" w:color="auto"/>
              <w:bottom w:val="single" w:sz="4" w:space="0" w:color="auto"/>
              <w:right w:val="single" w:sz="4" w:space="0" w:color="auto"/>
            </w:tcBorders>
            <w:shd w:val="clear" w:color="auto" w:fill="auto"/>
            <w:hideMark/>
          </w:tcPr>
          <w:p w14:paraId="468D21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4" w:space="0" w:color="auto"/>
              <w:right w:val="single" w:sz="4" w:space="0" w:color="auto"/>
            </w:tcBorders>
            <w:shd w:val="clear" w:color="auto" w:fill="auto"/>
            <w:hideMark/>
          </w:tcPr>
          <w:p w14:paraId="2F445F0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68BFE909"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0EA6973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8039FCD"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[Post-processing]</w:t>
            </w:r>
          </w:p>
        </w:tc>
        <w:tc>
          <w:tcPr>
            <w:tcW w:w="2880" w:type="dxa"/>
            <w:tcBorders>
              <w:top w:val="nil"/>
              <w:left w:val="single" w:sz="4" w:space="0" w:color="auto"/>
              <w:bottom w:val="single" w:sz="4" w:space="0" w:color="auto"/>
              <w:right w:val="single" w:sz="4" w:space="0" w:color="auto"/>
            </w:tcBorders>
            <w:shd w:val="clear" w:color="auto" w:fill="auto"/>
            <w:hideMark/>
          </w:tcPr>
          <w:p w14:paraId="2E16434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c>
          <w:tcPr>
            <w:tcW w:w="2340" w:type="dxa"/>
            <w:tcBorders>
              <w:top w:val="nil"/>
              <w:left w:val="nil"/>
              <w:bottom w:val="single" w:sz="4" w:space="0" w:color="auto"/>
              <w:right w:val="single" w:sz="4" w:space="0" w:color="auto"/>
            </w:tcBorders>
            <w:shd w:val="clear" w:color="auto" w:fill="auto"/>
            <w:hideMark/>
          </w:tcPr>
          <w:p w14:paraId="271EEEE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N/A</w:t>
            </w:r>
          </w:p>
        </w:tc>
      </w:tr>
      <w:tr w:rsidR="00BE1C1C" w:rsidRPr="00811DEB" w14:paraId="54571280"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55BE54C"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1786515"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FLOPs/M</w:t>
            </w:r>
          </w:p>
        </w:tc>
        <w:tc>
          <w:tcPr>
            <w:tcW w:w="2880" w:type="dxa"/>
            <w:tcBorders>
              <w:top w:val="nil"/>
              <w:left w:val="single" w:sz="4" w:space="0" w:color="auto"/>
              <w:bottom w:val="single" w:sz="4" w:space="0" w:color="auto"/>
              <w:right w:val="single" w:sz="4" w:space="0" w:color="auto"/>
            </w:tcBorders>
            <w:shd w:val="clear" w:color="auto" w:fill="auto"/>
            <w:noWrap/>
            <w:hideMark/>
          </w:tcPr>
          <w:p w14:paraId="12CAB39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c>
          <w:tcPr>
            <w:tcW w:w="2340" w:type="dxa"/>
            <w:tcBorders>
              <w:top w:val="nil"/>
              <w:left w:val="nil"/>
              <w:bottom w:val="single" w:sz="4" w:space="0" w:color="auto"/>
              <w:right w:val="single" w:sz="4" w:space="0" w:color="auto"/>
            </w:tcBorders>
            <w:shd w:val="clear" w:color="auto" w:fill="auto"/>
            <w:noWrap/>
            <w:hideMark/>
          </w:tcPr>
          <w:p w14:paraId="055977D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23.6</w:t>
            </w:r>
          </w:p>
        </w:tc>
      </w:tr>
      <w:tr w:rsidR="00BE1C1C" w:rsidRPr="00811DEB" w14:paraId="35980E05"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B6D967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631FE2B"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Number of parameters/M</w:t>
            </w:r>
          </w:p>
        </w:tc>
        <w:tc>
          <w:tcPr>
            <w:tcW w:w="2880" w:type="dxa"/>
            <w:tcBorders>
              <w:top w:val="nil"/>
              <w:left w:val="single" w:sz="4" w:space="0" w:color="auto"/>
              <w:bottom w:val="single" w:sz="4" w:space="0" w:color="auto"/>
              <w:right w:val="single" w:sz="4" w:space="0" w:color="auto"/>
            </w:tcBorders>
            <w:shd w:val="clear" w:color="auto" w:fill="auto"/>
            <w:noWrap/>
            <w:hideMark/>
          </w:tcPr>
          <w:p w14:paraId="66F06E2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0.627</w:t>
            </w:r>
          </w:p>
        </w:tc>
        <w:tc>
          <w:tcPr>
            <w:tcW w:w="2340" w:type="dxa"/>
            <w:tcBorders>
              <w:top w:val="nil"/>
              <w:left w:val="nil"/>
              <w:bottom w:val="single" w:sz="4" w:space="0" w:color="auto"/>
              <w:right w:val="single" w:sz="4" w:space="0" w:color="auto"/>
            </w:tcBorders>
            <w:shd w:val="clear" w:color="auto" w:fill="auto"/>
            <w:noWrap/>
            <w:hideMark/>
          </w:tcPr>
          <w:p w14:paraId="30BF4A7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0.627</w:t>
            </w:r>
          </w:p>
        </w:tc>
      </w:tr>
      <w:tr w:rsidR="00BE1C1C" w:rsidRPr="00811DEB" w14:paraId="0FB85F75"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255EB367"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3D154B3D"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[Storage /Mbytes]</w:t>
            </w:r>
          </w:p>
        </w:tc>
        <w:tc>
          <w:tcPr>
            <w:tcW w:w="2880" w:type="dxa"/>
            <w:tcBorders>
              <w:top w:val="nil"/>
              <w:left w:val="single" w:sz="4" w:space="0" w:color="auto"/>
              <w:bottom w:val="single" w:sz="4" w:space="0" w:color="auto"/>
              <w:right w:val="single" w:sz="4" w:space="0" w:color="auto"/>
            </w:tcBorders>
            <w:shd w:val="clear" w:color="auto" w:fill="auto"/>
            <w:noWrap/>
            <w:hideMark/>
          </w:tcPr>
          <w:p w14:paraId="74F42E4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5.572</w:t>
            </w:r>
          </w:p>
        </w:tc>
        <w:tc>
          <w:tcPr>
            <w:tcW w:w="2340" w:type="dxa"/>
            <w:tcBorders>
              <w:top w:val="nil"/>
              <w:left w:val="nil"/>
              <w:bottom w:val="single" w:sz="4" w:space="0" w:color="auto"/>
              <w:right w:val="single" w:sz="4" w:space="0" w:color="auto"/>
            </w:tcBorders>
            <w:shd w:val="clear" w:color="auto" w:fill="auto"/>
            <w:noWrap/>
            <w:hideMark/>
          </w:tcPr>
          <w:p w14:paraId="56A19405"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5.572</w:t>
            </w:r>
          </w:p>
        </w:tc>
      </w:tr>
      <w:tr w:rsidR="00BE1C1C" w:rsidRPr="00811DEB" w14:paraId="69984F4A" w14:textId="77777777" w:rsidTr="0035700B">
        <w:trPr>
          <w:trHeight w:val="260"/>
        </w:trPr>
        <w:tc>
          <w:tcPr>
            <w:tcW w:w="1615" w:type="dxa"/>
            <w:vMerge w:val="restart"/>
            <w:tcBorders>
              <w:top w:val="nil"/>
              <w:left w:val="single" w:sz="4" w:space="0" w:color="auto"/>
              <w:bottom w:val="single" w:sz="4" w:space="0" w:color="auto"/>
              <w:right w:val="single" w:sz="4" w:space="0" w:color="auto"/>
            </w:tcBorders>
            <w:shd w:val="clear" w:color="000000" w:fill="F2F2F2"/>
            <w:vAlign w:val="center"/>
            <w:hideMark/>
          </w:tcPr>
          <w:p w14:paraId="2F32C49A"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Common description</w:t>
            </w:r>
          </w:p>
        </w:tc>
        <w:tc>
          <w:tcPr>
            <w:tcW w:w="3330" w:type="dxa"/>
            <w:tcBorders>
              <w:top w:val="nil"/>
              <w:left w:val="nil"/>
              <w:bottom w:val="single" w:sz="4" w:space="0" w:color="auto"/>
              <w:right w:val="single" w:sz="4" w:space="0" w:color="auto"/>
            </w:tcBorders>
            <w:shd w:val="clear" w:color="000000" w:fill="F2F2F2"/>
            <w:vAlign w:val="center"/>
            <w:hideMark/>
          </w:tcPr>
          <w:p w14:paraId="49AD0B28"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Input type</w:t>
            </w:r>
          </w:p>
        </w:tc>
        <w:tc>
          <w:tcPr>
            <w:tcW w:w="2880" w:type="dxa"/>
            <w:tcBorders>
              <w:top w:val="nil"/>
              <w:left w:val="single" w:sz="4" w:space="0" w:color="auto"/>
              <w:bottom w:val="single" w:sz="4" w:space="0" w:color="auto"/>
              <w:right w:val="single" w:sz="4" w:space="0" w:color="auto"/>
            </w:tcBorders>
            <w:shd w:val="clear" w:color="auto" w:fill="auto"/>
            <w:noWrap/>
            <w:hideMark/>
          </w:tcPr>
          <w:p w14:paraId="0E91D4C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EV</w:t>
            </w:r>
          </w:p>
        </w:tc>
        <w:tc>
          <w:tcPr>
            <w:tcW w:w="2340" w:type="dxa"/>
            <w:tcBorders>
              <w:top w:val="nil"/>
              <w:left w:val="nil"/>
              <w:bottom w:val="single" w:sz="4" w:space="0" w:color="auto"/>
              <w:right w:val="single" w:sz="4" w:space="0" w:color="auto"/>
            </w:tcBorders>
            <w:shd w:val="clear" w:color="auto" w:fill="auto"/>
            <w:noWrap/>
            <w:hideMark/>
          </w:tcPr>
          <w:p w14:paraId="0B9B8DB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EV</w:t>
            </w:r>
          </w:p>
        </w:tc>
      </w:tr>
      <w:tr w:rsidR="00BE1C1C" w:rsidRPr="00811DEB" w14:paraId="30B884E4" w14:textId="77777777" w:rsidTr="0035700B">
        <w:trPr>
          <w:trHeight w:val="260"/>
        </w:trPr>
        <w:tc>
          <w:tcPr>
            <w:tcW w:w="1615" w:type="dxa"/>
            <w:vMerge/>
            <w:tcBorders>
              <w:top w:val="nil"/>
              <w:left w:val="single" w:sz="4" w:space="0" w:color="auto"/>
              <w:bottom w:val="single" w:sz="4" w:space="0" w:color="auto"/>
              <w:right w:val="single" w:sz="4" w:space="0" w:color="auto"/>
            </w:tcBorders>
            <w:vAlign w:val="center"/>
            <w:hideMark/>
          </w:tcPr>
          <w:p w14:paraId="1326B15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E6EEA57"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Output type</w:t>
            </w:r>
          </w:p>
        </w:tc>
        <w:tc>
          <w:tcPr>
            <w:tcW w:w="2880" w:type="dxa"/>
            <w:tcBorders>
              <w:top w:val="nil"/>
              <w:left w:val="single" w:sz="4" w:space="0" w:color="auto"/>
              <w:bottom w:val="single" w:sz="4" w:space="0" w:color="auto"/>
              <w:right w:val="single" w:sz="4" w:space="0" w:color="auto"/>
            </w:tcBorders>
            <w:shd w:val="clear" w:color="auto" w:fill="auto"/>
            <w:noWrap/>
            <w:hideMark/>
          </w:tcPr>
          <w:p w14:paraId="1020F63B"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Compressed EV</w:t>
            </w:r>
          </w:p>
        </w:tc>
        <w:tc>
          <w:tcPr>
            <w:tcW w:w="2340" w:type="dxa"/>
            <w:tcBorders>
              <w:top w:val="nil"/>
              <w:left w:val="nil"/>
              <w:bottom w:val="single" w:sz="4" w:space="0" w:color="auto"/>
              <w:right w:val="single" w:sz="4" w:space="0" w:color="auto"/>
            </w:tcBorders>
            <w:shd w:val="clear" w:color="auto" w:fill="auto"/>
            <w:noWrap/>
            <w:hideMark/>
          </w:tcPr>
          <w:p w14:paraId="5B92FB1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Compressed EV</w:t>
            </w:r>
          </w:p>
        </w:tc>
      </w:tr>
      <w:tr w:rsidR="00BE1C1C" w:rsidRPr="00811DEB" w14:paraId="7C2E3C45" w14:textId="77777777" w:rsidTr="0035700B">
        <w:trPr>
          <w:trHeight w:val="520"/>
        </w:trPr>
        <w:tc>
          <w:tcPr>
            <w:tcW w:w="1615" w:type="dxa"/>
            <w:vMerge/>
            <w:tcBorders>
              <w:top w:val="nil"/>
              <w:left w:val="single" w:sz="4" w:space="0" w:color="auto"/>
              <w:bottom w:val="single" w:sz="4" w:space="0" w:color="auto"/>
              <w:right w:val="single" w:sz="4" w:space="0" w:color="auto"/>
            </w:tcBorders>
            <w:vAlign w:val="center"/>
            <w:hideMark/>
          </w:tcPr>
          <w:p w14:paraId="31CEF43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B7CF16C"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Quantization /dequantization method</w:t>
            </w:r>
          </w:p>
        </w:tc>
        <w:tc>
          <w:tcPr>
            <w:tcW w:w="2880" w:type="dxa"/>
            <w:tcBorders>
              <w:top w:val="nil"/>
              <w:left w:val="single" w:sz="4" w:space="0" w:color="auto"/>
              <w:bottom w:val="single" w:sz="4" w:space="0" w:color="auto"/>
              <w:right w:val="single" w:sz="4" w:space="0" w:color="auto"/>
            </w:tcBorders>
            <w:shd w:val="clear" w:color="auto" w:fill="auto"/>
            <w:hideMark/>
          </w:tcPr>
          <w:p w14:paraId="3346A29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Training-aware</w:t>
            </w:r>
            <w:r w:rsidRPr="00811DEB">
              <w:rPr>
                <w:sz w:val="20"/>
                <w:lang w:val="en-US" w:eastAsia="en-US"/>
              </w:rPr>
              <w:br/>
              <w:t>SQ, Uniform</w:t>
            </w:r>
          </w:p>
        </w:tc>
        <w:tc>
          <w:tcPr>
            <w:tcW w:w="2340" w:type="dxa"/>
            <w:tcBorders>
              <w:top w:val="nil"/>
              <w:left w:val="nil"/>
              <w:bottom w:val="single" w:sz="4" w:space="0" w:color="auto"/>
              <w:right w:val="single" w:sz="4" w:space="0" w:color="auto"/>
            </w:tcBorders>
            <w:shd w:val="clear" w:color="auto" w:fill="auto"/>
            <w:hideMark/>
          </w:tcPr>
          <w:p w14:paraId="37D83321"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Training-aware</w:t>
            </w:r>
            <w:r w:rsidRPr="00811DEB">
              <w:rPr>
                <w:sz w:val="20"/>
                <w:lang w:val="en-US" w:eastAsia="en-US"/>
              </w:rPr>
              <w:br/>
              <w:t>SQ, Uniform</w:t>
            </w:r>
          </w:p>
        </w:tc>
      </w:tr>
      <w:tr w:rsidR="00BE1C1C" w:rsidRPr="00811DEB" w14:paraId="5C39F8A2" w14:textId="77777777" w:rsidTr="0035700B">
        <w:trPr>
          <w:trHeight w:val="780"/>
        </w:trPr>
        <w:tc>
          <w:tcPr>
            <w:tcW w:w="1615" w:type="dxa"/>
            <w:vMerge/>
            <w:tcBorders>
              <w:top w:val="nil"/>
              <w:left w:val="single" w:sz="4" w:space="0" w:color="auto"/>
              <w:bottom w:val="single" w:sz="4" w:space="0" w:color="auto"/>
              <w:right w:val="single" w:sz="4" w:space="0" w:color="auto"/>
            </w:tcBorders>
            <w:vAlign w:val="center"/>
            <w:hideMark/>
          </w:tcPr>
          <w:p w14:paraId="14CB279E"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0BB985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Rank/layer adaptation settings for rank&gt;1</w:t>
            </w:r>
          </w:p>
        </w:tc>
        <w:tc>
          <w:tcPr>
            <w:tcW w:w="2880" w:type="dxa"/>
            <w:tcBorders>
              <w:top w:val="nil"/>
              <w:left w:val="single" w:sz="4" w:space="0" w:color="auto"/>
              <w:bottom w:val="single" w:sz="4" w:space="0" w:color="auto"/>
              <w:right w:val="single" w:sz="4" w:space="0" w:color="auto"/>
            </w:tcBorders>
            <w:shd w:val="clear" w:color="auto" w:fill="auto"/>
            <w:vAlign w:val="center"/>
            <w:hideMark/>
          </w:tcPr>
          <w:p w14:paraId="47CF0C94"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Option 3-2, </w:t>
            </w:r>
            <w:r w:rsidRPr="00811DEB">
              <w:rPr>
                <w:sz w:val="20"/>
                <w:lang w:val="en-US" w:eastAsia="en-US"/>
              </w:rPr>
              <w:br/>
              <w:t>Layer-common/ Rank-specific</w:t>
            </w:r>
          </w:p>
        </w:tc>
        <w:tc>
          <w:tcPr>
            <w:tcW w:w="2340" w:type="dxa"/>
            <w:tcBorders>
              <w:top w:val="nil"/>
              <w:left w:val="nil"/>
              <w:bottom w:val="single" w:sz="4" w:space="0" w:color="auto"/>
              <w:right w:val="single" w:sz="4" w:space="0" w:color="auto"/>
            </w:tcBorders>
            <w:shd w:val="clear" w:color="auto" w:fill="auto"/>
            <w:vAlign w:val="center"/>
            <w:hideMark/>
          </w:tcPr>
          <w:p w14:paraId="6D22699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Option 3-2, </w:t>
            </w:r>
            <w:r w:rsidRPr="00811DEB">
              <w:rPr>
                <w:sz w:val="20"/>
                <w:lang w:val="en-US" w:eastAsia="en-US"/>
              </w:rPr>
              <w:br/>
              <w:t>Layer-common/ Rank-specific</w:t>
            </w:r>
          </w:p>
        </w:tc>
      </w:tr>
      <w:tr w:rsidR="00BE1C1C" w:rsidRPr="00811DEB" w14:paraId="5C3F886C" w14:textId="77777777" w:rsidTr="0035700B">
        <w:trPr>
          <w:trHeight w:val="26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70447FA"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Benchmark</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3A4A159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Rel-16 Type II</w:t>
            </w:r>
          </w:p>
        </w:tc>
        <w:tc>
          <w:tcPr>
            <w:tcW w:w="2340" w:type="dxa"/>
            <w:tcBorders>
              <w:top w:val="nil"/>
              <w:left w:val="nil"/>
              <w:bottom w:val="single" w:sz="4" w:space="0" w:color="auto"/>
              <w:right w:val="single" w:sz="4" w:space="0" w:color="auto"/>
            </w:tcBorders>
            <w:shd w:val="clear" w:color="auto" w:fill="auto"/>
            <w:noWrap/>
            <w:vAlign w:val="center"/>
            <w:hideMark/>
          </w:tcPr>
          <w:p w14:paraId="472B1E8B"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Rel-16 Type II</w:t>
            </w:r>
          </w:p>
        </w:tc>
      </w:tr>
      <w:tr w:rsidR="00BE1C1C" w:rsidRPr="00811DEB" w14:paraId="2CC53F3D" w14:textId="77777777" w:rsidTr="0035700B">
        <w:trPr>
          <w:trHeight w:val="51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0C616D7B"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Benchmark assumptions, e.g., CSI overhead calculation method (Optional)</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0B1BDC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Weighted average </w:t>
            </w:r>
          </w:p>
        </w:tc>
        <w:tc>
          <w:tcPr>
            <w:tcW w:w="2340" w:type="dxa"/>
            <w:tcBorders>
              <w:top w:val="nil"/>
              <w:left w:val="nil"/>
              <w:bottom w:val="single" w:sz="4" w:space="0" w:color="auto"/>
              <w:right w:val="single" w:sz="4" w:space="0" w:color="auto"/>
            </w:tcBorders>
            <w:shd w:val="clear" w:color="auto" w:fill="auto"/>
            <w:noWrap/>
            <w:vAlign w:val="center"/>
            <w:hideMark/>
          </w:tcPr>
          <w:p w14:paraId="0DCA810B"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xml:space="preserve">Weighted average </w:t>
            </w:r>
          </w:p>
        </w:tc>
      </w:tr>
      <w:tr w:rsidR="00BE1C1C" w:rsidRPr="00811DEB" w14:paraId="79EDB2F2" w14:textId="77777777" w:rsidTr="0035700B">
        <w:trPr>
          <w:trHeight w:val="260"/>
        </w:trPr>
        <w:tc>
          <w:tcPr>
            <w:tcW w:w="161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2617E280"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Gain for Mean UPT (for a specific CSI feedback overhead)</w:t>
            </w:r>
          </w:p>
        </w:tc>
        <w:tc>
          <w:tcPr>
            <w:tcW w:w="3330" w:type="dxa"/>
            <w:tcBorders>
              <w:top w:val="nil"/>
              <w:left w:val="nil"/>
              <w:bottom w:val="single" w:sz="4" w:space="0" w:color="auto"/>
              <w:right w:val="single" w:sz="4" w:space="0" w:color="auto"/>
            </w:tcBorders>
            <w:shd w:val="clear" w:color="000000" w:fill="F2F2F2"/>
            <w:vAlign w:val="center"/>
            <w:hideMark/>
          </w:tcPr>
          <w:p w14:paraId="7D590C15"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5C317BB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30%</w:t>
            </w:r>
          </w:p>
        </w:tc>
        <w:tc>
          <w:tcPr>
            <w:tcW w:w="2340" w:type="dxa"/>
            <w:tcBorders>
              <w:top w:val="nil"/>
              <w:left w:val="nil"/>
              <w:bottom w:val="single" w:sz="4" w:space="0" w:color="auto"/>
              <w:right w:val="single" w:sz="4" w:space="0" w:color="auto"/>
            </w:tcBorders>
            <w:shd w:val="clear" w:color="auto" w:fill="auto"/>
            <w:noWrap/>
            <w:vAlign w:val="center"/>
            <w:hideMark/>
          </w:tcPr>
          <w:p w14:paraId="7162E4B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BEC3B8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EF6E607"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0E3549D"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3C31DC1C"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25%</w:t>
            </w:r>
          </w:p>
        </w:tc>
        <w:tc>
          <w:tcPr>
            <w:tcW w:w="2340" w:type="dxa"/>
            <w:tcBorders>
              <w:top w:val="nil"/>
              <w:left w:val="nil"/>
              <w:bottom w:val="single" w:sz="4" w:space="0" w:color="auto"/>
              <w:right w:val="single" w:sz="4" w:space="0" w:color="auto"/>
            </w:tcBorders>
            <w:shd w:val="clear" w:color="auto" w:fill="auto"/>
            <w:noWrap/>
            <w:vAlign w:val="center"/>
            <w:hideMark/>
          </w:tcPr>
          <w:p w14:paraId="5FD5E62D"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17F0BC7"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0B50C41"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CA3DB6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1524C45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21%</w:t>
            </w:r>
          </w:p>
        </w:tc>
        <w:tc>
          <w:tcPr>
            <w:tcW w:w="2340" w:type="dxa"/>
            <w:tcBorders>
              <w:top w:val="nil"/>
              <w:left w:val="nil"/>
              <w:bottom w:val="single" w:sz="4" w:space="0" w:color="auto"/>
              <w:right w:val="single" w:sz="4" w:space="0" w:color="auto"/>
            </w:tcBorders>
            <w:shd w:val="clear" w:color="auto" w:fill="auto"/>
            <w:noWrap/>
            <w:vAlign w:val="center"/>
            <w:hideMark/>
          </w:tcPr>
          <w:p w14:paraId="3E8C900D"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17AF052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1F3AEF3"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2C8BA26E"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03E31D1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23%</w:t>
            </w:r>
          </w:p>
        </w:tc>
        <w:tc>
          <w:tcPr>
            <w:tcW w:w="2340" w:type="dxa"/>
            <w:tcBorders>
              <w:top w:val="nil"/>
              <w:left w:val="nil"/>
              <w:bottom w:val="single" w:sz="4" w:space="0" w:color="auto"/>
              <w:right w:val="single" w:sz="4" w:space="0" w:color="auto"/>
            </w:tcBorders>
            <w:shd w:val="clear" w:color="auto" w:fill="auto"/>
            <w:noWrap/>
            <w:vAlign w:val="center"/>
            <w:hideMark/>
          </w:tcPr>
          <w:p w14:paraId="3ADEFD7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5847D73"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065FFEA"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4177DD0"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24426B2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21%</w:t>
            </w:r>
          </w:p>
        </w:tc>
        <w:tc>
          <w:tcPr>
            <w:tcW w:w="2340" w:type="dxa"/>
            <w:tcBorders>
              <w:top w:val="nil"/>
              <w:left w:val="nil"/>
              <w:bottom w:val="single" w:sz="4" w:space="0" w:color="auto"/>
              <w:right w:val="single" w:sz="4" w:space="0" w:color="auto"/>
            </w:tcBorders>
            <w:shd w:val="clear" w:color="auto" w:fill="auto"/>
            <w:noWrap/>
            <w:vAlign w:val="center"/>
            <w:hideMark/>
          </w:tcPr>
          <w:p w14:paraId="23169CA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A53078C"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6CD62E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0057B4ED"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3FC49162"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8%</w:t>
            </w:r>
          </w:p>
        </w:tc>
        <w:tc>
          <w:tcPr>
            <w:tcW w:w="2340" w:type="dxa"/>
            <w:tcBorders>
              <w:top w:val="nil"/>
              <w:left w:val="nil"/>
              <w:bottom w:val="single" w:sz="4" w:space="0" w:color="auto"/>
              <w:right w:val="single" w:sz="4" w:space="0" w:color="auto"/>
            </w:tcBorders>
            <w:shd w:val="clear" w:color="auto" w:fill="auto"/>
            <w:noWrap/>
            <w:vAlign w:val="center"/>
            <w:hideMark/>
          </w:tcPr>
          <w:p w14:paraId="730A39A9"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08955534"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E55692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7DAF5767"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4AB8F5A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bottom"/>
            <w:hideMark/>
          </w:tcPr>
          <w:p w14:paraId="34B46BB9"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w:t>
            </w:r>
            <w:r>
              <w:rPr>
                <w:sz w:val="20"/>
                <w:lang w:val="en-US" w:eastAsia="en-US"/>
              </w:rPr>
              <w:t xml:space="preserve"> (full buffer)</w:t>
            </w:r>
          </w:p>
        </w:tc>
      </w:tr>
      <w:tr w:rsidR="00BE1C1C" w:rsidRPr="00811DEB" w14:paraId="3DD4BB23"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63F259D2"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36CB463"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5C5137C5"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9%</w:t>
            </w:r>
          </w:p>
        </w:tc>
        <w:tc>
          <w:tcPr>
            <w:tcW w:w="2340" w:type="dxa"/>
            <w:tcBorders>
              <w:top w:val="nil"/>
              <w:left w:val="nil"/>
              <w:bottom w:val="single" w:sz="4" w:space="0" w:color="auto"/>
              <w:right w:val="single" w:sz="4" w:space="0" w:color="auto"/>
            </w:tcBorders>
            <w:shd w:val="clear" w:color="auto" w:fill="auto"/>
            <w:noWrap/>
            <w:vAlign w:val="bottom"/>
            <w:hideMark/>
          </w:tcPr>
          <w:p w14:paraId="32D5596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w:t>
            </w:r>
            <w:r>
              <w:rPr>
                <w:sz w:val="20"/>
                <w:lang w:val="en-US" w:eastAsia="en-US"/>
              </w:rPr>
              <w:t xml:space="preserve"> (full buffer)</w:t>
            </w:r>
          </w:p>
        </w:tc>
      </w:tr>
      <w:tr w:rsidR="00BE1C1C" w:rsidRPr="00811DEB" w14:paraId="14179A66"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251BEFF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3BD12CFF"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62B805C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bottom"/>
            <w:hideMark/>
          </w:tcPr>
          <w:p w14:paraId="48C3A180"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0.80%</w:t>
            </w:r>
            <w:r>
              <w:rPr>
                <w:sz w:val="20"/>
                <w:lang w:val="en-US" w:eastAsia="en-US"/>
              </w:rPr>
              <w:t xml:space="preserve"> (full buffer) </w:t>
            </w:r>
          </w:p>
        </w:tc>
      </w:tr>
      <w:tr w:rsidR="00BE1C1C" w:rsidRPr="00811DEB" w14:paraId="6D6FBB41" w14:textId="77777777" w:rsidTr="0035700B">
        <w:trPr>
          <w:trHeight w:val="260"/>
        </w:trPr>
        <w:tc>
          <w:tcPr>
            <w:tcW w:w="1615"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688AE7E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Gain for 5% UPT</w:t>
            </w:r>
          </w:p>
        </w:tc>
        <w:tc>
          <w:tcPr>
            <w:tcW w:w="3330" w:type="dxa"/>
            <w:tcBorders>
              <w:top w:val="nil"/>
              <w:left w:val="nil"/>
              <w:bottom w:val="single" w:sz="4" w:space="0" w:color="auto"/>
              <w:right w:val="single" w:sz="4" w:space="0" w:color="auto"/>
            </w:tcBorders>
            <w:shd w:val="clear" w:color="000000" w:fill="F2F2F2"/>
            <w:vAlign w:val="center"/>
            <w:hideMark/>
          </w:tcPr>
          <w:p w14:paraId="33F0B47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3447D747" w14:textId="64E51065" w:rsidR="00BE1C1C" w:rsidRPr="00811DEB" w:rsidRDefault="009F44F0" w:rsidP="00F63C7C">
            <w:pPr>
              <w:overflowPunct/>
              <w:autoSpaceDE/>
              <w:autoSpaceDN/>
              <w:adjustRightInd/>
              <w:spacing w:after="0"/>
              <w:jc w:val="center"/>
              <w:textAlignment w:val="auto"/>
              <w:rPr>
                <w:sz w:val="20"/>
                <w:lang w:val="en-US" w:eastAsia="en-US"/>
              </w:rPr>
            </w:pPr>
            <w:r>
              <w:rPr>
                <w:sz w:val="20"/>
                <w:lang w:val="en-US" w:eastAsia="en-US"/>
              </w:rPr>
              <w:t>9</w:t>
            </w:r>
            <w:r w:rsidR="00BE1C1C" w:rsidRPr="00811DEB">
              <w:rPr>
                <w:sz w:val="20"/>
                <w:lang w:val="en-US" w:eastAsia="en-US"/>
              </w:rPr>
              <w:t>%</w:t>
            </w:r>
          </w:p>
        </w:tc>
        <w:tc>
          <w:tcPr>
            <w:tcW w:w="2340" w:type="dxa"/>
            <w:tcBorders>
              <w:top w:val="nil"/>
              <w:left w:val="nil"/>
              <w:bottom w:val="single" w:sz="4" w:space="0" w:color="auto"/>
              <w:right w:val="single" w:sz="4" w:space="0" w:color="auto"/>
            </w:tcBorders>
            <w:shd w:val="clear" w:color="auto" w:fill="auto"/>
            <w:noWrap/>
            <w:vAlign w:val="center"/>
            <w:hideMark/>
          </w:tcPr>
          <w:p w14:paraId="431A926A"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46BE4D8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26FA924"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0B8C616"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0B940526"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7%</w:t>
            </w:r>
          </w:p>
        </w:tc>
        <w:tc>
          <w:tcPr>
            <w:tcW w:w="2340" w:type="dxa"/>
            <w:tcBorders>
              <w:top w:val="nil"/>
              <w:left w:val="nil"/>
              <w:bottom w:val="single" w:sz="4" w:space="0" w:color="auto"/>
              <w:right w:val="single" w:sz="4" w:space="0" w:color="auto"/>
            </w:tcBorders>
            <w:shd w:val="clear" w:color="auto" w:fill="auto"/>
            <w:noWrap/>
            <w:vAlign w:val="center"/>
            <w:hideMark/>
          </w:tcPr>
          <w:p w14:paraId="48963D66"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0EB9E3C5"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DB19F05"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722E4E44"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RU&lt;=39%</w:t>
            </w:r>
          </w:p>
        </w:tc>
        <w:tc>
          <w:tcPr>
            <w:tcW w:w="2880" w:type="dxa"/>
            <w:tcBorders>
              <w:top w:val="nil"/>
              <w:left w:val="single" w:sz="4" w:space="0" w:color="auto"/>
              <w:bottom w:val="single" w:sz="4" w:space="0" w:color="auto"/>
              <w:right w:val="single" w:sz="4" w:space="0" w:color="auto"/>
            </w:tcBorders>
            <w:shd w:val="clear" w:color="auto" w:fill="auto"/>
            <w:noWrap/>
            <w:hideMark/>
          </w:tcPr>
          <w:p w14:paraId="757D8388"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w:t>
            </w:r>
          </w:p>
        </w:tc>
        <w:tc>
          <w:tcPr>
            <w:tcW w:w="2340" w:type="dxa"/>
            <w:tcBorders>
              <w:top w:val="nil"/>
              <w:left w:val="nil"/>
              <w:bottom w:val="single" w:sz="4" w:space="0" w:color="auto"/>
              <w:right w:val="single" w:sz="4" w:space="0" w:color="auto"/>
            </w:tcBorders>
            <w:shd w:val="clear" w:color="auto" w:fill="auto"/>
            <w:noWrap/>
            <w:vAlign w:val="center"/>
            <w:hideMark/>
          </w:tcPr>
          <w:p w14:paraId="6B2BE9EC"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94D0B7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0C63B8BD"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8B2D8AA"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302EDFD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center"/>
            <w:hideMark/>
          </w:tcPr>
          <w:p w14:paraId="114D9B57"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36A37945"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4BBE5456"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5FB63B3C"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6D0B5E6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-2%</w:t>
            </w:r>
          </w:p>
        </w:tc>
        <w:tc>
          <w:tcPr>
            <w:tcW w:w="2340" w:type="dxa"/>
            <w:tcBorders>
              <w:top w:val="nil"/>
              <w:left w:val="nil"/>
              <w:bottom w:val="single" w:sz="4" w:space="0" w:color="auto"/>
              <w:right w:val="single" w:sz="4" w:space="0" w:color="auto"/>
            </w:tcBorders>
            <w:shd w:val="clear" w:color="auto" w:fill="auto"/>
            <w:noWrap/>
            <w:vAlign w:val="center"/>
            <w:hideMark/>
          </w:tcPr>
          <w:p w14:paraId="6830E3E3"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6DF8A94E"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387024E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145A8A2"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40%-69%</w:t>
            </w:r>
          </w:p>
        </w:tc>
        <w:tc>
          <w:tcPr>
            <w:tcW w:w="2880" w:type="dxa"/>
            <w:tcBorders>
              <w:top w:val="nil"/>
              <w:left w:val="single" w:sz="4" w:space="0" w:color="auto"/>
              <w:bottom w:val="single" w:sz="4" w:space="0" w:color="auto"/>
              <w:right w:val="single" w:sz="4" w:space="0" w:color="auto"/>
            </w:tcBorders>
            <w:shd w:val="clear" w:color="auto" w:fill="auto"/>
            <w:noWrap/>
            <w:hideMark/>
          </w:tcPr>
          <w:p w14:paraId="28633774"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-8%</w:t>
            </w:r>
          </w:p>
        </w:tc>
        <w:tc>
          <w:tcPr>
            <w:tcW w:w="2340" w:type="dxa"/>
            <w:tcBorders>
              <w:top w:val="nil"/>
              <w:left w:val="nil"/>
              <w:bottom w:val="single" w:sz="4" w:space="0" w:color="auto"/>
              <w:right w:val="single" w:sz="4" w:space="0" w:color="auto"/>
            </w:tcBorders>
            <w:shd w:val="clear" w:color="auto" w:fill="auto"/>
            <w:noWrap/>
            <w:vAlign w:val="center"/>
            <w:hideMark/>
          </w:tcPr>
          <w:p w14:paraId="01532680"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5AC2E19"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77840700"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1F0D8583"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[X*Max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64C7A577"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-5%</w:t>
            </w:r>
          </w:p>
        </w:tc>
        <w:tc>
          <w:tcPr>
            <w:tcW w:w="2340" w:type="dxa"/>
            <w:tcBorders>
              <w:top w:val="nil"/>
              <w:left w:val="nil"/>
              <w:bottom w:val="single" w:sz="4" w:space="0" w:color="auto"/>
              <w:right w:val="single" w:sz="4" w:space="0" w:color="auto"/>
            </w:tcBorders>
            <w:shd w:val="clear" w:color="auto" w:fill="auto"/>
            <w:noWrap/>
            <w:vAlign w:val="center"/>
            <w:hideMark/>
          </w:tcPr>
          <w:p w14:paraId="5A23ACE2"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2392A46B"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5971404F"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68BCFE9F"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[Y*Max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3581177E"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center"/>
            <w:hideMark/>
          </w:tcPr>
          <w:p w14:paraId="346F0EAC"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72053D34" w14:textId="77777777" w:rsidTr="0035700B">
        <w:trPr>
          <w:trHeight w:val="260"/>
        </w:trPr>
        <w:tc>
          <w:tcPr>
            <w:tcW w:w="1615" w:type="dxa"/>
            <w:vMerge/>
            <w:tcBorders>
              <w:top w:val="nil"/>
              <w:left w:val="single" w:sz="4" w:space="0" w:color="auto"/>
              <w:bottom w:val="single" w:sz="4" w:space="0" w:color="000000"/>
              <w:right w:val="single" w:sz="4" w:space="0" w:color="auto"/>
            </w:tcBorders>
            <w:vAlign w:val="center"/>
            <w:hideMark/>
          </w:tcPr>
          <w:p w14:paraId="4BBA5EBC" w14:textId="77777777" w:rsidR="00BE1C1C" w:rsidRPr="00811DEB" w:rsidRDefault="00BE1C1C" w:rsidP="00F63C7C">
            <w:pPr>
              <w:overflowPunct/>
              <w:autoSpaceDE/>
              <w:autoSpaceDN/>
              <w:adjustRightInd/>
              <w:spacing w:after="0"/>
              <w:jc w:val="left"/>
              <w:textAlignment w:val="auto"/>
              <w:rPr>
                <w:b/>
                <w:bCs/>
                <w:sz w:val="20"/>
                <w:lang w:val="en-US" w:eastAsia="en-US"/>
              </w:rPr>
            </w:pPr>
          </w:p>
        </w:tc>
        <w:tc>
          <w:tcPr>
            <w:tcW w:w="3330" w:type="dxa"/>
            <w:tcBorders>
              <w:top w:val="nil"/>
              <w:left w:val="nil"/>
              <w:bottom w:val="single" w:sz="4" w:space="0" w:color="auto"/>
              <w:right w:val="single" w:sz="4" w:space="0" w:color="auto"/>
            </w:tcBorders>
            <w:shd w:val="clear" w:color="000000" w:fill="F2F2F2"/>
            <w:vAlign w:val="center"/>
            <w:hideMark/>
          </w:tcPr>
          <w:p w14:paraId="47D11F2C" w14:textId="77777777" w:rsidR="00BE1C1C" w:rsidRPr="00811DEB" w:rsidRDefault="00BE1C1C" w:rsidP="00F63C7C">
            <w:pPr>
              <w:overflowPunct/>
              <w:autoSpaceDE/>
              <w:autoSpaceDN/>
              <w:adjustRightInd/>
              <w:spacing w:after="0"/>
              <w:jc w:val="left"/>
              <w:textAlignment w:val="auto"/>
              <w:rPr>
                <w:b/>
                <w:bCs/>
                <w:sz w:val="20"/>
                <w:lang w:val="en-US" w:eastAsia="en-US"/>
              </w:rPr>
            </w:pPr>
            <w:r w:rsidRPr="00811DEB">
              <w:rPr>
                <w:b/>
                <w:bCs/>
                <w:sz w:val="20"/>
                <w:lang w:val="en-US" w:eastAsia="en-US"/>
              </w:rPr>
              <w:t>[Z*Max rank value], RU &gt;=70%</w:t>
            </w:r>
          </w:p>
        </w:tc>
        <w:tc>
          <w:tcPr>
            <w:tcW w:w="2880" w:type="dxa"/>
            <w:tcBorders>
              <w:top w:val="nil"/>
              <w:left w:val="single" w:sz="4" w:space="0" w:color="auto"/>
              <w:bottom w:val="single" w:sz="4" w:space="0" w:color="auto"/>
              <w:right w:val="single" w:sz="4" w:space="0" w:color="auto"/>
            </w:tcBorders>
            <w:shd w:val="clear" w:color="auto" w:fill="auto"/>
            <w:noWrap/>
            <w:hideMark/>
          </w:tcPr>
          <w:p w14:paraId="3CA5C2C3"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-10%</w:t>
            </w:r>
          </w:p>
        </w:tc>
        <w:tc>
          <w:tcPr>
            <w:tcW w:w="2340" w:type="dxa"/>
            <w:tcBorders>
              <w:top w:val="nil"/>
              <w:left w:val="nil"/>
              <w:bottom w:val="single" w:sz="4" w:space="0" w:color="auto"/>
              <w:right w:val="single" w:sz="4" w:space="0" w:color="auto"/>
            </w:tcBorders>
            <w:shd w:val="clear" w:color="auto" w:fill="auto"/>
            <w:noWrap/>
            <w:vAlign w:val="center"/>
            <w:hideMark/>
          </w:tcPr>
          <w:p w14:paraId="3E2D7C45" w14:textId="77777777" w:rsidR="00BE1C1C" w:rsidRPr="00811DEB" w:rsidRDefault="00BE1C1C" w:rsidP="00F63C7C">
            <w:pPr>
              <w:overflowPunct/>
              <w:autoSpaceDE/>
              <w:autoSpaceDN/>
              <w:adjustRightInd/>
              <w:spacing w:after="0"/>
              <w:jc w:val="left"/>
              <w:textAlignment w:val="auto"/>
              <w:rPr>
                <w:sz w:val="20"/>
                <w:lang w:val="en-US" w:eastAsia="en-US"/>
              </w:rPr>
            </w:pPr>
            <w:r w:rsidRPr="00811DEB">
              <w:rPr>
                <w:sz w:val="20"/>
                <w:lang w:val="en-US" w:eastAsia="en-US"/>
              </w:rPr>
              <w:t> </w:t>
            </w:r>
          </w:p>
        </w:tc>
      </w:tr>
      <w:tr w:rsidR="00BE1C1C" w:rsidRPr="00811DEB" w14:paraId="1A2C9184" w14:textId="77777777" w:rsidTr="0035700B">
        <w:trPr>
          <w:trHeight w:val="260"/>
        </w:trPr>
        <w:tc>
          <w:tcPr>
            <w:tcW w:w="4945"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E09E16F" w14:textId="77777777" w:rsidR="00BE1C1C" w:rsidRPr="00811DEB" w:rsidRDefault="00BE1C1C" w:rsidP="00F63C7C">
            <w:pPr>
              <w:overflowPunct/>
              <w:autoSpaceDE/>
              <w:autoSpaceDN/>
              <w:adjustRightInd/>
              <w:spacing w:after="0"/>
              <w:jc w:val="center"/>
              <w:textAlignment w:val="auto"/>
              <w:rPr>
                <w:b/>
                <w:bCs/>
                <w:sz w:val="20"/>
                <w:lang w:val="en-US" w:eastAsia="en-US"/>
              </w:rPr>
            </w:pPr>
            <w:r w:rsidRPr="00811DEB">
              <w:rPr>
                <w:b/>
                <w:bCs/>
                <w:sz w:val="20"/>
                <w:lang w:val="en-US" w:eastAsia="en-US"/>
              </w:rPr>
              <w:t>[CSI feedback reduction (%)]</w:t>
            </w:r>
          </w:p>
        </w:tc>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C1A4EBD"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(40%, 20%, 7%)</w:t>
            </w:r>
          </w:p>
        </w:tc>
        <w:tc>
          <w:tcPr>
            <w:tcW w:w="2340" w:type="dxa"/>
            <w:tcBorders>
              <w:top w:val="nil"/>
              <w:left w:val="nil"/>
              <w:bottom w:val="single" w:sz="4" w:space="0" w:color="auto"/>
              <w:right w:val="single" w:sz="4" w:space="0" w:color="auto"/>
            </w:tcBorders>
            <w:shd w:val="clear" w:color="auto" w:fill="auto"/>
            <w:noWrap/>
            <w:vAlign w:val="bottom"/>
            <w:hideMark/>
          </w:tcPr>
          <w:p w14:paraId="484BACAF" w14:textId="77777777" w:rsidR="00BE1C1C" w:rsidRPr="00811DEB" w:rsidRDefault="00BE1C1C" w:rsidP="00F63C7C">
            <w:pPr>
              <w:overflowPunct/>
              <w:autoSpaceDE/>
              <w:autoSpaceDN/>
              <w:adjustRightInd/>
              <w:spacing w:after="0"/>
              <w:jc w:val="center"/>
              <w:textAlignment w:val="auto"/>
              <w:rPr>
                <w:sz w:val="20"/>
                <w:lang w:val="en-US" w:eastAsia="en-US"/>
              </w:rPr>
            </w:pPr>
            <w:r w:rsidRPr="00811DEB">
              <w:rPr>
                <w:sz w:val="20"/>
                <w:lang w:val="en-US" w:eastAsia="en-US"/>
              </w:rPr>
              <w:t>(40%, 20%, 7%)</w:t>
            </w:r>
          </w:p>
        </w:tc>
      </w:tr>
    </w:tbl>
    <w:p w14:paraId="3AD7238F" w14:textId="77777777" w:rsidR="00BE1C1C" w:rsidRPr="00460C54" w:rsidRDefault="00BE1C1C" w:rsidP="00BE1C1C"/>
    <w:p w14:paraId="6A7BFE09" w14:textId="69D74972" w:rsidR="00BE1C1C" w:rsidRPr="00B228EE" w:rsidRDefault="00BE1C1C" w:rsidP="00BE1C1C">
      <w:pPr>
        <w:rPr>
          <w:b/>
          <w:bCs/>
          <w:i/>
          <w:iCs/>
        </w:rPr>
      </w:pPr>
      <w:r w:rsidRPr="00B228EE">
        <w:rPr>
          <w:b/>
          <w:bCs/>
          <w:i/>
          <w:iCs/>
          <w:u w:val="single"/>
        </w:rPr>
        <w:t xml:space="preserve">Observation </w:t>
      </w:r>
      <w:r w:rsidR="00B228EE" w:rsidRPr="00B228EE">
        <w:rPr>
          <w:b/>
          <w:bCs/>
          <w:i/>
          <w:iCs/>
          <w:u w:val="single"/>
        </w:rPr>
        <w:t>11</w:t>
      </w:r>
      <w:r w:rsidRPr="00B228EE">
        <w:rPr>
          <w:b/>
          <w:bCs/>
          <w:i/>
          <w:iCs/>
          <w:u w:val="single"/>
        </w:rPr>
        <w:t>:</w:t>
      </w:r>
      <w:r w:rsidRPr="00B228EE">
        <w:rPr>
          <w:b/>
          <w:bCs/>
          <w:i/>
          <w:iCs/>
        </w:rPr>
        <w:t xml:space="preserve"> The gain of the AI/ML compression over the baseline appears to </w:t>
      </w:r>
      <w:r w:rsidR="0013115D" w:rsidRPr="00B228EE">
        <w:rPr>
          <w:b/>
          <w:bCs/>
          <w:i/>
          <w:iCs/>
        </w:rPr>
        <w:t>decrease</w:t>
      </w:r>
      <w:r w:rsidRPr="00B228EE">
        <w:rPr>
          <w:b/>
          <w:bCs/>
          <w:i/>
          <w:iCs/>
        </w:rPr>
        <w:t xml:space="preserve"> as the RU utilization increases. This trend is similar for both Mean UPT and 5% UPT.</w:t>
      </w:r>
    </w:p>
    <w:p w14:paraId="31CD9E59" w14:textId="3661F04E" w:rsidR="00BE1C1C" w:rsidRPr="00B228EE" w:rsidRDefault="00BE1C1C" w:rsidP="00BE1C1C">
      <w:pPr>
        <w:rPr>
          <w:b/>
          <w:bCs/>
          <w:i/>
          <w:iCs/>
        </w:rPr>
      </w:pPr>
      <w:r w:rsidRPr="00B228EE">
        <w:rPr>
          <w:b/>
          <w:bCs/>
          <w:i/>
          <w:iCs/>
          <w:u w:val="single"/>
        </w:rPr>
        <w:t xml:space="preserve">Observation </w:t>
      </w:r>
      <w:r w:rsidR="00B228EE" w:rsidRPr="00B228EE">
        <w:rPr>
          <w:b/>
          <w:bCs/>
          <w:i/>
          <w:iCs/>
          <w:u w:val="single"/>
        </w:rPr>
        <w:t>12</w:t>
      </w:r>
      <w:r w:rsidRPr="00B228EE">
        <w:rPr>
          <w:b/>
          <w:bCs/>
          <w:i/>
          <w:iCs/>
          <w:u w:val="single"/>
        </w:rPr>
        <w:t>:</w:t>
      </w:r>
      <w:r w:rsidRPr="00B228EE">
        <w:rPr>
          <w:b/>
          <w:bCs/>
          <w:i/>
          <w:iCs/>
        </w:rPr>
        <w:t xml:space="preserve"> The gain of the AI/ML compression over the baseline appears to be smaller for low geometry UEs.</w:t>
      </w:r>
    </w:p>
    <w:p w14:paraId="2D7B1A16" w14:textId="77777777" w:rsidR="00BE1C1C" w:rsidRPr="00BE1C1C" w:rsidRDefault="00BE1C1C" w:rsidP="003C5553"/>
    <w:p w14:paraId="18735E7E" w14:textId="2338597A" w:rsidR="00410FD1" w:rsidRDefault="00F77E69" w:rsidP="003C5553">
      <w:pPr>
        <w:pStyle w:val="Heading3"/>
      </w:pPr>
      <w:r>
        <w:t>CSI compression with model generalization</w:t>
      </w:r>
    </w:p>
    <w:p w14:paraId="022A91A4" w14:textId="77777777" w:rsidR="00CB7B89" w:rsidRDefault="00CB7B89" w:rsidP="00CB7B89">
      <w:r>
        <w:t>This section provides the evaluation of the generalizability of the AI/ML models under different channel models. In particular, we considered three eigenvector based models with Transformer backbone and feedback sizes 64, 128 and 256 bits. Each of three models is trained with UMa channel samples, UMi channel samples and mixed samples from both UMa and UMi.</w:t>
      </w:r>
    </w:p>
    <w:p w14:paraId="3621EA17" w14:textId="748DB363" w:rsidR="00CB7B89" w:rsidRDefault="00CB7B89" w:rsidP="00CB7B89">
      <w:r>
        <w:fldChar w:fldCharType="begin"/>
      </w:r>
      <w:r>
        <w:instrText xml:space="preserve"> REF _Ref131753697 \h </w:instrText>
      </w:r>
      <w:r>
        <w:fldChar w:fldCharType="separate"/>
      </w:r>
      <w:r w:rsidR="0094019A">
        <w:t xml:space="preserve">Table </w:t>
      </w:r>
      <w:r w:rsidR="0094019A">
        <w:rPr>
          <w:noProof/>
        </w:rPr>
        <w:t>5</w:t>
      </w:r>
      <w:r>
        <w:fldChar w:fldCharType="end"/>
      </w:r>
      <w:r>
        <w:t xml:space="preserve">, </w:t>
      </w:r>
      <w:r w:rsidR="00987C41">
        <w:fldChar w:fldCharType="begin"/>
      </w:r>
      <w:r w:rsidR="00987C41">
        <w:instrText xml:space="preserve"> REF _Ref131777668 \h </w:instrText>
      </w:r>
      <w:r w:rsidR="00987C41">
        <w:fldChar w:fldCharType="separate"/>
      </w:r>
      <w:r w:rsidR="0094019A">
        <w:t xml:space="preserve">Table </w:t>
      </w:r>
      <w:r w:rsidR="0094019A">
        <w:rPr>
          <w:noProof/>
        </w:rPr>
        <w:t>6</w:t>
      </w:r>
      <w:r w:rsidR="00987C41">
        <w:fldChar w:fldCharType="end"/>
      </w:r>
      <w:r w:rsidR="00987C41">
        <w:t xml:space="preserve"> </w:t>
      </w:r>
      <w:r>
        <w:t xml:space="preserve">and </w:t>
      </w:r>
      <w:r>
        <w:fldChar w:fldCharType="begin"/>
      </w:r>
      <w:r>
        <w:instrText xml:space="preserve"> REF _Ref131753769 \h </w:instrText>
      </w:r>
      <w:r>
        <w:fldChar w:fldCharType="separate"/>
      </w:r>
      <w:r w:rsidR="0094019A">
        <w:t xml:space="preserve">Table </w:t>
      </w:r>
      <w:r w:rsidR="0094019A">
        <w:rPr>
          <w:noProof/>
        </w:rPr>
        <w:t>7</w:t>
      </w:r>
      <w:r>
        <w:fldChar w:fldCharType="end"/>
      </w:r>
      <w:r>
        <w:t xml:space="preserve"> show the average SGCS results for layers 1 and 2 under feedback sizes 64, 128, 256 bits, respectively. It can be seen that the performance of the AI/ML model slightly degrades when trained and tested on different scenarios (UMa/UMi). Additionally, the mixed model trained on both UMa and UMi channel samples generalizes well and outperforms the models trained and tested on the same scenario.</w:t>
      </w:r>
    </w:p>
    <w:p w14:paraId="4E1E3FF6" w14:textId="0966BF01" w:rsidR="00CB7B89" w:rsidRDefault="00CB7B89" w:rsidP="00CB7B89">
      <w:pPr>
        <w:pStyle w:val="Caption"/>
        <w:keepNext/>
      </w:pPr>
      <w:bookmarkStart w:id="13" w:name="_Ref131753697"/>
      <w:r>
        <w:t xml:space="preserve">Table </w:t>
      </w:r>
      <w:r>
        <w:fldChar w:fldCharType="begin"/>
      </w:r>
      <w:r>
        <w:instrText xml:space="preserve"> SEQ Table \* ARABIC </w:instrText>
      </w:r>
      <w:r>
        <w:fldChar w:fldCharType="separate"/>
      </w:r>
      <w:r w:rsidR="0094019A">
        <w:rPr>
          <w:noProof/>
        </w:rPr>
        <w:t>5</w:t>
      </w:r>
      <w:r>
        <w:fldChar w:fldCharType="end"/>
      </w:r>
      <w:bookmarkEnd w:id="13"/>
      <w:r>
        <w:rPr>
          <w:lang w:val="en-US"/>
        </w:rPr>
        <w:t xml:space="preserve"> Generalization performance under different UMa and UMi scenario</w:t>
      </w:r>
      <w:r w:rsidR="00845483">
        <w:rPr>
          <w:lang w:val="en-US"/>
        </w:rPr>
        <w:t xml:space="preserve">s: SGCS </w:t>
      </w:r>
      <w:r>
        <w:rPr>
          <w:lang w:val="en-US"/>
        </w:rPr>
        <w:t xml:space="preserve"> </w:t>
      </w:r>
      <w:r w:rsidR="00845483">
        <w:rPr>
          <w:lang w:val="en-US"/>
        </w:rPr>
        <w:t>for</w:t>
      </w:r>
      <w:r>
        <w:rPr>
          <w:lang w:val="en-US"/>
        </w:rPr>
        <w:t xml:space="preserve"> a Transformer model with 64 bits.</w:t>
      </w:r>
    </w:p>
    <w:tbl>
      <w:tblPr>
        <w:tblStyle w:val="TableGrid"/>
        <w:tblW w:w="0" w:type="auto"/>
        <w:tblLook w:val="04A0" w:firstRow="1" w:lastRow="0" w:firstColumn="1" w:lastColumn="0" w:noHBand="0" w:noVBand="1"/>
      </w:tblPr>
      <w:tblGrid>
        <w:gridCol w:w="3116"/>
        <w:gridCol w:w="3117"/>
        <w:gridCol w:w="3117"/>
      </w:tblGrid>
      <w:tr w:rsidR="00CB7B89" w:rsidRPr="00C94458" w14:paraId="30F25967" w14:textId="77777777" w:rsidTr="00506B5B">
        <w:tc>
          <w:tcPr>
            <w:tcW w:w="3116" w:type="dxa"/>
          </w:tcPr>
          <w:p w14:paraId="79889568" w14:textId="77777777" w:rsidR="00CB7B89" w:rsidRPr="00C94458" w:rsidRDefault="00CB7B89" w:rsidP="00506B5B">
            <w:pPr>
              <w:jc w:val="center"/>
            </w:pPr>
            <w:r>
              <w:t>Train/Test</w:t>
            </w:r>
          </w:p>
        </w:tc>
        <w:tc>
          <w:tcPr>
            <w:tcW w:w="3117" w:type="dxa"/>
          </w:tcPr>
          <w:p w14:paraId="07D8BD35" w14:textId="77777777" w:rsidR="00CB7B89" w:rsidRPr="00C94458" w:rsidRDefault="00CB7B89" w:rsidP="00506B5B">
            <w:pPr>
              <w:jc w:val="center"/>
            </w:pPr>
            <w:r>
              <w:t>UMa (L1 -- L2)</w:t>
            </w:r>
          </w:p>
        </w:tc>
        <w:tc>
          <w:tcPr>
            <w:tcW w:w="3117" w:type="dxa"/>
          </w:tcPr>
          <w:p w14:paraId="20DF48A3" w14:textId="77777777" w:rsidR="00CB7B89" w:rsidRPr="00C94458" w:rsidRDefault="00CB7B89" w:rsidP="00506B5B">
            <w:pPr>
              <w:jc w:val="center"/>
            </w:pPr>
            <w:r>
              <w:t>UMi (L1 -- L2)</w:t>
            </w:r>
          </w:p>
        </w:tc>
      </w:tr>
      <w:tr w:rsidR="00CB7B89" w:rsidRPr="00C94458" w14:paraId="5E1C797C" w14:textId="77777777" w:rsidTr="00506B5B">
        <w:tc>
          <w:tcPr>
            <w:tcW w:w="3116" w:type="dxa"/>
          </w:tcPr>
          <w:p w14:paraId="5C5C8322" w14:textId="77777777" w:rsidR="00CB7B89" w:rsidRPr="00C94458" w:rsidRDefault="00CB7B89" w:rsidP="00506B5B">
            <w:pPr>
              <w:jc w:val="center"/>
            </w:pPr>
            <w:r>
              <w:t>UMa</w:t>
            </w:r>
          </w:p>
        </w:tc>
        <w:tc>
          <w:tcPr>
            <w:tcW w:w="3117" w:type="dxa"/>
          </w:tcPr>
          <w:p w14:paraId="641F8A76" w14:textId="77777777" w:rsidR="00CB7B89" w:rsidRPr="00C94458" w:rsidRDefault="00CB7B89" w:rsidP="00506B5B">
            <w:pPr>
              <w:jc w:val="center"/>
            </w:pPr>
            <w:r>
              <w:t>0.623 – 0.444</w:t>
            </w:r>
          </w:p>
        </w:tc>
        <w:tc>
          <w:tcPr>
            <w:tcW w:w="3117" w:type="dxa"/>
          </w:tcPr>
          <w:p w14:paraId="290FCC47" w14:textId="77777777" w:rsidR="00CB7B89" w:rsidRPr="00C94458" w:rsidRDefault="00CB7B89" w:rsidP="00506B5B">
            <w:pPr>
              <w:jc w:val="center"/>
            </w:pPr>
            <w:r>
              <w:t>0.628 – 0.449</w:t>
            </w:r>
          </w:p>
        </w:tc>
      </w:tr>
      <w:tr w:rsidR="00CB7B89" w:rsidRPr="00C94458" w14:paraId="113500A9" w14:textId="77777777" w:rsidTr="00506B5B">
        <w:tc>
          <w:tcPr>
            <w:tcW w:w="3116" w:type="dxa"/>
          </w:tcPr>
          <w:p w14:paraId="056D8502" w14:textId="77777777" w:rsidR="00CB7B89" w:rsidRPr="00C94458" w:rsidRDefault="00CB7B89" w:rsidP="00506B5B">
            <w:pPr>
              <w:jc w:val="center"/>
            </w:pPr>
            <w:r>
              <w:t>UMi</w:t>
            </w:r>
          </w:p>
        </w:tc>
        <w:tc>
          <w:tcPr>
            <w:tcW w:w="3117" w:type="dxa"/>
          </w:tcPr>
          <w:p w14:paraId="559453F9" w14:textId="77777777" w:rsidR="00CB7B89" w:rsidRPr="00C94458" w:rsidRDefault="00CB7B89" w:rsidP="00506B5B">
            <w:pPr>
              <w:jc w:val="center"/>
            </w:pPr>
            <w:r>
              <w:t>0.618 – 0.434</w:t>
            </w:r>
          </w:p>
        </w:tc>
        <w:tc>
          <w:tcPr>
            <w:tcW w:w="3117" w:type="dxa"/>
          </w:tcPr>
          <w:p w14:paraId="366664C7" w14:textId="77777777" w:rsidR="00CB7B89" w:rsidRPr="00C94458" w:rsidRDefault="00CB7B89" w:rsidP="00506B5B">
            <w:pPr>
              <w:jc w:val="center"/>
            </w:pPr>
            <w:r>
              <w:t>0.652 – 0.469</w:t>
            </w:r>
          </w:p>
        </w:tc>
      </w:tr>
      <w:tr w:rsidR="00CB7B89" w:rsidRPr="00C94458" w14:paraId="734CFC09" w14:textId="77777777" w:rsidTr="00506B5B">
        <w:tc>
          <w:tcPr>
            <w:tcW w:w="3116" w:type="dxa"/>
          </w:tcPr>
          <w:p w14:paraId="3967091E" w14:textId="77777777" w:rsidR="00CB7B89" w:rsidRDefault="00CB7B89" w:rsidP="00506B5B">
            <w:pPr>
              <w:jc w:val="center"/>
            </w:pPr>
            <w:r>
              <w:t>Mixed</w:t>
            </w:r>
          </w:p>
        </w:tc>
        <w:tc>
          <w:tcPr>
            <w:tcW w:w="3117" w:type="dxa"/>
          </w:tcPr>
          <w:p w14:paraId="40D5A6CE" w14:textId="77777777" w:rsidR="00CB7B89" w:rsidRPr="00C94458" w:rsidRDefault="00CB7B89" w:rsidP="00506B5B">
            <w:pPr>
              <w:jc w:val="center"/>
            </w:pPr>
            <w:r>
              <w:t>0.636 – 0.444</w:t>
            </w:r>
          </w:p>
        </w:tc>
        <w:tc>
          <w:tcPr>
            <w:tcW w:w="3117" w:type="dxa"/>
          </w:tcPr>
          <w:p w14:paraId="5F6CFDAF" w14:textId="77777777" w:rsidR="00CB7B89" w:rsidRDefault="00CB7B89" w:rsidP="00506B5B">
            <w:pPr>
              <w:jc w:val="center"/>
            </w:pPr>
            <w:r>
              <w:t>0.659 – 0.472</w:t>
            </w:r>
          </w:p>
        </w:tc>
      </w:tr>
    </w:tbl>
    <w:p w14:paraId="6B6DE0D3" w14:textId="77777777" w:rsidR="00CB7B89" w:rsidRDefault="00CB7B89" w:rsidP="00CB7B89">
      <w:pPr>
        <w:rPr>
          <w:b/>
          <w:bCs/>
          <w:sz w:val="28"/>
          <w:szCs w:val="28"/>
          <w:u w:val="single"/>
        </w:rPr>
      </w:pPr>
    </w:p>
    <w:p w14:paraId="7156ECB8" w14:textId="4436642A" w:rsidR="00CB7B89" w:rsidRDefault="00CB7B89" w:rsidP="00CB7B89">
      <w:pPr>
        <w:pStyle w:val="Caption"/>
        <w:keepNext/>
      </w:pPr>
      <w:bookmarkStart w:id="14" w:name="_Ref131777668"/>
      <w:r>
        <w:t xml:space="preserve">Table </w:t>
      </w:r>
      <w:r>
        <w:fldChar w:fldCharType="begin"/>
      </w:r>
      <w:r>
        <w:instrText xml:space="preserve"> SEQ Table \* ARABIC </w:instrText>
      </w:r>
      <w:r>
        <w:fldChar w:fldCharType="separate"/>
      </w:r>
      <w:r w:rsidR="0094019A">
        <w:rPr>
          <w:noProof/>
        </w:rPr>
        <w:t>6</w:t>
      </w:r>
      <w:r>
        <w:fldChar w:fldCharType="end"/>
      </w:r>
      <w:bookmarkEnd w:id="14"/>
      <w:r>
        <w:rPr>
          <w:lang w:val="en-US"/>
        </w:rPr>
        <w:t xml:space="preserve"> </w:t>
      </w:r>
      <w:r w:rsidRPr="004E1F59">
        <w:rPr>
          <w:lang w:val="en-US"/>
        </w:rPr>
        <w:t>Generalization performance under different UMa and UMi scenario</w:t>
      </w:r>
      <w:r w:rsidR="00B5295B">
        <w:rPr>
          <w:lang w:val="en-US"/>
        </w:rPr>
        <w:t>s: SGCS</w:t>
      </w:r>
      <w:r w:rsidRPr="004E1F59">
        <w:rPr>
          <w:lang w:val="en-US"/>
        </w:rPr>
        <w:t xml:space="preserve"> </w:t>
      </w:r>
      <w:r w:rsidR="00B5295B">
        <w:rPr>
          <w:lang w:val="en-US"/>
        </w:rPr>
        <w:t>for</w:t>
      </w:r>
      <w:r w:rsidRPr="004E1F59">
        <w:rPr>
          <w:lang w:val="en-US"/>
        </w:rPr>
        <w:t xml:space="preserve"> a Transformer model with </w:t>
      </w:r>
      <w:r>
        <w:rPr>
          <w:lang w:val="en-US"/>
        </w:rPr>
        <w:t>128</w:t>
      </w:r>
      <w:r w:rsidRPr="004E1F59">
        <w:rPr>
          <w:lang w:val="en-US"/>
        </w:rPr>
        <w:t xml:space="preserve"> bits.</w:t>
      </w:r>
    </w:p>
    <w:tbl>
      <w:tblPr>
        <w:tblStyle w:val="TableGrid"/>
        <w:tblW w:w="0" w:type="auto"/>
        <w:tblLook w:val="04A0" w:firstRow="1" w:lastRow="0" w:firstColumn="1" w:lastColumn="0" w:noHBand="0" w:noVBand="1"/>
      </w:tblPr>
      <w:tblGrid>
        <w:gridCol w:w="3116"/>
        <w:gridCol w:w="3117"/>
        <w:gridCol w:w="3117"/>
      </w:tblGrid>
      <w:tr w:rsidR="00CB7B89" w:rsidRPr="00C94458" w14:paraId="274B9F4A" w14:textId="77777777" w:rsidTr="00506B5B">
        <w:tc>
          <w:tcPr>
            <w:tcW w:w="3116" w:type="dxa"/>
          </w:tcPr>
          <w:p w14:paraId="2EC4489B" w14:textId="77777777" w:rsidR="00CB7B89" w:rsidRPr="00C94458" w:rsidRDefault="00CB7B89" w:rsidP="00506B5B">
            <w:pPr>
              <w:jc w:val="center"/>
            </w:pPr>
            <w:r>
              <w:t>Train/Test</w:t>
            </w:r>
          </w:p>
        </w:tc>
        <w:tc>
          <w:tcPr>
            <w:tcW w:w="3117" w:type="dxa"/>
          </w:tcPr>
          <w:p w14:paraId="3B221C3B" w14:textId="77777777" w:rsidR="00CB7B89" w:rsidRPr="00C94458" w:rsidRDefault="00CB7B89" w:rsidP="00506B5B">
            <w:pPr>
              <w:jc w:val="center"/>
            </w:pPr>
            <w:r>
              <w:t>UMa (L1 -- L2)</w:t>
            </w:r>
          </w:p>
        </w:tc>
        <w:tc>
          <w:tcPr>
            <w:tcW w:w="3117" w:type="dxa"/>
          </w:tcPr>
          <w:p w14:paraId="26A1C692" w14:textId="77777777" w:rsidR="00CB7B89" w:rsidRPr="00C94458" w:rsidRDefault="00CB7B89" w:rsidP="00506B5B">
            <w:pPr>
              <w:jc w:val="center"/>
            </w:pPr>
            <w:r>
              <w:t>UMi (L1 -- L2)</w:t>
            </w:r>
          </w:p>
        </w:tc>
      </w:tr>
      <w:tr w:rsidR="00CB7B89" w:rsidRPr="00C94458" w14:paraId="7A400628" w14:textId="77777777" w:rsidTr="00506B5B">
        <w:tc>
          <w:tcPr>
            <w:tcW w:w="3116" w:type="dxa"/>
          </w:tcPr>
          <w:p w14:paraId="1B2AA1F7" w14:textId="77777777" w:rsidR="00CB7B89" w:rsidRPr="00C94458" w:rsidRDefault="00CB7B89" w:rsidP="00506B5B">
            <w:pPr>
              <w:jc w:val="center"/>
            </w:pPr>
            <w:r>
              <w:t>UMa</w:t>
            </w:r>
          </w:p>
        </w:tc>
        <w:tc>
          <w:tcPr>
            <w:tcW w:w="3117" w:type="dxa"/>
          </w:tcPr>
          <w:p w14:paraId="4D945087" w14:textId="77777777" w:rsidR="00CB7B89" w:rsidRPr="00C94458" w:rsidRDefault="00CB7B89" w:rsidP="00506B5B">
            <w:pPr>
              <w:jc w:val="center"/>
            </w:pPr>
            <w:r>
              <w:t>0.71 – 0.536</w:t>
            </w:r>
          </w:p>
        </w:tc>
        <w:tc>
          <w:tcPr>
            <w:tcW w:w="3117" w:type="dxa"/>
          </w:tcPr>
          <w:p w14:paraId="4DE2360A" w14:textId="77777777" w:rsidR="00CB7B89" w:rsidRPr="00C94458" w:rsidRDefault="00CB7B89" w:rsidP="00506B5B">
            <w:pPr>
              <w:jc w:val="center"/>
            </w:pPr>
            <w:r>
              <w:t>0.72 – 0.544</w:t>
            </w:r>
          </w:p>
        </w:tc>
      </w:tr>
      <w:tr w:rsidR="00CB7B89" w:rsidRPr="00C94458" w14:paraId="1E70BFBD" w14:textId="77777777" w:rsidTr="00506B5B">
        <w:tc>
          <w:tcPr>
            <w:tcW w:w="3116" w:type="dxa"/>
          </w:tcPr>
          <w:p w14:paraId="05391549" w14:textId="77777777" w:rsidR="00CB7B89" w:rsidRPr="00C94458" w:rsidRDefault="00CB7B89" w:rsidP="00506B5B">
            <w:pPr>
              <w:jc w:val="center"/>
            </w:pPr>
            <w:r>
              <w:t>UMi</w:t>
            </w:r>
          </w:p>
        </w:tc>
        <w:tc>
          <w:tcPr>
            <w:tcW w:w="3117" w:type="dxa"/>
          </w:tcPr>
          <w:p w14:paraId="79F24298" w14:textId="77777777" w:rsidR="00CB7B89" w:rsidRPr="00C94458" w:rsidRDefault="00CB7B89" w:rsidP="00506B5B">
            <w:pPr>
              <w:jc w:val="center"/>
            </w:pPr>
            <w:r>
              <w:t>0.698 – 0.518</w:t>
            </w:r>
          </w:p>
        </w:tc>
        <w:tc>
          <w:tcPr>
            <w:tcW w:w="3117" w:type="dxa"/>
          </w:tcPr>
          <w:p w14:paraId="5DF1C072" w14:textId="77777777" w:rsidR="00CB7B89" w:rsidRPr="00C94458" w:rsidRDefault="00CB7B89" w:rsidP="00506B5B">
            <w:pPr>
              <w:jc w:val="center"/>
            </w:pPr>
            <w:r>
              <w:t>0.741 -- 0.57</w:t>
            </w:r>
          </w:p>
        </w:tc>
      </w:tr>
      <w:tr w:rsidR="00CB7B89" w:rsidRPr="00C94458" w14:paraId="23AF9EF2" w14:textId="77777777" w:rsidTr="00506B5B">
        <w:tc>
          <w:tcPr>
            <w:tcW w:w="3116" w:type="dxa"/>
          </w:tcPr>
          <w:p w14:paraId="667885D5" w14:textId="77777777" w:rsidR="00CB7B89" w:rsidRDefault="00CB7B89" w:rsidP="00506B5B">
            <w:pPr>
              <w:jc w:val="center"/>
            </w:pPr>
            <w:r>
              <w:t>Mixed</w:t>
            </w:r>
          </w:p>
        </w:tc>
        <w:tc>
          <w:tcPr>
            <w:tcW w:w="3117" w:type="dxa"/>
          </w:tcPr>
          <w:p w14:paraId="38B323DB" w14:textId="77777777" w:rsidR="00CB7B89" w:rsidRPr="00C94458" w:rsidRDefault="00CB7B89" w:rsidP="00506B5B">
            <w:pPr>
              <w:jc w:val="center"/>
            </w:pPr>
            <w:r>
              <w:t>0.723 – 0.547</w:t>
            </w:r>
          </w:p>
        </w:tc>
        <w:tc>
          <w:tcPr>
            <w:tcW w:w="3117" w:type="dxa"/>
          </w:tcPr>
          <w:p w14:paraId="4B735C7A" w14:textId="77777777" w:rsidR="00CB7B89" w:rsidRDefault="00CB7B89" w:rsidP="00506B5B">
            <w:pPr>
              <w:jc w:val="center"/>
            </w:pPr>
            <w:r>
              <w:t>0.753 – 0.58</w:t>
            </w:r>
          </w:p>
        </w:tc>
      </w:tr>
    </w:tbl>
    <w:p w14:paraId="23716F99" w14:textId="77777777" w:rsidR="00CB7B89" w:rsidRDefault="00CB7B89" w:rsidP="00CB7B89">
      <w:pPr>
        <w:rPr>
          <w:b/>
          <w:bCs/>
          <w:sz w:val="28"/>
          <w:szCs w:val="28"/>
          <w:u w:val="single"/>
        </w:rPr>
      </w:pPr>
    </w:p>
    <w:p w14:paraId="51D31793" w14:textId="50DCBB43" w:rsidR="00CB7B89" w:rsidRDefault="00CB7B89" w:rsidP="00CB7B89">
      <w:pPr>
        <w:pStyle w:val="Caption"/>
        <w:keepNext/>
      </w:pPr>
      <w:bookmarkStart w:id="15" w:name="_Ref131753769"/>
      <w:r>
        <w:t xml:space="preserve">Table </w:t>
      </w:r>
      <w:r>
        <w:fldChar w:fldCharType="begin"/>
      </w:r>
      <w:r>
        <w:instrText xml:space="preserve"> SEQ Table \* ARABIC </w:instrText>
      </w:r>
      <w:r>
        <w:fldChar w:fldCharType="separate"/>
      </w:r>
      <w:r w:rsidR="0094019A">
        <w:rPr>
          <w:noProof/>
        </w:rPr>
        <w:t>7</w:t>
      </w:r>
      <w:r>
        <w:fldChar w:fldCharType="end"/>
      </w:r>
      <w:bookmarkEnd w:id="15"/>
      <w:r>
        <w:rPr>
          <w:lang w:val="en-US"/>
        </w:rPr>
        <w:t xml:space="preserve"> </w:t>
      </w:r>
      <w:r w:rsidRPr="00C36C40">
        <w:rPr>
          <w:lang w:val="en-US"/>
        </w:rPr>
        <w:t>Generalization performance under different UMa and UMi scenario</w:t>
      </w:r>
      <w:r w:rsidR="00B5295B">
        <w:rPr>
          <w:lang w:val="en-US"/>
        </w:rPr>
        <w:t>s: SGCS</w:t>
      </w:r>
      <w:r w:rsidRPr="00C36C40">
        <w:rPr>
          <w:lang w:val="en-US"/>
        </w:rPr>
        <w:t xml:space="preserve"> </w:t>
      </w:r>
      <w:r w:rsidR="00B5295B">
        <w:rPr>
          <w:lang w:val="en-US"/>
        </w:rPr>
        <w:t>for</w:t>
      </w:r>
      <w:r w:rsidRPr="00C36C40">
        <w:rPr>
          <w:lang w:val="en-US"/>
        </w:rPr>
        <w:t xml:space="preserve"> a Transformer model with </w:t>
      </w:r>
      <w:r>
        <w:rPr>
          <w:lang w:val="en-US"/>
        </w:rPr>
        <w:t>256</w:t>
      </w:r>
      <w:r w:rsidRPr="00C36C40">
        <w:rPr>
          <w:lang w:val="en-US"/>
        </w:rPr>
        <w:t xml:space="preserve"> bits.</w:t>
      </w:r>
    </w:p>
    <w:tbl>
      <w:tblPr>
        <w:tblStyle w:val="TableGrid"/>
        <w:tblW w:w="0" w:type="auto"/>
        <w:tblLook w:val="04A0" w:firstRow="1" w:lastRow="0" w:firstColumn="1" w:lastColumn="0" w:noHBand="0" w:noVBand="1"/>
      </w:tblPr>
      <w:tblGrid>
        <w:gridCol w:w="3116"/>
        <w:gridCol w:w="3117"/>
        <w:gridCol w:w="3117"/>
      </w:tblGrid>
      <w:tr w:rsidR="00CB7B89" w:rsidRPr="00C94458" w14:paraId="04EE5CDA" w14:textId="77777777" w:rsidTr="00506B5B">
        <w:tc>
          <w:tcPr>
            <w:tcW w:w="3116" w:type="dxa"/>
          </w:tcPr>
          <w:p w14:paraId="2A3C37D2" w14:textId="77777777" w:rsidR="00CB7B89" w:rsidRPr="00C94458" w:rsidRDefault="00CB7B89" w:rsidP="00506B5B">
            <w:pPr>
              <w:jc w:val="center"/>
            </w:pPr>
            <w:r>
              <w:t>Train/Test</w:t>
            </w:r>
          </w:p>
        </w:tc>
        <w:tc>
          <w:tcPr>
            <w:tcW w:w="3117" w:type="dxa"/>
          </w:tcPr>
          <w:p w14:paraId="63364FD3" w14:textId="77777777" w:rsidR="00CB7B89" w:rsidRPr="00C94458" w:rsidRDefault="00CB7B89" w:rsidP="00506B5B">
            <w:pPr>
              <w:jc w:val="center"/>
            </w:pPr>
            <w:r>
              <w:t>UMa (L1 -- L2)</w:t>
            </w:r>
          </w:p>
        </w:tc>
        <w:tc>
          <w:tcPr>
            <w:tcW w:w="3117" w:type="dxa"/>
          </w:tcPr>
          <w:p w14:paraId="35A13801" w14:textId="77777777" w:rsidR="00CB7B89" w:rsidRPr="00C94458" w:rsidRDefault="00CB7B89" w:rsidP="00506B5B">
            <w:pPr>
              <w:jc w:val="center"/>
            </w:pPr>
            <w:r>
              <w:t>UMi (L1 -- L2)</w:t>
            </w:r>
          </w:p>
        </w:tc>
      </w:tr>
      <w:tr w:rsidR="00CB7B89" w:rsidRPr="00C94458" w14:paraId="27DB6608" w14:textId="77777777" w:rsidTr="00506B5B">
        <w:tc>
          <w:tcPr>
            <w:tcW w:w="3116" w:type="dxa"/>
          </w:tcPr>
          <w:p w14:paraId="476CCC8B" w14:textId="77777777" w:rsidR="00CB7B89" w:rsidRPr="00C94458" w:rsidRDefault="00CB7B89" w:rsidP="00506B5B">
            <w:pPr>
              <w:jc w:val="center"/>
            </w:pPr>
            <w:r>
              <w:t>UMa</w:t>
            </w:r>
          </w:p>
        </w:tc>
        <w:tc>
          <w:tcPr>
            <w:tcW w:w="3117" w:type="dxa"/>
          </w:tcPr>
          <w:p w14:paraId="33EFD6ED" w14:textId="77777777" w:rsidR="00CB7B89" w:rsidRPr="00C94458" w:rsidRDefault="00CB7B89" w:rsidP="00506B5B">
            <w:pPr>
              <w:jc w:val="center"/>
            </w:pPr>
            <w:r>
              <w:t>0.803 – 0.671</w:t>
            </w:r>
          </w:p>
        </w:tc>
        <w:tc>
          <w:tcPr>
            <w:tcW w:w="3117" w:type="dxa"/>
          </w:tcPr>
          <w:p w14:paraId="13150131" w14:textId="77777777" w:rsidR="00CB7B89" w:rsidRPr="00C94458" w:rsidRDefault="00CB7B89" w:rsidP="00506B5B">
            <w:pPr>
              <w:jc w:val="center"/>
            </w:pPr>
            <w:r>
              <w:t>0.814 – 0.681</w:t>
            </w:r>
          </w:p>
        </w:tc>
      </w:tr>
      <w:tr w:rsidR="00CB7B89" w:rsidRPr="00C94458" w14:paraId="7EEFC497" w14:textId="77777777" w:rsidTr="00506B5B">
        <w:tc>
          <w:tcPr>
            <w:tcW w:w="3116" w:type="dxa"/>
          </w:tcPr>
          <w:p w14:paraId="26E60159" w14:textId="77777777" w:rsidR="00CB7B89" w:rsidRPr="00C94458" w:rsidRDefault="00CB7B89" w:rsidP="00506B5B">
            <w:pPr>
              <w:jc w:val="center"/>
            </w:pPr>
            <w:r>
              <w:t>UMi</w:t>
            </w:r>
          </w:p>
        </w:tc>
        <w:tc>
          <w:tcPr>
            <w:tcW w:w="3117" w:type="dxa"/>
          </w:tcPr>
          <w:p w14:paraId="60CE6EE6" w14:textId="77777777" w:rsidR="00CB7B89" w:rsidRPr="00C94458" w:rsidRDefault="00CB7B89" w:rsidP="00506B5B">
            <w:pPr>
              <w:jc w:val="center"/>
            </w:pPr>
            <w:r>
              <w:t>0.774 – 0.619</w:t>
            </w:r>
          </w:p>
        </w:tc>
        <w:tc>
          <w:tcPr>
            <w:tcW w:w="3117" w:type="dxa"/>
          </w:tcPr>
          <w:p w14:paraId="6A8156E7" w14:textId="77777777" w:rsidR="00CB7B89" w:rsidRPr="00C94458" w:rsidRDefault="00CB7B89" w:rsidP="00506B5B">
            <w:pPr>
              <w:jc w:val="center"/>
            </w:pPr>
            <w:r>
              <w:t>0.829 – 0.694</w:t>
            </w:r>
          </w:p>
        </w:tc>
      </w:tr>
      <w:tr w:rsidR="00CB7B89" w:rsidRPr="00C94458" w14:paraId="1DCF5325" w14:textId="77777777" w:rsidTr="00506B5B">
        <w:tc>
          <w:tcPr>
            <w:tcW w:w="3116" w:type="dxa"/>
          </w:tcPr>
          <w:p w14:paraId="4F55CB8B" w14:textId="77777777" w:rsidR="00CB7B89" w:rsidRDefault="00CB7B89" w:rsidP="00506B5B">
            <w:pPr>
              <w:jc w:val="center"/>
            </w:pPr>
            <w:r>
              <w:t>Mixed</w:t>
            </w:r>
          </w:p>
        </w:tc>
        <w:tc>
          <w:tcPr>
            <w:tcW w:w="3117" w:type="dxa"/>
          </w:tcPr>
          <w:p w14:paraId="296E628C" w14:textId="77777777" w:rsidR="00CB7B89" w:rsidRPr="00C94458" w:rsidRDefault="00CB7B89" w:rsidP="00506B5B">
            <w:pPr>
              <w:jc w:val="center"/>
            </w:pPr>
            <w:r>
              <w:t>0.818 – 0.686</w:t>
            </w:r>
          </w:p>
        </w:tc>
        <w:tc>
          <w:tcPr>
            <w:tcW w:w="3117" w:type="dxa"/>
          </w:tcPr>
          <w:p w14:paraId="0AC7608A" w14:textId="77777777" w:rsidR="00CB7B89" w:rsidRDefault="00CB7B89" w:rsidP="00506B5B">
            <w:pPr>
              <w:jc w:val="center"/>
            </w:pPr>
            <w:r>
              <w:t>0.845 – 0.721</w:t>
            </w:r>
          </w:p>
        </w:tc>
      </w:tr>
    </w:tbl>
    <w:p w14:paraId="35B57115" w14:textId="77777777" w:rsidR="00CB7B89" w:rsidRDefault="00CB7B89" w:rsidP="00CB7B89"/>
    <w:p w14:paraId="0CC006C7" w14:textId="2A6C9AB0" w:rsidR="00CB7B89" w:rsidRDefault="00CB7B89" w:rsidP="00CB7B89">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3</w:t>
      </w:r>
      <w:r w:rsidRPr="00CD459E">
        <w:rPr>
          <w:b/>
          <w:bCs/>
          <w:i/>
          <w:iCs/>
          <w:szCs w:val="22"/>
          <w:u w:val="single"/>
        </w:rPr>
        <w:t>:</w:t>
      </w:r>
      <w:r w:rsidRPr="00CD459E">
        <w:rPr>
          <w:b/>
          <w:bCs/>
          <w:i/>
          <w:iCs/>
          <w:szCs w:val="22"/>
        </w:rPr>
        <w:t xml:space="preserve"> </w:t>
      </w:r>
      <w:r>
        <w:rPr>
          <w:b/>
          <w:bCs/>
          <w:i/>
          <w:iCs/>
          <w:szCs w:val="22"/>
        </w:rPr>
        <w:t xml:space="preserve">The AI/ML model </w:t>
      </w:r>
      <w:r w:rsidR="00845483">
        <w:rPr>
          <w:b/>
          <w:bCs/>
          <w:i/>
          <w:iCs/>
          <w:szCs w:val="22"/>
        </w:rPr>
        <w:t xml:space="preserve">trained </w:t>
      </w:r>
      <w:r>
        <w:rPr>
          <w:b/>
          <w:bCs/>
          <w:i/>
          <w:iCs/>
          <w:szCs w:val="22"/>
        </w:rPr>
        <w:t>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7C48DE87" w14:textId="77777777" w:rsidR="00F77E69" w:rsidRDefault="00F77E69" w:rsidP="00410FD1"/>
    <w:p w14:paraId="11DABCFC" w14:textId="5863F094" w:rsidR="00F77E69" w:rsidRPr="00237AC3" w:rsidRDefault="00F77E69" w:rsidP="002236E1">
      <w:pPr>
        <w:pStyle w:val="Heading3"/>
      </w:pPr>
      <w:r>
        <w:t>CSI compression with model scalability</w:t>
      </w:r>
    </w:p>
    <w:p w14:paraId="78AA29C7" w14:textId="6796C6EC" w:rsidR="00CB7B89" w:rsidRDefault="00CB7B89" w:rsidP="00CB7B89">
      <w:r>
        <w:t xml:space="preserve">This section provides the evaluation of the scalability of the AI/ML models under different input sizes. We considered one eigenvector based models with Transformer backbone and feedback size 128 bits. To evaluate the performance of a single AI/ML model under different input size, we use a model trained on a maximum bandwidth of 10 MHz </w:t>
      </w:r>
      <w:r w:rsidR="001018D4">
        <w:t>and</w:t>
      </w:r>
      <w:r>
        <w:t xml:space="preserve"> tested on 5 MHz, 3 MHz and 1 MHz bandwidth configurations. </w:t>
      </w:r>
      <w:r w:rsidR="00325F07">
        <w:t xml:space="preserve">The samples for the 5 MHz, 3 MHz and 1 MHz configurations are obtained using a zero padding approach. </w:t>
      </w:r>
      <w:r>
        <w:t>To quantify the performance loss, we use a baseline that considers the entire 10 MHz channel samples without zero-padding but the SGCS is measured on the truncated input and output that match the 5 MHz, 3 MHz and 1 MHz configurations.</w:t>
      </w:r>
    </w:p>
    <w:p w14:paraId="470D33AA" w14:textId="2A1AE11E" w:rsidR="00CB7B89" w:rsidRDefault="00CB7B89" w:rsidP="00CB7B89">
      <w:pPr>
        <w:spacing w:after="160" w:line="259" w:lineRule="auto"/>
        <w:contextualSpacing/>
      </w:pPr>
      <w:r>
        <w:fldChar w:fldCharType="begin"/>
      </w:r>
      <w:r>
        <w:instrText xml:space="preserve"> REF _Ref131756974 \h </w:instrText>
      </w:r>
      <w:r>
        <w:fldChar w:fldCharType="separate"/>
      </w:r>
      <w:r w:rsidR="0094019A">
        <w:t xml:space="preserve">Table </w:t>
      </w:r>
      <w:r w:rsidR="0094019A">
        <w:rPr>
          <w:noProof/>
        </w:rPr>
        <w:t>8</w:t>
      </w:r>
      <w:r>
        <w:fldChar w:fldCharType="end"/>
      </w:r>
      <w:r>
        <w:t xml:space="preserve"> shows </w:t>
      </w:r>
      <w:r w:rsidR="00A43222">
        <w:t>SGCS</w:t>
      </w:r>
      <w:r w:rsidR="001018D4">
        <w:t xml:space="preserve"> values for </w:t>
      </w:r>
      <w:r>
        <w:t xml:space="preserve">the scalability performance of the 10 MHz AI/ML model. It can be seen that </w:t>
      </w:r>
      <w:r w:rsidR="00DF444C">
        <w:t xml:space="preserve">the </w:t>
      </w:r>
      <w:r>
        <w:t xml:space="preserve">model generalizes well when tested under the 5 MHz configuration with a slight performance degradation (1 %). Additionally, we observe that the performance degrades more when we increase the number of zero padded inputs (e.g., 3 MHz and 1 MHz). </w:t>
      </w:r>
    </w:p>
    <w:p w14:paraId="3BE1E2B7" w14:textId="51BC92D0" w:rsidR="00CB7B89" w:rsidRDefault="00CB7B89" w:rsidP="00CB7B89">
      <w:pPr>
        <w:pStyle w:val="Caption"/>
        <w:keepNext/>
      </w:pPr>
      <w:bookmarkStart w:id="16" w:name="_Ref131756974"/>
      <w:r>
        <w:t xml:space="preserve">Table </w:t>
      </w:r>
      <w:r>
        <w:fldChar w:fldCharType="begin"/>
      </w:r>
      <w:r>
        <w:instrText xml:space="preserve"> SEQ Table \* ARABIC </w:instrText>
      </w:r>
      <w:r>
        <w:fldChar w:fldCharType="separate"/>
      </w:r>
      <w:r w:rsidR="0094019A">
        <w:rPr>
          <w:noProof/>
        </w:rPr>
        <w:t>8</w:t>
      </w:r>
      <w:r>
        <w:fldChar w:fldCharType="end"/>
      </w:r>
      <w:bookmarkEnd w:id="16"/>
      <w:r>
        <w:rPr>
          <w:lang w:val="en-US"/>
        </w:rPr>
        <w:t xml:space="preserve"> </w:t>
      </w:r>
      <w:r w:rsidR="00FB4B7C">
        <w:rPr>
          <w:lang w:val="en-US"/>
        </w:rPr>
        <w:t>SGCS values for the s</w:t>
      </w:r>
      <w:r>
        <w:rPr>
          <w:lang w:val="en-US"/>
        </w:rPr>
        <w:t>calability performance of AI/ML model under different bandwidth configurations</w:t>
      </w:r>
    </w:p>
    <w:tbl>
      <w:tblPr>
        <w:tblStyle w:val="TableGrid"/>
        <w:tblW w:w="9832" w:type="dxa"/>
        <w:tblLook w:val="04A0" w:firstRow="1" w:lastRow="0" w:firstColumn="1" w:lastColumn="0" w:noHBand="0" w:noVBand="1"/>
      </w:tblPr>
      <w:tblGrid>
        <w:gridCol w:w="2620"/>
        <w:gridCol w:w="2413"/>
        <w:gridCol w:w="2822"/>
        <w:gridCol w:w="1977"/>
      </w:tblGrid>
      <w:tr w:rsidR="00CB7B89" w:rsidRPr="00C94458" w14:paraId="4FDB5C69" w14:textId="77777777" w:rsidTr="00506B5B">
        <w:trPr>
          <w:trHeight w:val="405"/>
        </w:trPr>
        <w:tc>
          <w:tcPr>
            <w:tcW w:w="2620" w:type="dxa"/>
          </w:tcPr>
          <w:p w14:paraId="63C34CC3" w14:textId="77777777" w:rsidR="00CB7B89" w:rsidRPr="00C94458" w:rsidRDefault="00CB7B89" w:rsidP="00506B5B"/>
        </w:tc>
        <w:tc>
          <w:tcPr>
            <w:tcW w:w="2413" w:type="dxa"/>
          </w:tcPr>
          <w:p w14:paraId="5664BD37" w14:textId="77777777" w:rsidR="00CB7B89" w:rsidRPr="00C94458" w:rsidRDefault="00CB7B89" w:rsidP="00506B5B">
            <w:pPr>
              <w:jc w:val="center"/>
            </w:pPr>
            <w:r w:rsidRPr="00C94458">
              <w:t>L</w:t>
            </w:r>
            <w:r>
              <w:t>1-- L2 (5 MHz)</w:t>
            </w:r>
          </w:p>
        </w:tc>
        <w:tc>
          <w:tcPr>
            <w:tcW w:w="2822" w:type="dxa"/>
          </w:tcPr>
          <w:p w14:paraId="71BBC1CA" w14:textId="77777777" w:rsidR="00CB7B89" w:rsidRPr="00C94458" w:rsidRDefault="00CB7B89" w:rsidP="00506B5B">
            <w:pPr>
              <w:jc w:val="center"/>
            </w:pPr>
            <w:r w:rsidRPr="00C94458">
              <w:t>L</w:t>
            </w:r>
            <w:r>
              <w:t>1-- L2 (3 MHz)</w:t>
            </w:r>
          </w:p>
        </w:tc>
        <w:tc>
          <w:tcPr>
            <w:tcW w:w="1977" w:type="dxa"/>
          </w:tcPr>
          <w:p w14:paraId="4B066848" w14:textId="77777777" w:rsidR="00CB7B89" w:rsidRPr="00C94458" w:rsidDel="00FD0671" w:rsidRDefault="00CB7B89" w:rsidP="00506B5B">
            <w:pPr>
              <w:jc w:val="center"/>
            </w:pPr>
            <w:r>
              <w:t>L1 – L2 (1 MHz)</w:t>
            </w:r>
          </w:p>
        </w:tc>
      </w:tr>
      <w:tr w:rsidR="00CB7B89" w:rsidRPr="00C94458" w14:paraId="4209D78A" w14:textId="77777777" w:rsidTr="00506B5B">
        <w:trPr>
          <w:trHeight w:val="664"/>
        </w:trPr>
        <w:tc>
          <w:tcPr>
            <w:tcW w:w="2620" w:type="dxa"/>
          </w:tcPr>
          <w:p w14:paraId="2D750236" w14:textId="77777777" w:rsidR="00CB7B89" w:rsidRPr="00C94458" w:rsidRDefault="00CB7B89" w:rsidP="00506B5B">
            <w:pPr>
              <w:jc w:val="center"/>
            </w:pPr>
            <w:r w:rsidRPr="00C94458">
              <w:t>Baseline</w:t>
            </w:r>
          </w:p>
        </w:tc>
        <w:tc>
          <w:tcPr>
            <w:tcW w:w="2413" w:type="dxa"/>
          </w:tcPr>
          <w:p w14:paraId="7CE291D4" w14:textId="77777777" w:rsidR="00CB7B89" w:rsidRPr="00C94458" w:rsidRDefault="00CB7B89" w:rsidP="00506B5B">
            <w:pPr>
              <w:jc w:val="center"/>
            </w:pPr>
            <w:r w:rsidRPr="00C94458">
              <w:t>0.683</w:t>
            </w:r>
            <w:r>
              <w:t xml:space="preserve"> -- </w:t>
            </w:r>
            <w:r w:rsidRPr="00C94458">
              <w:t>0.525</w:t>
            </w:r>
          </w:p>
        </w:tc>
        <w:tc>
          <w:tcPr>
            <w:tcW w:w="2822" w:type="dxa"/>
          </w:tcPr>
          <w:p w14:paraId="1B016568" w14:textId="77777777" w:rsidR="00CB7B89" w:rsidRPr="00C94458" w:rsidRDefault="00CB7B89" w:rsidP="00506B5B">
            <w:pPr>
              <w:jc w:val="center"/>
            </w:pPr>
            <w:r w:rsidRPr="00C94458">
              <w:t>0.675</w:t>
            </w:r>
            <w:r>
              <w:t xml:space="preserve"> – 0.513</w:t>
            </w:r>
          </w:p>
        </w:tc>
        <w:tc>
          <w:tcPr>
            <w:tcW w:w="1977" w:type="dxa"/>
          </w:tcPr>
          <w:p w14:paraId="1F9C1622" w14:textId="77777777" w:rsidR="00CB7B89" w:rsidRPr="00C94458" w:rsidRDefault="00CB7B89" w:rsidP="00506B5B">
            <w:pPr>
              <w:jc w:val="center"/>
            </w:pPr>
            <w:r>
              <w:t>0.659 – 0.493</w:t>
            </w:r>
          </w:p>
        </w:tc>
      </w:tr>
      <w:tr w:rsidR="00CB7B89" w:rsidRPr="00C94458" w14:paraId="73D83217" w14:textId="77777777" w:rsidTr="00506B5B">
        <w:trPr>
          <w:trHeight w:val="664"/>
        </w:trPr>
        <w:tc>
          <w:tcPr>
            <w:tcW w:w="2620" w:type="dxa"/>
          </w:tcPr>
          <w:p w14:paraId="0E9EA406" w14:textId="77777777" w:rsidR="00CB7B89" w:rsidRPr="00C94458" w:rsidRDefault="00CB7B89" w:rsidP="00506B5B">
            <w:pPr>
              <w:jc w:val="center"/>
            </w:pPr>
            <w:r w:rsidRPr="00C94458">
              <w:t>Zero-padded</w:t>
            </w:r>
          </w:p>
        </w:tc>
        <w:tc>
          <w:tcPr>
            <w:tcW w:w="2413" w:type="dxa"/>
          </w:tcPr>
          <w:p w14:paraId="77073A51" w14:textId="77777777" w:rsidR="00CB7B89" w:rsidRPr="00C94458" w:rsidRDefault="00CB7B89" w:rsidP="00506B5B">
            <w:pPr>
              <w:jc w:val="center"/>
            </w:pPr>
            <w:r w:rsidRPr="00C94458">
              <w:t>0.666</w:t>
            </w:r>
            <w:r>
              <w:t xml:space="preserve"> -- </w:t>
            </w:r>
            <w:r w:rsidRPr="00C94458">
              <w:t>0.513</w:t>
            </w:r>
          </w:p>
        </w:tc>
        <w:tc>
          <w:tcPr>
            <w:tcW w:w="2822" w:type="dxa"/>
          </w:tcPr>
          <w:p w14:paraId="6B5521D8" w14:textId="77777777" w:rsidR="00CB7B89" w:rsidRPr="00C94458" w:rsidRDefault="00CB7B89" w:rsidP="00506B5B">
            <w:pPr>
              <w:jc w:val="center"/>
            </w:pPr>
            <w:r>
              <w:t>0.561 – 0.434</w:t>
            </w:r>
          </w:p>
        </w:tc>
        <w:tc>
          <w:tcPr>
            <w:tcW w:w="1977" w:type="dxa"/>
          </w:tcPr>
          <w:p w14:paraId="3C005561" w14:textId="77777777" w:rsidR="00CB7B89" w:rsidRDefault="00CB7B89" w:rsidP="00506B5B">
            <w:pPr>
              <w:jc w:val="center"/>
            </w:pPr>
            <w:r>
              <w:t>0.369 – 0.302</w:t>
            </w:r>
          </w:p>
        </w:tc>
      </w:tr>
    </w:tbl>
    <w:p w14:paraId="4806A3FA" w14:textId="77777777" w:rsidR="00CB7B89" w:rsidRPr="00C94458" w:rsidRDefault="00CB7B89" w:rsidP="00CB7B89"/>
    <w:p w14:paraId="689CDDA4" w14:textId="04EC5EA8" w:rsidR="00861EE2" w:rsidRDefault="00CB7B89" w:rsidP="00E323F5">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4</w:t>
      </w:r>
      <w:r w:rsidRPr="00CD459E">
        <w:rPr>
          <w:b/>
          <w:bCs/>
          <w:i/>
          <w:iCs/>
          <w:szCs w:val="22"/>
          <w:u w:val="single"/>
        </w:rPr>
        <w:t>:</w:t>
      </w:r>
      <w:r w:rsidRPr="00CD459E">
        <w:rPr>
          <w:b/>
          <w:bCs/>
          <w:i/>
          <w:iCs/>
          <w:szCs w:val="22"/>
        </w:rPr>
        <w:t xml:space="preserve"> </w:t>
      </w:r>
      <w:r>
        <w:rPr>
          <w:b/>
          <w:bCs/>
          <w:i/>
          <w:iCs/>
          <w:szCs w:val="22"/>
        </w:rPr>
        <w:t xml:space="preserve">The AI/ML model </w:t>
      </w:r>
      <w:r w:rsidR="00FB4B7C">
        <w:rPr>
          <w:b/>
          <w:bCs/>
          <w:i/>
          <w:iCs/>
          <w:szCs w:val="22"/>
        </w:rPr>
        <w:t xml:space="preserve">trained </w:t>
      </w:r>
      <w:r>
        <w:rPr>
          <w:b/>
          <w:bCs/>
          <w:i/>
          <w:iCs/>
          <w:szCs w:val="22"/>
        </w:rPr>
        <w:t>on 10 MHz bandwidth generalizes well when tested under 5 MHz bandwidth. Further, we observed that increasing the number of zero padded input results in more performance degradation relative to the baseline</w:t>
      </w:r>
      <w:r w:rsidR="00251976">
        <w:rPr>
          <w:b/>
          <w:bCs/>
          <w:i/>
          <w:iCs/>
          <w:szCs w:val="22"/>
        </w:rPr>
        <w:t>.</w:t>
      </w:r>
    </w:p>
    <w:p w14:paraId="7E5EF12F" w14:textId="77777777" w:rsidR="0013115D" w:rsidRPr="00861EE2" w:rsidRDefault="0013115D" w:rsidP="0013115D"/>
    <w:p w14:paraId="1E4CC585" w14:textId="1FBAA7E5" w:rsidR="009B4BC7" w:rsidRDefault="008D2364" w:rsidP="0099291F">
      <w:pPr>
        <w:pStyle w:val="Heading3"/>
      </w:pPr>
      <w:r>
        <w:t>Evaluation of quantization impacts</w:t>
      </w:r>
    </w:p>
    <w:p w14:paraId="4F617A1E" w14:textId="73F9F061" w:rsidR="007E7A5E" w:rsidRPr="00BA762A" w:rsidRDefault="007E7A5E" w:rsidP="007E7A5E">
      <w:r w:rsidRPr="00BA762A">
        <w:t>This section provides evaluation results of different quantization techniques that can be used for CSI compression.</w:t>
      </w:r>
      <w:r>
        <w:t xml:space="preserve"> </w:t>
      </w:r>
      <w:r>
        <w:fldChar w:fldCharType="begin"/>
      </w:r>
      <w:r>
        <w:instrText xml:space="preserve"> REF _Ref131499458 \h </w:instrText>
      </w:r>
      <w:r>
        <w:fldChar w:fldCharType="separate"/>
      </w:r>
      <w:r w:rsidR="0094019A">
        <w:t xml:space="preserve">Figure </w:t>
      </w:r>
      <w:r w:rsidR="0094019A">
        <w:rPr>
          <w:noProof/>
        </w:rPr>
        <w:t>8</w:t>
      </w:r>
      <w:r>
        <w:fldChar w:fldCharType="end"/>
      </w:r>
      <w:r w:rsidRPr="00BA762A">
        <w:t xml:space="preserve"> illustrates the distribution</w:t>
      </w:r>
      <w:r>
        <w:t xml:space="preserve">, i.e., density and CDF, </w:t>
      </w:r>
      <w:r w:rsidRPr="00BA762A">
        <w:t xml:space="preserve">of the values of </w:t>
      </w:r>
      <w:r>
        <w:t xml:space="preserve">all </w:t>
      </w:r>
      <w:r w:rsidRPr="00BA762A">
        <w:t>latents of the autoencoder</w:t>
      </w:r>
      <w:r>
        <w:t>,</w:t>
      </w:r>
      <w:r w:rsidRPr="00BA762A">
        <w:t xml:space="preserve"> </w:t>
      </w:r>
      <w:r>
        <w:t xml:space="preserve">whereas </w:t>
      </w:r>
      <w:r>
        <w:fldChar w:fldCharType="begin"/>
      </w:r>
      <w:r>
        <w:instrText xml:space="preserve"> REF _Ref131499913 \h </w:instrText>
      </w:r>
      <w:r>
        <w:fldChar w:fldCharType="separate"/>
      </w:r>
      <w:r w:rsidR="0094019A">
        <w:t xml:space="preserve">Figure </w:t>
      </w:r>
      <w:r w:rsidR="0094019A">
        <w:rPr>
          <w:noProof/>
        </w:rPr>
        <w:t>9</w:t>
      </w:r>
      <w:r>
        <w:fldChar w:fldCharType="end"/>
      </w:r>
      <w:r>
        <w:t xml:space="preserve"> illustrates the distribution for specific latents. From </w:t>
      </w:r>
      <w:r>
        <w:fldChar w:fldCharType="begin"/>
      </w:r>
      <w:r>
        <w:instrText xml:space="preserve"> REF _Ref131499458 \h </w:instrText>
      </w:r>
      <w:r>
        <w:fldChar w:fldCharType="separate"/>
      </w:r>
      <w:r w:rsidR="0094019A">
        <w:t xml:space="preserve">Figure </w:t>
      </w:r>
      <w:r w:rsidR="0094019A">
        <w:rPr>
          <w:noProof/>
        </w:rPr>
        <w:t>8</w:t>
      </w:r>
      <w:r>
        <w:fldChar w:fldCharType="end"/>
      </w:r>
      <w:r>
        <w:t xml:space="preserve"> and </w:t>
      </w:r>
      <w:r>
        <w:fldChar w:fldCharType="begin"/>
      </w:r>
      <w:r>
        <w:instrText xml:space="preserve"> REF _Ref131499913 \h </w:instrText>
      </w:r>
      <w:r>
        <w:fldChar w:fldCharType="separate"/>
      </w:r>
      <w:r w:rsidR="0094019A">
        <w:t xml:space="preserve">Figure </w:t>
      </w:r>
      <w:r w:rsidR="0094019A">
        <w:rPr>
          <w:noProof/>
        </w:rPr>
        <w:t>9</w:t>
      </w:r>
      <w:r>
        <w:fldChar w:fldCharType="end"/>
      </w:r>
      <w:r w:rsidR="00CB7B89">
        <w:t>,</w:t>
      </w:r>
      <w:r>
        <w:t xml:space="preserve"> </w:t>
      </w:r>
      <w:r w:rsidR="00CB7B89">
        <w:t>it can</w:t>
      </w:r>
      <w:r>
        <w:t xml:space="preserve"> be seen </w:t>
      </w:r>
      <w:r w:rsidRPr="00BA762A">
        <w:t>that</w:t>
      </w:r>
      <w:r>
        <w:t xml:space="preserve"> t</w:t>
      </w:r>
      <w:r w:rsidRPr="00BA146B">
        <w:t>he distribution of latent values is non-uniform and values of the latents are m</w:t>
      </w:r>
      <w:r>
        <w:t>ostly in the range of 0.4 to 0.6</w:t>
      </w:r>
      <w:r w:rsidRPr="00BA762A">
        <w:t>. Based on this observation we evaluate clustering-based and CD</w:t>
      </w:r>
      <w:r>
        <w:t>F</w:t>
      </w:r>
      <w:r w:rsidRPr="00BA762A">
        <w:t xml:space="preserve">-based non-uniform quantizers and compare with traditional uniform quantizers for the case of quantization non-aware training. We further provide results on quantization aware training. </w:t>
      </w:r>
    </w:p>
    <w:p w14:paraId="52DEF4D1" w14:textId="77777777" w:rsidR="007E7A5E" w:rsidRDefault="007E7A5E" w:rsidP="007E7A5E">
      <w:pPr>
        <w:keepNext/>
        <w:jc w:val="center"/>
      </w:pPr>
      <w:r w:rsidRPr="00BA762A">
        <w:rPr>
          <w:noProof/>
        </w:rPr>
        <w:drawing>
          <wp:inline distT="0" distB="0" distL="0" distR="0" wp14:anchorId="43F0A4E8" wp14:editId="01F32097">
            <wp:extent cx="4154442" cy="41916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1125" cy="4198345"/>
                    </a:xfrm>
                    <a:prstGeom prst="rect">
                      <a:avLst/>
                    </a:prstGeom>
                    <a:noFill/>
                    <a:ln>
                      <a:noFill/>
                    </a:ln>
                  </pic:spPr>
                </pic:pic>
              </a:graphicData>
            </a:graphic>
          </wp:inline>
        </w:drawing>
      </w:r>
    </w:p>
    <w:p w14:paraId="4E62D083" w14:textId="75D4BC08" w:rsidR="007E7A5E" w:rsidRDefault="007E7A5E" w:rsidP="007E7A5E">
      <w:pPr>
        <w:pStyle w:val="Caption"/>
      </w:pPr>
      <w:bookmarkStart w:id="17" w:name="_Ref131499458"/>
      <w:r>
        <w:t xml:space="preserve">Figure </w:t>
      </w:r>
      <w:r>
        <w:fldChar w:fldCharType="begin"/>
      </w:r>
      <w:r>
        <w:instrText xml:space="preserve"> SEQ Figure \* ARABIC </w:instrText>
      </w:r>
      <w:r>
        <w:fldChar w:fldCharType="separate"/>
      </w:r>
      <w:r w:rsidR="0094019A">
        <w:rPr>
          <w:noProof/>
        </w:rPr>
        <w:t>8</w:t>
      </w:r>
      <w:r>
        <w:rPr>
          <w:noProof/>
        </w:rPr>
        <w:fldChar w:fldCharType="end"/>
      </w:r>
      <w:bookmarkEnd w:id="17"/>
      <w:r>
        <w:t>: Density and CDF for All Latents Combined</w:t>
      </w:r>
    </w:p>
    <w:p w14:paraId="3FE62295" w14:textId="77777777" w:rsidR="007E7A5E" w:rsidRDefault="007E7A5E" w:rsidP="007E7A5E">
      <w:pPr>
        <w:keepNext/>
        <w:jc w:val="center"/>
      </w:pPr>
      <w:r w:rsidRPr="00BA762A">
        <w:rPr>
          <w:noProof/>
        </w:rPr>
        <w:drawing>
          <wp:inline distT="0" distB="0" distL="0" distR="0" wp14:anchorId="6735FF32" wp14:editId="1D8BFFCE">
            <wp:extent cx="4519145" cy="42493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23539" cy="4253477"/>
                    </a:xfrm>
                    <a:prstGeom prst="rect">
                      <a:avLst/>
                    </a:prstGeom>
                    <a:noFill/>
                    <a:ln>
                      <a:noFill/>
                    </a:ln>
                  </pic:spPr>
                </pic:pic>
              </a:graphicData>
            </a:graphic>
          </wp:inline>
        </w:drawing>
      </w:r>
    </w:p>
    <w:p w14:paraId="7AC984AB" w14:textId="6FEF86A3" w:rsidR="007E7A5E" w:rsidRDefault="007E7A5E" w:rsidP="007E7A5E">
      <w:pPr>
        <w:pStyle w:val="Caption"/>
      </w:pPr>
      <w:bookmarkStart w:id="18" w:name="_Ref131499913"/>
      <w:r>
        <w:t xml:space="preserve">Figure </w:t>
      </w:r>
      <w:r>
        <w:fldChar w:fldCharType="begin"/>
      </w:r>
      <w:r>
        <w:instrText xml:space="preserve"> SEQ Figure \* ARABIC </w:instrText>
      </w:r>
      <w:r>
        <w:fldChar w:fldCharType="separate"/>
      </w:r>
      <w:r w:rsidR="0094019A">
        <w:rPr>
          <w:noProof/>
        </w:rPr>
        <w:t>9</w:t>
      </w:r>
      <w:r>
        <w:rPr>
          <w:noProof/>
        </w:rPr>
        <w:fldChar w:fldCharType="end"/>
      </w:r>
      <w:bookmarkEnd w:id="18"/>
      <w:r>
        <w:t>: Density and CDF for a Sample of Latents</w:t>
      </w:r>
    </w:p>
    <w:p w14:paraId="5D60338D" w14:textId="3D87EDC3" w:rsidR="007E7A5E" w:rsidRPr="00231BFB" w:rsidRDefault="007E7A5E" w:rsidP="007E7A5E">
      <w:pPr>
        <w:rPr>
          <w:i/>
          <w:iCs/>
        </w:rPr>
      </w:pPr>
      <w:r w:rsidRPr="00231BFB">
        <w:rPr>
          <w:b/>
          <w:bCs/>
          <w:i/>
          <w:iCs/>
          <w:u w:val="single"/>
        </w:rPr>
        <w:t xml:space="preserve">Observation </w:t>
      </w:r>
      <w:r w:rsidR="00231BFB" w:rsidRPr="00231BFB">
        <w:rPr>
          <w:b/>
          <w:bCs/>
          <w:i/>
          <w:iCs/>
          <w:u w:val="single"/>
        </w:rPr>
        <w:t>15</w:t>
      </w:r>
      <w:r w:rsidRPr="00231BFB">
        <w:rPr>
          <w:b/>
          <w:bCs/>
          <w:i/>
          <w:iCs/>
        </w:rPr>
        <w:t>: The latent values have a non-uniform distribution</w:t>
      </w:r>
      <w:r w:rsidRPr="00231BFB">
        <w:rPr>
          <w:i/>
          <w:iCs/>
        </w:rPr>
        <w:t xml:space="preserve">. </w:t>
      </w:r>
    </w:p>
    <w:p w14:paraId="4EA69A43" w14:textId="0F4F0FCE" w:rsidR="007E7A5E" w:rsidRPr="00CF0194" w:rsidRDefault="007E7A5E" w:rsidP="007E7A5E">
      <w:pPr>
        <w:rPr>
          <w:rFonts w:eastAsiaTheme="minorEastAsia"/>
        </w:rPr>
      </w:pPr>
      <w:r>
        <w:t xml:space="preserve">We present the evaluation results based on the following </w:t>
      </w:r>
      <w:r w:rsidR="00AA5C7D">
        <w:t xml:space="preserve">quantization </w:t>
      </w:r>
      <w:r>
        <w:t xml:space="preserve">methods for quantization non-aware training. The quantization is applied to latents during inference after the model is trained with full precision. The number of bits used for quantization is denoted by </w:t>
      </w:r>
      <m:oMath>
        <m:sSub>
          <m:sSubPr>
            <m:ctrlPr>
              <w:rPr>
                <w:rFonts w:ascii="Cambria Math" w:hAnsi="Cambria Math"/>
                <w:i/>
              </w:rPr>
            </m:ctrlPr>
          </m:sSubPr>
          <m:e>
            <m:r>
              <w:rPr>
                <w:rFonts w:ascii="Cambria Math" w:hAnsi="Cambria Math"/>
              </w:rPr>
              <m:t>N</m:t>
            </m:r>
          </m:e>
          <m:sub>
            <m:r>
              <w:rPr>
                <w:rFonts w:ascii="Cambria Math" w:hAnsi="Cambria Math"/>
              </w:rPr>
              <m:t>Q</m:t>
            </m:r>
          </m:sub>
        </m:sSub>
      </m:oMath>
      <w:r>
        <w:rPr>
          <w:rFonts w:eastAsiaTheme="minorEastAsia"/>
        </w:rPr>
        <w:t>.</w:t>
      </w:r>
    </w:p>
    <w:p w14:paraId="6878E7B6"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hAnsi="Times New Roman"/>
          <w:lang w:val="en-GB"/>
        </w:rPr>
        <w:t xml:space="preserve">Clustering-based / All Latents: Single set of clusters is computed and used for the quantization of all latents. The number of clusters is given by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w:t>
      </w:r>
    </w:p>
    <w:p w14:paraId="015E1620"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Clustering-based / Per Latent: Different sets of clusters are computed and used for the quantization each latent separately. </w:t>
      </w:r>
      <w:r w:rsidRPr="002236E1">
        <w:rPr>
          <w:rFonts w:ascii="Times New Roman" w:hAnsi="Times New Roman"/>
          <w:lang w:val="en-GB"/>
        </w:rPr>
        <w:t xml:space="preserve">The number of clusters per latent is given by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w:t>
      </w:r>
    </w:p>
    <w:p w14:paraId="11837769"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CDF-based / All Latents: Single empirical CDF is constructed and used for the quantization of all latents.  The CDF transform is followed by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w:t>
      </w:r>
    </w:p>
    <w:p w14:paraId="7B88A9F2"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CDF-based / Per Latent: Different empirical CDFs are constructed and used for the quantization of each latent separately.  The CDF transform is followed by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w:t>
      </w:r>
    </w:p>
    <w:p w14:paraId="44EC9419" w14:textId="77777777" w:rsidR="007E7A5E" w:rsidRPr="002236E1" w:rsidRDefault="007E7A5E" w:rsidP="007E7A5E">
      <w:pPr>
        <w:pStyle w:val="ListParagraph"/>
        <w:numPr>
          <w:ilvl w:val="0"/>
          <w:numId w:val="22"/>
        </w:numPr>
        <w:spacing w:after="160" w:line="259" w:lineRule="auto"/>
        <w:contextualSpacing/>
        <w:rPr>
          <w:rFonts w:ascii="Times New Roman" w:hAnsi="Times New Roman"/>
          <w:lang w:val="en-GB"/>
        </w:rPr>
      </w:pPr>
      <w:r w:rsidRPr="002236E1">
        <w:rPr>
          <w:rFonts w:ascii="Times New Roman" w:eastAsiaTheme="minorEastAsia" w:hAnsi="Times New Roman"/>
          <w:lang w:val="en-GB"/>
        </w:rPr>
        <w:t xml:space="preserve">Uniform Quantization: A uniform quantization with </w:t>
      </w:r>
      <m:oMath>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Q</m:t>
                </m:r>
              </m:sub>
            </m:sSub>
          </m:sup>
        </m:sSup>
      </m:oMath>
      <w:r w:rsidRPr="002236E1">
        <w:rPr>
          <w:rFonts w:ascii="Times New Roman" w:eastAsiaTheme="minorEastAsia" w:hAnsi="Times New Roman"/>
          <w:lang w:val="en-GB"/>
        </w:rPr>
        <w:t xml:space="preserve"> levels is applied to all latents.</w:t>
      </w:r>
    </w:p>
    <w:p w14:paraId="42FA69F5" w14:textId="77777777" w:rsidR="007E7A5E" w:rsidRDefault="007E7A5E" w:rsidP="007E7A5E">
      <w:r>
        <w:t xml:space="preserve">For quantization aware training, the latents are applied a uniform quantization with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Q</m:t>
                </m:r>
              </m:sub>
            </m:sSub>
          </m:sup>
        </m:sSup>
      </m:oMath>
      <w:r>
        <w:rPr>
          <w:rFonts w:eastAsiaTheme="minorEastAsia"/>
        </w:rPr>
        <w:t xml:space="preserve"> levels during the training and </w:t>
      </w:r>
      <w:r w:rsidRPr="00587119">
        <w:t xml:space="preserve">different models are trained for given </w:t>
      </w:r>
      <w:r>
        <w:t>bits per quantization</w:t>
      </w:r>
      <w:r>
        <w:rPr>
          <w:rFonts w:eastAsiaTheme="minorEastAsia"/>
        </w:rPr>
        <w:t xml:space="preserve"> and number of latents. For quantization non-aware training, one model is trained for a given number of latents.</w:t>
      </w:r>
    </w:p>
    <w:p w14:paraId="1BBFC4E8" w14:textId="66027E46" w:rsidR="007E7A5E" w:rsidRPr="00247E3D" w:rsidRDefault="007E7A5E" w:rsidP="007E7A5E">
      <w:r w:rsidRPr="00247E3D">
        <w:t xml:space="preserve">The evaluation results for quantization non-aware training and quantization aware training are provided in </w:t>
      </w:r>
      <w:r>
        <w:fldChar w:fldCharType="begin"/>
      </w:r>
      <w:r>
        <w:instrText xml:space="preserve"> REF _Ref131500579 \h </w:instrText>
      </w:r>
      <w:r>
        <w:fldChar w:fldCharType="separate"/>
      </w:r>
      <w:r w:rsidR="0094019A">
        <w:t xml:space="preserve">Table </w:t>
      </w:r>
      <w:r w:rsidR="0094019A">
        <w:rPr>
          <w:noProof/>
        </w:rPr>
        <w:t>9</w:t>
      </w:r>
      <w:r>
        <w:fldChar w:fldCharType="end"/>
      </w:r>
      <w:r w:rsidRPr="00247E3D">
        <w:t xml:space="preserve"> and </w:t>
      </w:r>
      <w:r>
        <w:fldChar w:fldCharType="begin"/>
      </w:r>
      <w:r>
        <w:instrText xml:space="preserve"> REF _Ref131500590 \h </w:instrText>
      </w:r>
      <w:r>
        <w:fldChar w:fldCharType="separate"/>
      </w:r>
      <w:r w:rsidR="0094019A">
        <w:t xml:space="preserve">Table </w:t>
      </w:r>
      <w:r w:rsidR="0094019A">
        <w:rPr>
          <w:noProof/>
        </w:rPr>
        <w:t>10</w:t>
      </w:r>
      <w:r>
        <w:fldChar w:fldCharType="end"/>
      </w:r>
      <w:r>
        <w:t xml:space="preserve">, </w:t>
      </w:r>
      <w:r w:rsidRPr="00247E3D">
        <w:t xml:space="preserve">respectively. </w:t>
      </w:r>
    </w:p>
    <w:p w14:paraId="26F1B726" w14:textId="59E85A34" w:rsidR="007E7A5E" w:rsidRDefault="007E7A5E" w:rsidP="007E7A5E">
      <w:r>
        <w:t xml:space="preserve"> </w:t>
      </w:r>
    </w:p>
    <w:p w14:paraId="41D96557" w14:textId="77777777" w:rsidR="0048606C" w:rsidRDefault="0048606C" w:rsidP="007E7A5E"/>
    <w:p w14:paraId="220BEF7E" w14:textId="235DFC84" w:rsidR="007E7A5E" w:rsidRDefault="007E7A5E" w:rsidP="007E7A5E">
      <w:pPr>
        <w:pStyle w:val="Caption"/>
        <w:keepNext/>
      </w:pPr>
      <w:bookmarkStart w:id="19" w:name="_Ref131500579"/>
      <w:r>
        <w:t xml:space="preserve">Table </w:t>
      </w:r>
      <w:r>
        <w:fldChar w:fldCharType="begin"/>
      </w:r>
      <w:r>
        <w:instrText xml:space="preserve"> SEQ Table \* ARABIC </w:instrText>
      </w:r>
      <w:r>
        <w:fldChar w:fldCharType="separate"/>
      </w:r>
      <w:r w:rsidR="0094019A">
        <w:rPr>
          <w:noProof/>
        </w:rPr>
        <w:t>9</w:t>
      </w:r>
      <w:r>
        <w:rPr>
          <w:noProof/>
        </w:rPr>
        <w:fldChar w:fldCharType="end"/>
      </w:r>
      <w:bookmarkEnd w:id="19"/>
      <w:r>
        <w:t>: SGCS Results on Quantization Non-Aware Training</w:t>
      </w:r>
    </w:p>
    <w:tbl>
      <w:tblPr>
        <w:tblW w:w="5794" w:type="dxa"/>
        <w:jc w:val="center"/>
        <w:tblLook w:val="04A0" w:firstRow="1" w:lastRow="0" w:firstColumn="1" w:lastColumn="0" w:noHBand="0" w:noVBand="1"/>
      </w:tblPr>
      <w:tblGrid>
        <w:gridCol w:w="1297"/>
        <w:gridCol w:w="1297"/>
        <w:gridCol w:w="826"/>
        <w:gridCol w:w="774"/>
        <w:gridCol w:w="826"/>
        <w:gridCol w:w="774"/>
      </w:tblGrid>
      <w:tr w:rsidR="004D5221" w:rsidRPr="00393A1B" w14:paraId="21EE78DB" w14:textId="77777777" w:rsidTr="006A4B33">
        <w:trPr>
          <w:trHeight w:val="315"/>
          <w:jc w:val="center"/>
        </w:trPr>
        <w:tc>
          <w:tcPr>
            <w:tcW w:w="1297" w:type="dxa"/>
            <w:tcBorders>
              <w:top w:val="nil"/>
              <w:left w:val="nil"/>
              <w:bottom w:val="nil"/>
              <w:right w:val="nil"/>
            </w:tcBorders>
            <w:shd w:val="clear" w:color="auto" w:fill="auto"/>
            <w:noWrap/>
            <w:vAlign w:val="center"/>
            <w:hideMark/>
          </w:tcPr>
          <w:p w14:paraId="6CF4513F" w14:textId="77777777" w:rsidR="004D5221" w:rsidRPr="00393A1B" w:rsidRDefault="004D5221" w:rsidP="006A4B33">
            <w:pPr>
              <w:spacing w:after="0"/>
              <w:rPr>
                <w:rFonts w:eastAsia="Times New Roman"/>
                <w:sz w:val="24"/>
                <w:szCs w:val="24"/>
              </w:rPr>
            </w:pPr>
          </w:p>
        </w:tc>
        <w:tc>
          <w:tcPr>
            <w:tcW w:w="1297" w:type="dxa"/>
            <w:tcBorders>
              <w:top w:val="nil"/>
              <w:left w:val="nil"/>
              <w:bottom w:val="nil"/>
              <w:right w:val="nil"/>
            </w:tcBorders>
            <w:shd w:val="clear" w:color="auto" w:fill="auto"/>
            <w:noWrap/>
            <w:vAlign w:val="center"/>
            <w:hideMark/>
          </w:tcPr>
          <w:p w14:paraId="73DDE235" w14:textId="77777777" w:rsidR="004D5221" w:rsidRPr="00393A1B" w:rsidRDefault="004D5221" w:rsidP="006A4B33">
            <w:pPr>
              <w:spacing w:after="0"/>
              <w:rPr>
                <w:rFonts w:eastAsia="Times New Roman"/>
                <w:sz w:val="20"/>
              </w:rPr>
            </w:pPr>
          </w:p>
        </w:tc>
        <w:tc>
          <w:tcPr>
            <w:tcW w:w="16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3C031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64 Latents</w:t>
            </w:r>
          </w:p>
        </w:tc>
        <w:tc>
          <w:tcPr>
            <w:tcW w:w="1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4E67BB"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 Latents</w:t>
            </w:r>
          </w:p>
        </w:tc>
      </w:tr>
      <w:tr w:rsidR="004D5221" w:rsidRPr="00393A1B" w14:paraId="10ADA5DF" w14:textId="77777777" w:rsidTr="006A4B33">
        <w:trPr>
          <w:trHeight w:val="300"/>
          <w:jc w:val="center"/>
        </w:trPr>
        <w:tc>
          <w:tcPr>
            <w:tcW w:w="1297" w:type="dxa"/>
            <w:tcBorders>
              <w:top w:val="nil"/>
              <w:left w:val="nil"/>
              <w:bottom w:val="nil"/>
              <w:right w:val="nil"/>
            </w:tcBorders>
            <w:shd w:val="clear" w:color="auto" w:fill="auto"/>
            <w:noWrap/>
            <w:vAlign w:val="center"/>
            <w:hideMark/>
          </w:tcPr>
          <w:p w14:paraId="549F3037" w14:textId="77777777" w:rsidR="004D5221" w:rsidRPr="00393A1B" w:rsidRDefault="004D5221" w:rsidP="006A4B33">
            <w:pPr>
              <w:spacing w:after="0"/>
              <w:jc w:val="center"/>
              <w:rPr>
                <w:rFonts w:ascii="Calibri" w:eastAsia="Times New Roman" w:hAnsi="Calibri" w:cs="Calibri"/>
                <w:b/>
                <w:bCs/>
                <w:color w:val="000000"/>
                <w:sz w:val="20"/>
              </w:rPr>
            </w:pPr>
          </w:p>
        </w:tc>
        <w:tc>
          <w:tcPr>
            <w:tcW w:w="12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0992D5" w14:textId="77777777" w:rsidR="004D5221" w:rsidRPr="00393A1B" w:rsidRDefault="004D5221" w:rsidP="006A4B33">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Quantization</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5C52E1F3"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72B308C2"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3-bit</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5963E06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67A3C446"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3-bit</w:t>
            </w:r>
          </w:p>
        </w:tc>
      </w:tr>
      <w:tr w:rsidR="004D5221" w:rsidRPr="00393A1B" w14:paraId="0C63B0C5" w14:textId="77777777" w:rsidTr="006A4B33">
        <w:trPr>
          <w:trHeight w:val="315"/>
          <w:jc w:val="center"/>
        </w:trPr>
        <w:tc>
          <w:tcPr>
            <w:tcW w:w="1297" w:type="dxa"/>
            <w:tcBorders>
              <w:top w:val="nil"/>
              <w:left w:val="nil"/>
              <w:bottom w:val="nil"/>
              <w:right w:val="nil"/>
            </w:tcBorders>
            <w:shd w:val="clear" w:color="auto" w:fill="auto"/>
            <w:noWrap/>
            <w:vAlign w:val="center"/>
            <w:hideMark/>
          </w:tcPr>
          <w:p w14:paraId="70C119D3" w14:textId="77777777" w:rsidR="004D5221" w:rsidRPr="00393A1B" w:rsidRDefault="004D5221" w:rsidP="006A4B33">
            <w:pPr>
              <w:spacing w:after="0"/>
              <w:jc w:val="center"/>
              <w:rPr>
                <w:rFonts w:ascii="Calibri" w:eastAsia="Times New Roman" w:hAnsi="Calibri" w:cs="Calibri"/>
                <w:b/>
                <w:bCs/>
                <w:color w:val="000000"/>
                <w:sz w:val="20"/>
              </w:rPr>
            </w:pPr>
          </w:p>
        </w:tc>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3B08AE3C" w14:textId="77777777" w:rsidR="004D5221" w:rsidRPr="00393A1B" w:rsidRDefault="004D5221" w:rsidP="006A4B33">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Payload size</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571113EE"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774" w:type="dxa"/>
            <w:tcBorders>
              <w:top w:val="nil"/>
              <w:left w:val="nil"/>
              <w:bottom w:val="single" w:sz="8" w:space="0" w:color="auto"/>
              <w:right w:val="single" w:sz="4" w:space="0" w:color="auto"/>
            </w:tcBorders>
            <w:shd w:val="clear" w:color="auto" w:fill="auto"/>
            <w:noWrap/>
            <w:vAlign w:val="center"/>
            <w:hideMark/>
          </w:tcPr>
          <w:p w14:paraId="45366D06"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192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540157AB"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256</w:t>
            </w:r>
          </w:p>
        </w:tc>
        <w:tc>
          <w:tcPr>
            <w:tcW w:w="774" w:type="dxa"/>
            <w:tcBorders>
              <w:top w:val="nil"/>
              <w:left w:val="nil"/>
              <w:bottom w:val="single" w:sz="8" w:space="0" w:color="auto"/>
              <w:right w:val="single" w:sz="4" w:space="0" w:color="auto"/>
            </w:tcBorders>
            <w:shd w:val="clear" w:color="auto" w:fill="auto"/>
            <w:noWrap/>
            <w:vAlign w:val="center"/>
            <w:hideMark/>
          </w:tcPr>
          <w:p w14:paraId="528D28D1"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384</w:t>
            </w:r>
          </w:p>
        </w:tc>
      </w:tr>
      <w:tr w:rsidR="004D5221" w:rsidRPr="00393A1B" w14:paraId="2E246390" w14:textId="77777777" w:rsidTr="006A4B33">
        <w:trPr>
          <w:trHeight w:val="300"/>
          <w:jc w:val="center"/>
        </w:trPr>
        <w:tc>
          <w:tcPr>
            <w:tcW w:w="12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813D0C"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Clustering</w:t>
            </w:r>
            <w:r w:rsidRPr="00393A1B">
              <w:rPr>
                <w:rFonts w:ascii="Calibri" w:eastAsia="Times New Roman" w:hAnsi="Calibri" w:cs="Calibri"/>
                <w:b/>
                <w:bCs/>
                <w:color w:val="000000"/>
                <w:sz w:val="20"/>
              </w:rPr>
              <w:br/>
              <w:t>All Latents</w:t>
            </w:r>
          </w:p>
        </w:tc>
        <w:tc>
          <w:tcPr>
            <w:tcW w:w="1297" w:type="dxa"/>
            <w:tcBorders>
              <w:top w:val="nil"/>
              <w:left w:val="nil"/>
              <w:bottom w:val="single" w:sz="4" w:space="0" w:color="auto"/>
              <w:right w:val="single" w:sz="8" w:space="0" w:color="auto"/>
            </w:tcBorders>
            <w:shd w:val="clear" w:color="auto" w:fill="auto"/>
            <w:noWrap/>
            <w:vAlign w:val="center"/>
            <w:hideMark/>
          </w:tcPr>
          <w:p w14:paraId="640FDA23"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4F305651"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0.3679</w:t>
            </w:r>
          </w:p>
        </w:tc>
        <w:tc>
          <w:tcPr>
            <w:tcW w:w="774" w:type="dxa"/>
            <w:tcBorders>
              <w:top w:val="nil"/>
              <w:left w:val="nil"/>
              <w:bottom w:val="single" w:sz="4" w:space="0" w:color="auto"/>
              <w:right w:val="single" w:sz="4" w:space="0" w:color="auto"/>
            </w:tcBorders>
            <w:shd w:val="clear" w:color="auto" w:fill="auto"/>
            <w:noWrap/>
            <w:vAlign w:val="center"/>
            <w:hideMark/>
          </w:tcPr>
          <w:p w14:paraId="0C6C46F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0.4273</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30EADD3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0.4853</w:t>
            </w:r>
          </w:p>
        </w:tc>
        <w:tc>
          <w:tcPr>
            <w:tcW w:w="774" w:type="dxa"/>
            <w:tcBorders>
              <w:top w:val="nil"/>
              <w:left w:val="nil"/>
              <w:bottom w:val="single" w:sz="4" w:space="0" w:color="auto"/>
              <w:right w:val="single" w:sz="4" w:space="0" w:color="auto"/>
            </w:tcBorders>
            <w:shd w:val="clear" w:color="auto" w:fill="auto"/>
            <w:noWrap/>
            <w:vAlign w:val="center"/>
            <w:hideMark/>
          </w:tcPr>
          <w:p w14:paraId="3D34D03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0.5668</w:t>
            </w:r>
          </w:p>
        </w:tc>
      </w:tr>
      <w:tr w:rsidR="004D5221" w:rsidRPr="00393A1B" w14:paraId="60F362AF" w14:textId="77777777" w:rsidTr="006A4B33">
        <w:trPr>
          <w:trHeight w:val="315"/>
          <w:jc w:val="center"/>
        </w:trPr>
        <w:tc>
          <w:tcPr>
            <w:tcW w:w="1297" w:type="dxa"/>
            <w:vMerge/>
            <w:tcBorders>
              <w:top w:val="single" w:sz="8" w:space="0" w:color="auto"/>
              <w:left w:val="single" w:sz="8" w:space="0" w:color="auto"/>
              <w:bottom w:val="single" w:sz="8" w:space="0" w:color="000000"/>
              <w:right w:val="single" w:sz="8" w:space="0" w:color="auto"/>
            </w:tcBorders>
            <w:vAlign w:val="center"/>
            <w:hideMark/>
          </w:tcPr>
          <w:p w14:paraId="450C4AC7"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39D885E"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4D8529F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0.2351</w:t>
            </w:r>
          </w:p>
        </w:tc>
        <w:tc>
          <w:tcPr>
            <w:tcW w:w="774" w:type="dxa"/>
            <w:tcBorders>
              <w:top w:val="nil"/>
              <w:left w:val="nil"/>
              <w:bottom w:val="single" w:sz="8" w:space="0" w:color="auto"/>
              <w:right w:val="single" w:sz="4" w:space="0" w:color="auto"/>
            </w:tcBorders>
            <w:shd w:val="clear" w:color="auto" w:fill="auto"/>
            <w:noWrap/>
            <w:vAlign w:val="center"/>
            <w:hideMark/>
          </w:tcPr>
          <w:p w14:paraId="08A865FE"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0.2893</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3F5D72A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0.3259</w:t>
            </w:r>
          </w:p>
        </w:tc>
        <w:tc>
          <w:tcPr>
            <w:tcW w:w="774" w:type="dxa"/>
            <w:tcBorders>
              <w:top w:val="nil"/>
              <w:left w:val="nil"/>
              <w:bottom w:val="single" w:sz="8" w:space="0" w:color="auto"/>
              <w:right w:val="single" w:sz="4" w:space="0" w:color="auto"/>
            </w:tcBorders>
            <w:shd w:val="clear" w:color="auto" w:fill="auto"/>
            <w:noWrap/>
            <w:vAlign w:val="center"/>
            <w:hideMark/>
          </w:tcPr>
          <w:p w14:paraId="7F043F0A"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0.4170</w:t>
            </w:r>
          </w:p>
        </w:tc>
      </w:tr>
      <w:tr w:rsidR="004D5221" w:rsidRPr="00393A1B" w14:paraId="7F5F9923"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741DBDBF"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Clustering</w:t>
            </w:r>
            <w:r w:rsidRPr="00393A1B">
              <w:rPr>
                <w:rFonts w:ascii="Calibri" w:eastAsia="Times New Roman" w:hAnsi="Calibri" w:cs="Calibri"/>
                <w:b/>
                <w:bCs/>
                <w:color w:val="000000"/>
                <w:sz w:val="20"/>
              </w:rPr>
              <w:br/>
              <w:t>Per Latent</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340530FD"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5234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0.3751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7F96BADF" w14:textId="77777777" w:rsidR="004D5221" w:rsidRPr="0074308F" w:rsidRDefault="004D5221" w:rsidP="006A4B33">
            <w:pPr>
              <w:spacing w:after="0"/>
              <w:jc w:val="center"/>
              <w:rPr>
                <w:rFonts w:ascii="Calibri" w:eastAsia="Times New Roman" w:hAnsi="Calibri" w:cs="Calibri"/>
                <w:color w:val="000000"/>
                <w:sz w:val="20"/>
              </w:rPr>
            </w:pPr>
            <w:r w:rsidRPr="0074308F">
              <w:rPr>
                <w:rFonts w:ascii="Calibri" w:eastAsia="Times New Roman" w:hAnsi="Calibri" w:cs="Calibri"/>
                <w:color w:val="000000"/>
                <w:sz w:val="20"/>
              </w:rPr>
              <w:t>0.4364</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BEEA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0.4938</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75051D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0.5767</w:t>
            </w:r>
          </w:p>
        </w:tc>
      </w:tr>
      <w:tr w:rsidR="004D5221" w:rsidRPr="00393A1B" w14:paraId="52A0D501"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1182C83B"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6148444A"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2C70C850"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0.2367</w:t>
            </w:r>
          </w:p>
        </w:tc>
        <w:tc>
          <w:tcPr>
            <w:tcW w:w="774" w:type="dxa"/>
            <w:tcBorders>
              <w:top w:val="nil"/>
              <w:left w:val="nil"/>
              <w:bottom w:val="single" w:sz="8" w:space="0" w:color="auto"/>
              <w:right w:val="single" w:sz="4" w:space="0" w:color="auto"/>
            </w:tcBorders>
            <w:shd w:val="clear" w:color="auto" w:fill="auto"/>
            <w:noWrap/>
            <w:vAlign w:val="center"/>
            <w:hideMark/>
          </w:tcPr>
          <w:p w14:paraId="7DC18172" w14:textId="77777777" w:rsidR="004D5221" w:rsidRPr="0074308F" w:rsidRDefault="004D5221" w:rsidP="006A4B33">
            <w:pPr>
              <w:spacing w:after="0"/>
              <w:jc w:val="center"/>
              <w:rPr>
                <w:rFonts w:ascii="Calibri" w:eastAsia="Times New Roman" w:hAnsi="Calibri" w:cs="Calibri"/>
                <w:color w:val="000000"/>
                <w:sz w:val="20"/>
              </w:rPr>
            </w:pPr>
            <w:r w:rsidRPr="0074308F">
              <w:rPr>
                <w:rFonts w:ascii="Calibri" w:eastAsia="Times New Roman" w:hAnsi="Calibri" w:cs="Calibri"/>
                <w:color w:val="000000"/>
                <w:sz w:val="20"/>
              </w:rPr>
              <w:t>0.2942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038FF13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0.3286</w:t>
            </w:r>
          </w:p>
        </w:tc>
        <w:tc>
          <w:tcPr>
            <w:tcW w:w="774" w:type="dxa"/>
            <w:tcBorders>
              <w:top w:val="nil"/>
              <w:left w:val="nil"/>
              <w:bottom w:val="single" w:sz="8" w:space="0" w:color="auto"/>
              <w:right w:val="single" w:sz="4" w:space="0" w:color="auto"/>
            </w:tcBorders>
            <w:shd w:val="clear" w:color="auto" w:fill="auto"/>
            <w:noWrap/>
            <w:vAlign w:val="center"/>
            <w:hideMark/>
          </w:tcPr>
          <w:p w14:paraId="4424CB8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0.4230</w:t>
            </w:r>
          </w:p>
        </w:tc>
      </w:tr>
      <w:tr w:rsidR="004D5221" w:rsidRPr="00393A1B" w14:paraId="4B6F6ECB"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7F1874D4" w14:textId="77777777" w:rsidR="004D5221" w:rsidRPr="00393A1B" w:rsidRDefault="004D5221" w:rsidP="006A4B33">
            <w:pPr>
              <w:spacing w:after="0"/>
              <w:jc w:val="center"/>
              <w:rPr>
                <w:rFonts w:ascii="Calibri" w:eastAsia="Times New Roman" w:hAnsi="Calibri" w:cs="Calibri"/>
                <w:b/>
                <w:bCs/>
                <w:sz w:val="20"/>
              </w:rPr>
            </w:pPr>
            <w:r w:rsidRPr="00393A1B">
              <w:rPr>
                <w:rFonts w:ascii="Calibri" w:eastAsia="Times New Roman" w:hAnsi="Calibri" w:cs="Calibri"/>
                <w:b/>
                <w:bCs/>
                <w:sz w:val="20"/>
              </w:rPr>
              <w:t>CDF-based</w:t>
            </w:r>
            <w:r w:rsidRPr="00393A1B">
              <w:rPr>
                <w:rFonts w:ascii="Calibri" w:eastAsia="Times New Roman" w:hAnsi="Calibri" w:cs="Calibri"/>
                <w:b/>
                <w:bCs/>
                <w:sz w:val="20"/>
              </w:rPr>
              <w:br/>
              <w:t>All Latents</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6846F7AD"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A20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0.3561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B8DD6B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0.4192</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400D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0.4779</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C509BA2"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0.5596</w:t>
            </w:r>
          </w:p>
        </w:tc>
      </w:tr>
      <w:tr w:rsidR="004D5221" w:rsidRPr="00393A1B" w14:paraId="1A4FDADA"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0CFA2C87" w14:textId="77777777" w:rsidR="004D5221" w:rsidRPr="00393A1B" w:rsidRDefault="004D5221" w:rsidP="006A4B33">
            <w:pPr>
              <w:spacing w:after="0"/>
              <w:rPr>
                <w:rFonts w:ascii="Calibri" w:eastAsia="Times New Roman" w:hAnsi="Calibri" w:cs="Calibri"/>
                <w:b/>
                <w:bCs/>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748AF528"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11EBEFA1"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0.2161</w:t>
            </w:r>
          </w:p>
        </w:tc>
        <w:tc>
          <w:tcPr>
            <w:tcW w:w="774" w:type="dxa"/>
            <w:tcBorders>
              <w:top w:val="nil"/>
              <w:left w:val="nil"/>
              <w:bottom w:val="single" w:sz="8" w:space="0" w:color="auto"/>
              <w:right w:val="single" w:sz="4" w:space="0" w:color="auto"/>
            </w:tcBorders>
            <w:shd w:val="clear" w:color="auto" w:fill="auto"/>
            <w:noWrap/>
            <w:vAlign w:val="center"/>
            <w:hideMark/>
          </w:tcPr>
          <w:p w14:paraId="23549CC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0.2725</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000F34F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0.3050</w:t>
            </w:r>
          </w:p>
        </w:tc>
        <w:tc>
          <w:tcPr>
            <w:tcW w:w="774" w:type="dxa"/>
            <w:tcBorders>
              <w:top w:val="nil"/>
              <w:left w:val="nil"/>
              <w:bottom w:val="single" w:sz="8" w:space="0" w:color="auto"/>
              <w:right w:val="single" w:sz="4" w:space="0" w:color="auto"/>
            </w:tcBorders>
            <w:shd w:val="clear" w:color="auto" w:fill="auto"/>
            <w:noWrap/>
            <w:vAlign w:val="center"/>
            <w:hideMark/>
          </w:tcPr>
          <w:p w14:paraId="6270BEA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0.3941</w:t>
            </w:r>
          </w:p>
        </w:tc>
      </w:tr>
      <w:tr w:rsidR="004D5221" w:rsidRPr="00393A1B" w14:paraId="078C4885"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048BA2CF" w14:textId="77777777" w:rsidR="004D5221" w:rsidRPr="00393A1B" w:rsidRDefault="004D5221" w:rsidP="006A4B33">
            <w:pPr>
              <w:spacing w:after="0"/>
              <w:jc w:val="center"/>
              <w:rPr>
                <w:rFonts w:ascii="Calibri" w:eastAsia="Times New Roman" w:hAnsi="Calibri" w:cs="Calibri"/>
                <w:b/>
                <w:bCs/>
                <w:sz w:val="20"/>
              </w:rPr>
            </w:pPr>
            <w:r w:rsidRPr="00393A1B">
              <w:rPr>
                <w:rFonts w:ascii="Calibri" w:eastAsia="Times New Roman" w:hAnsi="Calibri" w:cs="Calibri"/>
                <w:b/>
                <w:bCs/>
                <w:sz w:val="20"/>
              </w:rPr>
              <w:t>CDF-based</w:t>
            </w:r>
            <w:r w:rsidRPr="00393A1B">
              <w:rPr>
                <w:rFonts w:ascii="Calibri" w:eastAsia="Times New Roman" w:hAnsi="Calibri" w:cs="Calibri"/>
                <w:b/>
                <w:bCs/>
                <w:sz w:val="20"/>
              </w:rPr>
              <w:br/>
              <w:t>Per Latent</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7BF188DB"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C397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0.3775</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61D5401A"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0.4281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9165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0.4930</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70ABBD5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0.5664</w:t>
            </w:r>
          </w:p>
        </w:tc>
      </w:tr>
      <w:tr w:rsidR="004D5221" w:rsidRPr="00393A1B" w14:paraId="30F11256"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2BC6BE8E" w14:textId="77777777" w:rsidR="004D5221" w:rsidRPr="00393A1B" w:rsidRDefault="004D5221" w:rsidP="006A4B33">
            <w:pPr>
              <w:spacing w:after="0"/>
              <w:rPr>
                <w:rFonts w:ascii="Calibri" w:eastAsia="Times New Roman" w:hAnsi="Calibri" w:cs="Calibri"/>
                <w:b/>
                <w:bCs/>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28915D2"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6016D0A9"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0.2300</w:t>
            </w:r>
          </w:p>
        </w:tc>
        <w:tc>
          <w:tcPr>
            <w:tcW w:w="774" w:type="dxa"/>
            <w:tcBorders>
              <w:top w:val="nil"/>
              <w:left w:val="nil"/>
              <w:bottom w:val="single" w:sz="8" w:space="0" w:color="auto"/>
              <w:right w:val="single" w:sz="4" w:space="0" w:color="auto"/>
            </w:tcBorders>
            <w:shd w:val="clear" w:color="auto" w:fill="auto"/>
            <w:noWrap/>
            <w:vAlign w:val="center"/>
            <w:hideMark/>
          </w:tcPr>
          <w:p w14:paraId="664FC626"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0.2792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1D71A016"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0.3164</w:t>
            </w:r>
          </w:p>
        </w:tc>
        <w:tc>
          <w:tcPr>
            <w:tcW w:w="774" w:type="dxa"/>
            <w:tcBorders>
              <w:top w:val="nil"/>
              <w:left w:val="nil"/>
              <w:bottom w:val="single" w:sz="8" w:space="0" w:color="auto"/>
              <w:right w:val="single" w:sz="4" w:space="0" w:color="auto"/>
            </w:tcBorders>
            <w:shd w:val="clear" w:color="auto" w:fill="auto"/>
            <w:noWrap/>
            <w:vAlign w:val="center"/>
            <w:hideMark/>
          </w:tcPr>
          <w:p w14:paraId="2B171E45"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0.3997</w:t>
            </w:r>
          </w:p>
        </w:tc>
      </w:tr>
      <w:tr w:rsidR="004D5221" w:rsidRPr="00393A1B" w14:paraId="7D0C7220" w14:textId="77777777" w:rsidTr="006A4B33">
        <w:trPr>
          <w:trHeight w:val="300"/>
          <w:jc w:val="center"/>
        </w:trPr>
        <w:tc>
          <w:tcPr>
            <w:tcW w:w="1297" w:type="dxa"/>
            <w:vMerge w:val="restart"/>
            <w:tcBorders>
              <w:top w:val="nil"/>
              <w:left w:val="single" w:sz="8" w:space="0" w:color="auto"/>
              <w:bottom w:val="single" w:sz="8" w:space="0" w:color="000000"/>
              <w:right w:val="single" w:sz="8" w:space="0" w:color="auto"/>
            </w:tcBorders>
            <w:shd w:val="clear" w:color="auto" w:fill="auto"/>
            <w:vAlign w:val="center"/>
            <w:hideMark/>
          </w:tcPr>
          <w:p w14:paraId="2B593BD8" w14:textId="77777777" w:rsidR="004D5221" w:rsidRPr="00393A1B" w:rsidRDefault="004D5221" w:rsidP="006A4B33">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Uniform Quantization</w:t>
            </w:r>
          </w:p>
        </w:tc>
        <w:tc>
          <w:tcPr>
            <w:tcW w:w="1297" w:type="dxa"/>
            <w:tcBorders>
              <w:top w:val="single" w:sz="4" w:space="0" w:color="auto"/>
              <w:left w:val="nil"/>
              <w:bottom w:val="single" w:sz="4" w:space="0" w:color="auto"/>
              <w:right w:val="single" w:sz="8" w:space="0" w:color="auto"/>
            </w:tcBorders>
            <w:shd w:val="clear" w:color="auto" w:fill="auto"/>
            <w:noWrap/>
            <w:vAlign w:val="center"/>
            <w:hideMark/>
          </w:tcPr>
          <w:p w14:paraId="195995B4"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0D1C4"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0.2291</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120C0899"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0.2750</w:t>
            </w:r>
          </w:p>
        </w:tc>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987D"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0.3046</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14:paraId="4890FB7B"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0.3493</w:t>
            </w:r>
          </w:p>
        </w:tc>
      </w:tr>
      <w:tr w:rsidR="004D5221" w:rsidRPr="00393A1B" w14:paraId="08514098" w14:textId="77777777" w:rsidTr="006A4B33">
        <w:trPr>
          <w:trHeight w:val="315"/>
          <w:jc w:val="center"/>
        </w:trPr>
        <w:tc>
          <w:tcPr>
            <w:tcW w:w="1297" w:type="dxa"/>
            <w:vMerge/>
            <w:tcBorders>
              <w:top w:val="nil"/>
              <w:left w:val="single" w:sz="8" w:space="0" w:color="auto"/>
              <w:bottom w:val="single" w:sz="8" w:space="0" w:color="000000"/>
              <w:right w:val="single" w:sz="8" w:space="0" w:color="auto"/>
            </w:tcBorders>
            <w:vAlign w:val="center"/>
            <w:hideMark/>
          </w:tcPr>
          <w:p w14:paraId="61832AA9" w14:textId="77777777" w:rsidR="004D5221" w:rsidRPr="00393A1B" w:rsidRDefault="004D5221" w:rsidP="006A4B33">
            <w:pPr>
              <w:spacing w:after="0"/>
              <w:rPr>
                <w:rFonts w:ascii="Calibri" w:eastAsia="Times New Roman" w:hAnsi="Calibri" w:cs="Calibri"/>
                <w:b/>
                <w:bCs/>
                <w:color w:val="000000"/>
                <w:sz w:val="20"/>
              </w:rPr>
            </w:pPr>
          </w:p>
        </w:tc>
        <w:tc>
          <w:tcPr>
            <w:tcW w:w="1297" w:type="dxa"/>
            <w:tcBorders>
              <w:top w:val="nil"/>
              <w:left w:val="nil"/>
              <w:bottom w:val="single" w:sz="8" w:space="0" w:color="auto"/>
              <w:right w:val="single" w:sz="8" w:space="0" w:color="auto"/>
            </w:tcBorders>
            <w:shd w:val="clear" w:color="auto" w:fill="auto"/>
            <w:noWrap/>
            <w:vAlign w:val="center"/>
            <w:hideMark/>
          </w:tcPr>
          <w:p w14:paraId="00088B1C" w14:textId="77777777" w:rsidR="004D5221" w:rsidRPr="00393A1B" w:rsidRDefault="004D5221" w:rsidP="006A4B33">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62CD725C"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0.1453</w:t>
            </w:r>
          </w:p>
        </w:tc>
        <w:tc>
          <w:tcPr>
            <w:tcW w:w="774" w:type="dxa"/>
            <w:tcBorders>
              <w:top w:val="nil"/>
              <w:left w:val="nil"/>
              <w:bottom w:val="single" w:sz="8" w:space="0" w:color="auto"/>
              <w:right w:val="single" w:sz="4" w:space="0" w:color="auto"/>
            </w:tcBorders>
            <w:shd w:val="clear" w:color="auto" w:fill="auto"/>
            <w:noWrap/>
            <w:vAlign w:val="center"/>
            <w:hideMark/>
          </w:tcPr>
          <w:p w14:paraId="7EA90E4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0.1716</w:t>
            </w:r>
          </w:p>
        </w:tc>
        <w:tc>
          <w:tcPr>
            <w:tcW w:w="826" w:type="dxa"/>
            <w:tcBorders>
              <w:top w:val="nil"/>
              <w:left w:val="single" w:sz="4" w:space="0" w:color="auto"/>
              <w:bottom w:val="single" w:sz="8" w:space="0" w:color="auto"/>
              <w:right w:val="single" w:sz="4" w:space="0" w:color="auto"/>
            </w:tcBorders>
            <w:shd w:val="clear" w:color="auto" w:fill="auto"/>
            <w:noWrap/>
            <w:vAlign w:val="center"/>
            <w:hideMark/>
          </w:tcPr>
          <w:p w14:paraId="3696E0D7"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0.1792</w:t>
            </w:r>
          </w:p>
        </w:tc>
        <w:tc>
          <w:tcPr>
            <w:tcW w:w="774" w:type="dxa"/>
            <w:tcBorders>
              <w:top w:val="nil"/>
              <w:left w:val="nil"/>
              <w:bottom w:val="single" w:sz="8" w:space="0" w:color="auto"/>
              <w:right w:val="single" w:sz="4" w:space="0" w:color="auto"/>
            </w:tcBorders>
            <w:shd w:val="clear" w:color="auto" w:fill="auto"/>
            <w:noWrap/>
            <w:vAlign w:val="center"/>
            <w:hideMark/>
          </w:tcPr>
          <w:p w14:paraId="553C608F" w14:textId="77777777" w:rsidR="004D5221" w:rsidRPr="00393A1B" w:rsidRDefault="004D5221" w:rsidP="006A4B33">
            <w:pPr>
              <w:spacing w:after="0"/>
              <w:jc w:val="center"/>
              <w:rPr>
                <w:rFonts w:ascii="Calibri" w:eastAsia="Times New Roman" w:hAnsi="Calibri" w:cs="Calibri"/>
                <w:color w:val="000000"/>
                <w:sz w:val="20"/>
              </w:rPr>
            </w:pPr>
            <w:r w:rsidRPr="00393A1B">
              <w:rPr>
                <w:rFonts w:ascii="Calibri" w:eastAsia="Times New Roman" w:hAnsi="Calibri" w:cs="Calibri"/>
                <w:color w:val="000000"/>
                <w:sz w:val="20"/>
              </w:rPr>
              <w:t>0.2095</w:t>
            </w:r>
          </w:p>
        </w:tc>
      </w:tr>
    </w:tbl>
    <w:p w14:paraId="185D34A2" w14:textId="77777777" w:rsidR="007E7A5E" w:rsidRDefault="007E7A5E" w:rsidP="007E7A5E">
      <w:pPr>
        <w:jc w:val="center"/>
      </w:pPr>
    </w:p>
    <w:p w14:paraId="4AB8EFDC" w14:textId="77777777" w:rsidR="007E7A5E" w:rsidRDefault="007E7A5E" w:rsidP="007E7A5E">
      <w:pPr>
        <w:jc w:val="center"/>
      </w:pPr>
    </w:p>
    <w:p w14:paraId="33D6AFED" w14:textId="7DEC7DD6" w:rsidR="007E7A5E" w:rsidRPr="00393A1B" w:rsidRDefault="007E7A5E" w:rsidP="007E7A5E">
      <w:pPr>
        <w:pStyle w:val="Caption"/>
        <w:keepNext/>
      </w:pPr>
      <w:bookmarkStart w:id="20" w:name="_Ref131500590"/>
      <w:r>
        <w:t xml:space="preserve">Table </w:t>
      </w:r>
      <w:r>
        <w:fldChar w:fldCharType="begin"/>
      </w:r>
      <w:r>
        <w:instrText xml:space="preserve"> SEQ Table \* ARABIC </w:instrText>
      </w:r>
      <w:r>
        <w:fldChar w:fldCharType="separate"/>
      </w:r>
      <w:r w:rsidR="0094019A">
        <w:rPr>
          <w:noProof/>
        </w:rPr>
        <w:t>10</w:t>
      </w:r>
      <w:r>
        <w:rPr>
          <w:noProof/>
        </w:rPr>
        <w:fldChar w:fldCharType="end"/>
      </w:r>
      <w:bookmarkEnd w:id="20"/>
      <w:r>
        <w:t>: SGCS Results on Quantization Aware Training</w:t>
      </w:r>
    </w:p>
    <w:tbl>
      <w:tblPr>
        <w:tblW w:w="6139" w:type="dxa"/>
        <w:jc w:val="center"/>
        <w:tblLook w:val="04A0" w:firstRow="1" w:lastRow="0" w:firstColumn="1" w:lastColumn="0" w:noHBand="0" w:noVBand="1"/>
      </w:tblPr>
      <w:tblGrid>
        <w:gridCol w:w="1297"/>
        <w:gridCol w:w="1297"/>
        <w:gridCol w:w="1098"/>
        <w:gridCol w:w="1297"/>
        <w:gridCol w:w="1098"/>
        <w:gridCol w:w="1098"/>
      </w:tblGrid>
      <w:tr w:rsidR="007E7A5E" w:rsidRPr="00393A1B" w14:paraId="6C58A0F3" w14:textId="77777777" w:rsidTr="00192DF0">
        <w:trPr>
          <w:trHeight w:val="315"/>
          <w:jc w:val="center"/>
        </w:trPr>
        <w:tc>
          <w:tcPr>
            <w:tcW w:w="1297" w:type="dxa"/>
            <w:tcBorders>
              <w:top w:val="nil"/>
              <w:left w:val="nil"/>
              <w:bottom w:val="nil"/>
              <w:right w:val="nil"/>
            </w:tcBorders>
            <w:shd w:val="clear" w:color="auto" w:fill="auto"/>
            <w:noWrap/>
            <w:vAlign w:val="center"/>
            <w:hideMark/>
          </w:tcPr>
          <w:p w14:paraId="4E27EB3E" w14:textId="77777777" w:rsidR="007E7A5E" w:rsidRPr="00393A1B" w:rsidRDefault="007E7A5E" w:rsidP="00192DF0">
            <w:pPr>
              <w:spacing w:after="0"/>
              <w:rPr>
                <w:rFonts w:eastAsia="Times New Roman"/>
                <w:sz w:val="24"/>
                <w:szCs w:val="24"/>
              </w:rPr>
            </w:pPr>
          </w:p>
        </w:tc>
        <w:tc>
          <w:tcPr>
            <w:tcW w:w="187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7882B0"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64 Latents</w:t>
            </w:r>
          </w:p>
        </w:tc>
        <w:tc>
          <w:tcPr>
            <w:tcW w:w="29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A799E"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 Latents</w:t>
            </w:r>
          </w:p>
        </w:tc>
      </w:tr>
      <w:tr w:rsidR="007E7A5E" w:rsidRPr="00393A1B" w14:paraId="325C83DE" w14:textId="77777777" w:rsidTr="00192DF0">
        <w:trPr>
          <w:trHeight w:val="300"/>
          <w:jc w:val="center"/>
        </w:trPr>
        <w:tc>
          <w:tcPr>
            <w:tcW w:w="129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F238277" w14:textId="77777777" w:rsidR="007E7A5E" w:rsidRPr="00393A1B" w:rsidRDefault="007E7A5E" w:rsidP="00192DF0">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Quantization</w:t>
            </w:r>
          </w:p>
        </w:tc>
        <w:tc>
          <w:tcPr>
            <w:tcW w:w="774" w:type="dxa"/>
            <w:tcBorders>
              <w:top w:val="nil"/>
              <w:left w:val="nil"/>
              <w:bottom w:val="single" w:sz="4" w:space="0" w:color="auto"/>
              <w:right w:val="single" w:sz="4" w:space="0" w:color="auto"/>
            </w:tcBorders>
            <w:shd w:val="clear" w:color="auto" w:fill="auto"/>
            <w:noWrap/>
            <w:vAlign w:val="center"/>
            <w:hideMark/>
          </w:tcPr>
          <w:p w14:paraId="3050D032" w14:textId="77777777" w:rsidR="007E7A5E" w:rsidRPr="00393A1B" w:rsidRDefault="007E7A5E" w:rsidP="00192DF0">
            <w:pPr>
              <w:spacing w:after="0"/>
              <w:jc w:val="center"/>
              <w:rPr>
                <w:rFonts w:ascii="Calibri" w:eastAsia="Times New Roman" w:hAnsi="Calibri" w:cs="Calibri"/>
                <w:b/>
                <w:bCs/>
                <w:color w:val="000000"/>
                <w:sz w:val="20"/>
              </w:rPr>
            </w:pPr>
            <w:r>
              <w:rPr>
                <w:rFonts w:ascii="Calibri" w:eastAsia="Times New Roman" w:hAnsi="Calibri" w:cs="Calibri"/>
                <w:b/>
                <w:bCs/>
                <w:color w:val="000000"/>
                <w:sz w:val="20"/>
              </w:rPr>
              <w:t>No</w:t>
            </w:r>
            <w:r w:rsidRPr="00393A1B">
              <w:rPr>
                <w:rFonts w:ascii="Calibri" w:eastAsia="Times New Roman" w:hAnsi="Calibri" w:cs="Calibri"/>
                <w:b/>
                <w:bCs/>
                <w:color w:val="000000"/>
                <w:sz w:val="20"/>
              </w:rPr>
              <w:t xml:space="preserve"> Q</w:t>
            </w:r>
            <w:r>
              <w:rPr>
                <w:rFonts w:ascii="Calibri" w:eastAsia="Times New Roman" w:hAnsi="Calibri" w:cs="Calibri"/>
                <w:b/>
                <w:bCs/>
                <w:color w:val="000000"/>
                <w:sz w:val="20"/>
              </w:rPr>
              <w:t>uantization</w:t>
            </w:r>
          </w:p>
        </w:tc>
        <w:tc>
          <w:tcPr>
            <w:tcW w:w="1098" w:type="dxa"/>
            <w:tcBorders>
              <w:top w:val="nil"/>
              <w:left w:val="nil"/>
              <w:bottom w:val="single" w:sz="4" w:space="0" w:color="auto"/>
              <w:right w:val="single" w:sz="8" w:space="0" w:color="auto"/>
            </w:tcBorders>
            <w:shd w:val="clear" w:color="auto" w:fill="auto"/>
            <w:noWrap/>
            <w:vAlign w:val="center"/>
            <w:hideMark/>
          </w:tcPr>
          <w:p w14:paraId="274FD426"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3C8A824F"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c>
          <w:tcPr>
            <w:tcW w:w="774" w:type="dxa"/>
            <w:tcBorders>
              <w:top w:val="nil"/>
              <w:left w:val="nil"/>
              <w:bottom w:val="single" w:sz="4" w:space="0" w:color="auto"/>
              <w:right w:val="single" w:sz="4" w:space="0" w:color="auto"/>
            </w:tcBorders>
            <w:shd w:val="clear" w:color="auto" w:fill="auto"/>
            <w:noWrap/>
            <w:vAlign w:val="center"/>
            <w:hideMark/>
          </w:tcPr>
          <w:p w14:paraId="28B5D5A3" w14:textId="77777777" w:rsidR="007E7A5E" w:rsidRPr="00393A1B" w:rsidRDefault="007E7A5E" w:rsidP="00192DF0">
            <w:pPr>
              <w:spacing w:after="0"/>
              <w:jc w:val="center"/>
              <w:rPr>
                <w:rFonts w:ascii="Calibri" w:eastAsia="Times New Roman" w:hAnsi="Calibri" w:cs="Calibri"/>
                <w:b/>
                <w:bCs/>
                <w:color w:val="000000"/>
                <w:sz w:val="20"/>
              </w:rPr>
            </w:pPr>
            <w:r>
              <w:rPr>
                <w:rFonts w:ascii="Calibri" w:eastAsia="Times New Roman" w:hAnsi="Calibri" w:cs="Calibri"/>
                <w:b/>
                <w:bCs/>
                <w:color w:val="000000"/>
                <w:sz w:val="20"/>
              </w:rPr>
              <w:t>No</w:t>
            </w:r>
            <w:r w:rsidRPr="00393A1B">
              <w:rPr>
                <w:rFonts w:ascii="Calibri" w:eastAsia="Times New Roman" w:hAnsi="Calibri" w:cs="Calibri"/>
                <w:b/>
                <w:bCs/>
                <w:color w:val="000000"/>
                <w:sz w:val="20"/>
              </w:rPr>
              <w:t xml:space="preserve"> Q</w:t>
            </w:r>
            <w:r>
              <w:rPr>
                <w:rFonts w:ascii="Calibri" w:eastAsia="Times New Roman" w:hAnsi="Calibri" w:cs="Calibri"/>
                <w:b/>
                <w:bCs/>
                <w:color w:val="000000"/>
                <w:sz w:val="20"/>
              </w:rPr>
              <w:t>uantization</w:t>
            </w:r>
          </w:p>
        </w:tc>
        <w:tc>
          <w:tcPr>
            <w:tcW w:w="1098" w:type="dxa"/>
            <w:tcBorders>
              <w:top w:val="nil"/>
              <w:left w:val="nil"/>
              <w:bottom w:val="single" w:sz="4" w:space="0" w:color="auto"/>
              <w:right w:val="single" w:sz="4" w:space="0" w:color="auto"/>
            </w:tcBorders>
            <w:shd w:val="clear" w:color="auto" w:fill="auto"/>
            <w:noWrap/>
            <w:vAlign w:val="center"/>
            <w:hideMark/>
          </w:tcPr>
          <w:p w14:paraId="62D185E3"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1B0A2DBC"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1-bit</w:t>
            </w:r>
          </w:p>
        </w:tc>
        <w:tc>
          <w:tcPr>
            <w:tcW w:w="1098" w:type="dxa"/>
            <w:tcBorders>
              <w:top w:val="nil"/>
              <w:left w:val="nil"/>
              <w:bottom w:val="single" w:sz="4" w:space="0" w:color="auto"/>
              <w:right w:val="single" w:sz="8" w:space="0" w:color="auto"/>
            </w:tcBorders>
            <w:shd w:val="clear" w:color="auto" w:fill="auto"/>
            <w:noWrap/>
            <w:vAlign w:val="center"/>
            <w:hideMark/>
          </w:tcPr>
          <w:p w14:paraId="708937B9" w14:textId="77777777" w:rsidR="007E7A5E"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 xml:space="preserve">Q-aware </w:t>
            </w:r>
          </w:p>
          <w:p w14:paraId="5B2B9769"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2-bit</w:t>
            </w:r>
          </w:p>
        </w:tc>
      </w:tr>
      <w:tr w:rsidR="007E7A5E" w:rsidRPr="00393A1B" w14:paraId="3FD16EC6" w14:textId="77777777" w:rsidTr="00192DF0">
        <w:trPr>
          <w:trHeight w:val="315"/>
          <w:jc w:val="center"/>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223BA4A1" w14:textId="77777777" w:rsidR="007E7A5E" w:rsidRPr="00393A1B" w:rsidRDefault="007E7A5E" w:rsidP="00192DF0">
            <w:pPr>
              <w:spacing w:after="0"/>
              <w:rPr>
                <w:rFonts w:ascii="Calibri" w:eastAsia="Times New Roman" w:hAnsi="Calibri" w:cs="Calibri"/>
                <w:b/>
                <w:bCs/>
                <w:color w:val="000000"/>
                <w:sz w:val="20"/>
              </w:rPr>
            </w:pPr>
            <w:r w:rsidRPr="00393A1B">
              <w:rPr>
                <w:rFonts w:ascii="Calibri" w:eastAsia="Times New Roman" w:hAnsi="Calibri" w:cs="Calibri"/>
                <w:b/>
                <w:bCs/>
                <w:color w:val="000000"/>
                <w:sz w:val="20"/>
              </w:rPr>
              <w:t>Payload size</w:t>
            </w:r>
          </w:p>
        </w:tc>
        <w:tc>
          <w:tcPr>
            <w:tcW w:w="774" w:type="dxa"/>
            <w:tcBorders>
              <w:top w:val="nil"/>
              <w:left w:val="nil"/>
              <w:bottom w:val="single" w:sz="8" w:space="0" w:color="auto"/>
              <w:right w:val="single" w:sz="4" w:space="0" w:color="auto"/>
            </w:tcBorders>
            <w:shd w:val="clear" w:color="auto" w:fill="auto"/>
            <w:noWrap/>
            <w:vAlign w:val="center"/>
            <w:hideMark/>
          </w:tcPr>
          <w:p w14:paraId="65278B2E"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NA</w:t>
            </w:r>
          </w:p>
        </w:tc>
        <w:tc>
          <w:tcPr>
            <w:tcW w:w="1098" w:type="dxa"/>
            <w:tcBorders>
              <w:top w:val="nil"/>
              <w:left w:val="nil"/>
              <w:bottom w:val="single" w:sz="8" w:space="0" w:color="auto"/>
              <w:right w:val="single" w:sz="8" w:space="0" w:color="auto"/>
            </w:tcBorders>
            <w:shd w:val="clear" w:color="auto" w:fill="auto"/>
            <w:noWrap/>
            <w:vAlign w:val="center"/>
            <w:hideMark/>
          </w:tcPr>
          <w:p w14:paraId="3913439F"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774" w:type="dxa"/>
            <w:tcBorders>
              <w:top w:val="nil"/>
              <w:left w:val="nil"/>
              <w:bottom w:val="single" w:sz="8" w:space="0" w:color="auto"/>
              <w:right w:val="single" w:sz="4" w:space="0" w:color="auto"/>
            </w:tcBorders>
            <w:shd w:val="clear" w:color="auto" w:fill="auto"/>
            <w:noWrap/>
            <w:vAlign w:val="center"/>
            <w:hideMark/>
          </w:tcPr>
          <w:p w14:paraId="3315F16C"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NA</w:t>
            </w:r>
          </w:p>
        </w:tc>
        <w:tc>
          <w:tcPr>
            <w:tcW w:w="1098" w:type="dxa"/>
            <w:tcBorders>
              <w:top w:val="nil"/>
              <w:left w:val="nil"/>
              <w:bottom w:val="single" w:sz="8" w:space="0" w:color="auto"/>
              <w:right w:val="single" w:sz="4" w:space="0" w:color="auto"/>
            </w:tcBorders>
            <w:shd w:val="clear" w:color="auto" w:fill="auto"/>
            <w:noWrap/>
            <w:vAlign w:val="center"/>
            <w:hideMark/>
          </w:tcPr>
          <w:p w14:paraId="6BDB7AB9"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128</w:t>
            </w:r>
          </w:p>
        </w:tc>
        <w:tc>
          <w:tcPr>
            <w:tcW w:w="1098" w:type="dxa"/>
            <w:tcBorders>
              <w:top w:val="nil"/>
              <w:left w:val="nil"/>
              <w:bottom w:val="single" w:sz="8" w:space="0" w:color="auto"/>
              <w:right w:val="single" w:sz="8" w:space="0" w:color="auto"/>
            </w:tcBorders>
            <w:shd w:val="clear" w:color="auto" w:fill="auto"/>
            <w:noWrap/>
            <w:vAlign w:val="center"/>
            <w:hideMark/>
          </w:tcPr>
          <w:p w14:paraId="5DFFF7C7" w14:textId="77777777" w:rsidR="007E7A5E" w:rsidRPr="00393A1B" w:rsidRDefault="007E7A5E" w:rsidP="00192DF0">
            <w:pPr>
              <w:spacing w:after="0"/>
              <w:jc w:val="center"/>
              <w:rPr>
                <w:rFonts w:ascii="Calibri" w:eastAsia="Times New Roman" w:hAnsi="Calibri" w:cs="Calibri"/>
                <w:b/>
                <w:bCs/>
                <w:color w:val="000000"/>
                <w:sz w:val="20"/>
              </w:rPr>
            </w:pPr>
            <w:r w:rsidRPr="00393A1B">
              <w:rPr>
                <w:rFonts w:ascii="Calibri" w:eastAsia="Times New Roman" w:hAnsi="Calibri" w:cs="Calibri"/>
                <w:b/>
                <w:bCs/>
                <w:color w:val="000000"/>
                <w:sz w:val="20"/>
              </w:rPr>
              <w:t>256</w:t>
            </w:r>
          </w:p>
        </w:tc>
      </w:tr>
      <w:tr w:rsidR="007E7A5E" w:rsidRPr="00393A1B" w14:paraId="2030075B" w14:textId="77777777" w:rsidTr="00192DF0">
        <w:trPr>
          <w:trHeight w:val="300"/>
          <w:jc w:val="center"/>
        </w:trPr>
        <w:tc>
          <w:tcPr>
            <w:tcW w:w="1297" w:type="dxa"/>
            <w:tcBorders>
              <w:top w:val="nil"/>
              <w:left w:val="single" w:sz="8" w:space="0" w:color="auto"/>
              <w:bottom w:val="single" w:sz="4" w:space="0" w:color="auto"/>
              <w:right w:val="single" w:sz="8" w:space="0" w:color="auto"/>
            </w:tcBorders>
            <w:shd w:val="clear" w:color="auto" w:fill="auto"/>
            <w:noWrap/>
            <w:vAlign w:val="center"/>
            <w:hideMark/>
          </w:tcPr>
          <w:p w14:paraId="609387D5" w14:textId="77777777" w:rsidR="007E7A5E" w:rsidRPr="00393A1B" w:rsidRDefault="007E7A5E" w:rsidP="00192DF0">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Layer-1</w:t>
            </w:r>
          </w:p>
        </w:tc>
        <w:tc>
          <w:tcPr>
            <w:tcW w:w="774" w:type="dxa"/>
            <w:tcBorders>
              <w:top w:val="nil"/>
              <w:left w:val="nil"/>
              <w:bottom w:val="single" w:sz="4" w:space="0" w:color="auto"/>
              <w:right w:val="single" w:sz="4" w:space="0" w:color="auto"/>
            </w:tcBorders>
            <w:shd w:val="clear" w:color="auto" w:fill="auto"/>
            <w:noWrap/>
            <w:vAlign w:val="center"/>
            <w:hideMark/>
          </w:tcPr>
          <w:p w14:paraId="16CED16B"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0.4701</w:t>
            </w:r>
          </w:p>
        </w:tc>
        <w:tc>
          <w:tcPr>
            <w:tcW w:w="1098" w:type="dxa"/>
            <w:tcBorders>
              <w:top w:val="nil"/>
              <w:left w:val="nil"/>
              <w:bottom w:val="single" w:sz="4" w:space="0" w:color="auto"/>
              <w:right w:val="single" w:sz="4" w:space="0" w:color="auto"/>
            </w:tcBorders>
            <w:shd w:val="clear" w:color="auto" w:fill="auto"/>
            <w:noWrap/>
            <w:vAlign w:val="center"/>
            <w:hideMark/>
          </w:tcPr>
          <w:p w14:paraId="1744C3F3"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0.4304</w:t>
            </w:r>
          </w:p>
        </w:tc>
        <w:tc>
          <w:tcPr>
            <w:tcW w:w="774" w:type="dxa"/>
            <w:tcBorders>
              <w:top w:val="nil"/>
              <w:left w:val="single" w:sz="8" w:space="0" w:color="auto"/>
              <w:bottom w:val="single" w:sz="4" w:space="0" w:color="auto"/>
              <w:right w:val="single" w:sz="4" w:space="0" w:color="auto"/>
            </w:tcBorders>
            <w:shd w:val="clear" w:color="auto" w:fill="auto"/>
            <w:noWrap/>
            <w:vAlign w:val="center"/>
            <w:hideMark/>
          </w:tcPr>
          <w:p w14:paraId="441DFF18"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0.6244</w:t>
            </w:r>
          </w:p>
        </w:tc>
        <w:tc>
          <w:tcPr>
            <w:tcW w:w="1098" w:type="dxa"/>
            <w:tcBorders>
              <w:top w:val="nil"/>
              <w:left w:val="nil"/>
              <w:bottom w:val="single" w:sz="4" w:space="0" w:color="auto"/>
              <w:right w:val="single" w:sz="4" w:space="0" w:color="auto"/>
            </w:tcBorders>
            <w:shd w:val="clear" w:color="auto" w:fill="auto"/>
            <w:noWrap/>
            <w:vAlign w:val="center"/>
            <w:hideMark/>
          </w:tcPr>
          <w:p w14:paraId="4DD00FF0"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0.4457</w:t>
            </w:r>
          </w:p>
        </w:tc>
        <w:tc>
          <w:tcPr>
            <w:tcW w:w="1098" w:type="dxa"/>
            <w:tcBorders>
              <w:top w:val="nil"/>
              <w:left w:val="nil"/>
              <w:bottom w:val="single" w:sz="4" w:space="0" w:color="auto"/>
              <w:right w:val="single" w:sz="8" w:space="0" w:color="auto"/>
            </w:tcBorders>
            <w:shd w:val="clear" w:color="auto" w:fill="auto"/>
            <w:noWrap/>
            <w:vAlign w:val="center"/>
            <w:hideMark/>
          </w:tcPr>
          <w:p w14:paraId="42004A52"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0.5464</w:t>
            </w:r>
          </w:p>
        </w:tc>
      </w:tr>
      <w:tr w:rsidR="007E7A5E" w:rsidRPr="00393A1B" w14:paraId="04158F80" w14:textId="77777777" w:rsidTr="00192DF0">
        <w:trPr>
          <w:trHeight w:val="315"/>
          <w:jc w:val="center"/>
        </w:trPr>
        <w:tc>
          <w:tcPr>
            <w:tcW w:w="1297" w:type="dxa"/>
            <w:tcBorders>
              <w:top w:val="nil"/>
              <w:left w:val="single" w:sz="8" w:space="0" w:color="auto"/>
              <w:bottom w:val="single" w:sz="8" w:space="0" w:color="auto"/>
              <w:right w:val="single" w:sz="8" w:space="0" w:color="auto"/>
            </w:tcBorders>
            <w:shd w:val="clear" w:color="auto" w:fill="auto"/>
            <w:noWrap/>
            <w:vAlign w:val="center"/>
            <w:hideMark/>
          </w:tcPr>
          <w:p w14:paraId="6D96E02F" w14:textId="77777777" w:rsidR="007E7A5E" w:rsidRPr="00393A1B" w:rsidRDefault="007E7A5E" w:rsidP="00192DF0">
            <w:pPr>
              <w:spacing w:after="0"/>
              <w:rPr>
                <w:rFonts w:ascii="Calibri" w:eastAsia="Times New Roman" w:hAnsi="Calibri" w:cs="Calibri"/>
                <w:color w:val="000000"/>
                <w:sz w:val="20"/>
              </w:rPr>
            </w:pPr>
            <w:r w:rsidRPr="00393A1B">
              <w:rPr>
                <w:rFonts w:ascii="Calibri" w:eastAsia="Times New Roman" w:hAnsi="Calibri" w:cs="Calibri"/>
                <w:color w:val="000000"/>
                <w:sz w:val="20"/>
              </w:rPr>
              <w:t>SGCS Layer-2</w:t>
            </w:r>
          </w:p>
        </w:tc>
        <w:tc>
          <w:tcPr>
            <w:tcW w:w="774" w:type="dxa"/>
            <w:tcBorders>
              <w:top w:val="nil"/>
              <w:left w:val="nil"/>
              <w:bottom w:val="single" w:sz="8" w:space="0" w:color="auto"/>
              <w:right w:val="single" w:sz="4" w:space="0" w:color="auto"/>
            </w:tcBorders>
            <w:shd w:val="clear" w:color="auto" w:fill="auto"/>
            <w:noWrap/>
            <w:vAlign w:val="center"/>
            <w:hideMark/>
          </w:tcPr>
          <w:p w14:paraId="502358C5"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0.3329</w:t>
            </w:r>
          </w:p>
        </w:tc>
        <w:tc>
          <w:tcPr>
            <w:tcW w:w="1098" w:type="dxa"/>
            <w:tcBorders>
              <w:top w:val="nil"/>
              <w:left w:val="nil"/>
              <w:bottom w:val="single" w:sz="8" w:space="0" w:color="auto"/>
              <w:right w:val="single" w:sz="4" w:space="0" w:color="auto"/>
            </w:tcBorders>
            <w:shd w:val="clear" w:color="auto" w:fill="auto"/>
            <w:noWrap/>
            <w:vAlign w:val="center"/>
            <w:hideMark/>
          </w:tcPr>
          <w:p w14:paraId="77115468"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0.2752</w:t>
            </w:r>
          </w:p>
        </w:tc>
        <w:tc>
          <w:tcPr>
            <w:tcW w:w="774" w:type="dxa"/>
            <w:tcBorders>
              <w:top w:val="nil"/>
              <w:left w:val="single" w:sz="8" w:space="0" w:color="auto"/>
              <w:bottom w:val="single" w:sz="8" w:space="0" w:color="auto"/>
              <w:right w:val="single" w:sz="4" w:space="0" w:color="auto"/>
            </w:tcBorders>
            <w:shd w:val="clear" w:color="auto" w:fill="auto"/>
            <w:noWrap/>
            <w:vAlign w:val="center"/>
            <w:hideMark/>
          </w:tcPr>
          <w:p w14:paraId="6EE007A0"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0.4878</w:t>
            </w:r>
          </w:p>
        </w:tc>
        <w:tc>
          <w:tcPr>
            <w:tcW w:w="1098" w:type="dxa"/>
            <w:tcBorders>
              <w:top w:val="nil"/>
              <w:left w:val="nil"/>
              <w:bottom w:val="single" w:sz="8" w:space="0" w:color="auto"/>
              <w:right w:val="single" w:sz="4" w:space="0" w:color="auto"/>
            </w:tcBorders>
            <w:shd w:val="clear" w:color="auto" w:fill="auto"/>
            <w:noWrap/>
            <w:vAlign w:val="center"/>
            <w:hideMark/>
          </w:tcPr>
          <w:p w14:paraId="23916A0E"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0.2708</w:t>
            </w:r>
          </w:p>
        </w:tc>
        <w:tc>
          <w:tcPr>
            <w:tcW w:w="1098" w:type="dxa"/>
            <w:tcBorders>
              <w:top w:val="nil"/>
              <w:left w:val="nil"/>
              <w:bottom w:val="single" w:sz="8" w:space="0" w:color="auto"/>
              <w:right w:val="single" w:sz="8" w:space="0" w:color="auto"/>
            </w:tcBorders>
            <w:shd w:val="clear" w:color="auto" w:fill="auto"/>
            <w:noWrap/>
            <w:vAlign w:val="center"/>
            <w:hideMark/>
          </w:tcPr>
          <w:p w14:paraId="1C9E6857" w14:textId="77777777" w:rsidR="007E7A5E" w:rsidRPr="00393A1B" w:rsidRDefault="007E7A5E" w:rsidP="00192DF0">
            <w:pPr>
              <w:spacing w:after="0"/>
              <w:jc w:val="center"/>
              <w:rPr>
                <w:rFonts w:ascii="Calibri" w:eastAsia="Times New Roman" w:hAnsi="Calibri" w:cs="Calibri"/>
                <w:sz w:val="20"/>
              </w:rPr>
            </w:pPr>
            <w:r w:rsidRPr="00393A1B">
              <w:rPr>
                <w:rFonts w:ascii="Calibri" w:eastAsia="Times New Roman" w:hAnsi="Calibri" w:cs="Calibri"/>
                <w:sz w:val="20"/>
              </w:rPr>
              <w:t>0.3832</w:t>
            </w:r>
          </w:p>
        </w:tc>
      </w:tr>
    </w:tbl>
    <w:p w14:paraId="4A2ED653" w14:textId="77777777" w:rsidR="007E7A5E" w:rsidRDefault="007E7A5E" w:rsidP="007E7A5E"/>
    <w:p w14:paraId="01E10A2B" w14:textId="4BC36060" w:rsidR="007E7A5E" w:rsidRDefault="007E7A5E" w:rsidP="007E7A5E">
      <w:r w:rsidRPr="0074308F">
        <w:t xml:space="preserve">The SGCS results on the case with full precision CSI compression, i.e., no quantization, is also provided in </w:t>
      </w:r>
      <w:r w:rsidRPr="0074308F">
        <w:fldChar w:fldCharType="begin"/>
      </w:r>
      <w:r w:rsidRPr="0074308F">
        <w:instrText xml:space="preserve"> REF _Ref131500590 \h </w:instrText>
      </w:r>
      <w:r>
        <w:instrText xml:space="preserve"> \* MERGEFORMAT </w:instrText>
      </w:r>
      <w:r w:rsidRPr="0074308F">
        <w:fldChar w:fldCharType="separate"/>
      </w:r>
      <w:r w:rsidR="0094019A">
        <w:t xml:space="preserve">Table </w:t>
      </w:r>
      <w:r w:rsidR="0094019A">
        <w:rPr>
          <w:noProof/>
        </w:rPr>
        <w:t>10</w:t>
      </w:r>
      <w:r w:rsidRPr="0074308F">
        <w:fldChar w:fldCharType="end"/>
      </w:r>
      <w:r w:rsidRPr="0074308F">
        <w:t xml:space="preserve"> that sets the upper bound for SGCS in our evaluations. The results in </w:t>
      </w:r>
      <w:r w:rsidRPr="0074308F">
        <w:fldChar w:fldCharType="begin"/>
      </w:r>
      <w:r w:rsidRPr="0074308F">
        <w:instrText xml:space="preserve"> REF _Ref131500579 \h </w:instrText>
      </w:r>
      <w:r>
        <w:instrText xml:space="preserve"> \* MERGEFORMAT </w:instrText>
      </w:r>
      <w:r w:rsidRPr="0074308F">
        <w:fldChar w:fldCharType="separate"/>
      </w:r>
      <w:r w:rsidR="0094019A">
        <w:t xml:space="preserve">Table </w:t>
      </w:r>
      <w:r w:rsidR="0094019A">
        <w:rPr>
          <w:noProof/>
        </w:rPr>
        <w:t>9</w:t>
      </w:r>
      <w:r w:rsidRPr="0074308F">
        <w:fldChar w:fldCharType="end"/>
      </w:r>
      <w:r w:rsidRPr="0074308F">
        <w:t xml:space="preserve"> show that non-uniform quantization improves the SGCS performance significantly compared to uniform quantization. The results further show that SGCS for per latent quantization is always higher than the all</w:t>
      </w:r>
      <w:r>
        <w:t>-</w:t>
      </w:r>
      <w:r w:rsidRPr="0074308F">
        <w:t>latent quantization counterpart due to the differences in the distribution of latent values</w:t>
      </w:r>
      <w:r w:rsidR="00FA2146">
        <w:t>, but this may incur additional overhead</w:t>
      </w:r>
      <w:r w:rsidRPr="0074308F">
        <w:t>. Clustering and CDF-based non-uniform quantization shows similar SGCS performance where clustering</w:t>
      </w:r>
      <w:r>
        <w:t>-</w:t>
      </w:r>
      <w:r w:rsidRPr="0074308F">
        <w:t>based method slightly outperforms the other.</w:t>
      </w:r>
      <w:r>
        <w:t xml:space="preserve"> </w:t>
      </w:r>
    </w:p>
    <w:p w14:paraId="314FC932" w14:textId="77777777" w:rsidR="007E7A5E" w:rsidRPr="00247E3D" w:rsidRDefault="007E7A5E" w:rsidP="007E7A5E">
      <w:r w:rsidRPr="0074308F">
        <w:t xml:space="preserve">The quantization aware training method shows around 18% and 10% increase in SGCS performance compared to non-uniform quantization for 128 and 256 bits of payload size, respectively. </w:t>
      </w:r>
      <w:r w:rsidRPr="0074308F">
        <w:rPr>
          <w:rFonts w:eastAsiaTheme="minorEastAsia"/>
        </w:rPr>
        <w:t>Quantization aware training has the potential to provide better results in terms of SGCS while lacking generalization on payload size. On the other hand, quantization non-aware training has the potential on payload size generalization while lagging on SGCS performance.</w:t>
      </w:r>
      <w:r>
        <w:rPr>
          <w:rFonts w:eastAsiaTheme="minorEastAsia"/>
        </w:rPr>
        <w:t xml:space="preserve"> </w:t>
      </w:r>
    </w:p>
    <w:p w14:paraId="5CE65822" w14:textId="77777777" w:rsidR="007E7A5E" w:rsidRDefault="007E7A5E" w:rsidP="007E7A5E"/>
    <w:p w14:paraId="0BD00073" w14:textId="2E66F25C" w:rsidR="007E7A5E" w:rsidRPr="00231BFB" w:rsidRDefault="007E7A5E" w:rsidP="007E7A5E">
      <w:pPr>
        <w:rPr>
          <w:i/>
          <w:iCs/>
        </w:rPr>
      </w:pPr>
      <w:r w:rsidRPr="00231BFB">
        <w:rPr>
          <w:b/>
          <w:bCs/>
          <w:i/>
          <w:iCs/>
          <w:u w:val="single"/>
        </w:rPr>
        <w:t xml:space="preserve">Observation </w:t>
      </w:r>
      <w:r w:rsidR="00231BFB" w:rsidRPr="00231BFB">
        <w:rPr>
          <w:b/>
          <w:bCs/>
          <w:i/>
          <w:iCs/>
          <w:u w:val="single"/>
        </w:rPr>
        <w:t>16</w:t>
      </w:r>
      <w:r w:rsidRPr="00231BFB">
        <w:rPr>
          <w:b/>
          <w:bCs/>
          <w:i/>
          <w:iCs/>
        </w:rPr>
        <w:t>: For quantization non-aware training: non-uniform quantization improves the SGCS performance significantly compared to uniform quantization</w:t>
      </w:r>
      <w:r w:rsidRPr="00231BFB">
        <w:rPr>
          <w:i/>
          <w:iCs/>
        </w:rPr>
        <w:t xml:space="preserve">. </w:t>
      </w:r>
    </w:p>
    <w:p w14:paraId="45ADE510" w14:textId="10A47113"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17</w:t>
      </w:r>
      <w:r w:rsidRPr="00231BFB">
        <w:rPr>
          <w:b/>
          <w:bCs/>
          <w:i/>
          <w:iCs/>
        </w:rPr>
        <w:t>: For quantization non-aware training: the per-latent quantization outperforms the all-latent quantization.</w:t>
      </w:r>
    </w:p>
    <w:p w14:paraId="3B3973E0" w14:textId="778EF40B"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18</w:t>
      </w:r>
      <w:r w:rsidRPr="00231BFB">
        <w:rPr>
          <w:b/>
          <w:bCs/>
          <w:i/>
          <w:iCs/>
        </w:rPr>
        <w:t>: For quantization non-aware training: the clustering and CDF-based non-uniform quantization show similar SGCS performance.</w:t>
      </w:r>
    </w:p>
    <w:p w14:paraId="261F22C8" w14:textId="5178D1DE" w:rsidR="007E7A5E" w:rsidRPr="00231BFB" w:rsidRDefault="007E7A5E" w:rsidP="007E7A5E">
      <w:pPr>
        <w:rPr>
          <w:b/>
          <w:bCs/>
          <w:i/>
          <w:iCs/>
        </w:rPr>
      </w:pPr>
      <w:r w:rsidRPr="00231BFB">
        <w:rPr>
          <w:b/>
          <w:bCs/>
          <w:i/>
          <w:iCs/>
          <w:u w:val="single"/>
        </w:rPr>
        <w:t xml:space="preserve">Observation </w:t>
      </w:r>
      <w:r w:rsidR="00231BFB" w:rsidRPr="00231BFB">
        <w:rPr>
          <w:b/>
          <w:bCs/>
          <w:i/>
          <w:iCs/>
          <w:u w:val="single"/>
        </w:rPr>
        <w:t>19</w:t>
      </w:r>
      <w:r w:rsidRPr="00231BFB">
        <w:rPr>
          <w:b/>
          <w:bCs/>
          <w:i/>
          <w:iCs/>
        </w:rPr>
        <w:t>: Quantization aware training outperforms (in terms of SGCS) the quantization non-aware training, at the expense of lacking generalization on the payload size.</w:t>
      </w:r>
    </w:p>
    <w:p w14:paraId="1386144C" w14:textId="5E3D2B68" w:rsidR="007E7A5E" w:rsidRPr="001B7B9A" w:rsidRDefault="007E7A5E" w:rsidP="007E7A5E">
      <w:pPr>
        <w:rPr>
          <w:b/>
          <w:bCs/>
          <w:i/>
          <w:iCs/>
        </w:rPr>
      </w:pPr>
      <w:r w:rsidRPr="001B7B9A">
        <w:rPr>
          <w:b/>
          <w:bCs/>
          <w:i/>
          <w:iCs/>
          <w:u w:val="single"/>
        </w:rPr>
        <w:t xml:space="preserve">Observation </w:t>
      </w:r>
      <w:r w:rsidR="001B7B9A" w:rsidRPr="001B7B9A">
        <w:rPr>
          <w:b/>
          <w:bCs/>
          <w:i/>
          <w:iCs/>
          <w:u w:val="single"/>
        </w:rPr>
        <w:t>20</w:t>
      </w:r>
      <w:r w:rsidRPr="001B7B9A">
        <w:rPr>
          <w:b/>
          <w:bCs/>
          <w:i/>
          <w:iCs/>
        </w:rPr>
        <w:t xml:space="preserve">: Quantization non-aware training has more flexibility on payload size generalization, at the expense of some SGCS performance degradation. </w:t>
      </w:r>
    </w:p>
    <w:p w14:paraId="4637DE75" w14:textId="6002A455" w:rsidR="00660987" w:rsidRPr="002236E1" w:rsidRDefault="00401DF7" w:rsidP="002236E1">
      <w:pPr>
        <w:pStyle w:val="Heading3"/>
        <w:rPr>
          <w:lang w:val="fr-FR"/>
        </w:rPr>
      </w:pPr>
      <w:r w:rsidRPr="002236E1">
        <w:rPr>
          <w:lang w:val="fr-FR"/>
        </w:rPr>
        <w:t xml:space="preserve">Type 2 </w:t>
      </w:r>
      <w:r w:rsidR="009369BC" w:rsidRPr="002236E1">
        <w:rPr>
          <w:lang w:val="fr-FR"/>
        </w:rPr>
        <w:t>multi-vendor joint t</w:t>
      </w:r>
      <w:r w:rsidR="009369BC">
        <w:rPr>
          <w:lang w:val="fr-FR"/>
        </w:rPr>
        <w:t>raining</w:t>
      </w:r>
    </w:p>
    <w:p w14:paraId="020276BF" w14:textId="225E366F" w:rsidR="00813106" w:rsidRPr="002236E1" w:rsidRDefault="00700922" w:rsidP="00813106">
      <w:pPr>
        <w:rPr>
          <w:lang w:val="en-US"/>
        </w:rPr>
      </w:pPr>
      <w:r>
        <w:rPr>
          <w:szCs w:val="22"/>
          <w:lang w:val="en-US"/>
        </w:rPr>
        <w:t xml:space="preserve">This section presents the evaluation of Type 2 multi-vendor joint training. The results are shown in </w:t>
      </w:r>
      <w:r>
        <w:rPr>
          <w:szCs w:val="22"/>
          <w:lang w:val="en-US"/>
        </w:rPr>
        <w:fldChar w:fldCharType="begin"/>
      </w:r>
      <w:r>
        <w:rPr>
          <w:szCs w:val="22"/>
          <w:lang w:val="en-US"/>
        </w:rPr>
        <w:instrText xml:space="preserve"> REF _Ref131774072 \h </w:instrText>
      </w:r>
      <w:r>
        <w:rPr>
          <w:szCs w:val="22"/>
          <w:lang w:val="en-US"/>
        </w:rPr>
      </w:r>
      <w:r>
        <w:rPr>
          <w:szCs w:val="22"/>
          <w:lang w:val="en-US"/>
        </w:rPr>
        <w:fldChar w:fldCharType="separate"/>
      </w:r>
      <w:r w:rsidR="0094019A">
        <w:t xml:space="preserve">Table </w:t>
      </w:r>
      <w:r w:rsidR="0094019A">
        <w:rPr>
          <w:noProof/>
        </w:rPr>
        <w:t>11</w:t>
      </w:r>
      <w:r>
        <w:rPr>
          <w:szCs w:val="22"/>
          <w:lang w:val="en-US"/>
        </w:rPr>
        <w:fldChar w:fldCharType="end"/>
      </w:r>
      <w:r>
        <w:rPr>
          <w:szCs w:val="22"/>
          <w:lang w:val="en-US"/>
        </w:rPr>
        <w:t xml:space="preserve">, where the index </w:t>
      </w:r>
      <w:r w:rsidR="00813106" w:rsidRPr="003578B6">
        <w:rPr>
          <w:szCs w:val="22"/>
          <w:lang w:val="en-US"/>
        </w:rPr>
        <w:t>‘1’</w:t>
      </w:r>
      <w:r>
        <w:rPr>
          <w:szCs w:val="22"/>
          <w:lang w:val="en-US"/>
        </w:rPr>
        <w:t xml:space="preserve"> refers to a</w:t>
      </w:r>
      <w:r w:rsidR="00813106" w:rsidRPr="003578B6">
        <w:rPr>
          <w:szCs w:val="22"/>
          <w:lang w:val="en-US"/>
        </w:rPr>
        <w:t xml:space="preserve"> EVCsiNet</w:t>
      </w:r>
      <w:r>
        <w:rPr>
          <w:szCs w:val="22"/>
          <w:lang w:val="en-US"/>
        </w:rPr>
        <w:t xml:space="preserve"> model</w:t>
      </w:r>
      <w:r w:rsidR="00813106" w:rsidRPr="003578B6">
        <w:rPr>
          <w:szCs w:val="22"/>
          <w:lang w:val="en-US"/>
        </w:rPr>
        <w:t>,</w:t>
      </w:r>
      <w:r>
        <w:rPr>
          <w:lang w:val="en-US"/>
        </w:rPr>
        <w:t xml:space="preserve"> and index </w:t>
      </w:r>
      <w:r w:rsidR="00813106" w:rsidRPr="003578B6">
        <w:rPr>
          <w:szCs w:val="22"/>
          <w:lang w:val="en-US"/>
        </w:rPr>
        <w:t>‘2’</w:t>
      </w:r>
      <w:r>
        <w:rPr>
          <w:szCs w:val="22"/>
          <w:lang w:val="en-US"/>
        </w:rPr>
        <w:t xml:space="preserve"> refers to a</w:t>
      </w:r>
      <w:r w:rsidR="00813106" w:rsidRPr="003578B6">
        <w:rPr>
          <w:szCs w:val="22"/>
          <w:lang w:val="en-US"/>
        </w:rPr>
        <w:t xml:space="preserve"> Transformer</w:t>
      </w:r>
      <w:r>
        <w:rPr>
          <w:szCs w:val="22"/>
          <w:lang w:val="en-US"/>
        </w:rPr>
        <w:t xml:space="preserve"> model</w:t>
      </w:r>
      <w:r>
        <w:rPr>
          <w:lang w:val="en-US"/>
        </w:rPr>
        <w:t>;</w:t>
      </w:r>
      <w:r w:rsidR="00813106" w:rsidRPr="003578B6">
        <w:rPr>
          <w:lang w:val="en-US"/>
        </w:rPr>
        <w:t xml:space="preserve"> </w:t>
      </w:r>
      <w:r>
        <w:rPr>
          <w:lang w:val="en-US"/>
        </w:rPr>
        <w:t>thus, “E1” refers to an EVCsiNet encoder, “D1” refers to an EVCsiNet Decoder, “E2” refers to a transformers based encoder, and “D2” a transformers based decoder. The</w:t>
      </w:r>
      <w:r w:rsidR="00813106" w:rsidRPr="003578B6">
        <w:rPr>
          <w:lang w:val="en-US"/>
        </w:rPr>
        <w:t xml:space="preserve"> mo</w:t>
      </w:r>
      <w:r w:rsidR="00813106">
        <w:t>dels</w:t>
      </w:r>
      <w:r>
        <w:t xml:space="preserve"> have the same output size of</w:t>
      </w:r>
      <w:r w:rsidR="00813106">
        <w:t xml:space="preserve"> 256 bits</w:t>
      </w:r>
      <w:r>
        <w:t xml:space="preserve">. </w:t>
      </w:r>
    </w:p>
    <w:p w14:paraId="786149BD" w14:textId="016937D3" w:rsidR="007B6A5E" w:rsidRPr="003578B6" w:rsidRDefault="007B6A5E" w:rsidP="002236E1">
      <w:pPr>
        <w:pStyle w:val="Caption"/>
        <w:rPr>
          <w:lang w:val="en-US"/>
        </w:rPr>
      </w:pPr>
      <w:bookmarkStart w:id="21" w:name="_Ref131774072"/>
      <w:r>
        <w:t xml:space="preserve">Table </w:t>
      </w:r>
      <w:r>
        <w:fldChar w:fldCharType="begin"/>
      </w:r>
      <w:r>
        <w:instrText xml:space="preserve"> SEQ Table \* ARABIC </w:instrText>
      </w:r>
      <w:r>
        <w:fldChar w:fldCharType="separate"/>
      </w:r>
      <w:r w:rsidR="0094019A">
        <w:rPr>
          <w:noProof/>
        </w:rPr>
        <w:t>11</w:t>
      </w:r>
      <w:r>
        <w:fldChar w:fldCharType="end"/>
      </w:r>
      <w:bookmarkEnd w:id="21"/>
      <w:r>
        <w:t xml:space="preserve"> </w:t>
      </w:r>
      <w:r w:rsidR="009F44F0">
        <w:t>SGCS</w:t>
      </w:r>
      <w:r>
        <w:t xml:space="preserve"> results for </w:t>
      </w:r>
      <w:r w:rsidRPr="007B6A5E">
        <w:t>Type 2 multi-vendor joint training</w:t>
      </w:r>
    </w:p>
    <w:tbl>
      <w:tblPr>
        <w:tblStyle w:val="TableGrid"/>
        <w:tblW w:w="0" w:type="auto"/>
        <w:tblLook w:val="04A0" w:firstRow="1" w:lastRow="0" w:firstColumn="1" w:lastColumn="0" w:noHBand="0" w:noVBand="1"/>
      </w:tblPr>
      <w:tblGrid>
        <w:gridCol w:w="2245"/>
        <w:gridCol w:w="1606"/>
        <w:gridCol w:w="1926"/>
        <w:gridCol w:w="1926"/>
        <w:gridCol w:w="1926"/>
      </w:tblGrid>
      <w:tr w:rsidR="00DD44D8" w14:paraId="3F51751A" w14:textId="77777777" w:rsidTr="002236E1">
        <w:tc>
          <w:tcPr>
            <w:tcW w:w="2245" w:type="dxa"/>
          </w:tcPr>
          <w:p w14:paraId="7772E0CC" w14:textId="4F46AAF3" w:rsidR="00DD44D8" w:rsidRPr="002236E1" w:rsidRDefault="00DD44D8" w:rsidP="002236E1">
            <w:pPr>
              <w:jc w:val="center"/>
              <w:rPr>
                <w:szCs w:val="22"/>
                <w:u w:val="single"/>
                <w:lang w:val="en-US"/>
              </w:rPr>
            </w:pPr>
            <w:r w:rsidRPr="002236E1">
              <w:rPr>
                <w:szCs w:val="22"/>
                <w:u w:val="single"/>
                <w:lang w:val="en-US"/>
              </w:rPr>
              <w:t>Train/Test</w:t>
            </w:r>
          </w:p>
        </w:tc>
        <w:tc>
          <w:tcPr>
            <w:tcW w:w="1606" w:type="dxa"/>
          </w:tcPr>
          <w:p w14:paraId="0D26EA5F" w14:textId="4EF1FBC2" w:rsidR="00DD44D8" w:rsidRPr="002236E1" w:rsidRDefault="00DD44D8" w:rsidP="002236E1">
            <w:pPr>
              <w:jc w:val="center"/>
              <w:rPr>
                <w:szCs w:val="22"/>
                <w:u w:val="single"/>
                <w:lang w:val="en-US"/>
              </w:rPr>
            </w:pPr>
            <w:r w:rsidRPr="002236E1">
              <w:rPr>
                <w:szCs w:val="22"/>
                <w:u w:val="single"/>
                <w:lang w:val="en-US"/>
              </w:rPr>
              <w:t>E1-D1</w:t>
            </w:r>
          </w:p>
        </w:tc>
        <w:tc>
          <w:tcPr>
            <w:tcW w:w="1926" w:type="dxa"/>
          </w:tcPr>
          <w:p w14:paraId="28FA0685" w14:textId="1701C916" w:rsidR="00DD44D8" w:rsidRPr="002236E1" w:rsidRDefault="00DD44D8" w:rsidP="002236E1">
            <w:pPr>
              <w:jc w:val="center"/>
              <w:rPr>
                <w:szCs w:val="22"/>
                <w:u w:val="single"/>
                <w:lang w:val="en-US"/>
              </w:rPr>
            </w:pPr>
            <w:r w:rsidRPr="002236E1">
              <w:rPr>
                <w:szCs w:val="22"/>
                <w:u w:val="single"/>
                <w:lang w:val="en-US"/>
              </w:rPr>
              <w:t>E2-D1</w:t>
            </w:r>
          </w:p>
        </w:tc>
        <w:tc>
          <w:tcPr>
            <w:tcW w:w="1926" w:type="dxa"/>
          </w:tcPr>
          <w:p w14:paraId="1AD8E526" w14:textId="2C8C973A" w:rsidR="00DD44D8" w:rsidRPr="002236E1" w:rsidRDefault="00DD44D8" w:rsidP="002236E1">
            <w:pPr>
              <w:jc w:val="center"/>
              <w:rPr>
                <w:szCs w:val="22"/>
                <w:u w:val="single"/>
                <w:lang w:val="en-US"/>
              </w:rPr>
            </w:pPr>
            <w:r w:rsidRPr="002236E1">
              <w:rPr>
                <w:szCs w:val="22"/>
                <w:u w:val="single"/>
                <w:lang w:val="en-US"/>
              </w:rPr>
              <w:t>E1-D2</w:t>
            </w:r>
          </w:p>
        </w:tc>
        <w:tc>
          <w:tcPr>
            <w:tcW w:w="1926" w:type="dxa"/>
          </w:tcPr>
          <w:p w14:paraId="0DDBAB90" w14:textId="6B5C0FB2" w:rsidR="00DD44D8" w:rsidRPr="002236E1" w:rsidRDefault="00DD44D8" w:rsidP="002236E1">
            <w:pPr>
              <w:jc w:val="center"/>
              <w:rPr>
                <w:szCs w:val="22"/>
                <w:u w:val="single"/>
                <w:lang w:val="en-US"/>
              </w:rPr>
            </w:pPr>
            <w:r w:rsidRPr="002236E1">
              <w:rPr>
                <w:szCs w:val="22"/>
                <w:u w:val="single"/>
                <w:lang w:val="en-US"/>
              </w:rPr>
              <w:t>E2-D2</w:t>
            </w:r>
          </w:p>
        </w:tc>
      </w:tr>
      <w:tr w:rsidR="00DD44D8" w14:paraId="31B78F7A" w14:textId="77777777" w:rsidTr="002236E1">
        <w:tc>
          <w:tcPr>
            <w:tcW w:w="2245" w:type="dxa"/>
          </w:tcPr>
          <w:p w14:paraId="33062C5B" w14:textId="2961F169" w:rsidR="00DD44D8" w:rsidRPr="002236E1" w:rsidRDefault="00DD44D8" w:rsidP="002236E1">
            <w:pPr>
              <w:jc w:val="center"/>
              <w:rPr>
                <w:szCs w:val="22"/>
                <w:u w:val="single"/>
                <w:lang w:val="en-US"/>
              </w:rPr>
            </w:pPr>
            <w:r w:rsidRPr="002236E1">
              <w:rPr>
                <w:szCs w:val="22"/>
                <w:u w:val="single"/>
                <w:lang w:val="en-US"/>
              </w:rPr>
              <w:t>1-1</w:t>
            </w:r>
          </w:p>
        </w:tc>
        <w:tc>
          <w:tcPr>
            <w:tcW w:w="1606" w:type="dxa"/>
          </w:tcPr>
          <w:p w14:paraId="0EE06498" w14:textId="1BA0B8F0" w:rsidR="00DD44D8" w:rsidRPr="002236E1" w:rsidRDefault="00DD44D8" w:rsidP="002236E1">
            <w:pPr>
              <w:jc w:val="center"/>
              <w:rPr>
                <w:szCs w:val="22"/>
                <w:u w:val="single"/>
                <w:lang w:val="en-US"/>
              </w:rPr>
            </w:pPr>
            <w:r w:rsidRPr="002236E1">
              <w:rPr>
                <w:u w:val="single"/>
              </w:rPr>
              <w:t>0.793 -- 0.678</w:t>
            </w:r>
          </w:p>
        </w:tc>
        <w:tc>
          <w:tcPr>
            <w:tcW w:w="1926" w:type="dxa"/>
          </w:tcPr>
          <w:p w14:paraId="517FE446" w14:textId="1039B582" w:rsidR="00DD44D8" w:rsidRPr="002236E1" w:rsidRDefault="00DD44D8" w:rsidP="002236E1">
            <w:pPr>
              <w:jc w:val="center"/>
              <w:rPr>
                <w:szCs w:val="22"/>
                <w:u w:val="single"/>
                <w:lang w:val="en-US"/>
              </w:rPr>
            </w:pPr>
            <w:r w:rsidRPr="002236E1">
              <w:rPr>
                <w:u w:val="single"/>
              </w:rPr>
              <w:t>0.799 -- 0.687</w:t>
            </w:r>
          </w:p>
        </w:tc>
        <w:tc>
          <w:tcPr>
            <w:tcW w:w="1926" w:type="dxa"/>
          </w:tcPr>
          <w:p w14:paraId="32652F17" w14:textId="69127976" w:rsidR="00DD44D8" w:rsidRPr="002236E1" w:rsidRDefault="00DD44D8" w:rsidP="002236E1">
            <w:pPr>
              <w:jc w:val="center"/>
              <w:rPr>
                <w:szCs w:val="22"/>
                <w:u w:val="single"/>
                <w:lang w:val="en-US"/>
              </w:rPr>
            </w:pPr>
            <w:r w:rsidRPr="002236E1">
              <w:rPr>
                <w:u w:val="single"/>
              </w:rPr>
              <w:t>0.781 -- 0.645</w:t>
            </w:r>
          </w:p>
        </w:tc>
        <w:tc>
          <w:tcPr>
            <w:tcW w:w="1926" w:type="dxa"/>
          </w:tcPr>
          <w:p w14:paraId="6ECC6124" w14:textId="552669A2" w:rsidR="00DD44D8" w:rsidRPr="002236E1" w:rsidRDefault="00DD44D8" w:rsidP="002236E1">
            <w:pPr>
              <w:jc w:val="center"/>
              <w:rPr>
                <w:szCs w:val="22"/>
                <w:u w:val="single"/>
                <w:lang w:val="en-US"/>
              </w:rPr>
            </w:pPr>
            <w:r w:rsidRPr="002236E1">
              <w:rPr>
                <w:u w:val="single"/>
              </w:rPr>
              <w:t>0.791 -- 0.638</w:t>
            </w:r>
          </w:p>
        </w:tc>
      </w:tr>
      <w:tr w:rsidR="00DD44D8" w14:paraId="3CABFA82" w14:textId="77777777" w:rsidTr="002236E1">
        <w:tc>
          <w:tcPr>
            <w:tcW w:w="2245" w:type="dxa"/>
          </w:tcPr>
          <w:p w14:paraId="6A07F649" w14:textId="7ED1D267" w:rsidR="00DD44D8" w:rsidRPr="002236E1" w:rsidRDefault="00DD44D8" w:rsidP="002236E1">
            <w:pPr>
              <w:jc w:val="center"/>
              <w:rPr>
                <w:szCs w:val="22"/>
                <w:u w:val="single"/>
                <w:lang w:val="en-US"/>
              </w:rPr>
            </w:pPr>
            <w:r w:rsidRPr="002236E1">
              <w:rPr>
                <w:szCs w:val="22"/>
                <w:u w:val="single"/>
                <w:lang w:val="en-US"/>
              </w:rPr>
              <w:t>2-1 (E1,</w:t>
            </w:r>
            <w:r w:rsidR="008E3AC1" w:rsidRPr="002236E1">
              <w:rPr>
                <w:szCs w:val="22"/>
                <w:u w:val="single"/>
                <w:lang w:val="en-US"/>
              </w:rPr>
              <w:t xml:space="preserve"> </w:t>
            </w:r>
            <w:r w:rsidRPr="002236E1">
              <w:rPr>
                <w:szCs w:val="22"/>
                <w:u w:val="single"/>
                <w:lang w:val="en-US"/>
              </w:rPr>
              <w:t>E2,</w:t>
            </w:r>
            <w:r w:rsidR="008E3AC1" w:rsidRPr="002236E1">
              <w:rPr>
                <w:szCs w:val="22"/>
                <w:u w:val="single"/>
                <w:lang w:val="en-US"/>
              </w:rPr>
              <w:t xml:space="preserve"> </w:t>
            </w:r>
            <w:r w:rsidRPr="002236E1">
              <w:rPr>
                <w:szCs w:val="22"/>
                <w:u w:val="single"/>
                <w:lang w:val="en-US"/>
              </w:rPr>
              <w:t>D2)</w:t>
            </w:r>
          </w:p>
        </w:tc>
        <w:tc>
          <w:tcPr>
            <w:tcW w:w="1606" w:type="dxa"/>
          </w:tcPr>
          <w:p w14:paraId="4E804CD9" w14:textId="2D7703D1" w:rsidR="00DD44D8" w:rsidRPr="002236E1" w:rsidRDefault="008E3AC1" w:rsidP="002236E1">
            <w:pPr>
              <w:jc w:val="center"/>
              <w:rPr>
                <w:szCs w:val="22"/>
                <w:u w:val="single"/>
                <w:lang w:val="en-US"/>
              </w:rPr>
            </w:pPr>
            <w:r w:rsidRPr="002236E1">
              <w:rPr>
                <w:szCs w:val="22"/>
                <w:u w:val="single"/>
                <w:lang w:val="en-US"/>
              </w:rPr>
              <w:t>N/A</w:t>
            </w:r>
          </w:p>
        </w:tc>
        <w:tc>
          <w:tcPr>
            <w:tcW w:w="1926" w:type="dxa"/>
          </w:tcPr>
          <w:p w14:paraId="2B11041D" w14:textId="60EA7E93" w:rsidR="00DD44D8" w:rsidRPr="002236E1" w:rsidRDefault="008E3AC1" w:rsidP="002236E1">
            <w:pPr>
              <w:jc w:val="center"/>
              <w:rPr>
                <w:szCs w:val="22"/>
                <w:u w:val="single"/>
                <w:lang w:val="en-US"/>
              </w:rPr>
            </w:pPr>
            <w:r w:rsidRPr="002236E1">
              <w:rPr>
                <w:szCs w:val="22"/>
                <w:u w:val="single"/>
                <w:lang w:val="en-US"/>
              </w:rPr>
              <w:t>N/A</w:t>
            </w:r>
          </w:p>
        </w:tc>
        <w:tc>
          <w:tcPr>
            <w:tcW w:w="1926" w:type="dxa"/>
          </w:tcPr>
          <w:p w14:paraId="46D799DC" w14:textId="6B22ADAF" w:rsidR="00DD44D8" w:rsidRPr="008E3AC1" w:rsidRDefault="00DD44D8" w:rsidP="002236E1">
            <w:pPr>
              <w:jc w:val="center"/>
              <w:rPr>
                <w:szCs w:val="22"/>
                <w:lang w:val="en-US"/>
              </w:rPr>
            </w:pPr>
            <w:r w:rsidRPr="008E3AC1">
              <w:t>0.781 -- 0.641</w:t>
            </w:r>
          </w:p>
        </w:tc>
        <w:tc>
          <w:tcPr>
            <w:tcW w:w="1926" w:type="dxa"/>
          </w:tcPr>
          <w:p w14:paraId="58367825" w14:textId="4160D591" w:rsidR="00DD44D8" w:rsidRPr="002236E1" w:rsidRDefault="00DD44D8" w:rsidP="002236E1">
            <w:pPr>
              <w:jc w:val="center"/>
              <w:rPr>
                <w:szCs w:val="22"/>
                <w:u w:val="single"/>
                <w:lang w:val="en-US"/>
              </w:rPr>
            </w:pPr>
            <w:r w:rsidRPr="002236E1">
              <w:rPr>
                <w:u w:val="single"/>
              </w:rPr>
              <w:t>0.806 -- 0.678</w:t>
            </w:r>
          </w:p>
        </w:tc>
      </w:tr>
      <w:tr w:rsidR="00DD44D8" w14:paraId="02D17EA4" w14:textId="77777777" w:rsidTr="002236E1">
        <w:tc>
          <w:tcPr>
            <w:tcW w:w="2245" w:type="dxa"/>
          </w:tcPr>
          <w:p w14:paraId="2CB6299D" w14:textId="2DD33E81" w:rsidR="00DD44D8" w:rsidRPr="002236E1" w:rsidRDefault="00DD44D8" w:rsidP="002236E1">
            <w:pPr>
              <w:jc w:val="center"/>
              <w:rPr>
                <w:szCs w:val="22"/>
                <w:u w:val="single"/>
                <w:lang w:val="en-US"/>
              </w:rPr>
            </w:pPr>
            <w:r w:rsidRPr="002236E1">
              <w:rPr>
                <w:szCs w:val="22"/>
                <w:u w:val="single"/>
                <w:lang w:val="en-US"/>
              </w:rPr>
              <w:t>2-2</w:t>
            </w:r>
            <w:r w:rsidR="008E3AC1" w:rsidRPr="002236E1">
              <w:rPr>
                <w:szCs w:val="22"/>
                <w:u w:val="single"/>
                <w:lang w:val="en-US"/>
              </w:rPr>
              <w:t xml:space="preserve"> (E1, E2, D1, D2)</w:t>
            </w:r>
          </w:p>
        </w:tc>
        <w:tc>
          <w:tcPr>
            <w:tcW w:w="1606" w:type="dxa"/>
          </w:tcPr>
          <w:p w14:paraId="63674473" w14:textId="2DA28B46" w:rsidR="00DD44D8" w:rsidRPr="002236E1" w:rsidRDefault="008E3AC1" w:rsidP="002236E1">
            <w:pPr>
              <w:jc w:val="center"/>
              <w:rPr>
                <w:szCs w:val="22"/>
                <w:u w:val="single"/>
                <w:lang w:val="en-US"/>
              </w:rPr>
            </w:pPr>
            <w:r w:rsidRPr="002236E1">
              <w:rPr>
                <w:szCs w:val="22"/>
                <w:u w:val="single"/>
                <w:lang w:val="en-US"/>
              </w:rPr>
              <w:t>0.786 – 0.664</w:t>
            </w:r>
          </w:p>
        </w:tc>
        <w:tc>
          <w:tcPr>
            <w:tcW w:w="1926" w:type="dxa"/>
          </w:tcPr>
          <w:p w14:paraId="0BB9D682" w14:textId="49DA2505" w:rsidR="00DD44D8" w:rsidRPr="002236E1" w:rsidRDefault="008E3AC1" w:rsidP="002236E1">
            <w:pPr>
              <w:jc w:val="center"/>
              <w:rPr>
                <w:szCs w:val="22"/>
                <w:u w:val="single"/>
                <w:lang w:val="en-US"/>
              </w:rPr>
            </w:pPr>
            <w:r w:rsidRPr="002236E1">
              <w:rPr>
                <w:szCs w:val="22"/>
                <w:u w:val="single"/>
                <w:lang w:val="en-US"/>
              </w:rPr>
              <w:t>0.801 – 0.688</w:t>
            </w:r>
          </w:p>
        </w:tc>
        <w:tc>
          <w:tcPr>
            <w:tcW w:w="1926" w:type="dxa"/>
          </w:tcPr>
          <w:p w14:paraId="7366EDD3" w14:textId="7F811B92" w:rsidR="00DD44D8" w:rsidRPr="002236E1" w:rsidRDefault="008E3AC1" w:rsidP="002236E1">
            <w:pPr>
              <w:jc w:val="center"/>
              <w:rPr>
                <w:szCs w:val="22"/>
                <w:u w:val="single"/>
                <w:lang w:val="en-US"/>
              </w:rPr>
            </w:pPr>
            <w:r w:rsidRPr="002236E1">
              <w:rPr>
                <w:szCs w:val="22"/>
                <w:u w:val="single"/>
                <w:lang w:val="en-US"/>
              </w:rPr>
              <w:t>0.784 – 0.659</w:t>
            </w:r>
          </w:p>
        </w:tc>
        <w:tc>
          <w:tcPr>
            <w:tcW w:w="1926" w:type="dxa"/>
          </w:tcPr>
          <w:p w14:paraId="4EBEA51F" w14:textId="2ECAABBD" w:rsidR="00DD44D8" w:rsidRPr="002236E1" w:rsidRDefault="008E3AC1" w:rsidP="002236E1">
            <w:pPr>
              <w:jc w:val="center"/>
              <w:rPr>
                <w:szCs w:val="22"/>
                <w:u w:val="single"/>
                <w:lang w:val="en-US"/>
              </w:rPr>
            </w:pPr>
            <w:r w:rsidRPr="002236E1">
              <w:rPr>
                <w:szCs w:val="22"/>
                <w:u w:val="single"/>
                <w:lang w:val="en-US"/>
              </w:rPr>
              <w:t>0.799 – 0.682</w:t>
            </w:r>
          </w:p>
        </w:tc>
      </w:tr>
      <w:tr w:rsidR="00DD44D8" w14:paraId="4D1BE700" w14:textId="77777777" w:rsidTr="002236E1">
        <w:tc>
          <w:tcPr>
            <w:tcW w:w="2245" w:type="dxa"/>
          </w:tcPr>
          <w:p w14:paraId="39F40E07" w14:textId="77777777" w:rsidR="00DD44D8" w:rsidRDefault="00DD44D8" w:rsidP="00813106">
            <w:pPr>
              <w:rPr>
                <w:szCs w:val="22"/>
                <w:lang w:val="en-US"/>
              </w:rPr>
            </w:pPr>
          </w:p>
        </w:tc>
        <w:tc>
          <w:tcPr>
            <w:tcW w:w="1606" w:type="dxa"/>
          </w:tcPr>
          <w:p w14:paraId="62CB0214" w14:textId="77777777" w:rsidR="00DD44D8" w:rsidRDefault="00DD44D8" w:rsidP="00813106">
            <w:pPr>
              <w:rPr>
                <w:szCs w:val="22"/>
                <w:lang w:val="en-US"/>
              </w:rPr>
            </w:pPr>
          </w:p>
        </w:tc>
        <w:tc>
          <w:tcPr>
            <w:tcW w:w="1926" w:type="dxa"/>
          </w:tcPr>
          <w:p w14:paraId="211B9A73" w14:textId="77777777" w:rsidR="00DD44D8" w:rsidRDefault="00DD44D8" w:rsidP="00813106">
            <w:pPr>
              <w:rPr>
                <w:szCs w:val="22"/>
                <w:lang w:val="en-US"/>
              </w:rPr>
            </w:pPr>
          </w:p>
        </w:tc>
        <w:tc>
          <w:tcPr>
            <w:tcW w:w="1926" w:type="dxa"/>
          </w:tcPr>
          <w:p w14:paraId="3B00F7CF" w14:textId="77777777" w:rsidR="00DD44D8" w:rsidRDefault="00DD44D8" w:rsidP="00813106">
            <w:pPr>
              <w:rPr>
                <w:szCs w:val="22"/>
                <w:lang w:val="en-US"/>
              </w:rPr>
            </w:pPr>
          </w:p>
        </w:tc>
        <w:tc>
          <w:tcPr>
            <w:tcW w:w="1926" w:type="dxa"/>
          </w:tcPr>
          <w:p w14:paraId="2F2F855C" w14:textId="77777777" w:rsidR="00DD44D8" w:rsidRDefault="00DD44D8" w:rsidP="00813106">
            <w:pPr>
              <w:rPr>
                <w:szCs w:val="22"/>
                <w:lang w:val="en-US"/>
              </w:rPr>
            </w:pPr>
          </w:p>
        </w:tc>
      </w:tr>
    </w:tbl>
    <w:p w14:paraId="33923A9B" w14:textId="17AB9292" w:rsidR="00813106" w:rsidRDefault="00813106" w:rsidP="00813106">
      <w:pPr>
        <w:rPr>
          <w:szCs w:val="22"/>
          <w:lang w:val="en-US"/>
        </w:rPr>
      </w:pPr>
    </w:p>
    <w:p w14:paraId="2C22ADA7" w14:textId="4EBBFABA" w:rsidR="007B6A5E" w:rsidRDefault="006A7B80" w:rsidP="00813106">
      <w:pPr>
        <w:rPr>
          <w:rStyle w:val="ui-provider"/>
        </w:rPr>
      </w:pPr>
      <w:r>
        <w:rPr>
          <w:rStyle w:val="ui-provider"/>
        </w:rPr>
        <w:t>The baseline models trained with M=</w:t>
      </w:r>
      <w:r w:rsidR="0095453F">
        <w:rPr>
          <w:rStyle w:val="ui-provider"/>
        </w:rPr>
        <w:t xml:space="preserve">1, </w:t>
      </w:r>
      <w:r>
        <w:rPr>
          <w:rStyle w:val="ui-provider"/>
        </w:rPr>
        <w:t>N=1 have similar performance to those trained with M=</w:t>
      </w:r>
      <w:r w:rsidR="0095453F">
        <w:rPr>
          <w:rStyle w:val="ui-provider"/>
        </w:rPr>
        <w:t xml:space="preserve">2, </w:t>
      </w:r>
      <w:r>
        <w:rPr>
          <w:rStyle w:val="ui-provider"/>
        </w:rPr>
        <w:t>N=2 and M=2,</w:t>
      </w:r>
      <w:r w:rsidR="0095453F">
        <w:rPr>
          <w:rStyle w:val="ui-provider"/>
        </w:rPr>
        <w:t xml:space="preserve"> </w:t>
      </w:r>
      <w:r>
        <w:rPr>
          <w:rStyle w:val="ui-provider"/>
        </w:rPr>
        <w:t>N=1 setups. In terms of the intermediate KPI (SGCS), no degradation was seen with the multi-vendor case. A marginal increase in SGCS, (order of 10</w:t>
      </w:r>
      <w:r>
        <w:rPr>
          <w:rStyle w:val="ui-provider"/>
          <w:i/>
          <w:iCs/>
        </w:rPr>
        <w:t>-2</w:t>
      </w:r>
      <w:r>
        <w:rPr>
          <w:rStyle w:val="ui-provider"/>
        </w:rPr>
        <w:t xml:space="preserve"> to 10</w:t>
      </w:r>
      <w:r>
        <w:rPr>
          <w:rStyle w:val="ui-provider"/>
          <w:i/>
          <w:iCs/>
        </w:rPr>
        <w:t>-3</w:t>
      </w:r>
      <w:r>
        <w:rPr>
          <w:rStyle w:val="ui-provider"/>
        </w:rPr>
        <w:t>) was seen</w:t>
      </w:r>
      <w:r w:rsidR="0095453F">
        <w:rPr>
          <w:rStyle w:val="ui-provider"/>
        </w:rPr>
        <w:t xml:space="preserve"> for the Type 2 multi-vendor joint training</w:t>
      </w:r>
      <w:r>
        <w:rPr>
          <w:rStyle w:val="ui-provider"/>
        </w:rPr>
        <w:t>, but given the improvement is very small and the training was carried out over one random initialization of weights only, further analysis over multiple random training initializations (higher Monte Carlo iterations) and with much larger M and N and may be required to draw a conclusion on the precise percentage gain or loss associated with multi-vendor training.</w:t>
      </w:r>
    </w:p>
    <w:p w14:paraId="62AA7A8A" w14:textId="28F6A56F" w:rsidR="0095453F" w:rsidRPr="001B7B9A" w:rsidRDefault="0095453F" w:rsidP="00813106">
      <w:pPr>
        <w:rPr>
          <w:rStyle w:val="ui-provider"/>
          <w:b/>
          <w:bCs/>
          <w:i/>
          <w:iCs/>
        </w:rPr>
      </w:pPr>
      <w:r w:rsidRPr="001B7B9A">
        <w:rPr>
          <w:rStyle w:val="ui-provider"/>
          <w:b/>
          <w:bCs/>
          <w:i/>
          <w:iCs/>
          <w:u w:val="single"/>
        </w:rPr>
        <w:t xml:space="preserve">Observation </w:t>
      </w:r>
      <w:r w:rsidR="001B7B9A" w:rsidRPr="001B7B9A">
        <w:rPr>
          <w:rStyle w:val="ui-provider"/>
          <w:b/>
          <w:bCs/>
          <w:i/>
          <w:iCs/>
          <w:u w:val="single"/>
        </w:rPr>
        <w:t>21</w:t>
      </w:r>
      <w:r w:rsidRPr="001B7B9A">
        <w:rPr>
          <w:rStyle w:val="ui-provider"/>
          <w:b/>
          <w:bCs/>
          <w:i/>
          <w:iCs/>
          <w:u w:val="single"/>
        </w:rPr>
        <w:t>:</w:t>
      </w:r>
      <w:r w:rsidRPr="001B7B9A">
        <w:rPr>
          <w:rStyle w:val="ui-provider"/>
          <w:b/>
          <w:bCs/>
          <w:i/>
          <w:iCs/>
        </w:rPr>
        <w:t xml:space="preserve"> For the scenario analysed (M=2, N=2), </w:t>
      </w:r>
      <w:r w:rsidR="00AB1351" w:rsidRPr="001B7B9A">
        <w:rPr>
          <w:rStyle w:val="ui-provider"/>
          <w:b/>
          <w:bCs/>
          <w:i/>
          <w:iCs/>
        </w:rPr>
        <w:t xml:space="preserve">only </w:t>
      </w:r>
      <w:r w:rsidRPr="001B7B9A">
        <w:rPr>
          <w:rStyle w:val="ui-provider"/>
          <w:b/>
          <w:bCs/>
          <w:i/>
          <w:iCs/>
        </w:rPr>
        <w:t>a marginal difference in the SGCS performance was found with respect to 1-on-1 joint training.</w:t>
      </w:r>
    </w:p>
    <w:p w14:paraId="74613A6E" w14:textId="4945EB4C" w:rsidR="0095453F" w:rsidRPr="001B7B9A" w:rsidRDefault="0095453F" w:rsidP="00813106">
      <w:pPr>
        <w:rPr>
          <w:b/>
          <w:bCs/>
          <w:i/>
          <w:iCs/>
          <w:szCs w:val="22"/>
          <w:lang w:val="en-US"/>
        </w:rPr>
      </w:pPr>
      <w:r w:rsidRPr="001B7B9A">
        <w:rPr>
          <w:rStyle w:val="ui-provider"/>
          <w:b/>
          <w:bCs/>
          <w:i/>
          <w:iCs/>
          <w:u w:val="single"/>
        </w:rPr>
        <w:t xml:space="preserve">Observation </w:t>
      </w:r>
      <w:r w:rsidR="001B7B9A" w:rsidRPr="001B7B9A">
        <w:rPr>
          <w:rStyle w:val="ui-provider"/>
          <w:b/>
          <w:bCs/>
          <w:i/>
          <w:iCs/>
          <w:u w:val="single"/>
        </w:rPr>
        <w:t>22</w:t>
      </w:r>
      <w:r w:rsidRPr="001B7B9A">
        <w:rPr>
          <w:rStyle w:val="ui-provider"/>
          <w:b/>
          <w:bCs/>
          <w:i/>
          <w:iCs/>
          <w:u w:val="single"/>
        </w:rPr>
        <w:t>:</w:t>
      </w:r>
      <w:r w:rsidRPr="001B7B9A">
        <w:rPr>
          <w:rStyle w:val="ui-provider"/>
          <w:b/>
          <w:bCs/>
          <w:i/>
          <w:iCs/>
        </w:rPr>
        <w:t xml:space="preserve"> further analysis over multiple random training initializations (higher Monte Carlo iterations) and with much larger M and N and may be required to draw a conclusion on the relative performance of Type 2 multi-vendor joint training.</w:t>
      </w:r>
    </w:p>
    <w:p w14:paraId="78DD9BDF" w14:textId="77777777" w:rsidR="00660987" w:rsidRPr="002236E1" w:rsidRDefault="00660987" w:rsidP="0048080A">
      <w:pPr>
        <w:rPr>
          <w:lang w:val="en-US"/>
        </w:rPr>
      </w:pPr>
    </w:p>
    <w:p w14:paraId="669EC335" w14:textId="5BE94018" w:rsidR="00F91291" w:rsidRDefault="00297AC0" w:rsidP="0099291F">
      <w:pPr>
        <w:pStyle w:val="Heading3"/>
      </w:pPr>
      <w:r>
        <w:t>S</w:t>
      </w:r>
      <w:r w:rsidR="0006460E">
        <w:t>ummary of results</w:t>
      </w:r>
    </w:p>
    <w:p w14:paraId="2EEDFC59" w14:textId="68F8E639" w:rsidR="00370422" w:rsidRDefault="00D45F96" w:rsidP="00D45F96">
      <w:pPr>
        <w:pStyle w:val="Caption"/>
      </w:pPr>
      <w:bookmarkStart w:id="22" w:name="_Ref127302253"/>
      <w:r>
        <w:t xml:space="preserve">Table </w:t>
      </w:r>
      <w:r>
        <w:fldChar w:fldCharType="begin"/>
      </w:r>
      <w:r>
        <w:instrText xml:space="preserve"> SEQ Table \* ARABIC </w:instrText>
      </w:r>
      <w:r>
        <w:fldChar w:fldCharType="separate"/>
      </w:r>
      <w:r w:rsidR="0094019A">
        <w:rPr>
          <w:noProof/>
        </w:rPr>
        <w:t>12</w:t>
      </w:r>
      <w:r>
        <w:fldChar w:fldCharType="end"/>
      </w:r>
      <w:bookmarkEnd w:id="22"/>
      <w:r w:rsidR="0081167B">
        <w:t xml:space="preserve"> </w:t>
      </w:r>
      <w:r w:rsidR="0081167B" w:rsidRPr="0081167B">
        <w:t xml:space="preserve">Evaluation results for CSI compression without model generalization/scalability, </w:t>
      </w:r>
      <w:r w:rsidR="0081167B" w:rsidRPr="005527D4">
        <w:t>[</w:t>
      </w:r>
      <w:r w:rsidR="005527D4" w:rsidRPr="005527D4">
        <w:t>Full Buffer</w:t>
      </w:r>
      <w:r w:rsidR="0081167B" w:rsidRPr="005527D4">
        <w:t xml:space="preserve">], [Max rank </w:t>
      </w:r>
      <w:r w:rsidR="005527D4" w:rsidRPr="005527D4">
        <w:t>=2</w:t>
      </w:r>
      <w:r w:rsidR="0081167B" w:rsidRPr="005527D4">
        <w:t>], [training type</w:t>
      </w:r>
      <w:r w:rsidR="005527D4" w:rsidRPr="005527D4">
        <w:t xml:space="preserve"> 1</w:t>
      </w:r>
      <w:r w:rsidR="0081167B" w:rsidRPr="005527D4">
        <w:t>]</w:t>
      </w:r>
    </w:p>
    <w:p w14:paraId="396663C9" w14:textId="77777777" w:rsidR="004E4EA0" w:rsidRPr="004E4EA0" w:rsidRDefault="004E4EA0" w:rsidP="004E4E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2"/>
        <w:gridCol w:w="2003"/>
        <w:gridCol w:w="1878"/>
        <w:gridCol w:w="2126"/>
        <w:gridCol w:w="2126"/>
      </w:tblGrid>
      <w:tr w:rsidR="00341A26" w:rsidRPr="00310BF1" w14:paraId="0D0B85DD" w14:textId="77777777" w:rsidTr="00BD1EEA">
        <w:tc>
          <w:tcPr>
            <w:tcW w:w="777" w:type="pct"/>
            <w:gridSpan w:val="2"/>
            <w:shd w:val="clear" w:color="auto" w:fill="auto"/>
          </w:tcPr>
          <w:p w14:paraId="6A895C95"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32B1A8BB" w14:textId="77777777" w:rsidR="00341A26" w:rsidRPr="00310BF1" w:rsidRDefault="00341A26" w:rsidP="00BD1EEA">
            <w:pPr>
              <w:jc w:val="center"/>
              <w:rPr>
                <w:rFonts w:ascii="Arial" w:hAnsi="Arial" w:cs="Arial"/>
                <w:sz w:val="16"/>
                <w:szCs w:val="16"/>
              </w:rPr>
            </w:pPr>
          </w:p>
        </w:tc>
        <w:tc>
          <w:tcPr>
            <w:tcW w:w="975" w:type="pct"/>
            <w:shd w:val="clear" w:color="auto" w:fill="auto"/>
          </w:tcPr>
          <w:p w14:paraId="64A2D749"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w:t>
            </w:r>
            <w:r w:rsidRPr="00310BF1">
              <w:rPr>
                <w:rFonts w:ascii="Arial" w:hAnsi="Arial" w:cs="Arial"/>
                <w:sz w:val="16"/>
                <w:szCs w:val="16"/>
              </w:rPr>
              <w:t xml:space="preserve"> 1</w:t>
            </w:r>
          </w:p>
        </w:tc>
        <w:tc>
          <w:tcPr>
            <w:tcW w:w="1104" w:type="pct"/>
            <w:shd w:val="clear" w:color="auto" w:fill="auto"/>
          </w:tcPr>
          <w:p w14:paraId="562A050D"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2</w:t>
            </w:r>
          </w:p>
        </w:tc>
        <w:tc>
          <w:tcPr>
            <w:tcW w:w="1104" w:type="pct"/>
            <w:shd w:val="clear" w:color="auto" w:fill="auto"/>
          </w:tcPr>
          <w:p w14:paraId="2510B564" w14:textId="77777777" w:rsidR="00341A26" w:rsidRPr="00310BF1" w:rsidRDefault="00341A26" w:rsidP="00BD1EEA">
            <w:pPr>
              <w:jc w:val="center"/>
              <w:rPr>
                <w:rFonts w:ascii="Arial" w:hAnsi="Arial" w:cs="Arial"/>
                <w:sz w:val="16"/>
                <w:szCs w:val="16"/>
              </w:rPr>
            </w:pPr>
            <w:r>
              <w:rPr>
                <w:rFonts w:ascii="Arial" w:hAnsi="Arial" w:cs="Arial"/>
                <w:sz w:val="16"/>
                <w:szCs w:val="16"/>
              </w:rPr>
              <w:t>InterDigital 3</w:t>
            </w:r>
          </w:p>
        </w:tc>
      </w:tr>
      <w:tr w:rsidR="00341A26" w:rsidRPr="00310BF1" w14:paraId="1A6557D8" w14:textId="77777777" w:rsidTr="00BD1EEA">
        <w:tc>
          <w:tcPr>
            <w:tcW w:w="777" w:type="pct"/>
            <w:gridSpan w:val="2"/>
            <w:vMerge w:val="restart"/>
            <w:shd w:val="clear" w:color="auto" w:fill="auto"/>
          </w:tcPr>
          <w:p w14:paraId="0E1B1C2C"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CSI generation part</w:t>
            </w:r>
          </w:p>
        </w:tc>
        <w:tc>
          <w:tcPr>
            <w:tcW w:w="1040" w:type="pct"/>
            <w:shd w:val="clear" w:color="auto" w:fill="auto"/>
          </w:tcPr>
          <w:p w14:paraId="41146FE5"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4815689A"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(CsiNet)</w:t>
            </w:r>
          </w:p>
        </w:tc>
        <w:tc>
          <w:tcPr>
            <w:tcW w:w="1104" w:type="pct"/>
            <w:shd w:val="clear" w:color="auto" w:fill="auto"/>
          </w:tcPr>
          <w:p w14:paraId="785AAF90"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4A0E1C6D" w14:textId="77777777" w:rsidR="00341A26" w:rsidRPr="00AD774E" w:rsidRDefault="00341A26" w:rsidP="00BD1EEA">
            <w:pPr>
              <w:jc w:val="center"/>
              <w:rPr>
                <w:rFonts w:ascii="Arial" w:hAnsi="Arial" w:cs="Arial"/>
                <w:sz w:val="16"/>
                <w:szCs w:val="16"/>
              </w:rPr>
            </w:pPr>
            <w:r w:rsidRPr="00AD774E">
              <w:rPr>
                <w:rFonts w:ascii="Arial" w:hAnsi="Arial" w:cs="Arial"/>
                <w:sz w:val="16"/>
                <w:szCs w:val="16"/>
              </w:rPr>
              <w:t>CNN (EVCsiNet)</w:t>
            </w:r>
          </w:p>
        </w:tc>
      </w:tr>
      <w:tr w:rsidR="00341A26" w:rsidRPr="00310BF1" w14:paraId="474FEEC5" w14:textId="77777777" w:rsidTr="00BD1EEA">
        <w:tc>
          <w:tcPr>
            <w:tcW w:w="777" w:type="pct"/>
            <w:gridSpan w:val="2"/>
            <w:vMerge/>
            <w:shd w:val="clear" w:color="auto" w:fill="auto"/>
          </w:tcPr>
          <w:p w14:paraId="3CE7AF91"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1F472D10"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08987B0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5CB5A36C"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c>
          <w:tcPr>
            <w:tcW w:w="1104" w:type="pct"/>
            <w:shd w:val="clear" w:color="auto" w:fill="auto"/>
          </w:tcPr>
          <w:p w14:paraId="3F4B502F" w14:textId="77777777" w:rsidR="00341A26" w:rsidRPr="00310BF1" w:rsidRDefault="00341A26" w:rsidP="00BD1EEA">
            <w:pPr>
              <w:jc w:val="center"/>
              <w:rPr>
                <w:rFonts w:ascii="Arial" w:hAnsi="Arial" w:cs="Arial"/>
                <w:sz w:val="16"/>
                <w:szCs w:val="16"/>
              </w:rPr>
            </w:pPr>
            <w:r>
              <w:rPr>
                <w:rFonts w:ascii="Arial" w:hAnsi="Arial" w:cs="Arial"/>
                <w:sz w:val="16"/>
                <w:szCs w:val="16"/>
              </w:rPr>
              <w:t>Freq domain</w:t>
            </w:r>
          </w:p>
        </w:tc>
      </w:tr>
      <w:tr w:rsidR="00341A26" w:rsidRPr="00310BF1" w14:paraId="628F664D" w14:textId="77777777" w:rsidTr="00BD1EEA">
        <w:tc>
          <w:tcPr>
            <w:tcW w:w="777" w:type="pct"/>
            <w:gridSpan w:val="2"/>
            <w:vMerge/>
            <w:shd w:val="clear" w:color="auto" w:fill="auto"/>
          </w:tcPr>
          <w:p w14:paraId="6087D148"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5574AF91" w14:textId="77777777" w:rsidR="00341A26" w:rsidRPr="00310BF1" w:rsidRDefault="00341A26" w:rsidP="00BD1EEA">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880238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66E06B7A"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4A881B62" w14:textId="77777777" w:rsidR="00341A26" w:rsidRPr="00310BF1" w:rsidRDefault="00341A26" w:rsidP="00BD1EEA">
            <w:pPr>
              <w:jc w:val="center"/>
              <w:rPr>
                <w:rFonts w:ascii="Arial" w:hAnsi="Arial" w:cs="Arial"/>
                <w:sz w:val="16"/>
                <w:szCs w:val="16"/>
              </w:rPr>
            </w:pPr>
            <w:r>
              <w:rPr>
                <w:rFonts w:ascii="Arial" w:hAnsi="Arial" w:cs="Arial"/>
                <w:sz w:val="16"/>
                <w:szCs w:val="16"/>
              </w:rPr>
              <w:t>N/A</w:t>
            </w:r>
          </w:p>
        </w:tc>
      </w:tr>
      <w:tr w:rsidR="00341A26" w:rsidRPr="00310BF1" w14:paraId="22A8C1C0" w14:textId="77777777" w:rsidTr="00BD1EEA">
        <w:tc>
          <w:tcPr>
            <w:tcW w:w="777" w:type="pct"/>
            <w:gridSpan w:val="2"/>
            <w:vMerge/>
            <w:shd w:val="clear" w:color="auto" w:fill="auto"/>
          </w:tcPr>
          <w:p w14:paraId="325480CC" w14:textId="77777777" w:rsidR="00341A26" w:rsidRPr="00310BF1" w:rsidRDefault="00341A26" w:rsidP="00BD1EEA">
            <w:pPr>
              <w:jc w:val="center"/>
              <w:rPr>
                <w:rFonts w:ascii="Arial" w:hAnsi="Arial" w:cs="Arial"/>
                <w:sz w:val="16"/>
                <w:szCs w:val="16"/>
              </w:rPr>
            </w:pPr>
          </w:p>
        </w:tc>
        <w:tc>
          <w:tcPr>
            <w:tcW w:w="1040" w:type="pct"/>
            <w:shd w:val="clear" w:color="auto" w:fill="auto"/>
          </w:tcPr>
          <w:p w14:paraId="6EDDF05E" w14:textId="77777777" w:rsidR="00341A26" w:rsidRPr="002A666D" w:rsidRDefault="00341A26" w:rsidP="00BD1EEA">
            <w:pPr>
              <w:jc w:val="center"/>
              <w:rPr>
                <w:rFonts w:ascii="Arial" w:hAnsi="Arial" w:cs="Arial"/>
                <w:sz w:val="16"/>
                <w:szCs w:val="16"/>
                <w:highlight w:val="yellow"/>
              </w:rPr>
            </w:pPr>
            <w:r w:rsidRPr="000D1690">
              <w:rPr>
                <w:rFonts w:ascii="Arial" w:hAnsi="Arial" w:cs="Arial"/>
                <w:sz w:val="16"/>
                <w:szCs w:val="16"/>
              </w:rPr>
              <w:t>FLOPs/M</w:t>
            </w:r>
          </w:p>
        </w:tc>
        <w:tc>
          <w:tcPr>
            <w:tcW w:w="975" w:type="pct"/>
            <w:shd w:val="clear" w:color="auto" w:fill="auto"/>
          </w:tcPr>
          <w:p w14:paraId="535B3351" w14:textId="79648A18" w:rsidR="00341A26" w:rsidRPr="00F30A77" w:rsidRDefault="001A0AB8" w:rsidP="00BD1EEA">
            <w:pPr>
              <w:jc w:val="center"/>
              <w:rPr>
                <w:rFonts w:ascii="Arial" w:hAnsi="Arial" w:cs="Arial"/>
                <w:sz w:val="16"/>
                <w:szCs w:val="16"/>
              </w:rPr>
            </w:pPr>
            <w:r w:rsidRPr="00F30A77">
              <w:rPr>
                <w:rFonts w:ascii="Arial" w:hAnsi="Arial" w:cs="Arial"/>
                <w:sz w:val="16"/>
                <w:szCs w:val="16"/>
              </w:rPr>
              <w:t>1.9</w:t>
            </w:r>
          </w:p>
        </w:tc>
        <w:tc>
          <w:tcPr>
            <w:tcW w:w="1104" w:type="pct"/>
            <w:shd w:val="clear" w:color="auto" w:fill="auto"/>
          </w:tcPr>
          <w:p w14:paraId="6CCC9D4A" w14:textId="25E332DD" w:rsidR="00341A26" w:rsidRPr="00F30A77" w:rsidRDefault="001A0AB8" w:rsidP="00BD1EEA">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00BB0B2F" w14:textId="0DA8DDE5" w:rsidR="00341A26" w:rsidRPr="00F30A77" w:rsidRDefault="001A0AB8" w:rsidP="00BD1EEA">
            <w:pPr>
              <w:jc w:val="center"/>
              <w:rPr>
                <w:rFonts w:ascii="Arial" w:hAnsi="Arial" w:cs="Arial"/>
                <w:sz w:val="16"/>
                <w:szCs w:val="16"/>
              </w:rPr>
            </w:pPr>
            <w:r w:rsidRPr="00F30A77">
              <w:rPr>
                <w:rFonts w:ascii="Arial" w:hAnsi="Arial" w:cs="Arial"/>
                <w:sz w:val="16"/>
                <w:szCs w:val="16"/>
              </w:rPr>
              <w:t>3.68</w:t>
            </w:r>
          </w:p>
        </w:tc>
      </w:tr>
      <w:tr w:rsidR="00345177" w:rsidRPr="00310BF1" w14:paraId="26326EE9" w14:textId="77777777" w:rsidTr="00BD1EEA">
        <w:tc>
          <w:tcPr>
            <w:tcW w:w="777" w:type="pct"/>
            <w:gridSpan w:val="2"/>
            <w:vMerge/>
            <w:shd w:val="clear" w:color="auto" w:fill="auto"/>
          </w:tcPr>
          <w:p w14:paraId="3F1D94A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CDCAEF5"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Number of parameters/M</w:t>
            </w:r>
          </w:p>
        </w:tc>
        <w:tc>
          <w:tcPr>
            <w:tcW w:w="975" w:type="pct"/>
            <w:shd w:val="clear" w:color="auto" w:fill="auto"/>
          </w:tcPr>
          <w:p w14:paraId="6930DEE5" w14:textId="6BEEA00A" w:rsidR="00345177" w:rsidRPr="00310BF1" w:rsidRDefault="00345177" w:rsidP="00345177">
            <w:pPr>
              <w:jc w:val="center"/>
              <w:rPr>
                <w:rFonts w:ascii="Arial" w:hAnsi="Arial" w:cs="Arial"/>
                <w:sz w:val="16"/>
                <w:szCs w:val="16"/>
              </w:rPr>
            </w:pPr>
            <w:r w:rsidRPr="00CD459E">
              <w:rPr>
                <w:rFonts w:ascii="Arial" w:hAnsi="Arial" w:cs="Arial"/>
                <w:sz w:val="16"/>
                <w:szCs w:val="16"/>
              </w:rPr>
              <w:t>0.918</w:t>
            </w:r>
          </w:p>
        </w:tc>
        <w:tc>
          <w:tcPr>
            <w:tcW w:w="1104" w:type="pct"/>
            <w:shd w:val="clear" w:color="auto" w:fill="auto"/>
          </w:tcPr>
          <w:p w14:paraId="12E3D4A1" w14:textId="3C7E950C"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4960EB5F" w14:textId="5F28B91C" w:rsidR="00345177" w:rsidRPr="00310BF1" w:rsidRDefault="00345177" w:rsidP="00345177">
            <w:pPr>
              <w:jc w:val="center"/>
              <w:rPr>
                <w:rFonts w:ascii="Arial" w:hAnsi="Arial" w:cs="Arial"/>
                <w:sz w:val="16"/>
                <w:szCs w:val="16"/>
              </w:rPr>
            </w:pPr>
            <w:r w:rsidRPr="00CD459E">
              <w:rPr>
                <w:rFonts w:ascii="Arial" w:hAnsi="Arial" w:cs="Arial"/>
                <w:sz w:val="16"/>
                <w:szCs w:val="16"/>
              </w:rPr>
              <w:t>1.84</w:t>
            </w:r>
          </w:p>
        </w:tc>
      </w:tr>
      <w:tr w:rsidR="00345177" w:rsidRPr="00310BF1" w14:paraId="402F60F4" w14:textId="77777777" w:rsidTr="00BD1EEA">
        <w:tc>
          <w:tcPr>
            <w:tcW w:w="777" w:type="pct"/>
            <w:gridSpan w:val="2"/>
            <w:vMerge/>
            <w:shd w:val="clear" w:color="auto" w:fill="auto"/>
          </w:tcPr>
          <w:p w14:paraId="77D59A7C"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8948FF1"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[Storage /Mbytes]</w:t>
            </w:r>
          </w:p>
        </w:tc>
        <w:tc>
          <w:tcPr>
            <w:tcW w:w="975" w:type="pct"/>
            <w:shd w:val="clear" w:color="auto" w:fill="auto"/>
          </w:tcPr>
          <w:p w14:paraId="5662E4FE" w14:textId="38525983" w:rsidR="00345177" w:rsidRPr="00310BF1" w:rsidRDefault="00345177" w:rsidP="00345177">
            <w:pPr>
              <w:jc w:val="center"/>
              <w:rPr>
                <w:rFonts w:ascii="Arial" w:hAnsi="Arial" w:cs="Arial"/>
                <w:sz w:val="16"/>
                <w:szCs w:val="16"/>
              </w:rPr>
            </w:pPr>
            <w:r w:rsidRPr="00CD459E">
              <w:rPr>
                <w:rFonts w:ascii="Arial" w:hAnsi="Arial" w:cs="Arial"/>
                <w:sz w:val="16"/>
                <w:szCs w:val="16"/>
              </w:rPr>
              <w:t>3.64</w:t>
            </w:r>
          </w:p>
        </w:tc>
        <w:tc>
          <w:tcPr>
            <w:tcW w:w="1104" w:type="pct"/>
            <w:shd w:val="clear" w:color="auto" w:fill="auto"/>
          </w:tcPr>
          <w:p w14:paraId="2AF7D950" w14:textId="4A40D779" w:rsidR="00345177" w:rsidRPr="00310BF1" w:rsidRDefault="00345177" w:rsidP="00345177">
            <w:pPr>
              <w:jc w:val="center"/>
              <w:rPr>
                <w:rFonts w:ascii="Arial" w:hAnsi="Arial" w:cs="Arial"/>
                <w:sz w:val="16"/>
                <w:szCs w:val="16"/>
              </w:rPr>
            </w:pPr>
            <w:r w:rsidRPr="00CD459E">
              <w:rPr>
                <w:rFonts w:ascii="Arial" w:hAnsi="Arial" w:cs="Arial"/>
                <w:sz w:val="16"/>
                <w:szCs w:val="16"/>
              </w:rPr>
              <w:t>5.71</w:t>
            </w:r>
          </w:p>
        </w:tc>
        <w:tc>
          <w:tcPr>
            <w:tcW w:w="1104" w:type="pct"/>
            <w:shd w:val="clear" w:color="auto" w:fill="auto"/>
          </w:tcPr>
          <w:p w14:paraId="0158A144" w14:textId="3497117A" w:rsidR="00345177" w:rsidRPr="00310BF1" w:rsidRDefault="00345177" w:rsidP="00345177">
            <w:pPr>
              <w:jc w:val="center"/>
              <w:rPr>
                <w:rFonts w:ascii="Arial" w:hAnsi="Arial" w:cs="Arial"/>
                <w:sz w:val="16"/>
                <w:szCs w:val="16"/>
              </w:rPr>
            </w:pPr>
            <w:r w:rsidRPr="00CD459E">
              <w:rPr>
                <w:rFonts w:ascii="Arial" w:hAnsi="Arial" w:cs="Arial"/>
                <w:sz w:val="16"/>
                <w:szCs w:val="16"/>
              </w:rPr>
              <w:t>7.13</w:t>
            </w:r>
          </w:p>
        </w:tc>
      </w:tr>
      <w:tr w:rsidR="00345177" w:rsidRPr="00310BF1" w14:paraId="1C7DAD03" w14:textId="77777777" w:rsidTr="00BD1EEA">
        <w:tc>
          <w:tcPr>
            <w:tcW w:w="777" w:type="pct"/>
            <w:gridSpan w:val="2"/>
            <w:vMerge w:val="restart"/>
            <w:shd w:val="clear" w:color="auto" w:fill="auto"/>
          </w:tcPr>
          <w:p w14:paraId="74A753C5"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CSI reconstruction part</w:t>
            </w:r>
          </w:p>
        </w:tc>
        <w:tc>
          <w:tcPr>
            <w:tcW w:w="1040" w:type="pct"/>
            <w:shd w:val="clear" w:color="auto" w:fill="auto"/>
          </w:tcPr>
          <w:p w14:paraId="52459DC8"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AL/ML model backbone</w:t>
            </w:r>
          </w:p>
        </w:tc>
        <w:tc>
          <w:tcPr>
            <w:tcW w:w="975" w:type="pct"/>
            <w:shd w:val="clear" w:color="auto" w:fill="auto"/>
          </w:tcPr>
          <w:p w14:paraId="53C2ED2D"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(CsiNet)</w:t>
            </w:r>
          </w:p>
        </w:tc>
        <w:tc>
          <w:tcPr>
            <w:tcW w:w="1104" w:type="pct"/>
            <w:shd w:val="clear" w:color="auto" w:fill="auto"/>
          </w:tcPr>
          <w:p w14:paraId="7811CA4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Transformers</w:t>
            </w:r>
          </w:p>
        </w:tc>
        <w:tc>
          <w:tcPr>
            <w:tcW w:w="1104" w:type="pct"/>
            <w:shd w:val="clear" w:color="auto" w:fill="auto"/>
          </w:tcPr>
          <w:p w14:paraId="5D8A44C9" w14:textId="77777777" w:rsidR="00345177" w:rsidRPr="00AD774E" w:rsidRDefault="00345177" w:rsidP="00345177">
            <w:pPr>
              <w:jc w:val="center"/>
              <w:rPr>
                <w:rFonts w:ascii="Arial" w:hAnsi="Arial" w:cs="Arial"/>
                <w:sz w:val="16"/>
                <w:szCs w:val="16"/>
              </w:rPr>
            </w:pPr>
            <w:r w:rsidRPr="00AD774E">
              <w:rPr>
                <w:rFonts w:ascii="Arial" w:hAnsi="Arial" w:cs="Arial"/>
                <w:sz w:val="16"/>
                <w:szCs w:val="16"/>
              </w:rPr>
              <w:t>CNN (EVCsiNet)</w:t>
            </w:r>
          </w:p>
        </w:tc>
      </w:tr>
      <w:tr w:rsidR="00345177" w:rsidRPr="00310BF1" w14:paraId="25012A0A" w14:textId="77777777" w:rsidTr="00BD1EEA">
        <w:tc>
          <w:tcPr>
            <w:tcW w:w="777" w:type="pct"/>
            <w:gridSpan w:val="2"/>
            <w:vMerge/>
            <w:shd w:val="clear" w:color="auto" w:fill="auto"/>
          </w:tcPr>
          <w:p w14:paraId="1C630556"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1DD0856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[Pre-processing]</w:t>
            </w:r>
          </w:p>
        </w:tc>
        <w:tc>
          <w:tcPr>
            <w:tcW w:w="975" w:type="pct"/>
            <w:shd w:val="clear" w:color="auto" w:fill="auto"/>
          </w:tcPr>
          <w:p w14:paraId="639A1C4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A3CA10C"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2FB127D"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72A56EA4" w14:textId="77777777" w:rsidTr="00BD1EEA">
        <w:tc>
          <w:tcPr>
            <w:tcW w:w="777" w:type="pct"/>
            <w:gridSpan w:val="2"/>
            <w:vMerge/>
            <w:shd w:val="clear" w:color="auto" w:fill="auto"/>
          </w:tcPr>
          <w:p w14:paraId="38B69960"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026C64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[Post-processing]</w:t>
            </w:r>
          </w:p>
        </w:tc>
        <w:tc>
          <w:tcPr>
            <w:tcW w:w="975" w:type="pct"/>
            <w:shd w:val="clear" w:color="auto" w:fill="auto"/>
          </w:tcPr>
          <w:p w14:paraId="7A905EF0"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0F97074A"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2FFF5D27"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345177" w:rsidRPr="00310BF1" w14:paraId="0438A954" w14:textId="77777777" w:rsidTr="00BD1EEA">
        <w:tc>
          <w:tcPr>
            <w:tcW w:w="777" w:type="pct"/>
            <w:gridSpan w:val="2"/>
            <w:vMerge/>
            <w:shd w:val="clear" w:color="auto" w:fill="auto"/>
          </w:tcPr>
          <w:p w14:paraId="4F9282BD"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2AE5B8F" w14:textId="77777777" w:rsidR="00345177" w:rsidRPr="00310BF1" w:rsidRDefault="00345177" w:rsidP="00345177">
            <w:pPr>
              <w:jc w:val="center"/>
              <w:rPr>
                <w:rFonts w:ascii="Arial" w:hAnsi="Arial" w:cs="Arial"/>
                <w:sz w:val="16"/>
                <w:szCs w:val="16"/>
              </w:rPr>
            </w:pPr>
            <w:r w:rsidRPr="000D1690">
              <w:rPr>
                <w:rFonts w:ascii="Arial" w:hAnsi="Arial" w:cs="Arial"/>
                <w:sz w:val="16"/>
                <w:szCs w:val="16"/>
              </w:rPr>
              <w:t>FLOPs/M</w:t>
            </w:r>
          </w:p>
        </w:tc>
        <w:tc>
          <w:tcPr>
            <w:tcW w:w="975" w:type="pct"/>
            <w:shd w:val="clear" w:color="auto" w:fill="auto"/>
          </w:tcPr>
          <w:p w14:paraId="35FB610E" w14:textId="3EB1D57E" w:rsidR="00345177" w:rsidRPr="00F30A77" w:rsidRDefault="001A0AB8" w:rsidP="00345177">
            <w:pPr>
              <w:jc w:val="center"/>
              <w:rPr>
                <w:rFonts w:ascii="Arial" w:hAnsi="Arial" w:cs="Arial"/>
                <w:sz w:val="16"/>
                <w:szCs w:val="16"/>
              </w:rPr>
            </w:pPr>
            <w:r w:rsidRPr="00F30A77">
              <w:rPr>
                <w:rFonts w:ascii="Arial" w:hAnsi="Arial" w:cs="Arial"/>
                <w:sz w:val="16"/>
                <w:szCs w:val="16"/>
              </w:rPr>
              <w:t>10.0</w:t>
            </w:r>
          </w:p>
        </w:tc>
        <w:tc>
          <w:tcPr>
            <w:tcW w:w="1104" w:type="pct"/>
            <w:shd w:val="clear" w:color="auto" w:fill="auto"/>
          </w:tcPr>
          <w:p w14:paraId="07C72357" w14:textId="332162F4" w:rsidR="00345177" w:rsidRPr="00F30A77" w:rsidRDefault="001A0AB8" w:rsidP="00345177">
            <w:pPr>
              <w:jc w:val="center"/>
              <w:rPr>
                <w:rFonts w:ascii="Arial" w:hAnsi="Arial" w:cs="Arial"/>
                <w:sz w:val="16"/>
                <w:szCs w:val="16"/>
              </w:rPr>
            </w:pPr>
            <w:r w:rsidRPr="00F30A77">
              <w:rPr>
                <w:rFonts w:ascii="Arial" w:hAnsi="Arial" w:cs="Arial"/>
                <w:sz w:val="16"/>
                <w:szCs w:val="16"/>
              </w:rPr>
              <w:t>40.1</w:t>
            </w:r>
          </w:p>
        </w:tc>
        <w:tc>
          <w:tcPr>
            <w:tcW w:w="1104" w:type="pct"/>
            <w:shd w:val="clear" w:color="auto" w:fill="auto"/>
          </w:tcPr>
          <w:p w14:paraId="7DA37E7E" w14:textId="309C5D41" w:rsidR="00345177" w:rsidRPr="00F30A77" w:rsidRDefault="001A0AB8" w:rsidP="00345177">
            <w:pPr>
              <w:jc w:val="center"/>
              <w:rPr>
                <w:rFonts w:ascii="Arial" w:hAnsi="Arial" w:cs="Arial"/>
                <w:sz w:val="16"/>
                <w:szCs w:val="16"/>
              </w:rPr>
            </w:pPr>
            <w:r w:rsidRPr="00F30A77">
              <w:rPr>
                <w:rFonts w:ascii="Arial" w:hAnsi="Arial" w:cs="Arial"/>
                <w:sz w:val="16"/>
                <w:szCs w:val="16"/>
              </w:rPr>
              <w:t>1973.9</w:t>
            </w:r>
          </w:p>
        </w:tc>
      </w:tr>
      <w:tr w:rsidR="00345177" w:rsidRPr="00310BF1" w14:paraId="78DAD63D" w14:textId="77777777" w:rsidTr="00BD1EEA">
        <w:tc>
          <w:tcPr>
            <w:tcW w:w="777" w:type="pct"/>
            <w:gridSpan w:val="2"/>
            <w:vMerge/>
            <w:shd w:val="clear" w:color="auto" w:fill="auto"/>
          </w:tcPr>
          <w:p w14:paraId="0CC4B13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70D0541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Number of parameters/M</w:t>
            </w:r>
          </w:p>
        </w:tc>
        <w:tc>
          <w:tcPr>
            <w:tcW w:w="975" w:type="pct"/>
            <w:shd w:val="clear" w:color="auto" w:fill="auto"/>
          </w:tcPr>
          <w:p w14:paraId="0335E107" w14:textId="3FB988F1" w:rsidR="00345177" w:rsidRPr="00310BF1" w:rsidRDefault="00345177" w:rsidP="00345177">
            <w:pPr>
              <w:jc w:val="center"/>
              <w:rPr>
                <w:rFonts w:ascii="Arial" w:hAnsi="Arial" w:cs="Arial"/>
                <w:sz w:val="16"/>
                <w:szCs w:val="16"/>
              </w:rPr>
            </w:pPr>
            <w:r w:rsidRPr="00CD459E">
              <w:rPr>
                <w:rFonts w:ascii="Arial" w:hAnsi="Arial" w:cs="Arial"/>
                <w:sz w:val="16"/>
                <w:szCs w:val="16"/>
              </w:rPr>
              <w:t>0.925</w:t>
            </w:r>
          </w:p>
        </w:tc>
        <w:tc>
          <w:tcPr>
            <w:tcW w:w="1104" w:type="pct"/>
            <w:shd w:val="clear" w:color="auto" w:fill="auto"/>
          </w:tcPr>
          <w:p w14:paraId="45067CB8" w14:textId="4BC74E9B" w:rsidR="00345177" w:rsidRPr="00310BF1" w:rsidRDefault="00345177" w:rsidP="00345177">
            <w:pPr>
              <w:jc w:val="center"/>
              <w:rPr>
                <w:rFonts w:ascii="Arial" w:hAnsi="Arial" w:cs="Arial"/>
                <w:sz w:val="16"/>
                <w:szCs w:val="16"/>
              </w:rPr>
            </w:pPr>
            <w:r w:rsidRPr="00CD459E">
              <w:rPr>
                <w:rFonts w:ascii="Arial" w:hAnsi="Arial" w:cs="Arial"/>
                <w:sz w:val="16"/>
                <w:szCs w:val="16"/>
              </w:rPr>
              <w:t>1.15</w:t>
            </w:r>
          </w:p>
        </w:tc>
        <w:tc>
          <w:tcPr>
            <w:tcW w:w="1104" w:type="pct"/>
            <w:shd w:val="clear" w:color="auto" w:fill="auto"/>
          </w:tcPr>
          <w:p w14:paraId="24EB7B03" w14:textId="381F6DF8" w:rsidR="00345177" w:rsidRPr="00310BF1" w:rsidRDefault="00345177" w:rsidP="00345177">
            <w:pPr>
              <w:jc w:val="center"/>
              <w:rPr>
                <w:rFonts w:ascii="Arial" w:hAnsi="Arial" w:cs="Arial"/>
                <w:sz w:val="16"/>
                <w:szCs w:val="16"/>
              </w:rPr>
            </w:pPr>
            <w:r w:rsidRPr="00CD459E">
              <w:rPr>
                <w:rFonts w:ascii="Arial" w:hAnsi="Arial" w:cs="Arial"/>
                <w:sz w:val="16"/>
                <w:szCs w:val="16"/>
              </w:rPr>
              <w:t>1.4</w:t>
            </w:r>
          </w:p>
        </w:tc>
      </w:tr>
      <w:tr w:rsidR="00345177" w:rsidRPr="00310BF1" w14:paraId="24B49C5F" w14:textId="77777777" w:rsidTr="00BD1EEA">
        <w:tc>
          <w:tcPr>
            <w:tcW w:w="777" w:type="pct"/>
            <w:gridSpan w:val="2"/>
            <w:vMerge/>
            <w:shd w:val="clear" w:color="auto" w:fill="auto"/>
          </w:tcPr>
          <w:p w14:paraId="7E59CC2E"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5FB01D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[Storage /Mbytes]</w:t>
            </w:r>
          </w:p>
        </w:tc>
        <w:tc>
          <w:tcPr>
            <w:tcW w:w="975" w:type="pct"/>
            <w:shd w:val="clear" w:color="auto" w:fill="auto"/>
          </w:tcPr>
          <w:p w14:paraId="19816135" w14:textId="28CA9EE2" w:rsidR="00345177" w:rsidRPr="00310BF1" w:rsidRDefault="00345177" w:rsidP="00345177">
            <w:pPr>
              <w:jc w:val="center"/>
              <w:rPr>
                <w:rFonts w:ascii="Arial" w:hAnsi="Arial" w:cs="Arial"/>
                <w:sz w:val="16"/>
                <w:szCs w:val="16"/>
              </w:rPr>
            </w:pPr>
            <w:r w:rsidRPr="00CD459E">
              <w:rPr>
                <w:rFonts w:ascii="Arial" w:hAnsi="Arial" w:cs="Arial"/>
                <w:sz w:val="16"/>
                <w:szCs w:val="16"/>
              </w:rPr>
              <w:t>5.61</w:t>
            </w:r>
          </w:p>
        </w:tc>
        <w:tc>
          <w:tcPr>
            <w:tcW w:w="1104" w:type="pct"/>
            <w:shd w:val="clear" w:color="auto" w:fill="auto"/>
          </w:tcPr>
          <w:p w14:paraId="137ADD29" w14:textId="003E0B23" w:rsidR="00345177" w:rsidRPr="00310BF1" w:rsidRDefault="00345177" w:rsidP="00345177">
            <w:pPr>
              <w:jc w:val="center"/>
              <w:rPr>
                <w:rFonts w:ascii="Arial" w:hAnsi="Arial" w:cs="Arial"/>
                <w:sz w:val="16"/>
                <w:szCs w:val="16"/>
              </w:rPr>
            </w:pPr>
            <w:r w:rsidRPr="00CD459E">
              <w:rPr>
                <w:rFonts w:ascii="Arial" w:hAnsi="Arial" w:cs="Arial"/>
                <w:sz w:val="16"/>
                <w:szCs w:val="16"/>
              </w:rPr>
              <w:t>5.75</w:t>
            </w:r>
          </w:p>
        </w:tc>
        <w:tc>
          <w:tcPr>
            <w:tcW w:w="1104" w:type="pct"/>
            <w:shd w:val="clear" w:color="auto" w:fill="auto"/>
          </w:tcPr>
          <w:p w14:paraId="6B833C7E" w14:textId="673DF8AE" w:rsidR="00345177" w:rsidRPr="00310BF1" w:rsidRDefault="00345177" w:rsidP="00345177">
            <w:pPr>
              <w:jc w:val="center"/>
              <w:rPr>
                <w:rFonts w:ascii="Arial" w:hAnsi="Arial" w:cs="Arial"/>
                <w:sz w:val="16"/>
                <w:szCs w:val="16"/>
              </w:rPr>
            </w:pPr>
            <w:r w:rsidRPr="00CD459E">
              <w:rPr>
                <w:rFonts w:ascii="Arial" w:hAnsi="Arial" w:cs="Arial"/>
                <w:sz w:val="16"/>
                <w:szCs w:val="16"/>
              </w:rPr>
              <w:t>6.05</w:t>
            </w:r>
          </w:p>
        </w:tc>
      </w:tr>
      <w:tr w:rsidR="00345177" w:rsidRPr="00310BF1" w14:paraId="2F608D94" w14:textId="77777777" w:rsidTr="00BD1EEA">
        <w:tc>
          <w:tcPr>
            <w:tcW w:w="777" w:type="pct"/>
            <w:gridSpan w:val="2"/>
            <w:vMerge w:val="restart"/>
            <w:shd w:val="clear" w:color="auto" w:fill="auto"/>
          </w:tcPr>
          <w:p w14:paraId="3FDF9FE2"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Common description</w:t>
            </w:r>
          </w:p>
        </w:tc>
        <w:tc>
          <w:tcPr>
            <w:tcW w:w="1040" w:type="pct"/>
            <w:shd w:val="clear" w:color="auto" w:fill="auto"/>
          </w:tcPr>
          <w:p w14:paraId="010583DC"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Input type</w:t>
            </w:r>
          </w:p>
        </w:tc>
        <w:tc>
          <w:tcPr>
            <w:tcW w:w="975" w:type="pct"/>
            <w:shd w:val="clear" w:color="auto" w:fill="auto"/>
          </w:tcPr>
          <w:p w14:paraId="4BA051D5"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60703A16" w14:textId="77777777" w:rsidR="00345177" w:rsidRPr="00310BF1" w:rsidRDefault="00345177" w:rsidP="00345177">
            <w:pPr>
              <w:jc w:val="center"/>
              <w:rPr>
                <w:rFonts w:ascii="Arial" w:hAnsi="Arial" w:cs="Arial"/>
                <w:sz w:val="16"/>
                <w:szCs w:val="16"/>
              </w:rPr>
            </w:pPr>
            <w:r>
              <w:rPr>
                <w:rFonts w:ascii="Arial" w:hAnsi="Arial" w:cs="Arial"/>
                <w:sz w:val="16"/>
                <w:szCs w:val="16"/>
              </w:rPr>
              <w:t>Raw channel matrix</w:t>
            </w:r>
          </w:p>
        </w:tc>
        <w:tc>
          <w:tcPr>
            <w:tcW w:w="1104" w:type="pct"/>
            <w:shd w:val="clear" w:color="auto" w:fill="auto"/>
          </w:tcPr>
          <w:p w14:paraId="4C713DE6" w14:textId="77777777" w:rsidR="00345177" w:rsidRPr="00310BF1" w:rsidRDefault="00345177" w:rsidP="00345177">
            <w:pPr>
              <w:jc w:val="center"/>
              <w:rPr>
                <w:rFonts w:ascii="Arial" w:hAnsi="Arial" w:cs="Arial"/>
                <w:sz w:val="16"/>
                <w:szCs w:val="16"/>
              </w:rPr>
            </w:pPr>
            <w:r>
              <w:rPr>
                <w:rFonts w:ascii="Arial" w:hAnsi="Arial" w:cs="Arial"/>
                <w:sz w:val="16"/>
                <w:szCs w:val="16"/>
              </w:rPr>
              <w:t>EV, Raw channel matrix</w:t>
            </w:r>
          </w:p>
        </w:tc>
      </w:tr>
      <w:tr w:rsidR="00345177" w:rsidRPr="00310BF1" w14:paraId="56EA33A6" w14:textId="77777777" w:rsidTr="00BD1EEA">
        <w:tc>
          <w:tcPr>
            <w:tcW w:w="777" w:type="pct"/>
            <w:gridSpan w:val="2"/>
            <w:vMerge/>
            <w:shd w:val="clear" w:color="auto" w:fill="auto"/>
          </w:tcPr>
          <w:p w14:paraId="26242542"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53B61B2F"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Output type</w:t>
            </w:r>
          </w:p>
        </w:tc>
        <w:tc>
          <w:tcPr>
            <w:tcW w:w="975" w:type="pct"/>
            <w:shd w:val="clear" w:color="auto" w:fill="auto"/>
          </w:tcPr>
          <w:p w14:paraId="0C3DBB7C"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374E3C9E" w14:textId="77777777" w:rsidR="00345177" w:rsidRPr="00310BF1" w:rsidRDefault="00345177" w:rsidP="00345177">
            <w:pPr>
              <w:jc w:val="center"/>
              <w:rPr>
                <w:rFonts w:ascii="Arial" w:hAnsi="Arial" w:cs="Arial"/>
                <w:sz w:val="16"/>
                <w:szCs w:val="16"/>
              </w:rPr>
            </w:pPr>
            <w:r>
              <w:rPr>
                <w:rFonts w:ascii="Arial" w:hAnsi="Arial" w:cs="Arial"/>
                <w:sz w:val="16"/>
                <w:szCs w:val="16"/>
              </w:rPr>
              <w:t>Compressed channel matrix</w:t>
            </w:r>
          </w:p>
        </w:tc>
        <w:tc>
          <w:tcPr>
            <w:tcW w:w="1104" w:type="pct"/>
            <w:shd w:val="clear" w:color="auto" w:fill="auto"/>
          </w:tcPr>
          <w:p w14:paraId="4F78588F" w14:textId="77777777" w:rsidR="00345177" w:rsidRPr="00310BF1" w:rsidRDefault="00345177" w:rsidP="00345177">
            <w:pPr>
              <w:jc w:val="center"/>
              <w:rPr>
                <w:rFonts w:ascii="Arial" w:hAnsi="Arial" w:cs="Arial"/>
                <w:sz w:val="16"/>
                <w:szCs w:val="16"/>
              </w:rPr>
            </w:pPr>
            <w:r>
              <w:rPr>
                <w:rFonts w:ascii="Arial" w:hAnsi="Arial" w:cs="Arial"/>
                <w:sz w:val="16"/>
                <w:szCs w:val="16"/>
              </w:rPr>
              <w:t>Compressed EV, Compressed channel matrix</w:t>
            </w:r>
          </w:p>
        </w:tc>
      </w:tr>
      <w:tr w:rsidR="00345177" w:rsidRPr="00310BF1" w14:paraId="38A9D9F8" w14:textId="77777777" w:rsidTr="00BD1EEA">
        <w:tc>
          <w:tcPr>
            <w:tcW w:w="777" w:type="pct"/>
            <w:gridSpan w:val="2"/>
            <w:vMerge/>
            <w:shd w:val="clear" w:color="auto" w:fill="auto"/>
          </w:tcPr>
          <w:p w14:paraId="71CC4F01"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45FFC230"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Quantization /dequantization method</w:t>
            </w:r>
          </w:p>
        </w:tc>
        <w:tc>
          <w:tcPr>
            <w:tcW w:w="975" w:type="pct"/>
            <w:shd w:val="clear" w:color="auto" w:fill="auto"/>
          </w:tcPr>
          <w:p w14:paraId="7FC989C5"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71B73EB4"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c>
          <w:tcPr>
            <w:tcW w:w="1104" w:type="pct"/>
            <w:shd w:val="clear" w:color="auto" w:fill="auto"/>
          </w:tcPr>
          <w:p w14:paraId="1DED6E36" w14:textId="77777777" w:rsidR="00345177" w:rsidRPr="00310BF1" w:rsidRDefault="00345177" w:rsidP="00345177">
            <w:pPr>
              <w:jc w:val="center"/>
              <w:rPr>
                <w:rFonts w:ascii="Arial" w:hAnsi="Arial" w:cs="Arial"/>
                <w:sz w:val="16"/>
                <w:szCs w:val="16"/>
              </w:rPr>
            </w:pPr>
            <w:r>
              <w:rPr>
                <w:rFonts w:ascii="Arial" w:hAnsi="Arial" w:cs="Arial"/>
                <w:sz w:val="16"/>
                <w:szCs w:val="16"/>
              </w:rPr>
              <w:t>uniform</w:t>
            </w:r>
          </w:p>
        </w:tc>
      </w:tr>
      <w:tr w:rsidR="00345177" w:rsidRPr="00310BF1" w14:paraId="31AB96DF" w14:textId="77777777" w:rsidTr="00BD1EEA">
        <w:tc>
          <w:tcPr>
            <w:tcW w:w="777" w:type="pct"/>
            <w:gridSpan w:val="2"/>
            <w:vMerge w:val="restart"/>
            <w:shd w:val="clear" w:color="auto" w:fill="auto"/>
          </w:tcPr>
          <w:p w14:paraId="671BDC74"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Dataset description</w:t>
            </w:r>
          </w:p>
        </w:tc>
        <w:tc>
          <w:tcPr>
            <w:tcW w:w="1040" w:type="pct"/>
            <w:shd w:val="clear" w:color="auto" w:fill="auto"/>
          </w:tcPr>
          <w:p w14:paraId="32E5346B"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Train/k</w:t>
            </w:r>
          </w:p>
        </w:tc>
        <w:tc>
          <w:tcPr>
            <w:tcW w:w="975" w:type="pct"/>
            <w:shd w:val="clear" w:color="auto" w:fill="auto"/>
          </w:tcPr>
          <w:p w14:paraId="1E18C464" w14:textId="5CC6F35B"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32E9CD" w14:textId="1B2BB617" w:rsidR="00345177" w:rsidRPr="00310BF1" w:rsidRDefault="00F425DD" w:rsidP="00345177">
            <w:pPr>
              <w:jc w:val="center"/>
              <w:rPr>
                <w:rFonts w:ascii="Arial" w:hAnsi="Arial" w:cs="Arial"/>
                <w:sz w:val="16"/>
                <w:szCs w:val="16"/>
              </w:rPr>
            </w:pPr>
            <w:r>
              <w:rPr>
                <w:rFonts w:ascii="Arial" w:hAnsi="Arial" w:cs="Arial"/>
                <w:sz w:val="16"/>
                <w:szCs w:val="16"/>
              </w:rPr>
              <w:t>210</w:t>
            </w:r>
          </w:p>
        </w:tc>
        <w:tc>
          <w:tcPr>
            <w:tcW w:w="1104" w:type="pct"/>
            <w:shd w:val="clear" w:color="auto" w:fill="auto"/>
          </w:tcPr>
          <w:p w14:paraId="37401D2A" w14:textId="76C6AD44" w:rsidR="00345177" w:rsidRPr="00310BF1" w:rsidRDefault="00F425DD" w:rsidP="00345177">
            <w:pPr>
              <w:jc w:val="center"/>
              <w:rPr>
                <w:rFonts w:ascii="Arial" w:hAnsi="Arial" w:cs="Arial"/>
                <w:sz w:val="16"/>
                <w:szCs w:val="16"/>
              </w:rPr>
            </w:pPr>
            <w:r>
              <w:rPr>
                <w:rFonts w:ascii="Arial" w:hAnsi="Arial" w:cs="Arial"/>
                <w:sz w:val="16"/>
                <w:szCs w:val="16"/>
              </w:rPr>
              <w:t>210</w:t>
            </w:r>
          </w:p>
        </w:tc>
      </w:tr>
      <w:tr w:rsidR="00345177" w:rsidRPr="00310BF1" w14:paraId="33747C96" w14:textId="77777777" w:rsidTr="00BD1EEA">
        <w:tc>
          <w:tcPr>
            <w:tcW w:w="777" w:type="pct"/>
            <w:gridSpan w:val="2"/>
            <w:vMerge/>
            <w:shd w:val="clear" w:color="auto" w:fill="auto"/>
          </w:tcPr>
          <w:p w14:paraId="1EC7AED9"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6D8B7965" w14:textId="77777777" w:rsidR="00345177" w:rsidRPr="00F425DD" w:rsidRDefault="00345177" w:rsidP="00345177">
            <w:pPr>
              <w:jc w:val="center"/>
              <w:rPr>
                <w:rFonts w:ascii="Arial" w:hAnsi="Arial" w:cs="Arial"/>
                <w:sz w:val="16"/>
                <w:szCs w:val="16"/>
              </w:rPr>
            </w:pPr>
            <w:r w:rsidRPr="00F425DD">
              <w:rPr>
                <w:rFonts w:ascii="Arial" w:hAnsi="Arial" w:cs="Arial"/>
                <w:sz w:val="16"/>
                <w:szCs w:val="16"/>
              </w:rPr>
              <w:t>Test/k</w:t>
            </w:r>
          </w:p>
        </w:tc>
        <w:tc>
          <w:tcPr>
            <w:tcW w:w="975" w:type="pct"/>
            <w:shd w:val="clear" w:color="auto" w:fill="auto"/>
          </w:tcPr>
          <w:p w14:paraId="1ABD0B3C" w14:textId="6287A83C"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164B3DE" w14:textId="10602A27" w:rsidR="00345177" w:rsidRPr="00310BF1" w:rsidRDefault="00F425DD" w:rsidP="00345177">
            <w:pPr>
              <w:jc w:val="center"/>
              <w:rPr>
                <w:rFonts w:ascii="Arial" w:hAnsi="Arial" w:cs="Arial"/>
                <w:sz w:val="16"/>
                <w:szCs w:val="16"/>
              </w:rPr>
            </w:pPr>
            <w:r>
              <w:rPr>
                <w:rFonts w:ascii="Arial" w:hAnsi="Arial" w:cs="Arial"/>
                <w:sz w:val="16"/>
                <w:szCs w:val="16"/>
              </w:rPr>
              <w:t>20</w:t>
            </w:r>
          </w:p>
        </w:tc>
        <w:tc>
          <w:tcPr>
            <w:tcW w:w="1104" w:type="pct"/>
            <w:shd w:val="clear" w:color="auto" w:fill="auto"/>
          </w:tcPr>
          <w:p w14:paraId="6F5538E4" w14:textId="603DF92D" w:rsidR="00345177" w:rsidRPr="00310BF1" w:rsidRDefault="00F425DD" w:rsidP="00345177">
            <w:pPr>
              <w:jc w:val="center"/>
              <w:rPr>
                <w:rFonts w:ascii="Arial" w:hAnsi="Arial" w:cs="Arial"/>
                <w:sz w:val="16"/>
                <w:szCs w:val="16"/>
              </w:rPr>
            </w:pPr>
            <w:r>
              <w:rPr>
                <w:rFonts w:ascii="Arial" w:hAnsi="Arial" w:cs="Arial"/>
                <w:sz w:val="16"/>
                <w:szCs w:val="16"/>
              </w:rPr>
              <w:t>20</w:t>
            </w:r>
          </w:p>
        </w:tc>
      </w:tr>
      <w:tr w:rsidR="00345177" w:rsidRPr="00310BF1" w14:paraId="3F4009BA" w14:textId="77777777" w:rsidTr="00BD1EEA">
        <w:tc>
          <w:tcPr>
            <w:tcW w:w="777" w:type="pct"/>
            <w:gridSpan w:val="2"/>
            <w:vMerge/>
            <w:shd w:val="clear" w:color="auto" w:fill="auto"/>
          </w:tcPr>
          <w:p w14:paraId="16DC66C7" w14:textId="77777777" w:rsidR="00345177" w:rsidRPr="00310BF1" w:rsidRDefault="00345177" w:rsidP="00345177">
            <w:pPr>
              <w:jc w:val="center"/>
              <w:rPr>
                <w:rFonts w:ascii="Arial" w:hAnsi="Arial" w:cs="Arial"/>
                <w:sz w:val="16"/>
                <w:szCs w:val="16"/>
              </w:rPr>
            </w:pPr>
          </w:p>
        </w:tc>
        <w:tc>
          <w:tcPr>
            <w:tcW w:w="1040" w:type="pct"/>
            <w:shd w:val="clear" w:color="auto" w:fill="auto"/>
          </w:tcPr>
          <w:p w14:paraId="205FA36E" w14:textId="77777777" w:rsidR="00345177" w:rsidRPr="00310BF1" w:rsidRDefault="00345177" w:rsidP="00345177">
            <w:pPr>
              <w:jc w:val="center"/>
              <w:rPr>
                <w:rFonts w:ascii="Arial" w:hAnsi="Arial" w:cs="Arial"/>
                <w:sz w:val="16"/>
                <w:szCs w:val="16"/>
              </w:rPr>
            </w:pPr>
            <w:r w:rsidRPr="00310BF1">
              <w:rPr>
                <w:rFonts w:ascii="Arial" w:hAnsi="Arial" w:cs="Arial"/>
                <w:sz w:val="16"/>
                <w:szCs w:val="16"/>
              </w:rPr>
              <w:t>Ground-truth CSI quantization method</w:t>
            </w:r>
          </w:p>
        </w:tc>
        <w:tc>
          <w:tcPr>
            <w:tcW w:w="975" w:type="pct"/>
            <w:shd w:val="clear" w:color="auto" w:fill="auto"/>
          </w:tcPr>
          <w:p w14:paraId="100D8336"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716F76B2"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C2980D3" w14:textId="77777777" w:rsidR="00345177" w:rsidRPr="00310BF1" w:rsidRDefault="00345177" w:rsidP="00345177">
            <w:pPr>
              <w:jc w:val="center"/>
              <w:rPr>
                <w:rFonts w:ascii="Arial" w:hAnsi="Arial" w:cs="Arial"/>
                <w:sz w:val="16"/>
                <w:szCs w:val="16"/>
              </w:rPr>
            </w:pPr>
            <w:r>
              <w:rPr>
                <w:rFonts w:ascii="Arial" w:hAnsi="Arial" w:cs="Arial"/>
                <w:sz w:val="16"/>
                <w:szCs w:val="16"/>
              </w:rPr>
              <w:t>N/A</w:t>
            </w:r>
          </w:p>
        </w:tc>
      </w:tr>
      <w:tr w:rsidR="004E4EA0" w:rsidRPr="00310BF1" w14:paraId="0C1836C4" w14:textId="77777777" w:rsidTr="00945C6F">
        <w:tc>
          <w:tcPr>
            <w:tcW w:w="1817" w:type="pct"/>
            <w:gridSpan w:val="3"/>
            <w:shd w:val="clear" w:color="auto" w:fill="auto"/>
          </w:tcPr>
          <w:p w14:paraId="11AA4B77" w14:textId="77777777" w:rsidR="004E4EA0" w:rsidRPr="00310BF1" w:rsidRDefault="004E4EA0" w:rsidP="00C5496B">
            <w:pPr>
              <w:jc w:val="center"/>
              <w:rPr>
                <w:rFonts w:ascii="Arial" w:hAnsi="Arial" w:cs="Arial"/>
                <w:sz w:val="16"/>
                <w:szCs w:val="16"/>
              </w:rPr>
            </w:pPr>
            <w:r w:rsidRPr="00310BF1">
              <w:rPr>
                <w:rFonts w:ascii="Arial" w:hAnsi="Arial" w:cs="Arial"/>
                <w:sz w:val="16"/>
                <w:szCs w:val="16"/>
              </w:rPr>
              <w:t>Benchmark</w:t>
            </w:r>
          </w:p>
        </w:tc>
        <w:tc>
          <w:tcPr>
            <w:tcW w:w="975" w:type="pct"/>
            <w:shd w:val="clear" w:color="auto" w:fill="auto"/>
          </w:tcPr>
          <w:p w14:paraId="4D1DDE1C"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0DDEB5C3" w14:textId="77777777" w:rsidR="004E4EA0" w:rsidRPr="00310BF1" w:rsidRDefault="004E4EA0" w:rsidP="00C5496B">
            <w:pPr>
              <w:jc w:val="center"/>
              <w:rPr>
                <w:rFonts w:ascii="Arial" w:hAnsi="Arial" w:cs="Arial"/>
                <w:sz w:val="16"/>
                <w:szCs w:val="16"/>
              </w:rPr>
            </w:pPr>
          </w:p>
        </w:tc>
        <w:tc>
          <w:tcPr>
            <w:tcW w:w="1104" w:type="pct"/>
            <w:shd w:val="clear" w:color="auto" w:fill="auto"/>
          </w:tcPr>
          <w:p w14:paraId="33EFA84C" w14:textId="77777777" w:rsidR="004E4EA0" w:rsidRPr="00310BF1" w:rsidRDefault="004E4EA0" w:rsidP="00C5496B">
            <w:pPr>
              <w:jc w:val="center"/>
              <w:rPr>
                <w:rFonts w:ascii="Arial" w:hAnsi="Arial" w:cs="Arial"/>
                <w:sz w:val="16"/>
                <w:szCs w:val="16"/>
              </w:rPr>
            </w:pPr>
          </w:p>
        </w:tc>
      </w:tr>
      <w:tr w:rsidR="004E4EA0" w:rsidRPr="00DC258D" w14:paraId="5BB37ACE" w14:textId="77777777" w:rsidTr="00945C6F">
        <w:tc>
          <w:tcPr>
            <w:tcW w:w="755" w:type="pct"/>
            <w:vMerge w:val="restart"/>
            <w:shd w:val="clear" w:color="auto" w:fill="auto"/>
          </w:tcPr>
          <w:p w14:paraId="61D1ED66" w14:textId="2EFD5FD0" w:rsidR="009F34B2" w:rsidRDefault="004E4EA0" w:rsidP="009F34B2">
            <w:pPr>
              <w:jc w:val="center"/>
              <w:rPr>
                <w:rFonts w:ascii="Arial" w:hAnsi="Arial" w:cs="Arial"/>
                <w:sz w:val="16"/>
                <w:szCs w:val="16"/>
              </w:rPr>
            </w:pPr>
            <w:r w:rsidRPr="00DC258D">
              <w:rPr>
                <w:rFonts w:ascii="Arial" w:hAnsi="Arial" w:cs="Arial"/>
                <w:sz w:val="16"/>
                <w:szCs w:val="16"/>
              </w:rPr>
              <w:t xml:space="preserve">Intermediate KPI </w:t>
            </w:r>
            <w:r w:rsidR="00514E10">
              <w:rPr>
                <w:rFonts w:ascii="Arial" w:hAnsi="Arial" w:cs="Arial"/>
                <w:sz w:val="16"/>
                <w:szCs w:val="16"/>
              </w:rPr>
              <w:t>l</w:t>
            </w:r>
            <w:r w:rsidRPr="00DC258D">
              <w:rPr>
                <w:rFonts w:ascii="Arial" w:hAnsi="Arial" w:cs="Arial"/>
                <w:sz w:val="16"/>
                <w:szCs w:val="16"/>
              </w:rPr>
              <w:t>#1 of benchmark, [layer 1]: SGCS</w:t>
            </w:r>
          </w:p>
          <w:p w14:paraId="17F9B7CD" w14:textId="0226AA74" w:rsidR="004E4EA0" w:rsidRDefault="004E4EA0" w:rsidP="009F34B2">
            <w:pPr>
              <w:jc w:val="center"/>
              <w:rPr>
                <w:rFonts w:ascii="Arial" w:hAnsi="Arial" w:cs="Arial"/>
                <w:sz w:val="16"/>
                <w:szCs w:val="16"/>
              </w:rPr>
            </w:pPr>
            <w:r w:rsidRPr="00DC258D">
              <w:rPr>
                <w:rFonts w:ascii="Arial" w:hAnsi="Arial" w:cs="Arial"/>
                <w:sz w:val="16"/>
                <w:szCs w:val="16"/>
              </w:rPr>
              <w:t xml:space="preserve">KPI1: </w:t>
            </w:r>
            <w:r w:rsidR="00074C16">
              <w:rPr>
                <w:rFonts w:ascii="Arial" w:hAnsi="Arial" w:cs="Arial"/>
                <w:sz w:val="16"/>
                <w:szCs w:val="16"/>
              </w:rPr>
              <w:t>SGCS</w:t>
            </w:r>
          </w:p>
          <w:p w14:paraId="620CE898" w14:textId="77777777" w:rsidR="004E4EA0" w:rsidRPr="00DC258D" w:rsidRDefault="004E4EA0" w:rsidP="009F34B2">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444071B" w14:textId="42E836A4"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60D16242" w14:textId="4CD12349" w:rsidR="004E4EA0" w:rsidRPr="00DC258D" w:rsidRDefault="004E4EA0" w:rsidP="00C5496B">
            <w:pPr>
              <w:jc w:val="center"/>
              <w:rPr>
                <w:rFonts w:ascii="Arial" w:hAnsi="Arial" w:cs="Arial"/>
                <w:sz w:val="16"/>
                <w:szCs w:val="16"/>
              </w:rPr>
            </w:pPr>
            <w:r w:rsidRPr="00F1423C">
              <w:rPr>
                <w:rFonts w:ascii="Arial" w:hAnsi="Arial" w:cs="Arial"/>
                <w:sz w:val="16"/>
                <w:szCs w:val="16"/>
              </w:rPr>
              <w:t xml:space="preserve">0.5825  </w:t>
            </w:r>
          </w:p>
        </w:tc>
      </w:tr>
      <w:tr w:rsidR="004E4EA0" w:rsidRPr="00DC258D" w14:paraId="381CF8A7" w14:textId="77777777" w:rsidTr="00945C6F">
        <w:tc>
          <w:tcPr>
            <w:tcW w:w="755" w:type="pct"/>
            <w:vMerge/>
            <w:shd w:val="clear" w:color="auto" w:fill="auto"/>
          </w:tcPr>
          <w:p w14:paraId="0F7B2235"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1DBF7EA" w14:textId="517B38ED"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6EC2895F" w14:textId="6EB5EBED" w:rsidR="004E4EA0" w:rsidRPr="00DC258D" w:rsidRDefault="004E4EA0" w:rsidP="00C5496B">
            <w:pPr>
              <w:jc w:val="center"/>
              <w:rPr>
                <w:rFonts w:ascii="Arial" w:hAnsi="Arial" w:cs="Arial"/>
                <w:sz w:val="16"/>
                <w:szCs w:val="16"/>
              </w:rPr>
            </w:pPr>
            <w:r>
              <w:rPr>
                <w:rFonts w:ascii="Arial" w:hAnsi="Arial" w:cs="Arial"/>
                <w:sz w:val="16"/>
                <w:szCs w:val="16"/>
              </w:rPr>
              <w:t xml:space="preserve">0.5914 </w:t>
            </w:r>
          </w:p>
        </w:tc>
      </w:tr>
      <w:tr w:rsidR="004E4EA0" w:rsidRPr="00DC258D" w14:paraId="2BDE08E8" w14:textId="77777777" w:rsidTr="00945C6F">
        <w:tc>
          <w:tcPr>
            <w:tcW w:w="755" w:type="pct"/>
            <w:vMerge/>
            <w:shd w:val="clear" w:color="auto" w:fill="auto"/>
          </w:tcPr>
          <w:p w14:paraId="4A7BE1E1"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0D954BF5" w14:textId="267F874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Pr="00DC258D">
              <w:rPr>
                <w:rFonts w:ascii="Arial" w:hAnsi="Arial" w:cs="Arial"/>
                <w:sz w:val="16"/>
                <w:szCs w:val="16"/>
              </w:rPr>
              <w:t xml:space="preserve"> (Rel-16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338FB9F7" w14:textId="0574D70E" w:rsidR="004E4EA0" w:rsidRPr="00DC258D" w:rsidRDefault="004E4EA0" w:rsidP="00C5496B">
            <w:pPr>
              <w:jc w:val="center"/>
              <w:rPr>
                <w:rFonts w:ascii="Arial" w:hAnsi="Arial" w:cs="Arial"/>
                <w:sz w:val="16"/>
                <w:szCs w:val="16"/>
              </w:rPr>
            </w:pPr>
            <w:r>
              <w:rPr>
                <w:rFonts w:ascii="Arial" w:hAnsi="Arial" w:cs="Arial"/>
                <w:sz w:val="16"/>
                <w:szCs w:val="16"/>
              </w:rPr>
              <w:t xml:space="preserve">0.6656 </w:t>
            </w:r>
          </w:p>
        </w:tc>
      </w:tr>
      <w:tr w:rsidR="004E4EA0" w14:paraId="4755CFB3" w14:textId="77777777" w:rsidTr="00945C6F">
        <w:tc>
          <w:tcPr>
            <w:tcW w:w="755" w:type="pct"/>
            <w:vMerge w:val="restart"/>
            <w:shd w:val="clear" w:color="auto" w:fill="auto"/>
          </w:tcPr>
          <w:p w14:paraId="00086D66"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5E598F9C" w14:textId="77777777" w:rsidR="004E4EA0" w:rsidRPr="00DC258D" w:rsidRDefault="004E4EA0" w:rsidP="00C5496B">
            <w:pPr>
              <w:jc w:val="center"/>
              <w:rPr>
                <w:rFonts w:ascii="Arial" w:hAnsi="Arial" w:cs="Arial"/>
                <w:sz w:val="16"/>
                <w:szCs w:val="16"/>
              </w:rPr>
            </w:pPr>
            <w:r>
              <w:rPr>
                <w:rFonts w:ascii="Arial" w:hAnsi="Arial" w:cs="Arial"/>
                <w:sz w:val="16"/>
                <w:szCs w:val="16"/>
              </w:rPr>
              <w:t>Rank one case</w:t>
            </w:r>
          </w:p>
        </w:tc>
        <w:tc>
          <w:tcPr>
            <w:tcW w:w="1062" w:type="pct"/>
            <w:gridSpan w:val="2"/>
            <w:shd w:val="clear" w:color="auto" w:fill="auto"/>
          </w:tcPr>
          <w:p w14:paraId="2CE73E4C" w14:textId="17FA1D3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164</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4</w:t>
            </w:r>
            <w:r w:rsidRPr="00DC258D">
              <w:rPr>
                <w:rFonts w:ascii="Arial" w:hAnsi="Arial" w:cs="Arial"/>
                <w:sz w:val="16"/>
                <w:szCs w:val="16"/>
              </w:rPr>
              <w:t>)</w:t>
            </w:r>
          </w:p>
        </w:tc>
        <w:tc>
          <w:tcPr>
            <w:tcW w:w="3183" w:type="pct"/>
            <w:gridSpan w:val="3"/>
            <w:shd w:val="clear" w:color="auto" w:fill="auto"/>
          </w:tcPr>
          <w:p w14:paraId="3E4DBCEE" w14:textId="1B93ABF3" w:rsidR="004E4EA0" w:rsidRDefault="004E4EA0" w:rsidP="00C5496B">
            <w:pPr>
              <w:jc w:val="center"/>
              <w:rPr>
                <w:rFonts w:ascii="Arial" w:hAnsi="Arial" w:cs="Arial"/>
                <w:sz w:val="16"/>
                <w:szCs w:val="16"/>
              </w:rPr>
            </w:pPr>
            <w:r>
              <w:rPr>
                <w:rFonts w:ascii="Arial" w:hAnsi="Arial" w:cs="Arial"/>
                <w:sz w:val="16"/>
                <w:szCs w:val="16"/>
              </w:rPr>
              <w:t>16% (22% less overhead)</w:t>
            </w:r>
          </w:p>
        </w:tc>
      </w:tr>
      <w:tr w:rsidR="004E4EA0" w14:paraId="174B9D9D" w14:textId="77777777" w:rsidTr="00945C6F">
        <w:tc>
          <w:tcPr>
            <w:tcW w:w="755" w:type="pct"/>
            <w:vMerge/>
            <w:shd w:val="clear" w:color="auto" w:fill="auto"/>
          </w:tcPr>
          <w:p w14:paraId="420DECAE"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2B3DA335" w14:textId="0A008CF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221</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5</w:t>
            </w:r>
            <w:r w:rsidRPr="00DC258D">
              <w:rPr>
                <w:rFonts w:ascii="Arial" w:hAnsi="Arial" w:cs="Arial"/>
                <w:sz w:val="16"/>
                <w:szCs w:val="16"/>
              </w:rPr>
              <w:t>)</w:t>
            </w:r>
          </w:p>
        </w:tc>
        <w:tc>
          <w:tcPr>
            <w:tcW w:w="3183" w:type="pct"/>
            <w:gridSpan w:val="3"/>
            <w:shd w:val="clear" w:color="auto" w:fill="auto"/>
          </w:tcPr>
          <w:p w14:paraId="76AAF37B" w14:textId="77777777" w:rsidR="004E4EA0" w:rsidRDefault="004E4EA0" w:rsidP="00C5496B">
            <w:pPr>
              <w:jc w:val="center"/>
              <w:rPr>
                <w:rFonts w:ascii="Arial" w:hAnsi="Arial" w:cs="Arial"/>
                <w:sz w:val="16"/>
                <w:szCs w:val="16"/>
              </w:rPr>
            </w:pPr>
            <w:r>
              <w:rPr>
                <w:rFonts w:ascii="Arial" w:hAnsi="Arial" w:cs="Arial"/>
                <w:sz w:val="16"/>
                <w:szCs w:val="16"/>
              </w:rPr>
              <w:t>25% (13% less overhead)</w:t>
            </w:r>
          </w:p>
        </w:tc>
      </w:tr>
      <w:tr w:rsidR="004E4EA0" w14:paraId="30EDDEAC" w14:textId="77777777" w:rsidTr="00945C6F">
        <w:tc>
          <w:tcPr>
            <w:tcW w:w="755" w:type="pct"/>
            <w:vMerge/>
            <w:shd w:val="clear" w:color="auto" w:fill="auto"/>
          </w:tcPr>
          <w:p w14:paraId="4AEA411D" w14:textId="77777777" w:rsidR="004E4EA0" w:rsidRPr="00DC258D" w:rsidRDefault="004E4EA0" w:rsidP="00C5496B">
            <w:pPr>
              <w:jc w:val="center"/>
              <w:rPr>
                <w:rFonts w:ascii="Arial" w:hAnsi="Arial" w:cs="Arial"/>
                <w:sz w:val="16"/>
                <w:szCs w:val="16"/>
              </w:rPr>
            </w:pPr>
          </w:p>
        </w:tc>
        <w:tc>
          <w:tcPr>
            <w:tcW w:w="1062" w:type="pct"/>
            <w:gridSpan w:val="2"/>
            <w:shd w:val="clear" w:color="auto" w:fill="auto"/>
          </w:tcPr>
          <w:p w14:paraId="17D0CE67" w14:textId="7C6A63AA"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275</w:t>
            </w:r>
            <w:r w:rsidR="0096180C" w:rsidRPr="00DC258D">
              <w:rPr>
                <w:rFonts w:ascii="Arial" w:hAnsi="Arial" w:cs="Arial"/>
                <w:sz w:val="16"/>
                <w:szCs w:val="16"/>
              </w:rPr>
              <w:t xml:space="preserve"> </w:t>
            </w:r>
            <w:r w:rsidRPr="00DC258D">
              <w:rPr>
                <w:rFonts w:ascii="Arial" w:hAnsi="Arial" w:cs="Arial"/>
                <w:sz w:val="16"/>
                <w:szCs w:val="16"/>
              </w:rPr>
              <w:t>(Rel-16 config</w:t>
            </w:r>
            <w:r>
              <w:rPr>
                <w:rFonts w:ascii="Arial" w:hAnsi="Arial" w:cs="Arial"/>
                <w:sz w:val="16"/>
                <w:szCs w:val="16"/>
              </w:rPr>
              <w:t>6</w:t>
            </w:r>
            <w:r w:rsidRPr="00DC258D">
              <w:rPr>
                <w:rFonts w:ascii="Arial" w:hAnsi="Arial" w:cs="Arial"/>
                <w:sz w:val="16"/>
                <w:szCs w:val="16"/>
              </w:rPr>
              <w:t>)</w:t>
            </w:r>
          </w:p>
        </w:tc>
        <w:tc>
          <w:tcPr>
            <w:tcW w:w="3183" w:type="pct"/>
            <w:gridSpan w:val="3"/>
            <w:shd w:val="clear" w:color="auto" w:fill="auto"/>
          </w:tcPr>
          <w:p w14:paraId="408B093A" w14:textId="7C48C2E6" w:rsidR="004E4EA0" w:rsidRDefault="004E4EA0" w:rsidP="00C5496B">
            <w:pPr>
              <w:jc w:val="center"/>
              <w:rPr>
                <w:rFonts w:ascii="Arial" w:hAnsi="Arial" w:cs="Arial"/>
                <w:sz w:val="16"/>
                <w:szCs w:val="16"/>
              </w:rPr>
            </w:pPr>
            <w:r>
              <w:rPr>
                <w:rFonts w:ascii="Arial" w:hAnsi="Arial" w:cs="Arial"/>
                <w:sz w:val="16"/>
                <w:szCs w:val="16"/>
              </w:rPr>
              <w:t>18% (</w:t>
            </w:r>
            <w:r w:rsidR="0096180C">
              <w:rPr>
                <w:rFonts w:ascii="Arial" w:hAnsi="Arial" w:cs="Arial"/>
                <w:sz w:val="16"/>
                <w:szCs w:val="16"/>
              </w:rPr>
              <w:t>7</w:t>
            </w:r>
            <w:r>
              <w:rPr>
                <w:rFonts w:ascii="Arial" w:hAnsi="Arial" w:cs="Arial"/>
                <w:sz w:val="16"/>
                <w:szCs w:val="16"/>
              </w:rPr>
              <w:t>% less overhead)</w:t>
            </w:r>
          </w:p>
        </w:tc>
      </w:tr>
      <w:tr w:rsidR="004E4EA0" w:rsidRPr="00DC258D" w14:paraId="492B3485" w14:textId="77777777" w:rsidTr="00945C6F">
        <w:tc>
          <w:tcPr>
            <w:tcW w:w="755" w:type="pct"/>
            <w:shd w:val="clear" w:color="auto" w:fill="auto"/>
          </w:tcPr>
          <w:p w14:paraId="308435D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Intermediate KPI I#1 of benchmark, [layer 1]: SGCS</w:t>
            </w:r>
          </w:p>
          <w:p w14:paraId="5B124C46" w14:textId="77777777" w:rsidR="004E4EA0" w:rsidRPr="00DC258D" w:rsidRDefault="004E4EA0" w:rsidP="00C5496B">
            <w:pPr>
              <w:jc w:val="center"/>
              <w:rPr>
                <w:rFonts w:ascii="Arial" w:hAnsi="Arial" w:cs="Arial"/>
                <w:sz w:val="16"/>
                <w:szCs w:val="16"/>
              </w:rPr>
            </w:pPr>
          </w:p>
          <w:p w14:paraId="68050B18" w14:textId="2602B779" w:rsidR="004E4EA0" w:rsidRDefault="004E4EA0" w:rsidP="00C5496B">
            <w:pPr>
              <w:jc w:val="center"/>
              <w:rPr>
                <w:rFonts w:ascii="Arial" w:hAnsi="Arial" w:cs="Arial"/>
                <w:sz w:val="16"/>
                <w:szCs w:val="16"/>
              </w:rPr>
            </w:pPr>
            <w:r w:rsidRPr="00DC258D">
              <w:rPr>
                <w:rFonts w:ascii="Arial" w:hAnsi="Arial" w:cs="Arial"/>
                <w:sz w:val="16"/>
                <w:szCs w:val="16"/>
              </w:rPr>
              <w:t xml:space="preserve">KPI1: </w:t>
            </w:r>
            <w:r w:rsidR="00074C16">
              <w:rPr>
                <w:rFonts w:ascii="Arial" w:hAnsi="Arial" w:cs="Arial"/>
                <w:sz w:val="16"/>
                <w:szCs w:val="16"/>
              </w:rPr>
              <w:t>SGCS</w:t>
            </w:r>
          </w:p>
          <w:p w14:paraId="2487869D"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7E440847" w14:textId="22076353" w:rsidR="004E4EA0" w:rsidRPr="00DC258D" w:rsidRDefault="004E4EA0" w:rsidP="00C5496B">
            <w:pPr>
              <w:jc w:val="center"/>
              <w:rPr>
                <w:rFonts w:ascii="Arial" w:hAnsi="Arial" w:cs="Arial"/>
                <w:sz w:val="16"/>
                <w:szCs w:val="16"/>
              </w:rPr>
            </w:pPr>
            <w:r w:rsidRPr="00DC258D">
              <w:rPr>
                <w:rFonts w:ascii="Arial" w:hAnsi="Arial" w:cs="Arial"/>
                <w:sz w:val="16"/>
                <w:szCs w:val="16"/>
              </w:rPr>
              <w:t xml:space="preserve">CSI feedback payload </w:t>
            </w:r>
            <w:r w:rsidR="0096180C">
              <w:rPr>
                <w:rFonts w:ascii="Arial" w:hAnsi="Arial" w:cs="Arial"/>
                <w:sz w:val="16"/>
                <w:szCs w:val="16"/>
              </w:rPr>
              <w:t>315</w:t>
            </w:r>
            <w:r w:rsidR="0096180C" w:rsidRPr="00DC258D">
              <w:rPr>
                <w:rFonts w:ascii="Arial" w:hAnsi="Arial" w:cs="Arial"/>
                <w:sz w:val="16"/>
                <w:szCs w:val="16"/>
              </w:rPr>
              <w:t xml:space="preserve"> </w:t>
            </w:r>
            <w:r w:rsidRPr="00DC258D">
              <w:rPr>
                <w:rFonts w:ascii="Arial" w:hAnsi="Arial" w:cs="Arial"/>
                <w:sz w:val="16"/>
                <w:szCs w:val="16"/>
              </w:rPr>
              <w:t>(Rel-16 config4)</w:t>
            </w:r>
          </w:p>
        </w:tc>
        <w:tc>
          <w:tcPr>
            <w:tcW w:w="3183" w:type="pct"/>
            <w:gridSpan w:val="3"/>
            <w:shd w:val="clear" w:color="auto" w:fill="auto"/>
          </w:tcPr>
          <w:p w14:paraId="12FE846E" w14:textId="77777777" w:rsidR="004E4EA0" w:rsidRPr="00DC258D" w:rsidRDefault="004E4EA0" w:rsidP="00C5496B">
            <w:pPr>
              <w:jc w:val="center"/>
              <w:rPr>
                <w:rFonts w:ascii="Arial" w:hAnsi="Arial" w:cs="Arial"/>
                <w:sz w:val="16"/>
                <w:szCs w:val="16"/>
              </w:rPr>
            </w:pPr>
            <w:r>
              <w:rPr>
                <w:rFonts w:ascii="Arial" w:hAnsi="Arial" w:cs="Arial"/>
                <w:sz w:val="16"/>
                <w:szCs w:val="16"/>
              </w:rPr>
              <w:t>0.5825</w:t>
            </w:r>
          </w:p>
        </w:tc>
      </w:tr>
      <w:tr w:rsidR="004E4EA0" w:rsidRPr="00DC258D" w14:paraId="49859A5C" w14:textId="77777777" w:rsidTr="00945C6F">
        <w:tc>
          <w:tcPr>
            <w:tcW w:w="755" w:type="pct"/>
            <w:shd w:val="clear" w:color="auto" w:fill="auto"/>
          </w:tcPr>
          <w:p w14:paraId="198AB3E0" w14:textId="77777777" w:rsidR="004E4EA0" w:rsidRDefault="004E4EA0" w:rsidP="00C5496B">
            <w:pPr>
              <w:jc w:val="center"/>
              <w:rPr>
                <w:rFonts w:ascii="Arial" w:hAnsi="Arial" w:cs="Arial"/>
                <w:sz w:val="16"/>
                <w:szCs w:val="16"/>
              </w:rPr>
            </w:pPr>
            <w:r w:rsidRPr="00DC258D">
              <w:rPr>
                <w:rFonts w:ascii="Arial" w:hAnsi="Arial" w:cs="Arial"/>
                <w:sz w:val="16"/>
                <w:szCs w:val="16"/>
              </w:rPr>
              <w:t>Intermediate KPI I#1 of benchmark, [layer 2]</w:t>
            </w:r>
          </w:p>
          <w:p w14:paraId="79235EE1"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5CFBDB0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3183" w:type="pct"/>
            <w:gridSpan w:val="3"/>
            <w:shd w:val="clear" w:color="auto" w:fill="auto"/>
          </w:tcPr>
          <w:p w14:paraId="450E1D44" w14:textId="77777777" w:rsidR="004E4EA0" w:rsidRPr="00DC258D" w:rsidRDefault="004E4EA0" w:rsidP="00C5496B">
            <w:pPr>
              <w:jc w:val="center"/>
              <w:rPr>
                <w:rFonts w:ascii="Arial" w:hAnsi="Arial" w:cs="Arial"/>
                <w:sz w:val="16"/>
                <w:szCs w:val="16"/>
              </w:rPr>
            </w:pPr>
            <w:r>
              <w:rPr>
                <w:rFonts w:ascii="Arial" w:hAnsi="Arial" w:cs="Arial"/>
                <w:sz w:val="16"/>
                <w:szCs w:val="16"/>
              </w:rPr>
              <w:t>0.451</w:t>
            </w:r>
          </w:p>
        </w:tc>
      </w:tr>
      <w:tr w:rsidR="004E4EA0" w:rsidRPr="00DC258D" w14:paraId="2E0F5877" w14:textId="77777777" w:rsidTr="00945C6F">
        <w:tc>
          <w:tcPr>
            <w:tcW w:w="755" w:type="pct"/>
            <w:shd w:val="clear" w:color="auto" w:fill="auto"/>
          </w:tcPr>
          <w:p w14:paraId="257FA167"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 I#1, [layer 1]</w:t>
            </w:r>
          </w:p>
          <w:p w14:paraId="2C5FA81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6CBF37C4"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7ECB3EC1"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56336953" w14:textId="77777777" w:rsidR="004E4EA0" w:rsidRPr="00DC258D" w:rsidRDefault="004E4EA0" w:rsidP="00C5496B">
            <w:pPr>
              <w:jc w:val="center"/>
              <w:rPr>
                <w:rFonts w:ascii="Arial" w:hAnsi="Arial" w:cs="Arial"/>
                <w:sz w:val="16"/>
                <w:szCs w:val="16"/>
              </w:rPr>
            </w:pPr>
            <w:r>
              <w:rPr>
                <w:rFonts w:ascii="Arial" w:hAnsi="Arial" w:cs="Arial"/>
                <w:sz w:val="16"/>
                <w:szCs w:val="16"/>
              </w:rPr>
              <w:t>23%</w:t>
            </w:r>
          </w:p>
        </w:tc>
        <w:tc>
          <w:tcPr>
            <w:tcW w:w="1104" w:type="pct"/>
            <w:shd w:val="clear" w:color="auto" w:fill="auto"/>
          </w:tcPr>
          <w:p w14:paraId="0D5C6EB2" w14:textId="77777777" w:rsidR="004E4EA0" w:rsidRPr="00DC258D" w:rsidRDefault="004E4EA0" w:rsidP="00C5496B">
            <w:pPr>
              <w:jc w:val="center"/>
              <w:rPr>
                <w:rFonts w:ascii="Arial" w:hAnsi="Arial" w:cs="Arial"/>
                <w:sz w:val="16"/>
                <w:szCs w:val="16"/>
              </w:rPr>
            </w:pPr>
            <w:r>
              <w:rPr>
                <w:rFonts w:ascii="Arial" w:hAnsi="Arial" w:cs="Arial"/>
                <w:sz w:val="16"/>
                <w:szCs w:val="16"/>
              </w:rPr>
              <w:t>15%</w:t>
            </w:r>
          </w:p>
        </w:tc>
      </w:tr>
      <w:tr w:rsidR="004E4EA0" w:rsidRPr="00DC258D" w14:paraId="49AD4AFA" w14:textId="77777777" w:rsidTr="00945C6F">
        <w:tc>
          <w:tcPr>
            <w:tcW w:w="755" w:type="pct"/>
            <w:shd w:val="clear" w:color="auto" w:fill="auto"/>
          </w:tcPr>
          <w:p w14:paraId="1DC190BE" w14:textId="77777777" w:rsidR="004E4EA0" w:rsidRDefault="004E4EA0" w:rsidP="00C5496B">
            <w:pPr>
              <w:jc w:val="center"/>
              <w:rPr>
                <w:rFonts w:ascii="Arial" w:hAnsi="Arial" w:cs="Arial"/>
                <w:sz w:val="16"/>
                <w:szCs w:val="16"/>
              </w:rPr>
            </w:pPr>
            <w:r w:rsidRPr="00DC258D">
              <w:rPr>
                <w:rFonts w:ascii="Arial" w:hAnsi="Arial" w:cs="Arial"/>
                <w:sz w:val="16"/>
                <w:szCs w:val="16"/>
              </w:rPr>
              <w:t>Gain for intermediate KPI#1, [layer 2]</w:t>
            </w:r>
          </w:p>
          <w:p w14:paraId="25DA95C0" w14:textId="77777777" w:rsidR="004E4EA0" w:rsidRPr="00DC258D" w:rsidRDefault="004E4EA0" w:rsidP="00C5496B">
            <w:pPr>
              <w:jc w:val="center"/>
              <w:rPr>
                <w:rFonts w:ascii="Arial" w:hAnsi="Arial" w:cs="Arial"/>
                <w:sz w:val="16"/>
                <w:szCs w:val="16"/>
              </w:rPr>
            </w:pPr>
            <w:r>
              <w:rPr>
                <w:rFonts w:ascii="Arial" w:hAnsi="Arial" w:cs="Arial"/>
                <w:sz w:val="16"/>
                <w:szCs w:val="16"/>
              </w:rPr>
              <w:t>Rank two case</w:t>
            </w:r>
          </w:p>
        </w:tc>
        <w:tc>
          <w:tcPr>
            <w:tcW w:w="1062" w:type="pct"/>
            <w:gridSpan w:val="2"/>
            <w:shd w:val="clear" w:color="auto" w:fill="auto"/>
          </w:tcPr>
          <w:p w14:paraId="4DAFC097" w14:textId="77777777" w:rsidR="004E4EA0" w:rsidRPr="00DC258D" w:rsidRDefault="004E4EA0" w:rsidP="00C5496B">
            <w:pPr>
              <w:jc w:val="center"/>
              <w:rPr>
                <w:rFonts w:ascii="Arial" w:hAnsi="Arial" w:cs="Arial"/>
                <w:sz w:val="16"/>
                <w:szCs w:val="16"/>
              </w:rPr>
            </w:pPr>
            <w:r w:rsidRPr="00DC258D">
              <w:rPr>
                <w:rFonts w:ascii="Arial" w:hAnsi="Arial" w:cs="Arial"/>
                <w:sz w:val="16"/>
                <w:szCs w:val="16"/>
              </w:rPr>
              <w:t>CSI feedback payload 3</w:t>
            </w:r>
            <w:r>
              <w:rPr>
                <w:rFonts w:ascii="Arial" w:hAnsi="Arial" w:cs="Arial"/>
                <w:sz w:val="16"/>
                <w:szCs w:val="16"/>
              </w:rPr>
              <w:t>17</w:t>
            </w:r>
            <w:r w:rsidRPr="00DC258D">
              <w:rPr>
                <w:rFonts w:ascii="Arial" w:hAnsi="Arial" w:cs="Arial"/>
                <w:sz w:val="16"/>
                <w:szCs w:val="16"/>
              </w:rPr>
              <w:t xml:space="preserve"> (Rel-16 config4)</w:t>
            </w:r>
          </w:p>
        </w:tc>
        <w:tc>
          <w:tcPr>
            <w:tcW w:w="975" w:type="pct"/>
            <w:shd w:val="clear" w:color="auto" w:fill="auto"/>
          </w:tcPr>
          <w:p w14:paraId="6A7C3286" w14:textId="77777777" w:rsidR="004E4EA0" w:rsidRPr="00DC258D" w:rsidRDefault="004E4EA0" w:rsidP="00C5496B">
            <w:pPr>
              <w:jc w:val="center"/>
              <w:rPr>
                <w:rFonts w:ascii="Arial" w:hAnsi="Arial" w:cs="Arial"/>
                <w:sz w:val="16"/>
                <w:szCs w:val="16"/>
              </w:rPr>
            </w:pPr>
            <w:r>
              <w:rPr>
                <w:rFonts w:ascii="Arial" w:hAnsi="Arial" w:cs="Arial"/>
                <w:sz w:val="16"/>
                <w:szCs w:val="16"/>
              </w:rPr>
              <w:t>N/A</w:t>
            </w:r>
          </w:p>
        </w:tc>
        <w:tc>
          <w:tcPr>
            <w:tcW w:w="1104" w:type="pct"/>
            <w:shd w:val="clear" w:color="auto" w:fill="auto"/>
          </w:tcPr>
          <w:p w14:paraId="39AB3E6F" w14:textId="77777777" w:rsidR="004E4EA0" w:rsidRPr="00DC258D" w:rsidRDefault="004E4EA0" w:rsidP="00C5496B">
            <w:pPr>
              <w:jc w:val="center"/>
              <w:rPr>
                <w:rFonts w:ascii="Arial" w:hAnsi="Arial" w:cs="Arial"/>
                <w:sz w:val="16"/>
                <w:szCs w:val="16"/>
              </w:rPr>
            </w:pPr>
            <w:r>
              <w:rPr>
                <w:rFonts w:ascii="Arial" w:hAnsi="Arial" w:cs="Arial"/>
                <w:sz w:val="16"/>
                <w:szCs w:val="16"/>
              </w:rPr>
              <w:t>18%</w:t>
            </w:r>
          </w:p>
        </w:tc>
        <w:tc>
          <w:tcPr>
            <w:tcW w:w="1104" w:type="pct"/>
            <w:shd w:val="clear" w:color="auto" w:fill="auto"/>
          </w:tcPr>
          <w:p w14:paraId="7986F68C" w14:textId="77777777" w:rsidR="004E4EA0" w:rsidRPr="00DC258D" w:rsidRDefault="004E4EA0" w:rsidP="00C5496B">
            <w:pPr>
              <w:jc w:val="center"/>
              <w:rPr>
                <w:rFonts w:ascii="Arial" w:hAnsi="Arial" w:cs="Arial"/>
                <w:sz w:val="16"/>
                <w:szCs w:val="16"/>
              </w:rPr>
            </w:pPr>
            <w:r>
              <w:rPr>
                <w:rFonts w:ascii="Arial" w:hAnsi="Arial" w:cs="Arial"/>
                <w:sz w:val="16"/>
                <w:szCs w:val="16"/>
              </w:rPr>
              <w:t>6%</w:t>
            </w:r>
          </w:p>
        </w:tc>
      </w:tr>
    </w:tbl>
    <w:p w14:paraId="67332EEE" w14:textId="4D00C036" w:rsidR="00370422" w:rsidRDefault="00370422" w:rsidP="0006460E"/>
    <w:p w14:paraId="30DAAE9C" w14:textId="77777777" w:rsidR="0072636B" w:rsidRPr="0006460E" w:rsidRDefault="0072636B" w:rsidP="0006460E"/>
    <w:p w14:paraId="26F9C4AE" w14:textId="02BA0DD4" w:rsidR="00773F15" w:rsidRDefault="00773F15" w:rsidP="00773F15">
      <w:pPr>
        <w:pStyle w:val="Heading1"/>
        <w:rPr>
          <w:lang w:val="en-US"/>
        </w:rPr>
      </w:pPr>
      <w:r>
        <w:rPr>
          <w:lang w:val="en-US"/>
        </w:rPr>
        <w:t xml:space="preserve">CSI </w:t>
      </w:r>
      <w:r w:rsidR="00B960FA">
        <w:rPr>
          <w:lang w:val="en-US"/>
        </w:rPr>
        <w:t>prediction</w:t>
      </w:r>
    </w:p>
    <w:p w14:paraId="36B13144" w14:textId="112553A4" w:rsidR="0023327C" w:rsidRDefault="00216EE7" w:rsidP="0023327C">
      <w:pPr>
        <w:pStyle w:val="Heading2"/>
        <w:rPr>
          <w:lang w:val="en-US"/>
        </w:rPr>
      </w:pPr>
      <w:r>
        <w:rPr>
          <w:lang w:val="en-US"/>
        </w:rPr>
        <w:t xml:space="preserve">AI/ML Model considerations </w:t>
      </w:r>
    </w:p>
    <w:p w14:paraId="45038D7F" w14:textId="49322469" w:rsidR="00216EE7" w:rsidRDefault="0069503D" w:rsidP="0069503D">
      <w:pPr>
        <w:pStyle w:val="Heading3"/>
        <w:rPr>
          <w:lang w:val="en-US"/>
        </w:rPr>
      </w:pPr>
      <w:r>
        <w:rPr>
          <w:lang w:val="en-US"/>
        </w:rPr>
        <w:t>Model architecture</w:t>
      </w:r>
      <w:r w:rsidR="005265E3">
        <w:rPr>
          <w:lang w:val="en-US"/>
        </w:rPr>
        <w:t xml:space="preserve"> </w:t>
      </w:r>
    </w:p>
    <w:p w14:paraId="2CB7D053" w14:textId="17823C24" w:rsidR="00976238" w:rsidRDefault="00976238" w:rsidP="00976238">
      <w:pPr>
        <w:rPr>
          <w:szCs w:val="22"/>
        </w:rPr>
      </w:pPr>
      <w:r>
        <w:rPr>
          <w:szCs w:val="22"/>
          <w:lang w:val="en-US"/>
        </w:rPr>
        <w:t>The AI/ML model adopted for CSI prediction is the linear regression (LR), in which the</w:t>
      </w:r>
      <w:r w:rsidRPr="0063687B">
        <w:rPr>
          <w:szCs w:val="22"/>
        </w:rPr>
        <w:t xml:space="preserve"> relation</w:t>
      </w:r>
      <w:r>
        <w:rPr>
          <w:szCs w:val="22"/>
        </w:rPr>
        <w:t xml:space="preserve"> between the historical CSI (input of the model) and future CSI (output of the model)</w:t>
      </w:r>
      <w:r w:rsidRPr="0063687B">
        <w:rPr>
          <w:szCs w:val="22"/>
        </w:rPr>
        <w:t xml:space="preserve"> </w:t>
      </w:r>
      <w:r>
        <w:rPr>
          <w:szCs w:val="22"/>
        </w:rPr>
        <w:t>is</w:t>
      </w:r>
      <w:r w:rsidRPr="0063687B">
        <w:rPr>
          <w:szCs w:val="22"/>
        </w:rPr>
        <w:t xml:space="preserve"> </w:t>
      </w:r>
      <w:r>
        <w:rPr>
          <w:szCs w:val="22"/>
        </w:rPr>
        <w:t>model</w:t>
      </w:r>
      <w:r w:rsidR="003D56CD">
        <w:rPr>
          <w:szCs w:val="22"/>
        </w:rPr>
        <w:t>l</w:t>
      </w:r>
      <w:r>
        <w:rPr>
          <w:szCs w:val="22"/>
        </w:rPr>
        <w:t>ed</w:t>
      </w:r>
      <w:r w:rsidRPr="0063687B">
        <w:rPr>
          <w:szCs w:val="22"/>
        </w:rPr>
        <w:t xml:space="preserve"> using</w:t>
      </w:r>
      <w:r>
        <w:rPr>
          <w:szCs w:val="22"/>
        </w:rPr>
        <w:t xml:space="preserve"> linear predictor functions. The model parameters are estimated from the dataset using the least-square estimation technique. </w:t>
      </w:r>
    </w:p>
    <w:p w14:paraId="55AE3D60" w14:textId="0E6DDA26" w:rsidR="0069503D" w:rsidRDefault="0069503D" w:rsidP="0069503D">
      <w:pPr>
        <w:pStyle w:val="Heading3"/>
        <w:rPr>
          <w:lang w:val="en-US"/>
        </w:rPr>
      </w:pPr>
      <w:r>
        <w:rPr>
          <w:lang w:val="en-US"/>
        </w:rPr>
        <w:t>Dataset for model training</w:t>
      </w:r>
      <w:r w:rsidR="009044DE">
        <w:rPr>
          <w:lang w:val="en-US"/>
        </w:rPr>
        <w:t xml:space="preserve"> </w:t>
      </w:r>
    </w:p>
    <w:p w14:paraId="083CE593" w14:textId="77777777" w:rsidR="008842AE" w:rsidRDefault="008842AE" w:rsidP="008842AE">
      <w:pPr>
        <w:rPr>
          <w:rFonts w:eastAsiaTheme="minorEastAsia"/>
        </w:rPr>
      </w:pPr>
      <w:r>
        <w:t xml:space="preserve">In the context of CSI prediction, let </w:t>
      </w:r>
      <m:oMath>
        <m:r>
          <w:rPr>
            <w:rFonts w:ascii="Cambria Math" w:hAnsi="Cambria Math"/>
          </w:rPr>
          <m:t>L</m:t>
        </m:r>
      </m:oMath>
      <w:r>
        <w:rPr>
          <w:rFonts w:eastAsiaTheme="minorEastAsia"/>
        </w:rPr>
        <w:t xml:space="preserve"> denote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 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m:t>
        </m:r>
      </m:oMath>
      <w:r w:rsidRPr="00532199">
        <w:rPr>
          <w:rFonts w:ascii="Times New Roman" w:eastAsiaTheme="minorEastAsia" w:hAnsi="Times New Roman"/>
        </w:rPr>
        <w:t>, which is the sequence of features (or sequence of historical CSI) that will be fed to the CSI predictor,</w:t>
      </w:r>
    </w:p>
    <w:p w14:paraId="66E1418E" w14:textId="77777777"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+L+1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7777777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L</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Default="00E702E9" w:rsidP="00216EE7">
      <w:pPr>
        <w:pStyle w:val="Heading2"/>
        <w:rPr>
          <w:lang w:val="en-US"/>
        </w:rPr>
      </w:pPr>
      <w:r>
        <w:rPr>
          <w:lang w:val="en-US"/>
        </w:rPr>
        <w:t>CSI prediction baseline</w:t>
      </w:r>
    </w:p>
    <w:p w14:paraId="33D8F171" w14:textId="0417BC67" w:rsidR="00216EE7" w:rsidRDefault="00E702E9" w:rsidP="00E702E9">
      <w:pPr>
        <w:pStyle w:val="Heading3"/>
        <w:rPr>
          <w:lang w:val="en-US"/>
        </w:rPr>
      </w:pPr>
      <w:r>
        <w:rPr>
          <w:lang w:val="en-US"/>
        </w:rPr>
        <w:t>Kalman filter</w:t>
      </w:r>
      <w:r w:rsidR="00F75278">
        <w:rPr>
          <w:lang w:val="en-US"/>
        </w:rPr>
        <w:t xml:space="preserve"> architecture for CSI prediction</w:t>
      </w:r>
      <w:r>
        <w:rPr>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63848B3C"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k-L+1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FA423B"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23"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23"/>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follows</w:t>
      </w:r>
    </w:p>
    <w:p w14:paraId="0E17BD89" w14:textId="77777777" w:rsidR="006A74F8" w:rsidRPr="0056387F" w:rsidRDefault="00FA423B"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xml:space="preserve">. Based on this, the corrected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Pr="00216EE7" w:rsidRDefault="00EA014B" w:rsidP="00216EE7">
      <w:pPr>
        <w:rPr>
          <w:lang w:val="en-US"/>
        </w:rPr>
      </w:pPr>
    </w:p>
    <w:p w14:paraId="56FB0267" w14:textId="26959E5C" w:rsidR="00773F15" w:rsidRPr="00CE10A1" w:rsidRDefault="00454771" w:rsidP="00773F15">
      <w:pPr>
        <w:pStyle w:val="Heading2"/>
        <w:rPr>
          <w:lang w:val="fr-FR"/>
        </w:rPr>
      </w:pPr>
      <w:bookmarkStart w:id="24" w:name="_Ref111198283"/>
      <w:r w:rsidRPr="00CE10A1">
        <w:rPr>
          <w:lang w:val="fr-FR"/>
        </w:rPr>
        <w:t>CSI prediction s</w:t>
      </w:r>
      <w:r w:rsidR="00773F15" w:rsidRPr="00CE10A1">
        <w:rPr>
          <w:lang w:val="fr-FR"/>
        </w:rPr>
        <w:t xml:space="preserve">imulation </w:t>
      </w:r>
      <w:bookmarkEnd w:id="24"/>
      <w:r w:rsidRPr="00CE10A1">
        <w:rPr>
          <w:lang w:val="fr-FR"/>
        </w:rPr>
        <w:t>c</w:t>
      </w:r>
      <w:r w:rsidR="00306584" w:rsidRPr="00CE10A1">
        <w:rPr>
          <w:lang w:val="fr-FR"/>
        </w:rPr>
        <w:t>onfiguration</w:t>
      </w:r>
    </w:p>
    <w:p w14:paraId="3F33D288" w14:textId="18CB38AE" w:rsidR="00321EA6" w:rsidRPr="00F425DD" w:rsidRDefault="00C42536" w:rsidP="00EC06C7">
      <w:r>
        <w:t xml:space="preserve">In generating the channel samples, the time-invariant </w:t>
      </w:r>
      <w:r w:rsidR="001254B2">
        <w:t>D</w:t>
      </w:r>
      <w:r>
        <w:t xml:space="preserve">oppler shift is considered as described in [Sec. 7.5, </w:t>
      </w:r>
      <w:r w:rsidRPr="00AA0D25">
        <w:rPr>
          <w:color w:val="000000"/>
          <w:szCs w:val="22"/>
          <w:lang w:val="en-US"/>
        </w:rPr>
        <w:t>TR 38.90</w:t>
      </w:r>
      <w:r>
        <w:rPr>
          <w:color w:val="000000"/>
          <w:szCs w:val="22"/>
          <w:lang w:val="en-US"/>
        </w:rPr>
        <w:t xml:space="preserve">1]. </w:t>
      </w:r>
      <w:r w:rsidR="00EC06C7" w:rsidRPr="00F425DD">
        <w:t xml:space="preserve">The simulation </w:t>
      </w:r>
      <w:r w:rsidR="002527D5" w:rsidRPr="00F425DD">
        <w:t>configuration sp</w:t>
      </w:r>
      <w:r w:rsidR="00E0596A" w:rsidRPr="00F425DD">
        <w:t xml:space="preserve">ecific to CSI prediction is shown below. </w:t>
      </w:r>
    </w:p>
    <w:p w14:paraId="768A86DB" w14:textId="4C872D7F"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Full Buffer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6187D3D2"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KPI#2 = NMSE</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Channel model: UMa</w:t>
      </w:r>
    </w:p>
    <w:p w14:paraId="728E471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UE distribution: </w:t>
      </w:r>
      <w:r w:rsidRPr="002F1062">
        <w:rPr>
          <w:rFonts w:ascii="Times New Roman" w:hAnsi="Times New Roman"/>
          <w:lang w:eastAsia="zh-CN"/>
        </w:rPr>
        <w:t>100% outdoor UE</w:t>
      </w:r>
      <w:r w:rsidRPr="002F1062">
        <w:rPr>
          <w:rFonts w:ascii="Times New Roman" w:hAnsi="Times New Roman"/>
        </w:rPr>
        <w:t xml:space="preserve"> (per RAN1 #110 conclusion)</w:t>
      </w:r>
    </w:p>
    <w:p w14:paraId="574AF0A3" w14:textId="522FE9B9"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 – per the RAN1 #110b conclusion)</w:t>
      </w:r>
    </w:p>
    <w:p w14:paraId="4A0355A1" w14:textId="4D2D78FD" w:rsidR="0025383E" w:rsidRPr="0025383E" w:rsidRDefault="0025383E" w:rsidP="001254B2">
      <w:pPr>
        <w:pStyle w:val="ListParagraph"/>
        <w:numPr>
          <w:ilvl w:val="0"/>
          <w:numId w:val="14"/>
        </w:numPr>
        <w:spacing w:after="160" w:line="259" w:lineRule="auto"/>
        <w:contextualSpacing/>
        <w:rPr>
          <w:rFonts w:ascii="Times New Roman" w:hAnsi="Times New Roman"/>
        </w:rPr>
      </w:pPr>
      <w:r w:rsidRPr="0025383E">
        <w:rPr>
          <w:rFonts w:ascii="Times New Roman" w:hAnsi="Times New Roman"/>
        </w:rPr>
        <w:t>Number of drops for training: 20</w:t>
      </w:r>
    </w:p>
    <w:p w14:paraId="7CF8E6DD" w14:textId="6487638A" w:rsidR="0025383E" w:rsidRPr="0025383E" w:rsidRDefault="0025383E" w:rsidP="001254B2">
      <w:pPr>
        <w:pStyle w:val="ListParagraph"/>
        <w:numPr>
          <w:ilvl w:val="0"/>
          <w:numId w:val="14"/>
        </w:numPr>
        <w:spacing w:after="160" w:line="259" w:lineRule="auto"/>
        <w:contextualSpacing/>
        <w:rPr>
          <w:rFonts w:ascii="Times New Roman" w:hAnsi="Times New Roman"/>
        </w:rPr>
      </w:pPr>
      <w:r w:rsidRPr="0025383E">
        <w:rPr>
          <w:rFonts w:ascii="Times New Roman" w:hAnsi="Times New Roman"/>
        </w:rPr>
        <w:t>Number of drops for the testing: 20</w:t>
      </w:r>
    </w:p>
    <w:p w14:paraId="73BDA345" w14:textId="390298F9" w:rsidR="0025383E" w:rsidRPr="0025383E" w:rsidRDefault="0025383E" w:rsidP="001254B2">
      <w:pPr>
        <w:pStyle w:val="ListParagraph"/>
        <w:numPr>
          <w:ilvl w:val="0"/>
          <w:numId w:val="14"/>
        </w:numPr>
        <w:spacing w:after="160" w:line="259" w:lineRule="auto"/>
        <w:contextualSpacing/>
        <w:rPr>
          <w:rFonts w:ascii="Times New Roman" w:hAnsi="Times New Roman"/>
        </w:rPr>
      </w:pPr>
      <w:r w:rsidRPr="0025383E">
        <w:rPr>
          <w:rFonts w:ascii="Times New Roman" w:hAnsi="Times New Roman"/>
        </w:rPr>
        <w:t>Number of time samples N_samples: 200</w:t>
      </w:r>
    </w:p>
    <w:p w14:paraId="13D3110A" w14:textId="1B0CD0B2" w:rsidR="00B762E9" w:rsidRDefault="00B762E9" w:rsidP="00B762E9">
      <w:pPr>
        <w:rPr>
          <w:szCs w:val="22"/>
          <w:lang w:val="en-US"/>
        </w:rPr>
      </w:pPr>
      <w:r w:rsidRPr="00C01917">
        <w:rPr>
          <w:szCs w:val="22"/>
          <w:lang w:val="en-US"/>
        </w:rPr>
        <w:t xml:space="preserve">The </w:t>
      </w:r>
      <w:r>
        <w:rPr>
          <w:szCs w:val="22"/>
          <w:lang w:val="en-US"/>
        </w:rPr>
        <w:t>common</w:t>
      </w:r>
      <w:r w:rsidRPr="00C01917">
        <w:rPr>
          <w:szCs w:val="22"/>
          <w:lang w:val="en-US"/>
        </w:rPr>
        <w:t xml:space="preserve"> parameters for dataset generation </w:t>
      </w:r>
      <w:r>
        <w:rPr>
          <w:szCs w:val="22"/>
          <w:lang w:val="en-US"/>
        </w:rPr>
        <w:t xml:space="preserve">and for performance evaluation </w:t>
      </w:r>
      <w:r w:rsidRPr="00C01917">
        <w:rPr>
          <w:szCs w:val="22"/>
          <w:lang w:val="en-US"/>
        </w:rPr>
        <w:t xml:space="preserve">are as agreed in </w:t>
      </w:r>
      <w:r>
        <w:rPr>
          <w:szCs w:val="22"/>
          <w:lang w:val="en-US"/>
        </w:rPr>
        <w:fldChar w:fldCharType="begin"/>
      </w:r>
      <w:r>
        <w:rPr>
          <w:szCs w:val="22"/>
          <w:lang w:val="en-US"/>
        </w:rPr>
        <w:instrText xml:space="preserve"> REF _Ref114099675 \r \h </w:instrText>
      </w:r>
      <w:r>
        <w:rPr>
          <w:szCs w:val="22"/>
          <w:lang w:val="en-US"/>
        </w:rPr>
      </w:r>
      <w:r>
        <w:rPr>
          <w:szCs w:val="22"/>
          <w:lang w:val="en-US"/>
        </w:rPr>
        <w:fldChar w:fldCharType="separate"/>
      </w:r>
      <w:r w:rsidR="0094019A">
        <w:rPr>
          <w:szCs w:val="22"/>
          <w:lang w:val="en-US"/>
        </w:rPr>
        <w:t>[4]</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_Ref118405177 \r \h </w:instrText>
      </w:r>
      <w:r>
        <w:rPr>
          <w:szCs w:val="22"/>
          <w:lang w:val="en-US"/>
        </w:rPr>
      </w:r>
      <w:r>
        <w:rPr>
          <w:szCs w:val="22"/>
          <w:lang w:val="en-US"/>
        </w:rPr>
        <w:fldChar w:fldCharType="separate"/>
      </w:r>
      <w:r w:rsidR="0094019A">
        <w:rPr>
          <w:szCs w:val="22"/>
          <w:lang w:val="en-US"/>
        </w:rPr>
        <w:t>[6]</w:t>
      </w:r>
      <w:r>
        <w:rPr>
          <w:szCs w:val="22"/>
          <w:lang w:val="en-US"/>
        </w:rPr>
        <w:fldChar w:fldCharType="end"/>
      </w:r>
      <w:r>
        <w:rPr>
          <w:szCs w:val="22"/>
          <w:lang w:val="en-US"/>
        </w:rPr>
        <w:t xml:space="preserve"> and </w:t>
      </w:r>
      <w:r>
        <w:rPr>
          <w:szCs w:val="22"/>
          <w:lang w:val="en-US"/>
        </w:rPr>
        <w:fldChar w:fldCharType="begin"/>
      </w:r>
      <w:r>
        <w:rPr>
          <w:szCs w:val="22"/>
          <w:lang w:val="en-US"/>
        </w:rPr>
        <w:instrText xml:space="preserve"> REF _Ref118404425 \r \h </w:instrText>
      </w:r>
      <w:r>
        <w:rPr>
          <w:szCs w:val="22"/>
          <w:lang w:val="en-US"/>
        </w:rPr>
      </w:r>
      <w:r>
        <w:rPr>
          <w:szCs w:val="22"/>
          <w:lang w:val="en-US"/>
        </w:rPr>
        <w:fldChar w:fldCharType="separate"/>
      </w:r>
      <w:r w:rsidR="0094019A">
        <w:rPr>
          <w:szCs w:val="22"/>
          <w:lang w:val="en-US"/>
        </w:rPr>
        <w:t>[7]</w:t>
      </w:r>
      <w:r>
        <w:rPr>
          <w:szCs w:val="22"/>
          <w:lang w:val="en-US"/>
        </w:rPr>
        <w:fldChar w:fldCharType="end"/>
      </w:r>
      <w:r>
        <w:rPr>
          <w:szCs w:val="22"/>
          <w:lang w:val="en-US"/>
        </w:rPr>
        <w:t>; for convenience, the common</w:t>
      </w:r>
      <w:r w:rsidRPr="00C01917">
        <w:rPr>
          <w:szCs w:val="22"/>
          <w:lang w:val="en-US"/>
        </w:rPr>
        <w:t xml:space="preserve"> parameters</w:t>
      </w:r>
      <w:r>
        <w:rPr>
          <w:szCs w:val="22"/>
          <w:lang w:val="en-US"/>
        </w:rPr>
        <w:t xml:space="preserve"> table is also included in the Appendix.  </w:t>
      </w:r>
    </w:p>
    <w:p w14:paraId="45C2E987" w14:textId="77777777" w:rsidR="00CE10A1" w:rsidRPr="00B762E9" w:rsidRDefault="00CE10A1" w:rsidP="00773F15">
      <w:pPr>
        <w:rPr>
          <w:szCs w:val="22"/>
          <w:lang w:val="en-US"/>
        </w:rPr>
      </w:pPr>
    </w:p>
    <w:p w14:paraId="6EBB13B9" w14:textId="03217654" w:rsidR="00773F15" w:rsidRDefault="00454771" w:rsidP="00773F15">
      <w:pPr>
        <w:pStyle w:val="Heading2"/>
        <w:rPr>
          <w:lang w:val="en-US"/>
        </w:rPr>
      </w:pPr>
      <w:r>
        <w:rPr>
          <w:lang w:val="en-US"/>
        </w:rPr>
        <w:t>CSI prediction s</w:t>
      </w:r>
      <w:r w:rsidR="00773F15">
        <w:rPr>
          <w:lang w:val="en-US"/>
        </w:rPr>
        <w:t xml:space="preserve">imulation </w:t>
      </w:r>
      <w:r>
        <w:rPr>
          <w:lang w:val="en-US"/>
        </w:rPr>
        <w:t>r</w:t>
      </w:r>
      <w:r w:rsidR="00773F15">
        <w:rPr>
          <w:lang w:val="en-US"/>
        </w:rPr>
        <w:t>esults</w:t>
      </w:r>
      <w:r w:rsidR="00B67869">
        <w:rPr>
          <w:lang w:val="en-US"/>
        </w:rPr>
        <w:t xml:space="preserve"> </w:t>
      </w:r>
    </w:p>
    <w:p w14:paraId="2C588B47" w14:textId="77777777" w:rsidR="001254B2" w:rsidRDefault="001254B2" w:rsidP="001254B2">
      <w:pPr>
        <w:spacing w:after="160" w:line="259" w:lineRule="auto"/>
        <w:contextualSpacing/>
        <w:rPr>
          <w:color w:val="000000"/>
          <w:szCs w:val="22"/>
          <w:lang w:val="en-US"/>
        </w:rPr>
      </w:pPr>
      <w:r>
        <w:t>T</w:t>
      </w:r>
      <w:r>
        <w:rPr>
          <w:color w:val="000000"/>
          <w:szCs w:val="22"/>
          <w:lang w:val="en-US"/>
        </w:rPr>
        <w:t>o evaluate the CSI prediction performance, two baselines are considered, as follows:</w:t>
      </w:r>
    </w:p>
    <w:p w14:paraId="5BE3E268"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#1: the nearest historical CSI without prediction, also known as sample and hold (S&amp;H) baseline.</w:t>
      </w:r>
    </w:p>
    <w:p w14:paraId="507191C9" w14:textId="77777777" w:rsidR="001254B2" w:rsidRPr="001A0088" w:rsidRDefault="001254B2" w:rsidP="001254B2">
      <w:pPr>
        <w:pStyle w:val="ListParagraph"/>
        <w:numPr>
          <w:ilvl w:val="0"/>
          <w:numId w:val="21"/>
        </w:numPr>
        <w:spacing w:after="160" w:line="259" w:lineRule="auto"/>
        <w:contextualSpacing/>
        <w:rPr>
          <w:rFonts w:ascii="Times New Roman" w:hAnsi="Times New Roman"/>
          <w:color w:val="000000"/>
        </w:rPr>
      </w:pPr>
      <w:r w:rsidRPr="001A0088">
        <w:rPr>
          <w:rFonts w:ascii="Times New Roman" w:hAnsi="Times New Roman"/>
          <w:color w:val="000000"/>
        </w:rPr>
        <w:t>Baseline #</w:t>
      </w:r>
      <w:r>
        <w:rPr>
          <w:rFonts w:ascii="Times New Roman" w:hAnsi="Times New Roman"/>
          <w:color w:val="000000"/>
        </w:rPr>
        <w:t>2</w:t>
      </w:r>
      <w:r w:rsidRPr="001A0088">
        <w:rPr>
          <w:rFonts w:ascii="Times New Roman" w:hAnsi="Times New Roman"/>
          <w:color w:val="000000"/>
        </w:rPr>
        <w:t>: the Kalman Filter (KF).</w:t>
      </w:r>
    </w:p>
    <w:p w14:paraId="2FF2BC57" w14:textId="77777777" w:rsidR="001254B2" w:rsidRDefault="001254B2" w:rsidP="001254B2">
      <w:pPr>
        <w:spacing w:after="160" w:line="259" w:lineRule="auto"/>
        <w:contextualSpacing/>
      </w:pPr>
    </w:p>
    <w:p w14:paraId="0E3013CD" w14:textId="22FDB68A" w:rsidR="001254B2" w:rsidRDefault="00417EEF" w:rsidP="001254B2">
      <w:pPr>
        <w:spacing w:after="160" w:line="259" w:lineRule="auto"/>
        <w:contextualSpacing/>
      </w:pPr>
      <w:r>
        <w:fldChar w:fldCharType="begin"/>
      </w:r>
      <w:r>
        <w:instrText xml:space="preserve"> REF _Ref127543388 \h </w:instrText>
      </w:r>
      <w:r>
        <w:fldChar w:fldCharType="separate"/>
      </w:r>
      <w:r w:rsidR="0094019A">
        <w:t xml:space="preserve">Figure </w:t>
      </w:r>
      <w:r w:rsidR="0094019A">
        <w:rPr>
          <w:noProof/>
        </w:rPr>
        <w:t>10</w:t>
      </w:r>
      <w:r>
        <w:fldChar w:fldCharType="end"/>
      </w:r>
      <w:r>
        <w:t xml:space="preserve"> </w:t>
      </w:r>
      <w:r w:rsidR="001254B2" w:rsidRPr="00D237E4">
        <w:t xml:space="preserve">presents the SGCS performance of the </w:t>
      </w:r>
      <w:r w:rsidR="001254B2">
        <w:t>L1 and the L2</w:t>
      </w:r>
      <w:r w:rsidR="001254B2" w:rsidRPr="00D237E4">
        <w:t xml:space="preserve"> of the channel matrix</w:t>
      </w:r>
      <w:r w:rsidR="001254B2">
        <w:t>,</w:t>
      </w:r>
      <w:r w:rsidR="001254B2" w:rsidRPr="00D237E4">
        <w:t xml:space="preserve"> and the average between </w:t>
      </w:r>
      <w:r w:rsidR="001254B2">
        <w:t xml:space="preserve">the </w:t>
      </w:r>
      <w:r w:rsidR="001254B2" w:rsidRPr="00D237E4">
        <w:t xml:space="preserve">SGCSs of the two layers, achieved by the </w:t>
      </w:r>
      <w:r w:rsidR="00F425DD">
        <w:t>linear regression (</w:t>
      </w:r>
      <w:r w:rsidR="001254B2" w:rsidRPr="00D237E4">
        <w:t>LR</w:t>
      </w:r>
      <w:r w:rsidR="00F425DD">
        <w:t>)</w:t>
      </w:r>
      <w:r w:rsidR="001254B2" w:rsidRPr="00D237E4">
        <w:t xml:space="preserve">, KF, and S&amp;H vs the </w:t>
      </w:r>
      <w:r w:rsidR="001254B2">
        <w:t>observation window</w:t>
      </w:r>
      <w:r w:rsidR="001254B2" w:rsidRPr="0029259E">
        <w:t xml:space="preserve"> </w:t>
      </w:r>
      <w:r w:rsidR="001254B2">
        <w:t xml:space="preserve">when the UE speed is 30 </w:t>
      </w:r>
      <w:r w:rsidR="00F425DD">
        <w:t>k</w:t>
      </w:r>
      <w:r w:rsidR="001254B2">
        <w:t>m/h</w:t>
      </w:r>
      <w:r w:rsidR="001254B2" w:rsidRPr="00D237E4">
        <w:t xml:space="preserve"> for </w:t>
      </w:r>
      <w:r w:rsidR="001254B2">
        <w:t>prediction time</w:t>
      </w:r>
      <w:r w:rsidR="001254B2" w:rsidRPr="00D237E4">
        <w:t xml:space="preserve"> of 10 ms.</w:t>
      </w:r>
      <w:r w:rsidR="001254B2">
        <w:t xml:space="preserve"> </w:t>
      </w:r>
    </w:p>
    <w:p w14:paraId="657449CE" w14:textId="77777777" w:rsidR="001254B2" w:rsidRDefault="001254B2" w:rsidP="001254B2">
      <w:pPr>
        <w:spacing w:after="160" w:line="259" w:lineRule="auto"/>
        <w:contextualSpacing/>
      </w:pPr>
    </w:p>
    <w:p w14:paraId="394055BA" w14:textId="77777777" w:rsidR="001254B2" w:rsidRDefault="001254B2" w:rsidP="001254B2">
      <w:pPr>
        <w:spacing w:after="160" w:line="259" w:lineRule="auto"/>
        <w:contextualSpacing/>
      </w:pPr>
      <w:r>
        <w:t xml:space="preserve">Given the that the channel model used for simulations includes only the time-invariant Doppler shift (the </w:t>
      </w:r>
      <w:r w:rsidRPr="000A7750">
        <w:t>spatial consistency procedure A</w:t>
      </w:r>
      <w:r>
        <w:t xml:space="preserve"> </w:t>
      </w:r>
      <w:r w:rsidRPr="00507F0A">
        <w:t>from 38.901 is</w:t>
      </w:r>
      <w:r>
        <w:t xml:space="preserve"> not implemented), it is expected that the Linear Regression (LR) model will outperform both the Kalman filter based prediction and the non-prediction S&amp;H baseline. </w:t>
      </w:r>
    </w:p>
    <w:p w14:paraId="74259E01" w14:textId="77777777" w:rsidR="001254B2" w:rsidRDefault="001254B2" w:rsidP="001254B2">
      <w:pPr>
        <w:spacing w:after="160" w:line="259" w:lineRule="auto"/>
        <w:contextualSpacing/>
      </w:pPr>
    </w:p>
    <w:p w14:paraId="622B799B" w14:textId="77777777" w:rsidR="001254B2" w:rsidRPr="00AD4B00" w:rsidRDefault="001254B2" w:rsidP="001254B2">
      <w:pPr>
        <w:spacing w:after="160" w:line="259" w:lineRule="auto"/>
        <w:contextualSpacing/>
        <w:jc w:val="center"/>
      </w:pPr>
      <w:r>
        <w:rPr>
          <w:noProof/>
        </w:rPr>
        <w:drawing>
          <wp:inline distT="0" distB="0" distL="0" distR="0" wp14:anchorId="376C44C5" wp14:editId="075526B6">
            <wp:extent cx="3433453" cy="2814762"/>
            <wp:effectExtent l="0" t="0" r="0" b="508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471192" cy="2845701"/>
                    </a:xfrm>
                    <a:prstGeom prst="rect">
                      <a:avLst/>
                    </a:prstGeom>
                  </pic:spPr>
                </pic:pic>
              </a:graphicData>
            </a:graphic>
          </wp:inline>
        </w:drawing>
      </w:r>
    </w:p>
    <w:p w14:paraId="38E52938" w14:textId="3DE35AEC" w:rsidR="001254B2" w:rsidRPr="00C3148C" w:rsidRDefault="001254B2" w:rsidP="00417EEF">
      <w:pPr>
        <w:pStyle w:val="Caption"/>
        <w:rPr>
          <w:rFonts w:ascii="Arial" w:eastAsiaTheme="minorEastAsia" w:hAnsi="Arial" w:cs="Arial"/>
          <w:sz w:val="28"/>
          <w:szCs w:val="28"/>
        </w:rPr>
      </w:pPr>
      <w:r w:rsidRPr="006F2ACD">
        <w:t xml:space="preserve"> </w:t>
      </w:r>
      <w:bookmarkStart w:id="25" w:name="_Ref127543388"/>
      <w:r w:rsidR="00417EEF">
        <w:t xml:space="preserve">Figure </w:t>
      </w:r>
      <w:r w:rsidR="00417EEF">
        <w:fldChar w:fldCharType="begin"/>
      </w:r>
      <w:r w:rsidR="00417EEF">
        <w:instrText xml:space="preserve"> SEQ Figure \* ARABIC </w:instrText>
      </w:r>
      <w:r w:rsidR="00417EEF">
        <w:fldChar w:fldCharType="separate"/>
      </w:r>
      <w:r w:rsidR="0094019A">
        <w:rPr>
          <w:noProof/>
        </w:rPr>
        <w:t>10</w:t>
      </w:r>
      <w:r w:rsidR="00417EEF">
        <w:fldChar w:fldCharType="end"/>
      </w:r>
      <w:bookmarkEnd w:id="25"/>
      <w:r w:rsidR="00417EEF">
        <w:t xml:space="preserve"> </w:t>
      </w:r>
      <w:r w:rsidRPr="00026B7D">
        <w:t xml:space="preserve">SGCS of the LR, KF, and S&amp;H vs the </w:t>
      </w:r>
      <w:r>
        <w:t>observation</w:t>
      </w:r>
      <w:r w:rsidRPr="00026B7D">
        <w:t xml:space="preserve"> </w:t>
      </w:r>
      <w:r>
        <w:t>window</w:t>
      </w:r>
      <w:r w:rsidR="008F7566">
        <w:t>, for</w:t>
      </w:r>
      <w:r>
        <w:t xml:space="preserve"> </w:t>
      </w:r>
      <w:r w:rsidR="008F7566">
        <w:t xml:space="preserve">30 km/h </w:t>
      </w:r>
      <w:r>
        <w:t xml:space="preserve">UE speed </w:t>
      </w:r>
      <w:r w:rsidR="008F7566">
        <w:t>and</w:t>
      </w:r>
      <w:r w:rsidRPr="00026B7D">
        <w:t xml:space="preserve"> </w:t>
      </w:r>
      <w:r>
        <w:t>prediction time</w:t>
      </w:r>
      <w:r w:rsidRPr="00026B7D">
        <w:t xml:space="preserve"> of 10 ms.</w:t>
      </w:r>
    </w:p>
    <w:p w14:paraId="4A6B1120" w14:textId="6BEF85B3" w:rsidR="001254B2" w:rsidRDefault="001254B2" w:rsidP="001254B2">
      <w:r>
        <w:t xml:space="preserve">It can be seen that the SGCS performance for L1 is higher than that of L2. Additionally, the SGCS of the S&amp;H baseline is independent from the observation window. This is expected since for S&amp;H only the nearest historical CSI is reported regardless of the observation window. However, when the prediction time is fixed, the SGCS performance of the LR and KF increases as the observation window increases, and then, after a certain observation window, the SGCS performance stagnates. For both LR and KF, the optimal observation window that achieves the highest trade-off between performance, complexity, training time, etc, for a fixed prediction window needs further study. Moreover, the simulation results are consistent with the intuition that for this channel model (Doppler only, no spatial consistency procedure A), the LR model performance is optimal.  </w:t>
      </w:r>
    </w:p>
    <w:p w14:paraId="087CD2EB" w14:textId="20B5F271" w:rsidR="001254B2" w:rsidRPr="00496202" w:rsidRDefault="001254B2" w:rsidP="001254B2">
      <w:pPr>
        <w:rPr>
          <w:b/>
          <w:bCs/>
          <w:i/>
          <w:iCs/>
        </w:rPr>
      </w:pPr>
      <w:r w:rsidRPr="00496202">
        <w:rPr>
          <w:b/>
          <w:bCs/>
          <w:i/>
          <w:iCs/>
          <w:u w:val="single"/>
        </w:rPr>
        <w:t xml:space="preserve">Observation </w:t>
      </w:r>
      <w:r w:rsidR="00C41E99">
        <w:rPr>
          <w:b/>
          <w:bCs/>
          <w:i/>
          <w:iCs/>
          <w:u w:val="single"/>
        </w:rPr>
        <w:t>23</w:t>
      </w:r>
      <w:r w:rsidRPr="00496202">
        <w:rPr>
          <w:b/>
          <w:bCs/>
          <w:i/>
          <w:iCs/>
          <w:u w:val="single"/>
        </w:rPr>
        <w:t>:</w:t>
      </w:r>
      <w:r w:rsidRPr="00496202">
        <w:rPr>
          <w:b/>
          <w:bCs/>
          <w:i/>
          <w:iCs/>
        </w:rPr>
        <w:t xml:space="preserve"> </w:t>
      </w:r>
      <w:r>
        <w:rPr>
          <w:b/>
          <w:bCs/>
          <w:i/>
          <w:iCs/>
        </w:rPr>
        <w:t>T</w:t>
      </w:r>
      <w:r w:rsidRPr="00F5134A">
        <w:rPr>
          <w:b/>
          <w:bCs/>
          <w:i/>
          <w:iCs/>
        </w:rPr>
        <w:t xml:space="preserve">he SGCS performance </w:t>
      </w:r>
      <w:r w:rsidRPr="00496202">
        <w:rPr>
          <w:b/>
          <w:bCs/>
          <w:i/>
          <w:iCs/>
        </w:rPr>
        <w:t>of</w:t>
      </w:r>
      <w:r w:rsidRPr="00F5134A">
        <w:rPr>
          <w:b/>
          <w:bCs/>
          <w:i/>
          <w:iCs/>
        </w:rPr>
        <w:t xml:space="preserve"> L</w:t>
      </w:r>
      <w:r w:rsidRPr="00496202">
        <w:rPr>
          <w:b/>
          <w:bCs/>
          <w:i/>
          <w:iCs/>
        </w:rPr>
        <w:t xml:space="preserve">ayer </w:t>
      </w:r>
      <w:r w:rsidRPr="00F5134A">
        <w:rPr>
          <w:b/>
          <w:bCs/>
          <w:i/>
          <w:iCs/>
        </w:rPr>
        <w:t>1 is higher than that of L</w:t>
      </w:r>
      <w:r w:rsidRPr="00496202">
        <w:rPr>
          <w:b/>
          <w:bCs/>
          <w:i/>
          <w:iCs/>
        </w:rPr>
        <w:t xml:space="preserve">ayer </w:t>
      </w:r>
      <w:r w:rsidRPr="00F5134A">
        <w:rPr>
          <w:b/>
          <w:bCs/>
          <w:i/>
          <w:iCs/>
        </w:rPr>
        <w:t>2</w:t>
      </w:r>
      <w:r w:rsidR="00F425DD">
        <w:rPr>
          <w:b/>
          <w:bCs/>
          <w:i/>
          <w:iCs/>
        </w:rPr>
        <w:t xml:space="preserve"> for all considered CSI prediction methods</w:t>
      </w:r>
      <w:r w:rsidRPr="00496202">
        <w:rPr>
          <w:b/>
          <w:bCs/>
          <w:i/>
          <w:iCs/>
        </w:rPr>
        <w:t>.</w:t>
      </w:r>
    </w:p>
    <w:p w14:paraId="16A722A7" w14:textId="2E2EF318" w:rsidR="001254B2" w:rsidRDefault="00417EEF" w:rsidP="001254B2">
      <w:r>
        <w:fldChar w:fldCharType="begin"/>
      </w:r>
      <w:r>
        <w:instrText xml:space="preserve"> REF _Ref127543411 \h </w:instrText>
      </w:r>
      <w:r>
        <w:fldChar w:fldCharType="separate"/>
      </w:r>
      <w:r w:rsidR="0094019A">
        <w:t xml:space="preserve">Figure </w:t>
      </w:r>
      <w:r w:rsidR="0094019A">
        <w:rPr>
          <w:noProof/>
        </w:rPr>
        <w:t>11</w:t>
      </w:r>
      <w:r>
        <w:fldChar w:fldCharType="end"/>
      </w:r>
      <w:r>
        <w:t xml:space="preserve"> </w:t>
      </w:r>
      <w:r w:rsidR="001254B2" w:rsidRPr="0029259E">
        <w:t>presents the SGCS performance of L1 and L2 of the channel matrix, along with the average between the SGCSs of the two layers, achieved by the LR, KF, and S&amp;H vs the prediction time when the UE speed is 30 Km/h for observation window of 1 ms.</w:t>
      </w:r>
    </w:p>
    <w:p w14:paraId="24E93125" w14:textId="77777777" w:rsidR="001254B2" w:rsidRDefault="001254B2" w:rsidP="001254B2"/>
    <w:p w14:paraId="210F0F11" w14:textId="77777777" w:rsidR="001254B2" w:rsidRDefault="001254B2" w:rsidP="001254B2">
      <w:pPr>
        <w:jc w:val="center"/>
      </w:pPr>
      <w:r>
        <w:rPr>
          <w:noProof/>
        </w:rPr>
        <w:drawing>
          <wp:inline distT="0" distB="0" distL="0" distR="0" wp14:anchorId="72AAC49F" wp14:editId="5F0F49A5">
            <wp:extent cx="3434964" cy="295084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478232" cy="2988010"/>
                    </a:xfrm>
                    <a:prstGeom prst="rect">
                      <a:avLst/>
                    </a:prstGeom>
                  </pic:spPr>
                </pic:pic>
              </a:graphicData>
            </a:graphic>
          </wp:inline>
        </w:drawing>
      </w:r>
    </w:p>
    <w:p w14:paraId="59C1C29C" w14:textId="61F666F7" w:rsidR="001254B2" w:rsidRDefault="00417EEF" w:rsidP="00417EEF">
      <w:pPr>
        <w:pStyle w:val="Caption"/>
      </w:pPr>
      <w:bookmarkStart w:id="26" w:name="_Ref127543411"/>
      <w:r>
        <w:t xml:space="preserve">Figure </w:t>
      </w:r>
      <w:r>
        <w:fldChar w:fldCharType="begin"/>
      </w:r>
      <w:r>
        <w:instrText xml:space="preserve"> SEQ Figure \* ARABIC </w:instrText>
      </w:r>
      <w:r>
        <w:fldChar w:fldCharType="separate"/>
      </w:r>
      <w:r w:rsidR="0094019A">
        <w:rPr>
          <w:noProof/>
        </w:rPr>
        <w:t>11</w:t>
      </w:r>
      <w:r>
        <w:fldChar w:fldCharType="end"/>
      </w:r>
      <w:bookmarkEnd w:id="26"/>
      <w:r>
        <w:rPr>
          <w:b w:val="0"/>
          <w:bCs w:val="0"/>
        </w:rPr>
        <w:t xml:space="preserve"> </w:t>
      </w:r>
      <w:r w:rsidR="001254B2" w:rsidRPr="00026B7D">
        <w:t>SGCS of the LR, KF, and S&amp;H vs the prediction time</w:t>
      </w:r>
      <w:r w:rsidR="00871520">
        <w:t xml:space="preserve">, for 30 km/h </w:t>
      </w:r>
      <w:r w:rsidR="001254B2">
        <w:t xml:space="preserve">UE speed </w:t>
      </w:r>
      <w:r w:rsidR="00871520">
        <w:t>and</w:t>
      </w:r>
      <w:r w:rsidR="001254B2" w:rsidRPr="00026B7D">
        <w:t xml:space="preserve"> observation window of 1 ms </w:t>
      </w:r>
    </w:p>
    <w:p w14:paraId="7953C6CA" w14:textId="77777777" w:rsidR="001254B2" w:rsidRDefault="001254B2" w:rsidP="001254B2">
      <w:r>
        <w:t>The figure shows t</w:t>
      </w:r>
      <w:r w:rsidRPr="008C1792">
        <w:t xml:space="preserve">hat, when the observation window is fixed, the SGCS performance decreases when the prediction time increases. </w:t>
      </w:r>
      <w:r>
        <w:t>This behaviour</w:t>
      </w:r>
      <w:r w:rsidRPr="008C1792">
        <w:t xml:space="preserve"> is expected since the larger the prediction time, the larger uncertainty about the future, and hence, the performance will decrease.</w:t>
      </w:r>
    </w:p>
    <w:p w14:paraId="1DFE37B5" w14:textId="13F75F29" w:rsidR="001254B2" w:rsidRPr="003F32DB" w:rsidRDefault="001254B2" w:rsidP="001254B2">
      <w:pPr>
        <w:rPr>
          <w:rFonts w:eastAsiaTheme="minorEastAsia"/>
          <w:b/>
          <w:bCs/>
          <w:i/>
          <w:iCs/>
          <w:szCs w:val="22"/>
          <w:u w:val="single"/>
        </w:rPr>
      </w:pPr>
      <w:r w:rsidRPr="003F32DB">
        <w:rPr>
          <w:rFonts w:eastAsiaTheme="minorEastAsia"/>
          <w:b/>
          <w:bCs/>
          <w:i/>
          <w:iCs/>
          <w:szCs w:val="22"/>
          <w:u w:val="single"/>
        </w:rPr>
        <w:t xml:space="preserve">Observation </w:t>
      </w:r>
      <w:r w:rsidR="00C41E99">
        <w:rPr>
          <w:rFonts w:eastAsiaTheme="minorEastAsia"/>
          <w:b/>
          <w:bCs/>
          <w:i/>
          <w:iCs/>
          <w:szCs w:val="22"/>
          <w:u w:val="single"/>
        </w:rPr>
        <w:t>24</w:t>
      </w:r>
      <w:r w:rsidRPr="003F32DB">
        <w:rPr>
          <w:rFonts w:eastAsiaTheme="minorEastAsia"/>
          <w:b/>
          <w:bCs/>
          <w:i/>
          <w:iCs/>
          <w:szCs w:val="22"/>
          <w:u w:val="single"/>
        </w:rPr>
        <w:t xml:space="preserve">: </w:t>
      </w:r>
      <w:r w:rsidRPr="009A7FCE">
        <w:rPr>
          <w:rFonts w:eastAsiaTheme="minorEastAsia"/>
          <w:b/>
          <w:bCs/>
          <w:i/>
          <w:iCs/>
          <w:szCs w:val="22"/>
        </w:rPr>
        <w:t>The SGCS performance decreases when the prediction time increases.</w:t>
      </w:r>
    </w:p>
    <w:p w14:paraId="3CABEC34" w14:textId="77777777" w:rsidR="001254B2" w:rsidRDefault="001254B2" w:rsidP="001254B2"/>
    <w:p w14:paraId="2A914B60" w14:textId="48E6A265" w:rsidR="001254B2" w:rsidRDefault="00417EEF" w:rsidP="001254B2">
      <w:r>
        <w:fldChar w:fldCharType="begin"/>
      </w:r>
      <w:r>
        <w:instrText xml:space="preserve"> REF _Ref127543439 \h </w:instrText>
      </w:r>
      <w:r>
        <w:fldChar w:fldCharType="separate"/>
      </w:r>
      <w:r w:rsidR="0094019A">
        <w:t xml:space="preserve">Figure </w:t>
      </w:r>
      <w:r w:rsidR="0094019A">
        <w:rPr>
          <w:noProof/>
        </w:rPr>
        <w:t>12</w:t>
      </w:r>
      <w:r>
        <w:fldChar w:fldCharType="end"/>
      </w:r>
      <w:r>
        <w:t xml:space="preserve"> </w:t>
      </w:r>
      <w:r w:rsidR="001254B2" w:rsidRPr="0029259E">
        <w:t xml:space="preserve">presents the SGCS performance of the L1 and the L2 of the channel matrix, and the average between the SGCSs of the two layers, achieved by the LR, KF, and S&amp;H vs the observation window when the UE speed is </w:t>
      </w:r>
      <w:r w:rsidR="001254B2">
        <w:t>6</w:t>
      </w:r>
      <w:r w:rsidR="001254B2" w:rsidRPr="0029259E">
        <w:t>0 Km/h for prediction time of 10 ms.</w:t>
      </w:r>
    </w:p>
    <w:p w14:paraId="23057C77" w14:textId="77777777" w:rsidR="001254B2" w:rsidRDefault="001254B2" w:rsidP="001254B2">
      <w:pPr>
        <w:jc w:val="center"/>
      </w:pPr>
      <w:r>
        <w:rPr>
          <w:noProof/>
        </w:rPr>
        <w:drawing>
          <wp:inline distT="0" distB="0" distL="0" distR="0" wp14:anchorId="44A9AC1E" wp14:editId="1BED0C7D">
            <wp:extent cx="3554233" cy="2946575"/>
            <wp:effectExtent l="0" t="0" r="190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3601657" cy="2985891"/>
                    </a:xfrm>
                    <a:prstGeom prst="rect">
                      <a:avLst/>
                    </a:prstGeom>
                  </pic:spPr>
                </pic:pic>
              </a:graphicData>
            </a:graphic>
          </wp:inline>
        </w:drawing>
      </w:r>
    </w:p>
    <w:p w14:paraId="2484ABDC" w14:textId="2A4BBD95" w:rsidR="001254B2" w:rsidRDefault="00417EEF" w:rsidP="00417EEF">
      <w:pPr>
        <w:pStyle w:val="Caption"/>
        <w:rPr>
          <w:rFonts w:ascii="Arial" w:eastAsiaTheme="minorEastAsia" w:hAnsi="Arial" w:cs="Arial"/>
          <w:sz w:val="32"/>
          <w:szCs w:val="32"/>
        </w:rPr>
      </w:pPr>
      <w:bookmarkStart w:id="27" w:name="_Ref127543439"/>
      <w:r>
        <w:t xml:space="preserve">Figure </w:t>
      </w:r>
      <w:r>
        <w:fldChar w:fldCharType="begin"/>
      </w:r>
      <w:r>
        <w:instrText xml:space="preserve"> SEQ Figure \* ARABIC </w:instrText>
      </w:r>
      <w:r>
        <w:fldChar w:fldCharType="separate"/>
      </w:r>
      <w:r w:rsidR="0094019A">
        <w:rPr>
          <w:noProof/>
        </w:rPr>
        <w:t>12</w:t>
      </w:r>
      <w:r>
        <w:fldChar w:fldCharType="end"/>
      </w:r>
      <w:bookmarkEnd w:id="27"/>
      <w:r>
        <w:rPr>
          <w:b w:val="0"/>
          <w:bCs w:val="0"/>
        </w:rPr>
        <w:t xml:space="preserve"> </w:t>
      </w:r>
      <w:r w:rsidR="001254B2" w:rsidRPr="00026B7D">
        <w:t xml:space="preserve">SGCS of the LR, KF, and S&amp;H vs the </w:t>
      </w:r>
      <w:r w:rsidR="001254B2">
        <w:t>observation</w:t>
      </w:r>
      <w:r w:rsidR="001254B2" w:rsidRPr="00026B7D">
        <w:t xml:space="preserve"> </w:t>
      </w:r>
      <w:r w:rsidR="001254B2">
        <w:t xml:space="preserve">window </w:t>
      </w:r>
      <w:r w:rsidR="00871520">
        <w:t>for 60 km/h</w:t>
      </w:r>
      <w:r w:rsidR="001254B2">
        <w:t xml:space="preserve"> UE speed </w:t>
      </w:r>
      <w:r w:rsidR="00871520">
        <w:t xml:space="preserve">and </w:t>
      </w:r>
      <w:r w:rsidR="001254B2">
        <w:t>prediction time</w:t>
      </w:r>
      <w:r w:rsidR="001254B2" w:rsidRPr="00026B7D">
        <w:t xml:space="preserve"> of 10 ms.</w:t>
      </w:r>
    </w:p>
    <w:p w14:paraId="10C1ED78" w14:textId="3690F620" w:rsidR="001254B2" w:rsidRDefault="001254B2" w:rsidP="001254B2">
      <w:r>
        <w:t>Similar to the 30 km/h results from</w:t>
      </w:r>
      <w:r w:rsidR="00417EEF">
        <w:t xml:space="preserve"> </w:t>
      </w:r>
      <w:r w:rsidR="00417EEF">
        <w:fldChar w:fldCharType="begin"/>
      </w:r>
      <w:r w:rsidR="00417EEF">
        <w:instrText xml:space="preserve"> REF _Ref127543388 \h </w:instrText>
      </w:r>
      <w:r w:rsidR="00417EEF">
        <w:fldChar w:fldCharType="separate"/>
      </w:r>
      <w:r w:rsidR="0094019A">
        <w:t xml:space="preserve">Figure </w:t>
      </w:r>
      <w:r w:rsidR="0094019A">
        <w:rPr>
          <w:noProof/>
        </w:rPr>
        <w:t>10</w:t>
      </w:r>
      <w:r w:rsidR="00417EEF">
        <w:fldChar w:fldCharType="end"/>
      </w:r>
      <w:r>
        <w:t>, LR outperforms both Kalman Filter based CSI prediction and the no prediction (S&amp;H).  Also comparing with the 30 km/h results from</w:t>
      </w:r>
      <w:r w:rsidR="00417EEF">
        <w:t xml:space="preserve"> </w:t>
      </w:r>
      <w:r w:rsidR="00417EEF">
        <w:fldChar w:fldCharType="begin"/>
      </w:r>
      <w:r w:rsidR="00417EEF">
        <w:instrText xml:space="preserve"> REF _Ref127543388 \h </w:instrText>
      </w:r>
      <w:r w:rsidR="00417EEF">
        <w:fldChar w:fldCharType="separate"/>
      </w:r>
      <w:r w:rsidR="0094019A">
        <w:t xml:space="preserve">Figure </w:t>
      </w:r>
      <w:r w:rsidR="0094019A">
        <w:rPr>
          <w:noProof/>
        </w:rPr>
        <w:t>10</w:t>
      </w:r>
      <w:r w:rsidR="00417EEF">
        <w:fldChar w:fldCharType="end"/>
      </w:r>
      <w:r>
        <w:t xml:space="preserve">, the gain of the LR over the KF and S&amp;H approaches increases as the UE speed increases. Moreover, it can be seen that as the UE speed increases, the </w:t>
      </w:r>
      <w:r w:rsidR="00074C16">
        <w:t xml:space="preserve">SGCS </w:t>
      </w:r>
      <w:r>
        <w:t xml:space="preserve">performance decreases, for all models considered (LR, KF and S&amp;H). </w:t>
      </w:r>
    </w:p>
    <w:p w14:paraId="7ABFC033" w14:textId="3820B337" w:rsidR="001254B2" w:rsidRPr="0000401D" w:rsidRDefault="001254B2" w:rsidP="001254B2">
      <w:pPr>
        <w:pStyle w:val="Caption"/>
        <w:jc w:val="both"/>
        <w:rPr>
          <w:i/>
          <w:iCs/>
          <w:u w:val="single"/>
        </w:rPr>
      </w:pPr>
      <w:r w:rsidRPr="0000401D">
        <w:rPr>
          <w:i/>
          <w:iCs/>
          <w:u w:val="single"/>
        </w:rPr>
        <w:t xml:space="preserve">Observation </w:t>
      </w:r>
      <w:r w:rsidR="00C41E99">
        <w:rPr>
          <w:i/>
          <w:iCs/>
          <w:u w:val="single"/>
        </w:rPr>
        <w:t>25</w:t>
      </w:r>
      <w:r w:rsidRPr="0000401D">
        <w:rPr>
          <w:i/>
          <w:iCs/>
          <w:u w:val="single"/>
        </w:rPr>
        <w:t xml:space="preserve">: </w:t>
      </w:r>
      <w:r w:rsidRPr="00641AEF">
        <w:rPr>
          <w:i/>
          <w:iCs/>
        </w:rPr>
        <w:t>The SGCS</w:t>
      </w:r>
      <w:r>
        <w:rPr>
          <w:i/>
          <w:iCs/>
        </w:rPr>
        <w:t xml:space="preserve"> </w:t>
      </w:r>
      <w:r w:rsidRPr="00F425DD">
        <w:rPr>
          <w:i/>
          <w:iCs/>
        </w:rPr>
        <w:t>gain of LR over KF and S&amp;H increases when the UE speed increases.</w:t>
      </w:r>
    </w:p>
    <w:p w14:paraId="293D59CB" w14:textId="109183B2" w:rsidR="001254B2" w:rsidRPr="0000401D" w:rsidRDefault="001254B2" w:rsidP="001254B2">
      <w:pPr>
        <w:pStyle w:val="Caption"/>
        <w:jc w:val="both"/>
        <w:rPr>
          <w:i/>
          <w:iCs/>
          <w:u w:val="single"/>
        </w:rPr>
      </w:pPr>
      <w:r w:rsidRPr="0000401D">
        <w:rPr>
          <w:i/>
          <w:iCs/>
          <w:u w:val="single"/>
        </w:rPr>
        <w:t xml:space="preserve">Observation </w:t>
      </w:r>
      <w:r w:rsidR="00C41E99">
        <w:rPr>
          <w:i/>
          <w:iCs/>
          <w:u w:val="single"/>
        </w:rPr>
        <w:t>26</w:t>
      </w:r>
      <w:r w:rsidRPr="0000401D">
        <w:rPr>
          <w:i/>
          <w:iCs/>
          <w:u w:val="single"/>
        </w:rPr>
        <w:t xml:space="preserve">: </w:t>
      </w:r>
      <w:r>
        <w:rPr>
          <w:i/>
          <w:iCs/>
        </w:rPr>
        <w:t xml:space="preserve"> For the same observation window and prediction window, t</w:t>
      </w:r>
      <w:r w:rsidRPr="00641AEF">
        <w:rPr>
          <w:i/>
          <w:iCs/>
        </w:rPr>
        <w:t>he SGCS performance decreases when the UE speed increases.</w:t>
      </w:r>
    </w:p>
    <w:p w14:paraId="31AA7E90" w14:textId="77777777" w:rsidR="001254B2" w:rsidRDefault="001254B2" w:rsidP="001254B2">
      <w:r>
        <w:t xml:space="preserve">As mentioned at the beginning of this section, the channel model includes only the time-invariant Doppler shift (the </w:t>
      </w:r>
      <w:r w:rsidRPr="000A7750">
        <w:t>spatial consistency procedure A</w:t>
      </w:r>
      <w:r>
        <w:t xml:space="preserve"> </w:t>
      </w:r>
      <w:r w:rsidRPr="00507F0A">
        <w:t>from 38.901 is</w:t>
      </w:r>
      <w:r>
        <w:t xml:space="preserve"> not implemented). A more realistic mobility model needs to be used to evaluate the AI/ML CSI prediction performance. </w:t>
      </w:r>
    </w:p>
    <w:p w14:paraId="74C62E87" w14:textId="7D236E9A" w:rsidR="001254B2" w:rsidRPr="00707D77" w:rsidRDefault="001254B2" w:rsidP="001254B2">
      <w:pPr>
        <w:rPr>
          <w:b/>
          <w:bCs/>
          <w:i/>
          <w:iCs/>
          <w:u w:val="single"/>
        </w:rPr>
      </w:pPr>
      <w:r w:rsidRPr="00707D77">
        <w:rPr>
          <w:b/>
          <w:bCs/>
          <w:i/>
          <w:iCs/>
          <w:u w:val="single"/>
        </w:rPr>
        <w:t>Observation</w:t>
      </w:r>
      <w:r>
        <w:rPr>
          <w:b/>
          <w:bCs/>
          <w:i/>
          <w:iCs/>
          <w:u w:val="single"/>
        </w:rPr>
        <w:t xml:space="preserve"> </w:t>
      </w:r>
      <w:r w:rsidR="00C41E99">
        <w:rPr>
          <w:b/>
          <w:bCs/>
          <w:i/>
          <w:iCs/>
          <w:u w:val="single"/>
        </w:rPr>
        <w:t>27</w:t>
      </w:r>
      <w:r w:rsidRPr="00707D77">
        <w:rPr>
          <w:b/>
          <w:bCs/>
          <w:i/>
          <w:iCs/>
          <w:u w:val="single"/>
        </w:rPr>
        <w:t xml:space="preserve">: </w:t>
      </w:r>
      <w:r w:rsidRPr="00D804E0">
        <w:rPr>
          <w:b/>
          <w:bCs/>
          <w:i/>
          <w:iCs/>
        </w:rPr>
        <w:t xml:space="preserve">To evaluate the AI/ML CSI prediction performance, a </w:t>
      </w:r>
      <w:r>
        <w:rPr>
          <w:b/>
          <w:bCs/>
          <w:i/>
          <w:iCs/>
        </w:rPr>
        <w:t xml:space="preserve">more </w:t>
      </w:r>
      <w:r w:rsidRPr="00D804E0">
        <w:rPr>
          <w:b/>
          <w:bCs/>
          <w:i/>
          <w:iCs/>
        </w:rPr>
        <w:t>realistic mobility model needs to be used</w:t>
      </w:r>
      <w:r>
        <w:rPr>
          <w:b/>
          <w:bCs/>
          <w:i/>
          <w:iCs/>
        </w:rPr>
        <w:t>.</w:t>
      </w:r>
    </w:p>
    <w:p w14:paraId="6A14707E" w14:textId="77777777" w:rsidR="001254B2" w:rsidRDefault="001254B2" w:rsidP="007C6A9E">
      <w:pPr>
        <w:rPr>
          <w:lang w:val="en-US"/>
        </w:rPr>
      </w:pPr>
    </w:p>
    <w:p w14:paraId="16655382" w14:textId="2D2C9041" w:rsidR="007C6A9E" w:rsidRPr="007C6A9E" w:rsidRDefault="007C6A9E" w:rsidP="007C6A9E">
      <w:pPr>
        <w:pStyle w:val="Heading3"/>
        <w:rPr>
          <w:lang w:val="en-US"/>
        </w:rPr>
      </w:pPr>
      <w:r>
        <w:rPr>
          <w:lang w:val="en-US"/>
        </w:rPr>
        <w:t xml:space="preserve">Summary of results </w:t>
      </w:r>
    </w:p>
    <w:p w14:paraId="659045CB" w14:textId="0BF0AB03" w:rsidR="00523DB6" w:rsidRPr="00102F88" w:rsidRDefault="00102F88" w:rsidP="00102F88">
      <w:pPr>
        <w:pStyle w:val="Caption"/>
        <w:rPr>
          <w:szCs w:val="22"/>
        </w:rPr>
      </w:pPr>
      <w:r>
        <w:t xml:space="preserve">Table </w:t>
      </w:r>
      <w:r>
        <w:fldChar w:fldCharType="begin"/>
      </w:r>
      <w:r>
        <w:instrText xml:space="preserve"> SEQ Table \* ARABIC </w:instrText>
      </w:r>
      <w:r>
        <w:fldChar w:fldCharType="separate"/>
      </w:r>
      <w:r w:rsidR="0094019A">
        <w:rPr>
          <w:noProof/>
        </w:rPr>
        <w:t>13</w:t>
      </w:r>
      <w:r>
        <w:fldChar w:fldCharType="end"/>
      </w:r>
      <w:r>
        <w:t xml:space="preserve"> </w:t>
      </w:r>
      <w:r w:rsidRPr="00102F88">
        <w:t>Evaluation results for CSI prediction without model generalization/scalability, [traffic type], [Max rank value=2],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621"/>
        <w:gridCol w:w="1801"/>
        <w:gridCol w:w="1801"/>
        <w:gridCol w:w="1804"/>
      </w:tblGrid>
      <w:tr w:rsidR="006B6422" w:rsidRPr="00974BDD" w14:paraId="6A79458F" w14:textId="77777777" w:rsidTr="008876FB">
        <w:tc>
          <w:tcPr>
            <w:tcW w:w="832" w:type="pct"/>
            <w:shd w:val="clear" w:color="auto" w:fill="auto"/>
          </w:tcPr>
          <w:p w14:paraId="2F02A246"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1318165F" w14:textId="77777777" w:rsidR="006B6422" w:rsidRPr="00974BDD" w:rsidRDefault="006B6422" w:rsidP="005F202A">
            <w:pPr>
              <w:jc w:val="center"/>
              <w:rPr>
                <w:rFonts w:ascii="Arial" w:hAnsi="Arial" w:cs="Arial"/>
                <w:sz w:val="16"/>
                <w:szCs w:val="16"/>
              </w:rPr>
            </w:pPr>
          </w:p>
        </w:tc>
        <w:tc>
          <w:tcPr>
            <w:tcW w:w="935" w:type="pct"/>
            <w:shd w:val="clear" w:color="auto" w:fill="auto"/>
          </w:tcPr>
          <w:p w14:paraId="1E1F042B" w14:textId="77777777" w:rsidR="006B6422" w:rsidRPr="00974BDD" w:rsidRDefault="006B6422" w:rsidP="005F202A">
            <w:pPr>
              <w:jc w:val="center"/>
              <w:rPr>
                <w:rFonts w:ascii="Arial" w:hAnsi="Arial" w:cs="Arial"/>
                <w:sz w:val="16"/>
                <w:szCs w:val="16"/>
              </w:rPr>
            </w:pPr>
            <w:r>
              <w:rPr>
                <w:rFonts w:ascii="Arial" w:hAnsi="Arial" w:cs="Arial"/>
                <w:sz w:val="16"/>
                <w:szCs w:val="16"/>
              </w:rPr>
              <w:t>InterDigital 1</w:t>
            </w:r>
          </w:p>
        </w:tc>
        <w:tc>
          <w:tcPr>
            <w:tcW w:w="935" w:type="pct"/>
          </w:tcPr>
          <w:p w14:paraId="26EFAE4E" w14:textId="77777777" w:rsidR="006B6422" w:rsidRPr="00974BDD" w:rsidRDefault="006B6422" w:rsidP="005F202A">
            <w:pPr>
              <w:jc w:val="center"/>
              <w:rPr>
                <w:rFonts w:ascii="Arial" w:hAnsi="Arial" w:cs="Arial"/>
                <w:sz w:val="16"/>
                <w:szCs w:val="16"/>
              </w:rPr>
            </w:pPr>
            <w:r>
              <w:rPr>
                <w:rFonts w:ascii="Arial" w:hAnsi="Arial" w:cs="Arial"/>
                <w:sz w:val="16"/>
                <w:szCs w:val="16"/>
              </w:rPr>
              <w:t>InterDigital 2</w:t>
            </w:r>
          </w:p>
        </w:tc>
        <w:tc>
          <w:tcPr>
            <w:tcW w:w="937" w:type="pct"/>
            <w:shd w:val="clear" w:color="auto" w:fill="auto"/>
          </w:tcPr>
          <w:p w14:paraId="53FEA127" w14:textId="77777777" w:rsidR="006B6422" w:rsidRPr="00974BDD" w:rsidRDefault="006B6422" w:rsidP="005F202A">
            <w:pPr>
              <w:jc w:val="center"/>
              <w:rPr>
                <w:rFonts w:ascii="Arial" w:hAnsi="Arial" w:cs="Arial"/>
                <w:sz w:val="16"/>
                <w:szCs w:val="16"/>
              </w:rPr>
            </w:pPr>
            <w:r>
              <w:rPr>
                <w:rFonts w:ascii="Arial" w:hAnsi="Arial" w:cs="Arial"/>
                <w:sz w:val="16"/>
                <w:szCs w:val="16"/>
              </w:rPr>
              <w:t>InterDigital 3</w:t>
            </w:r>
          </w:p>
        </w:tc>
      </w:tr>
      <w:tr w:rsidR="008876FB" w:rsidRPr="00974BDD" w14:paraId="434A2DEF" w14:textId="77777777" w:rsidTr="008876FB">
        <w:tc>
          <w:tcPr>
            <w:tcW w:w="832" w:type="pct"/>
            <w:vMerge w:val="restart"/>
            <w:shd w:val="clear" w:color="auto" w:fill="auto"/>
          </w:tcPr>
          <w:p w14:paraId="496E6A79"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AI/ML model description</w:t>
            </w:r>
          </w:p>
        </w:tc>
        <w:tc>
          <w:tcPr>
            <w:tcW w:w="1361" w:type="pct"/>
            <w:shd w:val="clear" w:color="auto" w:fill="auto"/>
          </w:tcPr>
          <w:p w14:paraId="2BF77089"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AL/ML model backbone</w:t>
            </w:r>
          </w:p>
        </w:tc>
        <w:tc>
          <w:tcPr>
            <w:tcW w:w="2807" w:type="pct"/>
            <w:gridSpan w:val="3"/>
            <w:shd w:val="clear" w:color="auto" w:fill="auto"/>
          </w:tcPr>
          <w:p w14:paraId="03AA9CB3" w14:textId="671DBBDF" w:rsidR="008876FB" w:rsidRPr="00974BDD" w:rsidRDefault="008876FB" w:rsidP="005F202A">
            <w:pPr>
              <w:jc w:val="center"/>
              <w:rPr>
                <w:rFonts w:ascii="Arial" w:hAnsi="Arial" w:cs="Arial"/>
                <w:sz w:val="16"/>
                <w:szCs w:val="16"/>
              </w:rPr>
            </w:pPr>
            <w:r>
              <w:rPr>
                <w:rFonts w:ascii="Arial" w:hAnsi="Arial" w:cs="Arial"/>
                <w:sz w:val="16"/>
                <w:szCs w:val="16"/>
              </w:rPr>
              <w:t>Linear regression</w:t>
            </w:r>
          </w:p>
        </w:tc>
      </w:tr>
      <w:tr w:rsidR="008876FB" w:rsidRPr="00974BDD" w14:paraId="3C2E0909" w14:textId="77777777" w:rsidTr="008876FB">
        <w:tc>
          <w:tcPr>
            <w:tcW w:w="832" w:type="pct"/>
            <w:vMerge/>
            <w:shd w:val="clear" w:color="auto" w:fill="auto"/>
          </w:tcPr>
          <w:p w14:paraId="0FD0F86D" w14:textId="77777777" w:rsidR="008876FB" w:rsidRPr="00974BDD" w:rsidRDefault="008876FB" w:rsidP="005F202A">
            <w:pPr>
              <w:jc w:val="center"/>
              <w:rPr>
                <w:rFonts w:ascii="Arial" w:hAnsi="Arial" w:cs="Arial"/>
                <w:sz w:val="16"/>
                <w:szCs w:val="16"/>
              </w:rPr>
            </w:pPr>
          </w:p>
        </w:tc>
        <w:tc>
          <w:tcPr>
            <w:tcW w:w="1361" w:type="pct"/>
            <w:shd w:val="clear" w:color="auto" w:fill="auto"/>
          </w:tcPr>
          <w:p w14:paraId="5ED735D4"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[Pre-processing]</w:t>
            </w:r>
          </w:p>
        </w:tc>
        <w:tc>
          <w:tcPr>
            <w:tcW w:w="2807" w:type="pct"/>
            <w:gridSpan w:val="3"/>
            <w:shd w:val="clear" w:color="auto" w:fill="auto"/>
          </w:tcPr>
          <w:p w14:paraId="7A738123" w14:textId="598552A3" w:rsidR="008876FB" w:rsidRPr="00974BDD" w:rsidRDefault="008876FB" w:rsidP="005F202A">
            <w:pPr>
              <w:jc w:val="center"/>
              <w:rPr>
                <w:rFonts w:ascii="Arial" w:hAnsi="Arial" w:cs="Arial"/>
                <w:sz w:val="16"/>
                <w:szCs w:val="16"/>
              </w:rPr>
            </w:pPr>
            <w:r>
              <w:rPr>
                <w:rFonts w:ascii="Arial" w:hAnsi="Arial" w:cs="Arial"/>
                <w:sz w:val="16"/>
                <w:szCs w:val="16"/>
              </w:rPr>
              <w:t>Freq domain avg</w:t>
            </w:r>
          </w:p>
        </w:tc>
      </w:tr>
      <w:tr w:rsidR="008876FB" w:rsidRPr="00974BDD" w14:paraId="56593811" w14:textId="77777777" w:rsidTr="008876FB">
        <w:tc>
          <w:tcPr>
            <w:tcW w:w="832" w:type="pct"/>
            <w:vMerge/>
            <w:shd w:val="clear" w:color="auto" w:fill="auto"/>
          </w:tcPr>
          <w:p w14:paraId="4D1D78B5" w14:textId="77777777" w:rsidR="008876FB" w:rsidRPr="00974BDD" w:rsidRDefault="008876FB" w:rsidP="005F202A">
            <w:pPr>
              <w:jc w:val="center"/>
              <w:rPr>
                <w:rFonts w:ascii="Arial" w:hAnsi="Arial" w:cs="Arial"/>
                <w:sz w:val="16"/>
                <w:szCs w:val="16"/>
              </w:rPr>
            </w:pPr>
          </w:p>
        </w:tc>
        <w:tc>
          <w:tcPr>
            <w:tcW w:w="1361" w:type="pct"/>
            <w:shd w:val="clear" w:color="auto" w:fill="auto"/>
          </w:tcPr>
          <w:p w14:paraId="7EAC9ACE" w14:textId="77777777" w:rsidR="008876FB" w:rsidRPr="00974BDD" w:rsidRDefault="008876FB" w:rsidP="005F202A">
            <w:pPr>
              <w:jc w:val="center"/>
              <w:rPr>
                <w:rFonts w:ascii="Arial" w:hAnsi="Arial" w:cs="Arial"/>
                <w:sz w:val="16"/>
                <w:szCs w:val="16"/>
              </w:rPr>
            </w:pPr>
            <w:r w:rsidRPr="00974BDD">
              <w:rPr>
                <w:rFonts w:ascii="Arial" w:hAnsi="Arial" w:cs="Arial"/>
                <w:sz w:val="16"/>
                <w:szCs w:val="16"/>
              </w:rPr>
              <w:t>[Post-processing]</w:t>
            </w:r>
          </w:p>
        </w:tc>
        <w:tc>
          <w:tcPr>
            <w:tcW w:w="2807" w:type="pct"/>
            <w:gridSpan w:val="3"/>
            <w:shd w:val="clear" w:color="auto" w:fill="auto"/>
          </w:tcPr>
          <w:p w14:paraId="57403C61" w14:textId="4B881635" w:rsidR="008876FB" w:rsidRPr="00974BDD" w:rsidRDefault="008876FB" w:rsidP="005F202A">
            <w:pPr>
              <w:jc w:val="center"/>
              <w:rPr>
                <w:rFonts w:ascii="Arial" w:hAnsi="Arial" w:cs="Arial"/>
                <w:sz w:val="16"/>
                <w:szCs w:val="16"/>
              </w:rPr>
            </w:pPr>
            <w:r>
              <w:rPr>
                <w:rFonts w:ascii="Arial" w:hAnsi="Arial" w:cs="Arial"/>
                <w:sz w:val="16"/>
                <w:szCs w:val="16"/>
              </w:rPr>
              <w:t>Freq domain</w:t>
            </w:r>
          </w:p>
        </w:tc>
      </w:tr>
      <w:tr w:rsidR="006B6422" w:rsidRPr="00974BDD" w14:paraId="4124C68F" w14:textId="77777777" w:rsidTr="008876FB">
        <w:tc>
          <w:tcPr>
            <w:tcW w:w="832" w:type="pct"/>
            <w:vMerge/>
            <w:shd w:val="clear" w:color="auto" w:fill="auto"/>
          </w:tcPr>
          <w:p w14:paraId="1A3C87DD"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1F34E741"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Input type</w:t>
            </w:r>
          </w:p>
        </w:tc>
        <w:tc>
          <w:tcPr>
            <w:tcW w:w="935" w:type="pct"/>
            <w:shd w:val="clear" w:color="auto" w:fill="auto"/>
          </w:tcPr>
          <w:p w14:paraId="4B986468" w14:textId="77777777" w:rsidR="006B6422" w:rsidRPr="00974BDD" w:rsidRDefault="006B6422" w:rsidP="005F202A">
            <w:pPr>
              <w:jc w:val="center"/>
              <w:rPr>
                <w:rFonts w:ascii="Arial" w:hAnsi="Arial" w:cs="Arial"/>
                <w:sz w:val="16"/>
                <w:szCs w:val="16"/>
              </w:rPr>
            </w:pPr>
            <w:r w:rsidRPr="00014332">
              <w:rPr>
                <w:rFonts w:ascii="Arial" w:hAnsi="Arial" w:cs="Arial"/>
                <w:sz w:val="16"/>
                <w:szCs w:val="16"/>
              </w:rPr>
              <w:t>raw channel matrix</w:t>
            </w:r>
          </w:p>
        </w:tc>
        <w:tc>
          <w:tcPr>
            <w:tcW w:w="935" w:type="pct"/>
          </w:tcPr>
          <w:p w14:paraId="3050C1AC" w14:textId="77777777" w:rsidR="006B6422" w:rsidRPr="00974BDD" w:rsidRDefault="006B6422" w:rsidP="005F202A">
            <w:pPr>
              <w:jc w:val="center"/>
              <w:rPr>
                <w:rFonts w:ascii="Arial" w:hAnsi="Arial" w:cs="Arial"/>
                <w:sz w:val="16"/>
                <w:szCs w:val="16"/>
              </w:rPr>
            </w:pPr>
            <w:r w:rsidRPr="00014332">
              <w:rPr>
                <w:rFonts w:ascii="Arial" w:hAnsi="Arial" w:cs="Arial"/>
                <w:sz w:val="16"/>
                <w:szCs w:val="16"/>
              </w:rPr>
              <w:t>raw channel matrix</w:t>
            </w:r>
          </w:p>
        </w:tc>
        <w:tc>
          <w:tcPr>
            <w:tcW w:w="937" w:type="pct"/>
            <w:shd w:val="clear" w:color="auto" w:fill="auto"/>
          </w:tcPr>
          <w:p w14:paraId="2522BFCC" w14:textId="77777777" w:rsidR="006B6422" w:rsidRPr="00974BDD" w:rsidRDefault="006B6422" w:rsidP="005F202A">
            <w:pPr>
              <w:jc w:val="center"/>
              <w:rPr>
                <w:rFonts w:ascii="Arial" w:hAnsi="Arial" w:cs="Arial"/>
                <w:sz w:val="16"/>
                <w:szCs w:val="16"/>
              </w:rPr>
            </w:pPr>
            <w:r w:rsidRPr="00014332">
              <w:rPr>
                <w:rFonts w:ascii="Arial" w:hAnsi="Arial" w:cs="Arial"/>
                <w:sz w:val="16"/>
                <w:szCs w:val="16"/>
              </w:rPr>
              <w:t>raw channel matrix</w:t>
            </w:r>
          </w:p>
        </w:tc>
      </w:tr>
      <w:tr w:rsidR="006B6422" w:rsidRPr="00974BDD" w14:paraId="3FBB9CAD" w14:textId="77777777" w:rsidTr="008876FB">
        <w:tc>
          <w:tcPr>
            <w:tcW w:w="832" w:type="pct"/>
            <w:vMerge/>
            <w:shd w:val="clear" w:color="auto" w:fill="auto"/>
          </w:tcPr>
          <w:p w14:paraId="3AE2206F"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10031CEA"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Output type</w:t>
            </w:r>
          </w:p>
        </w:tc>
        <w:tc>
          <w:tcPr>
            <w:tcW w:w="935" w:type="pct"/>
            <w:shd w:val="clear" w:color="auto" w:fill="auto"/>
          </w:tcPr>
          <w:p w14:paraId="627907A2" w14:textId="77777777" w:rsidR="006B6422" w:rsidRPr="00974BDD" w:rsidRDefault="006B6422" w:rsidP="005F202A">
            <w:pPr>
              <w:jc w:val="center"/>
              <w:rPr>
                <w:rFonts w:ascii="Arial" w:hAnsi="Arial" w:cs="Arial"/>
                <w:sz w:val="16"/>
                <w:szCs w:val="16"/>
              </w:rPr>
            </w:pPr>
            <w:r w:rsidRPr="00DB0905">
              <w:rPr>
                <w:rFonts w:ascii="Arial" w:hAnsi="Arial" w:cs="Arial"/>
                <w:sz w:val="16"/>
                <w:szCs w:val="16"/>
              </w:rPr>
              <w:t>channel matrix</w:t>
            </w:r>
          </w:p>
        </w:tc>
        <w:tc>
          <w:tcPr>
            <w:tcW w:w="935" w:type="pct"/>
          </w:tcPr>
          <w:p w14:paraId="5826CEC2" w14:textId="77777777" w:rsidR="006B6422" w:rsidRPr="00974BDD" w:rsidRDefault="006B6422" w:rsidP="005F202A">
            <w:pPr>
              <w:jc w:val="center"/>
              <w:rPr>
                <w:rFonts w:ascii="Arial" w:hAnsi="Arial" w:cs="Arial"/>
                <w:sz w:val="16"/>
                <w:szCs w:val="16"/>
              </w:rPr>
            </w:pPr>
            <w:r w:rsidRPr="00DB0905">
              <w:rPr>
                <w:rFonts w:ascii="Arial" w:hAnsi="Arial" w:cs="Arial"/>
                <w:sz w:val="16"/>
                <w:szCs w:val="16"/>
              </w:rPr>
              <w:t>channel matrix</w:t>
            </w:r>
          </w:p>
        </w:tc>
        <w:tc>
          <w:tcPr>
            <w:tcW w:w="937" w:type="pct"/>
            <w:shd w:val="clear" w:color="auto" w:fill="auto"/>
          </w:tcPr>
          <w:p w14:paraId="63D6BA72" w14:textId="77777777" w:rsidR="006B6422" w:rsidRPr="00974BDD" w:rsidRDefault="006B6422" w:rsidP="005F202A">
            <w:pPr>
              <w:jc w:val="center"/>
              <w:rPr>
                <w:rFonts w:ascii="Arial" w:hAnsi="Arial" w:cs="Arial"/>
                <w:sz w:val="16"/>
                <w:szCs w:val="16"/>
              </w:rPr>
            </w:pPr>
            <w:r w:rsidRPr="00DB0905">
              <w:rPr>
                <w:rFonts w:ascii="Arial" w:hAnsi="Arial" w:cs="Arial"/>
                <w:sz w:val="16"/>
                <w:szCs w:val="16"/>
              </w:rPr>
              <w:t>channel matrix</w:t>
            </w:r>
          </w:p>
        </w:tc>
      </w:tr>
      <w:tr w:rsidR="006B6422" w:rsidRPr="00974BDD" w14:paraId="28973020" w14:textId="77777777" w:rsidTr="008876FB">
        <w:tc>
          <w:tcPr>
            <w:tcW w:w="832" w:type="pct"/>
            <w:vMerge w:val="restart"/>
            <w:shd w:val="clear" w:color="auto" w:fill="auto"/>
          </w:tcPr>
          <w:p w14:paraId="1B767CF4"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Assumption</w:t>
            </w:r>
          </w:p>
        </w:tc>
        <w:tc>
          <w:tcPr>
            <w:tcW w:w="1361" w:type="pct"/>
            <w:shd w:val="clear" w:color="auto" w:fill="auto"/>
          </w:tcPr>
          <w:p w14:paraId="2BA469E5"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UE speed</w:t>
            </w:r>
          </w:p>
        </w:tc>
        <w:tc>
          <w:tcPr>
            <w:tcW w:w="935" w:type="pct"/>
            <w:shd w:val="clear" w:color="auto" w:fill="auto"/>
          </w:tcPr>
          <w:p w14:paraId="5D7F3415" w14:textId="77777777" w:rsidR="006B6422" w:rsidRPr="00974BDD" w:rsidRDefault="006B6422" w:rsidP="005F202A">
            <w:pPr>
              <w:jc w:val="center"/>
              <w:rPr>
                <w:rFonts w:ascii="Arial" w:hAnsi="Arial" w:cs="Arial"/>
                <w:sz w:val="16"/>
                <w:szCs w:val="16"/>
              </w:rPr>
            </w:pPr>
            <w:r>
              <w:rPr>
                <w:rFonts w:ascii="Arial" w:hAnsi="Arial" w:cs="Arial"/>
                <w:sz w:val="16"/>
                <w:szCs w:val="16"/>
              </w:rPr>
              <w:t>10 km/h</w:t>
            </w:r>
          </w:p>
        </w:tc>
        <w:tc>
          <w:tcPr>
            <w:tcW w:w="935" w:type="pct"/>
          </w:tcPr>
          <w:p w14:paraId="73FDE4D0" w14:textId="77777777" w:rsidR="006B6422" w:rsidRPr="00974BDD" w:rsidRDefault="006B6422" w:rsidP="005F202A">
            <w:pPr>
              <w:jc w:val="center"/>
              <w:rPr>
                <w:rFonts w:ascii="Arial" w:hAnsi="Arial" w:cs="Arial"/>
                <w:sz w:val="16"/>
                <w:szCs w:val="16"/>
              </w:rPr>
            </w:pPr>
            <w:r>
              <w:rPr>
                <w:rFonts w:ascii="Arial" w:hAnsi="Arial" w:cs="Arial"/>
                <w:sz w:val="16"/>
                <w:szCs w:val="16"/>
              </w:rPr>
              <w:t>30 km/h</w:t>
            </w:r>
          </w:p>
        </w:tc>
        <w:tc>
          <w:tcPr>
            <w:tcW w:w="937" w:type="pct"/>
            <w:shd w:val="clear" w:color="auto" w:fill="auto"/>
          </w:tcPr>
          <w:p w14:paraId="6E4001EF" w14:textId="77777777" w:rsidR="006B6422" w:rsidRPr="00974BDD" w:rsidRDefault="006B6422" w:rsidP="005F202A">
            <w:pPr>
              <w:jc w:val="center"/>
              <w:rPr>
                <w:rFonts w:ascii="Arial" w:hAnsi="Arial" w:cs="Arial"/>
                <w:sz w:val="16"/>
                <w:szCs w:val="16"/>
              </w:rPr>
            </w:pPr>
            <w:r>
              <w:rPr>
                <w:rFonts w:ascii="Arial" w:hAnsi="Arial" w:cs="Arial"/>
                <w:sz w:val="16"/>
                <w:szCs w:val="16"/>
              </w:rPr>
              <w:t>60 km/h</w:t>
            </w:r>
          </w:p>
        </w:tc>
      </w:tr>
      <w:tr w:rsidR="006B6422" w:rsidRPr="00974BDD" w14:paraId="344A7E29" w14:textId="77777777" w:rsidTr="008876FB">
        <w:tc>
          <w:tcPr>
            <w:tcW w:w="832" w:type="pct"/>
            <w:vMerge/>
            <w:shd w:val="clear" w:color="auto" w:fill="auto"/>
          </w:tcPr>
          <w:p w14:paraId="4B1E10AB"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5B72502E"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CSI feedback periodicity</w:t>
            </w:r>
          </w:p>
        </w:tc>
        <w:tc>
          <w:tcPr>
            <w:tcW w:w="935" w:type="pct"/>
            <w:shd w:val="clear" w:color="auto" w:fill="auto"/>
          </w:tcPr>
          <w:p w14:paraId="4B7AC94E" w14:textId="77777777" w:rsidR="006B6422" w:rsidRPr="00974BDD" w:rsidRDefault="006B6422" w:rsidP="005F202A">
            <w:pPr>
              <w:jc w:val="center"/>
              <w:rPr>
                <w:rFonts w:ascii="Arial" w:hAnsi="Arial" w:cs="Arial"/>
                <w:sz w:val="16"/>
                <w:szCs w:val="16"/>
              </w:rPr>
            </w:pPr>
            <w:r>
              <w:rPr>
                <w:rFonts w:ascii="Arial" w:hAnsi="Arial" w:cs="Arial"/>
                <w:sz w:val="16"/>
                <w:szCs w:val="16"/>
              </w:rPr>
              <w:t>5 ms</w:t>
            </w:r>
          </w:p>
        </w:tc>
        <w:tc>
          <w:tcPr>
            <w:tcW w:w="935" w:type="pct"/>
          </w:tcPr>
          <w:p w14:paraId="408991F3" w14:textId="77777777" w:rsidR="006B6422" w:rsidRPr="00974BDD" w:rsidRDefault="006B6422" w:rsidP="005F202A">
            <w:pPr>
              <w:jc w:val="center"/>
              <w:rPr>
                <w:rFonts w:ascii="Arial" w:hAnsi="Arial" w:cs="Arial"/>
                <w:sz w:val="16"/>
                <w:szCs w:val="16"/>
              </w:rPr>
            </w:pPr>
            <w:r>
              <w:rPr>
                <w:rFonts w:ascii="Arial" w:hAnsi="Arial" w:cs="Arial"/>
                <w:sz w:val="16"/>
                <w:szCs w:val="16"/>
              </w:rPr>
              <w:t>5 ms</w:t>
            </w:r>
          </w:p>
        </w:tc>
        <w:tc>
          <w:tcPr>
            <w:tcW w:w="937" w:type="pct"/>
            <w:shd w:val="clear" w:color="auto" w:fill="auto"/>
          </w:tcPr>
          <w:p w14:paraId="78B0DE3B" w14:textId="77777777" w:rsidR="006B6422" w:rsidRPr="00974BDD" w:rsidRDefault="006B6422" w:rsidP="005F202A">
            <w:pPr>
              <w:jc w:val="center"/>
              <w:rPr>
                <w:rFonts w:ascii="Arial" w:hAnsi="Arial" w:cs="Arial"/>
                <w:sz w:val="16"/>
                <w:szCs w:val="16"/>
              </w:rPr>
            </w:pPr>
            <w:r>
              <w:rPr>
                <w:rFonts w:ascii="Arial" w:hAnsi="Arial" w:cs="Arial"/>
                <w:sz w:val="16"/>
                <w:szCs w:val="16"/>
              </w:rPr>
              <w:t>5 ms</w:t>
            </w:r>
          </w:p>
        </w:tc>
      </w:tr>
      <w:tr w:rsidR="006B6422" w:rsidRPr="00974BDD" w14:paraId="653A840E" w14:textId="77777777" w:rsidTr="008876FB">
        <w:tc>
          <w:tcPr>
            <w:tcW w:w="832" w:type="pct"/>
            <w:vMerge/>
            <w:shd w:val="clear" w:color="auto" w:fill="auto"/>
          </w:tcPr>
          <w:p w14:paraId="28D6C722"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52A22DD4"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Observation window (number/distance)</w:t>
            </w:r>
          </w:p>
        </w:tc>
        <w:tc>
          <w:tcPr>
            <w:tcW w:w="935" w:type="pct"/>
            <w:shd w:val="clear" w:color="auto" w:fill="auto"/>
          </w:tcPr>
          <w:p w14:paraId="32C50CFC"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5" w:type="pct"/>
          </w:tcPr>
          <w:p w14:paraId="4C8FF9C3"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7" w:type="pct"/>
            <w:shd w:val="clear" w:color="auto" w:fill="auto"/>
          </w:tcPr>
          <w:p w14:paraId="4A6D7BFD"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r>
      <w:tr w:rsidR="006B6422" w:rsidRPr="00974BDD" w14:paraId="393DA0C0" w14:textId="77777777" w:rsidTr="008876FB">
        <w:tc>
          <w:tcPr>
            <w:tcW w:w="832" w:type="pct"/>
            <w:vMerge/>
            <w:shd w:val="clear" w:color="auto" w:fill="auto"/>
          </w:tcPr>
          <w:p w14:paraId="10E9038D"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5639F25E"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Prediction window (number/distance)</w:t>
            </w:r>
          </w:p>
        </w:tc>
        <w:tc>
          <w:tcPr>
            <w:tcW w:w="935" w:type="pct"/>
            <w:shd w:val="clear" w:color="auto" w:fill="auto"/>
          </w:tcPr>
          <w:p w14:paraId="0813D831"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5" w:type="pct"/>
          </w:tcPr>
          <w:p w14:paraId="7C5993AF"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c>
          <w:tcPr>
            <w:tcW w:w="937" w:type="pct"/>
            <w:shd w:val="clear" w:color="auto" w:fill="auto"/>
          </w:tcPr>
          <w:p w14:paraId="13839025" w14:textId="77777777" w:rsidR="006B6422" w:rsidRPr="00974BDD" w:rsidRDefault="006B6422" w:rsidP="005F202A">
            <w:pPr>
              <w:jc w:val="center"/>
              <w:rPr>
                <w:rFonts w:ascii="Arial" w:hAnsi="Arial" w:cs="Arial"/>
                <w:sz w:val="16"/>
                <w:szCs w:val="16"/>
              </w:rPr>
            </w:pPr>
            <w:r>
              <w:rPr>
                <w:rFonts w:ascii="Arial" w:hAnsi="Arial" w:cs="Arial"/>
                <w:sz w:val="16"/>
                <w:szCs w:val="16"/>
              </w:rPr>
              <w:t>10</w:t>
            </w:r>
          </w:p>
        </w:tc>
      </w:tr>
      <w:tr w:rsidR="006B6422" w:rsidRPr="00974BDD" w14:paraId="14E6459C" w14:textId="77777777" w:rsidTr="008876FB">
        <w:tc>
          <w:tcPr>
            <w:tcW w:w="832" w:type="pct"/>
            <w:vMerge/>
            <w:shd w:val="clear" w:color="auto" w:fill="auto"/>
          </w:tcPr>
          <w:p w14:paraId="0C4CC044"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7778B45C"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Whether/how to adopt spatial consistency</w:t>
            </w:r>
          </w:p>
        </w:tc>
        <w:tc>
          <w:tcPr>
            <w:tcW w:w="935" w:type="pct"/>
            <w:shd w:val="clear" w:color="auto" w:fill="auto"/>
          </w:tcPr>
          <w:p w14:paraId="6CAC2E72" w14:textId="77777777" w:rsidR="006B6422" w:rsidRPr="00974BDD" w:rsidRDefault="006B6422" w:rsidP="005F202A">
            <w:pPr>
              <w:jc w:val="center"/>
              <w:rPr>
                <w:rFonts w:ascii="Arial" w:hAnsi="Arial" w:cs="Arial"/>
                <w:sz w:val="16"/>
                <w:szCs w:val="16"/>
              </w:rPr>
            </w:pPr>
          </w:p>
        </w:tc>
        <w:tc>
          <w:tcPr>
            <w:tcW w:w="935" w:type="pct"/>
          </w:tcPr>
          <w:p w14:paraId="247EC387" w14:textId="77777777" w:rsidR="006B6422" w:rsidRPr="00974BDD" w:rsidRDefault="006B6422" w:rsidP="005F202A">
            <w:pPr>
              <w:jc w:val="center"/>
              <w:rPr>
                <w:rFonts w:ascii="Arial" w:hAnsi="Arial" w:cs="Arial"/>
                <w:sz w:val="16"/>
                <w:szCs w:val="16"/>
              </w:rPr>
            </w:pPr>
          </w:p>
        </w:tc>
        <w:tc>
          <w:tcPr>
            <w:tcW w:w="937" w:type="pct"/>
            <w:shd w:val="clear" w:color="auto" w:fill="auto"/>
          </w:tcPr>
          <w:p w14:paraId="2E1FCC1D" w14:textId="77777777" w:rsidR="006B6422" w:rsidRPr="00974BDD" w:rsidRDefault="006B6422" w:rsidP="005F202A">
            <w:pPr>
              <w:jc w:val="center"/>
              <w:rPr>
                <w:rFonts w:ascii="Arial" w:hAnsi="Arial" w:cs="Arial"/>
                <w:sz w:val="16"/>
                <w:szCs w:val="16"/>
              </w:rPr>
            </w:pPr>
          </w:p>
        </w:tc>
      </w:tr>
      <w:tr w:rsidR="006B6422" w:rsidRPr="00974BDD" w14:paraId="4D62DD8C" w14:textId="77777777" w:rsidTr="008876FB">
        <w:tc>
          <w:tcPr>
            <w:tcW w:w="832" w:type="pct"/>
            <w:vMerge w:val="restart"/>
            <w:shd w:val="clear" w:color="auto" w:fill="auto"/>
          </w:tcPr>
          <w:p w14:paraId="610939AD"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Dataset size</w:t>
            </w:r>
          </w:p>
        </w:tc>
        <w:tc>
          <w:tcPr>
            <w:tcW w:w="1361" w:type="pct"/>
            <w:shd w:val="clear" w:color="auto" w:fill="auto"/>
          </w:tcPr>
          <w:p w14:paraId="39F6910B"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Train/k</w:t>
            </w:r>
          </w:p>
        </w:tc>
        <w:tc>
          <w:tcPr>
            <w:tcW w:w="935" w:type="pct"/>
            <w:shd w:val="clear" w:color="auto" w:fill="auto"/>
          </w:tcPr>
          <w:p w14:paraId="43271BC0"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5" w:type="pct"/>
          </w:tcPr>
          <w:p w14:paraId="4E607CE6"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7" w:type="pct"/>
            <w:shd w:val="clear" w:color="auto" w:fill="auto"/>
          </w:tcPr>
          <w:p w14:paraId="66A46FD3"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r>
      <w:tr w:rsidR="006B6422" w:rsidRPr="00974BDD" w14:paraId="7ECE2CC5" w14:textId="77777777" w:rsidTr="008876FB">
        <w:tc>
          <w:tcPr>
            <w:tcW w:w="832" w:type="pct"/>
            <w:vMerge/>
            <w:shd w:val="clear" w:color="auto" w:fill="auto"/>
          </w:tcPr>
          <w:p w14:paraId="64DA3347" w14:textId="77777777" w:rsidR="006B6422" w:rsidRPr="00974BDD" w:rsidRDefault="006B6422" w:rsidP="005F202A">
            <w:pPr>
              <w:jc w:val="center"/>
              <w:rPr>
                <w:rFonts w:ascii="Arial" w:hAnsi="Arial" w:cs="Arial"/>
                <w:sz w:val="16"/>
                <w:szCs w:val="16"/>
              </w:rPr>
            </w:pPr>
          </w:p>
        </w:tc>
        <w:tc>
          <w:tcPr>
            <w:tcW w:w="1361" w:type="pct"/>
            <w:shd w:val="clear" w:color="auto" w:fill="auto"/>
          </w:tcPr>
          <w:p w14:paraId="21EE0875" w14:textId="77777777" w:rsidR="006B6422" w:rsidRPr="00974BDD" w:rsidRDefault="006B6422" w:rsidP="005F202A">
            <w:pPr>
              <w:jc w:val="center"/>
              <w:rPr>
                <w:rFonts w:ascii="Arial" w:hAnsi="Arial" w:cs="Arial"/>
                <w:sz w:val="16"/>
                <w:szCs w:val="16"/>
              </w:rPr>
            </w:pPr>
            <w:r w:rsidRPr="00974BDD">
              <w:rPr>
                <w:rFonts w:ascii="Arial" w:hAnsi="Arial" w:cs="Arial"/>
                <w:sz w:val="16"/>
                <w:szCs w:val="16"/>
              </w:rPr>
              <w:t>Test/k</w:t>
            </w:r>
          </w:p>
        </w:tc>
        <w:tc>
          <w:tcPr>
            <w:tcW w:w="935" w:type="pct"/>
            <w:shd w:val="clear" w:color="auto" w:fill="auto"/>
          </w:tcPr>
          <w:p w14:paraId="43C725EE"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5" w:type="pct"/>
          </w:tcPr>
          <w:p w14:paraId="4A06E27E"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c>
          <w:tcPr>
            <w:tcW w:w="937" w:type="pct"/>
            <w:shd w:val="clear" w:color="auto" w:fill="auto"/>
          </w:tcPr>
          <w:p w14:paraId="052BDD1C" w14:textId="77777777" w:rsidR="006B6422" w:rsidRPr="00974BDD" w:rsidRDefault="006B6422" w:rsidP="005F202A">
            <w:pPr>
              <w:jc w:val="center"/>
              <w:rPr>
                <w:rFonts w:ascii="Arial" w:hAnsi="Arial" w:cs="Arial"/>
                <w:sz w:val="16"/>
                <w:szCs w:val="16"/>
              </w:rPr>
            </w:pPr>
            <w:r>
              <w:rPr>
                <w:rFonts w:ascii="Arial" w:hAnsi="Arial" w:cs="Arial"/>
                <w:sz w:val="16"/>
                <w:szCs w:val="16"/>
              </w:rPr>
              <w:t>20 drops</w:t>
            </w:r>
          </w:p>
        </w:tc>
      </w:tr>
      <w:tr w:rsidR="006B6422" w:rsidRPr="00974BDD" w14:paraId="78A2D439" w14:textId="77777777" w:rsidTr="008876FB">
        <w:tc>
          <w:tcPr>
            <w:tcW w:w="2193" w:type="pct"/>
            <w:gridSpan w:val="2"/>
            <w:shd w:val="clear" w:color="auto" w:fill="auto"/>
          </w:tcPr>
          <w:p w14:paraId="46988B36" w14:textId="77777777" w:rsidR="006B6422" w:rsidRPr="00974BDD" w:rsidRDefault="006B6422" w:rsidP="005F202A">
            <w:pPr>
              <w:jc w:val="center"/>
              <w:rPr>
                <w:rFonts w:ascii="Arial" w:hAnsi="Arial" w:cs="Arial"/>
                <w:sz w:val="16"/>
                <w:szCs w:val="16"/>
              </w:rPr>
            </w:pPr>
            <w:r w:rsidRPr="008876FB">
              <w:rPr>
                <w:rFonts w:ascii="Arial" w:hAnsi="Arial" w:cs="Arial"/>
                <w:sz w:val="16"/>
                <w:szCs w:val="16"/>
              </w:rPr>
              <w:t>Benchmark 1 (the nearest historical CSI w/o prediction, i.e. S&amp;H)</w:t>
            </w:r>
            <w:r>
              <w:rPr>
                <w:rFonts w:ascii="Arial" w:hAnsi="Arial" w:cs="Arial"/>
                <w:sz w:val="16"/>
                <w:szCs w:val="16"/>
              </w:rPr>
              <w:t xml:space="preserve"> </w:t>
            </w:r>
          </w:p>
        </w:tc>
        <w:tc>
          <w:tcPr>
            <w:tcW w:w="935" w:type="pct"/>
            <w:shd w:val="clear" w:color="auto" w:fill="auto"/>
          </w:tcPr>
          <w:p w14:paraId="65216404" w14:textId="77777777" w:rsidR="006B6422" w:rsidRPr="00974BDD" w:rsidRDefault="006B6422" w:rsidP="005F202A">
            <w:pPr>
              <w:jc w:val="center"/>
              <w:rPr>
                <w:rFonts w:ascii="Arial" w:hAnsi="Arial" w:cs="Arial"/>
                <w:sz w:val="16"/>
                <w:szCs w:val="16"/>
              </w:rPr>
            </w:pPr>
          </w:p>
        </w:tc>
        <w:tc>
          <w:tcPr>
            <w:tcW w:w="935" w:type="pct"/>
          </w:tcPr>
          <w:p w14:paraId="4D06DFA5" w14:textId="77777777" w:rsidR="006B6422" w:rsidRPr="00974BDD" w:rsidRDefault="006B6422" w:rsidP="005F202A">
            <w:pPr>
              <w:jc w:val="center"/>
              <w:rPr>
                <w:rFonts w:ascii="Arial" w:hAnsi="Arial" w:cs="Arial"/>
                <w:sz w:val="16"/>
                <w:szCs w:val="16"/>
              </w:rPr>
            </w:pPr>
          </w:p>
        </w:tc>
        <w:tc>
          <w:tcPr>
            <w:tcW w:w="937" w:type="pct"/>
            <w:shd w:val="clear" w:color="auto" w:fill="auto"/>
          </w:tcPr>
          <w:p w14:paraId="1BBE8FE4" w14:textId="77777777" w:rsidR="006B6422" w:rsidRPr="00974BDD" w:rsidRDefault="006B6422" w:rsidP="005F202A">
            <w:pPr>
              <w:jc w:val="center"/>
              <w:rPr>
                <w:rFonts w:ascii="Arial" w:hAnsi="Arial" w:cs="Arial"/>
                <w:sz w:val="16"/>
                <w:szCs w:val="16"/>
              </w:rPr>
            </w:pPr>
          </w:p>
        </w:tc>
      </w:tr>
      <w:tr w:rsidR="006B6422" w:rsidRPr="00974BDD" w14:paraId="5AAC05B6" w14:textId="77777777" w:rsidTr="008876FB">
        <w:tc>
          <w:tcPr>
            <w:tcW w:w="832" w:type="pct"/>
            <w:shd w:val="clear" w:color="auto" w:fill="auto"/>
          </w:tcPr>
          <w:p w14:paraId="19B489F7" w14:textId="3EC8D562" w:rsidR="006B6422" w:rsidRPr="008876FB" w:rsidRDefault="006B6422" w:rsidP="005F202A">
            <w:pPr>
              <w:jc w:val="center"/>
              <w:rPr>
                <w:rFonts w:ascii="Arial" w:hAnsi="Arial" w:cs="Arial"/>
                <w:sz w:val="16"/>
                <w:szCs w:val="16"/>
              </w:rPr>
            </w:pPr>
            <w:r w:rsidRPr="008876FB">
              <w:rPr>
                <w:rFonts w:ascii="Arial" w:hAnsi="Arial" w:cs="Arial"/>
                <w:sz w:val="16"/>
                <w:szCs w:val="16"/>
              </w:rPr>
              <w:t>Intermediate KPI #1 (SGCS) of Benchmark 1</w:t>
            </w:r>
          </w:p>
          <w:p w14:paraId="3E1D9AED"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10CD59E8" w14:textId="77777777" w:rsidR="006B6422" w:rsidRPr="00974BDD" w:rsidRDefault="006B6422" w:rsidP="005F202A">
            <w:pPr>
              <w:jc w:val="center"/>
              <w:rPr>
                <w:rFonts w:ascii="Arial" w:hAnsi="Arial" w:cs="Arial"/>
                <w:sz w:val="16"/>
                <w:szCs w:val="16"/>
              </w:rPr>
            </w:pPr>
            <w:r>
              <w:rPr>
                <w:rFonts w:ascii="Arial" w:hAnsi="Arial" w:cs="Arial"/>
                <w:sz w:val="16"/>
                <w:szCs w:val="16"/>
              </w:rPr>
              <w:t>Layer 1</w:t>
            </w:r>
          </w:p>
        </w:tc>
        <w:tc>
          <w:tcPr>
            <w:tcW w:w="935" w:type="pct"/>
            <w:shd w:val="clear" w:color="auto" w:fill="auto"/>
          </w:tcPr>
          <w:p w14:paraId="30FECAA9" w14:textId="77777777" w:rsidR="006B6422" w:rsidRPr="00974BDD" w:rsidRDefault="006B6422" w:rsidP="005F202A">
            <w:pPr>
              <w:jc w:val="center"/>
              <w:rPr>
                <w:rFonts w:ascii="Arial" w:hAnsi="Arial" w:cs="Arial"/>
                <w:sz w:val="16"/>
                <w:szCs w:val="16"/>
              </w:rPr>
            </w:pPr>
            <w:r>
              <w:rPr>
                <w:rFonts w:ascii="Arial" w:hAnsi="Arial" w:cs="Arial"/>
                <w:sz w:val="16"/>
                <w:szCs w:val="16"/>
              </w:rPr>
              <w:t>0.75</w:t>
            </w:r>
          </w:p>
        </w:tc>
        <w:tc>
          <w:tcPr>
            <w:tcW w:w="935" w:type="pct"/>
          </w:tcPr>
          <w:p w14:paraId="39B183C5" w14:textId="77777777" w:rsidR="006B6422" w:rsidRPr="00974BDD" w:rsidRDefault="006B6422" w:rsidP="005F202A">
            <w:pPr>
              <w:jc w:val="center"/>
              <w:rPr>
                <w:rFonts w:ascii="Arial" w:hAnsi="Arial" w:cs="Arial"/>
                <w:sz w:val="16"/>
                <w:szCs w:val="16"/>
              </w:rPr>
            </w:pPr>
            <w:r>
              <w:rPr>
                <w:rFonts w:ascii="Arial" w:hAnsi="Arial" w:cs="Arial"/>
                <w:sz w:val="16"/>
                <w:szCs w:val="16"/>
              </w:rPr>
              <w:t>0.4282</w:t>
            </w:r>
          </w:p>
        </w:tc>
        <w:tc>
          <w:tcPr>
            <w:tcW w:w="937" w:type="pct"/>
            <w:shd w:val="clear" w:color="auto" w:fill="auto"/>
          </w:tcPr>
          <w:p w14:paraId="6A18F641" w14:textId="77777777" w:rsidR="006B6422" w:rsidRPr="00974BDD" w:rsidRDefault="006B6422" w:rsidP="005F202A">
            <w:pPr>
              <w:jc w:val="center"/>
              <w:rPr>
                <w:rFonts w:ascii="Arial" w:hAnsi="Arial" w:cs="Arial"/>
                <w:sz w:val="16"/>
                <w:szCs w:val="16"/>
              </w:rPr>
            </w:pPr>
            <w:r>
              <w:rPr>
                <w:rFonts w:ascii="Arial" w:hAnsi="Arial" w:cs="Arial"/>
                <w:sz w:val="16"/>
                <w:szCs w:val="16"/>
              </w:rPr>
              <w:t>0.3379</w:t>
            </w:r>
          </w:p>
        </w:tc>
      </w:tr>
      <w:tr w:rsidR="006B6422" w:rsidRPr="00974BDD" w14:paraId="4913B03C" w14:textId="77777777" w:rsidTr="008876FB">
        <w:tc>
          <w:tcPr>
            <w:tcW w:w="832" w:type="pct"/>
            <w:shd w:val="clear" w:color="auto" w:fill="auto"/>
          </w:tcPr>
          <w:p w14:paraId="1463F8C0" w14:textId="77777777" w:rsidR="006B6422" w:rsidRPr="008876FB" w:rsidRDefault="006B6422" w:rsidP="005F202A">
            <w:pPr>
              <w:jc w:val="center"/>
              <w:rPr>
                <w:rFonts w:ascii="Arial" w:hAnsi="Arial" w:cs="Arial"/>
                <w:sz w:val="16"/>
                <w:szCs w:val="16"/>
              </w:rPr>
            </w:pPr>
            <w:r w:rsidRPr="008876FB">
              <w:rPr>
                <w:rFonts w:ascii="Arial" w:hAnsi="Arial" w:cs="Arial"/>
                <w:sz w:val="16"/>
                <w:szCs w:val="16"/>
              </w:rPr>
              <w:t>Gain for intermediate KPI#1 over Benchmark 1</w:t>
            </w:r>
          </w:p>
          <w:p w14:paraId="5A4AAB39"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7D97A2DD" w14:textId="77777777" w:rsidR="006B6422" w:rsidRPr="00974BDD" w:rsidRDefault="006B6422" w:rsidP="005F202A">
            <w:pPr>
              <w:jc w:val="center"/>
              <w:rPr>
                <w:rFonts w:ascii="Arial" w:hAnsi="Arial" w:cs="Arial"/>
                <w:sz w:val="16"/>
                <w:szCs w:val="16"/>
              </w:rPr>
            </w:pPr>
            <w:r>
              <w:rPr>
                <w:rFonts w:ascii="Arial" w:hAnsi="Arial" w:cs="Arial"/>
                <w:sz w:val="16"/>
                <w:szCs w:val="16"/>
              </w:rPr>
              <w:t>Layer 1</w:t>
            </w:r>
          </w:p>
        </w:tc>
        <w:tc>
          <w:tcPr>
            <w:tcW w:w="935" w:type="pct"/>
            <w:shd w:val="clear" w:color="auto" w:fill="auto"/>
          </w:tcPr>
          <w:p w14:paraId="3D4FED79" w14:textId="77777777" w:rsidR="006B6422" w:rsidRPr="00974BDD" w:rsidRDefault="006B6422" w:rsidP="005F202A">
            <w:pPr>
              <w:jc w:val="center"/>
              <w:rPr>
                <w:rFonts w:ascii="Arial" w:hAnsi="Arial" w:cs="Arial"/>
                <w:sz w:val="16"/>
                <w:szCs w:val="16"/>
              </w:rPr>
            </w:pPr>
            <w:r>
              <w:rPr>
                <w:rFonts w:ascii="Arial" w:hAnsi="Arial" w:cs="Arial"/>
                <w:sz w:val="16"/>
                <w:szCs w:val="16"/>
              </w:rPr>
              <w:t>33%</w:t>
            </w:r>
          </w:p>
        </w:tc>
        <w:tc>
          <w:tcPr>
            <w:tcW w:w="935" w:type="pct"/>
          </w:tcPr>
          <w:p w14:paraId="3E561818" w14:textId="77777777" w:rsidR="006B6422" w:rsidRPr="00974BDD" w:rsidRDefault="006B6422" w:rsidP="005F202A">
            <w:pPr>
              <w:jc w:val="center"/>
              <w:rPr>
                <w:rFonts w:ascii="Arial" w:hAnsi="Arial" w:cs="Arial"/>
                <w:sz w:val="16"/>
                <w:szCs w:val="16"/>
              </w:rPr>
            </w:pPr>
            <w:r>
              <w:rPr>
                <w:rFonts w:ascii="Arial" w:hAnsi="Arial" w:cs="Arial"/>
                <w:sz w:val="16"/>
                <w:szCs w:val="16"/>
              </w:rPr>
              <w:t>133.54%</w:t>
            </w:r>
          </w:p>
        </w:tc>
        <w:tc>
          <w:tcPr>
            <w:tcW w:w="937" w:type="pct"/>
            <w:shd w:val="clear" w:color="auto" w:fill="auto"/>
          </w:tcPr>
          <w:p w14:paraId="07E72218" w14:textId="77777777" w:rsidR="006B6422" w:rsidRPr="00974BDD" w:rsidRDefault="006B6422" w:rsidP="005F202A">
            <w:pPr>
              <w:jc w:val="center"/>
              <w:rPr>
                <w:rFonts w:ascii="Arial" w:hAnsi="Arial" w:cs="Arial"/>
                <w:sz w:val="16"/>
                <w:szCs w:val="16"/>
              </w:rPr>
            </w:pPr>
            <w:r>
              <w:rPr>
                <w:rFonts w:ascii="Arial" w:hAnsi="Arial" w:cs="Arial"/>
                <w:sz w:val="16"/>
                <w:szCs w:val="16"/>
              </w:rPr>
              <w:t>159.13%</w:t>
            </w:r>
          </w:p>
        </w:tc>
      </w:tr>
      <w:tr w:rsidR="006B6422" w:rsidRPr="00974BDD" w14:paraId="4E0AC134" w14:textId="77777777" w:rsidTr="008876FB">
        <w:tc>
          <w:tcPr>
            <w:tcW w:w="832" w:type="pct"/>
            <w:shd w:val="clear" w:color="auto" w:fill="auto"/>
          </w:tcPr>
          <w:p w14:paraId="135CCC82" w14:textId="77777777" w:rsidR="006B6422" w:rsidRPr="008876FB" w:rsidRDefault="006B6422" w:rsidP="005F202A">
            <w:pPr>
              <w:jc w:val="center"/>
              <w:rPr>
                <w:rFonts w:ascii="Arial" w:hAnsi="Arial" w:cs="Arial"/>
                <w:sz w:val="16"/>
                <w:szCs w:val="16"/>
              </w:rPr>
            </w:pPr>
            <w:r w:rsidRPr="008876FB">
              <w:rPr>
                <w:rFonts w:ascii="Arial" w:hAnsi="Arial" w:cs="Arial"/>
                <w:sz w:val="16"/>
                <w:szCs w:val="16"/>
              </w:rPr>
              <w:t>Intermediate KPI #1 (SGCS?) of Benchmark 1</w:t>
            </w:r>
          </w:p>
          <w:p w14:paraId="6A1E617A"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2A8E85C0" w14:textId="77777777" w:rsidR="006B6422" w:rsidRPr="00974BDD" w:rsidRDefault="006B6422" w:rsidP="005F202A">
            <w:pPr>
              <w:jc w:val="center"/>
              <w:rPr>
                <w:rFonts w:ascii="Arial" w:hAnsi="Arial" w:cs="Arial"/>
                <w:sz w:val="16"/>
                <w:szCs w:val="16"/>
              </w:rPr>
            </w:pPr>
            <w:r>
              <w:rPr>
                <w:rFonts w:ascii="Arial" w:hAnsi="Arial" w:cs="Arial"/>
                <w:sz w:val="16"/>
                <w:szCs w:val="16"/>
              </w:rPr>
              <w:t>Layer 2</w:t>
            </w:r>
          </w:p>
        </w:tc>
        <w:tc>
          <w:tcPr>
            <w:tcW w:w="935" w:type="pct"/>
            <w:shd w:val="clear" w:color="auto" w:fill="auto"/>
          </w:tcPr>
          <w:p w14:paraId="38ADD6F7" w14:textId="77777777" w:rsidR="006B6422" w:rsidRPr="00974BDD" w:rsidRDefault="006B6422" w:rsidP="005F202A">
            <w:pPr>
              <w:jc w:val="center"/>
              <w:rPr>
                <w:rFonts w:ascii="Arial" w:hAnsi="Arial" w:cs="Arial"/>
                <w:sz w:val="16"/>
                <w:szCs w:val="16"/>
              </w:rPr>
            </w:pPr>
            <w:r>
              <w:rPr>
                <w:rFonts w:ascii="Arial" w:hAnsi="Arial" w:cs="Arial"/>
                <w:sz w:val="16"/>
                <w:szCs w:val="16"/>
              </w:rPr>
              <w:t>0.6127</w:t>
            </w:r>
          </w:p>
        </w:tc>
        <w:tc>
          <w:tcPr>
            <w:tcW w:w="935" w:type="pct"/>
          </w:tcPr>
          <w:p w14:paraId="001C8EC3" w14:textId="77777777" w:rsidR="006B6422" w:rsidRPr="00974BDD" w:rsidRDefault="006B6422" w:rsidP="005F202A">
            <w:pPr>
              <w:jc w:val="center"/>
              <w:rPr>
                <w:rFonts w:ascii="Arial" w:hAnsi="Arial" w:cs="Arial"/>
                <w:sz w:val="16"/>
                <w:szCs w:val="16"/>
              </w:rPr>
            </w:pPr>
            <w:r>
              <w:rPr>
                <w:rFonts w:ascii="Arial" w:hAnsi="Arial" w:cs="Arial"/>
                <w:sz w:val="16"/>
                <w:szCs w:val="16"/>
              </w:rPr>
              <w:t>0.2647</w:t>
            </w:r>
          </w:p>
        </w:tc>
        <w:tc>
          <w:tcPr>
            <w:tcW w:w="937" w:type="pct"/>
            <w:shd w:val="clear" w:color="auto" w:fill="auto"/>
          </w:tcPr>
          <w:p w14:paraId="629D77D3" w14:textId="77777777" w:rsidR="006B6422" w:rsidRPr="00974BDD" w:rsidRDefault="006B6422" w:rsidP="005F202A">
            <w:pPr>
              <w:jc w:val="center"/>
              <w:rPr>
                <w:rFonts w:ascii="Arial" w:hAnsi="Arial" w:cs="Arial"/>
                <w:sz w:val="16"/>
                <w:szCs w:val="16"/>
              </w:rPr>
            </w:pPr>
            <w:r>
              <w:rPr>
                <w:rFonts w:ascii="Arial" w:hAnsi="Arial" w:cs="Arial"/>
                <w:sz w:val="16"/>
                <w:szCs w:val="16"/>
              </w:rPr>
              <w:t>0.1936</w:t>
            </w:r>
          </w:p>
        </w:tc>
      </w:tr>
      <w:tr w:rsidR="006B6422" w:rsidRPr="00974BDD" w14:paraId="72F98353" w14:textId="77777777" w:rsidTr="008876FB">
        <w:tc>
          <w:tcPr>
            <w:tcW w:w="832" w:type="pct"/>
            <w:shd w:val="clear" w:color="auto" w:fill="auto"/>
          </w:tcPr>
          <w:p w14:paraId="0DA2D12B" w14:textId="77777777" w:rsidR="006B6422" w:rsidRPr="008876FB" w:rsidRDefault="006B6422" w:rsidP="005F202A">
            <w:pPr>
              <w:jc w:val="center"/>
              <w:rPr>
                <w:rFonts w:ascii="Arial" w:hAnsi="Arial" w:cs="Arial"/>
                <w:sz w:val="16"/>
                <w:szCs w:val="16"/>
              </w:rPr>
            </w:pPr>
            <w:r w:rsidRPr="008876FB">
              <w:rPr>
                <w:rFonts w:ascii="Arial" w:hAnsi="Arial" w:cs="Arial"/>
                <w:sz w:val="16"/>
                <w:szCs w:val="16"/>
              </w:rPr>
              <w:t>Gain for intermediate KPI#1 over Benchmark 1</w:t>
            </w:r>
          </w:p>
          <w:p w14:paraId="3A3F19F7" w14:textId="77777777" w:rsidR="006B6422" w:rsidRPr="008876FB" w:rsidRDefault="006B6422" w:rsidP="005F202A">
            <w:pPr>
              <w:jc w:val="center"/>
              <w:rPr>
                <w:rFonts w:ascii="Arial" w:hAnsi="Arial" w:cs="Arial"/>
                <w:sz w:val="16"/>
                <w:szCs w:val="16"/>
              </w:rPr>
            </w:pPr>
          </w:p>
        </w:tc>
        <w:tc>
          <w:tcPr>
            <w:tcW w:w="1361" w:type="pct"/>
            <w:shd w:val="clear" w:color="auto" w:fill="auto"/>
          </w:tcPr>
          <w:p w14:paraId="21D3ED2D" w14:textId="77777777" w:rsidR="006B6422" w:rsidRPr="00974BDD" w:rsidRDefault="006B6422" w:rsidP="005F202A">
            <w:pPr>
              <w:jc w:val="center"/>
              <w:rPr>
                <w:rFonts w:ascii="Arial" w:hAnsi="Arial" w:cs="Arial"/>
                <w:sz w:val="16"/>
                <w:szCs w:val="16"/>
              </w:rPr>
            </w:pPr>
            <w:r>
              <w:rPr>
                <w:rFonts w:ascii="Arial" w:hAnsi="Arial" w:cs="Arial"/>
                <w:sz w:val="16"/>
                <w:szCs w:val="16"/>
              </w:rPr>
              <w:t>Layer 2</w:t>
            </w:r>
          </w:p>
        </w:tc>
        <w:tc>
          <w:tcPr>
            <w:tcW w:w="935" w:type="pct"/>
            <w:shd w:val="clear" w:color="auto" w:fill="auto"/>
          </w:tcPr>
          <w:p w14:paraId="5A3EA605" w14:textId="77777777" w:rsidR="006B6422" w:rsidRPr="00974BDD" w:rsidRDefault="006B6422" w:rsidP="005F202A">
            <w:pPr>
              <w:jc w:val="center"/>
              <w:rPr>
                <w:rFonts w:ascii="Arial" w:hAnsi="Arial" w:cs="Arial"/>
                <w:sz w:val="16"/>
                <w:szCs w:val="16"/>
              </w:rPr>
            </w:pPr>
            <w:r>
              <w:rPr>
                <w:rFonts w:ascii="Arial" w:hAnsi="Arial" w:cs="Arial"/>
                <w:sz w:val="16"/>
                <w:szCs w:val="16"/>
              </w:rPr>
              <w:t>63.21%</w:t>
            </w:r>
          </w:p>
        </w:tc>
        <w:tc>
          <w:tcPr>
            <w:tcW w:w="935" w:type="pct"/>
          </w:tcPr>
          <w:p w14:paraId="30740361" w14:textId="77777777" w:rsidR="006B6422" w:rsidRPr="00974BDD" w:rsidRDefault="006B6422" w:rsidP="005F202A">
            <w:pPr>
              <w:jc w:val="center"/>
              <w:rPr>
                <w:rFonts w:ascii="Arial" w:hAnsi="Arial" w:cs="Arial"/>
                <w:sz w:val="16"/>
                <w:szCs w:val="16"/>
              </w:rPr>
            </w:pPr>
            <w:r>
              <w:rPr>
                <w:rFonts w:ascii="Arial" w:hAnsi="Arial" w:cs="Arial"/>
                <w:sz w:val="16"/>
                <w:szCs w:val="16"/>
              </w:rPr>
              <w:t>277.79%</w:t>
            </w:r>
          </w:p>
        </w:tc>
        <w:tc>
          <w:tcPr>
            <w:tcW w:w="937" w:type="pct"/>
            <w:shd w:val="clear" w:color="auto" w:fill="auto"/>
          </w:tcPr>
          <w:p w14:paraId="6DB279DA" w14:textId="77777777" w:rsidR="006B6422" w:rsidRPr="00974BDD" w:rsidRDefault="006B6422" w:rsidP="005F202A">
            <w:pPr>
              <w:jc w:val="center"/>
              <w:rPr>
                <w:rFonts w:ascii="Arial" w:hAnsi="Arial" w:cs="Arial"/>
                <w:sz w:val="16"/>
                <w:szCs w:val="16"/>
              </w:rPr>
            </w:pPr>
            <w:r>
              <w:rPr>
                <w:rFonts w:ascii="Arial" w:hAnsi="Arial" w:cs="Arial"/>
                <w:sz w:val="16"/>
                <w:szCs w:val="16"/>
              </w:rPr>
              <w:t>307.39%</w:t>
            </w:r>
          </w:p>
        </w:tc>
      </w:tr>
      <w:tr w:rsidR="006B6422" w:rsidRPr="00FF2FD4" w14:paraId="7E80B4AE" w14:textId="77777777" w:rsidTr="008876FB">
        <w:tc>
          <w:tcPr>
            <w:tcW w:w="2193" w:type="pct"/>
            <w:gridSpan w:val="2"/>
            <w:shd w:val="clear" w:color="auto" w:fill="auto"/>
          </w:tcPr>
          <w:p w14:paraId="5ED3BE6A"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Benchmark 2: Kalman filter based non-AI/ML CSI prediction</w:t>
            </w:r>
          </w:p>
        </w:tc>
        <w:tc>
          <w:tcPr>
            <w:tcW w:w="935" w:type="pct"/>
            <w:shd w:val="clear" w:color="auto" w:fill="auto"/>
          </w:tcPr>
          <w:p w14:paraId="7C3CDBF8" w14:textId="77777777" w:rsidR="006B6422" w:rsidRPr="00FF2FD4" w:rsidRDefault="006B6422" w:rsidP="005F202A">
            <w:pPr>
              <w:jc w:val="center"/>
              <w:rPr>
                <w:rFonts w:ascii="Arial" w:hAnsi="Arial" w:cs="Arial"/>
                <w:sz w:val="16"/>
                <w:szCs w:val="16"/>
              </w:rPr>
            </w:pPr>
          </w:p>
        </w:tc>
        <w:tc>
          <w:tcPr>
            <w:tcW w:w="935" w:type="pct"/>
          </w:tcPr>
          <w:p w14:paraId="45CFB5C6" w14:textId="77777777" w:rsidR="006B6422" w:rsidRPr="00FF2FD4" w:rsidRDefault="006B6422" w:rsidP="005F202A">
            <w:pPr>
              <w:jc w:val="center"/>
              <w:rPr>
                <w:rFonts w:ascii="Arial" w:hAnsi="Arial" w:cs="Arial"/>
                <w:sz w:val="16"/>
                <w:szCs w:val="16"/>
              </w:rPr>
            </w:pPr>
          </w:p>
        </w:tc>
        <w:tc>
          <w:tcPr>
            <w:tcW w:w="937" w:type="pct"/>
            <w:shd w:val="clear" w:color="auto" w:fill="auto"/>
          </w:tcPr>
          <w:p w14:paraId="4C7D505C" w14:textId="77777777" w:rsidR="006B6422" w:rsidRPr="00FF2FD4" w:rsidRDefault="006B6422" w:rsidP="005F202A">
            <w:pPr>
              <w:jc w:val="center"/>
              <w:rPr>
                <w:rFonts w:ascii="Arial" w:hAnsi="Arial" w:cs="Arial"/>
                <w:sz w:val="16"/>
                <w:szCs w:val="16"/>
              </w:rPr>
            </w:pPr>
          </w:p>
        </w:tc>
      </w:tr>
      <w:tr w:rsidR="006B6422" w:rsidRPr="00FF2FD4" w14:paraId="4707F40A" w14:textId="77777777" w:rsidTr="008876FB">
        <w:tc>
          <w:tcPr>
            <w:tcW w:w="832" w:type="pct"/>
            <w:shd w:val="clear" w:color="auto" w:fill="auto"/>
          </w:tcPr>
          <w:p w14:paraId="2AA0808E"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Intermediate KPI #1 of Benchmark 2</w:t>
            </w:r>
          </w:p>
        </w:tc>
        <w:tc>
          <w:tcPr>
            <w:tcW w:w="1361" w:type="pct"/>
            <w:shd w:val="clear" w:color="auto" w:fill="auto"/>
          </w:tcPr>
          <w:p w14:paraId="6A709F79"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1</w:t>
            </w:r>
          </w:p>
        </w:tc>
        <w:tc>
          <w:tcPr>
            <w:tcW w:w="935" w:type="pct"/>
            <w:shd w:val="clear" w:color="auto" w:fill="auto"/>
          </w:tcPr>
          <w:p w14:paraId="7DA2E7A1"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0.9526</w:t>
            </w:r>
          </w:p>
        </w:tc>
        <w:tc>
          <w:tcPr>
            <w:tcW w:w="935" w:type="pct"/>
          </w:tcPr>
          <w:p w14:paraId="6D9D034C"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0.7388</w:t>
            </w:r>
          </w:p>
        </w:tc>
        <w:tc>
          <w:tcPr>
            <w:tcW w:w="937" w:type="pct"/>
            <w:shd w:val="clear" w:color="auto" w:fill="auto"/>
          </w:tcPr>
          <w:p w14:paraId="3B946588"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0.3379</w:t>
            </w:r>
          </w:p>
        </w:tc>
      </w:tr>
      <w:tr w:rsidR="006B6422" w:rsidRPr="00FF2FD4" w14:paraId="7CB83A54" w14:textId="77777777" w:rsidTr="008876FB">
        <w:tc>
          <w:tcPr>
            <w:tcW w:w="832" w:type="pct"/>
            <w:shd w:val="clear" w:color="auto" w:fill="auto"/>
          </w:tcPr>
          <w:p w14:paraId="1729F11D"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Gain for intermediate KPI#1 over Benchmark 2</w:t>
            </w:r>
          </w:p>
        </w:tc>
        <w:tc>
          <w:tcPr>
            <w:tcW w:w="1361" w:type="pct"/>
            <w:shd w:val="clear" w:color="auto" w:fill="auto"/>
          </w:tcPr>
          <w:p w14:paraId="3F1391F8"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1</w:t>
            </w:r>
          </w:p>
        </w:tc>
        <w:tc>
          <w:tcPr>
            <w:tcW w:w="935" w:type="pct"/>
            <w:shd w:val="clear" w:color="auto" w:fill="auto"/>
          </w:tcPr>
          <w:p w14:paraId="6CD3A5EA"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4.98%</w:t>
            </w:r>
          </w:p>
        </w:tc>
        <w:tc>
          <w:tcPr>
            <w:tcW w:w="935" w:type="pct"/>
          </w:tcPr>
          <w:p w14:paraId="0E910583"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35.35%</w:t>
            </w:r>
          </w:p>
        </w:tc>
        <w:tc>
          <w:tcPr>
            <w:tcW w:w="937" w:type="pct"/>
            <w:shd w:val="clear" w:color="auto" w:fill="auto"/>
          </w:tcPr>
          <w:p w14:paraId="6C8D1DAC"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159.13%</w:t>
            </w:r>
          </w:p>
        </w:tc>
      </w:tr>
      <w:tr w:rsidR="006B6422" w:rsidRPr="00FF2FD4" w14:paraId="2EE21587" w14:textId="77777777" w:rsidTr="008876FB">
        <w:tc>
          <w:tcPr>
            <w:tcW w:w="832" w:type="pct"/>
            <w:shd w:val="clear" w:color="auto" w:fill="auto"/>
          </w:tcPr>
          <w:p w14:paraId="42A2A99E"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Intermediate KPI #1 of Benchmark 2</w:t>
            </w:r>
          </w:p>
        </w:tc>
        <w:tc>
          <w:tcPr>
            <w:tcW w:w="1361" w:type="pct"/>
            <w:shd w:val="clear" w:color="auto" w:fill="auto"/>
          </w:tcPr>
          <w:p w14:paraId="7551EB09"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2</w:t>
            </w:r>
          </w:p>
        </w:tc>
        <w:tc>
          <w:tcPr>
            <w:tcW w:w="935" w:type="pct"/>
            <w:shd w:val="clear" w:color="auto" w:fill="auto"/>
          </w:tcPr>
          <w:p w14:paraId="62B2B3E6"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0.9313</w:t>
            </w:r>
          </w:p>
        </w:tc>
        <w:tc>
          <w:tcPr>
            <w:tcW w:w="935" w:type="pct"/>
          </w:tcPr>
          <w:p w14:paraId="7CAC73AA"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0.6644</w:t>
            </w:r>
          </w:p>
        </w:tc>
        <w:tc>
          <w:tcPr>
            <w:tcW w:w="937" w:type="pct"/>
            <w:shd w:val="clear" w:color="auto" w:fill="auto"/>
          </w:tcPr>
          <w:p w14:paraId="7EDE3D49"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0.2209</w:t>
            </w:r>
          </w:p>
        </w:tc>
      </w:tr>
      <w:tr w:rsidR="006B6422" w:rsidRPr="00974BDD" w14:paraId="19C71592" w14:textId="77777777" w:rsidTr="008876FB">
        <w:tc>
          <w:tcPr>
            <w:tcW w:w="832" w:type="pct"/>
            <w:shd w:val="clear" w:color="auto" w:fill="auto"/>
          </w:tcPr>
          <w:p w14:paraId="3260A732"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Gain for intermediate KPI#1 over Benchmark 2</w:t>
            </w:r>
          </w:p>
        </w:tc>
        <w:tc>
          <w:tcPr>
            <w:tcW w:w="1361" w:type="pct"/>
            <w:shd w:val="clear" w:color="auto" w:fill="auto"/>
          </w:tcPr>
          <w:p w14:paraId="40FB0A1F"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Layer 2</w:t>
            </w:r>
          </w:p>
        </w:tc>
        <w:tc>
          <w:tcPr>
            <w:tcW w:w="935" w:type="pct"/>
            <w:shd w:val="clear" w:color="auto" w:fill="auto"/>
          </w:tcPr>
          <w:p w14:paraId="79C022BF"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7.38%</w:t>
            </w:r>
          </w:p>
        </w:tc>
        <w:tc>
          <w:tcPr>
            <w:tcW w:w="935" w:type="pct"/>
          </w:tcPr>
          <w:p w14:paraId="5B01F145" w14:textId="77777777" w:rsidR="006B6422" w:rsidRPr="00FF2FD4" w:rsidRDefault="006B6422" w:rsidP="005F202A">
            <w:pPr>
              <w:jc w:val="center"/>
              <w:rPr>
                <w:rFonts w:ascii="Arial" w:hAnsi="Arial" w:cs="Arial"/>
                <w:sz w:val="16"/>
                <w:szCs w:val="16"/>
              </w:rPr>
            </w:pPr>
            <w:r w:rsidRPr="00FF2FD4">
              <w:rPr>
                <w:rFonts w:ascii="Arial" w:hAnsi="Arial" w:cs="Arial"/>
                <w:sz w:val="16"/>
                <w:szCs w:val="16"/>
              </w:rPr>
              <w:t>50.51%</w:t>
            </w:r>
          </w:p>
        </w:tc>
        <w:tc>
          <w:tcPr>
            <w:tcW w:w="937" w:type="pct"/>
            <w:shd w:val="clear" w:color="auto" w:fill="auto"/>
          </w:tcPr>
          <w:p w14:paraId="7491D5E1" w14:textId="77777777" w:rsidR="006B6422" w:rsidRPr="00974BDD" w:rsidRDefault="006B6422" w:rsidP="005F202A">
            <w:pPr>
              <w:jc w:val="center"/>
              <w:rPr>
                <w:rFonts w:ascii="Arial" w:hAnsi="Arial" w:cs="Arial"/>
                <w:sz w:val="16"/>
                <w:szCs w:val="16"/>
              </w:rPr>
            </w:pPr>
            <w:r w:rsidRPr="00FF2FD4">
              <w:rPr>
                <w:rFonts w:ascii="Arial" w:hAnsi="Arial" w:cs="Arial"/>
                <w:sz w:val="16"/>
                <w:szCs w:val="16"/>
              </w:rPr>
              <w:t>257.04%</w:t>
            </w:r>
          </w:p>
        </w:tc>
      </w:tr>
    </w:tbl>
    <w:p w14:paraId="27750EEF" w14:textId="77777777" w:rsidR="00523DB6" w:rsidRDefault="00523DB6" w:rsidP="00317BB7">
      <w:pPr>
        <w:rPr>
          <w:szCs w:val="22"/>
          <w:lang w:val="en-US"/>
        </w:rPr>
      </w:pPr>
    </w:p>
    <w:p w14:paraId="5972C731" w14:textId="31D33BCE" w:rsidR="00523DB6" w:rsidRPr="00317BB7" w:rsidRDefault="00523DB6" w:rsidP="00317BB7">
      <w:pPr>
        <w:rPr>
          <w:szCs w:val="22"/>
          <w:lang w:val="en-US"/>
        </w:rPr>
      </w:pPr>
    </w:p>
    <w:p w14:paraId="2D19EBAB" w14:textId="3ACEBF02" w:rsidR="00773F15" w:rsidRPr="001A2F54" w:rsidRDefault="00773F15" w:rsidP="00773F15">
      <w:pPr>
        <w:pStyle w:val="Heading1"/>
        <w:pBdr>
          <w:top w:val="single" w:sz="12" w:space="5" w:color="auto"/>
        </w:pBdr>
        <w:spacing w:after="120"/>
        <w:rPr>
          <w:sz w:val="32"/>
          <w:lang w:val="en-US"/>
        </w:rPr>
      </w:pPr>
      <w:r w:rsidRPr="001A2F54">
        <w:rPr>
          <w:sz w:val="32"/>
          <w:lang w:val="en-US"/>
        </w:rPr>
        <w:t>Conclusion</w:t>
      </w:r>
      <w:r w:rsidR="00365EDD" w:rsidRPr="001A2F54">
        <w:rPr>
          <w:sz w:val="32"/>
          <w:lang w:val="en-US"/>
        </w:rPr>
        <w:t xml:space="preserve"> </w:t>
      </w:r>
    </w:p>
    <w:p w14:paraId="48E9CD76" w14:textId="01AE5E77"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 </w:t>
      </w:r>
      <w:r w:rsidR="00707D10">
        <w:rPr>
          <w:szCs w:val="22"/>
          <w:lang w:val="en-US"/>
        </w:rPr>
        <w:t>presented</w:t>
      </w:r>
      <w:r w:rsidR="00783C83">
        <w:rPr>
          <w:szCs w:val="22"/>
          <w:lang w:val="en-US"/>
        </w:rPr>
        <w:t xml:space="preserve"> </w:t>
      </w:r>
      <w:r w:rsidR="008B35A1">
        <w:rPr>
          <w:szCs w:val="22"/>
          <w:lang w:val="en-US"/>
        </w:rPr>
        <w:t>a simulation</w:t>
      </w:r>
      <w:r w:rsidR="00F94DC5">
        <w:rPr>
          <w:szCs w:val="22"/>
          <w:lang w:val="en-US"/>
        </w:rPr>
        <w:t>-</w:t>
      </w:r>
      <w:r w:rsidR="008B35A1">
        <w:rPr>
          <w:szCs w:val="22"/>
          <w:lang w:val="en-US"/>
        </w:rPr>
        <w:t xml:space="preserve">based comparison of AI/ML </w:t>
      </w:r>
      <w:r w:rsidR="00F94DC5">
        <w:rPr>
          <w:szCs w:val="22"/>
          <w:lang w:val="en-US"/>
        </w:rPr>
        <w:t xml:space="preserve">CSI </w:t>
      </w:r>
      <w:r w:rsidR="008B35A1">
        <w:rPr>
          <w:szCs w:val="22"/>
          <w:lang w:val="en-US"/>
        </w:rPr>
        <w:t xml:space="preserve">compression of the raw channel matrix </w:t>
      </w:r>
      <w:r w:rsidR="005B6DBE">
        <w:rPr>
          <w:szCs w:val="22"/>
          <w:lang w:val="en-US"/>
        </w:rPr>
        <w:t>vs</w:t>
      </w:r>
      <w:r w:rsidR="008B35A1">
        <w:rPr>
          <w:szCs w:val="22"/>
          <w:lang w:val="en-US"/>
        </w:rPr>
        <w:t xml:space="preserve"> eigenvector compression</w:t>
      </w:r>
      <w:r w:rsidR="00783C83">
        <w:rPr>
          <w:szCs w:val="22"/>
          <w:lang w:val="en-US"/>
        </w:rPr>
        <w:t xml:space="preserve"> as well as the baseline Rel-16 Type II codebook</w:t>
      </w:r>
      <w:r w:rsidR="005B6DBE">
        <w:rPr>
          <w:szCs w:val="22"/>
          <w:lang w:val="en-US"/>
        </w:rPr>
        <w:t xml:space="preserve">.  </w:t>
      </w:r>
      <w:r w:rsidR="00A33113">
        <w:rPr>
          <w:szCs w:val="22"/>
          <w:lang w:val="en-US"/>
        </w:rPr>
        <w:t xml:space="preserve">We also </w:t>
      </w:r>
      <w:r w:rsidR="001566B0">
        <w:rPr>
          <w:szCs w:val="22"/>
          <w:lang w:val="en-US"/>
        </w:rPr>
        <w:t xml:space="preserve">provided simulation results for CSI compression with model generalization and scalability. </w:t>
      </w:r>
      <w:r w:rsidR="00BE6C3D">
        <w:rPr>
          <w:szCs w:val="22"/>
          <w:lang w:val="en-US"/>
        </w:rPr>
        <w:t>Additionally,</w:t>
      </w:r>
      <w:r w:rsidR="005B6DBE">
        <w:rPr>
          <w:szCs w:val="22"/>
          <w:lang w:val="en-US"/>
        </w:rPr>
        <w:t xml:space="preserve"> we</w:t>
      </w:r>
      <w:r w:rsidR="00601024">
        <w:rPr>
          <w:szCs w:val="22"/>
          <w:lang w:val="en-US"/>
        </w:rPr>
        <w:t xml:space="preserve"> </w:t>
      </w:r>
      <w:r w:rsidRPr="00C01917">
        <w:rPr>
          <w:szCs w:val="22"/>
          <w:lang w:val="en-US"/>
        </w:rPr>
        <w:t xml:space="preserve">evaluated the </w:t>
      </w:r>
      <w:r w:rsidR="005B6DBE">
        <w:rPr>
          <w:szCs w:val="22"/>
          <w:lang w:val="en-US"/>
        </w:rPr>
        <w:t>AI/</w:t>
      </w:r>
      <w:r w:rsidRPr="00C01917">
        <w:rPr>
          <w:szCs w:val="22"/>
          <w:lang w:val="en-US"/>
        </w:rPr>
        <w:t xml:space="preserve">ML </w:t>
      </w:r>
      <w:r w:rsidRPr="00242320">
        <w:rPr>
          <w:szCs w:val="22"/>
          <w:lang w:val="en-US"/>
        </w:rPr>
        <w:t xml:space="preserve">performance </w:t>
      </w:r>
      <w:r w:rsidR="005B6DBE">
        <w:rPr>
          <w:szCs w:val="22"/>
          <w:lang w:val="en-US"/>
        </w:rPr>
        <w:t xml:space="preserve">for CSI prediction </w:t>
      </w:r>
      <w:r w:rsidR="00075052">
        <w:rPr>
          <w:szCs w:val="22"/>
          <w:lang w:val="en-US"/>
        </w:rPr>
        <w:t xml:space="preserve">and compared it to the </w:t>
      </w:r>
      <w:r w:rsidR="00690F5A" w:rsidRPr="00310BF1">
        <w:rPr>
          <w:bCs/>
        </w:rPr>
        <w:t>the nearest historical CSI w/o prediction</w:t>
      </w:r>
      <w:r w:rsidR="005E386B">
        <w:rPr>
          <w:bCs/>
        </w:rPr>
        <w:t xml:space="preserve"> and to the non-AI/ML </w:t>
      </w:r>
      <w:r w:rsidR="001647FC" w:rsidRPr="00310BF1">
        <w:rPr>
          <w:bCs/>
        </w:rPr>
        <w:t>based CSI prediction</w:t>
      </w:r>
      <w:r w:rsidR="001647FC">
        <w:rPr>
          <w:bCs/>
        </w:rPr>
        <w:t xml:space="preserve">. </w:t>
      </w:r>
    </w:p>
    <w:p w14:paraId="5672CB79" w14:textId="650ED007" w:rsidR="00773F15" w:rsidRDefault="00773F15" w:rsidP="00773F15">
      <w:pPr>
        <w:rPr>
          <w:szCs w:val="22"/>
          <w:lang w:val="en-US"/>
        </w:rPr>
      </w:pPr>
      <w:r w:rsidRPr="00C01917">
        <w:rPr>
          <w:szCs w:val="22"/>
          <w:lang w:val="en-US"/>
        </w:rPr>
        <w:t>We provide the following observations and proposals:</w:t>
      </w:r>
    </w:p>
    <w:p w14:paraId="2FC231F2" w14:textId="77777777" w:rsidR="00B228EE" w:rsidRPr="00CD459E" w:rsidRDefault="00B228EE" w:rsidP="00B228EE">
      <w:pPr>
        <w:rPr>
          <w:i/>
          <w:iCs/>
          <w:szCs w:val="22"/>
        </w:rPr>
      </w:pPr>
      <w:r w:rsidRPr="00CD459E">
        <w:rPr>
          <w:b/>
          <w:bCs/>
          <w:i/>
          <w:iCs/>
          <w:szCs w:val="22"/>
          <w:u w:val="single"/>
        </w:rPr>
        <w:t>Observation 1:</w:t>
      </w:r>
      <w:r w:rsidRPr="00CD459E">
        <w:rPr>
          <w:b/>
          <w:bCs/>
          <w:i/>
          <w:iCs/>
          <w:szCs w:val="22"/>
        </w:rPr>
        <w:t xml:space="preserve"> The AI/ML-based CSI compression using transformer model outperforms the CNN based models in terms of SGCS.</w:t>
      </w:r>
    </w:p>
    <w:p w14:paraId="4802D83F" w14:textId="77777777" w:rsidR="00B228EE" w:rsidRPr="00CD459E" w:rsidRDefault="00B228EE" w:rsidP="00B228EE">
      <w:pPr>
        <w:rPr>
          <w:szCs w:val="22"/>
        </w:rPr>
      </w:pPr>
      <w:r w:rsidRPr="00CD459E">
        <w:rPr>
          <w:b/>
          <w:bCs/>
          <w:i/>
          <w:iCs/>
          <w:szCs w:val="22"/>
          <w:u w:val="single"/>
        </w:rPr>
        <w:t>Observation 2:</w:t>
      </w:r>
      <w:r w:rsidRPr="00CD459E">
        <w:rPr>
          <w:b/>
          <w:bCs/>
          <w:i/>
          <w:iCs/>
          <w:szCs w:val="22"/>
        </w:rPr>
        <w:t xml:space="preserve"> The AI/ML-based CSI compression using transformer model achieves a favorable performance-complexity-memory tradeoff.</w:t>
      </w:r>
      <w:r w:rsidRPr="00CD459E">
        <w:t xml:space="preserve">   </w:t>
      </w:r>
    </w:p>
    <w:p w14:paraId="60143749" w14:textId="77777777" w:rsidR="00B228EE" w:rsidRPr="00CD459E" w:rsidRDefault="00B228EE" w:rsidP="00B228EE">
      <w:pPr>
        <w:rPr>
          <w:i/>
          <w:iCs/>
          <w:szCs w:val="22"/>
        </w:rPr>
      </w:pPr>
      <w:r w:rsidRPr="00CD459E">
        <w:rPr>
          <w:b/>
          <w:bCs/>
          <w:i/>
          <w:iCs/>
          <w:szCs w:val="22"/>
          <w:u w:val="single"/>
        </w:rPr>
        <w:t>Observation 3:</w:t>
      </w:r>
      <w:r w:rsidRPr="00CD459E">
        <w:rPr>
          <w:b/>
          <w:bCs/>
          <w:i/>
          <w:iCs/>
          <w:szCs w:val="22"/>
        </w:rPr>
        <w:t xml:space="preserve"> The AI/ML-based CSI compression using transformer model outperforms the CNN based models in terms of average throughput.</w:t>
      </w:r>
    </w:p>
    <w:p w14:paraId="0299D120" w14:textId="77777777" w:rsidR="00B228EE" w:rsidRPr="00CD459E" w:rsidRDefault="00B228EE" w:rsidP="00B228EE">
      <w:pPr>
        <w:rPr>
          <w:i/>
          <w:iCs/>
          <w:szCs w:val="22"/>
        </w:rPr>
      </w:pPr>
      <w:r w:rsidRPr="00CD459E">
        <w:rPr>
          <w:b/>
          <w:bCs/>
          <w:i/>
          <w:iCs/>
          <w:szCs w:val="22"/>
          <w:u w:val="single"/>
        </w:rPr>
        <w:t>Observation 4:</w:t>
      </w:r>
      <w:r w:rsidRPr="00CD459E">
        <w:rPr>
          <w:b/>
          <w:bCs/>
          <w:i/>
          <w:iCs/>
          <w:szCs w:val="22"/>
        </w:rPr>
        <w:t xml:space="preserve"> The SGCS gain of the Transformer-based model over the CNN-based model (CsiNet) is 2</w:t>
      </w:r>
      <w:r>
        <w:rPr>
          <w:b/>
          <w:bCs/>
          <w:i/>
          <w:iCs/>
          <w:szCs w:val="22"/>
        </w:rPr>
        <w:t>8</w:t>
      </w:r>
      <w:r w:rsidRPr="00CD459E">
        <w:rPr>
          <w:b/>
          <w:bCs/>
          <w:i/>
          <w:iCs/>
          <w:szCs w:val="22"/>
        </w:rPr>
        <w:t>% while the throughput gain is only 5%. The significant gap between the throughput and SGCS gain may suggest that using SGCS as an intermediate KPI is not a good indicator of the throughput gain.</w:t>
      </w:r>
    </w:p>
    <w:p w14:paraId="14185EF3" w14:textId="77777777" w:rsidR="00B228EE" w:rsidRPr="00CD459E" w:rsidRDefault="00B228EE" w:rsidP="00B228EE">
      <w:pPr>
        <w:rPr>
          <w:i/>
          <w:iCs/>
          <w:szCs w:val="22"/>
        </w:rPr>
      </w:pPr>
      <w:r w:rsidRPr="00CD459E">
        <w:rPr>
          <w:b/>
          <w:bCs/>
          <w:i/>
          <w:iCs/>
          <w:szCs w:val="22"/>
          <w:u w:val="single"/>
        </w:rPr>
        <w:t>Observation 5:</w:t>
      </w:r>
      <w:r w:rsidRPr="00CD459E">
        <w:rPr>
          <w:b/>
          <w:bCs/>
          <w:i/>
          <w:iCs/>
          <w:szCs w:val="22"/>
        </w:rPr>
        <w:t xml:space="preserve"> For the rank two case, the AI/ML-based CSI compression using transformer model achieves higher SGCS than the Rel-16 Type II with 20% reduction in overhead. Also, the achievable gain over Rel-16 Type II on the first layer is higher than that of the second layer.   </w:t>
      </w:r>
    </w:p>
    <w:p w14:paraId="58573FEC" w14:textId="77777777" w:rsidR="00B228EE" w:rsidRPr="00CD459E" w:rsidRDefault="00B228EE" w:rsidP="00B228EE">
      <w:pPr>
        <w:rPr>
          <w:i/>
          <w:iCs/>
          <w:szCs w:val="22"/>
        </w:rPr>
      </w:pPr>
      <w:r w:rsidRPr="00CD459E">
        <w:rPr>
          <w:b/>
          <w:bCs/>
          <w:i/>
          <w:iCs/>
          <w:szCs w:val="22"/>
          <w:u w:val="single"/>
        </w:rPr>
        <w:t>Observation 6:</w:t>
      </w:r>
      <w:r w:rsidRPr="00CD459E">
        <w:rPr>
          <w:b/>
          <w:bCs/>
          <w:i/>
          <w:iCs/>
          <w:szCs w:val="22"/>
        </w:rPr>
        <w:t xml:space="preserve"> For the rank one case, the AI/ML-based CSI compression using eigenvectors of channels as the input outperforms the Rel-16 Type II at </w:t>
      </w:r>
      <w:r>
        <w:rPr>
          <w:b/>
          <w:bCs/>
          <w:i/>
          <w:iCs/>
          <w:szCs w:val="22"/>
        </w:rPr>
        <w:t>similar</w:t>
      </w:r>
      <w:r w:rsidRPr="00CD459E">
        <w:rPr>
          <w:b/>
          <w:bCs/>
          <w:i/>
          <w:iCs/>
          <w:szCs w:val="22"/>
        </w:rPr>
        <w:t xml:space="preserve"> overhead.   </w:t>
      </w:r>
    </w:p>
    <w:p w14:paraId="263C14BB" w14:textId="03418AE3" w:rsidR="00B228EE" w:rsidRPr="00CD459E" w:rsidRDefault="00B228EE" w:rsidP="00B228EE">
      <w:r w:rsidRPr="00CD459E">
        <w:rPr>
          <w:b/>
          <w:bCs/>
          <w:i/>
          <w:iCs/>
          <w:szCs w:val="22"/>
          <w:u w:val="single"/>
        </w:rPr>
        <w:t>Observation 7:</w:t>
      </w:r>
      <w:r w:rsidRPr="00CD459E">
        <w:rPr>
          <w:b/>
          <w:bCs/>
          <w:i/>
          <w:iCs/>
          <w:szCs w:val="22"/>
        </w:rPr>
        <w:t xml:space="preserve"> For the rank one case, the AI/ML-based CSI compression using the eigenvector layer-common model achieves the best SGCS performance relative to the layer-specific and rank-specific models.</w:t>
      </w:r>
    </w:p>
    <w:p w14:paraId="53DCADD2" w14:textId="77777777" w:rsidR="00B228EE" w:rsidRDefault="00B228EE" w:rsidP="00B228EE">
      <w:r w:rsidRPr="00CD459E">
        <w:rPr>
          <w:b/>
          <w:bCs/>
          <w:i/>
          <w:iCs/>
          <w:szCs w:val="22"/>
          <w:u w:val="single"/>
        </w:rPr>
        <w:t>Observation 8:</w:t>
      </w:r>
      <w:r w:rsidRPr="00CD459E">
        <w:rPr>
          <w:b/>
          <w:bCs/>
          <w:i/>
          <w:iCs/>
          <w:szCs w:val="22"/>
        </w:rPr>
        <w:t xml:space="preserve"> The AI/ML-based CSI compression using the eigenvector layer-common model generalizes well when tested under two layers, and achieves the best SGCS performance relative to the layer-specific and rank-specific models for both rank one and rank two transmission.</w:t>
      </w:r>
      <w:r w:rsidRPr="00CD459E">
        <w:t xml:space="preserve">  </w:t>
      </w:r>
    </w:p>
    <w:p w14:paraId="64F586ED" w14:textId="77777777" w:rsidR="00B228EE" w:rsidRPr="00CD459E" w:rsidRDefault="00B228EE" w:rsidP="00B228EE">
      <w:r w:rsidRPr="00CD459E">
        <w:rPr>
          <w:b/>
          <w:bCs/>
          <w:i/>
          <w:iCs/>
          <w:szCs w:val="22"/>
          <w:u w:val="single"/>
        </w:rPr>
        <w:t xml:space="preserve">Observation </w:t>
      </w:r>
      <w:r>
        <w:rPr>
          <w:b/>
          <w:bCs/>
          <w:i/>
          <w:iCs/>
          <w:szCs w:val="22"/>
          <w:u w:val="single"/>
        </w:rPr>
        <w:t>9</w:t>
      </w:r>
      <w:r w:rsidRPr="00CD459E">
        <w:rPr>
          <w:b/>
          <w:bCs/>
          <w:i/>
          <w:iCs/>
          <w:szCs w:val="22"/>
          <w:u w:val="single"/>
        </w:rPr>
        <w:t>:</w:t>
      </w:r>
      <w:r w:rsidRPr="00CD459E">
        <w:rPr>
          <w:b/>
          <w:bCs/>
          <w:i/>
          <w:iCs/>
          <w:szCs w:val="22"/>
        </w:rPr>
        <w:t xml:space="preserve"> The AI/ML-based CSI compression </w:t>
      </w:r>
      <w:r>
        <w:rPr>
          <w:b/>
          <w:bCs/>
          <w:i/>
          <w:iCs/>
          <w:szCs w:val="22"/>
        </w:rPr>
        <w:t>using eigenvectors as an input for the</w:t>
      </w:r>
      <w:r w:rsidRPr="00CD459E">
        <w:rPr>
          <w:b/>
          <w:bCs/>
          <w:i/>
          <w:iCs/>
          <w:szCs w:val="22"/>
        </w:rPr>
        <w:t xml:space="preserve"> layer-common model </w:t>
      </w:r>
      <w:r>
        <w:rPr>
          <w:b/>
          <w:bCs/>
          <w:i/>
          <w:iCs/>
          <w:szCs w:val="22"/>
        </w:rPr>
        <w:t xml:space="preserve">consistently outperforms the AI/ML model using full CSI as an input and the Rel-16 Type II, in terms of SGCS under the rank one transmission case.  </w:t>
      </w:r>
    </w:p>
    <w:p w14:paraId="2F55848E" w14:textId="77777777" w:rsidR="00B228EE" w:rsidRDefault="00B228EE" w:rsidP="00B228EE">
      <w:pPr>
        <w:rPr>
          <w:b/>
          <w:bCs/>
          <w:i/>
          <w:iCs/>
          <w:szCs w:val="22"/>
        </w:rPr>
      </w:pPr>
      <w:r w:rsidRPr="00CD459E">
        <w:rPr>
          <w:b/>
          <w:bCs/>
          <w:i/>
          <w:iCs/>
          <w:szCs w:val="22"/>
          <w:u w:val="single"/>
        </w:rPr>
        <w:t xml:space="preserve">Observation </w:t>
      </w:r>
      <w:r>
        <w:rPr>
          <w:b/>
          <w:bCs/>
          <w:i/>
          <w:iCs/>
          <w:szCs w:val="22"/>
          <w:u w:val="single"/>
        </w:rPr>
        <w:t>10</w:t>
      </w:r>
      <w:r w:rsidRPr="00CD459E">
        <w:rPr>
          <w:b/>
          <w:bCs/>
          <w:i/>
          <w:iCs/>
          <w:szCs w:val="22"/>
          <w:u w:val="single"/>
        </w:rPr>
        <w:t>:</w:t>
      </w:r>
      <w:r w:rsidRPr="00CD459E">
        <w:rPr>
          <w:b/>
          <w:bCs/>
          <w:i/>
          <w:iCs/>
          <w:szCs w:val="22"/>
        </w:rPr>
        <w:t xml:space="preserve"> </w:t>
      </w:r>
      <w:r>
        <w:rPr>
          <w:b/>
          <w:bCs/>
          <w:i/>
          <w:iCs/>
          <w:szCs w:val="22"/>
        </w:rPr>
        <w:t>For the rank two case, t</w:t>
      </w:r>
      <w:r w:rsidRPr="00CD459E">
        <w:rPr>
          <w:b/>
          <w:bCs/>
          <w:i/>
          <w:iCs/>
          <w:szCs w:val="22"/>
        </w:rPr>
        <w:t xml:space="preserve">he AI/ML-based CSI compression </w:t>
      </w:r>
      <w:r>
        <w:rPr>
          <w:b/>
          <w:bCs/>
          <w:i/>
          <w:iCs/>
          <w:szCs w:val="22"/>
        </w:rPr>
        <w:t>using eigenvectors as an input for the</w:t>
      </w:r>
      <w:r w:rsidRPr="00CD459E">
        <w:rPr>
          <w:b/>
          <w:bCs/>
          <w:i/>
          <w:iCs/>
          <w:szCs w:val="22"/>
        </w:rPr>
        <w:t xml:space="preserve"> layer-common model </w:t>
      </w:r>
      <w:r>
        <w:rPr>
          <w:b/>
          <w:bCs/>
          <w:i/>
          <w:iCs/>
          <w:szCs w:val="22"/>
        </w:rPr>
        <w:t>outperforms the AI/ML model using full CSI as an input and the Rel-16 Type II, in terms of SGCS.</w:t>
      </w:r>
    </w:p>
    <w:p w14:paraId="6E7AA789" w14:textId="77777777" w:rsidR="00B228EE" w:rsidRPr="00B228EE" w:rsidRDefault="00B228EE" w:rsidP="00B228EE">
      <w:pPr>
        <w:rPr>
          <w:b/>
          <w:bCs/>
          <w:i/>
          <w:iCs/>
        </w:rPr>
      </w:pPr>
      <w:r w:rsidRPr="00B228EE">
        <w:rPr>
          <w:b/>
          <w:bCs/>
          <w:i/>
          <w:iCs/>
          <w:u w:val="single"/>
        </w:rPr>
        <w:t>Observation 11:</w:t>
      </w:r>
      <w:r w:rsidRPr="00B228EE">
        <w:rPr>
          <w:b/>
          <w:bCs/>
          <w:i/>
          <w:iCs/>
        </w:rPr>
        <w:t xml:space="preserve"> The gain of the AI/ML compression over the baseline appears to decrease as the RU utilization increases. This trend is similar for both Mean UPT and 5% UPT.</w:t>
      </w:r>
    </w:p>
    <w:p w14:paraId="727A2FD2" w14:textId="77777777" w:rsidR="00B228EE" w:rsidRPr="00B228EE" w:rsidRDefault="00B228EE" w:rsidP="00B228EE">
      <w:pPr>
        <w:rPr>
          <w:b/>
          <w:bCs/>
          <w:i/>
          <w:iCs/>
        </w:rPr>
      </w:pPr>
      <w:r w:rsidRPr="00B228EE">
        <w:rPr>
          <w:b/>
          <w:bCs/>
          <w:i/>
          <w:iCs/>
          <w:u w:val="single"/>
        </w:rPr>
        <w:t>Observation 12:</w:t>
      </w:r>
      <w:r w:rsidRPr="00B228EE">
        <w:rPr>
          <w:b/>
          <w:bCs/>
          <w:i/>
          <w:iCs/>
        </w:rPr>
        <w:t xml:space="preserve"> The gain of the AI/ML compression over the baseline appears to be smaller for low geometry UEs.</w:t>
      </w:r>
    </w:p>
    <w:p w14:paraId="4F697F94" w14:textId="2C13F745" w:rsidR="00B228EE" w:rsidRDefault="00B228EE" w:rsidP="00B228EE">
      <w:pPr>
        <w:rPr>
          <w:b/>
          <w:bCs/>
          <w:i/>
          <w:iCs/>
          <w:szCs w:val="22"/>
        </w:rPr>
      </w:pPr>
      <w:r w:rsidRPr="00CD459E">
        <w:rPr>
          <w:b/>
          <w:bCs/>
          <w:i/>
          <w:iCs/>
          <w:szCs w:val="22"/>
          <w:u w:val="single"/>
        </w:rPr>
        <w:t xml:space="preserve">Observation </w:t>
      </w:r>
      <w:r>
        <w:rPr>
          <w:b/>
          <w:bCs/>
          <w:i/>
          <w:iCs/>
          <w:szCs w:val="22"/>
          <w:u w:val="single"/>
        </w:rPr>
        <w:t>1</w:t>
      </w:r>
      <w:r w:rsidR="00946BC8">
        <w:rPr>
          <w:b/>
          <w:bCs/>
          <w:i/>
          <w:iCs/>
          <w:szCs w:val="22"/>
          <w:u w:val="single"/>
        </w:rPr>
        <w:t>3</w:t>
      </w:r>
      <w:r w:rsidRPr="00CD459E">
        <w:rPr>
          <w:b/>
          <w:bCs/>
          <w:i/>
          <w:iCs/>
          <w:szCs w:val="22"/>
          <w:u w:val="single"/>
        </w:rPr>
        <w:t>:</w:t>
      </w:r>
      <w:r w:rsidRPr="00CD459E">
        <w:rPr>
          <w:b/>
          <w:bCs/>
          <w:i/>
          <w:iCs/>
          <w:szCs w:val="22"/>
        </w:rPr>
        <w:t xml:space="preserve"> </w:t>
      </w:r>
      <w:r>
        <w:rPr>
          <w:b/>
          <w:bCs/>
          <w:i/>
          <w:iCs/>
          <w:szCs w:val="22"/>
        </w:rPr>
        <w:t>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2E5EA498" w14:textId="4C99C668" w:rsidR="00B228EE" w:rsidRDefault="00B228EE" w:rsidP="00B228EE">
      <w:pPr>
        <w:rPr>
          <w:b/>
          <w:bCs/>
          <w:i/>
          <w:iCs/>
          <w:szCs w:val="22"/>
        </w:rPr>
      </w:pPr>
      <w:r w:rsidRPr="00CD459E">
        <w:rPr>
          <w:b/>
          <w:bCs/>
          <w:i/>
          <w:iCs/>
          <w:szCs w:val="22"/>
          <w:u w:val="single"/>
        </w:rPr>
        <w:t xml:space="preserve">Observation </w:t>
      </w:r>
      <w:r>
        <w:rPr>
          <w:b/>
          <w:bCs/>
          <w:i/>
          <w:iCs/>
          <w:szCs w:val="22"/>
          <w:u w:val="single"/>
        </w:rPr>
        <w:t>1</w:t>
      </w:r>
      <w:r w:rsidR="00B0431E">
        <w:rPr>
          <w:b/>
          <w:bCs/>
          <w:i/>
          <w:iCs/>
          <w:szCs w:val="22"/>
          <w:u w:val="single"/>
        </w:rPr>
        <w:t>4</w:t>
      </w:r>
      <w:r w:rsidRPr="00CD459E">
        <w:rPr>
          <w:b/>
          <w:bCs/>
          <w:i/>
          <w:iCs/>
          <w:szCs w:val="22"/>
          <w:u w:val="single"/>
        </w:rPr>
        <w:t>:</w:t>
      </w:r>
      <w:r w:rsidRPr="00CD459E">
        <w:rPr>
          <w:b/>
          <w:bCs/>
          <w:i/>
          <w:iCs/>
          <w:szCs w:val="22"/>
        </w:rPr>
        <w:t xml:space="preserve"> </w:t>
      </w:r>
      <w:r>
        <w:rPr>
          <w:b/>
          <w:bCs/>
          <w:i/>
          <w:iCs/>
          <w:szCs w:val="22"/>
        </w:rPr>
        <w:t>The AI/ML model trained on 10 MHz bandwidth generalizes well when tested under 5 MHz bandwidth. Further, we observed that increasing the number of zero padded input results in more performance degradation relative to the baseline.</w:t>
      </w:r>
    </w:p>
    <w:p w14:paraId="36F56B0E" w14:textId="77777777" w:rsidR="00231BFB" w:rsidRPr="00231BFB" w:rsidRDefault="00231BFB" w:rsidP="00231BFB">
      <w:pPr>
        <w:rPr>
          <w:i/>
          <w:iCs/>
        </w:rPr>
      </w:pPr>
      <w:r w:rsidRPr="00231BFB">
        <w:rPr>
          <w:b/>
          <w:bCs/>
          <w:i/>
          <w:iCs/>
          <w:u w:val="single"/>
        </w:rPr>
        <w:t>Observation 15</w:t>
      </w:r>
      <w:r w:rsidRPr="00231BFB">
        <w:rPr>
          <w:b/>
          <w:bCs/>
          <w:i/>
          <w:iCs/>
        </w:rPr>
        <w:t>: The latent values have a non-uniform distribution</w:t>
      </w:r>
      <w:r w:rsidRPr="00231BFB">
        <w:rPr>
          <w:i/>
          <w:iCs/>
        </w:rPr>
        <w:t xml:space="preserve">. </w:t>
      </w:r>
    </w:p>
    <w:p w14:paraId="50256888" w14:textId="77777777" w:rsidR="00231BFB" w:rsidRPr="00231BFB" w:rsidRDefault="00231BFB" w:rsidP="00231BFB">
      <w:pPr>
        <w:rPr>
          <w:i/>
          <w:iCs/>
        </w:rPr>
      </w:pPr>
      <w:r w:rsidRPr="00231BFB">
        <w:rPr>
          <w:b/>
          <w:bCs/>
          <w:i/>
          <w:iCs/>
          <w:u w:val="single"/>
        </w:rPr>
        <w:t>Observation 16</w:t>
      </w:r>
      <w:r w:rsidRPr="00231BFB">
        <w:rPr>
          <w:b/>
          <w:bCs/>
          <w:i/>
          <w:iCs/>
        </w:rPr>
        <w:t>: For quantization non-aware training: non-uniform quantization improves the SGCS performance significantly compared to uniform quantization</w:t>
      </w:r>
      <w:r w:rsidRPr="00231BFB">
        <w:rPr>
          <w:i/>
          <w:iCs/>
        </w:rPr>
        <w:t xml:space="preserve">. </w:t>
      </w:r>
    </w:p>
    <w:p w14:paraId="462810A8" w14:textId="77777777" w:rsidR="00231BFB" w:rsidRPr="00231BFB" w:rsidRDefault="00231BFB" w:rsidP="00231BFB">
      <w:pPr>
        <w:rPr>
          <w:b/>
          <w:bCs/>
          <w:i/>
          <w:iCs/>
        </w:rPr>
      </w:pPr>
      <w:r w:rsidRPr="00231BFB">
        <w:rPr>
          <w:b/>
          <w:bCs/>
          <w:i/>
          <w:iCs/>
          <w:u w:val="single"/>
        </w:rPr>
        <w:t>Observation 17</w:t>
      </w:r>
      <w:r w:rsidRPr="00231BFB">
        <w:rPr>
          <w:b/>
          <w:bCs/>
          <w:i/>
          <w:iCs/>
        </w:rPr>
        <w:t>: For quantization non-aware training: the per-latent quantization outperforms the all-latent quantization.</w:t>
      </w:r>
    </w:p>
    <w:p w14:paraId="0A13E26A" w14:textId="77777777" w:rsidR="00231BFB" w:rsidRPr="00231BFB" w:rsidRDefault="00231BFB" w:rsidP="00231BFB">
      <w:pPr>
        <w:rPr>
          <w:b/>
          <w:bCs/>
          <w:i/>
          <w:iCs/>
        </w:rPr>
      </w:pPr>
      <w:r w:rsidRPr="00231BFB">
        <w:rPr>
          <w:b/>
          <w:bCs/>
          <w:i/>
          <w:iCs/>
          <w:u w:val="single"/>
        </w:rPr>
        <w:t>Observation 18</w:t>
      </w:r>
      <w:r w:rsidRPr="00231BFB">
        <w:rPr>
          <w:b/>
          <w:bCs/>
          <w:i/>
          <w:iCs/>
        </w:rPr>
        <w:t>: For quantization non-aware training: the clustering and CDF-based non-uniform quantization show similar SGCS performance.</w:t>
      </w:r>
    </w:p>
    <w:p w14:paraId="37E1A6C5" w14:textId="77777777" w:rsidR="00231BFB" w:rsidRPr="00231BFB" w:rsidRDefault="00231BFB" w:rsidP="00231BFB">
      <w:pPr>
        <w:rPr>
          <w:b/>
          <w:bCs/>
          <w:i/>
          <w:iCs/>
        </w:rPr>
      </w:pPr>
      <w:r w:rsidRPr="00231BFB">
        <w:rPr>
          <w:b/>
          <w:bCs/>
          <w:i/>
          <w:iCs/>
          <w:u w:val="single"/>
        </w:rPr>
        <w:t>Observation 19</w:t>
      </w:r>
      <w:r w:rsidRPr="00231BFB">
        <w:rPr>
          <w:b/>
          <w:bCs/>
          <w:i/>
          <w:iCs/>
        </w:rPr>
        <w:t>: Quantization aware training outperforms (in terms of SGCS) the quantization non-aware training, at the expense of lacking generalization on the payload size.</w:t>
      </w:r>
    </w:p>
    <w:p w14:paraId="6953F473" w14:textId="77777777" w:rsidR="001B7B9A" w:rsidRPr="001B7B9A" w:rsidRDefault="001B7B9A" w:rsidP="001B7B9A">
      <w:pPr>
        <w:rPr>
          <w:b/>
          <w:bCs/>
          <w:i/>
          <w:iCs/>
        </w:rPr>
      </w:pPr>
      <w:r w:rsidRPr="001B7B9A">
        <w:rPr>
          <w:b/>
          <w:bCs/>
          <w:i/>
          <w:iCs/>
          <w:u w:val="single"/>
        </w:rPr>
        <w:t>Observation 20</w:t>
      </w:r>
      <w:r w:rsidRPr="001B7B9A">
        <w:rPr>
          <w:b/>
          <w:bCs/>
          <w:i/>
          <w:iCs/>
        </w:rPr>
        <w:t xml:space="preserve">: Quantization non-aware training has more flexibility on payload size generalization, at the expense of some SGCS performance degradation. </w:t>
      </w:r>
    </w:p>
    <w:p w14:paraId="69D5FD61" w14:textId="77777777" w:rsidR="001B7B9A" w:rsidRPr="001B7B9A" w:rsidRDefault="001B7B9A" w:rsidP="001B7B9A">
      <w:pPr>
        <w:rPr>
          <w:rStyle w:val="ui-provider"/>
          <w:b/>
          <w:bCs/>
          <w:i/>
          <w:iCs/>
        </w:rPr>
      </w:pPr>
      <w:r w:rsidRPr="001B7B9A">
        <w:rPr>
          <w:rStyle w:val="ui-provider"/>
          <w:b/>
          <w:bCs/>
          <w:i/>
          <w:iCs/>
          <w:u w:val="single"/>
        </w:rPr>
        <w:t>Observation 21:</w:t>
      </w:r>
      <w:r w:rsidRPr="001B7B9A">
        <w:rPr>
          <w:rStyle w:val="ui-provider"/>
          <w:b/>
          <w:bCs/>
          <w:i/>
          <w:iCs/>
        </w:rPr>
        <w:t xml:space="preserve"> For the scenario analysed (M=2, N=2), only a marginal difference in the SGCS performance was found with respect to 1-on-1 joint training.</w:t>
      </w:r>
    </w:p>
    <w:p w14:paraId="51667477" w14:textId="77777777" w:rsidR="001B7B9A" w:rsidRPr="001B7B9A" w:rsidRDefault="001B7B9A" w:rsidP="001B7B9A">
      <w:pPr>
        <w:rPr>
          <w:b/>
          <w:bCs/>
          <w:i/>
          <w:iCs/>
          <w:szCs w:val="22"/>
          <w:lang w:val="en-US"/>
        </w:rPr>
      </w:pPr>
      <w:r w:rsidRPr="001B7B9A">
        <w:rPr>
          <w:rStyle w:val="ui-provider"/>
          <w:b/>
          <w:bCs/>
          <w:i/>
          <w:iCs/>
          <w:u w:val="single"/>
        </w:rPr>
        <w:t>Observation 22:</w:t>
      </w:r>
      <w:r w:rsidRPr="001B7B9A">
        <w:rPr>
          <w:rStyle w:val="ui-provider"/>
          <w:b/>
          <w:bCs/>
          <w:i/>
          <w:iCs/>
        </w:rPr>
        <w:t xml:space="preserve"> further analysis over multiple random training initializations (higher Monte Carlo iterations) and with much larger M and N and may be required to draw a conclusion on the relative performance of Type 2 multi-vendor joint training.</w:t>
      </w:r>
    </w:p>
    <w:p w14:paraId="6B986729" w14:textId="77777777" w:rsidR="00C41E99" w:rsidRPr="00496202" w:rsidRDefault="00C41E99" w:rsidP="00C41E99">
      <w:pPr>
        <w:rPr>
          <w:b/>
          <w:bCs/>
          <w:i/>
          <w:iCs/>
        </w:rPr>
      </w:pPr>
      <w:r w:rsidRPr="00496202">
        <w:rPr>
          <w:b/>
          <w:bCs/>
          <w:i/>
          <w:iCs/>
          <w:u w:val="single"/>
        </w:rPr>
        <w:t xml:space="preserve">Observation </w:t>
      </w:r>
      <w:r>
        <w:rPr>
          <w:b/>
          <w:bCs/>
          <w:i/>
          <w:iCs/>
          <w:u w:val="single"/>
        </w:rPr>
        <w:t>23</w:t>
      </w:r>
      <w:r w:rsidRPr="00496202">
        <w:rPr>
          <w:b/>
          <w:bCs/>
          <w:i/>
          <w:iCs/>
          <w:u w:val="single"/>
        </w:rPr>
        <w:t>:</w:t>
      </w:r>
      <w:r w:rsidRPr="00496202">
        <w:rPr>
          <w:b/>
          <w:bCs/>
          <w:i/>
          <w:iCs/>
        </w:rPr>
        <w:t xml:space="preserve"> </w:t>
      </w:r>
      <w:r>
        <w:rPr>
          <w:b/>
          <w:bCs/>
          <w:i/>
          <w:iCs/>
        </w:rPr>
        <w:t>T</w:t>
      </w:r>
      <w:r w:rsidRPr="00F5134A">
        <w:rPr>
          <w:b/>
          <w:bCs/>
          <w:i/>
          <w:iCs/>
        </w:rPr>
        <w:t xml:space="preserve">he SGCS performance </w:t>
      </w:r>
      <w:r w:rsidRPr="00496202">
        <w:rPr>
          <w:b/>
          <w:bCs/>
          <w:i/>
          <w:iCs/>
        </w:rPr>
        <w:t>of</w:t>
      </w:r>
      <w:r w:rsidRPr="00F5134A">
        <w:rPr>
          <w:b/>
          <w:bCs/>
          <w:i/>
          <w:iCs/>
        </w:rPr>
        <w:t xml:space="preserve"> L</w:t>
      </w:r>
      <w:r w:rsidRPr="00496202">
        <w:rPr>
          <w:b/>
          <w:bCs/>
          <w:i/>
          <w:iCs/>
        </w:rPr>
        <w:t xml:space="preserve">ayer </w:t>
      </w:r>
      <w:r w:rsidRPr="00F5134A">
        <w:rPr>
          <w:b/>
          <w:bCs/>
          <w:i/>
          <w:iCs/>
        </w:rPr>
        <w:t>1 is higher than that of L</w:t>
      </w:r>
      <w:r w:rsidRPr="00496202">
        <w:rPr>
          <w:b/>
          <w:bCs/>
          <w:i/>
          <w:iCs/>
        </w:rPr>
        <w:t xml:space="preserve">ayer </w:t>
      </w:r>
      <w:r w:rsidRPr="00F5134A">
        <w:rPr>
          <w:b/>
          <w:bCs/>
          <w:i/>
          <w:iCs/>
        </w:rPr>
        <w:t>2</w:t>
      </w:r>
      <w:r>
        <w:rPr>
          <w:b/>
          <w:bCs/>
          <w:i/>
          <w:iCs/>
        </w:rPr>
        <w:t xml:space="preserve"> for all considered CSI prediction methods</w:t>
      </w:r>
      <w:r w:rsidRPr="00496202">
        <w:rPr>
          <w:b/>
          <w:bCs/>
          <w:i/>
          <w:iCs/>
        </w:rPr>
        <w:t>.</w:t>
      </w:r>
    </w:p>
    <w:p w14:paraId="6FCFB59B" w14:textId="77777777" w:rsidR="00C41E99" w:rsidRPr="003F32DB" w:rsidRDefault="00C41E99" w:rsidP="00C41E99">
      <w:pPr>
        <w:rPr>
          <w:rFonts w:eastAsiaTheme="minorEastAsia"/>
          <w:b/>
          <w:bCs/>
          <w:i/>
          <w:iCs/>
          <w:szCs w:val="22"/>
          <w:u w:val="single"/>
        </w:rPr>
      </w:pPr>
      <w:r w:rsidRPr="003F32DB">
        <w:rPr>
          <w:rFonts w:eastAsiaTheme="minorEastAsia"/>
          <w:b/>
          <w:bCs/>
          <w:i/>
          <w:iCs/>
          <w:szCs w:val="22"/>
          <w:u w:val="single"/>
        </w:rPr>
        <w:t xml:space="preserve">Observation </w:t>
      </w:r>
      <w:r>
        <w:rPr>
          <w:rFonts w:eastAsiaTheme="minorEastAsia"/>
          <w:b/>
          <w:bCs/>
          <w:i/>
          <w:iCs/>
          <w:szCs w:val="22"/>
          <w:u w:val="single"/>
        </w:rPr>
        <w:t>24</w:t>
      </w:r>
      <w:r w:rsidRPr="003F32DB">
        <w:rPr>
          <w:rFonts w:eastAsiaTheme="minorEastAsia"/>
          <w:b/>
          <w:bCs/>
          <w:i/>
          <w:iCs/>
          <w:szCs w:val="22"/>
          <w:u w:val="single"/>
        </w:rPr>
        <w:t xml:space="preserve">: </w:t>
      </w:r>
      <w:r w:rsidRPr="009A7FCE">
        <w:rPr>
          <w:rFonts w:eastAsiaTheme="minorEastAsia"/>
          <w:b/>
          <w:bCs/>
          <w:i/>
          <w:iCs/>
          <w:szCs w:val="22"/>
        </w:rPr>
        <w:t>The SGCS performance decreases when the prediction time increases.</w:t>
      </w:r>
    </w:p>
    <w:p w14:paraId="32EA9C83" w14:textId="77777777" w:rsidR="00C41E99" w:rsidRPr="0000401D" w:rsidRDefault="00C41E99" w:rsidP="00C41E99">
      <w:pPr>
        <w:pStyle w:val="Caption"/>
        <w:jc w:val="both"/>
        <w:rPr>
          <w:i/>
          <w:iCs/>
          <w:u w:val="single"/>
        </w:rPr>
      </w:pPr>
      <w:r w:rsidRPr="0000401D">
        <w:rPr>
          <w:i/>
          <w:iCs/>
          <w:u w:val="single"/>
        </w:rPr>
        <w:t xml:space="preserve">Observation </w:t>
      </w:r>
      <w:r>
        <w:rPr>
          <w:i/>
          <w:iCs/>
          <w:u w:val="single"/>
        </w:rPr>
        <w:t>25</w:t>
      </w:r>
      <w:r w:rsidRPr="0000401D">
        <w:rPr>
          <w:i/>
          <w:iCs/>
          <w:u w:val="single"/>
        </w:rPr>
        <w:t xml:space="preserve">: </w:t>
      </w:r>
      <w:r w:rsidRPr="00641AEF">
        <w:rPr>
          <w:i/>
          <w:iCs/>
        </w:rPr>
        <w:t>The SGCS</w:t>
      </w:r>
      <w:r>
        <w:rPr>
          <w:i/>
          <w:iCs/>
        </w:rPr>
        <w:t xml:space="preserve"> </w:t>
      </w:r>
      <w:r w:rsidRPr="00F425DD">
        <w:rPr>
          <w:i/>
          <w:iCs/>
        </w:rPr>
        <w:t>gain of LR over KF and S&amp;H increases when the UE speed increases.</w:t>
      </w:r>
    </w:p>
    <w:p w14:paraId="6D8326FA" w14:textId="77777777" w:rsidR="00C41E99" w:rsidRPr="0000401D" w:rsidRDefault="00C41E99" w:rsidP="00C41E99">
      <w:pPr>
        <w:pStyle w:val="Caption"/>
        <w:jc w:val="both"/>
        <w:rPr>
          <w:i/>
          <w:iCs/>
          <w:u w:val="single"/>
        </w:rPr>
      </w:pPr>
      <w:r w:rsidRPr="0000401D">
        <w:rPr>
          <w:i/>
          <w:iCs/>
          <w:u w:val="single"/>
        </w:rPr>
        <w:t xml:space="preserve">Observation </w:t>
      </w:r>
      <w:r>
        <w:rPr>
          <w:i/>
          <w:iCs/>
          <w:u w:val="single"/>
        </w:rPr>
        <w:t>26</w:t>
      </w:r>
      <w:r w:rsidRPr="0000401D">
        <w:rPr>
          <w:i/>
          <w:iCs/>
          <w:u w:val="single"/>
        </w:rPr>
        <w:t xml:space="preserve">: </w:t>
      </w:r>
      <w:r>
        <w:rPr>
          <w:i/>
          <w:iCs/>
        </w:rPr>
        <w:t xml:space="preserve"> For the same observation window and prediction window, t</w:t>
      </w:r>
      <w:r w:rsidRPr="00641AEF">
        <w:rPr>
          <w:i/>
          <w:iCs/>
        </w:rPr>
        <w:t>he SGCS performance decreases when the UE speed increases.</w:t>
      </w:r>
    </w:p>
    <w:p w14:paraId="21563CE6" w14:textId="77777777" w:rsidR="00C41E99" w:rsidRPr="00707D77" w:rsidRDefault="00C41E99" w:rsidP="00C41E99">
      <w:pPr>
        <w:rPr>
          <w:b/>
          <w:bCs/>
          <w:i/>
          <w:iCs/>
          <w:u w:val="single"/>
        </w:rPr>
      </w:pPr>
      <w:r w:rsidRPr="00707D77">
        <w:rPr>
          <w:b/>
          <w:bCs/>
          <w:i/>
          <w:iCs/>
          <w:u w:val="single"/>
        </w:rPr>
        <w:t>Observation</w:t>
      </w:r>
      <w:r>
        <w:rPr>
          <w:b/>
          <w:bCs/>
          <w:i/>
          <w:iCs/>
          <w:u w:val="single"/>
        </w:rPr>
        <w:t xml:space="preserve"> 27</w:t>
      </w:r>
      <w:r w:rsidRPr="00707D77">
        <w:rPr>
          <w:b/>
          <w:bCs/>
          <w:i/>
          <w:iCs/>
          <w:u w:val="single"/>
        </w:rPr>
        <w:t xml:space="preserve">: </w:t>
      </w:r>
      <w:r w:rsidRPr="00D804E0">
        <w:rPr>
          <w:b/>
          <w:bCs/>
          <w:i/>
          <w:iCs/>
        </w:rPr>
        <w:t xml:space="preserve">To evaluate the AI/ML CSI prediction performance, a </w:t>
      </w:r>
      <w:r>
        <w:rPr>
          <w:b/>
          <w:bCs/>
          <w:i/>
          <w:iCs/>
        </w:rPr>
        <w:t xml:space="preserve">more </w:t>
      </w:r>
      <w:r w:rsidRPr="00D804E0">
        <w:rPr>
          <w:b/>
          <w:bCs/>
          <w:i/>
          <w:iCs/>
        </w:rPr>
        <w:t>realistic mobility model needs to be used</w:t>
      </w:r>
      <w:r>
        <w:rPr>
          <w:b/>
          <w:bCs/>
          <w:i/>
          <w:iCs/>
        </w:rPr>
        <w:t>.</w:t>
      </w:r>
    </w:p>
    <w:p w14:paraId="4566DF3C" w14:textId="198D7C44" w:rsidR="0047706C" w:rsidRPr="002F5222" w:rsidRDefault="0047706C" w:rsidP="0047706C">
      <w:pPr>
        <w:rPr>
          <w:b/>
          <w:bCs/>
          <w:i/>
          <w:iCs/>
          <w:u w:val="single"/>
          <w:lang w:val="en-US"/>
        </w:rPr>
      </w:pPr>
      <w:r w:rsidRPr="002F5222">
        <w:rPr>
          <w:b/>
          <w:bCs/>
          <w:i/>
          <w:iCs/>
          <w:u w:val="single"/>
          <w:lang w:val="en-US"/>
        </w:rPr>
        <w:t>Proposal 1:</w:t>
      </w:r>
      <w:r w:rsidRPr="002F5222">
        <w:rPr>
          <w:i/>
          <w:iCs/>
          <w:lang w:val="en-US"/>
        </w:rPr>
        <w:t xml:space="preserve"> </w:t>
      </w:r>
      <w:r w:rsidR="006A4285" w:rsidRPr="002F5222">
        <w:rPr>
          <w:b/>
          <w:bCs/>
          <w:i/>
          <w:iCs/>
        </w:rPr>
        <w:t xml:space="preserve">The trade-off between the CSI prediction performance for various UE speeds and the model complexity and prediction parameters (observation window, prediction window) needs to be studied. </w:t>
      </w:r>
      <w:r w:rsidR="00AC2F23" w:rsidRPr="002F5222">
        <w:rPr>
          <w:i/>
          <w:iCs/>
          <w:lang w:val="en-US"/>
        </w:rPr>
        <w:t xml:space="preserve"> </w:t>
      </w:r>
    </w:p>
    <w:p w14:paraId="3F3CA0B5" w14:textId="77777777" w:rsidR="00601024" w:rsidRDefault="00601024" w:rsidP="00773F15">
      <w:pPr>
        <w:rPr>
          <w:szCs w:val="22"/>
          <w:lang w:val="en-US"/>
        </w:rPr>
      </w:pPr>
    </w:p>
    <w:p w14:paraId="71A8147F" w14:textId="77777777" w:rsidR="00773F15" w:rsidRPr="001D0064" w:rsidRDefault="00773F15" w:rsidP="00773F15">
      <w:pPr>
        <w:pStyle w:val="Heading1"/>
        <w:rPr>
          <w:sz w:val="32"/>
          <w:lang w:val="en-US"/>
        </w:rPr>
      </w:pPr>
      <w:bookmarkStart w:id="28" w:name="_Hlk110514697"/>
      <w:r w:rsidRPr="001D0064">
        <w:rPr>
          <w:sz w:val="32"/>
          <w:lang w:val="en-US"/>
        </w:rPr>
        <w:t>References</w:t>
      </w:r>
    </w:p>
    <w:p w14:paraId="58274DB0" w14:textId="42854194" w:rsidR="00773F15" w:rsidRDefault="00773F15" w:rsidP="00773F15">
      <w:pPr>
        <w:pStyle w:val="Reference"/>
        <w:rPr>
          <w:sz w:val="20"/>
          <w:lang w:val="en-US"/>
        </w:rPr>
      </w:pPr>
      <w:bookmarkStart w:id="29" w:name="_Ref370891592"/>
      <w:bookmarkStart w:id="30" w:name="_Ref399440155"/>
      <w:bookmarkStart w:id="31" w:name="_Ref401222022"/>
      <w:bookmarkStart w:id="32" w:name="_Ref403048963"/>
      <w:bookmarkStart w:id="33" w:name="_Ref416167577"/>
      <w:r w:rsidRPr="00643480">
        <w:rPr>
          <w:sz w:val="20"/>
          <w:lang w:val="en-US"/>
        </w:rPr>
        <w:t>RP-</w:t>
      </w:r>
      <w:r>
        <w:rPr>
          <w:sz w:val="20"/>
          <w:lang w:val="en-US"/>
        </w:rPr>
        <w:t>221348</w:t>
      </w:r>
      <w:r w:rsidRPr="00643480">
        <w:rPr>
          <w:sz w:val="20"/>
          <w:lang w:val="en-US"/>
        </w:rPr>
        <w:t>, “</w:t>
      </w:r>
      <w:bookmarkEnd w:id="29"/>
      <w:bookmarkEnd w:id="30"/>
      <w:bookmarkEnd w:id="31"/>
      <w:bookmarkEnd w:id="32"/>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33"/>
    </w:p>
    <w:p w14:paraId="76D30A05" w14:textId="42F4BEC7" w:rsidR="002F4D7D" w:rsidRDefault="002F4D7D" w:rsidP="00773F15">
      <w:pPr>
        <w:pStyle w:val="Reference"/>
        <w:rPr>
          <w:sz w:val="20"/>
          <w:lang w:val="en-US"/>
        </w:rPr>
      </w:pPr>
      <w:bookmarkStart w:id="34" w:name="_Ref131631143"/>
      <w:r>
        <w:rPr>
          <w:sz w:val="20"/>
          <w:lang w:val="en-US"/>
        </w:rPr>
        <w:t>RAN1 #112 Chairman’s note</w:t>
      </w:r>
      <w:bookmarkEnd w:id="34"/>
    </w:p>
    <w:p w14:paraId="7F630654" w14:textId="568A1F2F" w:rsidR="009B4D86" w:rsidRDefault="009B4D86" w:rsidP="009B4D86">
      <w:pPr>
        <w:pStyle w:val="Reference"/>
        <w:rPr>
          <w:sz w:val="20"/>
          <w:lang w:val="en-US"/>
        </w:rPr>
      </w:pPr>
      <w:bookmarkStart w:id="35" w:name="_Ref126687000"/>
      <w:r>
        <w:rPr>
          <w:sz w:val="20"/>
          <w:lang w:val="en-US"/>
        </w:rPr>
        <w:t>RAN1 #111 Chairman’s note</w:t>
      </w:r>
      <w:bookmarkEnd w:id="35"/>
    </w:p>
    <w:p w14:paraId="76DC3505" w14:textId="22340E4A" w:rsidR="00773F15" w:rsidRDefault="00A22089" w:rsidP="00773F15">
      <w:pPr>
        <w:pStyle w:val="Reference"/>
        <w:rPr>
          <w:sz w:val="20"/>
          <w:lang w:val="en-US"/>
        </w:rPr>
      </w:pPr>
      <w:bookmarkStart w:id="36" w:name="_Ref114099675"/>
      <w:bookmarkStart w:id="37" w:name="_Ref110614891"/>
      <w:r>
        <w:rPr>
          <w:sz w:val="20"/>
          <w:lang w:val="en-US"/>
        </w:rPr>
        <w:t>RAN1 #109-e Chairman’s note</w:t>
      </w:r>
      <w:bookmarkEnd w:id="36"/>
    </w:p>
    <w:p w14:paraId="78EB0A15" w14:textId="77777777" w:rsidR="00773F15" w:rsidRDefault="00773F15" w:rsidP="00773F15">
      <w:pPr>
        <w:pStyle w:val="Reference"/>
        <w:rPr>
          <w:sz w:val="20"/>
          <w:lang w:val="en-US"/>
        </w:rPr>
      </w:pPr>
      <w:bookmarkStart w:id="38" w:name="_Ref114099489"/>
      <w:bookmarkEnd w:id="37"/>
      <w:r>
        <w:rPr>
          <w:sz w:val="20"/>
          <w:lang w:val="en-US"/>
        </w:rPr>
        <w:t>R1-2207840, “</w:t>
      </w:r>
      <w:r w:rsidRPr="00AA3335">
        <w:rPr>
          <w:sz w:val="20"/>
          <w:lang w:val="en-US"/>
        </w:rPr>
        <w:t>Summary#5 for CSI evaluation of [110-R18-AI/ML]</w:t>
      </w:r>
      <w:r>
        <w:rPr>
          <w:sz w:val="20"/>
          <w:lang w:val="en-US"/>
        </w:rPr>
        <w:t>”, Moderator (Huawei)</w:t>
      </w:r>
      <w:bookmarkEnd w:id="38"/>
    </w:p>
    <w:p w14:paraId="7B513748" w14:textId="4B7B05D4" w:rsidR="00A22089" w:rsidRDefault="00A22089" w:rsidP="00A22089">
      <w:pPr>
        <w:pStyle w:val="Reference"/>
        <w:rPr>
          <w:sz w:val="20"/>
          <w:lang w:val="en-US"/>
        </w:rPr>
      </w:pPr>
      <w:bookmarkStart w:id="39" w:name="_Ref118405177"/>
      <w:bookmarkStart w:id="40" w:name="_Ref114099496"/>
      <w:r>
        <w:rPr>
          <w:sz w:val="20"/>
          <w:lang w:val="en-US"/>
        </w:rPr>
        <w:t>RAN1 #110 Chairman’s note</w:t>
      </w:r>
      <w:bookmarkEnd w:id="39"/>
    </w:p>
    <w:p w14:paraId="499B68E3" w14:textId="5B53AF01" w:rsidR="00BD6DFE" w:rsidRDefault="00BD6DFE" w:rsidP="00A22089">
      <w:pPr>
        <w:pStyle w:val="Reference"/>
        <w:rPr>
          <w:sz w:val="20"/>
          <w:lang w:val="en-US"/>
        </w:rPr>
      </w:pPr>
      <w:bookmarkStart w:id="41" w:name="_Ref118404425"/>
      <w:r>
        <w:rPr>
          <w:sz w:val="20"/>
          <w:lang w:val="en-US"/>
        </w:rPr>
        <w:t>RAN1 #110bis-e Chairman’s note</w:t>
      </w:r>
      <w:bookmarkEnd w:id="41"/>
    </w:p>
    <w:p w14:paraId="0B7FE724" w14:textId="77777777" w:rsidR="00586E0F" w:rsidRDefault="00586E0F" w:rsidP="00586E0F">
      <w:pPr>
        <w:pStyle w:val="Reference"/>
        <w:rPr>
          <w:sz w:val="20"/>
          <w:lang w:val="en-US"/>
        </w:rPr>
      </w:pPr>
      <w:bookmarkStart w:id="42" w:name="_Ref111189274"/>
      <w:bookmarkEnd w:id="28"/>
      <w:bookmarkEnd w:id="40"/>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43"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43"/>
    </w:p>
    <w:p w14:paraId="71278EA1" w14:textId="77777777" w:rsidR="00586E0F" w:rsidRPr="00A07C27" w:rsidRDefault="00586E0F" w:rsidP="00586E0F">
      <w:pPr>
        <w:pStyle w:val="Reference"/>
        <w:rPr>
          <w:sz w:val="20"/>
          <w:lang w:val="en-US"/>
        </w:rPr>
      </w:pPr>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p>
    <w:bookmarkEnd w:id="42"/>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71E59DEA"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[2]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20CAD688" w:rsidR="007F526E" w:rsidRDefault="007F526E" w:rsidP="007F526E">
      <w:pPr>
        <w:pStyle w:val="Caption"/>
        <w:keepNext/>
      </w:pPr>
      <w:r>
        <w:t xml:space="preserve">Table </w:t>
      </w:r>
      <w:r>
        <w:fldChar w:fldCharType="begin"/>
      </w:r>
      <w:r>
        <w:instrText xml:space="preserve"> SEQ Table \* ARABIC </w:instrText>
      </w:r>
      <w:r>
        <w:fldChar w:fldCharType="separate"/>
      </w:r>
      <w:r w:rsidR="0094019A">
        <w:rPr>
          <w:noProof/>
        </w:rPr>
        <w:t>14</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30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77777777" w:rsidR="007F526E" w:rsidRPr="002232A5"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(0.5, 0.5)</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29"/>
      <w:headerReference w:type="default" r:id="rId30"/>
      <w:footerReference w:type="default" r:id="rId3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6C75" w14:textId="77777777" w:rsidR="00AC1545" w:rsidRDefault="00AC1545">
      <w:r>
        <w:separator/>
      </w:r>
    </w:p>
  </w:endnote>
  <w:endnote w:type="continuationSeparator" w:id="0">
    <w:p w14:paraId="7E044CAE" w14:textId="77777777" w:rsidR="00AC1545" w:rsidRDefault="00AC1545">
      <w:r>
        <w:continuationSeparator/>
      </w:r>
    </w:p>
  </w:endnote>
  <w:endnote w:type="continuationNotice" w:id="1">
    <w:p w14:paraId="17A1DB90" w14:textId="77777777" w:rsidR="00AC1545" w:rsidRDefault="00AC1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DD69" w14:textId="77777777" w:rsidR="00AC1545" w:rsidRDefault="00AC1545">
      <w:r>
        <w:separator/>
      </w:r>
    </w:p>
  </w:footnote>
  <w:footnote w:type="continuationSeparator" w:id="0">
    <w:p w14:paraId="40C00649" w14:textId="77777777" w:rsidR="00AC1545" w:rsidRDefault="00AC1545">
      <w:r>
        <w:continuationSeparator/>
      </w:r>
    </w:p>
  </w:footnote>
  <w:footnote w:type="continuationNotice" w:id="1">
    <w:p w14:paraId="0E8C2301" w14:textId="77777777" w:rsidR="00AC1545" w:rsidRDefault="00AC1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4"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6"/>
  </w:num>
  <w:num w:numId="3" w16cid:durableId="1519151789">
    <w:abstractNumId w:val="11"/>
  </w:num>
  <w:num w:numId="4" w16cid:durableId="1934044786">
    <w:abstractNumId w:val="12"/>
  </w:num>
  <w:num w:numId="5" w16cid:durableId="1435324944">
    <w:abstractNumId w:val="8"/>
  </w:num>
  <w:num w:numId="6" w16cid:durableId="1922372000">
    <w:abstractNumId w:val="13"/>
  </w:num>
  <w:num w:numId="7" w16cid:durableId="1083601651">
    <w:abstractNumId w:val="18"/>
  </w:num>
  <w:num w:numId="8" w16cid:durableId="49505293">
    <w:abstractNumId w:val="9"/>
  </w:num>
  <w:num w:numId="9" w16cid:durableId="947472016">
    <w:abstractNumId w:val="22"/>
  </w:num>
  <w:num w:numId="10" w16cid:durableId="407505057">
    <w:abstractNumId w:val="19"/>
  </w:num>
  <w:num w:numId="11" w16cid:durableId="468060315">
    <w:abstractNumId w:val="6"/>
  </w:num>
  <w:num w:numId="12" w16cid:durableId="509488479">
    <w:abstractNumId w:val="14"/>
  </w:num>
  <w:num w:numId="13" w16cid:durableId="1212615925">
    <w:abstractNumId w:val="4"/>
  </w:num>
  <w:num w:numId="14" w16cid:durableId="846946745">
    <w:abstractNumId w:val="15"/>
  </w:num>
  <w:num w:numId="15" w16cid:durableId="551890891">
    <w:abstractNumId w:val="10"/>
  </w:num>
  <w:num w:numId="16" w16cid:durableId="1164052319">
    <w:abstractNumId w:val="17"/>
  </w:num>
  <w:num w:numId="17" w16cid:durableId="1287421463">
    <w:abstractNumId w:val="3"/>
  </w:num>
  <w:num w:numId="18" w16cid:durableId="36274038">
    <w:abstractNumId w:val="7"/>
  </w:num>
  <w:num w:numId="19" w16cid:durableId="2054114975">
    <w:abstractNumId w:val="5"/>
  </w:num>
  <w:num w:numId="20" w16cid:durableId="2126535396">
    <w:abstractNumId w:val="2"/>
  </w:num>
  <w:num w:numId="21" w16cid:durableId="1865092179">
    <w:abstractNumId w:val="20"/>
  </w:num>
  <w:num w:numId="22" w16cid:durableId="1073430857">
    <w:abstractNumId w:val="21"/>
  </w:num>
  <w:num w:numId="23" w16cid:durableId="2072189467">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BC4"/>
    <w:rsid w:val="0000360F"/>
    <w:rsid w:val="00003E50"/>
    <w:rsid w:val="00003E87"/>
    <w:rsid w:val="00003EC3"/>
    <w:rsid w:val="00004F21"/>
    <w:rsid w:val="00005C5A"/>
    <w:rsid w:val="00006446"/>
    <w:rsid w:val="00006896"/>
    <w:rsid w:val="00006CCF"/>
    <w:rsid w:val="00006CE4"/>
    <w:rsid w:val="00007CDC"/>
    <w:rsid w:val="00007DCB"/>
    <w:rsid w:val="000104C6"/>
    <w:rsid w:val="000110C9"/>
    <w:rsid w:val="00011B28"/>
    <w:rsid w:val="00011E0E"/>
    <w:rsid w:val="00011EE8"/>
    <w:rsid w:val="00012C16"/>
    <w:rsid w:val="00013757"/>
    <w:rsid w:val="00014332"/>
    <w:rsid w:val="000146F2"/>
    <w:rsid w:val="0001471C"/>
    <w:rsid w:val="000153E9"/>
    <w:rsid w:val="000154A5"/>
    <w:rsid w:val="00015D15"/>
    <w:rsid w:val="00016E0A"/>
    <w:rsid w:val="00017244"/>
    <w:rsid w:val="00020E64"/>
    <w:rsid w:val="00020E6C"/>
    <w:rsid w:val="00021143"/>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FD1"/>
    <w:rsid w:val="000312D5"/>
    <w:rsid w:val="00032292"/>
    <w:rsid w:val="000325B8"/>
    <w:rsid w:val="00033351"/>
    <w:rsid w:val="0003410A"/>
    <w:rsid w:val="00034561"/>
    <w:rsid w:val="00034A05"/>
    <w:rsid w:val="00034C15"/>
    <w:rsid w:val="00034F38"/>
    <w:rsid w:val="00035EA8"/>
    <w:rsid w:val="0003664E"/>
    <w:rsid w:val="00036AF4"/>
    <w:rsid w:val="00036BA1"/>
    <w:rsid w:val="00036CFE"/>
    <w:rsid w:val="000372E9"/>
    <w:rsid w:val="00040B78"/>
    <w:rsid w:val="000418FE"/>
    <w:rsid w:val="000422E2"/>
    <w:rsid w:val="00042F22"/>
    <w:rsid w:val="000437FA"/>
    <w:rsid w:val="00044278"/>
    <w:rsid w:val="000444EF"/>
    <w:rsid w:val="00044A9C"/>
    <w:rsid w:val="000455AE"/>
    <w:rsid w:val="00045735"/>
    <w:rsid w:val="00045AD3"/>
    <w:rsid w:val="00045E09"/>
    <w:rsid w:val="000461CD"/>
    <w:rsid w:val="00046F89"/>
    <w:rsid w:val="0005002D"/>
    <w:rsid w:val="000500C3"/>
    <w:rsid w:val="00050717"/>
    <w:rsid w:val="00050D78"/>
    <w:rsid w:val="000511FA"/>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5E1A"/>
    <w:rsid w:val="0006626C"/>
    <w:rsid w:val="00071164"/>
    <w:rsid w:val="00071225"/>
    <w:rsid w:val="000715A7"/>
    <w:rsid w:val="00071DBE"/>
    <w:rsid w:val="000725A0"/>
    <w:rsid w:val="0007415D"/>
    <w:rsid w:val="00074AF8"/>
    <w:rsid w:val="00074C16"/>
    <w:rsid w:val="00074F35"/>
    <w:rsid w:val="00075052"/>
    <w:rsid w:val="00075BF1"/>
    <w:rsid w:val="0007636A"/>
    <w:rsid w:val="000769F3"/>
    <w:rsid w:val="00077856"/>
    <w:rsid w:val="00077A1C"/>
    <w:rsid w:val="00077E5F"/>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61"/>
    <w:rsid w:val="0009510F"/>
    <w:rsid w:val="0009576A"/>
    <w:rsid w:val="00096A7E"/>
    <w:rsid w:val="00097774"/>
    <w:rsid w:val="000A0028"/>
    <w:rsid w:val="000A0276"/>
    <w:rsid w:val="000A19E0"/>
    <w:rsid w:val="000A1B7B"/>
    <w:rsid w:val="000A22F2"/>
    <w:rsid w:val="000A2538"/>
    <w:rsid w:val="000A2AA4"/>
    <w:rsid w:val="000A3023"/>
    <w:rsid w:val="000A3063"/>
    <w:rsid w:val="000A41FE"/>
    <w:rsid w:val="000A56F2"/>
    <w:rsid w:val="000A5AD5"/>
    <w:rsid w:val="000A6163"/>
    <w:rsid w:val="000A7DC3"/>
    <w:rsid w:val="000B0223"/>
    <w:rsid w:val="000B02A2"/>
    <w:rsid w:val="000B0A01"/>
    <w:rsid w:val="000B2719"/>
    <w:rsid w:val="000B3347"/>
    <w:rsid w:val="000B3516"/>
    <w:rsid w:val="000B3A8F"/>
    <w:rsid w:val="000B3F3B"/>
    <w:rsid w:val="000B4700"/>
    <w:rsid w:val="000B4AB9"/>
    <w:rsid w:val="000B4B7E"/>
    <w:rsid w:val="000B58C3"/>
    <w:rsid w:val="000B61E9"/>
    <w:rsid w:val="000B64DA"/>
    <w:rsid w:val="000B6A41"/>
    <w:rsid w:val="000B6BB9"/>
    <w:rsid w:val="000B730C"/>
    <w:rsid w:val="000B7771"/>
    <w:rsid w:val="000C165A"/>
    <w:rsid w:val="000C1689"/>
    <w:rsid w:val="000C1E19"/>
    <w:rsid w:val="000C2365"/>
    <w:rsid w:val="000C2C1D"/>
    <w:rsid w:val="000C2E19"/>
    <w:rsid w:val="000C4CEC"/>
    <w:rsid w:val="000C501B"/>
    <w:rsid w:val="000C50FA"/>
    <w:rsid w:val="000C64E6"/>
    <w:rsid w:val="000C65B5"/>
    <w:rsid w:val="000C6B99"/>
    <w:rsid w:val="000D0140"/>
    <w:rsid w:val="000D06F0"/>
    <w:rsid w:val="000D0D07"/>
    <w:rsid w:val="000D162D"/>
    <w:rsid w:val="000D1690"/>
    <w:rsid w:val="000D2F62"/>
    <w:rsid w:val="000D2F63"/>
    <w:rsid w:val="000D42D5"/>
    <w:rsid w:val="000D4797"/>
    <w:rsid w:val="000D480A"/>
    <w:rsid w:val="000D5C17"/>
    <w:rsid w:val="000E0527"/>
    <w:rsid w:val="000E0AD8"/>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788"/>
    <w:rsid w:val="000F5397"/>
    <w:rsid w:val="000F557E"/>
    <w:rsid w:val="000F61D7"/>
    <w:rsid w:val="000F68BA"/>
    <w:rsid w:val="000F69FD"/>
    <w:rsid w:val="000F6DF3"/>
    <w:rsid w:val="000F6F49"/>
    <w:rsid w:val="001005FF"/>
    <w:rsid w:val="00100770"/>
    <w:rsid w:val="00100E31"/>
    <w:rsid w:val="0010105B"/>
    <w:rsid w:val="001018D4"/>
    <w:rsid w:val="00101BCC"/>
    <w:rsid w:val="00102655"/>
    <w:rsid w:val="001026FC"/>
    <w:rsid w:val="00102F88"/>
    <w:rsid w:val="00103174"/>
    <w:rsid w:val="00103773"/>
    <w:rsid w:val="00103ADA"/>
    <w:rsid w:val="001048B7"/>
    <w:rsid w:val="00104A7C"/>
    <w:rsid w:val="00104C7B"/>
    <w:rsid w:val="00105D2D"/>
    <w:rsid w:val="00106117"/>
    <w:rsid w:val="001062FB"/>
    <w:rsid w:val="001063E6"/>
    <w:rsid w:val="00106B59"/>
    <w:rsid w:val="0011214B"/>
    <w:rsid w:val="00112DEF"/>
    <w:rsid w:val="00113CF4"/>
    <w:rsid w:val="00115027"/>
    <w:rsid w:val="001153EA"/>
    <w:rsid w:val="00115643"/>
    <w:rsid w:val="00115693"/>
    <w:rsid w:val="001162D3"/>
    <w:rsid w:val="00116765"/>
    <w:rsid w:val="00116896"/>
    <w:rsid w:val="00116B64"/>
    <w:rsid w:val="0011712A"/>
    <w:rsid w:val="00117CEA"/>
    <w:rsid w:val="001218CE"/>
    <w:rsid w:val="001219F5"/>
    <w:rsid w:val="00121A20"/>
    <w:rsid w:val="00121CF7"/>
    <w:rsid w:val="00121D09"/>
    <w:rsid w:val="0012285D"/>
    <w:rsid w:val="00123D2C"/>
    <w:rsid w:val="001248FC"/>
    <w:rsid w:val="00124C48"/>
    <w:rsid w:val="00125448"/>
    <w:rsid w:val="001254B2"/>
    <w:rsid w:val="00125D8C"/>
    <w:rsid w:val="00125FDB"/>
    <w:rsid w:val="00126B4A"/>
    <w:rsid w:val="0013115D"/>
    <w:rsid w:val="0013191E"/>
    <w:rsid w:val="0013192D"/>
    <w:rsid w:val="00131BF9"/>
    <w:rsid w:val="00132DB6"/>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F75"/>
    <w:rsid w:val="0014102D"/>
    <w:rsid w:val="00141990"/>
    <w:rsid w:val="00141A18"/>
    <w:rsid w:val="00141BE7"/>
    <w:rsid w:val="001420DF"/>
    <w:rsid w:val="0014236F"/>
    <w:rsid w:val="001425FB"/>
    <w:rsid w:val="00142ADE"/>
    <w:rsid w:val="00143555"/>
    <w:rsid w:val="00143E76"/>
    <w:rsid w:val="00144045"/>
    <w:rsid w:val="0014525F"/>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6B0"/>
    <w:rsid w:val="00156A84"/>
    <w:rsid w:val="00157737"/>
    <w:rsid w:val="00157F10"/>
    <w:rsid w:val="0016045F"/>
    <w:rsid w:val="00160461"/>
    <w:rsid w:val="00160C47"/>
    <w:rsid w:val="00162135"/>
    <w:rsid w:val="001623DA"/>
    <w:rsid w:val="0016246F"/>
    <w:rsid w:val="001629FC"/>
    <w:rsid w:val="00162BD1"/>
    <w:rsid w:val="00162DE6"/>
    <w:rsid w:val="00163554"/>
    <w:rsid w:val="00163FBD"/>
    <w:rsid w:val="001647FC"/>
    <w:rsid w:val="001659C1"/>
    <w:rsid w:val="00165BC1"/>
    <w:rsid w:val="0016660C"/>
    <w:rsid w:val="001669BD"/>
    <w:rsid w:val="0016726A"/>
    <w:rsid w:val="00167C25"/>
    <w:rsid w:val="001711A9"/>
    <w:rsid w:val="00171478"/>
    <w:rsid w:val="00171FAE"/>
    <w:rsid w:val="001735B9"/>
    <w:rsid w:val="00173A8E"/>
    <w:rsid w:val="0017437B"/>
    <w:rsid w:val="001745C0"/>
    <w:rsid w:val="001747A2"/>
    <w:rsid w:val="00174FE7"/>
    <w:rsid w:val="001752CA"/>
    <w:rsid w:val="00175A10"/>
    <w:rsid w:val="00175A7C"/>
    <w:rsid w:val="001762DB"/>
    <w:rsid w:val="00176E09"/>
    <w:rsid w:val="00176E1A"/>
    <w:rsid w:val="001772E2"/>
    <w:rsid w:val="00180304"/>
    <w:rsid w:val="0018143F"/>
    <w:rsid w:val="00181B28"/>
    <w:rsid w:val="001830DE"/>
    <w:rsid w:val="001833D1"/>
    <w:rsid w:val="00183A3D"/>
    <w:rsid w:val="001846F2"/>
    <w:rsid w:val="00184866"/>
    <w:rsid w:val="00185B4F"/>
    <w:rsid w:val="00187149"/>
    <w:rsid w:val="00187FF9"/>
    <w:rsid w:val="00190338"/>
    <w:rsid w:val="00190AC1"/>
    <w:rsid w:val="001911F2"/>
    <w:rsid w:val="001921DE"/>
    <w:rsid w:val="00192409"/>
    <w:rsid w:val="00192D14"/>
    <w:rsid w:val="0019341A"/>
    <w:rsid w:val="001937A5"/>
    <w:rsid w:val="00193E2A"/>
    <w:rsid w:val="0019468F"/>
    <w:rsid w:val="001965C4"/>
    <w:rsid w:val="00196CB0"/>
    <w:rsid w:val="001975F2"/>
    <w:rsid w:val="00197DF9"/>
    <w:rsid w:val="001A0AB8"/>
    <w:rsid w:val="001A1986"/>
    <w:rsid w:val="001A1987"/>
    <w:rsid w:val="001A1A08"/>
    <w:rsid w:val="001A24E3"/>
    <w:rsid w:val="001A2564"/>
    <w:rsid w:val="001A2854"/>
    <w:rsid w:val="001A2CAF"/>
    <w:rsid w:val="001A2EEA"/>
    <w:rsid w:val="001A2F54"/>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3010"/>
    <w:rsid w:val="001B34D1"/>
    <w:rsid w:val="001B36D6"/>
    <w:rsid w:val="001B5A5D"/>
    <w:rsid w:val="001B653E"/>
    <w:rsid w:val="001B66DF"/>
    <w:rsid w:val="001B69DB"/>
    <w:rsid w:val="001B7034"/>
    <w:rsid w:val="001B7289"/>
    <w:rsid w:val="001B74F6"/>
    <w:rsid w:val="001B7B9A"/>
    <w:rsid w:val="001C02A9"/>
    <w:rsid w:val="001C04B4"/>
    <w:rsid w:val="001C0AAE"/>
    <w:rsid w:val="001C0B35"/>
    <w:rsid w:val="001C0EE5"/>
    <w:rsid w:val="001C1CE5"/>
    <w:rsid w:val="001C1E98"/>
    <w:rsid w:val="001C27E1"/>
    <w:rsid w:val="001C37BE"/>
    <w:rsid w:val="001C3D2A"/>
    <w:rsid w:val="001C6312"/>
    <w:rsid w:val="001C664F"/>
    <w:rsid w:val="001C721E"/>
    <w:rsid w:val="001C723E"/>
    <w:rsid w:val="001C750A"/>
    <w:rsid w:val="001C76F9"/>
    <w:rsid w:val="001D0064"/>
    <w:rsid w:val="001D01C9"/>
    <w:rsid w:val="001D11ED"/>
    <w:rsid w:val="001D1B44"/>
    <w:rsid w:val="001D22FD"/>
    <w:rsid w:val="001D2B1F"/>
    <w:rsid w:val="001D2C6B"/>
    <w:rsid w:val="001D2DB5"/>
    <w:rsid w:val="001D37DE"/>
    <w:rsid w:val="001D3974"/>
    <w:rsid w:val="001D4745"/>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6A1"/>
    <w:rsid w:val="001E3F06"/>
    <w:rsid w:val="001E4559"/>
    <w:rsid w:val="001E58E2"/>
    <w:rsid w:val="001E7AED"/>
    <w:rsid w:val="001F0CCF"/>
    <w:rsid w:val="001F2511"/>
    <w:rsid w:val="001F273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F96"/>
    <w:rsid w:val="002041BF"/>
    <w:rsid w:val="00204369"/>
    <w:rsid w:val="00204E32"/>
    <w:rsid w:val="002050C4"/>
    <w:rsid w:val="0020640E"/>
    <w:rsid w:val="00206476"/>
    <w:rsid w:val="002069B2"/>
    <w:rsid w:val="00206C29"/>
    <w:rsid w:val="00207D08"/>
    <w:rsid w:val="00207FA3"/>
    <w:rsid w:val="0021026D"/>
    <w:rsid w:val="00210A0A"/>
    <w:rsid w:val="00210B8C"/>
    <w:rsid w:val="00210FBB"/>
    <w:rsid w:val="002111FD"/>
    <w:rsid w:val="00211C09"/>
    <w:rsid w:val="00212596"/>
    <w:rsid w:val="00212D1B"/>
    <w:rsid w:val="00212D2F"/>
    <w:rsid w:val="0021336E"/>
    <w:rsid w:val="00213A27"/>
    <w:rsid w:val="00213A9C"/>
    <w:rsid w:val="00214DA8"/>
    <w:rsid w:val="0021529E"/>
    <w:rsid w:val="00215423"/>
    <w:rsid w:val="002158FA"/>
    <w:rsid w:val="00215D3F"/>
    <w:rsid w:val="00215F14"/>
    <w:rsid w:val="002160C0"/>
    <w:rsid w:val="00216EE7"/>
    <w:rsid w:val="00217150"/>
    <w:rsid w:val="002179C2"/>
    <w:rsid w:val="00220600"/>
    <w:rsid w:val="00220EAB"/>
    <w:rsid w:val="00221404"/>
    <w:rsid w:val="002224DB"/>
    <w:rsid w:val="00222F01"/>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4040"/>
    <w:rsid w:val="002458EB"/>
    <w:rsid w:val="0024606D"/>
    <w:rsid w:val="002462D0"/>
    <w:rsid w:val="0024657D"/>
    <w:rsid w:val="00246594"/>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E7"/>
    <w:rsid w:val="00255D36"/>
    <w:rsid w:val="00257543"/>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6ACD"/>
    <w:rsid w:val="00286BFC"/>
    <w:rsid w:val="002871CF"/>
    <w:rsid w:val="00287838"/>
    <w:rsid w:val="0029004C"/>
    <w:rsid w:val="002907B5"/>
    <w:rsid w:val="002912C6"/>
    <w:rsid w:val="0029135D"/>
    <w:rsid w:val="00292270"/>
    <w:rsid w:val="002922D5"/>
    <w:rsid w:val="00292A2A"/>
    <w:rsid w:val="00292EB7"/>
    <w:rsid w:val="00293E95"/>
    <w:rsid w:val="00295BE1"/>
    <w:rsid w:val="00296227"/>
    <w:rsid w:val="00296314"/>
    <w:rsid w:val="00296F44"/>
    <w:rsid w:val="0029777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6D00"/>
    <w:rsid w:val="002C151A"/>
    <w:rsid w:val="002C2995"/>
    <w:rsid w:val="002C337D"/>
    <w:rsid w:val="002C3625"/>
    <w:rsid w:val="002C38A5"/>
    <w:rsid w:val="002C3FD2"/>
    <w:rsid w:val="002C400F"/>
    <w:rsid w:val="002C41E6"/>
    <w:rsid w:val="002C4435"/>
    <w:rsid w:val="002C4558"/>
    <w:rsid w:val="002C4861"/>
    <w:rsid w:val="002C5C92"/>
    <w:rsid w:val="002C6364"/>
    <w:rsid w:val="002C7166"/>
    <w:rsid w:val="002C71A1"/>
    <w:rsid w:val="002D007E"/>
    <w:rsid w:val="002D0200"/>
    <w:rsid w:val="002D071A"/>
    <w:rsid w:val="002D102E"/>
    <w:rsid w:val="002D1BA9"/>
    <w:rsid w:val="002D2725"/>
    <w:rsid w:val="002D2E85"/>
    <w:rsid w:val="002D34B2"/>
    <w:rsid w:val="002D3EA2"/>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4943"/>
    <w:rsid w:val="002E5B15"/>
    <w:rsid w:val="002E689B"/>
    <w:rsid w:val="002E7003"/>
    <w:rsid w:val="002E74D2"/>
    <w:rsid w:val="002E7CAE"/>
    <w:rsid w:val="002F07A4"/>
    <w:rsid w:val="002F1062"/>
    <w:rsid w:val="002F2219"/>
    <w:rsid w:val="002F2523"/>
    <w:rsid w:val="002F2771"/>
    <w:rsid w:val="002F2F73"/>
    <w:rsid w:val="002F37A9"/>
    <w:rsid w:val="002F45B5"/>
    <w:rsid w:val="002F4D7D"/>
    <w:rsid w:val="002F5222"/>
    <w:rsid w:val="002F537B"/>
    <w:rsid w:val="002F5609"/>
    <w:rsid w:val="002F5AFC"/>
    <w:rsid w:val="002F65AB"/>
    <w:rsid w:val="002F6755"/>
    <w:rsid w:val="002F6E3C"/>
    <w:rsid w:val="002F6E9C"/>
    <w:rsid w:val="002F6EF2"/>
    <w:rsid w:val="002F718F"/>
    <w:rsid w:val="002F771F"/>
    <w:rsid w:val="002F7935"/>
    <w:rsid w:val="003001B2"/>
    <w:rsid w:val="003003EF"/>
    <w:rsid w:val="003003F3"/>
    <w:rsid w:val="00300A39"/>
    <w:rsid w:val="00301CE6"/>
    <w:rsid w:val="00302569"/>
    <w:rsid w:val="0030256B"/>
    <w:rsid w:val="003028E2"/>
    <w:rsid w:val="00302D11"/>
    <w:rsid w:val="003038EC"/>
    <w:rsid w:val="0030501F"/>
    <w:rsid w:val="0030529D"/>
    <w:rsid w:val="00305444"/>
    <w:rsid w:val="00305E84"/>
    <w:rsid w:val="00306584"/>
    <w:rsid w:val="00306D7E"/>
    <w:rsid w:val="00307A45"/>
    <w:rsid w:val="00307BA1"/>
    <w:rsid w:val="003100B3"/>
    <w:rsid w:val="00310A3C"/>
    <w:rsid w:val="003113AC"/>
    <w:rsid w:val="00311702"/>
    <w:rsid w:val="00311E82"/>
    <w:rsid w:val="003124BA"/>
    <w:rsid w:val="00313FD6"/>
    <w:rsid w:val="0031400F"/>
    <w:rsid w:val="003143BD"/>
    <w:rsid w:val="00317BB7"/>
    <w:rsid w:val="00317C54"/>
    <w:rsid w:val="00320177"/>
    <w:rsid w:val="003203ED"/>
    <w:rsid w:val="00320E9E"/>
    <w:rsid w:val="00321454"/>
    <w:rsid w:val="00321EA6"/>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30208"/>
    <w:rsid w:val="00330D80"/>
    <w:rsid w:val="00330EB7"/>
    <w:rsid w:val="00331751"/>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7C7"/>
    <w:rsid w:val="00355B66"/>
    <w:rsid w:val="00356081"/>
    <w:rsid w:val="0035700B"/>
    <w:rsid w:val="00357074"/>
    <w:rsid w:val="00357380"/>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FB5"/>
    <w:rsid w:val="0036722D"/>
    <w:rsid w:val="003673AE"/>
    <w:rsid w:val="00367B02"/>
    <w:rsid w:val="00370422"/>
    <w:rsid w:val="00370C16"/>
    <w:rsid w:val="00370E47"/>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CD7"/>
    <w:rsid w:val="00384177"/>
    <w:rsid w:val="00384284"/>
    <w:rsid w:val="003847A2"/>
    <w:rsid w:val="00385030"/>
    <w:rsid w:val="003856B5"/>
    <w:rsid w:val="00385770"/>
    <w:rsid w:val="00385932"/>
    <w:rsid w:val="003859C1"/>
    <w:rsid w:val="00385BF0"/>
    <w:rsid w:val="00385DCE"/>
    <w:rsid w:val="00391638"/>
    <w:rsid w:val="003918D0"/>
    <w:rsid w:val="003920B4"/>
    <w:rsid w:val="003927B8"/>
    <w:rsid w:val="0039280B"/>
    <w:rsid w:val="00392DCA"/>
    <w:rsid w:val="00393702"/>
    <w:rsid w:val="003939FF"/>
    <w:rsid w:val="00393FE3"/>
    <w:rsid w:val="00394C1E"/>
    <w:rsid w:val="00394D8D"/>
    <w:rsid w:val="003957FE"/>
    <w:rsid w:val="00395948"/>
    <w:rsid w:val="00395CEF"/>
    <w:rsid w:val="00395F42"/>
    <w:rsid w:val="003967CC"/>
    <w:rsid w:val="00396C06"/>
    <w:rsid w:val="00397568"/>
    <w:rsid w:val="003978A8"/>
    <w:rsid w:val="003A0075"/>
    <w:rsid w:val="003A0DAE"/>
    <w:rsid w:val="003A16AD"/>
    <w:rsid w:val="003A2130"/>
    <w:rsid w:val="003A2207"/>
    <w:rsid w:val="003A2223"/>
    <w:rsid w:val="003A2A0F"/>
    <w:rsid w:val="003A3994"/>
    <w:rsid w:val="003A3FBF"/>
    <w:rsid w:val="003A45A1"/>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D55"/>
    <w:rsid w:val="003B1DDF"/>
    <w:rsid w:val="003B29D5"/>
    <w:rsid w:val="003B2AE7"/>
    <w:rsid w:val="003B2B22"/>
    <w:rsid w:val="003B369F"/>
    <w:rsid w:val="003B36A3"/>
    <w:rsid w:val="003B4EB4"/>
    <w:rsid w:val="003B53CC"/>
    <w:rsid w:val="003B5A3F"/>
    <w:rsid w:val="003B669C"/>
    <w:rsid w:val="003B72C3"/>
    <w:rsid w:val="003B795B"/>
    <w:rsid w:val="003B7AC3"/>
    <w:rsid w:val="003B7FE5"/>
    <w:rsid w:val="003C0D50"/>
    <w:rsid w:val="003C11C8"/>
    <w:rsid w:val="003C12B9"/>
    <w:rsid w:val="003C15AF"/>
    <w:rsid w:val="003C1BD7"/>
    <w:rsid w:val="003C22BF"/>
    <w:rsid w:val="003C2702"/>
    <w:rsid w:val="003C2907"/>
    <w:rsid w:val="003C3BE2"/>
    <w:rsid w:val="003C49BC"/>
    <w:rsid w:val="003C5553"/>
    <w:rsid w:val="003C5C59"/>
    <w:rsid w:val="003C5DB9"/>
    <w:rsid w:val="003C62E9"/>
    <w:rsid w:val="003C62ED"/>
    <w:rsid w:val="003C6C78"/>
    <w:rsid w:val="003C6D42"/>
    <w:rsid w:val="003C6E0C"/>
    <w:rsid w:val="003C7652"/>
    <w:rsid w:val="003C7806"/>
    <w:rsid w:val="003D109F"/>
    <w:rsid w:val="003D2478"/>
    <w:rsid w:val="003D40C4"/>
    <w:rsid w:val="003D4835"/>
    <w:rsid w:val="003D56CD"/>
    <w:rsid w:val="003D5B1F"/>
    <w:rsid w:val="003D5BE9"/>
    <w:rsid w:val="003D5E7A"/>
    <w:rsid w:val="003D6122"/>
    <w:rsid w:val="003D6509"/>
    <w:rsid w:val="003D6649"/>
    <w:rsid w:val="003D6EFE"/>
    <w:rsid w:val="003D7146"/>
    <w:rsid w:val="003D7999"/>
    <w:rsid w:val="003D7FB1"/>
    <w:rsid w:val="003E104F"/>
    <w:rsid w:val="003E14A6"/>
    <w:rsid w:val="003E15FA"/>
    <w:rsid w:val="003E15FB"/>
    <w:rsid w:val="003E16CC"/>
    <w:rsid w:val="003E16DF"/>
    <w:rsid w:val="003E179A"/>
    <w:rsid w:val="003E1D1E"/>
    <w:rsid w:val="003E1D23"/>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B0"/>
    <w:rsid w:val="00400B54"/>
    <w:rsid w:val="00401DF7"/>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705A"/>
    <w:rsid w:val="004478DB"/>
    <w:rsid w:val="00450214"/>
    <w:rsid w:val="00450E98"/>
    <w:rsid w:val="004517AA"/>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4F"/>
    <w:rsid w:val="004661B2"/>
    <w:rsid w:val="004669E2"/>
    <w:rsid w:val="00466F5E"/>
    <w:rsid w:val="00470334"/>
    <w:rsid w:val="00470C31"/>
    <w:rsid w:val="00471148"/>
    <w:rsid w:val="00472188"/>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6675"/>
    <w:rsid w:val="0047706C"/>
    <w:rsid w:val="00477768"/>
    <w:rsid w:val="004804AB"/>
    <w:rsid w:val="0048080A"/>
    <w:rsid w:val="004809E0"/>
    <w:rsid w:val="00480E5D"/>
    <w:rsid w:val="00480E90"/>
    <w:rsid w:val="00481203"/>
    <w:rsid w:val="0048156B"/>
    <w:rsid w:val="004815FD"/>
    <w:rsid w:val="00481705"/>
    <w:rsid w:val="00481CD7"/>
    <w:rsid w:val="00481DE7"/>
    <w:rsid w:val="00481FB4"/>
    <w:rsid w:val="00482695"/>
    <w:rsid w:val="00483633"/>
    <w:rsid w:val="00483EFF"/>
    <w:rsid w:val="004842C3"/>
    <w:rsid w:val="00484690"/>
    <w:rsid w:val="00484787"/>
    <w:rsid w:val="0048606C"/>
    <w:rsid w:val="0048634B"/>
    <w:rsid w:val="00486739"/>
    <w:rsid w:val="0048705F"/>
    <w:rsid w:val="00487362"/>
    <w:rsid w:val="00487875"/>
    <w:rsid w:val="00490C6F"/>
    <w:rsid w:val="004917AF"/>
    <w:rsid w:val="00491B36"/>
    <w:rsid w:val="00491D75"/>
    <w:rsid w:val="00492503"/>
    <w:rsid w:val="00492BC5"/>
    <w:rsid w:val="00492E72"/>
    <w:rsid w:val="00493C61"/>
    <w:rsid w:val="0049408E"/>
    <w:rsid w:val="00494971"/>
    <w:rsid w:val="00494A06"/>
    <w:rsid w:val="00495707"/>
    <w:rsid w:val="004964F1"/>
    <w:rsid w:val="00496772"/>
    <w:rsid w:val="00496E03"/>
    <w:rsid w:val="0049716B"/>
    <w:rsid w:val="0049770B"/>
    <w:rsid w:val="00497C80"/>
    <w:rsid w:val="004A059A"/>
    <w:rsid w:val="004A1610"/>
    <w:rsid w:val="004A16BC"/>
    <w:rsid w:val="004A1822"/>
    <w:rsid w:val="004A1ABB"/>
    <w:rsid w:val="004A1E58"/>
    <w:rsid w:val="004A264A"/>
    <w:rsid w:val="004A27DF"/>
    <w:rsid w:val="004A2B94"/>
    <w:rsid w:val="004A2D47"/>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6A7F"/>
    <w:rsid w:val="004B74E1"/>
    <w:rsid w:val="004B7C0C"/>
    <w:rsid w:val="004C0C9D"/>
    <w:rsid w:val="004C0D08"/>
    <w:rsid w:val="004C0FC0"/>
    <w:rsid w:val="004C1137"/>
    <w:rsid w:val="004C114F"/>
    <w:rsid w:val="004C1260"/>
    <w:rsid w:val="004C1468"/>
    <w:rsid w:val="004C1849"/>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500B52"/>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A18"/>
    <w:rsid w:val="00551810"/>
    <w:rsid w:val="00551E3C"/>
    <w:rsid w:val="005527D4"/>
    <w:rsid w:val="00553521"/>
    <w:rsid w:val="0055446D"/>
    <w:rsid w:val="00554D8B"/>
    <w:rsid w:val="00554E19"/>
    <w:rsid w:val="00554F43"/>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793"/>
    <w:rsid w:val="0057438F"/>
    <w:rsid w:val="005743DE"/>
    <w:rsid w:val="0057500A"/>
    <w:rsid w:val="005752DA"/>
    <w:rsid w:val="005764C7"/>
    <w:rsid w:val="0057762F"/>
    <w:rsid w:val="0058061A"/>
    <w:rsid w:val="0058154C"/>
    <w:rsid w:val="0058172D"/>
    <w:rsid w:val="00581CEB"/>
    <w:rsid w:val="00582561"/>
    <w:rsid w:val="00582809"/>
    <w:rsid w:val="00583254"/>
    <w:rsid w:val="0058331C"/>
    <w:rsid w:val="00585C4E"/>
    <w:rsid w:val="00585C6A"/>
    <w:rsid w:val="00586023"/>
    <w:rsid w:val="0058638E"/>
    <w:rsid w:val="00586451"/>
    <w:rsid w:val="00586E0F"/>
    <w:rsid w:val="0058798C"/>
    <w:rsid w:val="005900FA"/>
    <w:rsid w:val="00590822"/>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F5F"/>
    <w:rsid w:val="005A04F4"/>
    <w:rsid w:val="005A0771"/>
    <w:rsid w:val="005A0942"/>
    <w:rsid w:val="005A0DAA"/>
    <w:rsid w:val="005A1BCB"/>
    <w:rsid w:val="005A209A"/>
    <w:rsid w:val="005A3288"/>
    <w:rsid w:val="005A47CD"/>
    <w:rsid w:val="005A4A47"/>
    <w:rsid w:val="005A5838"/>
    <w:rsid w:val="005A5C8A"/>
    <w:rsid w:val="005A662D"/>
    <w:rsid w:val="005A6991"/>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D71"/>
    <w:rsid w:val="005B6DBE"/>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15EF"/>
    <w:rsid w:val="005D1602"/>
    <w:rsid w:val="005D2D6C"/>
    <w:rsid w:val="005D32AE"/>
    <w:rsid w:val="005D47E9"/>
    <w:rsid w:val="005D4AB0"/>
    <w:rsid w:val="005D547D"/>
    <w:rsid w:val="005D7A1B"/>
    <w:rsid w:val="005D7B61"/>
    <w:rsid w:val="005D7C82"/>
    <w:rsid w:val="005D7ED3"/>
    <w:rsid w:val="005E0460"/>
    <w:rsid w:val="005E0BD2"/>
    <w:rsid w:val="005E0C50"/>
    <w:rsid w:val="005E18FE"/>
    <w:rsid w:val="005E2B45"/>
    <w:rsid w:val="005E385F"/>
    <w:rsid w:val="005E386B"/>
    <w:rsid w:val="005E3BBA"/>
    <w:rsid w:val="005E442C"/>
    <w:rsid w:val="005E4663"/>
    <w:rsid w:val="005E49B7"/>
    <w:rsid w:val="005E4FCF"/>
    <w:rsid w:val="005E53B7"/>
    <w:rsid w:val="005E5895"/>
    <w:rsid w:val="005E5B81"/>
    <w:rsid w:val="005E6492"/>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70BD"/>
    <w:rsid w:val="005F737C"/>
    <w:rsid w:val="005F7F27"/>
    <w:rsid w:val="0060064D"/>
    <w:rsid w:val="00601024"/>
    <w:rsid w:val="0060251F"/>
    <w:rsid w:val="00602602"/>
    <w:rsid w:val="0060283C"/>
    <w:rsid w:val="00602EF6"/>
    <w:rsid w:val="00603A84"/>
    <w:rsid w:val="006041C8"/>
    <w:rsid w:val="00604F14"/>
    <w:rsid w:val="00605289"/>
    <w:rsid w:val="006059C5"/>
    <w:rsid w:val="0060691C"/>
    <w:rsid w:val="00606ECD"/>
    <w:rsid w:val="006074C1"/>
    <w:rsid w:val="0060764F"/>
    <w:rsid w:val="00610E1F"/>
    <w:rsid w:val="00611AB9"/>
    <w:rsid w:val="00613257"/>
    <w:rsid w:val="006146ED"/>
    <w:rsid w:val="00614994"/>
    <w:rsid w:val="006151D2"/>
    <w:rsid w:val="006156BF"/>
    <w:rsid w:val="00620B97"/>
    <w:rsid w:val="0062132B"/>
    <w:rsid w:val="00621751"/>
    <w:rsid w:val="00622153"/>
    <w:rsid w:val="00622CAB"/>
    <w:rsid w:val="006230D3"/>
    <w:rsid w:val="006232E1"/>
    <w:rsid w:val="006234A6"/>
    <w:rsid w:val="00623B7D"/>
    <w:rsid w:val="00623EDA"/>
    <w:rsid w:val="00625B1B"/>
    <w:rsid w:val="00626130"/>
    <w:rsid w:val="0062798D"/>
    <w:rsid w:val="00630001"/>
    <w:rsid w:val="00630F6D"/>
    <w:rsid w:val="006311B3"/>
    <w:rsid w:val="00631957"/>
    <w:rsid w:val="00631AA5"/>
    <w:rsid w:val="00631B7B"/>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4272"/>
    <w:rsid w:val="006643AB"/>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C02"/>
    <w:rsid w:val="00680FB1"/>
    <w:rsid w:val="00681003"/>
    <w:rsid w:val="006812CA"/>
    <w:rsid w:val="006817C9"/>
    <w:rsid w:val="0068200E"/>
    <w:rsid w:val="006820F0"/>
    <w:rsid w:val="006830A2"/>
    <w:rsid w:val="00683849"/>
    <w:rsid w:val="00684C61"/>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83"/>
    <w:rsid w:val="006B2A51"/>
    <w:rsid w:val="006B38F8"/>
    <w:rsid w:val="006B3DBE"/>
    <w:rsid w:val="006B4329"/>
    <w:rsid w:val="006B49CD"/>
    <w:rsid w:val="006B4FC2"/>
    <w:rsid w:val="006B50CF"/>
    <w:rsid w:val="006B56C6"/>
    <w:rsid w:val="006B5D74"/>
    <w:rsid w:val="006B6422"/>
    <w:rsid w:val="006B70C9"/>
    <w:rsid w:val="006B7277"/>
    <w:rsid w:val="006B7AD1"/>
    <w:rsid w:val="006B7F40"/>
    <w:rsid w:val="006C03B8"/>
    <w:rsid w:val="006C0BF3"/>
    <w:rsid w:val="006C1E87"/>
    <w:rsid w:val="006C385B"/>
    <w:rsid w:val="006C4E5C"/>
    <w:rsid w:val="006C545C"/>
    <w:rsid w:val="006C58DF"/>
    <w:rsid w:val="006C5B25"/>
    <w:rsid w:val="006C5EC9"/>
    <w:rsid w:val="006C6059"/>
    <w:rsid w:val="006C7522"/>
    <w:rsid w:val="006D0139"/>
    <w:rsid w:val="006D0272"/>
    <w:rsid w:val="006D305F"/>
    <w:rsid w:val="006D351A"/>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C5F"/>
    <w:rsid w:val="006E44D5"/>
    <w:rsid w:val="006E4677"/>
    <w:rsid w:val="006E46A8"/>
    <w:rsid w:val="006E486F"/>
    <w:rsid w:val="006E4E39"/>
    <w:rsid w:val="006E4F15"/>
    <w:rsid w:val="006E545B"/>
    <w:rsid w:val="006E565E"/>
    <w:rsid w:val="006E5750"/>
    <w:rsid w:val="006E5A6E"/>
    <w:rsid w:val="006E5FC4"/>
    <w:rsid w:val="006E7D3B"/>
    <w:rsid w:val="006E7F80"/>
    <w:rsid w:val="006F028F"/>
    <w:rsid w:val="006F0947"/>
    <w:rsid w:val="006F0E4C"/>
    <w:rsid w:val="006F1B70"/>
    <w:rsid w:val="006F2504"/>
    <w:rsid w:val="006F341D"/>
    <w:rsid w:val="006F3B3A"/>
    <w:rsid w:val="006F487D"/>
    <w:rsid w:val="006F58D4"/>
    <w:rsid w:val="006F5C9A"/>
    <w:rsid w:val="006F796C"/>
    <w:rsid w:val="006F7B5A"/>
    <w:rsid w:val="006F7BC8"/>
    <w:rsid w:val="00700142"/>
    <w:rsid w:val="00700922"/>
    <w:rsid w:val="00700998"/>
    <w:rsid w:val="0070176A"/>
    <w:rsid w:val="00701CC8"/>
    <w:rsid w:val="00702402"/>
    <w:rsid w:val="007028CD"/>
    <w:rsid w:val="00702ED2"/>
    <w:rsid w:val="00703123"/>
    <w:rsid w:val="0070346E"/>
    <w:rsid w:val="00703660"/>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2231F"/>
    <w:rsid w:val="00722506"/>
    <w:rsid w:val="00723001"/>
    <w:rsid w:val="007245A0"/>
    <w:rsid w:val="00724649"/>
    <w:rsid w:val="00724CE7"/>
    <w:rsid w:val="00725161"/>
    <w:rsid w:val="00725B07"/>
    <w:rsid w:val="0072636B"/>
    <w:rsid w:val="00726EA6"/>
    <w:rsid w:val="00727208"/>
    <w:rsid w:val="00727299"/>
    <w:rsid w:val="00727680"/>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3380"/>
    <w:rsid w:val="00743F39"/>
    <w:rsid w:val="007445A0"/>
    <w:rsid w:val="0074524B"/>
    <w:rsid w:val="00746821"/>
    <w:rsid w:val="00746B98"/>
    <w:rsid w:val="00746EAC"/>
    <w:rsid w:val="007474A3"/>
    <w:rsid w:val="00747D8B"/>
    <w:rsid w:val="00751228"/>
    <w:rsid w:val="00752003"/>
    <w:rsid w:val="007543CB"/>
    <w:rsid w:val="007547EB"/>
    <w:rsid w:val="00755EC7"/>
    <w:rsid w:val="00756AA8"/>
    <w:rsid w:val="007571E1"/>
    <w:rsid w:val="007575D7"/>
    <w:rsid w:val="0075763F"/>
    <w:rsid w:val="007579BB"/>
    <w:rsid w:val="007602E4"/>
    <w:rsid w:val="007604B2"/>
    <w:rsid w:val="007619D7"/>
    <w:rsid w:val="007623FB"/>
    <w:rsid w:val="00762F9E"/>
    <w:rsid w:val="00765261"/>
    <w:rsid w:val="00765281"/>
    <w:rsid w:val="00765D60"/>
    <w:rsid w:val="00766BAD"/>
    <w:rsid w:val="007678DE"/>
    <w:rsid w:val="00770099"/>
    <w:rsid w:val="00770542"/>
    <w:rsid w:val="00771346"/>
    <w:rsid w:val="00771706"/>
    <w:rsid w:val="00771AA0"/>
    <w:rsid w:val="0077213F"/>
    <w:rsid w:val="007731FC"/>
    <w:rsid w:val="00773B4D"/>
    <w:rsid w:val="00773F15"/>
    <w:rsid w:val="00773FB6"/>
    <w:rsid w:val="007750D5"/>
    <w:rsid w:val="007755F2"/>
    <w:rsid w:val="007758EB"/>
    <w:rsid w:val="00776971"/>
    <w:rsid w:val="00776B09"/>
    <w:rsid w:val="00776FE2"/>
    <w:rsid w:val="007801CE"/>
    <w:rsid w:val="007808CF"/>
    <w:rsid w:val="007809FF"/>
    <w:rsid w:val="007812F3"/>
    <w:rsid w:val="0078137B"/>
    <w:rsid w:val="0078177E"/>
    <w:rsid w:val="00781A89"/>
    <w:rsid w:val="00782868"/>
    <w:rsid w:val="00782A02"/>
    <w:rsid w:val="00782DF0"/>
    <w:rsid w:val="00782F54"/>
    <w:rsid w:val="0078304C"/>
    <w:rsid w:val="00783673"/>
    <w:rsid w:val="00783C83"/>
    <w:rsid w:val="00783F0B"/>
    <w:rsid w:val="0078406F"/>
    <w:rsid w:val="0078417D"/>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306F"/>
    <w:rsid w:val="007A43A6"/>
    <w:rsid w:val="007A4AF2"/>
    <w:rsid w:val="007A4D49"/>
    <w:rsid w:val="007A4E67"/>
    <w:rsid w:val="007A58A6"/>
    <w:rsid w:val="007A5EED"/>
    <w:rsid w:val="007A61D2"/>
    <w:rsid w:val="007A6495"/>
    <w:rsid w:val="007A75C0"/>
    <w:rsid w:val="007B27DC"/>
    <w:rsid w:val="007B29DB"/>
    <w:rsid w:val="007B3D2D"/>
    <w:rsid w:val="007B485F"/>
    <w:rsid w:val="007B50AE"/>
    <w:rsid w:val="007B51DF"/>
    <w:rsid w:val="007B6A5E"/>
    <w:rsid w:val="007B6B74"/>
    <w:rsid w:val="007B7875"/>
    <w:rsid w:val="007C0476"/>
    <w:rsid w:val="007C05DD"/>
    <w:rsid w:val="007C1314"/>
    <w:rsid w:val="007C13CB"/>
    <w:rsid w:val="007C15E1"/>
    <w:rsid w:val="007C19C1"/>
    <w:rsid w:val="007C1AC7"/>
    <w:rsid w:val="007C22DA"/>
    <w:rsid w:val="007C259F"/>
    <w:rsid w:val="007C2E0B"/>
    <w:rsid w:val="007C3CCC"/>
    <w:rsid w:val="007C3D18"/>
    <w:rsid w:val="007C42D2"/>
    <w:rsid w:val="007C4B39"/>
    <w:rsid w:val="007C60BF"/>
    <w:rsid w:val="007C61AB"/>
    <w:rsid w:val="007C6A07"/>
    <w:rsid w:val="007C6A9E"/>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65F7"/>
    <w:rsid w:val="007D6C7C"/>
    <w:rsid w:val="007D701F"/>
    <w:rsid w:val="007D7526"/>
    <w:rsid w:val="007E2143"/>
    <w:rsid w:val="007E2FA0"/>
    <w:rsid w:val="007E3EF5"/>
    <w:rsid w:val="007E4610"/>
    <w:rsid w:val="007E4715"/>
    <w:rsid w:val="007E4D98"/>
    <w:rsid w:val="007E4E18"/>
    <w:rsid w:val="007E505B"/>
    <w:rsid w:val="007E533C"/>
    <w:rsid w:val="007E7091"/>
    <w:rsid w:val="007E712E"/>
    <w:rsid w:val="007E7475"/>
    <w:rsid w:val="007E7A5E"/>
    <w:rsid w:val="007F0491"/>
    <w:rsid w:val="007F0DBD"/>
    <w:rsid w:val="007F12B6"/>
    <w:rsid w:val="007F1726"/>
    <w:rsid w:val="007F2363"/>
    <w:rsid w:val="007F3C6F"/>
    <w:rsid w:val="007F4904"/>
    <w:rsid w:val="007F526E"/>
    <w:rsid w:val="007F5988"/>
    <w:rsid w:val="007F7FE9"/>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15C7"/>
    <w:rsid w:val="0081167B"/>
    <w:rsid w:val="008117EF"/>
    <w:rsid w:val="00811FCB"/>
    <w:rsid w:val="008125BB"/>
    <w:rsid w:val="008129EC"/>
    <w:rsid w:val="00812B68"/>
    <w:rsid w:val="00813106"/>
    <w:rsid w:val="0081333C"/>
    <w:rsid w:val="00814AD5"/>
    <w:rsid w:val="00814F7B"/>
    <w:rsid w:val="00815681"/>
    <w:rsid w:val="008156D5"/>
    <w:rsid w:val="008158D6"/>
    <w:rsid w:val="00816D79"/>
    <w:rsid w:val="0081716B"/>
    <w:rsid w:val="00817196"/>
    <w:rsid w:val="00820715"/>
    <w:rsid w:val="008213E6"/>
    <w:rsid w:val="008216C3"/>
    <w:rsid w:val="00821960"/>
    <w:rsid w:val="008222EF"/>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4F8B"/>
    <w:rsid w:val="0083565C"/>
    <w:rsid w:val="00836E63"/>
    <w:rsid w:val="008376AC"/>
    <w:rsid w:val="0083778B"/>
    <w:rsid w:val="00840F75"/>
    <w:rsid w:val="00841446"/>
    <w:rsid w:val="00843FEE"/>
    <w:rsid w:val="008441BC"/>
    <w:rsid w:val="008444E8"/>
    <w:rsid w:val="00844E80"/>
    <w:rsid w:val="0084543A"/>
    <w:rsid w:val="00845483"/>
    <w:rsid w:val="00845BE3"/>
    <w:rsid w:val="00845C32"/>
    <w:rsid w:val="0084655B"/>
    <w:rsid w:val="00846DF4"/>
    <w:rsid w:val="00846FE7"/>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42F"/>
    <w:rsid w:val="00862B9A"/>
    <w:rsid w:val="008632A8"/>
    <w:rsid w:val="00863537"/>
    <w:rsid w:val="0086369F"/>
    <w:rsid w:val="00863C5D"/>
    <w:rsid w:val="0086425C"/>
    <w:rsid w:val="00864588"/>
    <w:rsid w:val="00864DC3"/>
    <w:rsid w:val="0086607D"/>
    <w:rsid w:val="008677FD"/>
    <w:rsid w:val="00867981"/>
    <w:rsid w:val="00867B26"/>
    <w:rsid w:val="008705D4"/>
    <w:rsid w:val="008706D4"/>
    <w:rsid w:val="00870CC4"/>
    <w:rsid w:val="00870F8A"/>
    <w:rsid w:val="008714FD"/>
    <w:rsid w:val="00871520"/>
    <w:rsid w:val="0087158B"/>
    <w:rsid w:val="008719A4"/>
    <w:rsid w:val="00871D23"/>
    <w:rsid w:val="00871D26"/>
    <w:rsid w:val="00871FBC"/>
    <w:rsid w:val="00872273"/>
    <w:rsid w:val="00872DD4"/>
    <w:rsid w:val="00872DF0"/>
    <w:rsid w:val="008735D7"/>
    <w:rsid w:val="008739E4"/>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D00"/>
    <w:rsid w:val="00886D44"/>
    <w:rsid w:val="00886EDA"/>
    <w:rsid w:val="008876FB"/>
    <w:rsid w:val="008907CA"/>
    <w:rsid w:val="008911A5"/>
    <w:rsid w:val="00891245"/>
    <w:rsid w:val="00891B09"/>
    <w:rsid w:val="00892121"/>
    <w:rsid w:val="008923EC"/>
    <w:rsid w:val="00892CFF"/>
    <w:rsid w:val="0089347C"/>
    <w:rsid w:val="008948E3"/>
    <w:rsid w:val="00894A88"/>
    <w:rsid w:val="00895310"/>
    <w:rsid w:val="00895386"/>
    <w:rsid w:val="00896640"/>
    <w:rsid w:val="00896985"/>
    <w:rsid w:val="0089757A"/>
    <w:rsid w:val="00897971"/>
    <w:rsid w:val="008A0210"/>
    <w:rsid w:val="008A08E0"/>
    <w:rsid w:val="008A0B9C"/>
    <w:rsid w:val="008A0CAA"/>
    <w:rsid w:val="008A14BD"/>
    <w:rsid w:val="008A21FF"/>
    <w:rsid w:val="008A2CE2"/>
    <w:rsid w:val="008A30AC"/>
    <w:rsid w:val="008A30BD"/>
    <w:rsid w:val="008A3457"/>
    <w:rsid w:val="008A3AE2"/>
    <w:rsid w:val="008A3B78"/>
    <w:rsid w:val="008A4275"/>
    <w:rsid w:val="008A44B8"/>
    <w:rsid w:val="008A4CB8"/>
    <w:rsid w:val="008A4E29"/>
    <w:rsid w:val="008A51A8"/>
    <w:rsid w:val="008A54C7"/>
    <w:rsid w:val="008A5A93"/>
    <w:rsid w:val="008A620C"/>
    <w:rsid w:val="008A646C"/>
    <w:rsid w:val="008A76D3"/>
    <w:rsid w:val="008A77D8"/>
    <w:rsid w:val="008B0483"/>
    <w:rsid w:val="008B09DE"/>
    <w:rsid w:val="008B10B8"/>
    <w:rsid w:val="008B120C"/>
    <w:rsid w:val="008B256A"/>
    <w:rsid w:val="008B2932"/>
    <w:rsid w:val="008B2A90"/>
    <w:rsid w:val="008B2B89"/>
    <w:rsid w:val="008B35A1"/>
    <w:rsid w:val="008B3C92"/>
    <w:rsid w:val="008B45A3"/>
    <w:rsid w:val="008B5156"/>
    <w:rsid w:val="008B51A0"/>
    <w:rsid w:val="008B592A"/>
    <w:rsid w:val="008B5A14"/>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A1C"/>
    <w:rsid w:val="008C4AB9"/>
    <w:rsid w:val="008C4BAA"/>
    <w:rsid w:val="008C636D"/>
    <w:rsid w:val="008C6AE8"/>
    <w:rsid w:val="008C7573"/>
    <w:rsid w:val="008C7F2C"/>
    <w:rsid w:val="008D114A"/>
    <w:rsid w:val="008D1742"/>
    <w:rsid w:val="008D224C"/>
    <w:rsid w:val="008D2364"/>
    <w:rsid w:val="008D2E1D"/>
    <w:rsid w:val="008D31E2"/>
    <w:rsid w:val="008D3299"/>
    <w:rsid w:val="008D34F1"/>
    <w:rsid w:val="008D39C2"/>
    <w:rsid w:val="008D39D8"/>
    <w:rsid w:val="008D4FAD"/>
    <w:rsid w:val="008D517C"/>
    <w:rsid w:val="008D5671"/>
    <w:rsid w:val="008D580D"/>
    <w:rsid w:val="008D5D1C"/>
    <w:rsid w:val="008D6D1A"/>
    <w:rsid w:val="008E0927"/>
    <w:rsid w:val="008E0DC8"/>
    <w:rsid w:val="008E10C0"/>
    <w:rsid w:val="008E1909"/>
    <w:rsid w:val="008E2610"/>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BDA"/>
    <w:rsid w:val="00902E62"/>
    <w:rsid w:val="0090336B"/>
    <w:rsid w:val="009036D7"/>
    <w:rsid w:val="00903880"/>
    <w:rsid w:val="00903AB3"/>
    <w:rsid w:val="009044DE"/>
    <w:rsid w:val="00904602"/>
    <w:rsid w:val="00905285"/>
    <w:rsid w:val="009053AA"/>
    <w:rsid w:val="00905561"/>
    <w:rsid w:val="009055DE"/>
    <w:rsid w:val="00905C36"/>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2010"/>
    <w:rsid w:val="0092265D"/>
    <w:rsid w:val="009226F0"/>
    <w:rsid w:val="0092270D"/>
    <w:rsid w:val="0092272E"/>
    <w:rsid w:val="00923073"/>
    <w:rsid w:val="00923BD4"/>
    <w:rsid w:val="0092533B"/>
    <w:rsid w:val="0092560F"/>
    <w:rsid w:val="00925CBD"/>
    <w:rsid w:val="0092685E"/>
    <w:rsid w:val="00927AAE"/>
    <w:rsid w:val="00930330"/>
    <w:rsid w:val="009307E1"/>
    <w:rsid w:val="0093184E"/>
    <w:rsid w:val="00931BD9"/>
    <w:rsid w:val="00932130"/>
    <w:rsid w:val="00932156"/>
    <w:rsid w:val="009321C6"/>
    <w:rsid w:val="00932952"/>
    <w:rsid w:val="00933367"/>
    <w:rsid w:val="009336CE"/>
    <w:rsid w:val="00933D3C"/>
    <w:rsid w:val="00933E80"/>
    <w:rsid w:val="00933EEB"/>
    <w:rsid w:val="00934396"/>
    <w:rsid w:val="009346AE"/>
    <w:rsid w:val="00934864"/>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D47"/>
    <w:rsid w:val="0095453F"/>
    <w:rsid w:val="0095461F"/>
    <w:rsid w:val="00954663"/>
    <w:rsid w:val="00954DF4"/>
    <w:rsid w:val="009559ED"/>
    <w:rsid w:val="00955ABB"/>
    <w:rsid w:val="00956584"/>
    <w:rsid w:val="0095681E"/>
    <w:rsid w:val="00956901"/>
    <w:rsid w:val="009572D4"/>
    <w:rsid w:val="00957922"/>
    <w:rsid w:val="009615FF"/>
    <w:rsid w:val="0096180C"/>
    <w:rsid w:val="00961921"/>
    <w:rsid w:val="0096240B"/>
    <w:rsid w:val="0096355B"/>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F08"/>
    <w:rsid w:val="00972109"/>
    <w:rsid w:val="00972168"/>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20F4"/>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5CBA"/>
    <w:rsid w:val="009A6274"/>
    <w:rsid w:val="009A627F"/>
    <w:rsid w:val="009A645B"/>
    <w:rsid w:val="009A7006"/>
    <w:rsid w:val="009A755E"/>
    <w:rsid w:val="009A7846"/>
    <w:rsid w:val="009B0983"/>
    <w:rsid w:val="009B0D91"/>
    <w:rsid w:val="009B3104"/>
    <w:rsid w:val="009B37C9"/>
    <w:rsid w:val="009B396D"/>
    <w:rsid w:val="009B3AC2"/>
    <w:rsid w:val="009B3BD4"/>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E4B"/>
    <w:rsid w:val="009E35DB"/>
    <w:rsid w:val="009E4004"/>
    <w:rsid w:val="009E4235"/>
    <w:rsid w:val="009E47A3"/>
    <w:rsid w:val="009E487B"/>
    <w:rsid w:val="009E553A"/>
    <w:rsid w:val="009E58A2"/>
    <w:rsid w:val="009E5D88"/>
    <w:rsid w:val="009E602D"/>
    <w:rsid w:val="009E61CA"/>
    <w:rsid w:val="009E7CEA"/>
    <w:rsid w:val="009F08F3"/>
    <w:rsid w:val="009F09EF"/>
    <w:rsid w:val="009F0A74"/>
    <w:rsid w:val="009F2AE7"/>
    <w:rsid w:val="009F2B2C"/>
    <w:rsid w:val="009F344F"/>
    <w:rsid w:val="009F34B2"/>
    <w:rsid w:val="009F44F0"/>
    <w:rsid w:val="009F47FC"/>
    <w:rsid w:val="009F5143"/>
    <w:rsid w:val="009F7BDB"/>
    <w:rsid w:val="009F7DAD"/>
    <w:rsid w:val="009F7FD4"/>
    <w:rsid w:val="00A00254"/>
    <w:rsid w:val="00A0026D"/>
    <w:rsid w:val="00A0039D"/>
    <w:rsid w:val="00A021CA"/>
    <w:rsid w:val="00A02D6D"/>
    <w:rsid w:val="00A0407F"/>
    <w:rsid w:val="00A04367"/>
    <w:rsid w:val="00A04810"/>
    <w:rsid w:val="00A048A8"/>
    <w:rsid w:val="00A04DCB"/>
    <w:rsid w:val="00A05B47"/>
    <w:rsid w:val="00A063B7"/>
    <w:rsid w:val="00A0696F"/>
    <w:rsid w:val="00A06DB0"/>
    <w:rsid w:val="00A110BC"/>
    <w:rsid w:val="00A12492"/>
    <w:rsid w:val="00A13DD6"/>
    <w:rsid w:val="00A13E54"/>
    <w:rsid w:val="00A1420D"/>
    <w:rsid w:val="00A149C7"/>
    <w:rsid w:val="00A16917"/>
    <w:rsid w:val="00A16A3C"/>
    <w:rsid w:val="00A16BD1"/>
    <w:rsid w:val="00A16EE6"/>
    <w:rsid w:val="00A17D84"/>
    <w:rsid w:val="00A17F63"/>
    <w:rsid w:val="00A200EF"/>
    <w:rsid w:val="00A20E4F"/>
    <w:rsid w:val="00A2149F"/>
    <w:rsid w:val="00A214F4"/>
    <w:rsid w:val="00A2193B"/>
    <w:rsid w:val="00A21B62"/>
    <w:rsid w:val="00A22089"/>
    <w:rsid w:val="00A228B4"/>
    <w:rsid w:val="00A22CAE"/>
    <w:rsid w:val="00A22EE1"/>
    <w:rsid w:val="00A2351A"/>
    <w:rsid w:val="00A24CFB"/>
    <w:rsid w:val="00A24EAC"/>
    <w:rsid w:val="00A253A7"/>
    <w:rsid w:val="00A264A9"/>
    <w:rsid w:val="00A2663B"/>
    <w:rsid w:val="00A269B0"/>
    <w:rsid w:val="00A26EA6"/>
    <w:rsid w:val="00A27785"/>
    <w:rsid w:val="00A30187"/>
    <w:rsid w:val="00A30708"/>
    <w:rsid w:val="00A30880"/>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404B6"/>
    <w:rsid w:val="00A407D1"/>
    <w:rsid w:val="00A40888"/>
    <w:rsid w:val="00A408D4"/>
    <w:rsid w:val="00A409BA"/>
    <w:rsid w:val="00A4199F"/>
    <w:rsid w:val="00A41E2B"/>
    <w:rsid w:val="00A4252A"/>
    <w:rsid w:val="00A42FC3"/>
    <w:rsid w:val="00A43013"/>
    <w:rsid w:val="00A4318D"/>
    <w:rsid w:val="00A43222"/>
    <w:rsid w:val="00A4535D"/>
    <w:rsid w:val="00A453DB"/>
    <w:rsid w:val="00A45AD5"/>
    <w:rsid w:val="00A45B74"/>
    <w:rsid w:val="00A45BB0"/>
    <w:rsid w:val="00A463DB"/>
    <w:rsid w:val="00A465F6"/>
    <w:rsid w:val="00A4665B"/>
    <w:rsid w:val="00A469ED"/>
    <w:rsid w:val="00A47A09"/>
    <w:rsid w:val="00A50F41"/>
    <w:rsid w:val="00A5140E"/>
    <w:rsid w:val="00A51870"/>
    <w:rsid w:val="00A51F20"/>
    <w:rsid w:val="00A522DB"/>
    <w:rsid w:val="00A52449"/>
    <w:rsid w:val="00A52456"/>
    <w:rsid w:val="00A52B3E"/>
    <w:rsid w:val="00A52CC5"/>
    <w:rsid w:val="00A52E1D"/>
    <w:rsid w:val="00A5341A"/>
    <w:rsid w:val="00A54350"/>
    <w:rsid w:val="00A560E9"/>
    <w:rsid w:val="00A561C3"/>
    <w:rsid w:val="00A56674"/>
    <w:rsid w:val="00A601E5"/>
    <w:rsid w:val="00A60BF0"/>
    <w:rsid w:val="00A60DBF"/>
    <w:rsid w:val="00A6126F"/>
    <w:rsid w:val="00A61499"/>
    <w:rsid w:val="00A615C9"/>
    <w:rsid w:val="00A620D8"/>
    <w:rsid w:val="00A62C1F"/>
    <w:rsid w:val="00A63483"/>
    <w:rsid w:val="00A6437D"/>
    <w:rsid w:val="00A64DD4"/>
    <w:rsid w:val="00A65940"/>
    <w:rsid w:val="00A660AC"/>
    <w:rsid w:val="00A67060"/>
    <w:rsid w:val="00A670EF"/>
    <w:rsid w:val="00A67D49"/>
    <w:rsid w:val="00A67E6C"/>
    <w:rsid w:val="00A705F9"/>
    <w:rsid w:val="00A70BCE"/>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97A"/>
    <w:rsid w:val="00A82E01"/>
    <w:rsid w:val="00A8445F"/>
    <w:rsid w:val="00A848C0"/>
    <w:rsid w:val="00A852ED"/>
    <w:rsid w:val="00A8531C"/>
    <w:rsid w:val="00A85A38"/>
    <w:rsid w:val="00A85D63"/>
    <w:rsid w:val="00A86331"/>
    <w:rsid w:val="00A8722D"/>
    <w:rsid w:val="00A8746D"/>
    <w:rsid w:val="00A87635"/>
    <w:rsid w:val="00A90491"/>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C83"/>
    <w:rsid w:val="00AA1D8A"/>
    <w:rsid w:val="00AA1ED6"/>
    <w:rsid w:val="00AA2192"/>
    <w:rsid w:val="00AA23DA"/>
    <w:rsid w:val="00AA27FD"/>
    <w:rsid w:val="00AA2D9C"/>
    <w:rsid w:val="00AA3335"/>
    <w:rsid w:val="00AA33F0"/>
    <w:rsid w:val="00AA3748"/>
    <w:rsid w:val="00AA4286"/>
    <w:rsid w:val="00AA446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DA2"/>
    <w:rsid w:val="00AC007F"/>
    <w:rsid w:val="00AC0511"/>
    <w:rsid w:val="00AC1545"/>
    <w:rsid w:val="00AC158C"/>
    <w:rsid w:val="00AC1D55"/>
    <w:rsid w:val="00AC2ECD"/>
    <w:rsid w:val="00AC2F23"/>
    <w:rsid w:val="00AC3119"/>
    <w:rsid w:val="00AC31C0"/>
    <w:rsid w:val="00AC358F"/>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DC4"/>
    <w:rsid w:val="00AD3F94"/>
    <w:rsid w:val="00AD4389"/>
    <w:rsid w:val="00AD4A5A"/>
    <w:rsid w:val="00AD5F33"/>
    <w:rsid w:val="00AD6059"/>
    <w:rsid w:val="00AD61D0"/>
    <w:rsid w:val="00AD748F"/>
    <w:rsid w:val="00AD774E"/>
    <w:rsid w:val="00AD7ABF"/>
    <w:rsid w:val="00AD7D2A"/>
    <w:rsid w:val="00AD7F4A"/>
    <w:rsid w:val="00AE0A60"/>
    <w:rsid w:val="00AE150B"/>
    <w:rsid w:val="00AE1722"/>
    <w:rsid w:val="00AE1A83"/>
    <w:rsid w:val="00AE27AC"/>
    <w:rsid w:val="00AE34E7"/>
    <w:rsid w:val="00AE39D2"/>
    <w:rsid w:val="00AE3AE5"/>
    <w:rsid w:val="00AE3FA0"/>
    <w:rsid w:val="00AE40E0"/>
    <w:rsid w:val="00AE4DBA"/>
    <w:rsid w:val="00AE4F07"/>
    <w:rsid w:val="00AE5783"/>
    <w:rsid w:val="00AF0C7E"/>
    <w:rsid w:val="00AF1C5D"/>
    <w:rsid w:val="00AF2151"/>
    <w:rsid w:val="00AF256C"/>
    <w:rsid w:val="00AF42D7"/>
    <w:rsid w:val="00AF474B"/>
    <w:rsid w:val="00AF4AFF"/>
    <w:rsid w:val="00AF5254"/>
    <w:rsid w:val="00AF52BE"/>
    <w:rsid w:val="00AF643F"/>
    <w:rsid w:val="00AF6DA0"/>
    <w:rsid w:val="00B006FE"/>
    <w:rsid w:val="00B007CB"/>
    <w:rsid w:val="00B019B4"/>
    <w:rsid w:val="00B019D8"/>
    <w:rsid w:val="00B028B5"/>
    <w:rsid w:val="00B02AA9"/>
    <w:rsid w:val="00B02FA3"/>
    <w:rsid w:val="00B03281"/>
    <w:rsid w:val="00B032E0"/>
    <w:rsid w:val="00B03B76"/>
    <w:rsid w:val="00B0431E"/>
    <w:rsid w:val="00B05084"/>
    <w:rsid w:val="00B051EA"/>
    <w:rsid w:val="00B055C2"/>
    <w:rsid w:val="00B057B4"/>
    <w:rsid w:val="00B1177A"/>
    <w:rsid w:val="00B146E4"/>
    <w:rsid w:val="00B14974"/>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7BC"/>
    <w:rsid w:val="00B35997"/>
    <w:rsid w:val="00B36F25"/>
    <w:rsid w:val="00B36F3A"/>
    <w:rsid w:val="00B372AA"/>
    <w:rsid w:val="00B3779B"/>
    <w:rsid w:val="00B40445"/>
    <w:rsid w:val="00B412C8"/>
    <w:rsid w:val="00B41888"/>
    <w:rsid w:val="00B41EE9"/>
    <w:rsid w:val="00B43EF4"/>
    <w:rsid w:val="00B43FDB"/>
    <w:rsid w:val="00B4440D"/>
    <w:rsid w:val="00B44A42"/>
    <w:rsid w:val="00B45A52"/>
    <w:rsid w:val="00B45CFE"/>
    <w:rsid w:val="00B46175"/>
    <w:rsid w:val="00B467C4"/>
    <w:rsid w:val="00B47C29"/>
    <w:rsid w:val="00B47D21"/>
    <w:rsid w:val="00B51008"/>
    <w:rsid w:val="00B51031"/>
    <w:rsid w:val="00B5286A"/>
    <w:rsid w:val="00B5295B"/>
    <w:rsid w:val="00B53485"/>
    <w:rsid w:val="00B537CE"/>
    <w:rsid w:val="00B54858"/>
    <w:rsid w:val="00B575E0"/>
    <w:rsid w:val="00B57940"/>
    <w:rsid w:val="00B57A4E"/>
    <w:rsid w:val="00B57B83"/>
    <w:rsid w:val="00B57D49"/>
    <w:rsid w:val="00B57FF9"/>
    <w:rsid w:val="00B60BB3"/>
    <w:rsid w:val="00B62ACF"/>
    <w:rsid w:val="00B63B96"/>
    <w:rsid w:val="00B63CEF"/>
    <w:rsid w:val="00B64A5E"/>
    <w:rsid w:val="00B64E2C"/>
    <w:rsid w:val="00B66456"/>
    <w:rsid w:val="00B664C7"/>
    <w:rsid w:val="00B67869"/>
    <w:rsid w:val="00B71B02"/>
    <w:rsid w:val="00B7285B"/>
    <w:rsid w:val="00B72868"/>
    <w:rsid w:val="00B7330C"/>
    <w:rsid w:val="00B73436"/>
    <w:rsid w:val="00B73583"/>
    <w:rsid w:val="00B739F6"/>
    <w:rsid w:val="00B73AD2"/>
    <w:rsid w:val="00B7468F"/>
    <w:rsid w:val="00B752D9"/>
    <w:rsid w:val="00B75DBE"/>
    <w:rsid w:val="00B75DC3"/>
    <w:rsid w:val="00B762E9"/>
    <w:rsid w:val="00B767B9"/>
    <w:rsid w:val="00B76931"/>
    <w:rsid w:val="00B777F2"/>
    <w:rsid w:val="00B77A3C"/>
    <w:rsid w:val="00B77FFB"/>
    <w:rsid w:val="00B80F62"/>
    <w:rsid w:val="00B81A7B"/>
    <w:rsid w:val="00B81FF6"/>
    <w:rsid w:val="00B8209E"/>
    <w:rsid w:val="00B82F97"/>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60FA"/>
    <w:rsid w:val="00B97BB4"/>
    <w:rsid w:val="00B97C21"/>
    <w:rsid w:val="00B97D91"/>
    <w:rsid w:val="00B97EC2"/>
    <w:rsid w:val="00BA013E"/>
    <w:rsid w:val="00BA0318"/>
    <w:rsid w:val="00BA08A3"/>
    <w:rsid w:val="00BA1EFD"/>
    <w:rsid w:val="00BA2280"/>
    <w:rsid w:val="00BA2A08"/>
    <w:rsid w:val="00BA34E1"/>
    <w:rsid w:val="00BA3C2A"/>
    <w:rsid w:val="00BA4E8B"/>
    <w:rsid w:val="00BA5131"/>
    <w:rsid w:val="00BA56D2"/>
    <w:rsid w:val="00BA58F5"/>
    <w:rsid w:val="00BA7028"/>
    <w:rsid w:val="00BA70BB"/>
    <w:rsid w:val="00BA76E0"/>
    <w:rsid w:val="00BB004D"/>
    <w:rsid w:val="00BB021A"/>
    <w:rsid w:val="00BB0A24"/>
    <w:rsid w:val="00BB21B4"/>
    <w:rsid w:val="00BB2863"/>
    <w:rsid w:val="00BB2A25"/>
    <w:rsid w:val="00BB30F3"/>
    <w:rsid w:val="00BB3F79"/>
    <w:rsid w:val="00BB6A13"/>
    <w:rsid w:val="00BB6BE1"/>
    <w:rsid w:val="00BB6E21"/>
    <w:rsid w:val="00BB7EED"/>
    <w:rsid w:val="00BC0BC7"/>
    <w:rsid w:val="00BC0CE6"/>
    <w:rsid w:val="00BC0F31"/>
    <w:rsid w:val="00BC0FC0"/>
    <w:rsid w:val="00BC0FDC"/>
    <w:rsid w:val="00BC1353"/>
    <w:rsid w:val="00BC15E4"/>
    <w:rsid w:val="00BC32C8"/>
    <w:rsid w:val="00BC4D2E"/>
    <w:rsid w:val="00BC4E54"/>
    <w:rsid w:val="00BC74D1"/>
    <w:rsid w:val="00BC7902"/>
    <w:rsid w:val="00BC7B34"/>
    <w:rsid w:val="00BD0073"/>
    <w:rsid w:val="00BD48AC"/>
    <w:rsid w:val="00BD4AE4"/>
    <w:rsid w:val="00BD55BA"/>
    <w:rsid w:val="00BD5762"/>
    <w:rsid w:val="00BD5F1A"/>
    <w:rsid w:val="00BD6DFE"/>
    <w:rsid w:val="00BD7820"/>
    <w:rsid w:val="00BE1234"/>
    <w:rsid w:val="00BE133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FEF"/>
    <w:rsid w:val="00BF6454"/>
    <w:rsid w:val="00BF6EEA"/>
    <w:rsid w:val="00BF74C7"/>
    <w:rsid w:val="00BF77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706"/>
    <w:rsid w:val="00C05B84"/>
    <w:rsid w:val="00C06071"/>
    <w:rsid w:val="00C0657A"/>
    <w:rsid w:val="00C07377"/>
    <w:rsid w:val="00C0762D"/>
    <w:rsid w:val="00C10478"/>
    <w:rsid w:val="00C11633"/>
    <w:rsid w:val="00C11775"/>
    <w:rsid w:val="00C12107"/>
    <w:rsid w:val="00C129E9"/>
    <w:rsid w:val="00C13012"/>
    <w:rsid w:val="00C13962"/>
    <w:rsid w:val="00C14D4B"/>
    <w:rsid w:val="00C14F73"/>
    <w:rsid w:val="00C154BB"/>
    <w:rsid w:val="00C159D2"/>
    <w:rsid w:val="00C15D7A"/>
    <w:rsid w:val="00C16757"/>
    <w:rsid w:val="00C17316"/>
    <w:rsid w:val="00C17C30"/>
    <w:rsid w:val="00C20286"/>
    <w:rsid w:val="00C226CD"/>
    <w:rsid w:val="00C22C25"/>
    <w:rsid w:val="00C23EAD"/>
    <w:rsid w:val="00C24AA4"/>
    <w:rsid w:val="00C26007"/>
    <w:rsid w:val="00C26986"/>
    <w:rsid w:val="00C279B5"/>
    <w:rsid w:val="00C27C45"/>
    <w:rsid w:val="00C302CE"/>
    <w:rsid w:val="00C3137E"/>
    <w:rsid w:val="00C31BA5"/>
    <w:rsid w:val="00C32FA7"/>
    <w:rsid w:val="00C330FD"/>
    <w:rsid w:val="00C34465"/>
    <w:rsid w:val="00C348D9"/>
    <w:rsid w:val="00C34D28"/>
    <w:rsid w:val="00C34D4F"/>
    <w:rsid w:val="00C34E2A"/>
    <w:rsid w:val="00C35114"/>
    <w:rsid w:val="00C35901"/>
    <w:rsid w:val="00C35D71"/>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5010D"/>
    <w:rsid w:val="00C50D54"/>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4A10"/>
    <w:rsid w:val="00C654C6"/>
    <w:rsid w:val="00C65560"/>
    <w:rsid w:val="00C65EBC"/>
    <w:rsid w:val="00C65F0C"/>
    <w:rsid w:val="00C66472"/>
    <w:rsid w:val="00C668F7"/>
    <w:rsid w:val="00C6692D"/>
    <w:rsid w:val="00C671CA"/>
    <w:rsid w:val="00C70697"/>
    <w:rsid w:val="00C70D2F"/>
    <w:rsid w:val="00C71520"/>
    <w:rsid w:val="00C7162F"/>
    <w:rsid w:val="00C728F3"/>
    <w:rsid w:val="00C72EF4"/>
    <w:rsid w:val="00C73BF4"/>
    <w:rsid w:val="00C7412A"/>
    <w:rsid w:val="00C75517"/>
    <w:rsid w:val="00C755E3"/>
    <w:rsid w:val="00C75D2F"/>
    <w:rsid w:val="00C76D90"/>
    <w:rsid w:val="00C76E3C"/>
    <w:rsid w:val="00C77DB8"/>
    <w:rsid w:val="00C8085D"/>
    <w:rsid w:val="00C80F87"/>
    <w:rsid w:val="00C80F99"/>
    <w:rsid w:val="00C812CF"/>
    <w:rsid w:val="00C81568"/>
    <w:rsid w:val="00C82387"/>
    <w:rsid w:val="00C82773"/>
    <w:rsid w:val="00C82915"/>
    <w:rsid w:val="00C830E3"/>
    <w:rsid w:val="00C83A13"/>
    <w:rsid w:val="00C842EF"/>
    <w:rsid w:val="00C84C4B"/>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59E2"/>
    <w:rsid w:val="00CA5D20"/>
    <w:rsid w:val="00CA6241"/>
    <w:rsid w:val="00CA6781"/>
    <w:rsid w:val="00CB0C8B"/>
    <w:rsid w:val="00CB1F63"/>
    <w:rsid w:val="00CB2067"/>
    <w:rsid w:val="00CB570E"/>
    <w:rsid w:val="00CB5948"/>
    <w:rsid w:val="00CB6997"/>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B45"/>
    <w:rsid w:val="00CD0B1E"/>
    <w:rsid w:val="00CD1188"/>
    <w:rsid w:val="00CD1824"/>
    <w:rsid w:val="00CD2ED1"/>
    <w:rsid w:val="00CD3251"/>
    <w:rsid w:val="00CD337B"/>
    <w:rsid w:val="00CD44E2"/>
    <w:rsid w:val="00CD4CD9"/>
    <w:rsid w:val="00CD5556"/>
    <w:rsid w:val="00CD652C"/>
    <w:rsid w:val="00CD6B8F"/>
    <w:rsid w:val="00CD6CA5"/>
    <w:rsid w:val="00CD6FCC"/>
    <w:rsid w:val="00CD76C2"/>
    <w:rsid w:val="00CE10A1"/>
    <w:rsid w:val="00CE1237"/>
    <w:rsid w:val="00CE1A49"/>
    <w:rsid w:val="00CE277C"/>
    <w:rsid w:val="00CE292F"/>
    <w:rsid w:val="00CE2B74"/>
    <w:rsid w:val="00CE2C47"/>
    <w:rsid w:val="00CE40A6"/>
    <w:rsid w:val="00CE436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225"/>
    <w:rsid w:val="00CF1354"/>
    <w:rsid w:val="00CF2A5B"/>
    <w:rsid w:val="00CF3B1F"/>
    <w:rsid w:val="00CF3BF6"/>
    <w:rsid w:val="00CF3C36"/>
    <w:rsid w:val="00CF4055"/>
    <w:rsid w:val="00CF625B"/>
    <w:rsid w:val="00CF6712"/>
    <w:rsid w:val="00CF687E"/>
    <w:rsid w:val="00CF68BB"/>
    <w:rsid w:val="00CF68E5"/>
    <w:rsid w:val="00CF6A74"/>
    <w:rsid w:val="00CF6B1F"/>
    <w:rsid w:val="00CF743E"/>
    <w:rsid w:val="00D018A7"/>
    <w:rsid w:val="00D022AA"/>
    <w:rsid w:val="00D02803"/>
    <w:rsid w:val="00D0349B"/>
    <w:rsid w:val="00D04EAA"/>
    <w:rsid w:val="00D057EF"/>
    <w:rsid w:val="00D061DE"/>
    <w:rsid w:val="00D06D04"/>
    <w:rsid w:val="00D0717E"/>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212E2"/>
    <w:rsid w:val="00D21443"/>
    <w:rsid w:val="00D22D54"/>
    <w:rsid w:val="00D235FD"/>
    <w:rsid w:val="00D239A7"/>
    <w:rsid w:val="00D23F47"/>
    <w:rsid w:val="00D248DC"/>
    <w:rsid w:val="00D24B5D"/>
    <w:rsid w:val="00D25297"/>
    <w:rsid w:val="00D25511"/>
    <w:rsid w:val="00D266F9"/>
    <w:rsid w:val="00D27938"/>
    <w:rsid w:val="00D27DA6"/>
    <w:rsid w:val="00D30B49"/>
    <w:rsid w:val="00D312EE"/>
    <w:rsid w:val="00D32390"/>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D3D"/>
    <w:rsid w:val="00D4318F"/>
    <w:rsid w:val="00D438BF"/>
    <w:rsid w:val="00D440F8"/>
    <w:rsid w:val="00D4419F"/>
    <w:rsid w:val="00D4526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52B5"/>
    <w:rsid w:val="00D656F8"/>
    <w:rsid w:val="00D65966"/>
    <w:rsid w:val="00D659A8"/>
    <w:rsid w:val="00D65B2F"/>
    <w:rsid w:val="00D708B0"/>
    <w:rsid w:val="00D72120"/>
    <w:rsid w:val="00D721C5"/>
    <w:rsid w:val="00D722DE"/>
    <w:rsid w:val="00D726B2"/>
    <w:rsid w:val="00D7281E"/>
    <w:rsid w:val="00D733FA"/>
    <w:rsid w:val="00D73412"/>
    <w:rsid w:val="00D73CEF"/>
    <w:rsid w:val="00D74081"/>
    <w:rsid w:val="00D74C2F"/>
    <w:rsid w:val="00D75620"/>
    <w:rsid w:val="00D75632"/>
    <w:rsid w:val="00D75BA0"/>
    <w:rsid w:val="00D76A71"/>
    <w:rsid w:val="00D77AA9"/>
    <w:rsid w:val="00D77B1D"/>
    <w:rsid w:val="00D8021F"/>
    <w:rsid w:val="00D80383"/>
    <w:rsid w:val="00D80BDA"/>
    <w:rsid w:val="00D80EB4"/>
    <w:rsid w:val="00D823C6"/>
    <w:rsid w:val="00D83480"/>
    <w:rsid w:val="00D83497"/>
    <w:rsid w:val="00D834B3"/>
    <w:rsid w:val="00D83F5E"/>
    <w:rsid w:val="00D84162"/>
    <w:rsid w:val="00D84E2F"/>
    <w:rsid w:val="00D855E0"/>
    <w:rsid w:val="00D85C02"/>
    <w:rsid w:val="00D85D70"/>
    <w:rsid w:val="00D86824"/>
    <w:rsid w:val="00D86D29"/>
    <w:rsid w:val="00D871CE"/>
    <w:rsid w:val="00D87270"/>
    <w:rsid w:val="00D876BF"/>
    <w:rsid w:val="00D90156"/>
    <w:rsid w:val="00D91078"/>
    <w:rsid w:val="00D9196D"/>
    <w:rsid w:val="00D92982"/>
    <w:rsid w:val="00D9485E"/>
    <w:rsid w:val="00D9537D"/>
    <w:rsid w:val="00D95A1E"/>
    <w:rsid w:val="00D9613D"/>
    <w:rsid w:val="00D977E9"/>
    <w:rsid w:val="00D978BE"/>
    <w:rsid w:val="00D97B8A"/>
    <w:rsid w:val="00DA054D"/>
    <w:rsid w:val="00DA146F"/>
    <w:rsid w:val="00DA1E71"/>
    <w:rsid w:val="00DA2A4E"/>
    <w:rsid w:val="00DA2D31"/>
    <w:rsid w:val="00DA2DB7"/>
    <w:rsid w:val="00DA305E"/>
    <w:rsid w:val="00DA37FF"/>
    <w:rsid w:val="00DA4AB0"/>
    <w:rsid w:val="00DA4E27"/>
    <w:rsid w:val="00DA5417"/>
    <w:rsid w:val="00DA56E8"/>
    <w:rsid w:val="00DA5B30"/>
    <w:rsid w:val="00DA6066"/>
    <w:rsid w:val="00DA6990"/>
    <w:rsid w:val="00DA6EC4"/>
    <w:rsid w:val="00DA70FE"/>
    <w:rsid w:val="00DA716E"/>
    <w:rsid w:val="00DA72AB"/>
    <w:rsid w:val="00DA7318"/>
    <w:rsid w:val="00DB0905"/>
    <w:rsid w:val="00DB19A3"/>
    <w:rsid w:val="00DB27F9"/>
    <w:rsid w:val="00DB35FF"/>
    <w:rsid w:val="00DB377D"/>
    <w:rsid w:val="00DB50C5"/>
    <w:rsid w:val="00DB52A9"/>
    <w:rsid w:val="00DB59AD"/>
    <w:rsid w:val="00DB6054"/>
    <w:rsid w:val="00DB6E10"/>
    <w:rsid w:val="00DC0BB6"/>
    <w:rsid w:val="00DC0C58"/>
    <w:rsid w:val="00DC21D7"/>
    <w:rsid w:val="00DC258D"/>
    <w:rsid w:val="00DC26DB"/>
    <w:rsid w:val="00DC2D36"/>
    <w:rsid w:val="00DC3377"/>
    <w:rsid w:val="00DC3D86"/>
    <w:rsid w:val="00DC53EF"/>
    <w:rsid w:val="00DC5FB3"/>
    <w:rsid w:val="00DC631A"/>
    <w:rsid w:val="00DC6DC7"/>
    <w:rsid w:val="00DC7BF2"/>
    <w:rsid w:val="00DD017F"/>
    <w:rsid w:val="00DD0408"/>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510"/>
    <w:rsid w:val="00DE3DCE"/>
    <w:rsid w:val="00DE40BE"/>
    <w:rsid w:val="00DE48BD"/>
    <w:rsid w:val="00DE4E7F"/>
    <w:rsid w:val="00DE5608"/>
    <w:rsid w:val="00DE58D0"/>
    <w:rsid w:val="00DE5EA9"/>
    <w:rsid w:val="00DE602F"/>
    <w:rsid w:val="00DE654F"/>
    <w:rsid w:val="00DE6709"/>
    <w:rsid w:val="00DE6BFB"/>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730C"/>
    <w:rsid w:val="00DF7708"/>
    <w:rsid w:val="00DF7DB1"/>
    <w:rsid w:val="00DF7F50"/>
    <w:rsid w:val="00DF7F58"/>
    <w:rsid w:val="00E013F8"/>
    <w:rsid w:val="00E0203C"/>
    <w:rsid w:val="00E022FC"/>
    <w:rsid w:val="00E023F9"/>
    <w:rsid w:val="00E02F2A"/>
    <w:rsid w:val="00E039C2"/>
    <w:rsid w:val="00E04BB2"/>
    <w:rsid w:val="00E04DF1"/>
    <w:rsid w:val="00E05500"/>
    <w:rsid w:val="00E0596A"/>
    <w:rsid w:val="00E060FC"/>
    <w:rsid w:val="00E07799"/>
    <w:rsid w:val="00E103B2"/>
    <w:rsid w:val="00E10E81"/>
    <w:rsid w:val="00E110E7"/>
    <w:rsid w:val="00E118A3"/>
    <w:rsid w:val="00E11B20"/>
    <w:rsid w:val="00E12763"/>
    <w:rsid w:val="00E128BD"/>
    <w:rsid w:val="00E12923"/>
    <w:rsid w:val="00E140BD"/>
    <w:rsid w:val="00E14C00"/>
    <w:rsid w:val="00E14C1C"/>
    <w:rsid w:val="00E158A7"/>
    <w:rsid w:val="00E158E4"/>
    <w:rsid w:val="00E16CB1"/>
    <w:rsid w:val="00E16DAE"/>
    <w:rsid w:val="00E16F8E"/>
    <w:rsid w:val="00E17FA2"/>
    <w:rsid w:val="00E20025"/>
    <w:rsid w:val="00E2063D"/>
    <w:rsid w:val="00E208B3"/>
    <w:rsid w:val="00E20B7B"/>
    <w:rsid w:val="00E211AC"/>
    <w:rsid w:val="00E21520"/>
    <w:rsid w:val="00E21DD4"/>
    <w:rsid w:val="00E22034"/>
    <w:rsid w:val="00E23156"/>
    <w:rsid w:val="00E23A38"/>
    <w:rsid w:val="00E23CD9"/>
    <w:rsid w:val="00E240D8"/>
    <w:rsid w:val="00E24C78"/>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461"/>
    <w:rsid w:val="00E31D43"/>
    <w:rsid w:val="00E3224A"/>
    <w:rsid w:val="00E323F5"/>
    <w:rsid w:val="00E32608"/>
    <w:rsid w:val="00E32B8E"/>
    <w:rsid w:val="00E3370E"/>
    <w:rsid w:val="00E33D26"/>
    <w:rsid w:val="00E33E24"/>
    <w:rsid w:val="00E34B6E"/>
    <w:rsid w:val="00E35C31"/>
    <w:rsid w:val="00E360D6"/>
    <w:rsid w:val="00E364CC"/>
    <w:rsid w:val="00E3723A"/>
    <w:rsid w:val="00E377E3"/>
    <w:rsid w:val="00E37860"/>
    <w:rsid w:val="00E40056"/>
    <w:rsid w:val="00E40640"/>
    <w:rsid w:val="00E410E5"/>
    <w:rsid w:val="00E417CB"/>
    <w:rsid w:val="00E421D0"/>
    <w:rsid w:val="00E427F9"/>
    <w:rsid w:val="00E43595"/>
    <w:rsid w:val="00E446F1"/>
    <w:rsid w:val="00E44802"/>
    <w:rsid w:val="00E4545A"/>
    <w:rsid w:val="00E460C6"/>
    <w:rsid w:val="00E462A4"/>
    <w:rsid w:val="00E4657F"/>
    <w:rsid w:val="00E46886"/>
    <w:rsid w:val="00E47AEF"/>
    <w:rsid w:val="00E50048"/>
    <w:rsid w:val="00E50998"/>
    <w:rsid w:val="00E517C3"/>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19D0"/>
    <w:rsid w:val="00E6220A"/>
    <w:rsid w:val="00E622FB"/>
    <w:rsid w:val="00E62374"/>
    <w:rsid w:val="00E629CA"/>
    <w:rsid w:val="00E63838"/>
    <w:rsid w:val="00E63EC8"/>
    <w:rsid w:val="00E64434"/>
    <w:rsid w:val="00E6485E"/>
    <w:rsid w:val="00E64D5B"/>
    <w:rsid w:val="00E64D8B"/>
    <w:rsid w:val="00E65502"/>
    <w:rsid w:val="00E66815"/>
    <w:rsid w:val="00E66A77"/>
    <w:rsid w:val="00E66A97"/>
    <w:rsid w:val="00E67742"/>
    <w:rsid w:val="00E67C51"/>
    <w:rsid w:val="00E70023"/>
    <w:rsid w:val="00E702E9"/>
    <w:rsid w:val="00E71193"/>
    <w:rsid w:val="00E71515"/>
    <w:rsid w:val="00E71A10"/>
    <w:rsid w:val="00E71B86"/>
    <w:rsid w:val="00E72EFC"/>
    <w:rsid w:val="00E7405A"/>
    <w:rsid w:val="00E749C9"/>
    <w:rsid w:val="00E758EC"/>
    <w:rsid w:val="00E75B4D"/>
    <w:rsid w:val="00E77CE1"/>
    <w:rsid w:val="00E80363"/>
    <w:rsid w:val="00E81122"/>
    <w:rsid w:val="00E8190F"/>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70F5"/>
    <w:rsid w:val="00E87822"/>
    <w:rsid w:val="00E87A9B"/>
    <w:rsid w:val="00E87D7F"/>
    <w:rsid w:val="00E90395"/>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DE"/>
    <w:rsid w:val="00E956D1"/>
    <w:rsid w:val="00E96A1D"/>
    <w:rsid w:val="00E9708E"/>
    <w:rsid w:val="00E97B36"/>
    <w:rsid w:val="00EA007D"/>
    <w:rsid w:val="00EA014B"/>
    <w:rsid w:val="00EA07E9"/>
    <w:rsid w:val="00EA0829"/>
    <w:rsid w:val="00EA1050"/>
    <w:rsid w:val="00EA1C83"/>
    <w:rsid w:val="00EA1F15"/>
    <w:rsid w:val="00EA22EE"/>
    <w:rsid w:val="00EA2847"/>
    <w:rsid w:val="00EA2949"/>
    <w:rsid w:val="00EA2B3C"/>
    <w:rsid w:val="00EA2C8A"/>
    <w:rsid w:val="00EA438B"/>
    <w:rsid w:val="00EA4F44"/>
    <w:rsid w:val="00EA5283"/>
    <w:rsid w:val="00EA5461"/>
    <w:rsid w:val="00EA580E"/>
    <w:rsid w:val="00EA5815"/>
    <w:rsid w:val="00EA64B0"/>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B69"/>
    <w:rsid w:val="00EB7C37"/>
    <w:rsid w:val="00EC01C2"/>
    <w:rsid w:val="00EC06C7"/>
    <w:rsid w:val="00EC168A"/>
    <w:rsid w:val="00EC1DF7"/>
    <w:rsid w:val="00EC2603"/>
    <w:rsid w:val="00EC27C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D1006"/>
    <w:rsid w:val="00ED2A60"/>
    <w:rsid w:val="00ED454D"/>
    <w:rsid w:val="00ED4603"/>
    <w:rsid w:val="00ED4AFA"/>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5DE"/>
    <w:rsid w:val="00EF00FF"/>
    <w:rsid w:val="00EF09BB"/>
    <w:rsid w:val="00EF18FE"/>
    <w:rsid w:val="00EF1910"/>
    <w:rsid w:val="00EF1BB8"/>
    <w:rsid w:val="00EF3AD5"/>
    <w:rsid w:val="00EF5787"/>
    <w:rsid w:val="00EF60D0"/>
    <w:rsid w:val="00EF70AA"/>
    <w:rsid w:val="00F00459"/>
    <w:rsid w:val="00F00A11"/>
    <w:rsid w:val="00F01A5F"/>
    <w:rsid w:val="00F02D4A"/>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64B"/>
    <w:rsid w:val="00F16751"/>
    <w:rsid w:val="00F168FA"/>
    <w:rsid w:val="00F16A6F"/>
    <w:rsid w:val="00F16F27"/>
    <w:rsid w:val="00F1733E"/>
    <w:rsid w:val="00F209B7"/>
    <w:rsid w:val="00F21C5E"/>
    <w:rsid w:val="00F22090"/>
    <w:rsid w:val="00F239C3"/>
    <w:rsid w:val="00F23D23"/>
    <w:rsid w:val="00F243D8"/>
    <w:rsid w:val="00F243E4"/>
    <w:rsid w:val="00F24ED0"/>
    <w:rsid w:val="00F252BC"/>
    <w:rsid w:val="00F26E7C"/>
    <w:rsid w:val="00F276AD"/>
    <w:rsid w:val="00F27994"/>
    <w:rsid w:val="00F27EE7"/>
    <w:rsid w:val="00F27FAF"/>
    <w:rsid w:val="00F30828"/>
    <w:rsid w:val="00F30A77"/>
    <w:rsid w:val="00F313D6"/>
    <w:rsid w:val="00F31613"/>
    <w:rsid w:val="00F32194"/>
    <w:rsid w:val="00F326C3"/>
    <w:rsid w:val="00F3387A"/>
    <w:rsid w:val="00F34480"/>
    <w:rsid w:val="00F34B63"/>
    <w:rsid w:val="00F34D35"/>
    <w:rsid w:val="00F34E1E"/>
    <w:rsid w:val="00F35D41"/>
    <w:rsid w:val="00F35D7F"/>
    <w:rsid w:val="00F36A3D"/>
    <w:rsid w:val="00F3728F"/>
    <w:rsid w:val="00F374EB"/>
    <w:rsid w:val="00F376AF"/>
    <w:rsid w:val="00F3773E"/>
    <w:rsid w:val="00F40304"/>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6C25"/>
    <w:rsid w:val="00F56F38"/>
    <w:rsid w:val="00F570BF"/>
    <w:rsid w:val="00F57485"/>
    <w:rsid w:val="00F57522"/>
    <w:rsid w:val="00F57752"/>
    <w:rsid w:val="00F57903"/>
    <w:rsid w:val="00F57D81"/>
    <w:rsid w:val="00F607C5"/>
    <w:rsid w:val="00F60DEA"/>
    <w:rsid w:val="00F61D60"/>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B72"/>
    <w:rsid w:val="00F7350A"/>
    <w:rsid w:val="00F745E4"/>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BF"/>
    <w:rsid w:val="00F804BE"/>
    <w:rsid w:val="00F80B04"/>
    <w:rsid w:val="00F814E7"/>
    <w:rsid w:val="00F81581"/>
    <w:rsid w:val="00F817CE"/>
    <w:rsid w:val="00F82FBC"/>
    <w:rsid w:val="00F8345A"/>
    <w:rsid w:val="00F843D3"/>
    <w:rsid w:val="00F8456C"/>
    <w:rsid w:val="00F859D8"/>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8A"/>
    <w:rsid w:val="00F93AA9"/>
    <w:rsid w:val="00F94CD4"/>
    <w:rsid w:val="00F94DC5"/>
    <w:rsid w:val="00F962F2"/>
    <w:rsid w:val="00F96819"/>
    <w:rsid w:val="00F96985"/>
    <w:rsid w:val="00F96CD3"/>
    <w:rsid w:val="00F97838"/>
    <w:rsid w:val="00FA070D"/>
    <w:rsid w:val="00FA1E99"/>
    <w:rsid w:val="00FA1FEC"/>
    <w:rsid w:val="00FA20F7"/>
    <w:rsid w:val="00FA2146"/>
    <w:rsid w:val="00FA2205"/>
    <w:rsid w:val="00FA22F2"/>
    <w:rsid w:val="00FA22F8"/>
    <w:rsid w:val="00FA2BB3"/>
    <w:rsid w:val="00FA35AF"/>
    <w:rsid w:val="00FA4109"/>
    <w:rsid w:val="00FA423B"/>
    <w:rsid w:val="00FA4908"/>
    <w:rsid w:val="00FA55BB"/>
    <w:rsid w:val="00FA6E5B"/>
    <w:rsid w:val="00FA7109"/>
    <w:rsid w:val="00FA7363"/>
    <w:rsid w:val="00FA7755"/>
    <w:rsid w:val="00FB12E4"/>
    <w:rsid w:val="00FB1640"/>
    <w:rsid w:val="00FB1B76"/>
    <w:rsid w:val="00FB2718"/>
    <w:rsid w:val="00FB2E63"/>
    <w:rsid w:val="00FB3344"/>
    <w:rsid w:val="00FB33B6"/>
    <w:rsid w:val="00FB3714"/>
    <w:rsid w:val="00FB3775"/>
    <w:rsid w:val="00FB4B7C"/>
    <w:rsid w:val="00FB4C80"/>
    <w:rsid w:val="00FB51D3"/>
    <w:rsid w:val="00FB5944"/>
    <w:rsid w:val="00FB6087"/>
    <w:rsid w:val="00FB6BA8"/>
    <w:rsid w:val="00FB7389"/>
    <w:rsid w:val="00FC186B"/>
    <w:rsid w:val="00FC1DCB"/>
    <w:rsid w:val="00FC2019"/>
    <w:rsid w:val="00FC4002"/>
    <w:rsid w:val="00FC510C"/>
    <w:rsid w:val="00FC5A27"/>
    <w:rsid w:val="00FC5BED"/>
    <w:rsid w:val="00FC5DE8"/>
    <w:rsid w:val="00FC5E13"/>
    <w:rsid w:val="00FC6924"/>
    <w:rsid w:val="00FC6BD2"/>
    <w:rsid w:val="00FC6C82"/>
    <w:rsid w:val="00FC6D90"/>
    <w:rsid w:val="00FC7429"/>
    <w:rsid w:val="00FC7A1F"/>
    <w:rsid w:val="00FC7B3D"/>
    <w:rsid w:val="00FC7CBF"/>
    <w:rsid w:val="00FD07F6"/>
    <w:rsid w:val="00FD1EC8"/>
    <w:rsid w:val="00FD3B87"/>
    <w:rsid w:val="00FD47ED"/>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45A5"/>
    <w:rsid w:val="00FF48A3"/>
    <w:rsid w:val="00FF4955"/>
    <w:rsid w:val="00FF4CD9"/>
    <w:rsid w:val="00FF4F60"/>
    <w:rsid w:val="00FF4FBA"/>
    <w:rsid w:val="00FF5673"/>
    <w:rsid w:val="00FF587A"/>
    <w:rsid w:val="00FF5C91"/>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tmp"/><Relationship Id="rId26" Type="http://schemas.openxmlformats.org/officeDocument/2006/relationships/image" Target="media/image15.tmp"/><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image" Target="media/image6.tmp"/><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9.tmp"/><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image" Target="media/image12.png"/><Relationship Id="rId28" Type="http://schemas.openxmlformats.org/officeDocument/2006/relationships/image" Target="media/image17.tmp"/><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image" Target="media/image11.tmp"/><Relationship Id="rId27" Type="http://schemas.openxmlformats.org/officeDocument/2006/relationships/image" Target="media/image16.tmp"/><Relationship Id="rId30" Type="http://schemas.openxmlformats.org/officeDocument/2006/relationships/header" Target="head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85098582-279A-438A-B688-227644622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0</TotalTime>
  <Pages>26</Pages>
  <Words>9181</Words>
  <Characters>51932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2023-04-07T20:55:00Z</dcterms:created>
  <dcterms:modified xsi:type="dcterms:W3CDTF">2023-04-07T20:55:00Z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ies>
</file>