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401C8AC"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07670E">
        <w:rPr>
          <w:rFonts w:eastAsia="宋体"/>
          <w:sz w:val="22"/>
          <w:lang w:eastAsia="zh-CN"/>
        </w:rPr>
        <w:t>2</w:t>
      </w:r>
      <w:r w:rsidR="003E2FBD">
        <w:rPr>
          <w:rFonts w:eastAsia="宋体"/>
          <w:sz w:val="22"/>
          <w:lang w:eastAsia="zh-CN"/>
        </w:rPr>
        <w:t>bis-e</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C81C46">
        <w:rPr>
          <w:rFonts w:eastAsia="宋体"/>
          <w:sz w:val="22"/>
          <w:lang w:eastAsia="zh-CN"/>
        </w:rPr>
        <w:t>2772</w:t>
      </w:r>
    </w:p>
    <w:p w14:paraId="6ED628F2" w14:textId="1CB74F35" w:rsidR="003D3369" w:rsidRDefault="003E2FBD" w:rsidP="003D3369">
      <w:pPr>
        <w:pStyle w:val="Header"/>
        <w:tabs>
          <w:tab w:val="left" w:pos="1800"/>
        </w:tabs>
        <w:ind w:left="1800" w:hanging="1800"/>
        <w:rPr>
          <w:rFonts w:eastAsia="宋体"/>
          <w:sz w:val="22"/>
          <w:lang w:eastAsia="zh-CN"/>
        </w:rPr>
      </w:pPr>
      <w:r>
        <w:rPr>
          <w:rFonts w:eastAsia="宋体"/>
          <w:sz w:val="22"/>
          <w:lang w:eastAsia="zh-CN"/>
        </w:rPr>
        <w:t>e-Meeting</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April</w:t>
      </w:r>
      <w:r w:rsidR="00EF129F">
        <w:rPr>
          <w:rFonts w:eastAsia="宋体"/>
          <w:sz w:val="22"/>
          <w:lang w:eastAsia="zh-CN"/>
        </w:rPr>
        <w:t xml:space="preserve"> </w:t>
      </w:r>
      <w:r>
        <w:rPr>
          <w:rFonts w:eastAsia="宋体"/>
          <w:sz w:val="22"/>
          <w:lang w:eastAsia="zh-CN"/>
        </w:rPr>
        <w:t>1</w:t>
      </w:r>
      <w:r w:rsidR="0007670E">
        <w:rPr>
          <w:rFonts w:eastAsia="宋体"/>
          <w:sz w:val="22"/>
          <w:lang w:eastAsia="zh-CN"/>
        </w:rPr>
        <w:t>7</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26</w:t>
      </w:r>
      <w:r>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2ECB00F"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7B04CD">
        <w:rPr>
          <w:sz w:val="22"/>
        </w:rPr>
        <w:t>LS on error source distributions</w:t>
      </w:r>
    </w:p>
    <w:p w14:paraId="4D626EB5" w14:textId="71C006C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7B04CD">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2DD159FF" w:rsidR="0024376A" w:rsidRDefault="00CF735F" w:rsidP="00CF735F">
      <w:pPr>
        <w:pStyle w:val="00Text"/>
      </w:pPr>
      <w:bookmarkStart w:id="0" w:name="_Hlk30969022"/>
      <w:r>
        <w:t>RAN2 sent LS [1] to ask the RAN1 to confirm one agreement on the distributions of error sources and also ask RAN1 to provide parameters for error source distribution.</w:t>
      </w:r>
      <w:bookmarkEnd w:id="0"/>
      <w:r>
        <w:t xml:space="preserve"> </w:t>
      </w:r>
      <w:r w:rsidR="0011681C">
        <w:t xml:space="preserve">In this </w:t>
      </w:r>
      <w:r w:rsidR="002328B0" w:rsidRPr="00497AFF">
        <w:t>contribution, we</w:t>
      </w:r>
      <w:r w:rsidR="0011681C">
        <w:t xml:space="preserve"> will </w:t>
      </w:r>
      <w:r w:rsidR="00E035BA">
        <w:t xml:space="preserve">discuss </w:t>
      </w:r>
      <w:r w:rsidR="00071BE6">
        <w:t>the</w:t>
      </w:r>
      <w:r w:rsidR="00FA7086">
        <w:t xml:space="preserve"> </w:t>
      </w:r>
      <w:r>
        <w:t>parameters for the error source distributions and make suggestion on RAN1 answers to RAN2.</w:t>
      </w:r>
    </w:p>
    <w:p w14:paraId="6EB79FBC" w14:textId="3B357932" w:rsidR="002328B0" w:rsidRDefault="00910351" w:rsidP="005529D6">
      <w:pPr>
        <w:pStyle w:val="01"/>
        <w:numPr>
          <w:ilvl w:val="0"/>
          <w:numId w:val="1"/>
        </w:numPr>
        <w:ind w:left="562" w:hanging="562"/>
      </w:pPr>
      <w:r>
        <w:t>Discussion</w:t>
      </w:r>
    </w:p>
    <w:p w14:paraId="33A6FE7C" w14:textId="2D6C2CEE" w:rsidR="00910351" w:rsidRDefault="00910351" w:rsidP="001D0E54">
      <w:pPr>
        <w:pStyle w:val="00Text"/>
      </w:pPr>
      <w:r>
        <w:t>In LS [1], RAN2 asks RAN1 to confirm the following RAN2 agreement:</w:t>
      </w:r>
    </w:p>
    <w:tbl>
      <w:tblPr>
        <w:tblStyle w:val="TableGrid"/>
        <w:tblW w:w="0" w:type="auto"/>
        <w:tblLook w:val="04A0" w:firstRow="1" w:lastRow="0" w:firstColumn="1" w:lastColumn="0" w:noHBand="0" w:noVBand="1"/>
      </w:tblPr>
      <w:tblGrid>
        <w:gridCol w:w="9062"/>
      </w:tblGrid>
      <w:tr w:rsidR="00910351" w14:paraId="62657F26" w14:textId="77777777" w:rsidTr="00910351">
        <w:tc>
          <w:tcPr>
            <w:tcW w:w="9062" w:type="dxa"/>
          </w:tcPr>
          <w:p w14:paraId="7E3C63F0" w14:textId="77777777" w:rsidR="00910351" w:rsidRPr="00910351" w:rsidRDefault="00910351" w:rsidP="00910351">
            <w:pPr>
              <w:pStyle w:val="00Text"/>
              <w:rPr>
                <w:lang w:val="en-GB"/>
              </w:rPr>
            </w:pPr>
            <w:r w:rsidRPr="00910351">
              <w:rPr>
                <w:lang w:val="en-GB"/>
              </w:rPr>
              <w:t>Agreements:</w:t>
            </w:r>
          </w:p>
          <w:p w14:paraId="08AFFC0F" w14:textId="6DD2FBB9" w:rsidR="00910351" w:rsidRDefault="00910351" w:rsidP="00910351">
            <w:pPr>
              <w:pStyle w:val="00Text"/>
              <w:rPr>
                <w:lang w:val="en-GB"/>
              </w:rPr>
            </w:pPr>
            <w:r w:rsidRPr="00910351">
              <w:rPr>
                <w:lang w:val="en-GB"/>
              </w:rPr>
              <w:t>RAN2 anticipate that the error sources are overbounded by a Gaussian distribution</w:t>
            </w:r>
          </w:p>
        </w:tc>
      </w:tr>
    </w:tbl>
    <w:p w14:paraId="2A047DE7" w14:textId="756F231C" w:rsidR="00910351" w:rsidRDefault="00910351" w:rsidP="001D0E54">
      <w:pPr>
        <w:pStyle w:val="00Text"/>
        <w:rPr>
          <w:lang w:val="en-GB"/>
        </w:rPr>
      </w:pPr>
      <w:r>
        <w:rPr>
          <w:lang w:val="en-GB"/>
        </w:rPr>
        <w:t xml:space="preserve">And </w:t>
      </w:r>
      <w:r w:rsidR="00FE3E8B">
        <w:rPr>
          <w:rFonts w:hint="eastAsia"/>
          <w:lang w:val="en-GB"/>
        </w:rPr>
        <w:t>RAN</w:t>
      </w:r>
      <w:r w:rsidR="00FE3E8B">
        <w:rPr>
          <w:lang w:val="en-GB"/>
        </w:rPr>
        <w:t xml:space="preserve">2 </w:t>
      </w:r>
      <w:r w:rsidR="00FE3E8B">
        <w:rPr>
          <w:rFonts w:hint="eastAsia"/>
          <w:lang w:val="en-GB"/>
        </w:rPr>
        <w:t>also</w:t>
      </w:r>
      <w:r w:rsidR="00FE3E8B">
        <w:rPr>
          <w:lang w:val="en-GB"/>
        </w:rPr>
        <w:t xml:space="preserve"> </w:t>
      </w:r>
      <w:r>
        <w:rPr>
          <w:lang w:val="en-GB"/>
        </w:rPr>
        <w:t>ask</w:t>
      </w:r>
      <w:r w:rsidR="00FE3E8B">
        <w:rPr>
          <w:rFonts w:hint="eastAsia"/>
          <w:lang w:val="en-GB"/>
        </w:rPr>
        <w:t>ed</w:t>
      </w:r>
      <w:r>
        <w:rPr>
          <w:lang w:val="en-GB"/>
        </w:rPr>
        <w:t xml:space="preserve"> RAN1 to provide parameters for the overbound Gaussian distribution for each error source.</w:t>
      </w:r>
    </w:p>
    <w:p w14:paraId="321CFA43" w14:textId="00119193" w:rsidR="00910351" w:rsidRDefault="00591507" w:rsidP="001D0E54">
      <w:pPr>
        <w:pStyle w:val="00Text"/>
        <w:rPr>
          <w:lang w:val="en-GB"/>
        </w:rPr>
      </w:pPr>
      <w:r>
        <w:rPr>
          <w:lang w:val="en-GB"/>
        </w:rPr>
        <w:t>During SI of Rel-18 positioning, t</w:t>
      </w:r>
      <w:r w:rsidR="00910351">
        <w:rPr>
          <w:lang w:val="en-GB"/>
        </w:rPr>
        <w:t>he following error sources for LMF-based and UE-based positioning integrity modes for different positioning methods were identified</w:t>
      </w:r>
      <w:r w:rsidR="00D9549E">
        <w:rPr>
          <w:lang w:val="en-GB"/>
        </w:rPr>
        <w:t xml:space="preserve"> during SI</w:t>
      </w:r>
      <w:r w:rsidR="00910351">
        <w:rPr>
          <w:lang w:val="en-GB"/>
        </w:rPr>
        <w:t xml:space="preserve">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751"/>
        <w:gridCol w:w="1751"/>
        <w:gridCol w:w="1393"/>
        <w:gridCol w:w="1559"/>
        <w:gridCol w:w="1559"/>
      </w:tblGrid>
      <w:tr w:rsidR="00663EB2" w:rsidRPr="00663EB2" w14:paraId="729221CC" w14:textId="77777777" w:rsidTr="00116912">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39DE36" w14:textId="77777777" w:rsidR="00663EB2" w:rsidRPr="00663EB2" w:rsidRDefault="00663EB2" w:rsidP="00663EB2">
            <w:pPr>
              <w:keepNext/>
              <w:keepLines/>
              <w:jc w:val="center"/>
              <w:rPr>
                <w:rFonts w:ascii="Arial" w:hAnsi="Arial" w:cs="Arial"/>
                <w:b/>
                <w:sz w:val="18"/>
                <w:szCs w:val="20"/>
                <w:lang w:val="en-GB"/>
              </w:rPr>
            </w:pPr>
            <w:r w:rsidRPr="00663EB2">
              <w:rPr>
                <w:rFonts w:ascii="Arial" w:hAnsi="Arial" w:cs="Arial"/>
                <w:b/>
                <w:sz w:val="18"/>
                <w:szCs w:val="22"/>
                <w:lang w:val="en-GB"/>
              </w:rPr>
              <w:lastRenderedPageBreak/>
              <w:t>Positioning Integrity Mode</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0E8241" w14:textId="77777777" w:rsidR="00663EB2" w:rsidRPr="00663EB2" w:rsidRDefault="00663EB2" w:rsidP="00663EB2">
            <w:pPr>
              <w:keepNext/>
              <w:keepLines/>
              <w:jc w:val="center"/>
              <w:rPr>
                <w:rFonts w:ascii="Arial" w:hAnsi="Arial" w:cs="Arial"/>
                <w:b/>
                <w:sz w:val="18"/>
                <w:szCs w:val="22"/>
                <w:lang w:val="en-GB"/>
              </w:rPr>
            </w:pPr>
            <w:r w:rsidRPr="00663EB2">
              <w:rPr>
                <w:rFonts w:ascii="Arial" w:hAnsi="Arial" w:cs="Arial"/>
                <w:b/>
                <w:sz w:val="18"/>
                <w:szCs w:val="22"/>
                <w:lang w:val="en-GB"/>
              </w:rPr>
              <w:t>DL TDOA</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A7B9C7" w14:textId="77777777" w:rsidR="00663EB2" w:rsidRPr="00663EB2" w:rsidRDefault="00663EB2" w:rsidP="00663EB2">
            <w:pPr>
              <w:keepNext/>
              <w:keepLines/>
              <w:jc w:val="center"/>
              <w:rPr>
                <w:rFonts w:ascii="Arial" w:hAnsi="Arial" w:cs="Arial"/>
                <w:b/>
                <w:sz w:val="18"/>
                <w:szCs w:val="22"/>
                <w:lang w:val="en-GB"/>
              </w:rPr>
            </w:pPr>
            <w:r w:rsidRPr="00663EB2">
              <w:rPr>
                <w:rFonts w:ascii="Arial" w:hAnsi="Arial" w:cs="Arial"/>
                <w:b/>
                <w:sz w:val="18"/>
                <w:szCs w:val="22"/>
                <w:lang w:val="en-GB"/>
              </w:rPr>
              <w:t>UL TDOA</w:t>
            </w:r>
          </w:p>
        </w:tc>
        <w:tc>
          <w:tcPr>
            <w:tcW w:w="13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8EC9AE" w14:textId="77777777" w:rsidR="00663EB2" w:rsidRPr="00663EB2" w:rsidRDefault="00663EB2" w:rsidP="00663EB2">
            <w:pPr>
              <w:keepNext/>
              <w:keepLines/>
              <w:jc w:val="center"/>
              <w:rPr>
                <w:rFonts w:ascii="Arial" w:hAnsi="Arial" w:cs="Arial"/>
                <w:b/>
                <w:sz w:val="18"/>
                <w:szCs w:val="22"/>
                <w:lang w:val="en-GB"/>
              </w:rPr>
            </w:pPr>
            <w:r w:rsidRPr="00663EB2">
              <w:rPr>
                <w:rFonts w:ascii="Arial" w:hAnsi="Arial" w:cs="Arial"/>
                <w:b/>
                <w:sz w:val="18"/>
                <w:szCs w:val="22"/>
                <w:lang w:val="en-GB"/>
              </w:rPr>
              <w:t>Multi-RTT</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DBEF82" w14:textId="77777777" w:rsidR="00663EB2" w:rsidRPr="00663EB2" w:rsidRDefault="00663EB2" w:rsidP="00663EB2">
            <w:pPr>
              <w:keepNext/>
              <w:keepLines/>
              <w:jc w:val="center"/>
              <w:rPr>
                <w:rFonts w:ascii="Arial" w:hAnsi="Arial" w:cs="Arial"/>
                <w:b/>
                <w:sz w:val="18"/>
                <w:szCs w:val="22"/>
                <w:lang w:val="en-GB"/>
              </w:rPr>
            </w:pPr>
            <w:r w:rsidRPr="00663EB2">
              <w:rPr>
                <w:rFonts w:ascii="Arial" w:hAnsi="Arial" w:cs="Arial"/>
                <w:b/>
                <w:sz w:val="18"/>
                <w:szCs w:val="22"/>
                <w:lang w:val="en-GB"/>
              </w:rPr>
              <w:t>UL AoA</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7FF2CB" w14:textId="77777777" w:rsidR="00663EB2" w:rsidRPr="00663EB2" w:rsidRDefault="00663EB2" w:rsidP="00663EB2">
            <w:pPr>
              <w:keepNext/>
              <w:keepLines/>
              <w:jc w:val="center"/>
              <w:rPr>
                <w:rFonts w:ascii="Arial" w:hAnsi="Arial" w:cs="Arial"/>
                <w:b/>
                <w:sz w:val="18"/>
                <w:szCs w:val="22"/>
                <w:lang w:val="en-GB"/>
              </w:rPr>
            </w:pPr>
            <w:r w:rsidRPr="00663EB2">
              <w:rPr>
                <w:rFonts w:ascii="Arial" w:hAnsi="Arial" w:cs="Arial"/>
                <w:b/>
                <w:sz w:val="18"/>
                <w:szCs w:val="22"/>
                <w:lang w:val="en-GB"/>
              </w:rPr>
              <w:t>DL AoD</w:t>
            </w:r>
          </w:p>
        </w:tc>
      </w:tr>
      <w:tr w:rsidR="00663EB2" w:rsidRPr="00663EB2" w14:paraId="6586AE0F" w14:textId="77777777" w:rsidTr="00116912">
        <w:trPr>
          <w:trHeight w:val="187"/>
        </w:trPr>
        <w:tc>
          <w:tcPr>
            <w:tcW w:w="1196" w:type="dxa"/>
            <w:tcBorders>
              <w:top w:val="single" w:sz="4" w:space="0" w:color="auto"/>
              <w:left w:val="single" w:sz="4" w:space="0" w:color="auto"/>
              <w:bottom w:val="single" w:sz="4" w:space="0" w:color="auto"/>
              <w:right w:val="single" w:sz="4" w:space="0" w:color="auto"/>
            </w:tcBorders>
            <w:vAlign w:val="center"/>
            <w:hideMark/>
          </w:tcPr>
          <w:p w14:paraId="6B2776F5" w14:textId="77777777" w:rsidR="00663EB2" w:rsidRPr="00663EB2" w:rsidRDefault="00663EB2" w:rsidP="00663EB2">
            <w:pPr>
              <w:keepNext/>
              <w:keepLines/>
              <w:jc w:val="center"/>
              <w:rPr>
                <w:rFonts w:ascii="Arial" w:eastAsia="宋体" w:hAnsi="Arial" w:cs="Arial"/>
                <w:sz w:val="18"/>
                <w:szCs w:val="18"/>
                <w:lang w:val="en-GB"/>
              </w:rPr>
            </w:pPr>
            <w:r w:rsidRPr="00663EB2">
              <w:rPr>
                <w:rFonts w:ascii="Arial" w:eastAsiaTheme="minorEastAsia" w:hAnsi="Arial" w:cs="Arial"/>
                <w:sz w:val="18"/>
                <w:szCs w:val="18"/>
                <w:lang w:val="en-GB"/>
              </w:rPr>
              <w:t xml:space="preserve">LMF-based (as defined in Table 9.4.1.1.1 in </w:t>
            </w:r>
            <w:r w:rsidRPr="00663EB2">
              <w:rPr>
                <w:rFonts w:ascii="Arial" w:eastAsiaTheme="minorEastAsia" w:hAnsi="Arial" w:cs="Arial"/>
                <w:sz w:val="18"/>
                <w:szCs w:val="22"/>
                <w:lang w:val="en-GB"/>
              </w:rPr>
              <w:t xml:space="preserve">TR 38.857 </w:t>
            </w:r>
            <w:r w:rsidRPr="00663EB2">
              <w:rPr>
                <w:rFonts w:ascii="Arial" w:eastAsiaTheme="minorEastAsia" w:hAnsi="Arial" w:cs="Arial"/>
                <w:sz w:val="18"/>
                <w:szCs w:val="18"/>
                <w:lang w:val="en-GB"/>
              </w:rPr>
              <w:t>[2])</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40B8BEA"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eastAsiaTheme="minorEastAsia" w:hAnsi="Arial" w:cs="Arial"/>
                <w:sz w:val="18"/>
                <w:szCs w:val="18"/>
                <w:lang w:val="en-GB" w:eastAsia="x-none"/>
              </w:rPr>
              <w:t>-</w:t>
            </w:r>
            <w:r w:rsidRPr="00663EB2">
              <w:rPr>
                <w:rFonts w:ascii="Arial" w:eastAsiaTheme="minorEastAsia" w:hAnsi="Arial" w:cs="Arial"/>
                <w:sz w:val="18"/>
                <w:szCs w:val="18"/>
                <w:lang w:val="en-GB" w:eastAsia="x-none"/>
              </w:rPr>
              <w:tab/>
            </w:r>
            <w:r w:rsidRPr="00663EB2">
              <w:rPr>
                <w:rFonts w:ascii="Arial" w:hAnsi="Arial" w:cs="Arial"/>
                <w:sz w:val="18"/>
                <w:szCs w:val="18"/>
                <w:lang w:val="en-GB"/>
              </w:rPr>
              <w:t xml:space="preserve">RSTD measurement </w:t>
            </w:r>
          </w:p>
          <w:p w14:paraId="2A03740A"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 xml:space="preserve">TRP location </w:t>
            </w:r>
          </w:p>
          <w:p w14:paraId="618769EA" w14:textId="77777777" w:rsidR="00663EB2" w:rsidRPr="00663EB2" w:rsidRDefault="00663EB2" w:rsidP="00663EB2">
            <w:pPr>
              <w:spacing w:after="180"/>
              <w:ind w:left="284" w:hanging="284"/>
              <w:rPr>
                <w:rFonts w:asciiTheme="minorHAnsi" w:eastAsia="宋体" w:hAnsiTheme="minorHAnsi" w:cs="Arial"/>
                <w:sz w:val="22"/>
                <w:szCs w:val="18"/>
                <w:lang w:val="en-GB" w:eastAsia="x-none"/>
              </w:rPr>
            </w:pPr>
            <w:r w:rsidRPr="00663EB2">
              <w:rPr>
                <w:rFonts w:ascii="Arial" w:hAnsi="Arial" w:cs="Arial"/>
                <w:sz w:val="18"/>
                <w:szCs w:val="18"/>
                <w:lang w:val="en-GB"/>
              </w:rPr>
              <w:t>-</w:t>
            </w:r>
            <w:r w:rsidRPr="00663EB2">
              <w:rPr>
                <w:rFonts w:ascii="Arial" w:hAnsi="Arial" w:cs="Arial"/>
                <w:sz w:val="18"/>
                <w:szCs w:val="18"/>
                <w:lang w:val="en-GB"/>
              </w:rPr>
              <w:tab/>
              <w:t>Inter-TRP synchronization (can be caused in part by errors in SFN initialization time.)</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2F71E63"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RTOA measurement</w:t>
            </w:r>
          </w:p>
          <w:p w14:paraId="7D557069"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 xml:space="preserve">TRP location </w:t>
            </w:r>
          </w:p>
          <w:p w14:paraId="51C6720A"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Inter-TRP synchronization (can be caused in part by errors in SFN initialization time.)</w:t>
            </w:r>
          </w:p>
        </w:tc>
        <w:tc>
          <w:tcPr>
            <w:tcW w:w="1393" w:type="dxa"/>
            <w:tcBorders>
              <w:top w:val="single" w:sz="4" w:space="0" w:color="auto"/>
              <w:left w:val="single" w:sz="4" w:space="0" w:color="auto"/>
              <w:bottom w:val="single" w:sz="4" w:space="0" w:color="auto"/>
              <w:right w:val="single" w:sz="4" w:space="0" w:color="auto"/>
            </w:tcBorders>
            <w:hideMark/>
          </w:tcPr>
          <w:p w14:paraId="4511DA40"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UE Rx-Tx time difference measurement</w:t>
            </w:r>
          </w:p>
          <w:p w14:paraId="58EEA350"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gNB Rx-Tx time difference measurement</w:t>
            </w:r>
          </w:p>
          <w:p w14:paraId="55FC1AA3"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TRP location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96D29B"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Angle of arrival measurement</w:t>
            </w:r>
          </w:p>
          <w:p w14:paraId="0C1A53A9" w14:textId="77777777" w:rsidR="00663EB2" w:rsidRPr="00663EB2" w:rsidRDefault="00663EB2" w:rsidP="00663EB2">
            <w:pPr>
              <w:spacing w:after="180"/>
              <w:ind w:left="568"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 xml:space="preserve">TRP location </w:t>
            </w:r>
          </w:p>
          <w:p w14:paraId="69083B94" w14:textId="77777777" w:rsidR="00663EB2" w:rsidRPr="00663EB2" w:rsidRDefault="00663EB2" w:rsidP="00663EB2">
            <w:pPr>
              <w:spacing w:after="180"/>
              <w:ind w:left="568"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 xml:space="preserve">ARP location (e.g., </w:t>
            </w:r>
            <w:r w:rsidRPr="00663EB2">
              <w:rPr>
                <w:rFonts w:ascii="Arial" w:hAnsi="Arial" w:cs="Arial"/>
                <w:b/>
                <w:bCs/>
                <w:i/>
                <w:iCs/>
                <w:sz w:val="18"/>
                <w:szCs w:val="18"/>
                <w:lang w:val="en-GB"/>
              </w:rPr>
              <w:t>ARPLocationInformation</w:t>
            </w:r>
            <w:r w:rsidRPr="00663EB2">
              <w:rPr>
                <w:rFonts w:ascii="Arial" w:hAnsi="Arial" w:cs="Arial"/>
                <w:sz w:val="18"/>
                <w:szCs w:val="18"/>
                <w:lang w:val="en-GB"/>
              </w:rPr>
              <w:t xml:space="preserve"> in TS 38.455 [17])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E29E03"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 xml:space="preserve">TRP location </w:t>
            </w:r>
          </w:p>
          <w:p w14:paraId="3FD4E5F5" w14:textId="77777777" w:rsidR="00663EB2" w:rsidRPr="00663EB2" w:rsidRDefault="00663EB2" w:rsidP="00663EB2">
            <w:pPr>
              <w:spacing w:after="180"/>
              <w:ind w:left="284" w:hanging="284"/>
              <w:rPr>
                <w:rFonts w:asciiTheme="minorHAnsi" w:hAnsiTheme="minorHAnsi" w:cs="Arial"/>
                <w:sz w:val="22"/>
                <w:szCs w:val="18"/>
                <w:lang w:val="en-GB"/>
              </w:rPr>
            </w:pPr>
            <w:r w:rsidRPr="00663EB2">
              <w:rPr>
                <w:rFonts w:ascii="Arial" w:hAnsi="Arial" w:cs="Arial"/>
                <w:sz w:val="18"/>
                <w:szCs w:val="18"/>
                <w:lang w:val="en-GB"/>
              </w:rPr>
              <w:t>-</w:t>
            </w:r>
            <w:r w:rsidRPr="00663EB2">
              <w:rPr>
                <w:rFonts w:ascii="Arial" w:hAnsi="Arial" w:cs="Arial"/>
                <w:sz w:val="18"/>
                <w:szCs w:val="18"/>
                <w:lang w:val="en-GB"/>
              </w:rPr>
              <w:tab/>
              <w:t>DL-PRS RSRPP of the first path or RSRP</w:t>
            </w:r>
          </w:p>
        </w:tc>
      </w:tr>
      <w:tr w:rsidR="00663EB2" w:rsidRPr="00663EB2" w14:paraId="300A35A0" w14:textId="77777777" w:rsidTr="00116912">
        <w:trPr>
          <w:trHeight w:val="187"/>
        </w:trPr>
        <w:tc>
          <w:tcPr>
            <w:tcW w:w="1196" w:type="dxa"/>
            <w:tcBorders>
              <w:top w:val="single" w:sz="4" w:space="0" w:color="auto"/>
              <w:left w:val="single" w:sz="4" w:space="0" w:color="auto"/>
              <w:bottom w:val="single" w:sz="4" w:space="0" w:color="auto"/>
              <w:right w:val="single" w:sz="4" w:space="0" w:color="auto"/>
            </w:tcBorders>
            <w:vAlign w:val="center"/>
            <w:hideMark/>
          </w:tcPr>
          <w:p w14:paraId="7AD06F48" w14:textId="77777777" w:rsidR="00663EB2" w:rsidRPr="00663EB2" w:rsidRDefault="00663EB2" w:rsidP="00663EB2">
            <w:pPr>
              <w:keepNext/>
              <w:keepLines/>
              <w:rPr>
                <w:rFonts w:ascii="Arial" w:eastAsia="宋体" w:hAnsi="Arial" w:cs="Arial"/>
                <w:sz w:val="18"/>
                <w:szCs w:val="18"/>
                <w:lang w:val="en-GB"/>
              </w:rPr>
            </w:pPr>
            <w:r w:rsidRPr="00663EB2">
              <w:rPr>
                <w:rFonts w:ascii="Arial" w:eastAsiaTheme="minorEastAsia" w:hAnsi="Arial" w:cs="Arial"/>
                <w:sz w:val="18"/>
                <w:szCs w:val="18"/>
                <w:lang w:val="en-GB"/>
              </w:rPr>
              <w:t xml:space="preserve">UE-based (as defined in Table 9.4.1.1.1 in </w:t>
            </w:r>
            <w:r w:rsidRPr="00663EB2">
              <w:rPr>
                <w:rFonts w:ascii="Arial" w:eastAsiaTheme="minorEastAsia" w:hAnsi="Arial" w:cs="Arial"/>
                <w:sz w:val="18"/>
                <w:szCs w:val="22"/>
                <w:lang w:val="en-GB"/>
              </w:rPr>
              <w:t xml:space="preserve">TR 38.857 </w:t>
            </w:r>
            <w:r w:rsidRPr="00663EB2">
              <w:rPr>
                <w:rFonts w:ascii="Arial" w:eastAsiaTheme="minorEastAsia" w:hAnsi="Arial" w:cs="Arial"/>
                <w:sz w:val="18"/>
                <w:szCs w:val="18"/>
                <w:lang w:val="en-GB"/>
              </w:rPr>
              <w:t>[2])</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94A0456" w14:textId="77777777" w:rsidR="00663EB2" w:rsidRPr="00663EB2" w:rsidRDefault="00663EB2" w:rsidP="00663EB2">
            <w:pPr>
              <w:spacing w:after="180"/>
              <w:ind w:left="284" w:hanging="284"/>
              <w:rPr>
                <w:rFonts w:asciiTheme="minorHAnsi" w:eastAsiaTheme="minorEastAsia" w:hAnsiTheme="minorHAnsi" w:cs="Arial"/>
                <w:sz w:val="22"/>
                <w:szCs w:val="18"/>
                <w:lang w:val="en-GB" w:eastAsia="x-none"/>
              </w:rPr>
            </w:pPr>
            <w:r w:rsidRPr="00663EB2">
              <w:rPr>
                <w:rFonts w:ascii="Arial" w:eastAsiaTheme="minorEastAsia" w:hAnsi="Arial" w:cs="Arial"/>
                <w:sz w:val="18"/>
                <w:szCs w:val="18"/>
                <w:lang w:val="en-GB" w:eastAsia="x-none"/>
              </w:rPr>
              <w:t>-</w:t>
            </w:r>
            <w:r w:rsidRPr="00663EB2">
              <w:rPr>
                <w:rFonts w:ascii="Arial" w:eastAsiaTheme="minorEastAsia" w:hAnsi="Arial" w:cs="Arial"/>
                <w:sz w:val="18"/>
                <w:szCs w:val="18"/>
                <w:lang w:val="en-GB" w:eastAsia="x-none"/>
              </w:rPr>
              <w:tab/>
              <w:t xml:space="preserve">TRP location (e.g., </w:t>
            </w:r>
            <w:r w:rsidRPr="00663EB2">
              <w:rPr>
                <w:rFonts w:ascii="Arial" w:eastAsiaTheme="minorEastAsia" w:hAnsi="Arial" w:cs="Arial"/>
                <w:b/>
                <w:bCs/>
                <w:i/>
                <w:iCs/>
                <w:sz w:val="18"/>
                <w:szCs w:val="18"/>
                <w:lang w:val="en-GB" w:eastAsia="x-none"/>
              </w:rPr>
              <w:t>NR-TRP-LocationInfo</w:t>
            </w:r>
            <w:r w:rsidRPr="00663EB2">
              <w:rPr>
                <w:rFonts w:ascii="Arial" w:eastAsiaTheme="minorEastAsia" w:hAnsi="Arial" w:cs="Arial"/>
                <w:sz w:val="18"/>
                <w:szCs w:val="18"/>
                <w:lang w:val="en-GB" w:eastAsia="x-none"/>
              </w:rPr>
              <w:t xml:space="preserve"> in TS 37.355 [16]) </w:t>
            </w:r>
          </w:p>
          <w:p w14:paraId="17950F5E" w14:textId="77777777" w:rsidR="00663EB2" w:rsidRPr="00663EB2" w:rsidRDefault="00663EB2" w:rsidP="00663EB2">
            <w:pPr>
              <w:spacing w:after="180"/>
              <w:ind w:left="284" w:hanging="284"/>
              <w:rPr>
                <w:rFonts w:asciiTheme="minorHAnsi" w:eastAsiaTheme="minorEastAsia" w:hAnsiTheme="minorHAnsi" w:cs="Arial"/>
                <w:sz w:val="22"/>
                <w:szCs w:val="18"/>
                <w:lang w:val="en-GB" w:eastAsia="x-none"/>
              </w:rPr>
            </w:pPr>
            <w:r w:rsidRPr="00663EB2">
              <w:rPr>
                <w:rFonts w:ascii="Arial" w:eastAsiaTheme="minorEastAsia" w:hAnsi="Arial" w:cs="Arial"/>
                <w:sz w:val="18"/>
                <w:szCs w:val="18"/>
                <w:lang w:val="en-GB" w:eastAsia="x-none"/>
              </w:rPr>
              <w:t>-</w:t>
            </w:r>
            <w:r w:rsidRPr="00663EB2">
              <w:rPr>
                <w:rFonts w:ascii="Arial" w:eastAsiaTheme="minorEastAsia" w:hAnsi="Arial" w:cs="Arial"/>
                <w:sz w:val="18"/>
                <w:szCs w:val="18"/>
                <w:lang w:val="en-GB" w:eastAsia="x-none"/>
              </w:rPr>
              <w:tab/>
              <w:t xml:space="preserve">Inter-TRP synchronization (e.g., </w:t>
            </w:r>
            <w:r w:rsidRPr="00663EB2">
              <w:rPr>
                <w:rFonts w:ascii="Arial" w:eastAsiaTheme="minorEastAsia" w:hAnsi="Arial" w:cs="Arial"/>
                <w:b/>
                <w:bCs/>
                <w:i/>
                <w:iCs/>
                <w:sz w:val="18"/>
                <w:szCs w:val="18"/>
                <w:lang w:val="en-GB" w:eastAsia="x-none"/>
              </w:rPr>
              <w:t>NR-RTD-Info</w:t>
            </w:r>
            <w:r w:rsidRPr="00663EB2">
              <w:rPr>
                <w:rFonts w:ascii="Arial" w:eastAsiaTheme="minorEastAsia" w:hAnsi="Arial" w:cs="Arial"/>
                <w:sz w:val="18"/>
                <w:szCs w:val="18"/>
                <w:lang w:val="en-GB" w:eastAsia="x-none"/>
              </w:rPr>
              <w:t xml:space="preserve"> in TS 37.355 [16])</w:t>
            </w:r>
          </w:p>
        </w:tc>
        <w:tc>
          <w:tcPr>
            <w:tcW w:w="1751" w:type="dxa"/>
            <w:tcBorders>
              <w:top w:val="single" w:sz="4" w:space="0" w:color="auto"/>
              <w:left w:val="single" w:sz="4" w:space="0" w:color="auto"/>
              <w:bottom w:val="single" w:sz="4" w:space="0" w:color="auto"/>
              <w:right w:val="single" w:sz="4" w:space="0" w:color="auto"/>
            </w:tcBorders>
          </w:tcPr>
          <w:p w14:paraId="4C7B3E7F" w14:textId="77777777" w:rsidR="00663EB2" w:rsidRPr="00663EB2" w:rsidRDefault="00663EB2" w:rsidP="00663EB2">
            <w:pPr>
              <w:keepNext/>
              <w:keepLines/>
              <w:jc w:val="center"/>
              <w:rPr>
                <w:rFonts w:ascii="Arial" w:eastAsiaTheme="minorEastAsia" w:hAnsi="Arial" w:cs="Arial"/>
                <w:sz w:val="18"/>
                <w:szCs w:val="18"/>
                <w:lang w:val="en-GB" w:eastAsia="x-none"/>
              </w:rPr>
            </w:pPr>
          </w:p>
        </w:tc>
        <w:tc>
          <w:tcPr>
            <w:tcW w:w="1393" w:type="dxa"/>
            <w:tcBorders>
              <w:top w:val="single" w:sz="4" w:space="0" w:color="auto"/>
              <w:left w:val="single" w:sz="4" w:space="0" w:color="auto"/>
              <w:bottom w:val="single" w:sz="4" w:space="0" w:color="auto"/>
              <w:right w:val="single" w:sz="4" w:space="0" w:color="auto"/>
            </w:tcBorders>
          </w:tcPr>
          <w:p w14:paraId="2F197491" w14:textId="77777777" w:rsidR="00663EB2" w:rsidRPr="00663EB2" w:rsidRDefault="00663EB2" w:rsidP="00663EB2">
            <w:pPr>
              <w:keepNext/>
              <w:keepLines/>
              <w:jc w:val="center"/>
              <w:rPr>
                <w:rFonts w:ascii="Arial" w:eastAsiaTheme="minorEastAsia" w:hAnsi="Arial" w:cs="Arial"/>
                <w:sz w:val="18"/>
                <w:szCs w:val="18"/>
                <w:lang w:val="en-GB" w:eastAsia="x-none"/>
              </w:rPr>
            </w:pPr>
          </w:p>
        </w:tc>
        <w:tc>
          <w:tcPr>
            <w:tcW w:w="1559" w:type="dxa"/>
            <w:tcBorders>
              <w:top w:val="single" w:sz="4" w:space="0" w:color="auto"/>
              <w:left w:val="single" w:sz="4" w:space="0" w:color="auto"/>
              <w:bottom w:val="single" w:sz="4" w:space="0" w:color="auto"/>
              <w:right w:val="single" w:sz="4" w:space="0" w:color="auto"/>
            </w:tcBorders>
          </w:tcPr>
          <w:p w14:paraId="7E999DC3" w14:textId="77777777" w:rsidR="00663EB2" w:rsidRPr="00663EB2" w:rsidRDefault="00663EB2" w:rsidP="00663EB2">
            <w:pPr>
              <w:keepNext/>
              <w:keepLines/>
              <w:jc w:val="center"/>
              <w:rPr>
                <w:rFonts w:ascii="Arial" w:eastAsiaTheme="minorEastAsia" w:hAnsi="Arial" w:cs="Arial"/>
                <w:sz w:val="18"/>
                <w:szCs w:val="18"/>
                <w:lang w:val="en-GB" w:eastAsia="x-none"/>
              </w:rPr>
            </w:pPr>
          </w:p>
        </w:tc>
        <w:tc>
          <w:tcPr>
            <w:tcW w:w="1559" w:type="dxa"/>
            <w:tcBorders>
              <w:top w:val="single" w:sz="4" w:space="0" w:color="auto"/>
              <w:left w:val="single" w:sz="4" w:space="0" w:color="auto"/>
              <w:bottom w:val="single" w:sz="4" w:space="0" w:color="auto"/>
              <w:right w:val="single" w:sz="4" w:space="0" w:color="auto"/>
            </w:tcBorders>
            <w:hideMark/>
          </w:tcPr>
          <w:p w14:paraId="66463FCB" w14:textId="77777777" w:rsidR="00663EB2" w:rsidRPr="00663EB2" w:rsidRDefault="00663EB2" w:rsidP="00663EB2">
            <w:pPr>
              <w:keepNext/>
              <w:keepLines/>
              <w:rPr>
                <w:rFonts w:ascii="Arial" w:eastAsiaTheme="minorEastAsia" w:hAnsi="Arial" w:cs="Arial"/>
                <w:sz w:val="18"/>
                <w:szCs w:val="18"/>
                <w:lang w:val="en-GB" w:eastAsia="x-none"/>
              </w:rPr>
            </w:pPr>
            <w:r w:rsidRPr="00663EB2">
              <w:rPr>
                <w:rFonts w:ascii="Arial" w:eastAsiaTheme="minorEastAsia" w:hAnsi="Arial" w:cs="Arial"/>
                <w:sz w:val="18"/>
                <w:szCs w:val="18"/>
                <w:lang w:val="en-GB" w:eastAsia="x-none"/>
              </w:rPr>
              <w:t>-</w:t>
            </w:r>
            <w:r w:rsidRPr="00663EB2">
              <w:rPr>
                <w:rFonts w:ascii="Arial" w:hAnsi="Arial" w:cs="Arial"/>
                <w:sz w:val="18"/>
                <w:szCs w:val="18"/>
                <w:lang w:val="en-GB"/>
              </w:rPr>
              <w:tab/>
              <w:t xml:space="preserve">TRP location (e.g., </w:t>
            </w:r>
            <w:r w:rsidRPr="00663EB2">
              <w:rPr>
                <w:rFonts w:ascii="Arial" w:hAnsi="Arial" w:cs="Arial"/>
                <w:b/>
                <w:bCs/>
                <w:i/>
                <w:iCs/>
                <w:sz w:val="18"/>
                <w:szCs w:val="18"/>
                <w:lang w:val="en-GB"/>
              </w:rPr>
              <w:t>NR-TRP-LocationInfo</w:t>
            </w:r>
            <w:r w:rsidRPr="00663EB2">
              <w:rPr>
                <w:rFonts w:ascii="Arial" w:hAnsi="Arial" w:cs="Arial"/>
                <w:sz w:val="18"/>
                <w:szCs w:val="18"/>
                <w:lang w:val="en-GB"/>
              </w:rPr>
              <w:t xml:space="preserve"> in TS 37.355 [16])</w:t>
            </w:r>
          </w:p>
        </w:tc>
      </w:tr>
    </w:tbl>
    <w:p w14:paraId="0F30F252" w14:textId="5E6C5CD3" w:rsidR="00910351" w:rsidRDefault="00A23D59" w:rsidP="001D0E54">
      <w:pPr>
        <w:pStyle w:val="00Text"/>
      </w:pPr>
      <w:r>
        <w:t>The error sources can be categorized into the following types</w:t>
      </w:r>
      <w:r w:rsidR="00811197">
        <w:t xml:space="preserve"> and for each type of errors, the distribution parameters shall be:</w:t>
      </w:r>
    </w:p>
    <w:p w14:paraId="775D6453" w14:textId="28C78722" w:rsidR="00A23D59" w:rsidRDefault="00A23D59" w:rsidP="00811197">
      <w:pPr>
        <w:pStyle w:val="00Text"/>
        <w:numPr>
          <w:ilvl w:val="0"/>
          <w:numId w:val="43"/>
        </w:numPr>
      </w:pPr>
      <w:r>
        <w:t>For the TRP location errors:  the parameters are the mean TRP location offset and std of TRP location offset</w:t>
      </w:r>
    </w:p>
    <w:p w14:paraId="5EF7B09A" w14:textId="64B5F173" w:rsidR="00A23D59" w:rsidRDefault="00A23D59" w:rsidP="00811197">
      <w:pPr>
        <w:pStyle w:val="00Text"/>
        <w:numPr>
          <w:ilvl w:val="0"/>
          <w:numId w:val="43"/>
        </w:numPr>
      </w:pPr>
      <w:r>
        <w:t>For the Inter-TRP synchronization error: the parameters shall be the mean inter-TRP synchronization offset and the std of inter-TRP synchronization offset.</w:t>
      </w:r>
    </w:p>
    <w:p w14:paraId="249001A7" w14:textId="3BB482E2" w:rsidR="00A23D59" w:rsidRDefault="00A23D59" w:rsidP="00811197">
      <w:pPr>
        <w:pStyle w:val="00Text"/>
        <w:numPr>
          <w:ilvl w:val="0"/>
          <w:numId w:val="43"/>
        </w:numPr>
      </w:pPr>
      <w:r>
        <w:t>For the AR</w:t>
      </w:r>
      <w:r w:rsidR="00E82199">
        <w:t>P</w:t>
      </w:r>
      <w:r>
        <w:t xml:space="preserve"> location errors, the distribution parameters shall be the mean ARP location offset and the std of ARP location offset. </w:t>
      </w:r>
    </w:p>
    <w:p w14:paraId="32FCBD97" w14:textId="30868A61" w:rsidR="00A23D59" w:rsidRDefault="00A23D59" w:rsidP="00811197">
      <w:pPr>
        <w:pStyle w:val="00Text"/>
        <w:numPr>
          <w:ilvl w:val="0"/>
          <w:numId w:val="43"/>
        </w:numPr>
      </w:pPr>
      <w:r>
        <w:t xml:space="preserve">For the angle of arrival measurement errors: it includes two measurement values: AoA and ZoA measurement.  For each of the measurement values, the distribution has the parameters of the mean angle measurement error and the std of anlge measurement error. </w:t>
      </w:r>
      <w:proofErr w:type="gramStart"/>
      <w:r>
        <w:t>So</w:t>
      </w:r>
      <w:proofErr w:type="gramEnd"/>
      <w:r>
        <w:t xml:space="preserve"> for the angle of arrival measurement, the distribution parameters are the mean AoA measurement error and the std of AoA measurement error, the mean ZoA measurement error and the std of ZoA measurement error.</w:t>
      </w:r>
    </w:p>
    <w:p w14:paraId="34777365" w14:textId="0B1CBD9E" w:rsidR="00A23D59" w:rsidRDefault="00811197" w:rsidP="00811197">
      <w:pPr>
        <w:pStyle w:val="00Text"/>
        <w:numPr>
          <w:ilvl w:val="0"/>
          <w:numId w:val="43"/>
        </w:numPr>
      </w:pPr>
      <w:r>
        <w:t>For the DL-PRS RSRPP measurement error:  the parameters shall be the mean RSRPP measurement error and the std of RSRPP measurement error.</w:t>
      </w:r>
    </w:p>
    <w:p w14:paraId="7626A895" w14:textId="68E010B7" w:rsidR="00811197" w:rsidRDefault="00811197" w:rsidP="00811197">
      <w:pPr>
        <w:pStyle w:val="00Text"/>
        <w:numPr>
          <w:ilvl w:val="0"/>
          <w:numId w:val="42"/>
        </w:numPr>
      </w:pPr>
      <w:r>
        <w:t>Timing measurement errors (RSTD measurement, RTOA measurement, UE Rx-Tx time difference, gNB Rx-Tx time difference)</w:t>
      </w:r>
      <w:r w:rsidR="00E07529">
        <w:t xml:space="preserve">:  for each error source, the parameters shall be the mean timing measurement error and the std of timing measurement error. For </w:t>
      </w:r>
      <w:r w:rsidR="00E82199">
        <w:t>instance, for</w:t>
      </w:r>
      <w:r w:rsidR="00E07529">
        <w:t xml:space="preserve"> the RSTD measurement, the parameters are the mean RSTD measurement error and the std of RSTD measurement error. </w:t>
      </w:r>
    </w:p>
    <w:p w14:paraId="08F69108" w14:textId="3381974D" w:rsidR="00811197" w:rsidRDefault="00E82199" w:rsidP="001D0E54">
      <w:pPr>
        <w:pStyle w:val="00Text"/>
      </w:pPr>
      <w:r>
        <w:t xml:space="preserve">Therefore, we propose RAN1 to confirm the RAN2 agreement on distribution of error sources and RAN1 also provide the distribution parameters for each error source, as discussed in this paper. </w:t>
      </w:r>
    </w:p>
    <w:p w14:paraId="0D9621E5" w14:textId="25E1DFC4" w:rsidR="00E82199" w:rsidRPr="00252541" w:rsidRDefault="00E82199" w:rsidP="001D0E54">
      <w:pPr>
        <w:pStyle w:val="00Text"/>
        <w:rPr>
          <w:b/>
          <w:bCs/>
          <w:i/>
          <w:iCs/>
        </w:rPr>
      </w:pPr>
      <w:r w:rsidRPr="00252541">
        <w:rPr>
          <w:b/>
          <w:bCs/>
          <w:i/>
          <w:iCs/>
        </w:rPr>
        <w:t>Proposal 1: The parameters for overbound Gaussian distribution for each identified error source are:</w:t>
      </w:r>
    </w:p>
    <w:p w14:paraId="65522770" w14:textId="00248954" w:rsidR="00E82199" w:rsidRPr="00252541" w:rsidRDefault="00E82199" w:rsidP="00E82199">
      <w:pPr>
        <w:pStyle w:val="00Text"/>
        <w:numPr>
          <w:ilvl w:val="0"/>
          <w:numId w:val="42"/>
        </w:numPr>
        <w:rPr>
          <w:b/>
          <w:bCs/>
          <w:i/>
          <w:iCs/>
        </w:rPr>
      </w:pPr>
      <w:r w:rsidRPr="00252541">
        <w:rPr>
          <w:b/>
          <w:bCs/>
          <w:i/>
          <w:iCs/>
        </w:rPr>
        <w:t>TRP location error: the mean TRP location offset, and the std of TRP location offset</w:t>
      </w:r>
    </w:p>
    <w:p w14:paraId="14B50807" w14:textId="5DEF68A8" w:rsidR="00E82199" w:rsidRPr="00252541" w:rsidRDefault="00E82199" w:rsidP="00E82199">
      <w:pPr>
        <w:pStyle w:val="00Text"/>
        <w:numPr>
          <w:ilvl w:val="0"/>
          <w:numId w:val="42"/>
        </w:numPr>
        <w:rPr>
          <w:b/>
          <w:bCs/>
          <w:i/>
          <w:iCs/>
        </w:rPr>
      </w:pPr>
      <w:r w:rsidRPr="00252541">
        <w:rPr>
          <w:b/>
          <w:bCs/>
          <w:i/>
          <w:iCs/>
        </w:rPr>
        <w:lastRenderedPageBreak/>
        <w:t>Inter-TRP synchronization error: the mean inter-TRP synchronization offset and the std of inter-TRP synchronization offset</w:t>
      </w:r>
    </w:p>
    <w:p w14:paraId="448ED9F6" w14:textId="0FCC3D5E" w:rsidR="00E82199" w:rsidRPr="00252541" w:rsidRDefault="00E82199" w:rsidP="00E82199">
      <w:pPr>
        <w:pStyle w:val="00Text"/>
        <w:numPr>
          <w:ilvl w:val="0"/>
          <w:numId w:val="42"/>
        </w:numPr>
        <w:rPr>
          <w:b/>
          <w:bCs/>
          <w:i/>
          <w:iCs/>
        </w:rPr>
      </w:pPr>
      <w:r w:rsidRPr="00252541">
        <w:rPr>
          <w:b/>
          <w:bCs/>
          <w:i/>
          <w:iCs/>
        </w:rPr>
        <w:t xml:space="preserve">ARP location error: the mean </w:t>
      </w:r>
      <w:r w:rsidRPr="00252541">
        <w:rPr>
          <w:rFonts w:hint="eastAsia"/>
          <w:b/>
          <w:bCs/>
          <w:i/>
          <w:iCs/>
        </w:rPr>
        <w:t>A</w:t>
      </w:r>
      <w:r w:rsidRPr="00252541">
        <w:rPr>
          <w:b/>
          <w:bCs/>
          <w:i/>
          <w:iCs/>
        </w:rPr>
        <w:t>RP location offset and the std of ARP location offset</w:t>
      </w:r>
    </w:p>
    <w:p w14:paraId="295AEBA8" w14:textId="176288C4" w:rsidR="00E82199" w:rsidRPr="00252541" w:rsidRDefault="00E82199" w:rsidP="00E82199">
      <w:pPr>
        <w:pStyle w:val="00Text"/>
        <w:numPr>
          <w:ilvl w:val="0"/>
          <w:numId w:val="42"/>
        </w:numPr>
        <w:rPr>
          <w:b/>
          <w:bCs/>
          <w:i/>
          <w:iCs/>
        </w:rPr>
      </w:pPr>
      <w:r w:rsidRPr="00252541">
        <w:rPr>
          <w:b/>
          <w:bCs/>
          <w:i/>
          <w:iCs/>
        </w:rPr>
        <w:t>Angle of arrival measurement error: the mean AoA measurement error, the std of AoA measurement error, the mean ZoA measurement error, the std of ZoA measurement error.</w:t>
      </w:r>
    </w:p>
    <w:p w14:paraId="3A259415" w14:textId="05CB3744" w:rsidR="00E82199" w:rsidRPr="00252541" w:rsidRDefault="00E82199" w:rsidP="00E82199">
      <w:pPr>
        <w:pStyle w:val="00Text"/>
        <w:numPr>
          <w:ilvl w:val="0"/>
          <w:numId w:val="42"/>
        </w:numPr>
        <w:rPr>
          <w:b/>
          <w:bCs/>
          <w:i/>
          <w:iCs/>
        </w:rPr>
      </w:pPr>
      <w:r w:rsidRPr="00252541">
        <w:rPr>
          <w:b/>
          <w:bCs/>
          <w:i/>
          <w:iCs/>
        </w:rPr>
        <w:t>DL-PRS RSRPP measurement error: the mean RSRPP measurement error and the std of RSRPP measurement error</w:t>
      </w:r>
    </w:p>
    <w:p w14:paraId="6013E04D" w14:textId="1BF37770" w:rsidR="00E82199" w:rsidRPr="00252541" w:rsidRDefault="00E82199" w:rsidP="00E82199">
      <w:pPr>
        <w:pStyle w:val="00Text"/>
        <w:numPr>
          <w:ilvl w:val="0"/>
          <w:numId w:val="42"/>
        </w:numPr>
        <w:rPr>
          <w:b/>
          <w:bCs/>
          <w:i/>
          <w:iCs/>
        </w:rPr>
      </w:pPr>
      <w:r w:rsidRPr="00252541">
        <w:rPr>
          <w:b/>
          <w:bCs/>
          <w:i/>
          <w:iCs/>
        </w:rPr>
        <w:t>RSTD measurement error: the mean RSTD measurement error and the std of RSTD measurement error</w:t>
      </w:r>
    </w:p>
    <w:p w14:paraId="74B83A0F" w14:textId="035CED04" w:rsidR="00E82199" w:rsidRPr="00252541" w:rsidRDefault="00E82199" w:rsidP="00E82199">
      <w:pPr>
        <w:pStyle w:val="00Text"/>
        <w:numPr>
          <w:ilvl w:val="0"/>
          <w:numId w:val="42"/>
        </w:numPr>
        <w:rPr>
          <w:b/>
          <w:bCs/>
          <w:i/>
          <w:iCs/>
        </w:rPr>
      </w:pPr>
      <w:r w:rsidRPr="00252541">
        <w:rPr>
          <w:b/>
          <w:bCs/>
          <w:i/>
          <w:iCs/>
        </w:rPr>
        <w:t>RTOA measurement error: the mean RTOA measurement error and the std of RTOA measurement error</w:t>
      </w:r>
    </w:p>
    <w:p w14:paraId="5A985373" w14:textId="6BCE4A3B" w:rsidR="00E82199" w:rsidRPr="00252541" w:rsidRDefault="00E82199" w:rsidP="00E82199">
      <w:pPr>
        <w:pStyle w:val="00Text"/>
        <w:numPr>
          <w:ilvl w:val="0"/>
          <w:numId w:val="42"/>
        </w:numPr>
        <w:rPr>
          <w:b/>
          <w:bCs/>
          <w:i/>
          <w:iCs/>
        </w:rPr>
      </w:pPr>
      <w:r w:rsidRPr="00252541">
        <w:rPr>
          <w:b/>
          <w:bCs/>
          <w:i/>
          <w:iCs/>
        </w:rPr>
        <w:t>UE Rx-Tx time difference measurement error: the mean UE Rx-Tx time difference measurement error and the std of UE Rx-Tx time difference measurement error</w:t>
      </w:r>
    </w:p>
    <w:p w14:paraId="2F5B3719" w14:textId="49E8B1A3" w:rsidR="00E82199" w:rsidRPr="00252541" w:rsidRDefault="00252541" w:rsidP="00316B58">
      <w:pPr>
        <w:pStyle w:val="00Text"/>
        <w:numPr>
          <w:ilvl w:val="0"/>
          <w:numId w:val="42"/>
        </w:numPr>
        <w:rPr>
          <w:b/>
          <w:bCs/>
          <w:i/>
          <w:iCs/>
        </w:rPr>
      </w:pPr>
      <w:r w:rsidRPr="00252541">
        <w:rPr>
          <w:b/>
          <w:bCs/>
          <w:i/>
          <w:iCs/>
        </w:rPr>
        <w:t>gNB Rx-Tx time difference measurement error: the mean gNB Rx-Tx time difference measurement error and the std of gNB Rx-Tx time difference measurement error</w:t>
      </w:r>
    </w:p>
    <w:p w14:paraId="3882022D" w14:textId="77777777" w:rsidR="00071427" w:rsidRDefault="00071427" w:rsidP="00071427">
      <w:pPr>
        <w:pStyle w:val="01"/>
        <w:numPr>
          <w:ilvl w:val="0"/>
          <w:numId w:val="1"/>
        </w:numPr>
        <w:ind w:left="562" w:hanging="562"/>
      </w:pPr>
      <w:r>
        <w:t>Conclusions</w:t>
      </w:r>
    </w:p>
    <w:p w14:paraId="3763984B" w14:textId="6765866B"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w:t>
      </w:r>
      <w:r w:rsidR="00EE7140">
        <w:rPr>
          <w:b w:val="0"/>
          <w:bCs w:val="0"/>
          <w:i w:val="0"/>
          <w:iCs w:val="0"/>
        </w:rPr>
        <w:t>distributions of error sources</w:t>
      </w:r>
      <w:r w:rsidR="00BC181F">
        <w:rPr>
          <w:b w:val="0"/>
          <w:bCs w:val="0"/>
          <w:i w:val="0"/>
          <w:iCs w:val="0"/>
        </w:rPr>
        <w:t xml:space="preserve"> and the following proposal </w:t>
      </w:r>
      <w:r w:rsidR="00EE7140">
        <w:rPr>
          <w:b w:val="0"/>
          <w:bCs w:val="0"/>
          <w:i w:val="0"/>
          <w:iCs w:val="0"/>
        </w:rPr>
        <w:t>is</w:t>
      </w:r>
      <w:r w:rsidR="00BC181F">
        <w:rPr>
          <w:b w:val="0"/>
          <w:bCs w:val="0"/>
          <w:i w:val="0"/>
          <w:iCs w:val="0"/>
        </w:rPr>
        <w:t xml:space="preserve"> made</w:t>
      </w:r>
      <w:r w:rsidR="005F47B2">
        <w:rPr>
          <w:b w:val="0"/>
          <w:bCs w:val="0"/>
          <w:i w:val="0"/>
          <w:iCs w:val="0"/>
        </w:rPr>
        <w:t>:</w:t>
      </w:r>
    </w:p>
    <w:p w14:paraId="74022CCF" w14:textId="77777777" w:rsidR="00EE7140" w:rsidRPr="00252541" w:rsidRDefault="00144884" w:rsidP="00EE7140">
      <w:pPr>
        <w:pStyle w:val="00Text"/>
        <w:rPr>
          <w:b/>
          <w:bCs/>
          <w:i/>
          <w:iCs/>
        </w:rPr>
      </w:pPr>
      <w:r>
        <w:t xml:space="preserve"> </w:t>
      </w:r>
      <w:r w:rsidR="00EE7140" w:rsidRPr="00252541">
        <w:rPr>
          <w:b/>
          <w:bCs/>
          <w:i/>
          <w:iCs/>
        </w:rPr>
        <w:t>Proposal 1: The parameters for overbound Gaussian distribution for each identified error source are:</w:t>
      </w:r>
    </w:p>
    <w:p w14:paraId="127E02E7" w14:textId="77777777" w:rsidR="00EE7140" w:rsidRPr="00252541" w:rsidRDefault="00EE7140" w:rsidP="00EE7140">
      <w:pPr>
        <w:pStyle w:val="00Text"/>
        <w:numPr>
          <w:ilvl w:val="0"/>
          <w:numId w:val="42"/>
        </w:numPr>
        <w:rPr>
          <w:b/>
          <w:bCs/>
          <w:i/>
          <w:iCs/>
        </w:rPr>
      </w:pPr>
      <w:r w:rsidRPr="00252541">
        <w:rPr>
          <w:b/>
          <w:bCs/>
          <w:i/>
          <w:iCs/>
        </w:rPr>
        <w:t>TRP location error: the mean TRP location offset, and the std of TRP location offset</w:t>
      </w:r>
    </w:p>
    <w:p w14:paraId="07421B95" w14:textId="77777777" w:rsidR="00EE7140" w:rsidRPr="00252541" w:rsidRDefault="00EE7140" w:rsidP="00EE7140">
      <w:pPr>
        <w:pStyle w:val="00Text"/>
        <w:numPr>
          <w:ilvl w:val="0"/>
          <w:numId w:val="42"/>
        </w:numPr>
        <w:rPr>
          <w:b/>
          <w:bCs/>
          <w:i/>
          <w:iCs/>
        </w:rPr>
      </w:pPr>
      <w:r w:rsidRPr="00252541">
        <w:rPr>
          <w:b/>
          <w:bCs/>
          <w:i/>
          <w:iCs/>
        </w:rPr>
        <w:t>Inter-TRP synchronization error: the mean inter-TRP synchronization offset and the std of inter-TRP synchronization offset</w:t>
      </w:r>
    </w:p>
    <w:p w14:paraId="0E28D76F" w14:textId="77777777" w:rsidR="00EE7140" w:rsidRPr="00252541" w:rsidRDefault="00EE7140" w:rsidP="00EE7140">
      <w:pPr>
        <w:pStyle w:val="00Text"/>
        <w:numPr>
          <w:ilvl w:val="0"/>
          <w:numId w:val="42"/>
        </w:numPr>
        <w:rPr>
          <w:b/>
          <w:bCs/>
          <w:i/>
          <w:iCs/>
        </w:rPr>
      </w:pPr>
      <w:r w:rsidRPr="00252541">
        <w:rPr>
          <w:b/>
          <w:bCs/>
          <w:i/>
          <w:iCs/>
        </w:rPr>
        <w:t xml:space="preserve">ARP location error: the mean </w:t>
      </w:r>
      <w:r w:rsidRPr="00252541">
        <w:rPr>
          <w:rFonts w:hint="eastAsia"/>
          <w:b/>
          <w:bCs/>
          <w:i/>
          <w:iCs/>
        </w:rPr>
        <w:t>A</w:t>
      </w:r>
      <w:r w:rsidRPr="00252541">
        <w:rPr>
          <w:b/>
          <w:bCs/>
          <w:i/>
          <w:iCs/>
        </w:rPr>
        <w:t>RP location offset and the std of ARP location offset</w:t>
      </w:r>
    </w:p>
    <w:p w14:paraId="4FDD688F" w14:textId="77777777" w:rsidR="00EE7140" w:rsidRPr="00252541" w:rsidRDefault="00EE7140" w:rsidP="00EE7140">
      <w:pPr>
        <w:pStyle w:val="00Text"/>
        <w:numPr>
          <w:ilvl w:val="0"/>
          <w:numId w:val="42"/>
        </w:numPr>
        <w:rPr>
          <w:b/>
          <w:bCs/>
          <w:i/>
          <w:iCs/>
        </w:rPr>
      </w:pPr>
      <w:r w:rsidRPr="00252541">
        <w:rPr>
          <w:b/>
          <w:bCs/>
          <w:i/>
          <w:iCs/>
        </w:rPr>
        <w:t>Angle of arrival measurement error: the mean AoA measurement error, the std of AoA measurement error, the mean ZoA measurement error, the std of ZoA measurement error.</w:t>
      </w:r>
    </w:p>
    <w:p w14:paraId="7C01085E" w14:textId="77777777" w:rsidR="00EE7140" w:rsidRPr="00252541" w:rsidRDefault="00EE7140" w:rsidP="00EE7140">
      <w:pPr>
        <w:pStyle w:val="00Text"/>
        <w:numPr>
          <w:ilvl w:val="0"/>
          <w:numId w:val="42"/>
        </w:numPr>
        <w:rPr>
          <w:b/>
          <w:bCs/>
          <w:i/>
          <w:iCs/>
        </w:rPr>
      </w:pPr>
      <w:r w:rsidRPr="00252541">
        <w:rPr>
          <w:b/>
          <w:bCs/>
          <w:i/>
          <w:iCs/>
        </w:rPr>
        <w:t>DL-PRS RSRPP measurement error: the mean RSRPP measurement error and the std of RSRPP measurement error</w:t>
      </w:r>
    </w:p>
    <w:p w14:paraId="4EAAF6DB" w14:textId="77777777" w:rsidR="00EE7140" w:rsidRPr="00252541" w:rsidRDefault="00EE7140" w:rsidP="00EE7140">
      <w:pPr>
        <w:pStyle w:val="00Text"/>
        <w:numPr>
          <w:ilvl w:val="0"/>
          <w:numId w:val="42"/>
        </w:numPr>
        <w:rPr>
          <w:b/>
          <w:bCs/>
          <w:i/>
          <w:iCs/>
        </w:rPr>
      </w:pPr>
      <w:r w:rsidRPr="00252541">
        <w:rPr>
          <w:b/>
          <w:bCs/>
          <w:i/>
          <w:iCs/>
        </w:rPr>
        <w:t>RSTD measurement error: the mean RSTD measurement error and the std of RSTD measurement error</w:t>
      </w:r>
    </w:p>
    <w:p w14:paraId="0FCD2161" w14:textId="77777777" w:rsidR="00EE7140" w:rsidRPr="00252541" w:rsidRDefault="00EE7140" w:rsidP="00EE7140">
      <w:pPr>
        <w:pStyle w:val="00Text"/>
        <w:numPr>
          <w:ilvl w:val="0"/>
          <w:numId w:val="42"/>
        </w:numPr>
        <w:rPr>
          <w:b/>
          <w:bCs/>
          <w:i/>
          <w:iCs/>
        </w:rPr>
      </w:pPr>
      <w:r w:rsidRPr="00252541">
        <w:rPr>
          <w:b/>
          <w:bCs/>
          <w:i/>
          <w:iCs/>
        </w:rPr>
        <w:t>RTOA measurement error: the mean RTOA measurement error and the std of RTOA measurement error</w:t>
      </w:r>
    </w:p>
    <w:p w14:paraId="4B863658" w14:textId="77777777" w:rsidR="00EE7140" w:rsidRPr="00252541" w:rsidRDefault="00EE7140" w:rsidP="00EE7140">
      <w:pPr>
        <w:pStyle w:val="00Text"/>
        <w:numPr>
          <w:ilvl w:val="0"/>
          <w:numId w:val="42"/>
        </w:numPr>
        <w:rPr>
          <w:b/>
          <w:bCs/>
          <w:i/>
          <w:iCs/>
        </w:rPr>
      </w:pPr>
      <w:r w:rsidRPr="00252541">
        <w:rPr>
          <w:b/>
          <w:bCs/>
          <w:i/>
          <w:iCs/>
        </w:rPr>
        <w:t>UE Rx-Tx time difference measurement error: the mean UE Rx-Tx time difference measurement error and the std of UE Rx-Tx time difference measurement error</w:t>
      </w:r>
    </w:p>
    <w:p w14:paraId="76DF98F8" w14:textId="77777777" w:rsidR="00EE7140" w:rsidRPr="00252541" w:rsidRDefault="00EE7140" w:rsidP="00EE7140">
      <w:pPr>
        <w:pStyle w:val="00Text"/>
        <w:numPr>
          <w:ilvl w:val="0"/>
          <w:numId w:val="42"/>
        </w:numPr>
        <w:rPr>
          <w:b/>
          <w:bCs/>
          <w:i/>
          <w:iCs/>
        </w:rPr>
      </w:pPr>
      <w:r w:rsidRPr="00252541">
        <w:rPr>
          <w:b/>
          <w:bCs/>
          <w:i/>
          <w:iCs/>
        </w:rPr>
        <w:t>gNB Rx-Tx time difference measurement error: the mean gNB Rx-Tx time difference measurement error and the std of gNB Rx-Tx time difference measurement error</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63CCDD4C" w:rsidR="002B3587" w:rsidRDefault="002B3587" w:rsidP="002328B0">
      <w:pPr>
        <w:pStyle w:val="05reference"/>
        <w:rPr>
          <w:szCs w:val="20"/>
          <w:lang w:val="it-IT"/>
        </w:rPr>
      </w:pPr>
      <w:r>
        <w:rPr>
          <w:szCs w:val="20"/>
          <w:lang w:val="it-IT"/>
        </w:rPr>
        <w:t>RP-</w:t>
      </w:r>
      <w:r w:rsidR="00A43007">
        <w:rPr>
          <w:szCs w:val="20"/>
          <w:lang w:val="it-IT"/>
        </w:rPr>
        <w:t>2</w:t>
      </w:r>
      <w:r w:rsidR="007B04CD">
        <w:rPr>
          <w:szCs w:val="20"/>
          <w:lang w:val="it-IT"/>
        </w:rPr>
        <w:t>302282</w:t>
      </w:r>
      <w:r>
        <w:rPr>
          <w:szCs w:val="20"/>
          <w:lang w:val="it-IT"/>
        </w:rPr>
        <w:t xml:space="preserve"> </w:t>
      </w:r>
      <w:r w:rsidR="007B04CD">
        <w:rPr>
          <w:szCs w:val="20"/>
          <w:lang w:val="it-IT"/>
        </w:rPr>
        <w:t>LS on error source distributions</w:t>
      </w:r>
    </w:p>
    <w:p w14:paraId="45529E93" w14:textId="212D4D29" w:rsidR="00910351" w:rsidRDefault="00663EB2" w:rsidP="002328B0">
      <w:pPr>
        <w:pStyle w:val="05reference"/>
        <w:rPr>
          <w:szCs w:val="20"/>
          <w:lang w:val="it-IT"/>
        </w:rPr>
      </w:pPr>
      <w:r>
        <w:rPr>
          <w:szCs w:val="20"/>
          <w:lang w:val="it-IT"/>
        </w:rPr>
        <w:t xml:space="preserve">TR </w:t>
      </w:r>
      <w:r w:rsidR="00910351">
        <w:rPr>
          <w:szCs w:val="20"/>
          <w:lang w:val="it-IT"/>
        </w:rPr>
        <w:t>38.859</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A966" w14:textId="77777777" w:rsidR="009918CA" w:rsidRDefault="009918CA">
      <w:r>
        <w:separator/>
      </w:r>
    </w:p>
  </w:endnote>
  <w:endnote w:type="continuationSeparator" w:id="0">
    <w:p w14:paraId="61D40998" w14:textId="77777777" w:rsidR="009918CA" w:rsidRDefault="0099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F68D5" w14:textId="77777777" w:rsidR="009918CA" w:rsidRDefault="009918CA">
      <w:r>
        <w:separator/>
      </w:r>
    </w:p>
  </w:footnote>
  <w:footnote w:type="continuationSeparator" w:id="0">
    <w:p w14:paraId="2814E62B" w14:textId="77777777" w:rsidR="009918CA" w:rsidRDefault="00991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D6"/>
    <w:multiLevelType w:val="hybridMultilevel"/>
    <w:tmpl w:val="A612937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8154A"/>
    <w:multiLevelType w:val="hybridMultilevel"/>
    <w:tmpl w:val="609818C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9"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0"/>
  </w:num>
  <w:num w:numId="2" w16cid:durableId="1944416363">
    <w:abstractNumId w:val="13"/>
  </w:num>
  <w:num w:numId="3" w16cid:durableId="1741516900">
    <w:abstractNumId w:val="26"/>
  </w:num>
  <w:num w:numId="4" w16cid:durableId="1182012628">
    <w:abstractNumId w:val="20"/>
  </w:num>
  <w:num w:numId="5" w16cid:durableId="1566532291">
    <w:abstractNumId w:val="25"/>
  </w:num>
  <w:num w:numId="6" w16cid:durableId="1727801815">
    <w:abstractNumId w:val="22"/>
  </w:num>
  <w:num w:numId="7" w16cid:durableId="517502900">
    <w:abstractNumId w:val="35"/>
  </w:num>
  <w:num w:numId="8" w16cid:durableId="257756594">
    <w:abstractNumId w:val="1"/>
  </w:num>
  <w:num w:numId="9" w16cid:durableId="1417484016">
    <w:abstractNumId w:val="14"/>
  </w:num>
  <w:num w:numId="10" w16cid:durableId="750196563">
    <w:abstractNumId w:val="36"/>
  </w:num>
  <w:num w:numId="11" w16cid:durableId="352848008">
    <w:abstractNumId w:val="16"/>
  </w:num>
  <w:num w:numId="12" w16cid:durableId="1171481596">
    <w:abstractNumId w:val="6"/>
  </w:num>
  <w:num w:numId="13" w16cid:durableId="1627270826">
    <w:abstractNumId w:val="18"/>
  </w:num>
  <w:num w:numId="14" w16cid:durableId="860358596">
    <w:abstractNumId w:val="30"/>
  </w:num>
  <w:num w:numId="15" w16cid:durableId="231551262">
    <w:abstractNumId w:val="33"/>
  </w:num>
  <w:num w:numId="16" w16cid:durableId="485980003">
    <w:abstractNumId w:val="11"/>
  </w:num>
  <w:num w:numId="17" w16cid:durableId="1933858072">
    <w:abstractNumId w:val="19"/>
  </w:num>
  <w:num w:numId="18" w16cid:durableId="418059524">
    <w:abstractNumId w:val="19"/>
  </w:num>
  <w:num w:numId="19" w16cid:durableId="958679319">
    <w:abstractNumId w:val="5"/>
  </w:num>
  <w:num w:numId="20" w16cid:durableId="1005742920">
    <w:abstractNumId w:val="2"/>
  </w:num>
  <w:num w:numId="21" w16cid:durableId="1794714595">
    <w:abstractNumId w:val="8"/>
  </w:num>
  <w:num w:numId="22" w16cid:durableId="2037540987">
    <w:abstractNumId w:val="4"/>
  </w:num>
  <w:num w:numId="23" w16cid:durableId="1492716823">
    <w:abstractNumId w:val="38"/>
  </w:num>
  <w:num w:numId="24" w16cid:durableId="1157067092">
    <w:abstractNumId w:val="12"/>
  </w:num>
  <w:num w:numId="25" w16cid:durableId="3485824">
    <w:abstractNumId w:val="39"/>
  </w:num>
  <w:num w:numId="26" w16cid:durableId="1466315653">
    <w:abstractNumId w:val="32"/>
  </w:num>
  <w:num w:numId="27" w16cid:durableId="608243707">
    <w:abstractNumId w:val="10"/>
  </w:num>
  <w:num w:numId="28" w16cid:durableId="412968607">
    <w:abstractNumId w:val="15"/>
  </w:num>
  <w:num w:numId="29" w16cid:durableId="1553494074">
    <w:abstractNumId w:val="9"/>
  </w:num>
  <w:num w:numId="30" w16cid:durableId="322395053">
    <w:abstractNumId w:val="10"/>
  </w:num>
  <w:num w:numId="31" w16cid:durableId="925961416">
    <w:abstractNumId w:val="7"/>
  </w:num>
  <w:num w:numId="32" w16cid:durableId="1995719317">
    <w:abstractNumId w:val="17"/>
  </w:num>
  <w:num w:numId="33" w16cid:durableId="281617147">
    <w:abstractNumId w:val="31"/>
  </w:num>
  <w:num w:numId="34" w16cid:durableId="1628972513">
    <w:abstractNumId w:val="34"/>
  </w:num>
  <w:num w:numId="35" w16cid:durableId="1547330560">
    <w:abstractNumId w:val="28"/>
  </w:num>
  <w:num w:numId="36" w16cid:durableId="1148278101">
    <w:abstractNumId w:val="29"/>
  </w:num>
  <w:num w:numId="37" w16cid:durableId="774397993">
    <w:abstractNumId w:val="37"/>
  </w:num>
  <w:num w:numId="38" w16cid:durableId="154534803">
    <w:abstractNumId w:val="24"/>
  </w:num>
  <w:num w:numId="39" w16cid:durableId="266081159">
    <w:abstractNumId w:val="27"/>
  </w:num>
  <w:num w:numId="40" w16cid:durableId="21419930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3"/>
  </w:num>
  <w:num w:numId="42" w16cid:durableId="99228474">
    <w:abstractNumId w:val="23"/>
  </w:num>
  <w:num w:numId="43" w16cid:durableId="212437745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517B"/>
    <w:rsid w:val="00026F7A"/>
    <w:rsid w:val="00031E56"/>
    <w:rsid w:val="00036818"/>
    <w:rsid w:val="00036C04"/>
    <w:rsid w:val="00045B6B"/>
    <w:rsid w:val="00052A3E"/>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16912"/>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2541"/>
    <w:rsid w:val="00255EFE"/>
    <w:rsid w:val="002563C3"/>
    <w:rsid w:val="00256423"/>
    <w:rsid w:val="0026103C"/>
    <w:rsid w:val="0026131F"/>
    <w:rsid w:val="00262BCE"/>
    <w:rsid w:val="0027047C"/>
    <w:rsid w:val="00274CE7"/>
    <w:rsid w:val="002755A4"/>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091F"/>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3852"/>
    <w:rsid w:val="00454D0E"/>
    <w:rsid w:val="00455BE7"/>
    <w:rsid w:val="00460343"/>
    <w:rsid w:val="00461818"/>
    <w:rsid w:val="00463E2B"/>
    <w:rsid w:val="0046418B"/>
    <w:rsid w:val="00464789"/>
    <w:rsid w:val="00464842"/>
    <w:rsid w:val="0046537A"/>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1507"/>
    <w:rsid w:val="005934A8"/>
    <w:rsid w:val="005A09CE"/>
    <w:rsid w:val="005A4D4B"/>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3EB2"/>
    <w:rsid w:val="00665B7E"/>
    <w:rsid w:val="00673294"/>
    <w:rsid w:val="00673326"/>
    <w:rsid w:val="00675527"/>
    <w:rsid w:val="0067693B"/>
    <w:rsid w:val="00677BEC"/>
    <w:rsid w:val="006804FC"/>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C5907"/>
    <w:rsid w:val="006D348C"/>
    <w:rsid w:val="006D4A84"/>
    <w:rsid w:val="006D5AEF"/>
    <w:rsid w:val="006D63DB"/>
    <w:rsid w:val="006D69CD"/>
    <w:rsid w:val="006E0DD1"/>
    <w:rsid w:val="006E2DB9"/>
    <w:rsid w:val="006F05A0"/>
    <w:rsid w:val="006F2513"/>
    <w:rsid w:val="006F28B6"/>
    <w:rsid w:val="006F293F"/>
    <w:rsid w:val="006F6446"/>
    <w:rsid w:val="0070130C"/>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704E0"/>
    <w:rsid w:val="00771AD0"/>
    <w:rsid w:val="007810EA"/>
    <w:rsid w:val="00781699"/>
    <w:rsid w:val="00782B90"/>
    <w:rsid w:val="0078463D"/>
    <w:rsid w:val="00786832"/>
    <w:rsid w:val="007869AD"/>
    <w:rsid w:val="007870EE"/>
    <w:rsid w:val="007904D1"/>
    <w:rsid w:val="00791CE2"/>
    <w:rsid w:val="00793162"/>
    <w:rsid w:val="007A293A"/>
    <w:rsid w:val="007A2AD5"/>
    <w:rsid w:val="007A4CB7"/>
    <w:rsid w:val="007A66BC"/>
    <w:rsid w:val="007B04CD"/>
    <w:rsid w:val="007B2362"/>
    <w:rsid w:val="007C1686"/>
    <w:rsid w:val="007C7102"/>
    <w:rsid w:val="007D644B"/>
    <w:rsid w:val="007D6A25"/>
    <w:rsid w:val="007D6DD5"/>
    <w:rsid w:val="007E6506"/>
    <w:rsid w:val="007E7421"/>
    <w:rsid w:val="007F4A9B"/>
    <w:rsid w:val="00801370"/>
    <w:rsid w:val="00801ADE"/>
    <w:rsid w:val="00811197"/>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7EC3"/>
    <w:rsid w:val="008D0619"/>
    <w:rsid w:val="008D288A"/>
    <w:rsid w:val="008D3429"/>
    <w:rsid w:val="008D490A"/>
    <w:rsid w:val="008D5B9C"/>
    <w:rsid w:val="008E0683"/>
    <w:rsid w:val="008E3E75"/>
    <w:rsid w:val="008E5C7B"/>
    <w:rsid w:val="008F7641"/>
    <w:rsid w:val="009018DC"/>
    <w:rsid w:val="00903325"/>
    <w:rsid w:val="0090627F"/>
    <w:rsid w:val="00907BD0"/>
    <w:rsid w:val="00910351"/>
    <w:rsid w:val="00910370"/>
    <w:rsid w:val="00913B68"/>
    <w:rsid w:val="00915C2A"/>
    <w:rsid w:val="009165F2"/>
    <w:rsid w:val="00916EB4"/>
    <w:rsid w:val="00923FFB"/>
    <w:rsid w:val="00926FA8"/>
    <w:rsid w:val="009273DC"/>
    <w:rsid w:val="00927978"/>
    <w:rsid w:val="009347EF"/>
    <w:rsid w:val="009349D2"/>
    <w:rsid w:val="009355ED"/>
    <w:rsid w:val="0094132E"/>
    <w:rsid w:val="0094294A"/>
    <w:rsid w:val="00952C0B"/>
    <w:rsid w:val="00960CDA"/>
    <w:rsid w:val="009624D3"/>
    <w:rsid w:val="00963ED0"/>
    <w:rsid w:val="009678A0"/>
    <w:rsid w:val="00972954"/>
    <w:rsid w:val="0097719B"/>
    <w:rsid w:val="00977E27"/>
    <w:rsid w:val="00982C04"/>
    <w:rsid w:val="009918CA"/>
    <w:rsid w:val="00994211"/>
    <w:rsid w:val="009950D3"/>
    <w:rsid w:val="009A1083"/>
    <w:rsid w:val="009A364C"/>
    <w:rsid w:val="009A436F"/>
    <w:rsid w:val="009A478C"/>
    <w:rsid w:val="009A515E"/>
    <w:rsid w:val="009A5B4B"/>
    <w:rsid w:val="009B2043"/>
    <w:rsid w:val="009B3C49"/>
    <w:rsid w:val="009B454C"/>
    <w:rsid w:val="009C0237"/>
    <w:rsid w:val="009C0248"/>
    <w:rsid w:val="009D14E0"/>
    <w:rsid w:val="009D20C6"/>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A2E"/>
    <w:rsid w:val="00A22B71"/>
    <w:rsid w:val="00A23ABF"/>
    <w:rsid w:val="00A23D59"/>
    <w:rsid w:val="00A2600B"/>
    <w:rsid w:val="00A27485"/>
    <w:rsid w:val="00A27A77"/>
    <w:rsid w:val="00A30697"/>
    <w:rsid w:val="00A401F0"/>
    <w:rsid w:val="00A43007"/>
    <w:rsid w:val="00A44783"/>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545D"/>
    <w:rsid w:val="00B011FB"/>
    <w:rsid w:val="00B03F4F"/>
    <w:rsid w:val="00B063FA"/>
    <w:rsid w:val="00B1447C"/>
    <w:rsid w:val="00B163CB"/>
    <w:rsid w:val="00B1642D"/>
    <w:rsid w:val="00B16457"/>
    <w:rsid w:val="00B21B4F"/>
    <w:rsid w:val="00B21B97"/>
    <w:rsid w:val="00B22367"/>
    <w:rsid w:val="00B266DE"/>
    <w:rsid w:val="00B27537"/>
    <w:rsid w:val="00B30B2A"/>
    <w:rsid w:val="00B32808"/>
    <w:rsid w:val="00B34022"/>
    <w:rsid w:val="00B349F9"/>
    <w:rsid w:val="00B355FE"/>
    <w:rsid w:val="00B35C83"/>
    <w:rsid w:val="00B377C6"/>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5953"/>
    <w:rsid w:val="00BA6282"/>
    <w:rsid w:val="00BA758E"/>
    <w:rsid w:val="00BB2146"/>
    <w:rsid w:val="00BB37FA"/>
    <w:rsid w:val="00BB745D"/>
    <w:rsid w:val="00BC000C"/>
    <w:rsid w:val="00BC181F"/>
    <w:rsid w:val="00BC29EB"/>
    <w:rsid w:val="00BC6B32"/>
    <w:rsid w:val="00BD3C4B"/>
    <w:rsid w:val="00BD4C29"/>
    <w:rsid w:val="00BD5AC0"/>
    <w:rsid w:val="00BE12D4"/>
    <w:rsid w:val="00BE4040"/>
    <w:rsid w:val="00BF3168"/>
    <w:rsid w:val="00BF4622"/>
    <w:rsid w:val="00C00C5A"/>
    <w:rsid w:val="00C00C5C"/>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4DFF"/>
    <w:rsid w:val="00C75D2E"/>
    <w:rsid w:val="00C76BB1"/>
    <w:rsid w:val="00C800AD"/>
    <w:rsid w:val="00C80592"/>
    <w:rsid w:val="00C81C46"/>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1ABF"/>
    <w:rsid w:val="00CE533B"/>
    <w:rsid w:val="00CF1473"/>
    <w:rsid w:val="00CF735F"/>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9549E"/>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050"/>
    <w:rsid w:val="00E01A4F"/>
    <w:rsid w:val="00E01BE2"/>
    <w:rsid w:val="00E02E1E"/>
    <w:rsid w:val="00E035BA"/>
    <w:rsid w:val="00E07529"/>
    <w:rsid w:val="00E158A9"/>
    <w:rsid w:val="00E17EB8"/>
    <w:rsid w:val="00E200FA"/>
    <w:rsid w:val="00E20C98"/>
    <w:rsid w:val="00E237B2"/>
    <w:rsid w:val="00E24776"/>
    <w:rsid w:val="00E24E0D"/>
    <w:rsid w:val="00E24F03"/>
    <w:rsid w:val="00E26758"/>
    <w:rsid w:val="00E30CE6"/>
    <w:rsid w:val="00E34A97"/>
    <w:rsid w:val="00E41BF7"/>
    <w:rsid w:val="00E428AC"/>
    <w:rsid w:val="00E43F24"/>
    <w:rsid w:val="00E44C94"/>
    <w:rsid w:val="00E47088"/>
    <w:rsid w:val="00E6074A"/>
    <w:rsid w:val="00E65D7D"/>
    <w:rsid w:val="00E673D8"/>
    <w:rsid w:val="00E67AE3"/>
    <w:rsid w:val="00E73CE9"/>
    <w:rsid w:val="00E74AC3"/>
    <w:rsid w:val="00E74AE3"/>
    <w:rsid w:val="00E82199"/>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140"/>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5E0"/>
    <w:rsid w:val="00FB578D"/>
    <w:rsid w:val="00FB585E"/>
    <w:rsid w:val="00FB621D"/>
    <w:rsid w:val="00FC3B45"/>
    <w:rsid w:val="00FC471E"/>
    <w:rsid w:val="00FD5020"/>
    <w:rsid w:val="00FD5FD5"/>
    <w:rsid w:val="00FE0170"/>
    <w:rsid w:val="00FE0DBC"/>
    <w:rsid w:val="00FE195E"/>
    <w:rsid w:val="00FE3E8B"/>
    <w:rsid w:val="00FE4C20"/>
    <w:rsid w:val="00FE56F2"/>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978248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2023-04-07T03:52:00Z</dcterms:modified>
</cp:coreProperties>
</file>