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DEE60AD" w14:textId="49E09508" w:rsidR="00682843" w:rsidRPr="00BB4FBC" w:rsidRDefault="00AB28B9" w:rsidP="00682843">
      <w:pPr>
        <w:tabs>
          <w:tab w:val="center" w:pos="4536"/>
          <w:tab w:val="right" w:pos="7938"/>
          <w:tab w:val="right" w:pos="9639"/>
        </w:tabs>
        <w:wordWrap w:val="0"/>
        <w:ind w:right="2"/>
        <w:jc w:val="right"/>
        <w:rPr>
          <w:rFonts w:ascii="Arial" w:hAnsi="Arial" w:cs="Arial"/>
          <w:b/>
          <w:bCs/>
          <w:sz w:val="28"/>
          <w:highlight w:val="yellow"/>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682843" w:rsidRPr="0015762D">
        <w:rPr>
          <w:rFonts w:ascii="Arial" w:hAnsi="Arial" w:cs="Arial"/>
          <w:b/>
          <w:bCs/>
          <w:sz w:val="28"/>
        </w:rPr>
        <w:t>3GPP TSG RAN WG1 #112bis-e</w:t>
      </w:r>
      <w:r w:rsidR="00682843" w:rsidRPr="0015762D">
        <w:rPr>
          <w:rFonts w:ascii="Arial" w:hAnsi="Arial" w:cs="Arial"/>
          <w:b/>
          <w:bCs/>
          <w:sz w:val="28"/>
        </w:rPr>
        <w:tab/>
      </w:r>
      <w:r w:rsidR="00682843">
        <w:rPr>
          <w:rFonts w:ascii="Arial" w:hAnsi="Arial" w:cs="Arial"/>
          <w:b/>
          <w:bCs/>
          <w:sz w:val="28"/>
        </w:rPr>
        <w:t xml:space="preserve">                                              </w:t>
      </w:r>
      <w:r w:rsidR="00BC2C72" w:rsidRPr="00BC2C72">
        <w:rPr>
          <w:rFonts w:ascii="Arial" w:hAnsi="Arial" w:cs="Arial"/>
          <w:b/>
          <w:bCs/>
          <w:sz w:val="28"/>
        </w:rPr>
        <w:t>R1-2302604</w:t>
      </w:r>
    </w:p>
    <w:p w14:paraId="27694695" w14:textId="63392D68" w:rsidR="00F54C0A" w:rsidRPr="00682843" w:rsidRDefault="00682843" w:rsidP="00F54C0A">
      <w:pPr>
        <w:tabs>
          <w:tab w:val="center" w:pos="4536"/>
          <w:tab w:val="right" w:pos="9072"/>
        </w:tabs>
        <w:rPr>
          <w:rFonts w:ascii="Arial" w:hAnsi="Arial" w:cs="Arial"/>
          <w:b/>
          <w:bCs/>
          <w:sz w:val="28"/>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sidRPr="00456FF5">
        <w:rPr>
          <w:rFonts w:ascii="Arial" w:eastAsia="MS Mincho" w:hAnsi="Arial" w:cs="Arial" w:hint="eastAsia"/>
          <w:b/>
          <w:bCs/>
          <w:sz w:val="28"/>
          <w:lang w:eastAsia="ja-JP"/>
        </w:rPr>
        <w:t>3</w:t>
      </w:r>
    </w:p>
    <w:p w14:paraId="1BBE0A72" w14:textId="7048E241" w:rsidR="0065512D" w:rsidRPr="00CF123B" w:rsidRDefault="0065512D" w:rsidP="0065512D">
      <w:pPr>
        <w:pBdr>
          <w:top w:val="single" w:sz="4" w:space="0" w:color="auto"/>
        </w:pBdr>
        <w:rPr>
          <w:b/>
          <w:bCs/>
          <w:sz w:val="16"/>
          <w:szCs w:val="16"/>
          <w:highlight w:val="yellow"/>
        </w:rPr>
      </w:pPr>
    </w:p>
    <w:p w14:paraId="5AAF9951" w14:textId="28473E3A" w:rsidR="003C346D" w:rsidRPr="00DC313B" w:rsidRDefault="00F44D32" w:rsidP="0065512D">
      <w:pPr>
        <w:tabs>
          <w:tab w:val="center" w:pos="4536"/>
          <w:tab w:val="right" w:pos="8280"/>
          <w:tab w:val="right" w:pos="9639"/>
        </w:tabs>
        <w:ind w:right="886"/>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w:t>
      </w:r>
      <w:r w:rsidR="00682843">
        <w:rPr>
          <w:b/>
        </w:rPr>
        <w:t>4</w:t>
      </w:r>
      <w:r w:rsidR="002217B1">
        <w:rPr>
          <w:b/>
        </w:rPr>
        <w:t>.</w:t>
      </w:r>
      <w:r w:rsidR="003148EA">
        <w:rPr>
          <w:b/>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761C0EE" w:rsidR="003C346D" w:rsidRPr="00447E0C" w:rsidRDefault="003C346D" w:rsidP="003C346D">
      <w:pPr>
        <w:spacing w:after="60"/>
        <w:ind w:left="1555" w:hanging="1555"/>
        <w:jc w:val="left"/>
        <w:rPr>
          <w:b/>
          <w:lang w:eastAsia="zh-CN"/>
        </w:rPr>
      </w:pPr>
      <w:r w:rsidRPr="00447E0C">
        <w:rPr>
          <w:b/>
        </w:rPr>
        <w:t>Title:</w:t>
      </w:r>
      <w:r w:rsidRPr="00447E0C">
        <w:rPr>
          <w:b/>
        </w:rPr>
        <w:tab/>
      </w:r>
      <w:r w:rsidR="0001135B" w:rsidRPr="0001135B">
        <w:rPr>
          <w:b/>
        </w:rPr>
        <w:t>Discussion on enhanced sidelink operation on FR2 licensed spectrum</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F4C15A3" w14:textId="6980A7BB" w:rsidR="006D716B" w:rsidRDefault="000134D3" w:rsidP="00C90E88">
      <w:pPr>
        <w:rPr>
          <w:lang w:eastAsia="zh-CN"/>
        </w:rPr>
      </w:pPr>
      <w:bookmarkStart w:id="0" w:name="_Ref494215420"/>
      <w:r>
        <w:rPr>
          <w:lang w:eastAsia="zh-CN"/>
        </w:rPr>
        <w:t xml:space="preserve">As agreed in </w:t>
      </w:r>
      <w:r>
        <w:t xml:space="preserve">Rel-18 WID on sidelink evolution, the main </w:t>
      </w:r>
      <w:r w:rsidR="009852A3">
        <w:t xml:space="preserve">topics focus on </w:t>
      </w:r>
      <w:r w:rsidR="00517669" w:rsidRPr="00517669">
        <w:t>initial beam-pairing, beam mainten</w:t>
      </w:r>
      <w:r w:rsidR="00517669">
        <w:t>ance, and beam failure recovery</w:t>
      </w:r>
      <w:r w:rsidR="009852A3" w:rsidRPr="009852A3">
        <w:t>, etc</w:t>
      </w:r>
      <w:r w:rsidR="009852A3">
        <w:t>. In the latest RAN-1 meeting, the following agreements have been achieved:</w:t>
      </w:r>
    </w:p>
    <w:tbl>
      <w:tblPr>
        <w:tblStyle w:val="ad"/>
        <w:tblW w:w="0" w:type="auto"/>
        <w:tblLook w:val="04A0" w:firstRow="1" w:lastRow="0" w:firstColumn="1" w:lastColumn="0" w:noHBand="0" w:noVBand="1"/>
      </w:tblPr>
      <w:tblGrid>
        <w:gridCol w:w="9307"/>
      </w:tblGrid>
      <w:tr w:rsidR="00254FCB" w14:paraId="5DC7D85B" w14:textId="77777777" w:rsidTr="00254FCB">
        <w:tc>
          <w:tcPr>
            <w:tcW w:w="9307" w:type="dxa"/>
          </w:tcPr>
          <w:p w14:paraId="56C40B73" w14:textId="77777777" w:rsidR="00254FCB" w:rsidRPr="008A06B4" w:rsidRDefault="00254FCB" w:rsidP="00254FCB">
            <w:pPr>
              <w:rPr>
                <w:b/>
                <w:iCs/>
              </w:rPr>
            </w:pPr>
            <w:r w:rsidRPr="008A06B4">
              <w:rPr>
                <w:b/>
                <w:iCs/>
                <w:highlight w:val="green"/>
              </w:rPr>
              <w:t>Agreement</w:t>
            </w:r>
          </w:p>
          <w:p w14:paraId="39F8264D" w14:textId="77777777" w:rsidR="00254FCB" w:rsidRPr="002878D6" w:rsidRDefault="00254FCB" w:rsidP="00254FCB">
            <w:pPr>
              <w:rPr>
                <w:iCs/>
                <w:szCs w:val="20"/>
              </w:rPr>
            </w:pPr>
            <w:r w:rsidRPr="002878D6">
              <w:rPr>
                <w:iCs/>
                <w:szCs w:val="20"/>
              </w:rPr>
              <w:t>For sidelink beam management, RAN1 is to study</w:t>
            </w:r>
          </w:p>
          <w:p w14:paraId="7FE2248C" w14:textId="77777777" w:rsidR="00254FCB" w:rsidRDefault="00254FCB" w:rsidP="00254FCB">
            <w:pPr>
              <w:pStyle w:val="af2"/>
              <w:numPr>
                <w:ilvl w:val="0"/>
                <w:numId w:val="22"/>
              </w:numPr>
              <w:autoSpaceDE/>
              <w:autoSpaceDN/>
              <w:adjustRightInd/>
              <w:snapToGrid/>
              <w:spacing w:before="0" w:after="0"/>
              <w:ind w:firstLineChars="0"/>
              <w:rPr>
                <w:iCs/>
                <w:szCs w:val="20"/>
              </w:rPr>
            </w:pPr>
            <w:r>
              <w:rPr>
                <w:iCs/>
                <w:szCs w:val="20"/>
              </w:rPr>
              <w:t>how</w:t>
            </w:r>
            <w:r w:rsidRPr="002878D6">
              <w:rPr>
                <w:iCs/>
                <w:szCs w:val="20"/>
              </w:rPr>
              <w:t xml:space="preserve"> transmit beam(s) </w:t>
            </w:r>
            <w:r>
              <w:rPr>
                <w:iCs/>
                <w:szCs w:val="20"/>
              </w:rPr>
              <w:t xml:space="preserve">training </w:t>
            </w:r>
            <w:r w:rsidRPr="002878D6">
              <w:rPr>
                <w:iCs/>
                <w:szCs w:val="20"/>
              </w:rPr>
              <w:t>and</w:t>
            </w:r>
            <w:r>
              <w:rPr>
                <w:iCs/>
                <w:szCs w:val="20"/>
              </w:rPr>
              <w:t>/or</w:t>
            </w:r>
            <w:r w:rsidRPr="002878D6">
              <w:rPr>
                <w:iCs/>
                <w:szCs w:val="20"/>
              </w:rPr>
              <w:t xml:space="preserve"> receive beam(s) </w:t>
            </w:r>
            <w:r>
              <w:rPr>
                <w:iCs/>
                <w:szCs w:val="20"/>
              </w:rPr>
              <w:t>training is performed</w:t>
            </w:r>
          </w:p>
          <w:p w14:paraId="21A10121" w14:textId="77777777" w:rsidR="00254FCB" w:rsidRPr="002878D6" w:rsidRDefault="00254FCB" w:rsidP="00254FCB">
            <w:pPr>
              <w:pStyle w:val="af2"/>
              <w:numPr>
                <w:ilvl w:val="0"/>
                <w:numId w:val="22"/>
              </w:numPr>
              <w:autoSpaceDE/>
              <w:autoSpaceDN/>
              <w:adjustRightInd/>
              <w:snapToGrid/>
              <w:spacing w:before="0" w:after="0"/>
              <w:ind w:firstLineChars="0"/>
              <w:rPr>
                <w:iCs/>
                <w:szCs w:val="20"/>
              </w:rPr>
            </w:pPr>
            <w:r w:rsidRPr="002878D6">
              <w:rPr>
                <w:iCs/>
                <w:szCs w:val="20"/>
              </w:rPr>
              <w:t>whether and how spatial related informat</w:t>
            </w:r>
            <w:r w:rsidRPr="00573274">
              <w:rPr>
                <w:iCs/>
                <w:szCs w:val="20"/>
              </w:rPr>
              <w:t>ion (e.g., TCI, QCL, beam ID, etc) infor</w:t>
            </w:r>
            <w:r w:rsidRPr="002878D6">
              <w:rPr>
                <w:iCs/>
                <w:szCs w:val="20"/>
              </w:rPr>
              <w:t>mation could be identified</w:t>
            </w:r>
          </w:p>
          <w:p w14:paraId="38B5029D" w14:textId="77777777" w:rsidR="00254FCB" w:rsidRPr="002878D6" w:rsidRDefault="00254FCB" w:rsidP="00254FCB">
            <w:pPr>
              <w:pStyle w:val="af2"/>
              <w:numPr>
                <w:ilvl w:val="0"/>
                <w:numId w:val="22"/>
              </w:numPr>
              <w:autoSpaceDE/>
              <w:autoSpaceDN/>
              <w:adjustRightInd/>
              <w:snapToGrid/>
              <w:spacing w:before="0" w:after="0"/>
              <w:ind w:firstLineChars="0"/>
              <w:rPr>
                <w:iCs/>
                <w:szCs w:val="20"/>
              </w:rPr>
            </w:pPr>
            <w:r w:rsidRPr="002878D6">
              <w:rPr>
                <w:iCs/>
                <w:szCs w:val="20"/>
              </w:rPr>
              <w:t>the relationship between PC5 unicast link establishment and sidelink initial beam pairing (e.g., whether initial beam pairing procedure starts before, during or after sidelink unicast link establishment procedure.)</w:t>
            </w:r>
          </w:p>
          <w:p w14:paraId="3F6D2710" w14:textId="77777777" w:rsidR="00254FCB" w:rsidRPr="000D1EBF" w:rsidRDefault="00254FCB" w:rsidP="00254FCB">
            <w:pPr>
              <w:rPr>
                <w:rFonts w:eastAsia="Malgun Gothic"/>
                <w:b/>
                <w:iCs/>
                <w:szCs w:val="20"/>
              </w:rPr>
            </w:pPr>
            <w:r w:rsidRPr="000D1EBF">
              <w:rPr>
                <w:rFonts w:eastAsia="Malgun Gothic"/>
                <w:b/>
                <w:iCs/>
                <w:szCs w:val="20"/>
                <w:highlight w:val="green"/>
              </w:rPr>
              <w:t>Agreement</w:t>
            </w:r>
          </w:p>
          <w:p w14:paraId="2B74BDC7" w14:textId="1CA8FD25" w:rsidR="00254FCB" w:rsidRDefault="00254FCB" w:rsidP="00254FCB">
            <w:pPr>
              <w:rPr>
                <w:rFonts w:eastAsia="Malgun Gothic"/>
                <w:iCs/>
                <w:szCs w:val="20"/>
              </w:rPr>
            </w:pPr>
            <w:r w:rsidRPr="001E0DED">
              <w:rPr>
                <w:rFonts w:eastAsia="Malgun Gothic"/>
                <w:iCs/>
                <w:szCs w:val="20"/>
              </w:rPr>
              <w:t>RAN1 is to study sidelink beam measurement and reporting schemes (e.g., periodicity, contents, container, timing, procedure, etc.) for sidelink beam maintenance.</w:t>
            </w:r>
          </w:p>
          <w:p w14:paraId="38A13EF4" w14:textId="77777777" w:rsidR="00254FCB" w:rsidRPr="000D1EBF" w:rsidRDefault="00254FCB" w:rsidP="00254FCB">
            <w:pPr>
              <w:rPr>
                <w:rFonts w:eastAsia="Malgun Gothic"/>
                <w:b/>
                <w:iCs/>
                <w:szCs w:val="20"/>
              </w:rPr>
            </w:pPr>
            <w:r w:rsidRPr="000D1EBF">
              <w:rPr>
                <w:rFonts w:eastAsia="Malgun Gothic"/>
                <w:b/>
                <w:iCs/>
                <w:szCs w:val="20"/>
                <w:highlight w:val="green"/>
              </w:rPr>
              <w:t>Agreement</w:t>
            </w:r>
          </w:p>
          <w:p w14:paraId="154E0EF0" w14:textId="35EB3DA7" w:rsidR="00254FCB" w:rsidRDefault="00254FCB" w:rsidP="00254FCB">
            <w:pPr>
              <w:rPr>
                <w:rFonts w:eastAsia="Malgun Gothic"/>
                <w:iCs/>
                <w:szCs w:val="20"/>
              </w:rPr>
            </w:pPr>
            <w:r w:rsidRPr="001E0DED">
              <w:rPr>
                <w:rFonts w:eastAsia="Malgun Gothic"/>
                <w:iCs/>
                <w:szCs w:val="20"/>
              </w:rPr>
              <w:t>RAN1 is to study sidelink beam indication and switching schemes (e.g., framework, general procedure, contents, signaling, timing, etc.) for sidelink beam maintenance.</w:t>
            </w:r>
          </w:p>
          <w:p w14:paraId="6E9FB93E" w14:textId="77777777" w:rsidR="00254FCB" w:rsidRPr="000D1EBF" w:rsidRDefault="00254FCB" w:rsidP="00254FCB">
            <w:pPr>
              <w:rPr>
                <w:b/>
                <w:iCs/>
              </w:rPr>
            </w:pPr>
            <w:r w:rsidRPr="000D1EBF">
              <w:rPr>
                <w:b/>
                <w:iCs/>
                <w:highlight w:val="green"/>
              </w:rPr>
              <w:t>Agreement</w:t>
            </w:r>
          </w:p>
          <w:p w14:paraId="19DD6712" w14:textId="4B6EAAB8" w:rsidR="00254FCB" w:rsidRPr="00254FCB" w:rsidRDefault="00254FCB" w:rsidP="00C90E88">
            <w:pPr>
              <w:rPr>
                <w:iCs/>
              </w:rPr>
            </w:pPr>
            <w:r w:rsidRPr="005113A0">
              <w:rPr>
                <w:iCs/>
              </w:rPr>
              <w:t xml:space="preserve">RAN1 is to study </w:t>
            </w:r>
            <w:r w:rsidRPr="005113A0">
              <w:rPr>
                <w:iCs/>
                <w:color w:val="000000"/>
              </w:rPr>
              <w:t xml:space="preserve">the </w:t>
            </w:r>
            <w:r>
              <w:rPr>
                <w:iCs/>
                <w:color w:val="000000"/>
              </w:rPr>
              <w:t xml:space="preserve">information </w:t>
            </w:r>
            <w:r w:rsidRPr="005113A0">
              <w:rPr>
                <w:iCs/>
              </w:rPr>
              <w:t xml:space="preserve">related to </w:t>
            </w:r>
            <w:r>
              <w:rPr>
                <w:iCs/>
              </w:rPr>
              <w:t xml:space="preserve">a </w:t>
            </w:r>
            <w:r w:rsidRPr="005113A0">
              <w:rPr>
                <w:iCs/>
              </w:rPr>
              <w:t>sidelink</w:t>
            </w:r>
            <w:r w:rsidRPr="005113A0">
              <w:rPr>
                <w:iCs/>
                <w:color w:val="000000"/>
              </w:rPr>
              <w:t xml:space="preserve"> beam failure</w:t>
            </w:r>
            <w:r>
              <w:rPr>
                <w:iCs/>
                <w:color w:val="000000"/>
              </w:rPr>
              <w:t xml:space="preserve"> instance that</w:t>
            </w:r>
            <w:r w:rsidRPr="005113A0">
              <w:rPr>
                <w:iCs/>
              </w:rPr>
              <w:t xml:space="preserve"> </w:t>
            </w:r>
            <w:r>
              <w:rPr>
                <w:iCs/>
              </w:rPr>
              <w:t xml:space="preserve">the </w:t>
            </w:r>
            <w:r w:rsidRPr="005113A0">
              <w:rPr>
                <w:iCs/>
              </w:rPr>
              <w:t xml:space="preserve">PHY layer provides </w:t>
            </w:r>
            <w:r>
              <w:rPr>
                <w:iCs/>
                <w:color w:val="000000"/>
              </w:rPr>
              <w:t>to the MAC layer</w:t>
            </w:r>
            <w:r w:rsidRPr="005113A0">
              <w:rPr>
                <w:iCs/>
              </w:rPr>
              <w:t>.</w:t>
            </w:r>
          </w:p>
        </w:tc>
      </w:tr>
    </w:tbl>
    <w:p w14:paraId="2E48363D" w14:textId="77777777" w:rsidR="00254FCB" w:rsidRPr="006D716B" w:rsidRDefault="00254FCB" w:rsidP="00C90E88">
      <w:pPr>
        <w:rPr>
          <w:lang w:val="en-GB" w:eastAsia="zh-CN"/>
        </w:rPr>
      </w:pPr>
    </w:p>
    <w:p w14:paraId="66566D5E" w14:textId="0D36B7FB" w:rsidR="00A90D25" w:rsidRDefault="00F120BE" w:rsidP="00A90D25">
      <w:pPr>
        <w:pStyle w:val="1"/>
        <w:rPr>
          <w:lang w:eastAsia="zh-CN"/>
        </w:rPr>
      </w:pPr>
      <w:r>
        <w:rPr>
          <w:rFonts w:hint="eastAsia"/>
          <w:lang w:eastAsia="zh-CN"/>
        </w:rPr>
        <w:t>I</w:t>
      </w:r>
      <w:r>
        <w:t>nitial</w:t>
      </w:r>
      <w:r w:rsidR="00F3479F">
        <w:t xml:space="preserve"> beam pairing procedure</w:t>
      </w:r>
    </w:p>
    <w:p w14:paraId="28287E9E" w14:textId="3A4D3BF2" w:rsidR="00D85EC1" w:rsidRDefault="00580F71" w:rsidP="00D85EC1">
      <w:pPr>
        <w:rPr>
          <w:rFonts w:cs="Times"/>
          <w:szCs w:val="20"/>
          <w:lang w:eastAsia="zh-CN"/>
        </w:rPr>
      </w:pPr>
      <w:r>
        <w:rPr>
          <w:rFonts w:cs="Times"/>
          <w:szCs w:val="20"/>
        </w:rPr>
        <w:t xml:space="preserve">In Uu beam </w:t>
      </w:r>
      <w:r w:rsidR="00595A7E">
        <w:rPr>
          <w:rFonts w:cs="Times" w:hint="eastAsia"/>
          <w:szCs w:val="20"/>
          <w:lang w:eastAsia="zh-CN"/>
        </w:rPr>
        <w:t>manag</w:t>
      </w:r>
      <w:r w:rsidR="00595A7E">
        <w:rPr>
          <w:rFonts w:cs="Times"/>
          <w:szCs w:val="20"/>
          <w:lang w:eastAsia="zh-CN"/>
        </w:rPr>
        <w:t xml:space="preserve">ement, initial beam pairing is done during RACH procedure where SSB is used as the measured reference signal. </w:t>
      </w:r>
      <w:r w:rsidR="000134D3">
        <w:rPr>
          <w:rFonts w:cs="Times"/>
          <w:szCs w:val="20"/>
          <w:lang w:eastAsia="zh-CN"/>
        </w:rPr>
        <w:t xml:space="preserve">However, there is no PRACH-like channel in sidelink. </w:t>
      </w:r>
      <w:r w:rsidR="00595A7E">
        <w:rPr>
          <w:rFonts w:cs="Times"/>
          <w:szCs w:val="20"/>
          <w:lang w:eastAsia="zh-CN"/>
        </w:rPr>
        <w:t>For legacy S-</w:t>
      </w:r>
      <w:r w:rsidR="00595A7E">
        <w:rPr>
          <w:rFonts w:cs="Times" w:hint="eastAsia"/>
          <w:szCs w:val="20"/>
          <w:lang w:eastAsia="zh-CN"/>
        </w:rPr>
        <w:t>SSB</w:t>
      </w:r>
      <w:r w:rsidR="00595A7E">
        <w:rPr>
          <w:rFonts w:cs="Times"/>
          <w:szCs w:val="20"/>
          <w:lang w:eastAsia="zh-CN"/>
        </w:rPr>
        <w:t>, it is transmitted in a SFN-like way where no UE-specific or beam-specific information</w:t>
      </w:r>
      <w:r w:rsidR="000134D3">
        <w:rPr>
          <w:rFonts w:cs="Times"/>
          <w:szCs w:val="20"/>
          <w:lang w:eastAsia="zh-CN"/>
        </w:rPr>
        <w:t xml:space="preserve"> is carried</w:t>
      </w:r>
      <w:r w:rsidR="00595A7E">
        <w:rPr>
          <w:rFonts w:cs="Times"/>
          <w:szCs w:val="20"/>
          <w:lang w:eastAsia="zh-CN"/>
        </w:rPr>
        <w:t>.</w:t>
      </w:r>
      <w:r w:rsidR="000134D3">
        <w:rPr>
          <w:rFonts w:cs="Times"/>
          <w:szCs w:val="20"/>
          <w:lang w:eastAsia="zh-CN"/>
        </w:rPr>
        <w:t xml:space="preserve"> </w:t>
      </w:r>
      <w:r w:rsidR="0095783E">
        <w:rPr>
          <w:rFonts w:cs="Times"/>
          <w:szCs w:val="20"/>
          <w:lang w:eastAsia="zh-CN"/>
        </w:rPr>
        <w:t xml:space="preserve">Besides, the S-SSB’s bandwidth is not broadband limiting its ability on beam measuring. </w:t>
      </w:r>
      <w:r w:rsidR="000134D3">
        <w:rPr>
          <w:rFonts w:cs="Times"/>
          <w:szCs w:val="20"/>
          <w:lang w:eastAsia="zh-CN"/>
        </w:rPr>
        <w:t xml:space="preserve">Thus, legacy S-SSB is not appropriate for beam management. </w:t>
      </w:r>
    </w:p>
    <w:p w14:paraId="45C25018" w14:textId="6A9CD81E" w:rsidR="00595A7E" w:rsidRDefault="000134D3" w:rsidP="00D85EC1">
      <w:pPr>
        <w:rPr>
          <w:rFonts w:cs="Times"/>
          <w:szCs w:val="20"/>
        </w:rPr>
      </w:pPr>
      <w:r>
        <w:rPr>
          <w:rFonts w:cs="Times"/>
          <w:szCs w:val="20"/>
          <w:lang w:eastAsia="zh-CN"/>
        </w:rPr>
        <w:t xml:space="preserve">Initial beam pairing </w:t>
      </w:r>
      <w:r w:rsidR="0095783E">
        <w:rPr>
          <w:rFonts w:cs="Times"/>
          <w:szCs w:val="20"/>
          <w:lang w:eastAsia="zh-CN"/>
        </w:rPr>
        <w:t xml:space="preserve">means a coarse beam(s) determination, which is not necessary confined before unicast link establishment. Even after link establishment, such coarse procedure is still beneficial especially considering the overhead brought by fined beam management, e.g., via SL CSI-RS. For low mobility and latency non-sensitive scenario, rough beam pairing could be sufficient. It is favorable to find a universal initial beam pairing procedure applied for both </w:t>
      </w:r>
      <w:r w:rsidR="0095783E" w:rsidRPr="0095783E">
        <w:rPr>
          <w:rFonts w:cs="Times"/>
          <w:szCs w:val="20"/>
          <w:lang w:eastAsia="zh-CN"/>
        </w:rPr>
        <w:t>before or after unicast link establishment</w:t>
      </w:r>
      <w:r w:rsidR="0095783E">
        <w:rPr>
          <w:rFonts w:cs="Times"/>
          <w:szCs w:val="20"/>
          <w:lang w:eastAsia="zh-CN"/>
        </w:rPr>
        <w:t>.</w:t>
      </w:r>
    </w:p>
    <w:p w14:paraId="72608C82" w14:textId="4B7DFAFC" w:rsidR="004B5A20" w:rsidRDefault="00580F71" w:rsidP="00580F71">
      <w:pPr>
        <w:jc w:val="center"/>
      </w:pPr>
      <w:r>
        <w:object w:dxaOrig="10041" w:dyaOrig="1960" w14:anchorId="79B30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77.35pt" o:ole="">
            <v:imagedata r:id="rId8" o:title=""/>
          </v:shape>
          <o:OLEObject Type="Embed" ProgID="Visio.Drawing.15" ShapeID="_x0000_i1025" DrawAspect="Content" ObjectID="_1742396859" r:id="rId9"/>
        </w:object>
      </w:r>
    </w:p>
    <w:p w14:paraId="6207EF33" w14:textId="31069026" w:rsidR="00580F71" w:rsidRDefault="00580F71" w:rsidP="00580F71">
      <w:pPr>
        <w:jc w:val="center"/>
        <w:rPr>
          <w:lang w:eastAsia="zh-CN"/>
        </w:rPr>
      </w:pPr>
      <w:r>
        <w:rPr>
          <w:rFonts w:hint="eastAsia"/>
          <w:lang w:eastAsia="zh-CN"/>
        </w:rPr>
        <w:t>F</w:t>
      </w:r>
      <w:r>
        <w:rPr>
          <w:lang w:eastAsia="zh-CN"/>
        </w:rPr>
        <w:t>igure.1</w:t>
      </w:r>
      <w:r w:rsidR="00386AD1">
        <w:rPr>
          <w:lang w:eastAsia="zh-CN"/>
        </w:rPr>
        <w:t xml:space="preserve"> Illustration of S-SSB for beam management</w:t>
      </w:r>
    </w:p>
    <w:p w14:paraId="66A4883C" w14:textId="529D53AD" w:rsidR="004B5A20" w:rsidRPr="004B5A20" w:rsidRDefault="004B5A20" w:rsidP="004B5A20">
      <w:pPr>
        <w:rPr>
          <w:b/>
          <w:i/>
          <w:lang w:val="en-GB" w:eastAsia="zh-CN"/>
        </w:rPr>
      </w:pPr>
      <w:r w:rsidRPr="004B5A20">
        <w:rPr>
          <w:b/>
          <w:i/>
          <w:lang w:val="en-GB" w:eastAsia="zh-CN"/>
        </w:rPr>
        <w:t>Proposal-</w:t>
      </w:r>
      <w:r w:rsidR="00386AD1">
        <w:rPr>
          <w:b/>
          <w:i/>
          <w:lang w:val="en-GB" w:eastAsia="zh-CN"/>
        </w:rPr>
        <w:t>1</w:t>
      </w:r>
      <w:r w:rsidRPr="004B5A20">
        <w:rPr>
          <w:b/>
          <w:i/>
          <w:lang w:val="en-GB" w:eastAsia="zh-CN"/>
        </w:rPr>
        <w:t>: Initial beam pairing procedure can be executed before or after unicast link establishment.</w:t>
      </w:r>
    </w:p>
    <w:p w14:paraId="61AFDBC5" w14:textId="2BEC9969" w:rsidR="008650F8" w:rsidRDefault="004B5A20" w:rsidP="004B5A20">
      <w:pPr>
        <w:rPr>
          <w:b/>
          <w:i/>
          <w:lang w:val="en-GB" w:eastAsia="zh-CN"/>
        </w:rPr>
      </w:pPr>
      <w:r w:rsidRPr="004B5A20">
        <w:rPr>
          <w:b/>
          <w:i/>
          <w:lang w:val="en-GB" w:eastAsia="zh-CN"/>
        </w:rPr>
        <w:t>Proposal-</w:t>
      </w:r>
      <w:r w:rsidR="00386AD1">
        <w:rPr>
          <w:b/>
          <w:i/>
          <w:lang w:val="en-GB" w:eastAsia="zh-CN"/>
        </w:rPr>
        <w:t>2</w:t>
      </w:r>
      <w:r w:rsidRPr="004B5A20">
        <w:rPr>
          <w:b/>
          <w:i/>
          <w:lang w:val="en-GB" w:eastAsia="zh-CN"/>
        </w:rPr>
        <w:t xml:space="preserve">: Beam management oriented S-SSB could be introduced in sidelink FR2.  </w:t>
      </w:r>
    </w:p>
    <w:p w14:paraId="1EA5251F" w14:textId="51EBD3EE" w:rsidR="00BA2461" w:rsidRDefault="00F3479F" w:rsidP="00BA2461">
      <w:pPr>
        <w:pStyle w:val="1"/>
        <w:rPr>
          <w:lang w:eastAsia="zh-CN"/>
        </w:rPr>
      </w:pPr>
      <w:r>
        <w:t>Beam maintenance</w:t>
      </w:r>
    </w:p>
    <w:p w14:paraId="7F1A90BC" w14:textId="087F45FF" w:rsidR="004F4B0C" w:rsidRPr="004F4B0C" w:rsidRDefault="004F4B0C" w:rsidP="004F4B0C">
      <w:pPr>
        <w:rPr>
          <w:rFonts w:cs="Times"/>
          <w:iCs/>
          <w:szCs w:val="20"/>
          <w:lang w:eastAsia="zh-CN"/>
        </w:rPr>
      </w:pPr>
      <w:r w:rsidRPr="004F4B0C">
        <w:rPr>
          <w:rFonts w:cs="Times"/>
          <w:iCs/>
          <w:szCs w:val="20"/>
          <w:lang w:eastAsia="zh-CN"/>
        </w:rPr>
        <w:t xml:space="preserve">In R15/16, </w:t>
      </w:r>
      <w:r>
        <w:rPr>
          <w:rFonts w:cs="Times" w:hint="eastAsia"/>
          <w:iCs/>
          <w:szCs w:val="20"/>
          <w:lang w:eastAsia="zh-CN"/>
        </w:rPr>
        <w:t>there</w:t>
      </w:r>
      <w:r>
        <w:rPr>
          <w:rFonts w:cs="Times"/>
          <w:iCs/>
          <w:szCs w:val="20"/>
          <w:lang w:eastAsia="zh-CN"/>
        </w:rPr>
        <w:t xml:space="preserve"> exist </w:t>
      </w:r>
      <w:r w:rsidRPr="004F4B0C">
        <w:rPr>
          <w:rFonts w:cs="Times"/>
          <w:iCs/>
          <w:szCs w:val="20"/>
          <w:lang w:eastAsia="zh-CN"/>
        </w:rPr>
        <w:t>two limitations</w:t>
      </w:r>
      <w:r>
        <w:rPr>
          <w:rFonts w:cs="Times"/>
          <w:iCs/>
          <w:szCs w:val="20"/>
          <w:lang w:eastAsia="zh-CN"/>
        </w:rPr>
        <w:t xml:space="preserve"> for sidelink transmission</w:t>
      </w:r>
      <w:r w:rsidRPr="004F4B0C">
        <w:rPr>
          <w:rFonts w:cs="Times"/>
          <w:iCs/>
          <w:szCs w:val="20"/>
          <w:lang w:eastAsia="zh-CN"/>
        </w:rPr>
        <w:t>:</w:t>
      </w:r>
    </w:p>
    <w:p w14:paraId="392F778E" w14:textId="29FF80CE" w:rsidR="004F4B0C" w:rsidRPr="004F4B0C" w:rsidRDefault="004F4B0C" w:rsidP="004F4B0C">
      <w:pPr>
        <w:rPr>
          <w:rFonts w:cs="Times"/>
          <w:iCs/>
          <w:szCs w:val="20"/>
          <w:lang w:eastAsia="zh-CN"/>
        </w:rPr>
      </w:pPr>
      <w:r w:rsidRPr="004F4B0C">
        <w:rPr>
          <w:rFonts w:cs="Times"/>
          <w:b/>
          <w:iCs/>
          <w:szCs w:val="20"/>
          <w:lang w:eastAsia="zh-CN"/>
        </w:rPr>
        <w:t>Constraint-1:</w:t>
      </w:r>
      <w:r w:rsidRPr="004F4B0C">
        <w:rPr>
          <w:rFonts w:cs="Times"/>
          <w:iCs/>
          <w:szCs w:val="20"/>
          <w:lang w:eastAsia="zh-CN"/>
        </w:rPr>
        <w:t xml:space="preserve"> Except </w:t>
      </w:r>
      <w:r>
        <w:rPr>
          <w:rFonts w:cs="Times"/>
          <w:iCs/>
          <w:szCs w:val="20"/>
          <w:lang w:eastAsia="zh-CN"/>
        </w:rPr>
        <w:t xml:space="preserve">for </w:t>
      </w:r>
      <w:r w:rsidRPr="004F4B0C">
        <w:rPr>
          <w:rFonts w:cs="Times"/>
          <w:iCs/>
          <w:szCs w:val="20"/>
          <w:lang w:eastAsia="zh-CN"/>
        </w:rPr>
        <w:t>S-SSB, there is no periodic</w:t>
      </w:r>
      <w:r>
        <w:rPr>
          <w:rFonts w:cs="Times" w:hint="eastAsia"/>
          <w:iCs/>
          <w:szCs w:val="20"/>
          <w:lang w:eastAsia="zh-CN"/>
        </w:rPr>
        <w:t>/semi</w:t>
      </w:r>
      <w:r>
        <w:rPr>
          <w:rFonts w:cs="Times"/>
          <w:iCs/>
          <w:szCs w:val="20"/>
          <w:lang w:eastAsia="zh-CN"/>
        </w:rPr>
        <w:t>-persistent</w:t>
      </w:r>
      <w:r w:rsidRPr="004F4B0C">
        <w:rPr>
          <w:rFonts w:cs="Times"/>
          <w:iCs/>
          <w:szCs w:val="20"/>
          <w:lang w:eastAsia="zh-CN"/>
        </w:rPr>
        <w:t xml:space="preserve"> reference signal transmission</w:t>
      </w:r>
    </w:p>
    <w:p w14:paraId="6D0A54C8" w14:textId="54AD7915" w:rsidR="004F4B0C" w:rsidRPr="004F4B0C" w:rsidRDefault="004F4B0C" w:rsidP="004F4B0C">
      <w:pPr>
        <w:rPr>
          <w:rFonts w:cs="Times"/>
          <w:iCs/>
          <w:szCs w:val="20"/>
          <w:lang w:eastAsia="zh-CN"/>
        </w:rPr>
      </w:pPr>
      <w:r>
        <w:rPr>
          <w:rFonts w:cs="Times"/>
          <w:b/>
          <w:iCs/>
          <w:szCs w:val="20"/>
          <w:lang w:eastAsia="zh-CN"/>
        </w:rPr>
        <w:t>Constraint-2</w:t>
      </w:r>
      <w:r w:rsidRPr="004F4B0C">
        <w:rPr>
          <w:rFonts w:cs="Times"/>
          <w:b/>
          <w:iCs/>
          <w:szCs w:val="20"/>
          <w:lang w:eastAsia="zh-CN"/>
        </w:rPr>
        <w:t>:</w:t>
      </w:r>
      <w:r w:rsidRPr="004F4B0C">
        <w:rPr>
          <w:rFonts w:cs="Times"/>
          <w:iCs/>
          <w:szCs w:val="20"/>
          <w:lang w:eastAsia="zh-CN"/>
        </w:rPr>
        <w:t xml:space="preserve"> Except </w:t>
      </w:r>
      <w:r>
        <w:rPr>
          <w:rFonts w:cs="Times"/>
          <w:iCs/>
          <w:szCs w:val="20"/>
          <w:lang w:eastAsia="zh-CN"/>
        </w:rPr>
        <w:t xml:space="preserve">for </w:t>
      </w:r>
      <w:r w:rsidRPr="004F4B0C">
        <w:rPr>
          <w:rFonts w:cs="Times"/>
          <w:iCs/>
          <w:szCs w:val="20"/>
          <w:lang w:eastAsia="zh-CN"/>
        </w:rPr>
        <w:t>S-SSB, the transmission of standalone RS is not allowed.</w:t>
      </w:r>
    </w:p>
    <w:p w14:paraId="1D04E2DA" w14:textId="66FC6D4C" w:rsidR="007D1161" w:rsidRDefault="004F4B0C" w:rsidP="004F4B0C">
      <w:pPr>
        <w:rPr>
          <w:rFonts w:cs="Times"/>
          <w:iCs/>
          <w:szCs w:val="20"/>
          <w:lang w:eastAsia="zh-CN"/>
        </w:rPr>
      </w:pPr>
      <w:r w:rsidRPr="004F4B0C">
        <w:rPr>
          <w:rFonts w:cs="Times"/>
          <w:iCs/>
          <w:szCs w:val="20"/>
          <w:lang w:eastAsia="zh-CN"/>
        </w:rPr>
        <w:t>However, in ord</w:t>
      </w:r>
      <w:r>
        <w:rPr>
          <w:rFonts w:cs="Times"/>
          <w:iCs/>
          <w:szCs w:val="20"/>
          <w:lang w:eastAsia="zh-CN"/>
        </w:rPr>
        <w:t>er to monitor the quality of directional</w:t>
      </w:r>
      <w:r w:rsidRPr="004F4B0C">
        <w:rPr>
          <w:rFonts w:cs="Times"/>
          <w:iCs/>
          <w:szCs w:val="20"/>
          <w:lang w:eastAsia="zh-CN"/>
        </w:rPr>
        <w:t xml:space="preserve"> channel at any time like</w:t>
      </w:r>
      <w:r>
        <w:rPr>
          <w:rFonts w:cs="Times"/>
          <w:iCs/>
          <w:szCs w:val="20"/>
          <w:lang w:eastAsia="zh-CN"/>
        </w:rPr>
        <w:t xml:space="preserve"> Uu’s</w:t>
      </w:r>
      <w:r w:rsidRPr="004F4B0C">
        <w:rPr>
          <w:rFonts w:cs="Times"/>
          <w:iCs/>
          <w:szCs w:val="20"/>
          <w:lang w:eastAsia="zh-CN"/>
        </w:rPr>
        <w:t>, it is nece</w:t>
      </w:r>
      <w:r>
        <w:rPr>
          <w:rFonts w:cs="Times"/>
          <w:iCs/>
          <w:szCs w:val="20"/>
          <w:lang w:eastAsia="zh-CN"/>
        </w:rPr>
        <w:t xml:space="preserve">ssary to introduce periodic or </w:t>
      </w:r>
      <w:r>
        <w:rPr>
          <w:rFonts w:cs="Times" w:hint="eastAsia"/>
          <w:iCs/>
          <w:szCs w:val="20"/>
          <w:lang w:eastAsia="zh-CN"/>
        </w:rPr>
        <w:t>semi</w:t>
      </w:r>
      <w:r>
        <w:rPr>
          <w:rFonts w:cs="Times"/>
          <w:iCs/>
          <w:szCs w:val="20"/>
          <w:lang w:eastAsia="zh-CN"/>
        </w:rPr>
        <w:t>-persistent</w:t>
      </w:r>
      <w:r w:rsidRPr="004F4B0C">
        <w:rPr>
          <w:rFonts w:cs="Times"/>
          <w:iCs/>
          <w:szCs w:val="20"/>
          <w:lang w:eastAsia="zh-CN"/>
        </w:rPr>
        <w:t xml:space="preserve"> </w:t>
      </w:r>
      <w:r>
        <w:rPr>
          <w:rFonts w:cs="Times"/>
          <w:iCs/>
          <w:szCs w:val="20"/>
          <w:lang w:eastAsia="zh-CN"/>
        </w:rPr>
        <w:t>SL CSI-RS in sidelink FR2</w:t>
      </w:r>
      <w:r w:rsidRPr="004F4B0C">
        <w:rPr>
          <w:rFonts w:cs="Times"/>
          <w:iCs/>
          <w:szCs w:val="20"/>
          <w:lang w:eastAsia="zh-CN"/>
        </w:rPr>
        <w:t>. Meanwhile, this introduct</w:t>
      </w:r>
      <w:r>
        <w:rPr>
          <w:rFonts w:cs="Times"/>
          <w:iCs/>
          <w:szCs w:val="20"/>
          <w:lang w:eastAsia="zh-CN"/>
        </w:rPr>
        <w:t>ion naturally means breaking both of the two constraints</w:t>
      </w:r>
      <w:r w:rsidRPr="004F4B0C">
        <w:rPr>
          <w:rFonts w:cs="Times"/>
          <w:iCs/>
          <w:szCs w:val="20"/>
          <w:lang w:eastAsia="zh-CN"/>
        </w:rPr>
        <w:t xml:space="preserve">, </w:t>
      </w:r>
      <w:r>
        <w:rPr>
          <w:rFonts w:cs="Times"/>
          <w:iCs/>
          <w:szCs w:val="20"/>
          <w:lang w:eastAsia="zh-CN"/>
        </w:rPr>
        <w:t>since standalone SL CSI-RS is probably unavoidable</w:t>
      </w:r>
      <w:r w:rsidRPr="004F4B0C">
        <w:rPr>
          <w:rFonts w:cs="Times"/>
          <w:iCs/>
          <w:szCs w:val="20"/>
          <w:lang w:eastAsia="zh-CN"/>
        </w:rPr>
        <w:t xml:space="preserve"> for beam management.</w:t>
      </w:r>
    </w:p>
    <w:p w14:paraId="7CF9E6DB" w14:textId="31206E68" w:rsidR="00D01525" w:rsidRDefault="00D01525" w:rsidP="004F4B0C">
      <w:r>
        <w:object w:dxaOrig="15780" w:dyaOrig="7531" w14:anchorId="3F3C5676">
          <v:shape id="_x0000_i1026" type="#_x0000_t75" style="width:465.65pt;height:222pt" o:ole="">
            <v:imagedata r:id="rId10" o:title=""/>
          </v:shape>
          <o:OLEObject Type="Embed" ProgID="Visio.Drawing.15" ShapeID="_x0000_i1026" DrawAspect="Content" ObjectID="_1742396860" r:id="rId11"/>
        </w:object>
      </w:r>
    </w:p>
    <w:p w14:paraId="41A8218E" w14:textId="15DB0C33" w:rsidR="00D01525" w:rsidRDefault="00D01525" w:rsidP="00D01525">
      <w:pPr>
        <w:jc w:val="center"/>
        <w:rPr>
          <w:lang w:eastAsia="zh-CN"/>
        </w:rPr>
      </w:pPr>
      <w:r>
        <w:rPr>
          <w:rFonts w:hint="eastAsia"/>
          <w:lang w:eastAsia="zh-CN"/>
        </w:rPr>
        <w:t>F</w:t>
      </w:r>
      <w:r>
        <w:rPr>
          <w:lang w:eastAsia="zh-CN"/>
        </w:rPr>
        <w:t>igure.</w:t>
      </w:r>
      <w:r w:rsidR="00C66941">
        <w:rPr>
          <w:lang w:eastAsia="zh-CN"/>
        </w:rPr>
        <w:t>2</w:t>
      </w:r>
      <w:r>
        <w:rPr>
          <w:lang w:eastAsia="zh-CN"/>
        </w:rPr>
        <w:t xml:space="preserve"> Illustration of slot structure </w:t>
      </w:r>
      <w:r w:rsidR="00A87728">
        <w:rPr>
          <w:lang w:eastAsia="zh-CN"/>
        </w:rPr>
        <w:t>for SL</w:t>
      </w:r>
      <w:r>
        <w:rPr>
          <w:lang w:eastAsia="zh-CN"/>
        </w:rPr>
        <w:t>-CSI-RS</w:t>
      </w:r>
    </w:p>
    <w:p w14:paraId="1F62E67A" w14:textId="49A9935B" w:rsidR="006E6F11" w:rsidRDefault="006E6F11" w:rsidP="006E6F11">
      <w:pPr>
        <w:rPr>
          <w:b/>
          <w:i/>
          <w:lang w:val="en-GB" w:eastAsia="zh-CN"/>
        </w:rPr>
      </w:pPr>
      <w:r w:rsidRPr="004B5A20">
        <w:rPr>
          <w:b/>
          <w:i/>
          <w:lang w:val="en-GB" w:eastAsia="zh-CN"/>
        </w:rPr>
        <w:t>Proposal-</w:t>
      </w:r>
      <w:r w:rsidR="00C66941">
        <w:rPr>
          <w:b/>
          <w:i/>
          <w:lang w:val="en-GB" w:eastAsia="zh-CN"/>
        </w:rPr>
        <w:t>3</w:t>
      </w:r>
      <w:r w:rsidRPr="004B5A20">
        <w:rPr>
          <w:b/>
          <w:i/>
          <w:lang w:val="en-GB" w:eastAsia="zh-CN"/>
        </w:rPr>
        <w:t>:</w:t>
      </w:r>
      <w:r>
        <w:rPr>
          <w:b/>
          <w:i/>
          <w:lang w:val="en-GB" w:eastAsia="zh-CN"/>
        </w:rPr>
        <w:t xml:space="preserve"> Periodic/Semi-persistent CSI-RS should be supported for sidelink beam maintenance</w:t>
      </w:r>
      <w:r w:rsidRPr="004B5A20">
        <w:rPr>
          <w:b/>
          <w:i/>
          <w:lang w:val="en-GB" w:eastAsia="zh-CN"/>
        </w:rPr>
        <w:t>.</w:t>
      </w:r>
    </w:p>
    <w:p w14:paraId="6025E082" w14:textId="7C8B0055" w:rsidR="006E6F11" w:rsidRDefault="00C66941" w:rsidP="006E6F11">
      <w:pPr>
        <w:rPr>
          <w:b/>
          <w:i/>
          <w:lang w:val="en-GB" w:eastAsia="zh-CN"/>
        </w:rPr>
      </w:pPr>
      <w:r>
        <w:rPr>
          <w:b/>
          <w:i/>
          <w:lang w:val="en-GB" w:eastAsia="zh-CN"/>
        </w:rPr>
        <w:t>Proposal-4</w:t>
      </w:r>
      <w:r w:rsidR="006E6F11" w:rsidRPr="004B5A20">
        <w:rPr>
          <w:b/>
          <w:i/>
          <w:lang w:val="en-GB" w:eastAsia="zh-CN"/>
        </w:rPr>
        <w:t>:</w:t>
      </w:r>
      <w:r w:rsidR="006E6F11">
        <w:rPr>
          <w:b/>
          <w:i/>
          <w:lang w:val="en-GB" w:eastAsia="zh-CN"/>
        </w:rPr>
        <w:t xml:space="preserve"> </w:t>
      </w:r>
      <w:r w:rsidR="006E6F11">
        <w:rPr>
          <w:rFonts w:hint="eastAsia"/>
          <w:b/>
          <w:i/>
          <w:lang w:val="en-GB" w:eastAsia="zh-CN"/>
        </w:rPr>
        <w:t>Standalone</w:t>
      </w:r>
      <w:r w:rsidR="006E6F11">
        <w:rPr>
          <w:b/>
          <w:i/>
          <w:lang w:val="en-GB" w:eastAsia="zh-CN"/>
        </w:rPr>
        <w:t xml:space="preserve"> </w:t>
      </w:r>
      <w:r w:rsidR="006E6F11">
        <w:rPr>
          <w:rFonts w:hint="eastAsia"/>
          <w:b/>
          <w:i/>
          <w:lang w:val="en-GB" w:eastAsia="zh-CN"/>
        </w:rPr>
        <w:t>CSI-RS</w:t>
      </w:r>
      <w:r w:rsidR="006E6F11">
        <w:rPr>
          <w:b/>
          <w:i/>
          <w:lang w:val="en-GB" w:eastAsia="zh-CN"/>
        </w:rPr>
        <w:t xml:space="preserve"> </w:t>
      </w:r>
      <w:r w:rsidR="006E6F11">
        <w:rPr>
          <w:rFonts w:hint="eastAsia"/>
          <w:b/>
          <w:i/>
          <w:lang w:val="en-GB" w:eastAsia="zh-CN"/>
        </w:rPr>
        <w:t>for</w:t>
      </w:r>
      <w:r w:rsidR="006E6F11">
        <w:rPr>
          <w:b/>
          <w:i/>
          <w:lang w:val="en-GB" w:eastAsia="zh-CN"/>
        </w:rPr>
        <w:t xml:space="preserve"> beam maintena</w:t>
      </w:r>
      <w:r w:rsidR="00A87728">
        <w:rPr>
          <w:b/>
          <w:i/>
          <w:lang w:val="en-GB" w:eastAsia="zh-CN"/>
        </w:rPr>
        <w:t>nce should be supported for sid</w:t>
      </w:r>
      <w:r w:rsidR="006E6F11">
        <w:rPr>
          <w:b/>
          <w:i/>
          <w:lang w:val="en-GB" w:eastAsia="zh-CN"/>
        </w:rPr>
        <w:t>e</w:t>
      </w:r>
      <w:r w:rsidR="00A87728">
        <w:rPr>
          <w:b/>
          <w:i/>
          <w:lang w:val="en-GB" w:eastAsia="zh-CN"/>
        </w:rPr>
        <w:t>l</w:t>
      </w:r>
      <w:r w:rsidR="006E6F11">
        <w:rPr>
          <w:b/>
          <w:i/>
          <w:lang w:val="en-GB" w:eastAsia="zh-CN"/>
        </w:rPr>
        <w:t>ink FR2.</w:t>
      </w:r>
    </w:p>
    <w:p w14:paraId="122AE976" w14:textId="2318B86D" w:rsidR="004F4B0C" w:rsidRPr="00F4142D" w:rsidRDefault="004F4B0C" w:rsidP="00F3479F">
      <w:pPr>
        <w:rPr>
          <w:rFonts w:cs="Times"/>
          <w:iCs/>
          <w:szCs w:val="20"/>
          <w:lang w:eastAsia="zh-CN"/>
        </w:rPr>
      </w:pPr>
      <w:r w:rsidRPr="004F4B0C">
        <w:rPr>
          <w:rFonts w:cs="Times"/>
          <w:iCs/>
          <w:szCs w:val="20"/>
          <w:lang w:eastAsia="zh-CN"/>
        </w:rPr>
        <w:t xml:space="preserve">Under the beam management architecture of </w:t>
      </w:r>
      <w:r w:rsidRPr="00A87728">
        <w:rPr>
          <w:rFonts w:cs="Times"/>
          <w:i/>
          <w:iCs/>
          <w:szCs w:val="20"/>
          <w:lang w:eastAsia="zh-CN"/>
        </w:rPr>
        <w:t>R</w:t>
      </w:r>
      <w:r w:rsidR="00A87728" w:rsidRPr="00A87728">
        <w:rPr>
          <w:rFonts w:cs="Times"/>
          <w:i/>
          <w:iCs/>
          <w:szCs w:val="20"/>
          <w:lang w:eastAsia="zh-CN"/>
        </w:rPr>
        <w:t>el-</w:t>
      </w:r>
      <w:r w:rsidRPr="00A87728">
        <w:rPr>
          <w:rFonts w:cs="Times"/>
          <w:i/>
          <w:iCs/>
          <w:szCs w:val="20"/>
          <w:lang w:eastAsia="zh-CN"/>
        </w:rPr>
        <w:t>15</w:t>
      </w:r>
      <w:r w:rsidRPr="004F4B0C">
        <w:rPr>
          <w:rFonts w:cs="Times"/>
          <w:iCs/>
          <w:szCs w:val="20"/>
          <w:lang w:eastAsia="zh-CN"/>
        </w:rPr>
        <w:t>, each type</w:t>
      </w:r>
      <w:r>
        <w:rPr>
          <w:rFonts w:cs="Times"/>
          <w:iCs/>
          <w:szCs w:val="20"/>
          <w:lang w:eastAsia="zh-CN"/>
        </w:rPr>
        <w:t xml:space="preserve"> or resource</w:t>
      </w:r>
      <w:r w:rsidRPr="004F4B0C">
        <w:rPr>
          <w:rFonts w:cs="Times"/>
          <w:iCs/>
          <w:szCs w:val="20"/>
          <w:lang w:eastAsia="zh-CN"/>
        </w:rPr>
        <w:t xml:space="preserve"> of uplink and downlink transmission such as CORESET/PUSCH/PUCCH/CSI-RS/SRS can be configured with its corresponding beam direction. It can be said that flexibility reached its peak in the R15. However, it is discovered </w:t>
      </w:r>
      <w:r w:rsidR="00992A2F">
        <w:rPr>
          <w:rFonts w:cs="Times"/>
          <w:iCs/>
          <w:szCs w:val="20"/>
          <w:lang w:eastAsia="zh-CN"/>
        </w:rPr>
        <w:t xml:space="preserve">that </w:t>
      </w:r>
      <w:r w:rsidRPr="004F4B0C">
        <w:rPr>
          <w:rFonts w:cs="Times"/>
          <w:iCs/>
          <w:szCs w:val="20"/>
          <w:lang w:eastAsia="zh-CN"/>
        </w:rPr>
        <w:t xml:space="preserve">this flexibility is actually redundant, and beams of different types or different resources can actually use the same beam in most cases. Therefore, a large proportion of </w:t>
      </w:r>
      <w:r w:rsidR="00992A2F">
        <w:rPr>
          <w:rFonts w:cs="Times"/>
          <w:iCs/>
          <w:szCs w:val="20"/>
          <w:lang w:eastAsia="zh-CN"/>
        </w:rPr>
        <w:t xml:space="preserve">spec-effort on </w:t>
      </w:r>
      <w:r w:rsidRPr="004F4B0C">
        <w:rPr>
          <w:rFonts w:cs="Times"/>
          <w:iCs/>
          <w:szCs w:val="20"/>
          <w:lang w:eastAsia="zh-CN"/>
        </w:rPr>
        <w:t>the beam management enhancements of R16 and R17 are to</w:t>
      </w:r>
      <w:r w:rsidR="00992A2F">
        <w:rPr>
          <w:rFonts w:cs="Times"/>
          <w:iCs/>
          <w:szCs w:val="20"/>
          <w:lang w:eastAsia="zh-CN"/>
        </w:rPr>
        <w:t xml:space="preserve"> simplify the complexity of </w:t>
      </w:r>
      <w:r w:rsidR="00992A2F" w:rsidRPr="004F4B0C">
        <w:rPr>
          <w:rFonts w:cs="Times"/>
          <w:iCs/>
          <w:szCs w:val="20"/>
          <w:lang w:eastAsia="zh-CN"/>
        </w:rPr>
        <w:t>beam management architecture</w:t>
      </w:r>
      <w:r w:rsidRPr="004F4B0C">
        <w:rPr>
          <w:rFonts w:cs="Times"/>
          <w:iCs/>
          <w:szCs w:val="20"/>
          <w:lang w:eastAsia="zh-CN"/>
        </w:rPr>
        <w:t>. We believe that the Rel-17 unified TCI framework should be a baseline for sidelink beam management, which can configure the beam direction</w:t>
      </w:r>
      <w:r w:rsidR="00992A2F">
        <w:rPr>
          <w:rFonts w:cs="Times"/>
          <w:iCs/>
          <w:szCs w:val="20"/>
          <w:lang w:eastAsia="zh-CN"/>
        </w:rPr>
        <w:t>s</w:t>
      </w:r>
      <w:r w:rsidRPr="004F4B0C">
        <w:rPr>
          <w:rFonts w:cs="Times"/>
          <w:iCs/>
          <w:szCs w:val="20"/>
          <w:lang w:eastAsia="zh-CN"/>
        </w:rPr>
        <w:t xml:space="preserve"> for sidelink's bidirectional transmission at once, while also configuring the same beam for many different types of channels.</w:t>
      </w:r>
      <w:r w:rsidR="00004498">
        <w:rPr>
          <w:rFonts w:cs="Times"/>
          <w:iCs/>
          <w:szCs w:val="20"/>
          <w:lang w:eastAsia="zh-CN"/>
        </w:rPr>
        <w:t xml:space="preserve"> Meanwhile, the four types of QCL</w:t>
      </w:r>
      <w:r w:rsidR="006B2C6A">
        <w:rPr>
          <w:rFonts w:cs="Times"/>
          <w:iCs/>
          <w:szCs w:val="20"/>
          <w:lang w:eastAsia="zh-CN"/>
        </w:rPr>
        <w:t xml:space="preserve"> </w:t>
      </w:r>
      <w:r w:rsidR="00004498">
        <w:rPr>
          <w:rFonts w:cs="Times"/>
          <w:iCs/>
          <w:szCs w:val="20"/>
          <w:lang w:eastAsia="zh-CN"/>
        </w:rPr>
        <w:t xml:space="preserve">(A/B/C/D) could </w:t>
      </w:r>
      <w:r w:rsidR="00004498" w:rsidRPr="00004498">
        <w:rPr>
          <w:rFonts w:cs="Times"/>
          <w:iCs/>
          <w:szCs w:val="20"/>
          <w:lang w:eastAsia="zh-CN"/>
        </w:rPr>
        <w:t>all be considered for sidelink FR2.</w:t>
      </w:r>
      <w:bookmarkStart w:id="1" w:name="_GoBack"/>
      <w:bookmarkEnd w:id="1"/>
    </w:p>
    <w:p w14:paraId="4541AC33" w14:textId="7EE15E83" w:rsidR="00F3479F" w:rsidRDefault="00C66941" w:rsidP="00F3479F">
      <w:pPr>
        <w:rPr>
          <w:b/>
          <w:i/>
          <w:lang w:val="en-GB" w:eastAsia="zh-CN"/>
        </w:rPr>
      </w:pPr>
      <w:r>
        <w:rPr>
          <w:b/>
          <w:i/>
          <w:lang w:val="en-GB" w:eastAsia="zh-CN"/>
        </w:rPr>
        <w:lastRenderedPageBreak/>
        <w:t>Proposal-5</w:t>
      </w:r>
      <w:r w:rsidR="006E6F11" w:rsidRPr="004B5A20">
        <w:rPr>
          <w:b/>
          <w:i/>
          <w:lang w:val="en-GB" w:eastAsia="zh-CN"/>
        </w:rPr>
        <w:t>:</w:t>
      </w:r>
      <w:r w:rsidR="006E6F11">
        <w:rPr>
          <w:b/>
          <w:i/>
          <w:lang w:val="en-GB" w:eastAsia="zh-CN"/>
        </w:rPr>
        <w:t xml:space="preserve"> Rel-17 unified TCI framework should be a baseline for sidelink beam management.</w:t>
      </w:r>
    </w:p>
    <w:p w14:paraId="5D964B0F" w14:textId="63867DD4" w:rsidR="00476E7F" w:rsidRPr="006E6F11" w:rsidRDefault="00C66941" w:rsidP="00F3479F">
      <w:pPr>
        <w:rPr>
          <w:b/>
          <w:i/>
          <w:lang w:val="en-GB" w:eastAsia="zh-CN"/>
        </w:rPr>
      </w:pPr>
      <w:r>
        <w:rPr>
          <w:b/>
          <w:i/>
          <w:lang w:val="en-GB" w:eastAsia="zh-CN"/>
        </w:rPr>
        <w:t>Proposal-6</w:t>
      </w:r>
      <w:r w:rsidR="00476E7F">
        <w:rPr>
          <w:b/>
          <w:i/>
          <w:lang w:val="en-GB" w:eastAsia="zh-CN"/>
        </w:rPr>
        <w:t>: QCL type A/B/C/D should all be considered for sidelink FR2.</w:t>
      </w:r>
    </w:p>
    <w:p w14:paraId="4CEDE801" w14:textId="644ADAAF" w:rsidR="005707CA" w:rsidRDefault="00C164B6" w:rsidP="0020453C">
      <w:pPr>
        <w:rPr>
          <w:rFonts w:cs="Times"/>
          <w:iCs/>
          <w:szCs w:val="20"/>
          <w:lang w:eastAsia="zh-CN"/>
        </w:rPr>
      </w:pPr>
      <w:r>
        <w:rPr>
          <w:rFonts w:cs="Times" w:hint="eastAsia"/>
          <w:iCs/>
          <w:szCs w:val="20"/>
          <w:lang w:eastAsia="zh-CN"/>
        </w:rPr>
        <w:t>B</w:t>
      </w:r>
      <w:r>
        <w:rPr>
          <w:rFonts w:cs="Times"/>
          <w:iCs/>
          <w:szCs w:val="20"/>
          <w:lang w:eastAsia="zh-CN"/>
        </w:rPr>
        <w:t>eam correspondence is signaled as a UE’s capability in Uu link.</w:t>
      </w:r>
      <w:r w:rsidR="0087619B">
        <w:rPr>
          <w:rFonts w:cs="Times"/>
          <w:iCs/>
          <w:szCs w:val="20"/>
          <w:lang w:eastAsia="zh-CN"/>
        </w:rPr>
        <w:t xml:space="preserve"> Similar assumption can also be used for sidelink FR2. It is favorable to find a universal beam maintenance procedure that can be applied for both </w:t>
      </w:r>
      <w:r w:rsidR="0087619B" w:rsidRPr="0087619B">
        <w:rPr>
          <w:rFonts w:cs="Times"/>
          <w:iCs/>
          <w:szCs w:val="20"/>
          <w:lang w:eastAsia="zh-CN"/>
        </w:rPr>
        <w:t>beam-correspondence and non-beam-correspondence cases</w:t>
      </w:r>
      <w:r w:rsidR="0087619B">
        <w:rPr>
          <w:rFonts w:cs="Times"/>
          <w:iCs/>
          <w:szCs w:val="20"/>
          <w:lang w:eastAsia="zh-CN"/>
        </w:rPr>
        <w:t>.</w:t>
      </w:r>
    </w:p>
    <w:p w14:paraId="1582F2A6" w14:textId="35D30025" w:rsidR="0001135B" w:rsidRDefault="00C66941" w:rsidP="0001135B">
      <w:pPr>
        <w:rPr>
          <w:b/>
          <w:i/>
          <w:lang w:val="en-GB" w:eastAsia="zh-CN"/>
        </w:rPr>
      </w:pPr>
      <w:r>
        <w:rPr>
          <w:b/>
          <w:i/>
          <w:lang w:val="en-GB" w:eastAsia="zh-CN"/>
        </w:rPr>
        <w:t>Proposal-7</w:t>
      </w:r>
      <w:r w:rsidR="0001135B" w:rsidRPr="004B5A20">
        <w:rPr>
          <w:b/>
          <w:i/>
          <w:lang w:val="en-GB" w:eastAsia="zh-CN"/>
        </w:rPr>
        <w:t>:</w:t>
      </w:r>
      <w:r w:rsidR="0001135B">
        <w:rPr>
          <w:b/>
          <w:i/>
          <w:lang w:val="en-GB" w:eastAsia="zh-CN"/>
        </w:rPr>
        <w:t xml:space="preserve"> Both b</w:t>
      </w:r>
      <w:r w:rsidR="0087619B">
        <w:rPr>
          <w:b/>
          <w:i/>
          <w:lang w:val="en-GB" w:eastAsia="zh-CN"/>
        </w:rPr>
        <w:t>eam-correspondence and non-beam-</w:t>
      </w:r>
      <w:r w:rsidR="0001135B">
        <w:rPr>
          <w:b/>
          <w:i/>
          <w:lang w:val="en-GB" w:eastAsia="zh-CN"/>
        </w:rPr>
        <w:t xml:space="preserve">correspondence </w:t>
      </w:r>
      <w:r w:rsidR="0001135B">
        <w:rPr>
          <w:rFonts w:hint="eastAsia"/>
          <w:b/>
          <w:i/>
          <w:lang w:val="en-GB" w:eastAsia="zh-CN"/>
        </w:rPr>
        <w:t>cases</w:t>
      </w:r>
      <w:r w:rsidR="0001135B">
        <w:rPr>
          <w:b/>
          <w:i/>
          <w:lang w:val="en-GB" w:eastAsia="zh-CN"/>
        </w:rPr>
        <w:t xml:space="preserve"> should be considered for sidelink FR2.</w:t>
      </w:r>
    </w:p>
    <w:p w14:paraId="14E245B1" w14:textId="77777777" w:rsidR="00C164B6" w:rsidRPr="0001135B" w:rsidRDefault="00C164B6" w:rsidP="0020453C">
      <w:pPr>
        <w:rPr>
          <w:rFonts w:cs="Times"/>
          <w:iCs/>
          <w:szCs w:val="20"/>
          <w:lang w:val="en-GB" w:eastAsia="zh-CN"/>
        </w:rPr>
      </w:pPr>
    </w:p>
    <w:p w14:paraId="7A0C43EC" w14:textId="63277807" w:rsidR="00F3479F" w:rsidRDefault="00F3479F" w:rsidP="00F3479F">
      <w:pPr>
        <w:pStyle w:val="1"/>
        <w:rPr>
          <w:lang w:eastAsia="zh-CN"/>
        </w:rPr>
      </w:pPr>
      <w:r>
        <w:t>Beam failure recovery</w:t>
      </w:r>
    </w:p>
    <w:p w14:paraId="08C3DA88" w14:textId="47A5DE95" w:rsidR="00F3479F" w:rsidRDefault="00F3479F" w:rsidP="00F3479F">
      <w:pPr>
        <w:rPr>
          <w:rFonts w:cs="Times"/>
          <w:szCs w:val="20"/>
        </w:rPr>
      </w:pPr>
      <w:r>
        <w:object w:dxaOrig="15071" w:dyaOrig="4101" w14:anchorId="32CF7236">
          <v:shape id="_x0000_i1027" type="#_x0000_t75" style="width:465.65pt;height:126.65pt" o:ole="">
            <v:imagedata r:id="rId12" o:title=""/>
          </v:shape>
          <o:OLEObject Type="Embed" ProgID="Visio.Drawing.15" ShapeID="_x0000_i1027" DrawAspect="Content" ObjectID="_1742396861" r:id="rId13"/>
        </w:object>
      </w:r>
    </w:p>
    <w:p w14:paraId="1B51BC2A" w14:textId="4D078512" w:rsidR="00F3479F" w:rsidRPr="00C66941" w:rsidRDefault="00C66941" w:rsidP="00C66941">
      <w:pPr>
        <w:jc w:val="center"/>
        <w:rPr>
          <w:lang w:eastAsia="zh-CN"/>
        </w:rPr>
      </w:pPr>
      <w:r>
        <w:rPr>
          <w:rFonts w:hint="eastAsia"/>
          <w:lang w:eastAsia="zh-CN"/>
        </w:rPr>
        <w:t>F</w:t>
      </w:r>
      <w:r>
        <w:rPr>
          <w:lang w:eastAsia="zh-CN"/>
        </w:rPr>
        <w:t>igure.3 Illustration of SL BFR procedure</w:t>
      </w:r>
    </w:p>
    <w:p w14:paraId="29AC523A" w14:textId="5ED1FC77" w:rsidR="00F3479F" w:rsidRDefault="00004498" w:rsidP="00F3479F">
      <w:pPr>
        <w:rPr>
          <w:rFonts w:cs="Times"/>
          <w:iCs/>
          <w:szCs w:val="20"/>
          <w:lang w:eastAsia="zh-CN"/>
        </w:rPr>
      </w:pPr>
      <w:r>
        <w:rPr>
          <w:rFonts w:cs="Times" w:hint="eastAsia"/>
          <w:iCs/>
          <w:szCs w:val="20"/>
          <w:lang w:eastAsia="zh-CN"/>
        </w:rPr>
        <w:t>I</w:t>
      </w:r>
      <w:r>
        <w:rPr>
          <w:rFonts w:cs="Times"/>
          <w:iCs/>
          <w:szCs w:val="20"/>
          <w:lang w:eastAsia="zh-CN"/>
        </w:rPr>
        <w:t>n Uu BFR procedure, periodic BFD-RS</w:t>
      </w:r>
      <w:r w:rsidR="00384D72">
        <w:rPr>
          <w:rFonts w:cs="Times"/>
          <w:iCs/>
          <w:szCs w:val="20"/>
          <w:lang w:eastAsia="zh-CN"/>
        </w:rPr>
        <w:t xml:space="preserve"> (q</w:t>
      </w:r>
      <w:r w:rsidR="00384D72" w:rsidRPr="00384D72">
        <w:rPr>
          <w:rFonts w:cs="Times"/>
          <w:iCs/>
          <w:szCs w:val="20"/>
          <w:vertAlign w:val="subscript"/>
          <w:lang w:eastAsia="zh-CN"/>
        </w:rPr>
        <w:t>0</w:t>
      </w:r>
      <w:r w:rsidR="00384D72">
        <w:rPr>
          <w:rFonts w:cs="Times"/>
          <w:iCs/>
          <w:szCs w:val="20"/>
          <w:lang w:eastAsia="zh-CN"/>
        </w:rPr>
        <w:t>)</w:t>
      </w:r>
      <w:r>
        <w:rPr>
          <w:rFonts w:cs="Times"/>
          <w:iCs/>
          <w:szCs w:val="20"/>
          <w:lang w:eastAsia="zh-CN"/>
        </w:rPr>
        <w:t xml:space="preserve"> and candidate-RS</w:t>
      </w:r>
      <w:r w:rsidR="00384D72">
        <w:rPr>
          <w:rFonts w:cs="Times"/>
          <w:iCs/>
          <w:szCs w:val="20"/>
          <w:lang w:eastAsia="zh-CN"/>
        </w:rPr>
        <w:t xml:space="preserve"> (q</w:t>
      </w:r>
      <w:r w:rsidR="00384D72">
        <w:rPr>
          <w:rFonts w:cs="Times"/>
          <w:iCs/>
          <w:szCs w:val="20"/>
          <w:vertAlign w:val="subscript"/>
          <w:lang w:eastAsia="zh-CN"/>
        </w:rPr>
        <w:t>1</w:t>
      </w:r>
      <w:r w:rsidR="00384D72">
        <w:rPr>
          <w:rFonts w:cs="Times"/>
          <w:iCs/>
          <w:szCs w:val="20"/>
          <w:lang w:eastAsia="zh-CN"/>
        </w:rPr>
        <w:t>)</w:t>
      </w:r>
      <w:r>
        <w:rPr>
          <w:rFonts w:cs="Times"/>
          <w:iCs/>
          <w:szCs w:val="20"/>
          <w:lang w:eastAsia="zh-CN"/>
        </w:rPr>
        <w:t xml:space="preserve"> are supported for beam quality monitoring and new beam identification, respectively. </w:t>
      </w:r>
      <w:r w:rsidR="00384D72">
        <w:rPr>
          <w:rFonts w:cs="Times"/>
          <w:iCs/>
          <w:szCs w:val="20"/>
          <w:lang w:eastAsia="zh-CN"/>
        </w:rPr>
        <w:t xml:space="preserve">Similar to Uu’s case, we can also introduce the concept </w:t>
      </w:r>
      <w:r w:rsidR="0042620E">
        <w:rPr>
          <w:rFonts w:cs="Times"/>
          <w:iCs/>
          <w:szCs w:val="20"/>
          <w:lang w:eastAsia="zh-CN"/>
        </w:rPr>
        <w:t>of q</w:t>
      </w:r>
      <w:r w:rsidR="0042620E" w:rsidRPr="0042620E">
        <w:rPr>
          <w:rFonts w:cs="Times"/>
          <w:iCs/>
          <w:szCs w:val="20"/>
          <w:vertAlign w:val="subscript"/>
          <w:lang w:eastAsia="zh-CN"/>
        </w:rPr>
        <w:t>0</w:t>
      </w:r>
      <w:r w:rsidR="00384D72">
        <w:rPr>
          <w:rFonts w:cs="Times"/>
          <w:iCs/>
          <w:szCs w:val="20"/>
          <w:lang w:eastAsia="zh-CN"/>
        </w:rPr>
        <w:t xml:space="preserve"> and q</w:t>
      </w:r>
      <w:r w:rsidR="00384D72">
        <w:rPr>
          <w:rFonts w:cs="Times"/>
          <w:iCs/>
          <w:szCs w:val="20"/>
          <w:vertAlign w:val="subscript"/>
          <w:lang w:eastAsia="zh-CN"/>
        </w:rPr>
        <w:t xml:space="preserve">1 </w:t>
      </w:r>
      <w:r w:rsidR="00384D72" w:rsidRPr="00384D72">
        <w:rPr>
          <w:rFonts w:cs="Times"/>
          <w:iCs/>
          <w:szCs w:val="20"/>
          <w:lang w:eastAsia="zh-CN"/>
        </w:rPr>
        <w:t>for</w:t>
      </w:r>
      <w:r w:rsidR="00384D72">
        <w:rPr>
          <w:rFonts w:cs="Times"/>
          <w:iCs/>
          <w:szCs w:val="20"/>
          <w:lang w:eastAsia="zh-CN"/>
        </w:rPr>
        <w:t xml:space="preserve"> sidelink beam failure recovery. </w:t>
      </w:r>
      <w:r w:rsidR="00C3375F">
        <w:rPr>
          <w:rFonts w:cs="Times"/>
          <w:iCs/>
          <w:szCs w:val="20"/>
          <w:lang w:eastAsia="zh-CN"/>
        </w:rPr>
        <w:t>Beam failure instance can inherit the definition of Uu’s, i.g., based on the monitoring result of q</w:t>
      </w:r>
      <w:r w:rsidR="00C3375F" w:rsidRPr="00384D72">
        <w:rPr>
          <w:rFonts w:cs="Times"/>
          <w:iCs/>
          <w:szCs w:val="20"/>
          <w:vertAlign w:val="subscript"/>
          <w:lang w:eastAsia="zh-CN"/>
        </w:rPr>
        <w:t>0</w:t>
      </w:r>
      <w:r w:rsidR="00C3375F">
        <w:rPr>
          <w:rFonts w:cs="Times"/>
          <w:iCs/>
          <w:szCs w:val="20"/>
          <w:lang w:eastAsia="zh-CN"/>
        </w:rPr>
        <w:t>. However, besides q</w:t>
      </w:r>
      <w:r w:rsidR="00C3375F" w:rsidRPr="00384D72">
        <w:rPr>
          <w:rFonts w:cs="Times"/>
          <w:iCs/>
          <w:szCs w:val="20"/>
          <w:vertAlign w:val="subscript"/>
          <w:lang w:eastAsia="zh-CN"/>
        </w:rPr>
        <w:t>0</w:t>
      </w:r>
      <w:r w:rsidR="00C3375F">
        <w:rPr>
          <w:rFonts w:cs="Times"/>
          <w:iCs/>
          <w:szCs w:val="20"/>
          <w:lang w:eastAsia="zh-CN"/>
        </w:rPr>
        <w:t xml:space="preserve"> there are more options for determining the beam quality. For instance, HACK-ACK information, CSI report and CBR values can also be considered, which also directly or indirectly reflect beam quality.</w:t>
      </w:r>
    </w:p>
    <w:p w14:paraId="374ACACA" w14:textId="0C9D81D9" w:rsidR="004B5A20" w:rsidRPr="004B5A20" w:rsidRDefault="00C66941" w:rsidP="004B5A20">
      <w:pPr>
        <w:rPr>
          <w:b/>
          <w:i/>
          <w:lang w:val="en-GB" w:eastAsia="zh-CN"/>
        </w:rPr>
      </w:pPr>
      <w:r>
        <w:rPr>
          <w:b/>
          <w:i/>
          <w:lang w:val="en-GB" w:eastAsia="zh-CN"/>
        </w:rPr>
        <w:t>Proposal-8</w:t>
      </w:r>
      <w:r w:rsidR="004B5A20" w:rsidRPr="004B5A20">
        <w:rPr>
          <w:b/>
          <w:i/>
          <w:lang w:val="en-GB" w:eastAsia="zh-CN"/>
        </w:rPr>
        <w:t>: The definition of beam failure instance can be determined via a down-selection among the following parameters:</w:t>
      </w:r>
    </w:p>
    <w:p w14:paraId="4B52681F" w14:textId="71784168" w:rsidR="004B5A20" w:rsidRPr="004B5A20" w:rsidRDefault="004B5A20" w:rsidP="004B5A20">
      <w:pPr>
        <w:pStyle w:val="af2"/>
        <w:numPr>
          <w:ilvl w:val="0"/>
          <w:numId w:val="21"/>
        </w:numPr>
        <w:ind w:firstLineChars="0"/>
        <w:rPr>
          <w:b/>
          <w:i/>
          <w:lang w:val="en-GB" w:eastAsia="zh-CN"/>
        </w:rPr>
      </w:pPr>
      <w:r w:rsidRPr="004B5A20">
        <w:rPr>
          <w:b/>
          <w:i/>
          <w:lang w:val="en-GB" w:eastAsia="zh-CN"/>
        </w:rPr>
        <w:t>CSI-RS measurement</w:t>
      </w:r>
    </w:p>
    <w:p w14:paraId="337144B4" w14:textId="1F3F59D9" w:rsidR="004B5A20" w:rsidRPr="004B5A20" w:rsidRDefault="004B5A20" w:rsidP="004B5A20">
      <w:pPr>
        <w:pStyle w:val="af2"/>
        <w:numPr>
          <w:ilvl w:val="0"/>
          <w:numId w:val="21"/>
        </w:numPr>
        <w:ind w:firstLineChars="0"/>
        <w:rPr>
          <w:b/>
          <w:i/>
          <w:lang w:val="en-GB" w:eastAsia="zh-CN"/>
        </w:rPr>
      </w:pPr>
      <w:r w:rsidRPr="004B5A20">
        <w:rPr>
          <w:b/>
          <w:i/>
          <w:lang w:val="en-GB" w:eastAsia="zh-CN"/>
        </w:rPr>
        <w:t>HACK-ACK</w:t>
      </w:r>
    </w:p>
    <w:p w14:paraId="1B658642" w14:textId="5C669FD0" w:rsidR="004B5A20" w:rsidRPr="004B5A20" w:rsidRDefault="004B5A20" w:rsidP="004B5A20">
      <w:pPr>
        <w:pStyle w:val="af2"/>
        <w:numPr>
          <w:ilvl w:val="0"/>
          <w:numId w:val="21"/>
        </w:numPr>
        <w:ind w:firstLineChars="0"/>
        <w:rPr>
          <w:b/>
          <w:i/>
          <w:lang w:val="en-GB" w:eastAsia="zh-CN"/>
        </w:rPr>
      </w:pPr>
      <w:r w:rsidRPr="004B5A20">
        <w:rPr>
          <w:b/>
          <w:i/>
          <w:lang w:val="en-GB" w:eastAsia="zh-CN"/>
        </w:rPr>
        <w:t>CSI report</w:t>
      </w:r>
    </w:p>
    <w:p w14:paraId="3FD3E89F" w14:textId="1A7DD7EE" w:rsidR="004B5A20" w:rsidRPr="004B5A20" w:rsidRDefault="004B5A20" w:rsidP="00C3375F">
      <w:pPr>
        <w:pStyle w:val="af2"/>
        <w:numPr>
          <w:ilvl w:val="0"/>
          <w:numId w:val="21"/>
        </w:numPr>
        <w:ind w:firstLineChars="0"/>
        <w:rPr>
          <w:b/>
          <w:i/>
          <w:lang w:val="en-GB" w:eastAsia="zh-CN"/>
        </w:rPr>
      </w:pPr>
      <w:r w:rsidRPr="004B5A20">
        <w:rPr>
          <w:b/>
          <w:i/>
          <w:lang w:val="en-GB" w:eastAsia="zh-CN"/>
        </w:rPr>
        <w:t>CBR value</w:t>
      </w:r>
    </w:p>
    <w:p w14:paraId="0FCBFF85" w14:textId="3E6DD64B" w:rsidR="00C66941" w:rsidRPr="00C3375F" w:rsidRDefault="00C66941" w:rsidP="004B5A20">
      <w:pPr>
        <w:rPr>
          <w:rFonts w:cs="Times"/>
          <w:iCs/>
          <w:szCs w:val="20"/>
          <w:lang w:eastAsia="zh-CN"/>
        </w:rPr>
      </w:pPr>
      <w:r>
        <w:rPr>
          <w:rFonts w:cs="Times" w:hint="eastAsia"/>
          <w:iCs/>
          <w:szCs w:val="20"/>
          <w:lang w:eastAsia="zh-CN"/>
        </w:rPr>
        <w:t>In</w:t>
      </w:r>
      <w:r>
        <w:rPr>
          <w:rFonts w:cs="Times"/>
          <w:iCs/>
          <w:szCs w:val="20"/>
          <w:lang w:eastAsia="zh-CN"/>
        </w:rPr>
        <w:t xml:space="preserve"> Uu </w:t>
      </w:r>
      <w:r>
        <w:rPr>
          <w:rFonts w:cs="Times" w:hint="eastAsia"/>
          <w:iCs/>
          <w:szCs w:val="20"/>
          <w:lang w:eastAsia="zh-CN"/>
        </w:rPr>
        <w:t>link</w:t>
      </w:r>
      <w:r>
        <w:rPr>
          <w:rFonts w:cs="Times"/>
          <w:iCs/>
          <w:szCs w:val="20"/>
          <w:lang w:eastAsia="zh-CN"/>
        </w:rPr>
        <w:t>, UE always follows the instruction of gNB’s signaling and transits BF information to gNB if BF event occurs. Unlike Uu’s case, t</w:t>
      </w:r>
      <w:r w:rsidR="00C164B6" w:rsidRPr="00C3375F">
        <w:rPr>
          <w:rFonts w:cs="Times"/>
          <w:iCs/>
          <w:szCs w:val="20"/>
          <w:lang w:eastAsia="zh-CN"/>
        </w:rPr>
        <w:t xml:space="preserve">he subject </w:t>
      </w:r>
      <w:r>
        <w:rPr>
          <w:rFonts w:cs="Times"/>
          <w:iCs/>
          <w:szCs w:val="20"/>
          <w:lang w:eastAsia="zh-CN"/>
        </w:rPr>
        <w:t xml:space="preserve">importance </w:t>
      </w:r>
      <w:r w:rsidR="00C164B6" w:rsidRPr="00C3375F">
        <w:rPr>
          <w:rFonts w:cs="Times"/>
          <w:iCs/>
          <w:szCs w:val="20"/>
          <w:lang w:eastAsia="zh-CN"/>
        </w:rPr>
        <w:t>of Tx-UE and Rx-UE</w:t>
      </w:r>
      <w:r>
        <w:rPr>
          <w:rFonts w:cs="Times"/>
          <w:iCs/>
          <w:szCs w:val="20"/>
          <w:lang w:eastAsia="zh-CN"/>
        </w:rPr>
        <w:t xml:space="preserve"> is more equivalent. Thus, beam failure monitoring/declaration can be done at Tx-UE or Rx-UE. The relevant details could be further investigated.</w:t>
      </w:r>
    </w:p>
    <w:p w14:paraId="3F8FE51E" w14:textId="2A585C1D" w:rsidR="004B5A20" w:rsidRPr="004B5A20" w:rsidRDefault="00C66941" w:rsidP="004B5A20">
      <w:pPr>
        <w:rPr>
          <w:b/>
          <w:i/>
          <w:lang w:val="en-GB" w:eastAsia="zh-CN"/>
        </w:rPr>
      </w:pPr>
      <w:r>
        <w:rPr>
          <w:b/>
          <w:i/>
          <w:lang w:val="en-GB" w:eastAsia="zh-CN"/>
        </w:rPr>
        <w:t>Proposal-9</w:t>
      </w:r>
      <w:r w:rsidR="004B5A20" w:rsidRPr="004B5A20">
        <w:rPr>
          <w:b/>
          <w:i/>
          <w:lang w:val="en-GB" w:eastAsia="zh-CN"/>
        </w:rPr>
        <w:t>: The declaration of beam failure event could be Tx-UE or Rx-UE, and further investigations are expected.</w:t>
      </w:r>
    </w:p>
    <w:p w14:paraId="758445A3" w14:textId="77777777" w:rsidR="00476E7F" w:rsidRPr="00476E7F" w:rsidRDefault="00476E7F" w:rsidP="004B5A20">
      <w:pPr>
        <w:rPr>
          <w:rFonts w:cs="Times"/>
          <w:iCs/>
          <w:szCs w:val="20"/>
          <w:lang w:val="en-GB" w:eastAsia="zh-CN"/>
        </w:rPr>
      </w:pPr>
    </w:p>
    <w:p w14:paraId="43CABA12" w14:textId="6B97ECD1" w:rsidR="00476E7F" w:rsidRDefault="00476E7F" w:rsidP="00476E7F">
      <w:pPr>
        <w:pStyle w:val="1"/>
        <w:rPr>
          <w:lang w:eastAsia="zh-CN"/>
        </w:rPr>
      </w:pPr>
      <w:r>
        <w:t>Miscellaneous</w:t>
      </w:r>
    </w:p>
    <w:p w14:paraId="0825AE28" w14:textId="06CA2346" w:rsidR="00E66DA1" w:rsidRPr="003D7D9B" w:rsidRDefault="003D7D9B" w:rsidP="0044293A">
      <w:pPr>
        <w:rPr>
          <w:rFonts w:cs="Times"/>
          <w:iCs/>
          <w:szCs w:val="20"/>
          <w:lang w:eastAsia="zh-CN"/>
        </w:rPr>
      </w:pPr>
      <w:r w:rsidRPr="003D7D9B">
        <w:rPr>
          <w:rFonts w:cs="Times"/>
          <w:iCs/>
          <w:szCs w:val="20"/>
          <w:lang w:eastAsia="zh-CN"/>
        </w:rPr>
        <w:t xml:space="preserve">Directional transmission is </w:t>
      </w:r>
      <w:r w:rsidR="008A3816">
        <w:rPr>
          <w:rFonts w:cs="Times"/>
          <w:iCs/>
          <w:szCs w:val="20"/>
          <w:lang w:eastAsia="zh-CN"/>
        </w:rPr>
        <w:t>regarded</w:t>
      </w:r>
      <w:r w:rsidRPr="003D7D9B">
        <w:rPr>
          <w:rFonts w:cs="Times"/>
          <w:iCs/>
          <w:szCs w:val="20"/>
          <w:lang w:eastAsia="zh-CN"/>
        </w:rPr>
        <w:t xml:space="preserve"> </w:t>
      </w:r>
      <w:r w:rsidR="008A3816">
        <w:rPr>
          <w:rFonts w:cs="Times"/>
          <w:iCs/>
          <w:szCs w:val="20"/>
          <w:lang w:eastAsia="zh-CN"/>
        </w:rPr>
        <w:t>as</w:t>
      </w:r>
      <w:r w:rsidRPr="003D7D9B">
        <w:rPr>
          <w:rFonts w:cs="Times"/>
          <w:iCs/>
          <w:szCs w:val="20"/>
          <w:lang w:eastAsia="zh-CN"/>
        </w:rPr>
        <w:t xml:space="preserve"> a fundamental </w:t>
      </w:r>
      <w:r w:rsidR="008A3816" w:rsidRPr="003D7D9B">
        <w:rPr>
          <w:rFonts w:cs="Times"/>
          <w:iCs/>
          <w:szCs w:val="20"/>
          <w:lang w:eastAsia="zh-CN"/>
        </w:rPr>
        <w:t>feature</w:t>
      </w:r>
      <w:r w:rsidRPr="003D7D9B">
        <w:rPr>
          <w:rFonts w:cs="Times"/>
          <w:iCs/>
          <w:szCs w:val="20"/>
          <w:lang w:eastAsia="zh-CN"/>
        </w:rPr>
        <w:t xml:space="preserve"> in SL FR2. </w:t>
      </w:r>
      <w:r w:rsidR="008A3816">
        <w:rPr>
          <w:rFonts w:cs="Times"/>
          <w:iCs/>
          <w:szCs w:val="20"/>
          <w:lang w:eastAsia="zh-CN"/>
        </w:rPr>
        <w:t xml:space="preserve">Its impact is not only for the aspects list above. </w:t>
      </w:r>
      <w:r w:rsidR="008A3816" w:rsidRPr="008A3816">
        <w:rPr>
          <w:rFonts w:cs="Times"/>
          <w:iCs/>
          <w:szCs w:val="20"/>
          <w:lang w:eastAsia="zh-CN"/>
        </w:rPr>
        <w:t xml:space="preserve">Resource (re-)selection </w:t>
      </w:r>
      <w:r w:rsidR="008A3816" w:rsidRPr="008A3816">
        <w:rPr>
          <w:rFonts w:cs="Times" w:hint="eastAsia"/>
          <w:iCs/>
          <w:szCs w:val="20"/>
          <w:lang w:eastAsia="zh-CN"/>
        </w:rPr>
        <w:t>cou</w:t>
      </w:r>
      <w:r w:rsidR="008A3816" w:rsidRPr="008A3816">
        <w:rPr>
          <w:rFonts w:cs="Times"/>
          <w:iCs/>
          <w:szCs w:val="20"/>
          <w:lang w:eastAsia="zh-CN"/>
        </w:rPr>
        <w:t>nting the directional feature is a potential enhancement. Besides, directional CBR measurement could be considered in sidelink FR</w:t>
      </w:r>
      <w:r w:rsidR="008A3816">
        <w:rPr>
          <w:rFonts w:cs="Times"/>
          <w:iCs/>
          <w:szCs w:val="20"/>
          <w:lang w:eastAsia="zh-CN"/>
        </w:rPr>
        <w:t>2.</w:t>
      </w:r>
    </w:p>
    <w:p w14:paraId="6F033FB9" w14:textId="0AAD94CF" w:rsidR="00D912EE" w:rsidRDefault="00FE2953" w:rsidP="0044293A">
      <w:pPr>
        <w:rPr>
          <w:b/>
          <w:i/>
          <w:lang w:eastAsia="zh-CN"/>
        </w:rPr>
      </w:pPr>
      <w:r>
        <w:rPr>
          <w:b/>
          <w:i/>
          <w:lang w:val="en-GB" w:eastAsia="zh-CN"/>
        </w:rPr>
        <w:t>Proposal-10</w:t>
      </w:r>
      <w:r w:rsidR="00F557AB" w:rsidRPr="004B5A20">
        <w:rPr>
          <w:b/>
          <w:i/>
          <w:lang w:val="en-GB" w:eastAsia="zh-CN"/>
        </w:rPr>
        <w:t>:</w:t>
      </w:r>
      <w:r w:rsidR="00F557AB">
        <w:rPr>
          <w:b/>
          <w:i/>
          <w:lang w:val="en-GB" w:eastAsia="zh-CN"/>
        </w:rPr>
        <w:t xml:space="preserve"> Resource (re-)selection </w:t>
      </w:r>
      <w:r w:rsidR="00595A7E">
        <w:rPr>
          <w:b/>
          <w:i/>
          <w:lang w:val="en-GB" w:eastAsia="zh-CN"/>
        </w:rPr>
        <w:t xml:space="preserve">should be </w:t>
      </w:r>
      <w:r w:rsidR="00384D72">
        <w:rPr>
          <w:b/>
          <w:i/>
          <w:lang w:val="en-GB" w:eastAsia="zh-CN"/>
        </w:rPr>
        <w:t>re-evaluated counting</w:t>
      </w:r>
      <w:r w:rsidR="008A3816">
        <w:rPr>
          <w:b/>
          <w:i/>
          <w:lang w:val="en-GB" w:eastAsia="zh-CN"/>
        </w:rPr>
        <w:t xml:space="preserve"> the</w:t>
      </w:r>
      <w:r w:rsidR="00384D72">
        <w:rPr>
          <w:b/>
          <w:i/>
          <w:lang w:val="en-GB" w:eastAsia="zh-CN"/>
        </w:rPr>
        <w:t xml:space="preserve"> directional feature.</w:t>
      </w:r>
    </w:p>
    <w:p w14:paraId="559ACE3C" w14:textId="176DC474" w:rsidR="00D912EE" w:rsidRDefault="00FE2953" w:rsidP="00D912EE">
      <w:pPr>
        <w:rPr>
          <w:b/>
          <w:i/>
          <w:lang w:val="en-GB" w:eastAsia="zh-CN"/>
        </w:rPr>
      </w:pPr>
      <w:r>
        <w:rPr>
          <w:b/>
          <w:i/>
          <w:lang w:val="en-GB" w:eastAsia="zh-CN"/>
        </w:rPr>
        <w:t>Proposal-11</w:t>
      </w:r>
      <w:r w:rsidR="00D912EE" w:rsidRPr="004B5A20">
        <w:rPr>
          <w:b/>
          <w:i/>
          <w:lang w:val="en-GB" w:eastAsia="zh-CN"/>
        </w:rPr>
        <w:t>:</w:t>
      </w:r>
      <w:r w:rsidR="00D912EE">
        <w:rPr>
          <w:b/>
          <w:i/>
          <w:lang w:val="en-GB" w:eastAsia="zh-CN"/>
        </w:rPr>
        <w:t xml:space="preserve"> </w:t>
      </w:r>
      <w:r w:rsidR="008A3816">
        <w:rPr>
          <w:b/>
          <w:i/>
          <w:lang w:val="en-GB" w:eastAsia="zh-CN"/>
        </w:rPr>
        <w:t>Directional</w:t>
      </w:r>
      <w:r w:rsidR="00CC6090">
        <w:rPr>
          <w:b/>
          <w:i/>
          <w:lang w:val="en-GB" w:eastAsia="zh-CN"/>
        </w:rPr>
        <w:t xml:space="preserve"> CBR measurement could be</w:t>
      </w:r>
      <w:r w:rsidR="00254FCB">
        <w:rPr>
          <w:b/>
          <w:i/>
          <w:lang w:val="en-GB" w:eastAsia="zh-CN"/>
        </w:rPr>
        <w:t xml:space="preserve"> considered in sidelink FR2</w:t>
      </w:r>
      <w:r w:rsidR="00D912EE">
        <w:rPr>
          <w:b/>
          <w:i/>
          <w:lang w:val="en-GB" w:eastAsia="zh-CN"/>
        </w:rPr>
        <w:t>.</w:t>
      </w:r>
    </w:p>
    <w:p w14:paraId="1084E6E6" w14:textId="77777777" w:rsidR="00D912EE" w:rsidRPr="00D912EE" w:rsidRDefault="00D912EE" w:rsidP="0044293A">
      <w:pPr>
        <w:rPr>
          <w:b/>
          <w:i/>
          <w:lang w:val="en-GB" w:eastAsia="zh-CN"/>
        </w:rPr>
      </w:pPr>
    </w:p>
    <w:p w14:paraId="0523DC84" w14:textId="77777777" w:rsidR="000E4A81" w:rsidRDefault="000E4A81" w:rsidP="00E015EC">
      <w:pPr>
        <w:pStyle w:val="1"/>
      </w:pPr>
      <w:r>
        <w:t>Conclusion</w:t>
      </w:r>
    </w:p>
    <w:p w14:paraId="4BCF5F09" w14:textId="6741E0D6" w:rsidR="000E4A81" w:rsidRPr="006D643E"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FF1CA7">
        <w:rPr>
          <w:lang w:eastAsia="zh-CN"/>
        </w:rPr>
        <w:t xml:space="preserve">SL FR2 </w:t>
      </w:r>
      <w:r w:rsidR="009B76BD">
        <w:rPr>
          <w:lang w:eastAsia="zh-CN"/>
        </w:rPr>
        <w:t>in Rel-18</w:t>
      </w:r>
      <w:r w:rsidR="001F16C1">
        <w:rPr>
          <w:lang w:eastAsia="zh-CN"/>
        </w:rPr>
        <w:t>. The followings are our proposals</w:t>
      </w:r>
      <w:r w:rsidRPr="006D643E">
        <w:rPr>
          <w:lang w:eastAsia="zh-CN"/>
        </w:rPr>
        <w:t>:</w:t>
      </w:r>
    </w:p>
    <w:bookmarkEnd w:id="0"/>
    <w:p w14:paraId="4B441487" w14:textId="77777777" w:rsidR="00E36E96" w:rsidRPr="004B5A20" w:rsidRDefault="00E36E96" w:rsidP="00E36E96">
      <w:pPr>
        <w:rPr>
          <w:b/>
          <w:i/>
          <w:lang w:val="en-GB" w:eastAsia="zh-CN"/>
        </w:rPr>
      </w:pPr>
      <w:r w:rsidRPr="004B5A20">
        <w:rPr>
          <w:b/>
          <w:i/>
          <w:lang w:val="en-GB" w:eastAsia="zh-CN"/>
        </w:rPr>
        <w:t>Proposal-</w:t>
      </w:r>
      <w:r>
        <w:rPr>
          <w:b/>
          <w:i/>
          <w:lang w:val="en-GB" w:eastAsia="zh-CN"/>
        </w:rPr>
        <w:t>1</w:t>
      </w:r>
      <w:r w:rsidRPr="004B5A20">
        <w:rPr>
          <w:b/>
          <w:i/>
          <w:lang w:val="en-GB" w:eastAsia="zh-CN"/>
        </w:rPr>
        <w:t>: Initial beam pairing procedure can be executed before or after unicast link establishment.</w:t>
      </w:r>
    </w:p>
    <w:p w14:paraId="0DD468C5" w14:textId="77777777" w:rsidR="00E36E96" w:rsidRDefault="00E36E96" w:rsidP="00E36E96">
      <w:pPr>
        <w:rPr>
          <w:b/>
          <w:i/>
          <w:lang w:val="en-GB" w:eastAsia="zh-CN"/>
        </w:rPr>
      </w:pPr>
      <w:r w:rsidRPr="004B5A20">
        <w:rPr>
          <w:b/>
          <w:i/>
          <w:lang w:val="en-GB" w:eastAsia="zh-CN"/>
        </w:rPr>
        <w:t>Proposal-</w:t>
      </w:r>
      <w:r>
        <w:rPr>
          <w:b/>
          <w:i/>
          <w:lang w:val="en-GB" w:eastAsia="zh-CN"/>
        </w:rPr>
        <w:t>2</w:t>
      </w:r>
      <w:r w:rsidRPr="004B5A20">
        <w:rPr>
          <w:b/>
          <w:i/>
          <w:lang w:val="en-GB" w:eastAsia="zh-CN"/>
        </w:rPr>
        <w:t xml:space="preserve">: Beam management oriented S-SSB could be introduced in sidelink FR2.  </w:t>
      </w:r>
    </w:p>
    <w:p w14:paraId="163BF301" w14:textId="77777777" w:rsidR="00E36E96" w:rsidRDefault="00E36E96" w:rsidP="00E36E96">
      <w:pPr>
        <w:rPr>
          <w:b/>
          <w:i/>
          <w:lang w:val="en-GB" w:eastAsia="zh-CN"/>
        </w:rPr>
      </w:pPr>
      <w:r w:rsidRPr="004B5A20">
        <w:rPr>
          <w:b/>
          <w:i/>
          <w:lang w:val="en-GB" w:eastAsia="zh-CN"/>
        </w:rPr>
        <w:t>Proposal-</w:t>
      </w:r>
      <w:r>
        <w:rPr>
          <w:b/>
          <w:i/>
          <w:lang w:val="en-GB" w:eastAsia="zh-CN"/>
        </w:rPr>
        <w:t>3</w:t>
      </w:r>
      <w:r w:rsidRPr="004B5A20">
        <w:rPr>
          <w:b/>
          <w:i/>
          <w:lang w:val="en-GB" w:eastAsia="zh-CN"/>
        </w:rPr>
        <w:t>:</w:t>
      </w:r>
      <w:r>
        <w:rPr>
          <w:b/>
          <w:i/>
          <w:lang w:val="en-GB" w:eastAsia="zh-CN"/>
        </w:rPr>
        <w:t xml:space="preserve"> Periodic/Semi-persistent CSI-RS should be supported for sidelink beam maintenance</w:t>
      </w:r>
      <w:r w:rsidRPr="004B5A20">
        <w:rPr>
          <w:b/>
          <w:i/>
          <w:lang w:val="en-GB" w:eastAsia="zh-CN"/>
        </w:rPr>
        <w:t>.</w:t>
      </w:r>
    </w:p>
    <w:p w14:paraId="677ABA28" w14:textId="590E8A58" w:rsidR="00712A34" w:rsidRDefault="00E36E96" w:rsidP="00E36E96">
      <w:pPr>
        <w:rPr>
          <w:b/>
          <w:i/>
          <w:lang w:val="en-GB" w:eastAsia="zh-CN"/>
        </w:rPr>
      </w:pPr>
      <w:r>
        <w:rPr>
          <w:b/>
          <w:i/>
          <w:lang w:val="en-GB" w:eastAsia="zh-CN"/>
        </w:rPr>
        <w:t>Proposal-4</w:t>
      </w:r>
      <w:r w:rsidRPr="004B5A20">
        <w:rPr>
          <w:b/>
          <w:i/>
          <w:lang w:val="en-GB" w:eastAsia="zh-CN"/>
        </w:rPr>
        <w:t>:</w:t>
      </w:r>
      <w:r>
        <w:rPr>
          <w:b/>
          <w:i/>
          <w:lang w:val="en-GB" w:eastAsia="zh-CN"/>
        </w:rPr>
        <w:t xml:space="preserve"> </w:t>
      </w:r>
      <w:r>
        <w:rPr>
          <w:rFonts w:hint="eastAsia"/>
          <w:b/>
          <w:i/>
          <w:lang w:val="en-GB" w:eastAsia="zh-CN"/>
        </w:rPr>
        <w:t>Standalone</w:t>
      </w:r>
      <w:r>
        <w:rPr>
          <w:b/>
          <w:i/>
          <w:lang w:val="en-GB" w:eastAsia="zh-CN"/>
        </w:rPr>
        <w:t xml:space="preserve"> </w:t>
      </w:r>
      <w:r>
        <w:rPr>
          <w:rFonts w:hint="eastAsia"/>
          <w:b/>
          <w:i/>
          <w:lang w:val="en-GB" w:eastAsia="zh-CN"/>
        </w:rPr>
        <w:t>CSI-RS</w:t>
      </w:r>
      <w:r>
        <w:rPr>
          <w:b/>
          <w:i/>
          <w:lang w:val="en-GB" w:eastAsia="zh-CN"/>
        </w:rPr>
        <w:t xml:space="preserve"> </w:t>
      </w:r>
      <w:r>
        <w:rPr>
          <w:rFonts w:hint="eastAsia"/>
          <w:b/>
          <w:i/>
          <w:lang w:val="en-GB" w:eastAsia="zh-CN"/>
        </w:rPr>
        <w:t>for</w:t>
      </w:r>
      <w:r>
        <w:rPr>
          <w:b/>
          <w:i/>
          <w:lang w:val="en-GB" w:eastAsia="zh-CN"/>
        </w:rPr>
        <w:t xml:space="preserve"> beam maintenance should be supported for </w:t>
      </w:r>
      <w:r w:rsidR="00FC6DA7">
        <w:rPr>
          <w:b/>
          <w:i/>
          <w:lang w:val="en-GB" w:eastAsia="zh-CN"/>
        </w:rPr>
        <w:t>sidelink</w:t>
      </w:r>
      <w:r>
        <w:rPr>
          <w:b/>
          <w:i/>
          <w:lang w:val="en-GB" w:eastAsia="zh-CN"/>
        </w:rPr>
        <w:t xml:space="preserve"> FR2.</w:t>
      </w:r>
    </w:p>
    <w:p w14:paraId="1228E8DB" w14:textId="77777777" w:rsidR="00E36E96" w:rsidRDefault="00E36E96" w:rsidP="00E36E96">
      <w:pPr>
        <w:rPr>
          <w:b/>
          <w:i/>
          <w:lang w:val="en-GB" w:eastAsia="zh-CN"/>
        </w:rPr>
      </w:pPr>
      <w:r>
        <w:rPr>
          <w:b/>
          <w:i/>
          <w:lang w:val="en-GB" w:eastAsia="zh-CN"/>
        </w:rPr>
        <w:t>Proposal-5</w:t>
      </w:r>
      <w:r w:rsidRPr="004B5A20">
        <w:rPr>
          <w:b/>
          <w:i/>
          <w:lang w:val="en-GB" w:eastAsia="zh-CN"/>
        </w:rPr>
        <w:t>:</w:t>
      </w:r>
      <w:r>
        <w:rPr>
          <w:b/>
          <w:i/>
          <w:lang w:val="en-GB" w:eastAsia="zh-CN"/>
        </w:rPr>
        <w:t xml:space="preserve"> Rel-17 unified TCI framework should be a baseline for sidelink beam management.</w:t>
      </w:r>
    </w:p>
    <w:p w14:paraId="4679C7CA" w14:textId="77777777" w:rsidR="00E36E96" w:rsidRPr="006E6F11" w:rsidRDefault="00E36E96" w:rsidP="00E36E96">
      <w:pPr>
        <w:rPr>
          <w:b/>
          <w:i/>
          <w:lang w:val="en-GB" w:eastAsia="zh-CN"/>
        </w:rPr>
      </w:pPr>
      <w:r>
        <w:rPr>
          <w:b/>
          <w:i/>
          <w:lang w:val="en-GB" w:eastAsia="zh-CN"/>
        </w:rPr>
        <w:t>Proposal-6: QCL type A/B/C/D should all be considered for sidelink FR2.</w:t>
      </w:r>
    </w:p>
    <w:p w14:paraId="174C3999" w14:textId="77777777" w:rsidR="00E36E96" w:rsidRDefault="00E36E96" w:rsidP="00E36E96">
      <w:pPr>
        <w:rPr>
          <w:b/>
          <w:i/>
          <w:lang w:val="en-GB" w:eastAsia="zh-CN"/>
        </w:rPr>
      </w:pPr>
      <w:r>
        <w:rPr>
          <w:b/>
          <w:i/>
          <w:lang w:val="en-GB" w:eastAsia="zh-CN"/>
        </w:rPr>
        <w:t>Proposal-7</w:t>
      </w:r>
      <w:r w:rsidRPr="004B5A20">
        <w:rPr>
          <w:b/>
          <w:i/>
          <w:lang w:val="en-GB" w:eastAsia="zh-CN"/>
        </w:rPr>
        <w:t>:</w:t>
      </w:r>
      <w:r>
        <w:rPr>
          <w:b/>
          <w:i/>
          <w:lang w:val="en-GB" w:eastAsia="zh-CN"/>
        </w:rPr>
        <w:t xml:space="preserve"> Both beam-correspondence and non-beam-correspondence </w:t>
      </w:r>
      <w:r>
        <w:rPr>
          <w:rFonts w:hint="eastAsia"/>
          <w:b/>
          <w:i/>
          <w:lang w:val="en-GB" w:eastAsia="zh-CN"/>
        </w:rPr>
        <w:t>cases</w:t>
      </w:r>
      <w:r>
        <w:rPr>
          <w:b/>
          <w:i/>
          <w:lang w:val="en-GB" w:eastAsia="zh-CN"/>
        </w:rPr>
        <w:t xml:space="preserve"> should be considered for sidelink FR2.</w:t>
      </w:r>
    </w:p>
    <w:p w14:paraId="56859819" w14:textId="77777777" w:rsidR="00E36E96" w:rsidRPr="004B5A20" w:rsidRDefault="00E36E96" w:rsidP="00E36E96">
      <w:pPr>
        <w:rPr>
          <w:b/>
          <w:i/>
          <w:lang w:val="en-GB" w:eastAsia="zh-CN"/>
        </w:rPr>
      </w:pPr>
      <w:r>
        <w:rPr>
          <w:b/>
          <w:i/>
          <w:lang w:val="en-GB" w:eastAsia="zh-CN"/>
        </w:rPr>
        <w:t>Proposal-8</w:t>
      </w:r>
      <w:r w:rsidRPr="004B5A20">
        <w:rPr>
          <w:b/>
          <w:i/>
          <w:lang w:val="en-GB" w:eastAsia="zh-CN"/>
        </w:rPr>
        <w:t>: The definition of beam failure instance can be determined via a down-selection among the following parameters:</w:t>
      </w:r>
    </w:p>
    <w:p w14:paraId="5E28D471" w14:textId="77777777" w:rsidR="00E36E96" w:rsidRPr="004B5A20" w:rsidRDefault="00E36E96" w:rsidP="00E36E96">
      <w:pPr>
        <w:pStyle w:val="af2"/>
        <w:numPr>
          <w:ilvl w:val="0"/>
          <w:numId w:val="21"/>
        </w:numPr>
        <w:ind w:firstLineChars="0"/>
        <w:rPr>
          <w:b/>
          <w:i/>
          <w:lang w:val="en-GB" w:eastAsia="zh-CN"/>
        </w:rPr>
      </w:pPr>
      <w:r w:rsidRPr="004B5A20">
        <w:rPr>
          <w:b/>
          <w:i/>
          <w:lang w:val="en-GB" w:eastAsia="zh-CN"/>
        </w:rPr>
        <w:t>CSI-RS measurement</w:t>
      </w:r>
    </w:p>
    <w:p w14:paraId="5F6AD954" w14:textId="77777777" w:rsidR="00E36E96" w:rsidRPr="004B5A20" w:rsidRDefault="00E36E96" w:rsidP="00E36E96">
      <w:pPr>
        <w:pStyle w:val="af2"/>
        <w:numPr>
          <w:ilvl w:val="0"/>
          <w:numId w:val="21"/>
        </w:numPr>
        <w:ind w:firstLineChars="0"/>
        <w:rPr>
          <w:b/>
          <w:i/>
          <w:lang w:val="en-GB" w:eastAsia="zh-CN"/>
        </w:rPr>
      </w:pPr>
      <w:r w:rsidRPr="004B5A20">
        <w:rPr>
          <w:b/>
          <w:i/>
          <w:lang w:val="en-GB" w:eastAsia="zh-CN"/>
        </w:rPr>
        <w:t>HACK-ACK</w:t>
      </w:r>
    </w:p>
    <w:p w14:paraId="2BC7A918" w14:textId="77777777" w:rsidR="00E36E96" w:rsidRDefault="00E36E96" w:rsidP="00AF3DD8">
      <w:pPr>
        <w:pStyle w:val="af2"/>
        <w:numPr>
          <w:ilvl w:val="0"/>
          <w:numId w:val="21"/>
        </w:numPr>
        <w:ind w:firstLineChars="0"/>
        <w:rPr>
          <w:b/>
          <w:i/>
          <w:lang w:val="en-GB" w:eastAsia="zh-CN"/>
        </w:rPr>
      </w:pPr>
      <w:r w:rsidRPr="00E36E96">
        <w:rPr>
          <w:b/>
          <w:i/>
          <w:lang w:val="en-GB" w:eastAsia="zh-CN"/>
        </w:rPr>
        <w:t>CSI report</w:t>
      </w:r>
    </w:p>
    <w:p w14:paraId="40607710" w14:textId="34012A7C" w:rsidR="00E36E96" w:rsidRPr="00E36E96" w:rsidRDefault="00E36E96" w:rsidP="00AF3DD8">
      <w:pPr>
        <w:pStyle w:val="af2"/>
        <w:numPr>
          <w:ilvl w:val="0"/>
          <w:numId w:val="21"/>
        </w:numPr>
        <w:ind w:firstLineChars="0"/>
        <w:rPr>
          <w:b/>
          <w:i/>
          <w:lang w:val="en-GB" w:eastAsia="zh-CN"/>
        </w:rPr>
      </w:pPr>
      <w:r w:rsidRPr="00E36E96">
        <w:rPr>
          <w:b/>
          <w:i/>
          <w:lang w:val="en-GB" w:eastAsia="zh-CN"/>
        </w:rPr>
        <w:t>CBR value</w:t>
      </w:r>
    </w:p>
    <w:p w14:paraId="60D6273D" w14:textId="77777777" w:rsidR="00E36E96" w:rsidRPr="004B5A20" w:rsidRDefault="00E36E96" w:rsidP="00E36E96">
      <w:pPr>
        <w:rPr>
          <w:b/>
          <w:i/>
          <w:lang w:val="en-GB" w:eastAsia="zh-CN"/>
        </w:rPr>
      </w:pPr>
      <w:r>
        <w:rPr>
          <w:b/>
          <w:i/>
          <w:lang w:val="en-GB" w:eastAsia="zh-CN"/>
        </w:rPr>
        <w:t>Proposal-9</w:t>
      </w:r>
      <w:r w:rsidRPr="004B5A20">
        <w:rPr>
          <w:b/>
          <w:i/>
          <w:lang w:val="en-GB" w:eastAsia="zh-CN"/>
        </w:rPr>
        <w:t>: The declaration of beam failure event could be Tx-UE or Rx-UE, and further investigations are expected.</w:t>
      </w:r>
    </w:p>
    <w:p w14:paraId="4BDF1F9F" w14:textId="77777777" w:rsidR="00E36E96" w:rsidRDefault="00E36E96" w:rsidP="00E36E96">
      <w:pPr>
        <w:rPr>
          <w:b/>
          <w:i/>
          <w:lang w:eastAsia="zh-CN"/>
        </w:rPr>
      </w:pPr>
      <w:r>
        <w:rPr>
          <w:b/>
          <w:i/>
          <w:lang w:val="en-GB" w:eastAsia="zh-CN"/>
        </w:rPr>
        <w:t>Proposal-10</w:t>
      </w:r>
      <w:r w:rsidRPr="004B5A20">
        <w:rPr>
          <w:b/>
          <w:i/>
          <w:lang w:val="en-GB" w:eastAsia="zh-CN"/>
        </w:rPr>
        <w:t>:</w:t>
      </w:r>
      <w:r>
        <w:rPr>
          <w:b/>
          <w:i/>
          <w:lang w:val="en-GB" w:eastAsia="zh-CN"/>
        </w:rPr>
        <w:t xml:space="preserve"> Resource (re-)selection should be re-evaluated counting the directional feature.</w:t>
      </w:r>
    </w:p>
    <w:p w14:paraId="49CD056E" w14:textId="77777777" w:rsidR="00E36E96" w:rsidRDefault="00E36E96" w:rsidP="00E36E96">
      <w:pPr>
        <w:rPr>
          <w:b/>
          <w:i/>
          <w:lang w:val="en-GB" w:eastAsia="zh-CN"/>
        </w:rPr>
      </w:pPr>
      <w:r>
        <w:rPr>
          <w:b/>
          <w:i/>
          <w:lang w:val="en-GB" w:eastAsia="zh-CN"/>
        </w:rPr>
        <w:t>Proposal-11</w:t>
      </w:r>
      <w:r w:rsidRPr="004B5A20">
        <w:rPr>
          <w:b/>
          <w:i/>
          <w:lang w:val="en-GB" w:eastAsia="zh-CN"/>
        </w:rPr>
        <w:t>:</w:t>
      </w:r>
      <w:r>
        <w:rPr>
          <w:b/>
          <w:i/>
          <w:lang w:val="en-GB" w:eastAsia="zh-CN"/>
        </w:rPr>
        <w:t xml:space="preserve"> Directional CBR measurement could be considered in sidelink FR2.</w:t>
      </w:r>
    </w:p>
    <w:p w14:paraId="39C0F83E" w14:textId="77777777" w:rsidR="00E36E96" w:rsidRPr="00E36E96" w:rsidRDefault="00E36E96" w:rsidP="00E36E96">
      <w:pPr>
        <w:rPr>
          <w:b/>
          <w:i/>
          <w:lang w:val="en-GB" w:eastAsia="zh-CN"/>
        </w:rPr>
      </w:pPr>
    </w:p>
    <w:p w14:paraId="670B33DB" w14:textId="0688087F" w:rsidR="000C7D63" w:rsidRDefault="000C7D63" w:rsidP="000C7D63">
      <w:pPr>
        <w:pStyle w:val="1"/>
      </w:pPr>
      <w:r>
        <w:t>References</w:t>
      </w:r>
    </w:p>
    <w:p w14:paraId="0E0D5889" w14:textId="3F0987CA" w:rsidR="00552B12" w:rsidRPr="000C7D63" w:rsidRDefault="00204852" w:rsidP="000C7D63">
      <w:pPr>
        <w:rPr>
          <w:lang w:eastAsia="zh-CN"/>
        </w:rPr>
      </w:pPr>
      <w:r>
        <w:rPr>
          <w:rFonts w:hint="eastAsia"/>
          <w:lang w:eastAsia="zh-CN"/>
        </w:rPr>
        <w:t xml:space="preserve"> </w:t>
      </w:r>
      <w:r w:rsidR="00552B12">
        <w:rPr>
          <w:rFonts w:hint="eastAsia"/>
          <w:lang w:eastAsia="zh-CN"/>
        </w:rPr>
        <w:t>[</w:t>
      </w:r>
      <w:r>
        <w:rPr>
          <w:lang w:eastAsia="zh-CN"/>
        </w:rPr>
        <w:t>1</w:t>
      </w:r>
      <w:r w:rsidR="005675FA">
        <w:rPr>
          <w:lang w:eastAsia="zh-CN"/>
        </w:rPr>
        <w:t xml:space="preserve">] </w:t>
      </w:r>
      <w:r w:rsidR="00EF44FF">
        <w:rPr>
          <w:lang w:eastAsia="zh-CN"/>
        </w:rPr>
        <w:t>Report of 3GPP TSG RAN WG1 #112</w:t>
      </w:r>
    </w:p>
    <w:p w14:paraId="6047F7FB" w14:textId="77777777" w:rsidR="00BF2887" w:rsidRPr="00EF44FF" w:rsidRDefault="00BF2887" w:rsidP="007423A8">
      <w:pPr>
        <w:tabs>
          <w:tab w:val="left" w:pos="1985"/>
        </w:tabs>
        <w:spacing w:after="0"/>
        <w:rPr>
          <w:lang w:eastAsia="zh-CN"/>
        </w:rPr>
      </w:pPr>
    </w:p>
    <w:sectPr w:rsidR="00BF2887" w:rsidRPr="00EF44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D345E" w14:textId="77777777" w:rsidR="00F970FA" w:rsidRDefault="00F970FA">
      <w:r>
        <w:separator/>
      </w:r>
    </w:p>
  </w:endnote>
  <w:endnote w:type="continuationSeparator" w:id="0">
    <w:p w14:paraId="4D88FEFA" w14:textId="77777777" w:rsidR="00F970FA" w:rsidRDefault="00F97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59DBA" w14:textId="77777777" w:rsidR="00F970FA" w:rsidRDefault="00F970FA">
      <w:r>
        <w:separator/>
      </w:r>
    </w:p>
  </w:footnote>
  <w:footnote w:type="continuationSeparator" w:id="0">
    <w:p w14:paraId="6C0CF984" w14:textId="77777777" w:rsidR="00F970FA" w:rsidRDefault="00F97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360D"/>
    <w:multiLevelType w:val="hybridMultilevel"/>
    <w:tmpl w:val="C1C66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7359C"/>
    <w:multiLevelType w:val="hybridMultilevel"/>
    <w:tmpl w:val="CCB823F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80148A"/>
    <w:multiLevelType w:val="hybridMultilevel"/>
    <w:tmpl w:val="773CC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4A40D8"/>
    <w:multiLevelType w:val="hybridMultilevel"/>
    <w:tmpl w:val="AC6E8B18"/>
    <w:lvl w:ilvl="0" w:tplc="FD820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38D21C4"/>
    <w:multiLevelType w:val="multilevel"/>
    <w:tmpl w:val="2E28095A"/>
    <w:lvl w:ilvl="0">
      <w:start w:val="1"/>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18"/>
  </w:num>
  <w:num w:numId="4">
    <w:abstractNumId w:val="19"/>
  </w:num>
  <w:num w:numId="5">
    <w:abstractNumId w:val="12"/>
  </w:num>
  <w:num w:numId="6">
    <w:abstractNumId w:val="10"/>
  </w:num>
  <w:num w:numId="7">
    <w:abstractNumId w:val="20"/>
  </w:num>
  <w:num w:numId="8">
    <w:abstractNumId w:val="7"/>
  </w:num>
  <w:num w:numId="9">
    <w:abstractNumId w:val="11"/>
  </w:num>
  <w:num w:numId="10">
    <w:abstractNumId w:val="3"/>
  </w:num>
  <w:num w:numId="11">
    <w:abstractNumId w:val="11"/>
  </w:num>
  <w:num w:numId="12">
    <w:abstractNumId w:val="9"/>
  </w:num>
  <w:num w:numId="13">
    <w:abstractNumId w:val="14"/>
  </w:num>
  <w:num w:numId="14">
    <w:abstractNumId w:val="17"/>
  </w:num>
  <w:num w:numId="15">
    <w:abstractNumId w:val="4"/>
  </w:num>
  <w:num w:numId="16">
    <w:abstractNumId w:val="8"/>
  </w:num>
  <w:num w:numId="17">
    <w:abstractNumId w:val="0"/>
  </w:num>
  <w:num w:numId="18">
    <w:abstractNumId w:val="13"/>
  </w:num>
  <w:num w:numId="19">
    <w:abstractNumId w:val="16"/>
  </w:num>
  <w:num w:numId="20">
    <w:abstractNumId w:val="2"/>
  </w:num>
  <w:num w:numId="21">
    <w:abstractNumId w:val="1"/>
  </w:num>
  <w:num w:numId="22">
    <w:abstractNumId w:val="15"/>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498"/>
    <w:rsid w:val="0000458E"/>
    <w:rsid w:val="00004849"/>
    <w:rsid w:val="00004E70"/>
    <w:rsid w:val="00004ED9"/>
    <w:rsid w:val="00005A60"/>
    <w:rsid w:val="00005DBA"/>
    <w:rsid w:val="00006847"/>
    <w:rsid w:val="00006D4A"/>
    <w:rsid w:val="00006D5A"/>
    <w:rsid w:val="000072B6"/>
    <w:rsid w:val="000075CE"/>
    <w:rsid w:val="00007791"/>
    <w:rsid w:val="00007813"/>
    <w:rsid w:val="000078BB"/>
    <w:rsid w:val="00007A41"/>
    <w:rsid w:val="00007F52"/>
    <w:rsid w:val="00007F78"/>
    <w:rsid w:val="000104EA"/>
    <w:rsid w:val="0001074C"/>
    <w:rsid w:val="00010958"/>
    <w:rsid w:val="000109E6"/>
    <w:rsid w:val="00010A04"/>
    <w:rsid w:val="0001135B"/>
    <w:rsid w:val="00011943"/>
    <w:rsid w:val="00011C60"/>
    <w:rsid w:val="00011F67"/>
    <w:rsid w:val="00012028"/>
    <w:rsid w:val="000126BF"/>
    <w:rsid w:val="00012862"/>
    <w:rsid w:val="000128E6"/>
    <w:rsid w:val="000133CB"/>
    <w:rsid w:val="000134D3"/>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1A9"/>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0C"/>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996"/>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1DC6"/>
    <w:rsid w:val="00061FA4"/>
    <w:rsid w:val="00062167"/>
    <w:rsid w:val="000622DF"/>
    <w:rsid w:val="00062B1B"/>
    <w:rsid w:val="00062B8D"/>
    <w:rsid w:val="00062EB8"/>
    <w:rsid w:val="00062FDC"/>
    <w:rsid w:val="0006344A"/>
    <w:rsid w:val="000636F0"/>
    <w:rsid w:val="00063CBC"/>
    <w:rsid w:val="00063EEF"/>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07"/>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9C"/>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57"/>
    <w:rsid w:val="000C3AE7"/>
    <w:rsid w:val="000C3B0C"/>
    <w:rsid w:val="000C3E0C"/>
    <w:rsid w:val="000C3E17"/>
    <w:rsid w:val="000C422D"/>
    <w:rsid w:val="000C4477"/>
    <w:rsid w:val="000C469F"/>
    <w:rsid w:val="000C4866"/>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5A"/>
    <w:rsid w:val="000E0469"/>
    <w:rsid w:val="000E07D6"/>
    <w:rsid w:val="000E08BD"/>
    <w:rsid w:val="000E10FA"/>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7E9"/>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81"/>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08"/>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2C"/>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1AC"/>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36A"/>
    <w:rsid w:val="001A4994"/>
    <w:rsid w:val="001A49C5"/>
    <w:rsid w:val="001A4A20"/>
    <w:rsid w:val="001A4BAD"/>
    <w:rsid w:val="001A4C23"/>
    <w:rsid w:val="001A4D4A"/>
    <w:rsid w:val="001A4DD8"/>
    <w:rsid w:val="001A4E47"/>
    <w:rsid w:val="001A5065"/>
    <w:rsid w:val="001A673E"/>
    <w:rsid w:val="001A69EB"/>
    <w:rsid w:val="001A7102"/>
    <w:rsid w:val="001A7157"/>
    <w:rsid w:val="001A754B"/>
    <w:rsid w:val="001A7763"/>
    <w:rsid w:val="001A7A53"/>
    <w:rsid w:val="001A7B99"/>
    <w:rsid w:val="001A7DA5"/>
    <w:rsid w:val="001A7DC2"/>
    <w:rsid w:val="001B01F4"/>
    <w:rsid w:val="001B087B"/>
    <w:rsid w:val="001B087D"/>
    <w:rsid w:val="001B0A82"/>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EA6"/>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6C1"/>
    <w:rsid w:val="001F1B51"/>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CF7"/>
    <w:rsid w:val="001F3F1A"/>
    <w:rsid w:val="001F439C"/>
    <w:rsid w:val="001F4A9A"/>
    <w:rsid w:val="001F4CBD"/>
    <w:rsid w:val="001F4FE5"/>
    <w:rsid w:val="001F5545"/>
    <w:rsid w:val="001F5777"/>
    <w:rsid w:val="001F5937"/>
    <w:rsid w:val="001F59E3"/>
    <w:rsid w:val="001F59ED"/>
    <w:rsid w:val="001F6162"/>
    <w:rsid w:val="001F63DF"/>
    <w:rsid w:val="001F6661"/>
    <w:rsid w:val="001F68D3"/>
    <w:rsid w:val="001F68FC"/>
    <w:rsid w:val="001F692F"/>
    <w:rsid w:val="001F6BFE"/>
    <w:rsid w:val="001F7121"/>
    <w:rsid w:val="001F7302"/>
    <w:rsid w:val="001F77CE"/>
    <w:rsid w:val="001F7DBD"/>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53C"/>
    <w:rsid w:val="00204852"/>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D72"/>
    <w:rsid w:val="00212E37"/>
    <w:rsid w:val="00212FDA"/>
    <w:rsid w:val="00213698"/>
    <w:rsid w:val="002137B2"/>
    <w:rsid w:val="00213CC4"/>
    <w:rsid w:val="002140FF"/>
    <w:rsid w:val="0021421D"/>
    <w:rsid w:val="002147FA"/>
    <w:rsid w:val="00214DAF"/>
    <w:rsid w:val="00215203"/>
    <w:rsid w:val="002155E6"/>
    <w:rsid w:val="00215F8E"/>
    <w:rsid w:val="00216194"/>
    <w:rsid w:val="00216D22"/>
    <w:rsid w:val="002170DB"/>
    <w:rsid w:val="00217479"/>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BD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4B8"/>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0AE"/>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4FCB"/>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6D9F"/>
    <w:rsid w:val="002770D6"/>
    <w:rsid w:val="002774A7"/>
    <w:rsid w:val="002777BF"/>
    <w:rsid w:val="00277835"/>
    <w:rsid w:val="002779E8"/>
    <w:rsid w:val="00277C0F"/>
    <w:rsid w:val="00280037"/>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9E9"/>
    <w:rsid w:val="00287DDE"/>
    <w:rsid w:val="00290013"/>
    <w:rsid w:val="002901E0"/>
    <w:rsid w:val="002902A7"/>
    <w:rsid w:val="00290647"/>
    <w:rsid w:val="0029072E"/>
    <w:rsid w:val="00290B3D"/>
    <w:rsid w:val="00290D06"/>
    <w:rsid w:val="00291385"/>
    <w:rsid w:val="00291410"/>
    <w:rsid w:val="00291422"/>
    <w:rsid w:val="00291AB3"/>
    <w:rsid w:val="00291C45"/>
    <w:rsid w:val="00292012"/>
    <w:rsid w:val="00292016"/>
    <w:rsid w:val="0029216C"/>
    <w:rsid w:val="0029237F"/>
    <w:rsid w:val="002924AB"/>
    <w:rsid w:val="00292715"/>
    <w:rsid w:val="0029285C"/>
    <w:rsid w:val="002928EB"/>
    <w:rsid w:val="00292BCE"/>
    <w:rsid w:val="00292DB2"/>
    <w:rsid w:val="00293066"/>
    <w:rsid w:val="00293257"/>
    <w:rsid w:val="00293C56"/>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05B"/>
    <w:rsid w:val="002B1A69"/>
    <w:rsid w:val="002B1DD3"/>
    <w:rsid w:val="002B1E54"/>
    <w:rsid w:val="002B2017"/>
    <w:rsid w:val="002B22A2"/>
    <w:rsid w:val="002B2512"/>
    <w:rsid w:val="002B2723"/>
    <w:rsid w:val="002B284D"/>
    <w:rsid w:val="002B2999"/>
    <w:rsid w:val="002B299A"/>
    <w:rsid w:val="002B2BB6"/>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2FC"/>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B17"/>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31"/>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637"/>
    <w:rsid w:val="00313813"/>
    <w:rsid w:val="00313DBC"/>
    <w:rsid w:val="00314100"/>
    <w:rsid w:val="003147EB"/>
    <w:rsid w:val="003148EA"/>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374"/>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7B3"/>
    <w:rsid w:val="0033055C"/>
    <w:rsid w:val="00330917"/>
    <w:rsid w:val="00331420"/>
    <w:rsid w:val="003314DE"/>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61"/>
    <w:rsid w:val="00351C82"/>
    <w:rsid w:val="00352480"/>
    <w:rsid w:val="00352D9C"/>
    <w:rsid w:val="00352DA4"/>
    <w:rsid w:val="003530D2"/>
    <w:rsid w:val="0035331A"/>
    <w:rsid w:val="003534E1"/>
    <w:rsid w:val="0035371C"/>
    <w:rsid w:val="00353832"/>
    <w:rsid w:val="003538E3"/>
    <w:rsid w:val="003539F1"/>
    <w:rsid w:val="003545D6"/>
    <w:rsid w:val="003548D8"/>
    <w:rsid w:val="00354A47"/>
    <w:rsid w:val="0035536F"/>
    <w:rsid w:val="0035542A"/>
    <w:rsid w:val="0035542F"/>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D72"/>
    <w:rsid w:val="00384F9E"/>
    <w:rsid w:val="003852FB"/>
    <w:rsid w:val="00385429"/>
    <w:rsid w:val="00385842"/>
    <w:rsid w:val="00385885"/>
    <w:rsid w:val="00385B05"/>
    <w:rsid w:val="00385DED"/>
    <w:rsid w:val="003862F4"/>
    <w:rsid w:val="00386382"/>
    <w:rsid w:val="003865EF"/>
    <w:rsid w:val="00386637"/>
    <w:rsid w:val="00386AD1"/>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1F8"/>
    <w:rsid w:val="003C63E5"/>
    <w:rsid w:val="003C6876"/>
    <w:rsid w:val="003C6C53"/>
    <w:rsid w:val="003C7209"/>
    <w:rsid w:val="003C727A"/>
    <w:rsid w:val="003C72B6"/>
    <w:rsid w:val="003C73F1"/>
    <w:rsid w:val="003C7478"/>
    <w:rsid w:val="003C7614"/>
    <w:rsid w:val="003C7734"/>
    <w:rsid w:val="003C7AD7"/>
    <w:rsid w:val="003C7C19"/>
    <w:rsid w:val="003D054A"/>
    <w:rsid w:val="003D059B"/>
    <w:rsid w:val="003D0782"/>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847"/>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AC"/>
    <w:rsid w:val="003D67F2"/>
    <w:rsid w:val="003D7320"/>
    <w:rsid w:val="003D74B4"/>
    <w:rsid w:val="003D77F9"/>
    <w:rsid w:val="003D7ABA"/>
    <w:rsid w:val="003D7D52"/>
    <w:rsid w:val="003D7D9B"/>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0E3"/>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05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2EB1"/>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83A"/>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452"/>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0E"/>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250"/>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94B"/>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6E7F"/>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2D0"/>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5EC9"/>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77"/>
    <w:rsid w:val="004B2A8D"/>
    <w:rsid w:val="004B2DD1"/>
    <w:rsid w:val="004B407B"/>
    <w:rsid w:val="004B411E"/>
    <w:rsid w:val="004B49B7"/>
    <w:rsid w:val="004B49E6"/>
    <w:rsid w:val="004B4D69"/>
    <w:rsid w:val="004B529E"/>
    <w:rsid w:val="004B54AF"/>
    <w:rsid w:val="004B56D9"/>
    <w:rsid w:val="004B5A20"/>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710"/>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B0C"/>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AF8"/>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6C75"/>
    <w:rsid w:val="005173A7"/>
    <w:rsid w:val="0051744F"/>
    <w:rsid w:val="00517669"/>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B44"/>
    <w:rsid w:val="00525FC4"/>
    <w:rsid w:val="00525FF3"/>
    <w:rsid w:val="005262FB"/>
    <w:rsid w:val="005265C8"/>
    <w:rsid w:val="00526B53"/>
    <w:rsid w:val="00526DD0"/>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2B12"/>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5FA"/>
    <w:rsid w:val="00567A9F"/>
    <w:rsid w:val="00567B4B"/>
    <w:rsid w:val="00570032"/>
    <w:rsid w:val="005700FE"/>
    <w:rsid w:val="005704AC"/>
    <w:rsid w:val="005707CA"/>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26D"/>
    <w:rsid w:val="00575332"/>
    <w:rsid w:val="00575589"/>
    <w:rsid w:val="0057562C"/>
    <w:rsid w:val="0057579E"/>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71"/>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3EE"/>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A7E"/>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733"/>
    <w:rsid w:val="005C38F1"/>
    <w:rsid w:val="005C3D68"/>
    <w:rsid w:val="005C3FB6"/>
    <w:rsid w:val="005C40F4"/>
    <w:rsid w:val="005C4163"/>
    <w:rsid w:val="005C43BE"/>
    <w:rsid w:val="005C44B3"/>
    <w:rsid w:val="005C44F3"/>
    <w:rsid w:val="005C4729"/>
    <w:rsid w:val="005C477F"/>
    <w:rsid w:val="005C47A1"/>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154"/>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57"/>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1E17"/>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79C"/>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11F"/>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2D"/>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467"/>
    <w:rsid w:val="006645A3"/>
    <w:rsid w:val="00664673"/>
    <w:rsid w:val="006646AA"/>
    <w:rsid w:val="00664AEC"/>
    <w:rsid w:val="00664AFB"/>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AF2"/>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B06"/>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843"/>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CA9"/>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C6A"/>
    <w:rsid w:val="006B317E"/>
    <w:rsid w:val="006B3258"/>
    <w:rsid w:val="006B3296"/>
    <w:rsid w:val="006B32AB"/>
    <w:rsid w:val="006B33E5"/>
    <w:rsid w:val="006B3A71"/>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93C"/>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16B"/>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6F1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D54"/>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19"/>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A34"/>
    <w:rsid w:val="00712B8D"/>
    <w:rsid w:val="00712C42"/>
    <w:rsid w:val="007131DC"/>
    <w:rsid w:val="007133CE"/>
    <w:rsid w:val="007134DE"/>
    <w:rsid w:val="0071395D"/>
    <w:rsid w:val="00713DE4"/>
    <w:rsid w:val="00713E3C"/>
    <w:rsid w:val="007141F1"/>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A0F"/>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5B4"/>
    <w:rsid w:val="007457B4"/>
    <w:rsid w:val="00745819"/>
    <w:rsid w:val="00745F2B"/>
    <w:rsid w:val="0074638D"/>
    <w:rsid w:val="00746426"/>
    <w:rsid w:val="00746484"/>
    <w:rsid w:val="007464DB"/>
    <w:rsid w:val="00746811"/>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2AFC"/>
    <w:rsid w:val="007634E3"/>
    <w:rsid w:val="00763598"/>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B0E"/>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745"/>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3F2"/>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CCB"/>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E75"/>
    <w:rsid w:val="007B5040"/>
    <w:rsid w:val="007B513F"/>
    <w:rsid w:val="007B52CD"/>
    <w:rsid w:val="007B56BA"/>
    <w:rsid w:val="007B58F4"/>
    <w:rsid w:val="007B5E09"/>
    <w:rsid w:val="007B6222"/>
    <w:rsid w:val="007B6409"/>
    <w:rsid w:val="007B6430"/>
    <w:rsid w:val="007B70F0"/>
    <w:rsid w:val="007B71FA"/>
    <w:rsid w:val="007B74E7"/>
    <w:rsid w:val="007B778D"/>
    <w:rsid w:val="007B7880"/>
    <w:rsid w:val="007B7A65"/>
    <w:rsid w:val="007B7A83"/>
    <w:rsid w:val="007B7AAB"/>
    <w:rsid w:val="007B7D74"/>
    <w:rsid w:val="007B7DC1"/>
    <w:rsid w:val="007B7EDB"/>
    <w:rsid w:val="007C088E"/>
    <w:rsid w:val="007C0911"/>
    <w:rsid w:val="007C09C2"/>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2B"/>
    <w:rsid w:val="007D08E6"/>
    <w:rsid w:val="007D0F8C"/>
    <w:rsid w:val="007D1161"/>
    <w:rsid w:val="007D12E4"/>
    <w:rsid w:val="007D12FD"/>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3E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7D1"/>
    <w:rsid w:val="008019B9"/>
    <w:rsid w:val="00801A7E"/>
    <w:rsid w:val="00802A64"/>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B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3C0"/>
    <w:rsid w:val="008504A6"/>
    <w:rsid w:val="00850593"/>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57BEE"/>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8"/>
    <w:rsid w:val="008650FC"/>
    <w:rsid w:val="0086512A"/>
    <w:rsid w:val="0086576E"/>
    <w:rsid w:val="00865F73"/>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103"/>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19B"/>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2FE1"/>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6E4"/>
    <w:rsid w:val="0088784C"/>
    <w:rsid w:val="00887B48"/>
    <w:rsid w:val="00890001"/>
    <w:rsid w:val="00890457"/>
    <w:rsid w:val="0089047B"/>
    <w:rsid w:val="00890D53"/>
    <w:rsid w:val="00890FD1"/>
    <w:rsid w:val="0089135F"/>
    <w:rsid w:val="0089138C"/>
    <w:rsid w:val="0089176E"/>
    <w:rsid w:val="008917E0"/>
    <w:rsid w:val="00891AC7"/>
    <w:rsid w:val="00891F4D"/>
    <w:rsid w:val="0089218D"/>
    <w:rsid w:val="00892365"/>
    <w:rsid w:val="0089247D"/>
    <w:rsid w:val="00892BE5"/>
    <w:rsid w:val="00892C18"/>
    <w:rsid w:val="00892C2C"/>
    <w:rsid w:val="008930A3"/>
    <w:rsid w:val="008931AD"/>
    <w:rsid w:val="00893284"/>
    <w:rsid w:val="0089360D"/>
    <w:rsid w:val="008936DA"/>
    <w:rsid w:val="0089387C"/>
    <w:rsid w:val="0089387E"/>
    <w:rsid w:val="008939D4"/>
    <w:rsid w:val="00893AC3"/>
    <w:rsid w:val="00893B12"/>
    <w:rsid w:val="00893F30"/>
    <w:rsid w:val="0089444E"/>
    <w:rsid w:val="008945CB"/>
    <w:rsid w:val="0089473D"/>
    <w:rsid w:val="008949DF"/>
    <w:rsid w:val="008950FE"/>
    <w:rsid w:val="008951DB"/>
    <w:rsid w:val="008952AF"/>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16"/>
    <w:rsid w:val="008A389F"/>
    <w:rsid w:val="008A38A0"/>
    <w:rsid w:val="008A3D02"/>
    <w:rsid w:val="008A4205"/>
    <w:rsid w:val="008A4244"/>
    <w:rsid w:val="008A439D"/>
    <w:rsid w:val="008A43B9"/>
    <w:rsid w:val="008A4403"/>
    <w:rsid w:val="008A46B1"/>
    <w:rsid w:val="008A4CE0"/>
    <w:rsid w:val="008A4D9D"/>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3FE"/>
    <w:rsid w:val="008B589A"/>
    <w:rsid w:val="008B5A5F"/>
    <w:rsid w:val="008B5AB0"/>
    <w:rsid w:val="008B6054"/>
    <w:rsid w:val="008B62CC"/>
    <w:rsid w:val="008B64FE"/>
    <w:rsid w:val="008B666B"/>
    <w:rsid w:val="008B68AD"/>
    <w:rsid w:val="008B6FBC"/>
    <w:rsid w:val="008B73DF"/>
    <w:rsid w:val="008B7609"/>
    <w:rsid w:val="008B794A"/>
    <w:rsid w:val="008B7B08"/>
    <w:rsid w:val="008C02AD"/>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AF6"/>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DE4"/>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4E20"/>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E95"/>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07E2C"/>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3B3"/>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280"/>
    <w:rsid w:val="0095048D"/>
    <w:rsid w:val="00950F5A"/>
    <w:rsid w:val="00950FC9"/>
    <w:rsid w:val="009510DE"/>
    <w:rsid w:val="00951660"/>
    <w:rsid w:val="0095167F"/>
    <w:rsid w:val="00951ADB"/>
    <w:rsid w:val="00951CBD"/>
    <w:rsid w:val="00951F63"/>
    <w:rsid w:val="009520BC"/>
    <w:rsid w:val="00952165"/>
    <w:rsid w:val="00952620"/>
    <w:rsid w:val="00952C7B"/>
    <w:rsid w:val="00952D70"/>
    <w:rsid w:val="00953268"/>
    <w:rsid w:val="00953544"/>
    <w:rsid w:val="0095380C"/>
    <w:rsid w:val="00953C29"/>
    <w:rsid w:val="00953C36"/>
    <w:rsid w:val="00953FF5"/>
    <w:rsid w:val="00954353"/>
    <w:rsid w:val="009545A6"/>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83E"/>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509"/>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1CDB"/>
    <w:rsid w:val="009822D8"/>
    <w:rsid w:val="009826C8"/>
    <w:rsid w:val="00982BA6"/>
    <w:rsid w:val="009836E4"/>
    <w:rsid w:val="00983994"/>
    <w:rsid w:val="00983E12"/>
    <w:rsid w:val="009840EC"/>
    <w:rsid w:val="0098412F"/>
    <w:rsid w:val="00984748"/>
    <w:rsid w:val="00984A8E"/>
    <w:rsid w:val="00984CD7"/>
    <w:rsid w:val="009852A3"/>
    <w:rsid w:val="009856C8"/>
    <w:rsid w:val="00985892"/>
    <w:rsid w:val="00985E22"/>
    <w:rsid w:val="00985F28"/>
    <w:rsid w:val="00985F70"/>
    <w:rsid w:val="0098608B"/>
    <w:rsid w:val="00986149"/>
    <w:rsid w:val="00986176"/>
    <w:rsid w:val="00986579"/>
    <w:rsid w:val="009868A1"/>
    <w:rsid w:val="0098693D"/>
    <w:rsid w:val="00986E7F"/>
    <w:rsid w:val="0098710F"/>
    <w:rsid w:val="0098712C"/>
    <w:rsid w:val="009874BB"/>
    <w:rsid w:val="00987536"/>
    <w:rsid w:val="00987564"/>
    <w:rsid w:val="00987740"/>
    <w:rsid w:val="009878B0"/>
    <w:rsid w:val="00990BD5"/>
    <w:rsid w:val="00990E88"/>
    <w:rsid w:val="00990E8D"/>
    <w:rsid w:val="00990F18"/>
    <w:rsid w:val="00991378"/>
    <w:rsid w:val="009913B4"/>
    <w:rsid w:val="009913C4"/>
    <w:rsid w:val="0099196F"/>
    <w:rsid w:val="00991D15"/>
    <w:rsid w:val="0099254D"/>
    <w:rsid w:val="00992A2F"/>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359"/>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917"/>
    <w:rsid w:val="009B7204"/>
    <w:rsid w:val="009B76BD"/>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291"/>
    <w:rsid w:val="009E4889"/>
    <w:rsid w:val="009E4B16"/>
    <w:rsid w:val="009E557C"/>
    <w:rsid w:val="009E55DA"/>
    <w:rsid w:val="009E563F"/>
    <w:rsid w:val="009E56EE"/>
    <w:rsid w:val="009E5C60"/>
    <w:rsid w:val="009E5F05"/>
    <w:rsid w:val="009E6303"/>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DB2"/>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5E0"/>
    <w:rsid w:val="00A10678"/>
    <w:rsid w:val="00A108EE"/>
    <w:rsid w:val="00A10943"/>
    <w:rsid w:val="00A10B5A"/>
    <w:rsid w:val="00A10BB8"/>
    <w:rsid w:val="00A10D59"/>
    <w:rsid w:val="00A10F29"/>
    <w:rsid w:val="00A110E3"/>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31C"/>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004"/>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3D6"/>
    <w:rsid w:val="00A346BA"/>
    <w:rsid w:val="00A3488D"/>
    <w:rsid w:val="00A34C67"/>
    <w:rsid w:val="00A34D62"/>
    <w:rsid w:val="00A35453"/>
    <w:rsid w:val="00A35C22"/>
    <w:rsid w:val="00A35D19"/>
    <w:rsid w:val="00A35DA7"/>
    <w:rsid w:val="00A3611D"/>
    <w:rsid w:val="00A36339"/>
    <w:rsid w:val="00A366E4"/>
    <w:rsid w:val="00A377CF"/>
    <w:rsid w:val="00A378CD"/>
    <w:rsid w:val="00A37909"/>
    <w:rsid w:val="00A37D4A"/>
    <w:rsid w:val="00A400BF"/>
    <w:rsid w:val="00A400F1"/>
    <w:rsid w:val="00A40137"/>
    <w:rsid w:val="00A402A2"/>
    <w:rsid w:val="00A40DE7"/>
    <w:rsid w:val="00A41D04"/>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C36"/>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AAF"/>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154"/>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D5"/>
    <w:rsid w:val="00A86365"/>
    <w:rsid w:val="00A86D5D"/>
    <w:rsid w:val="00A86D63"/>
    <w:rsid w:val="00A86E57"/>
    <w:rsid w:val="00A87728"/>
    <w:rsid w:val="00A87797"/>
    <w:rsid w:val="00A87977"/>
    <w:rsid w:val="00A87C72"/>
    <w:rsid w:val="00A87E7B"/>
    <w:rsid w:val="00A909BB"/>
    <w:rsid w:val="00A90B97"/>
    <w:rsid w:val="00A90D25"/>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733"/>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CE"/>
    <w:rsid w:val="00AE22F2"/>
    <w:rsid w:val="00AE24BF"/>
    <w:rsid w:val="00AE2557"/>
    <w:rsid w:val="00AE29FC"/>
    <w:rsid w:val="00AE2F3F"/>
    <w:rsid w:val="00AE303D"/>
    <w:rsid w:val="00AE324B"/>
    <w:rsid w:val="00AE328B"/>
    <w:rsid w:val="00AE35FC"/>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164"/>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C18"/>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17EE4"/>
    <w:rsid w:val="00B20419"/>
    <w:rsid w:val="00B205D3"/>
    <w:rsid w:val="00B207DD"/>
    <w:rsid w:val="00B2096D"/>
    <w:rsid w:val="00B20D9B"/>
    <w:rsid w:val="00B21290"/>
    <w:rsid w:val="00B21850"/>
    <w:rsid w:val="00B218E6"/>
    <w:rsid w:val="00B21A3A"/>
    <w:rsid w:val="00B21B6F"/>
    <w:rsid w:val="00B21C92"/>
    <w:rsid w:val="00B22137"/>
    <w:rsid w:val="00B22191"/>
    <w:rsid w:val="00B22294"/>
    <w:rsid w:val="00B22430"/>
    <w:rsid w:val="00B2281F"/>
    <w:rsid w:val="00B22C0D"/>
    <w:rsid w:val="00B23619"/>
    <w:rsid w:val="00B23633"/>
    <w:rsid w:val="00B236FF"/>
    <w:rsid w:val="00B23891"/>
    <w:rsid w:val="00B239DD"/>
    <w:rsid w:val="00B23AF4"/>
    <w:rsid w:val="00B23B9E"/>
    <w:rsid w:val="00B23C15"/>
    <w:rsid w:val="00B23C47"/>
    <w:rsid w:val="00B24737"/>
    <w:rsid w:val="00B247D2"/>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66D"/>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0"/>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895"/>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AD9"/>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0F23"/>
    <w:rsid w:val="00B711CE"/>
    <w:rsid w:val="00B7136E"/>
    <w:rsid w:val="00B71480"/>
    <w:rsid w:val="00B7170C"/>
    <w:rsid w:val="00B7181D"/>
    <w:rsid w:val="00B71888"/>
    <w:rsid w:val="00B71DC8"/>
    <w:rsid w:val="00B72018"/>
    <w:rsid w:val="00B725C2"/>
    <w:rsid w:val="00B72660"/>
    <w:rsid w:val="00B72E8A"/>
    <w:rsid w:val="00B73671"/>
    <w:rsid w:val="00B73EED"/>
    <w:rsid w:val="00B7408D"/>
    <w:rsid w:val="00B74163"/>
    <w:rsid w:val="00B7425A"/>
    <w:rsid w:val="00B7432E"/>
    <w:rsid w:val="00B746C6"/>
    <w:rsid w:val="00B7487E"/>
    <w:rsid w:val="00B74CAE"/>
    <w:rsid w:val="00B7522F"/>
    <w:rsid w:val="00B7537B"/>
    <w:rsid w:val="00B7598B"/>
    <w:rsid w:val="00B75CD6"/>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4E3"/>
    <w:rsid w:val="00B905C1"/>
    <w:rsid w:val="00B90D10"/>
    <w:rsid w:val="00B90FE5"/>
    <w:rsid w:val="00B91543"/>
    <w:rsid w:val="00B919AD"/>
    <w:rsid w:val="00B91A2B"/>
    <w:rsid w:val="00B91C54"/>
    <w:rsid w:val="00B91DE3"/>
    <w:rsid w:val="00B92068"/>
    <w:rsid w:val="00B925DF"/>
    <w:rsid w:val="00B92695"/>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461"/>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2C72"/>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82C"/>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E88"/>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65"/>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42C"/>
    <w:rsid w:val="00BF49B1"/>
    <w:rsid w:val="00BF509B"/>
    <w:rsid w:val="00BF5285"/>
    <w:rsid w:val="00BF532A"/>
    <w:rsid w:val="00BF5552"/>
    <w:rsid w:val="00BF5EAE"/>
    <w:rsid w:val="00BF60E2"/>
    <w:rsid w:val="00BF616A"/>
    <w:rsid w:val="00BF66A8"/>
    <w:rsid w:val="00BF7243"/>
    <w:rsid w:val="00BF7395"/>
    <w:rsid w:val="00BF73F2"/>
    <w:rsid w:val="00BF79FC"/>
    <w:rsid w:val="00C0076C"/>
    <w:rsid w:val="00C00927"/>
    <w:rsid w:val="00C009CB"/>
    <w:rsid w:val="00C00DC9"/>
    <w:rsid w:val="00C01671"/>
    <w:rsid w:val="00C01F5A"/>
    <w:rsid w:val="00C02023"/>
    <w:rsid w:val="00C02419"/>
    <w:rsid w:val="00C02554"/>
    <w:rsid w:val="00C02766"/>
    <w:rsid w:val="00C02975"/>
    <w:rsid w:val="00C02FD6"/>
    <w:rsid w:val="00C03330"/>
    <w:rsid w:val="00C034F9"/>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4B6"/>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75F"/>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E8A"/>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41"/>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C9A"/>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232"/>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7D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DA0"/>
    <w:rsid w:val="00CB2FFA"/>
    <w:rsid w:val="00CB348C"/>
    <w:rsid w:val="00CB39A5"/>
    <w:rsid w:val="00CB3D7D"/>
    <w:rsid w:val="00CB3ED9"/>
    <w:rsid w:val="00CB4695"/>
    <w:rsid w:val="00CB4729"/>
    <w:rsid w:val="00CB4A33"/>
    <w:rsid w:val="00CB4B3E"/>
    <w:rsid w:val="00CB5006"/>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62A"/>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90"/>
    <w:rsid w:val="00CC60C4"/>
    <w:rsid w:val="00CC64CF"/>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693"/>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0B1E"/>
    <w:rsid w:val="00D010D8"/>
    <w:rsid w:val="00D01210"/>
    <w:rsid w:val="00D012D7"/>
    <w:rsid w:val="00D014EF"/>
    <w:rsid w:val="00D01525"/>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839"/>
    <w:rsid w:val="00D22ABA"/>
    <w:rsid w:val="00D22C56"/>
    <w:rsid w:val="00D22CEE"/>
    <w:rsid w:val="00D230E4"/>
    <w:rsid w:val="00D233F1"/>
    <w:rsid w:val="00D2490B"/>
    <w:rsid w:val="00D24AA3"/>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6D9"/>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488"/>
    <w:rsid w:val="00D4162F"/>
    <w:rsid w:val="00D41980"/>
    <w:rsid w:val="00D41CAC"/>
    <w:rsid w:val="00D420BF"/>
    <w:rsid w:val="00D42410"/>
    <w:rsid w:val="00D42521"/>
    <w:rsid w:val="00D42ABC"/>
    <w:rsid w:val="00D42D68"/>
    <w:rsid w:val="00D42E2F"/>
    <w:rsid w:val="00D437D8"/>
    <w:rsid w:val="00D439CF"/>
    <w:rsid w:val="00D43A0C"/>
    <w:rsid w:val="00D43F71"/>
    <w:rsid w:val="00D44006"/>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0E3"/>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EC1"/>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2E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42E"/>
    <w:rsid w:val="00DB3649"/>
    <w:rsid w:val="00DB3757"/>
    <w:rsid w:val="00DB388E"/>
    <w:rsid w:val="00DB3912"/>
    <w:rsid w:val="00DB3B82"/>
    <w:rsid w:val="00DB3BBE"/>
    <w:rsid w:val="00DB3C1C"/>
    <w:rsid w:val="00DB40B9"/>
    <w:rsid w:val="00DB4295"/>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817"/>
    <w:rsid w:val="00DC30EE"/>
    <w:rsid w:val="00DC313B"/>
    <w:rsid w:val="00DC31FC"/>
    <w:rsid w:val="00DC3237"/>
    <w:rsid w:val="00DC3475"/>
    <w:rsid w:val="00DC3549"/>
    <w:rsid w:val="00DC362D"/>
    <w:rsid w:val="00DC37DE"/>
    <w:rsid w:val="00DC3E7D"/>
    <w:rsid w:val="00DC4157"/>
    <w:rsid w:val="00DC41A4"/>
    <w:rsid w:val="00DC4264"/>
    <w:rsid w:val="00DC4267"/>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776"/>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0C"/>
    <w:rsid w:val="00E02838"/>
    <w:rsid w:val="00E03016"/>
    <w:rsid w:val="00E0305E"/>
    <w:rsid w:val="00E033D3"/>
    <w:rsid w:val="00E033FB"/>
    <w:rsid w:val="00E038FC"/>
    <w:rsid w:val="00E03B3B"/>
    <w:rsid w:val="00E03E8A"/>
    <w:rsid w:val="00E04022"/>
    <w:rsid w:val="00E040A1"/>
    <w:rsid w:val="00E04BAF"/>
    <w:rsid w:val="00E064B4"/>
    <w:rsid w:val="00E066A1"/>
    <w:rsid w:val="00E0671B"/>
    <w:rsid w:val="00E068C6"/>
    <w:rsid w:val="00E06900"/>
    <w:rsid w:val="00E070C5"/>
    <w:rsid w:val="00E07255"/>
    <w:rsid w:val="00E0728F"/>
    <w:rsid w:val="00E073E2"/>
    <w:rsid w:val="00E073F1"/>
    <w:rsid w:val="00E0755C"/>
    <w:rsid w:val="00E075C8"/>
    <w:rsid w:val="00E07877"/>
    <w:rsid w:val="00E07C85"/>
    <w:rsid w:val="00E07EA3"/>
    <w:rsid w:val="00E07F4D"/>
    <w:rsid w:val="00E10D69"/>
    <w:rsid w:val="00E10DB2"/>
    <w:rsid w:val="00E11654"/>
    <w:rsid w:val="00E12B34"/>
    <w:rsid w:val="00E12CBA"/>
    <w:rsid w:val="00E13A42"/>
    <w:rsid w:val="00E14028"/>
    <w:rsid w:val="00E14411"/>
    <w:rsid w:val="00E14A7E"/>
    <w:rsid w:val="00E14BFA"/>
    <w:rsid w:val="00E14E67"/>
    <w:rsid w:val="00E1504F"/>
    <w:rsid w:val="00E151E1"/>
    <w:rsid w:val="00E153A6"/>
    <w:rsid w:val="00E1589C"/>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6E96"/>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27"/>
    <w:rsid w:val="00E5577C"/>
    <w:rsid w:val="00E55A4B"/>
    <w:rsid w:val="00E55C0D"/>
    <w:rsid w:val="00E5604D"/>
    <w:rsid w:val="00E564E4"/>
    <w:rsid w:val="00E5680D"/>
    <w:rsid w:val="00E56DD6"/>
    <w:rsid w:val="00E5733D"/>
    <w:rsid w:val="00E579CE"/>
    <w:rsid w:val="00E57A89"/>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2CD"/>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6DA1"/>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52"/>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372"/>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D1F"/>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A7FE5"/>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6A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D0"/>
    <w:rsid w:val="00ED0D5D"/>
    <w:rsid w:val="00ED1126"/>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642"/>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EA8"/>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D5E"/>
    <w:rsid w:val="00EE6F1E"/>
    <w:rsid w:val="00EE74ED"/>
    <w:rsid w:val="00EE770E"/>
    <w:rsid w:val="00EE780E"/>
    <w:rsid w:val="00EF0348"/>
    <w:rsid w:val="00EF04F2"/>
    <w:rsid w:val="00EF0DA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4FF"/>
    <w:rsid w:val="00EF4CD6"/>
    <w:rsid w:val="00EF50DE"/>
    <w:rsid w:val="00EF5458"/>
    <w:rsid w:val="00EF55A0"/>
    <w:rsid w:val="00EF55D8"/>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5C2"/>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02A"/>
    <w:rsid w:val="00F10377"/>
    <w:rsid w:val="00F10525"/>
    <w:rsid w:val="00F1056C"/>
    <w:rsid w:val="00F107F1"/>
    <w:rsid w:val="00F1093F"/>
    <w:rsid w:val="00F10E29"/>
    <w:rsid w:val="00F10FC1"/>
    <w:rsid w:val="00F110B9"/>
    <w:rsid w:val="00F112FD"/>
    <w:rsid w:val="00F11791"/>
    <w:rsid w:val="00F11874"/>
    <w:rsid w:val="00F11CD3"/>
    <w:rsid w:val="00F120BE"/>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7BD"/>
    <w:rsid w:val="00F31819"/>
    <w:rsid w:val="00F31B22"/>
    <w:rsid w:val="00F31B49"/>
    <w:rsid w:val="00F32A08"/>
    <w:rsid w:val="00F32CA4"/>
    <w:rsid w:val="00F32F56"/>
    <w:rsid w:val="00F3347D"/>
    <w:rsid w:val="00F335B4"/>
    <w:rsid w:val="00F336DE"/>
    <w:rsid w:val="00F33D4F"/>
    <w:rsid w:val="00F33EDB"/>
    <w:rsid w:val="00F33FA8"/>
    <w:rsid w:val="00F34591"/>
    <w:rsid w:val="00F346A0"/>
    <w:rsid w:val="00F3479F"/>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42D"/>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0A"/>
    <w:rsid w:val="00F54CCC"/>
    <w:rsid w:val="00F54F1A"/>
    <w:rsid w:val="00F5502A"/>
    <w:rsid w:val="00F55043"/>
    <w:rsid w:val="00F557AB"/>
    <w:rsid w:val="00F55BDE"/>
    <w:rsid w:val="00F560DD"/>
    <w:rsid w:val="00F561AC"/>
    <w:rsid w:val="00F56231"/>
    <w:rsid w:val="00F56C21"/>
    <w:rsid w:val="00F56DCF"/>
    <w:rsid w:val="00F57034"/>
    <w:rsid w:val="00F57860"/>
    <w:rsid w:val="00F579F5"/>
    <w:rsid w:val="00F57D76"/>
    <w:rsid w:val="00F57FF6"/>
    <w:rsid w:val="00F60885"/>
    <w:rsid w:val="00F60BE9"/>
    <w:rsid w:val="00F60D2D"/>
    <w:rsid w:val="00F60D3D"/>
    <w:rsid w:val="00F61228"/>
    <w:rsid w:val="00F6141A"/>
    <w:rsid w:val="00F617AA"/>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A4"/>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3CA"/>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7F7"/>
    <w:rsid w:val="00F94814"/>
    <w:rsid w:val="00F94890"/>
    <w:rsid w:val="00F950B5"/>
    <w:rsid w:val="00F9513F"/>
    <w:rsid w:val="00F95339"/>
    <w:rsid w:val="00F95DAB"/>
    <w:rsid w:val="00F95F80"/>
    <w:rsid w:val="00F9644B"/>
    <w:rsid w:val="00F96F7D"/>
    <w:rsid w:val="00F970F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066"/>
    <w:rsid w:val="00FB77F4"/>
    <w:rsid w:val="00FB7BB2"/>
    <w:rsid w:val="00FB7F07"/>
    <w:rsid w:val="00FB7F75"/>
    <w:rsid w:val="00FB7F92"/>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6DA7"/>
    <w:rsid w:val="00FC705A"/>
    <w:rsid w:val="00FC70B2"/>
    <w:rsid w:val="00FC70D7"/>
    <w:rsid w:val="00FC734A"/>
    <w:rsid w:val="00FC73C3"/>
    <w:rsid w:val="00FC7528"/>
    <w:rsid w:val="00FC76D0"/>
    <w:rsid w:val="00FC783A"/>
    <w:rsid w:val="00FC7AB9"/>
    <w:rsid w:val="00FC7B7B"/>
    <w:rsid w:val="00FC7B87"/>
    <w:rsid w:val="00FD04CA"/>
    <w:rsid w:val="00FD0572"/>
    <w:rsid w:val="00FD061B"/>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53A"/>
    <w:rsid w:val="00FD7DF9"/>
    <w:rsid w:val="00FE0123"/>
    <w:rsid w:val="00FE0B51"/>
    <w:rsid w:val="00FE0B78"/>
    <w:rsid w:val="00FE0CBC"/>
    <w:rsid w:val="00FE0ED4"/>
    <w:rsid w:val="00FE10DA"/>
    <w:rsid w:val="00FE113E"/>
    <w:rsid w:val="00FE1DE4"/>
    <w:rsid w:val="00FE1EAB"/>
    <w:rsid w:val="00FE2302"/>
    <w:rsid w:val="00FE2361"/>
    <w:rsid w:val="00FE2953"/>
    <w:rsid w:val="00FE2AC8"/>
    <w:rsid w:val="00FE2B2C"/>
    <w:rsid w:val="00FE2DA0"/>
    <w:rsid w:val="00FE3465"/>
    <w:rsid w:val="00FE37CE"/>
    <w:rsid w:val="00FE39D6"/>
    <w:rsid w:val="00FE3D62"/>
    <w:rsid w:val="00FE3E00"/>
    <w:rsid w:val="00FE439E"/>
    <w:rsid w:val="00FE45D0"/>
    <w:rsid w:val="00FE4B1A"/>
    <w:rsid w:val="00FE4FC2"/>
    <w:rsid w:val="00FE50FC"/>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1CA7"/>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uiPriority w:val="99"/>
    <w:qFormat/>
    <w:rsid w:val="00B80BC7"/>
    <w:pPr>
      <w:widowControl/>
      <w:spacing w:after="0"/>
      <w:ind w:left="720" w:hanging="360"/>
      <w:jc w:val="left"/>
    </w:pPr>
    <w:rPr>
      <w:szCs w:val="24"/>
      <w:lang w:val="en-GB"/>
    </w:rPr>
  </w:style>
  <w:style w:type="paragraph" w:customStyle="1" w:styleId="bullet2">
    <w:name w:val="bullet2"/>
    <w:basedOn w:val="text"/>
    <w:link w:val="bullet2Char"/>
    <w:uiPriority w:val="99"/>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uiPriority w:val="99"/>
    <w:qFormat/>
    <w:rsid w:val="002B026A"/>
    <w:rPr>
      <w:rFonts w:ascii="Calibri" w:eastAsia="宋体" w:hAnsi="Calibri"/>
      <w:kern w:val="2"/>
      <w:sz w:val="24"/>
      <w:szCs w:val="24"/>
      <w:lang w:val="en-GB"/>
    </w:rPr>
  </w:style>
  <w:style w:type="paragraph" w:customStyle="1" w:styleId="bullet3">
    <w:name w:val="bullet3"/>
    <w:basedOn w:val="text"/>
    <w:uiPriority w:val="99"/>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uiPriority w:val="99"/>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listauto1Char">
    <w:name w:val="list auto 1 Char"/>
    <w:link w:val="listauto1"/>
    <w:locked/>
    <w:rsid w:val="00006D5A"/>
    <w:rPr>
      <w:rFonts w:ascii="宋体" w:eastAsia="宋体" w:hAnsi="宋体"/>
      <w:b/>
      <w:bCs/>
      <w:lang w:eastAsia="en-US"/>
    </w:rPr>
  </w:style>
  <w:style w:type="paragraph" w:customStyle="1" w:styleId="listauto1">
    <w:name w:val="list auto 1"/>
    <w:basedOn w:val="a"/>
    <w:link w:val="listauto1Char"/>
    <w:rsid w:val="00006D5A"/>
    <w:pPr>
      <w:numPr>
        <w:numId w:val="12"/>
      </w:numPr>
      <w:autoSpaceDE/>
      <w:autoSpaceDN/>
      <w:adjustRightInd/>
      <w:snapToGrid/>
      <w:spacing w:before="0" w:after="0" w:line="276" w:lineRule="auto"/>
      <w:contextualSpacing/>
    </w:pPr>
    <w:rPr>
      <w:rFonts w:ascii="宋体" w:eastAsia="宋体" w:hAnsi="宋体"/>
      <w:b/>
      <w:bCs/>
      <w:sz w:val="20"/>
      <w:szCs w:val="20"/>
    </w:rPr>
  </w:style>
  <w:style w:type="paragraph" w:customStyle="1" w:styleId="listauto2">
    <w:name w:val="list auto 2"/>
    <w:basedOn w:val="a"/>
    <w:uiPriority w:val="99"/>
    <w:rsid w:val="00006D5A"/>
    <w:pPr>
      <w:numPr>
        <w:ilvl w:val="1"/>
        <w:numId w:val="12"/>
      </w:numPr>
      <w:autoSpaceDE/>
      <w:autoSpaceDN/>
      <w:adjustRightInd/>
      <w:snapToGrid/>
      <w:spacing w:before="0" w:after="0" w:line="276" w:lineRule="auto"/>
      <w:ind w:left="990" w:hanging="540"/>
      <w:contextualSpacing/>
    </w:pPr>
    <w:rPr>
      <w:rFonts w:ascii="宋体" w:eastAsia="宋体" w:hAnsi="宋体"/>
      <w:b/>
      <w:bCs/>
    </w:rPr>
  </w:style>
  <w:style w:type="character" w:customStyle="1" w:styleId="bullet2Char">
    <w:name w:val="bullet2 Char"/>
    <w:link w:val="bullet2"/>
    <w:uiPriority w:val="99"/>
    <w:qFormat/>
    <w:rsid w:val="00FD061B"/>
    <w:rPr>
      <w:rFonts w:ascii="Times" w:eastAsia="宋体"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607594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11588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27129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2AF50-4ED7-401A-8AA0-D4C9E399B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4</Pages>
  <Words>1230</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32</cp:revision>
  <cp:lastPrinted>2015-03-27T14:25:00Z</cp:lastPrinted>
  <dcterms:created xsi:type="dcterms:W3CDTF">2023-04-03T17:05:00Z</dcterms:created>
  <dcterms:modified xsi:type="dcterms:W3CDTF">2023-04-07T10:21:00Z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