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EAB84E4"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w:t>
      </w:r>
      <w:r w:rsidR="00AC452F">
        <w:rPr>
          <w:rFonts w:ascii="Arial" w:hAnsi="Arial" w:cs="Arial"/>
          <w:b/>
          <w:bCs/>
          <w:sz w:val="24"/>
        </w:rPr>
        <w:t>2</w:t>
      </w:r>
      <w:r w:rsidR="00EB4575">
        <w:rPr>
          <w:rFonts w:ascii="Arial" w:hAnsi="Arial" w:cs="Arial" w:hint="eastAsia"/>
          <w:b/>
          <w:bCs/>
          <w:sz w:val="24"/>
          <w:lang w:eastAsia="zh-CN"/>
        </w:rPr>
        <w:t>b</w:t>
      </w:r>
      <w:r>
        <w:rPr>
          <w:rFonts w:ascii="Arial" w:hAnsi="Arial" w:cs="Arial"/>
          <w:b/>
          <w:bCs/>
          <w:sz w:val="24"/>
        </w:rPr>
        <w:tab/>
      </w:r>
      <w:r>
        <w:rPr>
          <w:rFonts w:ascii="Arial" w:hAnsi="Arial" w:cs="Arial"/>
          <w:b/>
          <w:bCs/>
          <w:sz w:val="24"/>
        </w:rPr>
        <w:tab/>
      </w:r>
      <w:r>
        <w:rPr>
          <w:rFonts w:ascii="Arial" w:hAnsi="Arial" w:cs="Arial"/>
          <w:b/>
          <w:bCs/>
          <w:sz w:val="24"/>
        </w:rPr>
        <w:tab/>
      </w:r>
      <w:r w:rsidR="00F94341" w:rsidRPr="00F94341">
        <w:rPr>
          <w:rFonts w:ascii="Arial" w:hAnsi="Arial" w:cs="Arial"/>
          <w:b/>
          <w:bCs/>
          <w:sz w:val="24"/>
        </w:rPr>
        <w:t>R1-2302603</w:t>
      </w:r>
    </w:p>
    <w:bookmarkEnd w:id="0"/>
    <w:bookmarkEnd w:id="1"/>
    <w:p w14:paraId="24038B26" w14:textId="3F7BC38B" w:rsidR="00734D8C" w:rsidRPr="00856C6F" w:rsidRDefault="00EB4575"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008010D6">
        <w:rPr>
          <w:rFonts w:ascii="Arial" w:hAnsi="Arial" w:cs="Arial"/>
          <w:b/>
          <w:bCs/>
          <w:sz w:val="24"/>
        </w:rPr>
        <w:t>,</w:t>
      </w:r>
      <w:r w:rsidR="00734D8C" w:rsidRPr="00856C6F">
        <w:rPr>
          <w:rFonts w:ascii="Arial" w:hAnsi="Arial" w:cs="Arial"/>
          <w:b/>
          <w:bCs/>
        </w:rPr>
        <w:t xml:space="preserve"> </w:t>
      </w:r>
      <w:r>
        <w:rPr>
          <w:rFonts w:ascii="Arial" w:hAnsi="Arial" w:cs="Arial"/>
          <w:b/>
          <w:bCs/>
        </w:rPr>
        <w:t>April 1</w:t>
      </w:r>
      <w:r w:rsidR="00AC452F">
        <w:rPr>
          <w:rFonts w:ascii="Arial" w:hAnsi="Arial" w:cs="Arial"/>
          <w:b/>
          <w:bCs/>
        </w:rPr>
        <w:t>7</w:t>
      </w:r>
      <w:r w:rsidR="00EA6051" w:rsidRPr="00856C6F">
        <w:rPr>
          <w:rFonts w:ascii="Arial" w:eastAsia="MS Mincho" w:hAnsi="Arial" w:cs="Arial"/>
          <w:b/>
          <w:bCs/>
          <w:sz w:val="24"/>
          <w:vertAlign w:val="superscript"/>
          <w:lang w:eastAsia="ja-JP"/>
        </w:rPr>
        <w:t>th</w:t>
      </w:r>
      <w:r w:rsidR="00EA6051"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w:t>
      </w:r>
      <w:r>
        <w:rPr>
          <w:rFonts w:ascii="Arial" w:eastAsia="MS Mincho" w:hAnsi="Arial" w:cs="Arial"/>
          <w:b/>
          <w:bCs/>
          <w:sz w:val="24"/>
          <w:lang w:eastAsia="ja-JP"/>
        </w:rPr>
        <w:t>26</w:t>
      </w:r>
      <w:r>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AC452F" w:rsidRPr="00856C6F">
        <w:rPr>
          <w:rFonts w:ascii="Arial" w:eastAsia="MS Mincho" w:hAnsi="Arial" w:cs="Arial"/>
          <w:b/>
          <w:bCs/>
          <w:sz w:val="24"/>
          <w:lang w:eastAsia="ja-JP"/>
        </w:rPr>
        <w:t>202</w:t>
      </w:r>
      <w:r w:rsidR="00AC452F">
        <w:rPr>
          <w:rFonts w:ascii="Arial" w:eastAsia="MS Mincho" w:hAnsi="Arial" w:cs="Arial"/>
          <w:b/>
          <w:bCs/>
          <w:sz w:val="24"/>
          <w:lang w:eastAsia="ja-JP"/>
        </w:rPr>
        <w:t>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C6CF9F5" w14:textId="0875F9C6" w:rsidR="00317798" w:rsidRDefault="00734D8C" w:rsidP="006308E1">
      <w:pPr>
        <w:pStyle w:val="3GPPText"/>
        <w:rPr>
          <w:sz w:val="22"/>
        </w:rPr>
      </w:pPr>
      <w:r w:rsidRPr="00B81AB8">
        <w:rPr>
          <w:sz w:val="22"/>
        </w:rPr>
        <w:t xml:space="preserve">According to the </w:t>
      </w:r>
      <w:r w:rsidR="00C934D2">
        <w:rPr>
          <w:sz w:val="22"/>
        </w:rPr>
        <w:t xml:space="preserve">revised </w:t>
      </w:r>
      <w:r w:rsidRPr="00B81AB8">
        <w:rPr>
          <w:sz w:val="22"/>
        </w:rPr>
        <w:t xml:space="preserve">WID </w:t>
      </w:r>
      <w:r w:rsidRPr="00B81AB8">
        <w:rPr>
          <w:rFonts w:hint="eastAsia"/>
          <w:sz w:val="22"/>
        </w:rPr>
        <w:t>[</w:t>
      </w:r>
      <w:r w:rsidRPr="00B81AB8">
        <w:rPr>
          <w:sz w:val="22"/>
        </w:rPr>
        <w:t>1]</w:t>
      </w:r>
      <w:r w:rsidRPr="00B81AB8">
        <w:rPr>
          <w:rFonts w:hint="eastAsia"/>
          <w:sz w:val="22"/>
        </w:rPr>
        <w:t>,</w:t>
      </w:r>
      <w:r w:rsidRPr="00B81AB8">
        <w:rPr>
          <w:sz w:val="22"/>
        </w:rPr>
        <w:t xml:space="preserve"> </w:t>
      </w:r>
      <w:r w:rsidR="00317798">
        <w:rPr>
          <w:sz w:val="22"/>
        </w:rPr>
        <w:t>R</w:t>
      </w:r>
      <w:r w:rsidR="00312E06">
        <w:rPr>
          <w:sz w:val="22"/>
        </w:rPr>
        <w:t>el-</w:t>
      </w:r>
      <w:r w:rsidR="00317798">
        <w:rPr>
          <w:sz w:val="22"/>
        </w:rPr>
        <w:t xml:space="preserve">18 NR sidelink evolution will </w:t>
      </w:r>
      <w:r w:rsidR="00FB54E4">
        <w:rPr>
          <w:sz w:val="22"/>
        </w:rPr>
        <w:t>study</w:t>
      </w:r>
      <w:r w:rsidR="00312E06">
        <w:rPr>
          <w:sz w:val="22"/>
        </w:rPr>
        <w:t xml:space="preserve"> co-channel coexistence for LTE sidelink and NR sidelink</w:t>
      </w:r>
      <w:r w:rsidR="00C934D2">
        <w:rPr>
          <w:sz w:val="22"/>
        </w:rPr>
        <w:t xml:space="preserve"> with some scope limitation</w:t>
      </w:r>
      <w:r w:rsidR="00312E06">
        <w:rPr>
          <w:sz w:val="22"/>
        </w:rPr>
        <w:t>, and the objective for co-channel coexistence is as following:</w:t>
      </w:r>
    </w:p>
    <w:tbl>
      <w:tblPr>
        <w:tblStyle w:val="a5"/>
        <w:tblW w:w="0" w:type="auto"/>
        <w:tblLook w:val="04A0" w:firstRow="1" w:lastRow="0" w:firstColumn="1" w:lastColumn="0" w:noHBand="0" w:noVBand="1"/>
      </w:tblPr>
      <w:tblGrid>
        <w:gridCol w:w="9736"/>
      </w:tblGrid>
      <w:tr w:rsidR="00312E06" w14:paraId="0BB8CE65" w14:textId="77777777" w:rsidTr="00312E06">
        <w:tc>
          <w:tcPr>
            <w:tcW w:w="9736" w:type="dxa"/>
          </w:tcPr>
          <w:p w14:paraId="6CAC4E57" w14:textId="181EC993" w:rsidR="00C934D2" w:rsidRPr="00C934D2" w:rsidRDefault="00C934D2" w:rsidP="007E4ADD">
            <w:pPr>
              <w:pStyle w:val="a3"/>
              <w:numPr>
                <w:ilvl w:val="0"/>
                <w:numId w:val="97"/>
              </w:numPr>
              <w:overflowPunct w:val="0"/>
              <w:snapToGrid/>
              <w:spacing w:before="120" w:after="0"/>
              <w:ind w:firstLineChars="0"/>
              <w:textAlignment w:val="baseline"/>
              <w:rPr>
                <w:rFonts w:ascii="Times" w:hAnsi="Times" w:cs="Times"/>
                <w:iCs/>
              </w:rPr>
            </w:pPr>
            <w:r w:rsidRPr="00C934D2">
              <w:rPr>
                <w:rFonts w:ascii="Times" w:hAnsi="Times" w:cs="Times"/>
              </w:rPr>
              <w:t>Study and specify, if necessary, mechanism(s) for co-channel coexistence for LTE sidelink and NR sidelink including performance, necessity, feasibility, and potential specification impact if any [RAN1, RAN2, RAN4]</w:t>
            </w:r>
          </w:p>
          <w:p w14:paraId="2946401D" w14:textId="77777777" w:rsidR="00C934D2" w:rsidRPr="00C94CDD" w:rsidRDefault="00C934D2" w:rsidP="007E4ADD">
            <w:pPr>
              <w:numPr>
                <w:ilvl w:val="0"/>
                <w:numId w:val="55"/>
              </w:numPr>
              <w:overflowPunct w:val="0"/>
              <w:snapToGrid/>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07167094" w14:textId="77777777" w:rsidR="00C934D2" w:rsidRDefault="00C934D2" w:rsidP="007E4ADD">
            <w:pPr>
              <w:numPr>
                <w:ilvl w:val="0"/>
                <w:numId w:val="55"/>
              </w:numPr>
              <w:overflowPunct w:val="0"/>
              <w:snapToGrid/>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02E9A1A8" w14:textId="77777777" w:rsidR="00C934D2" w:rsidRPr="00913A54" w:rsidRDefault="00C934D2" w:rsidP="007E4ADD">
            <w:pPr>
              <w:numPr>
                <w:ilvl w:val="0"/>
                <w:numId w:val="55"/>
              </w:numPr>
              <w:overflowPunct w:val="0"/>
              <w:snapToGrid/>
              <w:spacing w:before="60" w:after="60"/>
              <w:ind w:left="993" w:hanging="284"/>
              <w:textAlignment w:val="baseline"/>
              <w:rPr>
                <w:rFonts w:ascii="Times" w:hAnsi="Times" w:cs="Times"/>
                <w:iCs/>
                <w:highlight w:val="yellow"/>
                <w:lang w:eastAsia="ko-KR"/>
              </w:rPr>
            </w:pPr>
            <w:r w:rsidRPr="00913A54">
              <w:rPr>
                <w:rFonts w:ascii="Times" w:hAnsi="Times" w:cs="Times"/>
                <w:iCs/>
                <w:highlight w:val="yellow"/>
                <w:lang w:eastAsia="ko-KR"/>
              </w:rPr>
              <w:t>RAN1 is tasked to support only 15 and 30 kHz SCSs for dynamic resource pool sharing. Existing RAN1 agreements for dynamic resource pool sharing apply to support of 30 kHz.</w:t>
            </w:r>
          </w:p>
          <w:p w14:paraId="57EB4CDF" w14:textId="77777777" w:rsidR="00C934D2" w:rsidRPr="00913A54" w:rsidRDefault="00C934D2" w:rsidP="007E4ADD">
            <w:pPr>
              <w:numPr>
                <w:ilvl w:val="1"/>
                <w:numId w:val="55"/>
              </w:numPr>
              <w:overflowPunct w:val="0"/>
              <w:snapToGrid/>
              <w:spacing w:before="60" w:after="60"/>
              <w:textAlignment w:val="baseline"/>
              <w:rPr>
                <w:rFonts w:ascii="Times" w:hAnsi="Times" w:cs="Times"/>
                <w:iCs/>
                <w:highlight w:val="yellow"/>
                <w:lang w:eastAsia="ko-KR"/>
              </w:rPr>
            </w:pPr>
            <w:r w:rsidRPr="00913A54">
              <w:rPr>
                <w:rFonts w:ascii="Times" w:hAnsi="Times" w:cs="Times"/>
                <w:iCs/>
                <w:highlight w:val="yellow"/>
                <w:lang w:eastAsia="ko-KR"/>
              </w:rPr>
              <w:t>For NR PSCCH/PSSCH transmissions in 30kHz SCS, NR SL UE selects in MAC layer at least the first of NR SL slots overlapping with an LTE SL subframe, and can select the subsequent overlapping NR SL slot in MAC layer</w:t>
            </w:r>
          </w:p>
          <w:p w14:paraId="78F0F29C" w14:textId="77777777" w:rsidR="00C934D2" w:rsidRPr="00913A54" w:rsidRDefault="00C934D2" w:rsidP="007E4ADD">
            <w:pPr>
              <w:numPr>
                <w:ilvl w:val="2"/>
                <w:numId w:val="55"/>
              </w:numPr>
              <w:overflowPunct w:val="0"/>
              <w:snapToGrid/>
              <w:spacing w:before="60" w:after="60"/>
              <w:textAlignment w:val="baseline"/>
              <w:rPr>
                <w:rFonts w:ascii="Times" w:hAnsi="Times" w:cs="Times"/>
                <w:iCs/>
                <w:highlight w:val="yellow"/>
                <w:lang w:eastAsia="ko-KR"/>
              </w:rPr>
            </w:pPr>
            <w:r w:rsidRPr="00913A54">
              <w:rPr>
                <w:rFonts w:ascii="Times" w:hAnsi="Times" w:cs="Times"/>
                <w:iCs/>
                <w:highlight w:val="yellow"/>
                <w:lang w:eastAsia="ko-KR"/>
              </w:rPr>
              <w:t>No change to the R16/17 resource allocation procedure in PHY due to this restriction</w:t>
            </w:r>
          </w:p>
          <w:p w14:paraId="4E983538" w14:textId="77777777" w:rsidR="00C934D2" w:rsidRPr="00913A54" w:rsidRDefault="00C934D2" w:rsidP="007E4ADD">
            <w:pPr>
              <w:numPr>
                <w:ilvl w:val="2"/>
                <w:numId w:val="55"/>
              </w:numPr>
              <w:overflowPunct w:val="0"/>
              <w:snapToGrid/>
              <w:spacing w:before="60" w:after="60"/>
              <w:textAlignment w:val="baseline"/>
              <w:rPr>
                <w:rFonts w:ascii="Times" w:hAnsi="Times" w:cs="Times"/>
                <w:iCs/>
                <w:highlight w:val="yellow"/>
                <w:lang w:eastAsia="ko-KR"/>
              </w:rPr>
            </w:pPr>
            <w:r w:rsidRPr="00913A54">
              <w:rPr>
                <w:rFonts w:ascii="Times" w:hAnsi="Times" w:cs="Times"/>
                <w:iCs/>
                <w:highlight w:val="yellow"/>
                <w:lang w:eastAsia="ko-KR"/>
              </w:rPr>
              <w:t>The existing SL slot structure from Rel-16 is unchanged</w:t>
            </w:r>
          </w:p>
          <w:p w14:paraId="403E8A92" w14:textId="77777777" w:rsidR="00C934D2" w:rsidRPr="00913A54" w:rsidRDefault="00C934D2" w:rsidP="007E4ADD">
            <w:pPr>
              <w:numPr>
                <w:ilvl w:val="2"/>
                <w:numId w:val="55"/>
              </w:numPr>
              <w:overflowPunct w:val="0"/>
              <w:snapToGrid/>
              <w:spacing w:before="60" w:after="60"/>
              <w:textAlignment w:val="baseline"/>
              <w:rPr>
                <w:rFonts w:ascii="Times" w:hAnsi="Times" w:cs="Times"/>
                <w:iCs/>
                <w:highlight w:val="yellow"/>
                <w:lang w:eastAsia="ko-KR"/>
              </w:rPr>
            </w:pPr>
            <w:r w:rsidRPr="00913A54">
              <w:rPr>
                <w:rFonts w:ascii="Times" w:hAnsi="Times" w:cs="Times"/>
                <w:iCs/>
                <w:highlight w:val="yellow"/>
                <w:lang w:eastAsia="ko-KR"/>
              </w:rPr>
              <w:t>The starting symbol of the first of the overlapping NR SL slots is assumed to be aligned with the first symbol of the LTE SL subframe</w:t>
            </w:r>
          </w:p>
          <w:p w14:paraId="3A56EC17" w14:textId="77777777" w:rsidR="00C934D2" w:rsidRPr="00913A54" w:rsidRDefault="00C934D2" w:rsidP="007E4ADD">
            <w:pPr>
              <w:numPr>
                <w:ilvl w:val="1"/>
                <w:numId w:val="55"/>
              </w:numPr>
              <w:overflowPunct w:val="0"/>
              <w:snapToGrid/>
              <w:spacing w:before="60" w:after="60"/>
              <w:textAlignment w:val="baseline"/>
              <w:rPr>
                <w:rFonts w:ascii="Times" w:hAnsi="Times" w:cs="Times"/>
                <w:iCs/>
                <w:highlight w:val="yellow"/>
                <w:lang w:eastAsia="ko-KR"/>
              </w:rPr>
            </w:pPr>
            <w:r w:rsidRPr="00913A54">
              <w:rPr>
                <w:rFonts w:ascii="Times" w:hAnsi="Times" w:cs="Times"/>
                <w:iCs/>
                <w:highlight w:val="yellow"/>
                <w:lang w:eastAsia="ko-KR"/>
              </w:rPr>
              <w:t>For NR SL with 15/30kHz SCSs, NR SL UE avoids selecting resources for PSCCH/PSSCH transmissions where the corresponding PSFCH transmission occasions overlap with LTE SL reservations in time domain</w:t>
            </w:r>
          </w:p>
          <w:p w14:paraId="33ABFB28" w14:textId="77777777" w:rsidR="00C934D2" w:rsidRPr="00913A54" w:rsidRDefault="00C934D2" w:rsidP="007E4ADD">
            <w:pPr>
              <w:numPr>
                <w:ilvl w:val="2"/>
                <w:numId w:val="55"/>
              </w:numPr>
              <w:overflowPunct w:val="0"/>
              <w:snapToGrid/>
              <w:spacing w:before="60" w:after="60"/>
              <w:textAlignment w:val="baseline"/>
              <w:rPr>
                <w:rFonts w:ascii="Times" w:hAnsi="Times" w:cs="Times"/>
                <w:iCs/>
                <w:highlight w:val="yellow"/>
                <w:lang w:eastAsia="ko-KR"/>
              </w:rPr>
            </w:pPr>
            <w:r w:rsidRPr="00913A54">
              <w:rPr>
                <w:rFonts w:ascii="Times" w:hAnsi="Times" w:cs="Times"/>
                <w:iCs/>
                <w:highlight w:val="yellow"/>
                <w:lang w:eastAsia="ko-KR"/>
              </w:rPr>
              <w:t>Note, this is inline with Option 1-2 in the working assumption made in RAN1#112. No other options from the working assumption need to be considered.</w:t>
            </w:r>
          </w:p>
          <w:p w14:paraId="63A9FF6C" w14:textId="5B9A8737" w:rsidR="005A277B" w:rsidRPr="00C934D2" w:rsidRDefault="00C934D2" w:rsidP="007E4ADD">
            <w:pPr>
              <w:numPr>
                <w:ilvl w:val="1"/>
                <w:numId w:val="55"/>
              </w:numPr>
              <w:overflowPunct w:val="0"/>
              <w:snapToGrid/>
              <w:spacing w:before="60" w:after="60"/>
              <w:textAlignment w:val="baseline"/>
              <w:rPr>
                <w:rFonts w:ascii="Times" w:hAnsi="Times" w:cs="Times"/>
                <w:iCs/>
                <w:lang w:eastAsia="ko-KR"/>
              </w:rPr>
            </w:pPr>
            <w:r w:rsidRPr="00913A54">
              <w:rPr>
                <w:rFonts w:ascii="Times" w:hAnsi="Times" w:cs="Times"/>
                <w:iCs/>
                <w:highlight w:val="yellow"/>
                <w:lang w:eastAsia="ko-KR"/>
              </w:rPr>
              <w:t>Mode 2 operation only</w:t>
            </w:r>
          </w:p>
        </w:tc>
      </w:tr>
    </w:tbl>
    <w:p w14:paraId="17C8B50E" w14:textId="6FB3E698" w:rsidR="00535DDD" w:rsidRPr="00B81AB8" w:rsidRDefault="00216D1F" w:rsidP="006308E1">
      <w:pPr>
        <w:pStyle w:val="3GPPText"/>
        <w:rPr>
          <w:sz w:val="22"/>
        </w:rPr>
      </w:pPr>
      <w:r>
        <w:rPr>
          <w:sz w:val="22"/>
        </w:rPr>
        <w:t>W</w:t>
      </w:r>
      <w:r>
        <w:rPr>
          <w:rFonts w:hint="eastAsia"/>
          <w:sz w:val="22"/>
        </w:rPr>
        <w:t>ith</w:t>
      </w:r>
      <w:r w:rsidR="00932B95">
        <w:rPr>
          <w:sz w:val="22"/>
        </w:rPr>
        <w:t xml:space="preserve"> the guidance of RAN P</w:t>
      </w:r>
      <w:r>
        <w:rPr>
          <w:sz w:val="22"/>
        </w:rPr>
        <w:t xml:space="preserve">lenary, </w:t>
      </w:r>
      <w:r w:rsidR="00932B95">
        <w:rPr>
          <w:sz w:val="22"/>
        </w:rPr>
        <w:t>two outstanding issues, i.e., how to handle the AGC issue</w:t>
      </w:r>
      <w:r w:rsidR="00EC6B93">
        <w:rPr>
          <w:rFonts w:hint="eastAsia"/>
          <w:sz w:val="22"/>
        </w:rPr>
        <w:t>s</w:t>
      </w:r>
      <w:r w:rsidR="00932B95">
        <w:rPr>
          <w:sz w:val="22"/>
        </w:rPr>
        <w:t xml:space="preserve"> caused by supporting higher SCS and caused by PSFCH, have been properly addressed</w:t>
      </w:r>
      <w:r w:rsidR="00913A54">
        <w:rPr>
          <w:sz w:val="22"/>
        </w:rPr>
        <w:t>, which is marked in yellow in the above WID</w:t>
      </w:r>
      <w:r w:rsidR="00932B95">
        <w:rPr>
          <w:sz w:val="22"/>
        </w:rPr>
        <w:t xml:space="preserve">. In this contribution, </w:t>
      </w:r>
      <w:r w:rsidR="00D56E10">
        <w:rPr>
          <w:sz w:val="22"/>
        </w:rPr>
        <w:t xml:space="preserve">we </w:t>
      </w:r>
      <w:r w:rsidR="00B16D61">
        <w:rPr>
          <w:sz w:val="22"/>
        </w:rPr>
        <w:t xml:space="preserve">will further </w:t>
      </w:r>
      <w:r w:rsidR="00D56E10">
        <w:rPr>
          <w:sz w:val="22"/>
        </w:rPr>
        <w:t>discuss the co-channel coexistence issues</w:t>
      </w:r>
      <w:r w:rsidR="007D7BBC">
        <w:rPr>
          <w:sz w:val="22"/>
        </w:rPr>
        <w:t xml:space="preserve"> </w:t>
      </w:r>
      <w:r w:rsidR="00D56E10">
        <w:rPr>
          <w:sz w:val="22"/>
        </w:rPr>
        <w:t>between LTE sidelink and NR sidelink</w:t>
      </w:r>
      <w:r w:rsidR="00EC0D9F">
        <w:rPr>
          <w:sz w:val="22"/>
        </w:rPr>
        <w:t xml:space="preserve"> </w:t>
      </w:r>
      <w:r w:rsidR="00932B95">
        <w:rPr>
          <w:sz w:val="22"/>
        </w:rPr>
        <w:t xml:space="preserve">mainly </w:t>
      </w:r>
      <w:r w:rsidR="00EC0D9F">
        <w:rPr>
          <w:sz w:val="22"/>
        </w:rPr>
        <w:t>focus</w:t>
      </w:r>
      <w:r w:rsidR="00932B95">
        <w:rPr>
          <w:sz w:val="22"/>
        </w:rPr>
        <w:t xml:space="preserve"> on the usage of LTE sensing and reservation on NR resource allocation.</w:t>
      </w:r>
    </w:p>
    <w:p w14:paraId="0703B245" w14:textId="0524D33C" w:rsidR="00CB4459" w:rsidRDefault="00734D8C" w:rsidP="00CB4459">
      <w:pPr>
        <w:pStyle w:val="10"/>
        <w:rPr>
          <w:lang w:eastAsia="zh-CN"/>
        </w:rPr>
      </w:pPr>
      <w:r>
        <w:rPr>
          <w:lang w:eastAsia="zh-CN"/>
        </w:rPr>
        <w:lastRenderedPageBreak/>
        <w:t>Discussion</w:t>
      </w:r>
      <w:r w:rsidR="00E2385A">
        <w:rPr>
          <w:lang w:eastAsia="zh-CN"/>
        </w:rPr>
        <w:t xml:space="preserve"> </w:t>
      </w:r>
      <w:r w:rsidR="00E2385A">
        <w:rPr>
          <w:rFonts w:hint="eastAsia"/>
          <w:lang w:eastAsia="zh-CN"/>
        </w:rPr>
        <w:t>for</w:t>
      </w:r>
      <w:r w:rsidR="00E2385A">
        <w:rPr>
          <w:lang w:eastAsia="zh-CN"/>
        </w:rPr>
        <w:t xml:space="preserve"> Dynamic resource sharing</w:t>
      </w:r>
    </w:p>
    <w:p w14:paraId="5014D0EE" w14:textId="323FA827" w:rsidR="009C0CD7" w:rsidRDefault="009C0CD7" w:rsidP="009C0CD7">
      <w:pPr>
        <w:pStyle w:val="2"/>
        <w:spacing w:before="120" w:after="120"/>
        <w:rPr>
          <w:lang w:eastAsia="zh-CN"/>
        </w:rPr>
      </w:pPr>
      <w:r>
        <w:rPr>
          <w:lang w:eastAsia="zh-CN"/>
        </w:rPr>
        <w:t>How NR module us</w:t>
      </w:r>
      <w:r w:rsidR="00406AB7">
        <w:rPr>
          <w:lang w:eastAsia="zh-CN"/>
        </w:rPr>
        <w:t>ing</w:t>
      </w:r>
      <w:r>
        <w:rPr>
          <w:lang w:eastAsia="zh-CN"/>
        </w:rPr>
        <w:t xml:space="preserve"> the </w:t>
      </w:r>
      <w:r w:rsidR="00406AB7">
        <w:rPr>
          <w:lang w:eastAsia="zh-CN"/>
        </w:rPr>
        <w:t xml:space="preserve">LTE SL </w:t>
      </w:r>
      <w:r w:rsidR="00EB4575">
        <w:rPr>
          <w:lang w:eastAsia="zh-CN"/>
        </w:rPr>
        <w:t xml:space="preserve">reserved </w:t>
      </w:r>
      <w:r w:rsidR="00406AB7">
        <w:rPr>
          <w:lang w:eastAsia="zh-CN"/>
        </w:rPr>
        <w:t>resources</w:t>
      </w:r>
      <w:r>
        <w:rPr>
          <w:lang w:eastAsia="zh-CN"/>
        </w:rPr>
        <w:t xml:space="preserve"> by </w:t>
      </w:r>
      <w:r w:rsidR="00406AB7">
        <w:rPr>
          <w:lang w:eastAsia="zh-CN"/>
        </w:rPr>
        <w:t xml:space="preserve">other </w:t>
      </w:r>
      <w:r>
        <w:rPr>
          <w:lang w:eastAsia="zh-CN"/>
        </w:rPr>
        <w:t xml:space="preserve">LTE </w:t>
      </w:r>
      <w:r w:rsidR="00406AB7">
        <w:rPr>
          <w:lang w:eastAsia="zh-CN"/>
        </w:rPr>
        <w:t>SL UE</w:t>
      </w:r>
    </w:p>
    <w:p w14:paraId="49A01A4B" w14:textId="1EDA7C88" w:rsidR="009C0CD7" w:rsidRDefault="009C0CD7" w:rsidP="009C0CD7">
      <w:pPr>
        <w:pStyle w:val="3GPPText"/>
        <w:rPr>
          <w:sz w:val="22"/>
        </w:rPr>
      </w:pPr>
      <w:bookmarkStart w:id="5" w:name="OLE_LINK6"/>
      <w:bookmarkStart w:id="6" w:name="OLE_LINK7"/>
      <w:r>
        <w:rPr>
          <w:rFonts w:hint="eastAsia"/>
          <w:sz w:val="22"/>
        </w:rPr>
        <w:t>In</w:t>
      </w:r>
      <w:r>
        <w:rPr>
          <w:sz w:val="22"/>
        </w:rPr>
        <w:t xml:space="preserve"> the last meeting, </w:t>
      </w:r>
      <w:r w:rsidR="00D81551">
        <w:rPr>
          <w:sz w:val="22"/>
        </w:rPr>
        <w:t>an agreement was</w:t>
      </w:r>
      <w:r>
        <w:rPr>
          <w:sz w:val="22"/>
        </w:rPr>
        <w:t xml:space="preserve"> </w:t>
      </w:r>
      <w:r w:rsidR="000E1CB1">
        <w:rPr>
          <w:sz w:val="22"/>
        </w:rPr>
        <w:t xml:space="preserve">reached </w:t>
      </w:r>
      <w:r w:rsidR="00D81551">
        <w:rPr>
          <w:sz w:val="22"/>
        </w:rPr>
        <w:t xml:space="preserve">on how NR module </w:t>
      </w:r>
      <w:r>
        <w:rPr>
          <w:sz w:val="22"/>
        </w:rPr>
        <w:t xml:space="preserve">using the </w:t>
      </w:r>
      <w:r w:rsidR="00406AB7" w:rsidRPr="00406AB7">
        <w:rPr>
          <w:sz w:val="22"/>
        </w:rPr>
        <w:t>LTE SL reserved resources by other LTE SL UE</w:t>
      </w:r>
      <w:r w:rsidR="00406AB7" w:rsidRPr="00406AB7" w:rsidDel="00406AB7">
        <w:rPr>
          <w:sz w:val="22"/>
        </w:rPr>
        <w:t xml:space="preserve"> </w:t>
      </w:r>
      <w:r w:rsidR="00957105">
        <w:rPr>
          <w:sz w:val="22"/>
        </w:rPr>
        <w:t>[</w:t>
      </w:r>
      <w:r w:rsidR="000D18D0">
        <w:rPr>
          <w:sz w:val="22"/>
        </w:rPr>
        <w:t>2</w:t>
      </w:r>
      <w:r w:rsidR="00957105">
        <w:rPr>
          <w:sz w:val="22"/>
        </w:rPr>
        <w:t>]</w:t>
      </w:r>
      <w:r>
        <w:rPr>
          <w:sz w:val="22"/>
        </w:rPr>
        <w:t>:</w:t>
      </w:r>
    </w:p>
    <w:tbl>
      <w:tblPr>
        <w:tblStyle w:val="a5"/>
        <w:tblW w:w="0" w:type="auto"/>
        <w:tblLook w:val="04A0" w:firstRow="1" w:lastRow="0" w:firstColumn="1" w:lastColumn="0" w:noHBand="0" w:noVBand="1"/>
      </w:tblPr>
      <w:tblGrid>
        <w:gridCol w:w="9736"/>
      </w:tblGrid>
      <w:tr w:rsidR="009C0CD7" w14:paraId="46B19BF3" w14:textId="77777777" w:rsidTr="0052023D">
        <w:tc>
          <w:tcPr>
            <w:tcW w:w="9736" w:type="dxa"/>
          </w:tcPr>
          <w:p w14:paraId="135DB253" w14:textId="0963F5EE" w:rsidR="00406AB7" w:rsidRPr="00406AB7" w:rsidRDefault="00406AB7" w:rsidP="00406AB7">
            <w:pPr>
              <w:pStyle w:val="a3"/>
              <w:ind w:firstLineChars="0" w:firstLine="0"/>
              <w:rPr>
                <w:rFonts w:eastAsia="MS Mincho"/>
                <w:b/>
              </w:rPr>
            </w:pPr>
            <w:r w:rsidRPr="00406AB7">
              <w:rPr>
                <w:rFonts w:eastAsia="MS Mincho"/>
                <w:b/>
                <w:highlight w:val="green"/>
              </w:rPr>
              <w:t>Agreement</w:t>
            </w:r>
          </w:p>
          <w:p w14:paraId="131B7D0C" w14:textId="399B3C1B" w:rsidR="00406AB7" w:rsidRPr="00E71937" w:rsidRDefault="00406AB7" w:rsidP="00406AB7">
            <w:pPr>
              <w:pStyle w:val="a3"/>
              <w:ind w:firstLineChars="0" w:firstLine="0"/>
              <w:rPr>
                <w:rFonts w:eastAsia="MS Mincho"/>
              </w:rPr>
            </w:pPr>
            <w:r w:rsidRPr="00573274">
              <w:rPr>
                <w:rFonts w:eastAsia="MS Mincho"/>
              </w:rPr>
              <w:t xml:space="preserve">In </w:t>
            </w:r>
            <w:r w:rsidRPr="00406AB7">
              <w:rPr>
                <w:rFonts w:eastAsia="MS Mincho"/>
              </w:rPr>
              <w:t xml:space="preserve">NR SL resource (re)selection procedure, option 1 is adopted for how to determine candidate resource set for NR SL considering the LTE SL reserved resources by other LTE SL UE </w:t>
            </w:r>
          </w:p>
          <w:p w14:paraId="2098E77D" w14:textId="77777777" w:rsidR="00406AB7" w:rsidRPr="00E71937" w:rsidRDefault="00406AB7" w:rsidP="00406AB7">
            <w:pPr>
              <w:numPr>
                <w:ilvl w:val="0"/>
                <w:numId w:val="90"/>
              </w:numPr>
              <w:adjustRightInd/>
              <w:snapToGrid/>
              <w:spacing w:after="0"/>
              <w:rPr>
                <w:rFonts w:eastAsia="MS Mincho"/>
              </w:rPr>
            </w:pPr>
            <w:r w:rsidRPr="00E71937">
              <w:rPr>
                <w:rFonts w:eastAsia="MS Mincho"/>
              </w:rPr>
              <w:t xml:space="preserve">Option 1: </w:t>
            </w:r>
            <w:r w:rsidRPr="00E71937">
              <w:rPr>
                <w:rFonts w:eastAsia="Malgun Gothic"/>
                <w:lang w:eastAsia="ko-KR"/>
              </w:rPr>
              <w:t>T</w:t>
            </w:r>
            <w:r w:rsidRPr="00E71937">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24F56DBE" w14:textId="77777777" w:rsidR="00406AB7" w:rsidRPr="00E71937" w:rsidRDefault="00406AB7" w:rsidP="00406AB7">
            <w:pPr>
              <w:numPr>
                <w:ilvl w:val="1"/>
                <w:numId w:val="90"/>
              </w:numPr>
              <w:adjustRightInd/>
              <w:snapToGrid/>
              <w:spacing w:after="0"/>
              <w:rPr>
                <w:rFonts w:eastAsia="MS Mincho"/>
              </w:rPr>
            </w:pPr>
            <w:r w:rsidRPr="00E71937">
              <w:rPr>
                <w:rFonts w:eastAsia="MS Mincho"/>
              </w:rPr>
              <w:t>For the list of the above initial SL RSRP threshold, down-select one of followings:</w:t>
            </w:r>
          </w:p>
          <w:p w14:paraId="767FE8DD" w14:textId="77777777" w:rsidR="00406AB7" w:rsidRPr="00E71937" w:rsidRDefault="00406AB7" w:rsidP="00406AB7">
            <w:pPr>
              <w:numPr>
                <w:ilvl w:val="2"/>
                <w:numId w:val="90"/>
              </w:numPr>
              <w:adjustRightInd/>
              <w:snapToGrid/>
              <w:spacing w:after="0"/>
              <w:rPr>
                <w:rFonts w:eastAsia="MS Mincho"/>
              </w:rPr>
            </w:pPr>
            <w:r w:rsidRPr="00E71937">
              <w:rPr>
                <w:rFonts w:eastAsia="MS Mincho"/>
              </w:rPr>
              <w:t>Alt 1: NR SL RSRP threshold list (pre)configured in a NR SL resource pool</w:t>
            </w:r>
          </w:p>
          <w:p w14:paraId="24155422" w14:textId="77777777" w:rsidR="00406AB7" w:rsidRPr="00E71937" w:rsidRDefault="00406AB7" w:rsidP="00406AB7">
            <w:pPr>
              <w:numPr>
                <w:ilvl w:val="2"/>
                <w:numId w:val="90"/>
              </w:numPr>
              <w:adjustRightInd/>
              <w:snapToGrid/>
              <w:spacing w:after="0"/>
              <w:rPr>
                <w:rFonts w:eastAsia="MS Mincho"/>
              </w:rPr>
            </w:pPr>
            <w:r w:rsidRPr="00E71937">
              <w:rPr>
                <w:rFonts w:eastAsia="MS Mincho"/>
              </w:rPr>
              <w:t>Alt 2: LTE SL RSRP threshold list (pre)configured in a LTE SL resource pool</w:t>
            </w:r>
          </w:p>
          <w:p w14:paraId="61495AEA" w14:textId="77777777" w:rsidR="00406AB7" w:rsidRPr="00E71937" w:rsidRDefault="00406AB7" w:rsidP="00406AB7">
            <w:pPr>
              <w:numPr>
                <w:ilvl w:val="2"/>
                <w:numId w:val="90"/>
              </w:numPr>
              <w:adjustRightInd/>
              <w:snapToGrid/>
              <w:spacing w:after="0"/>
              <w:rPr>
                <w:rFonts w:eastAsia="MS Mincho"/>
              </w:rPr>
            </w:pPr>
            <w:r w:rsidRPr="00E71937">
              <w:rPr>
                <w:rFonts w:eastAsia="MS Mincho"/>
              </w:rPr>
              <w:t>Alt 3: SL RSRP threshold list separately (pre)configured for dynamic resource pool sharing</w:t>
            </w:r>
          </w:p>
          <w:p w14:paraId="5631B68C" w14:textId="77777777" w:rsidR="00406AB7" w:rsidRPr="00E71937" w:rsidRDefault="00406AB7" w:rsidP="00406AB7">
            <w:pPr>
              <w:numPr>
                <w:ilvl w:val="2"/>
                <w:numId w:val="90"/>
              </w:numPr>
              <w:adjustRightInd/>
              <w:snapToGrid/>
              <w:spacing w:after="0"/>
              <w:rPr>
                <w:rFonts w:eastAsia="MS Mincho"/>
              </w:rPr>
            </w:pPr>
            <w:r w:rsidRPr="00E71937">
              <w:rPr>
                <w:rFonts w:eastAsia="MS Mincho"/>
              </w:rPr>
              <w:t>Alt 4: SL RSRP threshold list separately (pre)configured for dynamic resource pool sharing</w:t>
            </w:r>
          </w:p>
          <w:p w14:paraId="4C34F625" w14:textId="77777777" w:rsidR="00406AB7" w:rsidRPr="00E71937" w:rsidRDefault="00406AB7" w:rsidP="00406AB7">
            <w:pPr>
              <w:numPr>
                <w:ilvl w:val="3"/>
                <w:numId w:val="90"/>
              </w:numPr>
              <w:adjustRightInd/>
              <w:snapToGrid/>
              <w:spacing w:after="0"/>
              <w:rPr>
                <w:rFonts w:eastAsia="MS Mincho"/>
              </w:rPr>
            </w:pPr>
            <w:r w:rsidRPr="00E71937">
              <w:rPr>
                <w:rFonts w:eastAsia="MS Mincho"/>
              </w:rPr>
              <w:t>A different SL RSRP threshold list may be (pre)configured for selecting single slot resources in NR SL slots with NR PSFCH</w:t>
            </w:r>
          </w:p>
          <w:p w14:paraId="26D3C8C1" w14:textId="77777777" w:rsidR="00406AB7" w:rsidRPr="00E71937" w:rsidRDefault="00406AB7" w:rsidP="00406AB7">
            <w:pPr>
              <w:numPr>
                <w:ilvl w:val="1"/>
                <w:numId w:val="90"/>
              </w:numPr>
              <w:adjustRightInd/>
              <w:snapToGrid/>
              <w:spacing w:after="0"/>
              <w:rPr>
                <w:rFonts w:eastAsia="MS Mincho"/>
              </w:rPr>
            </w:pPr>
            <w:r w:rsidRPr="00E71937">
              <w:rPr>
                <w:rFonts w:eastAsia="MS Mincho"/>
              </w:rPr>
              <w:t xml:space="preserve">For the LTE SL periodic reserved resources by other LTE SL UE, </w:t>
            </w:r>
          </w:p>
          <w:p w14:paraId="25C94964" w14:textId="77777777" w:rsidR="00406AB7" w:rsidRPr="00E71937" w:rsidRDefault="00406AB7" w:rsidP="00406AB7">
            <w:pPr>
              <w:numPr>
                <w:ilvl w:val="2"/>
                <w:numId w:val="90"/>
              </w:numPr>
              <w:adjustRightInd/>
              <w:snapToGrid/>
              <w:spacing w:after="0"/>
              <w:rPr>
                <w:rFonts w:eastAsia="MS Mincho"/>
              </w:rPr>
            </w:pPr>
            <w:r w:rsidRPr="00E71937">
              <w:rPr>
                <w:rFonts w:eastAsia="MS Mincho"/>
              </w:rPr>
              <w:t>For determining the above LTE SL reserved resources, the time-and-frequency resources of LTE SL reserved resources by other LTE SL UE are repeated Q times according to the LTE SL resource reservation period</w:t>
            </w:r>
          </w:p>
          <w:p w14:paraId="36113A6D" w14:textId="77777777" w:rsidR="00406AB7" w:rsidRPr="00E71937" w:rsidRDefault="00406AB7" w:rsidP="00406AB7">
            <w:pPr>
              <w:numPr>
                <w:ilvl w:val="3"/>
                <w:numId w:val="90"/>
              </w:numPr>
              <w:adjustRightInd/>
              <w:snapToGrid/>
              <w:spacing w:after="0"/>
              <w:rPr>
                <w:rFonts w:eastAsia="MS Mincho"/>
              </w:rPr>
            </w:pPr>
            <w:r w:rsidRPr="00E71937">
              <w:rPr>
                <w:rFonts w:eastAsia="等线"/>
                <w:lang w:eastAsia="ko-KR"/>
              </w:rPr>
              <w:t>FFS details including at least whether the formula of Q in Section 14.1.1.6 in TS 36.213 or the formula of Q in Section 8.1.4 in TS 38.214 is used</w:t>
            </w:r>
          </w:p>
          <w:p w14:paraId="4DFB2ACF" w14:textId="77777777" w:rsidR="00406AB7" w:rsidRPr="00E71937" w:rsidRDefault="00406AB7" w:rsidP="00406AB7">
            <w:pPr>
              <w:numPr>
                <w:ilvl w:val="1"/>
                <w:numId w:val="90"/>
              </w:numPr>
              <w:adjustRightInd/>
              <w:snapToGrid/>
              <w:spacing w:after="0"/>
              <w:rPr>
                <w:rFonts w:eastAsia="MS Mincho"/>
              </w:rPr>
            </w:pPr>
            <w:r w:rsidRPr="00E71937">
              <w:rPr>
                <w:rFonts w:eastAsia="MS Mincho"/>
              </w:rPr>
              <w:t>The PHY layer of NR module applies the above procedure in Step 6 in Section 8.1.4 of TS 38.214</w:t>
            </w:r>
          </w:p>
          <w:p w14:paraId="37A61E6B" w14:textId="77777777" w:rsidR="00406AB7" w:rsidRPr="00E71937" w:rsidRDefault="00406AB7" w:rsidP="00406AB7">
            <w:pPr>
              <w:numPr>
                <w:ilvl w:val="2"/>
                <w:numId w:val="90"/>
              </w:numPr>
              <w:adjustRightInd/>
              <w:snapToGrid/>
              <w:spacing w:after="0"/>
              <w:rPr>
                <w:rFonts w:eastAsia="MS Mincho"/>
              </w:rPr>
            </w:pPr>
            <w:r w:rsidRPr="00E71937">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AE9B2D4" w14:textId="77777777" w:rsidR="00406AB7" w:rsidRDefault="00406AB7" w:rsidP="00406AB7">
            <w:pPr>
              <w:numPr>
                <w:ilvl w:val="1"/>
                <w:numId w:val="90"/>
              </w:numPr>
              <w:adjustRightInd/>
              <w:snapToGrid/>
              <w:spacing w:after="0"/>
              <w:rPr>
                <w:rFonts w:eastAsia="MS Mincho"/>
              </w:rPr>
            </w:pPr>
            <w:r w:rsidRPr="00E71937">
              <w:rPr>
                <w:rFonts w:eastAsia="MS Mincho"/>
              </w:rPr>
              <w:t>Note: It is assumed that the information relevant to LTE SL reserved resources by other LTE SL UE used in the above procedure is shared from LTE SL module to NR SL module</w:t>
            </w:r>
          </w:p>
          <w:p w14:paraId="6F7DC313" w14:textId="1E2974FE" w:rsidR="009C0CD7" w:rsidRPr="00EF3BE1" w:rsidRDefault="00406AB7" w:rsidP="00406AB7">
            <w:pPr>
              <w:numPr>
                <w:ilvl w:val="1"/>
                <w:numId w:val="90"/>
              </w:numPr>
              <w:adjustRightInd/>
              <w:snapToGrid/>
              <w:spacing w:after="0"/>
              <w:rPr>
                <w:rFonts w:eastAsia="MS Mincho"/>
              </w:rPr>
            </w:pPr>
            <w:r w:rsidRPr="00ED4396">
              <w:rPr>
                <w:rFonts w:eastAsia="MS Mincho"/>
              </w:rPr>
              <w:t>FFS whether/how LTE SL RSRP is applied</w:t>
            </w:r>
          </w:p>
        </w:tc>
      </w:tr>
    </w:tbl>
    <w:bookmarkEnd w:id="5"/>
    <w:bookmarkEnd w:id="6"/>
    <w:p w14:paraId="23119695" w14:textId="29799F49" w:rsidR="00411F9C" w:rsidRDefault="00FA6983" w:rsidP="00155D39">
      <w:pPr>
        <w:pStyle w:val="3GPPText"/>
        <w:rPr>
          <w:sz w:val="22"/>
        </w:rPr>
      </w:pPr>
      <w:r>
        <w:rPr>
          <w:sz w:val="22"/>
        </w:rPr>
        <w:t xml:space="preserve">Obviously, </w:t>
      </w:r>
      <w:r w:rsidR="00411F9C">
        <w:rPr>
          <w:sz w:val="22"/>
        </w:rPr>
        <w:t xml:space="preserve">the </w:t>
      </w:r>
      <w:r w:rsidR="00EC0D9F">
        <w:rPr>
          <w:sz w:val="22"/>
        </w:rPr>
        <w:t xml:space="preserve">NR resource </w:t>
      </w:r>
      <w:r w:rsidR="00411F9C">
        <w:rPr>
          <w:sz w:val="22"/>
        </w:rPr>
        <w:t>exclusion procedure considering the reserved resources by other LTE SL UE follows the design of current resource allocation for excluding reserved resource</w:t>
      </w:r>
      <w:r w:rsidR="007A6CFA">
        <w:rPr>
          <w:sz w:val="22"/>
        </w:rPr>
        <w:t>s</w:t>
      </w:r>
      <w:r w:rsidR="00411F9C">
        <w:rPr>
          <w:sz w:val="22"/>
        </w:rPr>
        <w:t xml:space="preserve"> based on RSRP measurement.</w:t>
      </w:r>
      <w:r w:rsidR="007A6CFA">
        <w:rPr>
          <w:sz w:val="22"/>
        </w:rPr>
        <w:t xml:space="preserve"> Further</w:t>
      </w:r>
      <w:r w:rsidR="00411F9C">
        <w:rPr>
          <w:sz w:val="22"/>
        </w:rPr>
        <w:t xml:space="preserve">, </w:t>
      </w:r>
      <w:r w:rsidR="00B42333">
        <w:rPr>
          <w:sz w:val="22"/>
        </w:rPr>
        <w:t>three open</w:t>
      </w:r>
      <w:r w:rsidR="00B9785F">
        <w:rPr>
          <w:sz w:val="22"/>
        </w:rPr>
        <w:t xml:space="preserve"> issues still need to be solved</w:t>
      </w:r>
      <w:r w:rsidR="00B42333">
        <w:rPr>
          <w:sz w:val="22"/>
        </w:rPr>
        <w:t>, i.e,</w:t>
      </w:r>
    </w:p>
    <w:p w14:paraId="0656CCDA" w14:textId="54F3ABEF" w:rsidR="00411F9C" w:rsidRDefault="00B42333" w:rsidP="007A6CFA">
      <w:pPr>
        <w:pStyle w:val="3GPPText"/>
        <w:numPr>
          <w:ilvl w:val="0"/>
          <w:numId w:val="95"/>
        </w:numPr>
        <w:rPr>
          <w:sz w:val="22"/>
        </w:rPr>
      </w:pPr>
      <w:r>
        <w:rPr>
          <w:sz w:val="22"/>
        </w:rPr>
        <w:t>Which RSRP threshold list should be used?</w:t>
      </w:r>
    </w:p>
    <w:p w14:paraId="2317C266" w14:textId="0E67D5E3" w:rsidR="00B42333" w:rsidRDefault="00B42333" w:rsidP="007A6CFA">
      <w:pPr>
        <w:pStyle w:val="3GPPText"/>
        <w:numPr>
          <w:ilvl w:val="0"/>
          <w:numId w:val="95"/>
        </w:numPr>
        <w:rPr>
          <w:sz w:val="22"/>
        </w:rPr>
      </w:pPr>
      <w:r>
        <w:rPr>
          <w:sz w:val="22"/>
        </w:rPr>
        <w:t>How to determine the Q value for excluding the periodic reservation of LTE SL?</w:t>
      </w:r>
    </w:p>
    <w:p w14:paraId="408529F3" w14:textId="51882546" w:rsidR="00B42333" w:rsidRDefault="00B42333" w:rsidP="007A6CFA">
      <w:pPr>
        <w:pStyle w:val="3GPPText"/>
        <w:numPr>
          <w:ilvl w:val="0"/>
          <w:numId w:val="95"/>
        </w:numPr>
        <w:rPr>
          <w:sz w:val="22"/>
        </w:rPr>
      </w:pPr>
      <w:r>
        <w:rPr>
          <w:sz w:val="22"/>
        </w:rPr>
        <w:lastRenderedPageBreak/>
        <w:t>Whether/How LTE SL RSRP is applied?</w:t>
      </w:r>
    </w:p>
    <w:p w14:paraId="0E43C147" w14:textId="4469331A" w:rsidR="00B42333" w:rsidRDefault="00B42333" w:rsidP="00155D39">
      <w:pPr>
        <w:pStyle w:val="3GPPText"/>
        <w:rPr>
          <w:sz w:val="22"/>
        </w:rPr>
      </w:pPr>
      <w:r>
        <w:rPr>
          <w:rFonts w:hint="eastAsia"/>
          <w:sz w:val="22"/>
        </w:rPr>
        <w:t>I</w:t>
      </w:r>
      <w:r>
        <w:rPr>
          <w:sz w:val="22"/>
        </w:rPr>
        <w:t xml:space="preserve">n this </w:t>
      </w:r>
      <w:r w:rsidR="00EC0D9F">
        <w:rPr>
          <w:sz w:val="22"/>
        </w:rPr>
        <w:t>section</w:t>
      </w:r>
      <w:r>
        <w:rPr>
          <w:sz w:val="22"/>
        </w:rPr>
        <w:t>, we will analyze the above issues one by one.</w:t>
      </w:r>
    </w:p>
    <w:p w14:paraId="7E220BC4" w14:textId="68B41369" w:rsidR="006F5CB0" w:rsidRPr="005705BF" w:rsidRDefault="005705BF" w:rsidP="00155D39">
      <w:pPr>
        <w:pStyle w:val="3GPPText"/>
        <w:rPr>
          <w:b/>
          <w:sz w:val="22"/>
          <w:u w:val="single"/>
        </w:rPr>
      </w:pPr>
      <w:r w:rsidRPr="005705BF">
        <w:rPr>
          <w:b/>
          <w:sz w:val="22"/>
          <w:u w:val="single"/>
        </w:rPr>
        <w:t>The RSRP threshold list used to exclude the LTE SL reserved resources</w:t>
      </w:r>
    </w:p>
    <w:p w14:paraId="63916ACA" w14:textId="2EFC0AF2" w:rsidR="00411F9C" w:rsidRDefault="005705BF" w:rsidP="00155D39">
      <w:pPr>
        <w:pStyle w:val="3GPPText"/>
        <w:rPr>
          <w:sz w:val="22"/>
        </w:rPr>
      </w:pPr>
      <w:r>
        <w:rPr>
          <w:rFonts w:hint="eastAsia"/>
          <w:sz w:val="22"/>
        </w:rPr>
        <w:t>R</w:t>
      </w:r>
      <w:r>
        <w:rPr>
          <w:sz w:val="22"/>
        </w:rPr>
        <w:t>egarding th</w:t>
      </w:r>
      <w:r w:rsidR="00411F9C">
        <w:rPr>
          <w:sz w:val="22"/>
        </w:rPr>
        <w:t>e RSRP threshold list</w:t>
      </w:r>
      <w:r>
        <w:rPr>
          <w:sz w:val="22"/>
        </w:rPr>
        <w:t xml:space="preserve">, there are four alternatives </w:t>
      </w:r>
      <w:r w:rsidR="00411F9C">
        <w:rPr>
          <w:sz w:val="22"/>
        </w:rPr>
        <w:t xml:space="preserve">given </w:t>
      </w:r>
      <w:r>
        <w:rPr>
          <w:sz w:val="22"/>
        </w:rPr>
        <w:t>in the above agreement</w:t>
      </w:r>
      <w:r w:rsidR="00411F9C">
        <w:rPr>
          <w:sz w:val="22"/>
        </w:rPr>
        <w:t>, i.e.,</w:t>
      </w:r>
    </w:p>
    <w:p w14:paraId="48595F46" w14:textId="0FBFC421" w:rsidR="00411F9C" w:rsidRPr="00411F9C" w:rsidRDefault="00411F9C" w:rsidP="00411F9C">
      <w:pPr>
        <w:pStyle w:val="3GPPText"/>
        <w:numPr>
          <w:ilvl w:val="0"/>
          <w:numId w:val="94"/>
        </w:numPr>
        <w:rPr>
          <w:sz w:val="22"/>
        </w:rPr>
      </w:pPr>
      <w:r>
        <w:rPr>
          <w:sz w:val="22"/>
        </w:rPr>
        <w:t xml:space="preserve">Alt 1: </w:t>
      </w:r>
      <w:r w:rsidRPr="00411F9C">
        <w:rPr>
          <w:sz w:val="22"/>
        </w:rPr>
        <w:t>NR SL RSRP threshold list (pre)configured in a NR SL resource pool</w:t>
      </w:r>
    </w:p>
    <w:p w14:paraId="27A8E775" w14:textId="77777777" w:rsidR="00411F9C" w:rsidRPr="00411F9C" w:rsidRDefault="00411F9C" w:rsidP="00411F9C">
      <w:pPr>
        <w:pStyle w:val="3GPPText"/>
        <w:numPr>
          <w:ilvl w:val="0"/>
          <w:numId w:val="94"/>
        </w:numPr>
        <w:rPr>
          <w:sz w:val="22"/>
        </w:rPr>
      </w:pPr>
      <w:r w:rsidRPr="00411F9C">
        <w:rPr>
          <w:sz w:val="22"/>
        </w:rPr>
        <w:t>Alt 2: LTE SL RSRP threshold list (pre)configured in a LTE SL resource pool</w:t>
      </w:r>
    </w:p>
    <w:p w14:paraId="15C443FB" w14:textId="77777777" w:rsidR="00411F9C" w:rsidRPr="00411F9C" w:rsidRDefault="00411F9C" w:rsidP="00411F9C">
      <w:pPr>
        <w:pStyle w:val="3GPPText"/>
        <w:numPr>
          <w:ilvl w:val="0"/>
          <w:numId w:val="94"/>
        </w:numPr>
        <w:rPr>
          <w:sz w:val="22"/>
        </w:rPr>
      </w:pPr>
      <w:r w:rsidRPr="00411F9C">
        <w:rPr>
          <w:sz w:val="22"/>
        </w:rPr>
        <w:t>Alt 3: SL RSRP threshold list separately (pre)configured for dynamic resource pool sharing</w:t>
      </w:r>
    </w:p>
    <w:p w14:paraId="2570AACF" w14:textId="77777777" w:rsidR="00411F9C" w:rsidRPr="00411F9C" w:rsidRDefault="00411F9C" w:rsidP="00411F9C">
      <w:pPr>
        <w:pStyle w:val="3GPPText"/>
        <w:numPr>
          <w:ilvl w:val="0"/>
          <w:numId w:val="94"/>
        </w:numPr>
        <w:rPr>
          <w:sz w:val="22"/>
        </w:rPr>
      </w:pPr>
      <w:r w:rsidRPr="00411F9C">
        <w:rPr>
          <w:sz w:val="22"/>
        </w:rPr>
        <w:t>Alt 4: SL RSRP threshold list separately (pre)configured for dynamic resource pool sharing</w:t>
      </w:r>
    </w:p>
    <w:p w14:paraId="6C8C6004" w14:textId="46D976C8" w:rsidR="00411F9C" w:rsidRDefault="00411F9C" w:rsidP="00B9785F">
      <w:pPr>
        <w:pStyle w:val="3GPPText"/>
        <w:numPr>
          <w:ilvl w:val="1"/>
          <w:numId w:val="94"/>
        </w:numPr>
        <w:rPr>
          <w:sz w:val="22"/>
        </w:rPr>
      </w:pPr>
      <w:r w:rsidRPr="00411F9C">
        <w:rPr>
          <w:sz w:val="22"/>
        </w:rPr>
        <w:t>A different SL RSRP threshold list may be (pre)configured for selecting single slot resources in NR SL slots with NR PSFCH</w:t>
      </w:r>
      <w:r w:rsidR="00B42333">
        <w:rPr>
          <w:sz w:val="22"/>
        </w:rPr>
        <w:t>.</w:t>
      </w:r>
    </w:p>
    <w:p w14:paraId="2C0689D9" w14:textId="17F295A1" w:rsidR="00782341" w:rsidRPr="005D6244" w:rsidRDefault="003D7D0D" w:rsidP="00155D39">
      <w:pPr>
        <w:pStyle w:val="3GPPText"/>
        <w:rPr>
          <w:sz w:val="22"/>
        </w:rPr>
      </w:pPr>
      <w:bookmarkStart w:id="7" w:name="OLE_LINK11"/>
      <w:r w:rsidRPr="003D7D0D">
        <w:rPr>
          <w:sz w:val="22"/>
        </w:rPr>
        <w:t xml:space="preserve">Clearly, Alt 1 and Alt 2 will reuse the current RSRP threshold list of NR SL and LTE SL, respectively. However, considering the different power control designs between NR SL and LTE SL, it would be unfair to direct reuse either the RSRP threshold list of NR or of LTE. Hence, a novel SL RSRP threshold list separately for dynamic resource pool sharing is the best choice. Besides, some companies believe that, </w:t>
      </w:r>
      <w:r w:rsidR="00092BBD">
        <w:rPr>
          <w:sz w:val="22"/>
        </w:rPr>
        <w:t>letting</w:t>
      </w:r>
      <w:r w:rsidRPr="003D7D0D">
        <w:rPr>
          <w:sz w:val="22"/>
        </w:rPr>
        <w:t xml:space="preserve"> more NR transmission in the slots with PSFCH can lower the probability of AGC issues caused by PSFCH transmission, and suggest (pre-) configuring a separate list for the NR slots with PSFCH and without PSFCH. In our opinion, the AGC issue can be considered separately, and it is unnecessary to involve more RSRP threshold lists for handling this </w:t>
      </w:r>
      <w:r w:rsidRPr="005D6244">
        <w:rPr>
          <w:sz w:val="22"/>
        </w:rPr>
        <w:t>issue.</w:t>
      </w:r>
    </w:p>
    <w:bookmarkEnd w:id="7"/>
    <w:p w14:paraId="52D3C906" w14:textId="1DC16EEB" w:rsidR="005705BF" w:rsidRPr="005D6244" w:rsidRDefault="00782341" w:rsidP="00155D39">
      <w:pPr>
        <w:pStyle w:val="3GPPText"/>
        <w:rPr>
          <w:b/>
          <w:i/>
          <w:sz w:val="22"/>
        </w:rPr>
      </w:pPr>
      <w:r w:rsidRPr="005D6244">
        <w:rPr>
          <w:b/>
          <w:i/>
          <w:sz w:val="22"/>
        </w:rPr>
        <w:t>Proposal</w:t>
      </w:r>
      <w:r w:rsidR="003D7D0D" w:rsidRPr="005D6244">
        <w:rPr>
          <w:b/>
          <w:i/>
          <w:sz w:val="22"/>
        </w:rPr>
        <w:t xml:space="preserve"> </w:t>
      </w:r>
      <w:r w:rsidR="005B3580" w:rsidRPr="005D6244">
        <w:rPr>
          <w:b/>
          <w:i/>
          <w:sz w:val="22"/>
        </w:rPr>
        <w:t>1</w:t>
      </w:r>
      <w:r w:rsidRPr="005D6244">
        <w:rPr>
          <w:b/>
          <w:i/>
          <w:sz w:val="22"/>
        </w:rPr>
        <w:t xml:space="preserve">: </w:t>
      </w:r>
      <w:r w:rsidR="005B3580" w:rsidRPr="005D6244">
        <w:rPr>
          <w:b/>
          <w:i/>
          <w:sz w:val="22"/>
        </w:rPr>
        <w:t xml:space="preserve">(Alt 3) </w:t>
      </w:r>
      <w:r w:rsidR="003D7D0D" w:rsidRPr="005D6244">
        <w:rPr>
          <w:b/>
          <w:i/>
          <w:sz w:val="22"/>
        </w:rPr>
        <w:t>Regarding the RSRP threshold list, a separate SL RSRP threshold list should be (pre)configured for dynamic resource pool sharing.</w:t>
      </w:r>
    </w:p>
    <w:p w14:paraId="550E6242" w14:textId="77777777" w:rsidR="005705BF" w:rsidRDefault="005705BF" w:rsidP="00155D39">
      <w:pPr>
        <w:pStyle w:val="3GPPText"/>
        <w:rPr>
          <w:sz w:val="22"/>
        </w:rPr>
      </w:pPr>
    </w:p>
    <w:p w14:paraId="241E25FA" w14:textId="7C91320E" w:rsidR="006F5CB0" w:rsidRPr="005705BF" w:rsidRDefault="00942124" w:rsidP="00155D39">
      <w:pPr>
        <w:pStyle w:val="3GPPText"/>
        <w:rPr>
          <w:b/>
          <w:sz w:val="22"/>
          <w:u w:val="single"/>
        </w:rPr>
      </w:pPr>
      <w:r>
        <w:rPr>
          <w:b/>
          <w:sz w:val="22"/>
          <w:u w:val="single"/>
        </w:rPr>
        <w:t>Determination of r</w:t>
      </w:r>
      <w:r w:rsidR="005705BF" w:rsidRPr="005705BF">
        <w:rPr>
          <w:b/>
          <w:sz w:val="22"/>
          <w:u w:val="single"/>
        </w:rPr>
        <w:t>epeat</w:t>
      </w:r>
      <w:r w:rsidR="00EC0D9F">
        <w:rPr>
          <w:b/>
          <w:sz w:val="22"/>
          <w:u w:val="single"/>
        </w:rPr>
        <w:t>ed</w:t>
      </w:r>
      <w:r w:rsidR="005705BF" w:rsidRPr="005705BF">
        <w:rPr>
          <w:b/>
          <w:sz w:val="22"/>
          <w:u w:val="single"/>
        </w:rPr>
        <w:t xml:space="preserve"> times (Q </w:t>
      </w:r>
      <w:r w:rsidRPr="005705BF">
        <w:rPr>
          <w:b/>
          <w:sz w:val="22"/>
          <w:u w:val="single"/>
        </w:rPr>
        <w:t>formula</w:t>
      </w:r>
      <w:r w:rsidR="005705BF" w:rsidRPr="005705BF">
        <w:rPr>
          <w:b/>
          <w:sz w:val="22"/>
          <w:u w:val="single"/>
        </w:rPr>
        <w:t>)</w:t>
      </w:r>
    </w:p>
    <w:p w14:paraId="26CA176E" w14:textId="2BF706C9" w:rsidR="003D7D0D" w:rsidRDefault="003D7D0D" w:rsidP="00155D39">
      <w:pPr>
        <w:pStyle w:val="3GPPText"/>
        <w:rPr>
          <w:sz w:val="22"/>
        </w:rPr>
      </w:pPr>
      <w:r>
        <w:rPr>
          <w:sz w:val="22"/>
        </w:rPr>
        <w:t xml:space="preserve">For excluding the periodic reservation of other LTE SL UE, </w:t>
      </w:r>
      <w:r w:rsidRPr="003D7D0D">
        <w:rPr>
          <w:sz w:val="22"/>
        </w:rPr>
        <w:t>repea</w:t>
      </w:r>
      <w:r w:rsidR="00FB01DD">
        <w:rPr>
          <w:sz w:val="22"/>
        </w:rPr>
        <w:t xml:space="preserve">ted </w:t>
      </w:r>
      <w:r>
        <w:rPr>
          <w:sz w:val="22"/>
        </w:rPr>
        <w:t>times</w:t>
      </w:r>
      <w:r w:rsidR="00FB01DD">
        <w:rPr>
          <w:sz w:val="22"/>
        </w:rPr>
        <w:t xml:space="preserve"> should be further considered. For minimum the spec impacts, </w:t>
      </w:r>
      <w:r>
        <w:rPr>
          <w:sz w:val="22"/>
        </w:rPr>
        <w:t xml:space="preserve">the Q formula of current NR or LTE </w:t>
      </w:r>
      <w:r w:rsidR="00FB01DD">
        <w:rPr>
          <w:sz w:val="22"/>
        </w:rPr>
        <w:t xml:space="preserve">spec will be </w:t>
      </w:r>
      <w:r w:rsidR="00092BBD">
        <w:rPr>
          <w:sz w:val="22"/>
        </w:rPr>
        <w:t>evaluated</w:t>
      </w:r>
      <w:r>
        <w:rPr>
          <w:sz w:val="22"/>
        </w:rPr>
        <w:t>.</w:t>
      </w:r>
    </w:p>
    <w:p w14:paraId="4047360F" w14:textId="053B330E" w:rsidR="00FB01DD" w:rsidRDefault="003D7D0D" w:rsidP="00155D39">
      <w:pPr>
        <w:pStyle w:val="3GPPText"/>
        <w:rPr>
          <w:sz w:val="22"/>
        </w:rPr>
      </w:pPr>
      <w:r>
        <w:rPr>
          <w:sz w:val="22"/>
        </w:rPr>
        <w:t xml:space="preserve">According to the current spec, </w:t>
      </w:r>
      <w:r w:rsidR="009256D9">
        <w:rPr>
          <w:sz w:val="22"/>
        </w:rPr>
        <w:t xml:space="preserve">taking NR as an example, </w:t>
      </w:r>
      <w:r>
        <w:rPr>
          <w:sz w:val="22"/>
        </w:rPr>
        <w:t xml:space="preserve">the method for determining Q </w:t>
      </w:r>
      <w:r w:rsidR="00FB01DD">
        <w:rPr>
          <w:sz w:val="22"/>
        </w:rPr>
        <w:t>can be described as following:</w:t>
      </w:r>
    </w:p>
    <w:tbl>
      <w:tblPr>
        <w:tblStyle w:val="a5"/>
        <w:tblW w:w="0" w:type="auto"/>
        <w:tblLook w:val="04A0" w:firstRow="1" w:lastRow="0" w:firstColumn="1" w:lastColumn="0" w:noHBand="0" w:noVBand="1"/>
      </w:tblPr>
      <w:tblGrid>
        <w:gridCol w:w="9736"/>
      </w:tblGrid>
      <w:tr w:rsidR="0052023D" w14:paraId="6EC51CC3" w14:textId="77777777" w:rsidTr="0052023D">
        <w:tc>
          <w:tcPr>
            <w:tcW w:w="9736" w:type="dxa"/>
          </w:tcPr>
          <w:p w14:paraId="72660A39" w14:textId="10FF0E6C" w:rsidR="0052023D" w:rsidRDefault="0052023D" w:rsidP="00E952A7">
            <w:pPr>
              <w:pStyle w:val="3GPPText"/>
              <w:adjustRightInd w:val="0"/>
              <w:snapToGrid w:val="0"/>
              <w:rPr>
                <w:lang w:val="en-GB"/>
              </w:rPr>
            </w:pP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rPr>
              <w:t>where</w:t>
            </w:r>
          </w:p>
          <w:p w14:paraId="3DF10727" w14:textId="77777777" w:rsidR="0052023D" w:rsidRDefault="0052023D" w:rsidP="00437757">
            <w:pPr>
              <w:pStyle w:val="3GPPText"/>
              <w:numPr>
                <w:ilvl w:val="0"/>
                <w:numId w:val="98"/>
              </w:numPr>
              <w:adjustRightInd w:val="0"/>
              <w:snapToGrid w:val="0"/>
              <w:rPr>
                <w:rFonts w:eastAsia="Malgun Gothic"/>
                <w:lang w:eastAsia="ko-KR"/>
              </w:rPr>
            </w:pPr>
            <w:r>
              <w:t>if the UE is configured with full sensing by its higher layer,</w:t>
            </w:r>
            <w:r w:rsidRPr="009B0C19">
              <w:rPr>
                <w:rFonts w:hint="eastAsia"/>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rPr>
              <w:t xml:space="preserve"> if slot </w:t>
            </w:r>
            <w:r w:rsidRPr="007F01CD">
              <w:rPr>
                <w:i/>
                <w:iCs/>
                <w:color w:val="000000"/>
              </w:rPr>
              <w:t>n</w:t>
            </w:r>
            <w:r w:rsidRPr="009B0C19">
              <w:rPr>
                <w:rFonts w:hint="eastAsia"/>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rPr>
              <w:t xml:space="preserve">is the first slot after slot </w:t>
            </w:r>
            <w:r w:rsidRPr="007F01CD">
              <w:rPr>
                <w:i/>
                <w:iCs/>
                <w:color w:val="000000"/>
              </w:rPr>
              <w:t>n</w:t>
            </w:r>
            <w:r w:rsidRPr="009B0C19">
              <w:rPr>
                <w:rFonts w:hint="eastAsia"/>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rPr>
              <w:t>;</w:t>
            </w:r>
            <w:r w:rsidRPr="009B0C19">
              <w:rPr>
                <w:rFonts w:eastAsia="Malgun Gothic"/>
                <w:lang w:eastAsia="ko-KR"/>
              </w:rPr>
              <w:t xml:space="preserve"> </w:t>
            </w:r>
          </w:p>
          <w:p w14:paraId="056DDEBD" w14:textId="77777777" w:rsidR="0052023D" w:rsidRDefault="0052023D" w:rsidP="00437757">
            <w:pPr>
              <w:pStyle w:val="3GPPText"/>
              <w:numPr>
                <w:ilvl w:val="0"/>
                <w:numId w:val="98"/>
              </w:numPr>
              <w:adjustRightInd w:val="0"/>
              <w:snapToGrid w:val="0"/>
              <w:rPr>
                <w:color w:val="000000" w:themeColor="text1"/>
                <w:lang w:eastAsia="zh-TW"/>
              </w:rPr>
            </w:pP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w:t>
            </w:r>
          </w:p>
          <w:p w14:paraId="42142E9D" w14:textId="62AC4207" w:rsidR="0052023D" w:rsidRDefault="0052023D" w:rsidP="00437757">
            <w:pPr>
              <w:pStyle w:val="3GPPText"/>
              <w:adjustRightInd w:val="0"/>
              <w:snapToGrid w:val="0"/>
              <w:rPr>
                <w:lang w:eastAsia="en-GB"/>
              </w:rPr>
            </w:pPr>
            <w:r>
              <w:rPr>
                <w:rFonts w:eastAsia="Malgun Gothic"/>
                <w:lang w:val="en-GB"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w:t>
            </w:r>
            <w:r>
              <w:rPr>
                <w:lang w:eastAsia="en-GB"/>
              </w:rPr>
              <w:t xml:space="preserve"> </w:t>
            </w:r>
          </w:p>
          <w:p w14:paraId="0EABC584" w14:textId="59A24A95" w:rsidR="0052023D" w:rsidRDefault="0052023D" w:rsidP="00092BBD">
            <w:pPr>
              <w:pStyle w:val="3GPPText"/>
              <w:jc w:val="right"/>
              <w:rPr>
                <w:sz w:val="22"/>
              </w:rPr>
            </w:pPr>
            <w:r w:rsidRPr="00092BBD">
              <w:rPr>
                <w:color w:val="C00000"/>
                <w:lang w:eastAsia="en-GB"/>
              </w:rPr>
              <w:t>(</w:t>
            </w:r>
            <w:r w:rsidRPr="00092BBD">
              <w:rPr>
                <w:i/>
                <w:color w:val="C00000"/>
                <w:lang w:eastAsia="en-GB"/>
              </w:rPr>
              <w:t>TS 38.214 Sec. 8.1.4</w:t>
            </w:r>
            <w:r w:rsidRPr="00092BBD">
              <w:rPr>
                <w:color w:val="C00000"/>
                <w:lang w:eastAsia="en-GB"/>
              </w:rPr>
              <w:t>)</w:t>
            </w:r>
          </w:p>
        </w:tc>
      </w:tr>
    </w:tbl>
    <w:p w14:paraId="1D8EB6C4" w14:textId="57D07E48" w:rsidR="009256D9" w:rsidRDefault="00092BBD" w:rsidP="00155D39">
      <w:pPr>
        <w:pStyle w:val="3GPPText"/>
        <w:rPr>
          <w:sz w:val="22"/>
        </w:rPr>
      </w:pPr>
      <w:r>
        <w:rPr>
          <w:rFonts w:hint="eastAsia"/>
          <w:sz w:val="22"/>
        </w:rPr>
        <w:t>I</w:t>
      </w:r>
      <w:r>
        <w:rPr>
          <w:sz w:val="22"/>
        </w:rPr>
        <w:t>n brief, if the resource reservation period is larger than T</w:t>
      </w:r>
      <w:r w:rsidRPr="00092BBD">
        <w:rPr>
          <w:sz w:val="22"/>
          <w:vertAlign w:val="subscript"/>
        </w:rPr>
        <w:t>scal</w:t>
      </w:r>
      <w:r w:rsidR="00472ADC">
        <w:rPr>
          <w:sz w:val="22"/>
          <w:vertAlign w:val="subscript"/>
        </w:rPr>
        <w:t xml:space="preserve"> </w:t>
      </w:r>
      <w:r w:rsidR="00472ADC">
        <w:rPr>
          <w:sz w:val="22"/>
        </w:rPr>
        <w:t>(condition 1),</w:t>
      </w:r>
      <w:r>
        <w:rPr>
          <w:sz w:val="22"/>
        </w:rPr>
        <w:t xml:space="preserve"> and the sensed resources is the </w:t>
      </w:r>
      <w:r w:rsidR="008D0455">
        <w:rPr>
          <w:sz w:val="22"/>
        </w:rPr>
        <w:t xml:space="preserve">latest </w:t>
      </w:r>
      <w:r w:rsidR="00E952A7">
        <w:rPr>
          <w:sz w:val="22"/>
        </w:rPr>
        <w:lastRenderedPageBreak/>
        <w:t>transmission</w:t>
      </w:r>
      <w:r w:rsidR="008D0455">
        <w:rPr>
          <w:sz w:val="22"/>
        </w:rPr>
        <w:t xml:space="preserve"> before n</w:t>
      </w:r>
      <w:r w:rsidR="00472ADC">
        <w:rPr>
          <w:sz w:val="22"/>
        </w:rPr>
        <w:t xml:space="preserve"> (condition 2)</w:t>
      </w:r>
      <w:r w:rsidR="008D0455">
        <w:rPr>
          <w:sz w:val="22"/>
        </w:rPr>
        <w:t>, Q will be determined according to a formula; otherwise, Q = 1. I</w:t>
      </w:r>
      <w:r w:rsidR="00EC0D9F">
        <w:rPr>
          <w:sz w:val="22"/>
        </w:rPr>
        <w:t>t</w:t>
      </w:r>
      <w:r w:rsidR="008D0455">
        <w:rPr>
          <w:sz w:val="22"/>
        </w:rPr>
        <w:t xml:space="preserve"> can be found </w:t>
      </w:r>
      <w:r w:rsidR="00472ADC">
        <w:rPr>
          <w:sz w:val="22"/>
        </w:rPr>
        <w:t xml:space="preserve">that, </w:t>
      </w:r>
      <w:r w:rsidR="008D0455">
        <w:rPr>
          <w:sz w:val="22"/>
        </w:rPr>
        <w:t xml:space="preserve">condition </w:t>
      </w:r>
      <w:r w:rsidR="00472ADC">
        <w:rPr>
          <w:sz w:val="22"/>
        </w:rPr>
        <w:t xml:space="preserve">1 </w:t>
      </w:r>
      <w:r>
        <w:rPr>
          <w:sz w:val="22"/>
        </w:rPr>
        <w:t>means at least more than one reserved resources in the interval [n, n+T</w:t>
      </w:r>
      <w:r w:rsidRPr="00092BBD">
        <w:rPr>
          <w:sz w:val="22"/>
          <w:vertAlign w:val="subscript"/>
        </w:rPr>
        <w:t>scal</w:t>
      </w:r>
      <w:r>
        <w:rPr>
          <w:sz w:val="22"/>
        </w:rPr>
        <w:t>]</w:t>
      </w:r>
      <w:r w:rsidR="008D0455">
        <w:rPr>
          <w:sz w:val="22"/>
        </w:rPr>
        <w:t xml:space="preserve">. And condition </w:t>
      </w:r>
      <w:r w:rsidR="00472ADC">
        <w:rPr>
          <w:sz w:val="22"/>
        </w:rPr>
        <w:t xml:space="preserve">2 </w:t>
      </w:r>
      <w:r w:rsidR="008D0455">
        <w:rPr>
          <w:sz w:val="22"/>
        </w:rPr>
        <w:t xml:space="preserve">means that, if </w:t>
      </w:r>
      <w:r w:rsidR="009256D9">
        <w:rPr>
          <w:sz w:val="22"/>
        </w:rPr>
        <w:t xml:space="preserve">there is no latest transmission sensed before n, which means the periodic transmission has ended, and there is no reserved resource in the selection window. Besides, only considering the latest resources will also be </w:t>
      </w:r>
      <w:r w:rsidR="00416D96">
        <w:rPr>
          <w:sz w:val="22"/>
        </w:rPr>
        <w:t xml:space="preserve">beneficial for avoiding </w:t>
      </w:r>
      <w:r w:rsidR="009256D9">
        <w:rPr>
          <w:sz w:val="22"/>
        </w:rPr>
        <w:t>over exclusion.</w:t>
      </w:r>
    </w:p>
    <w:p w14:paraId="44884DC8" w14:textId="1F389F6C" w:rsidR="0081319A" w:rsidRDefault="0081319A" w:rsidP="00155D39">
      <w:pPr>
        <w:pStyle w:val="3GPPText"/>
        <w:rPr>
          <w:sz w:val="22"/>
        </w:rPr>
      </w:pPr>
      <w:r w:rsidRPr="0081319A">
        <w:rPr>
          <w:sz w:val="22"/>
        </w:rPr>
        <w:t>However, some issues will be faced</w:t>
      </w:r>
      <w:r w:rsidR="00416D96">
        <w:rPr>
          <w:sz w:val="22"/>
        </w:rPr>
        <w:t xml:space="preserve"> </w:t>
      </w:r>
      <w:r w:rsidR="00416D96" w:rsidRPr="0081319A">
        <w:rPr>
          <w:sz w:val="22"/>
        </w:rPr>
        <w:t>by reusing the Q value of NR or LTE without any enhancement</w:t>
      </w:r>
      <w:r w:rsidRPr="0081319A">
        <w:rPr>
          <w:sz w:val="22"/>
        </w:rPr>
        <w:t>. As shown in Figure 1, the sensing window of the LTE module is earlier than NR sensing window</w:t>
      </w:r>
      <w:r w:rsidR="00990A22">
        <w:rPr>
          <w:sz w:val="22"/>
        </w:rPr>
        <w:t xml:space="preserve"> </w:t>
      </w:r>
      <w:r w:rsidR="00990A22">
        <w:rPr>
          <w:rFonts w:hint="eastAsia"/>
          <w:sz w:val="22"/>
        </w:rPr>
        <w:t>in</w:t>
      </w:r>
      <w:r w:rsidR="00990A22">
        <w:rPr>
          <w:sz w:val="22"/>
        </w:rPr>
        <w:t xml:space="preserve"> general</w:t>
      </w:r>
      <w:r w:rsidRPr="0081319A">
        <w:rPr>
          <w:sz w:val="22"/>
        </w:rPr>
        <w:t>,</w:t>
      </w:r>
      <w:r w:rsidR="00F238B4">
        <w:rPr>
          <w:sz w:val="22"/>
        </w:rPr>
        <w:t xml:space="preserve"> and</w:t>
      </w:r>
      <w:r w:rsidRPr="0081319A">
        <w:rPr>
          <w:sz w:val="22"/>
        </w:rPr>
        <w:t xml:space="preserve"> the interval between the ending location of the LTE sensing window and the resource (re-)selection trigger time n is </w:t>
      </w:r>
      <w:r w:rsidR="00F238B4">
        <w:rPr>
          <w:sz w:val="22"/>
        </w:rPr>
        <w:t>larger than T</w:t>
      </w:r>
      <w:r w:rsidR="00F238B4" w:rsidRPr="00511695">
        <w:rPr>
          <w:sz w:val="22"/>
          <w:vertAlign w:val="subscript"/>
        </w:rPr>
        <w:t>proc,</w:t>
      </w:r>
      <w:r w:rsidR="00F238B4">
        <w:rPr>
          <w:sz w:val="22"/>
          <w:vertAlign w:val="subscript"/>
        </w:rPr>
        <w:t>0</w:t>
      </w:r>
      <w:r w:rsidR="00F238B4">
        <w:rPr>
          <w:sz w:val="22"/>
        </w:rPr>
        <w:t xml:space="preserve"> obviously</w:t>
      </w:r>
      <w:r w:rsidRPr="0081319A">
        <w:rPr>
          <w:sz w:val="22"/>
        </w:rPr>
        <w:t xml:space="preserve">. </w:t>
      </w:r>
      <w:r w:rsidR="001C7541">
        <w:rPr>
          <w:sz w:val="22"/>
        </w:rPr>
        <w:t>It means that, the probability that there is a periodic transmission within this interval is not particularly small.</w:t>
      </w:r>
      <w:r w:rsidR="001C7541">
        <w:rPr>
          <w:rFonts w:hint="eastAsia"/>
          <w:sz w:val="22"/>
        </w:rPr>
        <w:t xml:space="preserve"> </w:t>
      </w:r>
      <w:r w:rsidRPr="0081319A">
        <w:rPr>
          <w:sz w:val="22"/>
        </w:rPr>
        <w:t>If the latest transmission takes place in this interval, Q will be equal to 1 according to the current spec and the possible reserved resources will not be excluded. More specifically, as shown in Figure 1, resources A and B are sensed by the LTE module, and both of them are not the latest resource before n (resource C is the latest resource exactly), then Q will be determined as 1 based on current spec due to the violation of condition 2.</w:t>
      </w:r>
      <w:r w:rsidR="00472ADC">
        <w:rPr>
          <w:sz w:val="22"/>
        </w:rPr>
        <w:t xml:space="preserve"> </w:t>
      </w:r>
      <w:r w:rsidR="00AA7F9E">
        <w:rPr>
          <w:sz w:val="22"/>
        </w:rPr>
        <w:t xml:space="preserve">Obviously, resource D and resource E will not be checked which will may induce resource conflict. </w:t>
      </w:r>
      <w:r>
        <w:rPr>
          <w:sz w:val="22"/>
        </w:rPr>
        <w:t xml:space="preserve">Based on the above analysis, the method to determine </w:t>
      </w:r>
      <w:r w:rsidR="00E9546F">
        <w:rPr>
          <w:sz w:val="22"/>
        </w:rPr>
        <w:t xml:space="preserve">the </w:t>
      </w:r>
      <w:r>
        <w:rPr>
          <w:sz w:val="22"/>
        </w:rPr>
        <w:t>Q value should be further enhanced.</w:t>
      </w:r>
    </w:p>
    <w:p w14:paraId="70588107" w14:textId="1CED8D33" w:rsidR="005705BF" w:rsidRDefault="0061058C" w:rsidP="00BF2D16">
      <w:pPr>
        <w:pStyle w:val="3GPPText"/>
        <w:jc w:val="center"/>
      </w:pPr>
      <w:r>
        <w:object w:dxaOrig="8061" w:dyaOrig="3510" w14:anchorId="58E15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204.9pt" o:ole="">
            <v:imagedata r:id="rId8" o:title=""/>
          </v:shape>
          <o:OLEObject Type="Embed" ProgID="Visio.Drawing.15" ShapeID="_x0000_i1025" DrawAspect="Content" ObjectID="_1742383128" r:id="rId9"/>
        </w:object>
      </w:r>
    </w:p>
    <w:p w14:paraId="3DF06160" w14:textId="036186EA" w:rsidR="00BF2D16" w:rsidRDefault="00BF2D16" w:rsidP="00BF2D16">
      <w:pPr>
        <w:pStyle w:val="3GPPText"/>
        <w:jc w:val="center"/>
        <w:rPr>
          <w:sz w:val="22"/>
        </w:rPr>
      </w:pPr>
      <w:r>
        <w:t xml:space="preserve">Figure 1 </w:t>
      </w:r>
      <w:r w:rsidR="0061058C">
        <w:t>LTE periodic transmission</w:t>
      </w:r>
    </w:p>
    <w:p w14:paraId="435D6FA2" w14:textId="06036B84" w:rsidR="00BF2D16" w:rsidRPr="005F3B56" w:rsidRDefault="00AA7F9E" w:rsidP="00155D39">
      <w:pPr>
        <w:pStyle w:val="3GPPText"/>
        <w:rPr>
          <w:sz w:val="22"/>
        </w:rPr>
      </w:pPr>
      <w:r>
        <w:rPr>
          <w:rFonts w:hint="eastAsia"/>
          <w:sz w:val="22"/>
        </w:rPr>
        <w:t>F</w:t>
      </w:r>
      <w:r>
        <w:rPr>
          <w:sz w:val="22"/>
        </w:rPr>
        <w:t>or solving above issue, the direct method is to adjust the window (i.e., T</w:t>
      </w:r>
      <w:r w:rsidRPr="00AA7F9E">
        <w:rPr>
          <w:sz w:val="22"/>
          <w:vertAlign w:val="subscript"/>
        </w:rPr>
        <w:t>scal</w:t>
      </w:r>
      <w:r>
        <w:rPr>
          <w:sz w:val="22"/>
        </w:rPr>
        <w:t>) to determined Q value. Specifically, T</w:t>
      </w:r>
      <w:r w:rsidRPr="00AA7F9E">
        <w:rPr>
          <w:sz w:val="22"/>
          <w:vertAlign w:val="subscript"/>
        </w:rPr>
        <w:t>scal</w:t>
      </w:r>
      <w:r>
        <w:rPr>
          <w:sz w:val="22"/>
        </w:rPr>
        <w:t xml:space="preserve"> can be </w:t>
      </w:r>
      <w:r w:rsidR="00911F5F">
        <w:rPr>
          <w:sz w:val="22"/>
        </w:rPr>
        <w:t>determined as the interval between ending location of LTE sensing window and the ending location of NR resource selection window</w:t>
      </w:r>
      <w:r w:rsidR="005F3B56">
        <w:rPr>
          <w:sz w:val="22"/>
        </w:rPr>
        <w:t>. If the sensed LTE SL resource is the latest resource of the LTE periodic transmission before the ending location of LTE sensing window and the resource reservation periodic is larger than T</w:t>
      </w:r>
      <w:r w:rsidR="005F3B56" w:rsidRPr="00AA7F9E">
        <w:rPr>
          <w:sz w:val="22"/>
          <w:vertAlign w:val="subscript"/>
        </w:rPr>
        <w:t>scal</w:t>
      </w:r>
      <w:r w:rsidR="005F3B56">
        <w:rPr>
          <w:sz w:val="22"/>
        </w:rPr>
        <w:t>,</w:t>
      </w:r>
      <w:r w:rsidR="005F3B56" w:rsidRPr="005F3B56">
        <w:rPr>
          <w:sz w:val="22"/>
        </w:rPr>
        <w:t xml:space="preserve"> </w:t>
      </w:r>
      <m:oMath>
        <m:r>
          <w:rPr>
            <w:rFonts w:ascii="Cambria Math" w:hAnsi="Cambria Math"/>
            <w:sz w:val="22"/>
          </w:rPr>
          <m:t>Q=</m:t>
        </m:r>
        <m:d>
          <m:dPr>
            <m:begChr m:val="⌈"/>
            <m:endChr m:val="⌉"/>
            <m:ctrlPr>
              <w:rPr>
                <w:rFonts w:ascii="Cambria Math" w:hAnsi="Cambria Math"/>
                <w:i/>
                <w:sz w:val="22"/>
              </w:rPr>
            </m:ctrlPr>
          </m:dPr>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T</m:t>
                    </m:r>
                  </m:e>
                  <m:sub>
                    <m:r>
                      <w:rPr>
                        <w:rFonts w:ascii="Cambria Math" w:hAnsi="Cambria Math"/>
                        <w:sz w:val="22"/>
                      </w:rPr>
                      <m:t>scal</m:t>
                    </m:r>
                  </m:sub>
                </m:sSub>
              </m:num>
              <m:den>
                <m:sSub>
                  <m:sSubPr>
                    <m:ctrlPr>
                      <w:rPr>
                        <w:rFonts w:ascii="Cambria Math" w:hAnsi="Cambria Math"/>
                        <w:i/>
                        <w:sz w:val="22"/>
                      </w:rPr>
                    </m:ctrlPr>
                  </m:sSubPr>
                  <m:e>
                    <m:r>
                      <w:rPr>
                        <w:rFonts w:ascii="Cambria Math" w:hAnsi="Cambria Math"/>
                        <w:sz w:val="22"/>
                      </w:rPr>
                      <m:t>P</m:t>
                    </m:r>
                  </m:e>
                  <m:sub>
                    <m:r>
                      <w:rPr>
                        <w:rFonts w:ascii="Cambria Math" w:hAnsi="Cambria Math"/>
                        <w:sz w:val="22"/>
                      </w:rPr>
                      <m:t>rsvp_Rx</m:t>
                    </m:r>
                  </m:sub>
                </m:sSub>
              </m:den>
            </m:f>
          </m:e>
        </m:d>
      </m:oMath>
      <w:r w:rsidR="005F3B56" w:rsidRPr="005F3B56">
        <w:rPr>
          <w:rFonts w:hint="eastAsia"/>
          <w:sz w:val="22"/>
        </w:rPr>
        <w:t>;</w:t>
      </w:r>
      <w:r w:rsidR="005F3B56" w:rsidRPr="005F3B56">
        <w:rPr>
          <w:rFonts w:hint="eastAsia"/>
          <w:i/>
          <w:sz w:val="22"/>
        </w:rPr>
        <w:t xml:space="preserve"> </w:t>
      </w:r>
      <w:r w:rsidR="005F3B56" w:rsidRPr="005F3B56">
        <w:rPr>
          <w:rFonts w:hint="eastAsia"/>
          <w:sz w:val="22"/>
        </w:rPr>
        <w:t>otherwise,</w:t>
      </w:r>
      <w:r w:rsidR="005F3B56" w:rsidRPr="005F3B56">
        <w:rPr>
          <w:rFonts w:hint="eastAsia"/>
          <w:i/>
          <w:sz w:val="22"/>
        </w:rPr>
        <w:t xml:space="preserve"> </w:t>
      </w:r>
      <m:oMath>
        <m:r>
          <w:rPr>
            <w:rFonts w:ascii="Cambria Math" w:hAnsi="Cambria Math"/>
            <w:sz w:val="22"/>
          </w:rPr>
          <m:t>Q=1</m:t>
        </m:r>
      </m:oMath>
      <w:r w:rsidR="005F3B56">
        <w:rPr>
          <w:rFonts w:hint="eastAsia"/>
          <w:sz w:val="22"/>
        </w:rPr>
        <w:t>.</w:t>
      </w:r>
    </w:p>
    <w:p w14:paraId="24C49693" w14:textId="19C1BA26" w:rsidR="00911F5F" w:rsidRPr="005F3B56" w:rsidRDefault="00911F5F" w:rsidP="00155D39">
      <w:pPr>
        <w:pStyle w:val="3GPPText"/>
        <w:rPr>
          <w:b/>
          <w:i/>
          <w:sz w:val="22"/>
        </w:rPr>
      </w:pPr>
      <w:r w:rsidRPr="005F3B56">
        <w:rPr>
          <w:rFonts w:hint="eastAsia"/>
          <w:b/>
          <w:i/>
          <w:sz w:val="22"/>
        </w:rPr>
        <w:t>P</w:t>
      </w:r>
      <w:r w:rsidRPr="005F3B56">
        <w:rPr>
          <w:b/>
          <w:i/>
          <w:sz w:val="22"/>
        </w:rPr>
        <w:t xml:space="preserve">roposal </w:t>
      </w:r>
      <w:r w:rsidR="00CD6A1E">
        <w:rPr>
          <w:b/>
          <w:i/>
          <w:sz w:val="22"/>
        </w:rPr>
        <w:t>2</w:t>
      </w:r>
      <w:r w:rsidRPr="005F3B56">
        <w:rPr>
          <w:b/>
          <w:i/>
          <w:sz w:val="22"/>
        </w:rPr>
        <w:t xml:space="preserve">: if the sensed LTE SL resource is the latest resource of the LTE periodic transmission before the ending location of LTE sensing window and the resource reservation period is larger than </w:t>
      </w:r>
      <m:oMath>
        <m:sSubSup>
          <m:sSubSupPr>
            <m:ctrlPr>
              <w:rPr>
                <w:rFonts w:ascii="Cambria Math" w:hAnsi="Cambria Math"/>
                <w:b/>
                <w:i/>
                <w:sz w:val="22"/>
              </w:rPr>
            </m:ctrlPr>
          </m:sSubSupPr>
          <m:e>
            <m:r>
              <m:rPr>
                <m:sty m:val="bi"/>
              </m:rPr>
              <w:rPr>
                <w:rFonts w:ascii="Cambria Math" w:hAnsi="Cambria Math"/>
                <w:sz w:val="22"/>
              </w:rPr>
              <m:t>T</m:t>
            </m:r>
          </m:e>
          <m:sub>
            <m:r>
              <m:rPr>
                <m:sty m:val="bi"/>
              </m:rPr>
              <w:rPr>
                <w:rFonts w:ascii="Cambria Math" w:hAnsi="Cambria Math"/>
                <w:sz w:val="22"/>
              </w:rPr>
              <m:t>scal</m:t>
            </m:r>
          </m:sub>
          <m:sup>
            <m:r>
              <m:rPr>
                <m:sty m:val="bi"/>
              </m:rPr>
              <w:rPr>
                <w:rFonts w:ascii="Cambria Math" w:hAnsi="Cambria Math"/>
                <w:sz w:val="22"/>
              </w:rPr>
              <m:t>LTE</m:t>
            </m:r>
          </m:sup>
        </m:sSubSup>
      </m:oMath>
      <w:r w:rsidRPr="005F3B56">
        <w:rPr>
          <w:b/>
          <w:i/>
          <w:sz w:val="22"/>
        </w:rPr>
        <w:t>,</w:t>
      </w:r>
      <w:r w:rsidRPr="005F3B56">
        <w:rPr>
          <w:rFonts w:hint="eastAsia"/>
          <w:b/>
          <w:i/>
          <w:sz w:val="22"/>
        </w:rPr>
        <w:t xml:space="preserve"> </w:t>
      </w:r>
      <m:oMath>
        <m:r>
          <m:rPr>
            <m:sty m:val="bi"/>
          </m:rPr>
          <w:rPr>
            <w:rFonts w:ascii="Cambria Math" w:hAnsi="Cambria Math"/>
            <w:sz w:val="22"/>
          </w:rPr>
          <m:t>Q=</m:t>
        </m:r>
        <m:d>
          <m:dPr>
            <m:begChr m:val="⌈"/>
            <m:endChr m:val="⌉"/>
            <m:ctrlPr>
              <w:rPr>
                <w:rFonts w:ascii="Cambria Math" w:hAnsi="Cambria Math"/>
                <w:b/>
                <w:i/>
                <w:sz w:val="22"/>
              </w:rPr>
            </m:ctrlPr>
          </m:dPr>
          <m:e>
            <m:f>
              <m:fPr>
                <m:ctrlPr>
                  <w:rPr>
                    <w:rFonts w:ascii="Cambria Math" w:hAnsi="Cambria Math"/>
                    <w:b/>
                    <w:i/>
                    <w:sz w:val="22"/>
                  </w:rPr>
                </m:ctrlPr>
              </m:fPr>
              <m:num>
                <m:sSubSup>
                  <m:sSubSupPr>
                    <m:ctrlPr>
                      <w:rPr>
                        <w:rFonts w:ascii="Cambria Math" w:hAnsi="Cambria Math"/>
                        <w:b/>
                        <w:i/>
                        <w:sz w:val="22"/>
                      </w:rPr>
                    </m:ctrlPr>
                  </m:sSubSupPr>
                  <m:e>
                    <m:r>
                      <m:rPr>
                        <m:sty m:val="bi"/>
                      </m:rPr>
                      <w:rPr>
                        <w:rFonts w:ascii="Cambria Math" w:hAnsi="Cambria Math"/>
                        <w:sz w:val="22"/>
                      </w:rPr>
                      <m:t>T</m:t>
                    </m:r>
                  </m:e>
                  <m:sub>
                    <m:r>
                      <m:rPr>
                        <m:sty m:val="bi"/>
                      </m:rPr>
                      <w:rPr>
                        <w:rFonts w:ascii="Cambria Math" w:hAnsi="Cambria Math"/>
                        <w:sz w:val="22"/>
                      </w:rPr>
                      <m:t>scal</m:t>
                    </m:r>
                  </m:sub>
                  <m:sup>
                    <m:r>
                      <m:rPr>
                        <m:sty m:val="bi"/>
                      </m:rPr>
                      <w:rPr>
                        <w:rFonts w:ascii="Cambria Math" w:hAnsi="Cambria Math"/>
                        <w:sz w:val="22"/>
                      </w:rPr>
                      <m:t>LTE</m:t>
                    </m:r>
                  </m:sup>
                </m:sSubSup>
              </m:num>
              <m:den>
                <m:sSubSup>
                  <m:sSubSupPr>
                    <m:ctrlPr>
                      <w:rPr>
                        <w:rFonts w:ascii="Cambria Math" w:hAnsi="Cambria Math"/>
                        <w:b/>
                        <w:i/>
                        <w:sz w:val="22"/>
                      </w:rPr>
                    </m:ctrlPr>
                  </m:sSubSupPr>
                  <m:e>
                    <m:r>
                      <m:rPr>
                        <m:sty m:val="bi"/>
                      </m:rPr>
                      <w:rPr>
                        <w:rFonts w:ascii="Cambria Math" w:hAnsi="Cambria Math"/>
                        <w:sz w:val="22"/>
                      </w:rPr>
                      <m:t>P</m:t>
                    </m:r>
                  </m:e>
                  <m:sub>
                    <m:r>
                      <m:rPr>
                        <m:sty m:val="bi"/>
                      </m:rPr>
                      <w:rPr>
                        <w:rFonts w:ascii="Cambria Math" w:hAnsi="Cambria Math"/>
                        <w:sz w:val="22"/>
                      </w:rPr>
                      <m:t>rsvp_Rx</m:t>
                    </m:r>
                  </m:sub>
                  <m:sup>
                    <m:r>
                      <m:rPr>
                        <m:sty m:val="bi"/>
                      </m:rPr>
                      <w:rPr>
                        <w:rFonts w:ascii="Cambria Math" w:hAnsi="Cambria Math"/>
                        <w:sz w:val="22"/>
                      </w:rPr>
                      <m:t>LTE</m:t>
                    </m:r>
                  </m:sup>
                </m:sSubSup>
              </m:den>
            </m:f>
          </m:e>
        </m:d>
      </m:oMath>
      <w:r w:rsidR="005F3B56" w:rsidRPr="005F3B56">
        <w:rPr>
          <w:rFonts w:hint="eastAsia"/>
          <w:b/>
          <w:i/>
          <w:sz w:val="22"/>
        </w:rPr>
        <w:t xml:space="preserve">; otherwise, </w:t>
      </w:r>
      <m:oMath>
        <m:r>
          <m:rPr>
            <m:sty m:val="bi"/>
          </m:rPr>
          <w:rPr>
            <w:rFonts w:ascii="Cambria Math" w:hAnsi="Cambria Math"/>
            <w:sz w:val="22"/>
          </w:rPr>
          <m:t>Q=1</m:t>
        </m:r>
      </m:oMath>
      <w:r w:rsidR="005F3B56" w:rsidRPr="005F3B56">
        <w:rPr>
          <w:b/>
          <w:i/>
          <w:sz w:val="22"/>
        </w:rPr>
        <w:t xml:space="preserve">, where </w:t>
      </w:r>
      <m:oMath>
        <m:sSubSup>
          <m:sSubSupPr>
            <m:ctrlPr>
              <w:rPr>
                <w:rFonts w:ascii="Cambria Math" w:hAnsi="Cambria Math"/>
                <w:b/>
                <w:i/>
                <w:sz w:val="22"/>
              </w:rPr>
            </m:ctrlPr>
          </m:sSubSupPr>
          <m:e>
            <m:r>
              <m:rPr>
                <m:sty m:val="bi"/>
              </m:rPr>
              <w:rPr>
                <w:rFonts w:ascii="Cambria Math" w:hAnsi="Cambria Math"/>
                <w:sz w:val="22"/>
              </w:rPr>
              <m:t>T</m:t>
            </m:r>
          </m:e>
          <m:sub>
            <m:r>
              <m:rPr>
                <m:sty m:val="bi"/>
              </m:rPr>
              <w:rPr>
                <w:rFonts w:ascii="Cambria Math" w:hAnsi="Cambria Math"/>
                <w:sz w:val="22"/>
              </w:rPr>
              <m:t>scal</m:t>
            </m:r>
          </m:sub>
          <m:sup>
            <m:r>
              <m:rPr>
                <m:sty m:val="bi"/>
              </m:rPr>
              <w:rPr>
                <w:rFonts w:ascii="Cambria Math" w:hAnsi="Cambria Math"/>
                <w:sz w:val="22"/>
              </w:rPr>
              <m:t>LTE</m:t>
            </m:r>
          </m:sup>
        </m:sSubSup>
      </m:oMath>
      <w:r w:rsidR="005F3B56" w:rsidRPr="005F3B56">
        <w:rPr>
          <w:rFonts w:hint="eastAsia"/>
          <w:b/>
          <w:i/>
          <w:sz w:val="22"/>
        </w:rPr>
        <w:t xml:space="preserve"> </w:t>
      </w:r>
      <w:r w:rsidR="005F3B56" w:rsidRPr="005F3B56">
        <w:rPr>
          <w:b/>
          <w:i/>
          <w:sz w:val="22"/>
        </w:rPr>
        <w:t xml:space="preserve">is the interval between the ending location of LTE sensing window and the ending location of NR resource selection window, and </w:t>
      </w:r>
      <m:oMath>
        <m:sSubSup>
          <m:sSubSupPr>
            <m:ctrlPr>
              <w:rPr>
                <w:rFonts w:ascii="Cambria Math" w:hAnsi="Cambria Math"/>
                <w:b/>
                <w:i/>
                <w:sz w:val="22"/>
              </w:rPr>
            </m:ctrlPr>
          </m:sSubSupPr>
          <m:e>
            <m:r>
              <m:rPr>
                <m:sty m:val="bi"/>
              </m:rPr>
              <w:rPr>
                <w:rFonts w:ascii="Cambria Math" w:hAnsi="Cambria Math"/>
                <w:sz w:val="22"/>
              </w:rPr>
              <m:t>P</m:t>
            </m:r>
          </m:e>
          <m:sub>
            <m:r>
              <m:rPr>
                <m:sty m:val="bi"/>
              </m:rPr>
              <w:rPr>
                <w:rFonts w:ascii="Cambria Math" w:hAnsi="Cambria Math"/>
                <w:sz w:val="22"/>
              </w:rPr>
              <m:t>rsvp_Rx</m:t>
            </m:r>
          </m:sub>
          <m:sup>
            <m:r>
              <m:rPr>
                <m:sty m:val="bi"/>
              </m:rPr>
              <w:rPr>
                <w:rFonts w:ascii="Cambria Math" w:hAnsi="Cambria Math"/>
                <w:sz w:val="22"/>
              </w:rPr>
              <m:t>LTE</m:t>
            </m:r>
          </m:sup>
        </m:sSubSup>
      </m:oMath>
      <w:r w:rsidR="005F3B56" w:rsidRPr="005F3B56">
        <w:rPr>
          <w:rFonts w:hint="eastAsia"/>
          <w:b/>
          <w:i/>
          <w:sz w:val="22"/>
        </w:rPr>
        <w:t xml:space="preserve"> </w:t>
      </w:r>
      <w:r w:rsidR="005F3B56" w:rsidRPr="005F3B56">
        <w:rPr>
          <w:b/>
          <w:i/>
          <w:sz w:val="22"/>
        </w:rPr>
        <w:t>is the resource reservation period of sensed transmission.</w:t>
      </w:r>
    </w:p>
    <w:p w14:paraId="0367D968" w14:textId="77777777" w:rsidR="008D0455" w:rsidRPr="008D0455" w:rsidRDefault="008D0455" w:rsidP="00155D39">
      <w:pPr>
        <w:pStyle w:val="3GPPText"/>
        <w:rPr>
          <w:sz w:val="22"/>
        </w:rPr>
      </w:pPr>
    </w:p>
    <w:p w14:paraId="4FF2A323" w14:textId="1AE87E76" w:rsidR="005705BF" w:rsidRPr="005705BF" w:rsidRDefault="005705BF" w:rsidP="00155D39">
      <w:pPr>
        <w:pStyle w:val="3GPPText"/>
        <w:rPr>
          <w:b/>
          <w:sz w:val="22"/>
          <w:u w:val="single"/>
        </w:rPr>
      </w:pPr>
      <w:r w:rsidRPr="005705BF">
        <w:rPr>
          <w:b/>
          <w:sz w:val="22"/>
          <w:u w:val="single"/>
        </w:rPr>
        <w:t>LTE SL RSRP is applied</w:t>
      </w:r>
    </w:p>
    <w:p w14:paraId="3F2A6535" w14:textId="45565112" w:rsidR="00B34E2E" w:rsidRDefault="00B34E2E" w:rsidP="00155D39">
      <w:pPr>
        <w:pStyle w:val="3GPPText"/>
        <w:rPr>
          <w:sz w:val="22"/>
        </w:rPr>
      </w:pPr>
      <w:r w:rsidRPr="00B34E2E">
        <w:rPr>
          <w:sz w:val="22"/>
        </w:rPr>
        <w:t xml:space="preserve">This open issue was raised by some companies because of the difference in power control between NR SL and LTE SL and some resource overlapping cases. On the one hand, the 3dB PSD boosting is used for PSCCH in LTE SL, which means the measured RSRP-PSSCH results </w:t>
      </w:r>
      <w:r w:rsidR="003771E0">
        <w:rPr>
          <w:sz w:val="22"/>
        </w:rPr>
        <w:t>do</w:t>
      </w:r>
      <w:r w:rsidRPr="00B34E2E">
        <w:rPr>
          <w:sz w:val="22"/>
        </w:rPr>
        <w:t xml:space="preserve"> not properly represent the received power of PSCCH. On the other hand, the partial overlaps between LTE reserved resources and NR candidate resources are deemed to be considered by companies. In our opinion, for the first concern, 3 dB PSD boosting can be considered by setting a reasonable RSRP threshold list. For the second concern, the current rules for excluding resources can be reused without any additional enhancement, i.e., if there is an overlap, the RSRP-based exclusion mechanism should be performed.</w:t>
      </w:r>
    </w:p>
    <w:p w14:paraId="23226302" w14:textId="77777777" w:rsidR="00A968BA" w:rsidRPr="00A968BA" w:rsidRDefault="00A968BA" w:rsidP="00A968BA">
      <w:pPr>
        <w:pStyle w:val="3GPPText"/>
        <w:rPr>
          <w:sz w:val="22"/>
        </w:rPr>
      </w:pPr>
      <w:r w:rsidRPr="00A968BA">
        <w:rPr>
          <w:sz w:val="22"/>
        </w:rPr>
        <w:t xml:space="preserve">In addition to the above issues, the LTE resource pool configuration may also induce additional issues. </w:t>
      </w:r>
    </w:p>
    <w:p w14:paraId="6D487D88" w14:textId="60CD0106" w:rsidR="00B34E2E" w:rsidRPr="00FD5591" w:rsidRDefault="00A968BA" w:rsidP="00155D39">
      <w:pPr>
        <w:pStyle w:val="3GPPText"/>
        <w:rPr>
          <w:sz w:val="22"/>
        </w:rPr>
      </w:pPr>
      <w:r w:rsidRPr="00A968BA">
        <w:rPr>
          <w:sz w:val="22"/>
        </w:rPr>
        <w:t xml:space="preserve">For LTE sidelink, two kinds of resource pools are supported, distinguished by whether the PSCCH is transmitted adjacent to PSSCH. For the non-adjacent transmission resource pool structure, a PSCCH and its corresponding PSSCH are separately located in a different part of the resource pool. Considering the fixed mapping relationship between PSSCH and its corresponding PSCCH, if the reserved PSSCH resource is overlapped with a </w:t>
      </w:r>
      <w:r>
        <w:rPr>
          <w:sz w:val="22"/>
        </w:rPr>
        <w:t xml:space="preserve">LTE </w:t>
      </w:r>
      <w:r w:rsidRPr="00A968BA">
        <w:rPr>
          <w:sz w:val="22"/>
        </w:rPr>
        <w:t xml:space="preserve">candidate resource, the corresponding PSSCH will also overlap with the control information used resource. Hence, in LTE spec, the checking of PSSCH resource overlapping will only be needed. </w:t>
      </w:r>
    </w:p>
    <w:p w14:paraId="050B955F" w14:textId="27587695" w:rsidR="0052023D" w:rsidRDefault="00E770F5" w:rsidP="00E770F5">
      <w:pPr>
        <w:pStyle w:val="3GPPText"/>
        <w:jc w:val="center"/>
        <w:rPr>
          <w:sz w:val="22"/>
        </w:rPr>
      </w:pPr>
      <w:r>
        <w:object w:dxaOrig="8061" w:dyaOrig="4411" w14:anchorId="3F36060A">
          <v:shape id="_x0000_i1026" type="#_x0000_t75" style="width:453.95pt;height:247.7pt" o:ole="">
            <v:imagedata r:id="rId10" o:title=""/>
          </v:shape>
          <o:OLEObject Type="Embed" ProgID="Visio.Drawing.15" ShapeID="_x0000_i1026" DrawAspect="Content" ObjectID="_1742383129" r:id="rId11"/>
        </w:object>
      </w:r>
    </w:p>
    <w:p w14:paraId="26A08340" w14:textId="1D3B147E" w:rsidR="006F5CB0" w:rsidRDefault="00E770F5" w:rsidP="00E770F5">
      <w:pPr>
        <w:pStyle w:val="3GPPText"/>
        <w:jc w:val="center"/>
        <w:rPr>
          <w:sz w:val="22"/>
        </w:rPr>
      </w:pPr>
      <w:r>
        <w:rPr>
          <w:rFonts w:hint="eastAsia"/>
          <w:sz w:val="22"/>
        </w:rPr>
        <w:t>Figure</w:t>
      </w:r>
      <w:r>
        <w:rPr>
          <w:sz w:val="22"/>
        </w:rPr>
        <w:t xml:space="preserve"> </w:t>
      </w:r>
      <w:r>
        <w:rPr>
          <w:rFonts w:hint="eastAsia"/>
          <w:sz w:val="22"/>
        </w:rPr>
        <w:t>2</w:t>
      </w:r>
      <w:r>
        <w:rPr>
          <w:sz w:val="22"/>
        </w:rPr>
        <w:t xml:space="preserve"> Coexistence of LTE sidelink and NR sidelink with non-adjacent LTE resource pool</w:t>
      </w:r>
    </w:p>
    <w:p w14:paraId="2FD42409" w14:textId="197FD3F5" w:rsidR="00ED62FE" w:rsidRPr="009262F7" w:rsidRDefault="00D12C4B" w:rsidP="00ED62FE">
      <w:pPr>
        <w:pStyle w:val="3GPPText"/>
        <w:rPr>
          <w:sz w:val="22"/>
        </w:rPr>
      </w:pPr>
      <w:r w:rsidRPr="00D12C4B">
        <w:rPr>
          <w:sz w:val="22"/>
        </w:rPr>
        <w:t xml:space="preserve">However, when LTE sidelink resource pool and NR sidelink resource pool are overlapping, the candidate resources (PSSCH + PSCCH) of NR may overlap with the LTE PSCCH resources only. In this case, the resource of </w:t>
      </w:r>
      <w:r w:rsidR="00FC6EE9">
        <w:rPr>
          <w:rFonts w:hint="eastAsia"/>
          <w:sz w:val="22"/>
        </w:rPr>
        <w:t>LTE</w:t>
      </w:r>
      <w:r w:rsidR="00FC6EE9">
        <w:rPr>
          <w:sz w:val="22"/>
        </w:rPr>
        <w:t xml:space="preserve"> </w:t>
      </w:r>
      <w:r w:rsidRPr="00D12C4B">
        <w:rPr>
          <w:sz w:val="22"/>
        </w:rPr>
        <w:t xml:space="preserve">PSCCH used should be considered for examining whether the candidate resource(s) that overlap with LTE PSCCH resource(s). </w:t>
      </w:r>
      <w:r w:rsidR="00FC6EE9">
        <w:rPr>
          <w:rFonts w:hint="eastAsia"/>
          <w:sz w:val="22"/>
        </w:rPr>
        <w:t>Further</w:t>
      </w:r>
      <w:r w:rsidR="00FC6EE9">
        <w:rPr>
          <w:sz w:val="22"/>
        </w:rPr>
        <w:t xml:space="preserve"> speaking,</w:t>
      </w:r>
      <w:r w:rsidRPr="00D12C4B">
        <w:rPr>
          <w:sz w:val="22"/>
        </w:rPr>
        <w:t xml:space="preserve"> the resources used by PSCCH can be directly indicated to the NR module by the LTE module, or inferred according to the reserved resources of LTE PSSCH by the NR module. </w:t>
      </w:r>
      <w:r w:rsidR="00ED62FE">
        <w:rPr>
          <w:sz w:val="22"/>
        </w:rPr>
        <w:t>Furthermore, RSRP results used for excluding the NR candidate resource(s) which overlaps with LTE PSCCH resource(s) should be the RSRP measured on the PSSCH corresponding to the PSCCH.</w:t>
      </w:r>
    </w:p>
    <w:p w14:paraId="33657BCD" w14:textId="68DA0FFD" w:rsidR="00F05D63" w:rsidRDefault="00ED62FE" w:rsidP="00155D39">
      <w:pPr>
        <w:pStyle w:val="3GPPText"/>
        <w:rPr>
          <w:b/>
          <w:i/>
          <w:sz w:val="22"/>
        </w:rPr>
      </w:pPr>
      <w:r w:rsidRPr="00ED62FE">
        <w:rPr>
          <w:b/>
          <w:i/>
          <w:sz w:val="22"/>
        </w:rPr>
        <w:lastRenderedPageBreak/>
        <w:t xml:space="preserve">Proposal </w:t>
      </w:r>
      <w:r w:rsidR="00CD6A1E">
        <w:rPr>
          <w:b/>
          <w:i/>
          <w:sz w:val="22"/>
        </w:rPr>
        <w:t>3</w:t>
      </w:r>
      <w:r w:rsidRPr="00ED62FE">
        <w:rPr>
          <w:b/>
          <w:i/>
          <w:sz w:val="22"/>
        </w:rPr>
        <w:t xml:space="preserve">: </w:t>
      </w:r>
      <w:r w:rsidR="00644A95" w:rsidRPr="00644A95">
        <w:rPr>
          <w:b/>
          <w:i/>
          <w:sz w:val="22"/>
        </w:rPr>
        <w:t xml:space="preserve">In </w:t>
      </w:r>
      <w:r w:rsidR="002B2F03">
        <w:rPr>
          <w:b/>
          <w:i/>
          <w:sz w:val="22"/>
        </w:rPr>
        <w:t xml:space="preserve">NR SL </w:t>
      </w:r>
      <w:r w:rsidR="00B519D2">
        <w:rPr>
          <w:b/>
          <w:i/>
          <w:sz w:val="22"/>
        </w:rPr>
        <w:t xml:space="preserve">the </w:t>
      </w:r>
      <w:r w:rsidR="00644A95" w:rsidRPr="00644A95">
        <w:rPr>
          <w:b/>
          <w:i/>
          <w:sz w:val="22"/>
        </w:rPr>
        <w:t>resource (re)selection,</w:t>
      </w:r>
      <w:r w:rsidR="00B519D2">
        <w:rPr>
          <w:b/>
          <w:i/>
          <w:sz w:val="22"/>
        </w:rPr>
        <w:t xml:space="preserve"> </w:t>
      </w:r>
      <w:r w:rsidR="00B519D2" w:rsidRPr="00B519D2">
        <w:rPr>
          <w:b/>
          <w:i/>
          <w:sz w:val="22"/>
        </w:rPr>
        <w:t xml:space="preserve">NR SL module </w:t>
      </w:r>
      <w:r w:rsidR="002B2F03">
        <w:rPr>
          <w:b/>
          <w:i/>
          <w:sz w:val="22"/>
        </w:rPr>
        <w:t>will check</w:t>
      </w:r>
      <w:r w:rsidR="00B519D2" w:rsidRPr="00B519D2">
        <w:rPr>
          <w:b/>
          <w:i/>
          <w:sz w:val="22"/>
        </w:rPr>
        <w:t xml:space="preserve"> NR SL candidate resources of which NR SL periodic resources are overlapping with LTE SL reserved resources by other LTE SL UE</w:t>
      </w:r>
      <w:r w:rsidR="002B2F03">
        <w:rPr>
          <w:b/>
          <w:i/>
          <w:sz w:val="22"/>
        </w:rPr>
        <w:t xml:space="preserve">, </w:t>
      </w:r>
      <w:r w:rsidR="00B519D2">
        <w:rPr>
          <w:b/>
          <w:i/>
          <w:sz w:val="22"/>
        </w:rPr>
        <w:t>where the LTE reserved resources including the resources used for transmitting PSSCH and PSCCH.</w:t>
      </w:r>
    </w:p>
    <w:p w14:paraId="63EB4E7E" w14:textId="20D83D4C" w:rsidR="00E770F5" w:rsidRDefault="00E770F5" w:rsidP="00155D39">
      <w:pPr>
        <w:pStyle w:val="3GPPText"/>
        <w:rPr>
          <w:sz w:val="22"/>
        </w:rPr>
      </w:pPr>
      <w:bookmarkStart w:id="8" w:name="_GoBack"/>
      <w:bookmarkEnd w:id="8"/>
    </w:p>
    <w:p w14:paraId="2D2A2020" w14:textId="7E501EC9" w:rsidR="00471AF4" w:rsidRDefault="00406AB7" w:rsidP="00406AB7">
      <w:pPr>
        <w:pStyle w:val="2"/>
        <w:rPr>
          <w:lang w:eastAsia="zh-CN"/>
        </w:rPr>
      </w:pPr>
      <w:r w:rsidRPr="00406AB7">
        <w:rPr>
          <w:lang w:eastAsia="zh-CN"/>
        </w:rPr>
        <w:t xml:space="preserve">How NR module using the LTE SL reserved resources by LTE </w:t>
      </w:r>
      <w:r>
        <w:rPr>
          <w:lang w:eastAsia="zh-CN"/>
        </w:rPr>
        <w:t>module for own LTE transmission</w:t>
      </w:r>
    </w:p>
    <w:p w14:paraId="5E59AB7C" w14:textId="32DB281F" w:rsidR="00406AB7" w:rsidRDefault="00F75225" w:rsidP="004320CB">
      <w:pPr>
        <w:pStyle w:val="3GPPText"/>
        <w:rPr>
          <w:sz w:val="22"/>
        </w:rPr>
      </w:pPr>
      <w:r>
        <w:rPr>
          <w:sz w:val="22"/>
        </w:rPr>
        <w:t>In addition to</w:t>
      </w:r>
      <w:r w:rsidR="00B84D0E">
        <w:rPr>
          <w:sz w:val="22"/>
        </w:rPr>
        <w:t xml:space="preserve"> the reserved resources by other LTE SL UE, an agreement was also achieved in the last meeting regarding how NR module using the LTE SL reserved resources by LTE module for own LTE transmission</w:t>
      </w:r>
      <w:r w:rsidR="000D18D0">
        <w:rPr>
          <w:sz w:val="22"/>
        </w:rPr>
        <w:t xml:space="preserve"> [2]</w:t>
      </w:r>
      <w:r w:rsidR="00B84D0E">
        <w:rPr>
          <w:sz w:val="22"/>
        </w:rPr>
        <w:t>,</w:t>
      </w:r>
    </w:p>
    <w:tbl>
      <w:tblPr>
        <w:tblStyle w:val="a5"/>
        <w:tblW w:w="0" w:type="auto"/>
        <w:tblLook w:val="04A0" w:firstRow="1" w:lastRow="0" w:firstColumn="1" w:lastColumn="0" w:noHBand="0" w:noVBand="1"/>
      </w:tblPr>
      <w:tblGrid>
        <w:gridCol w:w="9736"/>
      </w:tblGrid>
      <w:tr w:rsidR="00B84D0E" w14:paraId="24B2D99B" w14:textId="77777777" w:rsidTr="00B84D0E">
        <w:tc>
          <w:tcPr>
            <w:tcW w:w="9736" w:type="dxa"/>
          </w:tcPr>
          <w:p w14:paraId="5F6DF0DA" w14:textId="24B88758" w:rsidR="00B84D0E" w:rsidRPr="00F53868" w:rsidRDefault="00B84D0E" w:rsidP="00B84D0E">
            <w:pPr>
              <w:rPr>
                <w:lang w:eastAsia="zh-CN"/>
              </w:rPr>
            </w:pPr>
            <w:r w:rsidRPr="00F53868">
              <w:rPr>
                <w:rStyle w:val="af7"/>
                <w:highlight w:val="green"/>
              </w:rPr>
              <w:t>Agreeme</w:t>
            </w:r>
            <w:r>
              <w:rPr>
                <w:rStyle w:val="af7"/>
                <w:highlight w:val="green"/>
              </w:rPr>
              <w:t>nt</w:t>
            </w:r>
          </w:p>
          <w:p w14:paraId="17BDBC01" w14:textId="77777777" w:rsidR="00B84D0E" w:rsidRPr="00ED4396" w:rsidRDefault="00B84D0E" w:rsidP="00B84D0E">
            <w:pPr>
              <w:pStyle w:val="a3"/>
              <w:ind w:firstLineChars="0" w:firstLine="0"/>
              <w:rPr>
                <w:rFonts w:eastAsia="MS Mincho"/>
              </w:rPr>
            </w:pPr>
            <w:r w:rsidRPr="00F53868">
              <w:rPr>
                <w:rFonts w:eastAsia="MS Mincho"/>
              </w:rPr>
              <w:t xml:space="preserve">In NR SL </w:t>
            </w:r>
            <w:r w:rsidRPr="00B84D0E">
              <w:rPr>
                <w:rFonts w:eastAsia="MS Mincho"/>
              </w:rPr>
              <w:t>resource (re)selection procedure, down-select one of followings for how to determine candidate resource set for NR SL considering the LTE SL resources selected to be used for LTE SL module’s own LTE SL transmission</w:t>
            </w:r>
          </w:p>
          <w:p w14:paraId="64E23FEA" w14:textId="77777777" w:rsidR="00B84D0E" w:rsidRPr="00ED4396" w:rsidRDefault="00B84D0E" w:rsidP="00B84D0E">
            <w:pPr>
              <w:numPr>
                <w:ilvl w:val="0"/>
                <w:numId w:val="90"/>
              </w:numPr>
              <w:adjustRightInd/>
              <w:snapToGrid/>
              <w:spacing w:after="0"/>
              <w:rPr>
                <w:rFonts w:eastAsia="MS Mincho"/>
              </w:rPr>
            </w:pPr>
            <w:r w:rsidRPr="00ED4396">
              <w:rPr>
                <w:rFonts w:eastAsia="MS Mincho"/>
              </w:rPr>
              <w:t xml:space="preserve">Option 1: </w:t>
            </w:r>
            <w:r w:rsidRPr="00ED4396">
              <w:rPr>
                <w:rFonts w:eastAsia="Malgun Gothic"/>
                <w:lang w:eastAsia="ko-KR"/>
              </w:rPr>
              <w:t>T</w:t>
            </w:r>
            <w:r w:rsidRPr="00ED4396">
              <w:rPr>
                <w:rFonts w:eastAsia="MS Mincho"/>
              </w:rPr>
              <w:t>he PHY layer of NR SL module excludes NR SL candidate resources in a NR SL slot overlapping with LTE SL resources selected to be used for LTE SL module’s own LTE SL transmission</w:t>
            </w:r>
          </w:p>
          <w:p w14:paraId="56BACDC5" w14:textId="77777777" w:rsidR="00B84D0E" w:rsidRPr="00ED4396" w:rsidRDefault="00B84D0E" w:rsidP="00B84D0E">
            <w:pPr>
              <w:pStyle w:val="a3"/>
              <w:numPr>
                <w:ilvl w:val="2"/>
                <w:numId w:val="93"/>
              </w:numPr>
              <w:autoSpaceDE/>
              <w:autoSpaceDN/>
              <w:adjustRightInd/>
              <w:snapToGrid/>
              <w:spacing w:after="0"/>
              <w:ind w:firstLineChars="0"/>
              <w:rPr>
                <w:rFonts w:eastAsia="MS Mincho"/>
              </w:rPr>
            </w:pPr>
            <w:r w:rsidRPr="00ED4396">
              <w:rPr>
                <w:rFonts w:eastAsia="MS Mincho"/>
              </w:rPr>
              <w:t xml:space="preserve">For the LTE SL periodic resources selected to be used for LTE SL module’s own LTE SL transmission, </w:t>
            </w:r>
          </w:p>
          <w:p w14:paraId="5774EFA2" w14:textId="77777777" w:rsidR="00B84D0E" w:rsidRPr="00ED4396" w:rsidRDefault="00B84D0E" w:rsidP="00B84D0E">
            <w:pPr>
              <w:pStyle w:val="a3"/>
              <w:numPr>
                <w:ilvl w:val="3"/>
                <w:numId w:val="93"/>
              </w:numPr>
              <w:autoSpaceDE/>
              <w:autoSpaceDN/>
              <w:adjustRightInd/>
              <w:snapToGrid/>
              <w:spacing w:after="0"/>
              <w:ind w:firstLineChars="0"/>
              <w:rPr>
                <w:rFonts w:eastAsia="MS Mincho"/>
              </w:rPr>
            </w:pPr>
            <w:r w:rsidRPr="00ED4396">
              <w:rPr>
                <w:rFonts w:eastAsia="MS Mincho"/>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3C19F75D" w14:textId="77777777" w:rsidR="00B84D0E" w:rsidRPr="00ED4396" w:rsidRDefault="00B84D0E" w:rsidP="00B84D0E">
            <w:pPr>
              <w:pStyle w:val="a3"/>
              <w:numPr>
                <w:ilvl w:val="2"/>
                <w:numId w:val="93"/>
              </w:numPr>
              <w:autoSpaceDE/>
              <w:autoSpaceDN/>
              <w:adjustRightInd/>
              <w:snapToGrid/>
              <w:spacing w:after="0"/>
              <w:ind w:firstLineChars="0"/>
              <w:rPr>
                <w:rFonts w:eastAsia="MS Mincho"/>
              </w:rPr>
            </w:pPr>
            <w:r w:rsidRPr="00ED4396">
              <w:rPr>
                <w:rFonts w:eastAsia="MS Mincho"/>
              </w:rPr>
              <w:t>The PHY layer of NR module applies the above procedure in Step 5 in Section 8.1.4 of TS 38.214</w:t>
            </w:r>
          </w:p>
          <w:p w14:paraId="4B3378A3" w14:textId="77777777" w:rsidR="00B84D0E" w:rsidRPr="00ED4396" w:rsidRDefault="00B84D0E" w:rsidP="00B84D0E">
            <w:pPr>
              <w:pStyle w:val="a3"/>
              <w:numPr>
                <w:ilvl w:val="3"/>
                <w:numId w:val="93"/>
              </w:numPr>
              <w:autoSpaceDE/>
              <w:autoSpaceDN/>
              <w:adjustRightInd/>
              <w:snapToGrid/>
              <w:spacing w:after="0"/>
              <w:ind w:firstLineChars="0"/>
              <w:rPr>
                <w:rFonts w:eastAsia="MS Mincho"/>
              </w:rPr>
            </w:pPr>
            <w:r w:rsidRPr="00ED4396">
              <w:rPr>
                <w:rFonts w:eastAsia="MS Mincho"/>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10A7D47E" w14:textId="77777777" w:rsidR="00B84D0E" w:rsidRPr="00ED4396" w:rsidRDefault="00B84D0E" w:rsidP="00B84D0E">
            <w:pPr>
              <w:pStyle w:val="a3"/>
              <w:numPr>
                <w:ilvl w:val="3"/>
                <w:numId w:val="93"/>
              </w:numPr>
              <w:autoSpaceDE/>
              <w:autoSpaceDN/>
              <w:adjustRightInd/>
              <w:snapToGrid/>
              <w:spacing w:after="0"/>
              <w:ind w:firstLineChars="0"/>
              <w:rPr>
                <w:rFonts w:eastAsia="MS Mincho"/>
              </w:rPr>
            </w:pPr>
            <w:r w:rsidRPr="00ED4396">
              <w:rPr>
                <w:rFonts w:eastAsia="MS Mincho"/>
              </w:rPr>
              <w:t>Note: When the PHY layer of NR module cancels the above procedure according to Step 5a in Section 8.1.4 of TS 38.214, UE selects either LTE SL transmission or NR SL transmission according to Rel-16 NR SL in-device coexistence rule</w:t>
            </w:r>
          </w:p>
          <w:p w14:paraId="118F9FFF" w14:textId="77777777" w:rsidR="00B84D0E" w:rsidRPr="00ED4396" w:rsidRDefault="00B84D0E" w:rsidP="00B84D0E">
            <w:pPr>
              <w:pStyle w:val="a3"/>
              <w:numPr>
                <w:ilvl w:val="2"/>
                <w:numId w:val="93"/>
              </w:numPr>
              <w:autoSpaceDE/>
              <w:autoSpaceDN/>
              <w:adjustRightInd/>
              <w:snapToGrid/>
              <w:spacing w:after="0"/>
              <w:ind w:firstLineChars="0"/>
              <w:rPr>
                <w:rFonts w:eastAsia="MS Mincho"/>
              </w:rPr>
            </w:pPr>
            <w:r w:rsidRPr="00ED4396">
              <w:rPr>
                <w:rFonts w:eastAsia="等线"/>
                <w:lang w:eastAsia="ko-KR"/>
              </w:rPr>
              <w:t>FFS: whether the above procedure is applied based on the priority of LTE SL transmission and the priority of NR SL transmission</w:t>
            </w:r>
          </w:p>
          <w:p w14:paraId="4DF9B248" w14:textId="77777777" w:rsidR="00B84D0E" w:rsidRPr="00ED4396" w:rsidRDefault="00B84D0E" w:rsidP="00B84D0E">
            <w:pPr>
              <w:pStyle w:val="a3"/>
              <w:numPr>
                <w:ilvl w:val="2"/>
                <w:numId w:val="93"/>
              </w:numPr>
              <w:autoSpaceDE/>
              <w:autoSpaceDN/>
              <w:adjustRightInd/>
              <w:snapToGrid/>
              <w:spacing w:after="0"/>
              <w:ind w:firstLineChars="0"/>
              <w:rPr>
                <w:rFonts w:eastAsia="MS Mincho"/>
              </w:rPr>
            </w:pPr>
            <w:r w:rsidRPr="00ED4396">
              <w:rPr>
                <w:rFonts w:eastAsia="MS Mincho"/>
              </w:rPr>
              <w:t>Note: It is assumed that the information relevant to LTE SL resources selected to be used for LTE SL module’s own LTE SL transmission used in the above procedure is shared from LTE SL module to NR SL module</w:t>
            </w:r>
          </w:p>
          <w:p w14:paraId="7F395A48" w14:textId="77777777" w:rsidR="00B84D0E" w:rsidRPr="00ED4396" w:rsidRDefault="00B84D0E" w:rsidP="00B84D0E">
            <w:pPr>
              <w:numPr>
                <w:ilvl w:val="0"/>
                <w:numId w:val="90"/>
              </w:numPr>
              <w:adjustRightInd/>
              <w:snapToGrid/>
              <w:spacing w:after="0"/>
              <w:rPr>
                <w:rFonts w:eastAsia="MS Mincho"/>
              </w:rPr>
            </w:pPr>
            <w:r w:rsidRPr="00ED4396">
              <w:rPr>
                <w:rFonts w:eastAsia="MS Mincho"/>
              </w:rPr>
              <w:t xml:space="preserve">Option 2: </w:t>
            </w:r>
            <w:r w:rsidRPr="00ED4396">
              <w:rPr>
                <w:rFonts w:eastAsia="Malgun Gothic"/>
                <w:lang w:eastAsia="ko-KR"/>
              </w:rPr>
              <w:t>T</w:t>
            </w:r>
            <w:r w:rsidRPr="00ED4396">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7A9AEE3F" w14:textId="5E840126" w:rsidR="00B84D0E" w:rsidRPr="00B84D0E" w:rsidRDefault="00B84D0E" w:rsidP="00B84D0E">
            <w:pPr>
              <w:numPr>
                <w:ilvl w:val="1"/>
                <w:numId w:val="90"/>
              </w:numPr>
              <w:adjustRightInd/>
              <w:snapToGrid/>
              <w:spacing w:after="0"/>
              <w:rPr>
                <w:rFonts w:eastAsia="MS Mincho"/>
              </w:rPr>
            </w:pPr>
            <w:r w:rsidRPr="00ED4396">
              <w:rPr>
                <w:rFonts w:eastAsia="MS Mincho"/>
              </w:rPr>
              <w:t>UE selects either LTE SL transmission or NR SL transmission according to Rel-16 NR SL in-device coexistence rule</w:t>
            </w:r>
          </w:p>
        </w:tc>
      </w:tr>
    </w:tbl>
    <w:p w14:paraId="4882C0D0" w14:textId="23637335" w:rsidR="00B84D0E" w:rsidRDefault="00AF0BB2" w:rsidP="004320CB">
      <w:pPr>
        <w:pStyle w:val="3GPPText"/>
        <w:rPr>
          <w:sz w:val="22"/>
        </w:rPr>
      </w:pPr>
      <w:r w:rsidRPr="00AF0BB2">
        <w:rPr>
          <w:sz w:val="22"/>
        </w:rPr>
        <w:t xml:space="preserve">There are two options listed in the above agreement. The first is to reuse the same </w:t>
      </w:r>
      <w:r w:rsidR="00590E4E">
        <w:rPr>
          <w:rFonts w:hint="eastAsia"/>
          <w:sz w:val="22"/>
        </w:rPr>
        <w:t>method</w:t>
      </w:r>
      <w:r w:rsidRPr="00AF0BB2">
        <w:rPr>
          <w:sz w:val="22"/>
        </w:rPr>
        <w:t xml:space="preserve"> for using the LTE </w:t>
      </w:r>
      <w:r w:rsidRPr="00AF0BB2">
        <w:rPr>
          <w:sz w:val="22"/>
        </w:rPr>
        <w:lastRenderedPageBreak/>
        <w:t>sidelink reserved resources by other UEs. The second is to reuse the Rel-16 design for handling the transmission conflict between the LTE module and the NR module. In our opinion, the Rel-16 NR SL in-device coexistence rule can work well for handling transmission conflict between the LTE module and NR module, and there is no need for any enhancement for resource allocation.</w:t>
      </w:r>
    </w:p>
    <w:p w14:paraId="3AD6726E" w14:textId="0CB605AD" w:rsidR="00ED62FE" w:rsidRPr="006A75A0" w:rsidRDefault="003E0B1F" w:rsidP="004320CB">
      <w:pPr>
        <w:pStyle w:val="3GPPText"/>
        <w:rPr>
          <w:b/>
          <w:i/>
          <w:sz w:val="22"/>
        </w:rPr>
      </w:pPr>
      <w:r w:rsidRPr="006A75A0">
        <w:rPr>
          <w:rFonts w:hint="eastAsia"/>
          <w:b/>
          <w:i/>
          <w:sz w:val="22"/>
        </w:rPr>
        <w:t>P</w:t>
      </w:r>
      <w:r w:rsidRPr="006A75A0">
        <w:rPr>
          <w:b/>
          <w:i/>
          <w:sz w:val="22"/>
        </w:rPr>
        <w:t>roposal</w:t>
      </w:r>
      <w:r w:rsidR="00CD6A1E">
        <w:rPr>
          <w:b/>
          <w:i/>
          <w:sz w:val="22"/>
        </w:rPr>
        <w:t xml:space="preserve"> 4</w:t>
      </w:r>
      <w:r w:rsidRPr="006A75A0">
        <w:rPr>
          <w:b/>
          <w:i/>
          <w:sz w:val="22"/>
        </w:rPr>
        <w:t xml:space="preserve">: </w:t>
      </w:r>
      <w:r w:rsidR="00E85600">
        <w:rPr>
          <w:b/>
          <w:i/>
          <w:sz w:val="22"/>
        </w:rPr>
        <w:t xml:space="preserve">(Option 2) </w:t>
      </w:r>
      <w:r w:rsidR="006A75A0" w:rsidRPr="006A75A0">
        <w:rPr>
          <w:b/>
          <w:i/>
          <w:sz w:val="22"/>
        </w:rPr>
        <w:t>The PHY layer of NR SL module determines NR SL candidate resources regardless of whether the NR SL candidate resources are in a NR SL slot overlapping with LTE SL resources selected to be used for LTE SL module’s own LTE SL transmission</w:t>
      </w:r>
      <w:r w:rsidR="006A75A0">
        <w:rPr>
          <w:b/>
          <w:i/>
          <w:sz w:val="22"/>
        </w:rPr>
        <w:t>.</w:t>
      </w:r>
    </w:p>
    <w:p w14:paraId="5F4874F5" w14:textId="00D223FC" w:rsidR="00ED62FE" w:rsidRDefault="00ED62FE" w:rsidP="004320CB">
      <w:pPr>
        <w:pStyle w:val="3GPPText"/>
        <w:rPr>
          <w:sz w:val="22"/>
        </w:rPr>
      </w:pPr>
    </w:p>
    <w:p w14:paraId="3AEFFEB1" w14:textId="56B14D58" w:rsidR="00B84D0E" w:rsidRDefault="00B84D0E" w:rsidP="006F5CB0">
      <w:pPr>
        <w:pStyle w:val="2"/>
      </w:pPr>
      <w:r>
        <w:rPr>
          <w:rFonts w:hint="eastAsia"/>
          <w:lang w:eastAsia="zh-CN"/>
        </w:rPr>
        <w:t>H</w:t>
      </w:r>
      <w:r>
        <w:rPr>
          <w:lang w:eastAsia="zh-CN"/>
        </w:rPr>
        <w:t>ow NR module taking the half-duplex subframes of LTE module into account</w:t>
      </w:r>
    </w:p>
    <w:p w14:paraId="46DC8D07" w14:textId="0CC495BF" w:rsidR="00B84D0E" w:rsidRDefault="00B84D0E" w:rsidP="004320CB">
      <w:pPr>
        <w:pStyle w:val="3GPPText"/>
        <w:rPr>
          <w:sz w:val="22"/>
        </w:rPr>
      </w:pPr>
      <w:r>
        <w:rPr>
          <w:rFonts w:hint="eastAsia"/>
          <w:sz w:val="22"/>
        </w:rPr>
        <w:t>I</w:t>
      </w:r>
      <w:r>
        <w:rPr>
          <w:sz w:val="22"/>
        </w:rPr>
        <w:t xml:space="preserve">n RAN1#112, how to determine candidate resource set for NR SL considering the LTE SL resources associated with non-monitored subframes of LTE module has been discussed, and the following draft proposal was </w:t>
      </w:r>
      <w:r w:rsidR="006F5CB0">
        <w:rPr>
          <w:sz w:val="22"/>
        </w:rPr>
        <w:t>made by FL</w:t>
      </w:r>
      <w:r w:rsidR="00B03657">
        <w:rPr>
          <w:sz w:val="22"/>
        </w:rPr>
        <w:t xml:space="preserve"> [3]</w:t>
      </w:r>
      <w:r w:rsidR="006F5CB0">
        <w:rPr>
          <w:sz w:val="22"/>
        </w:rPr>
        <w:t>:</w:t>
      </w:r>
    </w:p>
    <w:tbl>
      <w:tblPr>
        <w:tblStyle w:val="a5"/>
        <w:tblW w:w="0" w:type="auto"/>
        <w:tblLook w:val="04A0" w:firstRow="1" w:lastRow="0" w:firstColumn="1" w:lastColumn="0" w:noHBand="0" w:noVBand="1"/>
      </w:tblPr>
      <w:tblGrid>
        <w:gridCol w:w="9736"/>
      </w:tblGrid>
      <w:tr w:rsidR="006F5CB0" w14:paraId="09FA6DBC" w14:textId="77777777" w:rsidTr="006F5CB0">
        <w:tc>
          <w:tcPr>
            <w:tcW w:w="9736" w:type="dxa"/>
          </w:tcPr>
          <w:p w14:paraId="7C45354C" w14:textId="77777777" w:rsidR="006F5CB0" w:rsidRPr="00736BB7" w:rsidRDefault="006F5CB0" w:rsidP="006F5CB0">
            <w:pPr>
              <w:rPr>
                <w:rFonts w:ascii="Calibri" w:hAnsi="Calibri" w:cs="Calibri"/>
                <w:lang w:eastAsia="zh-CN"/>
              </w:rPr>
            </w:pPr>
            <w:r w:rsidRPr="001D25D0">
              <w:rPr>
                <w:rStyle w:val="af7"/>
                <w:rFonts w:ascii="Calibri" w:hAnsi="Calibri" w:cs="Calibri"/>
              </w:rPr>
              <w:t xml:space="preserve">Draft </w:t>
            </w:r>
            <w:r>
              <w:rPr>
                <w:rStyle w:val="af7"/>
                <w:rFonts w:ascii="Calibri" w:hAnsi="Calibri" w:cs="Calibri"/>
              </w:rPr>
              <w:t>p</w:t>
            </w:r>
            <w:r w:rsidRPr="00736BB7">
              <w:rPr>
                <w:rStyle w:val="af7"/>
                <w:rFonts w:ascii="Calibri" w:hAnsi="Calibri" w:cs="Calibri"/>
              </w:rPr>
              <w:t>roposal 2-3(I</w:t>
            </w:r>
            <w:r>
              <w:rPr>
                <w:rStyle w:val="af7"/>
                <w:rFonts w:ascii="Calibri" w:hAnsi="Calibri" w:cs="Calibri"/>
              </w:rPr>
              <w:t>I</w:t>
            </w:r>
            <w:r w:rsidRPr="00736BB7">
              <w:rPr>
                <w:rStyle w:val="af7"/>
                <w:rFonts w:ascii="Calibri" w:hAnsi="Calibri" w:cs="Calibri"/>
              </w:rPr>
              <w:t>):</w:t>
            </w:r>
          </w:p>
          <w:p w14:paraId="061A9F6C" w14:textId="77777777" w:rsidR="006F5CB0" w:rsidRPr="00CC2A2C" w:rsidRDefault="006F5CB0" w:rsidP="00CC2A2C">
            <w:pPr>
              <w:pStyle w:val="a3"/>
              <w:numPr>
                <w:ilvl w:val="0"/>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In NR SL resource (re)selection procedure, down-select one of followings for how to determine candidate resource set for NR SL considering the LTE SL resources associated with non-monitored subframe of LTE SL module</w:t>
            </w:r>
          </w:p>
          <w:p w14:paraId="46629A9F" w14:textId="77777777" w:rsidR="006F5CB0" w:rsidRPr="00CC2A2C" w:rsidRDefault="006F5CB0" w:rsidP="00CC2A2C">
            <w:pPr>
              <w:pStyle w:val="a3"/>
              <w:numPr>
                <w:ilvl w:val="1"/>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Option 1:</w:t>
            </w:r>
          </w:p>
          <w:p w14:paraId="4FD29BEE" w14:textId="47E8463A" w:rsidR="006F5CB0" w:rsidRPr="00CC2A2C" w:rsidRDefault="006F5CB0" w:rsidP="00CC2A2C">
            <w:pPr>
              <w:pStyle w:val="a3"/>
              <w:numPr>
                <w:ilvl w:val="2"/>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 xml:space="preserve">The PHY layer of NR SL module excludes NR SL candidate resources overlapping with LTE SL resources associated with non-monitored subframe of LTE SL module </w:t>
            </w:r>
          </w:p>
          <w:p w14:paraId="5DB4CEF4" w14:textId="77777777" w:rsidR="006F5CB0" w:rsidRPr="00CC2A2C" w:rsidRDefault="006F5CB0" w:rsidP="00CC2A2C">
            <w:pPr>
              <w:pStyle w:val="a3"/>
              <w:numPr>
                <w:ilvl w:val="3"/>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 xml:space="preserve">For determining the LTE SL resources associated with non-monitored subframe of LTE SL module, </w:t>
            </w:r>
          </w:p>
          <w:p w14:paraId="144D4FAD" w14:textId="77777777" w:rsidR="006F5CB0" w:rsidRPr="00CC2A2C" w:rsidRDefault="006F5CB0" w:rsidP="00CC2A2C">
            <w:pPr>
              <w:pStyle w:val="a3"/>
              <w:numPr>
                <w:ilvl w:val="4"/>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All the LTE SL resources in the non-monitored subframes are assumed to be repeatedly reserved Q times for each LTE SL resource reservation period (pre)configured in a LTE SL resource pool</w:t>
            </w:r>
          </w:p>
          <w:p w14:paraId="74F6586A" w14:textId="77777777" w:rsidR="006F5CB0" w:rsidRPr="00CC2A2C" w:rsidRDefault="006F5CB0" w:rsidP="00CC2A2C">
            <w:pPr>
              <w:pStyle w:val="a3"/>
              <w:numPr>
                <w:ilvl w:val="5"/>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 xml:space="preserve">FFS details including at least whether the formula of Q in Section 14.1.1.6 in TS 36.213 or the formula of Q in Section 8.1.4 in TS 38.214 is used </w:t>
            </w:r>
          </w:p>
          <w:p w14:paraId="29AAE008" w14:textId="77777777" w:rsidR="006F5CB0" w:rsidRPr="00CC2A2C" w:rsidRDefault="006F5CB0" w:rsidP="00CC2A2C">
            <w:pPr>
              <w:pStyle w:val="a3"/>
              <w:numPr>
                <w:ilvl w:val="3"/>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The PHY layer of NR module applies the above procedure in Step 5 in Section 8.1.4 of TS 38.214</w:t>
            </w:r>
          </w:p>
          <w:p w14:paraId="1B6160C2" w14:textId="77777777" w:rsidR="006F5CB0" w:rsidRPr="00CC2A2C" w:rsidRDefault="006F5CB0" w:rsidP="00CC2A2C">
            <w:pPr>
              <w:pStyle w:val="a3"/>
              <w:numPr>
                <w:ilvl w:val="4"/>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01C9C1C1" w14:textId="77777777" w:rsidR="006F5CB0" w:rsidRPr="00CC2A2C" w:rsidRDefault="006F5CB0" w:rsidP="00CC2A2C">
            <w:pPr>
              <w:pStyle w:val="a3"/>
              <w:numPr>
                <w:ilvl w:val="3"/>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Note: It is assumed that the information relevant to LTE SL resources associated with non-monitored subframe of LTE SL module used in the above procedure is shared from LTE SL module to NR SL module</w:t>
            </w:r>
          </w:p>
          <w:p w14:paraId="69038A94" w14:textId="77777777" w:rsidR="006F5CB0" w:rsidRPr="00CC2A2C" w:rsidRDefault="006F5CB0" w:rsidP="00CC2A2C">
            <w:pPr>
              <w:pStyle w:val="a3"/>
              <w:numPr>
                <w:ilvl w:val="1"/>
                <w:numId w:val="93"/>
              </w:numPr>
              <w:autoSpaceDE/>
              <w:autoSpaceDN/>
              <w:spacing w:line="259" w:lineRule="auto"/>
              <w:ind w:firstLineChars="0" w:hanging="403"/>
              <w:rPr>
                <w:rFonts w:eastAsia="宋体" w:cstheme="minorBidi"/>
                <w:kern w:val="2"/>
                <w:lang w:eastAsia="zh-CN"/>
              </w:rPr>
            </w:pPr>
            <w:r w:rsidRPr="00CC2A2C">
              <w:rPr>
                <w:rFonts w:eastAsia="宋体" w:cstheme="minorBidi"/>
                <w:kern w:val="2"/>
                <w:lang w:eastAsia="zh-CN"/>
              </w:rPr>
              <w:t>Option 2:</w:t>
            </w:r>
          </w:p>
          <w:p w14:paraId="42607878" w14:textId="2238683C" w:rsidR="006F5CB0" w:rsidRPr="006F5CB0" w:rsidRDefault="006F5CB0" w:rsidP="00CC2A2C">
            <w:pPr>
              <w:pStyle w:val="a3"/>
              <w:numPr>
                <w:ilvl w:val="2"/>
                <w:numId w:val="93"/>
              </w:numPr>
              <w:autoSpaceDE/>
              <w:autoSpaceDN/>
              <w:spacing w:line="259" w:lineRule="auto"/>
              <w:ind w:firstLineChars="0" w:hanging="403"/>
              <w:rPr>
                <w:rFonts w:ascii="Calibri" w:eastAsia="MS Mincho" w:hAnsi="Calibri" w:cs="Calibri"/>
              </w:rPr>
            </w:pPr>
            <w:r w:rsidRPr="00CC2A2C">
              <w:rPr>
                <w:rFonts w:eastAsia="宋体" w:cstheme="minorBidi"/>
                <w:kern w:val="2"/>
                <w:lang w:eastAsia="zh-CN"/>
              </w:rPr>
              <w:t>The PHY layer of NR SL module does not perform NR SL candidate resource exclusion based on the information regarding LTE SL resources associated with non-monitored subframe of LTE SL module</w:t>
            </w:r>
          </w:p>
        </w:tc>
      </w:tr>
    </w:tbl>
    <w:p w14:paraId="28C68D54" w14:textId="308F0794" w:rsidR="00B84D0E" w:rsidRDefault="0017533D" w:rsidP="004320CB">
      <w:pPr>
        <w:pStyle w:val="3GPPText"/>
        <w:rPr>
          <w:sz w:val="22"/>
        </w:rPr>
      </w:pPr>
      <w:r w:rsidRPr="0017533D">
        <w:rPr>
          <w:sz w:val="22"/>
        </w:rPr>
        <w:t xml:space="preserve">Similar to how the NR module uses the LTE SL reserved resources by the LTE module, there are also two </w:t>
      </w:r>
      <w:r w:rsidRPr="0017533D">
        <w:rPr>
          <w:sz w:val="22"/>
        </w:rPr>
        <w:lastRenderedPageBreak/>
        <w:t>options for the NR module considering the half-duplex subframes of the LTE module. Option 1 considers the impacts of the LTE half duplex subframes and excludes the slots with possible undetermined reserved resources. Option 2 direct ignores the half duplex subframes of the LTE module and has no enhancement on resource allocation. In o</w:t>
      </w:r>
      <w:r w:rsidR="00CD6311">
        <w:rPr>
          <w:sz w:val="22"/>
        </w:rPr>
        <w:t xml:space="preserve">ur opinion, considering the LTE </w:t>
      </w:r>
      <w:r w:rsidRPr="0017533D">
        <w:rPr>
          <w:sz w:val="22"/>
        </w:rPr>
        <w:t xml:space="preserve">supported resource reservation periods are </w:t>
      </w:r>
      <w:r w:rsidR="00CD6311">
        <w:rPr>
          <w:sz w:val="22"/>
        </w:rPr>
        <w:t xml:space="preserve">relative </w:t>
      </w:r>
      <w:r w:rsidRPr="0017533D">
        <w:rPr>
          <w:sz w:val="22"/>
        </w:rPr>
        <w:t xml:space="preserve">larger, the impacts of half-duplex subframes of LTE module is </w:t>
      </w:r>
      <w:r w:rsidR="00CD6311">
        <w:rPr>
          <w:sz w:val="22"/>
        </w:rPr>
        <w:t>relative</w:t>
      </w:r>
      <w:r w:rsidR="00CD6311">
        <w:rPr>
          <w:rFonts w:hint="eastAsia"/>
          <w:sz w:val="22"/>
        </w:rPr>
        <w:t xml:space="preserve"> </w:t>
      </w:r>
      <w:r w:rsidRPr="0017533D">
        <w:rPr>
          <w:sz w:val="22"/>
        </w:rPr>
        <w:t>small. Hence, we prefer to adopt option 2.</w:t>
      </w:r>
    </w:p>
    <w:p w14:paraId="285FE4E4" w14:textId="796C1B4B" w:rsidR="006F5CB0" w:rsidRPr="00511695" w:rsidRDefault="00E85600" w:rsidP="004320CB">
      <w:pPr>
        <w:pStyle w:val="3GPPText"/>
        <w:rPr>
          <w:b/>
          <w:i/>
          <w:sz w:val="22"/>
        </w:rPr>
      </w:pPr>
      <w:r w:rsidRPr="00511695">
        <w:rPr>
          <w:b/>
          <w:i/>
          <w:sz w:val="22"/>
        </w:rPr>
        <w:t xml:space="preserve">Proposal </w:t>
      </w:r>
      <w:r w:rsidR="00CD6A1E">
        <w:rPr>
          <w:b/>
          <w:i/>
          <w:sz w:val="22"/>
        </w:rPr>
        <w:t>5</w:t>
      </w:r>
      <w:r w:rsidRPr="00511695">
        <w:rPr>
          <w:b/>
          <w:i/>
          <w:sz w:val="22"/>
        </w:rPr>
        <w:t xml:space="preserve">: </w:t>
      </w:r>
      <w:r>
        <w:rPr>
          <w:b/>
          <w:i/>
          <w:sz w:val="22"/>
        </w:rPr>
        <w:t xml:space="preserve">(Option 2) </w:t>
      </w:r>
      <w:r w:rsidRPr="00511695">
        <w:rPr>
          <w:b/>
          <w:i/>
          <w:sz w:val="22"/>
        </w:rPr>
        <w:t>The PHY layer of NR SL module does not perform NR SL candidate resource exclusion based on the information regarding LTE SL resources associated with non-monitored subframes of LTE SL module.</w:t>
      </w:r>
    </w:p>
    <w:p w14:paraId="141ED5DE" w14:textId="77777777" w:rsidR="006A75A0" w:rsidRPr="00EB772B" w:rsidRDefault="006A75A0" w:rsidP="00BF6BD2">
      <w:pPr>
        <w:rPr>
          <w:lang w:eastAsia="zh-CN"/>
        </w:rPr>
      </w:pPr>
    </w:p>
    <w:p w14:paraId="7FFCD50C" w14:textId="14883B73" w:rsidR="001966BE" w:rsidRDefault="00E2385A" w:rsidP="0051528D">
      <w:pPr>
        <w:pStyle w:val="2"/>
        <w:spacing w:before="120" w:after="120"/>
        <w:ind w:left="578" w:hanging="578"/>
        <w:rPr>
          <w:lang w:eastAsia="zh-CN"/>
        </w:rPr>
      </w:pPr>
      <w:r>
        <w:rPr>
          <w:lang w:eastAsia="zh-CN"/>
        </w:rPr>
        <w:t>Enhancement of NR sidelink for avoiding AGC issue</w:t>
      </w:r>
    </w:p>
    <w:p w14:paraId="26A920AE" w14:textId="1ECC3A27" w:rsidR="00CD6311" w:rsidRPr="00CD6311" w:rsidRDefault="00CD6311" w:rsidP="00CD6311">
      <w:pPr>
        <w:pStyle w:val="3GPPText"/>
        <w:rPr>
          <w:sz w:val="22"/>
        </w:rPr>
      </w:pPr>
      <w:r w:rsidRPr="00CD6311">
        <w:rPr>
          <w:sz w:val="22"/>
        </w:rPr>
        <w:t>From previous several meetings, the main reasons causing the AGC issue have been identified, i.e., h</w:t>
      </w:r>
      <w:r w:rsidR="002342E8">
        <w:rPr>
          <w:sz w:val="22"/>
        </w:rPr>
        <w:t>igher SCS and configured PSFCH.</w:t>
      </w:r>
    </w:p>
    <w:p w14:paraId="52A09D87" w14:textId="01BBD371" w:rsidR="00E75631" w:rsidRDefault="00E75631" w:rsidP="00E75631">
      <w:pPr>
        <w:pStyle w:val="3-rd"/>
      </w:pPr>
      <w:r>
        <w:rPr>
          <w:rFonts w:eastAsiaTheme="minorEastAsia" w:hint="eastAsia"/>
        </w:rPr>
        <w:t>A</w:t>
      </w:r>
      <w:r w:rsidR="00A85B49">
        <w:rPr>
          <w:rFonts w:eastAsiaTheme="minorEastAsia"/>
        </w:rPr>
        <w:t>GC issue</w:t>
      </w:r>
      <w:r>
        <w:rPr>
          <w:rFonts w:eastAsiaTheme="minorEastAsia"/>
        </w:rPr>
        <w:t xml:space="preserve"> caused by higher SCS</w:t>
      </w:r>
    </w:p>
    <w:p w14:paraId="41577DD7" w14:textId="79552606" w:rsidR="00CD6311" w:rsidRPr="00CD6311" w:rsidRDefault="00CD6311" w:rsidP="00CD6311">
      <w:pPr>
        <w:pStyle w:val="3GPPText"/>
        <w:rPr>
          <w:sz w:val="22"/>
        </w:rPr>
      </w:pPr>
      <w:r w:rsidRPr="00CD6311">
        <w:rPr>
          <w:sz w:val="22"/>
        </w:rPr>
        <w:t xml:space="preserve">Regarding </w:t>
      </w:r>
      <w:r w:rsidR="00B53536">
        <w:rPr>
          <w:sz w:val="22"/>
        </w:rPr>
        <w:t>sub-carrier spacing</w:t>
      </w:r>
      <w:r w:rsidRPr="00CD6311">
        <w:rPr>
          <w:sz w:val="22"/>
        </w:rPr>
        <w:t>, RAN#99 instructs that 15 kHz and 30 kHz should be supported. For handling AGC issues caused by supporting 30kHz, NR SL UE selects in MAC layer at least the first of NR SL slots overlapping with an LTE SL subframe, and can select the subsequent overlapping NR SL slot in MAC layer. According to this guidance, there is no impact on R16/R17 RAN1 spec.</w:t>
      </w:r>
    </w:p>
    <w:p w14:paraId="3CA1F241" w14:textId="4A9A4330" w:rsidR="00E75631" w:rsidRDefault="00E75631" w:rsidP="00E75631">
      <w:pPr>
        <w:pStyle w:val="3-rd"/>
      </w:pPr>
      <w:r>
        <w:rPr>
          <w:rFonts w:eastAsiaTheme="minorEastAsia" w:hint="eastAsia"/>
        </w:rPr>
        <w:t>A</w:t>
      </w:r>
      <w:r>
        <w:rPr>
          <w:rFonts w:eastAsiaTheme="minorEastAsia"/>
        </w:rPr>
        <w:t>GC issue caused by PSFCH</w:t>
      </w:r>
    </w:p>
    <w:p w14:paraId="7FEA5971" w14:textId="776A1B30" w:rsidR="00527B42" w:rsidRDefault="00CD6311" w:rsidP="00CD6311">
      <w:pPr>
        <w:pStyle w:val="3GPPText"/>
        <w:rPr>
          <w:sz w:val="22"/>
        </w:rPr>
      </w:pPr>
      <w:r w:rsidRPr="00CD6311">
        <w:rPr>
          <w:sz w:val="22"/>
        </w:rPr>
        <w:t>Regarding the AGC issue caused by PSFCH, RAN#99 instructs that, NR SL UE will avoid selecting resources for PSCCH/PSSCH transmissions where the corresponding PSFCH transmission occasions overlap with LTE SL reservations in time domain. And there is no other method to solve this issue considered.</w:t>
      </w:r>
      <w:r w:rsidR="002342E8">
        <w:rPr>
          <w:sz w:val="22"/>
        </w:rPr>
        <w:t xml:space="preserve"> </w:t>
      </w:r>
    </w:p>
    <w:p w14:paraId="26888144" w14:textId="2033E514" w:rsidR="00A85B49" w:rsidRPr="000A4572" w:rsidRDefault="00EF15EC" w:rsidP="00CD6311">
      <w:pPr>
        <w:pStyle w:val="3GPPText"/>
        <w:rPr>
          <w:sz w:val="22"/>
        </w:rPr>
      </w:pPr>
      <w:r w:rsidRPr="00EF15EC">
        <w:rPr>
          <w:sz w:val="22"/>
        </w:rPr>
        <w:t>However, avoiding the AGC issue caused by PSFCH by resource allocation will enhance the complexity of Tx UE and may exclude the bulk of candidate resources. For avoiding the candidate resources being over-excluded, additional PSFCH occasions corresponding to a PSSCH could be supported. If all the PSFCH occasions corresponding to the candidate resource overlap with LTE reserved resources, the candid</w:t>
      </w:r>
      <w:r>
        <w:rPr>
          <w:sz w:val="22"/>
        </w:rPr>
        <w:t>ate resource should be excluded</w:t>
      </w:r>
      <w:r w:rsidR="00E8750A">
        <w:rPr>
          <w:sz w:val="22"/>
        </w:rPr>
        <w:t xml:space="preserve">; otherwise, the candidate resource </w:t>
      </w:r>
      <w:r w:rsidR="00D50D5C">
        <w:rPr>
          <w:sz w:val="22"/>
        </w:rPr>
        <w:t>can</w:t>
      </w:r>
      <w:r w:rsidR="00E8750A">
        <w:rPr>
          <w:sz w:val="22"/>
        </w:rPr>
        <w:t xml:space="preserve"> be kept.</w:t>
      </w:r>
    </w:p>
    <w:p w14:paraId="57A2F06E" w14:textId="480FF4D0" w:rsidR="00833914" w:rsidRPr="00C7222B" w:rsidRDefault="00FA3E60" w:rsidP="0091204B">
      <w:pPr>
        <w:pStyle w:val="3GPPText"/>
        <w:rPr>
          <w:b/>
          <w:i/>
          <w:sz w:val="22"/>
        </w:rPr>
      </w:pPr>
      <w:r w:rsidRPr="00C7222B">
        <w:rPr>
          <w:b/>
          <w:i/>
          <w:sz w:val="22"/>
        </w:rPr>
        <w:t xml:space="preserve">Proposal </w:t>
      </w:r>
      <w:r w:rsidR="00C7222B">
        <w:rPr>
          <w:b/>
          <w:i/>
          <w:sz w:val="22"/>
        </w:rPr>
        <w:t>6</w:t>
      </w:r>
      <w:r w:rsidRPr="00C7222B">
        <w:rPr>
          <w:b/>
          <w:i/>
          <w:sz w:val="22"/>
        </w:rPr>
        <w:t xml:space="preserve">: </w:t>
      </w:r>
      <w:r w:rsidR="00C7222B" w:rsidRPr="00C7222B">
        <w:rPr>
          <w:b/>
          <w:i/>
          <w:sz w:val="22"/>
        </w:rPr>
        <w:t>For avoiding candidate resources being over-excluded, a</w:t>
      </w:r>
      <w:r w:rsidRPr="00C7222B">
        <w:rPr>
          <w:b/>
          <w:i/>
          <w:sz w:val="22"/>
        </w:rPr>
        <w:t>dditional PSFCH corresponding to a PSSCH should be supported</w:t>
      </w:r>
      <w:r w:rsidR="00C7222B" w:rsidRPr="00C7222B">
        <w:rPr>
          <w:b/>
          <w:i/>
          <w:sz w:val="22"/>
        </w:rPr>
        <w:t>.</w:t>
      </w:r>
    </w:p>
    <w:p w14:paraId="34F1DBF7" w14:textId="2FFCCDE1" w:rsidR="00475DB6" w:rsidRDefault="00475DB6" w:rsidP="00B013B0">
      <w:pPr>
        <w:pStyle w:val="2"/>
        <w:rPr>
          <w:lang w:eastAsia="zh-CN"/>
        </w:rPr>
      </w:pPr>
      <w:r>
        <w:rPr>
          <w:rFonts w:hint="eastAsia"/>
          <w:lang w:eastAsia="zh-CN"/>
        </w:rPr>
        <w:t>T</w:t>
      </w:r>
      <w:r>
        <w:rPr>
          <w:lang w:eastAsia="zh-CN"/>
        </w:rPr>
        <w:t>imeline</w:t>
      </w:r>
    </w:p>
    <w:p w14:paraId="69F51F73" w14:textId="7B887623" w:rsidR="00475DB6" w:rsidRPr="00B013B0" w:rsidRDefault="00475DB6" w:rsidP="00627A34">
      <w:pPr>
        <w:rPr>
          <w:rFonts w:eastAsia="宋体" w:cstheme="minorBidi"/>
          <w:kern w:val="2"/>
          <w:lang w:eastAsia="zh-CN"/>
        </w:rPr>
      </w:pPr>
      <w:r w:rsidRPr="00B013B0">
        <w:rPr>
          <w:rFonts w:eastAsia="宋体" w:cstheme="minorBidi"/>
          <w:kern w:val="2"/>
          <w:lang w:eastAsia="zh-CN"/>
        </w:rPr>
        <w:t>In the previous meetings, the following agreements were achieved</w:t>
      </w:r>
      <w:r w:rsidR="000565ED">
        <w:rPr>
          <w:rFonts w:eastAsia="宋体" w:cstheme="minorBidi"/>
          <w:kern w:val="2"/>
          <w:lang w:eastAsia="zh-CN"/>
        </w:rPr>
        <w:t xml:space="preserve"> on the timeline of the latest candidate information could be used by NR module</w:t>
      </w:r>
      <w:r w:rsidR="00EB772B">
        <w:rPr>
          <w:rFonts w:eastAsia="宋体" w:cstheme="minorBidi"/>
          <w:kern w:val="2"/>
          <w:lang w:eastAsia="zh-CN"/>
        </w:rPr>
        <w:t xml:space="preserve"> [</w:t>
      </w:r>
      <w:r w:rsidR="000D18D0">
        <w:rPr>
          <w:rFonts w:eastAsia="宋体" w:cstheme="minorBidi"/>
          <w:kern w:val="2"/>
          <w:lang w:eastAsia="zh-CN"/>
        </w:rPr>
        <w:t>4</w:t>
      </w:r>
      <w:r w:rsidR="00EB772B">
        <w:rPr>
          <w:rFonts w:eastAsia="宋体" w:cstheme="minorBidi"/>
          <w:kern w:val="2"/>
          <w:lang w:eastAsia="zh-CN"/>
        </w:rPr>
        <w:t>,</w:t>
      </w:r>
      <w:r w:rsidR="00E10B1A">
        <w:rPr>
          <w:rFonts w:eastAsia="宋体" w:cstheme="minorBidi"/>
          <w:kern w:val="2"/>
          <w:lang w:eastAsia="zh-CN"/>
        </w:rPr>
        <w:t xml:space="preserve"> </w:t>
      </w:r>
      <w:r w:rsidR="000D18D0">
        <w:rPr>
          <w:rFonts w:eastAsia="宋体" w:cstheme="minorBidi"/>
          <w:kern w:val="2"/>
          <w:lang w:eastAsia="zh-CN"/>
        </w:rPr>
        <w:t>5</w:t>
      </w:r>
      <w:r w:rsidR="00EB772B">
        <w:rPr>
          <w:rFonts w:eastAsia="宋体" w:cstheme="minorBidi"/>
          <w:kern w:val="2"/>
          <w:lang w:eastAsia="zh-CN"/>
        </w:rPr>
        <w:t>]</w:t>
      </w:r>
      <w:r w:rsidRPr="00B013B0">
        <w:rPr>
          <w:rFonts w:eastAsia="宋体" w:cstheme="minorBidi"/>
          <w:kern w:val="2"/>
          <w:lang w:eastAsia="zh-CN"/>
        </w:rPr>
        <w:t>:</w:t>
      </w:r>
    </w:p>
    <w:tbl>
      <w:tblPr>
        <w:tblStyle w:val="a5"/>
        <w:tblW w:w="0" w:type="auto"/>
        <w:tblLook w:val="04A0" w:firstRow="1" w:lastRow="0" w:firstColumn="1" w:lastColumn="0" w:noHBand="0" w:noVBand="1"/>
      </w:tblPr>
      <w:tblGrid>
        <w:gridCol w:w="9736"/>
      </w:tblGrid>
      <w:tr w:rsidR="00475DB6" w14:paraId="2350A199" w14:textId="77777777" w:rsidTr="00475DB6">
        <w:tc>
          <w:tcPr>
            <w:tcW w:w="9736" w:type="dxa"/>
          </w:tcPr>
          <w:p w14:paraId="15920EB8" w14:textId="09410A52" w:rsidR="00475DB6" w:rsidRPr="00B013B0" w:rsidRDefault="00475DB6" w:rsidP="00B013B0">
            <w:pPr>
              <w:rPr>
                <w:b/>
                <w:iCs/>
                <w:highlight w:val="green"/>
              </w:rPr>
            </w:pPr>
            <w:r w:rsidRPr="00B013B0">
              <w:rPr>
                <w:b/>
                <w:iCs/>
                <w:highlight w:val="green"/>
              </w:rPr>
              <w:t>Agreement</w:t>
            </w:r>
          </w:p>
          <w:p w14:paraId="1F4B6C22" w14:textId="77777777" w:rsidR="00475DB6" w:rsidRPr="00821989" w:rsidRDefault="00475DB6" w:rsidP="00475DB6">
            <w:pPr>
              <w:pStyle w:val="a3"/>
              <w:spacing w:line="259" w:lineRule="auto"/>
              <w:ind w:firstLineChars="0" w:firstLine="0"/>
              <w:rPr>
                <w:rFonts w:eastAsia="MS Mincho"/>
              </w:rPr>
            </w:pPr>
            <w:r w:rsidRPr="00821989">
              <w:rPr>
                <w:rFonts w:eastAsia="MS Mincho"/>
              </w:rPr>
              <w:t xml:space="preserve">For dynamic resource pool sharing, the NR SL module is expected to use the information shared by the LTE SL module to the NR SL module which is known by NR </w:t>
            </w:r>
            <w:r w:rsidRPr="003B5CBB">
              <w:rPr>
                <w:rFonts w:eastAsia="MS Mincho"/>
              </w:rPr>
              <w:t xml:space="preserve">SL module </w:t>
            </w:r>
            <w:r w:rsidRPr="00B013B0">
              <w:rPr>
                <w:rFonts w:eastAsia="MS Mincho"/>
              </w:rPr>
              <w:t>at the latest</w:t>
            </w:r>
            <w:r w:rsidRPr="003B5CBB">
              <w:rPr>
                <w:rFonts w:eastAsia="MS Mincho"/>
              </w:rPr>
              <w:t xml:space="preserve"> T ms p</w:t>
            </w:r>
            <w:r w:rsidRPr="00821989">
              <w:rPr>
                <w:rFonts w:eastAsia="MS Mincho"/>
              </w:rPr>
              <w:t xml:space="preserve">rior to slot n </w:t>
            </w:r>
            <w:r w:rsidRPr="00821989">
              <w:rPr>
                <w:rFonts w:eastAsia="宋体"/>
                <w:lang w:eastAsia="zh-CN"/>
              </w:rPr>
              <w:t>(as defined in clause 8.1.4 of TS 38.214)</w:t>
            </w:r>
            <w:r w:rsidRPr="00821989">
              <w:rPr>
                <w:rFonts w:eastAsia="MS Mincho"/>
              </w:rPr>
              <w:t>, to determine a set of resources for its own (re)transmission.</w:t>
            </w:r>
          </w:p>
          <w:p w14:paraId="2B800C2D" w14:textId="77777777" w:rsidR="00475DB6" w:rsidRPr="00821989" w:rsidRDefault="00475DB6" w:rsidP="00475DB6">
            <w:pPr>
              <w:pStyle w:val="a3"/>
              <w:numPr>
                <w:ilvl w:val="0"/>
                <w:numId w:val="83"/>
              </w:numPr>
              <w:adjustRightInd/>
              <w:snapToGrid/>
              <w:spacing w:after="0"/>
              <w:ind w:firstLineChars="0"/>
              <w:rPr>
                <w:rFonts w:eastAsia="MS Mincho"/>
              </w:rPr>
            </w:pPr>
            <w:r>
              <w:rPr>
                <w:rFonts w:eastAsia="MS Mincho"/>
              </w:rPr>
              <w:t>T is defined using</w:t>
            </w:r>
          </w:p>
          <w:p w14:paraId="6A5FDA2F" w14:textId="77777777" w:rsidR="00475DB6" w:rsidRPr="00821989" w:rsidRDefault="00475DB6" w:rsidP="00475DB6">
            <w:pPr>
              <w:pStyle w:val="a3"/>
              <w:numPr>
                <w:ilvl w:val="1"/>
                <w:numId w:val="71"/>
              </w:numPr>
              <w:autoSpaceDE/>
              <w:autoSpaceDN/>
              <w:adjustRightInd/>
              <w:snapToGrid/>
              <w:spacing w:after="0" w:line="259" w:lineRule="auto"/>
              <w:ind w:firstLineChars="0"/>
              <w:rPr>
                <w:rFonts w:eastAsia="MS Mincho"/>
              </w:rPr>
            </w:pPr>
            <w:r w:rsidRPr="00821989">
              <w:rPr>
                <w:rFonts w:eastAsia="MS Mincho"/>
              </w:rPr>
              <w:lastRenderedPageBreak/>
              <w:t>T≤T</w:t>
            </w:r>
            <w:r w:rsidRPr="00821989">
              <w:rPr>
                <w:rFonts w:eastAsia="MS Mincho"/>
                <w:vertAlign w:val="subscript"/>
              </w:rPr>
              <w:t>max</w:t>
            </w:r>
            <w:r w:rsidRPr="00821989">
              <w:rPr>
                <w:rFonts w:eastAsia="MS Mincho"/>
              </w:rPr>
              <w:t xml:space="preserve"> ms, and is based on UE implementation, according to the Rel-16 NR SL timeline for in-device coexistence.</w:t>
            </w:r>
          </w:p>
          <w:p w14:paraId="39A81312" w14:textId="77777777" w:rsidR="00475DB6" w:rsidRPr="00B013B0" w:rsidRDefault="00475DB6" w:rsidP="00B013B0">
            <w:pPr>
              <w:pStyle w:val="a3"/>
              <w:numPr>
                <w:ilvl w:val="2"/>
                <w:numId w:val="71"/>
              </w:numPr>
              <w:autoSpaceDE/>
              <w:autoSpaceDN/>
              <w:adjustRightInd/>
              <w:snapToGrid/>
              <w:spacing w:after="0" w:line="259" w:lineRule="auto"/>
              <w:ind w:firstLineChars="0"/>
              <w:rPr>
                <w:rFonts w:eastAsia="MS Mincho"/>
              </w:rPr>
            </w:pPr>
            <w:r w:rsidRPr="00821989">
              <w:rPr>
                <w:rFonts w:eastAsia="MS Mincho"/>
              </w:rPr>
              <w:t>FFS: Value of T</w:t>
            </w:r>
            <w:r w:rsidRPr="00821989">
              <w:rPr>
                <w:rFonts w:eastAsia="MS Mincho"/>
                <w:vertAlign w:val="subscript"/>
              </w:rPr>
              <w:t>max</w:t>
            </w:r>
          </w:p>
          <w:p w14:paraId="4356C6A4" w14:textId="77777777" w:rsidR="00475DB6" w:rsidRDefault="00475DB6" w:rsidP="00B013B0">
            <w:pPr>
              <w:pStyle w:val="a3"/>
              <w:numPr>
                <w:ilvl w:val="0"/>
                <w:numId w:val="71"/>
              </w:numPr>
              <w:autoSpaceDE/>
              <w:autoSpaceDN/>
              <w:adjustRightInd/>
              <w:snapToGrid/>
              <w:spacing w:after="0" w:line="259" w:lineRule="auto"/>
              <w:ind w:firstLineChars="0"/>
              <w:rPr>
                <w:rFonts w:eastAsia="MS Mincho"/>
              </w:rPr>
            </w:pPr>
            <w:r w:rsidRPr="00B013B0">
              <w:rPr>
                <w:rFonts w:eastAsia="MS Mincho"/>
              </w:rPr>
              <w:t>FFS: any discussion on the earliest information, if needed</w:t>
            </w:r>
          </w:p>
          <w:p w14:paraId="2E156C00" w14:textId="77777777" w:rsidR="00475DB6" w:rsidRPr="00B661D3" w:rsidRDefault="00475DB6" w:rsidP="00475DB6">
            <w:pPr>
              <w:rPr>
                <w:b/>
                <w:iCs/>
              </w:rPr>
            </w:pPr>
            <w:r w:rsidRPr="00B661D3">
              <w:rPr>
                <w:b/>
                <w:iCs/>
                <w:highlight w:val="green"/>
              </w:rPr>
              <w:t>Agreement</w:t>
            </w:r>
          </w:p>
          <w:p w14:paraId="01793E1D" w14:textId="52F4E19C" w:rsidR="00475DB6" w:rsidRPr="00B013B0" w:rsidRDefault="00475DB6" w:rsidP="003B5CBB">
            <w:pPr>
              <w:rPr>
                <w:rFonts w:eastAsia="MS Mincho"/>
              </w:rPr>
            </w:pPr>
            <w:r w:rsidRPr="00FC03E1">
              <w:rPr>
                <w:rFonts w:eastAsia="MS Mincho"/>
              </w:rPr>
              <w:t>Based on the agreement in RAN1#110bis-e, the value of T</w:t>
            </w:r>
            <w:r w:rsidRPr="00FC03E1">
              <w:rPr>
                <w:rFonts w:eastAsia="MS Mincho"/>
                <w:vertAlign w:val="subscript"/>
              </w:rPr>
              <w:t>max</w:t>
            </w:r>
            <w:r w:rsidRPr="00FC03E1">
              <w:rPr>
                <w:rFonts w:eastAsia="MS Mincho"/>
              </w:rPr>
              <w:t xml:space="preserve"> = 4 ms.</w:t>
            </w:r>
          </w:p>
        </w:tc>
      </w:tr>
    </w:tbl>
    <w:p w14:paraId="37FF0005" w14:textId="55CFC96A" w:rsidR="00D6132C" w:rsidRPr="00FF280E" w:rsidRDefault="00076ABF" w:rsidP="00B013B0">
      <w:pPr>
        <w:pStyle w:val="3GPPText"/>
      </w:pPr>
      <w:r w:rsidRPr="00076ABF">
        <w:rPr>
          <w:sz w:val="22"/>
        </w:rPr>
        <w:lastRenderedPageBreak/>
        <w:t xml:space="preserve">In </w:t>
      </w:r>
      <w:r w:rsidR="00E10B1A">
        <w:rPr>
          <w:sz w:val="22"/>
        </w:rPr>
        <w:t>RAN1#111</w:t>
      </w:r>
      <w:r w:rsidRPr="00076ABF">
        <w:rPr>
          <w:sz w:val="22"/>
        </w:rPr>
        <w:t xml:space="preserve">, some companies believe if the candidate information is received too early, this candidate information may be outdated. Hence, the earliest time should be set. Regardless of whether the setting of the earliest time is based on the time of candidate information received at the NR module or based on the earliest subframe of the LTE </w:t>
      </w:r>
      <w:r w:rsidR="00A574DD">
        <w:rPr>
          <w:sz w:val="22"/>
        </w:rPr>
        <w:t>m</w:t>
      </w:r>
      <w:r w:rsidRPr="00076ABF">
        <w:rPr>
          <w:sz w:val="22"/>
        </w:rPr>
        <w:t>odule used to determine the candidate information, it will introduce a complex time relationship. Hence, for reducing workload, the earliest time can be up to UE implementation.</w:t>
      </w:r>
    </w:p>
    <w:p w14:paraId="24648FBD" w14:textId="1AE1FC45" w:rsidR="00475DB6" w:rsidRPr="00823078" w:rsidRDefault="00D6132C" w:rsidP="00B013B0">
      <w:pPr>
        <w:pStyle w:val="3GPPText"/>
        <w:rPr>
          <w:b/>
          <w:i/>
        </w:rPr>
      </w:pPr>
      <w:r w:rsidRPr="00823078">
        <w:rPr>
          <w:b/>
          <w:i/>
          <w:sz w:val="22"/>
        </w:rPr>
        <w:t xml:space="preserve">Proposal </w:t>
      </w:r>
      <w:r w:rsidR="002C5CB0">
        <w:rPr>
          <w:b/>
          <w:i/>
          <w:sz w:val="22"/>
        </w:rPr>
        <w:t>7</w:t>
      </w:r>
      <w:r w:rsidRPr="00823078">
        <w:rPr>
          <w:b/>
          <w:i/>
          <w:sz w:val="22"/>
        </w:rPr>
        <w:t xml:space="preserve">: </w:t>
      </w:r>
      <w:r w:rsidR="00130091" w:rsidRPr="00823078">
        <w:rPr>
          <w:b/>
          <w:i/>
          <w:sz w:val="22"/>
        </w:rPr>
        <w:t xml:space="preserve">The </w:t>
      </w:r>
      <w:r w:rsidR="00A574DD" w:rsidRPr="00823078">
        <w:rPr>
          <w:b/>
          <w:i/>
          <w:sz w:val="22"/>
        </w:rPr>
        <w:t>earliest</w:t>
      </w:r>
      <w:r w:rsidR="00130091" w:rsidRPr="00823078">
        <w:rPr>
          <w:b/>
          <w:i/>
          <w:sz w:val="22"/>
        </w:rPr>
        <w:t xml:space="preserve"> </w:t>
      </w:r>
      <w:r w:rsidR="00766517" w:rsidRPr="00823078">
        <w:rPr>
          <w:b/>
          <w:i/>
          <w:sz w:val="22"/>
        </w:rPr>
        <w:t xml:space="preserve">time for limiting the available shared information used by </w:t>
      </w:r>
      <w:r w:rsidR="007C3AF8" w:rsidRPr="00823078">
        <w:rPr>
          <w:b/>
          <w:i/>
          <w:sz w:val="22"/>
        </w:rPr>
        <w:t xml:space="preserve">the </w:t>
      </w:r>
      <w:r w:rsidR="00766517" w:rsidRPr="00823078">
        <w:rPr>
          <w:b/>
          <w:i/>
          <w:sz w:val="22"/>
        </w:rPr>
        <w:t xml:space="preserve">NR module for current transmission should be </w:t>
      </w:r>
      <w:r w:rsidR="00130091" w:rsidRPr="00823078">
        <w:rPr>
          <w:b/>
          <w:i/>
          <w:sz w:val="22"/>
        </w:rPr>
        <w:t>up to UE implementation.</w:t>
      </w:r>
    </w:p>
    <w:p w14:paraId="49C030AF" w14:textId="7DAA3C0F" w:rsidR="00A7393C" w:rsidRDefault="00EB772B" w:rsidP="00B013B0">
      <w:pPr>
        <w:pStyle w:val="3GPPText"/>
        <w:jc w:val="center"/>
      </w:pPr>
      <w:r>
        <w:object w:dxaOrig="5451" w:dyaOrig="2261" w14:anchorId="6A676A68">
          <v:shape id="_x0000_i1027" type="#_x0000_t75" style="width:272.45pt;height:113.15pt" o:ole="">
            <v:imagedata r:id="rId12" o:title=""/>
          </v:shape>
          <o:OLEObject Type="Embed" ProgID="Visio.Drawing.15" ShapeID="_x0000_i1027" DrawAspect="Content" ObjectID="_1742383130" r:id="rId13"/>
        </w:object>
      </w:r>
    </w:p>
    <w:p w14:paraId="6DF74A1A" w14:textId="7FCB7348" w:rsidR="00C5347D" w:rsidRPr="00B013B0" w:rsidRDefault="00C5347D" w:rsidP="00B013B0">
      <w:pPr>
        <w:pStyle w:val="3GPPText"/>
        <w:jc w:val="center"/>
        <w:rPr>
          <w:b/>
        </w:rPr>
      </w:pPr>
      <w:r w:rsidRPr="00B013B0">
        <w:rPr>
          <w:sz w:val="22"/>
        </w:rPr>
        <w:t>Figure 3</w:t>
      </w:r>
      <w:r w:rsidRPr="00C5347D">
        <w:rPr>
          <w:sz w:val="22"/>
        </w:rPr>
        <w:t xml:space="preserve"> </w:t>
      </w:r>
      <w:r w:rsidRPr="00CA4AF4">
        <w:rPr>
          <w:sz w:val="22"/>
        </w:rPr>
        <w:t>Illustrate the</w:t>
      </w:r>
      <w:r>
        <w:rPr>
          <w:sz w:val="22"/>
        </w:rPr>
        <w:t xml:space="preserve"> information sharing window</w:t>
      </w:r>
    </w:p>
    <w:p w14:paraId="13F3E7E7" w14:textId="06CEF973" w:rsidR="00475DB6" w:rsidRPr="00FF280E" w:rsidRDefault="00C5347D" w:rsidP="00B013B0">
      <w:pPr>
        <w:pStyle w:val="3GPPText"/>
      </w:pPr>
      <w:bookmarkStart w:id="9" w:name="OLE_LINK8"/>
      <w:r>
        <w:rPr>
          <w:sz w:val="22"/>
        </w:rPr>
        <w:t>A</w:t>
      </w:r>
      <w:r w:rsidRPr="00A574DD">
        <w:rPr>
          <w:sz w:val="22"/>
        </w:rPr>
        <w:t>s shown in Figure 3</w:t>
      </w:r>
      <w:r>
        <w:rPr>
          <w:sz w:val="22"/>
        </w:rPr>
        <w:t>, o</w:t>
      </w:r>
      <w:r w:rsidR="00A574DD" w:rsidRPr="00A574DD">
        <w:rPr>
          <w:sz w:val="22"/>
        </w:rPr>
        <w:t xml:space="preserve">nce the earliest time is set, </w:t>
      </w:r>
      <w:r>
        <w:rPr>
          <w:sz w:val="22"/>
        </w:rPr>
        <w:t>i.e., n-T’ in Figure 3,</w:t>
      </w:r>
      <w:r w:rsidR="00EB772B">
        <w:rPr>
          <w:sz w:val="22"/>
        </w:rPr>
        <w:t xml:space="preserve"> </w:t>
      </w:r>
      <w:r w:rsidR="00A574DD" w:rsidRPr="00A574DD">
        <w:rPr>
          <w:sz w:val="22"/>
        </w:rPr>
        <w:t>an information sh</w:t>
      </w:r>
      <w:r>
        <w:rPr>
          <w:sz w:val="22"/>
        </w:rPr>
        <w:t>aring window will be determined</w:t>
      </w:r>
      <w:r w:rsidR="00A574DD" w:rsidRPr="00A574DD">
        <w:rPr>
          <w:sz w:val="22"/>
        </w:rPr>
        <w:t>. Only received within this window, the candidate information can be used for the resource allocation procedure of the NR module. If there are multiple sets of candidate information received in this window, the latest candidate information could be used by the NR module.</w:t>
      </w:r>
    </w:p>
    <w:p w14:paraId="1D5C12D9" w14:textId="54A52219" w:rsidR="00130091" w:rsidRPr="00823078" w:rsidRDefault="00130091" w:rsidP="00B013B0">
      <w:pPr>
        <w:pStyle w:val="3GPPText"/>
        <w:rPr>
          <w:b/>
          <w:i/>
        </w:rPr>
      </w:pPr>
      <w:bookmarkStart w:id="10" w:name="OLE_LINK12"/>
      <w:bookmarkEnd w:id="9"/>
      <w:r w:rsidRPr="00823078">
        <w:rPr>
          <w:b/>
          <w:i/>
          <w:sz w:val="22"/>
        </w:rPr>
        <w:t xml:space="preserve">Proposal </w:t>
      </w:r>
      <w:r w:rsidR="002C5CB0">
        <w:rPr>
          <w:b/>
          <w:i/>
          <w:sz w:val="22"/>
        </w:rPr>
        <w:t>8</w:t>
      </w:r>
      <w:r w:rsidRPr="00823078">
        <w:rPr>
          <w:b/>
          <w:i/>
          <w:sz w:val="22"/>
        </w:rPr>
        <w:t>:</w:t>
      </w:r>
      <w:r w:rsidR="003B5CBB" w:rsidRPr="00823078">
        <w:rPr>
          <w:b/>
          <w:i/>
          <w:sz w:val="22"/>
        </w:rPr>
        <w:t xml:space="preserve"> I</w:t>
      </w:r>
      <w:r w:rsidRPr="00823078">
        <w:rPr>
          <w:b/>
          <w:i/>
          <w:sz w:val="22"/>
        </w:rPr>
        <w:t xml:space="preserve">f multiple sets of candidate information meet the timeline limitation, </w:t>
      </w:r>
      <w:r w:rsidR="007C3AF8" w:rsidRPr="00823078">
        <w:rPr>
          <w:b/>
          <w:i/>
          <w:sz w:val="22"/>
        </w:rPr>
        <w:t xml:space="preserve">the </w:t>
      </w:r>
      <w:r w:rsidRPr="00823078">
        <w:rPr>
          <w:b/>
          <w:i/>
          <w:sz w:val="22"/>
        </w:rPr>
        <w:t xml:space="preserve">NR module can </w:t>
      </w:r>
      <w:r w:rsidR="00E10B02" w:rsidRPr="00823078">
        <w:rPr>
          <w:b/>
          <w:i/>
          <w:sz w:val="22"/>
        </w:rPr>
        <w:t xml:space="preserve">use </w:t>
      </w:r>
      <w:r w:rsidR="005D196F" w:rsidRPr="00823078">
        <w:rPr>
          <w:b/>
          <w:i/>
          <w:sz w:val="22"/>
        </w:rPr>
        <w:t>the</w:t>
      </w:r>
      <w:r w:rsidR="00E10B02" w:rsidRPr="00823078">
        <w:rPr>
          <w:b/>
          <w:i/>
          <w:sz w:val="22"/>
        </w:rPr>
        <w:t xml:space="preserve"> latest candidate information for resource allocation.</w:t>
      </w:r>
    </w:p>
    <w:bookmarkEnd w:id="10"/>
    <w:p w14:paraId="4444A39A" w14:textId="29ACF7DD" w:rsidR="002C7B44" w:rsidRPr="003B5CBB" w:rsidRDefault="002C7B44"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514E6569" w14:textId="77777777" w:rsidR="00CD6A1E" w:rsidRPr="00B9785F" w:rsidRDefault="00CD6A1E" w:rsidP="00CD6A1E">
      <w:pPr>
        <w:pStyle w:val="3GPPText"/>
        <w:rPr>
          <w:b/>
          <w:i/>
          <w:sz w:val="22"/>
        </w:rPr>
      </w:pPr>
      <w:r w:rsidRPr="00B9785F">
        <w:rPr>
          <w:b/>
          <w:i/>
        </w:rPr>
        <w:t xml:space="preserve">Proposal </w:t>
      </w:r>
      <w:r>
        <w:rPr>
          <w:b/>
          <w:i/>
        </w:rPr>
        <w:t>1</w:t>
      </w:r>
      <w:r w:rsidRPr="00B9785F">
        <w:rPr>
          <w:b/>
          <w:i/>
        </w:rPr>
        <w:t xml:space="preserve">: </w:t>
      </w:r>
      <w:r>
        <w:rPr>
          <w:b/>
          <w:i/>
        </w:rPr>
        <w:t xml:space="preserve">(Alt 3) </w:t>
      </w:r>
      <w:r w:rsidRPr="00B9785F">
        <w:rPr>
          <w:b/>
          <w:i/>
        </w:rPr>
        <w:t>Regarding the RSRP threshold list, a separate SL RSRP threshold list should be (pre)configured for dynamic resource pool sharing.</w:t>
      </w:r>
    </w:p>
    <w:p w14:paraId="0070539C" w14:textId="77777777" w:rsidR="00CD6A1E" w:rsidRPr="005F3B56" w:rsidRDefault="00CD6A1E" w:rsidP="00CD6A1E">
      <w:pPr>
        <w:pStyle w:val="3GPPText"/>
        <w:rPr>
          <w:b/>
          <w:i/>
          <w:sz w:val="22"/>
        </w:rPr>
      </w:pPr>
      <w:r w:rsidRPr="005F3B56">
        <w:rPr>
          <w:rFonts w:hint="eastAsia"/>
          <w:b/>
          <w:i/>
          <w:sz w:val="22"/>
        </w:rPr>
        <w:t>P</w:t>
      </w:r>
      <w:r w:rsidRPr="005F3B56">
        <w:rPr>
          <w:b/>
          <w:i/>
          <w:sz w:val="22"/>
        </w:rPr>
        <w:t xml:space="preserve">roposal </w:t>
      </w:r>
      <w:r>
        <w:rPr>
          <w:b/>
          <w:i/>
          <w:sz w:val="22"/>
        </w:rPr>
        <w:t>2</w:t>
      </w:r>
      <w:r w:rsidRPr="005F3B56">
        <w:rPr>
          <w:b/>
          <w:i/>
          <w:sz w:val="22"/>
        </w:rPr>
        <w:t xml:space="preserve">: if the sensed LTE SL resource is the latest resource of the LTE periodic transmission before the ending location of LTE sensing window and the resource reservation period is larger than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scal</m:t>
            </m:r>
          </m:sub>
        </m:sSub>
      </m:oMath>
      <w:r w:rsidRPr="005F3B56">
        <w:rPr>
          <w:b/>
          <w:i/>
          <w:sz w:val="22"/>
        </w:rPr>
        <w:t>,</w:t>
      </w:r>
      <w:r w:rsidRPr="005F3B56">
        <w:rPr>
          <w:rFonts w:hint="eastAsia"/>
          <w:b/>
          <w:i/>
          <w:sz w:val="22"/>
        </w:rPr>
        <w:t xml:space="preserve"> </w:t>
      </w:r>
      <m:oMath>
        <m:r>
          <m:rPr>
            <m:sty m:val="bi"/>
          </m:rPr>
          <w:rPr>
            <w:rFonts w:ascii="Cambria Math" w:hAnsi="Cambria Math"/>
            <w:sz w:val="22"/>
          </w:rPr>
          <m:t>Q=</m:t>
        </m:r>
        <m:d>
          <m:dPr>
            <m:begChr m:val="⌈"/>
            <m:endChr m:val="⌉"/>
            <m:ctrlPr>
              <w:rPr>
                <w:rFonts w:ascii="Cambria Math" w:hAnsi="Cambria Math"/>
                <w:b/>
                <w:i/>
                <w:sz w:val="22"/>
              </w:rPr>
            </m:ctrlPr>
          </m:dPr>
          <m:e>
            <m:f>
              <m:fPr>
                <m:ctrlPr>
                  <w:rPr>
                    <w:rFonts w:ascii="Cambria Math" w:hAnsi="Cambria Math"/>
                    <w:b/>
                    <w:i/>
                    <w:sz w:val="22"/>
                  </w:rPr>
                </m:ctrlPr>
              </m:fPr>
              <m:num>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scal</m:t>
                    </m:r>
                  </m:sub>
                </m:sSub>
              </m:num>
              <m:den>
                <m:sSub>
                  <m:sSubPr>
                    <m:ctrlPr>
                      <w:rPr>
                        <w:rFonts w:ascii="Cambria Math" w:hAnsi="Cambria Math"/>
                        <w:b/>
                        <w:i/>
                        <w:sz w:val="22"/>
                      </w:rPr>
                    </m:ctrlPr>
                  </m:sSubPr>
                  <m:e>
                    <m:r>
                      <m:rPr>
                        <m:sty m:val="bi"/>
                      </m:rPr>
                      <w:rPr>
                        <w:rFonts w:ascii="Cambria Math" w:hAnsi="Cambria Math"/>
                        <w:sz w:val="22"/>
                      </w:rPr>
                      <m:t>P</m:t>
                    </m:r>
                  </m:e>
                  <m:sub>
                    <m:r>
                      <m:rPr>
                        <m:sty m:val="bi"/>
                      </m:rPr>
                      <w:rPr>
                        <w:rFonts w:ascii="Cambria Math" w:hAnsi="Cambria Math"/>
                        <w:sz w:val="22"/>
                      </w:rPr>
                      <m:t>rsvp_Rx</m:t>
                    </m:r>
                  </m:sub>
                </m:sSub>
              </m:den>
            </m:f>
          </m:e>
        </m:d>
      </m:oMath>
      <w:r w:rsidRPr="005F3B56">
        <w:rPr>
          <w:rFonts w:hint="eastAsia"/>
          <w:b/>
          <w:i/>
          <w:sz w:val="22"/>
        </w:rPr>
        <w:t xml:space="preserve">; otherwise, </w:t>
      </w:r>
      <m:oMath>
        <m:r>
          <m:rPr>
            <m:sty m:val="bi"/>
          </m:rPr>
          <w:rPr>
            <w:rFonts w:ascii="Cambria Math" w:hAnsi="Cambria Math"/>
            <w:sz w:val="22"/>
          </w:rPr>
          <m:t>Q=1</m:t>
        </m:r>
      </m:oMath>
      <w:r w:rsidRPr="005F3B56">
        <w:rPr>
          <w:b/>
          <w:i/>
          <w:sz w:val="22"/>
        </w:rPr>
        <w:t xml:space="preserve">, where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scal</m:t>
            </m:r>
          </m:sub>
        </m:sSub>
      </m:oMath>
      <w:r w:rsidRPr="005F3B56">
        <w:rPr>
          <w:rFonts w:hint="eastAsia"/>
          <w:b/>
          <w:i/>
          <w:sz w:val="22"/>
        </w:rPr>
        <w:t xml:space="preserve"> </w:t>
      </w:r>
      <w:r w:rsidRPr="005F3B56">
        <w:rPr>
          <w:b/>
          <w:i/>
          <w:sz w:val="22"/>
        </w:rPr>
        <w:t xml:space="preserve">is the interval between the ending location of LTE sensing window and the ending location of NR resource selection window, and </w:t>
      </w:r>
      <m:oMath>
        <m:sSub>
          <m:sSubPr>
            <m:ctrlPr>
              <w:rPr>
                <w:rFonts w:ascii="Cambria Math" w:hAnsi="Cambria Math"/>
                <w:b/>
                <w:i/>
                <w:sz w:val="22"/>
              </w:rPr>
            </m:ctrlPr>
          </m:sSubPr>
          <m:e>
            <m:r>
              <m:rPr>
                <m:sty m:val="bi"/>
              </m:rPr>
              <w:rPr>
                <w:rFonts w:ascii="Cambria Math" w:hAnsi="Cambria Math"/>
                <w:sz w:val="22"/>
              </w:rPr>
              <m:t>P</m:t>
            </m:r>
          </m:e>
          <m:sub>
            <m:r>
              <m:rPr>
                <m:sty m:val="bi"/>
              </m:rPr>
              <w:rPr>
                <w:rFonts w:ascii="Cambria Math" w:hAnsi="Cambria Math"/>
                <w:sz w:val="22"/>
              </w:rPr>
              <m:t>rsvp_Rx</m:t>
            </m:r>
          </m:sub>
        </m:sSub>
      </m:oMath>
      <w:r w:rsidRPr="005F3B56">
        <w:rPr>
          <w:rFonts w:hint="eastAsia"/>
          <w:b/>
          <w:i/>
          <w:sz w:val="22"/>
        </w:rPr>
        <w:t xml:space="preserve"> </w:t>
      </w:r>
      <w:r w:rsidRPr="005F3B56">
        <w:rPr>
          <w:b/>
          <w:i/>
          <w:sz w:val="22"/>
        </w:rPr>
        <w:t>is the resource reservation period of sensed transmission.</w:t>
      </w:r>
    </w:p>
    <w:p w14:paraId="52BEB748" w14:textId="77777777" w:rsidR="00CD6A1E" w:rsidRPr="00ED62FE" w:rsidRDefault="00CD6A1E" w:rsidP="00CD6A1E">
      <w:pPr>
        <w:pStyle w:val="3GPPText"/>
        <w:rPr>
          <w:b/>
          <w:i/>
          <w:sz w:val="22"/>
        </w:rPr>
      </w:pPr>
      <w:r w:rsidRPr="00ED62FE">
        <w:rPr>
          <w:b/>
          <w:i/>
          <w:sz w:val="22"/>
        </w:rPr>
        <w:lastRenderedPageBreak/>
        <w:t xml:space="preserve">Proposal </w:t>
      </w:r>
      <w:r>
        <w:rPr>
          <w:b/>
          <w:i/>
          <w:sz w:val="22"/>
        </w:rPr>
        <w:t>3</w:t>
      </w:r>
      <w:r w:rsidRPr="00ED62FE">
        <w:rPr>
          <w:b/>
          <w:i/>
          <w:sz w:val="22"/>
        </w:rPr>
        <w:t xml:space="preserve">: If the LTE resource pool is PSCCH-PSSCH non-adjacent structure, the LTE PSCCH resources should be considered by </w:t>
      </w:r>
      <w:r>
        <w:rPr>
          <w:b/>
          <w:i/>
          <w:sz w:val="22"/>
        </w:rPr>
        <w:t xml:space="preserve">the </w:t>
      </w:r>
      <w:r w:rsidRPr="00ED62FE">
        <w:rPr>
          <w:b/>
          <w:i/>
          <w:sz w:val="22"/>
        </w:rPr>
        <w:t>NR module for resource allocation.</w:t>
      </w:r>
    </w:p>
    <w:p w14:paraId="4DC3D492" w14:textId="77777777" w:rsidR="00CD6A1E" w:rsidRPr="006A75A0" w:rsidRDefault="00CD6A1E" w:rsidP="00CD6A1E">
      <w:pPr>
        <w:pStyle w:val="3GPPText"/>
        <w:rPr>
          <w:b/>
          <w:i/>
          <w:sz w:val="22"/>
        </w:rPr>
      </w:pPr>
      <w:r w:rsidRPr="006A75A0">
        <w:rPr>
          <w:rFonts w:hint="eastAsia"/>
          <w:b/>
          <w:i/>
          <w:sz w:val="22"/>
        </w:rPr>
        <w:t>P</w:t>
      </w:r>
      <w:r w:rsidRPr="006A75A0">
        <w:rPr>
          <w:b/>
          <w:i/>
          <w:sz w:val="22"/>
        </w:rPr>
        <w:t>roposal</w:t>
      </w:r>
      <w:r>
        <w:rPr>
          <w:b/>
          <w:i/>
          <w:sz w:val="22"/>
        </w:rPr>
        <w:t xml:space="preserve"> 4</w:t>
      </w:r>
      <w:r w:rsidRPr="006A75A0">
        <w:rPr>
          <w:b/>
          <w:i/>
          <w:sz w:val="22"/>
        </w:rPr>
        <w:t xml:space="preserve">: </w:t>
      </w:r>
      <w:r>
        <w:rPr>
          <w:b/>
          <w:i/>
          <w:sz w:val="22"/>
        </w:rPr>
        <w:t xml:space="preserve">(Option 2) </w:t>
      </w:r>
      <w:r w:rsidRPr="006A75A0">
        <w:rPr>
          <w:b/>
          <w:i/>
          <w:sz w:val="22"/>
        </w:rPr>
        <w:t>The PHY layer of NR SL module determines NR SL candidate resources regardless of whether the NR SL candidate resources are in a NR SL slot overlapping with LTE SL resources selected to be used for LTE SL module’s own LTE SL transmission</w:t>
      </w:r>
      <w:r>
        <w:rPr>
          <w:b/>
          <w:i/>
          <w:sz w:val="22"/>
        </w:rPr>
        <w:t>.</w:t>
      </w:r>
    </w:p>
    <w:p w14:paraId="0D35C0CD" w14:textId="7FD13F3C" w:rsidR="00CD6A1E" w:rsidRDefault="00CD6A1E" w:rsidP="00CD6A1E">
      <w:pPr>
        <w:pStyle w:val="3GPPText"/>
        <w:rPr>
          <w:b/>
          <w:i/>
          <w:sz w:val="22"/>
        </w:rPr>
      </w:pPr>
      <w:r w:rsidRPr="00511695">
        <w:rPr>
          <w:b/>
          <w:i/>
          <w:sz w:val="22"/>
        </w:rPr>
        <w:t xml:space="preserve">Proposal </w:t>
      </w:r>
      <w:r>
        <w:rPr>
          <w:b/>
          <w:i/>
          <w:sz w:val="22"/>
        </w:rPr>
        <w:t>5</w:t>
      </w:r>
      <w:r w:rsidRPr="00511695">
        <w:rPr>
          <w:b/>
          <w:i/>
          <w:sz w:val="22"/>
        </w:rPr>
        <w:t xml:space="preserve">: </w:t>
      </w:r>
      <w:r>
        <w:rPr>
          <w:b/>
          <w:i/>
          <w:sz w:val="22"/>
        </w:rPr>
        <w:t xml:space="preserve">(Option 2) </w:t>
      </w:r>
      <w:r w:rsidRPr="00511695">
        <w:rPr>
          <w:b/>
          <w:i/>
          <w:sz w:val="22"/>
        </w:rPr>
        <w:t>The PHY layer of NR SL module does not perform NR SL candidate resource exclusion based on the information regarding LTE SL resources associated with non-monitored subframes of LTE SL module.</w:t>
      </w:r>
    </w:p>
    <w:p w14:paraId="1973E6D9" w14:textId="3FBF7A4F" w:rsidR="00C7222B" w:rsidRPr="00C7222B" w:rsidRDefault="00C7222B" w:rsidP="00CD6A1E">
      <w:pPr>
        <w:pStyle w:val="3GPPText"/>
        <w:rPr>
          <w:b/>
          <w:i/>
          <w:sz w:val="22"/>
        </w:rPr>
      </w:pPr>
      <w:r w:rsidRPr="00C7222B">
        <w:rPr>
          <w:b/>
          <w:i/>
          <w:sz w:val="22"/>
        </w:rPr>
        <w:t xml:space="preserve">Proposal </w:t>
      </w:r>
      <w:r>
        <w:rPr>
          <w:b/>
          <w:i/>
          <w:sz w:val="22"/>
        </w:rPr>
        <w:t>6</w:t>
      </w:r>
      <w:r w:rsidRPr="00C7222B">
        <w:rPr>
          <w:b/>
          <w:i/>
          <w:sz w:val="22"/>
        </w:rPr>
        <w:t xml:space="preserve">: For avoiding candidate resources being over-excluded, additional PSFCH corresponding to a PSSCH should be supported. </w:t>
      </w:r>
    </w:p>
    <w:p w14:paraId="0B9393CC" w14:textId="0AA87C14" w:rsidR="00AC5DC4" w:rsidRPr="00823078" w:rsidRDefault="00AC5DC4" w:rsidP="00AC5DC4">
      <w:pPr>
        <w:pStyle w:val="3GPPText"/>
        <w:rPr>
          <w:b/>
          <w:i/>
        </w:rPr>
      </w:pPr>
      <w:r w:rsidRPr="00823078">
        <w:rPr>
          <w:b/>
          <w:i/>
          <w:sz w:val="22"/>
        </w:rPr>
        <w:t xml:space="preserve">Proposal </w:t>
      </w:r>
      <w:r w:rsidR="00C7222B">
        <w:rPr>
          <w:b/>
          <w:i/>
          <w:sz w:val="22"/>
        </w:rPr>
        <w:t>7</w:t>
      </w:r>
      <w:r w:rsidRPr="00823078">
        <w:rPr>
          <w:b/>
          <w:i/>
          <w:sz w:val="22"/>
        </w:rPr>
        <w:t>: The earliest time for limiting the available shared information used by the NR module for current transmission should be up to UE implementation.</w:t>
      </w:r>
    </w:p>
    <w:p w14:paraId="1012355F" w14:textId="0CBC1291" w:rsidR="00AC5DC4" w:rsidRPr="00823078" w:rsidRDefault="00AC5DC4" w:rsidP="00AC5DC4">
      <w:pPr>
        <w:pStyle w:val="3GPPText"/>
        <w:rPr>
          <w:b/>
          <w:i/>
        </w:rPr>
      </w:pPr>
      <w:r w:rsidRPr="00823078">
        <w:rPr>
          <w:b/>
          <w:i/>
          <w:sz w:val="22"/>
        </w:rPr>
        <w:t xml:space="preserve">Proposal </w:t>
      </w:r>
      <w:r w:rsidR="00C7222B">
        <w:rPr>
          <w:b/>
          <w:i/>
          <w:sz w:val="22"/>
        </w:rPr>
        <w:t>8</w:t>
      </w:r>
      <w:r w:rsidRPr="00823078">
        <w:rPr>
          <w:b/>
          <w:i/>
          <w:sz w:val="22"/>
        </w:rPr>
        <w:t>: If multiple sets of candidate information meet the timeline limitation, the NR module can use the latest candidate information for resource allocation.</w:t>
      </w:r>
    </w:p>
    <w:p w14:paraId="0DB657BE" w14:textId="601DE37B" w:rsidR="00823078" w:rsidRPr="00895763" w:rsidRDefault="00823078" w:rsidP="00895763">
      <w:pPr>
        <w:pStyle w:val="3GPPText"/>
        <w:rPr>
          <w:b/>
          <w:i/>
        </w:rPr>
      </w:pPr>
    </w:p>
    <w:p w14:paraId="1B789F5D" w14:textId="77777777" w:rsidR="00734D8C" w:rsidRPr="00986494" w:rsidRDefault="00734D8C" w:rsidP="00734D8C">
      <w:pPr>
        <w:pStyle w:val="10"/>
        <w:rPr>
          <w:lang w:eastAsia="zh-CN"/>
        </w:rPr>
      </w:pPr>
      <w:r w:rsidRPr="00986494">
        <w:rPr>
          <w:lang w:eastAsia="zh-CN"/>
        </w:rPr>
        <w:t>References</w:t>
      </w:r>
    </w:p>
    <w:p w14:paraId="38931C60" w14:textId="323653A8" w:rsidR="004D16DB" w:rsidRPr="008F5445" w:rsidRDefault="00734D8C" w:rsidP="00C934D2">
      <w:pPr>
        <w:pStyle w:val="References"/>
        <w:rPr>
          <w:lang w:val="en-GB" w:eastAsia="zh-CN"/>
        </w:rPr>
      </w:pPr>
      <w:r>
        <w:rPr>
          <w:lang w:val="en-GB" w:eastAsia="zh-CN"/>
        </w:rPr>
        <w:t xml:space="preserve"> </w:t>
      </w:r>
      <w:r w:rsidR="00C934D2" w:rsidRPr="00C934D2">
        <w:rPr>
          <w:lang w:val="en-GB" w:eastAsia="zh-CN"/>
        </w:rPr>
        <w:t>RP-230077</w:t>
      </w:r>
      <w:r w:rsidR="0088626D" w:rsidRPr="003F3DAD">
        <w:t>, “</w:t>
      </w:r>
      <w:r w:rsidR="00C934D2">
        <w:rPr>
          <w:rFonts w:hint="eastAsia"/>
          <w:lang w:eastAsia="zh-CN"/>
        </w:rPr>
        <w:t>Revised</w:t>
      </w:r>
      <w:r w:rsidR="00C934D2">
        <w:t xml:space="preserve"> </w:t>
      </w:r>
      <w:r w:rsidR="0088626D" w:rsidRPr="003F3DAD">
        <w:t>WID: NR sidelink evolution”, RAN #</w:t>
      </w:r>
      <w:r w:rsidR="00C934D2" w:rsidRPr="003F3DAD">
        <w:t>9</w:t>
      </w:r>
      <w:r w:rsidR="00C934D2">
        <w:rPr>
          <w:lang w:eastAsia="zh-CN"/>
        </w:rPr>
        <w:t>9</w:t>
      </w:r>
      <w:r>
        <w:rPr>
          <w:lang w:val="en-GB" w:eastAsia="zh-CN"/>
        </w:rPr>
        <w:t xml:space="preserve">. </w:t>
      </w:r>
    </w:p>
    <w:p w14:paraId="12F1B054" w14:textId="03326453" w:rsidR="00913A54" w:rsidRPr="00CC2A2C" w:rsidRDefault="004D52FC" w:rsidP="0051528D">
      <w:pPr>
        <w:pStyle w:val="References"/>
        <w:rPr>
          <w:lang w:val="en-GB" w:eastAsia="zh-CN"/>
        </w:rPr>
      </w:pPr>
      <w:r>
        <w:rPr>
          <w:szCs w:val="20"/>
        </w:rPr>
        <w:t xml:space="preserve"> </w:t>
      </w:r>
      <w:r w:rsidR="000D18D0" w:rsidRPr="003D32FC">
        <w:rPr>
          <w:szCs w:val="20"/>
        </w:rPr>
        <w:t>Draft Report of 3GPP TSG RAN WG1 #</w:t>
      </w:r>
      <w:r w:rsidR="00913A54">
        <w:rPr>
          <w:szCs w:val="20"/>
        </w:rPr>
        <w:t>112</w:t>
      </w:r>
    </w:p>
    <w:p w14:paraId="07914C3D" w14:textId="3D9AABBA" w:rsidR="000D18D0" w:rsidRPr="00CC2A2C" w:rsidRDefault="00913A54" w:rsidP="000D18D0">
      <w:pPr>
        <w:pStyle w:val="References"/>
        <w:rPr>
          <w:lang w:val="en-GB" w:eastAsia="zh-CN"/>
        </w:rPr>
      </w:pPr>
      <w:r>
        <w:rPr>
          <w:szCs w:val="20"/>
        </w:rPr>
        <w:t xml:space="preserve"> </w:t>
      </w:r>
      <w:r w:rsidR="000D18D0" w:rsidRPr="000D18D0">
        <w:rPr>
          <w:szCs w:val="20"/>
        </w:rPr>
        <w:t>R1-2301855</w:t>
      </w:r>
      <w:r w:rsidR="000D18D0" w:rsidRPr="000D18D0">
        <w:rPr>
          <w:szCs w:val="20"/>
        </w:rPr>
        <w:tab/>
        <w:t>Feature lead summary #3 for AI 9.4.2: Co-channel coexistence for LTE sidelink and NR sidelink</w:t>
      </w:r>
    </w:p>
    <w:p w14:paraId="6379410E" w14:textId="6C267FC6" w:rsidR="00D81551" w:rsidRPr="00B013B0" w:rsidRDefault="000D18D0" w:rsidP="0051528D">
      <w:pPr>
        <w:pStyle w:val="References"/>
        <w:rPr>
          <w:lang w:val="en-GB" w:eastAsia="zh-CN"/>
        </w:rPr>
      </w:pPr>
      <w:r>
        <w:rPr>
          <w:szCs w:val="20"/>
        </w:rPr>
        <w:t xml:space="preserve"> </w:t>
      </w:r>
      <w:r w:rsidR="00D81551" w:rsidRPr="003D32FC">
        <w:rPr>
          <w:szCs w:val="20"/>
        </w:rPr>
        <w:t>Draft Report of 3GPP TSG RAN WG1 #1</w:t>
      </w:r>
      <w:r w:rsidR="00D81551">
        <w:rPr>
          <w:szCs w:val="20"/>
        </w:rPr>
        <w:t>11</w:t>
      </w:r>
    </w:p>
    <w:p w14:paraId="28552D54" w14:textId="4F937879" w:rsidR="00A8181E" w:rsidRPr="00CC2A2C" w:rsidRDefault="00D81551" w:rsidP="00CC2A2C">
      <w:pPr>
        <w:pStyle w:val="References"/>
        <w:rPr>
          <w:lang w:val="en-GB" w:eastAsia="zh-CN"/>
        </w:rPr>
      </w:pPr>
      <w:r>
        <w:rPr>
          <w:szCs w:val="20"/>
        </w:rPr>
        <w:t xml:space="preserve"> </w:t>
      </w:r>
      <w:r w:rsidR="004D52FC" w:rsidRPr="003D32FC">
        <w:rPr>
          <w:szCs w:val="20"/>
        </w:rPr>
        <w:t>Draft Report of 3GPP TSG RAN WG1 #1</w:t>
      </w:r>
      <w:r w:rsidR="004D52FC">
        <w:rPr>
          <w:szCs w:val="20"/>
        </w:rPr>
        <w:t>10</w:t>
      </w:r>
      <w:r w:rsidR="00957105">
        <w:rPr>
          <w:szCs w:val="20"/>
        </w:rPr>
        <w:t>b-e</w:t>
      </w:r>
    </w:p>
    <w:sectPr w:rsidR="00A8181E" w:rsidRPr="00CC2A2C"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0AB83" w14:textId="77777777" w:rsidR="00D1662E" w:rsidRDefault="00D1662E" w:rsidP="00465862">
      <w:pPr>
        <w:spacing w:after="0"/>
      </w:pPr>
      <w:r>
        <w:separator/>
      </w:r>
    </w:p>
  </w:endnote>
  <w:endnote w:type="continuationSeparator" w:id="0">
    <w:p w14:paraId="04E5FC38" w14:textId="77777777" w:rsidR="00D1662E" w:rsidRDefault="00D1662E"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9581B" w14:textId="77777777" w:rsidR="00D1662E" w:rsidRDefault="00D1662E" w:rsidP="00465862">
      <w:pPr>
        <w:spacing w:after="0"/>
      </w:pPr>
      <w:r>
        <w:separator/>
      </w:r>
    </w:p>
  </w:footnote>
  <w:footnote w:type="continuationSeparator" w:id="0">
    <w:p w14:paraId="636C468F" w14:textId="77777777" w:rsidR="00D1662E" w:rsidRDefault="00D1662E"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B255FD"/>
    <w:multiLevelType w:val="hybridMultilevel"/>
    <w:tmpl w:val="4808B96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A1851"/>
    <w:multiLevelType w:val="hybridMultilevel"/>
    <w:tmpl w:val="2EF84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585ED1"/>
    <w:multiLevelType w:val="hybridMultilevel"/>
    <w:tmpl w:val="A9084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FC292B"/>
    <w:multiLevelType w:val="hybridMultilevel"/>
    <w:tmpl w:val="0DBEB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F9501F"/>
    <w:multiLevelType w:val="hybridMultilevel"/>
    <w:tmpl w:val="D98C7C84"/>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2C6314CD"/>
    <w:multiLevelType w:val="hybridMultilevel"/>
    <w:tmpl w:val="625CC558"/>
    <w:lvl w:ilvl="0" w:tplc="9FFE9DD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665FD"/>
    <w:multiLevelType w:val="hybridMultilevel"/>
    <w:tmpl w:val="E66C5BD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3D5E030E"/>
    <w:multiLevelType w:val="hybridMultilevel"/>
    <w:tmpl w:val="D34A7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5659B9"/>
    <w:multiLevelType w:val="hybridMultilevel"/>
    <w:tmpl w:val="22A2180A"/>
    <w:lvl w:ilvl="0" w:tplc="8DC89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88020A5"/>
    <w:multiLevelType w:val="hybridMultilevel"/>
    <w:tmpl w:val="1E84F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4FA1069D"/>
    <w:multiLevelType w:val="multilevel"/>
    <w:tmpl w:val="7B9C6F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5859244A"/>
    <w:multiLevelType w:val="hybridMultilevel"/>
    <w:tmpl w:val="19CC0F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15:restartNumberingAfterBreak="0">
    <w:nsid w:val="604B704A"/>
    <w:multiLevelType w:val="hybridMultilevel"/>
    <w:tmpl w:val="3830E400"/>
    <w:lvl w:ilvl="0" w:tplc="04090001">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9" w15:restartNumberingAfterBreak="0">
    <w:nsid w:val="630510D2"/>
    <w:multiLevelType w:val="hybridMultilevel"/>
    <w:tmpl w:val="11AC3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02643EC"/>
    <w:multiLevelType w:val="hybridMultilevel"/>
    <w:tmpl w:val="1BAE2FB8"/>
    <w:lvl w:ilvl="0" w:tplc="5AA0047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4D56432"/>
    <w:multiLevelType w:val="hybridMultilevel"/>
    <w:tmpl w:val="3DC40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75981C41"/>
    <w:multiLevelType w:val="hybridMultilevel"/>
    <w:tmpl w:val="60228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33"/>
  </w:num>
  <w:num w:numId="3">
    <w:abstractNumId w:val="70"/>
  </w:num>
  <w:num w:numId="4">
    <w:abstractNumId w:val="7"/>
  </w:num>
  <w:num w:numId="5">
    <w:abstractNumId w:val="78"/>
  </w:num>
  <w:num w:numId="6">
    <w:abstractNumId w:val="12"/>
  </w:num>
  <w:num w:numId="7">
    <w:abstractNumId w:val="32"/>
  </w:num>
  <w:num w:numId="8">
    <w:abstractNumId w:val="14"/>
  </w:num>
  <w:num w:numId="9">
    <w:abstractNumId w:val="39"/>
  </w:num>
  <w:num w:numId="10">
    <w:abstractNumId w:val="28"/>
  </w:num>
  <w:num w:numId="11">
    <w:abstractNumId w:val="0"/>
  </w:num>
  <w:num w:numId="12">
    <w:abstractNumId w:val="70"/>
  </w:num>
  <w:num w:numId="13">
    <w:abstractNumId w:val="23"/>
  </w:num>
  <w:num w:numId="14">
    <w:abstractNumId w:val="11"/>
  </w:num>
  <w:num w:numId="15">
    <w:abstractNumId w:val="0"/>
  </w:num>
  <w:num w:numId="16">
    <w:abstractNumId w:val="0"/>
  </w:num>
  <w:num w:numId="17">
    <w:abstractNumId w:val="15"/>
  </w:num>
  <w:num w:numId="18">
    <w:abstractNumId w:val="18"/>
  </w:num>
  <w:num w:numId="19">
    <w:abstractNumId w:val="30"/>
  </w:num>
  <w:num w:numId="20">
    <w:abstractNumId w:val="0"/>
  </w:num>
  <w:num w:numId="21">
    <w:abstractNumId w:val="0"/>
  </w:num>
  <w:num w:numId="22">
    <w:abstractNumId w:val="0"/>
  </w:num>
  <w:num w:numId="23">
    <w:abstractNumId w:val="0"/>
  </w:num>
  <w:num w:numId="24">
    <w:abstractNumId w:val="0"/>
  </w:num>
  <w:num w:numId="25">
    <w:abstractNumId w:val="52"/>
  </w:num>
  <w:num w:numId="26">
    <w:abstractNumId w:val="1"/>
  </w:num>
  <w:num w:numId="27">
    <w:abstractNumId w:val="61"/>
  </w:num>
  <w:num w:numId="2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8"/>
  </w:num>
  <w:num w:numId="30">
    <w:abstractNumId w:val="0"/>
  </w:num>
  <w:num w:numId="31">
    <w:abstractNumId w:val="0"/>
  </w:num>
  <w:num w:numId="32">
    <w:abstractNumId w:val="45"/>
  </w:num>
  <w:num w:numId="33">
    <w:abstractNumId w:val="69"/>
  </w:num>
  <w:num w:numId="34">
    <w:abstractNumId w:val="48"/>
  </w:num>
  <w:num w:numId="35">
    <w:abstractNumId w:val="43"/>
  </w:num>
  <w:num w:numId="36">
    <w:abstractNumId w:val="20"/>
  </w:num>
  <w:num w:numId="37">
    <w:abstractNumId w:val="60"/>
  </w:num>
  <w:num w:numId="38">
    <w:abstractNumId w:val="34"/>
  </w:num>
  <w:num w:numId="39">
    <w:abstractNumId w:val="51"/>
  </w:num>
  <w:num w:numId="40">
    <w:abstractNumId w:val="16"/>
  </w:num>
  <w:num w:numId="41">
    <w:abstractNumId w:val="17"/>
  </w:num>
  <w:num w:numId="42">
    <w:abstractNumId w:val="47"/>
  </w:num>
  <w:num w:numId="43">
    <w:abstractNumId w:val="21"/>
  </w:num>
  <w:num w:numId="44">
    <w:abstractNumId w:val="63"/>
  </w:num>
  <w:num w:numId="45">
    <w:abstractNumId w:val="57"/>
  </w:num>
  <w:num w:numId="46">
    <w:abstractNumId w:val="44"/>
  </w:num>
  <w:num w:numId="47">
    <w:abstractNumId w:val="67"/>
  </w:num>
  <w:num w:numId="48">
    <w:abstractNumId w:val="40"/>
  </w:num>
  <w:num w:numId="49">
    <w:abstractNumId w:val="64"/>
  </w:num>
  <w:num w:numId="50">
    <w:abstractNumId w:val="58"/>
  </w:num>
  <w:num w:numId="51">
    <w:abstractNumId w:val="72"/>
  </w:num>
  <w:num w:numId="52">
    <w:abstractNumId w:val="42"/>
  </w:num>
  <w:num w:numId="53">
    <w:abstractNumId w:val="62"/>
  </w:num>
  <w:num w:numId="54">
    <w:abstractNumId w:val="54"/>
  </w:num>
  <w:num w:numId="55">
    <w:abstractNumId w:val="5"/>
  </w:num>
  <w:num w:numId="56">
    <w:abstractNumId w:val="38"/>
  </w:num>
  <w:num w:numId="57">
    <w:abstractNumId w:val="22"/>
  </w:num>
  <w:num w:numId="58">
    <w:abstractNumId w:val="77"/>
  </w:num>
  <w:num w:numId="59">
    <w:abstractNumId w:val="3"/>
  </w:num>
  <w:num w:numId="60">
    <w:abstractNumId w:val="9"/>
  </w:num>
  <w:num w:numId="61">
    <w:abstractNumId w:val="55"/>
  </w:num>
  <w:num w:numId="62">
    <w:abstractNumId w:val="24"/>
  </w:num>
  <w:num w:numId="63">
    <w:abstractNumId w:val="29"/>
  </w:num>
  <w:num w:numId="64">
    <w:abstractNumId w:val="31"/>
  </w:num>
  <w:num w:numId="65">
    <w:abstractNumId w:val="0"/>
  </w:num>
  <w:num w:numId="6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1"/>
  </w:num>
  <w:num w:numId="69">
    <w:abstractNumId w:val="31"/>
  </w:num>
  <w:num w:numId="70">
    <w:abstractNumId w:val="31"/>
  </w:num>
  <w:num w:numId="71">
    <w:abstractNumId w:val="46"/>
  </w:num>
  <w:num w:numId="72">
    <w:abstractNumId w:val="50"/>
  </w:num>
  <w:num w:numId="73">
    <w:abstractNumId w:val="27"/>
  </w:num>
  <w:num w:numId="74">
    <w:abstractNumId w:val="65"/>
  </w:num>
  <w:num w:numId="75">
    <w:abstractNumId w:val="4"/>
  </w:num>
  <w:num w:numId="76">
    <w:abstractNumId w:val="76"/>
  </w:num>
  <w:num w:numId="77">
    <w:abstractNumId w:val="75"/>
  </w:num>
  <w:num w:numId="78">
    <w:abstractNumId w:val="74"/>
  </w:num>
  <w:num w:numId="79">
    <w:abstractNumId w:val="46"/>
  </w:num>
  <w:num w:numId="80">
    <w:abstractNumId w:val="41"/>
  </w:num>
  <w:num w:numId="81">
    <w:abstractNumId w:val="2"/>
  </w:num>
  <w:num w:numId="82">
    <w:abstractNumId w:val="26"/>
  </w:num>
  <w:num w:numId="83">
    <w:abstractNumId w:val="37"/>
  </w:num>
  <w:num w:numId="84">
    <w:abstractNumId w:val="73"/>
  </w:num>
  <w:num w:numId="85">
    <w:abstractNumId w:val="35"/>
  </w:num>
  <w:num w:numId="86">
    <w:abstractNumId w:val="6"/>
  </w:num>
  <w:num w:numId="87">
    <w:abstractNumId w:val="13"/>
  </w:num>
  <w:num w:numId="88">
    <w:abstractNumId w:val="71"/>
  </w:num>
  <w:num w:numId="89">
    <w:abstractNumId w:val="8"/>
  </w:num>
  <w:num w:numId="90">
    <w:abstractNumId w:val="10"/>
  </w:num>
  <w:num w:numId="91">
    <w:abstractNumId w:val="19"/>
  </w:num>
  <w:num w:numId="92">
    <w:abstractNumId w:val="36"/>
  </w:num>
  <w:num w:numId="93">
    <w:abstractNumId w:val="49"/>
  </w:num>
  <w:num w:numId="94">
    <w:abstractNumId w:val="56"/>
  </w:num>
  <w:num w:numId="95">
    <w:abstractNumId w:val="53"/>
  </w:num>
  <w:num w:numId="96">
    <w:abstractNumId w:val="59"/>
  </w:num>
  <w:num w:numId="97">
    <w:abstractNumId w:val="66"/>
  </w:num>
  <w:num w:numId="98">
    <w:abstractNumId w:val="2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27B1"/>
    <w:rsid w:val="00003848"/>
    <w:rsid w:val="00005FF3"/>
    <w:rsid w:val="00006AE4"/>
    <w:rsid w:val="00010988"/>
    <w:rsid w:val="00012C40"/>
    <w:rsid w:val="00013449"/>
    <w:rsid w:val="00014B75"/>
    <w:rsid w:val="00016392"/>
    <w:rsid w:val="0002128E"/>
    <w:rsid w:val="0002553E"/>
    <w:rsid w:val="00027BE7"/>
    <w:rsid w:val="000309DD"/>
    <w:rsid w:val="0003112D"/>
    <w:rsid w:val="0004089D"/>
    <w:rsid w:val="000440C8"/>
    <w:rsid w:val="0004427E"/>
    <w:rsid w:val="0004688B"/>
    <w:rsid w:val="000470A0"/>
    <w:rsid w:val="00050007"/>
    <w:rsid w:val="000509D6"/>
    <w:rsid w:val="000565ED"/>
    <w:rsid w:val="00056C62"/>
    <w:rsid w:val="00061049"/>
    <w:rsid w:val="0006168A"/>
    <w:rsid w:val="00062FE2"/>
    <w:rsid w:val="000638BD"/>
    <w:rsid w:val="000656DB"/>
    <w:rsid w:val="000659FF"/>
    <w:rsid w:val="000675C1"/>
    <w:rsid w:val="000677E4"/>
    <w:rsid w:val="00070C07"/>
    <w:rsid w:val="00071894"/>
    <w:rsid w:val="000720FE"/>
    <w:rsid w:val="00072C52"/>
    <w:rsid w:val="00076ABF"/>
    <w:rsid w:val="00083486"/>
    <w:rsid w:val="00083F0E"/>
    <w:rsid w:val="0008423C"/>
    <w:rsid w:val="000908A9"/>
    <w:rsid w:val="000910E7"/>
    <w:rsid w:val="000919FF"/>
    <w:rsid w:val="00092728"/>
    <w:rsid w:val="00092BBD"/>
    <w:rsid w:val="00092F37"/>
    <w:rsid w:val="00094DD8"/>
    <w:rsid w:val="000958BC"/>
    <w:rsid w:val="0009716A"/>
    <w:rsid w:val="000A0D4F"/>
    <w:rsid w:val="000A1496"/>
    <w:rsid w:val="000A4572"/>
    <w:rsid w:val="000A4E17"/>
    <w:rsid w:val="000A6370"/>
    <w:rsid w:val="000A721D"/>
    <w:rsid w:val="000A7921"/>
    <w:rsid w:val="000B27D0"/>
    <w:rsid w:val="000B5BAF"/>
    <w:rsid w:val="000B6924"/>
    <w:rsid w:val="000C51DB"/>
    <w:rsid w:val="000D18D0"/>
    <w:rsid w:val="000D2CFC"/>
    <w:rsid w:val="000D348A"/>
    <w:rsid w:val="000D355C"/>
    <w:rsid w:val="000D55CA"/>
    <w:rsid w:val="000D67DE"/>
    <w:rsid w:val="000E1CB1"/>
    <w:rsid w:val="000E23D6"/>
    <w:rsid w:val="000E5D30"/>
    <w:rsid w:val="000E6445"/>
    <w:rsid w:val="000E6785"/>
    <w:rsid w:val="000F0842"/>
    <w:rsid w:val="000F12DA"/>
    <w:rsid w:val="000F166B"/>
    <w:rsid w:val="001064E5"/>
    <w:rsid w:val="001076D3"/>
    <w:rsid w:val="0011052D"/>
    <w:rsid w:val="00113642"/>
    <w:rsid w:val="00114A7B"/>
    <w:rsid w:val="00116207"/>
    <w:rsid w:val="00122DC2"/>
    <w:rsid w:val="001235CC"/>
    <w:rsid w:val="00123C0E"/>
    <w:rsid w:val="0012565B"/>
    <w:rsid w:val="00127599"/>
    <w:rsid w:val="00130091"/>
    <w:rsid w:val="00132943"/>
    <w:rsid w:val="00134642"/>
    <w:rsid w:val="00134C13"/>
    <w:rsid w:val="001354BA"/>
    <w:rsid w:val="0015055F"/>
    <w:rsid w:val="0015088B"/>
    <w:rsid w:val="00150B68"/>
    <w:rsid w:val="00150B9A"/>
    <w:rsid w:val="0015322D"/>
    <w:rsid w:val="00153242"/>
    <w:rsid w:val="00154C2F"/>
    <w:rsid w:val="00155D39"/>
    <w:rsid w:val="001563FD"/>
    <w:rsid w:val="00157DD8"/>
    <w:rsid w:val="0016044F"/>
    <w:rsid w:val="001666A6"/>
    <w:rsid w:val="0017464B"/>
    <w:rsid w:val="0017533D"/>
    <w:rsid w:val="00177333"/>
    <w:rsid w:val="00177435"/>
    <w:rsid w:val="00181F1C"/>
    <w:rsid w:val="0018468C"/>
    <w:rsid w:val="001847CC"/>
    <w:rsid w:val="00185928"/>
    <w:rsid w:val="00186088"/>
    <w:rsid w:val="0019021A"/>
    <w:rsid w:val="00194433"/>
    <w:rsid w:val="001966BE"/>
    <w:rsid w:val="001B3B51"/>
    <w:rsid w:val="001B4C22"/>
    <w:rsid w:val="001B6344"/>
    <w:rsid w:val="001C46BE"/>
    <w:rsid w:val="001C5A72"/>
    <w:rsid w:val="001C615E"/>
    <w:rsid w:val="001C7541"/>
    <w:rsid w:val="001D0B00"/>
    <w:rsid w:val="001D1EE1"/>
    <w:rsid w:val="001D29AA"/>
    <w:rsid w:val="001D39FA"/>
    <w:rsid w:val="001D4299"/>
    <w:rsid w:val="001D51C1"/>
    <w:rsid w:val="001D5383"/>
    <w:rsid w:val="001D5E52"/>
    <w:rsid w:val="001E0360"/>
    <w:rsid w:val="001E083B"/>
    <w:rsid w:val="001E090D"/>
    <w:rsid w:val="001E17CE"/>
    <w:rsid w:val="001E5BFE"/>
    <w:rsid w:val="001E613B"/>
    <w:rsid w:val="001E6D76"/>
    <w:rsid w:val="001F0B7B"/>
    <w:rsid w:val="001F0F5A"/>
    <w:rsid w:val="001F420B"/>
    <w:rsid w:val="00201CAE"/>
    <w:rsid w:val="002037F0"/>
    <w:rsid w:val="0021055E"/>
    <w:rsid w:val="00213BE0"/>
    <w:rsid w:val="00216D1F"/>
    <w:rsid w:val="0021794D"/>
    <w:rsid w:val="00220565"/>
    <w:rsid w:val="00224F1C"/>
    <w:rsid w:val="0022708C"/>
    <w:rsid w:val="00227DF6"/>
    <w:rsid w:val="00230619"/>
    <w:rsid w:val="002342E8"/>
    <w:rsid w:val="00234D95"/>
    <w:rsid w:val="0023608F"/>
    <w:rsid w:val="002416AE"/>
    <w:rsid w:val="0024296A"/>
    <w:rsid w:val="00244709"/>
    <w:rsid w:val="002447B4"/>
    <w:rsid w:val="0024558C"/>
    <w:rsid w:val="002472A5"/>
    <w:rsid w:val="00247851"/>
    <w:rsid w:val="00252A7D"/>
    <w:rsid w:val="00253FD1"/>
    <w:rsid w:val="00254646"/>
    <w:rsid w:val="00255FCC"/>
    <w:rsid w:val="00257BB9"/>
    <w:rsid w:val="0026038A"/>
    <w:rsid w:val="002608C5"/>
    <w:rsid w:val="00261EAB"/>
    <w:rsid w:val="0026204C"/>
    <w:rsid w:val="0026297A"/>
    <w:rsid w:val="00263756"/>
    <w:rsid w:val="00263A88"/>
    <w:rsid w:val="0026470A"/>
    <w:rsid w:val="0026562C"/>
    <w:rsid w:val="00266F36"/>
    <w:rsid w:val="00270EB5"/>
    <w:rsid w:val="00271197"/>
    <w:rsid w:val="00273500"/>
    <w:rsid w:val="00273D56"/>
    <w:rsid w:val="0027520A"/>
    <w:rsid w:val="00276B5F"/>
    <w:rsid w:val="00277254"/>
    <w:rsid w:val="00277692"/>
    <w:rsid w:val="00280BBA"/>
    <w:rsid w:val="0028364B"/>
    <w:rsid w:val="00283A13"/>
    <w:rsid w:val="002853A8"/>
    <w:rsid w:val="002871BF"/>
    <w:rsid w:val="00291919"/>
    <w:rsid w:val="002951FF"/>
    <w:rsid w:val="0029570B"/>
    <w:rsid w:val="00295CC2"/>
    <w:rsid w:val="002A01F8"/>
    <w:rsid w:val="002A2921"/>
    <w:rsid w:val="002A431C"/>
    <w:rsid w:val="002A552E"/>
    <w:rsid w:val="002B211A"/>
    <w:rsid w:val="002B2F03"/>
    <w:rsid w:val="002B461C"/>
    <w:rsid w:val="002B7BCD"/>
    <w:rsid w:val="002C2770"/>
    <w:rsid w:val="002C5CB0"/>
    <w:rsid w:val="002C79CA"/>
    <w:rsid w:val="002C7B44"/>
    <w:rsid w:val="002D5561"/>
    <w:rsid w:val="002D6639"/>
    <w:rsid w:val="002E1DD9"/>
    <w:rsid w:val="002E2171"/>
    <w:rsid w:val="002E4AB2"/>
    <w:rsid w:val="002E4BE4"/>
    <w:rsid w:val="002F0719"/>
    <w:rsid w:val="002F3E51"/>
    <w:rsid w:val="003001EB"/>
    <w:rsid w:val="003007D4"/>
    <w:rsid w:val="00301165"/>
    <w:rsid w:val="00303935"/>
    <w:rsid w:val="003049AD"/>
    <w:rsid w:val="00305808"/>
    <w:rsid w:val="00312E06"/>
    <w:rsid w:val="00313016"/>
    <w:rsid w:val="00313F0A"/>
    <w:rsid w:val="0031614D"/>
    <w:rsid w:val="00317798"/>
    <w:rsid w:val="00321FE8"/>
    <w:rsid w:val="00322F4E"/>
    <w:rsid w:val="003301D0"/>
    <w:rsid w:val="00333D38"/>
    <w:rsid w:val="00333D67"/>
    <w:rsid w:val="00334157"/>
    <w:rsid w:val="003342A9"/>
    <w:rsid w:val="00344304"/>
    <w:rsid w:val="003532A5"/>
    <w:rsid w:val="003544C6"/>
    <w:rsid w:val="003551D0"/>
    <w:rsid w:val="00355E65"/>
    <w:rsid w:val="00355F71"/>
    <w:rsid w:val="00356477"/>
    <w:rsid w:val="00356841"/>
    <w:rsid w:val="00360F62"/>
    <w:rsid w:val="00361299"/>
    <w:rsid w:val="00362AB6"/>
    <w:rsid w:val="00362B27"/>
    <w:rsid w:val="00366FC1"/>
    <w:rsid w:val="003715BE"/>
    <w:rsid w:val="00371F64"/>
    <w:rsid w:val="003759F3"/>
    <w:rsid w:val="003771E0"/>
    <w:rsid w:val="003803CD"/>
    <w:rsid w:val="00380E43"/>
    <w:rsid w:val="003850B3"/>
    <w:rsid w:val="00392F65"/>
    <w:rsid w:val="00395CBC"/>
    <w:rsid w:val="00396AD6"/>
    <w:rsid w:val="003A1648"/>
    <w:rsid w:val="003A361D"/>
    <w:rsid w:val="003A4FED"/>
    <w:rsid w:val="003A547B"/>
    <w:rsid w:val="003A5522"/>
    <w:rsid w:val="003B1799"/>
    <w:rsid w:val="003B32B4"/>
    <w:rsid w:val="003B556C"/>
    <w:rsid w:val="003B5AF5"/>
    <w:rsid w:val="003B5CBB"/>
    <w:rsid w:val="003B713C"/>
    <w:rsid w:val="003B7FA1"/>
    <w:rsid w:val="003B7FE4"/>
    <w:rsid w:val="003C059B"/>
    <w:rsid w:val="003C0A5F"/>
    <w:rsid w:val="003C123E"/>
    <w:rsid w:val="003C3371"/>
    <w:rsid w:val="003C343D"/>
    <w:rsid w:val="003C5AF1"/>
    <w:rsid w:val="003C7D52"/>
    <w:rsid w:val="003D0B36"/>
    <w:rsid w:val="003D78AB"/>
    <w:rsid w:val="003D7D0D"/>
    <w:rsid w:val="003D7F10"/>
    <w:rsid w:val="003E0B1F"/>
    <w:rsid w:val="003F0F00"/>
    <w:rsid w:val="003F23F9"/>
    <w:rsid w:val="003F29D0"/>
    <w:rsid w:val="003F7374"/>
    <w:rsid w:val="003F7EC5"/>
    <w:rsid w:val="003F7F98"/>
    <w:rsid w:val="00400023"/>
    <w:rsid w:val="00401194"/>
    <w:rsid w:val="0040121D"/>
    <w:rsid w:val="004044B9"/>
    <w:rsid w:val="00405A81"/>
    <w:rsid w:val="00406A94"/>
    <w:rsid w:val="00406AB7"/>
    <w:rsid w:val="00406D4A"/>
    <w:rsid w:val="00411F9C"/>
    <w:rsid w:val="0041433A"/>
    <w:rsid w:val="004153DC"/>
    <w:rsid w:val="00416D96"/>
    <w:rsid w:val="00417110"/>
    <w:rsid w:val="004175A4"/>
    <w:rsid w:val="0041784F"/>
    <w:rsid w:val="00417BBD"/>
    <w:rsid w:val="00417E25"/>
    <w:rsid w:val="00422EDD"/>
    <w:rsid w:val="00423CBC"/>
    <w:rsid w:val="0042477C"/>
    <w:rsid w:val="00425619"/>
    <w:rsid w:val="00426201"/>
    <w:rsid w:val="004271DD"/>
    <w:rsid w:val="00430B00"/>
    <w:rsid w:val="004320CB"/>
    <w:rsid w:val="00432B0D"/>
    <w:rsid w:val="004330E5"/>
    <w:rsid w:val="00433446"/>
    <w:rsid w:val="004351D0"/>
    <w:rsid w:val="00436800"/>
    <w:rsid w:val="0043699D"/>
    <w:rsid w:val="00437757"/>
    <w:rsid w:val="00440B02"/>
    <w:rsid w:val="00441D93"/>
    <w:rsid w:val="004431CC"/>
    <w:rsid w:val="0044677C"/>
    <w:rsid w:val="00446F5D"/>
    <w:rsid w:val="00450091"/>
    <w:rsid w:val="00452523"/>
    <w:rsid w:val="00452D1F"/>
    <w:rsid w:val="00453CF3"/>
    <w:rsid w:val="00455341"/>
    <w:rsid w:val="00455894"/>
    <w:rsid w:val="0045709F"/>
    <w:rsid w:val="00465862"/>
    <w:rsid w:val="00467B3F"/>
    <w:rsid w:val="00467C63"/>
    <w:rsid w:val="0047012D"/>
    <w:rsid w:val="00471AF4"/>
    <w:rsid w:val="00472ADC"/>
    <w:rsid w:val="0047307F"/>
    <w:rsid w:val="00475952"/>
    <w:rsid w:val="00475DB6"/>
    <w:rsid w:val="00476C37"/>
    <w:rsid w:val="004826BB"/>
    <w:rsid w:val="0048270D"/>
    <w:rsid w:val="00483B24"/>
    <w:rsid w:val="004853FC"/>
    <w:rsid w:val="004859E1"/>
    <w:rsid w:val="00485F88"/>
    <w:rsid w:val="00487C30"/>
    <w:rsid w:val="004920A4"/>
    <w:rsid w:val="00492769"/>
    <w:rsid w:val="004A1C28"/>
    <w:rsid w:val="004A3FEE"/>
    <w:rsid w:val="004A602B"/>
    <w:rsid w:val="004A7441"/>
    <w:rsid w:val="004B3E91"/>
    <w:rsid w:val="004B4C31"/>
    <w:rsid w:val="004B5550"/>
    <w:rsid w:val="004B5C25"/>
    <w:rsid w:val="004B72BB"/>
    <w:rsid w:val="004C325A"/>
    <w:rsid w:val="004C572D"/>
    <w:rsid w:val="004C6DAB"/>
    <w:rsid w:val="004C7F39"/>
    <w:rsid w:val="004D16DB"/>
    <w:rsid w:val="004D17F3"/>
    <w:rsid w:val="004D368B"/>
    <w:rsid w:val="004D4F9F"/>
    <w:rsid w:val="004D52FC"/>
    <w:rsid w:val="004D5986"/>
    <w:rsid w:val="004D5E7C"/>
    <w:rsid w:val="004D67F8"/>
    <w:rsid w:val="004D6C52"/>
    <w:rsid w:val="004D6D75"/>
    <w:rsid w:val="004E073D"/>
    <w:rsid w:val="004E0FC5"/>
    <w:rsid w:val="004E1507"/>
    <w:rsid w:val="004E2BE5"/>
    <w:rsid w:val="004E5069"/>
    <w:rsid w:val="004E50ED"/>
    <w:rsid w:val="004E7863"/>
    <w:rsid w:val="004F0A79"/>
    <w:rsid w:val="004F0D52"/>
    <w:rsid w:val="004F5F1F"/>
    <w:rsid w:val="004F6937"/>
    <w:rsid w:val="00502D78"/>
    <w:rsid w:val="00504314"/>
    <w:rsid w:val="00507582"/>
    <w:rsid w:val="005103F8"/>
    <w:rsid w:val="00511695"/>
    <w:rsid w:val="00512390"/>
    <w:rsid w:val="00512569"/>
    <w:rsid w:val="00512E07"/>
    <w:rsid w:val="00513190"/>
    <w:rsid w:val="0051528D"/>
    <w:rsid w:val="00516192"/>
    <w:rsid w:val="0052023D"/>
    <w:rsid w:val="00520E2A"/>
    <w:rsid w:val="00524FED"/>
    <w:rsid w:val="00526BE6"/>
    <w:rsid w:val="00527B42"/>
    <w:rsid w:val="0053166F"/>
    <w:rsid w:val="005324A0"/>
    <w:rsid w:val="005325B5"/>
    <w:rsid w:val="005333D4"/>
    <w:rsid w:val="00535DDD"/>
    <w:rsid w:val="00544C5E"/>
    <w:rsid w:val="00545FC1"/>
    <w:rsid w:val="00546AC0"/>
    <w:rsid w:val="00547BA1"/>
    <w:rsid w:val="0055627D"/>
    <w:rsid w:val="00561231"/>
    <w:rsid w:val="005669EE"/>
    <w:rsid w:val="00566DD2"/>
    <w:rsid w:val="00570527"/>
    <w:rsid w:val="005705BF"/>
    <w:rsid w:val="00570B56"/>
    <w:rsid w:val="00571704"/>
    <w:rsid w:val="00572F6B"/>
    <w:rsid w:val="00575E87"/>
    <w:rsid w:val="005764B4"/>
    <w:rsid w:val="005810BA"/>
    <w:rsid w:val="00587701"/>
    <w:rsid w:val="00590675"/>
    <w:rsid w:val="00590E4E"/>
    <w:rsid w:val="0059164C"/>
    <w:rsid w:val="005920B5"/>
    <w:rsid w:val="00592C32"/>
    <w:rsid w:val="005936C5"/>
    <w:rsid w:val="00593DB1"/>
    <w:rsid w:val="00594BF2"/>
    <w:rsid w:val="00595083"/>
    <w:rsid w:val="00595F55"/>
    <w:rsid w:val="005966FD"/>
    <w:rsid w:val="005A17B0"/>
    <w:rsid w:val="005A246A"/>
    <w:rsid w:val="005A277B"/>
    <w:rsid w:val="005A3AA3"/>
    <w:rsid w:val="005A4016"/>
    <w:rsid w:val="005A4BC8"/>
    <w:rsid w:val="005A5CBC"/>
    <w:rsid w:val="005A6BFC"/>
    <w:rsid w:val="005A7F86"/>
    <w:rsid w:val="005B0975"/>
    <w:rsid w:val="005B2AE8"/>
    <w:rsid w:val="005B3580"/>
    <w:rsid w:val="005B35B6"/>
    <w:rsid w:val="005B763D"/>
    <w:rsid w:val="005C02FF"/>
    <w:rsid w:val="005C1E49"/>
    <w:rsid w:val="005C545C"/>
    <w:rsid w:val="005C69A5"/>
    <w:rsid w:val="005C70DD"/>
    <w:rsid w:val="005D0943"/>
    <w:rsid w:val="005D1059"/>
    <w:rsid w:val="005D196F"/>
    <w:rsid w:val="005D4410"/>
    <w:rsid w:val="005D4D1A"/>
    <w:rsid w:val="005D6244"/>
    <w:rsid w:val="005D76C7"/>
    <w:rsid w:val="005D7985"/>
    <w:rsid w:val="005E1A40"/>
    <w:rsid w:val="005E1FA9"/>
    <w:rsid w:val="005E4672"/>
    <w:rsid w:val="005E502B"/>
    <w:rsid w:val="005E5375"/>
    <w:rsid w:val="005E636E"/>
    <w:rsid w:val="005E64C3"/>
    <w:rsid w:val="005F1716"/>
    <w:rsid w:val="005F36B8"/>
    <w:rsid w:val="005F3B56"/>
    <w:rsid w:val="005F5086"/>
    <w:rsid w:val="005F5845"/>
    <w:rsid w:val="005F7F50"/>
    <w:rsid w:val="006043AB"/>
    <w:rsid w:val="006074FE"/>
    <w:rsid w:val="0060751E"/>
    <w:rsid w:val="00607D14"/>
    <w:rsid w:val="0061058C"/>
    <w:rsid w:val="00615F07"/>
    <w:rsid w:val="00620D01"/>
    <w:rsid w:val="0062135B"/>
    <w:rsid w:val="00627A34"/>
    <w:rsid w:val="006308E1"/>
    <w:rsid w:val="00632617"/>
    <w:rsid w:val="006335BB"/>
    <w:rsid w:val="00644A95"/>
    <w:rsid w:val="00646EC4"/>
    <w:rsid w:val="00647DEC"/>
    <w:rsid w:val="00647E20"/>
    <w:rsid w:val="00652985"/>
    <w:rsid w:val="00653CA3"/>
    <w:rsid w:val="006637D3"/>
    <w:rsid w:val="00664AA7"/>
    <w:rsid w:val="00664E71"/>
    <w:rsid w:val="00665131"/>
    <w:rsid w:val="00666936"/>
    <w:rsid w:val="006706DD"/>
    <w:rsid w:val="0067235F"/>
    <w:rsid w:val="0067335F"/>
    <w:rsid w:val="0067369B"/>
    <w:rsid w:val="00677037"/>
    <w:rsid w:val="0068127F"/>
    <w:rsid w:val="006815FE"/>
    <w:rsid w:val="0068370C"/>
    <w:rsid w:val="00684261"/>
    <w:rsid w:val="006868C5"/>
    <w:rsid w:val="0068717C"/>
    <w:rsid w:val="0069160B"/>
    <w:rsid w:val="00697E34"/>
    <w:rsid w:val="006A4B89"/>
    <w:rsid w:val="006A6184"/>
    <w:rsid w:val="006A75A0"/>
    <w:rsid w:val="006B0CF8"/>
    <w:rsid w:val="006C20EE"/>
    <w:rsid w:val="006C4DC3"/>
    <w:rsid w:val="006D1678"/>
    <w:rsid w:val="006D3DE1"/>
    <w:rsid w:val="006D4811"/>
    <w:rsid w:val="006D4AEA"/>
    <w:rsid w:val="006D5A54"/>
    <w:rsid w:val="006D7767"/>
    <w:rsid w:val="006D7ECD"/>
    <w:rsid w:val="006E4044"/>
    <w:rsid w:val="006E41BE"/>
    <w:rsid w:val="006E5EBD"/>
    <w:rsid w:val="006E6628"/>
    <w:rsid w:val="006E7C7A"/>
    <w:rsid w:val="006F5CB0"/>
    <w:rsid w:val="006F756C"/>
    <w:rsid w:val="007026A0"/>
    <w:rsid w:val="00704B6A"/>
    <w:rsid w:val="00704C6D"/>
    <w:rsid w:val="00705E26"/>
    <w:rsid w:val="00706232"/>
    <w:rsid w:val="00706A99"/>
    <w:rsid w:val="00707BF5"/>
    <w:rsid w:val="00711A51"/>
    <w:rsid w:val="00712112"/>
    <w:rsid w:val="00712138"/>
    <w:rsid w:val="00714203"/>
    <w:rsid w:val="0071493C"/>
    <w:rsid w:val="00716ACC"/>
    <w:rsid w:val="00717B57"/>
    <w:rsid w:val="007203C1"/>
    <w:rsid w:val="0072220F"/>
    <w:rsid w:val="00724276"/>
    <w:rsid w:val="007253AE"/>
    <w:rsid w:val="0072646C"/>
    <w:rsid w:val="00727B12"/>
    <w:rsid w:val="0073194F"/>
    <w:rsid w:val="00734D8C"/>
    <w:rsid w:val="00743CD5"/>
    <w:rsid w:val="00743F03"/>
    <w:rsid w:val="00745197"/>
    <w:rsid w:val="00752BF9"/>
    <w:rsid w:val="007543AE"/>
    <w:rsid w:val="00760129"/>
    <w:rsid w:val="00760DF9"/>
    <w:rsid w:val="00765F4F"/>
    <w:rsid w:val="00766517"/>
    <w:rsid w:val="00766BA6"/>
    <w:rsid w:val="007672B0"/>
    <w:rsid w:val="00771A68"/>
    <w:rsid w:val="007720FB"/>
    <w:rsid w:val="00772F56"/>
    <w:rsid w:val="00773695"/>
    <w:rsid w:val="0077483B"/>
    <w:rsid w:val="00776CC2"/>
    <w:rsid w:val="00782341"/>
    <w:rsid w:val="0078456C"/>
    <w:rsid w:val="00785C4F"/>
    <w:rsid w:val="007974A3"/>
    <w:rsid w:val="007A2601"/>
    <w:rsid w:val="007A3289"/>
    <w:rsid w:val="007A65C2"/>
    <w:rsid w:val="007A6CFA"/>
    <w:rsid w:val="007A7105"/>
    <w:rsid w:val="007A7AF1"/>
    <w:rsid w:val="007B7665"/>
    <w:rsid w:val="007C3AF8"/>
    <w:rsid w:val="007C6457"/>
    <w:rsid w:val="007C6F86"/>
    <w:rsid w:val="007D068A"/>
    <w:rsid w:val="007D132E"/>
    <w:rsid w:val="007D4E77"/>
    <w:rsid w:val="007D58FF"/>
    <w:rsid w:val="007D6B85"/>
    <w:rsid w:val="007D7BBC"/>
    <w:rsid w:val="007E081E"/>
    <w:rsid w:val="007E1EA2"/>
    <w:rsid w:val="007E2EAF"/>
    <w:rsid w:val="007E3D1B"/>
    <w:rsid w:val="007E4ADD"/>
    <w:rsid w:val="007E5036"/>
    <w:rsid w:val="007E6CAB"/>
    <w:rsid w:val="007F1703"/>
    <w:rsid w:val="007F2452"/>
    <w:rsid w:val="007F2DF7"/>
    <w:rsid w:val="007F37F0"/>
    <w:rsid w:val="007F587E"/>
    <w:rsid w:val="007F5B52"/>
    <w:rsid w:val="007F63A5"/>
    <w:rsid w:val="007F7ADA"/>
    <w:rsid w:val="008010D6"/>
    <w:rsid w:val="008014A9"/>
    <w:rsid w:val="00801CF2"/>
    <w:rsid w:val="008020E6"/>
    <w:rsid w:val="008046F5"/>
    <w:rsid w:val="008121E7"/>
    <w:rsid w:val="00812229"/>
    <w:rsid w:val="0081319A"/>
    <w:rsid w:val="008132A3"/>
    <w:rsid w:val="0081498B"/>
    <w:rsid w:val="00816800"/>
    <w:rsid w:val="00816B30"/>
    <w:rsid w:val="00820A8D"/>
    <w:rsid w:val="00821508"/>
    <w:rsid w:val="008221A4"/>
    <w:rsid w:val="00823078"/>
    <w:rsid w:val="00827468"/>
    <w:rsid w:val="008323DD"/>
    <w:rsid w:val="00833914"/>
    <w:rsid w:val="00833F1C"/>
    <w:rsid w:val="00834A6B"/>
    <w:rsid w:val="008365D0"/>
    <w:rsid w:val="00837962"/>
    <w:rsid w:val="00841D29"/>
    <w:rsid w:val="0084448D"/>
    <w:rsid w:val="00844941"/>
    <w:rsid w:val="00846802"/>
    <w:rsid w:val="0084689B"/>
    <w:rsid w:val="00854361"/>
    <w:rsid w:val="008565A6"/>
    <w:rsid w:val="008566EF"/>
    <w:rsid w:val="00856C6F"/>
    <w:rsid w:val="008676F9"/>
    <w:rsid w:val="00872AA8"/>
    <w:rsid w:val="00874A64"/>
    <w:rsid w:val="008752D0"/>
    <w:rsid w:val="0087723B"/>
    <w:rsid w:val="0088004B"/>
    <w:rsid w:val="008801A1"/>
    <w:rsid w:val="00881BEF"/>
    <w:rsid w:val="008829EC"/>
    <w:rsid w:val="00883AB3"/>
    <w:rsid w:val="00885FAA"/>
    <w:rsid w:val="0088626D"/>
    <w:rsid w:val="00886B26"/>
    <w:rsid w:val="0089154C"/>
    <w:rsid w:val="0089398F"/>
    <w:rsid w:val="00894840"/>
    <w:rsid w:val="0089491F"/>
    <w:rsid w:val="00894BC0"/>
    <w:rsid w:val="0089525D"/>
    <w:rsid w:val="00895763"/>
    <w:rsid w:val="008972DE"/>
    <w:rsid w:val="008A7C27"/>
    <w:rsid w:val="008B0D88"/>
    <w:rsid w:val="008B56E8"/>
    <w:rsid w:val="008B586F"/>
    <w:rsid w:val="008B792B"/>
    <w:rsid w:val="008C26C8"/>
    <w:rsid w:val="008C6672"/>
    <w:rsid w:val="008C7C74"/>
    <w:rsid w:val="008D0455"/>
    <w:rsid w:val="008D04E5"/>
    <w:rsid w:val="008D06D8"/>
    <w:rsid w:val="008D3F6F"/>
    <w:rsid w:val="008D5072"/>
    <w:rsid w:val="008E2799"/>
    <w:rsid w:val="008F21F7"/>
    <w:rsid w:val="008F456C"/>
    <w:rsid w:val="008F4E03"/>
    <w:rsid w:val="008F5445"/>
    <w:rsid w:val="00904083"/>
    <w:rsid w:val="00905209"/>
    <w:rsid w:val="009058F7"/>
    <w:rsid w:val="00907127"/>
    <w:rsid w:val="00910659"/>
    <w:rsid w:val="00911F5F"/>
    <w:rsid w:val="0091204B"/>
    <w:rsid w:val="00913A54"/>
    <w:rsid w:val="00913FBD"/>
    <w:rsid w:val="00914341"/>
    <w:rsid w:val="00914E5F"/>
    <w:rsid w:val="0091627E"/>
    <w:rsid w:val="0092157A"/>
    <w:rsid w:val="009217A7"/>
    <w:rsid w:val="00922203"/>
    <w:rsid w:val="00924CF6"/>
    <w:rsid w:val="00924E11"/>
    <w:rsid w:val="009256D9"/>
    <w:rsid w:val="009262F7"/>
    <w:rsid w:val="009313DD"/>
    <w:rsid w:val="00932B95"/>
    <w:rsid w:val="00934545"/>
    <w:rsid w:val="009419B7"/>
    <w:rsid w:val="00942124"/>
    <w:rsid w:val="0094483E"/>
    <w:rsid w:val="00944DEF"/>
    <w:rsid w:val="009471AD"/>
    <w:rsid w:val="009510ED"/>
    <w:rsid w:val="0095333C"/>
    <w:rsid w:val="00957105"/>
    <w:rsid w:val="009571B7"/>
    <w:rsid w:val="0095724F"/>
    <w:rsid w:val="009576F7"/>
    <w:rsid w:val="009577C7"/>
    <w:rsid w:val="0096084F"/>
    <w:rsid w:val="00960EF4"/>
    <w:rsid w:val="00962D84"/>
    <w:rsid w:val="00964120"/>
    <w:rsid w:val="00965397"/>
    <w:rsid w:val="00966728"/>
    <w:rsid w:val="00970510"/>
    <w:rsid w:val="009715D1"/>
    <w:rsid w:val="0097334D"/>
    <w:rsid w:val="00974CFA"/>
    <w:rsid w:val="00982320"/>
    <w:rsid w:val="0098298A"/>
    <w:rsid w:val="00983D1E"/>
    <w:rsid w:val="00986B9C"/>
    <w:rsid w:val="009872C7"/>
    <w:rsid w:val="0098730F"/>
    <w:rsid w:val="00990A22"/>
    <w:rsid w:val="00992716"/>
    <w:rsid w:val="0099380B"/>
    <w:rsid w:val="0099687B"/>
    <w:rsid w:val="009A0798"/>
    <w:rsid w:val="009A0B4E"/>
    <w:rsid w:val="009A2A0B"/>
    <w:rsid w:val="009A7EED"/>
    <w:rsid w:val="009B302E"/>
    <w:rsid w:val="009B3BFD"/>
    <w:rsid w:val="009B7A23"/>
    <w:rsid w:val="009B7F8A"/>
    <w:rsid w:val="009C0CD7"/>
    <w:rsid w:val="009C0EEB"/>
    <w:rsid w:val="009C16F4"/>
    <w:rsid w:val="009C2227"/>
    <w:rsid w:val="009C2D70"/>
    <w:rsid w:val="009C45B2"/>
    <w:rsid w:val="009C76B0"/>
    <w:rsid w:val="009D060B"/>
    <w:rsid w:val="009D4807"/>
    <w:rsid w:val="009D71FB"/>
    <w:rsid w:val="009E245B"/>
    <w:rsid w:val="009E7001"/>
    <w:rsid w:val="009F16E1"/>
    <w:rsid w:val="009F2EE0"/>
    <w:rsid w:val="009F3E22"/>
    <w:rsid w:val="009F5CD0"/>
    <w:rsid w:val="009F7FBB"/>
    <w:rsid w:val="00A034B1"/>
    <w:rsid w:val="00A05449"/>
    <w:rsid w:val="00A06128"/>
    <w:rsid w:val="00A07D3C"/>
    <w:rsid w:val="00A101E9"/>
    <w:rsid w:val="00A144B4"/>
    <w:rsid w:val="00A1498F"/>
    <w:rsid w:val="00A20B25"/>
    <w:rsid w:val="00A233C8"/>
    <w:rsid w:val="00A23A35"/>
    <w:rsid w:val="00A24490"/>
    <w:rsid w:val="00A2470E"/>
    <w:rsid w:val="00A33F7F"/>
    <w:rsid w:val="00A34672"/>
    <w:rsid w:val="00A36249"/>
    <w:rsid w:val="00A37511"/>
    <w:rsid w:val="00A378DB"/>
    <w:rsid w:val="00A427AF"/>
    <w:rsid w:val="00A42B95"/>
    <w:rsid w:val="00A43845"/>
    <w:rsid w:val="00A43A65"/>
    <w:rsid w:val="00A459B2"/>
    <w:rsid w:val="00A46DB6"/>
    <w:rsid w:val="00A4764D"/>
    <w:rsid w:val="00A523F6"/>
    <w:rsid w:val="00A5663A"/>
    <w:rsid w:val="00A574DD"/>
    <w:rsid w:val="00A60368"/>
    <w:rsid w:val="00A603DE"/>
    <w:rsid w:val="00A60431"/>
    <w:rsid w:val="00A6079B"/>
    <w:rsid w:val="00A70546"/>
    <w:rsid w:val="00A722D3"/>
    <w:rsid w:val="00A7393C"/>
    <w:rsid w:val="00A77E50"/>
    <w:rsid w:val="00A809FA"/>
    <w:rsid w:val="00A81479"/>
    <w:rsid w:val="00A81739"/>
    <w:rsid w:val="00A8181E"/>
    <w:rsid w:val="00A84196"/>
    <w:rsid w:val="00A844C6"/>
    <w:rsid w:val="00A849AF"/>
    <w:rsid w:val="00A85B49"/>
    <w:rsid w:val="00A873FC"/>
    <w:rsid w:val="00A928EB"/>
    <w:rsid w:val="00A968BA"/>
    <w:rsid w:val="00AA3701"/>
    <w:rsid w:val="00AA3B6B"/>
    <w:rsid w:val="00AA4BBD"/>
    <w:rsid w:val="00AA5186"/>
    <w:rsid w:val="00AA6AF5"/>
    <w:rsid w:val="00AA7B4C"/>
    <w:rsid w:val="00AA7F9E"/>
    <w:rsid w:val="00AB0CA3"/>
    <w:rsid w:val="00AB1C2A"/>
    <w:rsid w:val="00AB2709"/>
    <w:rsid w:val="00AB64A5"/>
    <w:rsid w:val="00AB6F10"/>
    <w:rsid w:val="00AB7021"/>
    <w:rsid w:val="00AC0ED1"/>
    <w:rsid w:val="00AC1F9D"/>
    <w:rsid w:val="00AC452F"/>
    <w:rsid w:val="00AC5DC4"/>
    <w:rsid w:val="00AC5EDF"/>
    <w:rsid w:val="00AC64C9"/>
    <w:rsid w:val="00AD052E"/>
    <w:rsid w:val="00AD0B14"/>
    <w:rsid w:val="00AD103A"/>
    <w:rsid w:val="00AD1D7D"/>
    <w:rsid w:val="00AD2704"/>
    <w:rsid w:val="00AD324C"/>
    <w:rsid w:val="00AD7FA3"/>
    <w:rsid w:val="00AE3B21"/>
    <w:rsid w:val="00AE3BA5"/>
    <w:rsid w:val="00AE6235"/>
    <w:rsid w:val="00AE6B25"/>
    <w:rsid w:val="00AF0BB2"/>
    <w:rsid w:val="00AF2B7C"/>
    <w:rsid w:val="00AF4187"/>
    <w:rsid w:val="00AF45CF"/>
    <w:rsid w:val="00AF46DB"/>
    <w:rsid w:val="00AF49D4"/>
    <w:rsid w:val="00AF5843"/>
    <w:rsid w:val="00B013B0"/>
    <w:rsid w:val="00B027CC"/>
    <w:rsid w:val="00B0288D"/>
    <w:rsid w:val="00B02F0A"/>
    <w:rsid w:val="00B03657"/>
    <w:rsid w:val="00B043B1"/>
    <w:rsid w:val="00B05881"/>
    <w:rsid w:val="00B07BD9"/>
    <w:rsid w:val="00B106D0"/>
    <w:rsid w:val="00B10A4C"/>
    <w:rsid w:val="00B11480"/>
    <w:rsid w:val="00B11AF1"/>
    <w:rsid w:val="00B11D01"/>
    <w:rsid w:val="00B139D6"/>
    <w:rsid w:val="00B1485E"/>
    <w:rsid w:val="00B1672B"/>
    <w:rsid w:val="00B16D61"/>
    <w:rsid w:val="00B16D8E"/>
    <w:rsid w:val="00B22BC1"/>
    <w:rsid w:val="00B24671"/>
    <w:rsid w:val="00B25E39"/>
    <w:rsid w:val="00B306DD"/>
    <w:rsid w:val="00B32B5B"/>
    <w:rsid w:val="00B331E0"/>
    <w:rsid w:val="00B34E2E"/>
    <w:rsid w:val="00B35163"/>
    <w:rsid w:val="00B41870"/>
    <w:rsid w:val="00B418E9"/>
    <w:rsid w:val="00B42333"/>
    <w:rsid w:val="00B43221"/>
    <w:rsid w:val="00B4331A"/>
    <w:rsid w:val="00B43901"/>
    <w:rsid w:val="00B45A28"/>
    <w:rsid w:val="00B519D2"/>
    <w:rsid w:val="00B52B4C"/>
    <w:rsid w:val="00B53536"/>
    <w:rsid w:val="00B65188"/>
    <w:rsid w:val="00B6617B"/>
    <w:rsid w:val="00B67A78"/>
    <w:rsid w:val="00B71023"/>
    <w:rsid w:val="00B71A6B"/>
    <w:rsid w:val="00B72B91"/>
    <w:rsid w:val="00B73C5D"/>
    <w:rsid w:val="00B81AB8"/>
    <w:rsid w:val="00B82CFB"/>
    <w:rsid w:val="00B833FC"/>
    <w:rsid w:val="00B83F61"/>
    <w:rsid w:val="00B84D0E"/>
    <w:rsid w:val="00B8515A"/>
    <w:rsid w:val="00B859BD"/>
    <w:rsid w:val="00B87DF5"/>
    <w:rsid w:val="00B94A13"/>
    <w:rsid w:val="00B94DE8"/>
    <w:rsid w:val="00B9785F"/>
    <w:rsid w:val="00BA011D"/>
    <w:rsid w:val="00BA03F1"/>
    <w:rsid w:val="00BA12D1"/>
    <w:rsid w:val="00BA2E48"/>
    <w:rsid w:val="00BA30BA"/>
    <w:rsid w:val="00BA3976"/>
    <w:rsid w:val="00BA5998"/>
    <w:rsid w:val="00BA72B1"/>
    <w:rsid w:val="00BA753C"/>
    <w:rsid w:val="00BA79F7"/>
    <w:rsid w:val="00BB0B3F"/>
    <w:rsid w:val="00BB1BB9"/>
    <w:rsid w:val="00BB3987"/>
    <w:rsid w:val="00BB4CFC"/>
    <w:rsid w:val="00BC058D"/>
    <w:rsid w:val="00BC1657"/>
    <w:rsid w:val="00BD2D36"/>
    <w:rsid w:val="00BD32BC"/>
    <w:rsid w:val="00BD46AB"/>
    <w:rsid w:val="00BD5252"/>
    <w:rsid w:val="00BE096A"/>
    <w:rsid w:val="00BE36B0"/>
    <w:rsid w:val="00BE422B"/>
    <w:rsid w:val="00BE7025"/>
    <w:rsid w:val="00BE7975"/>
    <w:rsid w:val="00BF02BE"/>
    <w:rsid w:val="00BF18D8"/>
    <w:rsid w:val="00BF1A27"/>
    <w:rsid w:val="00BF2D16"/>
    <w:rsid w:val="00BF4C06"/>
    <w:rsid w:val="00BF4EB4"/>
    <w:rsid w:val="00BF68D4"/>
    <w:rsid w:val="00BF6B46"/>
    <w:rsid w:val="00BF6BD2"/>
    <w:rsid w:val="00C004D5"/>
    <w:rsid w:val="00C01FC1"/>
    <w:rsid w:val="00C02F61"/>
    <w:rsid w:val="00C04583"/>
    <w:rsid w:val="00C04E37"/>
    <w:rsid w:val="00C05616"/>
    <w:rsid w:val="00C0717A"/>
    <w:rsid w:val="00C0786B"/>
    <w:rsid w:val="00C1168D"/>
    <w:rsid w:val="00C11E7E"/>
    <w:rsid w:val="00C14A3F"/>
    <w:rsid w:val="00C14B4C"/>
    <w:rsid w:val="00C16C55"/>
    <w:rsid w:val="00C16D9D"/>
    <w:rsid w:val="00C17C1D"/>
    <w:rsid w:val="00C22BE6"/>
    <w:rsid w:val="00C26296"/>
    <w:rsid w:val="00C2732E"/>
    <w:rsid w:val="00C27D9B"/>
    <w:rsid w:val="00C300EF"/>
    <w:rsid w:val="00C350D8"/>
    <w:rsid w:val="00C363A3"/>
    <w:rsid w:val="00C36B8D"/>
    <w:rsid w:val="00C377BA"/>
    <w:rsid w:val="00C4089F"/>
    <w:rsid w:val="00C4492F"/>
    <w:rsid w:val="00C466F3"/>
    <w:rsid w:val="00C5038B"/>
    <w:rsid w:val="00C5347D"/>
    <w:rsid w:val="00C5371F"/>
    <w:rsid w:val="00C55DC1"/>
    <w:rsid w:val="00C632DA"/>
    <w:rsid w:val="00C638C9"/>
    <w:rsid w:val="00C646BE"/>
    <w:rsid w:val="00C7221C"/>
    <w:rsid w:val="00C7222B"/>
    <w:rsid w:val="00C72735"/>
    <w:rsid w:val="00C764F2"/>
    <w:rsid w:val="00C77337"/>
    <w:rsid w:val="00C82072"/>
    <w:rsid w:val="00C822D8"/>
    <w:rsid w:val="00C83217"/>
    <w:rsid w:val="00C85C06"/>
    <w:rsid w:val="00C85F61"/>
    <w:rsid w:val="00C87F52"/>
    <w:rsid w:val="00C905DD"/>
    <w:rsid w:val="00C91CF7"/>
    <w:rsid w:val="00C92109"/>
    <w:rsid w:val="00C934D2"/>
    <w:rsid w:val="00C97198"/>
    <w:rsid w:val="00CA0300"/>
    <w:rsid w:val="00CA3E07"/>
    <w:rsid w:val="00CA3E96"/>
    <w:rsid w:val="00CA4AF4"/>
    <w:rsid w:val="00CA5A64"/>
    <w:rsid w:val="00CA5CBB"/>
    <w:rsid w:val="00CA73F4"/>
    <w:rsid w:val="00CB19EC"/>
    <w:rsid w:val="00CB1DB0"/>
    <w:rsid w:val="00CB21DE"/>
    <w:rsid w:val="00CB253B"/>
    <w:rsid w:val="00CB2E4F"/>
    <w:rsid w:val="00CB4459"/>
    <w:rsid w:val="00CB5BEE"/>
    <w:rsid w:val="00CB5F0F"/>
    <w:rsid w:val="00CC17CF"/>
    <w:rsid w:val="00CC2950"/>
    <w:rsid w:val="00CC2A2C"/>
    <w:rsid w:val="00CC5260"/>
    <w:rsid w:val="00CD0F7D"/>
    <w:rsid w:val="00CD3BF5"/>
    <w:rsid w:val="00CD4E45"/>
    <w:rsid w:val="00CD6311"/>
    <w:rsid w:val="00CD6A1E"/>
    <w:rsid w:val="00CE1735"/>
    <w:rsid w:val="00CE1D95"/>
    <w:rsid w:val="00CE264F"/>
    <w:rsid w:val="00CE358D"/>
    <w:rsid w:val="00CE3865"/>
    <w:rsid w:val="00CE6F42"/>
    <w:rsid w:val="00CE7011"/>
    <w:rsid w:val="00CF1FA2"/>
    <w:rsid w:val="00CF3D5A"/>
    <w:rsid w:val="00CF4E0F"/>
    <w:rsid w:val="00D00848"/>
    <w:rsid w:val="00D04160"/>
    <w:rsid w:val="00D12C4B"/>
    <w:rsid w:val="00D1662E"/>
    <w:rsid w:val="00D20D4C"/>
    <w:rsid w:val="00D23BAC"/>
    <w:rsid w:val="00D254E4"/>
    <w:rsid w:val="00D26E8B"/>
    <w:rsid w:val="00D27649"/>
    <w:rsid w:val="00D324A7"/>
    <w:rsid w:val="00D32AC4"/>
    <w:rsid w:val="00D32C34"/>
    <w:rsid w:val="00D3626E"/>
    <w:rsid w:val="00D37BC1"/>
    <w:rsid w:val="00D42595"/>
    <w:rsid w:val="00D442A1"/>
    <w:rsid w:val="00D45AEE"/>
    <w:rsid w:val="00D50D5C"/>
    <w:rsid w:val="00D516E2"/>
    <w:rsid w:val="00D54B60"/>
    <w:rsid w:val="00D54ED3"/>
    <w:rsid w:val="00D55738"/>
    <w:rsid w:val="00D5574E"/>
    <w:rsid w:val="00D56E10"/>
    <w:rsid w:val="00D6132C"/>
    <w:rsid w:val="00D61DD5"/>
    <w:rsid w:val="00D6352D"/>
    <w:rsid w:val="00D6450E"/>
    <w:rsid w:val="00D65EB2"/>
    <w:rsid w:val="00D66131"/>
    <w:rsid w:val="00D70840"/>
    <w:rsid w:val="00D741DA"/>
    <w:rsid w:val="00D76267"/>
    <w:rsid w:val="00D77B61"/>
    <w:rsid w:val="00D81539"/>
    <w:rsid w:val="00D81551"/>
    <w:rsid w:val="00D83A6E"/>
    <w:rsid w:val="00D83D50"/>
    <w:rsid w:val="00D8558D"/>
    <w:rsid w:val="00D86320"/>
    <w:rsid w:val="00D87019"/>
    <w:rsid w:val="00D934AD"/>
    <w:rsid w:val="00D937A1"/>
    <w:rsid w:val="00DA2B6A"/>
    <w:rsid w:val="00DA32F8"/>
    <w:rsid w:val="00DA76AE"/>
    <w:rsid w:val="00DB0B96"/>
    <w:rsid w:val="00DB34AB"/>
    <w:rsid w:val="00DB3DF2"/>
    <w:rsid w:val="00DB43BC"/>
    <w:rsid w:val="00DB675C"/>
    <w:rsid w:val="00DB6B9F"/>
    <w:rsid w:val="00DB6E5D"/>
    <w:rsid w:val="00DC15D9"/>
    <w:rsid w:val="00DC173D"/>
    <w:rsid w:val="00DC1BCE"/>
    <w:rsid w:val="00DC1C88"/>
    <w:rsid w:val="00DC334E"/>
    <w:rsid w:val="00DC68F8"/>
    <w:rsid w:val="00DC7E2F"/>
    <w:rsid w:val="00DD08FF"/>
    <w:rsid w:val="00DD2AC4"/>
    <w:rsid w:val="00DD38BC"/>
    <w:rsid w:val="00DD50D5"/>
    <w:rsid w:val="00DD6758"/>
    <w:rsid w:val="00DD76D3"/>
    <w:rsid w:val="00DE3965"/>
    <w:rsid w:val="00DE4A9F"/>
    <w:rsid w:val="00DE4C04"/>
    <w:rsid w:val="00DE4D69"/>
    <w:rsid w:val="00DE5305"/>
    <w:rsid w:val="00DE5BF9"/>
    <w:rsid w:val="00DF044F"/>
    <w:rsid w:val="00DF16F9"/>
    <w:rsid w:val="00DF315E"/>
    <w:rsid w:val="00DF3705"/>
    <w:rsid w:val="00DF6F5F"/>
    <w:rsid w:val="00E00E72"/>
    <w:rsid w:val="00E01E33"/>
    <w:rsid w:val="00E022B7"/>
    <w:rsid w:val="00E03737"/>
    <w:rsid w:val="00E04F60"/>
    <w:rsid w:val="00E06B0A"/>
    <w:rsid w:val="00E06F4F"/>
    <w:rsid w:val="00E10B02"/>
    <w:rsid w:val="00E10B1A"/>
    <w:rsid w:val="00E13098"/>
    <w:rsid w:val="00E14960"/>
    <w:rsid w:val="00E150B3"/>
    <w:rsid w:val="00E16187"/>
    <w:rsid w:val="00E2060E"/>
    <w:rsid w:val="00E2083E"/>
    <w:rsid w:val="00E22944"/>
    <w:rsid w:val="00E2385A"/>
    <w:rsid w:val="00E24958"/>
    <w:rsid w:val="00E24D7C"/>
    <w:rsid w:val="00E35550"/>
    <w:rsid w:val="00E41199"/>
    <w:rsid w:val="00E41E64"/>
    <w:rsid w:val="00E44DE7"/>
    <w:rsid w:val="00E45DC5"/>
    <w:rsid w:val="00E54C86"/>
    <w:rsid w:val="00E552F3"/>
    <w:rsid w:val="00E63C99"/>
    <w:rsid w:val="00E63E93"/>
    <w:rsid w:val="00E662F9"/>
    <w:rsid w:val="00E72078"/>
    <w:rsid w:val="00E74F4A"/>
    <w:rsid w:val="00E7530C"/>
    <w:rsid w:val="00E75631"/>
    <w:rsid w:val="00E76AEA"/>
    <w:rsid w:val="00E770F5"/>
    <w:rsid w:val="00E810DC"/>
    <w:rsid w:val="00E82817"/>
    <w:rsid w:val="00E85600"/>
    <w:rsid w:val="00E87497"/>
    <w:rsid w:val="00E8750A"/>
    <w:rsid w:val="00E92921"/>
    <w:rsid w:val="00E93B25"/>
    <w:rsid w:val="00E94860"/>
    <w:rsid w:val="00E94EB7"/>
    <w:rsid w:val="00E952A7"/>
    <w:rsid w:val="00E9546F"/>
    <w:rsid w:val="00E96E21"/>
    <w:rsid w:val="00E96ED6"/>
    <w:rsid w:val="00E97FBD"/>
    <w:rsid w:val="00EA1363"/>
    <w:rsid w:val="00EA20D9"/>
    <w:rsid w:val="00EA282A"/>
    <w:rsid w:val="00EA2F4D"/>
    <w:rsid w:val="00EA6051"/>
    <w:rsid w:val="00EB0995"/>
    <w:rsid w:val="00EB339E"/>
    <w:rsid w:val="00EB4575"/>
    <w:rsid w:val="00EB4B02"/>
    <w:rsid w:val="00EB62B5"/>
    <w:rsid w:val="00EB772B"/>
    <w:rsid w:val="00EC09B8"/>
    <w:rsid w:val="00EC0D9F"/>
    <w:rsid w:val="00EC2DC1"/>
    <w:rsid w:val="00EC2F0C"/>
    <w:rsid w:val="00EC3650"/>
    <w:rsid w:val="00EC4BF8"/>
    <w:rsid w:val="00EC54BD"/>
    <w:rsid w:val="00EC6B93"/>
    <w:rsid w:val="00EC6C4B"/>
    <w:rsid w:val="00EC6CF7"/>
    <w:rsid w:val="00EC6F22"/>
    <w:rsid w:val="00ED0A13"/>
    <w:rsid w:val="00ED1326"/>
    <w:rsid w:val="00ED16D6"/>
    <w:rsid w:val="00ED24D4"/>
    <w:rsid w:val="00ED36BD"/>
    <w:rsid w:val="00ED62FE"/>
    <w:rsid w:val="00EE1E89"/>
    <w:rsid w:val="00EE3275"/>
    <w:rsid w:val="00EE4B7A"/>
    <w:rsid w:val="00EE503A"/>
    <w:rsid w:val="00EE602A"/>
    <w:rsid w:val="00EE60A8"/>
    <w:rsid w:val="00EE641F"/>
    <w:rsid w:val="00EE6FDC"/>
    <w:rsid w:val="00EE6FF2"/>
    <w:rsid w:val="00EF109E"/>
    <w:rsid w:val="00EF15EC"/>
    <w:rsid w:val="00EF3571"/>
    <w:rsid w:val="00EF3BE1"/>
    <w:rsid w:val="00EF3EEA"/>
    <w:rsid w:val="00EF3F74"/>
    <w:rsid w:val="00EF42BF"/>
    <w:rsid w:val="00F008A7"/>
    <w:rsid w:val="00F030A6"/>
    <w:rsid w:val="00F05C20"/>
    <w:rsid w:val="00F05D63"/>
    <w:rsid w:val="00F06834"/>
    <w:rsid w:val="00F105FA"/>
    <w:rsid w:val="00F12DF2"/>
    <w:rsid w:val="00F13459"/>
    <w:rsid w:val="00F212ED"/>
    <w:rsid w:val="00F21F88"/>
    <w:rsid w:val="00F223A0"/>
    <w:rsid w:val="00F225B2"/>
    <w:rsid w:val="00F238B4"/>
    <w:rsid w:val="00F23ED4"/>
    <w:rsid w:val="00F24AE3"/>
    <w:rsid w:val="00F24EE6"/>
    <w:rsid w:val="00F25C57"/>
    <w:rsid w:val="00F26153"/>
    <w:rsid w:val="00F261F0"/>
    <w:rsid w:val="00F328EA"/>
    <w:rsid w:val="00F33719"/>
    <w:rsid w:val="00F33A7D"/>
    <w:rsid w:val="00F3518C"/>
    <w:rsid w:val="00F414F4"/>
    <w:rsid w:val="00F41E97"/>
    <w:rsid w:val="00F42AD7"/>
    <w:rsid w:val="00F46DEE"/>
    <w:rsid w:val="00F473A7"/>
    <w:rsid w:val="00F511F9"/>
    <w:rsid w:val="00F54978"/>
    <w:rsid w:val="00F54CEA"/>
    <w:rsid w:val="00F567E0"/>
    <w:rsid w:val="00F63640"/>
    <w:rsid w:val="00F64732"/>
    <w:rsid w:val="00F6512C"/>
    <w:rsid w:val="00F6754A"/>
    <w:rsid w:val="00F678BE"/>
    <w:rsid w:val="00F7186E"/>
    <w:rsid w:val="00F740BC"/>
    <w:rsid w:val="00F7513C"/>
    <w:rsid w:val="00F75225"/>
    <w:rsid w:val="00F7718E"/>
    <w:rsid w:val="00F816E8"/>
    <w:rsid w:val="00F830F7"/>
    <w:rsid w:val="00F85613"/>
    <w:rsid w:val="00F85933"/>
    <w:rsid w:val="00F87141"/>
    <w:rsid w:val="00F8749F"/>
    <w:rsid w:val="00F874BF"/>
    <w:rsid w:val="00F87E5D"/>
    <w:rsid w:val="00F92BF0"/>
    <w:rsid w:val="00F9358B"/>
    <w:rsid w:val="00F93641"/>
    <w:rsid w:val="00F94341"/>
    <w:rsid w:val="00F97796"/>
    <w:rsid w:val="00FA0EA9"/>
    <w:rsid w:val="00FA1C98"/>
    <w:rsid w:val="00FA38EB"/>
    <w:rsid w:val="00FA3E60"/>
    <w:rsid w:val="00FA545C"/>
    <w:rsid w:val="00FA6983"/>
    <w:rsid w:val="00FA7419"/>
    <w:rsid w:val="00FB01DD"/>
    <w:rsid w:val="00FB4DCF"/>
    <w:rsid w:val="00FB4E26"/>
    <w:rsid w:val="00FB54E4"/>
    <w:rsid w:val="00FB7291"/>
    <w:rsid w:val="00FB742F"/>
    <w:rsid w:val="00FC152A"/>
    <w:rsid w:val="00FC2686"/>
    <w:rsid w:val="00FC2F25"/>
    <w:rsid w:val="00FC6EE9"/>
    <w:rsid w:val="00FD088D"/>
    <w:rsid w:val="00FD0E10"/>
    <w:rsid w:val="00FD1D4B"/>
    <w:rsid w:val="00FD2CC4"/>
    <w:rsid w:val="00FD5012"/>
    <w:rsid w:val="00FD5591"/>
    <w:rsid w:val="00FD5A89"/>
    <w:rsid w:val="00FE0D89"/>
    <w:rsid w:val="00FE0E6E"/>
    <w:rsid w:val="00FE2BB7"/>
    <w:rsid w:val="00FE367A"/>
    <w:rsid w:val="00FE7C10"/>
    <w:rsid w:val="00FF280E"/>
    <w:rsid w:val="00FF320E"/>
    <w:rsid w:val="00FF396A"/>
    <w:rsid w:val="00FF50C6"/>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nhideWhenUsed/>
    <w:rsid w:val="00465862"/>
    <w:pPr>
      <w:tabs>
        <w:tab w:val="center" w:pos="4153"/>
        <w:tab w:val="right" w:pos="8306"/>
      </w:tabs>
      <w:jc w:val="left"/>
    </w:pPr>
    <w:rPr>
      <w:sz w:val="18"/>
      <w:szCs w:val="18"/>
    </w:rPr>
  </w:style>
  <w:style w:type="character" w:customStyle="1" w:styleId="af1">
    <w:name w:val="页脚 字符"/>
    <w:basedOn w:val="a0"/>
    <w:link w:val="af0"/>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 w:type="character" w:styleId="af7">
    <w:name w:val="Strong"/>
    <w:uiPriority w:val="22"/>
    <w:qFormat/>
    <w:rsid w:val="00B84D0E"/>
    <w:rPr>
      <w:b/>
      <w:bCs/>
    </w:rPr>
  </w:style>
  <w:style w:type="character" w:styleId="af8">
    <w:name w:val="Placeholder Text"/>
    <w:basedOn w:val="a0"/>
    <w:uiPriority w:val="99"/>
    <w:semiHidden/>
    <w:rsid w:val="00911F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245006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40019218">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6E748-DCDF-40FB-A5AE-ADECA947B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10</Pages>
  <Words>3794</Words>
  <Characters>21626</Characters>
  <Application>Microsoft Office Word</Application>
  <DocSecurity>0</DocSecurity>
  <Lines>180</Lines>
  <Paragraphs>50</Paragraphs>
  <ScaleCrop>false</ScaleCrop>
  <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Spreadtrum</cp:lastModifiedBy>
  <cp:revision>52</cp:revision>
  <dcterms:created xsi:type="dcterms:W3CDTF">2023-02-14T07:00:00Z</dcterms:created>
  <dcterms:modified xsi:type="dcterms:W3CDTF">2023-04-07T06:32:00Z</dcterms:modified>
</cp:coreProperties>
</file>