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1FF4DC" w14:textId="398C43D3" w:rsidR="00693F0C" w:rsidRPr="00967CFB" w:rsidRDefault="00693F0C" w:rsidP="00693F0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46A54" w:rsidRPr="00E46A54">
        <w:rPr>
          <w:rFonts w:ascii="Arial" w:hAnsi="Arial" w:cs="Arial"/>
          <w:b/>
          <w:bCs/>
          <w:sz w:val="28"/>
        </w:rPr>
        <w:t>R1-2302599</w:t>
      </w:r>
    </w:p>
    <w:p w14:paraId="49015FA8" w14:textId="77777777" w:rsidR="00693F0C" w:rsidRPr="009513AC" w:rsidRDefault="00693F0C" w:rsidP="00693F0C">
      <w:pPr>
        <w:tabs>
          <w:tab w:val="center" w:pos="4536"/>
          <w:tab w:val="right" w:pos="9072"/>
        </w:tabs>
        <w:rPr>
          <w:rFonts w:ascii="Arial" w:hAnsi="Arial" w:cs="Arial"/>
          <w:b/>
          <w:bCs/>
          <w:sz w:val="28"/>
          <w:lang w:eastAsia="ja-JP"/>
        </w:rPr>
      </w:pPr>
      <w:r>
        <w:rPr>
          <w:rFonts w:ascii="Arial" w:hAnsi="Arial" w:cs="Arial"/>
          <w:b/>
          <w:bCs/>
          <w:sz w:val="28"/>
          <w:lang w:eastAsia="ja-JP"/>
        </w:rPr>
        <w:t>e-Meeting</w:t>
      </w:r>
      <w:r w:rsidRPr="00A80D3B">
        <w:rPr>
          <w:rFonts w:ascii="Arial" w:hAnsi="Arial" w:cs="Arial"/>
          <w:b/>
          <w:bCs/>
          <w:sz w:val="28"/>
          <w:lang w:eastAsia="ja-JP"/>
        </w:rPr>
        <w:t xml:space="preserve">, </w:t>
      </w:r>
      <w:r>
        <w:rPr>
          <w:rFonts w:ascii="Arial" w:hAnsi="Arial" w:cs="Arial"/>
          <w:b/>
          <w:bCs/>
          <w:sz w:val="28"/>
          <w:lang w:eastAsia="ja-JP"/>
        </w:rPr>
        <w:t>April</w:t>
      </w:r>
      <w:r w:rsidRPr="00A80D3B">
        <w:rPr>
          <w:rFonts w:ascii="Arial" w:hAnsi="Arial" w:cs="Arial"/>
          <w:b/>
          <w:bCs/>
          <w:sz w:val="28"/>
          <w:lang w:eastAsia="ja-JP"/>
        </w:rPr>
        <w:t xml:space="preserve"> </w:t>
      </w:r>
      <w:r>
        <w:rPr>
          <w:rFonts w:ascii="Arial" w:hAnsi="Arial" w:cs="Arial"/>
          <w:b/>
          <w:bCs/>
          <w:sz w:val="28"/>
          <w:lang w:eastAsia="ja-JP"/>
        </w:rPr>
        <w:t>17</w:t>
      </w:r>
      <w:r>
        <w:rPr>
          <w:rFonts w:ascii="Arial" w:hAnsi="Arial" w:cs="Arial"/>
          <w:b/>
          <w:bCs/>
          <w:sz w:val="28"/>
          <w:vertAlign w:val="superscript"/>
          <w:lang w:eastAsia="ja-JP"/>
        </w:rPr>
        <w:t>th</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April 26</w:t>
      </w:r>
      <w:r w:rsidRPr="009B1F2D">
        <w:rPr>
          <w:rFonts w:ascii="Arial" w:hAnsi="Arial" w:cs="Arial"/>
          <w:b/>
          <w:bCs/>
          <w:sz w:val="28"/>
          <w:vertAlign w:val="superscript"/>
          <w:lang w:eastAsia="ja-JP"/>
        </w:rPr>
        <w:t>th</w:t>
      </w:r>
      <w:r>
        <w:rPr>
          <w:rFonts w:ascii="Arial" w:hAnsi="Arial" w:cs="Arial"/>
          <w:b/>
          <w:bCs/>
          <w:sz w:val="28"/>
          <w:lang w:eastAsia="ja-JP"/>
        </w:rPr>
        <w:t>, 2023</w:t>
      </w:r>
    </w:p>
    <w:p w14:paraId="1423CAFA" w14:textId="77777777" w:rsidR="002E6B5E" w:rsidRPr="00693F0C" w:rsidRDefault="002E6B5E" w:rsidP="006A23DE">
      <w:pPr>
        <w:pStyle w:val="a5"/>
        <w:jc w:val="both"/>
        <w:rPr>
          <w:rFonts w:ascii="Times New Roman" w:hAnsi="Times New Roman"/>
          <w:i w:val="0"/>
          <w:iCs/>
          <w:sz w:val="20"/>
          <w:lang w:eastAsia="ja-JP"/>
        </w:rPr>
      </w:pPr>
    </w:p>
    <w:p w14:paraId="3C2E89F9" w14:textId="0FAFAE22" w:rsidR="008768FE" w:rsidRPr="0028551E" w:rsidRDefault="008768FE" w:rsidP="006A23DE">
      <w:pPr>
        <w:tabs>
          <w:tab w:val="left" w:pos="1555"/>
        </w:tabs>
        <w:jc w:val="both"/>
        <w:rPr>
          <w:b/>
          <w:noProof/>
          <w:lang w:val="en-US"/>
        </w:rPr>
      </w:pPr>
      <w:r w:rsidRPr="0028551E">
        <w:rPr>
          <w:b/>
          <w:noProof/>
          <w:lang w:val="en-US"/>
        </w:rPr>
        <w:t>Agenda item:</w:t>
      </w:r>
      <w:r w:rsidRPr="0028551E">
        <w:rPr>
          <w:b/>
          <w:noProof/>
          <w:lang w:val="en-US"/>
        </w:rPr>
        <w:tab/>
      </w:r>
      <w:bookmarkStart w:id="0" w:name="Source"/>
      <w:bookmarkEnd w:id="0"/>
      <w:r w:rsidR="009E7475" w:rsidRPr="0028551E">
        <w:rPr>
          <w:b/>
          <w:noProof/>
          <w:lang w:val="en-US"/>
        </w:rPr>
        <w:t>9.3.2</w:t>
      </w:r>
    </w:p>
    <w:p w14:paraId="606FF54A" w14:textId="77777777" w:rsidR="008768FE" w:rsidRPr="0028551E" w:rsidRDefault="008768FE" w:rsidP="006A23DE">
      <w:pPr>
        <w:tabs>
          <w:tab w:val="left" w:pos="1555"/>
        </w:tabs>
        <w:jc w:val="both"/>
        <w:rPr>
          <w:b/>
          <w:noProof/>
          <w:lang w:val="en-US"/>
        </w:rPr>
      </w:pPr>
      <w:r w:rsidRPr="0028551E">
        <w:rPr>
          <w:b/>
          <w:noProof/>
          <w:lang w:val="en-US"/>
        </w:rPr>
        <w:t xml:space="preserve">Source: </w:t>
      </w:r>
      <w:r w:rsidRPr="0028551E">
        <w:rPr>
          <w:b/>
          <w:noProof/>
          <w:lang w:val="en-US"/>
        </w:rPr>
        <w:tab/>
        <w:t>Spreadtrum Communications</w:t>
      </w:r>
    </w:p>
    <w:p w14:paraId="4221FDEF" w14:textId="1D25C0A4" w:rsidR="00526C84" w:rsidRPr="0028551E" w:rsidRDefault="008768FE" w:rsidP="006A23DE">
      <w:pPr>
        <w:tabs>
          <w:tab w:val="left" w:pos="1555"/>
        </w:tabs>
        <w:ind w:left="568" w:hanging="568"/>
        <w:jc w:val="both"/>
        <w:rPr>
          <w:b/>
          <w:noProof/>
          <w:lang w:val="en-US"/>
        </w:rPr>
      </w:pPr>
      <w:r w:rsidRPr="0028551E">
        <w:rPr>
          <w:b/>
          <w:noProof/>
          <w:lang w:val="en-US"/>
        </w:rPr>
        <w:t xml:space="preserve">Title: </w:t>
      </w:r>
      <w:r w:rsidRPr="0028551E">
        <w:rPr>
          <w:b/>
          <w:noProof/>
          <w:lang w:val="en-US"/>
        </w:rPr>
        <w:tab/>
      </w:r>
      <w:r w:rsidR="00286DFF">
        <w:rPr>
          <w:b/>
          <w:noProof/>
          <w:lang w:val="en-US"/>
        </w:rPr>
        <w:tab/>
      </w:r>
      <w:r w:rsidR="009E7475" w:rsidRPr="0028551E">
        <w:rPr>
          <w:rFonts w:eastAsia="Batang"/>
          <w:b/>
          <w:bCs/>
        </w:rPr>
        <w:t>Discussion on subband non-overlapping full duplex</w:t>
      </w:r>
    </w:p>
    <w:p w14:paraId="2D17A2CD" w14:textId="77777777" w:rsidR="008768FE" w:rsidRPr="0028551E" w:rsidRDefault="008768FE" w:rsidP="006A23DE">
      <w:pPr>
        <w:tabs>
          <w:tab w:val="left" w:pos="1555"/>
        </w:tabs>
        <w:ind w:left="568" w:hanging="568"/>
        <w:jc w:val="both"/>
        <w:rPr>
          <w:b/>
          <w:noProof/>
          <w:lang w:val="en-US"/>
        </w:rPr>
      </w:pPr>
      <w:r w:rsidRPr="0028551E">
        <w:rPr>
          <w:b/>
          <w:noProof/>
          <w:lang w:val="en-US"/>
        </w:rPr>
        <w:t>Document for:</w:t>
      </w:r>
      <w:r w:rsidRPr="0028551E">
        <w:rPr>
          <w:b/>
          <w:noProof/>
          <w:lang w:val="en-US"/>
        </w:rPr>
        <w:tab/>
      </w:r>
      <w:bookmarkStart w:id="1" w:name="DocumentFor"/>
      <w:bookmarkEnd w:id="1"/>
      <w:r w:rsidR="00A273A5" w:rsidRPr="0028551E">
        <w:rPr>
          <w:b/>
          <w:noProof/>
          <w:lang w:val="en-US"/>
        </w:rPr>
        <w:t>Discussion and decision</w:t>
      </w:r>
    </w:p>
    <w:p w14:paraId="7ECD584D" w14:textId="77777777" w:rsidR="00104C1F" w:rsidRPr="00FF20C0" w:rsidRDefault="00104C1F" w:rsidP="00FF20C0">
      <w:pPr>
        <w:pStyle w:val="1"/>
      </w:pPr>
      <w:r w:rsidRPr="00FF20C0">
        <w:t>Introduction</w:t>
      </w:r>
    </w:p>
    <w:p w14:paraId="26C18D44" w14:textId="77777777" w:rsidR="00104C1F" w:rsidRPr="0028551E" w:rsidRDefault="00104C1F" w:rsidP="006A23DE">
      <w:pPr>
        <w:jc w:val="both"/>
        <w:rPr>
          <w:b/>
          <w:i/>
        </w:rPr>
      </w:pPr>
      <w:r w:rsidRPr="0028551E">
        <w:t xml:space="preserve">In RAN#94e, SI on evolution of NR duplex operation was approved [1]. As described in the SID, study on subband non-overlapping full duplex will be conducted in Rel-18, which is a key scheme of duplex enhancement in Rel-18 to provide uplink latency reduction, coverage enhancement and spectrum efficiency improvement. </w:t>
      </w:r>
    </w:p>
    <w:p w14:paraId="6A5536F4" w14:textId="1F36DCB4" w:rsidR="00104C1F" w:rsidRPr="0028551E" w:rsidRDefault="00104C1F" w:rsidP="006A23DE">
      <w:pPr>
        <w:spacing w:beforeLines="50" w:before="120" w:afterLines="50" w:after="120"/>
        <w:jc w:val="both"/>
      </w:pPr>
      <w:r w:rsidRPr="0028551E">
        <w:t>In this contribution, we discuss some technical issues related to subband non-overlapping full duplex (SBFD) based on the agreements and conclusions achieved in RAN1#11</w:t>
      </w:r>
      <w:r w:rsidR="00507FBD">
        <w:t>2</w:t>
      </w:r>
      <w:r w:rsidRPr="0028551E">
        <w:t xml:space="preserve"> [2]. Since DL subband in UL symbols is as 2</w:t>
      </w:r>
      <w:r w:rsidRPr="0028551E">
        <w:rPr>
          <w:vertAlign w:val="superscript"/>
        </w:rPr>
        <w:t>nd</w:t>
      </w:r>
      <w:r w:rsidRPr="0028551E">
        <w:t xml:space="preserve"> priority, only UL</w:t>
      </w:r>
      <w:r w:rsidR="007F72E1" w:rsidRPr="007F72E1">
        <w:rPr>
          <w:rFonts w:hint="eastAsia"/>
        </w:rPr>
        <w:t>/</w:t>
      </w:r>
      <w:r w:rsidR="007F72E1" w:rsidRPr="007F72E1">
        <w:t>DL</w:t>
      </w:r>
      <w:r w:rsidRPr="0028551E">
        <w:t xml:space="preserve"> subband</w:t>
      </w:r>
      <w:r w:rsidR="007F72E1">
        <w:t>s in DL symbols or flexible symbols</w:t>
      </w:r>
      <w:r w:rsidRPr="0028551E">
        <w:t xml:space="preserve"> is targeted in this contribution.</w:t>
      </w:r>
    </w:p>
    <w:p w14:paraId="622A12E5" w14:textId="77777777" w:rsidR="00104C1F" w:rsidRPr="00FF20C0" w:rsidRDefault="00104C1F" w:rsidP="00FF20C0">
      <w:pPr>
        <w:pStyle w:val="1"/>
      </w:pPr>
      <w:r w:rsidRPr="00FF20C0">
        <w:t>Discussion</w:t>
      </w:r>
    </w:p>
    <w:p w14:paraId="0323B662" w14:textId="77777777" w:rsidR="00104C1F" w:rsidRPr="0028551E" w:rsidRDefault="001931B8" w:rsidP="0028551E">
      <w:pPr>
        <w:pStyle w:val="2"/>
      </w:pPr>
      <w:r w:rsidRPr="0028551E">
        <w:t>S</w:t>
      </w:r>
      <w:r w:rsidR="00104C1F" w:rsidRPr="0028551E">
        <w:t>ubband non-overlapping duplex</w:t>
      </w:r>
      <w:r w:rsidRPr="0028551E">
        <w:t xml:space="preserve"> schemes</w:t>
      </w:r>
    </w:p>
    <w:p w14:paraId="0C188341" w14:textId="77777777" w:rsidR="00104C1F" w:rsidRPr="0028551E" w:rsidRDefault="00104C1F" w:rsidP="006A23DE">
      <w:pPr>
        <w:jc w:val="both"/>
      </w:pPr>
      <w:r w:rsidRPr="0028551E">
        <w:t xml:space="preserve">The UL/DL resource partition is the fundamental to realize the subband non-overlapping full duplex at the gNB side, such as time/frequency domain location etc. </w:t>
      </w:r>
    </w:p>
    <w:p w14:paraId="07D45A8D" w14:textId="3CEF3A2B" w:rsidR="00630E75" w:rsidRPr="002C3E74" w:rsidRDefault="00630E75" w:rsidP="002C3E74">
      <w:pPr>
        <w:pStyle w:val="3"/>
      </w:pPr>
      <w:r w:rsidRPr="002C3E74">
        <w:t xml:space="preserve">Subband time </w:t>
      </w:r>
      <w:bookmarkStart w:id="2" w:name="OLE_LINK3"/>
      <w:bookmarkStart w:id="3" w:name="OLE_LINK8"/>
      <w:r w:rsidRPr="002C3E74">
        <w:t xml:space="preserve">location </w:t>
      </w:r>
      <w:r w:rsidR="00AA02D1">
        <w:t xml:space="preserve">and </w:t>
      </w:r>
      <w:r w:rsidRPr="002C3E74">
        <w:t>indication</w:t>
      </w:r>
      <w:bookmarkEnd w:id="2"/>
      <w:bookmarkEnd w:id="3"/>
    </w:p>
    <w:p w14:paraId="6E5F5F90" w14:textId="2F78A8B4" w:rsidR="00040C19" w:rsidRPr="0028551E" w:rsidRDefault="00C55CD2" w:rsidP="006A23DE">
      <w:pPr>
        <w:jc w:val="both"/>
      </w:pPr>
      <w:r w:rsidRPr="0028551E">
        <w:t>For SBFD operation Alt 4</w:t>
      </w:r>
      <w:r w:rsidR="00E920F2" w:rsidRPr="0028551E">
        <w:t>,</w:t>
      </w:r>
      <w:r w:rsidR="00533825" w:rsidRPr="0028551E">
        <w:t xml:space="preserve"> </w:t>
      </w:r>
      <w:r w:rsidR="00E920F2" w:rsidRPr="0028551E">
        <w:t>UE knows</w:t>
      </w:r>
      <w:r w:rsidR="0016079B" w:rsidRPr="0028551E">
        <w:t xml:space="preserve"> subband</w:t>
      </w:r>
      <w:r w:rsidR="00E920F2" w:rsidRPr="0028551E">
        <w:t xml:space="preserve"> </w:t>
      </w:r>
      <w:r w:rsidR="00A67142" w:rsidRPr="0028551E">
        <w:t>time domain</w:t>
      </w:r>
      <w:r w:rsidR="00E920F2" w:rsidRPr="0028551E">
        <w:t xml:space="preserve"> </w:t>
      </w:r>
      <w:r w:rsidR="004D6426">
        <w:t>location. During the RAN1#110b</w:t>
      </w:r>
      <w:r w:rsidR="0016079B" w:rsidRPr="0028551E">
        <w:t xml:space="preserve"> meeting, the explicit configuration of SBFD subband was agreed as the baseline</w:t>
      </w:r>
      <w:r w:rsidR="001614F1" w:rsidRPr="0028551E">
        <w:t>.</w:t>
      </w:r>
      <w:r w:rsidR="0016079B" w:rsidRPr="0028551E">
        <w:t xml:space="preserve"> </w:t>
      </w:r>
      <w:r w:rsidR="001614F1" w:rsidRPr="0028551E">
        <w:t>F</w:t>
      </w:r>
      <w:r w:rsidR="0016079B" w:rsidRPr="0028551E">
        <w:t xml:space="preserve">urthermore, the time domain location is </w:t>
      </w:r>
      <w:r w:rsidR="00CB5E36" w:rsidRPr="0028551E">
        <w:t>period</w:t>
      </w:r>
      <w:r w:rsidR="00C93A61">
        <w:t>ic</w:t>
      </w:r>
      <w:r w:rsidR="0016079B" w:rsidRPr="0028551E">
        <w:t xml:space="preserve">. </w:t>
      </w:r>
    </w:p>
    <w:tbl>
      <w:tblPr>
        <w:tblStyle w:val="aff"/>
        <w:tblW w:w="0" w:type="auto"/>
        <w:tblLook w:val="04A0" w:firstRow="1" w:lastRow="0" w:firstColumn="1" w:lastColumn="0" w:noHBand="0" w:noVBand="1"/>
      </w:tblPr>
      <w:tblGrid>
        <w:gridCol w:w="9856"/>
      </w:tblGrid>
      <w:tr w:rsidR="00040C19" w:rsidRPr="00AA02D1" w14:paraId="7C47ED9E" w14:textId="77777777" w:rsidTr="00040C19">
        <w:tc>
          <w:tcPr>
            <w:tcW w:w="9856" w:type="dxa"/>
          </w:tcPr>
          <w:p w14:paraId="147DB55E" w14:textId="72ECE1A8" w:rsidR="00040C19" w:rsidRPr="00AA02D1" w:rsidRDefault="00040C19" w:rsidP="006A23DE">
            <w:pPr>
              <w:jc w:val="both"/>
              <w:rPr>
                <w:rFonts w:eastAsia="Malgun Gothic"/>
                <w:b/>
                <w:i/>
                <w:highlight w:val="green"/>
              </w:rPr>
            </w:pPr>
            <w:r w:rsidRPr="00AA02D1">
              <w:rPr>
                <w:rFonts w:eastAsia="Malgun Gothic"/>
                <w:b/>
                <w:i/>
                <w:highlight w:val="green"/>
              </w:rPr>
              <w:t>Agreement</w:t>
            </w:r>
            <w:r w:rsidR="004D6426" w:rsidRPr="00AA02D1">
              <w:rPr>
                <w:rFonts w:eastAsia="Malgun Gothic"/>
                <w:b/>
                <w:i/>
                <w:highlight w:val="green"/>
              </w:rPr>
              <w:t xml:space="preserve"> </w:t>
            </w:r>
            <w:r w:rsidR="0031416D">
              <w:rPr>
                <w:rFonts w:eastAsia="Malgun Gothic"/>
                <w:b/>
                <w:i/>
              </w:rPr>
              <w:t>(</w:t>
            </w:r>
            <w:r w:rsidR="004D6426" w:rsidRPr="00AA02D1">
              <w:rPr>
                <w:rFonts w:eastAsia="Malgun Gothic"/>
                <w:b/>
                <w:i/>
              </w:rPr>
              <w:t>RAN1#110b</w:t>
            </w:r>
            <w:r w:rsidR="0031416D">
              <w:rPr>
                <w:rFonts w:eastAsia="Malgun Gothic"/>
                <w:b/>
                <w:i/>
              </w:rPr>
              <w:t>)</w:t>
            </w:r>
          </w:p>
          <w:p w14:paraId="3909A3A8" w14:textId="77777777" w:rsidR="00040C19" w:rsidRPr="00AA02D1" w:rsidRDefault="00040C19" w:rsidP="006A23DE">
            <w:pPr>
              <w:jc w:val="both"/>
              <w:rPr>
                <w:i/>
                <w:lang w:eastAsia="ko-KR"/>
              </w:rPr>
            </w:pPr>
            <w:r w:rsidRPr="00AA02D1">
              <w:rPr>
                <w:i/>
                <w:lang w:eastAsia="ko-KR"/>
              </w:rPr>
              <w:t>For semi-static configuration of subband time locations for SBFD operation, it is agreed that explicit configuration of SBFD subband time locations within a period is the baseline.</w:t>
            </w:r>
          </w:p>
          <w:p w14:paraId="418DF496" w14:textId="7E927AAF" w:rsidR="004D6426" w:rsidRPr="00AA02D1" w:rsidRDefault="004D6426" w:rsidP="004D6426">
            <w:pPr>
              <w:rPr>
                <w:i/>
              </w:rPr>
            </w:pPr>
            <w:bookmarkStart w:id="4" w:name="_Ref116129429"/>
            <w:bookmarkStart w:id="5" w:name="_Toc119832664"/>
            <w:r w:rsidRPr="00AA02D1">
              <w:rPr>
                <w:i/>
              </w:rPr>
              <w:t>Proposal 1-1</w:t>
            </w:r>
            <w:bookmarkEnd w:id="4"/>
            <w:bookmarkEnd w:id="5"/>
            <w:r w:rsidRPr="00AA02D1">
              <w:rPr>
                <w:i/>
              </w:rPr>
              <w:t xml:space="preserve"> </w:t>
            </w:r>
            <w:r w:rsidR="0031416D">
              <w:rPr>
                <w:i/>
              </w:rPr>
              <w:t>(</w:t>
            </w:r>
            <w:r w:rsidRPr="00AA02D1">
              <w:rPr>
                <w:i/>
              </w:rPr>
              <w:t>RAN1#111</w:t>
            </w:r>
            <w:r w:rsidR="0031416D">
              <w:rPr>
                <w:i/>
              </w:rPr>
              <w:t>)</w:t>
            </w:r>
          </w:p>
          <w:p w14:paraId="6FA0862A" w14:textId="5BB9D3D0" w:rsidR="00AA02D1" w:rsidRPr="0031416D" w:rsidRDefault="004D6426" w:rsidP="0031416D">
            <w:pPr>
              <w:rPr>
                <w:i/>
              </w:rPr>
            </w:pPr>
            <w:r w:rsidRPr="00AA02D1">
              <w:rPr>
                <w:i/>
              </w:rPr>
              <w:t>For indication of subband locations for SBFD operation, cell-common indication of subband time and frequency location is the baseline.</w:t>
            </w:r>
          </w:p>
        </w:tc>
      </w:tr>
    </w:tbl>
    <w:p w14:paraId="58370D69" w14:textId="77777777" w:rsidR="00040C19" w:rsidRPr="0028551E" w:rsidRDefault="00040C19" w:rsidP="006A23DE">
      <w:pPr>
        <w:jc w:val="both"/>
      </w:pPr>
    </w:p>
    <w:p w14:paraId="58B26BE2" w14:textId="4843EC74" w:rsidR="00696F0A" w:rsidRPr="0028551E" w:rsidRDefault="00533825" w:rsidP="006A23DE">
      <w:pPr>
        <w:jc w:val="both"/>
      </w:pPr>
      <w:r w:rsidRPr="0028551E">
        <w:t xml:space="preserve">Regarding the informing method of time locations, </w:t>
      </w:r>
      <w:r w:rsidR="00DB7F41" w:rsidRPr="0028551E">
        <w:t xml:space="preserve">new signalling is a proper choice. Because the current three level of time domain signalling have its own position and working mechanism in determination </w:t>
      </w:r>
      <w:r w:rsidR="00F5787A" w:rsidRPr="0028551E">
        <w:t xml:space="preserve">UL or DL </w:t>
      </w:r>
      <w:r w:rsidR="00F05967" w:rsidRPr="0028551E">
        <w:t xml:space="preserve">directions. It is hard to reinterpret into SBFD time domain information. </w:t>
      </w:r>
      <w:r w:rsidR="00696F0A" w:rsidRPr="0028551E">
        <w:t>Considering</w:t>
      </w:r>
      <w:r w:rsidR="00F05967" w:rsidRPr="0028551E">
        <w:t xml:space="preserve"> backward </w:t>
      </w:r>
      <w:r w:rsidR="002370AF" w:rsidRPr="0028551E">
        <w:t>compatible</w:t>
      </w:r>
      <w:r w:rsidR="00F05967" w:rsidRPr="0028551E">
        <w:t xml:space="preserve">, </w:t>
      </w:r>
      <w:r w:rsidR="00696F0A" w:rsidRPr="0028551E">
        <w:t xml:space="preserve">new additional signalling for SBFD time domain is </w:t>
      </w:r>
      <w:r w:rsidR="00CB5E36" w:rsidRPr="0028551E">
        <w:t>better</w:t>
      </w:r>
      <w:r w:rsidR="00696F0A" w:rsidRPr="0028551E">
        <w:t xml:space="preserve">. </w:t>
      </w:r>
    </w:p>
    <w:p w14:paraId="63C2E00C" w14:textId="392CBC97" w:rsidR="00317BBB" w:rsidRPr="0028551E" w:rsidRDefault="00317BBB" w:rsidP="006A23DE">
      <w:pPr>
        <w:jc w:val="both"/>
      </w:pPr>
      <w:r w:rsidRPr="0028551E">
        <w:t xml:space="preserve">For SBFD subband time locations within a period, </w:t>
      </w:r>
      <w:r w:rsidR="00F55691" w:rsidRPr="0028551E">
        <w:t>the period of tdd-UL-DL-ConfigurationCommon can be used directly. If there are two periods configured by tdd-UL-DL-ConfigurationCommon, those two periods also can be adopted for SBFD time domain signalling.</w:t>
      </w:r>
    </w:p>
    <w:p w14:paraId="5F376FE6" w14:textId="47F30C21" w:rsidR="00533825" w:rsidRPr="0028551E" w:rsidRDefault="00696F0A" w:rsidP="006A23DE">
      <w:pPr>
        <w:jc w:val="both"/>
      </w:pPr>
      <w:r w:rsidRPr="0028551E">
        <w:t xml:space="preserve">Furthermore, </w:t>
      </w:r>
      <w:r w:rsidR="002074B7" w:rsidRPr="0028551E">
        <w:t xml:space="preserve">the relationship/override rules with the current three time domain signalling should </w:t>
      </w:r>
      <w:r w:rsidR="00833CAC" w:rsidRPr="0028551E">
        <w:t xml:space="preserve">be </w:t>
      </w:r>
      <w:r w:rsidR="002074B7" w:rsidRPr="0028551E">
        <w:t>decide</w:t>
      </w:r>
      <w:r w:rsidR="00833CAC" w:rsidRPr="0028551E">
        <w:t>d</w:t>
      </w:r>
      <w:r w:rsidR="002074B7" w:rsidRPr="0028551E">
        <w:t xml:space="preserve">. </w:t>
      </w:r>
      <w:r w:rsidR="00B87BD4" w:rsidRPr="0028551E">
        <w:t xml:space="preserve">Since we had agreed that </w:t>
      </w:r>
      <w:r w:rsidR="00B87BD4" w:rsidRPr="0028551E">
        <w:rPr>
          <w:rFonts w:eastAsia="Malgun Gothic"/>
          <w:lang w:eastAsia="zh-CN"/>
        </w:rPr>
        <w:t>semi-static configuration of subband time location as baseline</w:t>
      </w:r>
      <w:r w:rsidR="002F00CA" w:rsidRPr="0028551E">
        <w:rPr>
          <w:rFonts w:eastAsia="Malgun Gothic"/>
          <w:lang w:eastAsia="zh-CN"/>
        </w:rPr>
        <w:t>,</w:t>
      </w:r>
      <w:r w:rsidR="00B87BD4" w:rsidRPr="0028551E">
        <w:t xml:space="preserve"> </w:t>
      </w:r>
      <w:r w:rsidR="002074B7" w:rsidRPr="0028551E">
        <w:t xml:space="preserve">this new </w:t>
      </w:r>
      <w:r w:rsidR="002F00CA" w:rsidRPr="0028551E">
        <w:t xml:space="preserve">semi-static </w:t>
      </w:r>
      <w:r w:rsidR="002074B7" w:rsidRPr="0028551E">
        <w:t xml:space="preserve">signalling can indicate the position of SBFD operation with UL subband can be in DL and flexible symbols configured by </w:t>
      </w:r>
      <w:bookmarkStart w:id="6" w:name="OLE_LINK4"/>
      <w:r w:rsidR="002074B7" w:rsidRPr="0028551E">
        <w:t>tdd-UL-DL-ConfigurationCommon</w:t>
      </w:r>
      <w:bookmarkEnd w:id="6"/>
      <w:r w:rsidR="002074B7" w:rsidRPr="0028551E">
        <w:t xml:space="preserve"> and</w:t>
      </w:r>
      <w:r w:rsidR="00741B26" w:rsidRPr="0028551E">
        <w:t>/or</w:t>
      </w:r>
      <w:r w:rsidR="002074B7" w:rsidRPr="0028551E">
        <w:t xml:space="preserve"> tdd-UL-DL-ConfigurationDedicated if configured. </w:t>
      </w:r>
      <w:r w:rsidR="008822F4" w:rsidRPr="0028551E">
        <w:t>O</w:t>
      </w:r>
      <w:r w:rsidR="002D4FBC" w:rsidRPr="0028551E">
        <w:t xml:space="preserve">ne issue is </w:t>
      </w:r>
      <w:r w:rsidR="008822F4" w:rsidRPr="0028551E">
        <w:t xml:space="preserve">the order among those three signalling. </w:t>
      </w:r>
      <w:r w:rsidR="00741B26" w:rsidRPr="0028551E">
        <w:t>I</w:t>
      </w:r>
      <w:r w:rsidR="008822F4" w:rsidRPr="0028551E">
        <w:t>t is common understanding that tdd-UL-DL-ConfigurationCommon is the first configuration</w:t>
      </w:r>
      <w:r w:rsidR="00B923A7" w:rsidRPr="0028551E">
        <w:t xml:space="preserve"> for slot format</w:t>
      </w:r>
      <w:r w:rsidR="008822F4" w:rsidRPr="0028551E">
        <w:t xml:space="preserve">. So SBFD time location can be before or after tdd-UL-DL-ConfigurationDedicated if any. The following </w:t>
      </w:r>
      <w:r w:rsidR="008822F4" w:rsidRPr="0028551E">
        <w:lastRenderedPageBreak/>
        <w:t xml:space="preserve">figure gives </w:t>
      </w:r>
      <w:r w:rsidR="00CD76EF" w:rsidRPr="0028551E">
        <w:t>two example</w:t>
      </w:r>
      <w:r w:rsidR="00B923A7" w:rsidRPr="0028551E">
        <w:t>s</w:t>
      </w:r>
      <w:r w:rsidR="00CD76EF" w:rsidRPr="0028551E">
        <w:t xml:space="preserve"> for those two cases. </w:t>
      </w:r>
      <w:r w:rsidR="00605807">
        <w:fldChar w:fldCharType="begin"/>
      </w:r>
      <w:r w:rsidR="00605807">
        <w:instrText xml:space="preserve"> REF _Ref131163179 \h </w:instrText>
      </w:r>
      <w:r w:rsidR="00605807">
        <w:fldChar w:fldCharType="separate"/>
      </w:r>
      <w:r w:rsidR="00605807" w:rsidRPr="0028551E">
        <w:t xml:space="preserve">Figure </w:t>
      </w:r>
      <w:r w:rsidR="00605807">
        <w:rPr>
          <w:noProof/>
        </w:rPr>
        <w:t>1</w:t>
      </w:r>
      <w:r w:rsidR="00605807">
        <w:fldChar w:fldCharType="end"/>
      </w:r>
      <w:r w:rsidR="00CD76EF" w:rsidRPr="0028551E">
        <w:t>A</w:t>
      </w:r>
      <w:r w:rsidR="00D16EC5" w:rsidRPr="0028551E">
        <w:t xml:space="preserve"> is cell-common SBFD time location. And </w:t>
      </w:r>
      <w:r w:rsidR="00605807">
        <w:fldChar w:fldCharType="begin"/>
      </w:r>
      <w:r w:rsidR="00605807">
        <w:instrText xml:space="preserve"> REF _Ref131163179 \h </w:instrText>
      </w:r>
      <w:r w:rsidR="00605807">
        <w:fldChar w:fldCharType="separate"/>
      </w:r>
      <w:r w:rsidR="00605807" w:rsidRPr="0028551E">
        <w:t xml:space="preserve">Figure </w:t>
      </w:r>
      <w:r w:rsidR="00605807">
        <w:rPr>
          <w:noProof/>
        </w:rPr>
        <w:t>1</w:t>
      </w:r>
      <w:r w:rsidR="00605807">
        <w:fldChar w:fldCharType="end"/>
      </w:r>
      <w:r w:rsidR="00D16EC5" w:rsidRPr="0028551E">
        <w:t>B is a type of UE-specific subband location indication.</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2D4FBC" w:rsidRPr="0028551E" w14:paraId="233AAA22" w14:textId="77777777" w:rsidTr="00885E2A">
        <w:trPr>
          <w:jc w:val="center"/>
        </w:trPr>
        <w:tc>
          <w:tcPr>
            <w:tcW w:w="4928" w:type="dxa"/>
          </w:tcPr>
          <w:p w14:paraId="0FC68CAD" w14:textId="18AE1DA2" w:rsidR="002D4FBC" w:rsidRPr="0028551E" w:rsidRDefault="002D4FBC" w:rsidP="006A23DE">
            <w:pPr>
              <w:jc w:val="both"/>
            </w:pPr>
            <w:r w:rsidRPr="0028551E">
              <w:object w:dxaOrig="5691" w:dyaOrig="4131" w14:anchorId="058B2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25pt;height:151.75pt" o:ole="">
                  <v:imagedata r:id="rId8" o:title=""/>
                </v:shape>
                <o:OLEObject Type="Embed" ProgID="Visio.Drawing.15" ShapeID="_x0000_i1025" DrawAspect="Content" ObjectID="_1742399502" r:id="rId9"/>
              </w:object>
            </w:r>
          </w:p>
        </w:tc>
        <w:tc>
          <w:tcPr>
            <w:tcW w:w="4928" w:type="dxa"/>
          </w:tcPr>
          <w:p w14:paraId="4F0F9101" w14:textId="2210DB42" w:rsidR="002D4FBC" w:rsidRPr="0028551E" w:rsidRDefault="002D4FBC" w:rsidP="006A23DE">
            <w:pPr>
              <w:jc w:val="both"/>
            </w:pPr>
            <w:r w:rsidRPr="0028551E">
              <w:object w:dxaOrig="5581" w:dyaOrig="4131" w14:anchorId="4E3FA9C6">
                <v:shape id="_x0000_i1026" type="#_x0000_t75" style="width:202.5pt;height:150.5pt" o:ole="">
                  <v:imagedata r:id="rId10" o:title=""/>
                </v:shape>
                <o:OLEObject Type="Embed" ProgID="Visio.Drawing.15" ShapeID="_x0000_i1026" DrawAspect="Content" ObjectID="_1742399503" r:id="rId11"/>
              </w:object>
            </w:r>
          </w:p>
        </w:tc>
      </w:tr>
      <w:tr w:rsidR="002D4FBC" w:rsidRPr="0028551E" w14:paraId="34175B07" w14:textId="77777777" w:rsidTr="00885E2A">
        <w:trPr>
          <w:jc w:val="center"/>
        </w:trPr>
        <w:tc>
          <w:tcPr>
            <w:tcW w:w="4928" w:type="dxa"/>
          </w:tcPr>
          <w:p w14:paraId="6BCDDC04" w14:textId="606D12F8" w:rsidR="002D4FBC" w:rsidRPr="0028551E" w:rsidRDefault="002D4FBC" w:rsidP="006A23DE">
            <w:pPr>
              <w:jc w:val="both"/>
              <w:rPr>
                <w:rFonts w:eastAsiaTheme="minorEastAsia"/>
                <w:lang w:eastAsia="zh-CN"/>
              </w:rPr>
            </w:pPr>
            <w:r w:rsidRPr="0028551E">
              <w:rPr>
                <w:rFonts w:eastAsiaTheme="minorEastAsia"/>
                <w:lang w:eastAsia="zh-CN"/>
              </w:rPr>
              <w:t xml:space="preserve">A:SBFD time location indicated before </w:t>
            </w:r>
            <w:r w:rsidR="00AB59F1" w:rsidRPr="0028551E">
              <w:rPr>
                <w:rFonts w:eastAsiaTheme="minorEastAsia"/>
                <w:i/>
                <w:lang w:eastAsia="zh-CN"/>
              </w:rPr>
              <w:t>UE-</w:t>
            </w:r>
            <w:r w:rsidRPr="0028551E">
              <w:rPr>
                <w:rFonts w:eastAsiaTheme="minorEastAsia"/>
                <w:i/>
                <w:lang w:eastAsia="zh-CN"/>
              </w:rPr>
              <w:t>dedicated</w:t>
            </w:r>
            <w:r w:rsidRPr="0028551E">
              <w:rPr>
                <w:rFonts w:eastAsiaTheme="minorEastAsia"/>
                <w:lang w:eastAsia="zh-CN"/>
              </w:rPr>
              <w:t xml:space="preserve"> signalling</w:t>
            </w:r>
            <w:r w:rsidR="00AB59F1" w:rsidRPr="0028551E">
              <w:rPr>
                <w:rFonts w:eastAsiaTheme="minorEastAsia"/>
                <w:lang w:eastAsia="zh-CN"/>
              </w:rPr>
              <w:t xml:space="preserve">, by </w:t>
            </w:r>
            <w:r w:rsidR="00AB59F1" w:rsidRPr="0028551E">
              <w:rPr>
                <w:rFonts w:eastAsiaTheme="minorEastAsia"/>
                <w:i/>
                <w:lang w:eastAsia="zh-CN"/>
              </w:rPr>
              <w:t>cell-common</w:t>
            </w:r>
            <w:r w:rsidR="00AB59F1" w:rsidRPr="0028551E">
              <w:rPr>
                <w:rFonts w:eastAsiaTheme="minorEastAsia"/>
                <w:lang w:eastAsia="zh-CN"/>
              </w:rPr>
              <w:t xml:space="preserve"> signalling</w:t>
            </w:r>
          </w:p>
        </w:tc>
        <w:tc>
          <w:tcPr>
            <w:tcW w:w="4928" w:type="dxa"/>
          </w:tcPr>
          <w:p w14:paraId="537E6C8E" w14:textId="087879B6" w:rsidR="002D4FBC" w:rsidRPr="0028551E" w:rsidRDefault="002D4FBC" w:rsidP="00B923A7">
            <w:pPr>
              <w:jc w:val="both"/>
              <w:rPr>
                <w:rFonts w:eastAsiaTheme="minorEastAsia"/>
                <w:lang w:eastAsia="zh-CN"/>
              </w:rPr>
            </w:pPr>
            <w:r w:rsidRPr="0028551E">
              <w:rPr>
                <w:rFonts w:eastAsiaTheme="minorEastAsia"/>
                <w:lang w:eastAsia="zh-CN"/>
              </w:rPr>
              <w:t xml:space="preserve">B: SBFD time location indicated </w:t>
            </w:r>
            <w:r w:rsidR="00B923A7" w:rsidRPr="0028551E">
              <w:rPr>
                <w:rFonts w:eastAsiaTheme="minorEastAsia"/>
                <w:lang w:eastAsia="zh-CN"/>
              </w:rPr>
              <w:t>by</w:t>
            </w:r>
            <w:r w:rsidRPr="0028551E">
              <w:rPr>
                <w:rFonts w:eastAsiaTheme="minorEastAsia"/>
                <w:lang w:eastAsia="zh-CN"/>
              </w:rPr>
              <w:t xml:space="preserve"> </w:t>
            </w:r>
            <w:r w:rsidR="00B923A7" w:rsidRPr="0028551E">
              <w:rPr>
                <w:rFonts w:eastAsiaTheme="minorEastAsia"/>
                <w:i/>
                <w:lang w:eastAsia="zh-CN"/>
              </w:rPr>
              <w:t>UE-</w:t>
            </w:r>
            <w:r w:rsidRPr="0028551E">
              <w:rPr>
                <w:rFonts w:eastAsiaTheme="minorEastAsia"/>
                <w:i/>
                <w:lang w:eastAsia="zh-CN"/>
              </w:rPr>
              <w:t>dedicated</w:t>
            </w:r>
            <w:r w:rsidRPr="0028551E">
              <w:rPr>
                <w:rFonts w:eastAsiaTheme="minorEastAsia"/>
                <w:lang w:eastAsia="zh-CN"/>
              </w:rPr>
              <w:t xml:space="preserve"> signalling</w:t>
            </w:r>
          </w:p>
        </w:tc>
      </w:tr>
    </w:tbl>
    <w:p w14:paraId="6DF58E68" w14:textId="1A4A8A8D" w:rsidR="008822F4" w:rsidRPr="0028551E" w:rsidRDefault="008822F4" w:rsidP="00885E2A">
      <w:pPr>
        <w:pStyle w:val="ae"/>
        <w:jc w:val="center"/>
        <w:rPr>
          <w:b w:val="0"/>
        </w:rPr>
      </w:pPr>
      <w:bookmarkStart w:id="7" w:name="_Ref131163179"/>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w:t>
      </w:r>
      <w:r w:rsidRPr="0028551E">
        <w:rPr>
          <w:b w:val="0"/>
        </w:rPr>
        <w:fldChar w:fldCharType="end"/>
      </w:r>
      <w:bookmarkEnd w:id="7"/>
      <w:r w:rsidRPr="0028551E">
        <w:t xml:space="preserve">: </w:t>
      </w:r>
      <w:r w:rsidR="00D16EC5" w:rsidRPr="0028551E">
        <w:t>Cell-common vs. UE-specific subband time location indication</w:t>
      </w:r>
    </w:p>
    <w:p w14:paraId="3E5D975D" w14:textId="28383480" w:rsidR="002D4FBC" w:rsidRPr="0028551E" w:rsidRDefault="002A04A1" w:rsidP="006A23DE">
      <w:pPr>
        <w:jc w:val="both"/>
        <w:rPr>
          <w:rFonts w:eastAsiaTheme="minorEastAsia"/>
          <w:lang w:eastAsia="zh-CN"/>
        </w:rPr>
      </w:pPr>
      <w:r w:rsidRPr="0028551E">
        <w:rPr>
          <w:rFonts w:eastAsiaTheme="minorEastAsia"/>
          <w:lang w:eastAsia="zh-CN"/>
        </w:rPr>
        <w:t xml:space="preserve">Table 1 gives some comparison for </w:t>
      </w:r>
      <w:r w:rsidR="00B923A7" w:rsidRPr="0028551E">
        <w:rPr>
          <w:rFonts w:eastAsiaTheme="minorEastAsia"/>
          <w:lang w:eastAsia="zh-CN"/>
        </w:rPr>
        <w:t>c</w:t>
      </w:r>
      <w:r w:rsidRPr="0028551E">
        <w:t>ell-common and UE-specific subband location indication</w:t>
      </w:r>
      <w:r w:rsidR="0043044E" w:rsidRPr="0028551E">
        <w:t>s</w:t>
      </w:r>
      <w:r w:rsidRPr="0028551E">
        <w:t xml:space="preserve">. </w:t>
      </w:r>
      <w:r w:rsidR="00B10CAD" w:rsidRPr="0028551E">
        <w:t>It is clear that both type</w:t>
      </w:r>
      <w:r w:rsidR="00AB59F1" w:rsidRPr="0028551E">
        <w:t>s</w:t>
      </w:r>
      <w:r w:rsidR="00B10CAD" w:rsidRPr="0028551E">
        <w:t xml:space="preserve"> of signalling have </w:t>
      </w:r>
      <w:r w:rsidR="00AB59F1" w:rsidRPr="0028551E">
        <w:t xml:space="preserve">its </w:t>
      </w:r>
      <w:r w:rsidR="00B10CAD" w:rsidRPr="0028551E">
        <w:t xml:space="preserve">advantages. Both of them can be study further, especially </w:t>
      </w:r>
      <w:r w:rsidR="008D3A68" w:rsidRPr="0028551E">
        <w:t xml:space="preserve">overall considerations together with collision handling is necessary. </w:t>
      </w:r>
    </w:p>
    <w:p w14:paraId="7C6AC95A" w14:textId="0D38C76E" w:rsidR="002A04A1" w:rsidRPr="0028551E" w:rsidRDefault="002A04A1" w:rsidP="00885E2A">
      <w:pPr>
        <w:pStyle w:val="ae"/>
        <w:jc w:val="center"/>
      </w:pPr>
      <w:r w:rsidRPr="0028551E">
        <w:t xml:space="preserve">Table </w:t>
      </w:r>
      <w:r w:rsidRPr="0028551E">
        <w:fldChar w:fldCharType="begin"/>
      </w:r>
      <w:r w:rsidRPr="0028551E">
        <w:instrText xml:space="preserve"> SEQ Table \* ARABIC </w:instrText>
      </w:r>
      <w:r w:rsidRPr="0028551E">
        <w:fldChar w:fldCharType="separate"/>
      </w:r>
      <w:r w:rsidR="00FC3062">
        <w:rPr>
          <w:noProof/>
        </w:rPr>
        <w:t>1</w:t>
      </w:r>
      <w:r w:rsidRPr="0028551E">
        <w:fldChar w:fldCharType="end"/>
      </w:r>
      <w:r w:rsidRPr="0028551E">
        <w:t xml:space="preserve">: </w:t>
      </w:r>
      <w:r w:rsidR="00B10CAD" w:rsidRPr="0028551E">
        <w:t>C</w:t>
      </w:r>
      <w:r w:rsidRPr="0028551E">
        <w:t>ell-common vs. UE-specific subband location indication</w:t>
      </w:r>
    </w:p>
    <w:tbl>
      <w:tblPr>
        <w:tblStyle w:val="aff"/>
        <w:tblW w:w="0" w:type="auto"/>
        <w:tblLook w:val="04A0" w:firstRow="1" w:lastRow="0" w:firstColumn="1" w:lastColumn="0" w:noHBand="0" w:noVBand="1"/>
      </w:tblPr>
      <w:tblGrid>
        <w:gridCol w:w="1834"/>
        <w:gridCol w:w="4139"/>
        <w:gridCol w:w="3883"/>
      </w:tblGrid>
      <w:tr w:rsidR="00EB28FC" w:rsidRPr="0028551E" w14:paraId="17CFF7DD" w14:textId="77777777" w:rsidTr="00EA2DA4">
        <w:tc>
          <w:tcPr>
            <w:tcW w:w="0" w:type="auto"/>
          </w:tcPr>
          <w:p w14:paraId="23B36B53" w14:textId="77777777" w:rsidR="00656664" w:rsidRPr="0028551E" w:rsidRDefault="00656664" w:rsidP="00885E2A">
            <w:pPr>
              <w:jc w:val="center"/>
            </w:pPr>
          </w:p>
        </w:tc>
        <w:tc>
          <w:tcPr>
            <w:tcW w:w="0" w:type="auto"/>
          </w:tcPr>
          <w:p w14:paraId="35291FB4" w14:textId="4F960B4A" w:rsidR="00656664" w:rsidRPr="0028551E" w:rsidRDefault="00656664" w:rsidP="00885E2A">
            <w:pPr>
              <w:jc w:val="center"/>
            </w:pPr>
            <w:r w:rsidRPr="0028551E">
              <w:t>Cell-common SBFD time location indication</w:t>
            </w:r>
          </w:p>
        </w:tc>
        <w:tc>
          <w:tcPr>
            <w:tcW w:w="0" w:type="auto"/>
          </w:tcPr>
          <w:p w14:paraId="05B1F9FC" w14:textId="74C44DAC" w:rsidR="00656664" w:rsidRPr="0028551E" w:rsidRDefault="00656664" w:rsidP="00885E2A">
            <w:pPr>
              <w:jc w:val="center"/>
            </w:pPr>
            <w:r w:rsidRPr="0028551E">
              <w:t>UE-specific subband location indication</w:t>
            </w:r>
          </w:p>
        </w:tc>
      </w:tr>
      <w:tr w:rsidR="00EB28FC" w:rsidRPr="0028551E" w14:paraId="640F55E5" w14:textId="77777777" w:rsidTr="00EA2DA4">
        <w:tc>
          <w:tcPr>
            <w:tcW w:w="0" w:type="auto"/>
          </w:tcPr>
          <w:p w14:paraId="20649F6C" w14:textId="6D0009FD" w:rsidR="00656664" w:rsidRPr="0028551E" w:rsidRDefault="00656664" w:rsidP="00885E2A">
            <w:pPr>
              <w:jc w:val="center"/>
              <w:rPr>
                <w:rFonts w:eastAsiaTheme="minorEastAsia"/>
                <w:lang w:eastAsia="zh-CN"/>
              </w:rPr>
            </w:pPr>
            <w:r w:rsidRPr="0028551E">
              <w:rPr>
                <w:rFonts w:eastAsiaTheme="minorEastAsia"/>
                <w:lang w:eastAsia="zh-CN"/>
              </w:rPr>
              <w:t>Configuration signalling</w:t>
            </w:r>
          </w:p>
        </w:tc>
        <w:tc>
          <w:tcPr>
            <w:tcW w:w="0" w:type="auto"/>
          </w:tcPr>
          <w:p w14:paraId="4F44A64F" w14:textId="396096CB" w:rsidR="00656664" w:rsidRPr="0028551E" w:rsidRDefault="00656664" w:rsidP="00885E2A">
            <w:pPr>
              <w:jc w:val="center"/>
              <w:rPr>
                <w:rFonts w:eastAsiaTheme="minorEastAsia"/>
                <w:lang w:eastAsia="zh-CN"/>
              </w:rPr>
            </w:pPr>
            <w:r w:rsidRPr="0028551E">
              <w:rPr>
                <w:rFonts w:eastAsiaTheme="minorEastAsia"/>
                <w:lang w:eastAsia="zh-CN"/>
              </w:rPr>
              <w:t>by SIB</w:t>
            </w:r>
          </w:p>
        </w:tc>
        <w:tc>
          <w:tcPr>
            <w:tcW w:w="0" w:type="auto"/>
          </w:tcPr>
          <w:p w14:paraId="17AD07C2" w14:textId="630FCC2E" w:rsidR="00656664" w:rsidRPr="0028551E" w:rsidRDefault="00656664" w:rsidP="00885E2A">
            <w:pPr>
              <w:jc w:val="center"/>
              <w:rPr>
                <w:rFonts w:eastAsiaTheme="minorEastAsia"/>
                <w:lang w:eastAsia="zh-CN"/>
              </w:rPr>
            </w:pPr>
            <w:r w:rsidRPr="0028551E">
              <w:rPr>
                <w:rFonts w:eastAsiaTheme="minorEastAsia"/>
                <w:lang w:eastAsia="zh-CN"/>
              </w:rPr>
              <w:t>By UE-specific signalling</w:t>
            </w:r>
          </w:p>
        </w:tc>
      </w:tr>
      <w:tr w:rsidR="00EB28FC" w:rsidRPr="0028551E" w14:paraId="285F1842" w14:textId="77777777" w:rsidTr="00EA2DA4">
        <w:tc>
          <w:tcPr>
            <w:tcW w:w="0" w:type="auto"/>
          </w:tcPr>
          <w:p w14:paraId="3B5F29C7" w14:textId="3A51D799" w:rsidR="00656664" w:rsidRPr="0028551E" w:rsidRDefault="00EA2DA4" w:rsidP="00885E2A">
            <w:pPr>
              <w:jc w:val="center"/>
              <w:rPr>
                <w:rFonts w:eastAsiaTheme="minorEastAsia"/>
                <w:lang w:eastAsia="zh-CN"/>
              </w:rPr>
            </w:pPr>
            <w:r w:rsidRPr="0028551E">
              <w:rPr>
                <w:rFonts w:eastAsiaTheme="minorEastAsia"/>
                <w:lang w:eastAsia="zh-CN"/>
              </w:rPr>
              <w:t>Restrictions</w:t>
            </w:r>
          </w:p>
        </w:tc>
        <w:tc>
          <w:tcPr>
            <w:tcW w:w="0" w:type="auto"/>
          </w:tcPr>
          <w:p w14:paraId="4CD28D3C" w14:textId="6F7C1027" w:rsidR="00656664" w:rsidRPr="0028551E" w:rsidRDefault="00EA2DA4" w:rsidP="00885E2A">
            <w:pPr>
              <w:jc w:val="center"/>
            </w:pPr>
            <w:r w:rsidRPr="0028551E">
              <w:t xml:space="preserve">SBFD time location indication can be within D and F configured by </w:t>
            </w:r>
            <w:r w:rsidR="00246C49" w:rsidRPr="0028551E">
              <w:rPr>
                <w:i/>
              </w:rPr>
              <w:t>tdd-UL-DL-ConfigurationCommon</w:t>
            </w:r>
          </w:p>
        </w:tc>
        <w:tc>
          <w:tcPr>
            <w:tcW w:w="0" w:type="auto"/>
          </w:tcPr>
          <w:p w14:paraId="44811DC0" w14:textId="4C4264BE" w:rsidR="00656664" w:rsidRPr="0028551E" w:rsidRDefault="00EA2DA4" w:rsidP="00885E2A">
            <w:pPr>
              <w:jc w:val="center"/>
            </w:pPr>
            <w:r w:rsidRPr="0028551E">
              <w:t xml:space="preserve">SBFD time location indication can be within D and F configured by </w:t>
            </w:r>
            <w:r w:rsidR="00246C49" w:rsidRPr="0028551E">
              <w:rPr>
                <w:i/>
              </w:rPr>
              <w:t>tdd-UL-DL-ConfigurationDedicated</w:t>
            </w:r>
          </w:p>
        </w:tc>
      </w:tr>
      <w:tr w:rsidR="00EB28FC" w:rsidRPr="0028551E" w14:paraId="292BA00F" w14:textId="77777777" w:rsidTr="00EA2DA4">
        <w:tc>
          <w:tcPr>
            <w:tcW w:w="0" w:type="auto"/>
          </w:tcPr>
          <w:p w14:paraId="4B630050" w14:textId="21625940" w:rsidR="00EA2DA4" w:rsidRPr="0028551E" w:rsidRDefault="00EA2DA4" w:rsidP="00885E2A">
            <w:pPr>
              <w:jc w:val="center"/>
              <w:rPr>
                <w:rFonts w:eastAsiaTheme="minorEastAsia"/>
                <w:lang w:eastAsia="zh-CN"/>
              </w:rPr>
            </w:pPr>
            <w:r w:rsidRPr="0028551E">
              <w:rPr>
                <w:rFonts w:eastAsiaTheme="minorEastAsia"/>
                <w:lang w:eastAsia="zh-CN"/>
              </w:rPr>
              <w:t>Override by the subsequent signalling</w:t>
            </w:r>
          </w:p>
        </w:tc>
        <w:tc>
          <w:tcPr>
            <w:tcW w:w="0" w:type="auto"/>
          </w:tcPr>
          <w:p w14:paraId="300FD39B" w14:textId="334F2C01" w:rsidR="00EA2DA4" w:rsidRPr="0028551E" w:rsidRDefault="00246C49" w:rsidP="00885E2A">
            <w:pPr>
              <w:jc w:val="center"/>
            </w:pPr>
            <w:r w:rsidRPr="0028551E">
              <w:rPr>
                <w:i/>
              </w:rPr>
              <w:t xml:space="preserve">tdd-UL-DL-ConfigurationDedicated </w:t>
            </w:r>
            <w:r w:rsidR="00EB28FC" w:rsidRPr="0028551E">
              <w:t>may</w:t>
            </w:r>
            <w:r w:rsidR="00EA2DA4" w:rsidRPr="0028551E">
              <w:t xml:space="preserve"> further configured the </w:t>
            </w:r>
            <w:r w:rsidRPr="0028551E">
              <w:t xml:space="preserve">F </w:t>
            </w:r>
            <w:r w:rsidR="00EA2DA4" w:rsidRPr="0028551E">
              <w:t>symbol into UL</w:t>
            </w:r>
            <w:r w:rsidR="00EB28FC" w:rsidRPr="0028551E">
              <w:t>. SBFD symbol</w:t>
            </w:r>
            <w:r w:rsidR="00407B93">
              <w:t>s</w:t>
            </w:r>
            <w:r w:rsidR="00EB28FC" w:rsidRPr="0028551E">
              <w:t xml:space="preserve"> need </w:t>
            </w:r>
            <w:r w:rsidR="002A04A1" w:rsidRPr="0028551E">
              <w:t>modifications.</w:t>
            </w:r>
          </w:p>
        </w:tc>
        <w:tc>
          <w:tcPr>
            <w:tcW w:w="0" w:type="auto"/>
          </w:tcPr>
          <w:p w14:paraId="6A35B347" w14:textId="6A171DDD" w:rsidR="00EA2DA4" w:rsidRPr="0028551E" w:rsidRDefault="002A04A1" w:rsidP="00885E2A">
            <w:pPr>
              <w:jc w:val="center"/>
              <w:rPr>
                <w:rFonts w:eastAsiaTheme="minorEastAsia"/>
                <w:lang w:eastAsia="zh-CN"/>
              </w:rPr>
            </w:pPr>
            <w:r w:rsidRPr="0028551E">
              <w:rPr>
                <w:rFonts w:eastAsiaTheme="minorEastAsia"/>
                <w:lang w:eastAsia="zh-CN"/>
              </w:rPr>
              <w:t xml:space="preserve">SBFD symbols can be based on </w:t>
            </w:r>
            <w:r w:rsidR="00246C49" w:rsidRPr="0028551E">
              <w:rPr>
                <w:rFonts w:eastAsiaTheme="minorEastAsia"/>
                <w:i/>
                <w:lang w:eastAsia="zh-CN"/>
              </w:rPr>
              <w:t>tdd-UL-DL-ConfigurationDedicated</w:t>
            </w:r>
            <w:r w:rsidRPr="0028551E">
              <w:rPr>
                <w:rFonts w:eastAsiaTheme="minorEastAsia"/>
                <w:lang w:eastAsia="zh-CN"/>
              </w:rPr>
              <w:t>, no modification.</w:t>
            </w:r>
          </w:p>
        </w:tc>
      </w:tr>
      <w:tr w:rsidR="001C12F4" w:rsidRPr="0028551E" w14:paraId="5096468F" w14:textId="77777777" w:rsidTr="00EA2DA4">
        <w:tc>
          <w:tcPr>
            <w:tcW w:w="0" w:type="auto"/>
          </w:tcPr>
          <w:p w14:paraId="1D6A93FC" w14:textId="7D8D4C27" w:rsidR="001C12F4" w:rsidRPr="0028551E" w:rsidRDefault="001C12F4" w:rsidP="00885E2A">
            <w:pPr>
              <w:jc w:val="center"/>
              <w:rPr>
                <w:rFonts w:eastAsiaTheme="minorEastAsia"/>
                <w:lang w:eastAsia="zh-CN"/>
              </w:rPr>
            </w:pPr>
            <w:r w:rsidRPr="0028551E">
              <w:rPr>
                <w:rFonts w:eastAsiaTheme="minorEastAsia"/>
                <w:lang w:eastAsia="zh-CN"/>
              </w:rPr>
              <w:t>Granularity of time location</w:t>
            </w:r>
          </w:p>
        </w:tc>
        <w:tc>
          <w:tcPr>
            <w:tcW w:w="0" w:type="auto"/>
          </w:tcPr>
          <w:p w14:paraId="1CBBEB10" w14:textId="70C8DCCC" w:rsidR="001C12F4" w:rsidRPr="0028551E" w:rsidRDefault="00B10CAD" w:rsidP="00885E2A">
            <w:pPr>
              <w:jc w:val="center"/>
              <w:rPr>
                <w:rFonts w:eastAsiaTheme="minorEastAsia"/>
                <w:lang w:eastAsia="zh-CN"/>
              </w:rPr>
            </w:pPr>
            <w:r w:rsidRPr="0028551E">
              <w:rPr>
                <w:rFonts w:eastAsiaTheme="minorEastAsia"/>
                <w:lang w:eastAsia="zh-CN"/>
              </w:rPr>
              <w:t>DL and Flexible region are continuous, it is possible to have continuous SBFD time location.</w:t>
            </w:r>
          </w:p>
        </w:tc>
        <w:tc>
          <w:tcPr>
            <w:tcW w:w="0" w:type="auto"/>
          </w:tcPr>
          <w:p w14:paraId="70358759" w14:textId="1603F3C9" w:rsidR="001C12F4" w:rsidRPr="0028551E" w:rsidRDefault="00B10CAD" w:rsidP="00885E2A">
            <w:pPr>
              <w:jc w:val="center"/>
              <w:rPr>
                <w:rFonts w:eastAsiaTheme="minorEastAsia"/>
                <w:lang w:eastAsia="zh-CN"/>
              </w:rPr>
            </w:pPr>
            <w:r w:rsidRPr="0028551E">
              <w:rPr>
                <w:rFonts w:eastAsiaTheme="minorEastAsia"/>
                <w:lang w:eastAsia="zh-CN"/>
              </w:rPr>
              <w:t>Some Flexible symbols can be configured into UL, it may lead to discontinuous SBFD time location.</w:t>
            </w:r>
          </w:p>
        </w:tc>
      </w:tr>
    </w:tbl>
    <w:p w14:paraId="47BBA912" w14:textId="77777777" w:rsidR="00656664" w:rsidRPr="0028551E" w:rsidRDefault="00656664" w:rsidP="006A23DE">
      <w:pPr>
        <w:jc w:val="both"/>
      </w:pPr>
    </w:p>
    <w:p w14:paraId="01045398" w14:textId="77777777" w:rsidR="002155E5" w:rsidRPr="0028551E" w:rsidRDefault="002155E5" w:rsidP="0096271E">
      <w:pPr>
        <w:pStyle w:val="aff8"/>
        <w:widowControl w:val="0"/>
        <w:numPr>
          <w:ilvl w:val="0"/>
          <w:numId w:val="29"/>
        </w:numPr>
        <w:spacing w:beforeLines="50" w:before="120" w:after="0"/>
        <w:ind w:leftChars="0"/>
        <w:jc w:val="both"/>
        <w:rPr>
          <w:b/>
          <w:i/>
        </w:rPr>
      </w:pPr>
      <w:r w:rsidRPr="0028551E">
        <w:rPr>
          <w:b/>
          <w:i/>
        </w:rPr>
        <w:t>Regarding the informing method of time locations of subbands for SBFD operation, new signalling is a proper choice.</w:t>
      </w:r>
    </w:p>
    <w:p w14:paraId="1E078D2B" w14:textId="77777777" w:rsidR="002155E5" w:rsidRPr="0028551E" w:rsidRDefault="002155E5" w:rsidP="0096271E">
      <w:pPr>
        <w:pStyle w:val="aff8"/>
        <w:widowControl w:val="0"/>
        <w:numPr>
          <w:ilvl w:val="0"/>
          <w:numId w:val="29"/>
        </w:numPr>
        <w:spacing w:beforeLines="50" w:before="120" w:after="0"/>
        <w:ind w:leftChars="0"/>
        <w:jc w:val="both"/>
        <w:rPr>
          <w:b/>
          <w:i/>
        </w:rPr>
      </w:pPr>
      <w:r w:rsidRPr="0028551E">
        <w:rPr>
          <w:b/>
          <w:i/>
        </w:rPr>
        <w:t>The slot configuration period of tdd-UL-DL-ConfigurationCommon can be used as the period of SBFD time domain location, including slot configuration period in pattern1 and pattern2 (if any).</w:t>
      </w:r>
    </w:p>
    <w:p w14:paraId="22BF5EC6" w14:textId="77777777" w:rsidR="002155E5" w:rsidRPr="0028551E" w:rsidRDefault="002155E5" w:rsidP="0096271E">
      <w:pPr>
        <w:pStyle w:val="aff8"/>
        <w:widowControl w:val="0"/>
        <w:numPr>
          <w:ilvl w:val="0"/>
          <w:numId w:val="29"/>
        </w:numPr>
        <w:spacing w:beforeLines="50" w:before="120" w:after="0"/>
        <w:ind w:leftChars="0"/>
        <w:jc w:val="both"/>
        <w:rPr>
          <w:b/>
          <w:i/>
        </w:rPr>
      </w:pPr>
      <w:r w:rsidRPr="0028551E">
        <w:rPr>
          <w:b/>
          <w:i/>
        </w:rPr>
        <w:t xml:space="preserve">Both of Cell-common and UE-specific subband time location indication can be study further. </w:t>
      </w:r>
    </w:p>
    <w:p w14:paraId="71F14238" w14:textId="218837C4" w:rsidR="007C367D" w:rsidRDefault="007C367D" w:rsidP="006A23DE">
      <w:pPr>
        <w:jc w:val="both"/>
      </w:pPr>
    </w:p>
    <w:p w14:paraId="01D0219D" w14:textId="62C73704" w:rsidR="007C367D" w:rsidRDefault="002317AC" w:rsidP="007C367D">
      <w:pPr>
        <w:pStyle w:val="3"/>
      </w:pPr>
      <w:r>
        <w:t>G</w:t>
      </w:r>
      <w:r w:rsidRPr="0028551E">
        <w:t>ranularity of SBFD time domain</w:t>
      </w:r>
    </w:p>
    <w:p w14:paraId="41ADF86A" w14:textId="7E1A5B71" w:rsidR="00183553" w:rsidRDefault="00183553" w:rsidP="00183553">
      <w:pPr>
        <w:jc w:val="both"/>
      </w:pPr>
      <w:r w:rsidRPr="0028551E">
        <w:t xml:space="preserve">Before further giving the detailed time domain signalling, it needs to identify the granularity of SBFD time domain, continuous slots, discontinuous slots, or symbols. </w:t>
      </w:r>
    </w:p>
    <w:tbl>
      <w:tblPr>
        <w:tblStyle w:val="aff"/>
        <w:tblW w:w="0" w:type="auto"/>
        <w:tblLook w:val="04A0" w:firstRow="1" w:lastRow="0" w:firstColumn="1" w:lastColumn="0" w:noHBand="0" w:noVBand="1"/>
      </w:tblPr>
      <w:tblGrid>
        <w:gridCol w:w="9856"/>
      </w:tblGrid>
      <w:tr w:rsidR="00800158" w14:paraId="1A14E428" w14:textId="77777777" w:rsidTr="009B6E89">
        <w:tc>
          <w:tcPr>
            <w:tcW w:w="9856" w:type="dxa"/>
          </w:tcPr>
          <w:p w14:paraId="038E25D1" w14:textId="77BE0ADB" w:rsidR="00800158" w:rsidRPr="0031416D" w:rsidRDefault="00800158" w:rsidP="009B6E89">
            <w:r w:rsidRPr="00AA02D1">
              <w:rPr>
                <w:rFonts w:eastAsia="Malgun Gothic"/>
                <w:b/>
                <w:i/>
                <w:highlight w:val="green"/>
              </w:rPr>
              <w:t>Agreement</w:t>
            </w:r>
            <w:r w:rsidRPr="00AA02D1">
              <w:rPr>
                <w:b/>
                <w:i/>
                <w:highlight w:val="green"/>
              </w:rPr>
              <w:t xml:space="preserve"> </w:t>
            </w:r>
            <w:r w:rsidR="0031416D">
              <w:rPr>
                <w:b/>
                <w:i/>
              </w:rPr>
              <w:t>(</w:t>
            </w:r>
            <w:r w:rsidRPr="0031416D">
              <w:t>RAN1#112</w:t>
            </w:r>
            <w:r w:rsidR="0031416D">
              <w:t>)</w:t>
            </w:r>
          </w:p>
          <w:p w14:paraId="7F4D7892" w14:textId="77777777" w:rsidR="00800158" w:rsidRPr="00AA02D1" w:rsidRDefault="00800158" w:rsidP="009B6E89">
            <w:pPr>
              <w:tabs>
                <w:tab w:val="left" w:pos="0"/>
              </w:tabs>
              <w:rPr>
                <w:rFonts w:eastAsia="Malgun Gothic"/>
                <w:i/>
              </w:rPr>
            </w:pPr>
            <w:r w:rsidRPr="00AA02D1">
              <w:rPr>
                <w:rFonts w:eastAsia="Malgun Gothic"/>
                <w:i/>
              </w:rPr>
              <w:t>Study whether or not a slot can consist of both SBFD and non-SBFD symbols including</w:t>
            </w:r>
          </w:p>
          <w:p w14:paraId="5A177B57" w14:textId="77777777" w:rsidR="00800158" w:rsidRPr="00AA02D1" w:rsidRDefault="00800158" w:rsidP="0096271E">
            <w:pPr>
              <w:numPr>
                <w:ilvl w:val="1"/>
                <w:numId w:val="41"/>
              </w:numPr>
              <w:spacing w:after="0"/>
              <w:jc w:val="both"/>
              <w:rPr>
                <w:rFonts w:eastAsia="Malgun Gothic"/>
                <w:i/>
              </w:rPr>
            </w:pPr>
            <w:r w:rsidRPr="00AA02D1">
              <w:rPr>
                <w:rFonts w:eastAsia="Malgun Gothic"/>
                <w:i/>
              </w:rPr>
              <w:lastRenderedPageBreak/>
              <w:t>Benefits</w:t>
            </w:r>
          </w:p>
          <w:p w14:paraId="51E38DA6" w14:textId="77777777" w:rsidR="00800158" w:rsidRPr="00AA02D1" w:rsidRDefault="00800158" w:rsidP="0096271E">
            <w:pPr>
              <w:numPr>
                <w:ilvl w:val="1"/>
                <w:numId w:val="41"/>
              </w:numPr>
              <w:spacing w:after="0"/>
              <w:jc w:val="both"/>
              <w:rPr>
                <w:rFonts w:eastAsia="Malgun Gothic"/>
                <w:i/>
              </w:rPr>
            </w:pPr>
            <w:r w:rsidRPr="00AA02D1">
              <w:rPr>
                <w:rFonts w:eastAsia="Malgun Gothic"/>
                <w:i/>
              </w:rPr>
              <w:t>Use cases</w:t>
            </w:r>
          </w:p>
          <w:p w14:paraId="21BDF95D" w14:textId="77777777" w:rsidR="00800158" w:rsidRPr="00AA02D1" w:rsidRDefault="00800158" w:rsidP="0096271E">
            <w:pPr>
              <w:numPr>
                <w:ilvl w:val="1"/>
                <w:numId w:val="41"/>
              </w:numPr>
              <w:spacing w:after="0"/>
              <w:jc w:val="both"/>
              <w:rPr>
                <w:rFonts w:eastAsia="Malgun Gothic"/>
                <w:i/>
              </w:rPr>
            </w:pPr>
            <w:r w:rsidRPr="00AA02D1">
              <w:rPr>
                <w:rFonts w:eastAsia="Malgun Gothic"/>
                <w:i/>
              </w:rPr>
              <w:t>Scheduling flexibility</w:t>
            </w:r>
          </w:p>
          <w:p w14:paraId="10143962" w14:textId="77777777" w:rsidR="00800158" w:rsidRDefault="00800158" w:rsidP="0096271E">
            <w:pPr>
              <w:numPr>
                <w:ilvl w:val="1"/>
                <w:numId w:val="41"/>
              </w:numPr>
              <w:spacing w:after="0"/>
              <w:jc w:val="both"/>
              <w:rPr>
                <w:rFonts w:eastAsia="Malgun Gothic"/>
                <w:i/>
              </w:rPr>
            </w:pPr>
            <w:r w:rsidRPr="00AA02D1">
              <w:rPr>
                <w:rFonts w:eastAsia="Malgun Gothic"/>
                <w:i/>
              </w:rPr>
              <w:t xml:space="preserve">Implementation complexity </w:t>
            </w:r>
          </w:p>
          <w:p w14:paraId="72EA1AD9" w14:textId="77777777" w:rsidR="00800158" w:rsidRPr="007C367D" w:rsidRDefault="00800158" w:rsidP="0096271E">
            <w:pPr>
              <w:numPr>
                <w:ilvl w:val="1"/>
                <w:numId w:val="41"/>
              </w:numPr>
              <w:spacing w:after="0"/>
              <w:jc w:val="both"/>
              <w:rPr>
                <w:rFonts w:eastAsia="Malgun Gothic"/>
                <w:i/>
              </w:rPr>
            </w:pPr>
            <w:r w:rsidRPr="007C367D">
              <w:rPr>
                <w:rFonts w:eastAsia="Malgun Gothic"/>
                <w:i/>
              </w:rPr>
              <w:t>Compatibility with legacy TDD DL/UL configuration</w:t>
            </w:r>
          </w:p>
        </w:tc>
      </w:tr>
    </w:tbl>
    <w:p w14:paraId="54330B97" w14:textId="77777777" w:rsidR="00800158" w:rsidRPr="0028551E" w:rsidRDefault="00800158" w:rsidP="00183553">
      <w:pPr>
        <w:jc w:val="both"/>
      </w:pPr>
    </w:p>
    <w:p w14:paraId="4A1FD41F" w14:textId="77777777" w:rsidR="00183553" w:rsidRPr="0028551E" w:rsidRDefault="00183553" w:rsidP="0096271E">
      <w:pPr>
        <w:pStyle w:val="aff8"/>
        <w:numPr>
          <w:ilvl w:val="0"/>
          <w:numId w:val="38"/>
        </w:numPr>
        <w:ind w:leftChars="0"/>
        <w:jc w:val="both"/>
      </w:pPr>
      <w:r w:rsidRPr="0028551E">
        <w:t xml:space="preserve">At least slot level time location can be supported. </w:t>
      </w:r>
    </w:p>
    <w:p w14:paraId="42198C64" w14:textId="77777777" w:rsidR="00183553" w:rsidRPr="0028551E" w:rsidRDefault="00183553" w:rsidP="0096271E">
      <w:pPr>
        <w:pStyle w:val="aff8"/>
        <w:numPr>
          <w:ilvl w:val="0"/>
          <w:numId w:val="38"/>
        </w:numPr>
        <w:ind w:leftChars="0"/>
        <w:jc w:val="both"/>
      </w:pPr>
      <w:r w:rsidRPr="0028551E">
        <w:t xml:space="preserve">According to continuous or discontinuous slots in a period, they can both in the scope. Since there may be some pure DL symbols requirement to guarantee the DL throughput. </w:t>
      </w:r>
    </w:p>
    <w:p w14:paraId="657CB50D" w14:textId="58C936EB" w:rsidR="0048173F" w:rsidRDefault="00004098" w:rsidP="0096271E">
      <w:pPr>
        <w:pStyle w:val="aff8"/>
        <w:numPr>
          <w:ilvl w:val="0"/>
          <w:numId w:val="38"/>
        </w:numPr>
        <w:ind w:leftChars="0"/>
        <w:jc w:val="both"/>
      </w:pPr>
      <w:r>
        <w:t xml:space="preserve">The following study point was agreed during the last meeting. </w:t>
      </w:r>
      <w:r w:rsidR="00553EBC">
        <w:t xml:space="preserve">We think it can be divided into two parts, the first is the configuration granularity of SBFD time domain, the second is </w:t>
      </w:r>
      <w:r w:rsidR="0048173F">
        <w:t xml:space="preserve">final/actual SBFD symbols according to the rules, including legacy TDD DL/UL configuration, scheduling and dynamic SFI etc. </w:t>
      </w:r>
    </w:p>
    <w:p w14:paraId="692BBE14" w14:textId="7A4A6161" w:rsidR="00183553" w:rsidRDefault="0048173F" w:rsidP="0096271E">
      <w:pPr>
        <w:pStyle w:val="aff8"/>
        <w:numPr>
          <w:ilvl w:val="1"/>
          <w:numId w:val="38"/>
        </w:numPr>
        <w:ind w:leftChars="0"/>
        <w:jc w:val="both"/>
      </w:pPr>
      <w:r>
        <w:t xml:space="preserve">For the configuration granularity of SBFD time domain, </w:t>
      </w:r>
      <w:r w:rsidR="00AB607C">
        <w:t xml:space="preserve">there is no clear benefit to give symbol level SBFD. </w:t>
      </w:r>
      <w:r w:rsidR="00AB607C" w:rsidRPr="0028551E">
        <w:t>Symbol level SBFD operation can be with lower priority, especially considering the DL-UL switching and UL-DL switching.</w:t>
      </w:r>
      <w:r w:rsidR="00AB607C">
        <w:t xml:space="preserve"> In addition, symbol level SBFD would be more signalling overhead. </w:t>
      </w:r>
    </w:p>
    <w:p w14:paraId="73D5D503" w14:textId="77777777" w:rsidR="00DB1BF1" w:rsidRDefault="00AB607C" w:rsidP="0096271E">
      <w:pPr>
        <w:pStyle w:val="aff8"/>
        <w:numPr>
          <w:ilvl w:val="1"/>
          <w:numId w:val="38"/>
        </w:numPr>
        <w:ind w:leftChars="0"/>
        <w:jc w:val="both"/>
      </w:pPr>
      <w:r>
        <w:t xml:space="preserve">For the final/actual SBFD symbols in a slot, it </w:t>
      </w:r>
      <w:r w:rsidR="001B7EF9">
        <w:t>is another story due to more impact factors</w:t>
      </w:r>
      <w:r w:rsidR="000D6B5A">
        <w:t xml:space="preserve">. </w:t>
      </w:r>
    </w:p>
    <w:p w14:paraId="1286CEFC" w14:textId="2A6BF9B7" w:rsidR="00AB607C" w:rsidRDefault="00DB1BF1" w:rsidP="0096271E">
      <w:pPr>
        <w:pStyle w:val="aff8"/>
        <w:numPr>
          <w:ilvl w:val="2"/>
          <w:numId w:val="38"/>
        </w:numPr>
        <w:ind w:leftChars="0"/>
        <w:jc w:val="both"/>
      </w:pPr>
      <w:r>
        <w:rPr>
          <w:rFonts w:eastAsia="Malgun Gothic"/>
          <w:b/>
          <w:u w:val="single"/>
        </w:rPr>
        <w:t>L</w:t>
      </w:r>
      <w:r w:rsidRPr="00DB1BF1">
        <w:rPr>
          <w:rFonts w:eastAsia="Malgun Gothic"/>
          <w:b/>
          <w:u w:val="single"/>
        </w:rPr>
        <w:t>egacy TDD DL/UL configuration.</w:t>
      </w:r>
      <w:r>
        <w:t xml:space="preserve"> </w:t>
      </w:r>
      <w:r w:rsidR="000D6B5A">
        <w:t xml:space="preserve">First of all, DL symbol and flexible symbol configured by </w:t>
      </w:r>
      <w:r w:rsidR="000D6B5A" w:rsidRPr="001B7EF9">
        <w:t>tdd-UL-DL-ConfigurationCommon</w:t>
      </w:r>
      <w:r w:rsidR="00466BAB" w:rsidRPr="001B7EF9">
        <w:t xml:space="preserve"> </w:t>
      </w:r>
      <w:r w:rsidR="00466BAB">
        <w:t>can be used as SBFD operation, but UL symbol cannot</w:t>
      </w:r>
      <w:r w:rsidR="001B7EF9">
        <w:t>. When the slot is self-contained structure, DL, flexible and UL symbols, it can be applied for SBFD operation only within the DL</w:t>
      </w:r>
      <w:r w:rsidR="001B7EF9" w:rsidRPr="001B7EF9">
        <w:t xml:space="preserve"> and Flexible symbols, but not UL symbols, if gNB and UE can support SBFD and TDD switching. </w:t>
      </w:r>
      <w:r w:rsidR="001B7EF9">
        <w:t xml:space="preserve"> </w:t>
      </w:r>
    </w:p>
    <w:p w14:paraId="0B57A49F" w14:textId="4982501C" w:rsidR="00DB1BF1" w:rsidRPr="002A1914" w:rsidRDefault="00DB1BF1" w:rsidP="0096271E">
      <w:pPr>
        <w:pStyle w:val="aff8"/>
        <w:numPr>
          <w:ilvl w:val="2"/>
          <w:numId w:val="38"/>
        </w:numPr>
        <w:ind w:leftChars="0"/>
        <w:jc w:val="both"/>
        <w:rPr>
          <w:rFonts w:eastAsia="Malgun Gothic"/>
        </w:rPr>
      </w:pPr>
      <w:r>
        <w:rPr>
          <w:rFonts w:eastAsia="Malgun Gothic"/>
          <w:b/>
          <w:u w:val="single"/>
        </w:rPr>
        <w:t>Scheduling or dynamic S</w:t>
      </w:r>
      <w:r w:rsidRPr="00DB1BF1">
        <w:rPr>
          <w:rFonts w:eastAsia="Malgun Gothic" w:hint="eastAsia"/>
          <w:b/>
          <w:u w:val="single"/>
        </w:rPr>
        <w:t>FI.</w:t>
      </w:r>
      <w:r>
        <w:rPr>
          <w:rFonts w:eastAsia="Malgun Gothic"/>
          <w:b/>
          <w:u w:val="single"/>
        </w:rPr>
        <w:t xml:space="preserve"> </w:t>
      </w:r>
      <w:r w:rsidR="002A1914" w:rsidRPr="002A1914">
        <w:rPr>
          <w:rFonts w:eastAsia="Malgun Gothic"/>
        </w:rPr>
        <w:t xml:space="preserve">Before the further conclusion was achieved, </w:t>
      </w:r>
      <w:r w:rsidR="002A1914" w:rsidRPr="002A1914">
        <w:rPr>
          <w:rFonts w:eastAsia="Malgun Gothic" w:cs="Times"/>
          <w:lang w:eastAsia="zh-CN"/>
        </w:rPr>
        <w:t xml:space="preserve">Option 2 for DL and Option 2/3 for flexible symbol are still possible. In those case, they are still SBFD symbols or non-SBFD symbols are not clear.  </w:t>
      </w:r>
    </w:p>
    <w:p w14:paraId="4F08407C" w14:textId="43F616FA" w:rsidR="00D32510" w:rsidRDefault="008D3A68" w:rsidP="0096271E">
      <w:pPr>
        <w:pStyle w:val="aff8"/>
        <w:widowControl w:val="0"/>
        <w:numPr>
          <w:ilvl w:val="0"/>
          <w:numId w:val="29"/>
        </w:numPr>
        <w:spacing w:beforeLines="50" w:before="120" w:after="0"/>
        <w:ind w:leftChars="0"/>
        <w:jc w:val="both"/>
        <w:rPr>
          <w:b/>
          <w:i/>
        </w:rPr>
      </w:pPr>
      <w:r w:rsidRPr="0028551E">
        <w:rPr>
          <w:b/>
          <w:i/>
        </w:rPr>
        <w:t xml:space="preserve">At least slot </w:t>
      </w:r>
      <w:r w:rsidR="00886A53" w:rsidRPr="0028551E">
        <w:rPr>
          <w:b/>
          <w:i/>
        </w:rPr>
        <w:t>level can be study for SBFD time location, including continuous and discontinuous slots in the period.</w:t>
      </w:r>
    </w:p>
    <w:p w14:paraId="52DC4BA9" w14:textId="5D3D39A2" w:rsidR="002A1914" w:rsidRPr="002A1914" w:rsidRDefault="002A1914" w:rsidP="0096271E">
      <w:pPr>
        <w:pStyle w:val="aff8"/>
        <w:widowControl w:val="0"/>
        <w:numPr>
          <w:ilvl w:val="0"/>
          <w:numId w:val="29"/>
        </w:numPr>
        <w:spacing w:beforeLines="50" w:before="120" w:after="0"/>
        <w:ind w:leftChars="0"/>
        <w:jc w:val="both"/>
        <w:rPr>
          <w:b/>
          <w:i/>
        </w:rPr>
      </w:pPr>
      <w:r w:rsidRPr="002A1914">
        <w:rPr>
          <w:b/>
          <w:i/>
        </w:rPr>
        <w:t xml:space="preserve">Symbol level configuration granularity of SBFD time domain location is with lower priority. </w:t>
      </w:r>
    </w:p>
    <w:p w14:paraId="7F8E70D3" w14:textId="4E879759" w:rsidR="002A1914" w:rsidRPr="003A48EC" w:rsidRDefault="003A48EC" w:rsidP="0096271E">
      <w:pPr>
        <w:pStyle w:val="aff8"/>
        <w:numPr>
          <w:ilvl w:val="0"/>
          <w:numId w:val="42"/>
        </w:numPr>
        <w:ind w:leftChars="0"/>
        <w:jc w:val="both"/>
        <w:rPr>
          <w:rFonts w:eastAsiaTheme="minorEastAsia"/>
          <w:b/>
          <w:i/>
          <w:lang w:eastAsia="zh-CN"/>
        </w:rPr>
      </w:pPr>
      <w:r w:rsidRPr="003A48EC">
        <w:rPr>
          <w:rFonts w:eastAsiaTheme="minorEastAsia"/>
          <w:b/>
          <w:i/>
          <w:lang w:eastAsia="zh-CN"/>
        </w:rPr>
        <w:t xml:space="preserve">Final/actual SBFD and non-SBFD symbols </w:t>
      </w:r>
      <w:r>
        <w:rPr>
          <w:rFonts w:eastAsiaTheme="minorEastAsia"/>
          <w:b/>
          <w:i/>
          <w:lang w:eastAsia="zh-CN"/>
        </w:rPr>
        <w:t xml:space="preserve">are </w:t>
      </w:r>
      <w:r w:rsidRPr="003A48EC">
        <w:rPr>
          <w:rFonts w:eastAsiaTheme="minorEastAsia"/>
          <w:b/>
          <w:i/>
          <w:lang w:eastAsia="zh-CN"/>
        </w:rPr>
        <w:t xml:space="preserve">in </w:t>
      </w:r>
      <w:r>
        <w:rPr>
          <w:rFonts w:eastAsiaTheme="minorEastAsia"/>
          <w:b/>
          <w:i/>
          <w:lang w:eastAsia="zh-CN"/>
        </w:rPr>
        <w:t>one</w:t>
      </w:r>
      <w:r w:rsidRPr="003A48EC">
        <w:rPr>
          <w:rFonts w:eastAsiaTheme="minorEastAsia"/>
          <w:b/>
          <w:i/>
          <w:lang w:eastAsia="zh-CN"/>
        </w:rPr>
        <w:t xml:space="preserve"> slot can be possible.</w:t>
      </w:r>
    </w:p>
    <w:p w14:paraId="45DB3D4F" w14:textId="14732B3E" w:rsidR="001614F1" w:rsidRPr="002C3E74" w:rsidRDefault="001614F1" w:rsidP="002C3E74">
      <w:pPr>
        <w:pStyle w:val="3"/>
      </w:pPr>
      <w:r w:rsidRPr="002C3E74">
        <w:t>Subband frequency location indication</w:t>
      </w:r>
    </w:p>
    <w:p w14:paraId="17E4061D" w14:textId="1F32B37D" w:rsidR="00B26D24" w:rsidRDefault="00562C81" w:rsidP="00B26D24">
      <w:pPr>
        <w:jc w:val="both"/>
      </w:pPr>
      <w:r w:rsidRPr="0028551E">
        <w:t xml:space="preserve">Regarding the informing method of frequency locations of subbands for SBFD operation, </w:t>
      </w:r>
      <w:r w:rsidRPr="0028551E">
        <w:rPr>
          <w:rFonts w:eastAsia="Malgun Gothic"/>
          <w:lang w:eastAsia="zh-CN"/>
        </w:rPr>
        <w:t xml:space="preserve">semi-static configuration of subband frequency location </w:t>
      </w:r>
      <w:r w:rsidR="00FC4B5E" w:rsidRPr="00FC4B5E">
        <w:rPr>
          <w:rFonts w:eastAsia="Malgun Gothic"/>
          <w:lang w:eastAsia="zh-CN"/>
        </w:rPr>
        <w:t xml:space="preserve">of UL/DL subband is with </w:t>
      </w:r>
      <w:r w:rsidR="00407B93">
        <w:rPr>
          <w:rFonts w:eastAsia="Malgun Gothic"/>
          <w:lang w:eastAsia="zh-CN"/>
        </w:rPr>
        <w:t>relative</w:t>
      </w:r>
      <w:r w:rsidR="00FC4B5E" w:rsidRPr="00FC4B5E">
        <w:rPr>
          <w:rFonts w:eastAsia="Malgun Gothic"/>
          <w:lang w:eastAsia="zh-CN"/>
        </w:rPr>
        <w:t xml:space="preserve"> to CRB grid</w:t>
      </w:r>
      <w:r w:rsidRPr="0028551E">
        <w:rPr>
          <w:rFonts w:eastAsia="Malgun Gothic"/>
          <w:lang w:eastAsia="zh-CN"/>
        </w:rPr>
        <w:t>, thus</w:t>
      </w:r>
      <w:r w:rsidRPr="0028551E">
        <w:t xml:space="preserve"> we think the </w:t>
      </w:r>
      <w:r w:rsidR="00E31C13" w:rsidRPr="0028551E">
        <w:t>C</w:t>
      </w:r>
      <w:r w:rsidRPr="0028551E">
        <w:t>RB</w:t>
      </w:r>
      <w:r w:rsidR="00407B93">
        <w:t>0</w:t>
      </w:r>
      <w:r w:rsidRPr="0028551E">
        <w:t xml:space="preserve"> and length of continuous </w:t>
      </w:r>
      <w:r w:rsidR="00E31C13" w:rsidRPr="0028551E">
        <w:t>C</w:t>
      </w:r>
      <w:r w:rsidRPr="0028551E">
        <w:t>RB num</w:t>
      </w:r>
      <w:r w:rsidRPr="008F3CE0">
        <w:rPr>
          <w:rFonts w:eastAsia="Malgun Gothic"/>
          <w:lang w:eastAsia="zh-CN"/>
        </w:rPr>
        <w:t xml:space="preserve">ber </w:t>
      </w:r>
      <w:r w:rsidR="008F3CE0" w:rsidRPr="008F3CE0">
        <w:rPr>
          <w:rFonts w:eastAsia="Malgun Gothic"/>
          <w:lang w:eastAsia="zh-CN"/>
        </w:rPr>
        <w:t>for UL</w:t>
      </w:r>
      <w:r w:rsidR="008F3CE0" w:rsidRPr="008F3CE0">
        <w:rPr>
          <w:rFonts w:eastAsia="Malgun Gothic" w:hint="eastAsia"/>
          <w:lang w:eastAsia="zh-CN"/>
        </w:rPr>
        <w:t>/</w:t>
      </w:r>
      <w:r w:rsidR="008F3CE0" w:rsidRPr="008F3CE0">
        <w:rPr>
          <w:rFonts w:eastAsia="Malgun Gothic"/>
          <w:lang w:eastAsia="zh-CN"/>
        </w:rPr>
        <w:t xml:space="preserve">DL subband </w:t>
      </w:r>
      <w:r w:rsidR="00B26D24">
        <w:rPr>
          <w:rFonts w:eastAsia="Malgun Gothic"/>
          <w:lang w:eastAsia="zh-CN"/>
        </w:rPr>
        <w:t>is</w:t>
      </w:r>
      <w:r w:rsidRPr="0028551E">
        <w:t xml:space="preserve"> enough.</w:t>
      </w:r>
      <w:r w:rsidR="00B620E1" w:rsidRPr="0028551E">
        <w:t xml:space="preserve"> </w:t>
      </w:r>
    </w:p>
    <w:tbl>
      <w:tblPr>
        <w:tblStyle w:val="aff"/>
        <w:tblW w:w="0" w:type="auto"/>
        <w:tblLook w:val="04A0" w:firstRow="1" w:lastRow="0" w:firstColumn="1" w:lastColumn="0" w:noHBand="0" w:noVBand="1"/>
      </w:tblPr>
      <w:tblGrid>
        <w:gridCol w:w="9856"/>
      </w:tblGrid>
      <w:tr w:rsidR="00321F96" w:rsidRPr="00FC4B5E" w14:paraId="7AA77C1B" w14:textId="77777777" w:rsidTr="00B45EE9">
        <w:tc>
          <w:tcPr>
            <w:tcW w:w="9856" w:type="dxa"/>
          </w:tcPr>
          <w:p w14:paraId="339DA080" w14:textId="5C9F77F4" w:rsidR="00321F96" w:rsidRPr="00FC4B5E" w:rsidRDefault="00321F96" w:rsidP="00B45EE9">
            <w:pPr>
              <w:rPr>
                <w:rFonts w:eastAsia="Malgun Gothic"/>
                <w:b/>
                <w:i/>
                <w:highlight w:val="green"/>
              </w:rPr>
            </w:pPr>
            <w:r w:rsidRPr="00FC4B5E">
              <w:rPr>
                <w:rFonts w:eastAsia="Malgun Gothic"/>
                <w:b/>
                <w:i/>
                <w:highlight w:val="green"/>
              </w:rPr>
              <w:t xml:space="preserve">Agreement </w:t>
            </w:r>
            <w:r w:rsidR="0031416D">
              <w:rPr>
                <w:rFonts w:eastAsia="Malgun Gothic"/>
                <w:b/>
                <w:i/>
              </w:rPr>
              <w:t>(</w:t>
            </w:r>
            <w:r w:rsidRPr="00FC4B5E">
              <w:rPr>
                <w:i/>
              </w:rPr>
              <w:t>RAN1#111</w:t>
            </w:r>
            <w:r w:rsidR="0031416D">
              <w:rPr>
                <w:i/>
              </w:rPr>
              <w:t>)</w:t>
            </w:r>
          </w:p>
          <w:p w14:paraId="412319F4" w14:textId="77777777" w:rsidR="00321F96" w:rsidRPr="00FC4B5E" w:rsidRDefault="00321F96" w:rsidP="00B45EE9">
            <w:pPr>
              <w:rPr>
                <w:i/>
              </w:rPr>
            </w:pPr>
            <w:r w:rsidRPr="00FC4B5E">
              <w:rPr>
                <w:rFonts w:eastAsia="Malgun Gothic"/>
                <w:i/>
              </w:rPr>
              <w:t xml:space="preserve">For the purpose of RAN1 study, the understanding is that for semi-static configuration of subband frequency locations for SBFD operation, frequency location of UL/DL subband is with reference to </w:t>
            </w:r>
            <w:r w:rsidRPr="00FC4B5E">
              <w:rPr>
                <w:rFonts w:eastAsia="Malgun Gothic" w:hint="eastAsia"/>
                <w:i/>
              </w:rPr>
              <w:t>CRB grid</w:t>
            </w:r>
            <w:r w:rsidRPr="00FC4B5E">
              <w:rPr>
                <w:rFonts w:eastAsia="Malgun Gothic"/>
                <w:i/>
              </w:rPr>
              <w:t>.</w:t>
            </w:r>
          </w:p>
        </w:tc>
      </w:tr>
    </w:tbl>
    <w:p w14:paraId="5375FB3B" w14:textId="77777777" w:rsidR="00FC4B5E" w:rsidRPr="0028551E" w:rsidRDefault="00FC4B5E" w:rsidP="006A23DE">
      <w:pPr>
        <w:jc w:val="both"/>
      </w:pPr>
    </w:p>
    <w:p w14:paraId="3DFC7105" w14:textId="009B3141" w:rsidR="00562C81" w:rsidRPr="0028551E" w:rsidRDefault="00562C81" w:rsidP="0096271E">
      <w:pPr>
        <w:pStyle w:val="aff8"/>
        <w:widowControl w:val="0"/>
        <w:numPr>
          <w:ilvl w:val="0"/>
          <w:numId w:val="29"/>
        </w:numPr>
        <w:spacing w:beforeLines="50" w:before="120" w:after="0"/>
        <w:ind w:leftChars="0"/>
        <w:jc w:val="both"/>
        <w:rPr>
          <w:b/>
          <w:i/>
        </w:rPr>
      </w:pPr>
      <w:r w:rsidRPr="0028551E">
        <w:rPr>
          <w:b/>
          <w:i/>
        </w:rPr>
        <w:t xml:space="preserve">Regarding the informing method of frequency locations of subbands for SBFD operation, </w:t>
      </w:r>
      <w:r w:rsidR="008F3CE0">
        <w:rPr>
          <w:b/>
          <w:i/>
        </w:rPr>
        <w:t xml:space="preserve">it can be configured </w:t>
      </w:r>
      <w:r w:rsidR="00407B93">
        <w:rPr>
          <w:b/>
          <w:i/>
        </w:rPr>
        <w:t>relative to</w:t>
      </w:r>
      <w:r w:rsidR="008F3CE0">
        <w:rPr>
          <w:b/>
          <w:i/>
        </w:rPr>
        <w:t xml:space="preserve"> </w:t>
      </w:r>
      <w:r w:rsidR="00B620E1" w:rsidRPr="0028551E">
        <w:rPr>
          <w:b/>
          <w:i/>
        </w:rPr>
        <w:t>CRB</w:t>
      </w:r>
      <w:r w:rsidR="00407B93">
        <w:rPr>
          <w:b/>
          <w:i/>
        </w:rPr>
        <w:t>0</w:t>
      </w:r>
      <w:r w:rsidR="00B620E1" w:rsidRPr="0028551E">
        <w:rPr>
          <w:b/>
          <w:i/>
        </w:rPr>
        <w:t xml:space="preserve"> and length of continuous C</w:t>
      </w:r>
      <w:r w:rsidRPr="0028551E">
        <w:rPr>
          <w:b/>
          <w:i/>
        </w:rPr>
        <w:t>RB number</w:t>
      </w:r>
      <w:r w:rsidR="008F3CE0">
        <w:rPr>
          <w:b/>
          <w:i/>
        </w:rPr>
        <w:t>.</w:t>
      </w:r>
    </w:p>
    <w:p w14:paraId="5EAB792D" w14:textId="09DBE7E6" w:rsidR="00CB0F30" w:rsidRPr="0028551E" w:rsidRDefault="00A71133" w:rsidP="006A23DE">
      <w:pPr>
        <w:jc w:val="both"/>
      </w:pPr>
      <w:r>
        <w:t>C</w:t>
      </w:r>
      <w:r w:rsidRPr="0028551E">
        <w:t xml:space="preserve">ell-common subband frequency location indication can be the baseline. </w:t>
      </w:r>
      <w:r w:rsidR="00B620E1" w:rsidRPr="0028551E">
        <w:t>Such as explicit in</w:t>
      </w:r>
      <w:r w:rsidR="00621D8A" w:rsidRPr="0028551E">
        <w:t>dication</w:t>
      </w:r>
      <w:r w:rsidR="00D47BF7" w:rsidRPr="0028551E">
        <w:t xml:space="preserve"> of frequency location of </w:t>
      </w:r>
      <w:r w:rsidR="00B620E1" w:rsidRPr="0028551E">
        <w:t>UL subband</w:t>
      </w:r>
      <w:r w:rsidR="00D47BF7" w:rsidRPr="0028551E">
        <w:t xml:space="preserve"> and guard band</w:t>
      </w:r>
      <w:r w:rsidR="00332691" w:rsidRPr="0028551E">
        <w:t>s</w:t>
      </w:r>
      <w:r w:rsidR="00D47BF7" w:rsidRPr="0028551E">
        <w:t xml:space="preserve">, </w:t>
      </w:r>
      <w:r w:rsidR="00332691" w:rsidRPr="0028551E">
        <w:t xml:space="preserve">one or two </w:t>
      </w:r>
      <w:r w:rsidR="00D47BF7" w:rsidRPr="0028551E">
        <w:t>DL</w:t>
      </w:r>
      <w:r w:rsidR="00332691" w:rsidRPr="0028551E">
        <w:t xml:space="preserve"> subband(s) can be determined by the set of contiguous RBs in a carrier at least excluding RBs of UL subband</w:t>
      </w:r>
      <w:r w:rsidR="00F60F0D" w:rsidRPr="0028551E">
        <w:t xml:space="preserve"> and guard bands. Or explicit indication of frequency location of UL subband and DL subbands, one or two guard band(s) can be determined by excluding RBs of UL subband and DL subbands. Both of two methods can work. We prefer explicit indication of frequency location of UL subband and DL subbands</w:t>
      </w:r>
      <w:r w:rsidR="00CB0F30" w:rsidRPr="0028551E">
        <w:t>, and guard bands locations are not included in any of DL and UL subbands.</w:t>
      </w:r>
    </w:p>
    <w:p w14:paraId="4B71B568" w14:textId="77777777" w:rsidR="00CB0F30" w:rsidRPr="0028551E" w:rsidRDefault="00CB0F30" w:rsidP="0096271E">
      <w:pPr>
        <w:pStyle w:val="aff8"/>
        <w:numPr>
          <w:ilvl w:val="0"/>
          <w:numId w:val="28"/>
        </w:numPr>
        <w:ind w:leftChars="0"/>
        <w:jc w:val="both"/>
      </w:pPr>
      <w:r w:rsidRPr="0028551E">
        <w:t xml:space="preserve">First, it is simple to avoid any arguments of whether guard bands are exist and whether those can be used for Tx and Rx. </w:t>
      </w:r>
    </w:p>
    <w:p w14:paraId="58135CBB" w14:textId="37850783" w:rsidR="00CB0F30" w:rsidRPr="0028551E" w:rsidRDefault="00CB0F30" w:rsidP="0096271E">
      <w:pPr>
        <w:pStyle w:val="aff8"/>
        <w:numPr>
          <w:ilvl w:val="0"/>
          <w:numId w:val="28"/>
        </w:numPr>
        <w:ind w:leftChars="0"/>
        <w:jc w:val="both"/>
      </w:pPr>
      <w:r w:rsidRPr="0028551E">
        <w:t>Second, the location and size of UL subband and DL subband(s) are purely frequency locations can be applied for UL or DL. It is clearly for both of discussion</w:t>
      </w:r>
      <w:r w:rsidR="00C11382" w:rsidRPr="0028551E">
        <w:t>s</w:t>
      </w:r>
      <w:r w:rsidRPr="0028551E">
        <w:t xml:space="preserve"> and definition</w:t>
      </w:r>
      <w:r w:rsidR="00C11382" w:rsidRPr="0028551E">
        <w:t>s</w:t>
      </w:r>
      <w:r w:rsidRPr="0028551E">
        <w:t>.</w:t>
      </w:r>
    </w:p>
    <w:p w14:paraId="3D38F789" w14:textId="4D3904CD" w:rsidR="005C2DBC" w:rsidRDefault="005C2DBC" w:rsidP="005C2DBC">
      <w:pPr>
        <w:jc w:val="both"/>
      </w:pPr>
      <w:r>
        <w:lastRenderedPageBreak/>
        <w:t xml:space="preserve">For </w:t>
      </w:r>
      <w:r w:rsidR="0062091B">
        <w:t>the</w:t>
      </w:r>
      <w:r>
        <w:t xml:space="preserve"> frequency location of DL subband(s) is explicitly indicated or implicitly determined, we support cell-common explicit indication of DL subbands. A DL subband is a set of contiguous RBs. So at most there would be two DL subbands. Every DL subbands are resources excludes guard band directly by configuration.</w:t>
      </w:r>
    </w:p>
    <w:p w14:paraId="29EA7CE9" w14:textId="417E4635" w:rsidR="005C2DBC" w:rsidRDefault="005C2DBC" w:rsidP="005C2DBC">
      <w:pPr>
        <w:jc w:val="both"/>
      </w:pPr>
      <w:r>
        <w:t xml:space="preserve">For </w:t>
      </w:r>
      <w:r w:rsidR="00A059F0">
        <w:t xml:space="preserve">the </w:t>
      </w:r>
      <w:r>
        <w:t xml:space="preserve">guardband(s), </w:t>
      </w:r>
      <w:r w:rsidR="00A059F0">
        <w:t>they</w:t>
      </w:r>
      <w:r>
        <w:t xml:space="preserve"> can be unawareness. UE knows exactly the resources for UL and DL, all the collisions can be resolved by these information, such as whether UL Tx is within/outside UL subband, or DL Rx is within/outside DL subband. Guardbands do not have special handling.</w:t>
      </w:r>
    </w:p>
    <w:p w14:paraId="3DFDBFF6" w14:textId="1007B7A5" w:rsidR="00CB0F30" w:rsidRPr="0028551E" w:rsidRDefault="00CB0F30" w:rsidP="006A23DE">
      <w:pPr>
        <w:jc w:val="both"/>
      </w:pPr>
      <w:r w:rsidRPr="0028551E">
        <w:t xml:space="preserve">Thus, the following proposal for </w:t>
      </w:r>
      <w:r w:rsidR="00A059F0">
        <w:t>UL/</w:t>
      </w:r>
      <w:r w:rsidRPr="0028551E">
        <w:t>DL subband and guard bands.</w:t>
      </w:r>
    </w:p>
    <w:p w14:paraId="214E9E6D" w14:textId="6EE94071" w:rsidR="002A04A1" w:rsidRPr="0028551E" w:rsidRDefault="0037378D" w:rsidP="0096271E">
      <w:pPr>
        <w:pStyle w:val="aff8"/>
        <w:numPr>
          <w:ilvl w:val="0"/>
          <w:numId w:val="29"/>
        </w:numPr>
        <w:ind w:leftChars="0"/>
        <w:jc w:val="both"/>
        <w:rPr>
          <w:b/>
          <w:i/>
        </w:rPr>
      </w:pPr>
      <w:r w:rsidRPr="0028551E">
        <w:rPr>
          <w:b/>
          <w:i/>
        </w:rPr>
        <w:t>The cell-common e</w:t>
      </w:r>
      <w:r w:rsidR="00CB0F30" w:rsidRPr="0028551E">
        <w:rPr>
          <w:b/>
          <w:i/>
        </w:rPr>
        <w:t xml:space="preserve">xplicit indication of frequency location of </w:t>
      </w:r>
      <w:r w:rsidR="00A059F0">
        <w:rPr>
          <w:b/>
          <w:i/>
        </w:rPr>
        <w:t>UL/</w:t>
      </w:r>
      <w:r w:rsidR="00CB0F30" w:rsidRPr="0028551E">
        <w:rPr>
          <w:b/>
          <w:i/>
        </w:rPr>
        <w:t>DL subband(s) are the baseline for study, and guard bands locations are not included in any of DL and UL subbands.</w:t>
      </w:r>
    </w:p>
    <w:p w14:paraId="69F20763" w14:textId="2D4B01DC" w:rsidR="00A04803" w:rsidRPr="002C3E74" w:rsidRDefault="00A71133" w:rsidP="002C3E74">
      <w:pPr>
        <w:pStyle w:val="3"/>
      </w:pPr>
      <w:r>
        <w:rPr>
          <w:lang w:eastAsia="ko-KR"/>
        </w:rPr>
        <w:t>SBFD aware UE behaviors</w:t>
      </w:r>
      <w:r w:rsidR="00484288" w:rsidRPr="002C3E74">
        <w:t xml:space="preserve"> </w:t>
      </w:r>
    </w:p>
    <w:p w14:paraId="0A9EB675" w14:textId="6D146D4D" w:rsidR="00D32510" w:rsidRPr="002C3E74" w:rsidRDefault="00484288" w:rsidP="002C3E74">
      <w:pPr>
        <w:pStyle w:val="4"/>
      </w:pPr>
      <w:r w:rsidRPr="002C3E74">
        <w:t>DL</w:t>
      </w:r>
      <w:r w:rsidR="00580290">
        <w:t>/flexible</w:t>
      </w:r>
      <w:r w:rsidRPr="002C3E74">
        <w:t xml:space="preserve"> symbol</w:t>
      </w:r>
      <w:r w:rsidR="00332691" w:rsidRPr="002C3E74">
        <w:t xml:space="preserve"> by TDD-UL-DL-ConfigCommon</w:t>
      </w:r>
    </w:p>
    <w:p w14:paraId="74D6256B" w14:textId="777DB583" w:rsidR="001E0E24" w:rsidRDefault="001649C6" w:rsidP="006A23DE">
      <w:pPr>
        <w:jc w:val="both"/>
        <w:rPr>
          <w:rFonts w:eastAsiaTheme="minorEastAsia"/>
          <w:lang w:eastAsia="zh-CN"/>
        </w:rPr>
      </w:pPr>
      <w:r w:rsidRPr="0028551E">
        <w:rPr>
          <w:rFonts w:eastAsiaTheme="minorEastAsia"/>
          <w:lang w:eastAsia="zh-CN"/>
        </w:rPr>
        <w:t>According to the</w:t>
      </w:r>
      <w:r w:rsidR="00580290">
        <w:rPr>
          <w:rFonts w:eastAsiaTheme="minorEastAsia"/>
          <w:lang w:eastAsia="zh-CN"/>
        </w:rPr>
        <w:t xml:space="preserve"> following agreement</w:t>
      </w:r>
      <w:r w:rsidRPr="0028551E">
        <w:rPr>
          <w:rFonts w:eastAsiaTheme="minorEastAsia"/>
          <w:lang w:eastAsia="zh-CN"/>
        </w:rPr>
        <w:t>,</w:t>
      </w:r>
      <w:r w:rsidR="00EC2B1B" w:rsidRPr="0028551E">
        <w:rPr>
          <w:rFonts w:eastAsiaTheme="minorEastAsia"/>
          <w:lang w:eastAsia="zh-CN"/>
        </w:rPr>
        <w:t xml:space="preserve"> </w:t>
      </w:r>
      <w:r w:rsidR="00443070">
        <w:rPr>
          <w:rFonts w:eastAsiaTheme="minorEastAsia"/>
          <w:lang w:eastAsia="zh-CN"/>
        </w:rPr>
        <w:t>the options</w:t>
      </w:r>
      <w:r w:rsidR="005E6CC9">
        <w:rPr>
          <w:rFonts w:eastAsiaTheme="minorEastAsia"/>
          <w:lang w:eastAsia="zh-CN"/>
        </w:rPr>
        <w:t xml:space="preserve"> of UL transmission and DL reception in UL </w:t>
      </w:r>
      <w:r w:rsidR="00C93D4E">
        <w:rPr>
          <w:rFonts w:eastAsiaTheme="minorEastAsia"/>
          <w:lang w:eastAsia="zh-CN"/>
        </w:rPr>
        <w:t>and</w:t>
      </w:r>
      <w:r w:rsidR="005E6CC9">
        <w:rPr>
          <w:rFonts w:eastAsiaTheme="minorEastAsia"/>
          <w:lang w:eastAsia="zh-CN"/>
        </w:rPr>
        <w:t xml:space="preserve"> DL subband</w:t>
      </w:r>
      <w:r w:rsidR="00C93D4E">
        <w:rPr>
          <w:rFonts w:eastAsiaTheme="minorEastAsia"/>
          <w:lang w:eastAsia="zh-CN"/>
        </w:rPr>
        <w:t xml:space="preserve"> </w:t>
      </w:r>
      <w:r w:rsidR="001E0E24">
        <w:rPr>
          <w:rFonts w:eastAsiaTheme="minorEastAsia"/>
          <w:lang w:eastAsia="zh-CN"/>
        </w:rPr>
        <w:t>in</w:t>
      </w:r>
      <w:r w:rsidR="00C93D4E">
        <w:rPr>
          <w:rFonts w:eastAsiaTheme="minorEastAsia"/>
          <w:lang w:eastAsia="zh-CN"/>
        </w:rPr>
        <w:t xml:space="preserve"> DL symbol</w:t>
      </w:r>
      <w:r w:rsidR="00443070">
        <w:rPr>
          <w:rFonts w:eastAsiaTheme="minorEastAsia"/>
          <w:lang w:eastAsia="zh-CN"/>
        </w:rPr>
        <w:t xml:space="preserve"> and Flexible symbol</w:t>
      </w:r>
      <w:r w:rsidR="00C93D4E">
        <w:rPr>
          <w:rFonts w:eastAsiaTheme="minorEastAsia"/>
          <w:lang w:eastAsia="zh-CN"/>
        </w:rPr>
        <w:t xml:space="preserve"> w</w:t>
      </w:r>
      <w:r w:rsidR="00443070">
        <w:rPr>
          <w:rFonts w:eastAsiaTheme="minorEastAsia"/>
          <w:lang w:eastAsia="zh-CN"/>
        </w:rPr>
        <w:t>ere</w:t>
      </w:r>
      <w:r w:rsidR="00C93D4E">
        <w:rPr>
          <w:rFonts w:eastAsiaTheme="minorEastAsia"/>
          <w:lang w:eastAsia="zh-CN"/>
        </w:rPr>
        <w:t xml:space="preserve"> agreed. </w:t>
      </w:r>
      <w:r w:rsidR="005E6CC9">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1E0E24" w:rsidRPr="00443070" w14:paraId="38EA48B2" w14:textId="77777777" w:rsidTr="001E0E24">
        <w:tc>
          <w:tcPr>
            <w:tcW w:w="9856" w:type="dxa"/>
          </w:tcPr>
          <w:p w14:paraId="2ABABFDF" w14:textId="51E4AE1D" w:rsidR="00443070" w:rsidRPr="0031416D" w:rsidRDefault="00443070" w:rsidP="00443070">
            <w:pPr>
              <w:jc w:val="both"/>
            </w:pPr>
            <w:r w:rsidRPr="00443070">
              <w:rPr>
                <w:rFonts w:eastAsia="Malgun Gothic" w:cs="Times"/>
                <w:b/>
                <w:i/>
                <w:highlight w:val="green"/>
                <w:lang w:eastAsia="zh-CN"/>
              </w:rPr>
              <w:t>Agreement</w:t>
            </w:r>
            <w:r w:rsidR="0031416D" w:rsidRPr="00AA02D1">
              <w:rPr>
                <w:b/>
                <w:i/>
                <w:highlight w:val="green"/>
              </w:rPr>
              <w:t xml:space="preserve"> </w:t>
            </w:r>
            <w:r w:rsidR="0031416D">
              <w:rPr>
                <w:b/>
                <w:i/>
              </w:rPr>
              <w:t>(</w:t>
            </w:r>
            <w:r w:rsidR="0031416D" w:rsidRPr="0031416D">
              <w:t>RAN1#112</w:t>
            </w:r>
            <w:r w:rsidR="0031416D">
              <w:t>)</w:t>
            </w:r>
          </w:p>
          <w:p w14:paraId="595F9EB5" w14:textId="77777777" w:rsidR="00443070" w:rsidRPr="00443070" w:rsidRDefault="00443070" w:rsidP="00443070">
            <w:pPr>
              <w:jc w:val="both"/>
              <w:rPr>
                <w:rFonts w:eastAsia="Malgun Gothic" w:cs="Times"/>
                <w:i/>
                <w:lang w:eastAsia="zh-CN"/>
              </w:rPr>
            </w:pPr>
            <w:r w:rsidRPr="00443070">
              <w:rPr>
                <w:rFonts w:eastAsia="Malgun Gothic" w:cs="Times"/>
                <w:i/>
                <w:lang w:eastAsia="zh-CN"/>
              </w:rPr>
              <w:t>For dynamic SBFD,</w:t>
            </w:r>
          </w:p>
          <w:p w14:paraId="445877A5" w14:textId="77777777" w:rsidR="00443070" w:rsidRPr="00443070" w:rsidRDefault="00443070" w:rsidP="0096271E">
            <w:pPr>
              <w:numPr>
                <w:ilvl w:val="1"/>
                <w:numId w:val="41"/>
              </w:numPr>
              <w:spacing w:after="0"/>
              <w:jc w:val="both"/>
              <w:rPr>
                <w:rFonts w:eastAsia="Malgun Gothic" w:cs="Times"/>
                <w:i/>
                <w:lang w:eastAsia="zh-CN"/>
              </w:rPr>
            </w:pPr>
            <w:r w:rsidRPr="00443070">
              <w:rPr>
                <w:rFonts w:eastAsia="Malgun Gothic" w:cs="Times"/>
                <w:i/>
                <w:lang w:eastAsia="zh-CN"/>
              </w:rPr>
              <w:t>For SBFD-aware UEs, further study whether DL receptions outside semi-statically configured DL subband(s) are allowed or not in a symbol configured as DL in TDD-UL-DL-ConfigCommon based on the following options:</w:t>
            </w:r>
          </w:p>
          <w:p w14:paraId="10F2D261" w14:textId="77777777" w:rsidR="00443070" w:rsidRPr="00443070" w:rsidRDefault="00443070" w:rsidP="0096271E">
            <w:pPr>
              <w:pStyle w:val="aff8"/>
              <w:numPr>
                <w:ilvl w:val="2"/>
                <w:numId w:val="41"/>
              </w:numPr>
              <w:spacing w:after="0"/>
              <w:ind w:leftChars="0"/>
              <w:jc w:val="both"/>
              <w:rPr>
                <w:rFonts w:eastAsia="Malgun Gothic" w:cs="Times"/>
                <w:i/>
                <w:lang w:eastAsia="zh-CN"/>
              </w:rPr>
            </w:pPr>
            <w:r w:rsidRPr="00443070">
              <w:rPr>
                <w:rFonts w:eastAsia="Malgun Gothic" w:cs="Times"/>
                <w:i/>
                <w:lang w:eastAsia="zh-CN"/>
              </w:rPr>
              <w:t>Option 1 (semi-static): DL receptions outside semi-statically configured DL subband(s) are not allowed</w:t>
            </w:r>
          </w:p>
          <w:p w14:paraId="4E7D9A1F" w14:textId="77777777" w:rsidR="00443070" w:rsidRPr="00443070" w:rsidRDefault="00443070" w:rsidP="0096271E">
            <w:pPr>
              <w:pStyle w:val="aff8"/>
              <w:numPr>
                <w:ilvl w:val="2"/>
                <w:numId w:val="41"/>
              </w:numPr>
              <w:spacing w:after="0"/>
              <w:ind w:leftChars="0"/>
              <w:jc w:val="both"/>
              <w:rPr>
                <w:rFonts w:eastAsia="Malgun Gothic" w:cs="Times"/>
                <w:i/>
                <w:lang w:eastAsia="zh-CN"/>
              </w:rPr>
            </w:pPr>
            <w:r w:rsidRPr="00443070">
              <w:rPr>
                <w:rFonts w:eastAsia="Malgun Gothic" w:cs="Times"/>
                <w:i/>
                <w:lang w:eastAsia="zh-CN"/>
              </w:rPr>
              <w:t xml:space="preserve">Option 2: DL receptions outside semi-statically configured DL subband(s) are allowed </w:t>
            </w:r>
          </w:p>
          <w:p w14:paraId="438E6AA8" w14:textId="77777777" w:rsidR="00443070" w:rsidRPr="00443070" w:rsidRDefault="00443070" w:rsidP="0096271E">
            <w:pPr>
              <w:numPr>
                <w:ilvl w:val="1"/>
                <w:numId w:val="41"/>
              </w:numPr>
              <w:spacing w:after="0"/>
              <w:jc w:val="both"/>
              <w:rPr>
                <w:rFonts w:eastAsia="Malgun Gothic" w:cs="Times"/>
                <w:i/>
                <w:lang w:eastAsia="zh-CN"/>
              </w:rPr>
            </w:pPr>
            <w:r w:rsidRPr="00443070">
              <w:rPr>
                <w:rFonts w:eastAsia="Malgun Gothic" w:cs="Times"/>
                <w:i/>
                <w:lang w:eastAsia="zh-CN"/>
              </w:rPr>
              <w:t>For SBFD-aware UEs, further study whether DL receptions outside semi-statically configured DL subband(s) and UL transmissions outside semi-statically configured UL subband are allowed or not in the symbol configured as flexible in TDD-UL-DL-ConfigCommon based on the following options:</w:t>
            </w:r>
          </w:p>
          <w:p w14:paraId="499E8F3D" w14:textId="77777777" w:rsidR="00443070" w:rsidRPr="00443070" w:rsidRDefault="00443070" w:rsidP="0096271E">
            <w:pPr>
              <w:pStyle w:val="aff8"/>
              <w:numPr>
                <w:ilvl w:val="2"/>
                <w:numId w:val="41"/>
              </w:numPr>
              <w:spacing w:after="0"/>
              <w:ind w:leftChars="0"/>
              <w:jc w:val="both"/>
              <w:rPr>
                <w:rFonts w:eastAsia="Malgun Gothic" w:cs="Times"/>
                <w:i/>
                <w:lang w:eastAsia="zh-CN"/>
              </w:rPr>
            </w:pPr>
            <w:r w:rsidRPr="00443070">
              <w:rPr>
                <w:rFonts w:eastAsia="Malgun Gothic" w:cs="Times"/>
                <w:i/>
                <w:lang w:eastAsia="zh-CN"/>
              </w:rPr>
              <w:t>Option 1 (semi-static): DL receptions outside semi-statically configured DL subband(s) are not allowed and UL transmissions outside semi-statically configured UL subband are not allowed</w:t>
            </w:r>
          </w:p>
          <w:p w14:paraId="62E9F9B0" w14:textId="77777777" w:rsidR="00443070" w:rsidRPr="00443070" w:rsidRDefault="00443070" w:rsidP="0096271E">
            <w:pPr>
              <w:pStyle w:val="aff8"/>
              <w:numPr>
                <w:ilvl w:val="2"/>
                <w:numId w:val="41"/>
              </w:numPr>
              <w:spacing w:after="0"/>
              <w:ind w:leftChars="0"/>
              <w:jc w:val="both"/>
              <w:rPr>
                <w:rFonts w:eastAsia="Malgun Gothic" w:cs="Times"/>
                <w:i/>
                <w:lang w:eastAsia="zh-CN"/>
              </w:rPr>
            </w:pPr>
            <w:r w:rsidRPr="00443070">
              <w:rPr>
                <w:rFonts w:eastAsia="Malgun Gothic" w:cs="Times"/>
                <w:i/>
                <w:lang w:eastAsia="zh-CN"/>
              </w:rPr>
              <w:t xml:space="preserve">Option 2: DL receptions outside semi-statically configured DL subband(s) are allowed </w:t>
            </w:r>
          </w:p>
          <w:p w14:paraId="451CCFAC" w14:textId="77777777" w:rsidR="00443070" w:rsidRPr="00443070" w:rsidRDefault="00443070" w:rsidP="0096271E">
            <w:pPr>
              <w:pStyle w:val="aff8"/>
              <w:numPr>
                <w:ilvl w:val="3"/>
                <w:numId w:val="41"/>
              </w:numPr>
              <w:spacing w:after="0"/>
              <w:ind w:leftChars="0"/>
              <w:jc w:val="both"/>
              <w:rPr>
                <w:rFonts w:eastAsia="Malgun Gothic" w:cs="Times"/>
                <w:i/>
                <w:lang w:eastAsia="zh-CN"/>
              </w:rPr>
            </w:pPr>
            <w:r w:rsidRPr="00443070">
              <w:rPr>
                <w:rFonts w:eastAsia="Malgun Gothic" w:cs="Times"/>
                <w:i/>
                <w:lang w:eastAsia="zh-CN"/>
              </w:rPr>
              <w:t>UL transmissions outside the semi-statically configured UL subbands are not allowed</w:t>
            </w:r>
          </w:p>
          <w:p w14:paraId="7D57C130" w14:textId="77777777" w:rsidR="00443070" w:rsidRPr="00443070" w:rsidRDefault="00443070" w:rsidP="0096271E">
            <w:pPr>
              <w:pStyle w:val="aff8"/>
              <w:numPr>
                <w:ilvl w:val="2"/>
                <w:numId w:val="41"/>
              </w:numPr>
              <w:spacing w:after="0"/>
              <w:ind w:leftChars="0"/>
              <w:jc w:val="both"/>
              <w:rPr>
                <w:rFonts w:eastAsia="Malgun Gothic" w:cs="Times"/>
                <w:i/>
                <w:lang w:eastAsia="zh-CN"/>
              </w:rPr>
            </w:pPr>
            <w:r w:rsidRPr="00443070">
              <w:rPr>
                <w:rFonts w:eastAsia="Malgun Gothic" w:cs="Times"/>
                <w:i/>
                <w:lang w:eastAsia="zh-CN"/>
              </w:rPr>
              <w:t>Option 3: DL receptions outside semi-statically configured DL subband(s) are allowed</w:t>
            </w:r>
          </w:p>
          <w:p w14:paraId="2A9B481F" w14:textId="77777777" w:rsidR="00443070" w:rsidRPr="00443070" w:rsidRDefault="00443070" w:rsidP="0096271E">
            <w:pPr>
              <w:pStyle w:val="aff8"/>
              <w:numPr>
                <w:ilvl w:val="3"/>
                <w:numId w:val="41"/>
              </w:numPr>
              <w:spacing w:after="0"/>
              <w:ind w:leftChars="0"/>
              <w:jc w:val="both"/>
              <w:rPr>
                <w:rFonts w:eastAsia="Malgun Gothic" w:cs="Times"/>
                <w:i/>
                <w:lang w:eastAsia="zh-CN"/>
              </w:rPr>
            </w:pPr>
            <w:r w:rsidRPr="00443070">
              <w:rPr>
                <w:rFonts w:eastAsia="Malgun Gothic" w:cs="Times"/>
                <w:i/>
                <w:lang w:eastAsia="zh-CN"/>
              </w:rPr>
              <w:t>UL transmissions outside the semi-statically configured UL subbands are allowed</w:t>
            </w:r>
          </w:p>
          <w:p w14:paraId="222AA681" w14:textId="77777777" w:rsidR="00443070" w:rsidRPr="00443070" w:rsidRDefault="00443070" w:rsidP="00443070">
            <w:pPr>
              <w:tabs>
                <w:tab w:val="left" w:pos="0"/>
              </w:tabs>
              <w:jc w:val="both"/>
              <w:rPr>
                <w:rFonts w:eastAsia="Malgun Gothic" w:cs="Times"/>
                <w:i/>
                <w:lang w:eastAsia="zh-CN"/>
              </w:rPr>
            </w:pPr>
            <w:r w:rsidRPr="00443070">
              <w:rPr>
                <w:rFonts w:eastAsia="Malgun Gothic" w:cs="Times"/>
                <w:i/>
                <w:lang w:eastAsia="zh-CN"/>
              </w:rPr>
              <w:t>Dynamic SBFD should be compared with dynamic TDD and/or semi-static SBFD in terms of performance, implementation complexity, switching latency.</w:t>
            </w:r>
          </w:p>
          <w:p w14:paraId="652433F6" w14:textId="4585321A" w:rsidR="001E0E24" w:rsidRPr="00443070" w:rsidRDefault="00443070" w:rsidP="00443070">
            <w:pPr>
              <w:pStyle w:val="aff8"/>
              <w:tabs>
                <w:tab w:val="left" w:pos="0"/>
              </w:tabs>
              <w:ind w:leftChars="0" w:left="0"/>
              <w:jc w:val="both"/>
              <w:rPr>
                <w:rFonts w:eastAsia="Malgun Gothic" w:cs="Times"/>
                <w:i/>
                <w:lang w:eastAsia="zh-CN"/>
              </w:rPr>
            </w:pPr>
            <w:r w:rsidRPr="00443070">
              <w:rPr>
                <w:rFonts w:eastAsia="Malgun Gothic" w:cs="Times"/>
                <w:i/>
                <w:lang w:eastAsia="zh-CN"/>
              </w:rPr>
              <w:t>For each option, additional conditions may apply to determine whether the option is applicable.</w:t>
            </w:r>
          </w:p>
        </w:tc>
      </w:tr>
    </w:tbl>
    <w:p w14:paraId="582AE014" w14:textId="77777777" w:rsidR="001E0E24" w:rsidRDefault="001E0E24" w:rsidP="006A23DE">
      <w:pPr>
        <w:jc w:val="both"/>
        <w:rPr>
          <w:rFonts w:eastAsiaTheme="minorEastAsia"/>
          <w:lang w:eastAsia="zh-CN"/>
        </w:rPr>
      </w:pPr>
    </w:p>
    <w:p w14:paraId="63A791AB" w14:textId="2F6BB801" w:rsidR="001B2060" w:rsidRDefault="009952A5" w:rsidP="006A23DE">
      <w:pPr>
        <w:jc w:val="both"/>
        <w:rPr>
          <w:rFonts w:eastAsiaTheme="minorEastAsia"/>
          <w:lang w:eastAsia="zh-CN"/>
        </w:rPr>
      </w:pPr>
      <w:r>
        <w:rPr>
          <w:rFonts w:eastAsiaTheme="minorEastAsia"/>
          <w:lang w:eastAsia="zh-CN"/>
        </w:rPr>
        <w:t>Although option 2</w:t>
      </w:r>
      <w:r w:rsidR="0078388F">
        <w:rPr>
          <w:rFonts w:eastAsiaTheme="minorEastAsia"/>
          <w:lang w:eastAsia="zh-CN"/>
        </w:rPr>
        <w:t xml:space="preserve"> for DL and option 2/3 for flexible</w:t>
      </w:r>
      <w:r>
        <w:rPr>
          <w:rFonts w:eastAsiaTheme="minorEastAsia"/>
          <w:lang w:eastAsia="zh-CN"/>
        </w:rPr>
        <w:t xml:space="preserve"> </w:t>
      </w:r>
      <w:r w:rsidR="009645F3">
        <w:rPr>
          <w:rFonts w:eastAsiaTheme="minorEastAsia"/>
          <w:lang w:eastAsia="zh-CN"/>
        </w:rPr>
        <w:t>may</w:t>
      </w:r>
      <w:r>
        <w:rPr>
          <w:rFonts w:eastAsiaTheme="minorEastAsia"/>
          <w:lang w:eastAsia="zh-CN"/>
        </w:rPr>
        <w:t xml:space="preserve"> provide extra scheduling flexibility, it acquires </w:t>
      </w:r>
      <w:r w:rsidR="001A2839">
        <w:rPr>
          <w:rFonts w:eastAsiaTheme="minorEastAsia"/>
          <w:lang w:eastAsia="zh-CN"/>
        </w:rPr>
        <w:t xml:space="preserve">more </w:t>
      </w:r>
      <w:r>
        <w:rPr>
          <w:rFonts w:eastAsiaTheme="minorEastAsia"/>
          <w:lang w:eastAsia="zh-CN"/>
        </w:rPr>
        <w:t>significant efforts</w:t>
      </w:r>
      <w:r w:rsidR="009645F3">
        <w:rPr>
          <w:rFonts w:eastAsiaTheme="minorEastAsia"/>
          <w:lang w:eastAsia="zh-CN"/>
        </w:rPr>
        <w:t xml:space="preserve"> to define the application conditions</w:t>
      </w:r>
      <w:r w:rsidR="009645F3" w:rsidRPr="009645F3">
        <w:rPr>
          <w:rFonts w:eastAsiaTheme="minorEastAsia"/>
          <w:lang w:eastAsia="zh-CN"/>
        </w:rPr>
        <w:t xml:space="preserve"> </w:t>
      </w:r>
      <w:r w:rsidR="009645F3">
        <w:rPr>
          <w:rFonts w:eastAsiaTheme="minorEastAsia"/>
          <w:lang w:eastAsia="zh-CN"/>
        </w:rPr>
        <w:t xml:space="preserve">when RBs outside </w:t>
      </w:r>
      <w:r w:rsidR="00517367">
        <w:rPr>
          <w:rFonts w:eastAsiaTheme="minorEastAsia"/>
          <w:lang w:eastAsia="zh-CN"/>
        </w:rPr>
        <w:t xml:space="preserve">DL subbands can be allowed for DL and RBs outside </w:t>
      </w:r>
      <w:r w:rsidR="009645F3">
        <w:rPr>
          <w:rFonts w:eastAsiaTheme="minorEastAsia"/>
          <w:lang w:eastAsia="zh-CN"/>
        </w:rPr>
        <w:t xml:space="preserve">UL subband can be </w:t>
      </w:r>
      <w:r w:rsidR="00517367">
        <w:rPr>
          <w:rFonts w:eastAsiaTheme="minorEastAsia"/>
          <w:lang w:eastAsia="zh-CN"/>
        </w:rPr>
        <w:t>allowed for</w:t>
      </w:r>
      <w:r w:rsidR="009645F3">
        <w:rPr>
          <w:rFonts w:eastAsiaTheme="minorEastAsia"/>
          <w:lang w:eastAsia="zh-CN"/>
        </w:rPr>
        <w:t xml:space="preserve"> UL, </w:t>
      </w:r>
      <w:r w:rsidR="00517367">
        <w:rPr>
          <w:rFonts w:eastAsiaTheme="minorEastAsia"/>
          <w:lang w:eastAsia="zh-CN"/>
        </w:rPr>
        <w:t xml:space="preserve">necessary </w:t>
      </w:r>
      <w:r w:rsidR="009645F3">
        <w:rPr>
          <w:rFonts w:eastAsiaTheme="minorEastAsia"/>
          <w:lang w:eastAsia="zh-CN"/>
        </w:rPr>
        <w:t>evolutions to compare the performance gain</w:t>
      </w:r>
      <w:r w:rsidR="00517367">
        <w:rPr>
          <w:rFonts w:eastAsiaTheme="minorEastAsia"/>
          <w:lang w:eastAsia="zh-CN"/>
        </w:rPr>
        <w:t xml:space="preserve"> is required</w:t>
      </w:r>
      <w:r w:rsidR="009645F3">
        <w:rPr>
          <w:rFonts w:eastAsiaTheme="minorEastAsia"/>
          <w:lang w:eastAsia="zh-CN"/>
        </w:rPr>
        <w:t>, etc.</w:t>
      </w:r>
    </w:p>
    <w:p w14:paraId="2F969693" w14:textId="0020D158" w:rsidR="00482E21" w:rsidRPr="0028551E" w:rsidRDefault="00482E21" w:rsidP="00482E21">
      <w:pPr>
        <w:jc w:val="both"/>
        <w:rPr>
          <w:rFonts w:eastAsiaTheme="minorEastAsia"/>
          <w:lang w:eastAsia="zh-CN"/>
        </w:rPr>
      </w:pPr>
      <w:r w:rsidRPr="0028551E">
        <w:rPr>
          <w:rFonts w:eastAsiaTheme="minorEastAsia"/>
          <w:lang w:eastAsia="zh-CN"/>
        </w:rPr>
        <w:t xml:space="preserve">For </w:t>
      </w:r>
      <w:r w:rsidR="00517367">
        <w:rPr>
          <w:rFonts w:eastAsiaTheme="minorEastAsia"/>
          <w:lang w:eastAsia="zh-CN"/>
        </w:rPr>
        <w:t>RBs outside DL subbands can be allowed for DL and RBs outside UL subband can be allowed for UL</w:t>
      </w:r>
      <w:r w:rsidRPr="0028551E">
        <w:rPr>
          <w:rFonts w:eastAsiaTheme="minorEastAsia"/>
          <w:lang w:eastAsia="zh-CN"/>
        </w:rPr>
        <w:t xml:space="preserve">, it seems allow the DCI schedule </w:t>
      </w:r>
      <w:r w:rsidR="009E3BEE">
        <w:rPr>
          <w:rFonts w:eastAsiaTheme="minorEastAsia"/>
          <w:lang w:eastAsia="zh-CN"/>
        </w:rPr>
        <w:t>U</w:t>
      </w:r>
      <w:r w:rsidRPr="0028551E">
        <w:rPr>
          <w:rFonts w:eastAsiaTheme="minorEastAsia"/>
          <w:lang w:eastAsia="zh-CN"/>
        </w:rPr>
        <w:t>L</w:t>
      </w:r>
      <w:r w:rsidR="003C3C5C">
        <w:rPr>
          <w:rFonts w:eastAsiaTheme="minorEastAsia"/>
          <w:lang w:eastAsia="zh-CN"/>
        </w:rPr>
        <w:t>/DL</w:t>
      </w:r>
      <w:r w:rsidRPr="0028551E">
        <w:rPr>
          <w:rFonts w:eastAsiaTheme="minorEastAsia"/>
          <w:lang w:eastAsia="zh-CN"/>
        </w:rPr>
        <w:t xml:space="preserve"> to</w:t>
      </w:r>
      <w:r w:rsidR="009E3BEE">
        <w:rPr>
          <w:rFonts w:eastAsiaTheme="minorEastAsia"/>
          <w:lang w:eastAsia="zh-CN"/>
        </w:rPr>
        <w:t xml:space="preserve"> change the whole symbol into UL-only </w:t>
      </w:r>
      <w:r w:rsidR="003C3C5C">
        <w:rPr>
          <w:rFonts w:eastAsiaTheme="minorEastAsia"/>
          <w:lang w:eastAsia="zh-CN"/>
        </w:rPr>
        <w:t xml:space="preserve">or DL-only </w:t>
      </w:r>
      <w:r w:rsidR="009E3BEE">
        <w:rPr>
          <w:rFonts w:eastAsiaTheme="minorEastAsia"/>
          <w:lang w:eastAsia="zh-CN"/>
        </w:rPr>
        <w:t>symbol</w:t>
      </w:r>
      <w:r w:rsidR="006768AE">
        <w:rPr>
          <w:rFonts w:eastAsiaTheme="minorEastAsia"/>
          <w:lang w:eastAsia="zh-CN"/>
        </w:rPr>
        <w:t xml:space="preserve">, or singling to </w:t>
      </w:r>
      <w:r w:rsidR="00270244">
        <w:rPr>
          <w:rFonts w:eastAsiaTheme="minorEastAsia"/>
          <w:lang w:eastAsia="zh-CN"/>
        </w:rPr>
        <w:t>disable</w:t>
      </w:r>
      <w:r w:rsidR="006768AE">
        <w:rPr>
          <w:rFonts w:eastAsiaTheme="minorEastAsia"/>
          <w:lang w:eastAsia="zh-CN"/>
        </w:rPr>
        <w:t xml:space="preserve"> SBFD operation</w:t>
      </w:r>
      <w:r w:rsidR="009E3BEE">
        <w:rPr>
          <w:rFonts w:eastAsiaTheme="minorEastAsia"/>
          <w:lang w:eastAsia="zh-CN"/>
        </w:rPr>
        <w:t xml:space="preserve">. </w:t>
      </w:r>
      <w:r w:rsidRPr="0028551E">
        <w:rPr>
          <w:rFonts w:eastAsiaTheme="minorEastAsia"/>
          <w:lang w:eastAsia="zh-CN"/>
        </w:rPr>
        <w:t>However, there can be several problems to allow th</w:t>
      </w:r>
      <w:r w:rsidR="00507DAC">
        <w:rPr>
          <w:rFonts w:eastAsiaTheme="minorEastAsia"/>
          <w:lang w:eastAsia="zh-CN"/>
        </w:rPr>
        <w:t>e</w:t>
      </w:r>
      <w:r w:rsidRPr="0028551E">
        <w:rPr>
          <w:rFonts w:eastAsiaTheme="minorEastAsia"/>
          <w:lang w:eastAsia="zh-CN"/>
        </w:rPr>
        <w:t>s</w:t>
      </w:r>
      <w:r w:rsidR="00507DAC">
        <w:rPr>
          <w:rFonts w:eastAsiaTheme="minorEastAsia"/>
          <w:lang w:eastAsia="zh-CN"/>
        </w:rPr>
        <w:t>e</w:t>
      </w:r>
      <w:r w:rsidRPr="0028551E">
        <w:rPr>
          <w:rFonts w:eastAsiaTheme="minorEastAsia"/>
          <w:lang w:eastAsia="zh-CN"/>
        </w:rPr>
        <w:t xml:space="preserve"> overriding. </w:t>
      </w:r>
    </w:p>
    <w:p w14:paraId="0E74EC8E" w14:textId="2B29ADD9" w:rsidR="00507DAC" w:rsidRDefault="00507DAC" w:rsidP="0096271E">
      <w:pPr>
        <w:pStyle w:val="aff8"/>
        <w:numPr>
          <w:ilvl w:val="0"/>
          <w:numId w:val="27"/>
        </w:numPr>
        <w:ind w:leftChars="0"/>
        <w:jc w:val="both"/>
        <w:rPr>
          <w:rFonts w:eastAsiaTheme="minorEastAsia"/>
          <w:lang w:eastAsia="zh-CN"/>
        </w:rPr>
      </w:pPr>
      <w:r w:rsidRPr="00001E5F">
        <w:rPr>
          <w:rFonts w:eastAsiaTheme="minorEastAsia"/>
          <w:lang w:eastAsia="zh-CN"/>
        </w:rPr>
        <w:t xml:space="preserve">If the conversion to DL-only symbol can be caused by dynamic scheduling of PDSCH/CSI-RS, the target UE is aware of this override command and disable SBFD operation in the corresponds regions, however the </w:t>
      </w:r>
      <w:r w:rsidRPr="00407B93">
        <w:rPr>
          <w:rFonts w:eastAsiaTheme="minorEastAsia"/>
          <w:b/>
          <w:u w:val="single"/>
          <w:lang w:eastAsia="zh-CN"/>
        </w:rPr>
        <w:t xml:space="preserve">other UEs do not known </w:t>
      </w:r>
      <w:r w:rsidR="00407B93" w:rsidRPr="00407B93">
        <w:rPr>
          <w:rFonts w:eastAsiaTheme="minorEastAsia"/>
          <w:b/>
          <w:u w:val="single"/>
          <w:lang w:eastAsia="zh-CN"/>
        </w:rPr>
        <w:t>this conversion</w:t>
      </w:r>
      <w:r w:rsidRPr="00001E5F">
        <w:rPr>
          <w:rFonts w:eastAsiaTheme="minorEastAsia"/>
          <w:lang w:eastAsia="zh-CN"/>
        </w:rPr>
        <w:t>, they still try to transmit UL which is configured by higher layer signalling in the UL subband. This unwanted UL will be serious interference for the UE which receive the DL. Similarly, the RBs outside UL subband used as UL would have the same interference issue for gNB. Clearly, the dynamic scheduling based DL-only or UL-only conversion cannot work for SBFD operation in flexible symbols.</w:t>
      </w:r>
    </w:p>
    <w:p w14:paraId="09672063" w14:textId="77777777" w:rsidR="00507DAC" w:rsidRDefault="002E470F" w:rsidP="0096271E">
      <w:pPr>
        <w:pStyle w:val="aff8"/>
        <w:numPr>
          <w:ilvl w:val="0"/>
          <w:numId w:val="27"/>
        </w:numPr>
        <w:ind w:leftChars="0"/>
        <w:jc w:val="both"/>
        <w:rPr>
          <w:rFonts w:eastAsiaTheme="minorEastAsia"/>
          <w:lang w:eastAsia="zh-CN"/>
        </w:rPr>
      </w:pPr>
      <w:r>
        <w:rPr>
          <w:rFonts w:eastAsiaTheme="minorEastAsia"/>
          <w:lang w:eastAsia="zh-CN"/>
        </w:rPr>
        <w:t xml:space="preserve">Second, </w:t>
      </w:r>
      <w:r w:rsidR="006E0810">
        <w:rPr>
          <w:rFonts w:eastAsiaTheme="minorEastAsia"/>
          <w:lang w:eastAsia="zh-CN"/>
        </w:rPr>
        <w:t>s</w:t>
      </w:r>
      <w:r w:rsidR="00FA4BA9" w:rsidRPr="0028551E">
        <w:rPr>
          <w:rFonts w:eastAsiaTheme="minorEastAsia"/>
          <w:lang w:eastAsia="zh-CN"/>
        </w:rPr>
        <w:t xml:space="preserve">uch the CG-PUSCH and PDSCH in slot 2, UE can drop PDSCH reception due to it is collide with UL regions. However, if PDSCH scheduled by a DCI can be valid DL reception, whether CG-PUSCH should be dropped, even if it is within a legal UL region. There will be more ambiguous collisions need to handle, and we find it is hard to give a unified solution, since sometimes it gets the DL or UL direction based on the configuration, </w:t>
      </w:r>
      <w:r w:rsidR="00FA4BA9" w:rsidRPr="0028551E">
        <w:rPr>
          <w:rFonts w:eastAsiaTheme="minorEastAsia"/>
          <w:lang w:eastAsia="zh-CN"/>
        </w:rPr>
        <w:lastRenderedPageBreak/>
        <w:t>but sometime it allows override.</w:t>
      </w:r>
      <w:r w:rsidR="00507DAC">
        <w:rPr>
          <w:rFonts w:eastAsiaTheme="minorEastAsia"/>
          <w:lang w:eastAsia="zh-CN"/>
        </w:rPr>
        <w:t xml:space="preserve"> </w:t>
      </w:r>
      <w:r w:rsidR="00507DAC" w:rsidRPr="0028551E">
        <w:rPr>
          <w:rFonts w:eastAsiaTheme="minorEastAsia"/>
          <w:lang w:eastAsia="zh-CN"/>
        </w:rPr>
        <w:t>It gives too much flexibility for the link directions, and leads to some unwanted and unnecessary complex collision handling. D subbands in flexible symbol only means it can be used for DL reception, but only necessarily have when SBFD operation is enabled in this symbol.</w:t>
      </w:r>
    </w:p>
    <w:p w14:paraId="41B9DBA6" w14:textId="4812F550" w:rsidR="00FA4BA9" w:rsidRPr="00507DAC" w:rsidRDefault="00507DAC" w:rsidP="00507DAC">
      <w:pPr>
        <w:jc w:val="both"/>
        <w:rPr>
          <w:rFonts w:eastAsiaTheme="minorEastAsia"/>
          <w:lang w:eastAsia="zh-CN"/>
        </w:rPr>
      </w:pPr>
      <w:r w:rsidRPr="00507DAC">
        <w:rPr>
          <w:rFonts w:eastAsiaTheme="minorEastAsia"/>
          <w:lang w:eastAsia="zh-CN"/>
        </w:rPr>
        <w:t>So we do not support Option 2</w:t>
      </w:r>
      <w:r w:rsidR="00270244">
        <w:rPr>
          <w:rFonts w:eastAsiaTheme="minorEastAsia"/>
          <w:lang w:eastAsia="zh-CN"/>
        </w:rPr>
        <w:t xml:space="preserve"> for DL, and Option 2/3 for flexible</w:t>
      </w:r>
      <w:r w:rsidRPr="00507DAC">
        <w:rPr>
          <w:rFonts w:eastAsiaTheme="minorEastAsia"/>
          <w:lang w:eastAsia="zh-CN"/>
        </w:rPr>
        <w:t>.</w:t>
      </w:r>
    </w:p>
    <w:p w14:paraId="2B7EC0EC" w14:textId="77777777" w:rsidR="00FA4BA9" w:rsidRPr="00507DAC" w:rsidRDefault="00FA4BA9" w:rsidP="00507DAC"/>
    <w:p w14:paraId="02F12174" w14:textId="195E8852" w:rsidR="003A44AB" w:rsidRPr="0028551E" w:rsidRDefault="002532FF" w:rsidP="00885E2A">
      <w:pPr>
        <w:jc w:val="center"/>
      </w:pPr>
      <w:r w:rsidRPr="0028551E">
        <w:object w:dxaOrig="7481" w:dyaOrig="3101" w14:anchorId="504159FC">
          <v:shape id="_x0000_i1027" type="#_x0000_t75" style="width:297pt;height:123.5pt" o:ole="">
            <v:imagedata r:id="rId12" o:title=""/>
          </v:shape>
          <o:OLEObject Type="Embed" ProgID="Visio.Drawing.15" ShapeID="_x0000_i1027" DrawAspect="Content" ObjectID="_1742399504" r:id="rId13"/>
        </w:object>
      </w:r>
    </w:p>
    <w:p w14:paraId="3B09A6E7" w14:textId="1159E1EE" w:rsidR="003A44AB" w:rsidRPr="0028551E" w:rsidRDefault="003A44AB" w:rsidP="00885E2A">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2</w:t>
      </w:r>
      <w:r w:rsidRPr="0028551E">
        <w:rPr>
          <w:b w:val="0"/>
        </w:rPr>
        <w:fldChar w:fldCharType="end"/>
      </w:r>
      <w:r w:rsidRPr="0028551E">
        <w:t xml:space="preserve">: Example for </w:t>
      </w:r>
      <w:r w:rsidR="006745B4" w:rsidRPr="0028551E">
        <w:t>DL receptions within UL subband</w:t>
      </w:r>
    </w:p>
    <w:p w14:paraId="1CC688CC" w14:textId="4B61AE46" w:rsidR="00507DAC" w:rsidRPr="00494A62" w:rsidRDefault="004F0C79" w:rsidP="0096271E">
      <w:pPr>
        <w:pStyle w:val="aff8"/>
        <w:numPr>
          <w:ilvl w:val="0"/>
          <w:numId w:val="42"/>
        </w:numPr>
        <w:ind w:leftChars="0"/>
        <w:rPr>
          <w:b/>
          <w:i/>
        </w:rPr>
      </w:pPr>
      <w:r w:rsidRPr="00494A62">
        <w:rPr>
          <w:rFonts w:eastAsiaTheme="minorEastAsia"/>
          <w:b/>
          <w:i/>
          <w:lang w:eastAsia="zh-CN"/>
        </w:rPr>
        <w:t xml:space="preserve">DCI schedule UL/DL to </w:t>
      </w:r>
      <w:r w:rsidR="00494A62" w:rsidRPr="00494A62">
        <w:rPr>
          <w:rFonts w:eastAsiaTheme="minorEastAsia"/>
          <w:b/>
          <w:i/>
          <w:lang w:eastAsia="zh-CN"/>
        </w:rPr>
        <w:t xml:space="preserve">support DL in </w:t>
      </w:r>
      <w:r w:rsidR="00270244" w:rsidRPr="00494A62">
        <w:rPr>
          <w:rFonts w:eastAsiaTheme="minorEastAsia"/>
          <w:b/>
          <w:i/>
          <w:lang w:eastAsia="zh-CN"/>
        </w:rPr>
        <w:t xml:space="preserve">RBs outside DL subbands and </w:t>
      </w:r>
      <w:r w:rsidR="00494A62" w:rsidRPr="00494A62">
        <w:rPr>
          <w:rFonts w:eastAsiaTheme="minorEastAsia"/>
          <w:b/>
          <w:i/>
          <w:lang w:eastAsia="zh-CN"/>
        </w:rPr>
        <w:t xml:space="preserve">UL in </w:t>
      </w:r>
      <w:r w:rsidR="00270244" w:rsidRPr="00494A62">
        <w:rPr>
          <w:rFonts w:eastAsiaTheme="minorEastAsia"/>
          <w:b/>
          <w:i/>
          <w:lang w:eastAsia="zh-CN"/>
        </w:rPr>
        <w:t xml:space="preserve">RBs outside UL subband </w:t>
      </w:r>
      <w:r w:rsidRPr="00494A62">
        <w:rPr>
          <w:rFonts w:eastAsiaTheme="minorEastAsia"/>
          <w:b/>
          <w:i/>
          <w:lang w:eastAsia="zh-CN"/>
        </w:rPr>
        <w:t>cannot work.</w:t>
      </w:r>
    </w:p>
    <w:p w14:paraId="7263C7D2" w14:textId="7DE45ECD" w:rsidR="001E0E24" w:rsidRPr="00771A2D" w:rsidRDefault="001E0E24" w:rsidP="0096271E">
      <w:pPr>
        <w:pStyle w:val="aff8"/>
        <w:numPr>
          <w:ilvl w:val="0"/>
          <w:numId w:val="29"/>
        </w:numPr>
        <w:ind w:leftChars="0"/>
        <w:jc w:val="both"/>
        <w:rPr>
          <w:b/>
          <w:i/>
        </w:rPr>
      </w:pPr>
      <w:r>
        <w:rPr>
          <w:rFonts w:eastAsiaTheme="minorEastAsia"/>
          <w:b/>
          <w:i/>
          <w:lang w:eastAsia="zh-CN"/>
        </w:rPr>
        <w:t>Support Option 1 f</w:t>
      </w:r>
      <w:r w:rsidRPr="00771A2D">
        <w:rPr>
          <w:rFonts w:eastAsiaTheme="minorEastAsia"/>
          <w:b/>
          <w:i/>
          <w:lang w:eastAsia="zh-CN"/>
        </w:rPr>
        <w:t xml:space="preserve">or SBFD operation in a symbol configured as </w:t>
      </w:r>
      <w:r w:rsidR="00494A62">
        <w:rPr>
          <w:rFonts w:eastAsiaTheme="minorEastAsia"/>
          <w:b/>
          <w:i/>
          <w:lang w:eastAsia="zh-CN"/>
        </w:rPr>
        <w:t>DL/</w:t>
      </w:r>
      <w:r w:rsidRPr="00771A2D">
        <w:rPr>
          <w:rFonts w:eastAsiaTheme="minorEastAsia"/>
          <w:b/>
          <w:i/>
          <w:lang w:eastAsia="zh-CN"/>
        </w:rPr>
        <w:t>flexible in TDD-UL-DL-ConfigCommon</w:t>
      </w:r>
      <w:r>
        <w:rPr>
          <w:rFonts w:eastAsiaTheme="minorEastAsia"/>
          <w:b/>
          <w:i/>
          <w:lang w:eastAsia="zh-CN"/>
        </w:rPr>
        <w:t>.</w:t>
      </w:r>
    </w:p>
    <w:p w14:paraId="7A3AE0C0" w14:textId="1617A944" w:rsidR="00B45EE9" w:rsidRDefault="00B45EE9" w:rsidP="00B45EE9">
      <w:pPr>
        <w:pStyle w:val="4"/>
      </w:pPr>
      <w:r>
        <w:t>SSB symbols</w:t>
      </w:r>
    </w:p>
    <w:p w14:paraId="3C313261" w14:textId="3028DDC1" w:rsidR="007A16B1" w:rsidRDefault="00466228" w:rsidP="00407B93">
      <w:pPr>
        <w:jc w:val="both"/>
        <w:rPr>
          <w:rFonts w:eastAsiaTheme="minorEastAsia"/>
          <w:lang w:eastAsia="zh-CN"/>
        </w:rPr>
      </w:pPr>
      <w:r>
        <w:rPr>
          <w:rFonts w:eastAsiaTheme="minorEastAsia"/>
          <w:lang w:eastAsia="zh-CN"/>
        </w:rPr>
        <w:t xml:space="preserve">Proposal 1-7 in </w:t>
      </w:r>
      <w:r w:rsidR="0060690B">
        <w:rPr>
          <w:rFonts w:eastAsiaTheme="minorEastAsia"/>
          <w:lang w:eastAsia="zh-CN"/>
        </w:rPr>
        <w:t>RAN1#111</w:t>
      </w:r>
      <w:r>
        <w:rPr>
          <w:rFonts w:eastAsiaTheme="minorEastAsia"/>
          <w:lang w:eastAsia="zh-CN"/>
        </w:rPr>
        <w:t xml:space="preserve"> meeting encouraged to consider </w:t>
      </w:r>
      <w:r w:rsidR="00B45EE9">
        <w:rPr>
          <w:rFonts w:eastAsiaTheme="minorEastAsia"/>
          <w:lang w:eastAsia="zh-CN"/>
        </w:rPr>
        <w:t>SBFD operation in SSB symbols</w:t>
      </w:r>
      <w:r w:rsidR="0044412C">
        <w:rPr>
          <w:rFonts w:eastAsiaTheme="minorEastAsia"/>
          <w:lang w:eastAsia="zh-CN"/>
        </w:rPr>
        <w:t xml:space="preserve">, we prefer not to support it. </w:t>
      </w:r>
      <w:r w:rsidR="00D632F4">
        <w:rPr>
          <w:rFonts w:eastAsiaTheme="minorEastAsia"/>
          <w:lang w:eastAsia="zh-CN"/>
        </w:rPr>
        <w:t xml:space="preserve">Because </w:t>
      </w:r>
      <w:r>
        <w:rPr>
          <w:rFonts w:eastAsiaTheme="minorEastAsia"/>
          <w:lang w:eastAsia="zh-CN"/>
        </w:rPr>
        <w:t xml:space="preserve">gNB do not aware of the SSB reception of the </w:t>
      </w:r>
      <w:bookmarkStart w:id="8" w:name="OLE_LINK14"/>
      <w:r>
        <w:rPr>
          <w:rFonts w:eastAsiaTheme="minorEastAsia"/>
          <w:lang w:eastAsia="zh-CN"/>
        </w:rPr>
        <w:t>RRC Connected</w:t>
      </w:r>
      <w:bookmarkEnd w:id="8"/>
      <w:r>
        <w:rPr>
          <w:rFonts w:eastAsiaTheme="minorEastAsia"/>
          <w:lang w:eastAsia="zh-CN"/>
        </w:rPr>
        <w:t xml:space="preserve"> UE, it cannot </w:t>
      </w:r>
      <w:r w:rsidRPr="00466228">
        <w:rPr>
          <w:rFonts w:eastAsiaTheme="minorEastAsia"/>
          <w:lang w:eastAsia="zh-CN"/>
        </w:rPr>
        <w:t>guarantee</w:t>
      </w:r>
      <w:r>
        <w:rPr>
          <w:rFonts w:eastAsiaTheme="minorEastAsia"/>
          <w:lang w:eastAsia="zh-CN"/>
        </w:rPr>
        <w:t xml:space="preserve"> the UL can be transmitted from the UE side. So UL transmission has a high possibility </w:t>
      </w:r>
      <w:r w:rsidR="003021E4">
        <w:rPr>
          <w:rFonts w:eastAsiaTheme="minorEastAsia"/>
          <w:lang w:eastAsia="zh-CN"/>
        </w:rPr>
        <w:t xml:space="preserve">cannot be sent by UE. There is a high possibility </w:t>
      </w:r>
      <w:r>
        <w:rPr>
          <w:rFonts w:eastAsiaTheme="minorEastAsia"/>
          <w:lang w:eastAsia="zh-CN"/>
        </w:rPr>
        <w:t xml:space="preserve">not to be configured in the SSB symbols, gNB would avoid this operation. </w:t>
      </w:r>
    </w:p>
    <w:tbl>
      <w:tblPr>
        <w:tblStyle w:val="aff"/>
        <w:tblW w:w="0" w:type="auto"/>
        <w:tblLook w:val="04A0" w:firstRow="1" w:lastRow="0" w:firstColumn="1" w:lastColumn="0" w:noHBand="0" w:noVBand="1"/>
      </w:tblPr>
      <w:tblGrid>
        <w:gridCol w:w="9856"/>
      </w:tblGrid>
      <w:tr w:rsidR="00B45EE9" w:rsidRPr="007A16B1" w14:paraId="1184F4FC" w14:textId="77777777" w:rsidTr="00B45EE9">
        <w:tc>
          <w:tcPr>
            <w:tcW w:w="9856" w:type="dxa"/>
          </w:tcPr>
          <w:p w14:paraId="1AE2AFA5" w14:textId="026983A1" w:rsidR="00B45EE9" w:rsidRPr="007A16B1" w:rsidRDefault="00B45EE9" w:rsidP="00B45EE9">
            <w:pPr>
              <w:rPr>
                <w:i/>
              </w:rPr>
            </w:pPr>
            <w:bookmarkStart w:id="9" w:name="_Ref116133588"/>
            <w:bookmarkStart w:id="10" w:name="_Toc119832670"/>
            <w:r w:rsidRPr="007A16B1">
              <w:rPr>
                <w:i/>
              </w:rPr>
              <w:t>Proposal 1-7</w:t>
            </w:r>
            <w:bookmarkEnd w:id="9"/>
            <w:bookmarkEnd w:id="10"/>
            <w:r w:rsidR="0060690B">
              <w:rPr>
                <w:i/>
              </w:rPr>
              <w:t xml:space="preserve"> (</w:t>
            </w:r>
            <w:r w:rsidR="0060690B">
              <w:rPr>
                <w:rFonts w:eastAsiaTheme="minorEastAsia"/>
                <w:lang w:eastAsia="zh-CN"/>
              </w:rPr>
              <w:t>RAN1#111</w:t>
            </w:r>
            <w:r w:rsidR="0060690B">
              <w:rPr>
                <w:i/>
              </w:rPr>
              <w:t>)</w:t>
            </w:r>
          </w:p>
          <w:p w14:paraId="115EF486" w14:textId="77777777" w:rsidR="00B45EE9" w:rsidRPr="007A16B1" w:rsidRDefault="00B45EE9" w:rsidP="00B45EE9">
            <w:pPr>
              <w:rPr>
                <w:i/>
              </w:rPr>
            </w:pPr>
            <w:r w:rsidRPr="007A16B1">
              <w:rPr>
                <w:i/>
              </w:rPr>
              <w:t>In order to decide whether SBFD operation in SSB symbols is support or not, at least consider the following aspects:</w:t>
            </w:r>
          </w:p>
          <w:p w14:paraId="02D77BBF" w14:textId="77777777" w:rsidR="00B45EE9" w:rsidRPr="007A16B1" w:rsidRDefault="00B45EE9" w:rsidP="0096271E">
            <w:pPr>
              <w:pStyle w:val="aff8"/>
              <w:numPr>
                <w:ilvl w:val="0"/>
                <w:numId w:val="39"/>
              </w:numPr>
              <w:spacing w:after="0"/>
              <w:ind w:leftChars="0"/>
              <w:jc w:val="both"/>
              <w:rPr>
                <w:i/>
              </w:rPr>
            </w:pPr>
            <w:r w:rsidRPr="007A16B1">
              <w:rPr>
                <w:i/>
              </w:rPr>
              <w:t>Impact on SSB detection/measurement due to UE-to-UE CLI</w:t>
            </w:r>
          </w:p>
          <w:p w14:paraId="7D9D2AEE" w14:textId="75E05762" w:rsidR="00B45EE9" w:rsidRPr="007A16B1" w:rsidRDefault="00B45EE9" w:rsidP="0096271E">
            <w:pPr>
              <w:pStyle w:val="aff8"/>
              <w:numPr>
                <w:ilvl w:val="0"/>
                <w:numId w:val="39"/>
              </w:numPr>
              <w:spacing w:after="0"/>
              <w:ind w:leftChars="0"/>
              <w:jc w:val="both"/>
              <w:rPr>
                <w:i/>
              </w:rPr>
            </w:pPr>
            <w:r w:rsidRPr="007A16B1">
              <w:rPr>
                <w:i/>
              </w:rPr>
              <w:t>Incapable of simultaneous UL transmission and DL reception of SSB at UE side</w:t>
            </w:r>
          </w:p>
        </w:tc>
      </w:tr>
    </w:tbl>
    <w:p w14:paraId="0A162999" w14:textId="77777777" w:rsidR="00B45EE9" w:rsidRPr="00B45EE9" w:rsidRDefault="00B45EE9" w:rsidP="00B45EE9">
      <w:pPr>
        <w:rPr>
          <w:rFonts w:eastAsiaTheme="minorEastAsia"/>
          <w:lang w:eastAsia="zh-CN"/>
        </w:rPr>
      </w:pPr>
    </w:p>
    <w:p w14:paraId="33C8E382" w14:textId="5F1E5BB6" w:rsidR="00B45EE9" w:rsidRPr="00771A2D" w:rsidRDefault="00D632F4" w:rsidP="0096271E">
      <w:pPr>
        <w:pStyle w:val="aff8"/>
        <w:numPr>
          <w:ilvl w:val="0"/>
          <w:numId w:val="29"/>
        </w:numPr>
        <w:ind w:leftChars="0"/>
        <w:rPr>
          <w:b/>
          <w:i/>
        </w:rPr>
      </w:pPr>
      <w:r>
        <w:rPr>
          <w:rFonts w:eastAsiaTheme="minorEastAsia"/>
          <w:b/>
          <w:i/>
          <w:lang w:eastAsia="zh-CN"/>
        </w:rPr>
        <w:t>We suggest n</w:t>
      </w:r>
      <w:r w:rsidR="00771A2D" w:rsidRPr="00771A2D">
        <w:rPr>
          <w:rFonts w:eastAsiaTheme="minorEastAsia"/>
          <w:b/>
          <w:i/>
          <w:lang w:eastAsia="zh-CN"/>
        </w:rPr>
        <w:t xml:space="preserve">ot support </w:t>
      </w:r>
      <w:r w:rsidR="00771A2D" w:rsidRPr="00771A2D">
        <w:rPr>
          <w:b/>
          <w:i/>
        </w:rPr>
        <w:t>SBFD operation in SSB symbols.</w:t>
      </w:r>
    </w:p>
    <w:p w14:paraId="499B7332" w14:textId="0DC3F323" w:rsidR="00104C1F" w:rsidRPr="0028551E" w:rsidRDefault="00D632F4" w:rsidP="0028551E">
      <w:pPr>
        <w:pStyle w:val="2"/>
      </w:pPr>
      <w:r>
        <w:rPr>
          <w:lang w:eastAsia="ko-KR"/>
        </w:rPr>
        <w:t>Transmission/Reception enhancements</w:t>
      </w:r>
    </w:p>
    <w:p w14:paraId="3451B920" w14:textId="63B549D8" w:rsidR="005F18E4" w:rsidRPr="002C3E74" w:rsidRDefault="00CE2140" w:rsidP="002C3E74">
      <w:pPr>
        <w:pStyle w:val="3"/>
      </w:pPr>
      <w:r w:rsidRPr="002C3E74">
        <w:t>Impacts of non-contiguous DL subbands</w:t>
      </w:r>
    </w:p>
    <w:p w14:paraId="3CDED942" w14:textId="18650152" w:rsidR="003613DB" w:rsidRPr="0028551E" w:rsidRDefault="003613DB" w:rsidP="006A23DE">
      <w:pPr>
        <w:jc w:val="both"/>
        <w:rPr>
          <w:lang w:eastAsia="ja-JP"/>
        </w:rPr>
      </w:pPr>
      <w:r w:rsidRPr="0028551E">
        <w:rPr>
          <w:rFonts w:eastAsiaTheme="minorEastAsia"/>
          <w:lang w:eastAsia="zh-CN"/>
        </w:rPr>
        <w:t>Impacts of non-contiguous DL subbands for CSI-RS</w:t>
      </w:r>
      <w:r w:rsidR="005B0EA1" w:rsidRPr="0028551E">
        <w:rPr>
          <w:rFonts w:eastAsiaTheme="minorEastAsia"/>
          <w:lang w:eastAsia="zh-CN"/>
        </w:rPr>
        <w:t>,</w:t>
      </w:r>
      <w:r w:rsidRPr="0028551E">
        <w:rPr>
          <w:rFonts w:eastAsiaTheme="minorEastAsia"/>
          <w:lang w:eastAsia="zh-CN"/>
        </w:rPr>
        <w:t xml:space="preserve"> PDSCH</w:t>
      </w:r>
      <w:r w:rsidR="005B0EA1" w:rsidRPr="0028551E">
        <w:rPr>
          <w:rFonts w:eastAsiaTheme="minorEastAsia"/>
          <w:lang w:eastAsia="zh-CN"/>
        </w:rPr>
        <w:t xml:space="preserve"> and </w:t>
      </w:r>
      <w:r w:rsidR="00AC3112" w:rsidRPr="0028551E">
        <w:rPr>
          <w:rFonts w:eastAsia="Malgun Gothic"/>
        </w:rPr>
        <w:t>UE-to-UE CLI-RSSI resource</w:t>
      </w:r>
      <w:r w:rsidRPr="0028551E">
        <w:rPr>
          <w:rFonts w:eastAsiaTheme="minorEastAsia"/>
          <w:lang w:eastAsia="zh-CN"/>
        </w:rPr>
        <w:t>, it would be good to have unified solution to resolve this issue.</w:t>
      </w:r>
    </w:p>
    <w:p w14:paraId="111C6316" w14:textId="43C3BF09" w:rsidR="00DB3638" w:rsidRPr="0028551E" w:rsidRDefault="00DB3638" w:rsidP="006A23DE">
      <w:pPr>
        <w:jc w:val="both"/>
        <w:rPr>
          <w:b/>
          <w:u w:val="single"/>
        </w:rPr>
      </w:pPr>
      <w:r w:rsidRPr="0028551E">
        <w:rPr>
          <w:b/>
          <w:u w:val="single"/>
        </w:rPr>
        <w:t>CSI-RS</w:t>
      </w:r>
      <w:r w:rsidR="00F66102" w:rsidRPr="0028551E">
        <w:rPr>
          <w:b/>
          <w:u w:val="single"/>
        </w:rPr>
        <w:t xml:space="preserve"> and CLI</w:t>
      </w:r>
      <w:r w:rsidRPr="0028551E">
        <w:rPr>
          <w:b/>
          <w:u w:val="single"/>
        </w:rPr>
        <w:t xml:space="preserve"> resource in frequency domain</w:t>
      </w:r>
    </w:p>
    <w:p w14:paraId="7E2CAB43" w14:textId="30DCF3B0" w:rsidR="005F18E4" w:rsidRPr="0028551E" w:rsidRDefault="00DC70CB" w:rsidP="006A23DE">
      <w:pPr>
        <w:jc w:val="both"/>
        <w:rPr>
          <w:rFonts w:eastAsiaTheme="minorEastAsia"/>
          <w:lang w:eastAsia="zh-CN"/>
        </w:rPr>
      </w:pPr>
      <w:r w:rsidRPr="0028551E">
        <w:rPr>
          <w:rFonts w:eastAsiaTheme="minorEastAsia"/>
          <w:lang w:eastAsia="zh-CN"/>
        </w:rPr>
        <w:t>There was an agreement of CSI-RS</w:t>
      </w:r>
      <w:r w:rsidR="00F66102" w:rsidRPr="0028551E">
        <w:rPr>
          <w:rFonts w:eastAsiaTheme="minorEastAsia"/>
          <w:lang w:eastAsia="zh-CN"/>
        </w:rPr>
        <w:t xml:space="preserve"> and </w:t>
      </w:r>
      <w:r w:rsidR="00D01743" w:rsidRPr="0028551E">
        <w:rPr>
          <w:rFonts w:eastAsia="Malgun Gothic"/>
        </w:rPr>
        <w:t>UE-to-UE CLI-RSSI resource</w:t>
      </w:r>
      <w:r w:rsidRPr="0028551E">
        <w:rPr>
          <w:rFonts w:eastAsiaTheme="minorEastAsia"/>
          <w:lang w:eastAsia="zh-CN"/>
        </w:rPr>
        <w:t xml:space="preserve"> for non-contiguous DL subbands</w:t>
      </w:r>
      <w:r w:rsidR="00160AA4">
        <w:rPr>
          <w:rFonts w:eastAsiaTheme="minorEastAsia"/>
          <w:lang w:eastAsia="zh-CN"/>
        </w:rPr>
        <w:t xml:space="preserve"> in </w:t>
      </w:r>
      <w:r w:rsidR="00802097">
        <w:rPr>
          <w:rFonts w:eastAsiaTheme="minorEastAsia"/>
          <w:lang w:eastAsia="zh-CN"/>
        </w:rPr>
        <w:t xml:space="preserve">previous </w:t>
      </w:r>
      <w:r w:rsidR="00160AA4">
        <w:rPr>
          <w:rFonts w:eastAsiaTheme="minorEastAsia"/>
          <w:lang w:eastAsia="zh-CN"/>
        </w:rPr>
        <w:t>RAN1</w:t>
      </w:r>
      <w:r w:rsidR="00802097">
        <w:rPr>
          <w:rFonts w:eastAsiaTheme="minorEastAsia"/>
          <w:lang w:eastAsia="zh-CN"/>
        </w:rPr>
        <w:t xml:space="preserve"> meetings</w:t>
      </w:r>
      <w:r w:rsidRPr="0028551E">
        <w:rPr>
          <w:rFonts w:eastAsiaTheme="minorEastAsia"/>
          <w:lang w:eastAsia="zh-CN"/>
        </w:rPr>
        <w:t xml:space="preserve">. </w:t>
      </w:r>
    </w:p>
    <w:tbl>
      <w:tblPr>
        <w:tblStyle w:val="aff"/>
        <w:tblW w:w="0" w:type="auto"/>
        <w:tblLook w:val="04A0" w:firstRow="1" w:lastRow="0" w:firstColumn="1" w:lastColumn="0" w:noHBand="0" w:noVBand="1"/>
      </w:tblPr>
      <w:tblGrid>
        <w:gridCol w:w="9856"/>
      </w:tblGrid>
      <w:tr w:rsidR="005F18E4" w:rsidRPr="005943CA" w14:paraId="4633295E" w14:textId="77777777" w:rsidTr="005F18E4">
        <w:tc>
          <w:tcPr>
            <w:tcW w:w="9856" w:type="dxa"/>
          </w:tcPr>
          <w:p w14:paraId="1C1F2F77" w14:textId="2DE0350F" w:rsidR="005F18E4" w:rsidRPr="005943CA" w:rsidRDefault="005F18E4" w:rsidP="006A23DE">
            <w:pPr>
              <w:jc w:val="both"/>
              <w:rPr>
                <w:rFonts w:eastAsia="Malgun Gothic"/>
                <w:b/>
                <w:i/>
                <w:highlight w:val="green"/>
              </w:rPr>
            </w:pPr>
            <w:r w:rsidRPr="005943CA">
              <w:rPr>
                <w:rFonts w:eastAsia="Malgun Gothic"/>
                <w:b/>
                <w:i/>
                <w:highlight w:val="green"/>
              </w:rPr>
              <w:t>Agreement</w:t>
            </w:r>
            <w:r w:rsidR="008D066C" w:rsidRPr="005943CA">
              <w:rPr>
                <w:rFonts w:eastAsia="Malgun Gothic"/>
                <w:b/>
                <w:i/>
              </w:rPr>
              <w:t>(</w:t>
            </w:r>
            <w:r w:rsidR="008D066C" w:rsidRPr="005943CA">
              <w:rPr>
                <w:rFonts w:eastAsiaTheme="minorEastAsia"/>
                <w:i/>
                <w:lang w:eastAsia="zh-CN"/>
              </w:rPr>
              <w:t>RAN1#110b</w:t>
            </w:r>
            <w:r w:rsidR="008D066C" w:rsidRPr="005943CA">
              <w:rPr>
                <w:rFonts w:eastAsia="Malgun Gothic"/>
                <w:b/>
                <w:i/>
              </w:rPr>
              <w:t>)</w:t>
            </w:r>
          </w:p>
          <w:p w14:paraId="39ED739F" w14:textId="68F61928" w:rsidR="005F18E4" w:rsidRPr="005943CA" w:rsidRDefault="005F18E4" w:rsidP="006A23DE">
            <w:pPr>
              <w:jc w:val="both"/>
              <w:rPr>
                <w:rFonts w:eastAsia="Malgun Gothic"/>
                <w:i/>
              </w:rPr>
            </w:pPr>
            <w:r w:rsidRPr="005943CA">
              <w:rPr>
                <w:rFonts w:eastAsia="Malgun Gothic"/>
                <w:i/>
              </w:rPr>
              <w:t>Study impact and potential enhancements of CSI-RS resource set frequency domain resource allocation and CSI reporting configuration across</w:t>
            </w:r>
            <w:r w:rsidRPr="005943CA">
              <w:rPr>
                <w:i/>
              </w:rPr>
              <w:t xml:space="preserve"> </w:t>
            </w:r>
            <w:r w:rsidRPr="005943CA">
              <w:rPr>
                <w:rFonts w:eastAsia="Malgun Gothic"/>
                <w:i/>
              </w:rPr>
              <w:t>non-contiguous DL subbands.</w:t>
            </w:r>
          </w:p>
          <w:p w14:paraId="418E64E1" w14:textId="603BB877" w:rsidR="00F66102" w:rsidRPr="005943CA" w:rsidRDefault="00F66102" w:rsidP="00F66102">
            <w:pPr>
              <w:rPr>
                <w:rFonts w:eastAsia="Malgun Gothic"/>
                <w:b/>
                <w:i/>
                <w:highlight w:val="green"/>
              </w:rPr>
            </w:pPr>
            <w:r w:rsidRPr="005943CA">
              <w:rPr>
                <w:rFonts w:eastAsia="Malgun Gothic"/>
                <w:b/>
                <w:i/>
                <w:highlight w:val="green"/>
              </w:rPr>
              <w:t>Agreement</w:t>
            </w:r>
            <w:r w:rsidR="008D066C" w:rsidRPr="005943CA">
              <w:rPr>
                <w:rFonts w:eastAsia="Malgun Gothic"/>
                <w:b/>
                <w:i/>
              </w:rPr>
              <w:t>(</w:t>
            </w:r>
            <w:r w:rsidR="008D066C" w:rsidRPr="005943CA">
              <w:rPr>
                <w:rFonts w:eastAsiaTheme="minorEastAsia"/>
                <w:i/>
                <w:lang w:eastAsia="zh-CN"/>
              </w:rPr>
              <w:t>RAN1#110b</w:t>
            </w:r>
            <w:r w:rsidR="008D066C" w:rsidRPr="005943CA">
              <w:rPr>
                <w:rFonts w:eastAsia="Malgun Gothic"/>
                <w:b/>
                <w:i/>
              </w:rPr>
              <w:t>)</w:t>
            </w:r>
          </w:p>
          <w:p w14:paraId="0EC0D240" w14:textId="77777777" w:rsidR="00F66102" w:rsidRPr="005943CA" w:rsidRDefault="00F66102" w:rsidP="00F66102">
            <w:pPr>
              <w:rPr>
                <w:rFonts w:eastAsia="Malgun Gothic"/>
                <w:i/>
              </w:rPr>
            </w:pPr>
            <w:r w:rsidRPr="005943CA">
              <w:rPr>
                <w:rFonts w:eastAsia="Malgun Gothic"/>
                <w:i/>
              </w:rPr>
              <w:t xml:space="preserve">Study impact/potential enhancements for UE-to-UE CLI-RSSI measurement/report considering non-contiguous </w:t>
            </w:r>
            <w:r w:rsidRPr="005943CA">
              <w:rPr>
                <w:rFonts w:eastAsia="Malgun Gothic"/>
                <w:i/>
                <w:lang w:eastAsia="ko-KR"/>
              </w:rPr>
              <w:lastRenderedPageBreak/>
              <w:t>measurement resource in frequency</w:t>
            </w:r>
            <w:r w:rsidRPr="005943CA">
              <w:rPr>
                <w:rFonts w:eastAsia="Malgun Gothic"/>
                <w:i/>
              </w:rPr>
              <w:t>.</w:t>
            </w:r>
          </w:p>
          <w:p w14:paraId="5B644DA8" w14:textId="444358C2" w:rsidR="002154A1" w:rsidRPr="005943CA" w:rsidRDefault="002154A1" w:rsidP="002154A1">
            <w:pPr>
              <w:rPr>
                <w:rFonts w:eastAsia="Malgun Gothic"/>
                <w:b/>
                <w:i/>
              </w:rPr>
            </w:pPr>
            <w:r w:rsidRPr="005943CA">
              <w:rPr>
                <w:rFonts w:eastAsia="Malgun Gothic"/>
                <w:b/>
                <w:i/>
                <w:highlight w:val="green"/>
              </w:rPr>
              <w:t xml:space="preserve">Agreement: </w:t>
            </w:r>
            <w:r w:rsidR="00E47CF6" w:rsidRPr="005943CA">
              <w:rPr>
                <w:rFonts w:eastAsia="Malgun Gothic"/>
                <w:b/>
                <w:i/>
              </w:rPr>
              <w:t>(</w:t>
            </w:r>
            <w:r w:rsidRPr="005943CA">
              <w:rPr>
                <w:b/>
                <w:i/>
              </w:rPr>
              <w:t>RAN</w:t>
            </w:r>
            <w:r w:rsidRPr="005943CA">
              <w:rPr>
                <w:rFonts w:eastAsia="Malgun Gothic"/>
                <w:b/>
                <w:i/>
              </w:rPr>
              <w:t>1#112</w:t>
            </w:r>
            <w:r w:rsidR="00E47CF6" w:rsidRPr="005943CA">
              <w:rPr>
                <w:rFonts w:eastAsia="Malgun Gothic"/>
                <w:b/>
                <w:i/>
              </w:rPr>
              <w:t>)</w:t>
            </w:r>
          </w:p>
          <w:p w14:paraId="32040B1C" w14:textId="77777777" w:rsidR="002154A1" w:rsidRPr="005943CA" w:rsidRDefault="002154A1" w:rsidP="002154A1">
            <w:pPr>
              <w:rPr>
                <w:rFonts w:eastAsia="Malgun Gothic"/>
                <w:i/>
              </w:rPr>
            </w:pPr>
            <w:r w:rsidRPr="005943CA">
              <w:rPr>
                <w:rFonts w:eastAsia="Malgun Gothic"/>
                <w:i/>
              </w:rPr>
              <w:t>Study the frequency resource allocation for CSI-RS across downlink subbands for SBFD-aware UEs considering the following options:</w:t>
            </w:r>
          </w:p>
          <w:p w14:paraId="602B0C48" w14:textId="77777777" w:rsidR="002154A1" w:rsidRPr="005943CA"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1: Two contiguous CSI-RS resources that are linked</w:t>
            </w:r>
          </w:p>
          <w:p w14:paraId="6E832190" w14:textId="77777777" w:rsidR="002154A1" w:rsidRPr="005943CA"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2: One CSI-RS resource</w:t>
            </w:r>
          </w:p>
          <w:p w14:paraId="37AB715F" w14:textId="77777777" w:rsidR="002154A1" w:rsidRPr="005943CA" w:rsidRDefault="002154A1" w:rsidP="0096271E">
            <w:pPr>
              <w:pStyle w:val="2c"/>
              <w:numPr>
                <w:ilvl w:val="2"/>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Option 2-1: Non-contiguous CSI-RS resource allocation</w:t>
            </w:r>
          </w:p>
          <w:p w14:paraId="4F4C8911" w14:textId="37D76625" w:rsidR="00DB3638" w:rsidRPr="005943CA" w:rsidRDefault="002154A1" w:rsidP="0096271E">
            <w:pPr>
              <w:pStyle w:val="2c"/>
              <w:numPr>
                <w:ilvl w:val="2"/>
                <w:numId w:val="33"/>
              </w:numPr>
              <w:suppressAutoHyphens w:val="0"/>
              <w:spacing w:after="0"/>
              <w:rPr>
                <w:rFonts w:ascii="Times New Roman" w:eastAsia="Malgun Gothic" w:hAnsi="Times New Roman" w:cs="Times New Roman"/>
                <w:i/>
                <w:lang w:eastAsia="zh-CN"/>
              </w:rPr>
            </w:pPr>
            <w:r w:rsidRPr="005943CA">
              <w:rPr>
                <w:rFonts w:ascii="Times New Roman" w:eastAsia="Malgun Gothic" w:hAnsi="Times New Roman" w:cs="Times New Roman"/>
                <w:i/>
                <w:lang w:eastAsia="zh-CN"/>
              </w:rPr>
              <w:t xml:space="preserve">Option 2-2: One contiguous CSI-RS resource allocation with non-contiguous CSI-RS resource derived by excluding frequency resources outside DL subband (s) </w:t>
            </w:r>
          </w:p>
        </w:tc>
      </w:tr>
    </w:tbl>
    <w:p w14:paraId="128FCB57" w14:textId="21375641" w:rsidR="00CE2140" w:rsidRDefault="00CE2140" w:rsidP="006A23DE">
      <w:pPr>
        <w:jc w:val="both"/>
      </w:pPr>
    </w:p>
    <w:p w14:paraId="62F4CF88" w14:textId="3B5CFC12" w:rsidR="00972F47" w:rsidRDefault="00972F47" w:rsidP="006A23DE">
      <w:pPr>
        <w:jc w:val="both"/>
      </w:pPr>
      <w:r>
        <w:t xml:space="preserve">All the options can solve the problem due to </w:t>
      </w:r>
      <w:r w:rsidRPr="002C3E74">
        <w:t>non-contiguous DL subbands</w:t>
      </w:r>
      <w:r>
        <w:t>, especially Option 2-2 is more suitable. Because it can work for the t</w:t>
      </w:r>
      <w:r w:rsidRPr="002C3E74">
        <w:t>ransmissions across SBFD and non-SBFD symbols</w:t>
      </w:r>
      <w:r>
        <w:t xml:space="preserve">, a same set of </w:t>
      </w:r>
      <w:r w:rsidR="00C15964">
        <w:t xml:space="preserve">CSI-RS resources can be used for SBFD symbols and non-SBFD symbols. </w:t>
      </w:r>
    </w:p>
    <w:p w14:paraId="793F1C45" w14:textId="7E3D565D" w:rsidR="00C508EF" w:rsidRPr="00C508EF" w:rsidRDefault="00C508EF" w:rsidP="0096271E">
      <w:pPr>
        <w:pStyle w:val="aff8"/>
        <w:numPr>
          <w:ilvl w:val="0"/>
          <w:numId w:val="42"/>
        </w:numPr>
        <w:ind w:leftChars="0"/>
        <w:jc w:val="both"/>
        <w:rPr>
          <w:b/>
          <w:i/>
        </w:rPr>
      </w:pPr>
      <w:r w:rsidRPr="00C508EF">
        <w:rPr>
          <w:rFonts w:eastAsia="Malgun Gothic"/>
          <w:b/>
          <w:i/>
          <w:lang w:eastAsia="zh-CN"/>
        </w:rPr>
        <w:t>Option 2-2</w:t>
      </w:r>
      <w:r w:rsidR="005C5127">
        <w:rPr>
          <w:rFonts w:eastAsia="Malgun Gothic"/>
          <w:b/>
          <w:i/>
          <w:lang w:eastAsia="zh-CN"/>
        </w:rPr>
        <w:t>:</w:t>
      </w:r>
      <w:r w:rsidRPr="00C508EF">
        <w:rPr>
          <w:rFonts w:eastAsia="Malgun Gothic"/>
          <w:b/>
          <w:i/>
          <w:lang w:eastAsia="zh-CN"/>
        </w:rPr>
        <w:t xml:space="preserve"> One contiguous CSI-RS resource allocation with non-contiguous CSI-RS resource derived by excluding frequency resources outside DL subband(s) is easy extend</w:t>
      </w:r>
      <w:r w:rsidR="00D47F3D">
        <w:rPr>
          <w:rFonts w:eastAsia="Malgun Gothic"/>
          <w:b/>
          <w:i/>
          <w:lang w:eastAsia="zh-CN"/>
        </w:rPr>
        <w:t>ed</w:t>
      </w:r>
      <w:r w:rsidRPr="00C508EF">
        <w:rPr>
          <w:rFonts w:eastAsia="Malgun Gothic"/>
          <w:b/>
          <w:i/>
          <w:lang w:eastAsia="zh-CN"/>
        </w:rPr>
        <w:t xml:space="preserve"> to </w:t>
      </w:r>
      <w:r w:rsidRPr="00C508EF">
        <w:rPr>
          <w:b/>
          <w:i/>
        </w:rPr>
        <w:t>the transmissions across SBFD and non-SBFD symbols and with</w:t>
      </w:r>
      <w:r w:rsidRPr="00C508EF">
        <w:rPr>
          <w:rFonts w:eastAsia="Malgun Gothic"/>
          <w:b/>
          <w:i/>
          <w:lang w:eastAsia="zh-CN"/>
        </w:rPr>
        <w:t xml:space="preserve"> the least specification efforts.</w:t>
      </w:r>
    </w:p>
    <w:p w14:paraId="581C584F" w14:textId="0C366974" w:rsidR="00CE2140" w:rsidRPr="0028551E" w:rsidRDefault="00CE2140" w:rsidP="006A23DE">
      <w:pPr>
        <w:jc w:val="both"/>
        <w:rPr>
          <w:b/>
          <w:u w:val="single"/>
        </w:rPr>
      </w:pPr>
      <w:r w:rsidRPr="0028551E">
        <w:rPr>
          <w:b/>
          <w:u w:val="single"/>
        </w:rPr>
        <w:t>PDSCH Type-1 resource allocation without interleave</w:t>
      </w:r>
    </w:p>
    <w:p w14:paraId="5274A2D8" w14:textId="44BC0772" w:rsidR="00CE2140" w:rsidRPr="0028551E" w:rsidRDefault="00CE2140" w:rsidP="006A23DE">
      <w:pPr>
        <w:jc w:val="both"/>
      </w:pPr>
      <w:r w:rsidRPr="0028551E">
        <w:t xml:space="preserve">When Type-1 resource allocation is configured, if no interleaved VRB-to-PRB mapping, the VRB index is same as PRB index, so the VRBs and PRBs in the DL BWP are continuous arranged. If there is a UL subband, especially, the UL subband is within the middle of the DL BWP, there would some unavailable PRBs/VRBs in the middle. As shown in left figure in </w:t>
      </w:r>
      <w:r w:rsidRPr="0028551E">
        <w:fldChar w:fldCharType="begin"/>
      </w:r>
      <w:r w:rsidRPr="0028551E">
        <w:instrText xml:space="preserve"> REF _Ref111131188 \h  \* MERGEFORMAT </w:instrText>
      </w:r>
      <w:r w:rsidRPr="0028551E">
        <w:fldChar w:fldCharType="separate"/>
      </w:r>
      <w:r w:rsidR="00172C3B" w:rsidRPr="0028551E">
        <w:t xml:space="preserve">Figure </w:t>
      </w:r>
      <w:r w:rsidR="00172C3B">
        <w:t>3</w:t>
      </w:r>
      <w:r w:rsidRPr="0028551E">
        <w:fldChar w:fldCharType="end"/>
      </w:r>
      <w:r w:rsidRPr="0028551E">
        <w:t xml:space="preserve">, VRB12~VRB13 cannot be allocated for DL reception, because the PRBs belong to UL subbands. </w:t>
      </w:r>
      <w:r w:rsidR="00DB3638" w:rsidRPr="0028551E">
        <w:t>There would be some problem for these contiguous DL resources.</w:t>
      </w:r>
    </w:p>
    <w:p w14:paraId="5F9811A2" w14:textId="7488DFC3" w:rsidR="00CE2140" w:rsidRPr="0028551E" w:rsidRDefault="00D01743" w:rsidP="00885E2A">
      <w:pPr>
        <w:jc w:val="center"/>
      </w:pPr>
      <w:r w:rsidRPr="0028551E">
        <w:object w:dxaOrig="7201" w:dyaOrig="9151" w14:anchorId="67E1AFA6">
          <v:shape id="_x0000_i1028" type="#_x0000_t75" style="width:265.75pt;height:335.5pt" o:ole="">
            <v:imagedata r:id="rId14" o:title=""/>
          </v:shape>
          <o:OLEObject Type="Embed" ProgID="Visio.Drawing.15" ShapeID="_x0000_i1028" DrawAspect="Content" ObjectID="_1742399505" r:id="rId15"/>
        </w:object>
      </w:r>
    </w:p>
    <w:p w14:paraId="67E95388" w14:textId="66894C05" w:rsidR="00CE2140" w:rsidRPr="0028551E" w:rsidRDefault="00CE2140" w:rsidP="00885E2A">
      <w:pPr>
        <w:pStyle w:val="ae"/>
        <w:jc w:val="center"/>
        <w:rPr>
          <w:b w:val="0"/>
        </w:rPr>
      </w:pPr>
      <w:bookmarkStart w:id="11" w:name="_Ref111131188"/>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3</w:t>
      </w:r>
      <w:r w:rsidRPr="0028551E">
        <w:rPr>
          <w:b w:val="0"/>
        </w:rPr>
        <w:fldChar w:fldCharType="end"/>
      </w:r>
      <w:bookmarkEnd w:id="11"/>
      <w:r w:rsidRPr="0028551E">
        <w:t>: SBFD impacts on Type-1 RA, no interleave</w:t>
      </w:r>
    </w:p>
    <w:p w14:paraId="48430631" w14:textId="0672B1C6" w:rsidR="00DD54D1" w:rsidRPr="0028551E" w:rsidRDefault="00DD54D1" w:rsidP="006A23DE">
      <w:pPr>
        <w:jc w:val="both"/>
      </w:pPr>
      <w:r w:rsidRPr="0028551E">
        <w:rPr>
          <w:rFonts w:eastAsiaTheme="minorEastAsia"/>
          <w:lang w:eastAsia="zh-CN"/>
        </w:rPr>
        <w:t xml:space="preserve">There are three </w:t>
      </w:r>
      <w:r w:rsidR="00CE2140" w:rsidRPr="0028551E">
        <w:t xml:space="preserve">possible </w:t>
      </w:r>
      <w:r w:rsidRPr="0028551E">
        <w:t>enhancements</w:t>
      </w:r>
      <w:r w:rsidR="00C36B53" w:rsidRPr="0028551E">
        <w:t xml:space="preserve"> according to</w:t>
      </w:r>
      <w:r w:rsidR="003613DB" w:rsidRPr="0028551E">
        <w:t xml:space="preserve"> </w:t>
      </w:r>
      <w:r w:rsidR="00CA6A97" w:rsidRPr="0028551E">
        <w:t xml:space="preserve">PDSCH </w:t>
      </w:r>
      <w:r w:rsidR="003613DB" w:rsidRPr="0028551E">
        <w:t>frequency domain resources across</w:t>
      </w:r>
      <w:r w:rsidR="00C36B53" w:rsidRPr="0028551E">
        <w:t xml:space="preserve"> non-contiguous DL subbands</w:t>
      </w:r>
      <w:r w:rsidRPr="0028551E">
        <w:t>:</w:t>
      </w:r>
    </w:p>
    <w:p w14:paraId="4B52801A" w14:textId="31A36FF5" w:rsidR="00DD54D1" w:rsidRPr="0028551E" w:rsidRDefault="00DD54D1" w:rsidP="0096271E">
      <w:pPr>
        <w:pStyle w:val="aff8"/>
        <w:numPr>
          <w:ilvl w:val="0"/>
          <w:numId w:val="34"/>
        </w:numPr>
        <w:ind w:leftChars="0"/>
        <w:jc w:val="both"/>
      </w:pPr>
      <w:r w:rsidRPr="0028551E">
        <w:lastRenderedPageBreak/>
        <w:t xml:space="preserve">Option </w:t>
      </w:r>
      <w:r w:rsidR="00C508EF">
        <w:t>1</w:t>
      </w:r>
      <w:r w:rsidRPr="0028551E">
        <w:t xml:space="preserve">: </w:t>
      </w:r>
      <w:r w:rsidR="00C36B53" w:rsidRPr="0028551E">
        <w:t>T</w:t>
      </w:r>
      <w:r w:rsidRPr="0028551E">
        <w:t>here can be two separate frequency domain resource allocations for a PDSCH if there are two DL subbands.</w:t>
      </w:r>
      <w:r w:rsidR="006D30FD" w:rsidRPr="0028551E">
        <w:t xml:space="preserve"> But it has to reinterpret the FDRA field in DCI and RRC. </w:t>
      </w:r>
      <w:r w:rsidR="004C5724" w:rsidRPr="0028551E">
        <w:t xml:space="preserve">Such as two RIVs are needed. </w:t>
      </w:r>
    </w:p>
    <w:p w14:paraId="0F342DB5" w14:textId="13F114F0" w:rsidR="00C508EF" w:rsidRPr="0028551E" w:rsidRDefault="00C508EF" w:rsidP="0096271E">
      <w:pPr>
        <w:pStyle w:val="aff8"/>
        <w:numPr>
          <w:ilvl w:val="0"/>
          <w:numId w:val="34"/>
        </w:numPr>
        <w:ind w:leftChars="0"/>
        <w:jc w:val="both"/>
      </w:pPr>
      <w:r w:rsidRPr="0028551E">
        <w:t xml:space="preserve">Option </w:t>
      </w:r>
      <w:r>
        <w:t>2</w:t>
      </w:r>
      <w:r w:rsidRPr="0028551E">
        <w:t>: One contiguous frequency domain resource allocation which the resources overlapping with UL subband or guardband are blank out.</w:t>
      </w:r>
    </w:p>
    <w:p w14:paraId="4FE7228E" w14:textId="4676F69D" w:rsidR="00C36B53" w:rsidRPr="0028551E" w:rsidRDefault="00C36B53" w:rsidP="0096271E">
      <w:pPr>
        <w:pStyle w:val="aff8"/>
        <w:numPr>
          <w:ilvl w:val="0"/>
          <w:numId w:val="34"/>
        </w:numPr>
        <w:ind w:leftChars="0"/>
        <w:jc w:val="both"/>
      </w:pPr>
      <w:r w:rsidRPr="0028551E">
        <w:t xml:space="preserve">Option </w:t>
      </w:r>
      <w:r w:rsidR="003613DB" w:rsidRPr="0028551E">
        <w:t>3</w:t>
      </w:r>
      <w:r w:rsidRPr="0028551E">
        <w:t>: VRBs/PRBs can be reorder by only including the usable VRBs/PRBs</w:t>
      </w:r>
      <w:r w:rsidR="003613DB" w:rsidRPr="0028551E">
        <w:t xml:space="preserve"> in the SBFD slots</w:t>
      </w:r>
      <w:r w:rsidRPr="0028551E">
        <w:t xml:space="preserve">, such as Option 2 in </w:t>
      </w:r>
      <w:r w:rsidRPr="0028551E">
        <w:fldChar w:fldCharType="begin"/>
      </w:r>
      <w:r w:rsidRPr="0028551E">
        <w:instrText xml:space="preserve"> REF _Ref111131188 \h  \* MERGEFORMAT </w:instrText>
      </w:r>
      <w:r w:rsidRPr="0028551E">
        <w:fldChar w:fldCharType="separate"/>
      </w:r>
      <w:r w:rsidR="00784F3F" w:rsidRPr="0028551E">
        <w:t xml:space="preserve">Figure </w:t>
      </w:r>
      <w:r w:rsidR="00784F3F" w:rsidRPr="0028551E">
        <w:rPr>
          <w:noProof/>
        </w:rPr>
        <w:t>6</w:t>
      </w:r>
      <w:r w:rsidRPr="0028551E">
        <w:fldChar w:fldCharType="end"/>
      </w:r>
      <w:r w:rsidRPr="0028551E">
        <w:t xml:space="preserve"> shown. This new VRBs/PRBs indexes support to schedule the frequency resources across two DL subbands, but it has huge impacts for the definition of VRB/PRB. </w:t>
      </w:r>
    </w:p>
    <w:p w14:paraId="677C26D2" w14:textId="0072B7E5" w:rsidR="00CE2140" w:rsidRPr="0028551E" w:rsidRDefault="00CA6A97" w:rsidP="006A23DE">
      <w:pPr>
        <w:jc w:val="both"/>
        <w:rPr>
          <w:rFonts w:eastAsiaTheme="minorEastAsia"/>
          <w:lang w:eastAsia="zh-CN"/>
        </w:rPr>
      </w:pPr>
      <w:r w:rsidRPr="0028551E">
        <w:rPr>
          <w:rFonts w:eastAsiaTheme="minorEastAsia"/>
          <w:lang w:eastAsia="zh-CN"/>
        </w:rPr>
        <w:t xml:space="preserve">For PDSCH, </w:t>
      </w:r>
      <w:r w:rsidR="00F253E7">
        <w:rPr>
          <w:rFonts w:eastAsiaTheme="minorEastAsia"/>
          <w:lang w:eastAsia="zh-CN"/>
        </w:rPr>
        <w:t>the Option1, Option 2 and Option 3</w:t>
      </w:r>
      <w:r w:rsidR="006D30FD" w:rsidRPr="0028551E">
        <w:rPr>
          <w:rFonts w:eastAsiaTheme="minorEastAsia"/>
          <w:lang w:eastAsia="zh-CN"/>
        </w:rPr>
        <w:t xml:space="preserve"> can </w:t>
      </w:r>
      <w:r w:rsidR="00F253E7">
        <w:rPr>
          <w:rFonts w:eastAsiaTheme="minorEastAsia"/>
          <w:lang w:eastAsia="zh-CN"/>
        </w:rPr>
        <w:t>all</w:t>
      </w:r>
      <w:r w:rsidR="006D30FD" w:rsidRPr="0028551E">
        <w:rPr>
          <w:rFonts w:eastAsiaTheme="minorEastAsia"/>
          <w:lang w:eastAsia="zh-CN"/>
        </w:rPr>
        <w:t xml:space="preserve"> be </w:t>
      </w:r>
      <w:r w:rsidR="00F253E7">
        <w:rPr>
          <w:rFonts w:eastAsiaTheme="minorEastAsia"/>
          <w:lang w:eastAsia="zh-CN"/>
        </w:rPr>
        <w:t>further study</w:t>
      </w:r>
      <w:r w:rsidR="006D30FD" w:rsidRPr="0028551E">
        <w:rPr>
          <w:rFonts w:eastAsiaTheme="minorEastAsia"/>
          <w:lang w:eastAsia="zh-CN"/>
        </w:rPr>
        <w:t>.</w:t>
      </w:r>
      <w:r w:rsidR="00D01743" w:rsidRPr="0028551E">
        <w:rPr>
          <w:rFonts w:eastAsiaTheme="minorEastAsia"/>
          <w:lang w:eastAsia="zh-CN"/>
        </w:rPr>
        <w:t xml:space="preserve"> </w:t>
      </w:r>
    </w:p>
    <w:p w14:paraId="1258C984" w14:textId="5BCAB097" w:rsidR="006D30FD" w:rsidRPr="0028551E" w:rsidRDefault="004C5724" w:rsidP="0096271E">
      <w:pPr>
        <w:pStyle w:val="aff8"/>
        <w:numPr>
          <w:ilvl w:val="0"/>
          <w:numId w:val="29"/>
        </w:numPr>
        <w:ind w:leftChars="0"/>
        <w:jc w:val="both"/>
        <w:rPr>
          <w:rFonts w:eastAsiaTheme="minorEastAsia"/>
          <w:b/>
          <w:i/>
          <w:lang w:eastAsia="zh-CN"/>
        </w:rPr>
      </w:pPr>
      <w:r w:rsidRPr="0028551E">
        <w:rPr>
          <w:rFonts w:eastAsiaTheme="minorEastAsia"/>
          <w:b/>
          <w:i/>
          <w:lang w:eastAsia="zh-CN"/>
        </w:rPr>
        <w:t xml:space="preserve">For </w:t>
      </w:r>
      <w:r w:rsidR="008D68A7" w:rsidRPr="0028551E">
        <w:rPr>
          <w:rFonts w:eastAsiaTheme="minorEastAsia"/>
          <w:b/>
          <w:i/>
          <w:lang w:eastAsia="zh-CN"/>
        </w:rPr>
        <w:t>PDSCH</w:t>
      </w:r>
      <w:r w:rsidRPr="0028551E">
        <w:rPr>
          <w:rFonts w:eastAsiaTheme="minorEastAsia"/>
          <w:b/>
          <w:i/>
          <w:lang w:eastAsia="zh-CN"/>
        </w:rPr>
        <w:t xml:space="preserve"> frequency domain resource allocation</w:t>
      </w:r>
      <w:r w:rsidR="00095298" w:rsidRPr="0028551E">
        <w:rPr>
          <w:rFonts w:eastAsiaTheme="minorEastAsia"/>
          <w:b/>
          <w:i/>
          <w:lang w:eastAsia="zh-CN"/>
        </w:rPr>
        <w:t xml:space="preserve"> across non-contiguous DL subbands</w:t>
      </w:r>
      <w:r w:rsidR="0075129F" w:rsidRPr="0028551E">
        <w:rPr>
          <w:rFonts w:eastAsiaTheme="minorEastAsia"/>
          <w:b/>
          <w:i/>
          <w:lang w:eastAsia="zh-CN"/>
        </w:rPr>
        <w:t xml:space="preserve">, </w:t>
      </w:r>
      <w:r w:rsidR="0075129F" w:rsidRPr="0028551E">
        <w:rPr>
          <w:rFonts w:eastAsia="微软雅黑"/>
          <w:b/>
          <w:i/>
          <w:lang w:eastAsia="zh-CN"/>
        </w:rPr>
        <w:t>the following options can be further studied</w:t>
      </w:r>
    </w:p>
    <w:p w14:paraId="0DA24F7F" w14:textId="77777777" w:rsidR="00C508EF" w:rsidRPr="000217C7" w:rsidRDefault="00C508EF" w:rsidP="0096271E">
      <w:pPr>
        <w:pStyle w:val="aff8"/>
        <w:numPr>
          <w:ilvl w:val="0"/>
          <w:numId w:val="49"/>
        </w:numPr>
        <w:ind w:leftChars="0"/>
        <w:rPr>
          <w:b/>
          <w:i/>
        </w:rPr>
      </w:pPr>
      <w:r w:rsidRPr="000217C7">
        <w:rPr>
          <w:b/>
          <w:i/>
        </w:rPr>
        <w:t xml:space="preserve">Option 1: There can be two separate frequency domain resource allocations for a PDSCH if there are two DL subbands. But it has to reinterpret the FDRA field in DCI and RRC. Such as two RIVs are needed. </w:t>
      </w:r>
    </w:p>
    <w:p w14:paraId="26D07AE7" w14:textId="77777777" w:rsidR="00C508EF" w:rsidRPr="000217C7" w:rsidRDefault="00C508EF" w:rsidP="0096271E">
      <w:pPr>
        <w:pStyle w:val="aff8"/>
        <w:numPr>
          <w:ilvl w:val="0"/>
          <w:numId w:val="49"/>
        </w:numPr>
        <w:ind w:leftChars="0"/>
        <w:rPr>
          <w:b/>
          <w:i/>
        </w:rPr>
      </w:pPr>
      <w:r w:rsidRPr="000217C7">
        <w:rPr>
          <w:b/>
          <w:i/>
        </w:rPr>
        <w:t>Option 2: One contiguous frequency domain resource allocation which the resources overlapping with UL subband or guardband are blank out.</w:t>
      </w:r>
    </w:p>
    <w:p w14:paraId="2707B980" w14:textId="7E62B862" w:rsidR="00C508EF" w:rsidRPr="000217C7" w:rsidRDefault="00C508EF" w:rsidP="0096271E">
      <w:pPr>
        <w:pStyle w:val="aff8"/>
        <w:numPr>
          <w:ilvl w:val="0"/>
          <w:numId w:val="49"/>
        </w:numPr>
        <w:ind w:leftChars="0"/>
        <w:rPr>
          <w:b/>
          <w:i/>
        </w:rPr>
      </w:pPr>
      <w:r w:rsidRPr="000217C7">
        <w:rPr>
          <w:b/>
          <w:i/>
        </w:rPr>
        <w:t xml:space="preserve">Option 3: VRBs/PRBs can be reorder by only including the usable VRBs/PRBs in the SBFD slots </w:t>
      </w:r>
    </w:p>
    <w:p w14:paraId="7D8F1A4D" w14:textId="52310478" w:rsidR="005F18E4" w:rsidRPr="002C3E74" w:rsidRDefault="00CE2140" w:rsidP="002C3E74">
      <w:pPr>
        <w:pStyle w:val="3"/>
      </w:pPr>
      <w:r w:rsidRPr="002C3E74">
        <w:t>Resource allocation granularity</w:t>
      </w:r>
    </w:p>
    <w:p w14:paraId="5E9C178C" w14:textId="66C7E77E" w:rsidR="00CE2140" w:rsidRPr="0028551E" w:rsidRDefault="00916A9E" w:rsidP="006A23DE">
      <w:pPr>
        <w:jc w:val="both"/>
        <w:rPr>
          <w:rFonts w:eastAsiaTheme="minorEastAsia"/>
          <w:lang w:eastAsia="zh-CN"/>
        </w:rPr>
      </w:pPr>
      <w:r w:rsidRPr="0028551E">
        <w:rPr>
          <w:rFonts w:eastAsiaTheme="minorEastAsia"/>
          <w:lang w:eastAsia="zh-CN"/>
        </w:rPr>
        <w:t xml:space="preserve">According to the issue of </w:t>
      </w:r>
      <w:r w:rsidRPr="0028551E">
        <w:rPr>
          <w:rFonts w:eastAsiaTheme="minorEastAsia"/>
          <w:color w:val="000000"/>
          <w:lang w:eastAsia="zh-CN"/>
        </w:rPr>
        <w:t xml:space="preserve">unaligned boundaries of DL/UL subband and configuration granularity in the frequency, the </w:t>
      </w:r>
      <w:r w:rsidR="00E215FA">
        <w:rPr>
          <w:rFonts w:eastAsiaTheme="minorEastAsia"/>
          <w:color w:val="000000"/>
          <w:lang w:eastAsia="zh-CN"/>
        </w:rPr>
        <w:t>agreement below</w:t>
      </w:r>
      <w:r w:rsidRPr="0028551E">
        <w:rPr>
          <w:rFonts w:eastAsiaTheme="minorEastAsia"/>
          <w:color w:val="000000"/>
          <w:lang w:eastAsia="zh-CN"/>
        </w:rPr>
        <w:t xml:space="preserve"> w</w:t>
      </w:r>
      <w:r w:rsidR="00D47F3D">
        <w:rPr>
          <w:rFonts w:eastAsiaTheme="minorEastAsia"/>
          <w:color w:val="000000"/>
          <w:lang w:eastAsia="zh-CN"/>
        </w:rPr>
        <w:t>ere</w:t>
      </w:r>
      <w:r w:rsidRPr="0028551E">
        <w:rPr>
          <w:rFonts w:eastAsiaTheme="minorEastAsia"/>
          <w:color w:val="000000"/>
          <w:lang w:eastAsia="zh-CN"/>
        </w:rPr>
        <w:t xml:space="preserve"> </w:t>
      </w:r>
      <w:r w:rsidR="00E215FA">
        <w:rPr>
          <w:rFonts w:eastAsiaTheme="minorEastAsia"/>
          <w:color w:val="000000"/>
          <w:lang w:eastAsia="zh-CN"/>
        </w:rPr>
        <w:t>agreed during the last meeting</w:t>
      </w:r>
      <w:r w:rsidRPr="0028551E">
        <w:rPr>
          <w:rFonts w:eastAsiaTheme="minorEastAsia"/>
          <w:color w:val="000000"/>
          <w:lang w:eastAsia="zh-CN"/>
        </w:rPr>
        <w:t xml:space="preserve">. </w:t>
      </w:r>
    </w:p>
    <w:tbl>
      <w:tblPr>
        <w:tblStyle w:val="aff"/>
        <w:tblW w:w="0" w:type="auto"/>
        <w:tblLook w:val="04A0" w:firstRow="1" w:lastRow="0" w:firstColumn="1" w:lastColumn="0" w:noHBand="0" w:noVBand="1"/>
      </w:tblPr>
      <w:tblGrid>
        <w:gridCol w:w="9856"/>
      </w:tblGrid>
      <w:tr w:rsidR="00CE2140" w:rsidRPr="00E104C8" w14:paraId="2B8C32B9" w14:textId="77777777" w:rsidTr="00CE2140">
        <w:tc>
          <w:tcPr>
            <w:tcW w:w="9856" w:type="dxa"/>
          </w:tcPr>
          <w:p w14:paraId="5F216EA7" w14:textId="0D769804" w:rsidR="00E104C8" w:rsidRPr="00D47F3D" w:rsidRDefault="00E104C8" w:rsidP="00E104C8">
            <w:pPr>
              <w:rPr>
                <w:rFonts w:eastAsia="Malgun Gothic"/>
                <w:b/>
                <w:i/>
              </w:rPr>
            </w:pPr>
            <w:r w:rsidRPr="00E104C8">
              <w:rPr>
                <w:rFonts w:eastAsia="Malgun Gothic"/>
                <w:b/>
                <w:i/>
                <w:highlight w:val="green"/>
              </w:rPr>
              <w:t>Agreement</w:t>
            </w:r>
            <w:r w:rsidRPr="00E104C8">
              <w:rPr>
                <w:b/>
                <w:i/>
                <w:highlight w:val="green"/>
              </w:rPr>
              <w:t xml:space="preserve"> </w:t>
            </w:r>
            <w:r w:rsidR="00D47F3D">
              <w:rPr>
                <w:b/>
                <w:i/>
              </w:rPr>
              <w:t>(</w:t>
            </w:r>
            <w:r w:rsidRPr="00D47F3D">
              <w:rPr>
                <w:b/>
                <w:i/>
              </w:rPr>
              <w:t>RAN</w:t>
            </w:r>
            <w:r w:rsidRPr="00D47F3D">
              <w:rPr>
                <w:rFonts w:eastAsia="Malgun Gothic"/>
                <w:b/>
                <w:i/>
              </w:rPr>
              <w:t>1#112</w:t>
            </w:r>
            <w:r w:rsidR="00D47F3D">
              <w:rPr>
                <w:rFonts w:eastAsia="Malgun Gothic"/>
                <w:b/>
                <w:i/>
              </w:rPr>
              <w:t>)</w:t>
            </w:r>
          </w:p>
          <w:p w14:paraId="209EDED4" w14:textId="77777777" w:rsidR="00E104C8" w:rsidRPr="00E104C8" w:rsidRDefault="00E104C8" w:rsidP="00E104C8">
            <w:pPr>
              <w:rPr>
                <w:rFonts w:eastAsia="Malgun Gothic"/>
                <w:i/>
              </w:rPr>
            </w:pPr>
            <w:r w:rsidRPr="00E104C8">
              <w:rPr>
                <w:rFonts w:eastAsia="Malgun Gothic"/>
                <w:i/>
              </w:rPr>
              <w:t xml:space="preserve">For SBFD-aware UEs, study the at least following options for </w:t>
            </w:r>
            <w:r w:rsidRPr="00E104C8">
              <w:rPr>
                <w:rFonts w:eastAsia="微软雅黑"/>
                <w:i/>
              </w:rPr>
              <w:t>resource allocation in frequency-domain</w:t>
            </w:r>
            <w:r w:rsidRPr="00E104C8">
              <w:rPr>
                <w:rFonts w:eastAsia="Malgun Gothic"/>
                <w:i/>
              </w:rPr>
              <w:t xml:space="preserve"> in case of unaligned boundaries between RBG </w:t>
            </w:r>
            <w:r w:rsidRPr="00E104C8">
              <w:rPr>
                <w:rFonts w:eastAsia="微软雅黑"/>
                <w:i/>
              </w:rPr>
              <w:t>and SBFD subbands</w:t>
            </w:r>
            <w:r w:rsidRPr="00E104C8">
              <w:rPr>
                <w:rFonts w:eastAsia="Malgun Gothic"/>
                <w:i/>
              </w:rPr>
              <w:t>. For an RBG that overlaps the subband boundary,</w:t>
            </w:r>
          </w:p>
          <w:p w14:paraId="09D71C8C" w14:textId="77777777" w:rsidR="00E104C8" w:rsidRPr="00E104C8"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 xml:space="preserve">Option 1: </w:t>
            </w:r>
          </w:p>
          <w:p w14:paraId="1C6EDCCF" w14:textId="77777777" w:rsidR="00E104C8" w:rsidRPr="00E104C8" w:rsidRDefault="00E104C8" w:rsidP="0096271E">
            <w:pPr>
              <w:pStyle w:val="2c"/>
              <w:numPr>
                <w:ilvl w:val="2"/>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Part of the DL RBG inside the DL subband can be used</w:t>
            </w:r>
          </w:p>
          <w:p w14:paraId="6419C2A5" w14:textId="77777777" w:rsidR="00E104C8" w:rsidRPr="00E104C8" w:rsidRDefault="00E104C8" w:rsidP="0096271E">
            <w:pPr>
              <w:pStyle w:val="2c"/>
              <w:numPr>
                <w:ilvl w:val="2"/>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Part of the UL RBG inside the UL subband can be used</w:t>
            </w:r>
          </w:p>
          <w:p w14:paraId="4B4D1ECA" w14:textId="77777777" w:rsidR="00E104C8" w:rsidRPr="00E104C8"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 xml:space="preserve">Option 2: </w:t>
            </w:r>
          </w:p>
          <w:p w14:paraId="68A305F8" w14:textId="77777777" w:rsidR="00E104C8" w:rsidRPr="00E104C8" w:rsidRDefault="00E104C8" w:rsidP="0096271E">
            <w:pPr>
              <w:pStyle w:val="2c"/>
              <w:numPr>
                <w:ilvl w:val="2"/>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Part of the DL RBG inside the DL subband cannot be used</w:t>
            </w:r>
          </w:p>
          <w:p w14:paraId="5128EC16" w14:textId="77777777" w:rsidR="00E104C8" w:rsidRPr="00E104C8" w:rsidRDefault="00E104C8" w:rsidP="0096271E">
            <w:pPr>
              <w:pStyle w:val="2c"/>
              <w:numPr>
                <w:ilvl w:val="2"/>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Part of the UL RBG inside the UL subband cannot be used</w:t>
            </w:r>
          </w:p>
          <w:p w14:paraId="29F5DE89" w14:textId="77777777" w:rsidR="00E104C8" w:rsidRPr="00E104C8" w:rsidRDefault="00E104C8" w:rsidP="00E104C8">
            <w:pPr>
              <w:pStyle w:val="2c"/>
              <w:tabs>
                <w:tab w:val="left" w:pos="0"/>
              </w:tabs>
              <w:suppressAutoHyphens w:val="0"/>
              <w:spacing w:after="0"/>
              <w:ind w:left="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FFS: The part of the RBG outside.</w:t>
            </w:r>
          </w:p>
          <w:p w14:paraId="5866FFBD" w14:textId="367F289C" w:rsidR="00E104C8" w:rsidRPr="00E104C8" w:rsidRDefault="00E104C8" w:rsidP="00E104C8">
            <w:pPr>
              <w:pStyle w:val="2c"/>
              <w:tabs>
                <w:tab w:val="left" w:pos="0"/>
              </w:tabs>
              <w:suppressAutoHyphens w:val="0"/>
              <w:spacing w:after="0"/>
              <w:ind w:left="0"/>
              <w:rPr>
                <w:rFonts w:ascii="Times New Roman" w:eastAsia="Malgun Gothic" w:hAnsi="Times New Roman" w:cs="Times New Roman"/>
                <w:b/>
                <w:bCs/>
                <w:i/>
                <w:highlight w:val="green"/>
                <w:lang w:eastAsia="zh-CN"/>
              </w:rPr>
            </w:pPr>
            <w:r w:rsidRPr="00E104C8">
              <w:rPr>
                <w:rFonts w:ascii="Times New Roman" w:eastAsia="Malgun Gothic" w:hAnsi="Times New Roman" w:cs="Times New Roman"/>
                <w:b/>
                <w:bCs/>
                <w:i/>
                <w:highlight w:val="green"/>
                <w:lang w:eastAsia="zh-CN"/>
              </w:rPr>
              <w:t>Agreement</w:t>
            </w:r>
            <w:r w:rsidRPr="00E104C8">
              <w:rPr>
                <w:rFonts w:ascii="Times New Roman" w:eastAsia="Malgun Gothic" w:hAnsi="Times New Roman" w:cs="Times New Roman"/>
                <w:b/>
                <w:i/>
                <w:highlight w:val="green"/>
              </w:rPr>
              <w:t xml:space="preserve"> </w:t>
            </w:r>
            <w:r w:rsidR="00D47F3D">
              <w:rPr>
                <w:rFonts w:ascii="Times New Roman" w:eastAsia="Malgun Gothic" w:hAnsi="Times New Roman" w:cs="Times New Roman"/>
                <w:b/>
                <w:i/>
              </w:rPr>
              <w:t>(</w:t>
            </w:r>
            <w:r w:rsidRPr="00D47F3D">
              <w:rPr>
                <w:rFonts w:ascii="Times New Roman" w:eastAsiaTheme="minorEastAsia" w:hAnsi="Times New Roman" w:cs="Times New Roman"/>
                <w:b/>
                <w:i/>
                <w:lang w:eastAsia="zh-CN"/>
              </w:rPr>
              <w:t>RAN</w:t>
            </w:r>
            <w:r w:rsidRPr="00D47F3D">
              <w:rPr>
                <w:rFonts w:ascii="Times New Roman" w:eastAsia="Malgun Gothic" w:hAnsi="Times New Roman" w:cs="Times New Roman"/>
                <w:b/>
                <w:i/>
              </w:rPr>
              <w:t>1#112</w:t>
            </w:r>
            <w:r w:rsidR="00D47F3D">
              <w:rPr>
                <w:rFonts w:ascii="Times New Roman" w:eastAsia="Malgun Gothic" w:hAnsi="Times New Roman" w:cs="Times New Roman"/>
                <w:b/>
                <w:i/>
              </w:rPr>
              <w:t>)</w:t>
            </w:r>
          </w:p>
          <w:p w14:paraId="026DEAED" w14:textId="77777777" w:rsidR="00E104C8" w:rsidRPr="00E104C8" w:rsidRDefault="00E104C8" w:rsidP="00E104C8">
            <w:pPr>
              <w:rPr>
                <w:rFonts w:eastAsia="Malgun Gothic"/>
                <w:i/>
              </w:rPr>
            </w:pPr>
            <w:r w:rsidRPr="00E104C8">
              <w:rPr>
                <w:rFonts w:eastAsia="Malgun Gothic"/>
                <w:i/>
              </w:rPr>
              <w:t>For SBFD-aware UEs, study at least the following issues for PDSCH:</w:t>
            </w:r>
          </w:p>
          <w:p w14:paraId="4DDA43D7" w14:textId="77777777" w:rsidR="00E104C8" w:rsidRPr="00E104C8"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 xml:space="preserve">PRG(s) with size of 2 and 4 that overlaps with subband boundary </w:t>
            </w:r>
          </w:p>
          <w:p w14:paraId="7463965C" w14:textId="2ECC5CEE" w:rsidR="00CE2140" w:rsidRPr="005C42BA" w:rsidRDefault="00E104C8" w:rsidP="0096271E">
            <w:pPr>
              <w:pStyle w:val="2c"/>
              <w:numPr>
                <w:ilvl w:val="1"/>
                <w:numId w:val="31"/>
              </w:numPr>
              <w:suppressAutoHyphens w:val="0"/>
              <w:spacing w:after="0"/>
              <w:rPr>
                <w:rFonts w:ascii="Times New Roman" w:eastAsia="Malgun Gothic" w:hAnsi="Times New Roman" w:cs="Times New Roman"/>
                <w:i/>
                <w:lang w:eastAsia="zh-CN"/>
              </w:rPr>
            </w:pPr>
            <w:r w:rsidRPr="00E104C8">
              <w:rPr>
                <w:rFonts w:ascii="Times New Roman" w:eastAsia="Malgun Gothic" w:hAnsi="Times New Roman" w:cs="Times New Roman"/>
                <w:i/>
                <w:lang w:eastAsia="zh-CN"/>
              </w:rPr>
              <w:t>Wideband precoder in case of non-contiguous DL subbands</w:t>
            </w:r>
          </w:p>
        </w:tc>
      </w:tr>
    </w:tbl>
    <w:p w14:paraId="43315307" w14:textId="77ADEB2B" w:rsidR="00CE2140" w:rsidRDefault="00CE2140" w:rsidP="006A23DE">
      <w:pPr>
        <w:jc w:val="both"/>
        <w:rPr>
          <w:lang w:eastAsia="ja-JP"/>
        </w:rPr>
      </w:pPr>
    </w:p>
    <w:p w14:paraId="49631400" w14:textId="527D2B89" w:rsidR="00A07D6B" w:rsidRPr="0028551E" w:rsidRDefault="00A07D6B" w:rsidP="00A07D6B">
      <w:pPr>
        <w:jc w:val="both"/>
        <w:rPr>
          <w:rFonts w:eastAsiaTheme="minorEastAsia"/>
          <w:lang w:eastAsia="zh-CN"/>
        </w:rPr>
      </w:pPr>
      <w:r w:rsidRPr="0028551E">
        <w:rPr>
          <w:rFonts w:eastAsiaTheme="minorEastAsia"/>
          <w:lang w:eastAsia="zh-CN"/>
        </w:rPr>
        <w:t>For RBG for PDSCH/PUSCH FDRA, CSI reporting subband and PRG of PDSCH</w:t>
      </w:r>
      <w:r w:rsidR="00784F3F" w:rsidRPr="0028551E">
        <w:rPr>
          <w:rFonts w:eastAsiaTheme="minorEastAsia"/>
          <w:lang w:eastAsia="zh-CN"/>
        </w:rPr>
        <w:t xml:space="preserve">, they are quite similar. A unified solution </w:t>
      </w:r>
      <w:r w:rsidR="003B782B">
        <w:rPr>
          <w:rFonts w:eastAsiaTheme="minorEastAsia"/>
          <w:lang w:eastAsia="zh-CN"/>
        </w:rPr>
        <w:t xml:space="preserve">is </w:t>
      </w:r>
      <w:r w:rsidR="00784F3F" w:rsidRPr="0028551E">
        <w:rPr>
          <w:rFonts w:eastAsiaTheme="minorEastAsia"/>
          <w:lang w:eastAsia="zh-CN"/>
        </w:rPr>
        <w:t xml:space="preserve">preferred. </w:t>
      </w:r>
    </w:p>
    <w:p w14:paraId="6B7B16AF" w14:textId="5CA08729" w:rsidR="00104C1F" w:rsidRDefault="00C54554" w:rsidP="006A23DE">
      <w:pPr>
        <w:jc w:val="both"/>
      </w:pPr>
      <w:r w:rsidRPr="0028551E">
        <w:t xml:space="preserve">Take </w:t>
      </w:r>
      <w:r w:rsidR="006A5396" w:rsidRPr="0028551E">
        <w:t>RBG for PDSCH/PUSCH FDRA</w:t>
      </w:r>
      <w:r w:rsidRPr="0028551E">
        <w:t xml:space="preserve"> for example, w</w:t>
      </w:r>
      <w:r w:rsidR="00104C1F" w:rsidRPr="0028551E">
        <w:t xml:space="preserve">hen Type-0 resource allocation is configured, the RBGs in the DL BWP are continuous arranged, depending on the number of PRBs in one RBG, the starting CRB index, and DL BWP size. If there is a UL subband, there would some unavailable PRBs and RBGs. Especially, the UL subband is within the middle of the DL BWP, the DL frequency resources are divided into two parts. As shown in </w:t>
      </w:r>
      <w:r w:rsidR="00104C1F" w:rsidRPr="0028551E">
        <w:fldChar w:fldCharType="begin"/>
      </w:r>
      <w:r w:rsidR="00104C1F" w:rsidRPr="0028551E">
        <w:instrText xml:space="preserve"> REF _Ref111131159 \h  \* MERGEFORMAT </w:instrText>
      </w:r>
      <w:r w:rsidR="00104C1F" w:rsidRPr="0028551E">
        <w:fldChar w:fldCharType="separate"/>
      </w:r>
      <w:r w:rsidR="00784F3F" w:rsidRPr="0028551E">
        <w:t>Figure 7</w:t>
      </w:r>
      <w:r w:rsidR="00104C1F" w:rsidRPr="0028551E">
        <w:fldChar w:fldCharType="end"/>
      </w:r>
      <w:r w:rsidR="00104C1F" w:rsidRPr="0028551E">
        <w:t>, RBG</w:t>
      </w:r>
      <w:r w:rsidR="00DD43CF">
        <w:t>4</w:t>
      </w:r>
      <w:r w:rsidR="00104C1F" w:rsidRPr="0028551E">
        <w:t>~RBG</w:t>
      </w:r>
      <w:r w:rsidR="00DD43CF">
        <w:t>5</w:t>
      </w:r>
      <w:r w:rsidR="00104C1F" w:rsidRPr="0028551E">
        <w:t xml:space="preserve"> cannot be allocated for DL reception, because the PRBs in these RBGs is UL. </w:t>
      </w:r>
      <w:r w:rsidR="00DD43CF">
        <w:t>However, for RBG 3 and 6</w:t>
      </w:r>
      <w:r w:rsidR="004C30B0">
        <w:t xml:space="preserve">, there are partial part of DL RBG inside the DL subband, and partial part of UL RBG inside the UL subband, Option 1 propose to use those parts, and Option 2 not.  </w:t>
      </w:r>
    </w:p>
    <w:p w14:paraId="292C6613" w14:textId="4B0DD2AF" w:rsidR="00FA07B3" w:rsidRPr="0028551E" w:rsidRDefault="004C30B0" w:rsidP="006A23DE">
      <w:pPr>
        <w:jc w:val="both"/>
      </w:pPr>
      <w:r>
        <w:object w:dxaOrig="8841" w:dyaOrig="4671" w14:anchorId="52E234BB">
          <v:shape id="_x0000_i1029" type="#_x0000_t75" style="width:442pt;height:233.5pt" o:ole="">
            <v:imagedata r:id="rId16" o:title=""/>
          </v:shape>
          <o:OLEObject Type="Embed" ProgID="Visio.Drawing.15" ShapeID="_x0000_i1029" DrawAspect="Content" ObjectID="_1742399506" r:id="rId17"/>
        </w:object>
      </w:r>
    </w:p>
    <w:p w14:paraId="73D1AC5B" w14:textId="7533DF66" w:rsidR="00104C1F" w:rsidRPr="0028551E" w:rsidRDefault="00104C1F" w:rsidP="00885E2A">
      <w:pPr>
        <w:pStyle w:val="ae"/>
        <w:jc w:val="center"/>
        <w:rPr>
          <w:b w:val="0"/>
        </w:rPr>
      </w:pPr>
      <w:bookmarkStart w:id="12" w:name="_Ref111131159"/>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4</w:t>
      </w:r>
      <w:r w:rsidRPr="0028551E">
        <w:rPr>
          <w:b w:val="0"/>
        </w:rPr>
        <w:fldChar w:fldCharType="end"/>
      </w:r>
      <w:bookmarkEnd w:id="12"/>
      <w:r w:rsidRPr="0028551E">
        <w:t>: SBFD impacts on RA, RBG</w:t>
      </w:r>
    </w:p>
    <w:p w14:paraId="1E262CC0" w14:textId="5B80D526" w:rsidR="004C30B0" w:rsidRDefault="004C30B0" w:rsidP="004C30B0">
      <w:pPr>
        <w:jc w:val="both"/>
      </w:pPr>
      <w:r>
        <w:t>We support Option 1</w:t>
      </w:r>
      <w:r w:rsidR="00B35ED4">
        <w:t>.</w:t>
      </w:r>
      <w:r>
        <w:t xml:space="preserve"> </w:t>
      </w:r>
      <w:r w:rsidR="00B35ED4" w:rsidRPr="00B35ED4">
        <w:t xml:space="preserve">The disadvantage </w:t>
      </w:r>
      <w:r w:rsidR="00B35ED4">
        <w:t xml:space="preserve">of Option 2 </w:t>
      </w:r>
      <w:r w:rsidR="00B35ED4" w:rsidRPr="00B35ED4">
        <w:t>is there are some wasted PRB</w:t>
      </w:r>
      <w:r w:rsidR="00B35ED4">
        <w:t>s</w:t>
      </w:r>
      <w:r w:rsidR="00B35ED4" w:rsidRPr="00B35ED4">
        <w:t>. Such as PRB 11/24/25/26 are available for DL, but due to PRB granularity, they cannot be indicated as DL PDSCH resources since they also contain some unavailable PRBs.</w:t>
      </w:r>
    </w:p>
    <w:p w14:paraId="4DCE1392" w14:textId="076C66CC" w:rsidR="00104C1F" w:rsidRPr="0028551E" w:rsidRDefault="00C54554" w:rsidP="006A23DE">
      <w:pPr>
        <w:jc w:val="both"/>
        <w:rPr>
          <w:rFonts w:eastAsiaTheme="minorEastAsia"/>
          <w:lang w:eastAsia="zh-CN"/>
        </w:rPr>
      </w:pPr>
      <w:r w:rsidRPr="0028551E">
        <w:rPr>
          <w:rFonts w:eastAsiaTheme="minorEastAsia"/>
          <w:lang w:eastAsia="zh-CN"/>
        </w:rPr>
        <w:t xml:space="preserve">There can be </w:t>
      </w:r>
      <w:r w:rsidR="00034CBE">
        <w:rPr>
          <w:rFonts w:eastAsiaTheme="minorEastAsia"/>
          <w:lang w:eastAsia="zh-CN"/>
        </w:rPr>
        <w:t>two</w:t>
      </w:r>
      <w:r w:rsidRPr="0028551E">
        <w:rPr>
          <w:rFonts w:eastAsiaTheme="minorEastAsia"/>
          <w:lang w:eastAsia="zh-CN"/>
        </w:rPr>
        <w:t xml:space="preserve"> options for this issue of </w:t>
      </w:r>
      <w:r w:rsidRPr="0028551E">
        <w:rPr>
          <w:rFonts w:eastAsiaTheme="minorEastAsia"/>
          <w:color w:val="000000"/>
          <w:lang w:eastAsia="zh-CN"/>
        </w:rPr>
        <w:t>unaligned boundaries of DL/UL subband and configuration granularity in the frequency:</w:t>
      </w:r>
    </w:p>
    <w:p w14:paraId="28461846" w14:textId="38D9EE57" w:rsidR="00706C29" w:rsidRPr="0028551E" w:rsidRDefault="00583A46" w:rsidP="0096271E">
      <w:pPr>
        <w:pStyle w:val="aff8"/>
        <w:numPr>
          <w:ilvl w:val="0"/>
          <w:numId w:val="36"/>
        </w:numPr>
        <w:ind w:leftChars="0"/>
        <w:jc w:val="both"/>
      </w:pPr>
      <w:r>
        <w:t>Alt</w:t>
      </w:r>
      <w:r w:rsidR="00BF5B58" w:rsidRPr="0028551E">
        <w:t xml:space="preserve"> </w:t>
      </w:r>
      <w:r w:rsidR="00B35ED4">
        <w:t>1</w:t>
      </w:r>
      <w:r w:rsidR="00BF5B58" w:rsidRPr="0028551E">
        <w:t xml:space="preserve">: </w:t>
      </w:r>
      <w:r w:rsidR="00706C29" w:rsidRPr="0028551E">
        <w:t>legacy contiguous frequency resources for RBG/PRG/CSI subband are unchanged,</w:t>
      </w:r>
      <w:r w:rsidR="00C54554" w:rsidRPr="0028551E">
        <w:t xml:space="preserve"> </w:t>
      </w:r>
      <w:r w:rsidR="00706C29" w:rsidRPr="0028551E">
        <w:t>wit</w:t>
      </w:r>
      <w:r w:rsidR="00C54554" w:rsidRPr="0028551E">
        <w:t xml:space="preserve">h the resources overlapping with </w:t>
      </w:r>
      <w:r w:rsidR="00706C29" w:rsidRPr="0028551E">
        <w:t>different link direction</w:t>
      </w:r>
      <w:r w:rsidR="00C54554" w:rsidRPr="0028551E">
        <w:t xml:space="preserve"> subband or guardband are blank out. </w:t>
      </w:r>
    </w:p>
    <w:p w14:paraId="4FEDEFFC" w14:textId="22AD8A54" w:rsidR="00CA77E4" w:rsidRPr="0028551E" w:rsidRDefault="00CA77E4" w:rsidP="0096271E">
      <w:pPr>
        <w:pStyle w:val="aff8"/>
        <w:numPr>
          <w:ilvl w:val="1"/>
          <w:numId w:val="36"/>
        </w:numPr>
        <w:ind w:leftChars="0"/>
        <w:jc w:val="both"/>
      </w:pPr>
      <w:r w:rsidRPr="0028551E">
        <w:t xml:space="preserve">If there are one or more available PRBs in a RBG, </w:t>
      </w:r>
      <w:r w:rsidR="00DE1F76" w:rsidRPr="0028551E">
        <w:t>it</w:t>
      </w:r>
      <w:r w:rsidRPr="0028551E">
        <w:t xml:space="preserve"> can be treated as available RBG. With only PRBs in DL subbands can be used and mapped with PDSCH. Such as RBG3 and RBG6 for PDSCH transmission within SBFD symbols can be allocated, but only PRB 11/24/25/26 are available for DL PDSCH transmission.</w:t>
      </w:r>
    </w:p>
    <w:p w14:paraId="03295550" w14:textId="179A54DB" w:rsidR="00CB451D" w:rsidRPr="0028551E" w:rsidRDefault="00583A46" w:rsidP="0096271E">
      <w:pPr>
        <w:pStyle w:val="aff8"/>
        <w:numPr>
          <w:ilvl w:val="0"/>
          <w:numId w:val="36"/>
        </w:numPr>
        <w:ind w:leftChars="0"/>
        <w:jc w:val="both"/>
      </w:pPr>
      <w:r>
        <w:t>Alt</w:t>
      </w:r>
      <w:r w:rsidR="00CB451D" w:rsidRPr="0028551E">
        <w:t xml:space="preserve"> </w:t>
      </w:r>
      <w:r>
        <w:t>2</w:t>
      </w:r>
      <w:r w:rsidR="00CB451D" w:rsidRPr="0028551E">
        <w:t xml:space="preserve">: frequency resources for RBG/PRG/CSI subband are changed, with </w:t>
      </w:r>
      <w:r w:rsidR="00CA77E4" w:rsidRPr="0028551E">
        <w:t xml:space="preserve">only </w:t>
      </w:r>
      <w:r w:rsidR="00CB451D" w:rsidRPr="0028551E">
        <w:t xml:space="preserve">the </w:t>
      </w:r>
      <w:r w:rsidR="00CA77E4" w:rsidRPr="0028551E">
        <w:t xml:space="preserve">valid </w:t>
      </w:r>
      <w:r w:rsidR="00CB451D" w:rsidRPr="0028551E">
        <w:t xml:space="preserve">resources </w:t>
      </w:r>
      <w:r w:rsidR="002A47E0" w:rsidRPr="0028551E">
        <w:t>non-</w:t>
      </w:r>
      <w:r w:rsidR="00CB451D" w:rsidRPr="0028551E">
        <w:t xml:space="preserve">overlapping with different link direction subband or guardband. </w:t>
      </w:r>
    </w:p>
    <w:p w14:paraId="42C3F3A8" w14:textId="467DB579" w:rsidR="00CA77E4" w:rsidRPr="0028551E" w:rsidRDefault="00CA77E4" w:rsidP="0096271E">
      <w:pPr>
        <w:pStyle w:val="aff8"/>
        <w:numPr>
          <w:ilvl w:val="1"/>
          <w:numId w:val="36"/>
        </w:numPr>
        <w:ind w:leftChars="0"/>
        <w:jc w:val="both"/>
      </w:pPr>
      <w:r w:rsidRPr="0028551E">
        <w:t>One possible way is a RBG/PRG/CSI subband only contains contiguous frequency resources.</w:t>
      </w:r>
    </w:p>
    <w:p w14:paraId="450FBBA3" w14:textId="2CAD70D8" w:rsidR="00CA77E4" w:rsidRPr="0028551E" w:rsidRDefault="00CA77E4" w:rsidP="0096271E">
      <w:pPr>
        <w:pStyle w:val="aff8"/>
        <w:numPr>
          <w:ilvl w:val="1"/>
          <w:numId w:val="36"/>
        </w:numPr>
        <w:ind w:leftChars="0"/>
        <w:jc w:val="both"/>
      </w:pPr>
      <w:r w:rsidRPr="0028551E">
        <w:t xml:space="preserve">Another is a RBG/PRG/CSI subband can with discontinuous frequency resources. </w:t>
      </w:r>
    </w:p>
    <w:p w14:paraId="720A5AE1" w14:textId="3C25BBF5" w:rsidR="00DE1F76" w:rsidRPr="0028551E" w:rsidRDefault="008C5959" w:rsidP="0096271E">
      <w:pPr>
        <w:pStyle w:val="aff8"/>
        <w:numPr>
          <w:ilvl w:val="0"/>
          <w:numId w:val="29"/>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224EC89B" w14:textId="1EE460CD" w:rsidR="008C5959" w:rsidRPr="0028551E" w:rsidRDefault="00EF1C5C" w:rsidP="0096271E">
      <w:pPr>
        <w:pStyle w:val="aff8"/>
        <w:numPr>
          <w:ilvl w:val="0"/>
          <w:numId w:val="37"/>
        </w:numPr>
        <w:ind w:leftChars="0"/>
        <w:jc w:val="both"/>
        <w:rPr>
          <w:b/>
          <w:i/>
        </w:rPr>
      </w:pPr>
      <w:r>
        <w:rPr>
          <w:b/>
          <w:i/>
        </w:rPr>
        <w:t>Alt</w:t>
      </w:r>
      <w:r w:rsidR="008C5959" w:rsidRPr="0028551E">
        <w:rPr>
          <w:b/>
          <w:i/>
        </w:rPr>
        <w:t xml:space="preserve"> </w:t>
      </w:r>
      <w:r w:rsidR="00583A46">
        <w:rPr>
          <w:b/>
          <w:i/>
        </w:rPr>
        <w:t>1</w:t>
      </w:r>
      <w:r w:rsidR="008C5959" w:rsidRPr="0028551E">
        <w:rPr>
          <w:b/>
          <w:i/>
        </w:rPr>
        <w:t xml:space="preserve">: legacy contiguous frequency resources for RBG/PRG/CSI subband are unchanged, with the resources overlapping with different link direction subband or guardband are blank out. </w:t>
      </w:r>
    </w:p>
    <w:p w14:paraId="4372A67E" w14:textId="3D2D9357" w:rsidR="008C5959" w:rsidRPr="0028551E" w:rsidRDefault="00EF1C5C" w:rsidP="0096271E">
      <w:pPr>
        <w:pStyle w:val="aff8"/>
        <w:numPr>
          <w:ilvl w:val="0"/>
          <w:numId w:val="37"/>
        </w:numPr>
        <w:ind w:leftChars="0"/>
        <w:jc w:val="both"/>
        <w:rPr>
          <w:b/>
          <w:i/>
        </w:rPr>
      </w:pPr>
      <w:r>
        <w:rPr>
          <w:b/>
          <w:i/>
        </w:rPr>
        <w:t>Alt</w:t>
      </w:r>
      <w:r w:rsidR="008C5959" w:rsidRPr="0028551E">
        <w:rPr>
          <w:b/>
          <w:i/>
        </w:rPr>
        <w:t xml:space="preserve"> </w:t>
      </w:r>
      <w:r w:rsidR="00583A46">
        <w:rPr>
          <w:b/>
          <w:i/>
        </w:rPr>
        <w:t>2</w:t>
      </w:r>
      <w:r w:rsidR="008C5959" w:rsidRPr="0028551E">
        <w:rPr>
          <w:b/>
          <w:i/>
        </w:rPr>
        <w:t xml:space="preserve">: frequency resources for RBG/PRG/CSI subband are changed, with only the valid resources non-overlapping with different link direction subband or guardband. </w:t>
      </w:r>
    </w:p>
    <w:p w14:paraId="5252C363" w14:textId="77777777" w:rsidR="00DE1F76" w:rsidRPr="0028551E" w:rsidRDefault="00DE1F76" w:rsidP="006A23DE">
      <w:pPr>
        <w:jc w:val="both"/>
      </w:pPr>
    </w:p>
    <w:p w14:paraId="72465E25" w14:textId="4F0B0F70" w:rsidR="00392713" w:rsidRPr="002C3E74" w:rsidRDefault="00392713" w:rsidP="002C3E74">
      <w:pPr>
        <w:pStyle w:val="3"/>
      </w:pPr>
      <w:r w:rsidRPr="002C3E74">
        <w:t xml:space="preserve">Transmissions across SBFD and non-SBFD </w:t>
      </w:r>
      <w:r w:rsidR="00F813E4" w:rsidRPr="002C3E74">
        <w:t>symbols</w:t>
      </w:r>
      <w:r w:rsidR="00DA316F">
        <w:t xml:space="preserve"> in different slots</w:t>
      </w:r>
    </w:p>
    <w:p w14:paraId="1C0F46C1" w14:textId="68011364" w:rsidR="00E2192B" w:rsidRPr="0028551E" w:rsidRDefault="008238DE" w:rsidP="006A23DE">
      <w:pPr>
        <w:jc w:val="both"/>
        <w:rPr>
          <w:rFonts w:eastAsiaTheme="minorEastAsia"/>
          <w:lang w:eastAsia="zh-CN"/>
        </w:rPr>
      </w:pPr>
      <w:r>
        <w:rPr>
          <w:rFonts w:eastAsiaTheme="minorEastAsia"/>
          <w:lang w:eastAsia="zh-CN"/>
        </w:rPr>
        <w:t xml:space="preserve">The following agreement </w:t>
      </w:r>
      <w:r w:rsidR="00BC5249">
        <w:rPr>
          <w:rFonts w:eastAsiaTheme="minorEastAsia"/>
          <w:lang w:eastAsia="zh-CN"/>
        </w:rPr>
        <w:t xml:space="preserve">provides </w:t>
      </w:r>
      <w:r w:rsidR="004B5D83">
        <w:rPr>
          <w:rFonts w:eastAsiaTheme="minorEastAsia"/>
          <w:lang w:eastAsia="zh-CN"/>
        </w:rPr>
        <w:t xml:space="preserve">good </w:t>
      </w:r>
      <w:r w:rsidR="00BC5249">
        <w:rPr>
          <w:rFonts w:eastAsiaTheme="minorEastAsia"/>
          <w:lang w:eastAsia="zh-CN"/>
        </w:rPr>
        <w:t>further discussion direction</w:t>
      </w:r>
      <w:r w:rsidR="00C86333">
        <w:rPr>
          <w:rFonts w:eastAsiaTheme="minorEastAsia"/>
          <w:lang w:eastAsia="zh-CN"/>
        </w:rPr>
        <w:t>s</w:t>
      </w:r>
      <w:r w:rsidR="004B5D83">
        <w:rPr>
          <w:rFonts w:eastAsiaTheme="minorEastAsia"/>
          <w:lang w:eastAsia="zh-CN"/>
        </w:rPr>
        <w:t xml:space="preserve"> for UL transmissions and DL receptions across SBFD symbols and non-SBFD symbols. </w:t>
      </w:r>
    </w:p>
    <w:tbl>
      <w:tblPr>
        <w:tblStyle w:val="aff"/>
        <w:tblW w:w="0" w:type="auto"/>
        <w:tblLook w:val="04A0" w:firstRow="1" w:lastRow="0" w:firstColumn="1" w:lastColumn="0" w:noHBand="0" w:noVBand="1"/>
      </w:tblPr>
      <w:tblGrid>
        <w:gridCol w:w="9856"/>
      </w:tblGrid>
      <w:tr w:rsidR="0078436E" w:rsidRPr="00CA1B20" w14:paraId="60BB049E" w14:textId="77777777" w:rsidTr="007608F3">
        <w:tc>
          <w:tcPr>
            <w:tcW w:w="9856" w:type="dxa"/>
          </w:tcPr>
          <w:p w14:paraId="052C1FCC" w14:textId="6355B8CA" w:rsidR="003C63EC" w:rsidRPr="00CA1B20" w:rsidRDefault="003C63EC" w:rsidP="003C63EC">
            <w:pPr>
              <w:rPr>
                <w:rFonts w:eastAsia="Malgun Gothic"/>
                <w:i/>
              </w:rPr>
            </w:pPr>
            <w:r w:rsidRPr="00CA1B20">
              <w:rPr>
                <w:rFonts w:eastAsia="Malgun Gothic"/>
                <w:i/>
                <w:highlight w:val="green"/>
              </w:rPr>
              <w:t>Agreement</w:t>
            </w:r>
            <w:r w:rsidRPr="00CA1B20">
              <w:rPr>
                <w:i/>
                <w:highlight w:val="green"/>
              </w:rPr>
              <w:t xml:space="preserve"> </w:t>
            </w:r>
            <w:r w:rsidR="008D5A7D" w:rsidRPr="00CA1B20">
              <w:rPr>
                <w:i/>
              </w:rPr>
              <w:t>(</w:t>
            </w:r>
            <w:r w:rsidRPr="00CA1B20">
              <w:rPr>
                <w:i/>
              </w:rPr>
              <w:t>RAN</w:t>
            </w:r>
            <w:r w:rsidRPr="00CA1B20">
              <w:rPr>
                <w:rFonts w:eastAsia="Malgun Gothic"/>
                <w:i/>
              </w:rPr>
              <w:t>1#112</w:t>
            </w:r>
            <w:r w:rsidR="008D5A7D" w:rsidRPr="00CA1B20">
              <w:rPr>
                <w:rFonts w:eastAsia="Malgun Gothic"/>
                <w:i/>
              </w:rPr>
              <w:t>)</w:t>
            </w:r>
          </w:p>
          <w:p w14:paraId="08CC861E" w14:textId="77777777" w:rsidR="003C63EC" w:rsidRPr="00CA1B20" w:rsidRDefault="003C63EC" w:rsidP="003C63EC">
            <w:pPr>
              <w:rPr>
                <w:rFonts w:eastAsia="Malgun Gothic"/>
                <w:i/>
              </w:rPr>
            </w:pPr>
            <w:r w:rsidRPr="00CA1B20">
              <w:rPr>
                <w:rFonts w:eastAsia="Malgun Gothic"/>
                <w:i/>
              </w:rPr>
              <w:t>For UL transmissions and DL receptions across SBFD symbols and non-SBFD symbols in different slots (each transmission/reception within a slot has either all SBFD or all non-SBFD symbols)</w:t>
            </w:r>
          </w:p>
          <w:p w14:paraId="2941D86F" w14:textId="77777777" w:rsidR="003C63EC" w:rsidRPr="00CA1B20" w:rsidRDefault="003C63EC" w:rsidP="0096271E">
            <w:pPr>
              <w:numPr>
                <w:ilvl w:val="1"/>
                <w:numId w:val="41"/>
              </w:numPr>
              <w:spacing w:after="0"/>
              <w:rPr>
                <w:rFonts w:eastAsia="Malgun Gothic"/>
                <w:i/>
              </w:rPr>
            </w:pPr>
            <w:r w:rsidRPr="00CA1B20">
              <w:rPr>
                <w:rFonts w:eastAsia="Malgun Gothic"/>
                <w:i/>
              </w:rPr>
              <w:lastRenderedPageBreak/>
              <w:t>Study the following options for SBFD-aware UEs:</w:t>
            </w:r>
          </w:p>
          <w:p w14:paraId="5E18E241"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Option 1: The transmissions/receptions are restricted to SBFD symbols only or non-SBFD symbols only</w:t>
            </w:r>
          </w:p>
          <w:p w14:paraId="7BACBFD6"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Option 2: The transmissions/receptions can be in SBFD symbols and non-SBFD symbols</w:t>
            </w:r>
          </w:p>
          <w:p w14:paraId="2D4867FC" w14:textId="77777777" w:rsidR="003C63EC" w:rsidRPr="00CA1B20" w:rsidRDefault="003C63EC" w:rsidP="0096271E">
            <w:pPr>
              <w:numPr>
                <w:ilvl w:val="1"/>
                <w:numId w:val="41"/>
              </w:numPr>
              <w:spacing w:after="0"/>
              <w:rPr>
                <w:rFonts w:eastAsia="Malgun Gothic"/>
                <w:i/>
              </w:rPr>
            </w:pPr>
            <w:r w:rsidRPr="00CA1B20">
              <w:rPr>
                <w:rFonts w:eastAsia="Malgun Gothic"/>
                <w:i/>
              </w:rPr>
              <w:t>UL transmissions and DL receptions across SBFD symbols and non-SBFD symbols include the following:</w:t>
            </w:r>
          </w:p>
          <w:p w14:paraId="4DC9F01C"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PDSCH/PUSCH/PUCCH repetitions</w:t>
            </w:r>
          </w:p>
          <w:p w14:paraId="570D398A"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SPS PDSCH/CG PUSCH</w:t>
            </w:r>
          </w:p>
          <w:p w14:paraId="31653508"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TBoMS</w:t>
            </w:r>
          </w:p>
          <w:p w14:paraId="12B03BD7"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Multi-PUSCH/PDSCH scheduled by a single DCI</w:t>
            </w:r>
          </w:p>
          <w:p w14:paraId="0DF468F9" w14:textId="77777777" w:rsidR="003C63EC"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Periodic/semi-persistent SRS/CSI-RS/PUCCH</w:t>
            </w:r>
          </w:p>
          <w:p w14:paraId="7E045A4E" w14:textId="77777777" w:rsidR="007608F3" w:rsidRPr="00CA1B20" w:rsidRDefault="003C63EC" w:rsidP="0096271E">
            <w:pPr>
              <w:pStyle w:val="aff8"/>
              <w:numPr>
                <w:ilvl w:val="2"/>
                <w:numId w:val="41"/>
              </w:numPr>
              <w:spacing w:after="0"/>
              <w:ind w:leftChars="0"/>
              <w:rPr>
                <w:rFonts w:eastAsia="Malgun Gothic"/>
                <w:i/>
                <w:lang w:eastAsia="zh-CN"/>
              </w:rPr>
            </w:pPr>
            <w:r w:rsidRPr="00CA1B20">
              <w:rPr>
                <w:rFonts w:eastAsia="Malgun Gothic"/>
                <w:i/>
                <w:lang w:eastAsia="zh-CN"/>
              </w:rPr>
              <w:t>PDCCH</w:t>
            </w:r>
          </w:p>
          <w:p w14:paraId="1D9919C5" w14:textId="77777777" w:rsidR="00300401" w:rsidRPr="00CA1B20" w:rsidRDefault="00300401" w:rsidP="00300401">
            <w:pPr>
              <w:spacing w:after="0"/>
              <w:rPr>
                <w:rFonts w:eastAsiaTheme="minorEastAsia"/>
                <w:i/>
                <w:lang w:eastAsia="zh-CN"/>
              </w:rPr>
            </w:pPr>
          </w:p>
          <w:p w14:paraId="61564A32" w14:textId="3C470CC4" w:rsidR="00300401" w:rsidRPr="00CA1B20" w:rsidRDefault="00300401" w:rsidP="00300401">
            <w:pPr>
              <w:rPr>
                <w:i/>
              </w:rPr>
            </w:pPr>
            <w:r w:rsidRPr="00CA1B20">
              <w:rPr>
                <w:rFonts w:eastAsia="Malgun Gothic" w:cs="Times"/>
                <w:i/>
                <w:highlight w:val="green"/>
              </w:rPr>
              <w:t>Agreement</w:t>
            </w:r>
            <w:r w:rsidRPr="00CA1B20">
              <w:rPr>
                <w:rFonts w:eastAsia="Malgun Gothic" w:cs="Times"/>
                <w:i/>
              </w:rPr>
              <w:t xml:space="preserve">: </w:t>
            </w:r>
            <w:r w:rsidR="008D5A7D" w:rsidRPr="00CA1B20">
              <w:rPr>
                <w:rFonts w:eastAsia="Malgun Gothic" w:cs="Times"/>
                <w:i/>
              </w:rPr>
              <w:t>(</w:t>
            </w:r>
            <w:r w:rsidRPr="00CA1B20">
              <w:rPr>
                <w:rFonts w:hint="eastAsia"/>
                <w:i/>
              </w:rPr>
              <w:t>RAN</w:t>
            </w:r>
            <w:r w:rsidRPr="00CA1B20">
              <w:rPr>
                <w:i/>
              </w:rPr>
              <w:t>1#112</w:t>
            </w:r>
            <w:r w:rsidR="008D5A7D" w:rsidRPr="00CA1B20">
              <w:rPr>
                <w:i/>
              </w:rPr>
              <w:t>)</w:t>
            </w:r>
          </w:p>
          <w:p w14:paraId="4669417F" w14:textId="77777777" w:rsidR="00300401" w:rsidRPr="00CA1B20" w:rsidRDefault="00300401" w:rsidP="00300401">
            <w:pPr>
              <w:rPr>
                <w:rFonts w:eastAsia="Malgun Gothic" w:cs="Times"/>
                <w:i/>
              </w:rPr>
            </w:pPr>
            <w:r w:rsidRPr="00CA1B20">
              <w:rPr>
                <w:rFonts w:eastAsia="Malgun Gothic" w:cs="Times"/>
                <w:i/>
              </w:rPr>
              <w:t>Study at least the followings for SRS, PUCCH and PUSCH on SBFD symbols and non-SBFD symbols in different slots:</w:t>
            </w:r>
          </w:p>
          <w:p w14:paraId="4F027D1A" w14:textId="77777777" w:rsidR="00300401" w:rsidRPr="00CA1B20" w:rsidRDefault="00300401" w:rsidP="0096271E">
            <w:pPr>
              <w:pStyle w:val="2c"/>
              <w:numPr>
                <w:ilvl w:val="1"/>
                <w:numId w:val="41"/>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resources </w:t>
            </w:r>
          </w:p>
          <w:p w14:paraId="2D8631BA" w14:textId="77777777" w:rsidR="00300401" w:rsidRPr="00CA1B20" w:rsidRDefault="00300401" w:rsidP="0096271E">
            <w:pPr>
              <w:pStyle w:val="2c"/>
              <w:numPr>
                <w:ilvl w:val="1"/>
                <w:numId w:val="41"/>
              </w:numPr>
              <w:spacing w:after="0"/>
              <w:rPr>
                <w:rFonts w:ascii="Times" w:eastAsia="Malgun Gothic" w:hAnsi="Times" w:cs="Times"/>
                <w:i/>
                <w:lang w:val="en-GB" w:eastAsia="zh-CN"/>
              </w:rPr>
            </w:pPr>
            <w:r w:rsidRPr="00CA1B20">
              <w:rPr>
                <w:rFonts w:ascii="Times" w:eastAsia="Malgun Gothic" w:hAnsi="Times" w:cs="Times"/>
                <w:i/>
                <w:lang w:val="en-GB" w:eastAsia="zh-CN"/>
              </w:rPr>
              <w:t>Whether/how to have separate FH parameters</w:t>
            </w:r>
          </w:p>
          <w:p w14:paraId="102E79E6" w14:textId="77777777" w:rsidR="00300401" w:rsidRPr="00CA1B20" w:rsidRDefault="00300401" w:rsidP="0096271E">
            <w:pPr>
              <w:pStyle w:val="2c"/>
              <w:numPr>
                <w:ilvl w:val="1"/>
                <w:numId w:val="41"/>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UL power control parameters </w:t>
            </w:r>
          </w:p>
          <w:p w14:paraId="1E91F6F0" w14:textId="335F6084" w:rsidR="00300401" w:rsidRPr="00CA1B20" w:rsidRDefault="00300401" w:rsidP="0096271E">
            <w:pPr>
              <w:pStyle w:val="2c"/>
              <w:numPr>
                <w:ilvl w:val="1"/>
                <w:numId w:val="41"/>
              </w:numPr>
              <w:spacing w:after="0"/>
              <w:rPr>
                <w:rFonts w:ascii="Times" w:eastAsia="Malgun Gothic" w:hAnsi="Times" w:cs="Times"/>
                <w:i/>
                <w:lang w:val="en-GB" w:eastAsia="zh-CN"/>
              </w:rPr>
            </w:pPr>
            <w:r w:rsidRPr="00CA1B20">
              <w:rPr>
                <w:rFonts w:ascii="Times" w:eastAsia="Malgun Gothic" w:hAnsi="Times" w:cs="Times"/>
                <w:i/>
                <w:lang w:val="en-GB" w:eastAsia="zh-CN"/>
              </w:rPr>
              <w:t xml:space="preserve">Whether/how to have separate beam/spatial relation </w:t>
            </w:r>
          </w:p>
        </w:tc>
      </w:tr>
    </w:tbl>
    <w:p w14:paraId="68E8CD13" w14:textId="43C9C74F" w:rsidR="0075129F" w:rsidRPr="0028551E" w:rsidRDefault="0075129F" w:rsidP="006A23DE">
      <w:pPr>
        <w:jc w:val="both"/>
      </w:pPr>
    </w:p>
    <w:p w14:paraId="570020F6" w14:textId="70C34143" w:rsidR="00F813E4" w:rsidRPr="0028551E" w:rsidRDefault="00E2192B" w:rsidP="006A23DE">
      <w:pPr>
        <w:spacing w:after="120"/>
        <w:jc w:val="both"/>
        <w:rPr>
          <w:rFonts w:eastAsia="微软雅黑"/>
          <w:color w:val="000000"/>
          <w:lang w:eastAsia="zh-CN"/>
        </w:rPr>
      </w:pPr>
      <w:r w:rsidRPr="0028551E">
        <w:rPr>
          <w:rFonts w:eastAsiaTheme="minorEastAsia"/>
          <w:lang w:eastAsia="zh-CN"/>
        </w:rPr>
        <w:t xml:space="preserve">For scheduled/configured UL transmissions and scheduled/configured DL receptions across SBFD symbols and non-SBFD symbols, the table below gives some analysis. </w:t>
      </w:r>
    </w:p>
    <w:p w14:paraId="5EB7C7E9" w14:textId="155B9882" w:rsidR="00B8125F" w:rsidRPr="0028551E" w:rsidRDefault="009635E0" w:rsidP="00885E2A">
      <w:pPr>
        <w:pStyle w:val="ae"/>
        <w:jc w:val="center"/>
        <w:rPr>
          <w:rFonts w:eastAsia="微软雅黑"/>
          <w:color w:val="000000"/>
          <w:lang w:eastAsia="zh-CN"/>
        </w:rPr>
      </w:pPr>
      <w:r w:rsidRPr="0028551E">
        <w:t xml:space="preserve">Table </w:t>
      </w:r>
      <w:r w:rsidRPr="0028551E">
        <w:fldChar w:fldCharType="begin"/>
      </w:r>
      <w:r w:rsidRPr="0028551E">
        <w:instrText xml:space="preserve"> SEQ Table \* ARABIC </w:instrText>
      </w:r>
      <w:r w:rsidRPr="0028551E">
        <w:fldChar w:fldCharType="separate"/>
      </w:r>
      <w:r w:rsidR="00FC3062">
        <w:rPr>
          <w:noProof/>
        </w:rPr>
        <w:t>2</w:t>
      </w:r>
      <w:r w:rsidRPr="0028551E">
        <w:fldChar w:fldCharType="end"/>
      </w:r>
      <w:r w:rsidRPr="0028551E">
        <w:t>: Summary of UL transmissions and DL receptions across SBFD symbols and non-SBFD symbols</w:t>
      </w:r>
    </w:p>
    <w:tbl>
      <w:tblPr>
        <w:tblStyle w:val="aff"/>
        <w:tblW w:w="0" w:type="auto"/>
        <w:jc w:val="center"/>
        <w:tblLook w:val="04A0" w:firstRow="1" w:lastRow="0" w:firstColumn="1" w:lastColumn="0" w:noHBand="0" w:noVBand="1"/>
      </w:tblPr>
      <w:tblGrid>
        <w:gridCol w:w="1127"/>
        <w:gridCol w:w="3344"/>
        <w:gridCol w:w="2246"/>
        <w:gridCol w:w="3139"/>
      </w:tblGrid>
      <w:tr w:rsidR="00AF34DC" w:rsidRPr="00774D33" w14:paraId="7D0E066B" w14:textId="77777777" w:rsidTr="00774D33">
        <w:trPr>
          <w:jc w:val="center"/>
        </w:trPr>
        <w:tc>
          <w:tcPr>
            <w:tcW w:w="0" w:type="auto"/>
            <w:gridSpan w:val="2"/>
            <w:vAlign w:val="center"/>
          </w:tcPr>
          <w:p w14:paraId="4DC7B0B8" w14:textId="2F86E74C" w:rsidR="00EA37FA" w:rsidRPr="00774D33" w:rsidRDefault="00EA37FA" w:rsidP="00774D33">
            <w:r w:rsidRPr="00774D33">
              <w:t>Cases</w:t>
            </w:r>
          </w:p>
        </w:tc>
        <w:tc>
          <w:tcPr>
            <w:tcW w:w="0" w:type="auto"/>
            <w:vAlign w:val="center"/>
          </w:tcPr>
          <w:p w14:paraId="00D362C2" w14:textId="34F359E4" w:rsidR="00C979C1" w:rsidRPr="00774D33" w:rsidRDefault="00AF34DC" w:rsidP="00774D33">
            <w:r w:rsidRPr="00774D33">
              <w:t>Across SBFD symbols and non-SBFD symbols in different slots</w:t>
            </w:r>
          </w:p>
        </w:tc>
        <w:tc>
          <w:tcPr>
            <w:tcW w:w="0" w:type="auto"/>
            <w:vAlign w:val="center"/>
          </w:tcPr>
          <w:p w14:paraId="48804CC5" w14:textId="7AC6EEA6" w:rsidR="00EA37FA" w:rsidRPr="00774D33" w:rsidRDefault="00A95A03" w:rsidP="00774D33">
            <w:r w:rsidRPr="00774D33">
              <w:t xml:space="preserve">If yes, </w:t>
            </w:r>
            <w:r w:rsidR="00AF34DC" w:rsidRPr="00774D33">
              <w:t>Option 1 or Option 2</w:t>
            </w:r>
            <w:r w:rsidRPr="00774D33">
              <w:t>?</w:t>
            </w:r>
          </w:p>
        </w:tc>
      </w:tr>
      <w:tr w:rsidR="00AF34DC" w:rsidRPr="00774D33" w14:paraId="45B4EBE4" w14:textId="77777777" w:rsidTr="00774D33">
        <w:trPr>
          <w:jc w:val="center"/>
        </w:trPr>
        <w:tc>
          <w:tcPr>
            <w:tcW w:w="0" w:type="auto"/>
            <w:gridSpan w:val="2"/>
            <w:vAlign w:val="center"/>
          </w:tcPr>
          <w:p w14:paraId="3E6FABB2" w14:textId="1511078B" w:rsidR="006106A5" w:rsidRPr="00774D33" w:rsidRDefault="006106A5" w:rsidP="00774D33">
            <w:r w:rsidRPr="00774D33">
              <w:t>PDCCH</w:t>
            </w:r>
          </w:p>
        </w:tc>
        <w:tc>
          <w:tcPr>
            <w:tcW w:w="0" w:type="auto"/>
            <w:vAlign w:val="center"/>
          </w:tcPr>
          <w:p w14:paraId="5D1A9ED5" w14:textId="6EC69C81" w:rsidR="006106A5" w:rsidRPr="00774D33" w:rsidRDefault="00AF34DC" w:rsidP="00774D33">
            <w:r w:rsidRPr="00774D33">
              <w:t>Yes</w:t>
            </w:r>
          </w:p>
        </w:tc>
        <w:tc>
          <w:tcPr>
            <w:tcW w:w="0" w:type="auto"/>
            <w:vAlign w:val="center"/>
          </w:tcPr>
          <w:p w14:paraId="7BAEE7FB" w14:textId="77777777" w:rsidR="00A97F8C" w:rsidRPr="00774D33" w:rsidRDefault="00A97F8C" w:rsidP="00774D33">
            <w:r w:rsidRPr="00774D33">
              <w:t>Option 1</w:t>
            </w:r>
          </w:p>
          <w:p w14:paraId="614C430B" w14:textId="74594FBA" w:rsidR="00C979C1" w:rsidRPr="00774D33" w:rsidRDefault="00A97F8C" w:rsidP="00774D33">
            <w:r w:rsidRPr="00774D33">
              <w:t>N</w:t>
            </w:r>
            <w:r w:rsidR="00AF34DC" w:rsidRPr="00774D33">
              <w:t>o extra change</w:t>
            </w:r>
            <w:r w:rsidRPr="00774D33">
              <w:t>, h</w:t>
            </w:r>
            <w:r w:rsidR="00C979C1" w:rsidRPr="00774D33">
              <w:t>andled by proper configuration of CORESET and monitoring occasion.</w:t>
            </w:r>
          </w:p>
        </w:tc>
      </w:tr>
      <w:tr w:rsidR="00AF34DC" w:rsidRPr="00774D33" w14:paraId="1F9DF1C7" w14:textId="77777777" w:rsidTr="00774D33">
        <w:trPr>
          <w:jc w:val="center"/>
        </w:trPr>
        <w:tc>
          <w:tcPr>
            <w:tcW w:w="0" w:type="auto"/>
            <w:vMerge w:val="restart"/>
            <w:vAlign w:val="center"/>
          </w:tcPr>
          <w:p w14:paraId="48DF5C63" w14:textId="1720588E" w:rsidR="00A95A03" w:rsidRPr="00774D33" w:rsidRDefault="00A97F8C" w:rsidP="00774D33">
            <w:r w:rsidRPr="00774D33">
              <w:t>Scheduled</w:t>
            </w:r>
          </w:p>
        </w:tc>
        <w:tc>
          <w:tcPr>
            <w:tcW w:w="0" w:type="auto"/>
            <w:vAlign w:val="center"/>
          </w:tcPr>
          <w:p w14:paraId="3BE81FED" w14:textId="02F5F3E2" w:rsidR="00A95A03" w:rsidRPr="00774D33" w:rsidRDefault="00A95A03" w:rsidP="00774D33">
            <w:r w:rsidRPr="00774D33">
              <w:t>PDSCH/PUSCH</w:t>
            </w:r>
            <w:r w:rsidR="009635E0" w:rsidRPr="00774D33">
              <w:t>/PUCCH</w:t>
            </w:r>
            <w:r w:rsidRPr="00774D33">
              <w:t xml:space="preserve"> with repetition</w:t>
            </w:r>
          </w:p>
        </w:tc>
        <w:tc>
          <w:tcPr>
            <w:tcW w:w="0" w:type="auto"/>
            <w:vAlign w:val="center"/>
          </w:tcPr>
          <w:p w14:paraId="531D9865" w14:textId="7D897496" w:rsidR="00A95A03" w:rsidRPr="00774D33" w:rsidRDefault="00A95A03" w:rsidP="00774D33">
            <w:r w:rsidRPr="00774D33">
              <w:t>Yes</w:t>
            </w:r>
          </w:p>
        </w:tc>
        <w:tc>
          <w:tcPr>
            <w:tcW w:w="0" w:type="auto"/>
            <w:vAlign w:val="center"/>
          </w:tcPr>
          <w:p w14:paraId="7E2961E2" w14:textId="77777777" w:rsidR="00A95A03" w:rsidRPr="00774D33" w:rsidRDefault="00A97F8C" w:rsidP="00774D33">
            <w:r w:rsidRPr="00774D33">
              <w:t>Option 1</w:t>
            </w:r>
          </w:p>
          <w:p w14:paraId="316C379B" w14:textId="60178A16" w:rsidR="00A97F8C" w:rsidRPr="00774D33" w:rsidRDefault="00A97F8C" w:rsidP="00774D33">
            <w:r w:rsidRPr="00774D33">
              <w:t>The main objective for this AI is to improve the UL coverage and latency</w:t>
            </w:r>
          </w:p>
        </w:tc>
      </w:tr>
      <w:tr w:rsidR="00AF34DC" w:rsidRPr="00774D33" w14:paraId="4B0D6FDC" w14:textId="77777777" w:rsidTr="00774D33">
        <w:trPr>
          <w:jc w:val="center"/>
        </w:trPr>
        <w:tc>
          <w:tcPr>
            <w:tcW w:w="0" w:type="auto"/>
            <w:vMerge/>
            <w:vAlign w:val="center"/>
          </w:tcPr>
          <w:p w14:paraId="0951292D" w14:textId="77777777" w:rsidR="00A95A03" w:rsidRPr="00774D33" w:rsidRDefault="00A95A03" w:rsidP="00774D33"/>
        </w:tc>
        <w:tc>
          <w:tcPr>
            <w:tcW w:w="0" w:type="auto"/>
            <w:vAlign w:val="center"/>
          </w:tcPr>
          <w:p w14:paraId="09A55A93" w14:textId="1A928C97" w:rsidR="00A95A03" w:rsidRPr="00774D33" w:rsidRDefault="00A95A03" w:rsidP="00774D33">
            <w:r w:rsidRPr="00774D33">
              <w:t>TBoMS PUSCH</w:t>
            </w:r>
          </w:p>
        </w:tc>
        <w:tc>
          <w:tcPr>
            <w:tcW w:w="0" w:type="auto"/>
            <w:vAlign w:val="center"/>
          </w:tcPr>
          <w:p w14:paraId="279067DC" w14:textId="617BBE5E" w:rsidR="00A95A03" w:rsidRPr="00774D33" w:rsidRDefault="00A95A03" w:rsidP="00774D33">
            <w:r w:rsidRPr="00774D33">
              <w:t>Yes</w:t>
            </w:r>
          </w:p>
        </w:tc>
        <w:tc>
          <w:tcPr>
            <w:tcW w:w="0" w:type="auto"/>
            <w:vAlign w:val="center"/>
          </w:tcPr>
          <w:p w14:paraId="69ED2E13" w14:textId="7AEEB82F" w:rsidR="00A95A03" w:rsidRPr="00774D33" w:rsidRDefault="00A97F8C" w:rsidP="00774D33">
            <w:r w:rsidRPr="00774D33">
              <w:t>Option 1</w:t>
            </w:r>
          </w:p>
        </w:tc>
      </w:tr>
      <w:tr w:rsidR="00AF34DC" w:rsidRPr="00774D33" w14:paraId="7ECB28E2" w14:textId="77777777" w:rsidTr="00774D33">
        <w:trPr>
          <w:jc w:val="center"/>
        </w:trPr>
        <w:tc>
          <w:tcPr>
            <w:tcW w:w="0" w:type="auto"/>
            <w:vMerge/>
            <w:vAlign w:val="center"/>
          </w:tcPr>
          <w:p w14:paraId="5D892668" w14:textId="77777777" w:rsidR="00A95A03" w:rsidRPr="00774D33" w:rsidRDefault="00A95A03" w:rsidP="00774D33"/>
        </w:tc>
        <w:tc>
          <w:tcPr>
            <w:tcW w:w="0" w:type="auto"/>
            <w:vAlign w:val="center"/>
          </w:tcPr>
          <w:p w14:paraId="71935BAA" w14:textId="03283D39" w:rsidR="00A95A03" w:rsidRPr="00774D33" w:rsidRDefault="00A95A03" w:rsidP="00774D33">
            <w:r w:rsidRPr="00774D33">
              <w:t>Multi-slot PUSCH/PDSCH</w:t>
            </w:r>
          </w:p>
        </w:tc>
        <w:tc>
          <w:tcPr>
            <w:tcW w:w="0" w:type="auto"/>
            <w:vAlign w:val="center"/>
          </w:tcPr>
          <w:p w14:paraId="3D307A93" w14:textId="7AA7AF64" w:rsidR="00A95A03" w:rsidRPr="00774D33" w:rsidRDefault="00A95A03" w:rsidP="00774D33">
            <w:r w:rsidRPr="00774D33">
              <w:t>Yes</w:t>
            </w:r>
          </w:p>
        </w:tc>
        <w:tc>
          <w:tcPr>
            <w:tcW w:w="0" w:type="auto"/>
            <w:vAlign w:val="center"/>
          </w:tcPr>
          <w:p w14:paraId="07DB2FF3" w14:textId="3C3848AC" w:rsidR="00A95A03" w:rsidRPr="00774D33" w:rsidRDefault="00774D33" w:rsidP="00774D33">
            <w:r w:rsidRPr="00774D33">
              <w:t>Option 1</w:t>
            </w:r>
          </w:p>
        </w:tc>
      </w:tr>
      <w:tr w:rsidR="00774D33" w:rsidRPr="00774D33" w14:paraId="76BFAA80" w14:textId="77777777" w:rsidTr="00774D33">
        <w:trPr>
          <w:jc w:val="center"/>
        </w:trPr>
        <w:tc>
          <w:tcPr>
            <w:tcW w:w="0" w:type="auto"/>
            <w:vMerge w:val="restart"/>
            <w:vAlign w:val="center"/>
          </w:tcPr>
          <w:p w14:paraId="64AD8506" w14:textId="3EB80B9F" w:rsidR="00774D33" w:rsidRPr="00774D33" w:rsidRDefault="00774D33" w:rsidP="00774D33">
            <w:r w:rsidRPr="00774D33">
              <w:t>Configured</w:t>
            </w:r>
          </w:p>
        </w:tc>
        <w:tc>
          <w:tcPr>
            <w:tcW w:w="0" w:type="auto"/>
            <w:vAlign w:val="center"/>
          </w:tcPr>
          <w:p w14:paraId="6FD53535" w14:textId="0FDBEDB0" w:rsidR="00774D33" w:rsidRPr="00774D33" w:rsidRDefault="00774D33" w:rsidP="00774D33">
            <w:r w:rsidRPr="00774D33">
              <w:t xml:space="preserve">SPS PDSCH/ </w:t>
            </w:r>
            <w:bookmarkStart w:id="13" w:name="OLE_LINK1"/>
            <w:r w:rsidRPr="00774D33">
              <w:t>Type1&amp;Type 2</w:t>
            </w:r>
            <w:bookmarkEnd w:id="13"/>
            <w:r w:rsidRPr="00774D33">
              <w:t xml:space="preserve"> CG-PUSCH/PUCCH without repetition</w:t>
            </w:r>
          </w:p>
        </w:tc>
        <w:tc>
          <w:tcPr>
            <w:tcW w:w="0" w:type="auto"/>
            <w:vAlign w:val="center"/>
          </w:tcPr>
          <w:p w14:paraId="61672006" w14:textId="1D1443DD" w:rsidR="00774D33" w:rsidRPr="00774D33" w:rsidRDefault="00774D33" w:rsidP="00774D33">
            <w:r w:rsidRPr="00774D33">
              <w:t>Yes</w:t>
            </w:r>
          </w:p>
        </w:tc>
        <w:tc>
          <w:tcPr>
            <w:tcW w:w="0" w:type="auto"/>
            <w:vAlign w:val="center"/>
          </w:tcPr>
          <w:p w14:paraId="4C446410" w14:textId="77A44B2C" w:rsidR="00774D33" w:rsidRPr="00774D33" w:rsidRDefault="00774D33" w:rsidP="00774D33">
            <w:r w:rsidRPr="00774D33">
              <w:t>Option 1</w:t>
            </w:r>
          </w:p>
        </w:tc>
      </w:tr>
      <w:tr w:rsidR="00774D33" w:rsidRPr="00774D33" w14:paraId="6BFD3F7A" w14:textId="77777777" w:rsidTr="00774D33">
        <w:trPr>
          <w:jc w:val="center"/>
        </w:trPr>
        <w:tc>
          <w:tcPr>
            <w:tcW w:w="0" w:type="auto"/>
            <w:vMerge/>
            <w:vAlign w:val="center"/>
          </w:tcPr>
          <w:p w14:paraId="03917B76" w14:textId="77777777" w:rsidR="00774D33" w:rsidRPr="00774D33" w:rsidRDefault="00774D33" w:rsidP="00774D33"/>
        </w:tc>
        <w:tc>
          <w:tcPr>
            <w:tcW w:w="0" w:type="auto"/>
            <w:vAlign w:val="center"/>
          </w:tcPr>
          <w:p w14:paraId="7F3A0A72" w14:textId="033A44C5" w:rsidR="00774D33" w:rsidRPr="00774D33" w:rsidRDefault="00774D33" w:rsidP="00774D33">
            <w:r w:rsidRPr="00774D33">
              <w:t>SPS PDSCH/ Type1&amp;Type 2 CG-PUSCH/PUCCH with repetition</w:t>
            </w:r>
          </w:p>
        </w:tc>
        <w:tc>
          <w:tcPr>
            <w:tcW w:w="0" w:type="auto"/>
            <w:vAlign w:val="center"/>
          </w:tcPr>
          <w:p w14:paraId="70AFBA89" w14:textId="21F1DE97" w:rsidR="00774D33" w:rsidRPr="00774D33" w:rsidRDefault="00774D33" w:rsidP="00774D33">
            <w:r w:rsidRPr="00774D33">
              <w:t>Yes</w:t>
            </w:r>
          </w:p>
        </w:tc>
        <w:tc>
          <w:tcPr>
            <w:tcW w:w="0" w:type="auto"/>
            <w:vAlign w:val="center"/>
          </w:tcPr>
          <w:p w14:paraId="2094152E" w14:textId="74E4C188" w:rsidR="00774D33" w:rsidRPr="00774D33" w:rsidRDefault="00774D33" w:rsidP="00774D33">
            <w:r w:rsidRPr="00774D33">
              <w:t>Option 1</w:t>
            </w:r>
          </w:p>
        </w:tc>
      </w:tr>
      <w:tr w:rsidR="00774D33" w:rsidRPr="00774D33" w14:paraId="1BF60696" w14:textId="77777777" w:rsidTr="00774D33">
        <w:trPr>
          <w:jc w:val="center"/>
        </w:trPr>
        <w:tc>
          <w:tcPr>
            <w:tcW w:w="0" w:type="auto"/>
            <w:vMerge/>
            <w:vAlign w:val="center"/>
          </w:tcPr>
          <w:p w14:paraId="615C3BF7" w14:textId="77777777" w:rsidR="00774D33" w:rsidRPr="00774D33" w:rsidRDefault="00774D33" w:rsidP="00774D33"/>
        </w:tc>
        <w:tc>
          <w:tcPr>
            <w:tcW w:w="0" w:type="auto"/>
            <w:vAlign w:val="center"/>
          </w:tcPr>
          <w:p w14:paraId="2A756E97" w14:textId="6D6CE625" w:rsidR="00774D33" w:rsidRPr="00774D33" w:rsidRDefault="00774D33" w:rsidP="00774D33">
            <w:r w:rsidRPr="00774D33">
              <w:t>Type 2 CG-PUSCH TBoMS</w:t>
            </w:r>
          </w:p>
        </w:tc>
        <w:tc>
          <w:tcPr>
            <w:tcW w:w="0" w:type="auto"/>
            <w:vAlign w:val="center"/>
          </w:tcPr>
          <w:p w14:paraId="762053FE" w14:textId="7244751E" w:rsidR="00774D33" w:rsidRPr="00774D33" w:rsidRDefault="00774D33" w:rsidP="00774D33">
            <w:r w:rsidRPr="00774D33">
              <w:t>Yes</w:t>
            </w:r>
          </w:p>
        </w:tc>
        <w:tc>
          <w:tcPr>
            <w:tcW w:w="0" w:type="auto"/>
            <w:vAlign w:val="center"/>
          </w:tcPr>
          <w:p w14:paraId="51433FDE" w14:textId="06E163A3" w:rsidR="00774D33" w:rsidRPr="00774D33" w:rsidRDefault="00774D33" w:rsidP="00774D33">
            <w:r w:rsidRPr="00774D33">
              <w:t>Option 1</w:t>
            </w:r>
          </w:p>
        </w:tc>
      </w:tr>
      <w:tr w:rsidR="00774D33" w:rsidRPr="00774D33" w14:paraId="155F9287" w14:textId="77777777" w:rsidTr="00774D33">
        <w:trPr>
          <w:jc w:val="center"/>
        </w:trPr>
        <w:tc>
          <w:tcPr>
            <w:tcW w:w="0" w:type="auto"/>
            <w:gridSpan w:val="2"/>
            <w:vAlign w:val="center"/>
          </w:tcPr>
          <w:p w14:paraId="7DAD564B" w14:textId="56E8F8CE" w:rsidR="00774D33" w:rsidRPr="00774D33" w:rsidRDefault="00774D33" w:rsidP="00774D33">
            <w:r w:rsidRPr="00774D33">
              <w:t>Scheduled/configured CSI-RS/SRS</w:t>
            </w:r>
          </w:p>
        </w:tc>
        <w:tc>
          <w:tcPr>
            <w:tcW w:w="0" w:type="auto"/>
            <w:vAlign w:val="center"/>
          </w:tcPr>
          <w:p w14:paraId="7DD4882F" w14:textId="6A218F49" w:rsidR="00774D33" w:rsidRPr="00774D33" w:rsidRDefault="00774D33" w:rsidP="00774D33">
            <w:r w:rsidRPr="00774D33">
              <w:t>Yes</w:t>
            </w:r>
          </w:p>
        </w:tc>
        <w:tc>
          <w:tcPr>
            <w:tcW w:w="0" w:type="auto"/>
            <w:vAlign w:val="center"/>
          </w:tcPr>
          <w:p w14:paraId="5D79668A" w14:textId="3CC48B3C" w:rsidR="00774D33" w:rsidRPr="00774D33" w:rsidRDefault="00774D33" w:rsidP="00774D33">
            <w:r w:rsidRPr="00774D33">
              <w:t>Option 1</w:t>
            </w:r>
          </w:p>
        </w:tc>
      </w:tr>
    </w:tbl>
    <w:p w14:paraId="5B6F5711" w14:textId="7CBBC854" w:rsidR="004F05CF" w:rsidRDefault="004F05CF" w:rsidP="006A23DE">
      <w:pPr>
        <w:spacing w:after="120"/>
        <w:jc w:val="both"/>
        <w:rPr>
          <w:rFonts w:eastAsia="微软雅黑"/>
          <w:color w:val="000000"/>
          <w:lang w:eastAsia="zh-CN"/>
        </w:rPr>
      </w:pPr>
    </w:p>
    <w:p w14:paraId="29EAD1E7" w14:textId="77777777" w:rsidR="00512A28" w:rsidRPr="00D868B7" w:rsidRDefault="00512A28" w:rsidP="0096271E">
      <w:pPr>
        <w:pStyle w:val="aff8"/>
        <w:numPr>
          <w:ilvl w:val="0"/>
          <w:numId w:val="29"/>
        </w:numPr>
        <w:ind w:leftChars="0"/>
        <w:jc w:val="both"/>
        <w:rPr>
          <w:b/>
          <w:i/>
        </w:rPr>
      </w:pPr>
      <w:r w:rsidRPr="0028551E">
        <w:rPr>
          <w:rFonts w:eastAsia="微软雅黑"/>
          <w:b/>
          <w:i/>
          <w:color w:val="000000"/>
          <w:lang w:eastAsia="zh-CN"/>
        </w:rPr>
        <w:t>PDCCH does not need to study the impact when crossing SBFD and non-SBFD symbols, it can be guaranteed by PDCCH monitoring occasion and CORESET configuration.</w:t>
      </w:r>
    </w:p>
    <w:p w14:paraId="4B013DBE" w14:textId="77777777" w:rsidR="00512A28" w:rsidRDefault="00512A28" w:rsidP="006A23DE">
      <w:pPr>
        <w:spacing w:after="120"/>
        <w:jc w:val="both"/>
        <w:rPr>
          <w:rFonts w:eastAsia="微软雅黑"/>
          <w:color w:val="000000"/>
          <w:lang w:eastAsia="zh-CN"/>
        </w:rPr>
      </w:pPr>
    </w:p>
    <w:p w14:paraId="7DB79AC5" w14:textId="77777777" w:rsidR="008D273E" w:rsidRDefault="008D273E" w:rsidP="008D273E">
      <w:pPr>
        <w:pStyle w:val="4"/>
      </w:pPr>
      <w:r w:rsidRPr="00D2282C">
        <w:lastRenderedPageBreak/>
        <w:t>Resource allocation in frequency domain</w:t>
      </w:r>
      <w:r w:rsidRPr="00D2282C">
        <w:rPr>
          <w:rFonts w:hint="eastAsia"/>
        </w:rPr>
        <w:t xml:space="preserve"> including frequency hopping</w:t>
      </w:r>
    </w:p>
    <w:p w14:paraId="07B97945" w14:textId="77777777" w:rsidR="008D273E" w:rsidRDefault="008D273E" w:rsidP="008D273E">
      <w:pPr>
        <w:jc w:val="both"/>
        <w:rPr>
          <w:rFonts w:eastAsiaTheme="minorEastAsia"/>
          <w:lang w:eastAsia="zh-CN"/>
        </w:rPr>
      </w:pPr>
      <w:r>
        <w:rPr>
          <w:rFonts w:eastAsiaTheme="minorEastAsia"/>
          <w:lang w:eastAsia="zh-CN"/>
        </w:rPr>
        <w:t xml:space="preserve">For all the other scheduled or configured UL transmission and DL reception except PDCCH and scheduled </w:t>
      </w:r>
      <w:r w:rsidRPr="0028551E">
        <w:rPr>
          <w:rFonts w:eastAsia="微软雅黑"/>
          <w:color w:val="000000"/>
        </w:rPr>
        <w:t>PUSCH/PDSCH/PUCCH without repetition</w:t>
      </w:r>
      <w:r>
        <w:rPr>
          <w:rFonts w:eastAsia="微软雅黑"/>
          <w:color w:val="000000"/>
        </w:rPr>
        <w:t xml:space="preserve">, they share the same situation that </w:t>
      </w:r>
      <w:r>
        <w:rPr>
          <w:rFonts w:eastAsiaTheme="minorEastAsia"/>
          <w:lang w:eastAsia="zh-CN"/>
        </w:rPr>
        <w:t>different available resources are in SBFD symbols and non-SBFD symbols. FL also give the following summary in the [3].</w:t>
      </w:r>
    </w:p>
    <w:tbl>
      <w:tblPr>
        <w:tblStyle w:val="aff"/>
        <w:tblW w:w="0" w:type="auto"/>
        <w:tblLook w:val="04A0" w:firstRow="1" w:lastRow="0" w:firstColumn="1" w:lastColumn="0" w:noHBand="0" w:noVBand="1"/>
      </w:tblPr>
      <w:tblGrid>
        <w:gridCol w:w="9856"/>
      </w:tblGrid>
      <w:tr w:rsidR="008D273E" w:rsidRPr="00B36B75" w14:paraId="68F23CDA" w14:textId="77777777" w:rsidTr="009B6E89">
        <w:tc>
          <w:tcPr>
            <w:tcW w:w="9856" w:type="dxa"/>
          </w:tcPr>
          <w:p w14:paraId="716E0FB9" w14:textId="77777777" w:rsidR="008D273E" w:rsidRPr="00B36B75" w:rsidRDefault="008D273E" w:rsidP="0096271E">
            <w:pPr>
              <w:pStyle w:val="af5"/>
              <w:numPr>
                <w:ilvl w:val="0"/>
                <w:numId w:val="44"/>
              </w:numPr>
              <w:spacing w:after="120" w:line="276" w:lineRule="auto"/>
              <w:jc w:val="both"/>
              <w:rPr>
                <w:i/>
                <w:lang w:eastAsia="zh-CN"/>
              </w:rPr>
            </w:pPr>
            <w:r w:rsidRPr="00B36B75">
              <w:rPr>
                <w:i/>
                <w:lang w:eastAsia="zh-CN"/>
              </w:rPr>
              <w:t>Scheme 1: A PUCCH/PUSCH/PDSCH can be repeated within non-SBFD slots or within SBFD slots, but not between a SBFD slot and a non-SBFD slot. For this scheme, current transmission scheme can be reused directly.</w:t>
            </w:r>
          </w:p>
          <w:p w14:paraId="265E2D3C" w14:textId="77777777" w:rsidR="008D273E" w:rsidRPr="00B36B75" w:rsidRDefault="008D273E" w:rsidP="0096271E">
            <w:pPr>
              <w:pStyle w:val="af5"/>
              <w:numPr>
                <w:ilvl w:val="0"/>
                <w:numId w:val="44"/>
              </w:numPr>
              <w:spacing w:after="120" w:line="276" w:lineRule="auto"/>
              <w:jc w:val="both"/>
              <w:rPr>
                <w:i/>
                <w:lang w:eastAsia="zh-CN"/>
              </w:rPr>
            </w:pPr>
            <w:r w:rsidRPr="00B36B75">
              <w:rPr>
                <w:i/>
                <w:lang w:eastAsia="zh-CN"/>
              </w:rPr>
              <w:t>Scheme 2: A PUCCH/PUSCH/PDSCH can be repeated between SBFD slot and non-SBFD slot, and the same RB resources are used in both types of slots. In other words, the valid RB resource for the first PUCCH/PUSCH/PDSCH repetition is copied in subsequent slots.</w:t>
            </w:r>
          </w:p>
          <w:p w14:paraId="05FA288C" w14:textId="77777777" w:rsidR="008D273E" w:rsidRPr="00C236FB" w:rsidRDefault="008D273E" w:rsidP="0096271E">
            <w:pPr>
              <w:pStyle w:val="af5"/>
              <w:numPr>
                <w:ilvl w:val="0"/>
                <w:numId w:val="44"/>
              </w:numPr>
              <w:spacing w:after="120" w:line="276" w:lineRule="auto"/>
              <w:jc w:val="both"/>
              <w:rPr>
                <w:i/>
                <w:lang w:eastAsia="zh-CN"/>
              </w:rPr>
            </w:pPr>
            <w:r w:rsidRPr="00B36B75">
              <w:rPr>
                <w:i/>
                <w:lang w:eastAsia="zh-CN"/>
              </w:rPr>
              <w:t>Scheme 3: A PUCCH/PUSCH/PDSCH can be repeated between SBFD slot and non-SBFD slot, and the different RB resources can be used in different types of slots. In other words, the valid RB resources for PUCCH/PUSCH/PDSCH repetition are determined separately in SBFD slots and non-SBFD slots.</w:t>
            </w:r>
          </w:p>
        </w:tc>
      </w:tr>
    </w:tbl>
    <w:p w14:paraId="301567AA" w14:textId="77777777" w:rsidR="008D273E" w:rsidRDefault="008D273E" w:rsidP="008D273E">
      <w:pPr>
        <w:jc w:val="both"/>
        <w:rPr>
          <w:rFonts w:eastAsiaTheme="minorEastAsia"/>
          <w:lang w:eastAsia="zh-CN"/>
        </w:rPr>
      </w:pPr>
    </w:p>
    <w:p w14:paraId="4036B0E3" w14:textId="77777777" w:rsidR="008D273E" w:rsidRDefault="008D273E" w:rsidP="008D273E">
      <w:pPr>
        <w:jc w:val="both"/>
        <w:rPr>
          <w:rFonts w:eastAsiaTheme="minorEastAsia"/>
          <w:lang w:eastAsia="zh-CN"/>
        </w:rPr>
      </w:pPr>
      <w:r>
        <w:rPr>
          <w:rFonts w:eastAsiaTheme="minorEastAsia"/>
          <w:lang w:eastAsia="zh-CN"/>
        </w:rPr>
        <w:t xml:space="preserve">Regarding to Scheme 1, it is not a good solution, considering the objective to improve UL coverage. Due to SBFD can provide more continuous/discontinuous UL time resources, it reduce the gain if only SBFD slots or non-SBFD slots are used for UL/DL. </w:t>
      </w:r>
    </w:p>
    <w:p w14:paraId="0D2CBCED" w14:textId="77777777" w:rsidR="008D273E" w:rsidRDefault="008D273E" w:rsidP="008D273E">
      <w:pPr>
        <w:jc w:val="both"/>
        <w:rPr>
          <w:rFonts w:eastAsiaTheme="minorEastAsia"/>
          <w:lang w:eastAsia="zh-CN"/>
        </w:rPr>
      </w:pPr>
      <w:r>
        <w:rPr>
          <w:rFonts w:eastAsiaTheme="minorEastAsia"/>
          <w:lang w:eastAsia="zh-CN"/>
        </w:rPr>
        <w:t>For Scheme 2, it is a method to use SBFD and non-SBFD slots, but lower the scheduling flexibility since the UL symbol cannot use the frequency domain as same as UL subband part, while the other parts cannot be applied for any repetition/TBoMS</w:t>
      </w:r>
      <w:r>
        <w:rPr>
          <w:rFonts w:eastAsiaTheme="minorEastAsia" w:hint="eastAsia"/>
          <w:lang w:eastAsia="zh-CN"/>
        </w:rPr>
        <w:t>/</w:t>
      </w:r>
      <w:r>
        <w:rPr>
          <w:rFonts w:eastAsiaTheme="minorEastAsia"/>
          <w:lang w:eastAsia="zh-CN"/>
        </w:rPr>
        <w:t>multi-scheudling/configured resources. Thus, Scheme 2 is also not preferred.</w:t>
      </w:r>
    </w:p>
    <w:p w14:paraId="08587604" w14:textId="77777777" w:rsidR="008D273E" w:rsidRDefault="008D273E" w:rsidP="008D273E">
      <w:pPr>
        <w:jc w:val="both"/>
        <w:rPr>
          <w:rFonts w:eastAsiaTheme="minorEastAsia"/>
          <w:lang w:eastAsia="zh-CN"/>
        </w:rPr>
      </w:pPr>
      <w:r>
        <w:rPr>
          <w:rFonts w:eastAsiaTheme="minorEastAsia"/>
          <w:lang w:eastAsia="zh-CN"/>
        </w:rPr>
        <w:t xml:space="preserve">We support </w:t>
      </w:r>
      <w:r>
        <w:rPr>
          <w:rFonts w:eastAsiaTheme="minorEastAsia" w:hint="eastAsia"/>
          <w:lang w:eastAsia="zh-CN"/>
        </w:rPr>
        <w:t>s</w:t>
      </w:r>
      <w:r>
        <w:rPr>
          <w:rFonts w:eastAsiaTheme="minorEastAsia"/>
          <w:lang w:eastAsia="zh-CN"/>
        </w:rPr>
        <w:t>cheme 3, it can fully satisfy the target objectives of SBFD item, and provide enough scheduling flexibility for both of DL and UL, can be easy applied to configured and scheduled channels or signals.</w:t>
      </w:r>
    </w:p>
    <w:p w14:paraId="44B4277B" w14:textId="77777777" w:rsidR="008D273E" w:rsidRPr="00404340" w:rsidRDefault="008D273E" w:rsidP="0096271E">
      <w:pPr>
        <w:pStyle w:val="aff8"/>
        <w:numPr>
          <w:ilvl w:val="0"/>
          <w:numId w:val="29"/>
        </w:numPr>
        <w:ind w:leftChars="0"/>
        <w:jc w:val="both"/>
        <w:rPr>
          <w:rFonts w:eastAsia="Malgun Gothic"/>
          <w:b/>
          <w:i/>
        </w:rPr>
      </w:pPr>
      <w:r w:rsidRPr="00404340">
        <w:rPr>
          <w:rFonts w:eastAsia="Malgun Gothic"/>
          <w:b/>
          <w:i/>
        </w:rPr>
        <w:t>Different frequency resources can be used in SBFD and non-SBFD regions, for PDSCH/PUSCH/PUCCH with repetition/TBoMS PUSCH/Multi-slot PUSCH&amp;PDSCH and all configured transmission and receptions.</w:t>
      </w:r>
    </w:p>
    <w:p w14:paraId="4E5B8415" w14:textId="77777777" w:rsidR="008D273E" w:rsidRDefault="008D273E" w:rsidP="008D273E">
      <w:pPr>
        <w:pStyle w:val="4"/>
      </w:pPr>
      <w:r w:rsidRPr="00D2282C">
        <w:t>Resource allocation in time domain</w:t>
      </w:r>
    </w:p>
    <w:p w14:paraId="27E6F0C6" w14:textId="77777777" w:rsidR="008D273E" w:rsidRDefault="008D273E" w:rsidP="008D273E">
      <w:pPr>
        <w:jc w:val="both"/>
        <w:rPr>
          <w:rFonts w:eastAsiaTheme="minorEastAsia"/>
          <w:lang w:eastAsia="zh-CN"/>
        </w:rPr>
      </w:pPr>
      <w:r>
        <w:rPr>
          <w:rFonts w:eastAsiaTheme="minorEastAsia"/>
          <w:lang w:eastAsia="zh-CN"/>
        </w:rPr>
        <w:t>Different from frequency domain, we are not sure why time domain resource need to improve, maybe because SBFD region and non-SBFD regions contain different symbols. However, the time granularity of SBFD has not been decided yet, if SBFD and non-SBFD are both slot based, there would be no problem. It is unnecessary to provide solution for the potential case. So the resource allocation in time domain can be postponed until there are sufficient driven.</w:t>
      </w:r>
    </w:p>
    <w:p w14:paraId="61AF98EB" w14:textId="77777777" w:rsidR="008D273E" w:rsidRPr="00A73FCE" w:rsidRDefault="008D273E" w:rsidP="0096271E">
      <w:pPr>
        <w:pStyle w:val="aff8"/>
        <w:numPr>
          <w:ilvl w:val="0"/>
          <w:numId w:val="42"/>
        </w:numPr>
        <w:ind w:leftChars="0"/>
        <w:jc w:val="both"/>
        <w:rPr>
          <w:rFonts w:eastAsiaTheme="minorEastAsia"/>
          <w:b/>
          <w:i/>
          <w:lang w:eastAsia="zh-CN"/>
        </w:rPr>
      </w:pPr>
      <w:r w:rsidRPr="00A73FCE">
        <w:rPr>
          <w:rFonts w:eastAsiaTheme="minorEastAsia"/>
          <w:b/>
          <w:i/>
          <w:lang w:eastAsia="zh-CN"/>
        </w:rPr>
        <w:t>The resource allocation in time domain for UL transmissions and DL receptions across SBFD symbols and non-SBFD symbols can be postponed until there are sufficient driv</w:t>
      </w:r>
      <w:r>
        <w:rPr>
          <w:rFonts w:eastAsiaTheme="minorEastAsia"/>
          <w:b/>
          <w:i/>
          <w:lang w:eastAsia="zh-CN"/>
        </w:rPr>
        <w:t>ing</w:t>
      </w:r>
      <w:r w:rsidRPr="00A73FCE">
        <w:rPr>
          <w:rFonts w:eastAsiaTheme="minorEastAsia"/>
          <w:b/>
          <w:i/>
          <w:lang w:eastAsia="zh-CN"/>
        </w:rPr>
        <w:t>.</w:t>
      </w:r>
    </w:p>
    <w:p w14:paraId="288A6A08" w14:textId="77777777" w:rsidR="008D273E" w:rsidRDefault="008D273E" w:rsidP="008D273E">
      <w:pPr>
        <w:pStyle w:val="4"/>
      </w:pPr>
      <w:r w:rsidRPr="00D2282C">
        <w:t>P</w:t>
      </w:r>
      <w:r w:rsidRPr="00D2282C">
        <w:rPr>
          <w:rFonts w:hint="eastAsia"/>
        </w:rPr>
        <w:t>ower domain</w:t>
      </w:r>
    </w:p>
    <w:p w14:paraId="611275A5" w14:textId="77777777" w:rsidR="008D273E" w:rsidRPr="00A66971" w:rsidRDefault="008D273E" w:rsidP="008D273E">
      <w:pPr>
        <w:jc w:val="both"/>
        <w:rPr>
          <w:rFonts w:eastAsiaTheme="minorEastAsia"/>
          <w:lang w:eastAsia="zh-CN"/>
        </w:rPr>
      </w:pPr>
      <w:r>
        <w:rPr>
          <w:rFonts w:eastAsiaTheme="minorEastAsia" w:hint="eastAsia"/>
          <w:lang w:eastAsia="zh-CN"/>
        </w:rPr>
        <w:t>S</w:t>
      </w:r>
      <w:r>
        <w:rPr>
          <w:rFonts w:eastAsiaTheme="minorEastAsia"/>
          <w:lang w:eastAsia="zh-CN"/>
        </w:rPr>
        <w:t xml:space="preserve">imilarly as resource allocation in time domain, power domain also need to postpone the discussion. Because the power domain enhancement is from the benefits of the CLI handling. However, due to it is still in process without sufficient convince, power domain enhancement can start later. </w:t>
      </w:r>
    </w:p>
    <w:p w14:paraId="1C381263" w14:textId="77777777" w:rsidR="008D273E" w:rsidRPr="00A73FCE" w:rsidRDefault="008D273E" w:rsidP="0096271E">
      <w:pPr>
        <w:pStyle w:val="aff8"/>
        <w:numPr>
          <w:ilvl w:val="0"/>
          <w:numId w:val="4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2E261278" w14:textId="77777777" w:rsidR="008D273E" w:rsidRPr="00D2282C" w:rsidRDefault="008D273E" w:rsidP="008D273E">
      <w:pPr>
        <w:pStyle w:val="4"/>
      </w:pPr>
      <w:r w:rsidRPr="00D2282C">
        <w:rPr>
          <w:rFonts w:hint="eastAsia"/>
        </w:rPr>
        <w:t xml:space="preserve">Spatial domain </w:t>
      </w:r>
    </w:p>
    <w:p w14:paraId="059F4968" w14:textId="77777777" w:rsidR="008D273E" w:rsidRPr="0028551E" w:rsidRDefault="008D273E" w:rsidP="008D273E">
      <w:pPr>
        <w:spacing w:after="120"/>
        <w:jc w:val="both"/>
        <w:rPr>
          <w:rFonts w:eastAsia="微软雅黑"/>
          <w:color w:val="000000"/>
          <w:lang w:eastAsia="zh-CN"/>
        </w:rPr>
      </w:pPr>
      <w:r>
        <w:rPr>
          <w:rFonts w:eastAsia="微软雅黑" w:hint="eastAsia"/>
          <w:color w:val="000000"/>
          <w:lang w:eastAsia="zh-CN"/>
        </w:rPr>
        <w:t>S</w:t>
      </w:r>
      <w:r>
        <w:rPr>
          <w:rFonts w:eastAsia="微软雅黑"/>
          <w:color w:val="000000"/>
          <w:lang w:eastAsia="zh-CN"/>
        </w:rPr>
        <w:t xml:space="preserve">ame as power domain, spatial domain improvement comes from the CLI handling, such as the preferred or non-preferred beam. We can hold it until more information is provided, e.g. the difference requirements of spatial domain in SBFD and non-SBFD regions.  </w:t>
      </w:r>
    </w:p>
    <w:p w14:paraId="4ACFDD04" w14:textId="77777777" w:rsidR="008D273E" w:rsidRPr="00A73FCE" w:rsidRDefault="008D273E" w:rsidP="0096271E">
      <w:pPr>
        <w:pStyle w:val="aff8"/>
        <w:numPr>
          <w:ilvl w:val="0"/>
          <w:numId w:val="4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554F01F4" w14:textId="1590A380" w:rsidR="00DA316F" w:rsidRPr="002C3E74" w:rsidRDefault="00DA316F" w:rsidP="00DA316F">
      <w:pPr>
        <w:pStyle w:val="3"/>
      </w:pPr>
      <w:bookmarkStart w:id="14" w:name="_GoBack"/>
      <w:bookmarkEnd w:id="14"/>
      <w:r w:rsidRPr="002C3E74">
        <w:lastRenderedPageBreak/>
        <w:t>Transmissions across SBFD and non-SBFD symbols</w:t>
      </w:r>
      <w:r>
        <w:t xml:space="preserve"> in one slot</w:t>
      </w:r>
    </w:p>
    <w:p w14:paraId="67B8003B" w14:textId="5C49E921" w:rsidR="00864231" w:rsidRDefault="00864231" w:rsidP="006A23DE">
      <w:pPr>
        <w:spacing w:after="120"/>
        <w:jc w:val="both"/>
        <w:rPr>
          <w:rFonts w:eastAsia="Malgun Gothic"/>
        </w:rPr>
      </w:pPr>
      <w:r w:rsidRPr="00344F28">
        <w:rPr>
          <w:rFonts w:eastAsia="Malgun Gothic"/>
        </w:rPr>
        <w:t>For the point</w:t>
      </w:r>
      <w:r w:rsidR="00A94A2E">
        <w:rPr>
          <w:rFonts w:eastAsia="Malgun Gothic"/>
        </w:rPr>
        <w:t xml:space="preserve"> of</w:t>
      </w:r>
      <w:r w:rsidRPr="00344F28">
        <w:rPr>
          <w:rFonts w:eastAsia="Malgun Gothic"/>
        </w:rPr>
        <w:t xml:space="preserve"> </w:t>
      </w:r>
      <w:r w:rsidR="006F7701" w:rsidRPr="00344F28">
        <w:rPr>
          <w:rFonts w:eastAsia="Malgun Gothic"/>
        </w:rPr>
        <w:t>“</w:t>
      </w:r>
      <w:r w:rsidRPr="00344F28">
        <w:rPr>
          <w:rFonts w:eastAsia="Malgun Gothic"/>
        </w:rPr>
        <w:t>If the PUCCH/PUSCH/PDSCH/PDCCH can be mapped to SBFD and non-SBFD in the same slot if configured</w:t>
      </w:r>
      <w:r w:rsidR="006F7701" w:rsidRPr="00344F28">
        <w:rPr>
          <w:rFonts w:eastAsia="Malgun Gothic"/>
        </w:rPr>
        <w:t>”</w:t>
      </w:r>
      <w:r w:rsidR="00EA0CDD" w:rsidRPr="00344F28">
        <w:rPr>
          <w:rFonts w:eastAsia="Malgun Gothic"/>
        </w:rPr>
        <w:t xml:space="preserve">, </w:t>
      </w:r>
      <w:r w:rsidR="003A6352">
        <w:rPr>
          <w:rFonts w:eastAsia="Malgun Gothic"/>
        </w:rPr>
        <w:t>as shown in the following figure, PDSCH in slot 1 and PUSCH in slot 3 both mapped to SBFD and non-SBFD regions. W</w:t>
      </w:r>
      <w:r w:rsidR="00EA0CDD" w:rsidRPr="00344F28">
        <w:rPr>
          <w:rFonts w:eastAsia="Malgun Gothic"/>
        </w:rPr>
        <w:t xml:space="preserve">e do not think it is a reasonable case. </w:t>
      </w:r>
    </w:p>
    <w:p w14:paraId="5E64AD0B" w14:textId="48862E46" w:rsidR="003A6352" w:rsidRPr="003F4669" w:rsidRDefault="003A6352" w:rsidP="0096271E">
      <w:pPr>
        <w:pStyle w:val="aff8"/>
        <w:numPr>
          <w:ilvl w:val="0"/>
          <w:numId w:val="43"/>
        </w:numPr>
        <w:spacing w:after="120"/>
        <w:ind w:leftChars="0"/>
        <w:jc w:val="both"/>
        <w:rPr>
          <w:rFonts w:eastAsia="微软雅黑"/>
          <w:color w:val="000000"/>
          <w:lang w:eastAsia="zh-CN"/>
        </w:rPr>
      </w:pPr>
      <w:r w:rsidRPr="00344F28">
        <w:rPr>
          <w:rFonts w:eastAsia="Malgun Gothic"/>
        </w:rPr>
        <w:t xml:space="preserve">First, </w:t>
      </w:r>
      <w:r w:rsidR="003F4669">
        <w:rPr>
          <w:rFonts w:eastAsia="Malgun Gothic"/>
        </w:rPr>
        <w:t>timing advance for CLI handling in SBFD operation and flexible duplex is an important issue, which were discussed by a lot of companies in their contribution, and proposed to use different TA in SBFD and non-SBFD region. This solution would lead to two TA for one PUSCH in slot 3. It is too early to make decision before we have a clear picture for TA enhancement.</w:t>
      </w:r>
    </w:p>
    <w:p w14:paraId="5EAA06D3" w14:textId="203B84DD" w:rsidR="003F4669" w:rsidRPr="004C1DAD" w:rsidRDefault="003F4669" w:rsidP="0096271E">
      <w:pPr>
        <w:pStyle w:val="aff8"/>
        <w:numPr>
          <w:ilvl w:val="0"/>
          <w:numId w:val="43"/>
        </w:numPr>
        <w:spacing w:after="120"/>
        <w:ind w:leftChars="0"/>
        <w:jc w:val="both"/>
        <w:rPr>
          <w:rFonts w:eastAsia="微软雅黑"/>
          <w:color w:val="000000"/>
          <w:lang w:eastAsia="zh-CN"/>
        </w:rPr>
      </w:pPr>
      <w:r>
        <w:rPr>
          <w:rFonts w:eastAsia="Malgun Gothic"/>
        </w:rPr>
        <w:t xml:space="preserve">Second, </w:t>
      </w:r>
      <w:r w:rsidR="00B47BCA">
        <w:rPr>
          <w:rFonts w:eastAsia="Malgun Gothic"/>
        </w:rPr>
        <w:t>DL-UL switching is another issue would impact the allowance</w:t>
      </w:r>
      <w:r w:rsidR="00504D03">
        <w:rPr>
          <w:rFonts w:eastAsia="Malgun Gothic"/>
        </w:rPr>
        <w:t>, e.g. the orange box in the slot 1 shows a possible DL-UL switching pattern for DL symbol change to UL subband.</w:t>
      </w:r>
      <w:r w:rsidR="004C1DAD">
        <w:rPr>
          <w:rFonts w:eastAsia="Malgun Gothic"/>
        </w:rPr>
        <w:t xml:space="preserve"> Frankly speaking, the DL-UL switching pattern cause trouble for PDSCH covering SBFD and non-SBFD in a slot.</w:t>
      </w:r>
    </w:p>
    <w:p w14:paraId="2664D56C" w14:textId="18F4DA9A" w:rsidR="004C1DAD" w:rsidRPr="00344F28" w:rsidRDefault="004C1DAD" w:rsidP="0096271E">
      <w:pPr>
        <w:pStyle w:val="aff8"/>
        <w:numPr>
          <w:ilvl w:val="0"/>
          <w:numId w:val="43"/>
        </w:numPr>
        <w:spacing w:after="120"/>
        <w:ind w:leftChars="0"/>
        <w:jc w:val="both"/>
        <w:rPr>
          <w:rFonts w:eastAsia="微软雅黑"/>
          <w:color w:val="000000"/>
          <w:lang w:eastAsia="zh-CN"/>
        </w:rPr>
      </w:pPr>
      <w:r>
        <w:rPr>
          <w:rFonts w:eastAsia="Malgun Gothic"/>
        </w:rPr>
        <w:t>Third, some enhancements were agreed for SBFD regions, such as different frequency resource, time domain resource, power control, and spatial domain. It is hard to decide which frequency/time/power/spatial domain parameters or indications should be used for these specific channel.</w:t>
      </w:r>
    </w:p>
    <w:p w14:paraId="54728E76" w14:textId="69D4E20D" w:rsidR="003A6352" w:rsidRPr="004C1DAD" w:rsidRDefault="004C1DAD" w:rsidP="006A23DE">
      <w:pPr>
        <w:spacing w:after="120"/>
        <w:jc w:val="both"/>
        <w:rPr>
          <w:rFonts w:eastAsiaTheme="minorEastAsia"/>
          <w:lang w:eastAsia="zh-CN"/>
        </w:rPr>
      </w:pPr>
      <w:r>
        <w:rPr>
          <w:rFonts w:eastAsiaTheme="minorEastAsia"/>
          <w:lang w:eastAsia="zh-CN"/>
        </w:rPr>
        <w:t xml:space="preserve">In a summary, </w:t>
      </w:r>
      <w:r w:rsidRPr="00344F28">
        <w:rPr>
          <w:rFonts w:eastAsia="Malgun Gothic"/>
        </w:rPr>
        <w:t>the PUCCH/PUSCH/PDSCH/PDCCH mapped to SBFD and non-SBFD in the same slot</w:t>
      </w:r>
      <w:r>
        <w:rPr>
          <w:rFonts w:eastAsia="Malgun Gothic"/>
        </w:rPr>
        <w:t xml:space="preserve"> is a corner case, which have a lots of potential problems may impact the main progress of our SBFD discussion. We propose not to discuss this issue in the SI stage again.  </w:t>
      </w:r>
    </w:p>
    <w:p w14:paraId="5A04EF54" w14:textId="16F4C0FB" w:rsidR="002532FF" w:rsidRDefault="00A937DC" w:rsidP="002532FF">
      <w:pPr>
        <w:spacing w:after="120"/>
        <w:jc w:val="center"/>
      </w:pPr>
      <w:r w:rsidRPr="0028551E">
        <w:object w:dxaOrig="7481" w:dyaOrig="3101" w14:anchorId="51A38AEA">
          <v:shape id="_x0000_i1030" type="#_x0000_t75" style="width:297pt;height:123.5pt" o:ole="">
            <v:imagedata r:id="rId18" o:title=""/>
          </v:shape>
          <o:OLEObject Type="Embed" ProgID="Visio.Drawing.15" ShapeID="_x0000_i1030" DrawAspect="Content" ObjectID="_1742399507" r:id="rId19"/>
        </w:object>
      </w:r>
    </w:p>
    <w:p w14:paraId="7DC13C6B" w14:textId="32523129" w:rsidR="008B391F" w:rsidRDefault="008B391F" w:rsidP="008B391F">
      <w:pPr>
        <w:pStyle w:val="ae"/>
        <w:jc w:val="center"/>
        <w:rPr>
          <w:rFonts w:eastAsia="Malgun Gothic"/>
        </w:rPr>
      </w:pPr>
      <w:r>
        <w:t xml:space="preserve">Figure </w:t>
      </w:r>
      <w:r>
        <w:fldChar w:fldCharType="begin"/>
      </w:r>
      <w:r>
        <w:instrText xml:space="preserve"> SEQ Figure \* ARABIC </w:instrText>
      </w:r>
      <w:r>
        <w:fldChar w:fldCharType="separate"/>
      </w:r>
      <w:r w:rsidR="00D977B8">
        <w:rPr>
          <w:noProof/>
        </w:rPr>
        <w:t>5</w:t>
      </w:r>
      <w:r>
        <w:fldChar w:fldCharType="end"/>
      </w:r>
      <w:r w:rsidRPr="008B391F">
        <w:rPr>
          <w:rFonts w:eastAsia="Malgun Gothic"/>
        </w:rPr>
        <w:t xml:space="preserve"> </w:t>
      </w:r>
      <w:r>
        <w:rPr>
          <w:rFonts w:eastAsia="Malgun Gothic"/>
        </w:rPr>
        <w:t xml:space="preserve">Examples for </w:t>
      </w:r>
      <w:r w:rsidRPr="00344F28">
        <w:rPr>
          <w:rFonts w:eastAsia="Malgun Gothic"/>
        </w:rPr>
        <w:t>PUSCH/PDSCH mapped to SBFD and non-SBFD in the same slot</w:t>
      </w:r>
    </w:p>
    <w:p w14:paraId="0E37D935" w14:textId="4E46E851" w:rsidR="007A209C" w:rsidRPr="00167758" w:rsidRDefault="00167758" w:rsidP="0096271E">
      <w:pPr>
        <w:pStyle w:val="aff8"/>
        <w:numPr>
          <w:ilvl w:val="0"/>
          <w:numId w:val="29"/>
        </w:numPr>
        <w:ind w:leftChars="0"/>
        <w:jc w:val="both"/>
        <w:rPr>
          <w:b/>
          <w:i/>
        </w:rPr>
      </w:pPr>
      <w:r w:rsidRPr="00167758">
        <w:rPr>
          <w:rFonts w:eastAsia="Malgun Gothic"/>
          <w:b/>
          <w:i/>
        </w:rPr>
        <w:t xml:space="preserve">PUCCH/PUSCH/PDSCH/PDCCH </w:t>
      </w:r>
      <w:r w:rsidR="00E77E67">
        <w:rPr>
          <w:rFonts w:eastAsia="Malgun Gothic"/>
          <w:b/>
          <w:i/>
        </w:rPr>
        <w:t>can</w:t>
      </w:r>
      <w:r w:rsidRPr="00167758">
        <w:rPr>
          <w:rFonts w:eastAsia="Malgun Gothic"/>
          <w:b/>
          <w:i/>
        </w:rPr>
        <w:t xml:space="preserve">not </w:t>
      </w:r>
      <w:r w:rsidR="00E77E67">
        <w:rPr>
          <w:rFonts w:eastAsia="Malgun Gothic"/>
          <w:b/>
          <w:i/>
        </w:rPr>
        <w:t xml:space="preserve">be </w:t>
      </w:r>
      <w:r w:rsidRPr="00167758">
        <w:rPr>
          <w:rFonts w:eastAsia="Malgun Gothic"/>
          <w:b/>
          <w:i/>
        </w:rPr>
        <w:t>mapped to SBFD and non-SBFD regions in the same slot.</w:t>
      </w:r>
    </w:p>
    <w:p w14:paraId="4D8E96ED" w14:textId="77777777" w:rsidR="00864231" w:rsidRPr="0028551E" w:rsidRDefault="00864231" w:rsidP="0096271E">
      <w:pPr>
        <w:pStyle w:val="aff8"/>
        <w:numPr>
          <w:ilvl w:val="0"/>
          <w:numId w:val="29"/>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Pr="0028551E">
        <w:rPr>
          <w:rFonts w:eastAsia="微软雅黑"/>
          <w:b/>
          <w:i/>
          <w:color w:val="000000"/>
          <w:lang w:eastAsia="zh-CN"/>
        </w:rPr>
        <w:t>need to study the impact when crossing SBFD and non-SBFD symbols, it can be guaranteed by scheduling.</w:t>
      </w:r>
    </w:p>
    <w:p w14:paraId="036460AD" w14:textId="1226DFC6" w:rsidR="002154A1" w:rsidRDefault="002154A1" w:rsidP="00D868B7">
      <w:pPr>
        <w:pStyle w:val="3"/>
        <w:rPr>
          <w:rFonts w:eastAsiaTheme="minorEastAsia"/>
          <w:lang w:eastAsia="zh-CN"/>
        </w:rPr>
      </w:pPr>
      <w:r>
        <w:rPr>
          <w:rFonts w:eastAsiaTheme="minorEastAsia"/>
          <w:lang w:eastAsia="zh-CN"/>
        </w:rPr>
        <w:t xml:space="preserve">Reports across SBFD and non-SBFD </w:t>
      </w:r>
      <w:r w:rsidR="00937A9D">
        <w:rPr>
          <w:rFonts w:eastAsiaTheme="minorEastAsia"/>
          <w:lang w:eastAsia="zh-CN"/>
        </w:rPr>
        <w:t>symbols</w:t>
      </w:r>
    </w:p>
    <w:p w14:paraId="4606A3B5" w14:textId="731B60C7" w:rsidR="003F4127" w:rsidRPr="003F4127" w:rsidRDefault="00B332E1" w:rsidP="003F4127">
      <w:pPr>
        <w:rPr>
          <w:lang w:eastAsia="zh-CN"/>
        </w:rPr>
      </w:pPr>
      <w:r>
        <w:rPr>
          <w:lang w:eastAsia="zh-CN"/>
        </w:rPr>
        <w:t xml:space="preserve">For reports across SBFD and non-SBFD symbols, </w:t>
      </w:r>
      <w:r w:rsidR="004406E7">
        <w:rPr>
          <w:lang w:eastAsia="zh-CN"/>
        </w:rPr>
        <w:t xml:space="preserve">the following agreements were achieved during last meeting. </w:t>
      </w:r>
    </w:p>
    <w:tbl>
      <w:tblPr>
        <w:tblStyle w:val="aff"/>
        <w:tblW w:w="0" w:type="auto"/>
        <w:tblLook w:val="04A0" w:firstRow="1" w:lastRow="0" w:firstColumn="1" w:lastColumn="0" w:noHBand="0" w:noVBand="1"/>
      </w:tblPr>
      <w:tblGrid>
        <w:gridCol w:w="9856"/>
      </w:tblGrid>
      <w:tr w:rsidR="002154A1" w:rsidRPr="00C236FB" w14:paraId="2F1180B1" w14:textId="77777777" w:rsidTr="002154A1">
        <w:tc>
          <w:tcPr>
            <w:tcW w:w="9856" w:type="dxa"/>
          </w:tcPr>
          <w:p w14:paraId="337EB278" w14:textId="77777777" w:rsidR="002154A1" w:rsidRPr="00C236FB" w:rsidRDefault="002154A1" w:rsidP="002154A1">
            <w:pPr>
              <w:rPr>
                <w:rFonts w:eastAsia="Malgun Gothic"/>
                <w:b/>
                <w:i/>
                <w:highlight w:val="green"/>
              </w:rPr>
            </w:pPr>
            <w:r w:rsidRPr="00C236FB">
              <w:rPr>
                <w:rFonts w:eastAsia="Malgun Gothic"/>
                <w:b/>
                <w:i/>
                <w:highlight w:val="green"/>
              </w:rPr>
              <w:t xml:space="preserve">Agreement: </w:t>
            </w:r>
            <w:r w:rsidRPr="00C236FB">
              <w:rPr>
                <w:b/>
                <w:i/>
                <w:highlight w:val="green"/>
              </w:rPr>
              <w:t>RAN</w:t>
            </w:r>
            <w:r w:rsidRPr="00C236FB">
              <w:rPr>
                <w:rFonts w:eastAsia="Malgun Gothic"/>
                <w:b/>
                <w:i/>
                <w:highlight w:val="green"/>
              </w:rPr>
              <w:t>1#112</w:t>
            </w:r>
          </w:p>
          <w:p w14:paraId="1E917B50" w14:textId="77777777" w:rsidR="002154A1" w:rsidRPr="00C236FB" w:rsidRDefault="002154A1" w:rsidP="002154A1">
            <w:pPr>
              <w:rPr>
                <w:rFonts w:eastAsia="Malgun Gothic"/>
                <w:i/>
              </w:rPr>
            </w:pPr>
            <w:r w:rsidRPr="00C236FB">
              <w:rPr>
                <w:rFonts w:eastAsia="Malgun Gothic"/>
                <w:i/>
              </w:rPr>
              <w:t>For SBFD-aware UEs, study the following options for CSI report associated with periodic/semi-persistent CSI-RS, at least, across SBFD symbols and non-SBFD symbols in different slots (each CSI-RS resource within a slot has either all SBFD or all non-SBFD symbols):</w:t>
            </w:r>
          </w:p>
          <w:p w14:paraId="43115F9D" w14:textId="77777777" w:rsidR="00C236FB" w:rsidRPr="00C236FB"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C236FB">
              <w:rPr>
                <w:rFonts w:ascii="Times New Roman" w:eastAsia="Malgun Gothic" w:hAnsi="Times New Roman" w:cs="Times New Roman"/>
                <w:i/>
                <w:lang w:eastAsia="zh-CN"/>
              </w:rPr>
              <w:t xml:space="preserve">Option 1: separate </w:t>
            </w:r>
            <w:r w:rsidRPr="00C236FB">
              <w:rPr>
                <w:rFonts w:ascii="Times New Roman" w:eastAsia="Malgun Gothic" w:hAnsi="Times New Roman" w:cs="Times New Roman"/>
                <w:i/>
                <w:lang w:val="en-GB" w:eastAsia="zh-CN"/>
              </w:rPr>
              <w:t>CSI reporting for SBFD symbols and non-SBFD symbols</w:t>
            </w:r>
          </w:p>
          <w:p w14:paraId="232A7685" w14:textId="545103F3" w:rsidR="002154A1" w:rsidRPr="00C236FB" w:rsidRDefault="002154A1" w:rsidP="0096271E">
            <w:pPr>
              <w:pStyle w:val="2c"/>
              <w:numPr>
                <w:ilvl w:val="1"/>
                <w:numId w:val="33"/>
              </w:numPr>
              <w:suppressAutoHyphens w:val="0"/>
              <w:spacing w:after="0"/>
              <w:rPr>
                <w:rFonts w:ascii="Times New Roman" w:eastAsia="Malgun Gothic" w:hAnsi="Times New Roman" w:cs="Times New Roman"/>
                <w:i/>
                <w:lang w:eastAsia="zh-CN"/>
              </w:rPr>
            </w:pPr>
            <w:r w:rsidRPr="00C236FB">
              <w:rPr>
                <w:rFonts w:eastAsia="Malgun Gothic"/>
                <w:i/>
                <w:lang w:eastAsia="zh-CN"/>
              </w:rPr>
              <w:t>Option 2: same CSI reporting for SBFD symbols and non-SBFD symbols</w:t>
            </w:r>
          </w:p>
        </w:tc>
      </w:tr>
    </w:tbl>
    <w:p w14:paraId="47DE7505" w14:textId="77777777" w:rsidR="004406E7" w:rsidRDefault="004406E7" w:rsidP="004406E7">
      <w:pPr>
        <w:rPr>
          <w:color w:val="000000"/>
          <w:lang w:val="en-US"/>
        </w:rPr>
      </w:pPr>
    </w:p>
    <w:p w14:paraId="0FB8F58C" w14:textId="3A5E82F6" w:rsidR="00254A1F" w:rsidRDefault="004406E7" w:rsidP="004406E7">
      <w:pPr>
        <w:rPr>
          <w:color w:val="000000"/>
          <w:lang w:val="en-US"/>
        </w:rPr>
      </w:pPr>
      <w:r>
        <w:rPr>
          <w:color w:val="000000"/>
          <w:lang w:val="en-US"/>
        </w:rPr>
        <w:t>In the current specification, e</w:t>
      </w:r>
      <w:r w:rsidRPr="0048482F">
        <w:rPr>
          <w:color w:val="000000"/>
          <w:lang w:val="en-US"/>
        </w:rPr>
        <w:t xml:space="preserve">ach </w:t>
      </w:r>
      <w:r w:rsidR="009B6E89">
        <w:rPr>
          <w:color w:val="000000"/>
          <w:lang w:val="en-US"/>
        </w:rPr>
        <w:t xml:space="preserve">CSI reporting </w:t>
      </w:r>
      <w:r w:rsidRPr="0048482F">
        <w:rPr>
          <w:color w:val="000000"/>
          <w:lang w:val="en-US"/>
        </w:rPr>
        <w:t xml:space="preserve">is associated with a </w:t>
      </w:r>
      <w:r w:rsidR="009B6E89">
        <w:rPr>
          <w:color w:val="000000"/>
          <w:lang w:val="en-US"/>
        </w:rPr>
        <w:t>DL</w:t>
      </w:r>
      <w:r w:rsidRPr="0048482F">
        <w:rPr>
          <w:color w:val="000000"/>
          <w:lang w:val="en-US"/>
        </w:rPr>
        <w:t xml:space="preserve"> BWP</w:t>
      </w:r>
      <w:r w:rsidR="00254A1F">
        <w:rPr>
          <w:color w:val="000000"/>
          <w:lang w:val="en-US"/>
        </w:rPr>
        <w:t xml:space="preserve"> and contains</w:t>
      </w:r>
      <w:r w:rsidRPr="0048482F">
        <w:rPr>
          <w:color w:val="000000"/>
          <w:lang w:val="en-US"/>
        </w:rPr>
        <w:t xml:space="preserve"> the parameter(s) for </w:t>
      </w:r>
      <w:r w:rsidR="00FC3062">
        <w:rPr>
          <w:color w:val="000000"/>
          <w:lang w:val="en-US"/>
        </w:rPr>
        <w:t xml:space="preserve">one CSI reporting band, the following table summarizes main configuration parameters in the a </w:t>
      </w:r>
      <w:r w:rsidR="00FC3062" w:rsidRPr="00FA08C6">
        <w:rPr>
          <w:i/>
          <w:color w:val="000000"/>
          <w:lang w:val="en-US"/>
        </w:rPr>
        <w:t>CSI-</w:t>
      </w:r>
      <w:r w:rsidR="00FC3062" w:rsidRPr="0048482F">
        <w:rPr>
          <w:i/>
          <w:color w:val="000000"/>
          <w:lang w:val="en-US"/>
        </w:rPr>
        <w:t>ReportConfig</w:t>
      </w:r>
      <w:r w:rsidR="00FC3062">
        <w:rPr>
          <w:color w:val="000000"/>
          <w:lang w:val="en-US"/>
        </w:rPr>
        <w:t xml:space="preserve">, and try to give the potential issues for CSI reporting across SBFD and non-SBFD symbols. </w:t>
      </w:r>
    </w:p>
    <w:p w14:paraId="10BDF46E" w14:textId="2A616A89" w:rsidR="00D977B8" w:rsidRDefault="00FC3062" w:rsidP="00721229">
      <w:pPr>
        <w:pStyle w:val="ae"/>
        <w:jc w:val="center"/>
        <w:rPr>
          <w:color w:val="000000"/>
          <w:lang w:val="en-US"/>
        </w:rPr>
      </w:pPr>
      <w:r>
        <w:t xml:space="preserve">Table </w:t>
      </w:r>
      <w:r>
        <w:fldChar w:fldCharType="begin"/>
      </w:r>
      <w:r>
        <w:instrText xml:space="preserve"> SEQ Table \* ARABIC </w:instrText>
      </w:r>
      <w:r>
        <w:fldChar w:fldCharType="separate"/>
      </w:r>
      <w:r>
        <w:rPr>
          <w:noProof/>
        </w:rPr>
        <w:t>3</w:t>
      </w:r>
      <w:r>
        <w:fldChar w:fldCharType="end"/>
      </w:r>
      <w:r w:rsidR="00721229">
        <w:t>:</w:t>
      </w:r>
      <w:r w:rsidR="00A20C4C" w:rsidRPr="00A20C4C">
        <w:rPr>
          <w:color w:val="000000"/>
          <w:lang w:val="en-US"/>
        </w:rPr>
        <w:t xml:space="preserve"> </w:t>
      </w:r>
      <w:r w:rsidR="00A20C4C">
        <w:rPr>
          <w:color w:val="000000"/>
          <w:lang w:val="en-US"/>
        </w:rPr>
        <w:t xml:space="preserve">Main configuration parameters in the a </w:t>
      </w:r>
      <w:r w:rsidR="00A20C4C" w:rsidRPr="00FA08C6">
        <w:rPr>
          <w:i/>
          <w:color w:val="000000"/>
          <w:lang w:val="en-US"/>
        </w:rPr>
        <w:t>CSI-</w:t>
      </w:r>
      <w:r w:rsidR="00A20C4C" w:rsidRPr="0048482F">
        <w:rPr>
          <w:i/>
          <w:color w:val="000000"/>
          <w:lang w:val="en-US"/>
        </w:rPr>
        <w:t>ReportConfig</w:t>
      </w:r>
    </w:p>
    <w:tbl>
      <w:tblPr>
        <w:tblStyle w:val="aff"/>
        <w:tblW w:w="0" w:type="auto"/>
        <w:tblLook w:val="04A0" w:firstRow="1" w:lastRow="0" w:firstColumn="1" w:lastColumn="0" w:noHBand="0" w:noVBand="1"/>
      </w:tblPr>
      <w:tblGrid>
        <w:gridCol w:w="2067"/>
        <w:gridCol w:w="4628"/>
        <w:gridCol w:w="3161"/>
      </w:tblGrid>
      <w:tr w:rsidR="0027373A" w14:paraId="50D56155" w14:textId="50B9D61A" w:rsidTr="0027373A">
        <w:tc>
          <w:tcPr>
            <w:tcW w:w="2067" w:type="dxa"/>
          </w:tcPr>
          <w:p w14:paraId="55A69D27" w14:textId="73DAE478" w:rsidR="0027373A" w:rsidRDefault="0027373A" w:rsidP="004406E7">
            <w:pPr>
              <w:rPr>
                <w:color w:val="000000"/>
                <w:lang w:val="en-US"/>
              </w:rPr>
            </w:pPr>
          </w:p>
        </w:tc>
        <w:tc>
          <w:tcPr>
            <w:tcW w:w="4628" w:type="dxa"/>
          </w:tcPr>
          <w:p w14:paraId="1676727C" w14:textId="762A0345" w:rsidR="0027373A" w:rsidRDefault="0027373A" w:rsidP="004406E7">
            <w:pPr>
              <w:rPr>
                <w:color w:val="000000"/>
                <w:lang w:val="en-US"/>
              </w:rPr>
            </w:pPr>
            <w:r>
              <w:rPr>
                <w:color w:val="000000"/>
                <w:lang w:val="en-US"/>
              </w:rPr>
              <w:t xml:space="preserve">Parameters in CSI reporting </w:t>
            </w:r>
          </w:p>
        </w:tc>
        <w:tc>
          <w:tcPr>
            <w:tcW w:w="3161" w:type="dxa"/>
          </w:tcPr>
          <w:p w14:paraId="04577160" w14:textId="1A0247FA" w:rsidR="0027373A" w:rsidRDefault="00E146B7" w:rsidP="00E146B7">
            <w:pPr>
              <w:rPr>
                <w:color w:val="000000"/>
                <w:lang w:val="en-US"/>
              </w:rPr>
            </w:pPr>
            <w:r>
              <w:rPr>
                <w:color w:val="000000"/>
                <w:lang w:val="en-US"/>
              </w:rPr>
              <w:t>Reasons</w:t>
            </w:r>
            <w:r w:rsidR="0027373A">
              <w:rPr>
                <w:color w:val="000000"/>
                <w:lang w:val="en-US"/>
              </w:rPr>
              <w:t xml:space="preserve"> </w:t>
            </w:r>
          </w:p>
        </w:tc>
      </w:tr>
      <w:tr w:rsidR="0027373A" w14:paraId="1402D3BA" w14:textId="29A51FC2" w:rsidTr="0027373A">
        <w:tc>
          <w:tcPr>
            <w:tcW w:w="2067" w:type="dxa"/>
          </w:tcPr>
          <w:p w14:paraId="1B79D35A" w14:textId="0E2A8246" w:rsidR="0027373A" w:rsidRPr="00D47ECF" w:rsidRDefault="0027373A" w:rsidP="004406E7">
            <w:r>
              <w:rPr>
                <w:color w:val="000000"/>
                <w:lang w:val="en-US"/>
              </w:rPr>
              <w:t xml:space="preserve">Potential different impacts/configurations </w:t>
            </w:r>
            <w:r>
              <w:rPr>
                <w:color w:val="000000"/>
                <w:lang w:val="en-US"/>
              </w:rPr>
              <w:lastRenderedPageBreak/>
              <w:t>from SBFD and non-SBFD symbols</w:t>
            </w:r>
          </w:p>
        </w:tc>
        <w:tc>
          <w:tcPr>
            <w:tcW w:w="4628" w:type="dxa"/>
          </w:tcPr>
          <w:p w14:paraId="2503E780" w14:textId="73E7B78F" w:rsidR="0027373A" w:rsidRDefault="0027373A" w:rsidP="004406E7">
            <w:pPr>
              <w:rPr>
                <w:color w:val="000000"/>
                <w:lang w:val="en-US"/>
              </w:rPr>
            </w:pPr>
            <w:r w:rsidRPr="00D47ECF">
              <w:lastRenderedPageBreak/>
              <w:t>Resources</w:t>
            </w:r>
            <w:r>
              <w:t xml:space="preserve"> f</w:t>
            </w:r>
            <w:r w:rsidRPr="00D47ECF">
              <w:t>or</w:t>
            </w:r>
            <w:r>
              <w:t xml:space="preserve"> </w:t>
            </w:r>
            <w:r w:rsidRPr="00D47ECF">
              <w:t>Channel</w:t>
            </w:r>
            <w:r>
              <w:t xml:space="preserve"> </w:t>
            </w:r>
            <w:r w:rsidRPr="00D47ECF">
              <w:t>Measurement</w:t>
            </w:r>
            <w:r>
              <w:t xml:space="preserve"> and interference </w:t>
            </w:r>
            <w:r>
              <w:lastRenderedPageBreak/>
              <w:t>measurement</w:t>
            </w:r>
          </w:p>
        </w:tc>
        <w:tc>
          <w:tcPr>
            <w:tcW w:w="3161" w:type="dxa"/>
          </w:tcPr>
          <w:p w14:paraId="3EC00B93" w14:textId="796C799A" w:rsidR="0027373A" w:rsidRPr="00D47ECF" w:rsidRDefault="00E146B7" w:rsidP="00144BED">
            <w:r>
              <w:lastRenderedPageBreak/>
              <w:t>CMR and IMR across DL subbband</w:t>
            </w:r>
            <w:r w:rsidR="00B12B8B">
              <w:t xml:space="preserve"> in SBFD symbols</w:t>
            </w:r>
            <w:r w:rsidR="00144BED">
              <w:t xml:space="preserve">, but it can be </w:t>
            </w:r>
            <w:r w:rsidR="00144BED">
              <w:lastRenderedPageBreak/>
              <w:t>solved by one or two CSI-RS resources that are linked</w:t>
            </w:r>
          </w:p>
        </w:tc>
      </w:tr>
      <w:tr w:rsidR="00144BED" w14:paraId="7FA9FC53" w14:textId="6888E5C9" w:rsidTr="0027373A">
        <w:tc>
          <w:tcPr>
            <w:tcW w:w="2067" w:type="dxa"/>
          </w:tcPr>
          <w:p w14:paraId="46BD0950" w14:textId="43F40517" w:rsidR="00144BED" w:rsidRPr="0048482F" w:rsidRDefault="00144BED" w:rsidP="00FE53FA">
            <w:pPr>
              <w:rPr>
                <w:color w:val="000000"/>
                <w:lang w:val="en-US"/>
              </w:rPr>
            </w:pPr>
            <w:r>
              <w:rPr>
                <w:color w:val="000000"/>
                <w:lang w:val="en-US"/>
              </w:rPr>
              <w:lastRenderedPageBreak/>
              <w:t>FSS</w:t>
            </w:r>
          </w:p>
        </w:tc>
        <w:tc>
          <w:tcPr>
            <w:tcW w:w="4628" w:type="dxa"/>
          </w:tcPr>
          <w:p w14:paraId="1087DD7A" w14:textId="4243A4B0" w:rsidR="00144BED" w:rsidRDefault="00144BED" w:rsidP="00FE53FA">
            <w:r w:rsidRPr="0048482F">
              <w:rPr>
                <w:color w:val="000000"/>
                <w:lang w:val="en-US"/>
              </w:rPr>
              <w:t>frequen</w:t>
            </w:r>
            <w:r>
              <w:rPr>
                <w:color w:val="000000"/>
                <w:lang w:val="en-US"/>
              </w:rPr>
              <w:t>cy granularity for CQI and PMI</w:t>
            </w:r>
            <w:r w:rsidRPr="00D47ECF">
              <w:t xml:space="preserve"> </w:t>
            </w:r>
            <w:r>
              <w:t>(</w:t>
            </w:r>
            <w:r w:rsidR="00575FF2">
              <w:t xml:space="preserve">Wideband or subband in </w:t>
            </w:r>
            <w:r w:rsidRPr="00D47ECF">
              <w:t>reportFreqConfiguration</w:t>
            </w:r>
            <w:r w:rsidR="00575FF2">
              <w:t>, and subbandSize</w:t>
            </w:r>
            <w:r>
              <w:t>)</w:t>
            </w:r>
          </w:p>
          <w:p w14:paraId="3E9ECD7B" w14:textId="77777777" w:rsidR="00144BED" w:rsidRDefault="00144BED" w:rsidP="00A06FBF">
            <w:pPr>
              <w:rPr>
                <w:color w:val="000000"/>
                <w:lang w:val="en-US"/>
              </w:rPr>
            </w:pPr>
          </w:p>
          <w:p w14:paraId="505DA453" w14:textId="77777777" w:rsidR="00144BED" w:rsidRDefault="00144BED" w:rsidP="004406E7">
            <w:pPr>
              <w:rPr>
                <w:color w:val="000000"/>
                <w:lang w:val="en-US"/>
              </w:rPr>
            </w:pPr>
          </w:p>
        </w:tc>
        <w:tc>
          <w:tcPr>
            <w:tcW w:w="3161" w:type="dxa"/>
          </w:tcPr>
          <w:p w14:paraId="66E432A0" w14:textId="07EDB35B" w:rsidR="00144BED" w:rsidRPr="0048482F" w:rsidRDefault="00575FF2" w:rsidP="00FE53FA">
            <w:pPr>
              <w:rPr>
                <w:color w:val="000000"/>
                <w:lang w:val="en-US"/>
              </w:rPr>
            </w:pPr>
            <w:r>
              <w:rPr>
                <w:color w:val="000000"/>
                <w:lang w:val="en-US"/>
              </w:rPr>
              <w:t xml:space="preserve">Prefer to be same across SBFD and non-SBFD symbols. </w:t>
            </w:r>
            <w:r w:rsidR="00721229">
              <w:rPr>
                <w:color w:val="000000"/>
                <w:lang w:val="en-US"/>
              </w:rPr>
              <w:t>No clearly benefit to have different frequency granularity for CQI and PMI</w:t>
            </w:r>
          </w:p>
        </w:tc>
      </w:tr>
      <w:tr w:rsidR="0027373A" w14:paraId="5E2BD5A0" w14:textId="6B8A949E" w:rsidTr="0027373A">
        <w:tc>
          <w:tcPr>
            <w:tcW w:w="2067" w:type="dxa"/>
            <w:vMerge w:val="restart"/>
          </w:tcPr>
          <w:p w14:paraId="69A4C171" w14:textId="4CEDDF39" w:rsidR="0027373A" w:rsidRPr="0048482F" w:rsidRDefault="0027373A" w:rsidP="003B2CED">
            <w:pPr>
              <w:rPr>
                <w:color w:val="000000"/>
                <w:lang w:val="en-US"/>
              </w:rPr>
            </w:pPr>
            <w:r>
              <w:rPr>
                <w:color w:val="000000"/>
                <w:lang w:val="en-US"/>
              </w:rPr>
              <w:t>Same across SBFD and non-SBFD symbols</w:t>
            </w:r>
          </w:p>
        </w:tc>
        <w:tc>
          <w:tcPr>
            <w:tcW w:w="4628" w:type="dxa"/>
          </w:tcPr>
          <w:p w14:paraId="1B94ABB8" w14:textId="0CA3D661" w:rsidR="0027373A" w:rsidRDefault="00721229" w:rsidP="003B2CED">
            <w:pPr>
              <w:rPr>
                <w:color w:val="000000"/>
                <w:lang w:val="en-US"/>
              </w:rPr>
            </w:pPr>
            <w:r>
              <w:rPr>
                <w:color w:val="000000"/>
                <w:lang w:val="en-US"/>
              </w:rPr>
              <w:t>time-domain behavior</w:t>
            </w:r>
          </w:p>
          <w:p w14:paraId="42CF20BA" w14:textId="6485F5BC" w:rsidR="0027373A" w:rsidRDefault="0027373A" w:rsidP="003B2CED">
            <w:pPr>
              <w:rPr>
                <w:color w:val="000000"/>
                <w:lang w:val="en-US"/>
              </w:rPr>
            </w:pPr>
          </w:p>
        </w:tc>
        <w:tc>
          <w:tcPr>
            <w:tcW w:w="3161" w:type="dxa"/>
          </w:tcPr>
          <w:p w14:paraId="0A8A73C0" w14:textId="77777777" w:rsidR="0027373A" w:rsidRDefault="00721229" w:rsidP="003B2CED">
            <w:pPr>
              <w:rPr>
                <w:color w:val="000000"/>
                <w:lang w:val="en-US"/>
              </w:rPr>
            </w:pPr>
            <w:r>
              <w:rPr>
                <w:color w:val="000000"/>
                <w:lang w:val="en-US"/>
              </w:rPr>
              <w:t>Same</w:t>
            </w:r>
          </w:p>
          <w:p w14:paraId="3E746D8E" w14:textId="277174F1" w:rsidR="00721229" w:rsidRPr="0048482F" w:rsidRDefault="00721229" w:rsidP="003B2CED">
            <w:pPr>
              <w:rPr>
                <w:color w:val="000000"/>
                <w:lang w:val="en-US"/>
              </w:rPr>
            </w:pPr>
            <w:r>
              <w:rPr>
                <w:color w:val="000000"/>
                <w:lang w:val="en-US"/>
              </w:rPr>
              <w:t>One from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r w:rsidRPr="00C6280F">
              <w:rPr>
                <w:color w:val="000000"/>
                <w:lang w:val="en-US"/>
              </w:rPr>
              <w:t>semiPersistentOnPUCCH</w:t>
            </w:r>
            <w:r>
              <w:rPr>
                <w:color w:val="000000"/>
                <w:lang w:val="en-US"/>
              </w:rPr>
              <w:t>'</w:t>
            </w:r>
            <w:r w:rsidRPr="0048482F">
              <w:rPr>
                <w:color w:val="000000"/>
                <w:lang w:val="en-US"/>
              </w:rPr>
              <w:t xml:space="preserve">, </w:t>
            </w:r>
            <w:r>
              <w:rPr>
                <w:color w:val="000000"/>
                <w:lang w:val="en-US"/>
              </w:rPr>
              <w:t>'</w:t>
            </w:r>
            <w:r w:rsidRPr="00E0074C">
              <w:rPr>
                <w:color w:val="000000"/>
                <w:lang w:val="en-US"/>
              </w:rPr>
              <w:t>semiPersistentOnPUSCH</w:t>
            </w:r>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w:t>
            </w:r>
          </w:p>
        </w:tc>
      </w:tr>
      <w:tr w:rsidR="0027373A" w14:paraId="6DA33988" w14:textId="139BB9AE" w:rsidTr="0027373A">
        <w:tc>
          <w:tcPr>
            <w:tcW w:w="2067" w:type="dxa"/>
            <w:vMerge/>
          </w:tcPr>
          <w:p w14:paraId="76A8750E" w14:textId="77777777" w:rsidR="0027373A" w:rsidRDefault="0027373A" w:rsidP="00937A9D">
            <w:pPr>
              <w:rPr>
                <w:color w:val="000000"/>
                <w:lang w:val="en-US"/>
              </w:rPr>
            </w:pPr>
          </w:p>
        </w:tc>
        <w:tc>
          <w:tcPr>
            <w:tcW w:w="4628" w:type="dxa"/>
          </w:tcPr>
          <w:p w14:paraId="50BE3792" w14:textId="709DF40C" w:rsidR="0027373A" w:rsidRDefault="0027373A" w:rsidP="00937A9D">
            <w:pPr>
              <w:rPr>
                <w:color w:val="000000"/>
                <w:lang w:val="en-US"/>
              </w:rPr>
            </w:pPr>
            <w:r>
              <w:rPr>
                <w:color w:val="000000"/>
                <w:lang w:val="en-US"/>
              </w:rPr>
              <w:t>C</w:t>
            </w:r>
            <w:r w:rsidRPr="0048482F">
              <w:rPr>
                <w:color w:val="000000"/>
                <w:lang w:val="en-US"/>
              </w:rPr>
              <w:t>odebook configuration includ</w:t>
            </w:r>
            <w:r>
              <w:rPr>
                <w:color w:val="000000"/>
                <w:lang w:val="en-US"/>
              </w:rPr>
              <w:t>ing codebook subset restriction</w:t>
            </w:r>
            <w:r w:rsidRPr="0048482F">
              <w:rPr>
                <w:color w:val="000000"/>
                <w:lang w:val="en-US"/>
              </w:rPr>
              <w:t xml:space="preserve"> </w:t>
            </w:r>
          </w:p>
          <w:p w14:paraId="303F5AAB" w14:textId="77777777" w:rsidR="0027373A" w:rsidRPr="0048482F" w:rsidRDefault="0027373A" w:rsidP="003B2CED">
            <w:pPr>
              <w:rPr>
                <w:color w:val="000000"/>
                <w:lang w:val="en-US"/>
              </w:rPr>
            </w:pPr>
          </w:p>
        </w:tc>
        <w:tc>
          <w:tcPr>
            <w:tcW w:w="3161" w:type="dxa"/>
          </w:tcPr>
          <w:p w14:paraId="582EFA90" w14:textId="251A2BA7" w:rsidR="0027373A" w:rsidRDefault="00721229" w:rsidP="00937A9D">
            <w:pPr>
              <w:rPr>
                <w:color w:val="000000"/>
                <w:lang w:val="en-US"/>
              </w:rPr>
            </w:pPr>
            <w:r>
              <w:rPr>
                <w:color w:val="000000"/>
                <w:lang w:val="en-US"/>
              </w:rPr>
              <w:t>Same</w:t>
            </w:r>
          </w:p>
        </w:tc>
      </w:tr>
      <w:tr w:rsidR="0027373A" w14:paraId="2712745F" w14:textId="1D4F428D" w:rsidTr="0027373A">
        <w:tc>
          <w:tcPr>
            <w:tcW w:w="2067" w:type="dxa"/>
            <w:vMerge/>
          </w:tcPr>
          <w:p w14:paraId="7F22EF51" w14:textId="77777777" w:rsidR="0027373A" w:rsidRDefault="0027373A" w:rsidP="00F76267">
            <w:pPr>
              <w:rPr>
                <w:color w:val="000000"/>
                <w:lang w:val="en-US"/>
              </w:rPr>
            </w:pPr>
          </w:p>
        </w:tc>
        <w:tc>
          <w:tcPr>
            <w:tcW w:w="4628" w:type="dxa"/>
          </w:tcPr>
          <w:p w14:paraId="2832A339" w14:textId="2A2C82D0" w:rsidR="0027373A" w:rsidRDefault="0027373A" w:rsidP="00F76267">
            <w:r>
              <w:rPr>
                <w:color w:val="000000"/>
                <w:lang w:val="en-US"/>
              </w:rPr>
              <w:t>M</w:t>
            </w:r>
            <w:r w:rsidRPr="0048482F">
              <w:rPr>
                <w:color w:val="000000"/>
                <w:lang w:val="en-US"/>
              </w:rPr>
              <w:t>easurement restriction configurations</w:t>
            </w:r>
            <w:r w:rsidR="00721229">
              <w:t>, fo</w:t>
            </w:r>
            <w:r w:rsidRPr="00D47ECF">
              <w:t>r</w:t>
            </w:r>
            <w:r w:rsidR="00721229">
              <w:t xml:space="preserve"> </w:t>
            </w:r>
            <w:r w:rsidRPr="00D47ECF">
              <w:t>Channel</w:t>
            </w:r>
            <w:r w:rsidR="00721229">
              <w:t xml:space="preserve"> </w:t>
            </w:r>
            <w:r w:rsidRPr="00D47ECF">
              <w:t>Measurements</w:t>
            </w:r>
            <w:r>
              <w:t xml:space="preserve">, </w:t>
            </w:r>
            <w:r w:rsidR="00721229">
              <w:t xml:space="preserve">and </w:t>
            </w:r>
            <w:r w:rsidRPr="00D47ECF">
              <w:t>Interference</w:t>
            </w:r>
            <w:r w:rsidR="00721229">
              <w:t xml:space="preserve"> </w:t>
            </w:r>
            <w:r w:rsidRPr="00D47ECF">
              <w:t>Measurements</w:t>
            </w:r>
          </w:p>
          <w:p w14:paraId="709F0F0F" w14:textId="7CEFA7AA" w:rsidR="0027373A" w:rsidRDefault="0027373A" w:rsidP="00937A9D">
            <w:pPr>
              <w:rPr>
                <w:color w:val="000000"/>
                <w:lang w:val="en-US"/>
              </w:rPr>
            </w:pPr>
          </w:p>
        </w:tc>
        <w:tc>
          <w:tcPr>
            <w:tcW w:w="3161" w:type="dxa"/>
          </w:tcPr>
          <w:p w14:paraId="6A4F8F0E" w14:textId="77777777" w:rsidR="0027373A" w:rsidRDefault="00721229" w:rsidP="00F76267">
            <w:pPr>
              <w:rPr>
                <w:color w:val="000000"/>
                <w:lang w:val="en-US"/>
              </w:rPr>
            </w:pPr>
            <w:r>
              <w:rPr>
                <w:color w:val="000000"/>
                <w:lang w:val="en-US"/>
              </w:rPr>
              <w:t>Same</w:t>
            </w:r>
          </w:p>
          <w:p w14:paraId="04B8E5B5" w14:textId="24C6A4AE" w:rsidR="00721229" w:rsidRDefault="00721229" w:rsidP="00F76267">
            <w:pPr>
              <w:rPr>
                <w:color w:val="000000"/>
                <w:lang w:val="en-US"/>
              </w:rPr>
            </w:pPr>
            <w:r>
              <w:rPr>
                <w:color w:val="000000"/>
                <w:lang w:val="en-US"/>
              </w:rPr>
              <w:t>Configured or not configured</w:t>
            </w:r>
          </w:p>
        </w:tc>
      </w:tr>
      <w:tr w:rsidR="0027373A" w14:paraId="4B84AAAD" w14:textId="4450F2FF" w:rsidTr="0027373A">
        <w:tc>
          <w:tcPr>
            <w:tcW w:w="2067" w:type="dxa"/>
            <w:vMerge/>
          </w:tcPr>
          <w:p w14:paraId="1E6758A5" w14:textId="77777777" w:rsidR="0027373A" w:rsidRPr="00454E1C" w:rsidRDefault="0027373A" w:rsidP="00937A9D">
            <w:pPr>
              <w:rPr>
                <w:color w:val="000000"/>
                <w:lang w:val="en-US"/>
              </w:rPr>
            </w:pPr>
          </w:p>
        </w:tc>
        <w:tc>
          <w:tcPr>
            <w:tcW w:w="4628" w:type="dxa"/>
          </w:tcPr>
          <w:p w14:paraId="5C1D8BF3" w14:textId="77777777" w:rsidR="0027373A" w:rsidRDefault="0027373A" w:rsidP="008A2D00">
            <w:r w:rsidRPr="00454E1C">
              <w:rPr>
                <w:color w:val="000000"/>
                <w:lang w:val="en-US"/>
              </w:rPr>
              <w:t>CSI-related quantities</w:t>
            </w:r>
            <w:r>
              <w:rPr>
                <w:color w:val="000000"/>
                <w:lang w:val="en-US"/>
              </w:rPr>
              <w:t xml:space="preserve">, including </w:t>
            </w:r>
            <w:r w:rsidRPr="00D47ECF">
              <w:t xml:space="preserve">cqi-Table </w:t>
            </w:r>
            <w:r>
              <w:t xml:space="preserve">and </w:t>
            </w:r>
            <w:r w:rsidRPr="00D47ECF">
              <w:t>cqi-BitsPerSubband</w:t>
            </w:r>
          </w:p>
          <w:p w14:paraId="6C855A74" w14:textId="38657EEF" w:rsidR="0027373A" w:rsidRDefault="0027373A" w:rsidP="00937A9D">
            <w:pPr>
              <w:rPr>
                <w:color w:val="000000"/>
                <w:lang w:val="en-US"/>
              </w:rPr>
            </w:pPr>
          </w:p>
        </w:tc>
        <w:tc>
          <w:tcPr>
            <w:tcW w:w="3161" w:type="dxa"/>
          </w:tcPr>
          <w:p w14:paraId="7086FAD9" w14:textId="6296D0BF" w:rsidR="0027373A" w:rsidRPr="00454E1C" w:rsidRDefault="00721229" w:rsidP="008A2D00">
            <w:pPr>
              <w:rPr>
                <w:color w:val="000000"/>
                <w:lang w:val="en-US"/>
              </w:rPr>
            </w:pPr>
            <w:r>
              <w:rPr>
                <w:color w:val="000000"/>
                <w:lang w:val="en-US"/>
              </w:rPr>
              <w:t>Same quantities, with same CQI table and CQI bits for subband</w:t>
            </w:r>
          </w:p>
        </w:tc>
      </w:tr>
    </w:tbl>
    <w:p w14:paraId="707533A7" w14:textId="7420B1BE" w:rsidR="003B2CED" w:rsidRDefault="003B2CED" w:rsidP="004406E7">
      <w:pPr>
        <w:rPr>
          <w:color w:val="000000"/>
          <w:lang w:val="en-US"/>
        </w:rPr>
      </w:pPr>
    </w:p>
    <w:p w14:paraId="254FAA48" w14:textId="29D3E137" w:rsidR="003B2CED" w:rsidRDefault="00A20C4C" w:rsidP="004406E7">
      <w:pPr>
        <w:rPr>
          <w:rFonts w:eastAsia="Malgun Gothic"/>
          <w:lang w:eastAsia="zh-CN"/>
        </w:rPr>
      </w:pPr>
      <w:r>
        <w:rPr>
          <w:color w:val="000000"/>
          <w:lang w:val="en-US"/>
        </w:rPr>
        <w:t xml:space="preserve">Clearly, </w:t>
      </w:r>
      <w:r w:rsidR="000D7FAB">
        <w:rPr>
          <w:color w:val="000000"/>
          <w:lang w:val="en-US"/>
        </w:rPr>
        <w:t xml:space="preserve">only </w:t>
      </w:r>
      <w:r w:rsidR="000D7FAB">
        <w:t>r</w:t>
      </w:r>
      <w:r w:rsidR="000D7FAB" w:rsidRPr="00D47ECF">
        <w:t>esources</w:t>
      </w:r>
      <w:r w:rsidR="000D7FAB">
        <w:t xml:space="preserve"> f</w:t>
      </w:r>
      <w:r w:rsidR="000D7FAB" w:rsidRPr="00D47ECF">
        <w:t>or</w:t>
      </w:r>
      <w:r w:rsidR="000D7FAB">
        <w:t xml:space="preserve"> c</w:t>
      </w:r>
      <w:r w:rsidR="000D7FAB" w:rsidRPr="00D47ECF">
        <w:t>hannel</w:t>
      </w:r>
      <w:r w:rsidR="000D7FAB">
        <w:t xml:space="preserve"> m</w:t>
      </w:r>
      <w:r w:rsidR="000D7FAB" w:rsidRPr="00D47ECF">
        <w:t>easurement</w:t>
      </w:r>
      <w:r w:rsidR="000D7FAB">
        <w:t xml:space="preserve"> and interference measurement have reasons to have different </w:t>
      </w:r>
      <w:r w:rsidR="000D7FAB" w:rsidRPr="000D7FAB">
        <w:rPr>
          <w:color w:val="000000"/>
          <w:lang w:val="en-US"/>
        </w:rPr>
        <w:t>configurations across SBFD and non-SBFD symbols, it can be solved by one or two CSI-RS resources that are linked</w:t>
      </w:r>
      <w:r w:rsidR="00D027CA">
        <w:rPr>
          <w:color w:val="000000"/>
          <w:lang w:val="en-US"/>
        </w:rPr>
        <w:t xml:space="preserve"> in the section 2.2.1. The other </w:t>
      </w:r>
      <w:r w:rsidR="00691F11">
        <w:rPr>
          <w:color w:val="000000"/>
          <w:lang w:val="en-US"/>
        </w:rPr>
        <w:t xml:space="preserve">parameters do not have strong reasons or benefits to be different. So we think </w:t>
      </w:r>
      <w:r w:rsidR="00691F11" w:rsidRPr="00C236FB">
        <w:rPr>
          <w:rFonts w:eastAsia="Malgun Gothic"/>
          <w:i/>
          <w:lang w:eastAsia="zh-CN"/>
        </w:rPr>
        <w:t>Option 2: same CSI reporting for SBFD symbols and non-SBFD symbols</w:t>
      </w:r>
      <w:r w:rsidR="00691F11">
        <w:rPr>
          <w:rFonts w:eastAsia="Malgun Gothic"/>
          <w:i/>
          <w:lang w:eastAsia="zh-CN"/>
        </w:rPr>
        <w:t xml:space="preserve"> </w:t>
      </w:r>
      <w:r w:rsidR="00337514">
        <w:rPr>
          <w:rFonts w:eastAsia="Malgun Gothic"/>
          <w:lang w:eastAsia="zh-CN"/>
        </w:rPr>
        <w:t>is enough for CSI reporting.</w:t>
      </w:r>
    </w:p>
    <w:p w14:paraId="0CEAB31F" w14:textId="6569731A" w:rsidR="00337514" w:rsidRPr="00337514" w:rsidRDefault="00337514" w:rsidP="00C93009">
      <w:pPr>
        <w:pStyle w:val="aff8"/>
        <w:numPr>
          <w:ilvl w:val="0"/>
          <w:numId w:val="29"/>
        </w:numPr>
        <w:ind w:leftChars="0"/>
        <w:jc w:val="both"/>
        <w:rPr>
          <w:b/>
        </w:rPr>
      </w:pPr>
      <w:r w:rsidRPr="00337514">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w:t>
      </w:r>
      <w:r w:rsidRPr="00337514">
        <w:rPr>
          <w:rFonts w:eastAsia="Malgun Gothic"/>
          <w:b/>
          <w:i/>
          <w:lang w:eastAsia="zh-CN"/>
        </w:rPr>
        <w:t>Option 2: same CSI reporting for SBFD symbols and non-SBFD symbols is preferred.</w:t>
      </w:r>
    </w:p>
    <w:p w14:paraId="55D9681A" w14:textId="1A77DCF5" w:rsidR="00D868B7" w:rsidRPr="00D868B7" w:rsidRDefault="00D868B7" w:rsidP="00D868B7">
      <w:pPr>
        <w:pStyle w:val="3"/>
      </w:pPr>
      <w:r>
        <w:t>UE collision handling</w:t>
      </w:r>
    </w:p>
    <w:p w14:paraId="312C9389" w14:textId="75698D43" w:rsidR="00D868B7" w:rsidRPr="00C766E4" w:rsidRDefault="00C766E4" w:rsidP="005A381D">
      <w:pPr>
        <w:jc w:val="both"/>
        <w:rPr>
          <w:rFonts w:eastAsiaTheme="minorEastAsia"/>
          <w:lang w:eastAsia="zh-CN"/>
        </w:rPr>
      </w:pPr>
      <w:r>
        <w:rPr>
          <w:rFonts w:eastAsiaTheme="minorEastAsia" w:hint="eastAsia"/>
          <w:lang w:eastAsia="zh-CN"/>
        </w:rPr>
        <w:t>T</w:t>
      </w:r>
      <w:r>
        <w:rPr>
          <w:rFonts w:eastAsiaTheme="minorEastAsia"/>
          <w:lang w:eastAsia="zh-CN"/>
        </w:rPr>
        <w:t xml:space="preserve">here was a proposal in the last meeting without close attention due to limited time. </w:t>
      </w:r>
    </w:p>
    <w:tbl>
      <w:tblPr>
        <w:tblStyle w:val="aff"/>
        <w:tblW w:w="0" w:type="auto"/>
        <w:tblLook w:val="04A0" w:firstRow="1" w:lastRow="0" w:firstColumn="1" w:lastColumn="0" w:noHBand="0" w:noVBand="1"/>
      </w:tblPr>
      <w:tblGrid>
        <w:gridCol w:w="9856"/>
      </w:tblGrid>
      <w:tr w:rsidR="00B82256" w:rsidRPr="00B82256" w14:paraId="6A5137A2" w14:textId="77777777" w:rsidTr="00B82256">
        <w:tc>
          <w:tcPr>
            <w:tcW w:w="9856" w:type="dxa"/>
          </w:tcPr>
          <w:p w14:paraId="27894227" w14:textId="77777777" w:rsidR="00B82256" w:rsidRPr="00B82256" w:rsidRDefault="00B82256" w:rsidP="005A381D">
            <w:pPr>
              <w:jc w:val="both"/>
              <w:rPr>
                <w:i/>
              </w:rPr>
            </w:pPr>
            <w:bookmarkStart w:id="15" w:name="_Toc119832675"/>
            <w:r w:rsidRPr="00B82256">
              <w:rPr>
                <w:i/>
              </w:rPr>
              <w:t>Proposal 1-12</w:t>
            </w:r>
            <w:bookmarkEnd w:id="15"/>
          </w:p>
          <w:p w14:paraId="55E518D8" w14:textId="77777777" w:rsidR="00B82256" w:rsidRPr="00B82256" w:rsidRDefault="00B82256" w:rsidP="005A381D">
            <w:pPr>
              <w:jc w:val="both"/>
              <w:rPr>
                <w:i/>
              </w:rPr>
            </w:pPr>
            <w:r w:rsidRPr="00B82256">
              <w:rPr>
                <w:i/>
              </w:rPr>
              <w:t>At least the following cases</w:t>
            </w:r>
            <w:r w:rsidRPr="00B82256">
              <w:rPr>
                <w:rFonts w:ascii="Times" w:eastAsia="Malgun Gothic" w:hAnsi="Times"/>
                <w:i/>
              </w:rPr>
              <w:t xml:space="preserve"> of time domain conflict of</w:t>
            </w:r>
            <w:r w:rsidRPr="00B82256">
              <w:rPr>
                <w:rFonts w:ascii="Times" w:hAnsi="Times"/>
                <w:i/>
              </w:rPr>
              <w:t xml:space="preserve"> UL transmission and DL reception in the same SBFD symbol</w:t>
            </w:r>
            <w:r w:rsidRPr="00B82256">
              <w:rPr>
                <w:i/>
              </w:rPr>
              <w:t xml:space="preserve"> are identified.</w:t>
            </w:r>
          </w:p>
          <w:p w14:paraId="50F70B22" w14:textId="77777777" w:rsidR="00B82256" w:rsidRPr="00B82256" w:rsidRDefault="00B82256" w:rsidP="0096271E">
            <w:pPr>
              <w:pStyle w:val="aff8"/>
              <w:numPr>
                <w:ilvl w:val="0"/>
                <w:numId w:val="40"/>
              </w:numPr>
              <w:spacing w:after="0"/>
              <w:ind w:leftChars="0"/>
              <w:jc w:val="both"/>
              <w:rPr>
                <w:i/>
              </w:rPr>
            </w:pPr>
            <w:r w:rsidRPr="00B82256">
              <w:rPr>
                <w:i/>
              </w:rPr>
              <w:t>Dynamic DL reception vs. semi-statically configured UL transmission</w:t>
            </w:r>
          </w:p>
          <w:p w14:paraId="3072EA13" w14:textId="77777777" w:rsidR="00B82256" w:rsidRPr="00B82256" w:rsidRDefault="00B82256" w:rsidP="0096271E">
            <w:pPr>
              <w:pStyle w:val="aff8"/>
              <w:numPr>
                <w:ilvl w:val="0"/>
                <w:numId w:val="40"/>
              </w:numPr>
              <w:spacing w:after="0"/>
              <w:ind w:leftChars="0"/>
              <w:jc w:val="both"/>
              <w:rPr>
                <w:i/>
              </w:rPr>
            </w:pPr>
            <w:r w:rsidRPr="00B82256">
              <w:rPr>
                <w:i/>
              </w:rPr>
              <w:t>Dynamic UL reception vs. semi-statically configured DL transmission</w:t>
            </w:r>
          </w:p>
          <w:p w14:paraId="438AA2C2" w14:textId="77777777" w:rsidR="00B82256" w:rsidRPr="00B82256" w:rsidRDefault="00B82256" w:rsidP="0096271E">
            <w:pPr>
              <w:pStyle w:val="aff8"/>
              <w:numPr>
                <w:ilvl w:val="0"/>
                <w:numId w:val="40"/>
              </w:numPr>
              <w:spacing w:after="0"/>
              <w:ind w:leftChars="0"/>
              <w:jc w:val="both"/>
              <w:rPr>
                <w:i/>
              </w:rPr>
            </w:pPr>
            <w:r w:rsidRPr="00B82256">
              <w:rPr>
                <w:i/>
              </w:rPr>
              <w:t>Semi-statically configured DL reception vs. semi-statically configured UL transmission</w:t>
            </w:r>
          </w:p>
          <w:p w14:paraId="3ED41C5F" w14:textId="7BF34680" w:rsidR="00B82256" w:rsidRPr="00B82256" w:rsidRDefault="00B82256" w:rsidP="005A381D">
            <w:pPr>
              <w:jc w:val="both"/>
              <w:rPr>
                <w:i/>
              </w:rPr>
            </w:pPr>
            <w:r w:rsidRPr="00B82256">
              <w:rPr>
                <w:i/>
              </w:rPr>
              <w:t>Note: PRACH transmissions and SSB receptions are not included.</w:t>
            </w:r>
          </w:p>
        </w:tc>
      </w:tr>
    </w:tbl>
    <w:p w14:paraId="1AEBA465" w14:textId="6FF095E6" w:rsidR="00B82256" w:rsidRDefault="00B82256" w:rsidP="005A381D">
      <w:pPr>
        <w:jc w:val="both"/>
      </w:pPr>
    </w:p>
    <w:p w14:paraId="68124260" w14:textId="1F34BBE6" w:rsidR="0001552F" w:rsidRDefault="00664C8E" w:rsidP="005A381D">
      <w:pPr>
        <w:tabs>
          <w:tab w:val="left" w:pos="0"/>
        </w:tabs>
        <w:spacing w:after="120"/>
        <w:jc w:val="both"/>
      </w:pPr>
      <w:bookmarkStart w:id="16" w:name="OLE_LINK29"/>
      <w:bookmarkStart w:id="17" w:name="OLE_LINK30"/>
      <w:bookmarkStart w:id="18" w:name="OLE_LINK33"/>
      <w:bookmarkStart w:id="19" w:name="OLE_LINK34"/>
      <w:r>
        <w:t>According to c</w:t>
      </w:r>
      <w:r w:rsidR="0001552F">
        <w:t>ollision between UL transmissions and DL receptions in the same SBFD symbol</w:t>
      </w:r>
      <w:r>
        <w:t xml:space="preserve">, </w:t>
      </w:r>
      <w:bookmarkEnd w:id="16"/>
      <w:bookmarkEnd w:id="17"/>
      <w:r w:rsidR="0001552F">
        <w:t>the following ca</w:t>
      </w:r>
      <w:r>
        <w:t>ses can be discussed</w:t>
      </w:r>
      <w:r w:rsidR="00C26BBA">
        <w:t xml:space="preserve">, where if the UL transmission is transmitted or DL reception is received using resources indicated by a DCI, then it belongs to “dynamic UL/DL transmission”; if the UL transmission is transmitted or DL reception using semi-statically configured resources or other repetitions/transmissions besides the first one of the dynamic UL transmission or DL reception, then it belongs to “semi-static UL transmission”. </w:t>
      </w:r>
    </w:p>
    <w:p w14:paraId="1F895BCE" w14:textId="77777777" w:rsidR="0001552F" w:rsidRDefault="0001552F" w:rsidP="0096271E">
      <w:pPr>
        <w:pStyle w:val="aff8"/>
        <w:numPr>
          <w:ilvl w:val="0"/>
          <w:numId w:val="45"/>
        </w:numPr>
        <w:spacing w:after="120"/>
        <w:ind w:leftChars="0"/>
        <w:jc w:val="both"/>
        <w:rPr>
          <w:rFonts w:eastAsia="Malgun Gothic"/>
        </w:rPr>
      </w:pPr>
      <w:r>
        <w:rPr>
          <w:rFonts w:eastAsia="Malgun Gothic"/>
        </w:rPr>
        <w:lastRenderedPageBreak/>
        <w:t>Collision between dynamic UL transmissions and dynamic DL receptions</w:t>
      </w:r>
    </w:p>
    <w:p w14:paraId="33FE598B" w14:textId="1E5D1428" w:rsidR="0001552F" w:rsidRDefault="0001552F" w:rsidP="0096271E">
      <w:pPr>
        <w:pStyle w:val="aff8"/>
        <w:numPr>
          <w:ilvl w:val="0"/>
          <w:numId w:val="45"/>
        </w:numPr>
        <w:spacing w:after="120"/>
        <w:ind w:leftChars="0"/>
        <w:jc w:val="both"/>
        <w:rPr>
          <w:rFonts w:eastAsia="Malgun Gothic"/>
        </w:rPr>
      </w:pPr>
      <w:bookmarkStart w:id="20" w:name="OLE_LINK31"/>
      <w:r>
        <w:rPr>
          <w:rFonts w:eastAsia="Malgun Gothic"/>
        </w:rPr>
        <w:t xml:space="preserve">Collision between dynamic DL receptions and </w:t>
      </w:r>
      <w:r>
        <w:t>semi-statically</w:t>
      </w:r>
      <w:r>
        <w:rPr>
          <w:rFonts w:eastAsia="Malgun Gothic"/>
        </w:rPr>
        <w:t xml:space="preserve"> UL transmissions</w:t>
      </w:r>
      <w:r>
        <w:t xml:space="preserve"> </w:t>
      </w:r>
    </w:p>
    <w:p w14:paraId="78AF5F1C" w14:textId="2730798A" w:rsidR="0001552F" w:rsidRDefault="0001552F" w:rsidP="0096271E">
      <w:pPr>
        <w:pStyle w:val="aff8"/>
        <w:numPr>
          <w:ilvl w:val="0"/>
          <w:numId w:val="45"/>
        </w:numPr>
        <w:spacing w:after="120"/>
        <w:ind w:leftChars="0"/>
        <w:jc w:val="both"/>
        <w:rPr>
          <w:rFonts w:eastAsia="Malgun Gothic"/>
        </w:rPr>
      </w:pPr>
      <w:bookmarkStart w:id="21" w:name="OLE_LINK32"/>
      <w:bookmarkEnd w:id="20"/>
      <w:r>
        <w:rPr>
          <w:rFonts w:eastAsia="Malgun Gothic"/>
        </w:rPr>
        <w:t xml:space="preserve">Collision between dynamic UL transmissions and </w:t>
      </w:r>
      <w:r>
        <w:t>semi-statically</w:t>
      </w:r>
      <w:r>
        <w:rPr>
          <w:rFonts w:eastAsia="Malgun Gothic"/>
        </w:rPr>
        <w:t xml:space="preserve"> DL receptions</w:t>
      </w:r>
      <w:r>
        <w:t xml:space="preserve"> </w:t>
      </w:r>
    </w:p>
    <w:bookmarkEnd w:id="21"/>
    <w:p w14:paraId="15E3805B" w14:textId="28C33E22" w:rsidR="0001552F" w:rsidRDefault="0001552F" w:rsidP="0096271E">
      <w:pPr>
        <w:pStyle w:val="aff8"/>
        <w:numPr>
          <w:ilvl w:val="0"/>
          <w:numId w:val="45"/>
        </w:numPr>
        <w:suppressAutoHyphens/>
        <w:spacing w:after="120"/>
        <w:ind w:leftChars="0"/>
        <w:jc w:val="both"/>
        <w:rPr>
          <w:rFonts w:eastAsia="Malgun Gothic"/>
        </w:rPr>
      </w:pPr>
      <w:r>
        <w:rPr>
          <w:rFonts w:eastAsia="Malgun Gothic"/>
        </w:rPr>
        <w:t xml:space="preserve">Collision between </w:t>
      </w:r>
      <w:r>
        <w:t xml:space="preserve">semi-statically </w:t>
      </w:r>
      <w:r>
        <w:rPr>
          <w:rFonts w:eastAsia="Malgun Gothic"/>
        </w:rPr>
        <w:t xml:space="preserve">UL transmissions and </w:t>
      </w:r>
      <w:r>
        <w:t>semi-statically</w:t>
      </w:r>
      <w:r>
        <w:rPr>
          <w:rFonts w:eastAsia="Malgun Gothic"/>
        </w:rPr>
        <w:t xml:space="preserve"> DL receptions</w:t>
      </w:r>
      <w:r>
        <w:t xml:space="preserve"> </w:t>
      </w:r>
    </w:p>
    <w:p w14:paraId="0763D4CC" w14:textId="3B0CB66A" w:rsidR="00664C8E" w:rsidRDefault="00664C8E" w:rsidP="005A381D">
      <w:pPr>
        <w:jc w:val="both"/>
      </w:pPr>
    </w:p>
    <w:p w14:paraId="71BEC750" w14:textId="0AE9AD1A" w:rsidR="00C26BBA" w:rsidRDefault="00C26BBA" w:rsidP="005A381D">
      <w:pPr>
        <w:jc w:val="both"/>
        <w:rPr>
          <w:rFonts w:eastAsia="Malgun Gothic"/>
        </w:rPr>
      </w:pPr>
      <w:r>
        <w:rPr>
          <w:rFonts w:eastAsiaTheme="minorEastAsia"/>
          <w:lang w:eastAsia="zh-CN"/>
        </w:rPr>
        <w:t xml:space="preserve">For </w:t>
      </w:r>
      <w:r>
        <w:rPr>
          <w:rFonts w:eastAsia="Malgun Gothic"/>
        </w:rPr>
        <w:t>collision between dynamic UL transmissions and dynamic DL receptions, it can treated as an error case</w:t>
      </w:r>
      <w:r w:rsidR="003F0929">
        <w:rPr>
          <w:rFonts w:eastAsia="Malgun Gothic"/>
        </w:rPr>
        <w:t>, as same as current specification stated. It is natural and eas</w:t>
      </w:r>
      <w:r w:rsidR="003E0E48">
        <w:rPr>
          <w:rFonts w:eastAsia="Malgun Gothic"/>
        </w:rPr>
        <w:t>y</w:t>
      </w:r>
      <w:r w:rsidR="003F0929">
        <w:rPr>
          <w:rFonts w:eastAsia="Malgun Gothic"/>
        </w:rPr>
        <w:t xml:space="preserve"> for gNB to have non-overlapping dynamic UL transmissions and dynamic DL receptions.</w:t>
      </w:r>
    </w:p>
    <w:p w14:paraId="480B928D" w14:textId="194FFAB6" w:rsidR="005915D0" w:rsidRDefault="003F0929" w:rsidP="005A381D">
      <w:pPr>
        <w:jc w:val="both"/>
      </w:pPr>
      <w:r>
        <w:rPr>
          <w:rFonts w:eastAsiaTheme="minorEastAsia"/>
          <w:lang w:eastAsia="zh-CN"/>
        </w:rPr>
        <w:t>For the 2</w:t>
      </w:r>
      <w:r w:rsidRPr="003F0929">
        <w:rPr>
          <w:rFonts w:eastAsiaTheme="minorEastAsia"/>
          <w:vertAlign w:val="superscript"/>
          <w:lang w:eastAsia="zh-CN"/>
        </w:rPr>
        <w:t>nd</w:t>
      </w:r>
      <w:r>
        <w:rPr>
          <w:rFonts w:eastAsiaTheme="minorEastAsia"/>
          <w:lang w:eastAsia="zh-CN"/>
        </w:rPr>
        <w:t>, 3</w:t>
      </w:r>
      <w:r w:rsidRPr="003F0929">
        <w:rPr>
          <w:rFonts w:eastAsiaTheme="minorEastAsia"/>
          <w:vertAlign w:val="superscript"/>
          <w:lang w:eastAsia="zh-CN"/>
        </w:rPr>
        <w:t>rd</w:t>
      </w:r>
      <w:r>
        <w:rPr>
          <w:rFonts w:eastAsiaTheme="minorEastAsia"/>
          <w:lang w:eastAsia="zh-CN"/>
        </w:rPr>
        <w:t>, and 4</w:t>
      </w:r>
      <w:r w:rsidRPr="003F0929">
        <w:rPr>
          <w:rFonts w:eastAsiaTheme="minorEastAsia"/>
          <w:vertAlign w:val="superscript"/>
          <w:lang w:eastAsia="zh-CN"/>
        </w:rPr>
        <w:t>th</w:t>
      </w:r>
      <w:r>
        <w:rPr>
          <w:rFonts w:eastAsiaTheme="minorEastAsia"/>
          <w:lang w:eastAsia="zh-CN"/>
        </w:rPr>
        <w:t xml:space="preserve"> collisions, the allowed transmission direction depends on the SBFD time/frequency </w:t>
      </w:r>
      <w:r w:rsidRPr="002C3E74">
        <w:t>location indication</w:t>
      </w:r>
      <w:r>
        <w:t xml:space="preserve"> </w:t>
      </w:r>
      <w:r w:rsidR="005915D0">
        <w:t>discussion</w:t>
      </w:r>
      <w:r w:rsidR="0076063A">
        <w:t xml:space="preserve">, which also </w:t>
      </w:r>
      <w:r w:rsidR="003E0E48">
        <w:t>relative to</w:t>
      </w:r>
      <w:r w:rsidR="0076063A">
        <w:t xml:space="preserve"> UE assumption of link direction before collision handling. </w:t>
      </w:r>
      <w:r w:rsidR="005915D0">
        <w:t>There are some alternatives can be considered:</w:t>
      </w:r>
    </w:p>
    <w:p w14:paraId="0187FDD3" w14:textId="159E0214" w:rsidR="006132FF" w:rsidRDefault="006132FF" w:rsidP="005A381D">
      <w:pPr>
        <w:jc w:val="both"/>
        <w:rPr>
          <w:rFonts w:eastAsia="Malgun Gothic"/>
        </w:rPr>
      </w:pPr>
      <w:r w:rsidRPr="002322CC">
        <w:rPr>
          <w:b/>
          <w:u w:val="single"/>
        </w:rPr>
        <w:t xml:space="preserve">Alt </w:t>
      </w:r>
      <w:r>
        <w:rPr>
          <w:b/>
          <w:u w:val="single"/>
        </w:rPr>
        <w:t>1</w:t>
      </w:r>
      <w:r w:rsidRPr="002322CC">
        <w:rPr>
          <w:b/>
          <w:u w:val="single"/>
        </w:rPr>
        <w:t xml:space="preserve">: </w:t>
      </w:r>
      <w:r w:rsidR="003E0E48">
        <w:rPr>
          <w:b/>
          <w:u w:val="single"/>
        </w:rPr>
        <w:t xml:space="preserve">UE can use </w:t>
      </w:r>
      <w:r w:rsidR="00EA7404">
        <w:rPr>
          <w:b/>
          <w:u w:val="single"/>
        </w:rPr>
        <w:t>either</w:t>
      </w:r>
      <w:r w:rsidR="003E0E48">
        <w:rPr>
          <w:b/>
          <w:u w:val="single"/>
        </w:rPr>
        <w:t xml:space="preserve"> DL</w:t>
      </w:r>
      <w:r w:rsidR="00EA7404">
        <w:rPr>
          <w:b/>
          <w:u w:val="single"/>
        </w:rPr>
        <w:t xml:space="preserve"> or </w:t>
      </w:r>
      <w:r w:rsidR="003E0E48">
        <w:rPr>
          <w:b/>
          <w:u w:val="single"/>
        </w:rPr>
        <w:t xml:space="preserve">UL subband in a SBFD symbol, </w:t>
      </w:r>
      <w:r>
        <w:rPr>
          <w:b/>
          <w:u w:val="single"/>
        </w:rPr>
        <w:t xml:space="preserve">depends on </w:t>
      </w:r>
      <w:r w:rsidRPr="0076063A">
        <w:rPr>
          <w:b/>
          <w:u w:val="single"/>
        </w:rPr>
        <w:t>DL reception or UL transmission</w:t>
      </w:r>
      <w:r>
        <w:rPr>
          <w:b/>
          <w:u w:val="single"/>
        </w:rPr>
        <w:t>.</w:t>
      </w:r>
      <w:r w:rsidRPr="0076063A">
        <w:t xml:space="preserve"> Such as </w:t>
      </w:r>
      <w:r w:rsidRPr="0028551E">
        <w:rPr>
          <w:i/>
        </w:rPr>
        <w:t>tdd-UL-DL-ConfigurationDedicated</w:t>
      </w:r>
      <w:r>
        <w:rPr>
          <w:i/>
        </w:rPr>
        <w:t xml:space="preserve"> </w:t>
      </w:r>
      <w:r>
        <w:t xml:space="preserve">still provide whole symbol direction, as same as current specification. UE can use either DL or UL subband, depends on the DL reception or UL transmission as shown in the following figure B. </w:t>
      </w:r>
      <w:r>
        <w:rPr>
          <w:rFonts w:eastAsia="Malgun Gothic"/>
        </w:rPr>
        <w:t xml:space="preserve">Dynamic DL receptions and </w:t>
      </w:r>
      <w:r>
        <w:t>semi-statically</w:t>
      </w:r>
      <w:r>
        <w:rPr>
          <w:rFonts w:eastAsia="Malgun Gothic"/>
        </w:rPr>
        <w:t xml:space="preserve"> UL transmissions, dynamic UL transmissions and </w:t>
      </w:r>
      <w:r>
        <w:t>semi-statically</w:t>
      </w:r>
      <w:r>
        <w:rPr>
          <w:rFonts w:eastAsia="Malgun Gothic"/>
        </w:rPr>
        <w:t xml:space="preserve"> DL receptions and </w:t>
      </w:r>
      <w:r>
        <w:t xml:space="preserve">semi-statically </w:t>
      </w:r>
      <w:r>
        <w:rPr>
          <w:rFonts w:eastAsia="Malgun Gothic"/>
        </w:rPr>
        <w:t xml:space="preserve">UL transmissions and </w:t>
      </w:r>
      <w:r>
        <w:t>semi-statically</w:t>
      </w:r>
      <w:r>
        <w:rPr>
          <w:rFonts w:eastAsia="Malgun Gothic"/>
        </w:rPr>
        <w:t xml:space="preserve"> DL receptions are all possible. This alternative is more complex when handling the collision, but with flexibilities comparing with Alt 2.</w:t>
      </w:r>
    </w:p>
    <w:p w14:paraId="6103F160" w14:textId="42FD1DB8" w:rsidR="003F0929" w:rsidRDefault="005915D0" w:rsidP="005A381D">
      <w:pPr>
        <w:jc w:val="both"/>
      </w:pPr>
      <w:r w:rsidRPr="0076063A">
        <w:rPr>
          <w:b/>
          <w:u w:val="single"/>
        </w:rPr>
        <w:t xml:space="preserve">Alt </w:t>
      </w:r>
      <w:r w:rsidR="006132FF">
        <w:rPr>
          <w:b/>
          <w:u w:val="single"/>
        </w:rPr>
        <w:t>2</w:t>
      </w:r>
      <w:r w:rsidRPr="0076063A">
        <w:rPr>
          <w:b/>
          <w:u w:val="single"/>
        </w:rPr>
        <w:t>:</w:t>
      </w:r>
      <w:r w:rsidR="0076063A" w:rsidRPr="0076063A">
        <w:rPr>
          <w:b/>
          <w:u w:val="single"/>
        </w:rPr>
        <w:t xml:space="preserve"> UE </w:t>
      </w:r>
      <w:r w:rsidR="0005321D">
        <w:rPr>
          <w:b/>
          <w:u w:val="single"/>
        </w:rPr>
        <w:t xml:space="preserve">can only use one </w:t>
      </w:r>
      <w:r w:rsidR="0076063A" w:rsidRPr="0076063A">
        <w:rPr>
          <w:b/>
          <w:u w:val="single"/>
        </w:rPr>
        <w:t xml:space="preserve">subband direction </w:t>
      </w:r>
      <w:r w:rsidR="009B4D52">
        <w:rPr>
          <w:b/>
          <w:u w:val="single"/>
        </w:rPr>
        <w:t>of</w:t>
      </w:r>
      <w:r w:rsidR="0076063A" w:rsidRPr="0076063A">
        <w:rPr>
          <w:b/>
          <w:u w:val="single"/>
        </w:rPr>
        <w:t xml:space="preserve"> a symbol</w:t>
      </w:r>
      <w:r w:rsidR="0076063A">
        <w:rPr>
          <w:b/>
          <w:u w:val="single"/>
        </w:rPr>
        <w:t xml:space="preserve"> through </w:t>
      </w:r>
      <w:r w:rsidR="0005321D">
        <w:rPr>
          <w:b/>
          <w:u w:val="single"/>
        </w:rPr>
        <w:t xml:space="preserve">configuration </w:t>
      </w:r>
      <w:r w:rsidR="0076063A">
        <w:rPr>
          <w:b/>
          <w:u w:val="single"/>
        </w:rPr>
        <w:t>signalling</w:t>
      </w:r>
      <w:r w:rsidR="0076063A">
        <w:t>.</w:t>
      </w:r>
      <w:r w:rsidR="003F0929">
        <w:t xml:space="preserve"> </w:t>
      </w:r>
      <w:r w:rsidR="0076063A">
        <w:t xml:space="preserve">Such as </w:t>
      </w:r>
      <w:r w:rsidR="00F42182" w:rsidRPr="0028551E">
        <w:rPr>
          <w:i/>
        </w:rPr>
        <w:t>tdd-UL-DL-ConfigurationDedicated</w:t>
      </w:r>
      <w:r w:rsidR="00F42182">
        <w:rPr>
          <w:i/>
        </w:rPr>
        <w:t xml:space="preserve"> </w:t>
      </w:r>
      <w:r w:rsidR="00F42182">
        <w:t xml:space="preserve">can provide further UE’s </w:t>
      </w:r>
      <w:r w:rsidR="005E530D">
        <w:t>subband</w:t>
      </w:r>
      <w:r w:rsidR="00F42182">
        <w:t xml:space="preserve"> direction</w:t>
      </w:r>
      <w:r w:rsidR="005E530D">
        <w:t>.</w:t>
      </w:r>
      <w:r w:rsidR="00F42182">
        <w:t xml:space="preserve"> </w:t>
      </w:r>
      <w:r w:rsidR="005E530D">
        <w:t>It</w:t>
      </w:r>
      <w:r w:rsidR="00F42182">
        <w:t xml:space="preserve"> select</w:t>
      </w:r>
      <w:r w:rsidR="005E530D">
        <w:t>s</w:t>
      </w:r>
      <w:r w:rsidR="00F42182">
        <w:t xml:space="preserve"> DL</w:t>
      </w:r>
      <w:r w:rsidR="005E530D">
        <w:t xml:space="preserve"> subband</w:t>
      </w:r>
      <w:r w:rsidR="00F42182">
        <w:t xml:space="preserve"> or UL</w:t>
      </w:r>
      <w:r w:rsidR="005E530D">
        <w:t xml:space="preserve"> subband</w:t>
      </w:r>
      <w:r w:rsidR="00F42182">
        <w:t xml:space="preserve"> </w:t>
      </w:r>
      <w:r>
        <w:t>of SBFD symbols</w:t>
      </w:r>
      <w:r w:rsidR="00F42182">
        <w:t>. As shown in the following figure</w:t>
      </w:r>
      <w:r w:rsidR="00823A9E">
        <w:t xml:space="preserve"> A</w:t>
      </w:r>
      <w:r w:rsidR="00F42182">
        <w:t xml:space="preserve">, </w:t>
      </w:r>
      <w:r w:rsidR="00186D3D" w:rsidRPr="0028551E">
        <w:rPr>
          <w:i/>
        </w:rPr>
        <w:t>tdd-UL-DL-ConfigurationDedicated</w:t>
      </w:r>
      <w:r w:rsidR="00186D3D" w:rsidRPr="0028551E">
        <w:t xml:space="preserve"> </w:t>
      </w:r>
      <w:r w:rsidR="00186D3D">
        <w:t>for one UE</w:t>
      </w:r>
      <w:r>
        <w:t>1</w:t>
      </w:r>
      <w:r w:rsidR="00186D3D">
        <w:t xml:space="preserve"> indicates UL</w:t>
      </w:r>
      <w:r>
        <w:t>, so only</w:t>
      </w:r>
      <w:r w:rsidR="00186D3D">
        <w:t xml:space="preserve"> </w:t>
      </w:r>
      <w:r>
        <w:t xml:space="preserve">UL </w:t>
      </w:r>
      <w:r w:rsidR="00186D3D">
        <w:t>subband</w:t>
      </w:r>
      <w:r>
        <w:t xml:space="preserve"> can be used, while slot 1&amp;2 are DL, only DL subbands can </w:t>
      </w:r>
      <w:r w:rsidR="002B6CD2">
        <w:t>applied</w:t>
      </w:r>
      <w:r>
        <w:t>.</w:t>
      </w:r>
      <w:r w:rsidR="00186D3D">
        <w:t xml:space="preserve"> </w:t>
      </w:r>
      <w:r>
        <w:t>For UE2, slot 1 and 2 are UL</w:t>
      </w:r>
      <w:r w:rsidR="00664188">
        <w:t>, UL transmission in UL subband is valid, and DL in DL subbands are not allowed</w:t>
      </w:r>
      <w:r w:rsidR="00D951B4">
        <w:t>. In this alternative, semi-statically UL/DL is cancelled if it is against the transmission direction of subband, according to the current collision handling. And dynamic DL/UL should be aligned with transmission direction of subband.</w:t>
      </w:r>
      <w:r w:rsidR="000E3B9C">
        <w:t xml:space="preserve"> Obviously, this alternative can reuse the current collision handling as much as possible, </w:t>
      </w:r>
      <w:r w:rsidR="00D3391E">
        <w:t>it is easier for all the collision decision, but with less flexibility due to only one of DL or UL subband has been predefined</w:t>
      </w:r>
      <w:r w:rsidR="00EE269E">
        <w:t>, the opposite direction cannot be used.</w:t>
      </w: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8"/>
      </w:tblGrid>
      <w:tr w:rsidR="00D951B4" w14:paraId="0DEDFB07" w14:textId="77777777" w:rsidTr="00D951B4">
        <w:trPr>
          <w:jc w:val="center"/>
        </w:trPr>
        <w:tc>
          <w:tcPr>
            <w:tcW w:w="4928" w:type="dxa"/>
          </w:tcPr>
          <w:p w14:paraId="6AE4A901" w14:textId="77777777" w:rsidR="00D951B4" w:rsidRDefault="00D951B4" w:rsidP="00D951B4">
            <w:pPr>
              <w:jc w:val="center"/>
              <w:rPr>
                <w:rFonts w:eastAsia="Malgun Gothic"/>
              </w:rPr>
            </w:pPr>
            <w:r>
              <w:rPr>
                <w:noProof/>
                <w:lang w:val="en-US" w:eastAsia="zh-CN"/>
              </w:rPr>
              <w:drawing>
                <wp:inline distT="0" distB="0" distL="0" distR="0" wp14:anchorId="5742AFF2" wp14:editId="748E5F4C">
                  <wp:extent cx="1726352" cy="250270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733058" cy="2512421"/>
                          </a:xfrm>
                          <a:prstGeom prst="rect">
                            <a:avLst/>
                          </a:prstGeom>
                        </pic:spPr>
                      </pic:pic>
                    </a:graphicData>
                  </a:graphic>
                </wp:inline>
              </w:drawing>
            </w:r>
          </w:p>
          <w:p w14:paraId="04889F08" w14:textId="3421639C" w:rsidR="00D951B4" w:rsidRPr="00D951B4" w:rsidRDefault="00D951B4" w:rsidP="00D951B4">
            <w:pPr>
              <w:jc w:val="center"/>
              <w:rPr>
                <w:rFonts w:eastAsiaTheme="minorEastAsia"/>
                <w:lang w:eastAsia="zh-CN"/>
              </w:rPr>
            </w:pPr>
            <w:r>
              <w:rPr>
                <w:rFonts w:eastAsiaTheme="minorEastAsia"/>
                <w:lang w:eastAsia="zh-CN"/>
              </w:rPr>
              <w:t>A</w:t>
            </w:r>
          </w:p>
        </w:tc>
        <w:tc>
          <w:tcPr>
            <w:tcW w:w="4928" w:type="dxa"/>
          </w:tcPr>
          <w:p w14:paraId="5DDBDAE2" w14:textId="77777777" w:rsidR="00D951B4" w:rsidRDefault="00D951B4" w:rsidP="00D951B4">
            <w:pPr>
              <w:jc w:val="center"/>
              <w:rPr>
                <w:rFonts w:eastAsia="Malgun Gothic"/>
              </w:rPr>
            </w:pPr>
            <w:r>
              <w:rPr>
                <w:noProof/>
                <w:lang w:val="en-US" w:eastAsia="zh-CN"/>
              </w:rPr>
              <w:drawing>
                <wp:inline distT="0" distB="0" distL="0" distR="0" wp14:anchorId="1ED556C7" wp14:editId="37CEE53A">
                  <wp:extent cx="1720800" cy="242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720800" cy="2426400"/>
                          </a:xfrm>
                          <a:prstGeom prst="rect">
                            <a:avLst/>
                          </a:prstGeom>
                        </pic:spPr>
                      </pic:pic>
                    </a:graphicData>
                  </a:graphic>
                </wp:inline>
              </w:drawing>
            </w:r>
          </w:p>
          <w:p w14:paraId="0849AFE8" w14:textId="3D9A0840" w:rsidR="00D951B4" w:rsidRPr="00D951B4" w:rsidRDefault="00D951B4" w:rsidP="00D951B4">
            <w:pPr>
              <w:jc w:val="center"/>
              <w:rPr>
                <w:rFonts w:eastAsiaTheme="minorEastAsia"/>
                <w:lang w:eastAsia="zh-CN"/>
              </w:rPr>
            </w:pPr>
            <w:r>
              <w:rPr>
                <w:rFonts w:eastAsiaTheme="minorEastAsia" w:hint="eastAsia"/>
                <w:lang w:eastAsia="zh-CN"/>
              </w:rPr>
              <w:t>B</w:t>
            </w:r>
          </w:p>
        </w:tc>
      </w:tr>
    </w:tbl>
    <w:p w14:paraId="47353DA0" w14:textId="344E1888" w:rsidR="00D951B4" w:rsidRDefault="00974F9A" w:rsidP="00974F9A">
      <w:pPr>
        <w:pStyle w:val="ae"/>
        <w:jc w:val="center"/>
        <w:rPr>
          <w:rFonts w:eastAsia="Malgun Gothic"/>
        </w:rPr>
      </w:pPr>
      <w:r>
        <w:t xml:space="preserve">Figure </w:t>
      </w:r>
      <w:r>
        <w:fldChar w:fldCharType="begin"/>
      </w:r>
      <w:r>
        <w:instrText xml:space="preserve"> SEQ Figure \* ARABIC </w:instrText>
      </w:r>
      <w:r>
        <w:fldChar w:fldCharType="separate"/>
      </w:r>
      <w:r w:rsidR="00D977B8">
        <w:rPr>
          <w:noProof/>
        </w:rPr>
        <w:t>7</w:t>
      </w:r>
      <w:r>
        <w:fldChar w:fldCharType="end"/>
      </w:r>
      <w:r>
        <w:t>: UE assumption of link direction before collision handling</w:t>
      </w:r>
    </w:p>
    <w:p w14:paraId="6F9630F0" w14:textId="1F1ED029" w:rsidR="00664188" w:rsidRPr="00CE508A" w:rsidRDefault="00CE508A" w:rsidP="0096271E">
      <w:pPr>
        <w:pStyle w:val="aff8"/>
        <w:numPr>
          <w:ilvl w:val="0"/>
          <w:numId w:val="29"/>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4BC7C3AF" w14:textId="30C72BE6" w:rsidR="00664188" w:rsidRPr="009B4D52" w:rsidRDefault="00EE269E" w:rsidP="0096271E">
      <w:pPr>
        <w:pStyle w:val="aff8"/>
        <w:numPr>
          <w:ilvl w:val="0"/>
          <w:numId w:val="29"/>
        </w:numPr>
        <w:ind w:leftChars="0"/>
        <w:jc w:val="both"/>
        <w:rPr>
          <w:rFonts w:eastAsiaTheme="minorEastAsia"/>
          <w:b/>
          <w:i/>
          <w:lang w:eastAsia="zh-CN"/>
        </w:rPr>
      </w:pPr>
      <w:r w:rsidRPr="009B4D52">
        <w:rPr>
          <w:rFonts w:eastAsiaTheme="minorEastAsia"/>
          <w:b/>
          <w:i/>
          <w:lang w:eastAsia="zh-CN"/>
        </w:rPr>
        <w:t xml:space="preserve">Before to </w:t>
      </w:r>
      <w:r w:rsidR="009B4D52" w:rsidRPr="009B4D52">
        <w:rPr>
          <w:rFonts w:eastAsiaTheme="minorEastAsia"/>
          <w:b/>
          <w:i/>
          <w:lang w:eastAsia="zh-CN"/>
        </w:rPr>
        <w:t xml:space="preserve">study </w:t>
      </w:r>
      <w:r w:rsidRPr="009B4D52">
        <w:rPr>
          <w:rFonts w:eastAsia="Malgun Gothic"/>
          <w:b/>
          <w:i/>
        </w:rPr>
        <w:t>collision between UL transmissions and DL receptions</w:t>
      </w:r>
      <w:r w:rsidR="009B4D52" w:rsidRPr="009B4D52">
        <w:rPr>
          <w:rFonts w:eastAsia="Malgun Gothic"/>
          <w:b/>
          <w:i/>
        </w:rPr>
        <w:t xml:space="preserve">, it needs to align the understanding of </w:t>
      </w:r>
      <w:r w:rsidR="009B4D52" w:rsidRPr="009B4D52">
        <w:rPr>
          <w:b/>
          <w:i/>
        </w:rPr>
        <w:t>UE assumption of link direction:</w:t>
      </w:r>
    </w:p>
    <w:p w14:paraId="704EB6AA" w14:textId="77777777" w:rsidR="0005321D" w:rsidRPr="0005321D" w:rsidRDefault="0005321D" w:rsidP="0096271E">
      <w:pPr>
        <w:pStyle w:val="aff8"/>
        <w:numPr>
          <w:ilvl w:val="0"/>
          <w:numId w:val="46"/>
        </w:numPr>
        <w:ind w:leftChars="0"/>
        <w:rPr>
          <w:i/>
        </w:rPr>
      </w:pPr>
      <w:r w:rsidRPr="0005321D">
        <w:rPr>
          <w:b/>
          <w:i/>
        </w:rPr>
        <w:t>Alt 1: UE can use either DL or UL subband in a SBFD symbol, depends on DL reception or UL transmission.</w:t>
      </w:r>
    </w:p>
    <w:p w14:paraId="16C29DA8" w14:textId="77777777" w:rsidR="0005321D" w:rsidRPr="0005321D" w:rsidRDefault="0005321D" w:rsidP="0096271E">
      <w:pPr>
        <w:pStyle w:val="aff8"/>
        <w:numPr>
          <w:ilvl w:val="0"/>
          <w:numId w:val="46"/>
        </w:numPr>
        <w:ind w:leftChars="0"/>
        <w:rPr>
          <w:i/>
        </w:rPr>
      </w:pPr>
      <w:r w:rsidRPr="0005321D">
        <w:rPr>
          <w:b/>
          <w:i/>
        </w:rPr>
        <w:lastRenderedPageBreak/>
        <w:t>Alt 2: UE can only use one subband direction of a symbol through configuration signalling</w:t>
      </w:r>
      <w:r w:rsidRPr="0005321D">
        <w:rPr>
          <w:i/>
        </w:rPr>
        <w:t>.</w:t>
      </w:r>
    </w:p>
    <w:p w14:paraId="759CA02A" w14:textId="30253E39" w:rsidR="00664C8E" w:rsidRPr="009B4D52" w:rsidRDefault="009B4D52" w:rsidP="005A381D">
      <w:pPr>
        <w:jc w:val="both"/>
      </w:pPr>
      <w:r w:rsidRPr="009B4D52">
        <w:t>Regarding c</w:t>
      </w:r>
      <w:r w:rsidR="00664C8E" w:rsidRPr="009B4D52">
        <w:t>ollision between transmissions/receptions with transmission direction of subband</w:t>
      </w:r>
      <w:r w:rsidR="006132FF">
        <w:t xml:space="preserve">, it has some connection with </w:t>
      </w:r>
      <w:r w:rsidR="00D37E75">
        <w:t>SBFD aware UE behaviours</w:t>
      </w:r>
      <w:r w:rsidR="00C93C2D">
        <w:t xml:space="preserve"> especially in flexible symbol, and frequency domain resource allocation </w:t>
      </w:r>
      <w:r w:rsidR="00C93C2D">
        <w:rPr>
          <w:rFonts w:eastAsiaTheme="minorEastAsia"/>
          <w:lang w:eastAsia="zh-CN"/>
        </w:rPr>
        <w:t>for UL transmissions and DL receptions across SBFD symbols and non-SBFD symbols. Before further step, we can process the two issues first</w:t>
      </w:r>
      <w:r w:rsidR="009603C2">
        <w:rPr>
          <w:rFonts w:eastAsiaTheme="minorEastAsia"/>
          <w:lang w:eastAsia="zh-CN"/>
        </w:rPr>
        <w:t>.</w:t>
      </w:r>
      <w:r w:rsidR="00C93C2D">
        <w:rPr>
          <w:rFonts w:eastAsiaTheme="minorEastAsia"/>
          <w:lang w:eastAsia="zh-CN"/>
        </w:rPr>
        <w:t xml:space="preserve"> </w:t>
      </w:r>
    </w:p>
    <w:bookmarkEnd w:id="18"/>
    <w:bookmarkEnd w:id="19"/>
    <w:p w14:paraId="0D5E6383" w14:textId="77777777" w:rsidR="00104C1F" w:rsidRPr="0065634A" w:rsidRDefault="00104C1F" w:rsidP="0065634A">
      <w:pPr>
        <w:pStyle w:val="2"/>
      </w:pPr>
      <w:r w:rsidRPr="0065634A">
        <w:t>CLI handling (gNB/UE)</w:t>
      </w:r>
    </w:p>
    <w:p w14:paraId="791C3DD3" w14:textId="1D3CBAB2" w:rsidR="00104C1F" w:rsidRPr="0028551E" w:rsidRDefault="00104C1F" w:rsidP="006A23DE">
      <w:pPr>
        <w:jc w:val="both"/>
      </w:pPr>
      <w:r w:rsidRPr="0028551E">
        <w:t>During Rel-15, the CLI interference mitigation schemes for duplexing flexibility were initially discussed. In Rel-16, UE-to-UE CLI measurement on SRS-RSRP and CLI-RSSI was introduced [4], and for gNB-to-gNB CLI slot configurations sharing among gNBs were provided via backhaul signaling</w:t>
      </w:r>
      <w:r w:rsidRPr="0028551E" w:rsidDel="00F70E0D">
        <w:t xml:space="preserve"> </w:t>
      </w:r>
      <w:r w:rsidRPr="0028551E">
        <w:t>in CLI handling and RIM for NR.</w:t>
      </w:r>
    </w:p>
    <w:p w14:paraId="0847B34A" w14:textId="77777777" w:rsidR="00104C1F" w:rsidRPr="0028551E" w:rsidRDefault="00104C1F" w:rsidP="0028551E">
      <w:pPr>
        <w:pStyle w:val="3"/>
      </w:pPr>
      <w:r w:rsidRPr="0028551E">
        <w:t>UE-to-UE CLI handling</w:t>
      </w:r>
    </w:p>
    <w:p w14:paraId="41B5CD63" w14:textId="3D3196AF" w:rsidR="00104C1F" w:rsidRPr="0028551E" w:rsidRDefault="00104C1F" w:rsidP="006A23DE">
      <w:pPr>
        <w:jc w:val="both"/>
      </w:pPr>
      <w:r w:rsidRPr="0028551E">
        <w:t xml:space="preserve">For co-channel operation, </w:t>
      </w:r>
      <w:bookmarkStart w:id="22" w:name="OLE_LINK7"/>
      <w:r w:rsidRPr="0028551E">
        <w:t>UE-to-UE intra-cell co-channel inter-subband CLI and UE-to-UE inter-cell co-channel inter-subband CLI</w:t>
      </w:r>
      <w:bookmarkEnd w:id="22"/>
      <w:r w:rsidRPr="0028551E">
        <w:t xml:space="preserve"> are specific to SBFD operation, as shown in </w:t>
      </w:r>
      <w:r w:rsidRPr="0028551E">
        <w:fldChar w:fldCharType="begin"/>
      </w:r>
      <w:r w:rsidRPr="0028551E">
        <w:instrText xml:space="preserve"> REF _Ref111212847 \h  \* MERGEFORMAT </w:instrText>
      </w:r>
      <w:r w:rsidRPr="0028551E">
        <w:fldChar w:fldCharType="separate"/>
      </w:r>
      <w:r w:rsidR="00784F3F" w:rsidRPr="0028551E">
        <w:t xml:space="preserve">Figure </w:t>
      </w:r>
      <w:r w:rsidR="00784F3F" w:rsidRPr="0028551E">
        <w:rPr>
          <w:noProof/>
        </w:rPr>
        <w:t>8</w:t>
      </w:r>
      <w:r w:rsidRPr="0028551E">
        <w:fldChar w:fldCharType="end"/>
      </w:r>
      <w:r w:rsidRPr="0028551E">
        <w:t>. Their definitions are:</w:t>
      </w:r>
    </w:p>
    <w:p w14:paraId="76952EF2"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same cell</w:t>
      </w:r>
      <w:r w:rsidRPr="0028551E">
        <w:t xml:space="preserve"> in the same carrier, where the two contiguous RB sets are non-overlapping in frequency.</w:t>
      </w:r>
    </w:p>
    <w:p w14:paraId="5436EDE7" w14:textId="77777777" w:rsidR="00104C1F" w:rsidRPr="0028551E" w:rsidRDefault="00104C1F" w:rsidP="006A23DE">
      <w:pPr>
        <w:jc w:val="both"/>
      </w:pPr>
      <w:r w:rsidRPr="0028551E">
        <w:t xml:space="preserve">The interference is caused by UL transmission of the aggressor UE in a first set of contiguous RBs in UL subband in a carrier to DL reception of the victim UE in a second set of contiguous RBs in DL subband in the </w:t>
      </w:r>
      <w:r w:rsidRPr="0028551E">
        <w:rPr>
          <w:b/>
        </w:rPr>
        <w:t>neighboring cell</w:t>
      </w:r>
      <w:r w:rsidRPr="0028551E">
        <w:t xml:space="preserve"> in the same carrier, where the two contiguous RB sets are non-overlapping in frequency.</w:t>
      </w:r>
    </w:p>
    <w:p w14:paraId="5A5197A6" w14:textId="77777777" w:rsidR="00104C1F" w:rsidRPr="0028551E" w:rsidRDefault="00104C1F" w:rsidP="001942A0">
      <w:pPr>
        <w:spacing w:afterLines="50" w:after="120"/>
        <w:jc w:val="center"/>
      </w:pPr>
      <w:r w:rsidRPr="0028551E">
        <w:rPr>
          <w:noProof/>
          <w:lang w:val="en-US" w:eastAsia="zh-CN"/>
        </w:rPr>
        <w:drawing>
          <wp:inline distT="0" distB="0" distL="0" distR="0" wp14:anchorId="4E5D15A0" wp14:editId="64138752">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0733A841" w14:textId="76BBA054" w:rsidR="00104C1F" w:rsidRPr="0028551E" w:rsidRDefault="00104C1F" w:rsidP="001942A0">
      <w:pPr>
        <w:pStyle w:val="ae"/>
        <w:jc w:val="center"/>
        <w:rPr>
          <w:b w:val="0"/>
        </w:rPr>
      </w:pPr>
      <w:bookmarkStart w:id="23" w:name="_Ref11121284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8</w:t>
      </w:r>
      <w:r w:rsidRPr="0028551E">
        <w:rPr>
          <w:b w:val="0"/>
        </w:rPr>
        <w:fldChar w:fldCharType="end"/>
      </w:r>
      <w:bookmarkEnd w:id="23"/>
      <w:r w:rsidRPr="0028551E">
        <w:t>: Interference in co-existence case with SBFD</w:t>
      </w:r>
    </w:p>
    <w:p w14:paraId="02C8CB1A" w14:textId="3FA3630D" w:rsidR="00E82DB7" w:rsidRDefault="00E82DB7" w:rsidP="006A23DE">
      <w:pPr>
        <w:tabs>
          <w:tab w:val="left" w:pos="0"/>
        </w:tabs>
        <w:spacing w:before="120" w:after="0"/>
        <w:jc w:val="both"/>
        <w:rPr>
          <w:rFonts w:eastAsiaTheme="minorEastAsia"/>
          <w:lang w:eastAsia="zh-CN"/>
        </w:rPr>
      </w:pPr>
      <w:r w:rsidRPr="0028551E">
        <w:rPr>
          <w:rFonts w:eastAsiaTheme="minorEastAsia"/>
          <w:lang w:eastAsia="zh-CN"/>
        </w:rPr>
        <w:t xml:space="preserve">According to the </w:t>
      </w:r>
      <w:r w:rsidR="00015732" w:rsidRPr="0028551E">
        <w:rPr>
          <w:rFonts w:eastAsiaTheme="minorEastAsia"/>
          <w:lang w:eastAsia="zh-CN"/>
        </w:rPr>
        <w:t>location of CLI measurement,</w:t>
      </w:r>
      <w:r w:rsidR="00C93009">
        <w:rPr>
          <w:rFonts w:eastAsiaTheme="minorEastAsia"/>
          <w:lang w:eastAsia="zh-CN"/>
        </w:rPr>
        <w:t xml:space="preserve"> there were three methods provided during the last meeting.</w:t>
      </w:r>
      <w:r w:rsidR="00015732" w:rsidRPr="0028551E">
        <w:rPr>
          <w:rFonts w:eastAsiaTheme="minorEastAsia"/>
          <w:lang w:eastAsia="zh-CN"/>
        </w:rPr>
        <w:t xml:space="preserve"> </w:t>
      </w:r>
      <w:r w:rsidR="00C93009" w:rsidRPr="0028551E">
        <w:rPr>
          <w:rFonts w:eastAsiaTheme="minorEastAsia"/>
          <w:lang w:eastAsia="zh-CN"/>
        </w:rPr>
        <w:t xml:space="preserve">DL subband </w:t>
      </w:r>
      <w:r w:rsidR="00C93009">
        <w:rPr>
          <w:rFonts w:eastAsiaTheme="minorEastAsia"/>
          <w:lang w:eastAsia="zh-CN"/>
        </w:rPr>
        <w:t xml:space="preserve"> in Method#1 </w:t>
      </w:r>
      <w:r w:rsidR="00015732" w:rsidRPr="0028551E">
        <w:rPr>
          <w:rFonts w:eastAsiaTheme="minorEastAsia"/>
          <w:lang w:eastAsia="zh-CN"/>
        </w:rPr>
        <w:t>can be measured for UE-to-UE inter-subband CLI handling.</w:t>
      </w:r>
      <w:r w:rsidR="00597A42" w:rsidRPr="0028551E">
        <w:rPr>
          <w:rFonts w:eastAsiaTheme="minorEastAsia"/>
          <w:lang w:eastAsia="zh-CN"/>
        </w:rPr>
        <w:t xml:space="preserve"> Because victim UE’s reception in DL subband are impacted. </w:t>
      </w:r>
      <w:r w:rsidR="00C93009">
        <w:rPr>
          <w:rFonts w:eastAsiaTheme="minorEastAsia"/>
          <w:lang w:eastAsia="zh-CN"/>
        </w:rPr>
        <w:t xml:space="preserve">It is the most straight forward method for inter-UE inter-subband CLI measurement.  </w:t>
      </w:r>
    </w:p>
    <w:p w14:paraId="32576FDC" w14:textId="168CE70F" w:rsidR="00300401" w:rsidRDefault="00300401" w:rsidP="006A23DE">
      <w:pPr>
        <w:tabs>
          <w:tab w:val="left" w:pos="0"/>
        </w:tabs>
        <w:spacing w:before="120" w:after="0"/>
        <w:jc w:val="both"/>
        <w:rPr>
          <w:rFonts w:eastAsiaTheme="minorEastAsia"/>
          <w:lang w:eastAsia="zh-CN"/>
        </w:rPr>
      </w:pPr>
    </w:p>
    <w:tbl>
      <w:tblPr>
        <w:tblStyle w:val="aff"/>
        <w:tblW w:w="0" w:type="auto"/>
        <w:tblLook w:val="04A0" w:firstRow="1" w:lastRow="0" w:firstColumn="1" w:lastColumn="0" w:noHBand="0" w:noVBand="1"/>
      </w:tblPr>
      <w:tblGrid>
        <w:gridCol w:w="9856"/>
      </w:tblGrid>
      <w:tr w:rsidR="00300401" w:rsidRPr="00300401" w14:paraId="7889C83D" w14:textId="77777777" w:rsidTr="00300401">
        <w:tc>
          <w:tcPr>
            <w:tcW w:w="9856" w:type="dxa"/>
          </w:tcPr>
          <w:p w14:paraId="6EB7E9CA" w14:textId="77777777" w:rsidR="00300401" w:rsidRPr="00300401" w:rsidRDefault="00300401" w:rsidP="00300401">
            <w:pPr>
              <w:rPr>
                <w:rFonts w:eastAsia="Malgun Gothic"/>
                <w:b/>
                <w:highlight w:val="green"/>
              </w:rPr>
            </w:pPr>
            <w:r w:rsidRPr="00300401">
              <w:rPr>
                <w:rFonts w:eastAsia="Malgun Gothic"/>
                <w:b/>
                <w:highlight w:val="green"/>
              </w:rPr>
              <w:t>Agreement</w:t>
            </w:r>
            <w:r w:rsidRPr="00300401">
              <w:rPr>
                <w:b/>
                <w:highlight w:val="green"/>
              </w:rPr>
              <w:t xml:space="preserve"> RAN</w:t>
            </w:r>
            <w:r w:rsidRPr="00300401">
              <w:rPr>
                <w:rFonts w:eastAsia="Malgun Gothic"/>
                <w:b/>
                <w:highlight w:val="green"/>
              </w:rPr>
              <w:t>1#112</w:t>
            </w:r>
          </w:p>
          <w:p w14:paraId="2090D66F" w14:textId="77777777" w:rsidR="00300401" w:rsidRPr="00300401" w:rsidRDefault="00300401" w:rsidP="00300401">
            <w:r w:rsidRPr="00300401">
              <w:t>For inter-UE inter-subband CLI measurement, study at least the following methods:</w:t>
            </w:r>
          </w:p>
          <w:p w14:paraId="6F7F111A" w14:textId="77777777" w:rsidR="00300401" w:rsidRPr="00300401" w:rsidRDefault="00300401" w:rsidP="0096271E">
            <w:pPr>
              <w:numPr>
                <w:ilvl w:val="1"/>
                <w:numId w:val="41"/>
              </w:numPr>
              <w:spacing w:after="0"/>
              <w:jc w:val="both"/>
              <w:rPr>
                <w:rFonts w:eastAsia="Malgun Gothic"/>
              </w:rPr>
            </w:pPr>
            <w:r w:rsidRPr="00300401">
              <w:rPr>
                <w:rFonts w:eastAsia="Malgun Gothic"/>
              </w:rPr>
              <w:t>Method#1: victim UE measures RSSI within DL subband</w:t>
            </w:r>
          </w:p>
          <w:p w14:paraId="78BFF5CC" w14:textId="77777777" w:rsidR="00300401" w:rsidRPr="00300401" w:rsidRDefault="00300401" w:rsidP="0096271E">
            <w:pPr>
              <w:numPr>
                <w:ilvl w:val="2"/>
                <w:numId w:val="41"/>
              </w:numPr>
              <w:spacing w:after="0"/>
              <w:jc w:val="both"/>
              <w:rPr>
                <w:rFonts w:eastAsia="Malgun Gothic"/>
              </w:rPr>
            </w:pPr>
            <w:r w:rsidRPr="00300401">
              <w:rPr>
                <w:rFonts w:eastAsia="Malgun Gothic"/>
              </w:rPr>
              <w:t>FFS: Whether SINR can be measured</w:t>
            </w:r>
          </w:p>
          <w:p w14:paraId="77458DEA" w14:textId="77777777" w:rsidR="00300401" w:rsidRPr="00300401" w:rsidRDefault="00300401" w:rsidP="0096271E">
            <w:pPr>
              <w:numPr>
                <w:ilvl w:val="1"/>
                <w:numId w:val="41"/>
              </w:numPr>
              <w:spacing w:after="0"/>
              <w:jc w:val="both"/>
              <w:rPr>
                <w:rFonts w:eastAsia="Malgun Gothic"/>
              </w:rPr>
            </w:pPr>
            <w:r w:rsidRPr="00300401">
              <w:rPr>
                <w:rFonts w:eastAsia="Malgun Gothic"/>
              </w:rPr>
              <w:t>Method#2: victim UE measures RSRP of aggressor UE within UL subband</w:t>
            </w:r>
          </w:p>
          <w:p w14:paraId="42623F1F" w14:textId="77777777" w:rsidR="00300401" w:rsidRPr="00300401" w:rsidRDefault="00300401" w:rsidP="0096271E">
            <w:pPr>
              <w:numPr>
                <w:ilvl w:val="1"/>
                <w:numId w:val="41"/>
              </w:numPr>
              <w:spacing w:after="0"/>
              <w:jc w:val="both"/>
              <w:rPr>
                <w:rFonts w:eastAsia="Malgun Gothic"/>
              </w:rPr>
            </w:pPr>
            <w:r w:rsidRPr="00300401">
              <w:rPr>
                <w:rFonts w:eastAsia="Malgun Gothic"/>
              </w:rPr>
              <w:t xml:space="preserve">Method#3: victim UE measures RSSI within UL subband </w:t>
            </w:r>
          </w:p>
          <w:p w14:paraId="7F5B9C58" w14:textId="2249A097" w:rsidR="00300401" w:rsidRPr="00A14133" w:rsidRDefault="00300401" w:rsidP="0096271E">
            <w:pPr>
              <w:numPr>
                <w:ilvl w:val="1"/>
                <w:numId w:val="41"/>
              </w:numPr>
              <w:spacing w:after="0"/>
              <w:jc w:val="both"/>
              <w:rPr>
                <w:rFonts w:eastAsia="Malgun Gothic"/>
              </w:rPr>
            </w:pPr>
            <w:r w:rsidRPr="00300401">
              <w:rPr>
                <w:rFonts w:eastAsia="Malgun Gothic"/>
              </w:rPr>
              <w:t>Note: the restriction in Rel-16 that CLI is only measured within DL BWP does not forbid UE to measure CLI in UL subband when UL subband is confined within DL BWP.</w:t>
            </w:r>
          </w:p>
        </w:tc>
      </w:tr>
    </w:tbl>
    <w:p w14:paraId="3688EEDC" w14:textId="2A2BBDC9" w:rsidR="00300401" w:rsidRDefault="00C93009" w:rsidP="006A23DE">
      <w:pPr>
        <w:tabs>
          <w:tab w:val="left" w:pos="0"/>
        </w:tabs>
        <w:spacing w:before="120" w:after="0"/>
        <w:jc w:val="both"/>
        <w:rPr>
          <w:rFonts w:eastAsiaTheme="minorEastAsia"/>
          <w:lang w:eastAsia="zh-CN"/>
        </w:rPr>
      </w:pPr>
      <w:r>
        <w:rPr>
          <w:rFonts w:eastAsiaTheme="minorEastAsia"/>
          <w:lang w:eastAsia="zh-CN"/>
        </w:rPr>
        <w:t xml:space="preserve">However, Method#2/3 has strong relationship with </w:t>
      </w:r>
      <w:r>
        <w:rPr>
          <w:lang w:eastAsia="ko-KR"/>
        </w:rPr>
        <w:t xml:space="preserve">SBFD aware UE behaviors in DL and Flexible symbols. If Option 1 is applied, </w:t>
      </w:r>
      <w:r>
        <w:rPr>
          <w:rFonts w:eastAsiaTheme="minorEastAsia"/>
          <w:lang w:eastAsia="zh-CN"/>
        </w:rPr>
        <w:t xml:space="preserve">Method#2/3 is excluded by default. </w:t>
      </w:r>
    </w:p>
    <w:p w14:paraId="63CA7D22" w14:textId="553E3A93" w:rsidR="00104C1F" w:rsidRPr="0028551E" w:rsidRDefault="00597A42" w:rsidP="0096271E">
      <w:pPr>
        <w:pStyle w:val="aff8"/>
        <w:numPr>
          <w:ilvl w:val="0"/>
          <w:numId w:val="29"/>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4BA6D967" w14:textId="77777777" w:rsidR="00104C1F" w:rsidRPr="0028551E" w:rsidRDefault="00104C1F" w:rsidP="0028551E">
      <w:pPr>
        <w:pStyle w:val="3"/>
      </w:pPr>
      <w:r w:rsidRPr="0028551E">
        <w:t>gNB-to-gNB CLI mitigation</w:t>
      </w:r>
    </w:p>
    <w:p w14:paraId="5AEF103E" w14:textId="0F246AEB" w:rsidR="00104C1F" w:rsidRPr="0028551E" w:rsidRDefault="00104C1F" w:rsidP="006A23DE">
      <w:pPr>
        <w:jc w:val="both"/>
      </w:pPr>
      <w:r w:rsidRPr="0028551E">
        <w:t>gNB-to-gNB inter-cell co-channel inter-subband CLI is caused by DL transmission of the aggressor gNB in a first set of contiguous RBs in a carrier to UL reception of the victim gNB in a second set of contiguous RBs in the neighboring cell in the same carrier, where the two contiguous RB sets are non-overlapping in frequency.</w:t>
      </w:r>
    </w:p>
    <w:p w14:paraId="4EF79931" w14:textId="0AB8C98C" w:rsidR="00597A42" w:rsidRPr="0028551E" w:rsidRDefault="00597A42" w:rsidP="006A23DE">
      <w:pPr>
        <w:jc w:val="both"/>
      </w:pPr>
      <w:r w:rsidRPr="0028551E">
        <w:lastRenderedPageBreak/>
        <w:t>Similarly, victim gNB measures CLI within UL subband for gNB-to-gNB inter-subband CLI handling.</w:t>
      </w:r>
    </w:p>
    <w:p w14:paraId="53F46698" w14:textId="7599A4BB" w:rsidR="00597A42" w:rsidRPr="0028551E" w:rsidRDefault="00597A42" w:rsidP="0096271E">
      <w:pPr>
        <w:pStyle w:val="aff8"/>
        <w:numPr>
          <w:ilvl w:val="0"/>
          <w:numId w:val="29"/>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574A59C7" w14:textId="1AA6D027" w:rsidR="00621B1C" w:rsidRDefault="00621B1C" w:rsidP="0028551E">
      <w:pPr>
        <w:pStyle w:val="2"/>
      </w:pPr>
      <w:r>
        <w:t>Others</w:t>
      </w:r>
    </w:p>
    <w:p w14:paraId="54991844" w14:textId="77777777" w:rsidR="000D229F" w:rsidRPr="002C3E74" w:rsidRDefault="000D229F" w:rsidP="000D229F">
      <w:pPr>
        <w:pStyle w:val="3"/>
      </w:pPr>
      <w:r w:rsidRPr="002C3E74">
        <w:t>SBFD operation</w:t>
      </w:r>
    </w:p>
    <w:p w14:paraId="1044C4DE" w14:textId="77777777" w:rsidR="000D229F" w:rsidRPr="0028551E" w:rsidRDefault="000D229F" w:rsidP="000D229F">
      <w:pPr>
        <w:jc w:val="both"/>
      </w:pPr>
      <w:r w:rsidRPr="0028551E">
        <w:t xml:space="preserve">Obviously, gNB is aware of all DL/UL directions on DL and UL subbands, one question is whether a UE should know the deployment of SBFD or not, and what type of SBFD information is necessary. From the discussions of last RAN1 meeting, the following SBFD operation Alt 4 was agreed as the baseline. </w:t>
      </w:r>
    </w:p>
    <w:tbl>
      <w:tblPr>
        <w:tblStyle w:val="aff"/>
        <w:tblW w:w="0" w:type="auto"/>
        <w:tblLook w:val="04A0" w:firstRow="1" w:lastRow="0" w:firstColumn="1" w:lastColumn="0" w:noHBand="0" w:noVBand="1"/>
      </w:tblPr>
      <w:tblGrid>
        <w:gridCol w:w="9856"/>
      </w:tblGrid>
      <w:tr w:rsidR="000D229F" w:rsidRPr="0028551E" w14:paraId="0705D84D" w14:textId="77777777" w:rsidTr="009952A5">
        <w:tc>
          <w:tcPr>
            <w:tcW w:w="9856" w:type="dxa"/>
          </w:tcPr>
          <w:p w14:paraId="39413C29" w14:textId="77777777" w:rsidR="000D229F" w:rsidRPr="0028551E" w:rsidRDefault="000D229F" w:rsidP="009952A5">
            <w:pPr>
              <w:jc w:val="both"/>
              <w:rPr>
                <w:rFonts w:eastAsia="Malgun Gothic"/>
                <w:b/>
                <w:i/>
                <w:highlight w:val="green"/>
              </w:rPr>
            </w:pPr>
            <w:r w:rsidRPr="0028551E">
              <w:rPr>
                <w:rFonts w:eastAsia="Malgun Gothic"/>
                <w:b/>
                <w:i/>
                <w:highlight w:val="green"/>
              </w:rPr>
              <w:t>Agreement</w:t>
            </w:r>
          </w:p>
          <w:p w14:paraId="16ADBDA0" w14:textId="77777777" w:rsidR="000D229F" w:rsidRPr="0028551E" w:rsidRDefault="000D229F" w:rsidP="009952A5">
            <w:pPr>
              <w:jc w:val="both"/>
              <w:rPr>
                <w:rFonts w:eastAsia="Malgun Gothic"/>
                <w:i/>
              </w:rPr>
            </w:pPr>
            <w:r w:rsidRPr="0028551E">
              <w:rPr>
                <w:rFonts w:eastAsia="Malgun Gothic"/>
                <w:i/>
              </w:rPr>
              <w:t>For SBFD operation at least for RRC_CONNECTED state, it is agreed that SBFD operation Alt 4 is the baseline.</w:t>
            </w:r>
          </w:p>
          <w:p w14:paraId="2250569A" w14:textId="77777777" w:rsidR="000D229F" w:rsidRPr="0028551E" w:rsidRDefault="000D229F" w:rsidP="0096271E">
            <w:pPr>
              <w:pStyle w:val="aff8"/>
              <w:numPr>
                <w:ilvl w:val="0"/>
                <w:numId w:val="28"/>
              </w:numPr>
              <w:tabs>
                <w:tab w:val="left" w:pos="720"/>
              </w:tabs>
              <w:spacing w:after="0"/>
              <w:ind w:leftChars="0"/>
              <w:jc w:val="both"/>
              <w:rPr>
                <w:rFonts w:eastAsia="Malgun Gothic"/>
                <w:i/>
              </w:rPr>
            </w:pPr>
            <w:r w:rsidRPr="0028551E">
              <w:rPr>
                <w:rFonts w:eastAsia="Malgun Gothic"/>
                <w:i/>
              </w:rPr>
              <w:t>SBFD operation Alt 4:</w:t>
            </w:r>
          </w:p>
          <w:p w14:paraId="7F17239D"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rPr>
            </w:pPr>
            <w:r w:rsidRPr="0028551E">
              <w:rPr>
                <w:rFonts w:eastAsia="Malgun Gothic"/>
                <w:i/>
              </w:rPr>
              <w:t xml:space="preserve">Both time and frequency locations of subbands for SBFD operation are known to SBFD aware UEs. </w:t>
            </w:r>
          </w:p>
          <w:p w14:paraId="35BE3DCA"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rPr>
            </w:pPr>
            <w:r w:rsidRPr="0028551E">
              <w:rPr>
                <w:rFonts w:eastAsia="Malgun Gothic"/>
                <w:i/>
              </w:rPr>
              <w:t>UE behaviors for non-SBFD aware UEs follow existing specifications.</w:t>
            </w:r>
          </w:p>
          <w:p w14:paraId="5E553CAE" w14:textId="77777777" w:rsidR="000D229F" w:rsidRPr="0028551E" w:rsidRDefault="000D229F" w:rsidP="0096271E">
            <w:pPr>
              <w:pStyle w:val="aff8"/>
              <w:numPr>
                <w:ilvl w:val="1"/>
                <w:numId w:val="28"/>
              </w:numPr>
              <w:tabs>
                <w:tab w:val="left" w:pos="720"/>
                <w:tab w:val="left" w:pos="1440"/>
              </w:tabs>
              <w:spacing w:after="0"/>
              <w:ind w:leftChars="0"/>
              <w:jc w:val="both"/>
              <w:rPr>
                <w:rFonts w:eastAsia="Malgun Gothic"/>
                <w:i/>
                <w:lang w:eastAsia="ko-KR"/>
              </w:rPr>
            </w:pPr>
            <w:r w:rsidRPr="0028551E">
              <w:rPr>
                <w:rFonts w:eastAsia="Malgun Gothic"/>
                <w:i/>
              </w:rPr>
              <w:t>From RAN1 perspective, new UE behaviors can be introduced for SBFD aware UEs based on the time and frequency locations of subbands for SBFD operation.</w:t>
            </w:r>
          </w:p>
        </w:tc>
      </w:tr>
    </w:tbl>
    <w:p w14:paraId="0647A378" w14:textId="77777777" w:rsidR="000D229F" w:rsidRPr="0028551E" w:rsidRDefault="000D229F" w:rsidP="000D229F">
      <w:pPr>
        <w:jc w:val="both"/>
      </w:pPr>
      <w:r w:rsidRPr="0028551E">
        <w:t>According to this issue, we provide our views.</w:t>
      </w:r>
    </w:p>
    <w:p w14:paraId="0556ED7E" w14:textId="77777777" w:rsidR="000D229F" w:rsidRPr="0028551E" w:rsidRDefault="000D229F" w:rsidP="000D229F">
      <w:pPr>
        <w:jc w:val="both"/>
      </w:pPr>
      <w:r w:rsidRPr="0028551E">
        <w:t>For SBFD operation Alt 1, it is the fundamental for legacy UE to work well in SBFD supporting network. It does not need extra work.  It is a completely transparent SBFD scheme from the UE’s point of view. All the SBFD operation can be only within any Flexible slots/symbols configured by tdd-UL-DL-ConfigurationCommon and tdd-UL-DL-ConfigurationDedicated (if any).</w:t>
      </w:r>
    </w:p>
    <w:p w14:paraId="72E1A568" w14:textId="77777777" w:rsidR="000D229F" w:rsidRPr="0028551E" w:rsidRDefault="000D229F" w:rsidP="000D229F">
      <w:pPr>
        <w:jc w:val="both"/>
      </w:pPr>
      <w:r w:rsidRPr="0028551E">
        <w:t>For SBFD operation Alt 2: UE does not aware of any SBFD information on time and frequency domain. But new UE behaviours can be introduced for SBFD aware UE, such as allowing additional collision handling cases, new resources allocation etc.</w:t>
      </w:r>
    </w:p>
    <w:p w14:paraId="55936E2E" w14:textId="77777777" w:rsidR="000D229F" w:rsidRPr="0028551E" w:rsidRDefault="000D229F" w:rsidP="0096271E">
      <w:pPr>
        <w:pStyle w:val="aff8"/>
        <w:numPr>
          <w:ilvl w:val="0"/>
          <w:numId w:val="25"/>
        </w:numPr>
        <w:ind w:leftChars="0"/>
        <w:jc w:val="both"/>
      </w:pPr>
      <w:r w:rsidRPr="0028551E">
        <w:t>First, UE only do what it is told to do. Such as if configured with or scheduled the DL reception, UE only do the DL channel reception on the DL BWP. It does care about whether there is some UL transmission from another UE meanwhile within the frequency domain resource of its DL BWP. Rel-18 UE still does not know any additional information about SBFD.</w:t>
      </w:r>
    </w:p>
    <w:p w14:paraId="13F6CE07" w14:textId="77777777" w:rsidR="000D229F" w:rsidRPr="0028551E" w:rsidRDefault="000D229F" w:rsidP="0096271E">
      <w:pPr>
        <w:pStyle w:val="aff8"/>
        <w:numPr>
          <w:ilvl w:val="0"/>
          <w:numId w:val="26"/>
        </w:numPr>
        <w:ind w:leftChars="0"/>
        <w:jc w:val="both"/>
      </w:pPr>
      <w:r w:rsidRPr="0028551E">
        <w:t xml:space="preserve">For example, unlike legacy UE, Rel-18 SBFD UE supports to override a DL symbol to flexible/UL symbol by a type of signaling. Such as </w:t>
      </w:r>
      <w:r w:rsidRPr="0028551E">
        <w:rPr>
          <w:i/>
        </w:rPr>
        <w:t>tdd-UL-DL-ConfigurationDedicated</w:t>
      </w:r>
      <w:r w:rsidRPr="0028551E">
        <w:t xml:space="preserve"> singling can override the DL symbol configured by </w:t>
      </w:r>
      <w:r w:rsidRPr="0028551E">
        <w:rPr>
          <w:i/>
        </w:rPr>
        <w:t>tdd-UL-DL-ConfigurationCommon</w:t>
      </w:r>
      <w:r w:rsidRPr="0028551E">
        <w:t xml:space="preserve"> into UL symbol, UE sets its link directions according to the later </w:t>
      </w:r>
      <w:r w:rsidRPr="0028551E">
        <w:rPr>
          <w:i/>
        </w:rPr>
        <w:t>tdd-UL-DL-ConfigurationDedicated</w:t>
      </w:r>
      <w:r w:rsidRPr="0028551E">
        <w:t xml:space="preserve"> singling. While another UE does not override according to its own </w:t>
      </w:r>
      <w:r w:rsidRPr="0028551E">
        <w:rPr>
          <w:i/>
        </w:rPr>
        <w:t>tdd-UL-DL-ConfigurationDedicated</w:t>
      </w:r>
      <w:r w:rsidRPr="0028551E">
        <w:t xml:space="preserve"> singling. Through this type of UE-specific singling, different UE can have different link directions, to achieve the SBFD operations from gNB’s perspective. The SBFD operations can be within any Flexible and DL slots/symbols configured by </w:t>
      </w:r>
      <w:r w:rsidRPr="0028551E">
        <w:rPr>
          <w:i/>
          <w:iCs/>
        </w:rPr>
        <w:t>tdd-UL-DL-ConfigurationCommon</w:t>
      </w:r>
      <w:r w:rsidRPr="0028551E">
        <w:t xml:space="preserve">. After the overriding, the current DL and UL collision handling is done based on these directions. No further new collision handling is needed. Figure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DL slot 3 are override into UL for UE1, while DL slot 1/2 are override into UL for UE2. gNB can simultaneously schedule downlink UE in downlink subbands and uplink UE in uplink subband with SBFD operations on flexible slots 1/2/3.</w:t>
      </w:r>
    </w:p>
    <w:p w14:paraId="7E4AAAEC" w14:textId="77777777" w:rsidR="000D229F" w:rsidRPr="0028551E" w:rsidRDefault="000D229F" w:rsidP="0096271E">
      <w:pPr>
        <w:pStyle w:val="aff8"/>
        <w:numPr>
          <w:ilvl w:val="0"/>
          <w:numId w:val="26"/>
        </w:numPr>
        <w:ind w:leftChars="0"/>
        <w:jc w:val="both"/>
      </w:pPr>
      <w:r w:rsidRPr="0028551E">
        <w:t xml:space="preserve">One benefit of Alt 2 is it can be used in the current network deployment more smoothly, because flexible slots/symbols are little used now. So DL slots/symbols can be override by </w:t>
      </w:r>
      <w:r w:rsidRPr="0028551E">
        <w:rPr>
          <w:i/>
        </w:rPr>
        <w:t>tdd-UL-DL-ConfigurationDedicated</w:t>
      </w:r>
      <w:r w:rsidRPr="0028551E">
        <w:t xml:space="preserve"> signaling provides more SBFD operation chances. </w:t>
      </w:r>
    </w:p>
    <w:p w14:paraId="118C0B69" w14:textId="77777777" w:rsidR="000D229F" w:rsidRPr="0028551E" w:rsidRDefault="000D229F" w:rsidP="0096271E">
      <w:pPr>
        <w:pStyle w:val="aff8"/>
        <w:numPr>
          <w:ilvl w:val="0"/>
          <w:numId w:val="26"/>
        </w:numPr>
        <w:ind w:leftChars="0"/>
        <w:jc w:val="both"/>
      </w:pPr>
      <w:r w:rsidRPr="0028551E">
        <w:t xml:space="preserve">Another advantage of this scheme is original three signalling types can be used as a starting point, without extra time domain signaling for UL subband location for UE. There is no difference between legacy UL symbol and UL subband from the UE behaviours’ point of view.  </w:t>
      </w:r>
    </w:p>
    <w:p w14:paraId="449E6F5F" w14:textId="77777777" w:rsidR="000D229F" w:rsidRPr="0028551E" w:rsidRDefault="000D229F" w:rsidP="000D229F">
      <w:pPr>
        <w:jc w:val="center"/>
      </w:pPr>
      <w:r w:rsidRPr="0028551E">
        <w:rPr>
          <w:noProof/>
          <w:lang w:val="en-US" w:eastAsia="zh-CN"/>
        </w:rPr>
        <w:lastRenderedPageBreak/>
        <w:drawing>
          <wp:inline distT="0" distB="0" distL="0" distR="0" wp14:anchorId="4409111D" wp14:editId="2AE25A81">
            <wp:extent cx="4575600" cy="20664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3"/>
                    <a:stretch>
                      <a:fillRect/>
                    </a:stretch>
                  </pic:blipFill>
                  <pic:spPr>
                    <a:xfrm>
                      <a:off x="0" y="0"/>
                      <a:ext cx="4575600" cy="2066400"/>
                    </a:xfrm>
                    <a:prstGeom prst="rect">
                      <a:avLst/>
                    </a:prstGeom>
                  </pic:spPr>
                </pic:pic>
              </a:graphicData>
            </a:graphic>
          </wp:inline>
        </w:drawing>
      </w:r>
    </w:p>
    <w:p w14:paraId="0D235A25" w14:textId="3115561C" w:rsidR="000D229F" w:rsidRPr="0028551E" w:rsidRDefault="000D229F" w:rsidP="000D229F">
      <w:pPr>
        <w:pStyle w:val="ae"/>
        <w:jc w:val="center"/>
        <w:rPr>
          <w:b w:val="0"/>
        </w:rPr>
      </w:pPr>
      <w:bookmarkStart w:id="24" w:name="_Ref11113099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9</w:t>
      </w:r>
      <w:r w:rsidRPr="0028551E">
        <w:rPr>
          <w:b w:val="0"/>
        </w:rPr>
        <w:fldChar w:fldCharType="end"/>
      </w:r>
      <w:bookmarkEnd w:id="24"/>
      <w:r w:rsidRPr="0028551E">
        <w:t>: Example for Alt 2</w:t>
      </w:r>
    </w:p>
    <w:p w14:paraId="2045ED9F" w14:textId="77777777" w:rsidR="000D229F" w:rsidRPr="0028551E" w:rsidRDefault="000D229F" w:rsidP="000D229F">
      <w:pPr>
        <w:jc w:val="both"/>
      </w:pPr>
      <w:r w:rsidRPr="0028551E">
        <w:t xml:space="preserve">For SBFD operation Alt 3: UE assumes the link directions of slot/symbol based on more overriding rule on the current mechanisms, maybe know some time domain SBFD information e.g. the slots that override by new rules. </w:t>
      </w:r>
    </w:p>
    <w:p w14:paraId="35B9BEBC" w14:textId="77777777" w:rsidR="000D229F" w:rsidRPr="0028551E" w:rsidRDefault="000D229F" w:rsidP="0096271E">
      <w:pPr>
        <w:pStyle w:val="aff8"/>
        <w:numPr>
          <w:ilvl w:val="0"/>
          <w:numId w:val="25"/>
        </w:numPr>
        <w:ind w:leftChars="0"/>
        <w:jc w:val="both"/>
      </w:pPr>
      <w:r w:rsidRPr="0028551E">
        <w:t xml:space="preserve">This option requires the gNB to take care of the scheduling cautiously, such as there would be no </w:t>
      </w:r>
      <w:bookmarkStart w:id="25" w:name="OLE_LINK5"/>
      <w:bookmarkStart w:id="26" w:name="OLE_LINK6"/>
      <w:r w:rsidRPr="0028551E">
        <w:t xml:space="preserve">obscure </w:t>
      </w:r>
      <w:bookmarkEnd w:id="25"/>
      <w:bookmarkEnd w:id="26"/>
      <w:r w:rsidRPr="0028551E">
        <w:t>DL/UL judgement, i.e. UE does not expect to do semi-static DL reception and semi-static UL transmission simultaneously, or dynamic DL reception and dynamic UL transmission in at least one overlapping symbol. Fortunately, those two ambiguous cases are not allowed in the current specification, it can also apply this limitation to SBFD. For the remaining collisions, there would be no problem based on the priority between DL and UL direction. So SBFD can be realized transparently to UE via scheduling</w:t>
      </w:r>
    </w:p>
    <w:p w14:paraId="31D70133" w14:textId="77777777" w:rsidR="000D229F" w:rsidRPr="0028551E" w:rsidRDefault="000D229F" w:rsidP="0096271E">
      <w:pPr>
        <w:pStyle w:val="aff8"/>
        <w:numPr>
          <w:ilvl w:val="0"/>
          <w:numId w:val="25"/>
        </w:numPr>
        <w:ind w:leftChars="0"/>
        <w:jc w:val="both"/>
      </w:pPr>
      <w:r w:rsidRPr="0028551E">
        <w:t xml:space="preserve">For example, SBFD is used at gNB side with DUD subband configuration in slot 1-3 in </w:t>
      </w:r>
      <w:r w:rsidRPr="0028551E">
        <w:fldChar w:fldCharType="begin"/>
      </w:r>
      <w:r w:rsidRPr="0028551E">
        <w:instrText xml:space="preserve"> REF _Ref111130997 \h  \* MERGEFORMAT </w:instrText>
      </w:r>
      <w:r w:rsidRPr="0028551E">
        <w:fldChar w:fldCharType="separate"/>
      </w:r>
      <w:r w:rsidRPr="0028551E">
        <w:t>Figure 1</w:t>
      </w:r>
      <w:r w:rsidRPr="0028551E">
        <w:fldChar w:fldCharType="end"/>
      </w:r>
      <w:r w:rsidRPr="0028551E">
        <w:t xml:space="preserve"> 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 and UL scheduling in flexible slot 1, 2 and UL slot 4. In this case, gNB can simultaneously scheduling downlink UE in downlink subbands and uplink UE in uplink subband with SBFD operations on flexible slots 1/2/3. </w:t>
      </w:r>
    </w:p>
    <w:p w14:paraId="2055BF45" w14:textId="77777777" w:rsidR="000D229F" w:rsidRPr="0028551E" w:rsidRDefault="000D229F" w:rsidP="000D229F">
      <w:pPr>
        <w:jc w:val="center"/>
      </w:pPr>
      <w:r w:rsidRPr="0028551E">
        <w:rPr>
          <w:noProof/>
          <w:lang w:val="en-US" w:eastAsia="zh-CN"/>
        </w:rPr>
        <w:drawing>
          <wp:inline distT="0" distB="0" distL="0" distR="0" wp14:anchorId="48B6DFF4" wp14:editId="2ABA6C5B">
            <wp:extent cx="4510800" cy="21816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10800" cy="2181600"/>
                    </a:xfrm>
                    <a:prstGeom prst="rect">
                      <a:avLst/>
                    </a:prstGeom>
                    <a:noFill/>
                  </pic:spPr>
                </pic:pic>
              </a:graphicData>
            </a:graphic>
          </wp:inline>
        </w:drawing>
      </w:r>
    </w:p>
    <w:p w14:paraId="14978752" w14:textId="644FF2F2" w:rsidR="000D229F" w:rsidRPr="0028551E" w:rsidRDefault="000D229F" w:rsidP="000D229F">
      <w:pPr>
        <w:pStyle w:val="ae"/>
        <w:jc w:val="center"/>
        <w:rPr>
          <w:b w:val="0"/>
        </w:rPr>
      </w:pPr>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10</w:t>
      </w:r>
      <w:r w:rsidRPr="0028551E">
        <w:rPr>
          <w:b w:val="0"/>
        </w:rPr>
        <w:fldChar w:fldCharType="end"/>
      </w:r>
      <w:r w:rsidRPr="0028551E">
        <w:t>: Example for Alt 3</w:t>
      </w:r>
    </w:p>
    <w:p w14:paraId="142F12AF" w14:textId="77777777" w:rsidR="000D229F" w:rsidRPr="0028551E" w:rsidRDefault="000D229F" w:rsidP="000D229F">
      <w:pPr>
        <w:jc w:val="both"/>
      </w:pPr>
    </w:p>
    <w:p w14:paraId="6CEC7865" w14:textId="77777777" w:rsidR="000D229F" w:rsidRPr="0028551E" w:rsidRDefault="000D229F" w:rsidP="0096271E">
      <w:pPr>
        <w:pStyle w:val="aff8"/>
        <w:numPr>
          <w:ilvl w:val="0"/>
          <w:numId w:val="29"/>
        </w:numPr>
        <w:ind w:leftChars="0"/>
        <w:jc w:val="both"/>
        <w:rPr>
          <w:b/>
          <w:i/>
        </w:rPr>
      </w:pPr>
      <w:r w:rsidRPr="0028551E">
        <w:rPr>
          <w:rFonts w:eastAsiaTheme="minorEastAsia"/>
          <w:b/>
          <w:i/>
          <w:lang w:eastAsia="zh-CN"/>
        </w:rPr>
        <w:t>In addition to Alt 4, Alt 2 can be further studied for SBFD operation.</w:t>
      </w:r>
    </w:p>
    <w:p w14:paraId="46D3BD11" w14:textId="77777777" w:rsidR="000D229F" w:rsidRPr="0028551E" w:rsidRDefault="000D229F" w:rsidP="0096271E">
      <w:pPr>
        <w:pStyle w:val="aff8"/>
        <w:numPr>
          <w:ilvl w:val="0"/>
          <w:numId w:val="30"/>
        </w:numPr>
        <w:ind w:leftChars="0"/>
        <w:jc w:val="both"/>
        <w:rPr>
          <w:b/>
          <w:i/>
        </w:rPr>
      </w:pPr>
      <w:r w:rsidRPr="0028551E">
        <w:rPr>
          <w:b/>
          <w:i/>
        </w:rPr>
        <w:t>UE does not aware of any SBFD information on time and frequency domain.</w:t>
      </w:r>
    </w:p>
    <w:p w14:paraId="0C8C3AD1" w14:textId="77777777" w:rsidR="00621B1C" w:rsidRPr="000D229F" w:rsidRDefault="00621B1C" w:rsidP="00621B1C">
      <w:pPr>
        <w:rPr>
          <w:lang w:eastAsia="ja-JP"/>
        </w:rPr>
      </w:pPr>
    </w:p>
    <w:p w14:paraId="547B3E94" w14:textId="1395076B" w:rsidR="00104C1F" w:rsidRPr="0028551E" w:rsidRDefault="00104C1F" w:rsidP="00621B1C">
      <w:pPr>
        <w:pStyle w:val="3"/>
      </w:pPr>
      <w:r w:rsidRPr="0028551E">
        <w:t>Co-existence with legacy UE/ gNB</w:t>
      </w:r>
    </w:p>
    <w:p w14:paraId="171C909B" w14:textId="69AFF801" w:rsidR="00104C1F" w:rsidRPr="0028551E" w:rsidRDefault="00104C1F" w:rsidP="006A23DE">
      <w:pPr>
        <w:spacing w:afterLines="50" w:after="120"/>
        <w:jc w:val="both"/>
      </w:pPr>
      <w:r w:rsidRPr="0028551E">
        <w:t xml:space="preserve">Co-channel co-existence case was specified as deployment case 3 in sub item 9.3.1 in last meeting. Evaluation is conducted on the assumption that among the cells belonging to the operator, some of them use legacy TDD operation </w:t>
      </w:r>
      <w:r w:rsidRPr="0028551E">
        <w:lastRenderedPageBreak/>
        <w:t xml:space="preserve">while the others use SBFD operation with the same SBFD subband configuration. 1-layer and 2-layer deployment cases are in the scope and the CLI analysis are shown in </w:t>
      </w:r>
      <w:r w:rsidRPr="0028551E">
        <w:fldChar w:fldCharType="begin"/>
      </w:r>
      <w:r w:rsidRPr="0028551E">
        <w:instrText xml:space="preserve"> REF _Ref111130493 \h  \* MERGEFORMAT </w:instrText>
      </w:r>
      <w:r w:rsidRPr="0028551E">
        <w:fldChar w:fldCharType="separate"/>
      </w:r>
      <w:r w:rsidR="00784F3F" w:rsidRPr="0028551E">
        <w:rPr>
          <w:b/>
        </w:rPr>
        <w:t xml:space="preserve">Figure </w:t>
      </w:r>
      <w:r w:rsidR="00784F3F" w:rsidRPr="0028551E">
        <w:rPr>
          <w:b/>
          <w:noProof/>
        </w:rPr>
        <w:t>9</w:t>
      </w:r>
      <w:r w:rsidRPr="0028551E">
        <w:fldChar w:fldCharType="end"/>
      </w:r>
      <w:r w:rsidRPr="0028551E">
        <w:t>.</w:t>
      </w:r>
    </w:p>
    <w:p w14:paraId="3DE43FCF" w14:textId="77777777" w:rsidR="00104C1F" w:rsidRPr="0028551E" w:rsidRDefault="00104C1F" w:rsidP="001942A0">
      <w:pPr>
        <w:jc w:val="center"/>
      </w:pPr>
      <w:r w:rsidRPr="0028551E">
        <w:rPr>
          <w:noProof/>
          <w:lang w:val="en-US" w:eastAsia="zh-CN"/>
        </w:rPr>
        <w:drawing>
          <wp:inline distT="0" distB="0" distL="0" distR="0" wp14:anchorId="5C3B39B7" wp14:editId="67221505">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7870B632" w14:textId="22AD4128" w:rsidR="00104C1F" w:rsidRPr="0028551E" w:rsidRDefault="00104C1F" w:rsidP="001942A0">
      <w:pPr>
        <w:pStyle w:val="ae"/>
        <w:jc w:val="center"/>
        <w:rPr>
          <w:b w:val="0"/>
        </w:rPr>
      </w:pPr>
      <w:bookmarkStart w:id="27" w:name="_Ref111130493"/>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11</w:t>
      </w:r>
      <w:r w:rsidRPr="0028551E">
        <w:rPr>
          <w:b w:val="0"/>
        </w:rPr>
        <w:fldChar w:fldCharType="end"/>
      </w:r>
      <w:bookmarkEnd w:id="27"/>
      <w:r w:rsidRPr="0028551E">
        <w:t>: co-channel co-existence scenarios for 1-layer and 2-layer</w:t>
      </w:r>
    </w:p>
    <w:p w14:paraId="170A9FBE" w14:textId="77777777" w:rsidR="00104C1F" w:rsidRPr="0028551E" w:rsidRDefault="00104C1F" w:rsidP="006A23DE">
      <w:pPr>
        <w:jc w:val="both"/>
      </w:pPr>
      <w:r w:rsidRPr="0028551E">
        <w:t>Considering UL subband in legacy DL slots for SBFD, the UL reception SBFD gNB suffers inter/intra subband CLI from DL transmission of legacy gNB while legacy UE suffers inter/intra subband CLI from UEs transmitting UL signal in SBFD cells. Because the performance of legacy UEs could be seriously degraded by intra subband CLI caused by SBFD UEs, further study on intra subband CLI mitigation on SBFD UEs is needed.</w:t>
      </w:r>
    </w:p>
    <w:p w14:paraId="0D9EEE01" w14:textId="77777777" w:rsidR="00104C1F" w:rsidRPr="0028551E" w:rsidRDefault="00104C1F" w:rsidP="0096271E">
      <w:pPr>
        <w:pStyle w:val="aff8"/>
        <w:widowControl w:val="0"/>
        <w:numPr>
          <w:ilvl w:val="0"/>
          <w:numId w:val="42"/>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251D55C3" w14:textId="7F7BADD1" w:rsidR="00104C1F" w:rsidRPr="0028551E" w:rsidRDefault="00104C1F" w:rsidP="006A23DE">
      <w:pPr>
        <w:jc w:val="both"/>
      </w:pPr>
      <w:r w:rsidRPr="0028551E">
        <w:t xml:space="preserve">For SBFD operation, one key issue is to handle gNB-to-gNB adjacent-channel CLI and/or co-channel-CLI of the same or different operators. Two SBFD patterns in </w:t>
      </w:r>
      <w:r w:rsidRPr="0028551E">
        <w:fldChar w:fldCharType="begin"/>
      </w:r>
      <w:r w:rsidRPr="0028551E">
        <w:instrText xml:space="preserve"> REF _Ref111131310 \h  \* MERGEFORMAT </w:instrText>
      </w:r>
      <w:r w:rsidRPr="0028551E">
        <w:fldChar w:fldCharType="separate"/>
      </w:r>
      <w:r w:rsidR="00784F3F" w:rsidRPr="0028551E">
        <w:t>Figure 10</w:t>
      </w:r>
      <w:r w:rsidRPr="0028551E">
        <w:fldChar w:fldCharType="end"/>
      </w:r>
      <w:r w:rsidRPr="0028551E">
        <w:t xml:space="preserve">can be potential candidates for SBFD operation, which embed a small UL band into DL slots or allocate a small UL band at the edge carrier of DL slots. The candidate subband patterns are beneficial to reduce both inter-subband CLI &amp; inter-operator CLI at gNB side, and inter-subband CLI &amp; inter-operator CLI at UE side, as the rest DL band part of DL slots can act as guard band for those new UL band in the original DL slots. </w:t>
      </w:r>
    </w:p>
    <w:p w14:paraId="716FD28F" w14:textId="77777777" w:rsidR="00104C1F" w:rsidRPr="0028551E" w:rsidRDefault="00104C1F" w:rsidP="001942A0">
      <w:pPr>
        <w:spacing w:beforeLines="50" w:before="120" w:after="100"/>
        <w:jc w:val="center"/>
      </w:pPr>
      <w:r w:rsidRPr="0028551E">
        <w:rPr>
          <w:noProof/>
          <w:lang w:val="en-US" w:eastAsia="zh-CN"/>
        </w:rPr>
        <w:drawing>
          <wp:inline distT="0" distB="0" distL="0" distR="0" wp14:anchorId="218D3E1B" wp14:editId="42944AC1">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6">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69EDA50B" w14:textId="31583A12" w:rsidR="00104C1F" w:rsidRPr="0028551E" w:rsidRDefault="00104C1F" w:rsidP="001942A0">
      <w:pPr>
        <w:pStyle w:val="ae"/>
        <w:jc w:val="center"/>
        <w:rPr>
          <w:b w:val="0"/>
        </w:rPr>
      </w:pPr>
      <w:bookmarkStart w:id="28" w:name="_Ref111131310"/>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12</w:t>
      </w:r>
      <w:r w:rsidRPr="0028551E">
        <w:rPr>
          <w:b w:val="0"/>
        </w:rPr>
        <w:fldChar w:fldCharType="end"/>
      </w:r>
      <w:bookmarkEnd w:id="28"/>
      <w:r w:rsidRPr="0028551E">
        <w:t>: The candidate subband patterns for SBFD operation</w:t>
      </w:r>
    </w:p>
    <w:p w14:paraId="5CE182D1" w14:textId="77777777" w:rsidR="00104C1F" w:rsidRPr="0028551E" w:rsidRDefault="00104C1F" w:rsidP="006A23DE">
      <w:pPr>
        <w:jc w:val="both"/>
      </w:pPr>
      <w:r w:rsidRPr="0028551E">
        <w:t>According to the approved Rel-18 NR duplex SID, adjacent-channel co-existence with the legacy operation should study the feasibility of and impact on RF requirements. As RedCap operation has been specified in Rel-17 and R18 RedCap is on the road, from our perspective, good coexistence performance should be studied not only between SBFD capable UE and legacy non-RedCap UE, but also between SBFD capable UE and R17 RedCap UE.</w:t>
      </w:r>
    </w:p>
    <w:p w14:paraId="52647460" w14:textId="77777777" w:rsidR="00104C1F" w:rsidRPr="0028551E" w:rsidRDefault="00104C1F" w:rsidP="006A23DE">
      <w:pPr>
        <w:jc w:val="both"/>
      </w:pPr>
      <w:r w:rsidRPr="0028551E">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72D168A7" w14:textId="77777777" w:rsidR="00104C1F" w:rsidRPr="0028551E" w:rsidRDefault="00104C1F" w:rsidP="0096271E">
      <w:pPr>
        <w:pStyle w:val="aff8"/>
        <w:widowControl w:val="0"/>
        <w:numPr>
          <w:ilvl w:val="0"/>
          <w:numId w:val="42"/>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66A8D071" w14:textId="4BFA0927" w:rsidR="00104C1F" w:rsidRPr="0028551E" w:rsidRDefault="00104C1F" w:rsidP="006A23DE">
      <w:pPr>
        <w:jc w:val="both"/>
      </w:pPr>
      <w:r w:rsidRPr="0028551E">
        <w:t xml:space="preserve">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consumption perspective. </w:t>
      </w:r>
      <w:r w:rsidRPr="0028551E">
        <w:fldChar w:fldCharType="begin"/>
      </w:r>
      <w:r w:rsidRPr="0028551E">
        <w:instrText xml:space="preserve"> REF _Ref111130577 \h  \* MERGEFORMAT </w:instrText>
      </w:r>
      <w:r w:rsidRPr="0028551E">
        <w:fldChar w:fldCharType="separate"/>
      </w:r>
      <w:r w:rsidR="00784F3F" w:rsidRPr="0028551E">
        <w:t>Figure 11</w:t>
      </w:r>
      <w:r w:rsidRPr="0028551E">
        <w:fldChar w:fldCharType="end"/>
      </w:r>
      <w:r w:rsidRPr="0028551E">
        <w:t xml:space="preserve"> below is an example of DL resource fragmentation caused by SBFD operation.</w:t>
      </w:r>
    </w:p>
    <w:p w14:paraId="75516FF7" w14:textId="77777777" w:rsidR="00104C1F" w:rsidRPr="0028551E" w:rsidRDefault="00104C1F" w:rsidP="001942A0">
      <w:pPr>
        <w:spacing w:afterLines="50" w:after="120"/>
        <w:jc w:val="center"/>
      </w:pPr>
      <w:r w:rsidRPr="0028551E">
        <w:rPr>
          <w:noProof/>
          <w:lang w:val="en-US" w:eastAsia="zh-CN"/>
        </w:rPr>
        <w:lastRenderedPageBreak/>
        <w:drawing>
          <wp:inline distT="0" distB="0" distL="0" distR="0" wp14:anchorId="4E04A9C0" wp14:editId="23F10A3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0414CAB" w14:textId="6CC8AED9" w:rsidR="00104C1F" w:rsidRPr="0028551E" w:rsidRDefault="00104C1F" w:rsidP="001942A0">
      <w:pPr>
        <w:pStyle w:val="ae"/>
        <w:jc w:val="center"/>
        <w:rPr>
          <w:b w:val="0"/>
        </w:rPr>
      </w:pPr>
      <w:bookmarkStart w:id="29" w:name="_Ref111130577"/>
      <w:r w:rsidRPr="0028551E">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13</w:t>
      </w:r>
      <w:r w:rsidRPr="0028551E">
        <w:rPr>
          <w:b w:val="0"/>
        </w:rPr>
        <w:fldChar w:fldCharType="end"/>
      </w:r>
      <w:bookmarkEnd w:id="29"/>
      <w:r w:rsidRPr="0028551E">
        <w:t>: An example of DL resource fragmentation caused by SBFD operation</w:t>
      </w:r>
    </w:p>
    <w:p w14:paraId="7427125C" w14:textId="77777777" w:rsidR="00104C1F" w:rsidRPr="0028551E" w:rsidRDefault="00104C1F" w:rsidP="0096271E">
      <w:pPr>
        <w:pStyle w:val="aff8"/>
        <w:widowControl w:val="0"/>
        <w:numPr>
          <w:ilvl w:val="0"/>
          <w:numId w:val="42"/>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19F85640" w14:textId="77777777" w:rsidR="00104C1F" w:rsidRPr="0028551E" w:rsidRDefault="00104C1F" w:rsidP="006A23DE">
      <w:pPr>
        <w:jc w:val="both"/>
      </w:pPr>
      <w:r w:rsidRPr="0028551E">
        <w:t xml:space="preserve">The main RedCap market is focused on use cases with relatively low cost/complexity, low energy consumption, and low data rate requirements. Supporting SBFD operation will not only increased the complexity for RedCap UE, but also will complicate the whole system design. Therefore, SBFD operation is not recommended for RedCap UE. </w:t>
      </w:r>
    </w:p>
    <w:p w14:paraId="67118E6B" w14:textId="314B4737" w:rsidR="00104C1F" w:rsidRPr="0028551E" w:rsidRDefault="00104C1F" w:rsidP="006A23DE">
      <w:pPr>
        <w:jc w:val="both"/>
      </w:pPr>
      <w:r w:rsidRPr="0028551E">
        <w:t xml:space="preserve">To avoid or minimize the DL resource fragmentation problem introduced by NR duplex operation, one possible solution is to configure SBFD band close to the DL BWP of R17 RedCap which is configured at the carrier edge. One of most benefit of this solution is that UL SBFD can use RedCap DL BWP as guard band to mitigate the inter-operator CLI, while can maximally avoid DL resource fragmentation for legacy non-RedCap UEs. Another potential solution is to configure SBFD band at the opposite side of edge carrier while R17 RedCap DL BWP is configured at the other side of carrier edge. These two example solutions are depended on operators’ network deployments, which are illustrated in the following </w:t>
      </w:r>
      <w:r w:rsidRPr="0028551E">
        <w:fldChar w:fldCharType="begin"/>
      </w:r>
      <w:r w:rsidRPr="0028551E">
        <w:instrText xml:space="preserve"> REF _Ref111130621 \h  \* MERGEFORMAT </w:instrText>
      </w:r>
      <w:r w:rsidRPr="0028551E">
        <w:fldChar w:fldCharType="separate"/>
      </w:r>
      <w:r w:rsidR="00784F3F" w:rsidRPr="0028551E">
        <w:t>Figure 12</w:t>
      </w:r>
      <w:r w:rsidRPr="0028551E">
        <w:fldChar w:fldCharType="end"/>
      </w:r>
      <w:r w:rsidRPr="0028551E">
        <w:t>.</w:t>
      </w:r>
    </w:p>
    <w:p w14:paraId="27918F6A" w14:textId="77777777" w:rsidR="00104C1F" w:rsidRPr="0028551E" w:rsidRDefault="00104C1F" w:rsidP="001942A0">
      <w:pPr>
        <w:spacing w:afterLines="50" w:after="120"/>
        <w:jc w:val="center"/>
      </w:pPr>
      <w:r w:rsidRPr="0028551E">
        <w:rPr>
          <w:rFonts w:eastAsia="Times New Roman"/>
          <w:noProof/>
          <w:lang w:val="en-US" w:eastAsia="zh-CN"/>
        </w:rPr>
        <w:drawing>
          <wp:inline distT="0" distB="0" distL="0" distR="0" wp14:anchorId="71217CD3" wp14:editId="2CBEA83C">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1637A89B" w14:textId="54962F52" w:rsidR="00104C1F" w:rsidRPr="0028551E" w:rsidRDefault="00104C1F" w:rsidP="001942A0">
      <w:pPr>
        <w:pStyle w:val="ae"/>
        <w:jc w:val="center"/>
        <w:rPr>
          <w:b w:val="0"/>
        </w:rPr>
      </w:pPr>
      <w:bookmarkStart w:id="30" w:name="_Ref111130621"/>
      <w:r w:rsidRPr="0028551E">
        <w:lastRenderedPageBreak/>
        <w:t xml:space="preserve">Figure </w:t>
      </w:r>
      <w:r w:rsidRPr="0028551E">
        <w:rPr>
          <w:b w:val="0"/>
        </w:rPr>
        <w:fldChar w:fldCharType="begin"/>
      </w:r>
      <w:r w:rsidRPr="0028551E">
        <w:instrText xml:space="preserve"> SEQ Figure \* ARABIC </w:instrText>
      </w:r>
      <w:r w:rsidRPr="0028551E">
        <w:rPr>
          <w:b w:val="0"/>
        </w:rPr>
        <w:fldChar w:fldCharType="separate"/>
      </w:r>
      <w:r w:rsidR="00D977B8">
        <w:rPr>
          <w:noProof/>
        </w:rPr>
        <w:t>14</w:t>
      </w:r>
      <w:r w:rsidRPr="0028551E">
        <w:rPr>
          <w:b w:val="0"/>
        </w:rPr>
        <w:fldChar w:fldCharType="end"/>
      </w:r>
      <w:bookmarkEnd w:id="30"/>
      <w:r w:rsidRPr="0028551E">
        <w:t>: Example deployments for SBFD and R17 RedCap</w:t>
      </w:r>
    </w:p>
    <w:p w14:paraId="704C06A4" w14:textId="77777777" w:rsidR="00104C1F" w:rsidRPr="0028551E" w:rsidRDefault="00104C1F" w:rsidP="0096271E">
      <w:pPr>
        <w:pStyle w:val="aff8"/>
        <w:widowControl w:val="0"/>
        <w:numPr>
          <w:ilvl w:val="0"/>
          <w:numId w:val="29"/>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FA7B498" w14:textId="77777777" w:rsidR="00104C1F" w:rsidRPr="00FF20C0" w:rsidRDefault="00104C1F" w:rsidP="00FF20C0">
      <w:pPr>
        <w:pStyle w:val="1"/>
      </w:pPr>
      <w:r w:rsidRPr="00FF20C0">
        <w:t>Conclusion</w:t>
      </w:r>
    </w:p>
    <w:p w14:paraId="4FC7FE2A" w14:textId="4B45D975" w:rsidR="00104C1F" w:rsidRDefault="00104C1F" w:rsidP="006A23DE">
      <w:pPr>
        <w:jc w:val="both"/>
      </w:pPr>
      <w:r w:rsidRPr="0028551E">
        <w:t>Based on the analyses and discussions on SBFD, following observations and proposals are given:</w:t>
      </w:r>
    </w:p>
    <w:p w14:paraId="77109AF8" w14:textId="77777777" w:rsidR="00AB076F" w:rsidRPr="003A48EC" w:rsidRDefault="00AB076F" w:rsidP="00AB076F">
      <w:pPr>
        <w:pStyle w:val="aff8"/>
        <w:numPr>
          <w:ilvl w:val="0"/>
          <w:numId w:val="52"/>
        </w:numPr>
        <w:ind w:leftChars="0"/>
        <w:jc w:val="both"/>
        <w:rPr>
          <w:rFonts w:eastAsiaTheme="minorEastAsia"/>
          <w:b/>
          <w:i/>
          <w:lang w:eastAsia="zh-CN"/>
        </w:rPr>
      </w:pPr>
      <w:r w:rsidRPr="003A48EC">
        <w:rPr>
          <w:rFonts w:eastAsiaTheme="minorEastAsia"/>
          <w:b/>
          <w:i/>
          <w:lang w:eastAsia="zh-CN"/>
        </w:rPr>
        <w:t xml:space="preserve">Final/actual SBFD and non-SBFD symbols </w:t>
      </w:r>
      <w:r>
        <w:rPr>
          <w:rFonts w:eastAsiaTheme="minorEastAsia"/>
          <w:b/>
          <w:i/>
          <w:lang w:eastAsia="zh-CN"/>
        </w:rPr>
        <w:t xml:space="preserve">are </w:t>
      </w:r>
      <w:r w:rsidRPr="003A48EC">
        <w:rPr>
          <w:rFonts w:eastAsiaTheme="minorEastAsia"/>
          <w:b/>
          <w:i/>
          <w:lang w:eastAsia="zh-CN"/>
        </w:rPr>
        <w:t xml:space="preserve">in </w:t>
      </w:r>
      <w:r>
        <w:rPr>
          <w:rFonts w:eastAsiaTheme="minorEastAsia"/>
          <w:b/>
          <w:i/>
          <w:lang w:eastAsia="zh-CN"/>
        </w:rPr>
        <w:t>one</w:t>
      </w:r>
      <w:r w:rsidRPr="003A48EC">
        <w:rPr>
          <w:rFonts w:eastAsiaTheme="minorEastAsia"/>
          <w:b/>
          <w:i/>
          <w:lang w:eastAsia="zh-CN"/>
        </w:rPr>
        <w:t xml:space="preserve"> slot can be possible.</w:t>
      </w:r>
    </w:p>
    <w:p w14:paraId="53161E51" w14:textId="77777777" w:rsidR="00AB076F" w:rsidRPr="00494A62" w:rsidRDefault="00AB076F" w:rsidP="00AB076F">
      <w:pPr>
        <w:pStyle w:val="aff8"/>
        <w:numPr>
          <w:ilvl w:val="0"/>
          <w:numId w:val="52"/>
        </w:numPr>
        <w:ind w:leftChars="0"/>
        <w:rPr>
          <w:b/>
          <w:i/>
        </w:rPr>
      </w:pPr>
      <w:r w:rsidRPr="00494A62">
        <w:rPr>
          <w:rFonts w:eastAsiaTheme="minorEastAsia"/>
          <w:b/>
          <w:i/>
          <w:lang w:eastAsia="zh-CN"/>
        </w:rPr>
        <w:t>DCI schedule UL/DL to support DL in RBs outside DL subbands and UL in RBs outside UL subband cannot work.</w:t>
      </w:r>
    </w:p>
    <w:p w14:paraId="1295FDF1" w14:textId="77777777" w:rsidR="00AB076F" w:rsidRPr="00C508EF" w:rsidRDefault="00AB076F" w:rsidP="00AB076F">
      <w:pPr>
        <w:pStyle w:val="aff8"/>
        <w:numPr>
          <w:ilvl w:val="0"/>
          <w:numId w:val="52"/>
        </w:numPr>
        <w:ind w:leftChars="0"/>
        <w:jc w:val="both"/>
        <w:rPr>
          <w:b/>
          <w:i/>
        </w:rPr>
      </w:pPr>
      <w:r w:rsidRPr="00C508EF">
        <w:rPr>
          <w:rFonts w:eastAsia="Malgun Gothic"/>
          <w:b/>
          <w:i/>
          <w:lang w:eastAsia="zh-CN"/>
        </w:rPr>
        <w:t>Option 2-2</w:t>
      </w:r>
      <w:r>
        <w:rPr>
          <w:rFonts w:eastAsia="Malgun Gothic"/>
          <w:b/>
          <w:i/>
          <w:lang w:eastAsia="zh-CN"/>
        </w:rPr>
        <w:t>:</w:t>
      </w:r>
      <w:r w:rsidRPr="00C508EF">
        <w:rPr>
          <w:rFonts w:eastAsia="Malgun Gothic"/>
          <w:b/>
          <w:i/>
          <w:lang w:eastAsia="zh-CN"/>
        </w:rPr>
        <w:t xml:space="preserve"> One contiguous CSI-RS resource allocation with non-contiguous CSI-RS resource derived by excluding frequency resources outside DL subband(s) is easy extend</w:t>
      </w:r>
      <w:r>
        <w:rPr>
          <w:rFonts w:eastAsia="Malgun Gothic"/>
          <w:b/>
          <w:i/>
          <w:lang w:eastAsia="zh-CN"/>
        </w:rPr>
        <w:t>ed</w:t>
      </w:r>
      <w:r w:rsidRPr="00C508EF">
        <w:rPr>
          <w:rFonts w:eastAsia="Malgun Gothic"/>
          <w:b/>
          <w:i/>
          <w:lang w:eastAsia="zh-CN"/>
        </w:rPr>
        <w:t xml:space="preserve"> to </w:t>
      </w:r>
      <w:r w:rsidRPr="00C508EF">
        <w:rPr>
          <w:b/>
          <w:i/>
        </w:rPr>
        <w:t>the transmissions across SBFD and non-SBFD symbols and with</w:t>
      </w:r>
      <w:r w:rsidRPr="00C508EF">
        <w:rPr>
          <w:rFonts w:eastAsia="Malgun Gothic"/>
          <w:b/>
          <w:i/>
          <w:lang w:eastAsia="zh-CN"/>
        </w:rPr>
        <w:t xml:space="preserve"> the least specification efforts.</w:t>
      </w:r>
    </w:p>
    <w:p w14:paraId="1F3BCB56" w14:textId="77777777" w:rsidR="00AB076F" w:rsidRPr="00A73FCE" w:rsidRDefault="00AB076F" w:rsidP="00AB076F">
      <w:pPr>
        <w:pStyle w:val="aff8"/>
        <w:numPr>
          <w:ilvl w:val="0"/>
          <w:numId w:val="52"/>
        </w:numPr>
        <w:ind w:leftChars="0"/>
        <w:jc w:val="both"/>
        <w:rPr>
          <w:rFonts w:eastAsiaTheme="minorEastAsia"/>
          <w:b/>
          <w:i/>
          <w:lang w:eastAsia="zh-CN"/>
        </w:rPr>
      </w:pPr>
      <w:r w:rsidRPr="00A73FCE">
        <w:rPr>
          <w:rFonts w:eastAsiaTheme="minorEastAsia"/>
          <w:b/>
          <w:i/>
          <w:lang w:eastAsia="zh-CN"/>
        </w:rPr>
        <w:t>The resource allocation in time domain for UL transmissions and DL receptions across SBFD symbols and non-SBFD symbols can be postponed until there are sufficient driv</w:t>
      </w:r>
      <w:r>
        <w:rPr>
          <w:rFonts w:eastAsiaTheme="minorEastAsia"/>
          <w:b/>
          <w:i/>
          <w:lang w:eastAsia="zh-CN"/>
        </w:rPr>
        <w:t>ing</w:t>
      </w:r>
      <w:r w:rsidRPr="00A73FCE">
        <w:rPr>
          <w:rFonts w:eastAsiaTheme="minorEastAsia"/>
          <w:b/>
          <w:i/>
          <w:lang w:eastAsia="zh-CN"/>
        </w:rPr>
        <w:t>.</w:t>
      </w:r>
    </w:p>
    <w:p w14:paraId="53F47257" w14:textId="77777777" w:rsidR="00AB076F" w:rsidRPr="00A73FCE" w:rsidRDefault="00AB076F" w:rsidP="00AB076F">
      <w:pPr>
        <w:pStyle w:val="aff8"/>
        <w:numPr>
          <w:ilvl w:val="0"/>
          <w:numId w:val="5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power</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63D3541C" w14:textId="77777777" w:rsidR="00AB076F" w:rsidRPr="00A73FCE" w:rsidRDefault="00AB076F" w:rsidP="00AB076F">
      <w:pPr>
        <w:pStyle w:val="aff8"/>
        <w:numPr>
          <w:ilvl w:val="0"/>
          <w:numId w:val="52"/>
        </w:numPr>
        <w:ind w:leftChars="0"/>
        <w:jc w:val="both"/>
        <w:rPr>
          <w:rFonts w:eastAsiaTheme="minorEastAsia"/>
          <w:b/>
          <w:i/>
          <w:lang w:eastAsia="zh-CN"/>
        </w:rPr>
      </w:pPr>
      <w:r w:rsidRPr="00A73FCE">
        <w:rPr>
          <w:rFonts w:eastAsiaTheme="minorEastAsia"/>
          <w:b/>
          <w:i/>
          <w:lang w:eastAsia="zh-CN"/>
        </w:rPr>
        <w:t xml:space="preserve">The </w:t>
      </w:r>
      <w:r>
        <w:rPr>
          <w:rFonts w:eastAsiaTheme="minorEastAsia"/>
          <w:b/>
          <w:i/>
          <w:lang w:eastAsia="zh-CN"/>
        </w:rPr>
        <w:t>spatial</w:t>
      </w:r>
      <w:r w:rsidRPr="00A73FCE">
        <w:rPr>
          <w:rFonts w:eastAsiaTheme="minorEastAsia"/>
          <w:b/>
          <w:i/>
          <w:lang w:eastAsia="zh-CN"/>
        </w:rPr>
        <w:t xml:space="preserve"> domain for UL transmissions and DL receptions across SBFD symbols and non-SBFD symbols can be postponed until there are sufficient driv</w:t>
      </w:r>
      <w:r>
        <w:rPr>
          <w:rFonts w:eastAsiaTheme="minorEastAsia"/>
          <w:b/>
          <w:i/>
          <w:lang w:eastAsia="zh-CN"/>
        </w:rPr>
        <w:t>ing from the CLI</w:t>
      </w:r>
      <w:r w:rsidRPr="00A73FCE">
        <w:rPr>
          <w:rFonts w:eastAsiaTheme="minorEastAsia"/>
          <w:b/>
          <w:i/>
          <w:lang w:eastAsia="zh-CN"/>
        </w:rPr>
        <w:t>.</w:t>
      </w:r>
    </w:p>
    <w:p w14:paraId="3D4EB494" w14:textId="77777777" w:rsidR="00AB076F" w:rsidRPr="0028551E" w:rsidRDefault="00AB076F" w:rsidP="00AB076F">
      <w:pPr>
        <w:pStyle w:val="aff8"/>
        <w:widowControl w:val="0"/>
        <w:numPr>
          <w:ilvl w:val="0"/>
          <w:numId w:val="52"/>
        </w:numPr>
        <w:spacing w:beforeLines="50" w:before="120" w:after="0"/>
        <w:ind w:leftChars="0"/>
        <w:jc w:val="both"/>
        <w:rPr>
          <w:b/>
          <w:i/>
        </w:rPr>
      </w:pPr>
      <w:r w:rsidRPr="0028551E">
        <w:rPr>
          <w:b/>
          <w:i/>
        </w:rPr>
        <w:t>In co-channel co-existence case of legacy UE/gNB and SBFD, there is no impact to the legacy gNB, but impact to legacy UE. CLI mitigation scheme for aggressor SBFD UEs should be studied.</w:t>
      </w:r>
    </w:p>
    <w:p w14:paraId="0F7255A7" w14:textId="77777777" w:rsidR="00AB076F" w:rsidRPr="0028551E" w:rsidRDefault="00AB076F" w:rsidP="00AB076F">
      <w:pPr>
        <w:pStyle w:val="aff8"/>
        <w:widowControl w:val="0"/>
        <w:numPr>
          <w:ilvl w:val="0"/>
          <w:numId w:val="52"/>
        </w:numPr>
        <w:spacing w:beforeLines="50" w:before="120" w:after="0"/>
        <w:ind w:leftChars="0"/>
        <w:jc w:val="both"/>
        <w:rPr>
          <w:b/>
          <w:i/>
        </w:rPr>
      </w:pPr>
      <w:r w:rsidRPr="0028551E">
        <w:rPr>
          <w:b/>
          <w:i/>
        </w:rPr>
        <w:t>Both for R18 duplex operation enhancement and R17 RedCap, to achieve good co-existence performance with legacy network/UE, the bandwidth part location needs to be carefully designed.</w:t>
      </w:r>
    </w:p>
    <w:p w14:paraId="304CB0E0" w14:textId="77777777" w:rsidR="00AB076F" w:rsidRPr="0028551E" w:rsidRDefault="00AB076F" w:rsidP="00AB076F">
      <w:pPr>
        <w:pStyle w:val="aff8"/>
        <w:widowControl w:val="0"/>
        <w:numPr>
          <w:ilvl w:val="0"/>
          <w:numId w:val="52"/>
        </w:numPr>
        <w:spacing w:beforeLines="50" w:before="120" w:after="0"/>
        <w:ind w:leftChars="0"/>
        <w:jc w:val="both"/>
        <w:rPr>
          <w:b/>
          <w:i/>
        </w:rPr>
      </w:pPr>
      <w:r w:rsidRPr="0028551E">
        <w:rPr>
          <w:b/>
          <w:i/>
        </w:rPr>
        <w:t>DL resource fragmentation caused by NR duplex operation may not be friendly to legacy UEs from UE power consumption perspective.</w:t>
      </w:r>
    </w:p>
    <w:p w14:paraId="51B44A73" w14:textId="77777777" w:rsidR="00AB076F" w:rsidRDefault="00AB076F" w:rsidP="006A23DE">
      <w:pPr>
        <w:jc w:val="both"/>
      </w:pPr>
    </w:p>
    <w:p w14:paraId="0D3D9B66" w14:textId="77777777" w:rsidR="003C7F98" w:rsidRPr="0028551E" w:rsidRDefault="003C7F98" w:rsidP="003C7F98">
      <w:pPr>
        <w:pStyle w:val="aff8"/>
        <w:widowControl w:val="0"/>
        <w:numPr>
          <w:ilvl w:val="0"/>
          <w:numId w:val="51"/>
        </w:numPr>
        <w:spacing w:beforeLines="50" w:before="120" w:after="0"/>
        <w:ind w:leftChars="0"/>
        <w:jc w:val="both"/>
        <w:rPr>
          <w:b/>
          <w:i/>
        </w:rPr>
      </w:pPr>
      <w:r w:rsidRPr="0028551E">
        <w:rPr>
          <w:b/>
          <w:i/>
        </w:rPr>
        <w:t>Regarding the informing method of time locations of subbands for SBFD operation, new signalling is a proper choice.</w:t>
      </w:r>
    </w:p>
    <w:p w14:paraId="0F7F3E1F" w14:textId="77777777" w:rsidR="003C7F98" w:rsidRPr="0028551E" w:rsidRDefault="003C7F98" w:rsidP="003C7F98">
      <w:pPr>
        <w:pStyle w:val="aff8"/>
        <w:widowControl w:val="0"/>
        <w:numPr>
          <w:ilvl w:val="0"/>
          <w:numId w:val="51"/>
        </w:numPr>
        <w:spacing w:beforeLines="50" w:before="120" w:after="0"/>
        <w:ind w:leftChars="0"/>
        <w:jc w:val="both"/>
        <w:rPr>
          <w:b/>
          <w:i/>
        </w:rPr>
      </w:pPr>
      <w:r w:rsidRPr="0028551E">
        <w:rPr>
          <w:b/>
          <w:i/>
        </w:rPr>
        <w:t>The slot configuration period of tdd-UL-DL-ConfigurationCommon can be used as the period of SBFD time domain location, including slot configuration period in pattern1 and pattern2 (if any).</w:t>
      </w:r>
    </w:p>
    <w:p w14:paraId="1F7EE93B" w14:textId="77777777" w:rsidR="003C7F98" w:rsidRPr="0028551E" w:rsidRDefault="003C7F98" w:rsidP="003C7F98">
      <w:pPr>
        <w:pStyle w:val="aff8"/>
        <w:widowControl w:val="0"/>
        <w:numPr>
          <w:ilvl w:val="0"/>
          <w:numId w:val="51"/>
        </w:numPr>
        <w:spacing w:beforeLines="50" w:before="120" w:after="0"/>
        <w:ind w:leftChars="0"/>
        <w:jc w:val="both"/>
        <w:rPr>
          <w:b/>
          <w:i/>
        </w:rPr>
      </w:pPr>
      <w:r w:rsidRPr="0028551E">
        <w:rPr>
          <w:b/>
          <w:i/>
        </w:rPr>
        <w:t xml:space="preserve">Both of Cell-common and UE-specific subband time location indication can be study further. </w:t>
      </w:r>
    </w:p>
    <w:p w14:paraId="62C63839" w14:textId="77777777" w:rsidR="003C7F98" w:rsidRDefault="003C7F98" w:rsidP="003C7F98">
      <w:pPr>
        <w:pStyle w:val="aff8"/>
        <w:widowControl w:val="0"/>
        <w:numPr>
          <w:ilvl w:val="0"/>
          <w:numId w:val="51"/>
        </w:numPr>
        <w:spacing w:beforeLines="50" w:before="120" w:after="0"/>
        <w:ind w:leftChars="0"/>
        <w:jc w:val="both"/>
        <w:rPr>
          <w:b/>
          <w:i/>
        </w:rPr>
      </w:pPr>
      <w:r w:rsidRPr="0028551E">
        <w:rPr>
          <w:b/>
          <w:i/>
        </w:rPr>
        <w:t>At least slot level can be study for SBFD time location, including continuous and discontinuous slots in the period.</w:t>
      </w:r>
    </w:p>
    <w:p w14:paraId="6967E0F6" w14:textId="77777777" w:rsidR="003C7F98" w:rsidRPr="002A1914" w:rsidRDefault="003C7F98" w:rsidP="003C7F98">
      <w:pPr>
        <w:pStyle w:val="aff8"/>
        <w:widowControl w:val="0"/>
        <w:numPr>
          <w:ilvl w:val="0"/>
          <w:numId w:val="51"/>
        </w:numPr>
        <w:spacing w:beforeLines="50" w:before="120" w:after="0"/>
        <w:ind w:leftChars="0"/>
        <w:jc w:val="both"/>
        <w:rPr>
          <w:b/>
          <w:i/>
        </w:rPr>
      </w:pPr>
      <w:r w:rsidRPr="002A1914">
        <w:rPr>
          <w:b/>
          <w:i/>
        </w:rPr>
        <w:t xml:space="preserve">Symbol level configuration granularity of SBFD time domain location is with lower priority. </w:t>
      </w:r>
    </w:p>
    <w:p w14:paraId="512E19AE" w14:textId="77777777" w:rsidR="003C7F98" w:rsidRPr="0028551E" w:rsidRDefault="003C7F98" w:rsidP="003C7F98">
      <w:pPr>
        <w:pStyle w:val="aff8"/>
        <w:widowControl w:val="0"/>
        <w:numPr>
          <w:ilvl w:val="0"/>
          <w:numId w:val="51"/>
        </w:numPr>
        <w:spacing w:beforeLines="50" w:before="120" w:after="0"/>
        <w:ind w:leftChars="0"/>
        <w:jc w:val="both"/>
        <w:rPr>
          <w:b/>
          <w:i/>
        </w:rPr>
      </w:pPr>
      <w:r w:rsidRPr="0028551E">
        <w:rPr>
          <w:b/>
          <w:i/>
        </w:rPr>
        <w:t xml:space="preserve">Regarding the informing method of frequency locations of subbands for SBFD operation, </w:t>
      </w:r>
      <w:r>
        <w:rPr>
          <w:b/>
          <w:i/>
        </w:rPr>
        <w:t xml:space="preserve">it can be configured relative to </w:t>
      </w:r>
      <w:r w:rsidRPr="0028551E">
        <w:rPr>
          <w:b/>
          <w:i/>
        </w:rPr>
        <w:t>CRB</w:t>
      </w:r>
      <w:r>
        <w:rPr>
          <w:b/>
          <w:i/>
        </w:rPr>
        <w:t>0</w:t>
      </w:r>
      <w:r w:rsidRPr="0028551E">
        <w:rPr>
          <w:b/>
          <w:i/>
        </w:rPr>
        <w:t xml:space="preserve"> and length of continuous CRB number</w:t>
      </w:r>
      <w:r>
        <w:rPr>
          <w:b/>
          <w:i/>
        </w:rPr>
        <w:t>.</w:t>
      </w:r>
    </w:p>
    <w:p w14:paraId="709BF9A8" w14:textId="77777777" w:rsidR="003C7F98" w:rsidRPr="0028551E" w:rsidRDefault="003C7F98" w:rsidP="003C7F98">
      <w:pPr>
        <w:pStyle w:val="aff8"/>
        <w:numPr>
          <w:ilvl w:val="0"/>
          <w:numId w:val="51"/>
        </w:numPr>
        <w:ind w:leftChars="0"/>
        <w:jc w:val="both"/>
        <w:rPr>
          <w:b/>
          <w:i/>
        </w:rPr>
      </w:pPr>
      <w:r w:rsidRPr="0028551E">
        <w:rPr>
          <w:b/>
          <w:i/>
        </w:rPr>
        <w:t xml:space="preserve">The cell-common explicit indication of frequency location of </w:t>
      </w:r>
      <w:r>
        <w:rPr>
          <w:b/>
          <w:i/>
        </w:rPr>
        <w:t>UL/</w:t>
      </w:r>
      <w:r w:rsidRPr="0028551E">
        <w:rPr>
          <w:b/>
          <w:i/>
        </w:rPr>
        <w:t>DL subband(s) are the baseline for study, and guard bands locations are not included in any of DL and UL subbands.</w:t>
      </w:r>
    </w:p>
    <w:p w14:paraId="2AC58CE1" w14:textId="77777777" w:rsidR="003C7F98" w:rsidRPr="00771A2D" w:rsidRDefault="003C7F98" w:rsidP="003C7F98">
      <w:pPr>
        <w:pStyle w:val="aff8"/>
        <w:numPr>
          <w:ilvl w:val="0"/>
          <w:numId w:val="51"/>
        </w:numPr>
        <w:ind w:leftChars="0"/>
        <w:jc w:val="both"/>
        <w:rPr>
          <w:b/>
          <w:i/>
        </w:rPr>
      </w:pPr>
      <w:r>
        <w:rPr>
          <w:rFonts w:eastAsiaTheme="minorEastAsia"/>
          <w:b/>
          <w:i/>
          <w:lang w:eastAsia="zh-CN"/>
        </w:rPr>
        <w:t>Support Option 1 f</w:t>
      </w:r>
      <w:r w:rsidRPr="00771A2D">
        <w:rPr>
          <w:rFonts w:eastAsiaTheme="minorEastAsia"/>
          <w:b/>
          <w:i/>
          <w:lang w:eastAsia="zh-CN"/>
        </w:rPr>
        <w:t xml:space="preserve">or SBFD operation in a symbol configured as </w:t>
      </w:r>
      <w:r>
        <w:rPr>
          <w:rFonts w:eastAsiaTheme="minorEastAsia"/>
          <w:b/>
          <w:i/>
          <w:lang w:eastAsia="zh-CN"/>
        </w:rPr>
        <w:t>DL/</w:t>
      </w:r>
      <w:r w:rsidRPr="00771A2D">
        <w:rPr>
          <w:rFonts w:eastAsiaTheme="minorEastAsia"/>
          <w:b/>
          <w:i/>
          <w:lang w:eastAsia="zh-CN"/>
        </w:rPr>
        <w:t>flexible in TDD-UL-DL-ConfigCommon</w:t>
      </w:r>
      <w:r>
        <w:rPr>
          <w:rFonts w:eastAsiaTheme="minorEastAsia"/>
          <w:b/>
          <w:i/>
          <w:lang w:eastAsia="zh-CN"/>
        </w:rPr>
        <w:t>.</w:t>
      </w:r>
    </w:p>
    <w:p w14:paraId="77BA6E79" w14:textId="77777777" w:rsidR="003C7F98" w:rsidRPr="00771A2D" w:rsidRDefault="003C7F98" w:rsidP="003C7F98">
      <w:pPr>
        <w:pStyle w:val="aff8"/>
        <w:numPr>
          <w:ilvl w:val="0"/>
          <w:numId w:val="51"/>
        </w:numPr>
        <w:ind w:leftChars="0"/>
        <w:rPr>
          <w:b/>
          <w:i/>
        </w:rPr>
      </w:pPr>
      <w:r>
        <w:rPr>
          <w:rFonts w:eastAsiaTheme="minorEastAsia"/>
          <w:b/>
          <w:i/>
          <w:lang w:eastAsia="zh-CN"/>
        </w:rPr>
        <w:t>We suggest n</w:t>
      </w:r>
      <w:r w:rsidRPr="00771A2D">
        <w:rPr>
          <w:rFonts w:eastAsiaTheme="minorEastAsia"/>
          <w:b/>
          <w:i/>
          <w:lang w:eastAsia="zh-CN"/>
        </w:rPr>
        <w:t xml:space="preserve">ot support </w:t>
      </w:r>
      <w:r w:rsidRPr="00771A2D">
        <w:rPr>
          <w:b/>
          <w:i/>
        </w:rPr>
        <w:t>SBFD operation in SSB symbols.</w:t>
      </w:r>
    </w:p>
    <w:p w14:paraId="462D16E3" w14:textId="77777777" w:rsidR="003C7F98" w:rsidRPr="0028551E" w:rsidRDefault="003C7F98" w:rsidP="003C7F98">
      <w:pPr>
        <w:pStyle w:val="aff8"/>
        <w:numPr>
          <w:ilvl w:val="0"/>
          <w:numId w:val="51"/>
        </w:numPr>
        <w:ind w:leftChars="0"/>
        <w:jc w:val="both"/>
        <w:rPr>
          <w:rFonts w:eastAsiaTheme="minorEastAsia"/>
          <w:b/>
          <w:i/>
          <w:lang w:eastAsia="zh-CN"/>
        </w:rPr>
      </w:pPr>
      <w:r w:rsidRPr="0028551E">
        <w:rPr>
          <w:rFonts w:eastAsiaTheme="minorEastAsia"/>
          <w:b/>
          <w:i/>
          <w:lang w:eastAsia="zh-CN"/>
        </w:rPr>
        <w:t xml:space="preserve">For PDSCH frequency domain resource allocation across non-contiguous DL subbands, </w:t>
      </w:r>
      <w:r w:rsidRPr="0028551E">
        <w:rPr>
          <w:rFonts w:eastAsia="微软雅黑"/>
          <w:b/>
          <w:i/>
          <w:lang w:eastAsia="zh-CN"/>
        </w:rPr>
        <w:t>the following options can be further studied</w:t>
      </w:r>
    </w:p>
    <w:p w14:paraId="4AD3D0EA" w14:textId="77777777" w:rsidR="003C7F98" w:rsidRPr="000217C7" w:rsidRDefault="003C7F98" w:rsidP="003C7F98">
      <w:pPr>
        <w:pStyle w:val="aff8"/>
        <w:numPr>
          <w:ilvl w:val="0"/>
          <w:numId w:val="49"/>
        </w:numPr>
        <w:ind w:leftChars="0"/>
        <w:rPr>
          <w:b/>
          <w:i/>
        </w:rPr>
      </w:pPr>
      <w:r w:rsidRPr="000217C7">
        <w:rPr>
          <w:b/>
          <w:i/>
        </w:rPr>
        <w:t xml:space="preserve">Option 1: There can be two separate frequency domain resource allocations for a PDSCH if there are two DL subbands. But it has to reinterpret the FDRA field in DCI and RRC. Such as two RIVs are needed. </w:t>
      </w:r>
    </w:p>
    <w:p w14:paraId="3B0281AA" w14:textId="77777777" w:rsidR="003C7F98" w:rsidRPr="000217C7" w:rsidRDefault="003C7F98" w:rsidP="003C7F98">
      <w:pPr>
        <w:pStyle w:val="aff8"/>
        <w:numPr>
          <w:ilvl w:val="0"/>
          <w:numId w:val="49"/>
        </w:numPr>
        <w:ind w:leftChars="0"/>
        <w:rPr>
          <w:b/>
          <w:i/>
        </w:rPr>
      </w:pPr>
      <w:r w:rsidRPr="000217C7">
        <w:rPr>
          <w:b/>
          <w:i/>
        </w:rPr>
        <w:lastRenderedPageBreak/>
        <w:t>Option 2: One contiguous frequency domain resource allocation which the resources overlapping with UL subband or guardband are blank out.</w:t>
      </w:r>
    </w:p>
    <w:p w14:paraId="6A353CBC" w14:textId="77777777" w:rsidR="003C7F98" w:rsidRPr="000217C7" w:rsidRDefault="003C7F98" w:rsidP="003C7F98">
      <w:pPr>
        <w:pStyle w:val="aff8"/>
        <w:numPr>
          <w:ilvl w:val="0"/>
          <w:numId w:val="49"/>
        </w:numPr>
        <w:ind w:leftChars="0"/>
        <w:rPr>
          <w:b/>
          <w:i/>
        </w:rPr>
      </w:pPr>
      <w:r w:rsidRPr="000217C7">
        <w:rPr>
          <w:b/>
          <w:i/>
        </w:rPr>
        <w:t xml:space="preserve">Option 3: VRBs/PRBs can be reorder by only including the usable VRBs/PRBs in the SBFD slots </w:t>
      </w:r>
    </w:p>
    <w:p w14:paraId="1767DA4E" w14:textId="77777777" w:rsidR="003C7F98" w:rsidRPr="0028551E" w:rsidRDefault="003C7F98" w:rsidP="003C7F98">
      <w:pPr>
        <w:pStyle w:val="aff8"/>
        <w:numPr>
          <w:ilvl w:val="0"/>
          <w:numId w:val="51"/>
        </w:numPr>
        <w:ind w:leftChars="0"/>
        <w:jc w:val="both"/>
        <w:rPr>
          <w:rFonts w:eastAsia="微软雅黑"/>
          <w:b/>
          <w:i/>
          <w:lang w:eastAsia="zh-CN"/>
        </w:rPr>
      </w:pPr>
      <w:r w:rsidRPr="0028551E">
        <w:rPr>
          <w:rFonts w:eastAsia="微软雅黑"/>
          <w:b/>
          <w:i/>
          <w:lang w:eastAsia="zh-CN"/>
        </w:rPr>
        <w:t>For the enhancements to RBG/PRG/CSI subband resource allocation granularity in frequency-domain for SBFD operation, the following options can be further studied.</w:t>
      </w:r>
    </w:p>
    <w:p w14:paraId="062EAC4B" w14:textId="77777777" w:rsidR="003C7F98" w:rsidRPr="0028551E" w:rsidRDefault="003C7F98" w:rsidP="003C7F98">
      <w:pPr>
        <w:pStyle w:val="aff8"/>
        <w:numPr>
          <w:ilvl w:val="0"/>
          <w:numId w:val="37"/>
        </w:numPr>
        <w:ind w:leftChars="0"/>
        <w:jc w:val="both"/>
        <w:rPr>
          <w:b/>
          <w:i/>
        </w:rPr>
      </w:pPr>
      <w:r>
        <w:rPr>
          <w:b/>
          <w:i/>
        </w:rPr>
        <w:t>Alt</w:t>
      </w:r>
      <w:r w:rsidRPr="0028551E">
        <w:rPr>
          <w:b/>
          <w:i/>
        </w:rPr>
        <w:t xml:space="preserve"> </w:t>
      </w:r>
      <w:r>
        <w:rPr>
          <w:b/>
          <w:i/>
        </w:rPr>
        <w:t>1</w:t>
      </w:r>
      <w:r w:rsidRPr="0028551E">
        <w:rPr>
          <w:b/>
          <w:i/>
        </w:rPr>
        <w:t xml:space="preserve">: legacy contiguous frequency resources for RBG/PRG/CSI subband are unchanged, with the resources overlapping with different link direction subband or guardband are blank out. </w:t>
      </w:r>
    </w:p>
    <w:p w14:paraId="47947770" w14:textId="77777777" w:rsidR="003C7F98" w:rsidRPr="0028551E" w:rsidRDefault="003C7F98" w:rsidP="003C7F98">
      <w:pPr>
        <w:pStyle w:val="aff8"/>
        <w:numPr>
          <w:ilvl w:val="0"/>
          <w:numId w:val="37"/>
        </w:numPr>
        <w:ind w:leftChars="0"/>
        <w:jc w:val="both"/>
        <w:rPr>
          <w:b/>
          <w:i/>
        </w:rPr>
      </w:pPr>
      <w:r>
        <w:rPr>
          <w:b/>
          <w:i/>
        </w:rPr>
        <w:t>Alt</w:t>
      </w:r>
      <w:r w:rsidRPr="0028551E">
        <w:rPr>
          <w:b/>
          <w:i/>
        </w:rPr>
        <w:t xml:space="preserve"> </w:t>
      </w:r>
      <w:r>
        <w:rPr>
          <w:b/>
          <w:i/>
        </w:rPr>
        <w:t>2</w:t>
      </w:r>
      <w:r w:rsidRPr="0028551E">
        <w:rPr>
          <w:b/>
          <w:i/>
        </w:rPr>
        <w:t xml:space="preserve">: frequency resources for RBG/PRG/CSI subband are changed, with only the valid resources non-overlapping with different link direction subband or guardband. </w:t>
      </w:r>
    </w:p>
    <w:p w14:paraId="25B6D463" w14:textId="77777777" w:rsidR="003C7F98" w:rsidRPr="00D868B7" w:rsidRDefault="003C7F98" w:rsidP="003C7F98">
      <w:pPr>
        <w:pStyle w:val="aff8"/>
        <w:numPr>
          <w:ilvl w:val="0"/>
          <w:numId w:val="51"/>
        </w:numPr>
        <w:ind w:leftChars="0"/>
        <w:jc w:val="both"/>
        <w:rPr>
          <w:b/>
          <w:i/>
        </w:rPr>
      </w:pPr>
      <w:r w:rsidRPr="0028551E">
        <w:rPr>
          <w:rFonts w:eastAsia="微软雅黑"/>
          <w:b/>
          <w:i/>
          <w:color w:val="000000"/>
          <w:lang w:eastAsia="zh-CN"/>
        </w:rPr>
        <w:t>PDCCH does not need to study the impact when crossing SBFD and non-SBFD symbols, it can be guaranteed by PDCCH monitoring occasion and CORESET configuration.</w:t>
      </w:r>
    </w:p>
    <w:p w14:paraId="71FEA57D" w14:textId="77777777" w:rsidR="003C7F98" w:rsidRPr="00404340" w:rsidRDefault="003C7F98" w:rsidP="003C7F98">
      <w:pPr>
        <w:pStyle w:val="aff8"/>
        <w:numPr>
          <w:ilvl w:val="0"/>
          <w:numId w:val="51"/>
        </w:numPr>
        <w:ind w:leftChars="0"/>
        <w:jc w:val="both"/>
        <w:rPr>
          <w:rFonts w:eastAsia="Malgun Gothic"/>
          <w:b/>
          <w:i/>
        </w:rPr>
      </w:pPr>
      <w:r w:rsidRPr="00404340">
        <w:rPr>
          <w:rFonts w:eastAsia="Malgun Gothic"/>
          <w:b/>
          <w:i/>
        </w:rPr>
        <w:t>Different frequency resources can be used in SBFD and non-SBFD regions, for PDSCH/PUSCH/PUCCH with repetition/TBoMS PUSCH/Multi-slot PUSCH&amp;PDSCH and all configured transmission and receptions.</w:t>
      </w:r>
    </w:p>
    <w:p w14:paraId="511FB035" w14:textId="77777777" w:rsidR="003C7F98" w:rsidRPr="00167758" w:rsidRDefault="003C7F98" w:rsidP="003C7F98">
      <w:pPr>
        <w:pStyle w:val="aff8"/>
        <w:numPr>
          <w:ilvl w:val="0"/>
          <w:numId w:val="51"/>
        </w:numPr>
        <w:ind w:leftChars="0"/>
        <w:jc w:val="both"/>
        <w:rPr>
          <w:b/>
          <w:i/>
        </w:rPr>
      </w:pPr>
      <w:r w:rsidRPr="00167758">
        <w:rPr>
          <w:rFonts w:eastAsia="Malgun Gothic"/>
          <w:b/>
          <w:i/>
        </w:rPr>
        <w:t xml:space="preserve">PUCCH/PUSCH/PDSCH/PDCCH </w:t>
      </w:r>
      <w:r>
        <w:rPr>
          <w:rFonts w:eastAsia="Malgun Gothic"/>
          <w:b/>
          <w:i/>
        </w:rPr>
        <w:t>can</w:t>
      </w:r>
      <w:r w:rsidRPr="00167758">
        <w:rPr>
          <w:rFonts w:eastAsia="Malgun Gothic"/>
          <w:b/>
          <w:i/>
        </w:rPr>
        <w:t xml:space="preserve">not </w:t>
      </w:r>
      <w:r>
        <w:rPr>
          <w:rFonts w:eastAsia="Malgun Gothic"/>
          <w:b/>
          <w:i/>
        </w:rPr>
        <w:t xml:space="preserve">be </w:t>
      </w:r>
      <w:r w:rsidRPr="00167758">
        <w:rPr>
          <w:rFonts w:eastAsia="Malgun Gothic"/>
          <w:b/>
          <w:i/>
        </w:rPr>
        <w:t>mapped to SBFD and non-SBFD regions in the same slot.</w:t>
      </w:r>
    </w:p>
    <w:p w14:paraId="47B7CE93" w14:textId="77777777" w:rsidR="003C7F98" w:rsidRPr="0028551E" w:rsidRDefault="003C7F98" w:rsidP="003C7F98">
      <w:pPr>
        <w:pStyle w:val="aff8"/>
        <w:numPr>
          <w:ilvl w:val="0"/>
          <w:numId w:val="51"/>
        </w:numPr>
        <w:ind w:leftChars="0"/>
        <w:jc w:val="both"/>
        <w:rPr>
          <w:b/>
          <w:i/>
        </w:rPr>
      </w:pPr>
      <w:r w:rsidRPr="0028551E">
        <w:rPr>
          <w:rFonts w:eastAsiaTheme="minorEastAsia"/>
          <w:b/>
          <w:i/>
          <w:lang w:eastAsia="zh-CN"/>
        </w:rPr>
        <w:t xml:space="preserve">Scheduled </w:t>
      </w:r>
      <w:r w:rsidRPr="0028551E">
        <w:rPr>
          <w:rFonts w:eastAsia="微软雅黑"/>
          <w:b/>
          <w:i/>
          <w:color w:val="000000"/>
        </w:rPr>
        <w:t xml:space="preserve">PUSCH/PDSCH/PUCCH without repetition do not </w:t>
      </w:r>
      <w:r w:rsidRPr="0028551E">
        <w:rPr>
          <w:rFonts w:eastAsia="微软雅黑"/>
          <w:b/>
          <w:i/>
          <w:color w:val="000000"/>
          <w:lang w:eastAsia="zh-CN"/>
        </w:rPr>
        <w:t>need to study the impact when crossing SBFD and non-SBFD symbols, it can be guaranteed by scheduling.</w:t>
      </w:r>
    </w:p>
    <w:p w14:paraId="717CB7C3" w14:textId="77777777" w:rsidR="003C7F98" w:rsidRPr="00337514" w:rsidRDefault="003C7F98" w:rsidP="003C7F98">
      <w:pPr>
        <w:pStyle w:val="aff8"/>
        <w:numPr>
          <w:ilvl w:val="0"/>
          <w:numId w:val="51"/>
        </w:numPr>
        <w:ind w:leftChars="0"/>
        <w:jc w:val="both"/>
        <w:rPr>
          <w:b/>
        </w:rPr>
      </w:pPr>
      <w:r w:rsidRPr="00337514">
        <w:rPr>
          <w:rFonts w:eastAsiaTheme="minorEastAsia"/>
          <w:b/>
          <w:i/>
          <w:lang w:eastAsia="zh-CN"/>
        </w:rPr>
        <w:t xml:space="preserve">For SBFD-aware UEs, for CSI report associated with periodic/semi-persistent CSI-RS, at least, across SBFD symbols and non-SBFD symbols in different slots (each CSI-RS resource within a slot has either all SBFD or all non-SBFD symbols), </w:t>
      </w:r>
      <w:r w:rsidRPr="00337514">
        <w:rPr>
          <w:rFonts w:eastAsia="Malgun Gothic"/>
          <w:b/>
          <w:i/>
          <w:lang w:eastAsia="zh-CN"/>
        </w:rPr>
        <w:t>Option 2: same CSI reporting for SBFD symbols and non-SBFD symbols is preferred.</w:t>
      </w:r>
    </w:p>
    <w:p w14:paraId="58A2B64A" w14:textId="77777777" w:rsidR="003C7F98" w:rsidRPr="00CE508A" w:rsidRDefault="003C7F98" w:rsidP="003C7F98">
      <w:pPr>
        <w:pStyle w:val="aff8"/>
        <w:numPr>
          <w:ilvl w:val="0"/>
          <w:numId w:val="51"/>
        </w:numPr>
        <w:ind w:leftChars="0"/>
        <w:jc w:val="both"/>
        <w:rPr>
          <w:rFonts w:eastAsiaTheme="minorEastAsia"/>
          <w:b/>
          <w:i/>
          <w:lang w:eastAsia="zh-CN"/>
        </w:rPr>
      </w:pPr>
      <w:r w:rsidRPr="00CE508A">
        <w:rPr>
          <w:rFonts w:eastAsiaTheme="minorEastAsia"/>
          <w:b/>
          <w:i/>
          <w:lang w:eastAsia="zh-CN"/>
        </w:rPr>
        <w:t xml:space="preserve">For </w:t>
      </w:r>
      <w:r w:rsidRPr="00CE508A">
        <w:rPr>
          <w:rFonts w:eastAsia="Malgun Gothic"/>
          <w:b/>
          <w:i/>
        </w:rPr>
        <w:t>collision between dynamic UL transmissions and dynamic DL receptions, it can treated as an error case</w:t>
      </w:r>
    </w:p>
    <w:p w14:paraId="753817DC" w14:textId="77777777" w:rsidR="003C7F98" w:rsidRPr="009B4D52" w:rsidRDefault="003C7F98" w:rsidP="003C7F98">
      <w:pPr>
        <w:pStyle w:val="aff8"/>
        <w:numPr>
          <w:ilvl w:val="0"/>
          <w:numId w:val="51"/>
        </w:numPr>
        <w:ind w:leftChars="0"/>
        <w:jc w:val="both"/>
        <w:rPr>
          <w:rFonts w:eastAsiaTheme="minorEastAsia"/>
          <w:b/>
          <w:i/>
          <w:lang w:eastAsia="zh-CN"/>
        </w:rPr>
      </w:pPr>
      <w:r w:rsidRPr="009B4D52">
        <w:rPr>
          <w:rFonts w:eastAsiaTheme="minorEastAsia"/>
          <w:b/>
          <w:i/>
          <w:lang w:eastAsia="zh-CN"/>
        </w:rPr>
        <w:t xml:space="preserve">Before to study </w:t>
      </w:r>
      <w:r w:rsidRPr="009B4D52">
        <w:rPr>
          <w:rFonts w:eastAsia="Malgun Gothic"/>
          <w:b/>
          <w:i/>
        </w:rPr>
        <w:t xml:space="preserve">collision between UL transmissions and DL receptions, it needs to align the understanding of </w:t>
      </w:r>
      <w:r w:rsidRPr="009B4D52">
        <w:rPr>
          <w:b/>
          <w:i/>
        </w:rPr>
        <w:t>UE assumption of link direction:</w:t>
      </w:r>
    </w:p>
    <w:p w14:paraId="03F8511B" w14:textId="77777777" w:rsidR="003C7F98" w:rsidRPr="0005321D" w:rsidRDefault="003C7F98" w:rsidP="003C7F98">
      <w:pPr>
        <w:pStyle w:val="aff8"/>
        <w:numPr>
          <w:ilvl w:val="0"/>
          <w:numId w:val="46"/>
        </w:numPr>
        <w:ind w:leftChars="0"/>
        <w:rPr>
          <w:i/>
        </w:rPr>
      </w:pPr>
      <w:r w:rsidRPr="0005321D">
        <w:rPr>
          <w:b/>
          <w:i/>
        </w:rPr>
        <w:t>Alt 1: UE can use either DL or UL subband in a SBFD symbol, depends on DL reception or UL transmission.</w:t>
      </w:r>
    </w:p>
    <w:p w14:paraId="684C27C9" w14:textId="77777777" w:rsidR="003C7F98" w:rsidRPr="0005321D" w:rsidRDefault="003C7F98" w:rsidP="003C7F98">
      <w:pPr>
        <w:pStyle w:val="aff8"/>
        <w:numPr>
          <w:ilvl w:val="0"/>
          <w:numId w:val="46"/>
        </w:numPr>
        <w:ind w:leftChars="0"/>
        <w:rPr>
          <w:i/>
        </w:rPr>
      </w:pPr>
      <w:r w:rsidRPr="0005321D">
        <w:rPr>
          <w:b/>
          <w:i/>
        </w:rPr>
        <w:t>Alt 2: UE can only use one subband direction of a symbol through configuration signalling</w:t>
      </w:r>
      <w:r w:rsidRPr="0005321D">
        <w:rPr>
          <w:i/>
        </w:rPr>
        <w:t>.</w:t>
      </w:r>
    </w:p>
    <w:p w14:paraId="4C9F45F3" w14:textId="77777777" w:rsidR="003C7F98" w:rsidRPr="0028551E" w:rsidRDefault="003C7F98" w:rsidP="003C7F98">
      <w:pPr>
        <w:pStyle w:val="aff8"/>
        <w:numPr>
          <w:ilvl w:val="0"/>
          <w:numId w:val="51"/>
        </w:numPr>
        <w:ind w:leftChars="0"/>
        <w:jc w:val="both"/>
        <w:rPr>
          <w:b/>
          <w:i/>
        </w:rPr>
      </w:pPr>
      <w:r w:rsidRPr="0028551E">
        <w:rPr>
          <w:b/>
          <w:i/>
        </w:rPr>
        <w:t xml:space="preserve">Victim UE measures CLI within DL subband for </w:t>
      </w:r>
      <w:r w:rsidRPr="0028551E">
        <w:rPr>
          <w:rFonts w:eastAsiaTheme="minorEastAsia"/>
          <w:b/>
          <w:i/>
          <w:lang w:eastAsia="zh-CN"/>
        </w:rPr>
        <w:t>UE-to-UE inter-subband CLI handling.</w:t>
      </w:r>
    </w:p>
    <w:p w14:paraId="154B65C1" w14:textId="77777777" w:rsidR="003C7F98" w:rsidRPr="0028551E" w:rsidRDefault="003C7F98" w:rsidP="003C7F98">
      <w:pPr>
        <w:pStyle w:val="aff8"/>
        <w:numPr>
          <w:ilvl w:val="0"/>
          <w:numId w:val="51"/>
        </w:numPr>
        <w:ind w:leftChars="0"/>
        <w:jc w:val="both"/>
        <w:rPr>
          <w:b/>
          <w:i/>
        </w:rPr>
      </w:pPr>
      <w:r w:rsidRPr="0028551E">
        <w:rPr>
          <w:b/>
          <w:i/>
        </w:rPr>
        <w:t>Victim gNB measures CLI within UL subband for gNB-to-gNB</w:t>
      </w:r>
      <w:r w:rsidRPr="0028551E">
        <w:rPr>
          <w:rFonts w:eastAsiaTheme="minorEastAsia"/>
          <w:b/>
          <w:i/>
          <w:lang w:eastAsia="zh-CN"/>
        </w:rPr>
        <w:t xml:space="preserve"> inter-subband CLI handling.</w:t>
      </w:r>
    </w:p>
    <w:p w14:paraId="088B54DD" w14:textId="77777777" w:rsidR="003C7F98" w:rsidRPr="0028551E" w:rsidRDefault="003C7F98" w:rsidP="003C7F98">
      <w:pPr>
        <w:pStyle w:val="aff8"/>
        <w:numPr>
          <w:ilvl w:val="0"/>
          <w:numId w:val="51"/>
        </w:numPr>
        <w:ind w:leftChars="0"/>
        <w:jc w:val="both"/>
        <w:rPr>
          <w:b/>
          <w:i/>
        </w:rPr>
      </w:pPr>
      <w:r w:rsidRPr="0028551E">
        <w:rPr>
          <w:rFonts w:eastAsiaTheme="minorEastAsia"/>
          <w:b/>
          <w:i/>
          <w:lang w:eastAsia="zh-CN"/>
        </w:rPr>
        <w:t>In addition to Alt 4, Alt 2 can be further studied for SBFD operation.</w:t>
      </w:r>
    </w:p>
    <w:p w14:paraId="64435B27" w14:textId="77777777" w:rsidR="003C7F98" w:rsidRPr="0028551E" w:rsidRDefault="003C7F98" w:rsidP="003C7F98">
      <w:pPr>
        <w:pStyle w:val="aff8"/>
        <w:numPr>
          <w:ilvl w:val="0"/>
          <w:numId w:val="30"/>
        </w:numPr>
        <w:ind w:leftChars="0"/>
        <w:jc w:val="both"/>
        <w:rPr>
          <w:b/>
          <w:i/>
        </w:rPr>
      </w:pPr>
      <w:r w:rsidRPr="0028551E">
        <w:rPr>
          <w:b/>
          <w:i/>
        </w:rPr>
        <w:t>UE does not aware of any SBFD information on time and frequency domain.</w:t>
      </w:r>
    </w:p>
    <w:p w14:paraId="070CE234" w14:textId="77777777" w:rsidR="003C7F98" w:rsidRPr="0028551E" w:rsidRDefault="003C7F98" w:rsidP="003C7F98">
      <w:pPr>
        <w:pStyle w:val="aff8"/>
        <w:widowControl w:val="0"/>
        <w:numPr>
          <w:ilvl w:val="0"/>
          <w:numId w:val="51"/>
        </w:numPr>
        <w:spacing w:afterLines="50" w:after="120"/>
        <w:ind w:leftChars="0"/>
        <w:jc w:val="both"/>
        <w:rPr>
          <w:b/>
          <w:i/>
        </w:rPr>
      </w:pPr>
      <w:r w:rsidRPr="0028551E">
        <w:rPr>
          <w:b/>
          <w:i/>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04F00DAB" w14:textId="77777777" w:rsidR="00104C1F" w:rsidRPr="00FF20C0" w:rsidRDefault="00104C1F" w:rsidP="00FF20C0">
      <w:pPr>
        <w:pStyle w:val="1"/>
      </w:pPr>
      <w:r w:rsidRPr="00FF20C0">
        <w:t>References</w:t>
      </w:r>
    </w:p>
    <w:p w14:paraId="084913DE" w14:textId="77777777" w:rsidR="00104C1F" w:rsidRPr="0028551E" w:rsidRDefault="00104C1F" w:rsidP="0096271E">
      <w:pPr>
        <w:pStyle w:val="aff8"/>
        <w:numPr>
          <w:ilvl w:val="0"/>
          <w:numId w:val="32"/>
        </w:numPr>
        <w:ind w:leftChars="0"/>
        <w:jc w:val="both"/>
      </w:pPr>
      <w:r w:rsidRPr="0028551E">
        <w:t>RP-213591, Study on Evolution of NR Duplex Operation, CMCC, RAN#94-e, December 6-17, 2021</w:t>
      </w:r>
    </w:p>
    <w:p w14:paraId="768BEEB5" w14:textId="27206B5F" w:rsidR="00104C1F" w:rsidRDefault="00755B20" w:rsidP="0096271E">
      <w:pPr>
        <w:pStyle w:val="aff8"/>
        <w:numPr>
          <w:ilvl w:val="0"/>
          <w:numId w:val="32"/>
        </w:numPr>
        <w:ind w:leftChars="0"/>
        <w:jc w:val="both"/>
      </w:pPr>
      <w:r w:rsidRPr="0028551E">
        <w:t>Draft_Minutes_report_RAN1#110b</w:t>
      </w:r>
      <w:r w:rsidR="00104C1F" w:rsidRPr="0028551E">
        <w:t>-e</w:t>
      </w:r>
    </w:p>
    <w:p w14:paraId="21C3DAC1" w14:textId="12A8087F" w:rsidR="001C0283" w:rsidRPr="0028551E" w:rsidRDefault="001C0283" w:rsidP="0096271E">
      <w:pPr>
        <w:pStyle w:val="aff8"/>
        <w:numPr>
          <w:ilvl w:val="0"/>
          <w:numId w:val="32"/>
        </w:numPr>
        <w:ind w:leftChars="0"/>
        <w:jc w:val="both"/>
      </w:pPr>
      <w:r w:rsidRPr="001C0283">
        <w:t>R1-2301935</w:t>
      </w:r>
      <w:r w:rsidRPr="001C0283">
        <w:tab/>
        <w:t>Summary #3 of subband non-overlapping full duplex</w:t>
      </w:r>
      <w:r w:rsidRPr="001C0283">
        <w:tab/>
        <w:t>Moderator (CATT)</w:t>
      </w:r>
    </w:p>
    <w:sectPr w:rsidR="001C0283" w:rsidRPr="0028551E" w:rsidSect="001E03A8">
      <w:footerReference w:type="even" r:id="rId29"/>
      <w:footerReference w:type="default" r:id="rId30"/>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E2406" w14:textId="77777777" w:rsidR="00A92140" w:rsidRDefault="00A92140">
      <w:r>
        <w:separator/>
      </w:r>
    </w:p>
  </w:endnote>
  <w:endnote w:type="continuationSeparator" w:id="0">
    <w:p w14:paraId="523BA30D" w14:textId="77777777" w:rsidR="00A92140" w:rsidRDefault="00A92140">
      <w:r>
        <w:continuationSeparator/>
      </w:r>
    </w:p>
  </w:endnote>
  <w:endnote w:type="continuationNotice" w:id="1">
    <w:p w14:paraId="577E76C7" w14:textId="77777777" w:rsidR="00A92140" w:rsidRDefault="00A92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roman"/>
    <w:pitch w:val="fixed"/>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07EF9" w14:textId="77777777" w:rsidR="00C93009" w:rsidRDefault="00C9300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52540C18" w14:textId="77777777" w:rsidR="00C93009" w:rsidRDefault="00C93009">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989BA" w14:textId="27105D60" w:rsidR="00C93009" w:rsidRDefault="00C93009">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507FBD">
      <w:rPr>
        <w:rStyle w:val="af9"/>
      </w:rPr>
      <w:t>11</w:t>
    </w:r>
    <w:r>
      <w:rPr>
        <w:rStyle w:val="af9"/>
      </w:rPr>
      <w:fldChar w:fldCharType="end"/>
    </w:r>
  </w:p>
  <w:p w14:paraId="48555C3E" w14:textId="77777777" w:rsidR="00C93009" w:rsidRDefault="00C93009">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89CCB" w14:textId="77777777" w:rsidR="00A92140" w:rsidRDefault="00A92140">
      <w:r>
        <w:separator/>
      </w:r>
    </w:p>
  </w:footnote>
  <w:footnote w:type="continuationSeparator" w:id="0">
    <w:p w14:paraId="2FCCCFE9" w14:textId="77777777" w:rsidR="00A92140" w:rsidRDefault="00A92140">
      <w:r>
        <w:continuationSeparator/>
      </w:r>
    </w:p>
  </w:footnote>
  <w:footnote w:type="continuationNotice" w:id="1">
    <w:p w14:paraId="3E981436" w14:textId="77777777" w:rsidR="00A92140" w:rsidRDefault="00A921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6150A84"/>
    <w:multiLevelType w:val="hybridMultilevel"/>
    <w:tmpl w:val="1E3A040E"/>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D7C40"/>
    <w:multiLevelType w:val="hybridMultilevel"/>
    <w:tmpl w:val="DBB89F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6002C"/>
    <w:multiLevelType w:val="hybridMultilevel"/>
    <w:tmpl w:val="7F08EB68"/>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5B3AB8"/>
    <w:multiLevelType w:val="hybridMultilevel"/>
    <w:tmpl w:val="8124CF7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AC22B2"/>
    <w:multiLevelType w:val="multilevel"/>
    <w:tmpl w:val="19AC22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9AF7B6D"/>
    <w:multiLevelType w:val="hybridMultilevel"/>
    <w:tmpl w:val="8124CF7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287052"/>
    <w:multiLevelType w:val="hybridMultilevel"/>
    <w:tmpl w:val="8780DA0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8A68FE"/>
    <w:multiLevelType w:val="multilevel"/>
    <w:tmpl w:val="57AAA8EC"/>
    <w:lvl w:ilvl="0">
      <w:start w:val="1"/>
      <w:numFmt w:val="bullet"/>
      <w:lvlText w:val=""/>
      <w:lvlJc w:val="left"/>
      <w:pPr>
        <w:ind w:left="432" w:hanging="432"/>
      </w:pPr>
      <w:rPr>
        <w:rFonts w:ascii="Symbol" w:hAnsi="Symbol"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37275BB"/>
    <w:multiLevelType w:val="hybridMultilevel"/>
    <w:tmpl w:val="CBFC1FB0"/>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BB781E"/>
    <w:multiLevelType w:val="hybridMultilevel"/>
    <w:tmpl w:val="C1E4C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D83BF3"/>
    <w:multiLevelType w:val="hybridMultilevel"/>
    <w:tmpl w:val="D61433D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DE37B8D"/>
    <w:multiLevelType w:val="hybridMultilevel"/>
    <w:tmpl w:val="8124CF76"/>
    <w:lvl w:ilvl="0" w:tplc="0CB276DA">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3E40BC"/>
    <w:multiLevelType w:val="hybridMultilevel"/>
    <w:tmpl w:val="513CD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996534"/>
    <w:multiLevelType w:val="hybridMultilevel"/>
    <w:tmpl w:val="99F26D2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525D7AE4"/>
    <w:multiLevelType w:val="hybridMultilevel"/>
    <w:tmpl w:val="8BA6C736"/>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523605C"/>
    <w:multiLevelType w:val="hybridMultilevel"/>
    <w:tmpl w:val="EB5CDEA2"/>
    <w:lvl w:ilvl="0" w:tplc="04090003">
      <w:start w:val="1"/>
      <w:numFmt w:val="bullet"/>
      <w:lvlText w:val=""/>
      <w:lvlJc w:val="left"/>
      <w:pPr>
        <w:ind w:left="420" w:hanging="420"/>
      </w:pPr>
      <w:rPr>
        <w:rFonts w:ascii="Symbol" w:hAnsi="Symbol" w:hint="default"/>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9048D1"/>
    <w:multiLevelType w:val="hybridMultilevel"/>
    <w:tmpl w:val="7272E9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C8281B"/>
    <w:multiLevelType w:val="multilevel"/>
    <w:tmpl w:val="59C8281B"/>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D473F"/>
    <w:multiLevelType w:val="hybridMultilevel"/>
    <w:tmpl w:val="C25E2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E53A7C"/>
    <w:multiLevelType w:val="multilevel"/>
    <w:tmpl w:val="62E53A7C"/>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697A333A"/>
    <w:multiLevelType w:val="hybridMultilevel"/>
    <w:tmpl w:val="D0E8EAE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1" w15:restartNumberingAfterBreak="0">
    <w:nsid w:val="716E5282"/>
    <w:multiLevelType w:val="multilevel"/>
    <w:tmpl w:val="332A402C"/>
    <w:lvl w:ilvl="0">
      <w:start w:val="1"/>
      <w:numFmt w:val="bullet"/>
      <w:lvlText w:val=""/>
      <w:lvlJc w:val="left"/>
      <w:pPr>
        <w:tabs>
          <w:tab w:val="left" w:pos="0"/>
        </w:tabs>
        <w:ind w:left="420" w:hanging="420"/>
      </w:pPr>
      <w:rPr>
        <w:rFonts w:ascii="Wingdings" w:hAnsi="Wingdings" w:hint="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197617"/>
    <w:multiLevelType w:val="hybridMultilevel"/>
    <w:tmpl w:val="99F26D2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6" w15:restartNumberingAfterBreak="0">
    <w:nsid w:val="7769582F"/>
    <w:multiLevelType w:val="hybridMultilevel"/>
    <w:tmpl w:val="16307D2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8"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0" w15:restartNumberingAfterBreak="0">
    <w:nsid w:val="7D114853"/>
    <w:multiLevelType w:val="multilevel"/>
    <w:tmpl w:val="7D114853"/>
    <w:lvl w:ilvl="0">
      <w:numFmt w:val="bullet"/>
      <w:lvlText w:val="-"/>
      <w:lvlJc w:val="left"/>
      <w:pPr>
        <w:tabs>
          <w:tab w:val="left" w:pos="0"/>
        </w:tabs>
        <w:ind w:left="420" w:hanging="420"/>
      </w:pPr>
      <w:rPr>
        <w:rFonts w:ascii="Times" w:hAnsi="Times" w:cs="Times"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7D6F5FF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45"/>
  </w:num>
  <w:num w:numId="2">
    <w:abstractNumId w:val="49"/>
  </w:num>
  <w:num w:numId="3">
    <w:abstractNumId w:val="22"/>
  </w:num>
  <w:num w:numId="4">
    <w:abstractNumId w:val="39"/>
  </w:num>
  <w:num w:numId="5">
    <w:abstractNumId w:val="26"/>
  </w:num>
  <w:num w:numId="6">
    <w:abstractNumId w:val="27"/>
  </w:num>
  <w:num w:numId="7">
    <w:abstractNumId w:val="25"/>
  </w:num>
  <w:num w:numId="8">
    <w:abstractNumId w:val="47"/>
  </w:num>
  <w:num w:numId="9">
    <w:abstractNumId w:val="19"/>
  </w:num>
  <w:num w:numId="10">
    <w:abstractNumId w:val="17"/>
  </w:num>
  <w:num w:numId="11">
    <w:abstractNumId w:val="44"/>
  </w:num>
  <w:num w:numId="12">
    <w:abstractNumId w:val="20"/>
  </w:num>
  <w:num w:numId="13">
    <w:abstractNumId w:val="0"/>
  </w:num>
  <w:num w:numId="14">
    <w:abstractNumId w:val="13"/>
  </w:num>
  <w:num w:numId="15">
    <w:abstractNumId w:val="38"/>
  </w:num>
  <w:num w:numId="16">
    <w:abstractNumId w:val="48"/>
  </w:num>
  <w:num w:numId="17">
    <w:abstractNumId w:val="8"/>
  </w:num>
  <w:num w:numId="18">
    <w:abstractNumId w:val="33"/>
  </w:num>
  <w:num w:numId="19">
    <w:abstractNumId w:val="12"/>
  </w:num>
  <w:num w:numId="20">
    <w:abstractNumId w:val="42"/>
  </w:num>
  <w:num w:numId="21">
    <w:abstractNumId w:val="16"/>
  </w:num>
  <w:num w:numId="22">
    <w:abstractNumId w:val="29"/>
  </w:num>
  <w:num w:numId="23">
    <w:abstractNumId w:val="40"/>
  </w:num>
  <w:num w:numId="24">
    <w:abstractNumId w:val="51"/>
  </w:num>
  <w:num w:numId="25">
    <w:abstractNumId w:val="31"/>
  </w:num>
  <w:num w:numId="26">
    <w:abstractNumId w:val="14"/>
  </w:num>
  <w:num w:numId="27">
    <w:abstractNumId w:val="7"/>
  </w:num>
  <w:num w:numId="28">
    <w:abstractNumId w:val="34"/>
  </w:num>
  <w:num w:numId="29">
    <w:abstractNumId w:val="6"/>
  </w:num>
  <w:num w:numId="30">
    <w:abstractNumId w:val="23"/>
  </w:num>
  <w:num w:numId="31">
    <w:abstractNumId w:val="35"/>
  </w:num>
  <w:num w:numId="32">
    <w:abstractNumId w:val="9"/>
  </w:num>
  <w:num w:numId="33">
    <w:abstractNumId w:val="32"/>
  </w:num>
  <w:num w:numId="34">
    <w:abstractNumId w:val="37"/>
  </w:num>
  <w:num w:numId="35">
    <w:abstractNumId w:val="3"/>
  </w:num>
  <w:num w:numId="36">
    <w:abstractNumId w:val="15"/>
  </w:num>
  <w:num w:numId="37">
    <w:abstractNumId w:val="28"/>
  </w:num>
  <w:num w:numId="38">
    <w:abstractNumId w:val="2"/>
  </w:num>
  <w:num w:numId="39">
    <w:abstractNumId w:val="50"/>
  </w:num>
  <w:num w:numId="40">
    <w:abstractNumId w:val="36"/>
  </w:num>
  <w:num w:numId="41">
    <w:abstractNumId w:val="18"/>
  </w:num>
  <w:num w:numId="42">
    <w:abstractNumId w:val="43"/>
  </w:num>
  <w:num w:numId="43">
    <w:abstractNumId w:val="11"/>
  </w:num>
  <w:num w:numId="44">
    <w:abstractNumId w:val="5"/>
  </w:num>
  <w:num w:numId="45">
    <w:abstractNumId w:val="41"/>
  </w:num>
  <w:num w:numId="46">
    <w:abstractNumId w:val="30"/>
  </w:num>
  <w:num w:numId="47">
    <w:abstractNumId w:val="4"/>
  </w:num>
  <w:num w:numId="48">
    <w:abstractNumId w:val="46"/>
  </w:num>
  <w:num w:numId="49">
    <w:abstractNumId w:val="10"/>
  </w:num>
  <w:num w:numId="50">
    <w:abstractNumId w:val="1"/>
  </w:num>
  <w:num w:numId="51">
    <w:abstractNumId w:val="21"/>
  </w:num>
  <w:num w:numId="52">
    <w:abstractNumId w:val="2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
  <w:rsids>
    <w:rsidRoot w:val="000F05AA"/>
    <w:rsid w:val="000000C1"/>
    <w:rsid w:val="00000230"/>
    <w:rsid w:val="00000361"/>
    <w:rsid w:val="00000592"/>
    <w:rsid w:val="00000835"/>
    <w:rsid w:val="00000AD8"/>
    <w:rsid w:val="00000C22"/>
    <w:rsid w:val="00000DFD"/>
    <w:rsid w:val="00000E1B"/>
    <w:rsid w:val="00001767"/>
    <w:rsid w:val="00001E5F"/>
    <w:rsid w:val="00001F31"/>
    <w:rsid w:val="00002262"/>
    <w:rsid w:val="000023A0"/>
    <w:rsid w:val="00002485"/>
    <w:rsid w:val="0000272D"/>
    <w:rsid w:val="000027C3"/>
    <w:rsid w:val="00002BCD"/>
    <w:rsid w:val="00002F0F"/>
    <w:rsid w:val="0000305B"/>
    <w:rsid w:val="000032D0"/>
    <w:rsid w:val="0000399C"/>
    <w:rsid w:val="00003BCD"/>
    <w:rsid w:val="00004098"/>
    <w:rsid w:val="0000497D"/>
    <w:rsid w:val="00004A27"/>
    <w:rsid w:val="00004A8B"/>
    <w:rsid w:val="00004A92"/>
    <w:rsid w:val="00004C4A"/>
    <w:rsid w:val="000054DF"/>
    <w:rsid w:val="00005BA8"/>
    <w:rsid w:val="0000660B"/>
    <w:rsid w:val="00007099"/>
    <w:rsid w:val="000071A7"/>
    <w:rsid w:val="0000747B"/>
    <w:rsid w:val="00007483"/>
    <w:rsid w:val="00007C43"/>
    <w:rsid w:val="00007EE2"/>
    <w:rsid w:val="00010102"/>
    <w:rsid w:val="0001017D"/>
    <w:rsid w:val="00010A55"/>
    <w:rsid w:val="00010D87"/>
    <w:rsid w:val="0001175D"/>
    <w:rsid w:val="00011A2C"/>
    <w:rsid w:val="00011D9F"/>
    <w:rsid w:val="00011F1F"/>
    <w:rsid w:val="00011F63"/>
    <w:rsid w:val="00012351"/>
    <w:rsid w:val="0001285C"/>
    <w:rsid w:val="000129F9"/>
    <w:rsid w:val="00013795"/>
    <w:rsid w:val="00013CE7"/>
    <w:rsid w:val="00013E6F"/>
    <w:rsid w:val="0001480E"/>
    <w:rsid w:val="00014972"/>
    <w:rsid w:val="000150E7"/>
    <w:rsid w:val="000154AA"/>
    <w:rsid w:val="0001552F"/>
    <w:rsid w:val="00015732"/>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0EF7"/>
    <w:rsid w:val="000215FD"/>
    <w:rsid w:val="000217C7"/>
    <w:rsid w:val="00021CF5"/>
    <w:rsid w:val="000229E9"/>
    <w:rsid w:val="00022AE1"/>
    <w:rsid w:val="000230F1"/>
    <w:rsid w:val="0002320C"/>
    <w:rsid w:val="000233D5"/>
    <w:rsid w:val="0002364D"/>
    <w:rsid w:val="00023AE3"/>
    <w:rsid w:val="00023CCE"/>
    <w:rsid w:val="00024144"/>
    <w:rsid w:val="00024524"/>
    <w:rsid w:val="00024F2A"/>
    <w:rsid w:val="000252C6"/>
    <w:rsid w:val="00025853"/>
    <w:rsid w:val="00025C56"/>
    <w:rsid w:val="00026578"/>
    <w:rsid w:val="0002662E"/>
    <w:rsid w:val="00026B2D"/>
    <w:rsid w:val="00027609"/>
    <w:rsid w:val="00027C3C"/>
    <w:rsid w:val="00030158"/>
    <w:rsid w:val="000303E6"/>
    <w:rsid w:val="000305B6"/>
    <w:rsid w:val="000305C7"/>
    <w:rsid w:val="0003061E"/>
    <w:rsid w:val="000308A1"/>
    <w:rsid w:val="00030D04"/>
    <w:rsid w:val="000310E6"/>
    <w:rsid w:val="00031207"/>
    <w:rsid w:val="00031400"/>
    <w:rsid w:val="000314AC"/>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4CBE"/>
    <w:rsid w:val="000351CF"/>
    <w:rsid w:val="00035574"/>
    <w:rsid w:val="00035A67"/>
    <w:rsid w:val="00036157"/>
    <w:rsid w:val="00036A11"/>
    <w:rsid w:val="00036B60"/>
    <w:rsid w:val="00036E59"/>
    <w:rsid w:val="00036F38"/>
    <w:rsid w:val="0003701A"/>
    <w:rsid w:val="0003702C"/>
    <w:rsid w:val="000372C5"/>
    <w:rsid w:val="00037478"/>
    <w:rsid w:val="00037B0C"/>
    <w:rsid w:val="00037D6D"/>
    <w:rsid w:val="000402A1"/>
    <w:rsid w:val="00040A07"/>
    <w:rsid w:val="00040C19"/>
    <w:rsid w:val="00040C2C"/>
    <w:rsid w:val="00040D18"/>
    <w:rsid w:val="00040ECD"/>
    <w:rsid w:val="0004128F"/>
    <w:rsid w:val="000417B0"/>
    <w:rsid w:val="00041836"/>
    <w:rsid w:val="00041AD9"/>
    <w:rsid w:val="00041BC9"/>
    <w:rsid w:val="00041E8D"/>
    <w:rsid w:val="00041F37"/>
    <w:rsid w:val="0004241C"/>
    <w:rsid w:val="00042D6D"/>
    <w:rsid w:val="00042DEB"/>
    <w:rsid w:val="00042E74"/>
    <w:rsid w:val="00044A4D"/>
    <w:rsid w:val="0004510F"/>
    <w:rsid w:val="00045298"/>
    <w:rsid w:val="00045550"/>
    <w:rsid w:val="0004569A"/>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750"/>
    <w:rsid w:val="00052AD6"/>
    <w:rsid w:val="0005321D"/>
    <w:rsid w:val="00053414"/>
    <w:rsid w:val="00053953"/>
    <w:rsid w:val="00053C42"/>
    <w:rsid w:val="000540D4"/>
    <w:rsid w:val="00054133"/>
    <w:rsid w:val="0005440C"/>
    <w:rsid w:val="00054C50"/>
    <w:rsid w:val="00054DEC"/>
    <w:rsid w:val="0005544C"/>
    <w:rsid w:val="00055F43"/>
    <w:rsid w:val="00056F00"/>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94B"/>
    <w:rsid w:val="00064F18"/>
    <w:rsid w:val="00065323"/>
    <w:rsid w:val="00065701"/>
    <w:rsid w:val="000657FB"/>
    <w:rsid w:val="00065AAC"/>
    <w:rsid w:val="00065C71"/>
    <w:rsid w:val="00066306"/>
    <w:rsid w:val="00066596"/>
    <w:rsid w:val="00066E66"/>
    <w:rsid w:val="00066FAE"/>
    <w:rsid w:val="00067A15"/>
    <w:rsid w:val="00067AA1"/>
    <w:rsid w:val="00070425"/>
    <w:rsid w:val="00070524"/>
    <w:rsid w:val="0007056A"/>
    <w:rsid w:val="000708B2"/>
    <w:rsid w:val="00070971"/>
    <w:rsid w:val="00070D02"/>
    <w:rsid w:val="000710A9"/>
    <w:rsid w:val="0007115F"/>
    <w:rsid w:val="00071219"/>
    <w:rsid w:val="00071408"/>
    <w:rsid w:val="0007161D"/>
    <w:rsid w:val="00071B1F"/>
    <w:rsid w:val="00071B78"/>
    <w:rsid w:val="00071C0F"/>
    <w:rsid w:val="0007217F"/>
    <w:rsid w:val="0007229A"/>
    <w:rsid w:val="00072375"/>
    <w:rsid w:val="000723F1"/>
    <w:rsid w:val="0007253F"/>
    <w:rsid w:val="00072E1D"/>
    <w:rsid w:val="00073148"/>
    <w:rsid w:val="00073318"/>
    <w:rsid w:val="00073475"/>
    <w:rsid w:val="00073D9B"/>
    <w:rsid w:val="00074024"/>
    <w:rsid w:val="0007478E"/>
    <w:rsid w:val="00075059"/>
    <w:rsid w:val="00075BB7"/>
    <w:rsid w:val="0007617F"/>
    <w:rsid w:val="00076799"/>
    <w:rsid w:val="0007690F"/>
    <w:rsid w:val="00076B43"/>
    <w:rsid w:val="000775BB"/>
    <w:rsid w:val="000803A0"/>
    <w:rsid w:val="00080EF7"/>
    <w:rsid w:val="000812CC"/>
    <w:rsid w:val="00081405"/>
    <w:rsid w:val="000814C2"/>
    <w:rsid w:val="00082506"/>
    <w:rsid w:val="000827F0"/>
    <w:rsid w:val="00082BCC"/>
    <w:rsid w:val="00083B28"/>
    <w:rsid w:val="00083C62"/>
    <w:rsid w:val="00084476"/>
    <w:rsid w:val="00084C8B"/>
    <w:rsid w:val="00084E90"/>
    <w:rsid w:val="00085101"/>
    <w:rsid w:val="00085A5C"/>
    <w:rsid w:val="000865D7"/>
    <w:rsid w:val="00086882"/>
    <w:rsid w:val="000874B6"/>
    <w:rsid w:val="00087A69"/>
    <w:rsid w:val="00087C34"/>
    <w:rsid w:val="00087E13"/>
    <w:rsid w:val="00087F01"/>
    <w:rsid w:val="00087FB3"/>
    <w:rsid w:val="0009048D"/>
    <w:rsid w:val="000908EC"/>
    <w:rsid w:val="0009095F"/>
    <w:rsid w:val="00090E2D"/>
    <w:rsid w:val="00090FCA"/>
    <w:rsid w:val="0009157D"/>
    <w:rsid w:val="000928C3"/>
    <w:rsid w:val="00093020"/>
    <w:rsid w:val="00093263"/>
    <w:rsid w:val="00093292"/>
    <w:rsid w:val="000932C3"/>
    <w:rsid w:val="00093617"/>
    <w:rsid w:val="0009372B"/>
    <w:rsid w:val="000937B6"/>
    <w:rsid w:val="000943C0"/>
    <w:rsid w:val="000944E7"/>
    <w:rsid w:val="000946F6"/>
    <w:rsid w:val="00094778"/>
    <w:rsid w:val="00094BA0"/>
    <w:rsid w:val="00094C69"/>
    <w:rsid w:val="00094EE5"/>
    <w:rsid w:val="00095298"/>
    <w:rsid w:val="0009529E"/>
    <w:rsid w:val="00095395"/>
    <w:rsid w:val="000956C8"/>
    <w:rsid w:val="000959CC"/>
    <w:rsid w:val="00095DE4"/>
    <w:rsid w:val="00096002"/>
    <w:rsid w:val="0009639E"/>
    <w:rsid w:val="00096543"/>
    <w:rsid w:val="000968C4"/>
    <w:rsid w:val="000968DC"/>
    <w:rsid w:val="00096C87"/>
    <w:rsid w:val="000973C1"/>
    <w:rsid w:val="00097555"/>
    <w:rsid w:val="00097918"/>
    <w:rsid w:val="00097ABA"/>
    <w:rsid w:val="00097B3A"/>
    <w:rsid w:val="00097ED4"/>
    <w:rsid w:val="000A065B"/>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B5"/>
    <w:rsid w:val="000A5BD3"/>
    <w:rsid w:val="000A5C8C"/>
    <w:rsid w:val="000A5D31"/>
    <w:rsid w:val="000A65C8"/>
    <w:rsid w:val="000A6BB2"/>
    <w:rsid w:val="000A6CAB"/>
    <w:rsid w:val="000A7299"/>
    <w:rsid w:val="000A7664"/>
    <w:rsid w:val="000B038F"/>
    <w:rsid w:val="000B0BE4"/>
    <w:rsid w:val="000B0EBC"/>
    <w:rsid w:val="000B1005"/>
    <w:rsid w:val="000B1327"/>
    <w:rsid w:val="000B1A83"/>
    <w:rsid w:val="000B1B0B"/>
    <w:rsid w:val="000B1BD7"/>
    <w:rsid w:val="000B1DD5"/>
    <w:rsid w:val="000B20DF"/>
    <w:rsid w:val="000B217A"/>
    <w:rsid w:val="000B2408"/>
    <w:rsid w:val="000B2427"/>
    <w:rsid w:val="000B2859"/>
    <w:rsid w:val="000B2ACF"/>
    <w:rsid w:val="000B3279"/>
    <w:rsid w:val="000B3556"/>
    <w:rsid w:val="000B3AF1"/>
    <w:rsid w:val="000B451F"/>
    <w:rsid w:val="000B486A"/>
    <w:rsid w:val="000B5228"/>
    <w:rsid w:val="000B53CF"/>
    <w:rsid w:val="000B59D0"/>
    <w:rsid w:val="000B5F4E"/>
    <w:rsid w:val="000B62C2"/>
    <w:rsid w:val="000B63B1"/>
    <w:rsid w:val="000B641B"/>
    <w:rsid w:val="000B6470"/>
    <w:rsid w:val="000B6F65"/>
    <w:rsid w:val="000B70DF"/>
    <w:rsid w:val="000B71F6"/>
    <w:rsid w:val="000B7468"/>
    <w:rsid w:val="000B7D76"/>
    <w:rsid w:val="000C02E0"/>
    <w:rsid w:val="000C0AD5"/>
    <w:rsid w:val="000C0D4E"/>
    <w:rsid w:val="000C0DD1"/>
    <w:rsid w:val="000C0E68"/>
    <w:rsid w:val="000C0F2B"/>
    <w:rsid w:val="000C0F5F"/>
    <w:rsid w:val="000C14F9"/>
    <w:rsid w:val="000C188C"/>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4CD0"/>
    <w:rsid w:val="000C5251"/>
    <w:rsid w:val="000C55D9"/>
    <w:rsid w:val="000C5BF8"/>
    <w:rsid w:val="000C5D4C"/>
    <w:rsid w:val="000C656D"/>
    <w:rsid w:val="000C67C1"/>
    <w:rsid w:val="000C6A6E"/>
    <w:rsid w:val="000C6AF3"/>
    <w:rsid w:val="000C6DAE"/>
    <w:rsid w:val="000C6F3E"/>
    <w:rsid w:val="000C7B42"/>
    <w:rsid w:val="000C7FF3"/>
    <w:rsid w:val="000D04ED"/>
    <w:rsid w:val="000D0AAE"/>
    <w:rsid w:val="000D0D9D"/>
    <w:rsid w:val="000D0EA6"/>
    <w:rsid w:val="000D17F7"/>
    <w:rsid w:val="000D18EB"/>
    <w:rsid w:val="000D1A83"/>
    <w:rsid w:val="000D2094"/>
    <w:rsid w:val="000D229F"/>
    <w:rsid w:val="000D28C0"/>
    <w:rsid w:val="000D2B1C"/>
    <w:rsid w:val="000D2E56"/>
    <w:rsid w:val="000D3BAD"/>
    <w:rsid w:val="000D3D6D"/>
    <w:rsid w:val="000D40C5"/>
    <w:rsid w:val="000D4A4E"/>
    <w:rsid w:val="000D4AE6"/>
    <w:rsid w:val="000D5107"/>
    <w:rsid w:val="000D5114"/>
    <w:rsid w:val="000D519A"/>
    <w:rsid w:val="000D53FB"/>
    <w:rsid w:val="000D56AE"/>
    <w:rsid w:val="000D57D3"/>
    <w:rsid w:val="000D59A5"/>
    <w:rsid w:val="000D59D6"/>
    <w:rsid w:val="000D65DC"/>
    <w:rsid w:val="000D6A1D"/>
    <w:rsid w:val="000D6B5A"/>
    <w:rsid w:val="000D7A9E"/>
    <w:rsid w:val="000D7B5E"/>
    <w:rsid w:val="000D7C6C"/>
    <w:rsid w:val="000D7E4F"/>
    <w:rsid w:val="000D7FAB"/>
    <w:rsid w:val="000E00E0"/>
    <w:rsid w:val="000E0504"/>
    <w:rsid w:val="000E06B2"/>
    <w:rsid w:val="000E0A0F"/>
    <w:rsid w:val="000E0F9C"/>
    <w:rsid w:val="000E14C6"/>
    <w:rsid w:val="000E1C25"/>
    <w:rsid w:val="000E2145"/>
    <w:rsid w:val="000E245C"/>
    <w:rsid w:val="000E27C8"/>
    <w:rsid w:val="000E2A29"/>
    <w:rsid w:val="000E2AD5"/>
    <w:rsid w:val="000E3220"/>
    <w:rsid w:val="000E33DF"/>
    <w:rsid w:val="000E3B9C"/>
    <w:rsid w:val="000E4C04"/>
    <w:rsid w:val="000E4E9B"/>
    <w:rsid w:val="000E51E3"/>
    <w:rsid w:val="000E58AD"/>
    <w:rsid w:val="000E598C"/>
    <w:rsid w:val="000E5A9A"/>
    <w:rsid w:val="000E5D88"/>
    <w:rsid w:val="000E6138"/>
    <w:rsid w:val="000E696E"/>
    <w:rsid w:val="000E6C1F"/>
    <w:rsid w:val="000E6C55"/>
    <w:rsid w:val="000E7B7C"/>
    <w:rsid w:val="000E7D05"/>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0BC"/>
    <w:rsid w:val="000F5644"/>
    <w:rsid w:val="000F592A"/>
    <w:rsid w:val="000F5FB5"/>
    <w:rsid w:val="000F6D95"/>
    <w:rsid w:val="000F72C1"/>
    <w:rsid w:val="000F766C"/>
    <w:rsid w:val="000F7713"/>
    <w:rsid w:val="001003D1"/>
    <w:rsid w:val="001004F9"/>
    <w:rsid w:val="0010053A"/>
    <w:rsid w:val="0010093E"/>
    <w:rsid w:val="00100CDE"/>
    <w:rsid w:val="00101158"/>
    <w:rsid w:val="0010155C"/>
    <w:rsid w:val="00101982"/>
    <w:rsid w:val="00101A9B"/>
    <w:rsid w:val="0010201D"/>
    <w:rsid w:val="00102668"/>
    <w:rsid w:val="001029DD"/>
    <w:rsid w:val="00102B08"/>
    <w:rsid w:val="00102CEA"/>
    <w:rsid w:val="00102D91"/>
    <w:rsid w:val="00103674"/>
    <w:rsid w:val="00103B2C"/>
    <w:rsid w:val="00103BED"/>
    <w:rsid w:val="00103F49"/>
    <w:rsid w:val="001041B2"/>
    <w:rsid w:val="00104C1F"/>
    <w:rsid w:val="0010554C"/>
    <w:rsid w:val="0010602B"/>
    <w:rsid w:val="001063C5"/>
    <w:rsid w:val="00106674"/>
    <w:rsid w:val="00106A89"/>
    <w:rsid w:val="00106F60"/>
    <w:rsid w:val="00107D5D"/>
    <w:rsid w:val="00107F2F"/>
    <w:rsid w:val="0011037F"/>
    <w:rsid w:val="00110451"/>
    <w:rsid w:val="00110510"/>
    <w:rsid w:val="001105C1"/>
    <w:rsid w:val="00110753"/>
    <w:rsid w:val="001117A1"/>
    <w:rsid w:val="00111840"/>
    <w:rsid w:val="00111C13"/>
    <w:rsid w:val="00111ECE"/>
    <w:rsid w:val="00111F36"/>
    <w:rsid w:val="001132E6"/>
    <w:rsid w:val="00113C47"/>
    <w:rsid w:val="00113D82"/>
    <w:rsid w:val="001140D2"/>
    <w:rsid w:val="001142A8"/>
    <w:rsid w:val="001142FC"/>
    <w:rsid w:val="00114601"/>
    <w:rsid w:val="001149BA"/>
    <w:rsid w:val="00114B5E"/>
    <w:rsid w:val="0011542C"/>
    <w:rsid w:val="00115748"/>
    <w:rsid w:val="0011588A"/>
    <w:rsid w:val="00115963"/>
    <w:rsid w:val="00115A35"/>
    <w:rsid w:val="0011602B"/>
    <w:rsid w:val="001168DF"/>
    <w:rsid w:val="00116C10"/>
    <w:rsid w:val="00116DEE"/>
    <w:rsid w:val="00117194"/>
    <w:rsid w:val="00117BAC"/>
    <w:rsid w:val="00117F83"/>
    <w:rsid w:val="001204AA"/>
    <w:rsid w:val="00120603"/>
    <w:rsid w:val="00120651"/>
    <w:rsid w:val="001207F0"/>
    <w:rsid w:val="00120D3A"/>
    <w:rsid w:val="00120DCA"/>
    <w:rsid w:val="001217D8"/>
    <w:rsid w:val="00121873"/>
    <w:rsid w:val="001224FE"/>
    <w:rsid w:val="001227F0"/>
    <w:rsid w:val="00122870"/>
    <w:rsid w:val="00122C42"/>
    <w:rsid w:val="001233DA"/>
    <w:rsid w:val="00123466"/>
    <w:rsid w:val="00123472"/>
    <w:rsid w:val="0012352D"/>
    <w:rsid w:val="001237AC"/>
    <w:rsid w:val="00123AE5"/>
    <w:rsid w:val="00123DA2"/>
    <w:rsid w:val="00123F4A"/>
    <w:rsid w:val="0012418D"/>
    <w:rsid w:val="00124354"/>
    <w:rsid w:val="00124817"/>
    <w:rsid w:val="00124845"/>
    <w:rsid w:val="001249BD"/>
    <w:rsid w:val="001251C2"/>
    <w:rsid w:val="0012570C"/>
    <w:rsid w:val="001257D0"/>
    <w:rsid w:val="00125964"/>
    <w:rsid w:val="001269B2"/>
    <w:rsid w:val="001271BD"/>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37C2A"/>
    <w:rsid w:val="001404B5"/>
    <w:rsid w:val="00140912"/>
    <w:rsid w:val="00140C2F"/>
    <w:rsid w:val="00140E71"/>
    <w:rsid w:val="00141855"/>
    <w:rsid w:val="0014225F"/>
    <w:rsid w:val="00142434"/>
    <w:rsid w:val="00142F9A"/>
    <w:rsid w:val="00143766"/>
    <w:rsid w:val="00143979"/>
    <w:rsid w:val="00143E48"/>
    <w:rsid w:val="001444E1"/>
    <w:rsid w:val="00144BED"/>
    <w:rsid w:val="00144D9E"/>
    <w:rsid w:val="001455E4"/>
    <w:rsid w:val="0014596F"/>
    <w:rsid w:val="00145997"/>
    <w:rsid w:val="00145B95"/>
    <w:rsid w:val="00146433"/>
    <w:rsid w:val="00146545"/>
    <w:rsid w:val="00146A8F"/>
    <w:rsid w:val="00147243"/>
    <w:rsid w:val="001475A3"/>
    <w:rsid w:val="00150315"/>
    <w:rsid w:val="0015061C"/>
    <w:rsid w:val="00150870"/>
    <w:rsid w:val="00150944"/>
    <w:rsid w:val="00150B31"/>
    <w:rsid w:val="00151042"/>
    <w:rsid w:val="001511A9"/>
    <w:rsid w:val="0015154C"/>
    <w:rsid w:val="00151632"/>
    <w:rsid w:val="00151DE9"/>
    <w:rsid w:val="00152351"/>
    <w:rsid w:val="00152393"/>
    <w:rsid w:val="001529A5"/>
    <w:rsid w:val="00152BE6"/>
    <w:rsid w:val="00152EDA"/>
    <w:rsid w:val="00153189"/>
    <w:rsid w:val="00153372"/>
    <w:rsid w:val="0015346F"/>
    <w:rsid w:val="001535EC"/>
    <w:rsid w:val="00153D5F"/>
    <w:rsid w:val="0015416B"/>
    <w:rsid w:val="00154768"/>
    <w:rsid w:val="00154F8E"/>
    <w:rsid w:val="00155230"/>
    <w:rsid w:val="001552BC"/>
    <w:rsid w:val="001555EE"/>
    <w:rsid w:val="00155620"/>
    <w:rsid w:val="00155C8A"/>
    <w:rsid w:val="0015602B"/>
    <w:rsid w:val="001560E8"/>
    <w:rsid w:val="0015621B"/>
    <w:rsid w:val="001564A4"/>
    <w:rsid w:val="0015654D"/>
    <w:rsid w:val="001565E5"/>
    <w:rsid w:val="00156971"/>
    <w:rsid w:val="00157160"/>
    <w:rsid w:val="00160041"/>
    <w:rsid w:val="0016034C"/>
    <w:rsid w:val="001603FD"/>
    <w:rsid w:val="0016079B"/>
    <w:rsid w:val="00160AA4"/>
    <w:rsid w:val="001613B3"/>
    <w:rsid w:val="001614F1"/>
    <w:rsid w:val="001618B6"/>
    <w:rsid w:val="00161C4C"/>
    <w:rsid w:val="0016230D"/>
    <w:rsid w:val="001628AE"/>
    <w:rsid w:val="00162CB3"/>
    <w:rsid w:val="00163415"/>
    <w:rsid w:val="00163418"/>
    <w:rsid w:val="00163943"/>
    <w:rsid w:val="00163AE4"/>
    <w:rsid w:val="00163C2F"/>
    <w:rsid w:val="00163C36"/>
    <w:rsid w:val="00163F3F"/>
    <w:rsid w:val="00163FC0"/>
    <w:rsid w:val="00164950"/>
    <w:rsid w:val="001649C6"/>
    <w:rsid w:val="00165054"/>
    <w:rsid w:val="001651C5"/>
    <w:rsid w:val="0016550F"/>
    <w:rsid w:val="00166026"/>
    <w:rsid w:val="00166356"/>
    <w:rsid w:val="001667AA"/>
    <w:rsid w:val="001669A0"/>
    <w:rsid w:val="00166DA9"/>
    <w:rsid w:val="00166E0D"/>
    <w:rsid w:val="00167758"/>
    <w:rsid w:val="00167CB4"/>
    <w:rsid w:val="00170546"/>
    <w:rsid w:val="00170FA7"/>
    <w:rsid w:val="00171466"/>
    <w:rsid w:val="00171507"/>
    <w:rsid w:val="00171A56"/>
    <w:rsid w:val="001720FD"/>
    <w:rsid w:val="001722A3"/>
    <w:rsid w:val="00172583"/>
    <w:rsid w:val="00172C3B"/>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450"/>
    <w:rsid w:val="00177510"/>
    <w:rsid w:val="0017796A"/>
    <w:rsid w:val="00177D5C"/>
    <w:rsid w:val="00177E50"/>
    <w:rsid w:val="00177F56"/>
    <w:rsid w:val="00180010"/>
    <w:rsid w:val="0018034C"/>
    <w:rsid w:val="00180A61"/>
    <w:rsid w:val="001813E8"/>
    <w:rsid w:val="00181E2B"/>
    <w:rsid w:val="00182035"/>
    <w:rsid w:val="0018259F"/>
    <w:rsid w:val="001827CC"/>
    <w:rsid w:val="0018290A"/>
    <w:rsid w:val="00182CD6"/>
    <w:rsid w:val="00182F10"/>
    <w:rsid w:val="00183553"/>
    <w:rsid w:val="00183562"/>
    <w:rsid w:val="00183AA0"/>
    <w:rsid w:val="0018430C"/>
    <w:rsid w:val="00184315"/>
    <w:rsid w:val="00184741"/>
    <w:rsid w:val="0018480F"/>
    <w:rsid w:val="00184CFE"/>
    <w:rsid w:val="00184ED2"/>
    <w:rsid w:val="001850C4"/>
    <w:rsid w:val="0018518C"/>
    <w:rsid w:val="001852DB"/>
    <w:rsid w:val="0018574D"/>
    <w:rsid w:val="00185992"/>
    <w:rsid w:val="00185D9E"/>
    <w:rsid w:val="00186179"/>
    <w:rsid w:val="001863D2"/>
    <w:rsid w:val="001863E3"/>
    <w:rsid w:val="00186428"/>
    <w:rsid w:val="001866E9"/>
    <w:rsid w:val="00186D3D"/>
    <w:rsid w:val="00187151"/>
    <w:rsid w:val="00187695"/>
    <w:rsid w:val="0018789C"/>
    <w:rsid w:val="00187A27"/>
    <w:rsid w:val="00187DBD"/>
    <w:rsid w:val="0019061D"/>
    <w:rsid w:val="00190674"/>
    <w:rsid w:val="00190C74"/>
    <w:rsid w:val="00190E33"/>
    <w:rsid w:val="00190EBA"/>
    <w:rsid w:val="00191C14"/>
    <w:rsid w:val="00192332"/>
    <w:rsid w:val="001926EC"/>
    <w:rsid w:val="001931B8"/>
    <w:rsid w:val="00193580"/>
    <w:rsid w:val="00193AA8"/>
    <w:rsid w:val="00193D76"/>
    <w:rsid w:val="001942A0"/>
    <w:rsid w:val="00195181"/>
    <w:rsid w:val="00195276"/>
    <w:rsid w:val="001957FA"/>
    <w:rsid w:val="00195842"/>
    <w:rsid w:val="0019614B"/>
    <w:rsid w:val="0019676B"/>
    <w:rsid w:val="00196CDE"/>
    <w:rsid w:val="00197E18"/>
    <w:rsid w:val="00197F9F"/>
    <w:rsid w:val="001A00F6"/>
    <w:rsid w:val="001A05CE"/>
    <w:rsid w:val="001A0C59"/>
    <w:rsid w:val="001A0C7D"/>
    <w:rsid w:val="001A1352"/>
    <w:rsid w:val="001A14EF"/>
    <w:rsid w:val="001A1581"/>
    <w:rsid w:val="001A2105"/>
    <w:rsid w:val="001A21CC"/>
    <w:rsid w:val="001A2839"/>
    <w:rsid w:val="001A3319"/>
    <w:rsid w:val="001A386B"/>
    <w:rsid w:val="001A3AD0"/>
    <w:rsid w:val="001A45ED"/>
    <w:rsid w:val="001A4693"/>
    <w:rsid w:val="001A4767"/>
    <w:rsid w:val="001A4848"/>
    <w:rsid w:val="001A4863"/>
    <w:rsid w:val="001A4AE7"/>
    <w:rsid w:val="001A4B69"/>
    <w:rsid w:val="001A548D"/>
    <w:rsid w:val="001A5C9F"/>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060"/>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EF9"/>
    <w:rsid w:val="001C01C3"/>
    <w:rsid w:val="001C0283"/>
    <w:rsid w:val="001C053C"/>
    <w:rsid w:val="001C0569"/>
    <w:rsid w:val="001C0F66"/>
    <w:rsid w:val="001C12F4"/>
    <w:rsid w:val="001C148B"/>
    <w:rsid w:val="001C1999"/>
    <w:rsid w:val="001C1D84"/>
    <w:rsid w:val="001C1F35"/>
    <w:rsid w:val="001C2029"/>
    <w:rsid w:val="001C2F8F"/>
    <w:rsid w:val="001C3363"/>
    <w:rsid w:val="001C3850"/>
    <w:rsid w:val="001C396F"/>
    <w:rsid w:val="001C39B2"/>
    <w:rsid w:val="001C3AD5"/>
    <w:rsid w:val="001C49F8"/>
    <w:rsid w:val="001C4FC0"/>
    <w:rsid w:val="001C5CA7"/>
    <w:rsid w:val="001C64FD"/>
    <w:rsid w:val="001C6A03"/>
    <w:rsid w:val="001C6D32"/>
    <w:rsid w:val="001C6FEE"/>
    <w:rsid w:val="001C7629"/>
    <w:rsid w:val="001C7E05"/>
    <w:rsid w:val="001D0393"/>
    <w:rsid w:val="001D0C42"/>
    <w:rsid w:val="001D0C92"/>
    <w:rsid w:val="001D0EC7"/>
    <w:rsid w:val="001D0FEC"/>
    <w:rsid w:val="001D1CBC"/>
    <w:rsid w:val="001D1FE4"/>
    <w:rsid w:val="001D22FD"/>
    <w:rsid w:val="001D2D00"/>
    <w:rsid w:val="001D2E8A"/>
    <w:rsid w:val="001D324D"/>
    <w:rsid w:val="001D3383"/>
    <w:rsid w:val="001D389B"/>
    <w:rsid w:val="001D3F32"/>
    <w:rsid w:val="001D47B3"/>
    <w:rsid w:val="001D4B64"/>
    <w:rsid w:val="001D5157"/>
    <w:rsid w:val="001D52BC"/>
    <w:rsid w:val="001D5641"/>
    <w:rsid w:val="001D5ACC"/>
    <w:rsid w:val="001D5F89"/>
    <w:rsid w:val="001D6055"/>
    <w:rsid w:val="001D61C3"/>
    <w:rsid w:val="001D6686"/>
    <w:rsid w:val="001D6FE5"/>
    <w:rsid w:val="001D7395"/>
    <w:rsid w:val="001D791C"/>
    <w:rsid w:val="001D7A39"/>
    <w:rsid w:val="001D7BA3"/>
    <w:rsid w:val="001E03A8"/>
    <w:rsid w:val="001E03AD"/>
    <w:rsid w:val="001E0740"/>
    <w:rsid w:val="001E09BA"/>
    <w:rsid w:val="001E0C3D"/>
    <w:rsid w:val="001E0CF9"/>
    <w:rsid w:val="001E0E24"/>
    <w:rsid w:val="001E1114"/>
    <w:rsid w:val="001E123D"/>
    <w:rsid w:val="001E17CD"/>
    <w:rsid w:val="001E1B93"/>
    <w:rsid w:val="001E1CF2"/>
    <w:rsid w:val="001E2469"/>
    <w:rsid w:val="001E2B77"/>
    <w:rsid w:val="001E307E"/>
    <w:rsid w:val="001E328E"/>
    <w:rsid w:val="001E3678"/>
    <w:rsid w:val="001E3F4F"/>
    <w:rsid w:val="001E4B43"/>
    <w:rsid w:val="001E5452"/>
    <w:rsid w:val="001E559B"/>
    <w:rsid w:val="001E56B4"/>
    <w:rsid w:val="001E57C1"/>
    <w:rsid w:val="001E599C"/>
    <w:rsid w:val="001E63BB"/>
    <w:rsid w:val="001E644A"/>
    <w:rsid w:val="001E68E7"/>
    <w:rsid w:val="001E6C25"/>
    <w:rsid w:val="001E6F8B"/>
    <w:rsid w:val="001E7149"/>
    <w:rsid w:val="001E76A1"/>
    <w:rsid w:val="001E7B7F"/>
    <w:rsid w:val="001E7BCF"/>
    <w:rsid w:val="001E7C3D"/>
    <w:rsid w:val="001E7F8E"/>
    <w:rsid w:val="001F0528"/>
    <w:rsid w:val="001F0946"/>
    <w:rsid w:val="001F1DFF"/>
    <w:rsid w:val="001F2420"/>
    <w:rsid w:val="001F24E3"/>
    <w:rsid w:val="001F2632"/>
    <w:rsid w:val="001F2683"/>
    <w:rsid w:val="001F2B3B"/>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5EF0"/>
    <w:rsid w:val="0020685A"/>
    <w:rsid w:val="0020687A"/>
    <w:rsid w:val="00206948"/>
    <w:rsid w:val="00206AB0"/>
    <w:rsid w:val="00206AEB"/>
    <w:rsid w:val="00206B58"/>
    <w:rsid w:val="0020727C"/>
    <w:rsid w:val="002074B7"/>
    <w:rsid w:val="00207B8F"/>
    <w:rsid w:val="00207C92"/>
    <w:rsid w:val="00210581"/>
    <w:rsid w:val="00210740"/>
    <w:rsid w:val="002107CD"/>
    <w:rsid w:val="00210DCE"/>
    <w:rsid w:val="00210FF7"/>
    <w:rsid w:val="002112EF"/>
    <w:rsid w:val="00211412"/>
    <w:rsid w:val="0021145A"/>
    <w:rsid w:val="002123E4"/>
    <w:rsid w:val="00212818"/>
    <w:rsid w:val="00212D25"/>
    <w:rsid w:val="0021350A"/>
    <w:rsid w:val="00213732"/>
    <w:rsid w:val="00213CA5"/>
    <w:rsid w:val="00214358"/>
    <w:rsid w:val="00214A85"/>
    <w:rsid w:val="00214EAF"/>
    <w:rsid w:val="002154A1"/>
    <w:rsid w:val="002155E5"/>
    <w:rsid w:val="00215A3B"/>
    <w:rsid w:val="00215B56"/>
    <w:rsid w:val="002160D0"/>
    <w:rsid w:val="00217133"/>
    <w:rsid w:val="0021799B"/>
    <w:rsid w:val="00217D60"/>
    <w:rsid w:val="00217F73"/>
    <w:rsid w:val="002200AE"/>
    <w:rsid w:val="0022014A"/>
    <w:rsid w:val="00220A95"/>
    <w:rsid w:val="00220DE9"/>
    <w:rsid w:val="00220FAA"/>
    <w:rsid w:val="00221270"/>
    <w:rsid w:val="00221576"/>
    <w:rsid w:val="002215AA"/>
    <w:rsid w:val="00221B2A"/>
    <w:rsid w:val="00221B5F"/>
    <w:rsid w:val="00221CE3"/>
    <w:rsid w:val="00222071"/>
    <w:rsid w:val="00222369"/>
    <w:rsid w:val="00222445"/>
    <w:rsid w:val="002224A9"/>
    <w:rsid w:val="002226EA"/>
    <w:rsid w:val="002226F9"/>
    <w:rsid w:val="00222882"/>
    <w:rsid w:val="00222DE4"/>
    <w:rsid w:val="0022311E"/>
    <w:rsid w:val="002236EE"/>
    <w:rsid w:val="00224630"/>
    <w:rsid w:val="00224B38"/>
    <w:rsid w:val="002251B6"/>
    <w:rsid w:val="002252B4"/>
    <w:rsid w:val="00225813"/>
    <w:rsid w:val="00226D83"/>
    <w:rsid w:val="00227079"/>
    <w:rsid w:val="002278D5"/>
    <w:rsid w:val="00230048"/>
    <w:rsid w:val="00230070"/>
    <w:rsid w:val="00230154"/>
    <w:rsid w:val="00230BC7"/>
    <w:rsid w:val="00230F0D"/>
    <w:rsid w:val="002310F6"/>
    <w:rsid w:val="00231238"/>
    <w:rsid w:val="002317AC"/>
    <w:rsid w:val="00231AF0"/>
    <w:rsid w:val="002322CC"/>
    <w:rsid w:val="00232883"/>
    <w:rsid w:val="00232ED5"/>
    <w:rsid w:val="00232F0C"/>
    <w:rsid w:val="00233541"/>
    <w:rsid w:val="00233AE3"/>
    <w:rsid w:val="002341EA"/>
    <w:rsid w:val="00234680"/>
    <w:rsid w:val="00234923"/>
    <w:rsid w:val="00234ACA"/>
    <w:rsid w:val="002352CB"/>
    <w:rsid w:val="002353F4"/>
    <w:rsid w:val="00235A56"/>
    <w:rsid w:val="0023653F"/>
    <w:rsid w:val="002368D5"/>
    <w:rsid w:val="002370AF"/>
    <w:rsid w:val="002374E2"/>
    <w:rsid w:val="00237750"/>
    <w:rsid w:val="00237A8C"/>
    <w:rsid w:val="00237AEB"/>
    <w:rsid w:val="00237D0B"/>
    <w:rsid w:val="0024066C"/>
    <w:rsid w:val="00240AD3"/>
    <w:rsid w:val="00240F63"/>
    <w:rsid w:val="00241E1F"/>
    <w:rsid w:val="00242940"/>
    <w:rsid w:val="00242C6B"/>
    <w:rsid w:val="00242CFB"/>
    <w:rsid w:val="00242F87"/>
    <w:rsid w:val="002435C6"/>
    <w:rsid w:val="002435EB"/>
    <w:rsid w:val="002436DF"/>
    <w:rsid w:val="00243A38"/>
    <w:rsid w:val="00243AD9"/>
    <w:rsid w:val="0024405D"/>
    <w:rsid w:val="00244518"/>
    <w:rsid w:val="00244CD3"/>
    <w:rsid w:val="002455B4"/>
    <w:rsid w:val="00245839"/>
    <w:rsid w:val="00245C08"/>
    <w:rsid w:val="00245E09"/>
    <w:rsid w:val="00245E25"/>
    <w:rsid w:val="0024619A"/>
    <w:rsid w:val="00246374"/>
    <w:rsid w:val="00246464"/>
    <w:rsid w:val="002464C9"/>
    <w:rsid w:val="00246958"/>
    <w:rsid w:val="00246C49"/>
    <w:rsid w:val="00247203"/>
    <w:rsid w:val="0024790A"/>
    <w:rsid w:val="00247B93"/>
    <w:rsid w:val="00247C3A"/>
    <w:rsid w:val="00250624"/>
    <w:rsid w:val="00250836"/>
    <w:rsid w:val="002508C3"/>
    <w:rsid w:val="00250907"/>
    <w:rsid w:val="00251467"/>
    <w:rsid w:val="0025153F"/>
    <w:rsid w:val="002515B9"/>
    <w:rsid w:val="002519E5"/>
    <w:rsid w:val="00251B56"/>
    <w:rsid w:val="00252069"/>
    <w:rsid w:val="00252374"/>
    <w:rsid w:val="0025238C"/>
    <w:rsid w:val="0025258A"/>
    <w:rsid w:val="00252870"/>
    <w:rsid w:val="00252C20"/>
    <w:rsid w:val="002532FF"/>
    <w:rsid w:val="002534B1"/>
    <w:rsid w:val="002536EA"/>
    <w:rsid w:val="002536ED"/>
    <w:rsid w:val="00253B10"/>
    <w:rsid w:val="002540DF"/>
    <w:rsid w:val="002541CB"/>
    <w:rsid w:val="00254A1F"/>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3A7"/>
    <w:rsid w:val="002625BC"/>
    <w:rsid w:val="002629A0"/>
    <w:rsid w:val="00262A5F"/>
    <w:rsid w:val="002631D2"/>
    <w:rsid w:val="0026344D"/>
    <w:rsid w:val="002639F0"/>
    <w:rsid w:val="00264209"/>
    <w:rsid w:val="002647BC"/>
    <w:rsid w:val="002653AC"/>
    <w:rsid w:val="00265927"/>
    <w:rsid w:val="00265D3F"/>
    <w:rsid w:val="00265E89"/>
    <w:rsid w:val="00266D12"/>
    <w:rsid w:val="00266E91"/>
    <w:rsid w:val="002676D3"/>
    <w:rsid w:val="00267727"/>
    <w:rsid w:val="002678CE"/>
    <w:rsid w:val="00267CEB"/>
    <w:rsid w:val="00270244"/>
    <w:rsid w:val="00270854"/>
    <w:rsid w:val="00270B88"/>
    <w:rsid w:val="00271379"/>
    <w:rsid w:val="00271426"/>
    <w:rsid w:val="00271702"/>
    <w:rsid w:val="00271A30"/>
    <w:rsid w:val="002723EE"/>
    <w:rsid w:val="00272978"/>
    <w:rsid w:val="00272AF5"/>
    <w:rsid w:val="00273361"/>
    <w:rsid w:val="002734AB"/>
    <w:rsid w:val="00273630"/>
    <w:rsid w:val="0027373A"/>
    <w:rsid w:val="00273C49"/>
    <w:rsid w:val="00273CEC"/>
    <w:rsid w:val="00273D35"/>
    <w:rsid w:val="00273E43"/>
    <w:rsid w:val="00273EF4"/>
    <w:rsid w:val="002746BF"/>
    <w:rsid w:val="00274B20"/>
    <w:rsid w:val="00274C57"/>
    <w:rsid w:val="0027518F"/>
    <w:rsid w:val="002754D7"/>
    <w:rsid w:val="00275882"/>
    <w:rsid w:val="00275A33"/>
    <w:rsid w:val="00276254"/>
    <w:rsid w:val="00276A70"/>
    <w:rsid w:val="00276E11"/>
    <w:rsid w:val="00276E89"/>
    <w:rsid w:val="00276EE8"/>
    <w:rsid w:val="0027705F"/>
    <w:rsid w:val="00277A5F"/>
    <w:rsid w:val="00280154"/>
    <w:rsid w:val="0028074C"/>
    <w:rsid w:val="002809CD"/>
    <w:rsid w:val="00280B4D"/>
    <w:rsid w:val="00281147"/>
    <w:rsid w:val="0028164A"/>
    <w:rsid w:val="00283225"/>
    <w:rsid w:val="0028393C"/>
    <w:rsid w:val="00283A74"/>
    <w:rsid w:val="00283BF6"/>
    <w:rsid w:val="00284032"/>
    <w:rsid w:val="00284638"/>
    <w:rsid w:val="00284733"/>
    <w:rsid w:val="00284952"/>
    <w:rsid w:val="00284B3A"/>
    <w:rsid w:val="00284E44"/>
    <w:rsid w:val="002850E3"/>
    <w:rsid w:val="0028551E"/>
    <w:rsid w:val="002859A6"/>
    <w:rsid w:val="00285B00"/>
    <w:rsid w:val="00286DFF"/>
    <w:rsid w:val="002872FC"/>
    <w:rsid w:val="002876F1"/>
    <w:rsid w:val="00287712"/>
    <w:rsid w:val="002877FB"/>
    <w:rsid w:val="00287A5A"/>
    <w:rsid w:val="00287B8D"/>
    <w:rsid w:val="00287D94"/>
    <w:rsid w:val="00290096"/>
    <w:rsid w:val="002900F1"/>
    <w:rsid w:val="002901F7"/>
    <w:rsid w:val="00290836"/>
    <w:rsid w:val="0029110A"/>
    <w:rsid w:val="00291247"/>
    <w:rsid w:val="002913BD"/>
    <w:rsid w:val="0029160B"/>
    <w:rsid w:val="00291A3D"/>
    <w:rsid w:val="00291A3F"/>
    <w:rsid w:val="00291C1A"/>
    <w:rsid w:val="00291DB7"/>
    <w:rsid w:val="002926A5"/>
    <w:rsid w:val="002931FF"/>
    <w:rsid w:val="00293456"/>
    <w:rsid w:val="0029357C"/>
    <w:rsid w:val="00293670"/>
    <w:rsid w:val="00293872"/>
    <w:rsid w:val="00293B71"/>
    <w:rsid w:val="00293C63"/>
    <w:rsid w:val="002943B0"/>
    <w:rsid w:val="00294774"/>
    <w:rsid w:val="00294861"/>
    <w:rsid w:val="00294A28"/>
    <w:rsid w:val="002951BB"/>
    <w:rsid w:val="00295B04"/>
    <w:rsid w:val="00295C19"/>
    <w:rsid w:val="00296092"/>
    <w:rsid w:val="00296130"/>
    <w:rsid w:val="002966C4"/>
    <w:rsid w:val="00296A1E"/>
    <w:rsid w:val="00296A2C"/>
    <w:rsid w:val="00296B53"/>
    <w:rsid w:val="00296C18"/>
    <w:rsid w:val="0029702F"/>
    <w:rsid w:val="0029707E"/>
    <w:rsid w:val="00297281"/>
    <w:rsid w:val="00297574"/>
    <w:rsid w:val="00297680"/>
    <w:rsid w:val="00297870"/>
    <w:rsid w:val="00297FAD"/>
    <w:rsid w:val="002A0398"/>
    <w:rsid w:val="002A04A1"/>
    <w:rsid w:val="002A0A6D"/>
    <w:rsid w:val="002A143B"/>
    <w:rsid w:val="002A1562"/>
    <w:rsid w:val="002A1636"/>
    <w:rsid w:val="002A17B8"/>
    <w:rsid w:val="002A1914"/>
    <w:rsid w:val="002A1C08"/>
    <w:rsid w:val="002A1D15"/>
    <w:rsid w:val="002A25D0"/>
    <w:rsid w:val="002A2815"/>
    <w:rsid w:val="002A2B25"/>
    <w:rsid w:val="002A2B5A"/>
    <w:rsid w:val="002A2EF1"/>
    <w:rsid w:val="002A35B2"/>
    <w:rsid w:val="002A3634"/>
    <w:rsid w:val="002A43A6"/>
    <w:rsid w:val="002A464B"/>
    <w:rsid w:val="002A47E0"/>
    <w:rsid w:val="002A4839"/>
    <w:rsid w:val="002A4B72"/>
    <w:rsid w:val="002A4EEB"/>
    <w:rsid w:val="002A512D"/>
    <w:rsid w:val="002A5188"/>
    <w:rsid w:val="002A5543"/>
    <w:rsid w:val="002A5C27"/>
    <w:rsid w:val="002A5D13"/>
    <w:rsid w:val="002A5E54"/>
    <w:rsid w:val="002A5EEA"/>
    <w:rsid w:val="002A602A"/>
    <w:rsid w:val="002A71DC"/>
    <w:rsid w:val="002A77CD"/>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2F58"/>
    <w:rsid w:val="002B321E"/>
    <w:rsid w:val="002B339B"/>
    <w:rsid w:val="002B3C45"/>
    <w:rsid w:val="002B5229"/>
    <w:rsid w:val="002B59F5"/>
    <w:rsid w:val="002B5A12"/>
    <w:rsid w:val="002B5A19"/>
    <w:rsid w:val="002B5D46"/>
    <w:rsid w:val="002B5E4D"/>
    <w:rsid w:val="002B5E92"/>
    <w:rsid w:val="002B5F5B"/>
    <w:rsid w:val="002B5FC1"/>
    <w:rsid w:val="002B605D"/>
    <w:rsid w:val="002B65BF"/>
    <w:rsid w:val="002B68E2"/>
    <w:rsid w:val="002B6B20"/>
    <w:rsid w:val="002B6CD2"/>
    <w:rsid w:val="002B6F5B"/>
    <w:rsid w:val="002B70F8"/>
    <w:rsid w:val="002B7493"/>
    <w:rsid w:val="002B7737"/>
    <w:rsid w:val="002B7AC9"/>
    <w:rsid w:val="002B7C57"/>
    <w:rsid w:val="002C025F"/>
    <w:rsid w:val="002C04A3"/>
    <w:rsid w:val="002C05A3"/>
    <w:rsid w:val="002C0628"/>
    <w:rsid w:val="002C09A4"/>
    <w:rsid w:val="002C10A8"/>
    <w:rsid w:val="002C1222"/>
    <w:rsid w:val="002C1383"/>
    <w:rsid w:val="002C1496"/>
    <w:rsid w:val="002C1516"/>
    <w:rsid w:val="002C1B0A"/>
    <w:rsid w:val="002C1CE6"/>
    <w:rsid w:val="002C1EF3"/>
    <w:rsid w:val="002C1F71"/>
    <w:rsid w:val="002C2652"/>
    <w:rsid w:val="002C2668"/>
    <w:rsid w:val="002C27D6"/>
    <w:rsid w:val="002C2EB6"/>
    <w:rsid w:val="002C32AD"/>
    <w:rsid w:val="002C3326"/>
    <w:rsid w:val="002C3343"/>
    <w:rsid w:val="002C3E74"/>
    <w:rsid w:val="002C4214"/>
    <w:rsid w:val="002C4466"/>
    <w:rsid w:val="002C4E49"/>
    <w:rsid w:val="002C5774"/>
    <w:rsid w:val="002C57C5"/>
    <w:rsid w:val="002C592A"/>
    <w:rsid w:val="002C595E"/>
    <w:rsid w:val="002C5B49"/>
    <w:rsid w:val="002C6502"/>
    <w:rsid w:val="002C66F0"/>
    <w:rsid w:val="002C6A79"/>
    <w:rsid w:val="002D0B64"/>
    <w:rsid w:val="002D10BB"/>
    <w:rsid w:val="002D110F"/>
    <w:rsid w:val="002D12FF"/>
    <w:rsid w:val="002D15B8"/>
    <w:rsid w:val="002D16D2"/>
    <w:rsid w:val="002D1864"/>
    <w:rsid w:val="002D20EF"/>
    <w:rsid w:val="002D21BC"/>
    <w:rsid w:val="002D222C"/>
    <w:rsid w:val="002D262D"/>
    <w:rsid w:val="002D2740"/>
    <w:rsid w:val="002D2788"/>
    <w:rsid w:val="002D2FDB"/>
    <w:rsid w:val="002D33B3"/>
    <w:rsid w:val="002D3481"/>
    <w:rsid w:val="002D3853"/>
    <w:rsid w:val="002D38E4"/>
    <w:rsid w:val="002D414D"/>
    <w:rsid w:val="002D4A66"/>
    <w:rsid w:val="002D4DCA"/>
    <w:rsid w:val="002D4FBC"/>
    <w:rsid w:val="002D52FA"/>
    <w:rsid w:val="002D5301"/>
    <w:rsid w:val="002D567B"/>
    <w:rsid w:val="002D5A4F"/>
    <w:rsid w:val="002D611B"/>
    <w:rsid w:val="002D626B"/>
    <w:rsid w:val="002D661E"/>
    <w:rsid w:val="002D6786"/>
    <w:rsid w:val="002D6C16"/>
    <w:rsid w:val="002D6E1D"/>
    <w:rsid w:val="002D7033"/>
    <w:rsid w:val="002D7116"/>
    <w:rsid w:val="002D71E9"/>
    <w:rsid w:val="002D754D"/>
    <w:rsid w:val="002D7CA0"/>
    <w:rsid w:val="002E0092"/>
    <w:rsid w:val="002E01E3"/>
    <w:rsid w:val="002E0CAA"/>
    <w:rsid w:val="002E1135"/>
    <w:rsid w:val="002E181D"/>
    <w:rsid w:val="002E1B3E"/>
    <w:rsid w:val="002E27A3"/>
    <w:rsid w:val="002E2C24"/>
    <w:rsid w:val="002E3381"/>
    <w:rsid w:val="002E34B4"/>
    <w:rsid w:val="002E35A3"/>
    <w:rsid w:val="002E38BA"/>
    <w:rsid w:val="002E3915"/>
    <w:rsid w:val="002E3979"/>
    <w:rsid w:val="002E3CD2"/>
    <w:rsid w:val="002E3FA8"/>
    <w:rsid w:val="002E416E"/>
    <w:rsid w:val="002E41B2"/>
    <w:rsid w:val="002E470F"/>
    <w:rsid w:val="002E49D5"/>
    <w:rsid w:val="002E55D3"/>
    <w:rsid w:val="002E5912"/>
    <w:rsid w:val="002E5947"/>
    <w:rsid w:val="002E5EA0"/>
    <w:rsid w:val="002E63E4"/>
    <w:rsid w:val="002E665D"/>
    <w:rsid w:val="002E68A5"/>
    <w:rsid w:val="002E68ED"/>
    <w:rsid w:val="002E6A70"/>
    <w:rsid w:val="002E6B5E"/>
    <w:rsid w:val="002E6D96"/>
    <w:rsid w:val="002E6DEE"/>
    <w:rsid w:val="002E78CF"/>
    <w:rsid w:val="002E79F5"/>
    <w:rsid w:val="002E7E4D"/>
    <w:rsid w:val="002E7F1C"/>
    <w:rsid w:val="002F001A"/>
    <w:rsid w:val="002F00C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4D95"/>
    <w:rsid w:val="002F6892"/>
    <w:rsid w:val="002F69F1"/>
    <w:rsid w:val="002F6BC6"/>
    <w:rsid w:val="002F7737"/>
    <w:rsid w:val="002F784C"/>
    <w:rsid w:val="003001F4"/>
    <w:rsid w:val="003003B0"/>
    <w:rsid w:val="00300401"/>
    <w:rsid w:val="003004B5"/>
    <w:rsid w:val="00300729"/>
    <w:rsid w:val="0030093F"/>
    <w:rsid w:val="003009BB"/>
    <w:rsid w:val="003018DF"/>
    <w:rsid w:val="00301BCA"/>
    <w:rsid w:val="00301CC9"/>
    <w:rsid w:val="00301EA3"/>
    <w:rsid w:val="003021E4"/>
    <w:rsid w:val="0030226E"/>
    <w:rsid w:val="003024D6"/>
    <w:rsid w:val="003025EE"/>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462"/>
    <w:rsid w:val="003065DC"/>
    <w:rsid w:val="003066F9"/>
    <w:rsid w:val="00306A76"/>
    <w:rsid w:val="00306EFD"/>
    <w:rsid w:val="00307434"/>
    <w:rsid w:val="00310B73"/>
    <w:rsid w:val="00310E72"/>
    <w:rsid w:val="003113FD"/>
    <w:rsid w:val="00311DB9"/>
    <w:rsid w:val="00312700"/>
    <w:rsid w:val="00312AAE"/>
    <w:rsid w:val="00312FB8"/>
    <w:rsid w:val="003130F8"/>
    <w:rsid w:val="003138E4"/>
    <w:rsid w:val="00313A22"/>
    <w:rsid w:val="0031416D"/>
    <w:rsid w:val="00314218"/>
    <w:rsid w:val="0031425F"/>
    <w:rsid w:val="0031449A"/>
    <w:rsid w:val="00315D6A"/>
    <w:rsid w:val="00315E64"/>
    <w:rsid w:val="00316084"/>
    <w:rsid w:val="00316643"/>
    <w:rsid w:val="0031679D"/>
    <w:rsid w:val="00316C6B"/>
    <w:rsid w:val="00316D51"/>
    <w:rsid w:val="0031720A"/>
    <w:rsid w:val="00317631"/>
    <w:rsid w:val="00317A50"/>
    <w:rsid w:val="00317BBB"/>
    <w:rsid w:val="00320BAE"/>
    <w:rsid w:val="0032103A"/>
    <w:rsid w:val="003211E0"/>
    <w:rsid w:val="003213E9"/>
    <w:rsid w:val="0032162B"/>
    <w:rsid w:val="0032172E"/>
    <w:rsid w:val="003217D3"/>
    <w:rsid w:val="0032199B"/>
    <w:rsid w:val="00321A5B"/>
    <w:rsid w:val="00321E8A"/>
    <w:rsid w:val="00321F96"/>
    <w:rsid w:val="00322896"/>
    <w:rsid w:val="00322A81"/>
    <w:rsid w:val="00322D97"/>
    <w:rsid w:val="00322FE7"/>
    <w:rsid w:val="00323028"/>
    <w:rsid w:val="00323048"/>
    <w:rsid w:val="00323051"/>
    <w:rsid w:val="00323396"/>
    <w:rsid w:val="00323610"/>
    <w:rsid w:val="0032381D"/>
    <w:rsid w:val="0032413E"/>
    <w:rsid w:val="003249DB"/>
    <w:rsid w:val="00324D71"/>
    <w:rsid w:val="00324E56"/>
    <w:rsid w:val="003265CB"/>
    <w:rsid w:val="00326661"/>
    <w:rsid w:val="0032688B"/>
    <w:rsid w:val="00326A0A"/>
    <w:rsid w:val="00326AE7"/>
    <w:rsid w:val="00326CE4"/>
    <w:rsid w:val="00326EB4"/>
    <w:rsid w:val="00326EFD"/>
    <w:rsid w:val="00326FA9"/>
    <w:rsid w:val="003275D4"/>
    <w:rsid w:val="00327902"/>
    <w:rsid w:val="00327A69"/>
    <w:rsid w:val="00327D75"/>
    <w:rsid w:val="00327FA7"/>
    <w:rsid w:val="00327FE5"/>
    <w:rsid w:val="00330229"/>
    <w:rsid w:val="003304B0"/>
    <w:rsid w:val="003308CC"/>
    <w:rsid w:val="00330B9F"/>
    <w:rsid w:val="00330D81"/>
    <w:rsid w:val="003318F6"/>
    <w:rsid w:val="00331AEB"/>
    <w:rsid w:val="00331B23"/>
    <w:rsid w:val="0033208B"/>
    <w:rsid w:val="00332691"/>
    <w:rsid w:val="0033297A"/>
    <w:rsid w:val="00332E37"/>
    <w:rsid w:val="00332F13"/>
    <w:rsid w:val="0033328D"/>
    <w:rsid w:val="003335A6"/>
    <w:rsid w:val="003351C5"/>
    <w:rsid w:val="0033526C"/>
    <w:rsid w:val="00335411"/>
    <w:rsid w:val="003360CF"/>
    <w:rsid w:val="003361D0"/>
    <w:rsid w:val="00336266"/>
    <w:rsid w:val="0033629E"/>
    <w:rsid w:val="00336B44"/>
    <w:rsid w:val="00336B9A"/>
    <w:rsid w:val="00336C59"/>
    <w:rsid w:val="00336D93"/>
    <w:rsid w:val="0033715D"/>
    <w:rsid w:val="003372D8"/>
    <w:rsid w:val="00337514"/>
    <w:rsid w:val="00340428"/>
    <w:rsid w:val="003406E0"/>
    <w:rsid w:val="00340B6E"/>
    <w:rsid w:val="0034144A"/>
    <w:rsid w:val="003414EA"/>
    <w:rsid w:val="0034163E"/>
    <w:rsid w:val="0034194C"/>
    <w:rsid w:val="00341BD9"/>
    <w:rsid w:val="00341C0B"/>
    <w:rsid w:val="00342587"/>
    <w:rsid w:val="00342632"/>
    <w:rsid w:val="00342F35"/>
    <w:rsid w:val="00343367"/>
    <w:rsid w:val="00343AC5"/>
    <w:rsid w:val="00343EA5"/>
    <w:rsid w:val="00344063"/>
    <w:rsid w:val="00344B3A"/>
    <w:rsid w:val="00344DDC"/>
    <w:rsid w:val="00344F28"/>
    <w:rsid w:val="00345530"/>
    <w:rsid w:val="00346AEB"/>
    <w:rsid w:val="00346B73"/>
    <w:rsid w:val="003472E6"/>
    <w:rsid w:val="00347B0D"/>
    <w:rsid w:val="00347D67"/>
    <w:rsid w:val="00347F6B"/>
    <w:rsid w:val="00350136"/>
    <w:rsid w:val="0035024E"/>
    <w:rsid w:val="00350A55"/>
    <w:rsid w:val="00350AAA"/>
    <w:rsid w:val="00350CD1"/>
    <w:rsid w:val="00351137"/>
    <w:rsid w:val="00351FCB"/>
    <w:rsid w:val="00352260"/>
    <w:rsid w:val="00352EDC"/>
    <w:rsid w:val="00352F2F"/>
    <w:rsid w:val="003530F2"/>
    <w:rsid w:val="0035466C"/>
    <w:rsid w:val="00354803"/>
    <w:rsid w:val="00354CD8"/>
    <w:rsid w:val="0035546D"/>
    <w:rsid w:val="00356AB0"/>
    <w:rsid w:val="00356DB5"/>
    <w:rsid w:val="0035750F"/>
    <w:rsid w:val="003576A2"/>
    <w:rsid w:val="00357F85"/>
    <w:rsid w:val="003601F7"/>
    <w:rsid w:val="00360AD6"/>
    <w:rsid w:val="00361270"/>
    <w:rsid w:val="003612FC"/>
    <w:rsid w:val="003613DB"/>
    <w:rsid w:val="0036143D"/>
    <w:rsid w:val="00361689"/>
    <w:rsid w:val="003619F3"/>
    <w:rsid w:val="00361E88"/>
    <w:rsid w:val="0036204C"/>
    <w:rsid w:val="00362ED2"/>
    <w:rsid w:val="00363025"/>
    <w:rsid w:val="00363612"/>
    <w:rsid w:val="00364365"/>
    <w:rsid w:val="0036459D"/>
    <w:rsid w:val="0036468E"/>
    <w:rsid w:val="00364828"/>
    <w:rsid w:val="003652C3"/>
    <w:rsid w:val="00365954"/>
    <w:rsid w:val="00366069"/>
    <w:rsid w:val="00366527"/>
    <w:rsid w:val="00366844"/>
    <w:rsid w:val="003674A1"/>
    <w:rsid w:val="0036784F"/>
    <w:rsid w:val="00367905"/>
    <w:rsid w:val="00367C06"/>
    <w:rsid w:val="00367C5D"/>
    <w:rsid w:val="003702DA"/>
    <w:rsid w:val="0037064E"/>
    <w:rsid w:val="00370E67"/>
    <w:rsid w:val="003710CF"/>
    <w:rsid w:val="003712E1"/>
    <w:rsid w:val="00371AC7"/>
    <w:rsid w:val="00372180"/>
    <w:rsid w:val="00372277"/>
    <w:rsid w:val="0037242B"/>
    <w:rsid w:val="00372E30"/>
    <w:rsid w:val="00372FA9"/>
    <w:rsid w:val="00373105"/>
    <w:rsid w:val="003731B5"/>
    <w:rsid w:val="0037358B"/>
    <w:rsid w:val="0037364F"/>
    <w:rsid w:val="0037378D"/>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1C69"/>
    <w:rsid w:val="00382BD2"/>
    <w:rsid w:val="00382DFB"/>
    <w:rsid w:val="00382F66"/>
    <w:rsid w:val="00383089"/>
    <w:rsid w:val="003831E7"/>
    <w:rsid w:val="00384256"/>
    <w:rsid w:val="003847FD"/>
    <w:rsid w:val="00384DD8"/>
    <w:rsid w:val="00384DF2"/>
    <w:rsid w:val="00384EFD"/>
    <w:rsid w:val="003850CF"/>
    <w:rsid w:val="0038521C"/>
    <w:rsid w:val="00385312"/>
    <w:rsid w:val="0038546E"/>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39B"/>
    <w:rsid w:val="0039178F"/>
    <w:rsid w:val="003919C4"/>
    <w:rsid w:val="00392193"/>
    <w:rsid w:val="00392284"/>
    <w:rsid w:val="00392713"/>
    <w:rsid w:val="00392A34"/>
    <w:rsid w:val="00392CAB"/>
    <w:rsid w:val="00392FBA"/>
    <w:rsid w:val="00393011"/>
    <w:rsid w:val="00393342"/>
    <w:rsid w:val="00393B00"/>
    <w:rsid w:val="00393E22"/>
    <w:rsid w:val="00394005"/>
    <w:rsid w:val="00394333"/>
    <w:rsid w:val="003945F8"/>
    <w:rsid w:val="003948C1"/>
    <w:rsid w:val="003954B5"/>
    <w:rsid w:val="00395564"/>
    <w:rsid w:val="00395FE7"/>
    <w:rsid w:val="00396027"/>
    <w:rsid w:val="00396120"/>
    <w:rsid w:val="0039620A"/>
    <w:rsid w:val="00396B84"/>
    <w:rsid w:val="00396EF1"/>
    <w:rsid w:val="00396F13"/>
    <w:rsid w:val="003971A8"/>
    <w:rsid w:val="003A043F"/>
    <w:rsid w:val="003A0B97"/>
    <w:rsid w:val="003A1523"/>
    <w:rsid w:val="003A15DD"/>
    <w:rsid w:val="003A1772"/>
    <w:rsid w:val="003A257F"/>
    <w:rsid w:val="003A273E"/>
    <w:rsid w:val="003A28CA"/>
    <w:rsid w:val="003A2A79"/>
    <w:rsid w:val="003A2ECC"/>
    <w:rsid w:val="003A3034"/>
    <w:rsid w:val="003A390E"/>
    <w:rsid w:val="003A394E"/>
    <w:rsid w:val="003A44AB"/>
    <w:rsid w:val="003A480D"/>
    <w:rsid w:val="003A488C"/>
    <w:rsid w:val="003A48EC"/>
    <w:rsid w:val="003A4E9C"/>
    <w:rsid w:val="003A4F5E"/>
    <w:rsid w:val="003A4F93"/>
    <w:rsid w:val="003A4FAF"/>
    <w:rsid w:val="003A502D"/>
    <w:rsid w:val="003A51D7"/>
    <w:rsid w:val="003A57F2"/>
    <w:rsid w:val="003A5E0E"/>
    <w:rsid w:val="003A6352"/>
    <w:rsid w:val="003A65B8"/>
    <w:rsid w:val="003A6920"/>
    <w:rsid w:val="003A6E12"/>
    <w:rsid w:val="003A76AF"/>
    <w:rsid w:val="003A76D1"/>
    <w:rsid w:val="003A7994"/>
    <w:rsid w:val="003A7E6E"/>
    <w:rsid w:val="003B07D6"/>
    <w:rsid w:val="003B099C"/>
    <w:rsid w:val="003B0BBC"/>
    <w:rsid w:val="003B16CD"/>
    <w:rsid w:val="003B1C3E"/>
    <w:rsid w:val="003B231D"/>
    <w:rsid w:val="003B2802"/>
    <w:rsid w:val="003B2CED"/>
    <w:rsid w:val="003B2D20"/>
    <w:rsid w:val="003B2F94"/>
    <w:rsid w:val="003B359C"/>
    <w:rsid w:val="003B3B29"/>
    <w:rsid w:val="003B3FBE"/>
    <w:rsid w:val="003B481A"/>
    <w:rsid w:val="003B50EF"/>
    <w:rsid w:val="003B5BAA"/>
    <w:rsid w:val="003B5C47"/>
    <w:rsid w:val="003B5EC7"/>
    <w:rsid w:val="003B60EB"/>
    <w:rsid w:val="003B620E"/>
    <w:rsid w:val="003B6E44"/>
    <w:rsid w:val="003B6E4F"/>
    <w:rsid w:val="003B6FC4"/>
    <w:rsid w:val="003B7029"/>
    <w:rsid w:val="003B7057"/>
    <w:rsid w:val="003B782B"/>
    <w:rsid w:val="003B7A7C"/>
    <w:rsid w:val="003B7CD7"/>
    <w:rsid w:val="003C00B0"/>
    <w:rsid w:val="003C062C"/>
    <w:rsid w:val="003C07CA"/>
    <w:rsid w:val="003C0E94"/>
    <w:rsid w:val="003C0EDB"/>
    <w:rsid w:val="003C125D"/>
    <w:rsid w:val="003C14C8"/>
    <w:rsid w:val="003C1D24"/>
    <w:rsid w:val="003C1D6F"/>
    <w:rsid w:val="003C1DA9"/>
    <w:rsid w:val="003C1F5D"/>
    <w:rsid w:val="003C1FD5"/>
    <w:rsid w:val="003C23FA"/>
    <w:rsid w:val="003C3109"/>
    <w:rsid w:val="003C310E"/>
    <w:rsid w:val="003C31A0"/>
    <w:rsid w:val="003C3601"/>
    <w:rsid w:val="003C3637"/>
    <w:rsid w:val="003C396F"/>
    <w:rsid w:val="003C3C5C"/>
    <w:rsid w:val="003C465D"/>
    <w:rsid w:val="003C482B"/>
    <w:rsid w:val="003C4B4E"/>
    <w:rsid w:val="003C4D32"/>
    <w:rsid w:val="003C5025"/>
    <w:rsid w:val="003C54C9"/>
    <w:rsid w:val="003C54FD"/>
    <w:rsid w:val="003C56D7"/>
    <w:rsid w:val="003C58A2"/>
    <w:rsid w:val="003C5D60"/>
    <w:rsid w:val="003C616C"/>
    <w:rsid w:val="003C63EC"/>
    <w:rsid w:val="003C676E"/>
    <w:rsid w:val="003C7194"/>
    <w:rsid w:val="003C72CE"/>
    <w:rsid w:val="003C7B97"/>
    <w:rsid w:val="003C7EB8"/>
    <w:rsid w:val="003C7F98"/>
    <w:rsid w:val="003D0095"/>
    <w:rsid w:val="003D022C"/>
    <w:rsid w:val="003D0836"/>
    <w:rsid w:val="003D09A3"/>
    <w:rsid w:val="003D0AA0"/>
    <w:rsid w:val="003D0D85"/>
    <w:rsid w:val="003D0E96"/>
    <w:rsid w:val="003D1842"/>
    <w:rsid w:val="003D1937"/>
    <w:rsid w:val="003D25C5"/>
    <w:rsid w:val="003D2A12"/>
    <w:rsid w:val="003D2B44"/>
    <w:rsid w:val="003D3A66"/>
    <w:rsid w:val="003D461D"/>
    <w:rsid w:val="003D4E53"/>
    <w:rsid w:val="003D4E6F"/>
    <w:rsid w:val="003D5B28"/>
    <w:rsid w:val="003D5CF7"/>
    <w:rsid w:val="003D659B"/>
    <w:rsid w:val="003D671C"/>
    <w:rsid w:val="003D711C"/>
    <w:rsid w:val="003D7131"/>
    <w:rsid w:val="003D7C0D"/>
    <w:rsid w:val="003D7D10"/>
    <w:rsid w:val="003E0231"/>
    <w:rsid w:val="003E072A"/>
    <w:rsid w:val="003E0758"/>
    <w:rsid w:val="003E08B3"/>
    <w:rsid w:val="003E0B9B"/>
    <w:rsid w:val="003E0E48"/>
    <w:rsid w:val="003E153F"/>
    <w:rsid w:val="003E18E6"/>
    <w:rsid w:val="003E210D"/>
    <w:rsid w:val="003E27FA"/>
    <w:rsid w:val="003E2A08"/>
    <w:rsid w:val="003E2B47"/>
    <w:rsid w:val="003E2C96"/>
    <w:rsid w:val="003E34D8"/>
    <w:rsid w:val="003E36D5"/>
    <w:rsid w:val="003E380A"/>
    <w:rsid w:val="003E4559"/>
    <w:rsid w:val="003E47DA"/>
    <w:rsid w:val="003E5079"/>
    <w:rsid w:val="003E5099"/>
    <w:rsid w:val="003E5200"/>
    <w:rsid w:val="003E528A"/>
    <w:rsid w:val="003E570B"/>
    <w:rsid w:val="003E5D22"/>
    <w:rsid w:val="003E5E4F"/>
    <w:rsid w:val="003E60CE"/>
    <w:rsid w:val="003E6653"/>
    <w:rsid w:val="003E6E6D"/>
    <w:rsid w:val="003E7840"/>
    <w:rsid w:val="003E7B17"/>
    <w:rsid w:val="003E7D4C"/>
    <w:rsid w:val="003F01E1"/>
    <w:rsid w:val="003F04C9"/>
    <w:rsid w:val="003F0929"/>
    <w:rsid w:val="003F0A26"/>
    <w:rsid w:val="003F11ED"/>
    <w:rsid w:val="003F1C39"/>
    <w:rsid w:val="003F23C5"/>
    <w:rsid w:val="003F28C6"/>
    <w:rsid w:val="003F2AC0"/>
    <w:rsid w:val="003F330C"/>
    <w:rsid w:val="003F3D28"/>
    <w:rsid w:val="003F4127"/>
    <w:rsid w:val="003F4319"/>
    <w:rsid w:val="003F4603"/>
    <w:rsid w:val="003F4669"/>
    <w:rsid w:val="003F489A"/>
    <w:rsid w:val="003F4CE9"/>
    <w:rsid w:val="003F50B7"/>
    <w:rsid w:val="003F54FE"/>
    <w:rsid w:val="003F5ED8"/>
    <w:rsid w:val="003F6F52"/>
    <w:rsid w:val="003F7C34"/>
    <w:rsid w:val="003F7C90"/>
    <w:rsid w:val="0040016F"/>
    <w:rsid w:val="004005AC"/>
    <w:rsid w:val="00400913"/>
    <w:rsid w:val="004009BA"/>
    <w:rsid w:val="00400B59"/>
    <w:rsid w:val="00400C3F"/>
    <w:rsid w:val="00400CCA"/>
    <w:rsid w:val="00400ED6"/>
    <w:rsid w:val="004014E2"/>
    <w:rsid w:val="004027E7"/>
    <w:rsid w:val="00402B23"/>
    <w:rsid w:val="00402F15"/>
    <w:rsid w:val="00402FC7"/>
    <w:rsid w:val="004034D6"/>
    <w:rsid w:val="00403722"/>
    <w:rsid w:val="004037BE"/>
    <w:rsid w:val="0040382E"/>
    <w:rsid w:val="00403849"/>
    <w:rsid w:val="00403BD1"/>
    <w:rsid w:val="00403FDA"/>
    <w:rsid w:val="00404221"/>
    <w:rsid w:val="00404340"/>
    <w:rsid w:val="00404862"/>
    <w:rsid w:val="00404904"/>
    <w:rsid w:val="00404D4E"/>
    <w:rsid w:val="00405261"/>
    <w:rsid w:val="0040549E"/>
    <w:rsid w:val="004055F5"/>
    <w:rsid w:val="00405780"/>
    <w:rsid w:val="0040594F"/>
    <w:rsid w:val="00405A65"/>
    <w:rsid w:val="004061DA"/>
    <w:rsid w:val="00406DCC"/>
    <w:rsid w:val="00407B93"/>
    <w:rsid w:val="00407CA2"/>
    <w:rsid w:val="00407F1A"/>
    <w:rsid w:val="00407F2A"/>
    <w:rsid w:val="00410EED"/>
    <w:rsid w:val="004112F2"/>
    <w:rsid w:val="00411373"/>
    <w:rsid w:val="00411624"/>
    <w:rsid w:val="00411953"/>
    <w:rsid w:val="00411A51"/>
    <w:rsid w:val="00411B09"/>
    <w:rsid w:val="00411BA3"/>
    <w:rsid w:val="00411DDB"/>
    <w:rsid w:val="0041207B"/>
    <w:rsid w:val="00412693"/>
    <w:rsid w:val="0041271A"/>
    <w:rsid w:val="004128B8"/>
    <w:rsid w:val="00412947"/>
    <w:rsid w:val="00412CFE"/>
    <w:rsid w:val="00413982"/>
    <w:rsid w:val="00413E1F"/>
    <w:rsid w:val="0041464E"/>
    <w:rsid w:val="004147A1"/>
    <w:rsid w:val="00414A86"/>
    <w:rsid w:val="00414BBD"/>
    <w:rsid w:val="00414ECA"/>
    <w:rsid w:val="0041502A"/>
    <w:rsid w:val="00415452"/>
    <w:rsid w:val="0041545C"/>
    <w:rsid w:val="00415877"/>
    <w:rsid w:val="00415DC2"/>
    <w:rsid w:val="0041631A"/>
    <w:rsid w:val="0041728C"/>
    <w:rsid w:val="0041747B"/>
    <w:rsid w:val="004177FB"/>
    <w:rsid w:val="0041797D"/>
    <w:rsid w:val="004200D6"/>
    <w:rsid w:val="00420927"/>
    <w:rsid w:val="00420A79"/>
    <w:rsid w:val="00420C29"/>
    <w:rsid w:val="00420D35"/>
    <w:rsid w:val="00420EE5"/>
    <w:rsid w:val="004213EB"/>
    <w:rsid w:val="004221F2"/>
    <w:rsid w:val="00422760"/>
    <w:rsid w:val="0042299B"/>
    <w:rsid w:val="00422A10"/>
    <w:rsid w:val="00422E11"/>
    <w:rsid w:val="004232DE"/>
    <w:rsid w:val="00423A2B"/>
    <w:rsid w:val="00423CAA"/>
    <w:rsid w:val="00424292"/>
    <w:rsid w:val="00424B42"/>
    <w:rsid w:val="004256D8"/>
    <w:rsid w:val="004258B3"/>
    <w:rsid w:val="00425A75"/>
    <w:rsid w:val="00427358"/>
    <w:rsid w:val="004274E3"/>
    <w:rsid w:val="004300FE"/>
    <w:rsid w:val="0043044E"/>
    <w:rsid w:val="004304E9"/>
    <w:rsid w:val="0043064B"/>
    <w:rsid w:val="00430B72"/>
    <w:rsid w:val="00430ECB"/>
    <w:rsid w:val="0043100B"/>
    <w:rsid w:val="0043109C"/>
    <w:rsid w:val="00431818"/>
    <w:rsid w:val="00431EF9"/>
    <w:rsid w:val="004320A9"/>
    <w:rsid w:val="004320DA"/>
    <w:rsid w:val="0043261E"/>
    <w:rsid w:val="004328EC"/>
    <w:rsid w:val="00433244"/>
    <w:rsid w:val="00433943"/>
    <w:rsid w:val="00433A76"/>
    <w:rsid w:val="00433D24"/>
    <w:rsid w:val="004340C4"/>
    <w:rsid w:val="004349EF"/>
    <w:rsid w:val="00434B77"/>
    <w:rsid w:val="00434C24"/>
    <w:rsid w:val="00434FD2"/>
    <w:rsid w:val="00435283"/>
    <w:rsid w:val="00435529"/>
    <w:rsid w:val="004358E1"/>
    <w:rsid w:val="00435F91"/>
    <w:rsid w:val="004366A9"/>
    <w:rsid w:val="00436767"/>
    <w:rsid w:val="00436EBC"/>
    <w:rsid w:val="00437610"/>
    <w:rsid w:val="00437A7A"/>
    <w:rsid w:val="0044015A"/>
    <w:rsid w:val="00440292"/>
    <w:rsid w:val="00440318"/>
    <w:rsid w:val="004404B0"/>
    <w:rsid w:val="004404D8"/>
    <w:rsid w:val="004406E7"/>
    <w:rsid w:val="00440C30"/>
    <w:rsid w:val="00440DAB"/>
    <w:rsid w:val="004412A0"/>
    <w:rsid w:val="004415D9"/>
    <w:rsid w:val="0044178B"/>
    <w:rsid w:val="00441974"/>
    <w:rsid w:val="00441EBE"/>
    <w:rsid w:val="00442DD2"/>
    <w:rsid w:val="00442FC4"/>
    <w:rsid w:val="00443070"/>
    <w:rsid w:val="004430E2"/>
    <w:rsid w:val="004434FE"/>
    <w:rsid w:val="00443832"/>
    <w:rsid w:val="00443A3B"/>
    <w:rsid w:val="00443B1F"/>
    <w:rsid w:val="00443C2A"/>
    <w:rsid w:val="0044412C"/>
    <w:rsid w:val="0044454A"/>
    <w:rsid w:val="00444553"/>
    <w:rsid w:val="00444B3B"/>
    <w:rsid w:val="00444DF9"/>
    <w:rsid w:val="0044506C"/>
    <w:rsid w:val="004450D3"/>
    <w:rsid w:val="004452A0"/>
    <w:rsid w:val="004454A2"/>
    <w:rsid w:val="00445B08"/>
    <w:rsid w:val="00445BC3"/>
    <w:rsid w:val="004465F8"/>
    <w:rsid w:val="00446631"/>
    <w:rsid w:val="0044673D"/>
    <w:rsid w:val="004468CF"/>
    <w:rsid w:val="00446B36"/>
    <w:rsid w:val="00446D1B"/>
    <w:rsid w:val="00446DF7"/>
    <w:rsid w:val="0044749B"/>
    <w:rsid w:val="004477CA"/>
    <w:rsid w:val="00447A4E"/>
    <w:rsid w:val="00447C2D"/>
    <w:rsid w:val="00447D01"/>
    <w:rsid w:val="00447EA0"/>
    <w:rsid w:val="004504E9"/>
    <w:rsid w:val="00450886"/>
    <w:rsid w:val="00450EC2"/>
    <w:rsid w:val="004516E3"/>
    <w:rsid w:val="00452040"/>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4AB6"/>
    <w:rsid w:val="00454DD0"/>
    <w:rsid w:val="004558BC"/>
    <w:rsid w:val="004559D3"/>
    <w:rsid w:val="00455AFD"/>
    <w:rsid w:val="0045615C"/>
    <w:rsid w:val="0045628A"/>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342F"/>
    <w:rsid w:val="00463D73"/>
    <w:rsid w:val="0046403A"/>
    <w:rsid w:val="004640AF"/>
    <w:rsid w:val="00464331"/>
    <w:rsid w:val="00464577"/>
    <w:rsid w:val="004646A0"/>
    <w:rsid w:val="0046470E"/>
    <w:rsid w:val="00464B50"/>
    <w:rsid w:val="00464D54"/>
    <w:rsid w:val="0046541E"/>
    <w:rsid w:val="00465C03"/>
    <w:rsid w:val="00465E12"/>
    <w:rsid w:val="0046604F"/>
    <w:rsid w:val="00466228"/>
    <w:rsid w:val="004664DB"/>
    <w:rsid w:val="00466A81"/>
    <w:rsid w:val="00466BAB"/>
    <w:rsid w:val="004672B6"/>
    <w:rsid w:val="0046770C"/>
    <w:rsid w:val="00467CA4"/>
    <w:rsid w:val="004708FE"/>
    <w:rsid w:val="00470BFF"/>
    <w:rsid w:val="00471BD1"/>
    <w:rsid w:val="00471CC5"/>
    <w:rsid w:val="00472169"/>
    <w:rsid w:val="00472CBE"/>
    <w:rsid w:val="00472D11"/>
    <w:rsid w:val="004733F3"/>
    <w:rsid w:val="00473594"/>
    <w:rsid w:val="00473CCB"/>
    <w:rsid w:val="0047412A"/>
    <w:rsid w:val="00474496"/>
    <w:rsid w:val="004746EB"/>
    <w:rsid w:val="00474C30"/>
    <w:rsid w:val="004751BE"/>
    <w:rsid w:val="004753C6"/>
    <w:rsid w:val="004755DD"/>
    <w:rsid w:val="004765EA"/>
    <w:rsid w:val="00476E5F"/>
    <w:rsid w:val="00476FA3"/>
    <w:rsid w:val="0047719C"/>
    <w:rsid w:val="004771A6"/>
    <w:rsid w:val="00477A17"/>
    <w:rsid w:val="00477C12"/>
    <w:rsid w:val="00480437"/>
    <w:rsid w:val="00480888"/>
    <w:rsid w:val="0048098F"/>
    <w:rsid w:val="0048150E"/>
    <w:rsid w:val="0048173F"/>
    <w:rsid w:val="00481980"/>
    <w:rsid w:val="00482047"/>
    <w:rsid w:val="00482967"/>
    <w:rsid w:val="0048299E"/>
    <w:rsid w:val="00482B25"/>
    <w:rsid w:val="00482D43"/>
    <w:rsid w:val="00482E21"/>
    <w:rsid w:val="004831CC"/>
    <w:rsid w:val="00483288"/>
    <w:rsid w:val="004833F8"/>
    <w:rsid w:val="00483CBA"/>
    <w:rsid w:val="00483DB8"/>
    <w:rsid w:val="00484288"/>
    <w:rsid w:val="004842E1"/>
    <w:rsid w:val="0048461A"/>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6FE1"/>
    <w:rsid w:val="00487B28"/>
    <w:rsid w:val="00487EDF"/>
    <w:rsid w:val="0049046B"/>
    <w:rsid w:val="00491282"/>
    <w:rsid w:val="004917B7"/>
    <w:rsid w:val="00491C0C"/>
    <w:rsid w:val="00491F76"/>
    <w:rsid w:val="0049256A"/>
    <w:rsid w:val="00492595"/>
    <w:rsid w:val="0049278C"/>
    <w:rsid w:val="00492C30"/>
    <w:rsid w:val="004932F4"/>
    <w:rsid w:val="00493991"/>
    <w:rsid w:val="00494A62"/>
    <w:rsid w:val="00494B5B"/>
    <w:rsid w:val="00494BEF"/>
    <w:rsid w:val="00494DF4"/>
    <w:rsid w:val="00494F3E"/>
    <w:rsid w:val="0049531F"/>
    <w:rsid w:val="00495A43"/>
    <w:rsid w:val="00496384"/>
    <w:rsid w:val="004965D7"/>
    <w:rsid w:val="0049661C"/>
    <w:rsid w:val="004969D2"/>
    <w:rsid w:val="00496AC2"/>
    <w:rsid w:val="00496B3A"/>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28C"/>
    <w:rsid w:val="004A2604"/>
    <w:rsid w:val="004A31FA"/>
    <w:rsid w:val="004A36EF"/>
    <w:rsid w:val="004A3E7F"/>
    <w:rsid w:val="004A40A8"/>
    <w:rsid w:val="004A44D2"/>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1674"/>
    <w:rsid w:val="004B23AB"/>
    <w:rsid w:val="004B2915"/>
    <w:rsid w:val="004B2F20"/>
    <w:rsid w:val="004B3546"/>
    <w:rsid w:val="004B3649"/>
    <w:rsid w:val="004B3BDE"/>
    <w:rsid w:val="004B3C75"/>
    <w:rsid w:val="004B43FE"/>
    <w:rsid w:val="004B468C"/>
    <w:rsid w:val="004B47A0"/>
    <w:rsid w:val="004B4C04"/>
    <w:rsid w:val="004B4EA3"/>
    <w:rsid w:val="004B5632"/>
    <w:rsid w:val="004B564E"/>
    <w:rsid w:val="004B5D83"/>
    <w:rsid w:val="004B61B1"/>
    <w:rsid w:val="004B6974"/>
    <w:rsid w:val="004B6F2F"/>
    <w:rsid w:val="004B707E"/>
    <w:rsid w:val="004B70FE"/>
    <w:rsid w:val="004B73EE"/>
    <w:rsid w:val="004B76CA"/>
    <w:rsid w:val="004B76D0"/>
    <w:rsid w:val="004B7802"/>
    <w:rsid w:val="004B7B27"/>
    <w:rsid w:val="004B7F44"/>
    <w:rsid w:val="004B7FE3"/>
    <w:rsid w:val="004C0D98"/>
    <w:rsid w:val="004C0E7A"/>
    <w:rsid w:val="004C1895"/>
    <w:rsid w:val="004C1903"/>
    <w:rsid w:val="004C1DAD"/>
    <w:rsid w:val="004C1EF2"/>
    <w:rsid w:val="004C1F9C"/>
    <w:rsid w:val="004C200F"/>
    <w:rsid w:val="004C202E"/>
    <w:rsid w:val="004C2124"/>
    <w:rsid w:val="004C29EE"/>
    <w:rsid w:val="004C30B0"/>
    <w:rsid w:val="004C347B"/>
    <w:rsid w:val="004C3A0B"/>
    <w:rsid w:val="004C3BC4"/>
    <w:rsid w:val="004C3D57"/>
    <w:rsid w:val="004C47E9"/>
    <w:rsid w:val="004C4BDB"/>
    <w:rsid w:val="004C519B"/>
    <w:rsid w:val="004C54CE"/>
    <w:rsid w:val="004C5724"/>
    <w:rsid w:val="004C58C1"/>
    <w:rsid w:val="004C5BEA"/>
    <w:rsid w:val="004C5DD0"/>
    <w:rsid w:val="004C634B"/>
    <w:rsid w:val="004C64D7"/>
    <w:rsid w:val="004C6D90"/>
    <w:rsid w:val="004C6F0B"/>
    <w:rsid w:val="004C7063"/>
    <w:rsid w:val="004C78FD"/>
    <w:rsid w:val="004C7B44"/>
    <w:rsid w:val="004D041B"/>
    <w:rsid w:val="004D08BA"/>
    <w:rsid w:val="004D099D"/>
    <w:rsid w:val="004D0BB6"/>
    <w:rsid w:val="004D14BC"/>
    <w:rsid w:val="004D161A"/>
    <w:rsid w:val="004D1898"/>
    <w:rsid w:val="004D2467"/>
    <w:rsid w:val="004D28B5"/>
    <w:rsid w:val="004D3241"/>
    <w:rsid w:val="004D3B5D"/>
    <w:rsid w:val="004D3D28"/>
    <w:rsid w:val="004D44AC"/>
    <w:rsid w:val="004D49DE"/>
    <w:rsid w:val="004D505C"/>
    <w:rsid w:val="004D5105"/>
    <w:rsid w:val="004D546B"/>
    <w:rsid w:val="004D58EA"/>
    <w:rsid w:val="004D5C9A"/>
    <w:rsid w:val="004D5CA5"/>
    <w:rsid w:val="004D6178"/>
    <w:rsid w:val="004D6426"/>
    <w:rsid w:val="004D6BCF"/>
    <w:rsid w:val="004D6DC0"/>
    <w:rsid w:val="004D71A7"/>
    <w:rsid w:val="004D7619"/>
    <w:rsid w:val="004D764D"/>
    <w:rsid w:val="004D794F"/>
    <w:rsid w:val="004D7951"/>
    <w:rsid w:val="004E006C"/>
    <w:rsid w:val="004E07C4"/>
    <w:rsid w:val="004E0B4E"/>
    <w:rsid w:val="004E0B6B"/>
    <w:rsid w:val="004E0E74"/>
    <w:rsid w:val="004E1C12"/>
    <w:rsid w:val="004E223B"/>
    <w:rsid w:val="004E2298"/>
    <w:rsid w:val="004E2E1F"/>
    <w:rsid w:val="004E389B"/>
    <w:rsid w:val="004E3934"/>
    <w:rsid w:val="004E3FEF"/>
    <w:rsid w:val="004E4268"/>
    <w:rsid w:val="004E4372"/>
    <w:rsid w:val="004E44D3"/>
    <w:rsid w:val="004E5042"/>
    <w:rsid w:val="004E51A5"/>
    <w:rsid w:val="004E5466"/>
    <w:rsid w:val="004E59B2"/>
    <w:rsid w:val="004E5C1F"/>
    <w:rsid w:val="004E5C57"/>
    <w:rsid w:val="004E5E25"/>
    <w:rsid w:val="004E5FC6"/>
    <w:rsid w:val="004E65B4"/>
    <w:rsid w:val="004E6BF4"/>
    <w:rsid w:val="004E7427"/>
    <w:rsid w:val="004E7A46"/>
    <w:rsid w:val="004E7A9B"/>
    <w:rsid w:val="004E7CAF"/>
    <w:rsid w:val="004E7F59"/>
    <w:rsid w:val="004F05CF"/>
    <w:rsid w:val="004F0749"/>
    <w:rsid w:val="004F0AA5"/>
    <w:rsid w:val="004F0C7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0A3"/>
    <w:rsid w:val="004F6165"/>
    <w:rsid w:val="004F6C47"/>
    <w:rsid w:val="004F6DF0"/>
    <w:rsid w:val="004F782D"/>
    <w:rsid w:val="004F79FE"/>
    <w:rsid w:val="004F7AFA"/>
    <w:rsid w:val="0050006F"/>
    <w:rsid w:val="0050011B"/>
    <w:rsid w:val="0050041B"/>
    <w:rsid w:val="00500623"/>
    <w:rsid w:val="005006E9"/>
    <w:rsid w:val="00500B97"/>
    <w:rsid w:val="00500C61"/>
    <w:rsid w:val="005011B7"/>
    <w:rsid w:val="00501639"/>
    <w:rsid w:val="005019FA"/>
    <w:rsid w:val="00501F6E"/>
    <w:rsid w:val="0050224B"/>
    <w:rsid w:val="005026D0"/>
    <w:rsid w:val="005031A3"/>
    <w:rsid w:val="005032C8"/>
    <w:rsid w:val="00503BB3"/>
    <w:rsid w:val="00504270"/>
    <w:rsid w:val="00504D03"/>
    <w:rsid w:val="005056A6"/>
    <w:rsid w:val="005060DB"/>
    <w:rsid w:val="00506723"/>
    <w:rsid w:val="00506B3B"/>
    <w:rsid w:val="00506B82"/>
    <w:rsid w:val="00506D88"/>
    <w:rsid w:val="00506DF8"/>
    <w:rsid w:val="00506FF1"/>
    <w:rsid w:val="00507DAC"/>
    <w:rsid w:val="00507DD3"/>
    <w:rsid w:val="00507FBD"/>
    <w:rsid w:val="0051010D"/>
    <w:rsid w:val="00510114"/>
    <w:rsid w:val="00510402"/>
    <w:rsid w:val="00511034"/>
    <w:rsid w:val="005114C5"/>
    <w:rsid w:val="005115BF"/>
    <w:rsid w:val="00511786"/>
    <w:rsid w:val="0051182C"/>
    <w:rsid w:val="00511D7D"/>
    <w:rsid w:val="0051234A"/>
    <w:rsid w:val="005124DA"/>
    <w:rsid w:val="00512655"/>
    <w:rsid w:val="0051275D"/>
    <w:rsid w:val="00512867"/>
    <w:rsid w:val="0051295C"/>
    <w:rsid w:val="00512A28"/>
    <w:rsid w:val="00512C92"/>
    <w:rsid w:val="00512E12"/>
    <w:rsid w:val="00512EA2"/>
    <w:rsid w:val="0051333F"/>
    <w:rsid w:val="00513494"/>
    <w:rsid w:val="00513A4A"/>
    <w:rsid w:val="00513A9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367"/>
    <w:rsid w:val="005179EA"/>
    <w:rsid w:val="00517A10"/>
    <w:rsid w:val="00517A7D"/>
    <w:rsid w:val="00517C80"/>
    <w:rsid w:val="00520313"/>
    <w:rsid w:val="0052031C"/>
    <w:rsid w:val="00521011"/>
    <w:rsid w:val="00521567"/>
    <w:rsid w:val="00521A65"/>
    <w:rsid w:val="00521E4F"/>
    <w:rsid w:val="00521E7B"/>
    <w:rsid w:val="00521F0B"/>
    <w:rsid w:val="00522663"/>
    <w:rsid w:val="00522832"/>
    <w:rsid w:val="00522AFD"/>
    <w:rsid w:val="00522D4F"/>
    <w:rsid w:val="00522FAA"/>
    <w:rsid w:val="0052403A"/>
    <w:rsid w:val="00524F94"/>
    <w:rsid w:val="00525047"/>
    <w:rsid w:val="0052520D"/>
    <w:rsid w:val="0052593A"/>
    <w:rsid w:val="0052598D"/>
    <w:rsid w:val="0052623A"/>
    <w:rsid w:val="0052688D"/>
    <w:rsid w:val="005269E0"/>
    <w:rsid w:val="00526BC2"/>
    <w:rsid w:val="00526C84"/>
    <w:rsid w:val="00526D40"/>
    <w:rsid w:val="005279CA"/>
    <w:rsid w:val="00527B80"/>
    <w:rsid w:val="00527E16"/>
    <w:rsid w:val="00527E6D"/>
    <w:rsid w:val="00530196"/>
    <w:rsid w:val="0053045D"/>
    <w:rsid w:val="005305A5"/>
    <w:rsid w:val="00530620"/>
    <w:rsid w:val="00530E37"/>
    <w:rsid w:val="00530F8A"/>
    <w:rsid w:val="00531176"/>
    <w:rsid w:val="00531370"/>
    <w:rsid w:val="00531CDF"/>
    <w:rsid w:val="00532336"/>
    <w:rsid w:val="00532684"/>
    <w:rsid w:val="00532703"/>
    <w:rsid w:val="005327A0"/>
    <w:rsid w:val="00532C9F"/>
    <w:rsid w:val="00533028"/>
    <w:rsid w:val="00533378"/>
    <w:rsid w:val="00533558"/>
    <w:rsid w:val="00533825"/>
    <w:rsid w:val="00533999"/>
    <w:rsid w:val="00533D97"/>
    <w:rsid w:val="00533F89"/>
    <w:rsid w:val="00533FF6"/>
    <w:rsid w:val="005340C5"/>
    <w:rsid w:val="00534CBA"/>
    <w:rsid w:val="0053604D"/>
    <w:rsid w:val="00536311"/>
    <w:rsid w:val="0053642E"/>
    <w:rsid w:val="00537839"/>
    <w:rsid w:val="00537E87"/>
    <w:rsid w:val="005400BB"/>
    <w:rsid w:val="0054086E"/>
    <w:rsid w:val="00540BE4"/>
    <w:rsid w:val="00540FE7"/>
    <w:rsid w:val="0054133F"/>
    <w:rsid w:val="0054166E"/>
    <w:rsid w:val="00541B03"/>
    <w:rsid w:val="00541B22"/>
    <w:rsid w:val="00541EE9"/>
    <w:rsid w:val="00542024"/>
    <w:rsid w:val="005420E6"/>
    <w:rsid w:val="00542A21"/>
    <w:rsid w:val="00542EEE"/>
    <w:rsid w:val="00543532"/>
    <w:rsid w:val="005435ED"/>
    <w:rsid w:val="005437E4"/>
    <w:rsid w:val="0054391A"/>
    <w:rsid w:val="00543A7A"/>
    <w:rsid w:val="00543BB0"/>
    <w:rsid w:val="00543CEF"/>
    <w:rsid w:val="00543D31"/>
    <w:rsid w:val="00543E6F"/>
    <w:rsid w:val="00543E86"/>
    <w:rsid w:val="00543EAF"/>
    <w:rsid w:val="0054459E"/>
    <w:rsid w:val="00544865"/>
    <w:rsid w:val="00545239"/>
    <w:rsid w:val="005456BE"/>
    <w:rsid w:val="00545D69"/>
    <w:rsid w:val="00547059"/>
    <w:rsid w:val="00547061"/>
    <w:rsid w:val="00547602"/>
    <w:rsid w:val="00547702"/>
    <w:rsid w:val="00547731"/>
    <w:rsid w:val="005478D9"/>
    <w:rsid w:val="005479EF"/>
    <w:rsid w:val="00547D50"/>
    <w:rsid w:val="005500EB"/>
    <w:rsid w:val="005504FC"/>
    <w:rsid w:val="00550813"/>
    <w:rsid w:val="0055084C"/>
    <w:rsid w:val="005512D6"/>
    <w:rsid w:val="0055153D"/>
    <w:rsid w:val="00552164"/>
    <w:rsid w:val="005521B6"/>
    <w:rsid w:val="005524A8"/>
    <w:rsid w:val="005529E2"/>
    <w:rsid w:val="005529F5"/>
    <w:rsid w:val="00552DFF"/>
    <w:rsid w:val="00552EEC"/>
    <w:rsid w:val="0055305D"/>
    <w:rsid w:val="00553666"/>
    <w:rsid w:val="005536BF"/>
    <w:rsid w:val="00553739"/>
    <w:rsid w:val="00553DB7"/>
    <w:rsid w:val="00553DFD"/>
    <w:rsid w:val="00553EBC"/>
    <w:rsid w:val="00553FCE"/>
    <w:rsid w:val="005543AE"/>
    <w:rsid w:val="00554E5A"/>
    <w:rsid w:val="00554E95"/>
    <w:rsid w:val="0055584A"/>
    <w:rsid w:val="00555EBC"/>
    <w:rsid w:val="00557750"/>
    <w:rsid w:val="005605DB"/>
    <w:rsid w:val="0056094F"/>
    <w:rsid w:val="00561306"/>
    <w:rsid w:val="00561704"/>
    <w:rsid w:val="00561939"/>
    <w:rsid w:val="00562064"/>
    <w:rsid w:val="0056213E"/>
    <w:rsid w:val="00562864"/>
    <w:rsid w:val="00562C81"/>
    <w:rsid w:val="005642B1"/>
    <w:rsid w:val="0056453F"/>
    <w:rsid w:val="005652A4"/>
    <w:rsid w:val="00565D97"/>
    <w:rsid w:val="0056611B"/>
    <w:rsid w:val="005666C7"/>
    <w:rsid w:val="0056698A"/>
    <w:rsid w:val="00567575"/>
    <w:rsid w:val="005679C7"/>
    <w:rsid w:val="00567D33"/>
    <w:rsid w:val="00570C2B"/>
    <w:rsid w:val="005716D6"/>
    <w:rsid w:val="00571837"/>
    <w:rsid w:val="005720BA"/>
    <w:rsid w:val="005727E2"/>
    <w:rsid w:val="00573266"/>
    <w:rsid w:val="00573284"/>
    <w:rsid w:val="00573F27"/>
    <w:rsid w:val="005746F0"/>
    <w:rsid w:val="005747B5"/>
    <w:rsid w:val="00574B34"/>
    <w:rsid w:val="00575FF2"/>
    <w:rsid w:val="005762E1"/>
    <w:rsid w:val="00576BF9"/>
    <w:rsid w:val="005773DA"/>
    <w:rsid w:val="00577400"/>
    <w:rsid w:val="0057745F"/>
    <w:rsid w:val="0057779A"/>
    <w:rsid w:val="00580240"/>
    <w:rsid w:val="00580290"/>
    <w:rsid w:val="00580381"/>
    <w:rsid w:val="00580ED5"/>
    <w:rsid w:val="0058102B"/>
    <w:rsid w:val="0058139A"/>
    <w:rsid w:val="00581946"/>
    <w:rsid w:val="00581DA2"/>
    <w:rsid w:val="00581F30"/>
    <w:rsid w:val="0058228D"/>
    <w:rsid w:val="00582646"/>
    <w:rsid w:val="00582ED6"/>
    <w:rsid w:val="00583020"/>
    <w:rsid w:val="005832F9"/>
    <w:rsid w:val="0058337C"/>
    <w:rsid w:val="00583851"/>
    <w:rsid w:val="00583A17"/>
    <w:rsid w:val="00583A46"/>
    <w:rsid w:val="00583B93"/>
    <w:rsid w:val="00583D06"/>
    <w:rsid w:val="00583EF8"/>
    <w:rsid w:val="00584886"/>
    <w:rsid w:val="0058504A"/>
    <w:rsid w:val="00585435"/>
    <w:rsid w:val="0058590F"/>
    <w:rsid w:val="00586365"/>
    <w:rsid w:val="0058730F"/>
    <w:rsid w:val="00590185"/>
    <w:rsid w:val="00590C35"/>
    <w:rsid w:val="005915D0"/>
    <w:rsid w:val="00591BDF"/>
    <w:rsid w:val="00591F01"/>
    <w:rsid w:val="00592332"/>
    <w:rsid w:val="0059241B"/>
    <w:rsid w:val="0059248B"/>
    <w:rsid w:val="00592C6F"/>
    <w:rsid w:val="00593189"/>
    <w:rsid w:val="005933AD"/>
    <w:rsid w:val="00593A48"/>
    <w:rsid w:val="00593A5E"/>
    <w:rsid w:val="00593FD9"/>
    <w:rsid w:val="005943CA"/>
    <w:rsid w:val="00595358"/>
    <w:rsid w:val="0059550E"/>
    <w:rsid w:val="00595846"/>
    <w:rsid w:val="00595C58"/>
    <w:rsid w:val="00596108"/>
    <w:rsid w:val="005961E2"/>
    <w:rsid w:val="0059629C"/>
    <w:rsid w:val="00596481"/>
    <w:rsid w:val="00596853"/>
    <w:rsid w:val="0059733B"/>
    <w:rsid w:val="005974DD"/>
    <w:rsid w:val="00597A42"/>
    <w:rsid w:val="00597BF8"/>
    <w:rsid w:val="005A004D"/>
    <w:rsid w:val="005A06C7"/>
    <w:rsid w:val="005A07CA"/>
    <w:rsid w:val="005A1451"/>
    <w:rsid w:val="005A19C2"/>
    <w:rsid w:val="005A1AF8"/>
    <w:rsid w:val="005A1CEF"/>
    <w:rsid w:val="005A200D"/>
    <w:rsid w:val="005A244C"/>
    <w:rsid w:val="005A2624"/>
    <w:rsid w:val="005A2A99"/>
    <w:rsid w:val="005A30CD"/>
    <w:rsid w:val="005A381D"/>
    <w:rsid w:val="005A3B9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A1"/>
    <w:rsid w:val="005B15A7"/>
    <w:rsid w:val="005B1BE5"/>
    <w:rsid w:val="005B21C9"/>
    <w:rsid w:val="005B23B5"/>
    <w:rsid w:val="005B2582"/>
    <w:rsid w:val="005B2B21"/>
    <w:rsid w:val="005B3770"/>
    <w:rsid w:val="005B37F2"/>
    <w:rsid w:val="005B419F"/>
    <w:rsid w:val="005B43F8"/>
    <w:rsid w:val="005B4D37"/>
    <w:rsid w:val="005B619F"/>
    <w:rsid w:val="005B6FF8"/>
    <w:rsid w:val="005B7553"/>
    <w:rsid w:val="005B78D7"/>
    <w:rsid w:val="005B78DB"/>
    <w:rsid w:val="005B7957"/>
    <w:rsid w:val="005C0492"/>
    <w:rsid w:val="005C078F"/>
    <w:rsid w:val="005C09B1"/>
    <w:rsid w:val="005C0A6C"/>
    <w:rsid w:val="005C0F52"/>
    <w:rsid w:val="005C1194"/>
    <w:rsid w:val="005C1457"/>
    <w:rsid w:val="005C23EF"/>
    <w:rsid w:val="005C2410"/>
    <w:rsid w:val="005C2665"/>
    <w:rsid w:val="005C2DA7"/>
    <w:rsid w:val="005C2DBC"/>
    <w:rsid w:val="005C2F29"/>
    <w:rsid w:val="005C306B"/>
    <w:rsid w:val="005C309C"/>
    <w:rsid w:val="005C3384"/>
    <w:rsid w:val="005C396B"/>
    <w:rsid w:val="005C3B9B"/>
    <w:rsid w:val="005C3F07"/>
    <w:rsid w:val="005C3F12"/>
    <w:rsid w:val="005C42BA"/>
    <w:rsid w:val="005C4414"/>
    <w:rsid w:val="005C462D"/>
    <w:rsid w:val="005C4902"/>
    <w:rsid w:val="005C4A07"/>
    <w:rsid w:val="005C4BFA"/>
    <w:rsid w:val="005C5127"/>
    <w:rsid w:val="005C5AA4"/>
    <w:rsid w:val="005C5EA8"/>
    <w:rsid w:val="005C613B"/>
    <w:rsid w:val="005C6176"/>
    <w:rsid w:val="005C6785"/>
    <w:rsid w:val="005C6ABE"/>
    <w:rsid w:val="005C6C28"/>
    <w:rsid w:val="005C74A5"/>
    <w:rsid w:val="005C7D72"/>
    <w:rsid w:val="005D00BB"/>
    <w:rsid w:val="005D0829"/>
    <w:rsid w:val="005D0DBE"/>
    <w:rsid w:val="005D0F3D"/>
    <w:rsid w:val="005D14F7"/>
    <w:rsid w:val="005D1C66"/>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D7CA3"/>
    <w:rsid w:val="005E00C1"/>
    <w:rsid w:val="005E0761"/>
    <w:rsid w:val="005E09C8"/>
    <w:rsid w:val="005E0AF8"/>
    <w:rsid w:val="005E0BF2"/>
    <w:rsid w:val="005E0C26"/>
    <w:rsid w:val="005E0D95"/>
    <w:rsid w:val="005E1063"/>
    <w:rsid w:val="005E1205"/>
    <w:rsid w:val="005E198A"/>
    <w:rsid w:val="005E1E4A"/>
    <w:rsid w:val="005E1ED8"/>
    <w:rsid w:val="005E1F0E"/>
    <w:rsid w:val="005E222F"/>
    <w:rsid w:val="005E252B"/>
    <w:rsid w:val="005E257A"/>
    <w:rsid w:val="005E3093"/>
    <w:rsid w:val="005E30C0"/>
    <w:rsid w:val="005E3499"/>
    <w:rsid w:val="005E3731"/>
    <w:rsid w:val="005E3B34"/>
    <w:rsid w:val="005E3B84"/>
    <w:rsid w:val="005E3F7B"/>
    <w:rsid w:val="005E4010"/>
    <w:rsid w:val="005E4396"/>
    <w:rsid w:val="005E5222"/>
    <w:rsid w:val="005E530D"/>
    <w:rsid w:val="005E53D7"/>
    <w:rsid w:val="005E5837"/>
    <w:rsid w:val="005E5D5F"/>
    <w:rsid w:val="005E5E43"/>
    <w:rsid w:val="005E5FBE"/>
    <w:rsid w:val="005E5FC4"/>
    <w:rsid w:val="005E6447"/>
    <w:rsid w:val="005E64DB"/>
    <w:rsid w:val="005E68F1"/>
    <w:rsid w:val="005E6CC9"/>
    <w:rsid w:val="005E72BA"/>
    <w:rsid w:val="005E75F8"/>
    <w:rsid w:val="005E7C9B"/>
    <w:rsid w:val="005E7D29"/>
    <w:rsid w:val="005F00BA"/>
    <w:rsid w:val="005F0299"/>
    <w:rsid w:val="005F0342"/>
    <w:rsid w:val="005F0516"/>
    <w:rsid w:val="005F080B"/>
    <w:rsid w:val="005F0C73"/>
    <w:rsid w:val="005F0DB8"/>
    <w:rsid w:val="005F0FAA"/>
    <w:rsid w:val="005F18E4"/>
    <w:rsid w:val="005F21E2"/>
    <w:rsid w:val="005F2CCB"/>
    <w:rsid w:val="005F3B5E"/>
    <w:rsid w:val="005F3C13"/>
    <w:rsid w:val="005F3C62"/>
    <w:rsid w:val="005F41AF"/>
    <w:rsid w:val="005F45C1"/>
    <w:rsid w:val="005F46C4"/>
    <w:rsid w:val="005F49F4"/>
    <w:rsid w:val="005F4E29"/>
    <w:rsid w:val="005F4E81"/>
    <w:rsid w:val="005F570E"/>
    <w:rsid w:val="005F5BA2"/>
    <w:rsid w:val="005F607A"/>
    <w:rsid w:val="005F6091"/>
    <w:rsid w:val="005F61AB"/>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807"/>
    <w:rsid w:val="00605A23"/>
    <w:rsid w:val="006064BD"/>
    <w:rsid w:val="0060690B"/>
    <w:rsid w:val="00606A45"/>
    <w:rsid w:val="00606AD7"/>
    <w:rsid w:val="00606B17"/>
    <w:rsid w:val="00607295"/>
    <w:rsid w:val="006073A6"/>
    <w:rsid w:val="00607402"/>
    <w:rsid w:val="00607909"/>
    <w:rsid w:val="00607EED"/>
    <w:rsid w:val="006106A5"/>
    <w:rsid w:val="00610851"/>
    <w:rsid w:val="0061091F"/>
    <w:rsid w:val="0061096D"/>
    <w:rsid w:val="00610CBB"/>
    <w:rsid w:val="00611C29"/>
    <w:rsid w:val="00612163"/>
    <w:rsid w:val="006123AA"/>
    <w:rsid w:val="00612C06"/>
    <w:rsid w:val="00613063"/>
    <w:rsid w:val="006132FF"/>
    <w:rsid w:val="00613441"/>
    <w:rsid w:val="006134E3"/>
    <w:rsid w:val="00613714"/>
    <w:rsid w:val="0061375B"/>
    <w:rsid w:val="006137F6"/>
    <w:rsid w:val="00613943"/>
    <w:rsid w:val="00614718"/>
    <w:rsid w:val="00614EF0"/>
    <w:rsid w:val="006154CD"/>
    <w:rsid w:val="00615748"/>
    <w:rsid w:val="00615832"/>
    <w:rsid w:val="00615AE6"/>
    <w:rsid w:val="00616572"/>
    <w:rsid w:val="006168AC"/>
    <w:rsid w:val="00616CA5"/>
    <w:rsid w:val="00616D43"/>
    <w:rsid w:val="0061704B"/>
    <w:rsid w:val="006170DE"/>
    <w:rsid w:val="006173A9"/>
    <w:rsid w:val="00617598"/>
    <w:rsid w:val="00617722"/>
    <w:rsid w:val="0061780E"/>
    <w:rsid w:val="0062080C"/>
    <w:rsid w:val="0062091B"/>
    <w:rsid w:val="00620A49"/>
    <w:rsid w:val="00621239"/>
    <w:rsid w:val="00621340"/>
    <w:rsid w:val="00621B1C"/>
    <w:rsid w:val="00621BA1"/>
    <w:rsid w:val="00621D14"/>
    <w:rsid w:val="00621D8A"/>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5019"/>
    <w:rsid w:val="0062513F"/>
    <w:rsid w:val="006253FE"/>
    <w:rsid w:val="006259B7"/>
    <w:rsid w:val="00625A2D"/>
    <w:rsid w:val="00625EF3"/>
    <w:rsid w:val="0062623E"/>
    <w:rsid w:val="00626313"/>
    <w:rsid w:val="00626745"/>
    <w:rsid w:val="00626BF2"/>
    <w:rsid w:val="00626CFF"/>
    <w:rsid w:val="00627185"/>
    <w:rsid w:val="006273C6"/>
    <w:rsid w:val="006277EF"/>
    <w:rsid w:val="006300B6"/>
    <w:rsid w:val="0063038F"/>
    <w:rsid w:val="0063080D"/>
    <w:rsid w:val="00630E75"/>
    <w:rsid w:val="0063101D"/>
    <w:rsid w:val="0063113F"/>
    <w:rsid w:val="0063124C"/>
    <w:rsid w:val="0063175E"/>
    <w:rsid w:val="00631A95"/>
    <w:rsid w:val="00631D2C"/>
    <w:rsid w:val="00631F4B"/>
    <w:rsid w:val="006321A0"/>
    <w:rsid w:val="006327CC"/>
    <w:rsid w:val="006328A5"/>
    <w:rsid w:val="00632F59"/>
    <w:rsid w:val="0063393B"/>
    <w:rsid w:val="00633BC0"/>
    <w:rsid w:val="00633D1C"/>
    <w:rsid w:val="00634017"/>
    <w:rsid w:val="006341A5"/>
    <w:rsid w:val="006348C9"/>
    <w:rsid w:val="006351F9"/>
    <w:rsid w:val="00635313"/>
    <w:rsid w:val="00635C58"/>
    <w:rsid w:val="00636198"/>
    <w:rsid w:val="00637231"/>
    <w:rsid w:val="00637373"/>
    <w:rsid w:val="00637797"/>
    <w:rsid w:val="00640125"/>
    <w:rsid w:val="00640A90"/>
    <w:rsid w:val="00640CD6"/>
    <w:rsid w:val="00640D1E"/>
    <w:rsid w:val="006413BC"/>
    <w:rsid w:val="0064164E"/>
    <w:rsid w:val="00641689"/>
    <w:rsid w:val="006420FA"/>
    <w:rsid w:val="0064228B"/>
    <w:rsid w:val="0064276F"/>
    <w:rsid w:val="00642A2A"/>
    <w:rsid w:val="00642C64"/>
    <w:rsid w:val="006439B4"/>
    <w:rsid w:val="00643DC8"/>
    <w:rsid w:val="0064403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5A7"/>
    <w:rsid w:val="00651ED3"/>
    <w:rsid w:val="00652914"/>
    <w:rsid w:val="00652941"/>
    <w:rsid w:val="00652DB5"/>
    <w:rsid w:val="00653233"/>
    <w:rsid w:val="00653625"/>
    <w:rsid w:val="006537AE"/>
    <w:rsid w:val="00653837"/>
    <w:rsid w:val="00653C95"/>
    <w:rsid w:val="0065427B"/>
    <w:rsid w:val="00654F9B"/>
    <w:rsid w:val="0065519E"/>
    <w:rsid w:val="00655607"/>
    <w:rsid w:val="00655EB1"/>
    <w:rsid w:val="00656200"/>
    <w:rsid w:val="0065634A"/>
    <w:rsid w:val="00656664"/>
    <w:rsid w:val="006567D7"/>
    <w:rsid w:val="0065724E"/>
    <w:rsid w:val="00657521"/>
    <w:rsid w:val="00657577"/>
    <w:rsid w:val="00657746"/>
    <w:rsid w:val="00657BB7"/>
    <w:rsid w:val="00657BF1"/>
    <w:rsid w:val="0066051D"/>
    <w:rsid w:val="0066064F"/>
    <w:rsid w:val="00660D5C"/>
    <w:rsid w:val="00660FC1"/>
    <w:rsid w:val="00661C63"/>
    <w:rsid w:val="00662623"/>
    <w:rsid w:val="00662714"/>
    <w:rsid w:val="006627FD"/>
    <w:rsid w:val="0066297B"/>
    <w:rsid w:val="00662AB3"/>
    <w:rsid w:val="00662DCF"/>
    <w:rsid w:val="00663576"/>
    <w:rsid w:val="006635DC"/>
    <w:rsid w:val="00663707"/>
    <w:rsid w:val="006639CC"/>
    <w:rsid w:val="00663B4A"/>
    <w:rsid w:val="00663C7C"/>
    <w:rsid w:val="00663D3D"/>
    <w:rsid w:val="00663E5F"/>
    <w:rsid w:val="006640E4"/>
    <w:rsid w:val="00664188"/>
    <w:rsid w:val="00664393"/>
    <w:rsid w:val="00664B29"/>
    <w:rsid w:val="00664C8E"/>
    <w:rsid w:val="00665341"/>
    <w:rsid w:val="0066577C"/>
    <w:rsid w:val="00665802"/>
    <w:rsid w:val="006658B5"/>
    <w:rsid w:val="006659CB"/>
    <w:rsid w:val="00665E66"/>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1ADD"/>
    <w:rsid w:val="00672343"/>
    <w:rsid w:val="006725B7"/>
    <w:rsid w:val="006726D9"/>
    <w:rsid w:val="00672929"/>
    <w:rsid w:val="00672942"/>
    <w:rsid w:val="00672B39"/>
    <w:rsid w:val="0067303D"/>
    <w:rsid w:val="00674261"/>
    <w:rsid w:val="00674318"/>
    <w:rsid w:val="00674425"/>
    <w:rsid w:val="006745B4"/>
    <w:rsid w:val="00674B6A"/>
    <w:rsid w:val="00674E42"/>
    <w:rsid w:val="00675718"/>
    <w:rsid w:val="006759A0"/>
    <w:rsid w:val="00675CF8"/>
    <w:rsid w:val="006768AE"/>
    <w:rsid w:val="00676C13"/>
    <w:rsid w:val="0067768E"/>
    <w:rsid w:val="00677E84"/>
    <w:rsid w:val="00680422"/>
    <w:rsid w:val="00680486"/>
    <w:rsid w:val="00680654"/>
    <w:rsid w:val="006808D4"/>
    <w:rsid w:val="00680A4F"/>
    <w:rsid w:val="00680BAF"/>
    <w:rsid w:val="00680CB2"/>
    <w:rsid w:val="00680FE5"/>
    <w:rsid w:val="00680FFB"/>
    <w:rsid w:val="00681F12"/>
    <w:rsid w:val="00682179"/>
    <w:rsid w:val="00682273"/>
    <w:rsid w:val="006828D2"/>
    <w:rsid w:val="00683339"/>
    <w:rsid w:val="00683E08"/>
    <w:rsid w:val="0068493F"/>
    <w:rsid w:val="00684CFC"/>
    <w:rsid w:val="00685A37"/>
    <w:rsid w:val="00685AEA"/>
    <w:rsid w:val="00685B8E"/>
    <w:rsid w:val="00686005"/>
    <w:rsid w:val="006863FE"/>
    <w:rsid w:val="006868D4"/>
    <w:rsid w:val="00686D6D"/>
    <w:rsid w:val="00687159"/>
    <w:rsid w:val="00687522"/>
    <w:rsid w:val="006916DB"/>
    <w:rsid w:val="006916FF"/>
    <w:rsid w:val="00691D32"/>
    <w:rsid w:val="00691F11"/>
    <w:rsid w:val="006922F0"/>
    <w:rsid w:val="00692984"/>
    <w:rsid w:val="0069337F"/>
    <w:rsid w:val="006934D1"/>
    <w:rsid w:val="0069363F"/>
    <w:rsid w:val="006937EE"/>
    <w:rsid w:val="00693DD0"/>
    <w:rsid w:val="00693F0C"/>
    <w:rsid w:val="0069480B"/>
    <w:rsid w:val="00694A2B"/>
    <w:rsid w:val="00694CB5"/>
    <w:rsid w:val="006950B1"/>
    <w:rsid w:val="006951CF"/>
    <w:rsid w:val="00695382"/>
    <w:rsid w:val="0069548C"/>
    <w:rsid w:val="00695507"/>
    <w:rsid w:val="0069587E"/>
    <w:rsid w:val="006958A8"/>
    <w:rsid w:val="00695C69"/>
    <w:rsid w:val="00695C91"/>
    <w:rsid w:val="00695E67"/>
    <w:rsid w:val="006965D2"/>
    <w:rsid w:val="00696BA4"/>
    <w:rsid w:val="00696C8F"/>
    <w:rsid w:val="00696F0A"/>
    <w:rsid w:val="0069711B"/>
    <w:rsid w:val="0069734E"/>
    <w:rsid w:val="006976AD"/>
    <w:rsid w:val="00697751"/>
    <w:rsid w:val="00697EA8"/>
    <w:rsid w:val="00697F82"/>
    <w:rsid w:val="00697F99"/>
    <w:rsid w:val="006A0B90"/>
    <w:rsid w:val="006A0E83"/>
    <w:rsid w:val="006A1EC7"/>
    <w:rsid w:val="006A2193"/>
    <w:rsid w:val="006A23DE"/>
    <w:rsid w:val="006A2D4C"/>
    <w:rsid w:val="006A31C2"/>
    <w:rsid w:val="006A3464"/>
    <w:rsid w:val="006A3717"/>
    <w:rsid w:val="006A3BE4"/>
    <w:rsid w:val="006A4C31"/>
    <w:rsid w:val="006A50BB"/>
    <w:rsid w:val="006A532C"/>
    <w:rsid w:val="006A5396"/>
    <w:rsid w:val="006A57DA"/>
    <w:rsid w:val="006A5EB1"/>
    <w:rsid w:val="006A6277"/>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48"/>
    <w:rsid w:val="006B39BB"/>
    <w:rsid w:val="006B3BEE"/>
    <w:rsid w:val="006B3F51"/>
    <w:rsid w:val="006B4E41"/>
    <w:rsid w:val="006B5279"/>
    <w:rsid w:val="006B5715"/>
    <w:rsid w:val="006B6330"/>
    <w:rsid w:val="006B6A80"/>
    <w:rsid w:val="006B6F24"/>
    <w:rsid w:val="006B768A"/>
    <w:rsid w:val="006B7AB9"/>
    <w:rsid w:val="006B7DE9"/>
    <w:rsid w:val="006C0B21"/>
    <w:rsid w:val="006C0D75"/>
    <w:rsid w:val="006C151C"/>
    <w:rsid w:val="006C1561"/>
    <w:rsid w:val="006C17FB"/>
    <w:rsid w:val="006C1AA4"/>
    <w:rsid w:val="006C1B2B"/>
    <w:rsid w:val="006C1D87"/>
    <w:rsid w:val="006C1DFE"/>
    <w:rsid w:val="006C1EC5"/>
    <w:rsid w:val="006C22E6"/>
    <w:rsid w:val="006C24F9"/>
    <w:rsid w:val="006C28B2"/>
    <w:rsid w:val="006C292F"/>
    <w:rsid w:val="006C2DAA"/>
    <w:rsid w:val="006C3CB8"/>
    <w:rsid w:val="006C4320"/>
    <w:rsid w:val="006C45AD"/>
    <w:rsid w:val="006C4770"/>
    <w:rsid w:val="006C499D"/>
    <w:rsid w:val="006C4B6D"/>
    <w:rsid w:val="006C4CF9"/>
    <w:rsid w:val="006C4D46"/>
    <w:rsid w:val="006C537B"/>
    <w:rsid w:val="006C5954"/>
    <w:rsid w:val="006C5C9C"/>
    <w:rsid w:val="006C5F7B"/>
    <w:rsid w:val="006C6025"/>
    <w:rsid w:val="006C67E5"/>
    <w:rsid w:val="006C693A"/>
    <w:rsid w:val="006C713E"/>
    <w:rsid w:val="006C7546"/>
    <w:rsid w:val="006C762E"/>
    <w:rsid w:val="006C76CE"/>
    <w:rsid w:val="006C7716"/>
    <w:rsid w:val="006C7F5B"/>
    <w:rsid w:val="006D008D"/>
    <w:rsid w:val="006D013C"/>
    <w:rsid w:val="006D0425"/>
    <w:rsid w:val="006D05BF"/>
    <w:rsid w:val="006D074F"/>
    <w:rsid w:val="006D099C"/>
    <w:rsid w:val="006D0C2F"/>
    <w:rsid w:val="006D142D"/>
    <w:rsid w:val="006D18B5"/>
    <w:rsid w:val="006D21C6"/>
    <w:rsid w:val="006D254D"/>
    <w:rsid w:val="006D2864"/>
    <w:rsid w:val="006D286F"/>
    <w:rsid w:val="006D30FD"/>
    <w:rsid w:val="006D3179"/>
    <w:rsid w:val="006D3258"/>
    <w:rsid w:val="006D3359"/>
    <w:rsid w:val="006D348B"/>
    <w:rsid w:val="006D370F"/>
    <w:rsid w:val="006D39AD"/>
    <w:rsid w:val="006D3A2B"/>
    <w:rsid w:val="006D44A2"/>
    <w:rsid w:val="006D45F7"/>
    <w:rsid w:val="006D48D4"/>
    <w:rsid w:val="006D5357"/>
    <w:rsid w:val="006D5B79"/>
    <w:rsid w:val="006D5F93"/>
    <w:rsid w:val="006D5FD1"/>
    <w:rsid w:val="006D6369"/>
    <w:rsid w:val="006D6480"/>
    <w:rsid w:val="006D6632"/>
    <w:rsid w:val="006D673A"/>
    <w:rsid w:val="006D713A"/>
    <w:rsid w:val="006D747C"/>
    <w:rsid w:val="006D7744"/>
    <w:rsid w:val="006D7897"/>
    <w:rsid w:val="006D78BD"/>
    <w:rsid w:val="006D7C31"/>
    <w:rsid w:val="006E0341"/>
    <w:rsid w:val="006E0646"/>
    <w:rsid w:val="006E0810"/>
    <w:rsid w:val="006E0876"/>
    <w:rsid w:val="006E08DB"/>
    <w:rsid w:val="006E0950"/>
    <w:rsid w:val="006E0BA3"/>
    <w:rsid w:val="006E0D1D"/>
    <w:rsid w:val="006E0EC8"/>
    <w:rsid w:val="006E15EF"/>
    <w:rsid w:val="006E19E0"/>
    <w:rsid w:val="006E1A2A"/>
    <w:rsid w:val="006E1FAA"/>
    <w:rsid w:val="006E2B54"/>
    <w:rsid w:val="006E2C2F"/>
    <w:rsid w:val="006E3453"/>
    <w:rsid w:val="006E38D0"/>
    <w:rsid w:val="006E4312"/>
    <w:rsid w:val="006E4DDD"/>
    <w:rsid w:val="006E5159"/>
    <w:rsid w:val="006E5219"/>
    <w:rsid w:val="006E5D3C"/>
    <w:rsid w:val="006E5E92"/>
    <w:rsid w:val="006E616B"/>
    <w:rsid w:val="006E6487"/>
    <w:rsid w:val="006E64D5"/>
    <w:rsid w:val="006E6691"/>
    <w:rsid w:val="006E6C55"/>
    <w:rsid w:val="006E7617"/>
    <w:rsid w:val="006E779C"/>
    <w:rsid w:val="006E7A12"/>
    <w:rsid w:val="006E7D92"/>
    <w:rsid w:val="006E7DDA"/>
    <w:rsid w:val="006E7F11"/>
    <w:rsid w:val="006F0468"/>
    <w:rsid w:val="006F065F"/>
    <w:rsid w:val="006F0829"/>
    <w:rsid w:val="006F0F1C"/>
    <w:rsid w:val="006F223F"/>
    <w:rsid w:val="006F30A7"/>
    <w:rsid w:val="006F3296"/>
    <w:rsid w:val="006F3B59"/>
    <w:rsid w:val="006F4963"/>
    <w:rsid w:val="006F4E99"/>
    <w:rsid w:val="006F51AA"/>
    <w:rsid w:val="006F54E4"/>
    <w:rsid w:val="006F5637"/>
    <w:rsid w:val="006F57DA"/>
    <w:rsid w:val="006F60E8"/>
    <w:rsid w:val="006F65B6"/>
    <w:rsid w:val="006F6734"/>
    <w:rsid w:val="006F70A7"/>
    <w:rsid w:val="006F743B"/>
    <w:rsid w:val="006F764F"/>
    <w:rsid w:val="006F7701"/>
    <w:rsid w:val="006F780E"/>
    <w:rsid w:val="006F7A1D"/>
    <w:rsid w:val="006F7AD3"/>
    <w:rsid w:val="006F7B02"/>
    <w:rsid w:val="006F7CF0"/>
    <w:rsid w:val="006F7E9C"/>
    <w:rsid w:val="007003F9"/>
    <w:rsid w:val="00700F81"/>
    <w:rsid w:val="00701043"/>
    <w:rsid w:val="0070106A"/>
    <w:rsid w:val="00701456"/>
    <w:rsid w:val="00701632"/>
    <w:rsid w:val="00701A44"/>
    <w:rsid w:val="00701B41"/>
    <w:rsid w:val="007020D3"/>
    <w:rsid w:val="00702357"/>
    <w:rsid w:val="007024D0"/>
    <w:rsid w:val="0070258B"/>
    <w:rsid w:val="00702CCD"/>
    <w:rsid w:val="00702EFC"/>
    <w:rsid w:val="00703190"/>
    <w:rsid w:val="007032D6"/>
    <w:rsid w:val="00704682"/>
    <w:rsid w:val="00704A41"/>
    <w:rsid w:val="00705297"/>
    <w:rsid w:val="0070534D"/>
    <w:rsid w:val="00705C25"/>
    <w:rsid w:val="007063C9"/>
    <w:rsid w:val="00706A14"/>
    <w:rsid w:val="00706C29"/>
    <w:rsid w:val="00706F96"/>
    <w:rsid w:val="00707CBD"/>
    <w:rsid w:val="00707CFC"/>
    <w:rsid w:val="0071019A"/>
    <w:rsid w:val="00710468"/>
    <w:rsid w:val="00710958"/>
    <w:rsid w:val="00710DF7"/>
    <w:rsid w:val="00711237"/>
    <w:rsid w:val="007117F4"/>
    <w:rsid w:val="0071213A"/>
    <w:rsid w:val="0071221F"/>
    <w:rsid w:val="0071246C"/>
    <w:rsid w:val="00713D13"/>
    <w:rsid w:val="0071449E"/>
    <w:rsid w:val="007144E3"/>
    <w:rsid w:val="007146FF"/>
    <w:rsid w:val="007147C4"/>
    <w:rsid w:val="00714FAC"/>
    <w:rsid w:val="00715200"/>
    <w:rsid w:val="007157FE"/>
    <w:rsid w:val="00715D4D"/>
    <w:rsid w:val="00717043"/>
    <w:rsid w:val="007170ED"/>
    <w:rsid w:val="00717828"/>
    <w:rsid w:val="00717955"/>
    <w:rsid w:val="00720BC4"/>
    <w:rsid w:val="00720C14"/>
    <w:rsid w:val="00720E42"/>
    <w:rsid w:val="007210C9"/>
    <w:rsid w:val="00721229"/>
    <w:rsid w:val="00721713"/>
    <w:rsid w:val="00721C13"/>
    <w:rsid w:val="00721CC3"/>
    <w:rsid w:val="007224F2"/>
    <w:rsid w:val="00722A16"/>
    <w:rsid w:val="00722BD3"/>
    <w:rsid w:val="0072328F"/>
    <w:rsid w:val="00724028"/>
    <w:rsid w:val="00724076"/>
    <w:rsid w:val="0072423C"/>
    <w:rsid w:val="00724B97"/>
    <w:rsid w:val="007255A8"/>
    <w:rsid w:val="0072568B"/>
    <w:rsid w:val="00725D9F"/>
    <w:rsid w:val="00725F29"/>
    <w:rsid w:val="00725F45"/>
    <w:rsid w:val="007261AC"/>
    <w:rsid w:val="00727D37"/>
    <w:rsid w:val="00727EBC"/>
    <w:rsid w:val="0073012A"/>
    <w:rsid w:val="0073054D"/>
    <w:rsid w:val="00730563"/>
    <w:rsid w:val="0073065D"/>
    <w:rsid w:val="00730A59"/>
    <w:rsid w:val="007316B7"/>
    <w:rsid w:val="007317D0"/>
    <w:rsid w:val="00732408"/>
    <w:rsid w:val="007325E2"/>
    <w:rsid w:val="0073292B"/>
    <w:rsid w:val="00732B88"/>
    <w:rsid w:val="00732E35"/>
    <w:rsid w:val="007332C1"/>
    <w:rsid w:val="0073338D"/>
    <w:rsid w:val="007334AC"/>
    <w:rsid w:val="00733702"/>
    <w:rsid w:val="00733AF9"/>
    <w:rsid w:val="00733C9C"/>
    <w:rsid w:val="007348BE"/>
    <w:rsid w:val="00734DBA"/>
    <w:rsid w:val="007358F4"/>
    <w:rsid w:val="00735C83"/>
    <w:rsid w:val="00735CCA"/>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B26"/>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01C"/>
    <w:rsid w:val="00746A20"/>
    <w:rsid w:val="00746D91"/>
    <w:rsid w:val="00746DE9"/>
    <w:rsid w:val="0074702B"/>
    <w:rsid w:val="007476CB"/>
    <w:rsid w:val="007478D3"/>
    <w:rsid w:val="00747923"/>
    <w:rsid w:val="00747F73"/>
    <w:rsid w:val="007502D1"/>
    <w:rsid w:val="00750A88"/>
    <w:rsid w:val="00751045"/>
    <w:rsid w:val="007510B2"/>
    <w:rsid w:val="0075129F"/>
    <w:rsid w:val="0075134B"/>
    <w:rsid w:val="00751594"/>
    <w:rsid w:val="00751AC6"/>
    <w:rsid w:val="00751E9C"/>
    <w:rsid w:val="00751F1C"/>
    <w:rsid w:val="007522C3"/>
    <w:rsid w:val="00752D93"/>
    <w:rsid w:val="0075331F"/>
    <w:rsid w:val="0075337B"/>
    <w:rsid w:val="00753384"/>
    <w:rsid w:val="007534C0"/>
    <w:rsid w:val="00753F80"/>
    <w:rsid w:val="00754BC4"/>
    <w:rsid w:val="00754BDF"/>
    <w:rsid w:val="00755037"/>
    <w:rsid w:val="00755A4E"/>
    <w:rsid w:val="00755B20"/>
    <w:rsid w:val="00755FCA"/>
    <w:rsid w:val="00755FF1"/>
    <w:rsid w:val="0075641A"/>
    <w:rsid w:val="00756541"/>
    <w:rsid w:val="007565CF"/>
    <w:rsid w:val="00756B08"/>
    <w:rsid w:val="00756B39"/>
    <w:rsid w:val="00757D84"/>
    <w:rsid w:val="00760071"/>
    <w:rsid w:val="007600A5"/>
    <w:rsid w:val="0076028E"/>
    <w:rsid w:val="007604E8"/>
    <w:rsid w:val="00760613"/>
    <w:rsid w:val="0076063A"/>
    <w:rsid w:val="007608F3"/>
    <w:rsid w:val="00760DA2"/>
    <w:rsid w:val="0076114E"/>
    <w:rsid w:val="0076124A"/>
    <w:rsid w:val="007618C1"/>
    <w:rsid w:val="00761DCE"/>
    <w:rsid w:val="00761FAB"/>
    <w:rsid w:val="00762282"/>
    <w:rsid w:val="0076253C"/>
    <w:rsid w:val="007630D0"/>
    <w:rsid w:val="007632AB"/>
    <w:rsid w:val="0076347F"/>
    <w:rsid w:val="007635DD"/>
    <w:rsid w:val="0076379E"/>
    <w:rsid w:val="00763839"/>
    <w:rsid w:val="007641A2"/>
    <w:rsid w:val="007647C5"/>
    <w:rsid w:val="007649E8"/>
    <w:rsid w:val="00764A5D"/>
    <w:rsid w:val="00764B3B"/>
    <w:rsid w:val="00764B5E"/>
    <w:rsid w:val="007658BB"/>
    <w:rsid w:val="00765D32"/>
    <w:rsid w:val="007664AC"/>
    <w:rsid w:val="007667C0"/>
    <w:rsid w:val="00767306"/>
    <w:rsid w:val="007673D0"/>
    <w:rsid w:val="00767C7A"/>
    <w:rsid w:val="00767CAB"/>
    <w:rsid w:val="00767F2D"/>
    <w:rsid w:val="007705C6"/>
    <w:rsid w:val="007708EA"/>
    <w:rsid w:val="00770980"/>
    <w:rsid w:val="007715DD"/>
    <w:rsid w:val="00771738"/>
    <w:rsid w:val="00771A2D"/>
    <w:rsid w:val="00771B07"/>
    <w:rsid w:val="00771C07"/>
    <w:rsid w:val="00771C9A"/>
    <w:rsid w:val="00772088"/>
    <w:rsid w:val="00773CE9"/>
    <w:rsid w:val="00773D09"/>
    <w:rsid w:val="00774714"/>
    <w:rsid w:val="00774C1C"/>
    <w:rsid w:val="00774D33"/>
    <w:rsid w:val="00775639"/>
    <w:rsid w:val="00776136"/>
    <w:rsid w:val="007767C2"/>
    <w:rsid w:val="007768F7"/>
    <w:rsid w:val="00776F5C"/>
    <w:rsid w:val="00777CAC"/>
    <w:rsid w:val="0078009A"/>
    <w:rsid w:val="00780256"/>
    <w:rsid w:val="007802BA"/>
    <w:rsid w:val="007804A5"/>
    <w:rsid w:val="00780606"/>
    <w:rsid w:val="007809E2"/>
    <w:rsid w:val="00780A60"/>
    <w:rsid w:val="00780D5C"/>
    <w:rsid w:val="007811DF"/>
    <w:rsid w:val="00781FDD"/>
    <w:rsid w:val="00782115"/>
    <w:rsid w:val="00782123"/>
    <w:rsid w:val="0078271A"/>
    <w:rsid w:val="00782BDD"/>
    <w:rsid w:val="0078388F"/>
    <w:rsid w:val="00783AAF"/>
    <w:rsid w:val="00783C95"/>
    <w:rsid w:val="00783DA7"/>
    <w:rsid w:val="00783DAC"/>
    <w:rsid w:val="00784148"/>
    <w:rsid w:val="00784194"/>
    <w:rsid w:val="0078436E"/>
    <w:rsid w:val="00784375"/>
    <w:rsid w:val="00784814"/>
    <w:rsid w:val="00784F3F"/>
    <w:rsid w:val="00784F4A"/>
    <w:rsid w:val="00785DCA"/>
    <w:rsid w:val="00785E0D"/>
    <w:rsid w:val="00785ED3"/>
    <w:rsid w:val="00786455"/>
    <w:rsid w:val="00786E1C"/>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DE8"/>
    <w:rsid w:val="00792FAB"/>
    <w:rsid w:val="007930F0"/>
    <w:rsid w:val="00793667"/>
    <w:rsid w:val="00793ED8"/>
    <w:rsid w:val="00794AAF"/>
    <w:rsid w:val="00794F34"/>
    <w:rsid w:val="007954A8"/>
    <w:rsid w:val="00796068"/>
    <w:rsid w:val="0079652A"/>
    <w:rsid w:val="00797086"/>
    <w:rsid w:val="00797523"/>
    <w:rsid w:val="00797C5D"/>
    <w:rsid w:val="00797DFD"/>
    <w:rsid w:val="007A013E"/>
    <w:rsid w:val="007A02D1"/>
    <w:rsid w:val="007A0613"/>
    <w:rsid w:val="007A1046"/>
    <w:rsid w:val="007A10F8"/>
    <w:rsid w:val="007A128D"/>
    <w:rsid w:val="007A1328"/>
    <w:rsid w:val="007A16B1"/>
    <w:rsid w:val="007A1AA2"/>
    <w:rsid w:val="007A1DC1"/>
    <w:rsid w:val="007A209C"/>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64A6"/>
    <w:rsid w:val="007A7508"/>
    <w:rsid w:val="007B007F"/>
    <w:rsid w:val="007B064F"/>
    <w:rsid w:val="007B0E32"/>
    <w:rsid w:val="007B15C7"/>
    <w:rsid w:val="007B1629"/>
    <w:rsid w:val="007B162E"/>
    <w:rsid w:val="007B1757"/>
    <w:rsid w:val="007B2154"/>
    <w:rsid w:val="007B246C"/>
    <w:rsid w:val="007B27B4"/>
    <w:rsid w:val="007B3A91"/>
    <w:rsid w:val="007B3AED"/>
    <w:rsid w:val="007B3D6C"/>
    <w:rsid w:val="007B4773"/>
    <w:rsid w:val="007B4989"/>
    <w:rsid w:val="007B51D9"/>
    <w:rsid w:val="007B5280"/>
    <w:rsid w:val="007B539F"/>
    <w:rsid w:val="007B57A2"/>
    <w:rsid w:val="007B5A90"/>
    <w:rsid w:val="007B5AAE"/>
    <w:rsid w:val="007B60B5"/>
    <w:rsid w:val="007B6595"/>
    <w:rsid w:val="007B6AD0"/>
    <w:rsid w:val="007B70A0"/>
    <w:rsid w:val="007B74D9"/>
    <w:rsid w:val="007B7721"/>
    <w:rsid w:val="007B789D"/>
    <w:rsid w:val="007B7B84"/>
    <w:rsid w:val="007B7BB9"/>
    <w:rsid w:val="007C02F4"/>
    <w:rsid w:val="007C09B1"/>
    <w:rsid w:val="007C0E1C"/>
    <w:rsid w:val="007C0F1D"/>
    <w:rsid w:val="007C10D0"/>
    <w:rsid w:val="007C15DD"/>
    <w:rsid w:val="007C2348"/>
    <w:rsid w:val="007C288A"/>
    <w:rsid w:val="007C2A09"/>
    <w:rsid w:val="007C2C8C"/>
    <w:rsid w:val="007C33D7"/>
    <w:rsid w:val="007C3639"/>
    <w:rsid w:val="007C367D"/>
    <w:rsid w:val="007C3B87"/>
    <w:rsid w:val="007C3E5B"/>
    <w:rsid w:val="007C3F1D"/>
    <w:rsid w:val="007C3F83"/>
    <w:rsid w:val="007C4814"/>
    <w:rsid w:val="007C4A70"/>
    <w:rsid w:val="007C5298"/>
    <w:rsid w:val="007C5299"/>
    <w:rsid w:val="007C5E4A"/>
    <w:rsid w:val="007C61E1"/>
    <w:rsid w:val="007C6212"/>
    <w:rsid w:val="007C6228"/>
    <w:rsid w:val="007C6553"/>
    <w:rsid w:val="007C6B7C"/>
    <w:rsid w:val="007C7392"/>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D8D"/>
    <w:rsid w:val="007D3FF2"/>
    <w:rsid w:val="007D40D2"/>
    <w:rsid w:val="007D444E"/>
    <w:rsid w:val="007D4721"/>
    <w:rsid w:val="007D47FC"/>
    <w:rsid w:val="007D483E"/>
    <w:rsid w:val="007D4C72"/>
    <w:rsid w:val="007D4D56"/>
    <w:rsid w:val="007D4E8A"/>
    <w:rsid w:val="007D5560"/>
    <w:rsid w:val="007D58F9"/>
    <w:rsid w:val="007D5927"/>
    <w:rsid w:val="007D5AEA"/>
    <w:rsid w:val="007D5B1F"/>
    <w:rsid w:val="007D5CAD"/>
    <w:rsid w:val="007D6241"/>
    <w:rsid w:val="007D6255"/>
    <w:rsid w:val="007D677C"/>
    <w:rsid w:val="007D67B4"/>
    <w:rsid w:val="007D6E91"/>
    <w:rsid w:val="007D6EC6"/>
    <w:rsid w:val="007D6F3A"/>
    <w:rsid w:val="007D712B"/>
    <w:rsid w:val="007E0982"/>
    <w:rsid w:val="007E0B3A"/>
    <w:rsid w:val="007E0BBC"/>
    <w:rsid w:val="007E104F"/>
    <w:rsid w:val="007E2295"/>
    <w:rsid w:val="007E2B46"/>
    <w:rsid w:val="007E30FA"/>
    <w:rsid w:val="007E312D"/>
    <w:rsid w:val="007E3163"/>
    <w:rsid w:val="007E3963"/>
    <w:rsid w:val="007E39C0"/>
    <w:rsid w:val="007E3DE0"/>
    <w:rsid w:val="007E4448"/>
    <w:rsid w:val="007E45F7"/>
    <w:rsid w:val="007E467D"/>
    <w:rsid w:val="007E4C5A"/>
    <w:rsid w:val="007E4F06"/>
    <w:rsid w:val="007E536E"/>
    <w:rsid w:val="007E5374"/>
    <w:rsid w:val="007E5763"/>
    <w:rsid w:val="007E59CE"/>
    <w:rsid w:val="007E5C50"/>
    <w:rsid w:val="007E6117"/>
    <w:rsid w:val="007E6750"/>
    <w:rsid w:val="007E6B37"/>
    <w:rsid w:val="007E7219"/>
    <w:rsid w:val="007E788E"/>
    <w:rsid w:val="007E797B"/>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40"/>
    <w:rsid w:val="007F338C"/>
    <w:rsid w:val="007F35B6"/>
    <w:rsid w:val="007F39E5"/>
    <w:rsid w:val="007F3AF1"/>
    <w:rsid w:val="007F3B3A"/>
    <w:rsid w:val="007F3B88"/>
    <w:rsid w:val="007F3F72"/>
    <w:rsid w:val="007F45BF"/>
    <w:rsid w:val="007F495A"/>
    <w:rsid w:val="007F511F"/>
    <w:rsid w:val="007F53AC"/>
    <w:rsid w:val="007F5B4B"/>
    <w:rsid w:val="007F5C52"/>
    <w:rsid w:val="007F65F4"/>
    <w:rsid w:val="007F6753"/>
    <w:rsid w:val="007F6B36"/>
    <w:rsid w:val="007F6C16"/>
    <w:rsid w:val="007F6C26"/>
    <w:rsid w:val="007F72E1"/>
    <w:rsid w:val="007F7578"/>
    <w:rsid w:val="007F75D1"/>
    <w:rsid w:val="007F797F"/>
    <w:rsid w:val="007F7B35"/>
    <w:rsid w:val="007F7D57"/>
    <w:rsid w:val="00800106"/>
    <w:rsid w:val="00800158"/>
    <w:rsid w:val="00800B54"/>
    <w:rsid w:val="008010E2"/>
    <w:rsid w:val="00801411"/>
    <w:rsid w:val="00801E8E"/>
    <w:rsid w:val="00802097"/>
    <w:rsid w:val="0080211F"/>
    <w:rsid w:val="008021DD"/>
    <w:rsid w:val="0080301C"/>
    <w:rsid w:val="008030B8"/>
    <w:rsid w:val="00803337"/>
    <w:rsid w:val="008036C4"/>
    <w:rsid w:val="0080389D"/>
    <w:rsid w:val="00803BED"/>
    <w:rsid w:val="008044A1"/>
    <w:rsid w:val="00805037"/>
    <w:rsid w:val="0080535C"/>
    <w:rsid w:val="00805686"/>
    <w:rsid w:val="00805BC0"/>
    <w:rsid w:val="00806200"/>
    <w:rsid w:val="008065AE"/>
    <w:rsid w:val="0080691F"/>
    <w:rsid w:val="008069D9"/>
    <w:rsid w:val="00806E83"/>
    <w:rsid w:val="00807DE2"/>
    <w:rsid w:val="00810955"/>
    <w:rsid w:val="00810B3E"/>
    <w:rsid w:val="00810DFC"/>
    <w:rsid w:val="00811064"/>
    <w:rsid w:val="008111A1"/>
    <w:rsid w:val="008111C7"/>
    <w:rsid w:val="00811730"/>
    <w:rsid w:val="00811945"/>
    <w:rsid w:val="00811A99"/>
    <w:rsid w:val="00811CDE"/>
    <w:rsid w:val="008120FC"/>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585A"/>
    <w:rsid w:val="00816174"/>
    <w:rsid w:val="00816365"/>
    <w:rsid w:val="0081664B"/>
    <w:rsid w:val="008166C4"/>
    <w:rsid w:val="008166DF"/>
    <w:rsid w:val="00816747"/>
    <w:rsid w:val="0081697D"/>
    <w:rsid w:val="00817248"/>
    <w:rsid w:val="00817D44"/>
    <w:rsid w:val="00817DDA"/>
    <w:rsid w:val="00820966"/>
    <w:rsid w:val="00820B86"/>
    <w:rsid w:val="00820D3D"/>
    <w:rsid w:val="0082121C"/>
    <w:rsid w:val="00821BA7"/>
    <w:rsid w:val="0082228A"/>
    <w:rsid w:val="008226EB"/>
    <w:rsid w:val="00822914"/>
    <w:rsid w:val="00822AB9"/>
    <w:rsid w:val="00822B7B"/>
    <w:rsid w:val="00822C35"/>
    <w:rsid w:val="0082376A"/>
    <w:rsid w:val="008237BC"/>
    <w:rsid w:val="008238DE"/>
    <w:rsid w:val="00823A9E"/>
    <w:rsid w:val="00823E22"/>
    <w:rsid w:val="00824922"/>
    <w:rsid w:val="008250A2"/>
    <w:rsid w:val="00825265"/>
    <w:rsid w:val="008257BA"/>
    <w:rsid w:val="00825BD6"/>
    <w:rsid w:val="0082617D"/>
    <w:rsid w:val="0082628A"/>
    <w:rsid w:val="00826632"/>
    <w:rsid w:val="00827093"/>
    <w:rsid w:val="008275FD"/>
    <w:rsid w:val="0082783D"/>
    <w:rsid w:val="008303E6"/>
    <w:rsid w:val="008308AE"/>
    <w:rsid w:val="008309C3"/>
    <w:rsid w:val="008318B5"/>
    <w:rsid w:val="00831F0D"/>
    <w:rsid w:val="008322F7"/>
    <w:rsid w:val="008328B8"/>
    <w:rsid w:val="00832B13"/>
    <w:rsid w:val="00832B28"/>
    <w:rsid w:val="008335A4"/>
    <w:rsid w:val="0083388A"/>
    <w:rsid w:val="00833CAC"/>
    <w:rsid w:val="008347C5"/>
    <w:rsid w:val="00835FB0"/>
    <w:rsid w:val="008362B1"/>
    <w:rsid w:val="0083634B"/>
    <w:rsid w:val="008368D2"/>
    <w:rsid w:val="00836C3E"/>
    <w:rsid w:val="00837517"/>
    <w:rsid w:val="008376BA"/>
    <w:rsid w:val="00837A48"/>
    <w:rsid w:val="00837C92"/>
    <w:rsid w:val="00837F53"/>
    <w:rsid w:val="00840091"/>
    <w:rsid w:val="0084099A"/>
    <w:rsid w:val="00841015"/>
    <w:rsid w:val="00841275"/>
    <w:rsid w:val="008413BE"/>
    <w:rsid w:val="00841F07"/>
    <w:rsid w:val="0084247C"/>
    <w:rsid w:val="008427C8"/>
    <w:rsid w:val="00842EF7"/>
    <w:rsid w:val="008432ED"/>
    <w:rsid w:val="0084379B"/>
    <w:rsid w:val="00843A7E"/>
    <w:rsid w:val="00843F25"/>
    <w:rsid w:val="00844BC1"/>
    <w:rsid w:val="00844C65"/>
    <w:rsid w:val="00844F51"/>
    <w:rsid w:val="00845077"/>
    <w:rsid w:val="00845F03"/>
    <w:rsid w:val="008460B0"/>
    <w:rsid w:val="008462AF"/>
    <w:rsid w:val="008466B3"/>
    <w:rsid w:val="008471C6"/>
    <w:rsid w:val="0084762B"/>
    <w:rsid w:val="0085014F"/>
    <w:rsid w:val="008512F1"/>
    <w:rsid w:val="00851867"/>
    <w:rsid w:val="00851E9F"/>
    <w:rsid w:val="008525FE"/>
    <w:rsid w:val="008526D1"/>
    <w:rsid w:val="008535A3"/>
    <w:rsid w:val="0085495C"/>
    <w:rsid w:val="00854A31"/>
    <w:rsid w:val="00854CA6"/>
    <w:rsid w:val="00855196"/>
    <w:rsid w:val="0085581D"/>
    <w:rsid w:val="00855846"/>
    <w:rsid w:val="00855A72"/>
    <w:rsid w:val="008567BC"/>
    <w:rsid w:val="0085690F"/>
    <w:rsid w:val="00856CA4"/>
    <w:rsid w:val="0085701E"/>
    <w:rsid w:val="008579AC"/>
    <w:rsid w:val="00857B3A"/>
    <w:rsid w:val="00857BE8"/>
    <w:rsid w:val="008600C3"/>
    <w:rsid w:val="00861849"/>
    <w:rsid w:val="00861D65"/>
    <w:rsid w:val="008620F0"/>
    <w:rsid w:val="0086227A"/>
    <w:rsid w:val="00862308"/>
    <w:rsid w:val="008625EA"/>
    <w:rsid w:val="00862F08"/>
    <w:rsid w:val="008632E4"/>
    <w:rsid w:val="0086333B"/>
    <w:rsid w:val="0086374E"/>
    <w:rsid w:val="00863B7A"/>
    <w:rsid w:val="00864231"/>
    <w:rsid w:val="008648AC"/>
    <w:rsid w:val="008648F9"/>
    <w:rsid w:val="00864BDE"/>
    <w:rsid w:val="00864D62"/>
    <w:rsid w:val="0086501C"/>
    <w:rsid w:val="0086538E"/>
    <w:rsid w:val="00865421"/>
    <w:rsid w:val="008654A5"/>
    <w:rsid w:val="008658CC"/>
    <w:rsid w:val="00865B62"/>
    <w:rsid w:val="00866976"/>
    <w:rsid w:val="00866C92"/>
    <w:rsid w:val="00866D53"/>
    <w:rsid w:val="008671F5"/>
    <w:rsid w:val="00867303"/>
    <w:rsid w:val="008706DB"/>
    <w:rsid w:val="008707F3"/>
    <w:rsid w:val="008709B7"/>
    <w:rsid w:val="008710B4"/>
    <w:rsid w:val="0087118B"/>
    <w:rsid w:val="008712F7"/>
    <w:rsid w:val="0087165B"/>
    <w:rsid w:val="0087171A"/>
    <w:rsid w:val="00871727"/>
    <w:rsid w:val="008719BC"/>
    <w:rsid w:val="00871B63"/>
    <w:rsid w:val="00871D37"/>
    <w:rsid w:val="008720DB"/>
    <w:rsid w:val="0087296D"/>
    <w:rsid w:val="00872FAA"/>
    <w:rsid w:val="00873B45"/>
    <w:rsid w:val="008741FA"/>
    <w:rsid w:val="008744D5"/>
    <w:rsid w:val="0087462A"/>
    <w:rsid w:val="0087471E"/>
    <w:rsid w:val="00874C6B"/>
    <w:rsid w:val="0087577B"/>
    <w:rsid w:val="00876166"/>
    <w:rsid w:val="008764D8"/>
    <w:rsid w:val="0087664C"/>
    <w:rsid w:val="008767A1"/>
    <w:rsid w:val="008768FE"/>
    <w:rsid w:val="00876926"/>
    <w:rsid w:val="00877251"/>
    <w:rsid w:val="00877605"/>
    <w:rsid w:val="00877984"/>
    <w:rsid w:val="008779A4"/>
    <w:rsid w:val="00877FFB"/>
    <w:rsid w:val="008806CE"/>
    <w:rsid w:val="00880700"/>
    <w:rsid w:val="008807A2"/>
    <w:rsid w:val="00880BF6"/>
    <w:rsid w:val="00880F2F"/>
    <w:rsid w:val="008810C0"/>
    <w:rsid w:val="0088110F"/>
    <w:rsid w:val="0088118A"/>
    <w:rsid w:val="0088135B"/>
    <w:rsid w:val="00881683"/>
    <w:rsid w:val="0088199F"/>
    <w:rsid w:val="008819CE"/>
    <w:rsid w:val="00881E2F"/>
    <w:rsid w:val="008822F4"/>
    <w:rsid w:val="008825A6"/>
    <w:rsid w:val="0088297B"/>
    <w:rsid w:val="008829D4"/>
    <w:rsid w:val="00882AB7"/>
    <w:rsid w:val="008833E7"/>
    <w:rsid w:val="008838ED"/>
    <w:rsid w:val="0088421A"/>
    <w:rsid w:val="008844C9"/>
    <w:rsid w:val="00884A24"/>
    <w:rsid w:val="00884BE3"/>
    <w:rsid w:val="00885042"/>
    <w:rsid w:val="00885825"/>
    <w:rsid w:val="00885B1B"/>
    <w:rsid w:val="00885E2A"/>
    <w:rsid w:val="00885EB8"/>
    <w:rsid w:val="008861BB"/>
    <w:rsid w:val="00886485"/>
    <w:rsid w:val="00886A53"/>
    <w:rsid w:val="00887380"/>
    <w:rsid w:val="008873F4"/>
    <w:rsid w:val="00887C04"/>
    <w:rsid w:val="00887D46"/>
    <w:rsid w:val="00887F67"/>
    <w:rsid w:val="00890547"/>
    <w:rsid w:val="0089132D"/>
    <w:rsid w:val="00891785"/>
    <w:rsid w:val="0089205B"/>
    <w:rsid w:val="008920FA"/>
    <w:rsid w:val="0089212F"/>
    <w:rsid w:val="00892C10"/>
    <w:rsid w:val="00892E46"/>
    <w:rsid w:val="00892F00"/>
    <w:rsid w:val="00893126"/>
    <w:rsid w:val="00893709"/>
    <w:rsid w:val="00893F94"/>
    <w:rsid w:val="0089429A"/>
    <w:rsid w:val="00894D70"/>
    <w:rsid w:val="0089510F"/>
    <w:rsid w:val="00895412"/>
    <w:rsid w:val="008959F2"/>
    <w:rsid w:val="00895A9D"/>
    <w:rsid w:val="00895E07"/>
    <w:rsid w:val="008963A9"/>
    <w:rsid w:val="008964EB"/>
    <w:rsid w:val="00896C24"/>
    <w:rsid w:val="0089798A"/>
    <w:rsid w:val="00897D13"/>
    <w:rsid w:val="008A0B4B"/>
    <w:rsid w:val="008A0F79"/>
    <w:rsid w:val="008A109F"/>
    <w:rsid w:val="008A10CB"/>
    <w:rsid w:val="008A158E"/>
    <w:rsid w:val="008A1ABD"/>
    <w:rsid w:val="008A1B19"/>
    <w:rsid w:val="008A1F59"/>
    <w:rsid w:val="008A20F2"/>
    <w:rsid w:val="008A23B6"/>
    <w:rsid w:val="008A24C3"/>
    <w:rsid w:val="008A292A"/>
    <w:rsid w:val="008A2D00"/>
    <w:rsid w:val="008A3699"/>
    <w:rsid w:val="008A3F9F"/>
    <w:rsid w:val="008A4423"/>
    <w:rsid w:val="008A4881"/>
    <w:rsid w:val="008A5548"/>
    <w:rsid w:val="008A5BA2"/>
    <w:rsid w:val="008A5DCE"/>
    <w:rsid w:val="008A5DFD"/>
    <w:rsid w:val="008A62CB"/>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1F"/>
    <w:rsid w:val="008B3934"/>
    <w:rsid w:val="008B397D"/>
    <w:rsid w:val="008B3B2A"/>
    <w:rsid w:val="008B3FB9"/>
    <w:rsid w:val="008B4253"/>
    <w:rsid w:val="008B4567"/>
    <w:rsid w:val="008B477C"/>
    <w:rsid w:val="008B4896"/>
    <w:rsid w:val="008B4B23"/>
    <w:rsid w:val="008B4B43"/>
    <w:rsid w:val="008B5575"/>
    <w:rsid w:val="008B5997"/>
    <w:rsid w:val="008B5999"/>
    <w:rsid w:val="008B5F4E"/>
    <w:rsid w:val="008B622B"/>
    <w:rsid w:val="008B6B9D"/>
    <w:rsid w:val="008B7634"/>
    <w:rsid w:val="008B7A33"/>
    <w:rsid w:val="008B7ECA"/>
    <w:rsid w:val="008C00AC"/>
    <w:rsid w:val="008C03B2"/>
    <w:rsid w:val="008C04EA"/>
    <w:rsid w:val="008C066A"/>
    <w:rsid w:val="008C0B1D"/>
    <w:rsid w:val="008C1838"/>
    <w:rsid w:val="008C1CCF"/>
    <w:rsid w:val="008C2198"/>
    <w:rsid w:val="008C2310"/>
    <w:rsid w:val="008C2666"/>
    <w:rsid w:val="008C2D34"/>
    <w:rsid w:val="008C308E"/>
    <w:rsid w:val="008C30CB"/>
    <w:rsid w:val="008C310B"/>
    <w:rsid w:val="008C3A01"/>
    <w:rsid w:val="008C42F0"/>
    <w:rsid w:val="008C434D"/>
    <w:rsid w:val="008C4649"/>
    <w:rsid w:val="008C4C2E"/>
    <w:rsid w:val="008C5208"/>
    <w:rsid w:val="008C55D5"/>
    <w:rsid w:val="008C5959"/>
    <w:rsid w:val="008C5C18"/>
    <w:rsid w:val="008C5CB4"/>
    <w:rsid w:val="008C649F"/>
    <w:rsid w:val="008C6696"/>
    <w:rsid w:val="008C6BA3"/>
    <w:rsid w:val="008C720E"/>
    <w:rsid w:val="008C77BD"/>
    <w:rsid w:val="008C7CFB"/>
    <w:rsid w:val="008D066C"/>
    <w:rsid w:val="008D0BA5"/>
    <w:rsid w:val="008D1AC9"/>
    <w:rsid w:val="008D1B4C"/>
    <w:rsid w:val="008D1BB6"/>
    <w:rsid w:val="008D1D92"/>
    <w:rsid w:val="008D273E"/>
    <w:rsid w:val="008D2922"/>
    <w:rsid w:val="008D31CE"/>
    <w:rsid w:val="008D3A68"/>
    <w:rsid w:val="008D3B33"/>
    <w:rsid w:val="008D3B4E"/>
    <w:rsid w:val="008D3D1B"/>
    <w:rsid w:val="008D3F8B"/>
    <w:rsid w:val="008D4BE0"/>
    <w:rsid w:val="008D4FC2"/>
    <w:rsid w:val="008D5096"/>
    <w:rsid w:val="008D549E"/>
    <w:rsid w:val="008D5A7D"/>
    <w:rsid w:val="008D5D11"/>
    <w:rsid w:val="008D68A7"/>
    <w:rsid w:val="008D6969"/>
    <w:rsid w:val="008D6E45"/>
    <w:rsid w:val="008D70C8"/>
    <w:rsid w:val="008D71B8"/>
    <w:rsid w:val="008D72F2"/>
    <w:rsid w:val="008D7548"/>
    <w:rsid w:val="008D78B5"/>
    <w:rsid w:val="008D79E8"/>
    <w:rsid w:val="008D7DCC"/>
    <w:rsid w:val="008D7E9A"/>
    <w:rsid w:val="008D7F2A"/>
    <w:rsid w:val="008E00E2"/>
    <w:rsid w:val="008E022C"/>
    <w:rsid w:val="008E0D1C"/>
    <w:rsid w:val="008E0D9F"/>
    <w:rsid w:val="008E0DC7"/>
    <w:rsid w:val="008E101F"/>
    <w:rsid w:val="008E1341"/>
    <w:rsid w:val="008E1816"/>
    <w:rsid w:val="008E199C"/>
    <w:rsid w:val="008E1E20"/>
    <w:rsid w:val="008E2195"/>
    <w:rsid w:val="008E2281"/>
    <w:rsid w:val="008E2546"/>
    <w:rsid w:val="008E33B4"/>
    <w:rsid w:val="008E3414"/>
    <w:rsid w:val="008E380B"/>
    <w:rsid w:val="008E3980"/>
    <w:rsid w:val="008E39CA"/>
    <w:rsid w:val="008E4A8F"/>
    <w:rsid w:val="008E54F8"/>
    <w:rsid w:val="008E5A11"/>
    <w:rsid w:val="008E5AB4"/>
    <w:rsid w:val="008E5F83"/>
    <w:rsid w:val="008E5FB9"/>
    <w:rsid w:val="008E691A"/>
    <w:rsid w:val="008E6F66"/>
    <w:rsid w:val="008E6F81"/>
    <w:rsid w:val="008E711A"/>
    <w:rsid w:val="008F0641"/>
    <w:rsid w:val="008F0807"/>
    <w:rsid w:val="008F117B"/>
    <w:rsid w:val="008F1812"/>
    <w:rsid w:val="008F1DEF"/>
    <w:rsid w:val="008F1EA9"/>
    <w:rsid w:val="008F1ED1"/>
    <w:rsid w:val="008F27B5"/>
    <w:rsid w:val="008F2858"/>
    <w:rsid w:val="008F2BAD"/>
    <w:rsid w:val="008F2E1F"/>
    <w:rsid w:val="008F3087"/>
    <w:rsid w:val="008F3183"/>
    <w:rsid w:val="008F33CF"/>
    <w:rsid w:val="008F3492"/>
    <w:rsid w:val="008F38A3"/>
    <w:rsid w:val="008F3BED"/>
    <w:rsid w:val="008F3CE0"/>
    <w:rsid w:val="008F4099"/>
    <w:rsid w:val="008F48A1"/>
    <w:rsid w:val="008F4B0E"/>
    <w:rsid w:val="008F4E55"/>
    <w:rsid w:val="008F53C9"/>
    <w:rsid w:val="008F5C41"/>
    <w:rsid w:val="008F6537"/>
    <w:rsid w:val="008F69F9"/>
    <w:rsid w:val="008F6B50"/>
    <w:rsid w:val="008F6E52"/>
    <w:rsid w:val="008F70F1"/>
    <w:rsid w:val="008F74F3"/>
    <w:rsid w:val="008F75B3"/>
    <w:rsid w:val="008F7B7C"/>
    <w:rsid w:val="009007B3"/>
    <w:rsid w:val="00900D3E"/>
    <w:rsid w:val="00901E8D"/>
    <w:rsid w:val="00902273"/>
    <w:rsid w:val="00902634"/>
    <w:rsid w:val="00902F0A"/>
    <w:rsid w:val="00902FB2"/>
    <w:rsid w:val="009035B9"/>
    <w:rsid w:val="00903758"/>
    <w:rsid w:val="00904369"/>
    <w:rsid w:val="00904AA2"/>
    <w:rsid w:val="0090503C"/>
    <w:rsid w:val="0090508A"/>
    <w:rsid w:val="00905383"/>
    <w:rsid w:val="00905926"/>
    <w:rsid w:val="00905D64"/>
    <w:rsid w:val="009061A5"/>
    <w:rsid w:val="0090623F"/>
    <w:rsid w:val="009062AF"/>
    <w:rsid w:val="009075C6"/>
    <w:rsid w:val="00907634"/>
    <w:rsid w:val="00907F4E"/>
    <w:rsid w:val="009101B9"/>
    <w:rsid w:val="00910694"/>
    <w:rsid w:val="00910A04"/>
    <w:rsid w:val="00910CC2"/>
    <w:rsid w:val="00910EBE"/>
    <w:rsid w:val="00911437"/>
    <w:rsid w:val="00911EEF"/>
    <w:rsid w:val="00913135"/>
    <w:rsid w:val="009157DF"/>
    <w:rsid w:val="00915AC6"/>
    <w:rsid w:val="00915B39"/>
    <w:rsid w:val="00915CC9"/>
    <w:rsid w:val="00915D14"/>
    <w:rsid w:val="009160C4"/>
    <w:rsid w:val="009160F3"/>
    <w:rsid w:val="00916736"/>
    <w:rsid w:val="009167AA"/>
    <w:rsid w:val="009167CB"/>
    <w:rsid w:val="00916A9E"/>
    <w:rsid w:val="009172A6"/>
    <w:rsid w:val="009172FF"/>
    <w:rsid w:val="00917311"/>
    <w:rsid w:val="0091773F"/>
    <w:rsid w:val="009177C2"/>
    <w:rsid w:val="009201B1"/>
    <w:rsid w:val="009206A0"/>
    <w:rsid w:val="009210D3"/>
    <w:rsid w:val="0092111D"/>
    <w:rsid w:val="00921173"/>
    <w:rsid w:val="009211AD"/>
    <w:rsid w:val="00921492"/>
    <w:rsid w:val="009219A2"/>
    <w:rsid w:val="00921B02"/>
    <w:rsid w:val="00921E4C"/>
    <w:rsid w:val="0092245B"/>
    <w:rsid w:val="00922498"/>
    <w:rsid w:val="009224D0"/>
    <w:rsid w:val="00922502"/>
    <w:rsid w:val="009225F6"/>
    <w:rsid w:val="0092266B"/>
    <w:rsid w:val="00923855"/>
    <w:rsid w:val="009243A6"/>
    <w:rsid w:val="0092476C"/>
    <w:rsid w:val="009247D0"/>
    <w:rsid w:val="00924BD2"/>
    <w:rsid w:val="00924F54"/>
    <w:rsid w:val="00924F6F"/>
    <w:rsid w:val="00924F8A"/>
    <w:rsid w:val="00925023"/>
    <w:rsid w:val="0092511C"/>
    <w:rsid w:val="00925220"/>
    <w:rsid w:val="009252AB"/>
    <w:rsid w:val="0092582A"/>
    <w:rsid w:val="009265BB"/>
    <w:rsid w:val="009265F5"/>
    <w:rsid w:val="0092672E"/>
    <w:rsid w:val="00926CFC"/>
    <w:rsid w:val="00927173"/>
    <w:rsid w:val="0092719E"/>
    <w:rsid w:val="009274A7"/>
    <w:rsid w:val="00927618"/>
    <w:rsid w:val="00927706"/>
    <w:rsid w:val="00927817"/>
    <w:rsid w:val="009279D6"/>
    <w:rsid w:val="00927F15"/>
    <w:rsid w:val="00930049"/>
    <w:rsid w:val="009305A7"/>
    <w:rsid w:val="00930A48"/>
    <w:rsid w:val="00931797"/>
    <w:rsid w:val="00931B81"/>
    <w:rsid w:val="00931FF7"/>
    <w:rsid w:val="009327B0"/>
    <w:rsid w:val="00932C33"/>
    <w:rsid w:val="00932D56"/>
    <w:rsid w:val="00933742"/>
    <w:rsid w:val="00933794"/>
    <w:rsid w:val="009337B5"/>
    <w:rsid w:val="009339C8"/>
    <w:rsid w:val="00933BBF"/>
    <w:rsid w:val="00934098"/>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2A"/>
    <w:rsid w:val="00937574"/>
    <w:rsid w:val="00937A9D"/>
    <w:rsid w:val="00937DBA"/>
    <w:rsid w:val="00937DFE"/>
    <w:rsid w:val="00940116"/>
    <w:rsid w:val="00940664"/>
    <w:rsid w:val="0094080C"/>
    <w:rsid w:val="00940ADF"/>
    <w:rsid w:val="0094117F"/>
    <w:rsid w:val="00942383"/>
    <w:rsid w:val="009423CE"/>
    <w:rsid w:val="009423D4"/>
    <w:rsid w:val="00942466"/>
    <w:rsid w:val="00942533"/>
    <w:rsid w:val="0094269F"/>
    <w:rsid w:val="009426B0"/>
    <w:rsid w:val="0094273C"/>
    <w:rsid w:val="00942C31"/>
    <w:rsid w:val="00942D7C"/>
    <w:rsid w:val="009432FF"/>
    <w:rsid w:val="0094338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9F"/>
    <w:rsid w:val="00950EA3"/>
    <w:rsid w:val="009514BC"/>
    <w:rsid w:val="009517D0"/>
    <w:rsid w:val="009517FE"/>
    <w:rsid w:val="00951CF6"/>
    <w:rsid w:val="009520AC"/>
    <w:rsid w:val="00952253"/>
    <w:rsid w:val="009529CD"/>
    <w:rsid w:val="00953083"/>
    <w:rsid w:val="0095355C"/>
    <w:rsid w:val="00953D1A"/>
    <w:rsid w:val="00953F31"/>
    <w:rsid w:val="009542D7"/>
    <w:rsid w:val="009543B8"/>
    <w:rsid w:val="00954759"/>
    <w:rsid w:val="00954786"/>
    <w:rsid w:val="009548DF"/>
    <w:rsid w:val="009551AF"/>
    <w:rsid w:val="00955356"/>
    <w:rsid w:val="009554BC"/>
    <w:rsid w:val="0095563F"/>
    <w:rsid w:val="00955E1E"/>
    <w:rsid w:val="00956101"/>
    <w:rsid w:val="00956C7A"/>
    <w:rsid w:val="00956D25"/>
    <w:rsid w:val="00956FD2"/>
    <w:rsid w:val="00957227"/>
    <w:rsid w:val="00957EC8"/>
    <w:rsid w:val="00957F60"/>
    <w:rsid w:val="00960131"/>
    <w:rsid w:val="009603C2"/>
    <w:rsid w:val="00960583"/>
    <w:rsid w:val="009605B4"/>
    <w:rsid w:val="00961015"/>
    <w:rsid w:val="00961437"/>
    <w:rsid w:val="00961AC5"/>
    <w:rsid w:val="00962240"/>
    <w:rsid w:val="009624AE"/>
    <w:rsid w:val="0096271E"/>
    <w:rsid w:val="0096295F"/>
    <w:rsid w:val="00962F46"/>
    <w:rsid w:val="00963126"/>
    <w:rsid w:val="009635E0"/>
    <w:rsid w:val="00963892"/>
    <w:rsid w:val="0096399B"/>
    <w:rsid w:val="00963D84"/>
    <w:rsid w:val="009645F3"/>
    <w:rsid w:val="009648B1"/>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AA0"/>
    <w:rsid w:val="00971B76"/>
    <w:rsid w:val="00971BEC"/>
    <w:rsid w:val="00971D01"/>
    <w:rsid w:val="009720CC"/>
    <w:rsid w:val="00972CCB"/>
    <w:rsid w:val="00972CE6"/>
    <w:rsid w:val="00972F47"/>
    <w:rsid w:val="00973397"/>
    <w:rsid w:val="009733F9"/>
    <w:rsid w:val="009735BF"/>
    <w:rsid w:val="00973A16"/>
    <w:rsid w:val="00974122"/>
    <w:rsid w:val="00974D16"/>
    <w:rsid w:val="00974F9A"/>
    <w:rsid w:val="009750E7"/>
    <w:rsid w:val="009759DC"/>
    <w:rsid w:val="009761D8"/>
    <w:rsid w:val="00976533"/>
    <w:rsid w:val="00976842"/>
    <w:rsid w:val="00976943"/>
    <w:rsid w:val="00976AC1"/>
    <w:rsid w:val="00976B01"/>
    <w:rsid w:val="00976F61"/>
    <w:rsid w:val="0097735E"/>
    <w:rsid w:val="0097775D"/>
    <w:rsid w:val="00977862"/>
    <w:rsid w:val="00980855"/>
    <w:rsid w:val="00980998"/>
    <w:rsid w:val="00980A78"/>
    <w:rsid w:val="0098108F"/>
    <w:rsid w:val="0098121A"/>
    <w:rsid w:val="00981415"/>
    <w:rsid w:val="0098215E"/>
    <w:rsid w:val="00983087"/>
    <w:rsid w:val="0098320B"/>
    <w:rsid w:val="009833BF"/>
    <w:rsid w:val="00983634"/>
    <w:rsid w:val="009838B7"/>
    <w:rsid w:val="00983DBC"/>
    <w:rsid w:val="00984275"/>
    <w:rsid w:val="00985D81"/>
    <w:rsid w:val="009860D8"/>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2A5"/>
    <w:rsid w:val="009953BE"/>
    <w:rsid w:val="0099551D"/>
    <w:rsid w:val="00995527"/>
    <w:rsid w:val="009955AF"/>
    <w:rsid w:val="00995964"/>
    <w:rsid w:val="00995A2C"/>
    <w:rsid w:val="00995A37"/>
    <w:rsid w:val="009973B1"/>
    <w:rsid w:val="009978D9"/>
    <w:rsid w:val="00997C81"/>
    <w:rsid w:val="00997D29"/>
    <w:rsid w:val="00997D66"/>
    <w:rsid w:val="00997D96"/>
    <w:rsid w:val="00997DCC"/>
    <w:rsid w:val="00997DEF"/>
    <w:rsid w:val="009A030B"/>
    <w:rsid w:val="009A0B3C"/>
    <w:rsid w:val="009A104A"/>
    <w:rsid w:val="009A1966"/>
    <w:rsid w:val="009A1B17"/>
    <w:rsid w:val="009A1C1A"/>
    <w:rsid w:val="009A2A53"/>
    <w:rsid w:val="009A31EB"/>
    <w:rsid w:val="009A323C"/>
    <w:rsid w:val="009A325F"/>
    <w:rsid w:val="009A3669"/>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A7946"/>
    <w:rsid w:val="009A7A1B"/>
    <w:rsid w:val="009B05BE"/>
    <w:rsid w:val="009B12A7"/>
    <w:rsid w:val="009B1658"/>
    <w:rsid w:val="009B186F"/>
    <w:rsid w:val="009B1A1B"/>
    <w:rsid w:val="009B1A26"/>
    <w:rsid w:val="009B1ADF"/>
    <w:rsid w:val="009B1D7B"/>
    <w:rsid w:val="009B215B"/>
    <w:rsid w:val="009B26EB"/>
    <w:rsid w:val="009B32B7"/>
    <w:rsid w:val="009B39AC"/>
    <w:rsid w:val="009B39F0"/>
    <w:rsid w:val="009B450E"/>
    <w:rsid w:val="009B4533"/>
    <w:rsid w:val="009B453B"/>
    <w:rsid w:val="009B49D2"/>
    <w:rsid w:val="009B4D52"/>
    <w:rsid w:val="009B5CA3"/>
    <w:rsid w:val="009B5D3A"/>
    <w:rsid w:val="009B5DBC"/>
    <w:rsid w:val="009B5E74"/>
    <w:rsid w:val="009B6CD5"/>
    <w:rsid w:val="009B6E89"/>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A63"/>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2B44"/>
    <w:rsid w:val="009D3BAE"/>
    <w:rsid w:val="009D4B2D"/>
    <w:rsid w:val="009D4C4D"/>
    <w:rsid w:val="009D510B"/>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0F71"/>
    <w:rsid w:val="009E190D"/>
    <w:rsid w:val="009E1C45"/>
    <w:rsid w:val="009E1CAA"/>
    <w:rsid w:val="009E2484"/>
    <w:rsid w:val="009E261A"/>
    <w:rsid w:val="009E2650"/>
    <w:rsid w:val="009E2A77"/>
    <w:rsid w:val="009E2AEE"/>
    <w:rsid w:val="009E371F"/>
    <w:rsid w:val="009E390F"/>
    <w:rsid w:val="009E3BEE"/>
    <w:rsid w:val="009E3ED0"/>
    <w:rsid w:val="009E40DC"/>
    <w:rsid w:val="009E4839"/>
    <w:rsid w:val="009E497B"/>
    <w:rsid w:val="009E5113"/>
    <w:rsid w:val="009E51BD"/>
    <w:rsid w:val="009E55D1"/>
    <w:rsid w:val="009E5DE6"/>
    <w:rsid w:val="009E6C20"/>
    <w:rsid w:val="009E6EBC"/>
    <w:rsid w:val="009E71B9"/>
    <w:rsid w:val="009E7475"/>
    <w:rsid w:val="009E755C"/>
    <w:rsid w:val="009E760E"/>
    <w:rsid w:val="009E7745"/>
    <w:rsid w:val="009E77C0"/>
    <w:rsid w:val="009E7CB4"/>
    <w:rsid w:val="009F0499"/>
    <w:rsid w:val="009F0711"/>
    <w:rsid w:val="009F0ABC"/>
    <w:rsid w:val="009F0F07"/>
    <w:rsid w:val="009F11A7"/>
    <w:rsid w:val="009F147D"/>
    <w:rsid w:val="009F18F9"/>
    <w:rsid w:val="009F1E6B"/>
    <w:rsid w:val="009F2422"/>
    <w:rsid w:val="009F3513"/>
    <w:rsid w:val="009F3FB9"/>
    <w:rsid w:val="009F3FF3"/>
    <w:rsid w:val="009F40CE"/>
    <w:rsid w:val="009F44AC"/>
    <w:rsid w:val="009F4774"/>
    <w:rsid w:val="009F5056"/>
    <w:rsid w:val="009F5F1F"/>
    <w:rsid w:val="009F6672"/>
    <w:rsid w:val="009F6D80"/>
    <w:rsid w:val="009F6E51"/>
    <w:rsid w:val="009F6F7F"/>
    <w:rsid w:val="009F739B"/>
    <w:rsid w:val="009F7BF0"/>
    <w:rsid w:val="009F7E8A"/>
    <w:rsid w:val="009F7F02"/>
    <w:rsid w:val="00A000CC"/>
    <w:rsid w:val="00A007A8"/>
    <w:rsid w:val="00A00D75"/>
    <w:rsid w:val="00A00FE2"/>
    <w:rsid w:val="00A0100E"/>
    <w:rsid w:val="00A01265"/>
    <w:rsid w:val="00A01AE0"/>
    <w:rsid w:val="00A01E7A"/>
    <w:rsid w:val="00A02338"/>
    <w:rsid w:val="00A025EB"/>
    <w:rsid w:val="00A02EB2"/>
    <w:rsid w:val="00A034BC"/>
    <w:rsid w:val="00A03AD9"/>
    <w:rsid w:val="00A03F07"/>
    <w:rsid w:val="00A03FED"/>
    <w:rsid w:val="00A04252"/>
    <w:rsid w:val="00A04803"/>
    <w:rsid w:val="00A049AA"/>
    <w:rsid w:val="00A04F19"/>
    <w:rsid w:val="00A050EA"/>
    <w:rsid w:val="00A0520E"/>
    <w:rsid w:val="00A057F4"/>
    <w:rsid w:val="00A0582F"/>
    <w:rsid w:val="00A059F0"/>
    <w:rsid w:val="00A05B48"/>
    <w:rsid w:val="00A05E90"/>
    <w:rsid w:val="00A05EAB"/>
    <w:rsid w:val="00A061AC"/>
    <w:rsid w:val="00A0645E"/>
    <w:rsid w:val="00A06791"/>
    <w:rsid w:val="00A06872"/>
    <w:rsid w:val="00A06FBF"/>
    <w:rsid w:val="00A070E6"/>
    <w:rsid w:val="00A07326"/>
    <w:rsid w:val="00A07B62"/>
    <w:rsid w:val="00A07D6B"/>
    <w:rsid w:val="00A10570"/>
    <w:rsid w:val="00A1059E"/>
    <w:rsid w:val="00A10AAA"/>
    <w:rsid w:val="00A10D84"/>
    <w:rsid w:val="00A115BD"/>
    <w:rsid w:val="00A1213A"/>
    <w:rsid w:val="00A1241B"/>
    <w:rsid w:val="00A127DB"/>
    <w:rsid w:val="00A1285C"/>
    <w:rsid w:val="00A130F4"/>
    <w:rsid w:val="00A139B6"/>
    <w:rsid w:val="00A13DAA"/>
    <w:rsid w:val="00A14133"/>
    <w:rsid w:val="00A14230"/>
    <w:rsid w:val="00A14AC8"/>
    <w:rsid w:val="00A14C24"/>
    <w:rsid w:val="00A154B0"/>
    <w:rsid w:val="00A15A4E"/>
    <w:rsid w:val="00A15B26"/>
    <w:rsid w:val="00A15D72"/>
    <w:rsid w:val="00A15DE0"/>
    <w:rsid w:val="00A15EE0"/>
    <w:rsid w:val="00A15F76"/>
    <w:rsid w:val="00A16F65"/>
    <w:rsid w:val="00A1722B"/>
    <w:rsid w:val="00A1733B"/>
    <w:rsid w:val="00A2053C"/>
    <w:rsid w:val="00A20C4C"/>
    <w:rsid w:val="00A213E3"/>
    <w:rsid w:val="00A21404"/>
    <w:rsid w:val="00A2189D"/>
    <w:rsid w:val="00A21BD2"/>
    <w:rsid w:val="00A22C84"/>
    <w:rsid w:val="00A23322"/>
    <w:rsid w:val="00A233D9"/>
    <w:rsid w:val="00A23576"/>
    <w:rsid w:val="00A2375D"/>
    <w:rsid w:val="00A237EB"/>
    <w:rsid w:val="00A237F3"/>
    <w:rsid w:val="00A23F13"/>
    <w:rsid w:val="00A23F78"/>
    <w:rsid w:val="00A245F1"/>
    <w:rsid w:val="00A24668"/>
    <w:rsid w:val="00A2523C"/>
    <w:rsid w:val="00A253EC"/>
    <w:rsid w:val="00A25653"/>
    <w:rsid w:val="00A2568A"/>
    <w:rsid w:val="00A25981"/>
    <w:rsid w:val="00A264CA"/>
    <w:rsid w:val="00A271F5"/>
    <w:rsid w:val="00A27394"/>
    <w:rsid w:val="00A273A5"/>
    <w:rsid w:val="00A2742E"/>
    <w:rsid w:val="00A27748"/>
    <w:rsid w:val="00A27DE7"/>
    <w:rsid w:val="00A302DC"/>
    <w:rsid w:val="00A3032D"/>
    <w:rsid w:val="00A30659"/>
    <w:rsid w:val="00A30849"/>
    <w:rsid w:val="00A3089E"/>
    <w:rsid w:val="00A31370"/>
    <w:rsid w:val="00A314C0"/>
    <w:rsid w:val="00A321F6"/>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3AA"/>
    <w:rsid w:val="00A3664F"/>
    <w:rsid w:val="00A36EF5"/>
    <w:rsid w:val="00A36F48"/>
    <w:rsid w:val="00A371A6"/>
    <w:rsid w:val="00A37629"/>
    <w:rsid w:val="00A37659"/>
    <w:rsid w:val="00A376F4"/>
    <w:rsid w:val="00A37A9C"/>
    <w:rsid w:val="00A37E2A"/>
    <w:rsid w:val="00A40783"/>
    <w:rsid w:val="00A407D5"/>
    <w:rsid w:val="00A4092D"/>
    <w:rsid w:val="00A40AE4"/>
    <w:rsid w:val="00A40F63"/>
    <w:rsid w:val="00A4173F"/>
    <w:rsid w:val="00A4186A"/>
    <w:rsid w:val="00A41A07"/>
    <w:rsid w:val="00A4248C"/>
    <w:rsid w:val="00A4277C"/>
    <w:rsid w:val="00A42AC8"/>
    <w:rsid w:val="00A42C66"/>
    <w:rsid w:val="00A42EA4"/>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6C67"/>
    <w:rsid w:val="00A46CE6"/>
    <w:rsid w:val="00A46E4A"/>
    <w:rsid w:val="00A470AA"/>
    <w:rsid w:val="00A47467"/>
    <w:rsid w:val="00A47595"/>
    <w:rsid w:val="00A47B21"/>
    <w:rsid w:val="00A47DE0"/>
    <w:rsid w:val="00A501DE"/>
    <w:rsid w:val="00A502A7"/>
    <w:rsid w:val="00A50350"/>
    <w:rsid w:val="00A505BF"/>
    <w:rsid w:val="00A505DD"/>
    <w:rsid w:val="00A50A20"/>
    <w:rsid w:val="00A51114"/>
    <w:rsid w:val="00A51438"/>
    <w:rsid w:val="00A5151A"/>
    <w:rsid w:val="00A51A17"/>
    <w:rsid w:val="00A51A87"/>
    <w:rsid w:val="00A51BE3"/>
    <w:rsid w:val="00A51EA5"/>
    <w:rsid w:val="00A51F19"/>
    <w:rsid w:val="00A5218D"/>
    <w:rsid w:val="00A52739"/>
    <w:rsid w:val="00A52D31"/>
    <w:rsid w:val="00A52E73"/>
    <w:rsid w:val="00A52F0B"/>
    <w:rsid w:val="00A531F2"/>
    <w:rsid w:val="00A5339E"/>
    <w:rsid w:val="00A53D3C"/>
    <w:rsid w:val="00A54188"/>
    <w:rsid w:val="00A5424D"/>
    <w:rsid w:val="00A5451F"/>
    <w:rsid w:val="00A5462B"/>
    <w:rsid w:val="00A54ACF"/>
    <w:rsid w:val="00A54FC5"/>
    <w:rsid w:val="00A55121"/>
    <w:rsid w:val="00A5542C"/>
    <w:rsid w:val="00A55456"/>
    <w:rsid w:val="00A5562F"/>
    <w:rsid w:val="00A559CE"/>
    <w:rsid w:val="00A55C8A"/>
    <w:rsid w:val="00A5637B"/>
    <w:rsid w:val="00A56CB5"/>
    <w:rsid w:val="00A56EC3"/>
    <w:rsid w:val="00A575DF"/>
    <w:rsid w:val="00A578F5"/>
    <w:rsid w:val="00A57CC8"/>
    <w:rsid w:val="00A57F2B"/>
    <w:rsid w:val="00A6012E"/>
    <w:rsid w:val="00A60237"/>
    <w:rsid w:val="00A60399"/>
    <w:rsid w:val="00A60741"/>
    <w:rsid w:val="00A6093B"/>
    <w:rsid w:val="00A60CE7"/>
    <w:rsid w:val="00A614F0"/>
    <w:rsid w:val="00A6166C"/>
    <w:rsid w:val="00A61755"/>
    <w:rsid w:val="00A61A24"/>
    <w:rsid w:val="00A62CF6"/>
    <w:rsid w:val="00A6327E"/>
    <w:rsid w:val="00A63442"/>
    <w:rsid w:val="00A63980"/>
    <w:rsid w:val="00A6430C"/>
    <w:rsid w:val="00A64537"/>
    <w:rsid w:val="00A64A43"/>
    <w:rsid w:val="00A64B50"/>
    <w:rsid w:val="00A65045"/>
    <w:rsid w:val="00A65683"/>
    <w:rsid w:val="00A66146"/>
    <w:rsid w:val="00A662F3"/>
    <w:rsid w:val="00A66844"/>
    <w:rsid w:val="00A66971"/>
    <w:rsid w:val="00A669E0"/>
    <w:rsid w:val="00A66C39"/>
    <w:rsid w:val="00A67142"/>
    <w:rsid w:val="00A67C0F"/>
    <w:rsid w:val="00A67CAC"/>
    <w:rsid w:val="00A7047E"/>
    <w:rsid w:val="00A7061F"/>
    <w:rsid w:val="00A70DF9"/>
    <w:rsid w:val="00A71133"/>
    <w:rsid w:val="00A71177"/>
    <w:rsid w:val="00A712D3"/>
    <w:rsid w:val="00A72107"/>
    <w:rsid w:val="00A72369"/>
    <w:rsid w:val="00A72643"/>
    <w:rsid w:val="00A72B3F"/>
    <w:rsid w:val="00A72F19"/>
    <w:rsid w:val="00A73486"/>
    <w:rsid w:val="00A73D68"/>
    <w:rsid w:val="00A73FCE"/>
    <w:rsid w:val="00A74491"/>
    <w:rsid w:val="00A749CB"/>
    <w:rsid w:val="00A74FBA"/>
    <w:rsid w:val="00A75219"/>
    <w:rsid w:val="00A75456"/>
    <w:rsid w:val="00A75F83"/>
    <w:rsid w:val="00A7628D"/>
    <w:rsid w:val="00A7667A"/>
    <w:rsid w:val="00A76690"/>
    <w:rsid w:val="00A77305"/>
    <w:rsid w:val="00A8086E"/>
    <w:rsid w:val="00A80A11"/>
    <w:rsid w:val="00A80A62"/>
    <w:rsid w:val="00A80B98"/>
    <w:rsid w:val="00A810F1"/>
    <w:rsid w:val="00A815E8"/>
    <w:rsid w:val="00A81773"/>
    <w:rsid w:val="00A81C3B"/>
    <w:rsid w:val="00A82395"/>
    <w:rsid w:val="00A8265F"/>
    <w:rsid w:val="00A82816"/>
    <w:rsid w:val="00A82DDA"/>
    <w:rsid w:val="00A8341D"/>
    <w:rsid w:val="00A835DA"/>
    <w:rsid w:val="00A83755"/>
    <w:rsid w:val="00A83C64"/>
    <w:rsid w:val="00A8425A"/>
    <w:rsid w:val="00A84473"/>
    <w:rsid w:val="00A84A07"/>
    <w:rsid w:val="00A84B96"/>
    <w:rsid w:val="00A84FDD"/>
    <w:rsid w:val="00A8572F"/>
    <w:rsid w:val="00A85A81"/>
    <w:rsid w:val="00A85AB8"/>
    <w:rsid w:val="00A85FC0"/>
    <w:rsid w:val="00A8606A"/>
    <w:rsid w:val="00A861C9"/>
    <w:rsid w:val="00A86C55"/>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140"/>
    <w:rsid w:val="00A9257D"/>
    <w:rsid w:val="00A92675"/>
    <w:rsid w:val="00A92ED5"/>
    <w:rsid w:val="00A92F16"/>
    <w:rsid w:val="00A93241"/>
    <w:rsid w:val="00A9364C"/>
    <w:rsid w:val="00A9373B"/>
    <w:rsid w:val="00A937DC"/>
    <w:rsid w:val="00A94A2E"/>
    <w:rsid w:val="00A94BF6"/>
    <w:rsid w:val="00A94C50"/>
    <w:rsid w:val="00A94F4E"/>
    <w:rsid w:val="00A94FAA"/>
    <w:rsid w:val="00A9500C"/>
    <w:rsid w:val="00A952AD"/>
    <w:rsid w:val="00A95A03"/>
    <w:rsid w:val="00A95A8B"/>
    <w:rsid w:val="00A95FCA"/>
    <w:rsid w:val="00A96436"/>
    <w:rsid w:val="00A96977"/>
    <w:rsid w:val="00A96AD1"/>
    <w:rsid w:val="00A96C10"/>
    <w:rsid w:val="00A96E5B"/>
    <w:rsid w:val="00A9768B"/>
    <w:rsid w:val="00A97D4C"/>
    <w:rsid w:val="00A97F8C"/>
    <w:rsid w:val="00AA02D1"/>
    <w:rsid w:val="00AA049E"/>
    <w:rsid w:val="00AA0687"/>
    <w:rsid w:val="00AA0741"/>
    <w:rsid w:val="00AA0742"/>
    <w:rsid w:val="00AA0845"/>
    <w:rsid w:val="00AA0A27"/>
    <w:rsid w:val="00AA0AB3"/>
    <w:rsid w:val="00AA0E5E"/>
    <w:rsid w:val="00AA1129"/>
    <w:rsid w:val="00AA1886"/>
    <w:rsid w:val="00AA1F16"/>
    <w:rsid w:val="00AA2055"/>
    <w:rsid w:val="00AA24FB"/>
    <w:rsid w:val="00AA28C2"/>
    <w:rsid w:val="00AA2BAA"/>
    <w:rsid w:val="00AA2D0F"/>
    <w:rsid w:val="00AA2D13"/>
    <w:rsid w:val="00AA2D99"/>
    <w:rsid w:val="00AA32A4"/>
    <w:rsid w:val="00AA331B"/>
    <w:rsid w:val="00AA3545"/>
    <w:rsid w:val="00AA3681"/>
    <w:rsid w:val="00AA386E"/>
    <w:rsid w:val="00AA39B0"/>
    <w:rsid w:val="00AA3D72"/>
    <w:rsid w:val="00AA3D9F"/>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76F"/>
    <w:rsid w:val="00AB09B0"/>
    <w:rsid w:val="00AB0CE4"/>
    <w:rsid w:val="00AB1551"/>
    <w:rsid w:val="00AB1A41"/>
    <w:rsid w:val="00AB1AD0"/>
    <w:rsid w:val="00AB1B63"/>
    <w:rsid w:val="00AB1BB8"/>
    <w:rsid w:val="00AB1DE0"/>
    <w:rsid w:val="00AB2376"/>
    <w:rsid w:val="00AB2987"/>
    <w:rsid w:val="00AB30AB"/>
    <w:rsid w:val="00AB3474"/>
    <w:rsid w:val="00AB3C5B"/>
    <w:rsid w:val="00AB3E02"/>
    <w:rsid w:val="00AB3F30"/>
    <w:rsid w:val="00AB4022"/>
    <w:rsid w:val="00AB4349"/>
    <w:rsid w:val="00AB4388"/>
    <w:rsid w:val="00AB487C"/>
    <w:rsid w:val="00AB4D02"/>
    <w:rsid w:val="00AB59F1"/>
    <w:rsid w:val="00AB6026"/>
    <w:rsid w:val="00AB602C"/>
    <w:rsid w:val="00AB6074"/>
    <w:rsid w:val="00AB607C"/>
    <w:rsid w:val="00AB66E3"/>
    <w:rsid w:val="00AB71CA"/>
    <w:rsid w:val="00AB72BA"/>
    <w:rsid w:val="00AB73F0"/>
    <w:rsid w:val="00AB75F8"/>
    <w:rsid w:val="00AB7E1B"/>
    <w:rsid w:val="00AC0910"/>
    <w:rsid w:val="00AC0D45"/>
    <w:rsid w:val="00AC0F07"/>
    <w:rsid w:val="00AC1311"/>
    <w:rsid w:val="00AC1B6F"/>
    <w:rsid w:val="00AC205C"/>
    <w:rsid w:val="00AC2094"/>
    <w:rsid w:val="00AC20EF"/>
    <w:rsid w:val="00AC2231"/>
    <w:rsid w:val="00AC29DF"/>
    <w:rsid w:val="00AC2E3A"/>
    <w:rsid w:val="00AC3112"/>
    <w:rsid w:val="00AC3387"/>
    <w:rsid w:val="00AC3E82"/>
    <w:rsid w:val="00AC3F21"/>
    <w:rsid w:val="00AC49CD"/>
    <w:rsid w:val="00AC4BE5"/>
    <w:rsid w:val="00AC4CEA"/>
    <w:rsid w:val="00AC4DE2"/>
    <w:rsid w:val="00AC4E21"/>
    <w:rsid w:val="00AC4E8F"/>
    <w:rsid w:val="00AC55A5"/>
    <w:rsid w:val="00AC57D9"/>
    <w:rsid w:val="00AC5D63"/>
    <w:rsid w:val="00AC6353"/>
    <w:rsid w:val="00AC653D"/>
    <w:rsid w:val="00AC6B37"/>
    <w:rsid w:val="00AC6DB6"/>
    <w:rsid w:val="00AC71D7"/>
    <w:rsid w:val="00AC7299"/>
    <w:rsid w:val="00AC753D"/>
    <w:rsid w:val="00AC7E3D"/>
    <w:rsid w:val="00AC7E97"/>
    <w:rsid w:val="00AD05CF"/>
    <w:rsid w:val="00AD06DA"/>
    <w:rsid w:val="00AD08D1"/>
    <w:rsid w:val="00AD0BDF"/>
    <w:rsid w:val="00AD0D4F"/>
    <w:rsid w:val="00AD1DF4"/>
    <w:rsid w:val="00AD2182"/>
    <w:rsid w:val="00AD239C"/>
    <w:rsid w:val="00AD24AA"/>
    <w:rsid w:val="00AD265D"/>
    <w:rsid w:val="00AD2737"/>
    <w:rsid w:val="00AD28B7"/>
    <w:rsid w:val="00AD2DF6"/>
    <w:rsid w:val="00AD30F4"/>
    <w:rsid w:val="00AD32D9"/>
    <w:rsid w:val="00AD340A"/>
    <w:rsid w:val="00AD3537"/>
    <w:rsid w:val="00AD3674"/>
    <w:rsid w:val="00AD3E6E"/>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39B"/>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514D"/>
    <w:rsid w:val="00AE63A6"/>
    <w:rsid w:val="00AE6811"/>
    <w:rsid w:val="00AE68C4"/>
    <w:rsid w:val="00AE7375"/>
    <w:rsid w:val="00AE75E1"/>
    <w:rsid w:val="00AF0202"/>
    <w:rsid w:val="00AF04DB"/>
    <w:rsid w:val="00AF0AD7"/>
    <w:rsid w:val="00AF13AA"/>
    <w:rsid w:val="00AF235F"/>
    <w:rsid w:val="00AF27E4"/>
    <w:rsid w:val="00AF3091"/>
    <w:rsid w:val="00AF321A"/>
    <w:rsid w:val="00AF33B2"/>
    <w:rsid w:val="00AF34DC"/>
    <w:rsid w:val="00AF3503"/>
    <w:rsid w:val="00AF379C"/>
    <w:rsid w:val="00AF39A6"/>
    <w:rsid w:val="00AF3EA8"/>
    <w:rsid w:val="00AF4160"/>
    <w:rsid w:val="00AF43D0"/>
    <w:rsid w:val="00AF450D"/>
    <w:rsid w:val="00AF45AE"/>
    <w:rsid w:val="00AF45CF"/>
    <w:rsid w:val="00AF461D"/>
    <w:rsid w:val="00AF4A4F"/>
    <w:rsid w:val="00AF5253"/>
    <w:rsid w:val="00AF58B3"/>
    <w:rsid w:val="00AF5D1E"/>
    <w:rsid w:val="00AF5F46"/>
    <w:rsid w:val="00AF6361"/>
    <w:rsid w:val="00AF688A"/>
    <w:rsid w:val="00AF6B9A"/>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EB9"/>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0CAD"/>
    <w:rsid w:val="00B11876"/>
    <w:rsid w:val="00B11D09"/>
    <w:rsid w:val="00B11E9A"/>
    <w:rsid w:val="00B120DC"/>
    <w:rsid w:val="00B12180"/>
    <w:rsid w:val="00B1271D"/>
    <w:rsid w:val="00B12B8B"/>
    <w:rsid w:val="00B131B0"/>
    <w:rsid w:val="00B1341C"/>
    <w:rsid w:val="00B1379C"/>
    <w:rsid w:val="00B14227"/>
    <w:rsid w:val="00B1468F"/>
    <w:rsid w:val="00B14B8E"/>
    <w:rsid w:val="00B14FB1"/>
    <w:rsid w:val="00B155F7"/>
    <w:rsid w:val="00B15919"/>
    <w:rsid w:val="00B15C1A"/>
    <w:rsid w:val="00B16988"/>
    <w:rsid w:val="00B16D6A"/>
    <w:rsid w:val="00B1755C"/>
    <w:rsid w:val="00B17815"/>
    <w:rsid w:val="00B1790E"/>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014"/>
    <w:rsid w:val="00B2629F"/>
    <w:rsid w:val="00B2689B"/>
    <w:rsid w:val="00B26A3F"/>
    <w:rsid w:val="00B26D24"/>
    <w:rsid w:val="00B26EA5"/>
    <w:rsid w:val="00B27446"/>
    <w:rsid w:val="00B27967"/>
    <w:rsid w:val="00B27A51"/>
    <w:rsid w:val="00B300B1"/>
    <w:rsid w:val="00B30277"/>
    <w:rsid w:val="00B3069F"/>
    <w:rsid w:val="00B307C2"/>
    <w:rsid w:val="00B30DF8"/>
    <w:rsid w:val="00B31127"/>
    <w:rsid w:val="00B31E00"/>
    <w:rsid w:val="00B32243"/>
    <w:rsid w:val="00B322E1"/>
    <w:rsid w:val="00B3233C"/>
    <w:rsid w:val="00B3234B"/>
    <w:rsid w:val="00B3241C"/>
    <w:rsid w:val="00B3259B"/>
    <w:rsid w:val="00B32BE4"/>
    <w:rsid w:val="00B332E1"/>
    <w:rsid w:val="00B3369F"/>
    <w:rsid w:val="00B3390D"/>
    <w:rsid w:val="00B33B72"/>
    <w:rsid w:val="00B33F35"/>
    <w:rsid w:val="00B33FFD"/>
    <w:rsid w:val="00B340D1"/>
    <w:rsid w:val="00B34277"/>
    <w:rsid w:val="00B3447F"/>
    <w:rsid w:val="00B346A2"/>
    <w:rsid w:val="00B346CB"/>
    <w:rsid w:val="00B349C9"/>
    <w:rsid w:val="00B34BEC"/>
    <w:rsid w:val="00B3545D"/>
    <w:rsid w:val="00B358B0"/>
    <w:rsid w:val="00B35ED4"/>
    <w:rsid w:val="00B36272"/>
    <w:rsid w:val="00B36B75"/>
    <w:rsid w:val="00B376C0"/>
    <w:rsid w:val="00B37BEA"/>
    <w:rsid w:val="00B4015C"/>
    <w:rsid w:val="00B4097E"/>
    <w:rsid w:val="00B40A6C"/>
    <w:rsid w:val="00B40B4E"/>
    <w:rsid w:val="00B40D91"/>
    <w:rsid w:val="00B413E9"/>
    <w:rsid w:val="00B41514"/>
    <w:rsid w:val="00B4164D"/>
    <w:rsid w:val="00B41B0D"/>
    <w:rsid w:val="00B41C9E"/>
    <w:rsid w:val="00B41CED"/>
    <w:rsid w:val="00B4219F"/>
    <w:rsid w:val="00B42CDC"/>
    <w:rsid w:val="00B430D7"/>
    <w:rsid w:val="00B439D4"/>
    <w:rsid w:val="00B4539B"/>
    <w:rsid w:val="00B4589A"/>
    <w:rsid w:val="00B45B4B"/>
    <w:rsid w:val="00B45EE9"/>
    <w:rsid w:val="00B462B3"/>
    <w:rsid w:val="00B4643F"/>
    <w:rsid w:val="00B46A86"/>
    <w:rsid w:val="00B46CB8"/>
    <w:rsid w:val="00B47369"/>
    <w:rsid w:val="00B474A0"/>
    <w:rsid w:val="00B47B30"/>
    <w:rsid w:val="00B47B80"/>
    <w:rsid w:val="00B47BCA"/>
    <w:rsid w:val="00B50311"/>
    <w:rsid w:val="00B50564"/>
    <w:rsid w:val="00B50B22"/>
    <w:rsid w:val="00B51012"/>
    <w:rsid w:val="00B51A77"/>
    <w:rsid w:val="00B521BF"/>
    <w:rsid w:val="00B524B4"/>
    <w:rsid w:val="00B529CD"/>
    <w:rsid w:val="00B52C70"/>
    <w:rsid w:val="00B52F87"/>
    <w:rsid w:val="00B53011"/>
    <w:rsid w:val="00B54230"/>
    <w:rsid w:val="00B54305"/>
    <w:rsid w:val="00B54834"/>
    <w:rsid w:val="00B54849"/>
    <w:rsid w:val="00B552E4"/>
    <w:rsid w:val="00B55421"/>
    <w:rsid w:val="00B556BF"/>
    <w:rsid w:val="00B55A09"/>
    <w:rsid w:val="00B55D21"/>
    <w:rsid w:val="00B565D6"/>
    <w:rsid w:val="00B56662"/>
    <w:rsid w:val="00B56803"/>
    <w:rsid w:val="00B5693D"/>
    <w:rsid w:val="00B56DC8"/>
    <w:rsid w:val="00B57321"/>
    <w:rsid w:val="00B574E0"/>
    <w:rsid w:val="00B57997"/>
    <w:rsid w:val="00B57D45"/>
    <w:rsid w:val="00B60610"/>
    <w:rsid w:val="00B6074A"/>
    <w:rsid w:val="00B61371"/>
    <w:rsid w:val="00B61711"/>
    <w:rsid w:val="00B61C8C"/>
    <w:rsid w:val="00B61E80"/>
    <w:rsid w:val="00B620E1"/>
    <w:rsid w:val="00B622C7"/>
    <w:rsid w:val="00B62BE0"/>
    <w:rsid w:val="00B62C4C"/>
    <w:rsid w:val="00B634A2"/>
    <w:rsid w:val="00B64487"/>
    <w:rsid w:val="00B64D27"/>
    <w:rsid w:val="00B64F31"/>
    <w:rsid w:val="00B651D4"/>
    <w:rsid w:val="00B65B0A"/>
    <w:rsid w:val="00B65C80"/>
    <w:rsid w:val="00B65FEF"/>
    <w:rsid w:val="00B664CD"/>
    <w:rsid w:val="00B66E99"/>
    <w:rsid w:val="00B67539"/>
    <w:rsid w:val="00B67677"/>
    <w:rsid w:val="00B67930"/>
    <w:rsid w:val="00B67BB3"/>
    <w:rsid w:val="00B703D2"/>
    <w:rsid w:val="00B706C1"/>
    <w:rsid w:val="00B70DBF"/>
    <w:rsid w:val="00B71471"/>
    <w:rsid w:val="00B7163E"/>
    <w:rsid w:val="00B71C23"/>
    <w:rsid w:val="00B71F06"/>
    <w:rsid w:val="00B7202E"/>
    <w:rsid w:val="00B7248D"/>
    <w:rsid w:val="00B72775"/>
    <w:rsid w:val="00B727F7"/>
    <w:rsid w:val="00B7292E"/>
    <w:rsid w:val="00B72EDE"/>
    <w:rsid w:val="00B72F45"/>
    <w:rsid w:val="00B733EE"/>
    <w:rsid w:val="00B735C3"/>
    <w:rsid w:val="00B73675"/>
    <w:rsid w:val="00B73A82"/>
    <w:rsid w:val="00B73BB6"/>
    <w:rsid w:val="00B75012"/>
    <w:rsid w:val="00B75031"/>
    <w:rsid w:val="00B750BF"/>
    <w:rsid w:val="00B7539C"/>
    <w:rsid w:val="00B755F0"/>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25F"/>
    <w:rsid w:val="00B814B1"/>
    <w:rsid w:val="00B816FE"/>
    <w:rsid w:val="00B81CCC"/>
    <w:rsid w:val="00B82256"/>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87B"/>
    <w:rsid w:val="00B868C2"/>
    <w:rsid w:val="00B86C5B"/>
    <w:rsid w:val="00B86C88"/>
    <w:rsid w:val="00B870A4"/>
    <w:rsid w:val="00B8721C"/>
    <w:rsid w:val="00B8749E"/>
    <w:rsid w:val="00B87BD4"/>
    <w:rsid w:val="00B87C17"/>
    <w:rsid w:val="00B87DF2"/>
    <w:rsid w:val="00B87E6D"/>
    <w:rsid w:val="00B90147"/>
    <w:rsid w:val="00B909F5"/>
    <w:rsid w:val="00B916FD"/>
    <w:rsid w:val="00B91C1B"/>
    <w:rsid w:val="00B91C84"/>
    <w:rsid w:val="00B92176"/>
    <w:rsid w:val="00B923A7"/>
    <w:rsid w:val="00B92477"/>
    <w:rsid w:val="00B9360F"/>
    <w:rsid w:val="00B93ADD"/>
    <w:rsid w:val="00B940F0"/>
    <w:rsid w:val="00B9498B"/>
    <w:rsid w:val="00B94DDD"/>
    <w:rsid w:val="00B955AA"/>
    <w:rsid w:val="00B95C47"/>
    <w:rsid w:val="00B95EC7"/>
    <w:rsid w:val="00B96099"/>
    <w:rsid w:val="00B97EE3"/>
    <w:rsid w:val="00B97F4E"/>
    <w:rsid w:val="00BA01CB"/>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07F"/>
    <w:rsid w:val="00BC3CBD"/>
    <w:rsid w:val="00BC4070"/>
    <w:rsid w:val="00BC47D3"/>
    <w:rsid w:val="00BC4C62"/>
    <w:rsid w:val="00BC4D32"/>
    <w:rsid w:val="00BC4E35"/>
    <w:rsid w:val="00BC5249"/>
    <w:rsid w:val="00BC52DE"/>
    <w:rsid w:val="00BC54A0"/>
    <w:rsid w:val="00BC5799"/>
    <w:rsid w:val="00BC580B"/>
    <w:rsid w:val="00BC5BD4"/>
    <w:rsid w:val="00BC6038"/>
    <w:rsid w:val="00BC63AB"/>
    <w:rsid w:val="00BC6671"/>
    <w:rsid w:val="00BC6782"/>
    <w:rsid w:val="00BC6956"/>
    <w:rsid w:val="00BC6E04"/>
    <w:rsid w:val="00BC7182"/>
    <w:rsid w:val="00BC7AB6"/>
    <w:rsid w:val="00BC7F04"/>
    <w:rsid w:val="00BD0053"/>
    <w:rsid w:val="00BD07BA"/>
    <w:rsid w:val="00BD104E"/>
    <w:rsid w:val="00BD148C"/>
    <w:rsid w:val="00BD1E4F"/>
    <w:rsid w:val="00BD294F"/>
    <w:rsid w:val="00BD351C"/>
    <w:rsid w:val="00BD3702"/>
    <w:rsid w:val="00BD41F6"/>
    <w:rsid w:val="00BD4757"/>
    <w:rsid w:val="00BD4F35"/>
    <w:rsid w:val="00BD5195"/>
    <w:rsid w:val="00BD5877"/>
    <w:rsid w:val="00BD5D19"/>
    <w:rsid w:val="00BD6010"/>
    <w:rsid w:val="00BD640B"/>
    <w:rsid w:val="00BD6523"/>
    <w:rsid w:val="00BD6A15"/>
    <w:rsid w:val="00BD6EAD"/>
    <w:rsid w:val="00BD72BD"/>
    <w:rsid w:val="00BD7398"/>
    <w:rsid w:val="00BD77BC"/>
    <w:rsid w:val="00BD7E32"/>
    <w:rsid w:val="00BD7E45"/>
    <w:rsid w:val="00BE01D7"/>
    <w:rsid w:val="00BE0239"/>
    <w:rsid w:val="00BE0C6B"/>
    <w:rsid w:val="00BE12C1"/>
    <w:rsid w:val="00BE190F"/>
    <w:rsid w:val="00BE1EBF"/>
    <w:rsid w:val="00BE1EDA"/>
    <w:rsid w:val="00BE252F"/>
    <w:rsid w:val="00BE29F2"/>
    <w:rsid w:val="00BE3086"/>
    <w:rsid w:val="00BE30AC"/>
    <w:rsid w:val="00BE3255"/>
    <w:rsid w:val="00BE35F7"/>
    <w:rsid w:val="00BE37DE"/>
    <w:rsid w:val="00BE3BF4"/>
    <w:rsid w:val="00BE44BA"/>
    <w:rsid w:val="00BE4585"/>
    <w:rsid w:val="00BE4CAF"/>
    <w:rsid w:val="00BE5041"/>
    <w:rsid w:val="00BE50EC"/>
    <w:rsid w:val="00BE56C5"/>
    <w:rsid w:val="00BE59CE"/>
    <w:rsid w:val="00BE6279"/>
    <w:rsid w:val="00BE6392"/>
    <w:rsid w:val="00BE6F70"/>
    <w:rsid w:val="00BE70D6"/>
    <w:rsid w:val="00BE7441"/>
    <w:rsid w:val="00BE75B6"/>
    <w:rsid w:val="00BE76E3"/>
    <w:rsid w:val="00BE7A0C"/>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B58"/>
    <w:rsid w:val="00BF5C1D"/>
    <w:rsid w:val="00BF65FA"/>
    <w:rsid w:val="00BF6904"/>
    <w:rsid w:val="00BF69EE"/>
    <w:rsid w:val="00BF69F7"/>
    <w:rsid w:val="00BF708F"/>
    <w:rsid w:val="00BF714C"/>
    <w:rsid w:val="00BF7435"/>
    <w:rsid w:val="00BF757A"/>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46A"/>
    <w:rsid w:val="00C078C8"/>
    <w:rsid w:val="00C07BAD"/>
    <w:rsid w:val="00C07E93"/>
    <w:rsid w:val="00C10231"/>
    <w:rsid w:val="00C1093A"/>
    <w:rsid w:val="00C11108"/>
    <w:rsid w:val="00C11202"/>
    <w:rsid w:val="00C11382"/>
    <w:rsid w:val="00C113B1"/>
    <w:rsid w:val="00C11487"/>
    <w:rsid w:val="00C11713"/>
    <w:rsid w:val="00C12A92"/>
    <w:rsid w:val="00C1304E"/>
    <w:rsid w:val="00C1388C"/>
    <w:rsid w:val="00C13FCB"/>
    <w:rsid w:val="00C1428B"/>
    <w:rsid w:val="00C143E6"/>
    <w:rsid w:val="00C14A76"/>
    <w:rsid w:val="00C15705"/>
    <w:rsid w:val="00C15964"/>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24C"/>
    <w:rsid w:val="00C2268C"/>
    <w:rsid w:val="00C22AAB"/>
    <w:rsid w:val="00C22E73"/>
    <w:rsid w:val="00C22F76"/>
    <w:rsid w:val="00C23451"/>
    <w:rsid w:val="00C23587"/>
    <w:rsid w:val="00C23683"/>
    <w:rsid w:val="00C236FB"/>
    <w:rsid w:val="00C23789"/>
    <w:rsid w:val="00C23A7A"/>
    <w:rsid w:val="00C240AF"/>
    <w:rsid w:val="00C240F7"/>
    <w:rsid w:val="00C24A9B"/>
    <w:rsid w:val="00C24B12"/>
    <w:rsid w:val="00C24E27"/>
    <w:rsid w:val="00C257CB"/>
    <w:rsid w:val="00C269D2"/>
    <w:rsid w:val="00C269E6"/>
    <w:rsid w:val="00C26BBA"/>
    <w:rsid w:val="00C26C97"/>
    <w:rsid w:val="00C274A0"/>
    <w:rsid w:val="00C27766"/>
    <w:rsid w:val="00C27BE6"/>
    <w:rsid w:val="00C27D82"/>
    <w:rsid w:val="00C27FF9"/>
    <w:rsid w:val="00C3094A"/>
    <w:rsid w:val="00C30C08"/>
    <w:rsid w:val="00C314AC"/>
    <w:rsid w:val="00C318E2"/>
    <w:rsid w:val="00C31971"/>
    <w:rsid w:val="00C31F3E"/>
    <w:rsid w:val="00C3224C"/>
    <w:rsid w:val="00C328AA"/>
    <w:rsid w:val="00C32AA9"/>
    <w:rsid w:val="00C32B64"/>
    <w:rsid w:val="00C32E4B"/>
    <w:rsid w:val="00C333EA"/>
    <w:rsid w:val="00C3386B"/>
    <w:rsid w:val="00C33A96"/>
    <w:rsid w:val="00C33BC3"/>
    <w:rsid w:val="00C3416F"/>
    <w:rsid w:val="00C34C1A"/>
    <w:rsid w:val="00C34E48"/>
    <w:rsid w:val="00C357B9"/>
    <w:rsid w:val="00C35A08"/>
    <w:rsid w:val="00C35E01"/>
    <w:rsid w:val="00C3609E"/>
    <w:rsid w:val="00C36161"/>
    <w:rsid w:val="00C3624E"/>
    <w:rsid w:val="00C36423"/>
    <w:rsid w:val="00C3692F"/>
    <w:rsid w:val="00C36B53"/>
    <w:rsid w:val="00C372EC"/>
    <w:rsid w:val="00C37417"/>
    <w:rsid w:val="00C375F2"/>
    <w:rsid w:val="00C37BD6"/>
    <w:rsid w:val="00C405A5"/>
    <w:rsid w:val="00C408F7"/>
    <w:rsid w:val="00C40DC6"/>
    <w:rsid w:val="00C41072"/>
    <w:rsid w:val="00C4120A"/>
    <w:rsid w:val="00C41BD3"/>
    <w:rsid w:val="00C4204A"/>
    <w:rsid w:val="00C420F1"/>
    <w:rsid w:val="00C4267C"/>
    <w:rsid w:val="00C42786"/>
    <w:rsid w:val="00C42F66"/>
    <w:rsid w:val="00C43084"/>
    <w:rsid w:val="00C43164"/>
    <w:rsid w:val="00C43205"/>
    <w:rsid w:val="00C43982"/>
    <w:rsid w:val="00C4416F"/>
    <w:rsid w:val="00C44DB2"/>
    <w:rsid w:val="00C46204"/>
    <w:rsid w:val="00C46E99"/>
    <w:rsid w:val="00C474DE"/>
    <w:rsid w:val="00C477BC"/>
    <w:rsid w:val="00C47DAE"/>
    <w:rsid w:val="00C47F28"/>
    <w:rsid w:val="00C50084"/>
    <w:rsid w:val="00C50213"/>
    <w:rsid w:val="00C50326"/>
    <w:rsid w:val="00C50630"/>
    <w:rsid w:val="00C507AB"/>
    <w:rsid w:val="00C5087C"/>
    <w:rsid w:val="00C508EF"/>
    <w:rsid w:val="00C50FBA"/>
    <w:rsid w:val="00C50FEA"/>
    <w:rsid w:val="00C5194F"/>
    <w:rsid w:val="00C51BCF"/>
    <w:rsid w:val="00C51E86"/>
    <w:rsid w:val="00C5250C"/>
    <w:rsid w:val="00C52B87"/>
    <w:rsid w:val="00C52D72"/>
    <w:rsid w:val="00C52E82"/>
    <w:rsid w:val="00C53357"/>
    <w:rsid w:val="00C53627"/>
    <w:rsid w:val="00C53706"/>
    <w:rsid w:val="00C53DD2"/>
    <w:rsid w:val="00C541C0"/>
    <w:rsid w:val="00C5436D"/>
    <w:rsid w:val="00C543FC"/>
    <w:rsid w:val="00C54550"/>
    <w:rsid w:val="00C54554"/>
    <w:rsid w:val="00C54938"/>
    <w:rsid w:val="00C54ACC"/>
    <w:rsid w:val="00C54E5F"/>
    <w:rsid w:val="00C54E98"/>
    <w:rsid w:val="00C55A54"/>
    <w:rsid w:val="00C55CD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684"/>
    <w:rsid w:val="00C62D42"/>
    <w:rsid w:val="00C632DB"/>
    <w:rsid w:val="00C633B0"/>
    <w:rsid w:val="00C63D8B"/>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8CB"/>
    <w:rsid w:val="00C71F7A"/>
    <w:rsid w:val="00C728F4"/>
    <w:rsid w:val="00C72968"/>
    <w:rsid w:val="00C72C9B"/>
    <w:rsid w:val="00C72E4D"/>
    <w:rsid w:val="00C730AF"/>
    <w:rsid w:val="00C738FD"/>
    <w:rsid w:val="00C73FC5"/>
    <w:rsid w:val="00C74734"/>
    <w:rsid w:val="00C748C8"/>
    <w:rsid w:val="00C74B26"/>
    <w:rsid w:val="00C75E4B"/>
    <w:rsid w:val="00C75E8F"/>
    <w:rsid w:val="00C76069"/>
    <w:rsid w:val="00C761DF"/>
    <w:rsid w:val="00C761F2"/>
    <w:rsid w:val="00C766E4"/>
    <w:rsid w:val="00C77337"/>
    <w:rsid w:val="00C777A2"/>
    <w:rsid w:val="00C77A31"/>
    <w:rsid w:val="00C77AE3"/>
    <w:rsid w:val="00C77B20"/>
    <w:rsid w:val="00C80030"/>
    <w:rsid w:val="00C800B4"/>
    <w:rsid w:val="00C801AF"/>
    <w:rsid w:val="00C801C8"/>
    <w:rsid w:val="00C80384"/>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333"/>
    <w:rsid w:val="00C86901"/>
    <w:rsid w:val="00C86C0C"/>
    <w:rsid w:val="00C87276"/>
    <w:rsid w:val="00C872E9"/>
    <w:rsid w:val="00C87775"/>
    <w:rsid w:val="00C87AB3"/>
    <w:rsid w:val="00C87B36"/>
    <w:rsid w:val="00C903D2"/>
    <w:rsid w:val="00C907E8"/>
    <w:rsid w:val="00C91A9A"/>
    <w:rsid w:val="00C92595"/>
    <w:rsid w:val="00C926F6"/>
    <w:rsid w:val="00C92728"/>
    <w:rsid w:val="00C92A9C"/>
    <w:rsid w:val="00C92EFF"/>
    <w:rsid w:val="00C93009"/>
    <w:rsid w:val="00C9338F"/>
    <w:rsid w:val="00C93528"/>
    <w:rsid w:val="00C93A61"/>
    <w:rsid w:val="00C93C2D"/>
    <w:rsid w:val="00C93D4E"/>
    <w:rsid w:val="00C93DB7"/>
    <w:rsid w:val="00C94090"/>
    <w:rsid w:val="00C941E0"/>
    <w:rsid w:val="00C949EA"/>
    <w:rsid w:val="00C94A8B"/>
    <w:rsid w:val="00C94BCA"/>
    <w:rsid w:val="00C95087"/>
    <w:rsid w:val="00C9566C"/>
    <w:rsid w:val="00C956BB"/>
    <w:rsid w:val="00C958D6"/>
    <w:rsid w:val="00C95CC9"/>
    <w:rsid w:val="00C96333"/>
    <w:rsid w:val="00C965CD"/>
    <w:rsid w:val="00C96A2E"/>
    <w:rsid w:val="00C96AA5"/>
    <w:rsid w:val="00C96B6A"/>
    <w:rsid w:val="00C96D9F"/>
    <w:rsid w:val="00C96FB9"/>
    <w:rsid w:val="00C974AB"/>
    <w:rsid w:val="00C978A0"/>
    <w:rsid w:val="00C979C1"/>
    <w:rsid w:val="00CA0330"/>
    <w:rsid w:val="00CA0F81"/>
    <w:rsid w:val="00CA1B20"/>
    <w:rsid w:val="00CA1D3C"/>
    <w:rsid w:val="00CA2648"/>
    <w:rsid w:val="00CA2E85"/>
    <w:rsid w:val="00CA3105"/>
    <w:rsid w:val="00CA32F2"/>
    <w:rsid w:val="00CA346A"/>
    <w:rsid w:val="00CA36C2"/>
    <w:rsid w:val="00CA3809"/>
    <w:rsid w:val="00CA3B17"/>
    <w:rsid w:val="00CA3EA2"/>
    <w:rsid w:val="00CA45B2"/>
    <w:rsid w:val="00CA4910"/>
    <w:rsid w:val="00CA4988"/>
    <w:rsid w:val="00CA5045"/>
    <w:rsid w:val="00CA549E"/>
    <w:rsid w:val="00CA55F4"/>
    <w:rsid w:val="00CA562E"/>
    <w:rsid w:val="00CA574B"/>
    <w:rsid w:val="00CA641D"/>
    <w:rsid w:val="00CA6787"/>
    <w:rsid w:val="00CA68F4"/>
    <w:rsid w:val="00CA69A4"/>
    <w:rsid w:val="00CA6A97"/>
    <w:rsid w:val="00CA727F"/>
    <w:rsid w:val="00CA74E2"/>
    <w:rsid w:val="00CA7763"/>
    <w:rsid w:val="00CA77D3"/>
    <w:rsid w:val="00CA77E4"/>
    <w:rsid w:val="00CA79CF"/>
    <w:rsid w:val="00CB00B6"/>
    <w:rsid w:val="00CB0525"/>
    <w:rsid w:val="00CB08E2"/>
    <w:rsid w:val="00CB0C82"/>
    <w:rsid w:val="00CB0F30"/>
    <w:rsid w:val="00CB0F73"/>
    <w:rsid w:val="00CB15DB"/>
    <w:rsid w:val="00CB1B1E"/>
    <w:rsid w:val="00CB21BC"/>
    <w:rsid w:val="00CB237D"/>
    <w:rsid w:val="00CB23A6"/>
    <w:rsid w:val="00CB2BDB"/>
    <w:rsid w:val="00CB2DE1"/>
    <w:rsid w:val="00CB2EC3"/>
    <w:rsid w:val="00CB32C9"/>
    <w:rsid w:val="00CB3F1A"/>
    <w:rsid w:val="00CB3FEB"/>
    <w:rsid w:val="00CB4135"/>
    <w:rsid w:val="00CB451D"/>
    <w:rsid w:val="00CB4C83"/>
    <w:rsid w:val="00CB4ECC"/>
    <w:rsid w:val="00CB50C6"/>
    <w:rsid w:val="00CB5631"/>
    <w:rsid w:val="00CB5E36"/>
    <w:rsid w:val="00CB6045"/>
    <w:rsid w:val="00CB611F"/>
    <w:rsid w:val="00CB614E"/>
    <w:rsid w:val="00CB6594"/>
    <w:rsid w:val="00CB66AE"/>
    <w:rsid w:val="00CB6732"/>
    <w:rsid w:val="00CB6BDE"/>
    <w:rsid w:val="00CB724D"/>
    <w:rsid w:val="00CB7309"/>
    <w:rsid w:val="00CC0E93"/>
    <w:rsid w:val="00CC0FAF"/>
    <w:rsid w:val="00CC1931"/>
    <w:rsid w:val="00CC23DD"/>
    <w:rsid w:val="00CC386D"/>
    <w:rsid w:val="00CC3CD0"/>
    <w:rsid w:val="00CC4197"/>
    <w:rsid w:val="00CC422A"/>
    <w:rsid w:val="00CC42B5"/>
    <w:rsid w:val="00CC44A0"/>
    <w:rsid w:val="00CC497E"/>
    <w:rsid w:val="00CC4F13"/>
    <w:rsid w:val="00CC4F8A"/>
    <w:rsid w:val="00CC504B"/>
    <w:rsid w:val="00CC59FA"/>
    <w:rsid w:val="00CC5C32"/>
    <w:rsid w:val="00CC5F8E"/>
    <w:rsid w:val="00CC6131"/>
    <w:rsid w:val="00CC6286"/>
    <w:rsid w:val="00CC64A1"/>
    <w:rsid w:val="00CC6604"/>
    <w:rsid w:val="00CC6663"/>
    <w:rsid w:val="00CC68E7"/>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66A0"/>
    <w:rsid w:val="00CD76EF"/>
    <w:rsid w:val="00CD7FFC"/>
    <w:rsid w:val="00CE010E"/>
    <w:rsid w:val="00CE05C2"/>
    <w:rsid w:val="00CE0EE2"/>
    <w:rsid w:val="00CE1685"/>
    <w:rsid w:val="00CE1752"/>
    <w:rsid w:val="00CE1761"/>
    <w:rsid w:val="00CE18C6"/>
    <w:rsid w:val="00CE197D"/>
    <w:rsid w:val="00CE2140"/>
    <w:rsid w:val="00CE26D4"/>
    <w:rsid w:val="00CE28A6"/>
    <w:rsid w:val="00CE30F4"/>
    <w:rsid w:val="00CE33F0"/>
    <w:rsid w:val="00CE3627"/>
    <w:rsid w:val="00CE3932"/>
    <w:rsid w:val="00CE39B8"/>
    <w:rsid w:val="00CE3A14"/>
    <w:rsid w:val="00CE3C8C"/>
    <w:rsid w:val="00CE490E"/>
    <w:rsid w:val="00CE4A3C"/>
    <w:rsid w:val="00CE4A99"/>
    <w:rsid w:val="00CE4CC2"/>
    <w:rsid w:val="00CE508A"/>
    <w:rsid w:val="00CE5A0D"/>
    <w:rsid w:val="00CE5A2F"/>
    <w:rsid w:val="00CE5E8C"/>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1743"/>
    <w:rsid w:val="00D022F6"/>
    <w:rsid w:val="00D02669"/>
    <w:rsid w:val="00D027CA"/>
    <w:rsid w:val="00D02896"/>
    <w:rsid w:val="00D02D13"/>
    <w:rsid w:val="00D02FD5"/>
    <w:rsid w:val="00D03036"/>
    <w:rsid w:val="00D032FD"/>
    <w:rsid w:val="00D0339D"/>
    <w:rsid w:val="00D036D4"/>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13A0"/>
    <w:rsid w:val="00D11D56"/>
    <w:rsid w:val="00D120A0"/>
    <w:rsid w:val="00D135C5"/>
    <w:rsid w:val="00D13800"/>
    <w:rsid w:val="00D1398B"/>
    <w:rsid w:val="00D13A39"/>
    <w:rsid w:val="00D13CEA"/>
    <w:rsid w:val="00D155F1"/>
    <w:rsid w:val="00D15E43"/>
    <w:rsid w:val="00D16227"/>
    <w:rsid w:val="00D16741"/>
    <w:rsid w:val="00D16842"/>
    <w:rsid w:val="00D16C8E"/>
    <w:rsid w:val="00D16CAA"/>
    <w:rsid w:val="00D16D4C"/>
    <w:rsid w:val="00D16E2D"/>
    <w:rsid w:val="00D16EC5"/>
    <w:rsid w:val="00D2002F"/>
    <w:rsid w:val="00D208A0"/>
    <w:rsid w:val="00D209E3"/>
    <w:rsid w:val="00D210C6"/>
    <w:rsid w:val="00D210CC"/>
    <w:rsid w:val="00D222D0"/>
    <w:rsid w:val="00D22450"/>
    <w:rsid w:val="00D22646"/>
    <w:rsid w:val="00D2282C"/>
    <w:rsid w:val="00D23009"/>
    <w:rsid w:val="00D23582"/>
    <w:rsid w:val="00D235F9"/>
    <w:rsid w:val="00D2393E"/>
    <w:rsid w:val="00D240F9"/>
    <w:rsid w:val="00D2483F"/>
    <w:rsid w:val="00D24B6C"/>
    <w:rsid w:val="00D24CDC"/>
    <w:rsid w:val="00D2507F"/>
    <w:rsid w:val="00D2556E"/>
    <w:rsid w:val="00D25598"/>
    <w:rsid w:val="00D25B58"/>
    <w:rsid w:val="00D27138"/>
    <w:rsid w:val="00D271BF"/>
    <w:rsid w:val="00D273D2"/>
    <w:rsid w:val="00D276A2"/>
    <w:rsid w:val="00D276AC"/>
    <w:rsid w:val="00D3003B"/>
    <w:rsid w:val="00D303B8"/>
    <w:rsid w:val="00D30986"/>
    <w:rsid w:val="00D31063"/>
    <w:rsid w:val="00D311D3"/>
    <w:rsid w:val="00D31398"/>
    <w:rsid w:val="00D313E7"/>
    <w:rsid w:val="00D314E5"/>
    <w:rsid w:val="00D31649"/>
    <w:rsid w:val="00D31833"/>
    <w:rsid w:val="00D318DD"/>
    <w:rsid w:val="00D32510"/>
    <w:rsid w:val="00D32845"/>
    <w:rsid w:val="00D3391E"/>
    <w:rsid w:val="00D33A66"/>
    <w:rsid w:val="00D33DDC"/>
    <w:rsid w:val="00D342DF"/>
    <w:rsid w:val="00D34600"/>
    <w:rsid w:val="00D34659"/>
    <w:rsid w:val="00D347AD"/>
    <w:rsid w:val="00D347EA"/>
    <w:rsid w:val="00D34DDF"/>
    <w:rsid w:val="00D34EE8"/>
    <w:rsid w:val="00D354A5"/>
    <w:rsid w:val="00D35AC3"/>
    <w:rsid w:val="00D3734F"/>
    <w:rsid w:val="00D3736A"/>
    <w:rsid w:val="00D374DE"/>
    <w:rsid w:val="00D3750C"/>
    <w:rsid w:val="00D37837"/>
    <w:rsid w:val="00D37BF3"/>
    <w:rsid w:val="00D37D85"/>
    <w:rsid w:val="00D37E75"/>
    <w:rsid w:val="00D37EA2"/>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395"/>
    <w:rsid w:val="00D42721"/>
    <w:rsid w:val="00D42BA0"/>
    <w:rsid w:val="00D42C4E"/>
    <w:rsid w:val="00D43E74"/>
    <w:rsid w:val="00D44CB9"/>
    <w:rsid w:val="00D44F75"/>
    <w:rsid w:val="00D44F8A"/>
    <w:rsid w:val="00D44F8E"/>
    <w:rsid w:val="00D4557A"/>
    <w:rsid w:val="00D45F35"/>
    <w:rsid w:val="00D460DF"/>
    <w:rsid w:val="00D461F2"/>
    <w:rsid w:val="00D46FA1"/>
    <w:rsid w:val="00D471F8"/>
    <w:rsid w:val="00D47698"/>
    <w:rsid w:val="00D47BA7"/>
    <w:rsid w:val="00D47BDC"/>
    <w:rsid w:val="00D47BF7"/>
    <w:rsid w:val="00D47F3D"/>
    <w:rsid w:val="00D503D5"/>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248"/>
    <w:rsid w:val="00D54788"/>
    <w:rsid w:val="00D54C14"/>
    <w:rsid w:val="00D54E7E"/>
    <w:rsid w:val="00D55514"/>
    <w:rsid w:val="00D5585A"/>
    <w:rsid w:val="00D5679F"/>
    <w:rsid w:val="00D56944"/>
    <w:rsid w:val="00D56D27"/>
    <w:rsid w:val="00D577D8"/>
    <w:rsid w:val="00D5785C"/>
    <w:rsid w:val="00D578AB"/>
    <w:rsid w:val="00D578B9"/>
    <w:rsid w:val="00D57CC7"/>
    <w:rsid w:val="00D60058"/>
    <w:rsid w:val="00D606D4"/>
    <w:rsid w:val="00D60963"/>
    <w:rsid w:val="00D618B6"/>
    <w:rsid w:val="00D61CEC"/>
    <w:rsid w:val="00D624C0"/>
    <w:rsid w:val="00D6281C"/>
    <w:rsid w:val="00D632F4"/>
    <w:rsid w:val="00D63567"/>
    <w:rsid w:val="00D6365D"/>
    <w:rsid w:val="00D6366A"/>
    <w:rsid w:val="00D6392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3"/>
    <w:rsid w:val="00D71464"/>
    <w:rsid w:val="00D714CA"/>
    <w:rsid w:val="00D7158B"/>
    <w:rsid w:val="00D71733"/>
    <w:rsid w:val="00D71788"/>
    <w:rsid w:val="00D72A83"/>
    <w:rsid w:val="00D7300D"/>
    <w:rsid w:val="00D73171"/>
    <w:rsid w:val="00D733CC"/>
    <w:rsid w:val="00D7352B"/>
    <w:rsid w:val="00D738EB"/>
    <w:rsid w:val="00D73F82"/>
    <w:rsid w:val="00D74A06"/>
    <w:rsid w:val="00D752B7"/>
    <w:rsid w:val="00D75C5E"/>
    <w:rsid w:val="00D763CC"/>
    <w:rsid w:val="00D76AF9"/>
    <w:rsid w:val="00D76C13"/>
    <w:rsid w:val="00D771D3"/>
    <w:rsid w:val="00D77315"/>
    <w:rsid w:val="00D7783D"/>
    <w:rsid w:val="00D77F58"/>
    <w:rsid w:val="00D8017E"/>
    <w:rsid w:val="00D803DF"/>
    <w:rsid w:val="00D809F3"/>
    <w:rsid w:val="00D80A8D"/>
    <w:rsid w:val="00D80B92"/>
    <w:rsid w:val="00D80C21"/>
    <w:rsid w:val="00D812B8"/>
    <w:rsid w:val="00D81F4D"/>
    <w:rsid w:val="00D82243"/>
    <w:rsid w:val="00D83318"/>
    <w:rsid w:val="00D83334"/>
    <w:rsid w:val="00D83AC4"/>
    <w:rsid w:val="00D83E5E"/>
    <w:rsid w:val="00D846AB"/>
    <w:rsid w:val="00D84F09"/>
    <w:rsid w:val="00D853E6"/>
    <w:rsid w:val="00D862B8"/>
    <w:rsid w:val="00D863F0"/>
    <w:rsid w:val="00D864F8"/>
    <w:rsid w:val="00D868B7"/>
    <w:rsid w:val="00D872CA"/>
    <w:rsid w:val="00D878AF"/>
    <w:rsid w:val="00D87A44"/>
    <w:rsid w:val="00D87E29"/>
    <w:rsid w:val="00D90143"/>
    <w:rsid w:val="00D91104"/>
    <w:rsid w:val="00D917A6"/>
    <w:rsid w:val="00D91943"/>
    <w:rsid w:val="00D91BA3"/>
    <w:rsid w:val="00D929EC"/>
    <w:rsid w:val="00D92C28"/>
    <w:rsid w:val="00D92E41"/>
    <w:rsid w:val="00D93052"/>
    <w:rsid w:val="00D938F4"/>
    <w:rsid w:val="00D94644"/>
    <w:rsid w:val="00D94994"/>
    <w:rsid w:val="00D94C53"/>
    <w:rsid w:val="00D94FA8"/>
    <w:rsid w:val="00D94FE1"/>
    <w:rsid w:val="00D951B4"/>
    <w:rsid w:val="00D95A1E"/>
    <w:rsid w:val="00D95FE4"/>
    <w:rsid w:val="00D96085"/>
    <w:rsid w:val="00D962D7"/>
    <w:rsid w:val="00D96925"/>
    <w:rsid w:val="00D97271"/>
    <w:rsid w:val="00D9761D"/>
    <w:rsid w:val="00D976B6"/>
    <w:rsid w:val="00D977B8"/>
    <w:rsid w:val="00D97B28"/>
    <w:rsid w:val="00DA024F"/>
    <w:rsid w:val="00DA0451"/>
    <w:rsid w:val="00DA0907"/>
    <w:rsid w:val="00DA0F29"/>
    <w:rsid w:val="00DA1DEE"/>
    <w:rsid w:val="00DA2BD9"/>
    <w:rsid w:val="00DA2FA2"/>
    <w:rsid w:val="00DA302C"/>
    <w:rsid w:val="00DA3095"/>
    <w:rsid w:val="00DA316F"/>
    <w:rsid w:val="00DA3782"/>
    <w:rsid w:val="00DA3F57"/>
    <w:rsid w:val="00DA3FBD"/>
    <w:rsid w:val="00DA431F"/>
    <w:rsid w:val="00DA477A"/>
    <w:rsid w:val="00DA4901"/>
    <w:rsid w:val="00DA4B2C"/>
    <w:rsid w:val="00DA4E5E"/>
    <w:rsid w:val="00DA56F3"/>
    <w:rsid w:val="00DA5A38"/>
    <w:rsid w:val="00DA5BE5"/>
    <w:rsid w:val="00DA5F6B"/>
    <w:rsid w:val="00DA645E"/>
    <w:rsid w:val="00DA6736"/>
    <w:rsid w:val="00DA69AD"/>
    <w:rsid w:val="00DA6AB6"/>
    <w:rsid w:val="00DA6F2C"/>
    <w:rsid w:val="00DA7193"/>
    <w:rsid w:val="00DA732D"/>
    <w:rsid w:val="00DA7715"/>
    <w:rsid w:val="00DB02BA"/>
    <w:rsid w:val="00DB02D4"/>
    <w:rsid w:val="00DB0991"/>
    <w:rsid w:val="00DB0AB4"/>
    <w:rsid w:val="00DB1607"/>
    <w:rsid w:val="00DB18C7"/>
    <w:rsid w:val="00DB1BF1"/>
    <w:rsid w:val="00DB1F24"/>
    <w:rsid w:val="00DB20DB"/>
    <w:rsid w:val="00DB213F"/>
    <w:rsid w:val="00DB2EF1"/>
    <w:rsid w:val="00DB3349"/>
    <w:rsid w:val="00DB3488"/>
    <w:rsid w:val="00DB363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B7F41"/>
    <w:rsid w:val="00DC05AF"/>
    <w:rsid w:val="00DC0917"/>
    <w:rsid w:val="00DC0B49"/>
    <w:rsid w:val="00DC0FC5"/>
    <w:rsid w:val="00DC1193"/>
    <w:rsid w:val="00DC16F0"/>
    <w:rsid w:val="00DC18CF"/>
    <w:rsid w:val="00DC1CF3"/>
    <w:rsid w:val="00DC1D72"/>
    <w:rsid w:val="00DC1F28"/>
    <w:rsid w:val="00DC2137"/>
    <w:rsid w:val="00DC2586"/>
    <w:rsid w:val="00DC2A64"/>
    <w:rsid w:val="00DC2B76"/>
    <w:rsid w:val="00DC3221"/>
    <w:rsid w:val="00DC3AA6"/>
    <w:rsid w:val="00DC4021"/>
    <w:rsid w:val="00DC4213"/>
    <w:rsid w:val="00DC42A0"/>
    <w:rsid w:val="00DC42A5"/>
    <w:rsid w:val="00DC465C"/>
    <w:rsid w:val="00DC486F"/>
    <w:rsid w:val="00DC4A39"/>
    <w:rsid w:val="00DC4E1E"/>
    <w:rsid w:val="00DC601A"/>
    <w:rsid w:val="00DC69C4"/>
    <w:rsid w:val="00DC6DD9"/>
    <w:rsid w:val="00DC70CB"/>
    <w:rsid w:val="00DC7523"/>
    <w:rsid w:val="00DC7575"/>
    <w:rsid w:val="00DC773F"/>
    <w:rsid w:val="00DC77E3"/>
    <w:rsid w:val="00DD0092"/>
    <w:rsid w:val="00DD05B0"/>
    <w:rsid w:val="00DD12E6"/>
    <w:rsid w:val="00DD1484"/>
    <w:rsid w:val="00DD16C0"/>
    <w:rsid w:val="00DD17EE"/>
    <w:rsid w:val="00DD1B7C"/>
    <w:rsid w:val="00DD1D5C"/>
    <w:rsid w:val="00DD25F4"/>
    <w:rsid w:val="00DD29E5"/>
    <w:rsid w:val="00DD2B70"/>
    <w:rsid w:val="00DD2CB5"/>
    <w:rsid w:val="00DD358F"/>
    <w:rsid w:val="00DD35A7"/>
    <w:rsid w:val="00DD37A5"/>
    <w:rsid w:val="00DD3888"/>
    <w:rsid w:val="00DD43CF"/>
    <w:rsid w:val="00DD4903"/>
    <w:rsid w:val="00DD4D41"/>
    <w:rsid w:val="00DD51EA"/>
    <w:rsid w:val="00DD54D1"/>
    <w:rsid w:val="00DD64F3"/>
    <w:rsid w:val="00DD6CFA"/>
    <w:rsid w:val="00DD74A3"/>
    <w:rsid w:val="00DD7D8B"/>
    <w:rsid w:val="00DD7F40"/>
    <w:rsid w:val="00DE049D"/>
    <w:rsid w:val="00DE06DD"/>
    <w:rsid w:val="00DE11D0"/>
    <w:rsid w:val="00DE1289"/>
    <w:rsid w:val="00DE1B01"/>
    <w:rsid w:val="00DE1F76"/>
    <w:rsid w:val="00DE2753"/>
    <w:rsid w:val="00DE2E70"/>
    <w:rsid w:val="00DE35C1"/>
    <w:rsid w:val="00DE3A56"/>
    <w:rsid w:val="00DE3B5C"/>
    <w:rsid w:val="00DE4008"/>
    <w:rsid w:val="00DE454B"/>
    <w:rsid w:val="00DE4A7A"/>
    <w:rsid w:val="00DE4F03"/>
    <w:rsid w:val="00DE4F6A"/>
    <w:rsid w:val="00DE596D"/>
    <w:rsid w:val="00DE5AF7"/>
    <w:rsid w:val="00DE60BC"/>
    <w:rsid w:val="00DE61C6"/>
    <w:rsid w:val="00DE6CA7"/>
    <w:rsid w:val="00DE6CCB"/>
    <w:rsid w:val="00DE6DAB"/>
    <w:rsid w:val="00DE6EE1"/>
    <w:rsid w:val="00DE7724"/>
    <w:rsid w:val="00DE7FCF"/>
    <w:rsid w:val="00DF0116"/>
    <w:rsid w:val="00DF0DCD"/>
    <w:rsid w:val="00DF1221"/>
    <w:rsid w:val="00DF1316"/>
    <w:rsid w:val="00DF137A"/>
    <w:rsid w:val="00DF14CA"/>
    <w:rsid w:val="00DF18A4"/>
    <w:rsid w:val="00DF1DAA"/>
    <w:rsid w:val="00DF1E3C"/>
    <w:rsid w:val="00DF28C5"/>
    <w:rsid w:val="00DF3272"/>
    <w:rsid w:val="00DF389F"/>
    <w:rsid w:val="00DF3D13"/>
    <w:rsid w:val="00DF4ACC"/>
    <w:rsid w:val="00DF4CF1"/>
    <w:rsid w:val="00DF4F84"/>
    <w:rsid w:val="00DF4FB0"/>
    <w:rsid w:val="00DF50BD"/>
    <w:rsid w:val="00DF5587"/>
    <w:rsid w:val="00DF559C"/>
    <w:rsid w:val="00DF5AC1"/>
    <w:rsid w:val="00DF6AC3"/>
    <w:rsid w:val="00DF6CDC"/>
    <w:rsid w:val="00DF7368"/>
    <w:rsid w:val="00DF76DD"/>
    <w:rsid w:val="00DF79C4"/>
    <w:rsid w:val="00DF7AAA"/>
    <w:rsid w:val="00DF7D23"/>
    <w:rsid w:val="00DF7D46"/>
    <w:rsid w:val="00E00076"/>
    <w:rsid w:val="00E002B3"/>
    <w:rsid w:val="00E007F2"/>
    <w:rsid w:val="00E015A8"/>
    <w:rsid w:val="00E015CE"/>
    <w:rsid w:val="00E01865"/>
    <w:rsid w:val="00E031F6"/>
    <w:rsid w:val="00E03454"/>
    <w:rsid w:val="00E0351F"/>
    <w:rsid w:val="00E0391E"/>
    <w:rsid w:val="00E03F31"/>
    <w:rsid w:val="00E04F95"/>
    <w:rsid w:val="00E055BD"/>
    <w:rsid w:val="00E05656"/>
    <w:rsid w:val="00E057F0"/>
    <w:rsid w:val="00E05E9C"/>
    <w:rsid w:val="00E05EC9"/>
    <w:rsid w:val="00E05EF3"/>
    <w:rsid w:val="00E06BEC"/>
    <w:rsid w:val="00E072E4"/>
    <w:rsid w:val="00E078A8"/>
    <w:rsid w:val="00E07DB5"/>
    <w:rsid w:val="00E101FF"/>
    <w:rsid w:val="00E10412"/>
    <w:rsid w:val="00E104C8"/>
    <w:rsid w:val="00E10551"/>
    <w:rsid w:val="00E1098B"/>
    <w:rsid w:val="00E10CB5"/>
    <w:rsid w:val="00E11A0C"/>
    <w:rsid w:val="00E11B34"/>
    <w:rsid w:val="00E11B4C"/>
    <w:rsid w:val="00E11E3C"/>
    <w:rsid w:val="00E11EC6"/>
    <w:rsid w:val="00E11EDE"/>
    <w:rsid w:val="00E12EA4"/>
    <w:rsid w:val="00E1367C"/>
    <w:rsid w:val="00E13989"/>
    <w:rsid w:val="00E13B8B"/>
    <w:rsid w:val="00E13FAD"/>
    <w:rsid w:val="00E14147"/>
    <w:rsid w:val="00E1454C"/>
    <w:rsid w:val="00E146B7"/>
    <w:rsid w:val="00E149EC"/>
    <w:rsid w:val="00E14D31"/>
    <w:rsid w:val="00E14E82"/>
    <w:rsid w:val="00E14F40"/>
    <w:rsid w:val="00E14FB3"/>
    <w:rsid w:val="00E155C3"/>
    <w:rsid w:val="00E15CFB"/>
    <w:rsid w:val="00E16289"/>
    <w:rsid w:val="00E16C3C"/>
    <w:rsid w:val="00E171F8"/>
    <w:rsid w:val="00E17497"/>
    <w:rsid w:val="00E174BB"/>
    <w:rsid w:val="00E17D69"/>
    <w:rsid w:val="00E17F5D"/>
    <w:rsid w:val="00E207B1"/>
    <w:rsid w:val="00E20D8E"/>
    <w:rsid w:val="00E21073"/>
    <w:rsid w:val="00E210C7"/>
    <w:rsid w:val="00E21211"/>
    <w:rsid w:val="00E215FA"/>
    <w:rsid w:val="00E2192B"/>
    <w:rsid w:val="00E219F6"/>
    <w:rsid w:val="00E21BD0"/>
    <w:rsid w:val="00E21F17"/>
    <w:rsid w:val="00E221D3"/>
    <w:rsid w:val="00E22454"/>
    <w:rsid w:val="00E22C5D"/>
    <w:rsid w:val="00E23A68"/>
    <w:rsid w:val="00E23DED"/>
    <w:rsid w:val="00E24206"/>
    <w:rsid w:val="00E242B5"/>
    <w:rsid w:val="00E24389"/>
    <w:rsid w:val="00E24B84"/>
    <w:rsid w:val="00E25F68"/>
    <w:rsid w:val="00E25FFF"/>
    <w:rsid w:val="00E26132"/>
    <w:rsid w:val="00E263CF"/>
    <w:rsid w:val="00E2647D"/>
    <w:rsid w:val="00E3001D"/>
    <w:rsid w:val="00E3002C"/>
    <w:rsid w:val="00E3033C"/>
    <w:rsid w:val="00E30D3D"/>
    <w:rsid w:val="00E31003"/>
    <w:rsid w:val="00E312C2"/>
    <w:rsid w:val="00E314FB"/>
    <w:rsid w:val="00E31993"/>
    <w:rsid w:val="00E31C13"/>
    <w:rsid w:val="00E33232"/>
    <w:rsid w:val="00E332A9"/>
    <w:rsid w:val="00E334ED"/>
    <w:rsid w:val="00E335AB"/>
    <w:rsid w:val="00E33AA3"/>
    <w:rsid w:val="00E34624"/>
    <w:rsid w:val="00E3475E"/>
    <w:rsid w:val="00E34A63"/>
    <w:rsid w:val="00E34AD5"/>
    <w:rsid w:val="00E3523B"/>
    <w:rsid w:val="00E35ED2"/>
    <w:rsid w:val="00E36085"/>
    <w:rsid w:val="00E36561"/>
    <w:rsid w:val="00E36CA2"/>
    <w:rsid w:val="00E36CF8"/>
    <w:rsid w:val="00E36F9E"/>
    <w:rsid w:val="00E373EA"/>
    <w:rsid w:val="00E3756A"/>
    <w:rsid w:val="00E37AC3"/>
    <w:rsid w:val="00E40139"/>
    <w:rsid w:val="00E4016E"/>
    <w:rsid w:val="00E401B0"/>
    <w:rsid w:val="00E409FD"/>
    <w:rsid w:val="00E4102D"/>
    <w:rsid w:val="00E41B4E"/>
    <w:rsid w:val="00E420F6"/>
    <w:rsid w:val="00E424A8"/>
    <w:rsid w:val="00E42AF8"/>
    <w:rsid w:val="00E42E00"/>
    <w:rsid w:val="00E435F7"/>
    <w:rsid w:val="00E437AF"/>
    <w:rsid w:val="00E4395C"/>
    <w:rsid w:val="00E43CF2"/>
    <w:rsid w:val="00E4420E"/>
    <w:rsid w:val="00E446BF"/>
    <w:rsid w:val="00E44F61"/>
    <w:rsid w:val="00E45072"/>
    <w:rsid w:val="00E45319"/>
    <w:rsid w:val="00E46028"/>
    <w:rsid w:val="00E461FD"/>
    <w:rsid w:val="00E46538"/>
    <w:rsid w:val="00E46A54"/>
    <w:rsid w:val="00E46B9A"/>
    <w:rsid w:val="00E47CF6"/>
    <w:rsid w:val="00E47E4E"/>
    <w:rsid w:val="00E50065"/>
    <w:rsid w:val="00E50D28"/>
    <w:rsid w:val="00E50F87"/>
    <w:rsid w:val="00E51A36"/>
    <w:rsid w:val="00E51B50"/>
    <w:rsid w:val="00E51D31"/>
    <w:rsid w:val="00E51D8A"/>
    <w:rsid w:val="00E525DC"/>
    <w:rsid w:val="00E52AED"/>
    <w:rsid w:val="00E530F4"/>
    <w:rsid w:val="00E53496"/>
    <w:rsid w:val="00E534A5"/>
    <w:rsid w:val="00E53E69"/>
    <w:rsid w:val="00E54229"/>
    <w:rsid w:val="00E543A7"/>
    <w:rsid w:val="00E543BC"/>
    <w:rsid w:val="00E543C1"/>
    <w:rsid w:val="00E54973"/>
    <w:rsid w:val="00E54C7A"/>
    <w:rsid w:val="00E5521E"/>
    <w:rsid w:val="00E55C2C"/>
    <w:rsid w:val="00E55FF6"/>
    <w:rsid w:val="00E560B3"/>
    <w:rsid w:val="00E5623A"/>
    <w:rsid w:val="00E56467"/>
    <w:rsid w:val="00E56CAC"/>
    <w:rsid w:val="00E56EE5"/>
    <w:rsid w:val="00E5731D"/>
    <w:rsid w:val="00E5765C"/>
    <w:rsid w:val="00E57665"/>
    <w:rsid w:val="00E578E5"/>
    <w:rsid w:val="00E57E4C"/>
    <w:rsid w:val="00E60BC7"/>
    <w:rsid w:val="00E60CB4"/>
    <w:rsid w:val="00E612B7"/>
    <w:rsid w:val="00E61678"/>
    <w:rsid w:val="00E6190F"/>
    <w:rsid w:val="00E61E0C"/>
    <w:rsid w:val="00E61E6E"/>
    <w:rsid w:val="00E61E73"/>
    <w:rsid w:val="00E6202E"/>
    <w:rsid w:val="00E6232B"/>
    <w:rsid w:val="00E62689"/>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4F4"/>
    <w:rsid w:val="00E705BB"/>
    <w:rsid w:val="00E7086F"/>
    <w:rsid w:val="00E70DFA"/>
    <w:rsid w:val="00E71349"/>
    <w:rsid w:val="00E719E3"/>
    <w:rsid w:val="00E72C2B"/>
    <w:rsid w:val="00E72F00"/>
    <w:rsid w:val="00E73418"/>
    <w:rsid w:val="00E73667"/>
    <w:rsid w:val="00E73755"/>
    <w:rsid w:val="00E7387A"/>
    <w:rsid w:val="00E738F8"/>
    <w:rsid w:val="00E739A5"/>
    <w:rsid w:val="00E73C42"/>
    <w:rsid w:val="00E73D9B"/>
    <w:rsid w:val="00E7434D"/>
    <w:rsid w:val="00E74826"/>
    <w:rsid w:val="00E74901"/>
    <w:rsid w:val="00E74D93"/>
    <w:rsid w:val="00E755E3"/>
    <w:rsid w:val="00E75641"/>
    <w:rsid w:val="00E75D5F"/>
    <w:rsid w:val="00E760DD"/>
    <w:rsid w:val="00E7616B"/>
    <w:rsid w:val="00E76CC3"/>
    <w:rsid w:val="00E77301"/>
    <w:rsid w:val="00E778FA"/>
    <w:rsid w:val="00E77BE3"/>
    <w:rsid w:val="00E77E67"/>
    <w:rsid w:val="00E80158"/>
    <w:rsid w:val="00E80990"/>
    <w:rsid w:val="00E80B1A"/>
    <w:rsid w:val="00E80BC2"/>
    <w:rsid w:val="00E80EFD"/>
    <w:rsid w:val="00E8101D"/>
    <w:rsid w:val="00E811FA"/>
    <w:rsid w:val="00E81945"/>
    <w:rsid w:val="00E823BF"/>
    <w:rsid w:val="00E82750"/>
    <w:rsid w:val="00E82791"/>
    <w:rsid w:val="00E82911"/>
    <w:rsid w:val="00E82A6F"/>
    <w:rsid w:val="00E82DB7"/>
    <w:rsid w:val="00E83AC1"/>
    <w:rsid w:val="00E83ACB"/>
    <w:rsid w:val="00E83D0C"/>
    <w:rsid w:val="00E84758"/>
    <w:rsid w:val="00E8488A"/>
    <w:rsid w:val="00E84906"/>
    <w:rsid w:val="00E85BCD"/>
    <w:rsid w:val="00E85C77"/>
    <w:rsid w:val="00E862E5"/>
    <w:rsid w:val="00E86966"/>
    <w:rsid w:val="00E8703B"/>
    <w:rsid w:val="00E871DB"/>
    <w:rsid w:val="00E87277"/>
    <w:rsid w:val="00E87352"/>
    <w:rsid w:val="00E87850"/>
    <w:rsid w:val="00E8799F"/>
    <w:rsid w:val="00E9017E"/>
    <w:rsid w:val="00E907DF"/>
    <w:rsid w:val="00E907EF"/>
    <w:rsid w:val="00E907F5"/>
    <w:rsid w:val="00E90A72"/>
    <w:rsid w:val="00E90B36"/>
    <w:rsid w:val="00E90FE0"/>
    <w:rsid w:val="00E912E4"/>
    <w:rsid w:val="00E91620"/>
    <w:rsid w:val="00E91AB2"/>
    <w:rsid w:val="00E91B2D"/>
    <w:rsid w:val="00E920F2"/>
    <w:rsid w:val="00E92489"/>
    <w:rsid w:val="00E92842"/>
    <w:rsid w:val="00E92A93"/>
    <w:rsid w:val="00E92C7B"/>
    <w:rsid w:val="00E92EA2"/>
    <w:rsid w:val="00E930FC"/>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905"/>
    <w:rsid w:val="00EA0C3D"/>
    <w:rsid w:val="00EA0CDD"/>
    <w:rsid w:val="00EA0E56"/>
    <w:rsid w:val="00EA0EFE"/>
    <w:rsid w:val="00EA1131"/>
    <w:rsid w:val="00EA12B6"/>
    <w:rsid w:val="00EA1541"/>
    <w:rsid w:val="00EA1746"/>
    <w:rsid w:val="00EA2863"/>
    <w:rsid w:val="00EA2D7D"/>
    <w:rsid w:val="00EA2DA4"/>
    <w:rsid w:val="00EA2DE5"/>
    <w:rsid w:val="00EA2E4C"/>
    <w:rsid w:val="00EA3241"/>
    <w:rsid w:val="00EA35C2"/>
    <w:rsid w:val="00EA36E8"/>
    <w:rsid w:val="00EA37FA"/>
    <w:rsid w:val="00EA3A6B"/>
    <w:rsid w:val="00EA3DE1"/>
    <w:rsid w:val="00EA3EAA"/>
    <w:rsid w:val="00EA3FBA"/>
    <w:rsid w:val="00EA405D"/>
    <w:rsid w:val="00EA519A"/>
    <w:rsid w:val="00EA5256"/>
    <w:rsid w:val="00EA5629"/>
    <w:rsid w:val="00EA57BA"/>
    <w:rsid w:val="00EA5D8D"/>
    <w:rsid w:val="00EA5FEC"/>
    <w:rsid w:val="00EA63BF"/>
    <w:rsid w:val="00EA6421"/>
    <w:rsid w:val="00EA6B0A"/>
    <w:rsid w:val="00EA717A"/>
    <w:rsid w:val="00EA7404"/>
    <w:rsid w:val="00EA77A3"/>
    <w:rsid w:val="00EB0727"/>
    <w:rsid w:val="00EB0748"/>
    <w:rsid w:val="00EB0D4F"/>
    <w:rsid w:val="00EB12D2"/>
    <w:rsid w:val="00EB1BD2"/>
    <w:rsid w:val="00EB1CB1"/>
    <w:rsid w:val="00EB269A"/>
    <w:rsid w:val="00EB26E4"/>
    <w:rsid w:val="00EB28EC"/>
    <w:rsid w:val="00EB28FC"/>
    <w:rsid w:val="00EB3364"/>
    <w:rsid w:val="00EB3442"/>
    <w:rsid w:val="00EB39BA"/>
    <w:rsid w:val="00EB3A88"/>
    <w:rsid w:val="00EB3B63"/>
    <w:rsid w:val="00EB3F2A"/>
    <w:rsid w:val="00EB468C"/>
    <w:rsid w:val="00EB5145"/>
    <w:rsid w:val="00EB58B2"/>
    <w:rsid w:val="00EB5FEB"/>
    <w:rsid w:val="00EB6058"/>
    <w:rsid w:val="00EB62E3"/>
    <w:rsid w:val="00EB6A6F"/>
    <w:rsid w:val="00EB6BA8"/>
    <w:rsid w:val="00EB6FF0"/>
    <w:rsid w:val="00EB72D8"/>
    <w:rsid w:val="00EB7917"/>
    <w:rsid w:val="00EC029B"/>
    <w:rsid w:val="00EC0BE6"/>
    <w:rsid w:val="00EC0D11"/>
    <w:rsid w:val="00EC105F"/>
    <w:rsid w:val="00EC14BC"/>
    <w:rsid w:val="00EC1A23"/>
    <w:rsid w:val="00EC1BFD"/>
    <w:rsid w:val="00EC1D2A"/>
    <w:rsid w:val="00EC1D40"/>
    <w:rsid w:val="00EC247D"/>
    <w:rsid w:val="00EC27EE"/>
    <w:rsid w:val="00EC29E9"/>
    <w:rsid w:val="00EC2B1B"/>
    <w:rsid w:val="00EC2FDE"/>
    <w:rsid w:val="00EC33C9"/>
    <w:rsid w:val="00EC34A5"/>
    <w:rsid w:val="00EC3D2A"/>
    <w:rsid w:val="00EC40F7"/>
    <w:rsid w:val="00EC4815"/>
    <w:rsid w:val="00EC4833"/>
    <w:rsid w:val="00EC4899"/>
    <w:rsid w:val="00EC4E6D"/>
    <w:rsid w:val="00EC51A3"/>
    <w:rsid w:val="00EC548D"/>
    <w:rsid w:val="00EC5688"/>
    <w:rsid w:val="00EC5978"/>
    <w:rsid w:val="00EC5AD0"/>
    <w:rsid w:val="00EC620C"/>
    <w:rsid w:val="00EC63A6"/>
    <w:rsid w:val="00EC6DC4"/>
    <w:rsid w:val="00EC6DD2"/>
    <w:rsid w:val="00EC713C"/>
    <w:rsid w:val="00EC7326"/>
    <w:rsid w:val="00EC733E"/>
    <w:rsid w:val="00EC7348"/>
    <w:rsid w:val="00EC73AE"/>
    <w:rsid w:val="00EC7F70"/>
    <w:rsid w:val="00ED0094"/>
    <w:rsid w:val="00ED04FD"/>
    <w:rsid w:val="00ED0594"/>
    <w:rsid w:val="00ED0921"/>
    <w:rsid w:val="00ED0970"/>
    <w:rsid w:val="00ED0B28"/>
    <w:rsid w:val="00ED18E7"/>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85B"/>
    <w:rsid w:val="00ED7C80"/>
    <w:rsid w:val="00ED7CED"/>
    <w:rsid w:val="00EE085D"/>
    <w:rsid w:val="00EE0C00"/>
    <w:rsid w:val="00EE10B8"/>
    <w:rsid w:val="00EE162D"/>
    <w:rsid w:val="00EE1794"/>
    <w:rsid w:val="00EE2234"/>
    <w:rsid w:val="00EE269E"/>
    <w:rsid w:val="00EE2B2E"/>
    <w:rsid w:val="00EE2C40"/>
    <w:rsid w:val="00EE2E3B"/>
    <w:rsid w:val="00EE370A"/>
    <w:rsid w:val="00EE3CA9"/>
    <w:rsid w:val="00EE3EDC"/>
    <w:rsid w:val="00EE4101"/>
    <w:rsid w:val="00EE4488"/>
    <w:rsid w:val="00EE4887"/>
    <w:rsid w:val="00EE4B61"/>
    <w:rsid w:val="00EE4C15"/>
    <w:rsid w:val="00EE4CE1"/>
    <w:rsid w:val="00EE537D"/>
    <w:rsid w:val="00EE539C"/>
    <w:rsid w:val="00EE5FA4"/>
    <w:rsid w:val="00EE64BA"/>
    <w:rsid w:val="00EE6BD6"/>
    <w:rsid w:val="00EE77A1"/>
    <w:rsid w:val="00EE7BBB"/>
    <w:rsid w:val="00EF0789"/>
    <w:rsid w:val="00EF0795"/>
    <w:rsid w:val="00EF0C2B"/>
    <w:rsid w:val="00EF0EFF"/>
    <w:rsid w:val="00EF1134"/>
    <w:rsid w:val="00EF1366"/>
    <w:rsid w:val="00EF1A97"/>
    <w:rsid w:val="00EF1BE9"/>
    <w:rsid w:val="00EF1C5C"/>
    <w:rsid w:val="00EF1FB5"/>
    <w:rsid w:val="00EF2E36"/>
    <w:rsid w:val="00EF305F"/>
    <w:rsid w:val="00EF354D"/>
    <w:rsid w:val="00EF3AD0"/>
    <w:rsid w:val="00EF3B46"/>
    <w:rsid w:val="00EF3B55"/>
    <w:rsid w:val="00EF4019"/>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A4E"/>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5967"/>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1E93"/>
    <w:rsid w:val="00F124C1"/>
    <w:rsid w:val="00F12A02"/>
    <w:rsid w:val="00F13A3F"/>
    <w:rsid w:val="00F14C76"/>
    <w:rsid w:val="00F14F15"/>
    <w:rsid w:val="00F1569B"/>
    <w:rsid w:val="00F15A1B"/>
    <w:rsid w:val="00F16296"/>
    <w:rsid w:val="00F16ABE"/>
    <w:rsid w:val="00F17711"/>
    <w:rsid w:val="00F17DAE"/>
    <w:rsid w:val="00F203D7"/>
    <w:rsid w:val="00F20475"/>
    <w:rsid w:val="00F206BF"/>
    <w:rsid w:val="00F20C2F"/>
    <w:rsid w:val="00F20C56"/>
    <w:rsid w:val="00F21471"/>
    <w:rsid w:val="00F216B7"/>
    <w:rsid w:val="00F218D6"/>
    <w:rsid w:val="00F21AC0"/>
    <w:rsid w:val="00F221C7"/>
    <w:rsid w:val="00F2224A"/>
    <w:rsid w:val="00F22635"/>
    <w:rsid w:val="00F2270A"/>
    <w:rsid w:val="00F235D4"/>
    <w:rsid w:val="00F23634"/>
    <w:rsid w:val="00F23705"/>
    <w:rsid w:val="00F2389E"/>
    <w:rsid w:val="00F23A73"/>
    <w:rsid w:val="00F23A98"/>
    <w:rsid w:val="00F23DD1"/>
    <w:rsid w:val="00F23E96"/>
    <w:rsid w:val="00F23FD4"/>
    <w:rsid w:val="00F244BB"/>
    <w:rsid w:val="00F246EB"/>
    <w:rsid w:val="00F247CD"/>
    <w:rsid w:val="00F25147"/>
    <w:rsid w:val="00F253E7"/>
    <w:rsid w:val="00F258F6"/>
    <w:rsid w:val="00F2594A"/>
    <w:rsid w:val="00F25C3B"/>
    <w:rsid w:val="00F263D6"/>
    <w:rsid w:val="00F267F6"/>
    <w:rsid w:val="00F269E8"/>
    <w:rsid w:val="00F26A32"/>
    <w:rsid w:val="00F26D15"/>
    <w:rsid w:val="00F26DF9"/>
    <w:rsid w:val="00F26ED9"/>
    <w:rsid w:val="00F270EC"/>
    <w:rsid w:val="00F272FF"/>
    <w:rsid w:val="00F275A3"/>
    <w:rsid w:val="00F27905"/>
    <w:rsid w:val="00F27A1A"/>
    <w:rsid w:val="00F27CD5"/>
    <w:rsid w:val="00F27EFE"/>
    <w:rsid w:val="00F30209"/>
    <w:rsid w:val="00F312ED"/>
    <w:rsid w:val="00F316B6"/>
    <w:rsid w:val="00F31A93"/>
    <w:rsid w:val="00F31AB7"/>
    <w:rsid w:val="00F31CA4"/>
    <w:rsid w:val="00F326D7"/>
    <w:rsid w:val="00F32D23"/>
    <w:rsid w:val="00F33B52"/>
    <w:rsid w:val="00F33E8F"/>
    <w:rsid w:val="00F346A5"/>
    <w:rsid w:val="00F346C9"/>
    <w:rsid w:val="00F34EED"/>
    <w:rsid w:val="00F351C6"/>
    <w:rsid w:val="00F35403"/>
    <w:rsid w:val="00F355E0"/>
    <w:rsid w:val="00F35D64"/>
    <w:rsid w:val="00F36AA7"/>
    <w:rsid w:val="00F37122"/>
    <w:rsid w:val="00F3751F"/>
    <w:rsid w:val="00F3782D"/>
    <w:rsid w:val="00F37B08"/>
    <w:rsid w:val="00F4015C"/>
    <w:rsid w:val="00F40883"/>
    <w:rsid w:val="00F408C3"/>
    <w:rsid w:val="00F411DC"/>
    <w:rsid w:val="00F411E4"/>
    <w:rsid w:val="00F417F5"/>
    <w:rsid w:val="00F41B4B"/>
    <w:rsid w:val="00F41BDE"/>
    <w:rsid w:val="00F41EA6"/>
    <w:rsid w:val="00F42182"/>
    <w:rsid w:val="00F42F3A"/>
    <w:rsid w:val="00F432A4"/>
    <w:rsid w:val="00F4386D"/>
    <w:rsid w:val="00F4388C"/>
    <w:rsid w:val="00F43C74"/>
    <w:rsid w:val="00F44265"/>
    <w:rsid w:val="00F4500F"/>
    <w:rsid w:val="00F450AC"/>
    <w:rsid w:val="00F4510F"/>
    <w:rsid w:val="00F453F7"/>
    <w:rsid w:val="00F4542E"/>
    <w:rsid w:val="00F45EE0"/>
    <w:rsid w:val="00F46222"/>
    <w:rsid w:val="00F46A24"/>
    <w:rsid w:val="00F46F68"/>
    <w:rsid w:val="00F4736D"/>
    <w:rsid w:val="00F47781"/>
    <w:rsid w:val="00F50251"/>
    <w:rsid w:val="00F5057A"/>
    <w:rsid w:val="00F50646"/>
    <w:rsid w:val="00F50ACD"/>
    <w:rsid w:val="00F50DF2"/>
    <w:rsid w:val="00F51567"/>
    <w:rsid w:val="00F515E3"/>
    <w:rsid w:val="00F51861"/>
    <w:rsid w:val="00F52DE8"/>
    <w:rsid w:val="00F52FB8"/>
    <w:rsid w:val="00F5364D"/>
    <w:rsid w:val="00F538BB"/>
    <w:rsid w:val="00F53DF2"/>
    <w:rsid w:val="00F547E6"/>
    <w:rsid w:val="00F54A35"/>
    <w:rsid w:val="00F54C22"/>
    <w:rsid w:val="00F553D8"/>
    <w:rsid w:val="00F55629"/>
    <w:rsid w:val="00F5563F"/>
    <w:rsid w:val="00F55643"/>
    <w:rsid w:val="00F55691"/>
    <w:rsid w:val="00F55A45"/>
    <w:rsid w:val="00F55DBD"/>
    <w:rsid w:val="00F562AD"/>
    <w:rsid w:val="00F567FE"/>
    <w:rsid w:val="00F568CD"/>
    <w:rsid w:val="00F56B37"/>
    <w:rsid w:val="00F56E36"/>
    <w:rsid w:val="00F571F4"/>
    <w:rsid w:val="00F57580"/>
    <w:rsid w:val="00F5787A"/>
    <w:rsid w:val="00F60021"/>
    <w:rsid w:val="00F60331"/>
    <w:rsid w:val="00F6037C"/>
    <w:rsid w:val="00F60A89"/>
    <w:rsid w:val="00F60F0D"/>
    <w:rsid w:val="00F61102"/>
    <w:rsid w:val="00F61275"/>
    <w:rsid w:val="00F61463"/>
    <w:rsid w:val="00F620A0"/>
    <w:rsid w:val="00F621F7"/>
    <w:rsid w:val="00F626CF"/>
    <w:rsid w:val="00F6293B"/>
    <w:rsid w:val="00F631DC"/>
    <w:rsid w:val="00F63256"/>
    <w:rsid w:val="00F632D0"/>
    <w:rsid w:val="00F63E8F"/>
    <w:rsid w:val="00F640B1"/>
    <w:rsid w:val="00F64728"/>
    <w:rsid w:val="00F647F0"/>
    <w:rsid w:val="00F64BAC"/>
    <w:rsid w:val="00F64E55"/>
    <w:rsid w:val="00F64EDA"/>
    <w:rsid w:val="00F6503F"/>
    <w:rsid w:val="00F6516F"/>
    <w:rsid w:val="00F652EA"/>
    <w:rsid w:val="00F659C1"/>
    <w:rsid w:val="00F65B7A"/>
    <w:rsid w:val="00F65D1E"/>
    <w:rsid w:val="00F65EE4"/>
    <w:rsid w:val="00F66102"/>
    <w:rsid w:val="00F66254"/>
    <w:rsid w:val="00F6654F"/>
    <w:rsid w:val="00F6666B"/>
    <w:rsid w:val="00F669AB"/>
    <w:rsid w:val="00F670A7"/>
    <w:rsid w:val="00F67532"/>
    <w:rsid w:val="00F67DCE"/>
    <w:rsid w:val="00F7054A"/>
    <w:rsid w:val="00F70875"/>
    <w:rsid w:val="00F7099E"/>
    <w:rsid w:val="00F70A27"/>
    <w:rsid w:val="00F70F4F"/>
    <w:rsid w:val="00F70FA2"/>
    <w:rsid w:val="00F71101"/>
    <w:rsid w:val="00F711C9"/>
    <w:rsid w:val="00F71514"/>
    <w:rsid w:val="00F71922"/>
    <w:rsid w:val="00F721D4"/>
    <w:rsid w:val="00F724EB"/>
    <w:rsid w:val="00F72684"/>
    <w:rsid w:val="00F7276E"/>
    <w:rsid w:val="00F72B07"/>
    <w:rsid w:val="00F72B82"/>
    <w:rsid w:val="00F72CAE"/>
    <w:rsid w:val="00F73533"/>
    <w:rsid w:val="00F737C0"/>
    <w:rsid w:val="00F73AF4"/>
    <w:rsid w:val="00F73C44"/>
    <w:rsid w:val="00F73D8D"/>
    <w:rsid w:val="00F7476B"/>
    <w:rsid w:val="00F748CE"/>
    <w:rsid w:val="00F7493E"/>
    <w:rsid w:val="00F74B73"/>
    <w:rsid w:val="00F75C00"/>
    <w:rsid w:val="00F75FA1"/>
    <w:rsid w:val="00F76267"/>
    <w:rsid w:val="00F765C7"/>
    <w:rsid w:val="00F77073"/>
    <w:rsid w:val="00F7767B"/>
    <w:rsid w:val="00F7791F"/>
    <w:rsid w:val="00F807A8"/>
    <w:rsid w:val="00F8125D"/>
    <w:rsid w:val="00F813E4"/>
    <w:rsid w:val="00F81916"/>
    <w:rsid w:val="00F8198E"/>
    <w:rsid w:val="00F82144"/>
    <w:rsid w:val="00F82C4F"/>
    <w:rsid w:val="00F8328D"/>
    <w:rsid w:val="00F83349"/>
    <w:rsid w:val="00F83425"/>
    <w:rsid w:val="00F834FA"/>
    <w:rsid w:val="00F837A6"/>
    <w:rsid w:val="00F83A6D"/>
    <w:rsid w:val="00F83AD5"/>
    <w:rsid w:val="00F83D7F"/>
    <w:rsid w:val="00F845F7"/>
    <w:rsid w:val="00F846C1"/>
    <w:rsid w:val="00F85328"/>
    <w:rsid w:val="00F86208"/>
    <w:rsid w:val="00F865A4"/>
    <w:rsid w:val="00F86650"/>
    <w:rsid w:val="00F8676D"/>
    <w:rsid w:val="00F869E2"/>
    <w:rsid w:val="00F86CF8"/>
    <w:rsid w:val="00F86E1D"/>
    <w:rsid w:val="00F87345"/>
    <w:rsid w:val="00F900CD"/>
    <w:rsid w:val="00F9034B"/>
    <w:rsid w:val="00F91086"/>
    <w:rsid w:val="00F91A50"/>
    <w:rsid w:val="00F91F66"/>
    <w:rsid w:val="00F91FE9"/>
    <w:rsid w:val="00F92545"/>
    <w:rsid w:val="00F925F8"/>
    <w:rsid w:val="00F92C10"/>
    <w:rsid w:val="00F92DDF"/>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631"/>
    <w:rsid w:val="00FA07B3"/>
    <w:rsid w:val="00FA07FF"/>
    <w:rsid w:val="00FA0E2A"/>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4BA9"/>
    <w:rsid w:val="00FA5258"/>
    <w:rsid w:val="00FA525C"/>
    <w:rsid w:val="00FA539C"/>
    <w:rsid w:val="00FA602A"/>
    <w:rsid w:val="00FA64B2"/>
    <w:rsid w:val="00FA6764"/>
    <w:rsid w:val="00FA698A"/>
    <w:rsid w:val="00FA6C01"/>
    <w:rsid w:val="00FA6F10"/>
    <w:rsid w:val="00FA73D2"/>
    <w:rsid w:val="00FA7F1D"/>
    <w:rsid w:val="00FB05C6"/>
    <w:rsid w:val="00FB0620"/>
    <w:rsid w:val="00FB0ADD"/>
    <w:rsid w:val="00FB1143"/>
    <w:rsid w:val="00FB1A23"/>
    <w:rsid w:val="00FB23CE"/>
    <w:rsid w:val="00FB3D8C"/>
    <w:rsid w:val="00FB3F14"/>
    <w:rsid w:val="00FB4D69"/>
    <w:rsid w:val="00FB5117"/>
    <w:rsid w:val="00FB69F5"/>
    <w:rsid w:val="00FB6C4B"/>
    <w:rsid w:val="00FB6D77"/>
    <w:rsid w:val="00FB6DD1"/>
    <w:rsid w:val="00FB7758"/>
    <w:rsid w:val="00FB79BE"/>
    <w:rsid w:val="00FC0038"/>
    <w:rsid w:val="00FC0E47"/>
    <w:rsid w:val="00FC0ECD"/>
    <w:rsid w:val="00FC1370"/>
    <w:rsid w:val="00FC20CC"/>
    <w:rsid w:val="00FC2449"/>
    <w:rsid w:val="00FC25A6"/>
    <w:rsid w:val="00FC2627"/>
    <w:rsid w:val="00FC29CF"/>
    <w:rsid w:val="00FC2DB4"/>
    <w:rsid w:val="00FC2F14"/>
    <w:rsid w:val="00FC2FDA"/>
    <w:rsid w:val="00FC3062"/>
    <w:rsid w:val="00FC35E9"/>
    <w:rsid w:val="00FC39EC"/>
    <w:rsid w:val="00FC3BD6"/>
    <w:rsid w:val="00FC4781"/>
    <w:rsid w:val="00FC4782"/>
    <w:rsid w:val="00FC4B5E"/>
    <w:rsid w:val="00FC4B98"/>
    <w:rsid w:val="00FC506B"/>
    <w:rsid w:val="00FC60C9"/>
    <w:rsid w:val="00FC623B"/>
    <w:rsid w:val="00FC65C7"/>
    <w:rsid w:val="00FC6829"/>
    <w:rsid w:val="00FC6A40"/>
    <w:rsid w:val="00FC6A84"/>
    <w:rsid w:val="00FC730D"/>
    <w:rsid w:val="00FC749B"/>
    <w:rsid w:val="00FC7703"/>
    <w:rsid w:val="00FC7732"/>
    <w:rsid w:val="00FC79DE"/>
    <w:rsid w:val="00FD02AE"/>
    <w:rsid w:val="00FD081C"/>
    <w:rsid w:val="00FD0C58"/>
    <w:rsid w:val="00FD10F3"/>
    <w:rsid w:val="00FD180C"/>
    <w:rsid w:val="00FD1D5A"/>
    <w:rsid w:val="00FD1E49"/>
    <w:rsid w:val="00FD21C6"/>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80"/>
    <w:rsid w:val="00FE0561"/>
    <w:rsid w:val="00FE0D8B"/>
    <w:rsid w:val="00FE102F"/>
    <w:rsid w:val="00FE19A3"/>
    <w:rsid w:val="00FE2145"/>
    <w:rsid w:val="00FE2440"/>
    <w:rsid w:val="00FE2B17"/>
    <w:rsid w:val="00FE2B2E"/>
    <w:rsid w:val="00FE2BC4"/>
    <w:rsid w:val="00FE30DC"/>
    <w:rsid w:val="00FE31D0"/>
    <w:rsid w:val="00FE31D1"/>
    <w:rsid w:val="00FE3476"/>
    <w:rsid w:val="00FE37D5"/>
    <w:rsid w:val="00FE3B3B"/>
    <w:rsid w:val="00FE3D0F"/>
    <w:rsid w:val="00FE3D92"/>
    <w:rsid w:val="00FE4ED3"/>
    <w:rsid w:val="00FE53FA"/>
    <w:rsid w:val="00FE5590"/>
    <w:rsid w:val="00FE5660"/>
    <w:rsid w:val="00FE56C2"/>
    <w:rsid w:val="00FE5A2E"/>
    <w:rsid w:val="00FE5A56"/>
    <w:rsid w:val="00FE5D69"/>
    <w:rsid w:val="00FE5E34"/>
    <w:rsid w:val="00FE5F07"/>
    <w:rsid w:val="00FE605F"/>
    <w:rsid w:val="00FE61DB"/>
    <w:rsid w:val="00FE65E0"/>
    <w:rsid w:val="00FE6FAA"/>
    <w:rsid w:val="00FE7070"/>
    <w:rsid w:val="00FF0552"/>
    <w:rsid w:val="00FF08E1"/>
    <w:rsid w:val="00FF0D4E"/>
    <w:rsid w:val="00FF1446"/>
    <w:rsid w:val="00FF1855"/>
    <w:rsid w:val="00FF20C0"/>
    <w:rsid w:val="00FF217E"/>
    <w:rsid w:val="00FF21D4"/>
    <w:rsid w:val="00FF265F"/>
    <w:rsid w:val="00FF2684"/>
    <w:rsid w:val="00FF2705"/>
    <w:rsid w:val="00FF2A42"/>
    <w:rsid w:val="00FF366F"/>
    <w:rsid w:val="00FF4F0B"/>
    <w:rsid w:val="00FF5059"/>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C55D258"/>
  <w15:docId w15:val="{34A72E2C-E549-4DE7-B403-188908B7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D14"/>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rsid w:val="001E03A8"/>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rsid w:val="001E03A8"/>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rsid w:val="001E03A8"/>
    <w:pPr>
      <w:numPr>
        <w:ilvl w:val="3"/>
      </w:numPr>
      <w:tabs>
        <w:tab w:val="num" w:pos="851"/>
      </w:tabs>
      <w:outlineLvl w:val="3"/>
    </w:pPr>
    <w:rPr>
      <w:sz w:val="24"/>
    </w:rPr>
  </w:style>
  <w:style w:type="paragraph" w:styleId="5">
    <w:name w:val="heading 5"/>
    <w:aliases w:val="h5,Heading5,H5"/>
    <w:basedOn w:val="4"/>
    <w:next w:val="a"/>
    <w:link w:val="50"/>
    <w:qFormat/>
    <w:rsid w:val="001E03A8"/>
    <w:pPr>
      <w:numPr>
        <w:ilvl w:val="4"/>
      </w:numPr>
      <w:tabs>
        <w:tab w:val="num" w:pos="851"/>
      </w:tabs>
      <w:outlineLvl w:val="4"/>
    </w:pPr>
    <w:rPr>
      <w:sz w:val="22"/>
    </w:rPr>
  </w:style>
  <w:style w:type="paragraph" w:styleId="6">
    <w:name w:val="heading 6"/>
    <w:basedOn w:val="H6"/>
    <w:next w:val="a"/>
    <w:link w:val="60"/>
    <w:qFormat/>
    <w:rsid w:val="001E03A8"/>
    <w:pPr>
      <w:numPr>
        <w:ilvl w:val="5"/>
      </w:numPr>
      <w:tabs>
        <w:tab w:val="num" w:pos="851"/>
      </w:tabs>
      <w:ind w:left="1985" w:hanging="1985"/>
      <w:outlineLvl w:val="5"/>
    </w:pPr>
  </w:style>
  <w:style w:type="paragraph" w:styleId="7">
    <w:name w:val="heading 7"/>
    <w:basedOn w:val="H6"/>
    <w:next w:val="a"/>
    <w:link w:val="70"/>
    <w:qFormat/>
    <w:rsid w:val="001E03A8"/>
    <w:pPr>
      <w:numPr>
        <w:ilvl w:val="6"/>
      </w:numPr>
      <w:tabs>
        <w:tab w:val="num" w:pos="851"/>
      </w:tabs>
      <w:ind w:left="1985" w:hanging="1985"/>
      <w:outlineLvl w:val="6"/>
    </w:pPr>
  </w:style>
  <w:style w:type="paragraph" w:styleId="8">
    <w:name w:val="heading 8"/>
    <w:aliases w:val="Table Heading"/>
    <w:basedOn w:val="H6"/>
    <w:next w:val="a"/>
    <w:link w:val="80"/>
    <w:qFormat/>
    <w:rsid w:val="001E03A8"/>
    <w:pPr>
      <w:numPr>
        <w:ilvl w:val="7"/>
      </w:numPr>
      <w:tabs>
        <w:tab w:val="num" w:pos="851"/>
      </w:tabs>
      <w:ind w:left="1985" w:hanging="1985"/>
      <w:outlineLvl w:val="7"/>
    </w:pPr>
  </w:style>
  <w:style w:type="paragraph" w:styleId="9">
    <w:name w:val="heading 9"/>
    <w:aliases w:val="Figure Heading,FH,标题 91"/>
    <w:basedOn w:val="H6"/>
    <w:next w:val="a"/>
    <w:link w:val="90"/>
    <w:qFormat/>
    <w:rsid w:val="001E03A8"/>
    <w:pPr>
      <w:numPr>
        <w:ilvl w:val="8"/>
      </w:numPr>
      <w:tabs>
        <w:tab w:val="num" w:pos="851"/>
      </w:tabs>
      <w:ind w:left="1985" w:hanging="198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E03A8"/>
    <w:pPr>
      <w:ind w:left="1985" w:hanging="1985"/>
      <w:outlineLvl w:val="9"/>
    </w:pPr>
    <w:rPr>
      <w:sz w:val="20"/>
    </w:rPr>
  </w:style>
  <w:style w:type="paragraph" w:styleId="91">
    <w:name w:val="toc 9"/>
    <w:basedOn w:val="81"/>
    <w:uiPriority w:val="39"/>
    <w:qFormat/>
    <w:rsid w:val="001E03A8"/>
    <w:pPr>
      <w:ind w:left="1418" w:hanging="1418"/>
    </w:pPr>
  </w:style>
  <w:style w:type="paragraph" w:styleId="81">
    <w:name w:val="toc 8"/>
    <w:basedOn w:val="11"/>
    <w:uiPriority w:val="39"/>
    <w:qFormat/>
    <w:rsid w:val="001E03A8"/>
    <w:pPr>
      <w:spacing w:before="180"/>
      <w:ind w:left="2693" w:hanging="2693"/>
    </w:pPr>
    <w:rPr>
      <w:b/>
    </w:rPr>
  </w:style>
  <w:style w:type="paragraph" w:styleId="11">
    <w:name w:val="toc 1"/>
    <w:uiPriority w:val="39"/>
    <w:qFormat/>
    <w:rsid w:val="001E03A8"/>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rsid w:val="001E03A8"/>
    <w:pPr>
      <w:keepLines/>
      <w:tabs>
        <w:tab w:val="center" w:pos="4536"/>
        <w:tab w:val="right" w:pos="9072"/>
      </w:tabs>
    </w:pPr>
    <w:rPr>
      <w:noProof/>
    </w:rPr>
  </w:style>
  <w:style w:type="character" w:customStyle="1" w:styleId="ZGSM">
    <w:name w:val="ZGSM"/>
    <w:qFormat/>
    <w:rsid w:val="001E03A8"/>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1E03A8"/>
    <w:pPr>
      <w:widowControl w:val="0"/>
    </w:pPr>
    <w:rPr>
      <w:rFonts w:ascii="Arial" w:hAnsi="Arial"/>
      <w:b/>
      <w:noProof/>
      <w:sz w:val="18"/>
      <w:lang w:val="en-GB" w:eastAsia="en-US"/>
    </w:rPr>
  </w:style>
  <w:style w:type="paragraph" w:customStyle="1" w:styleId="ZD">
    <w:name w:val="ZD"/>
    <w:qFormat/>
    <w:rsid w:val="001E03A8"/>
    <w:pPr>
      <w:framePr w:wrap="notBeside" w:vAnchor="page" w:hAnchor="margin" w:y="15764"/>
      <w:widowControl w:val="0"/>
    </w:pPr>
    <w:rPr>
      <w:rFonts w:ascii="Arial" w:hAnsi="Arial"/>
      <w:noProof/>
      <w:sz w:val="32"/>
      <w:lang w:val="en-GB" w:eastAsia="en-US"/>
    </w:rPr>
  </w:style>
  <w:style w:type="paragraph" w:styleId="51">
    <w:name w:val="toc 5"/>
    <w:basedOn w:val="41"/>
    <w:uiPriority w:val="39"/>
    <w:rsid w:val="001E03A8"/>
    <w:pPr>
      <w:ind w:left="1701" w:hanging="1701"/>
    </w:pPr>
  </w:style>
  <w:style w:type="paragraph" w:styleId="41">
    <w:name w:val="toc 4"/>
    <w:basedOn w:val="31"/>
    <w:uiPriority w:val="39"/>
    <w:rsid w:val="001E03A8"/>
    <w:pPr>
      <w:ind w:left="1418" w:hanging="1418"/>
    </w:pPr>
  </w:style>
  <w:style w:type="paragraph" w:styleId="31">
    <w:name w:val="toc 3"/>
    <w:basedOn w:val="20"/>
    <w:uiPriority w:val="39"/>
    <w:qFormat/>
    <w:rsid w:val="001E03A8"/>
    <w:pPr>
      <w:ind w:left="1134" w:hanging="1134"/>
    </w:pPr>
  </w:style>
  <w:style w:type="paragraph" w:styleId="20">
    <w:name w:val="toc 2"/>
    <w:basedOn w:val="11"/>
    <w:uiPriority w:val="39"/>
    <w:rsid w:val="001E03A8"/>
    <w:pPr>
      <w:keepNext w:val="0"/>
      <w:spacing w:before="0"/>
      <w:ind w:left="851" w:hanging="851"/>
    </w:pPr>
    <w:rPr>
      <w:sz w:val="20"/>
    </w:rPr>
  </w:style>
  <w:style w:type="paragraph" w:styleId="12">
    <w:name w:val="index 1"/>
    <w:basedOn w:val="a"/>
    <w:qFormat/>
    <w:rsid w:val="001E03A8"/>
    <w:pPr>
      <w:keepLines/>
      <w:spacing w:after="0"/>
    </w:pPr>
  </w:style>
  <w:style w:type="paragraph" w:styleId="22">
    <w:name w:val="index 2"/>
    <w:basedOn w:val="12"/>
    <w:semiHidden/>
    <w:rsid w:val="001E03A8"/>
    <w:pPr>
      <w:ind w:left="284"/>
    </w:pPr>
  </w:style>
  <w:style w:type="paragraph" w:customStyle="1" w:styleId="TT">
    <w:name w:val="TT"/>
    <w:basedOn w:val="1"/>
    <w:next w:val="a"/>
    <w:qFormat/>
    <w:rsid w:val="001E03A8"/>
    <w:pPr>
      <w:numPr>
        <w:numId w:val="1"/>
      </w:numPr>
      <w:outlineLvl w:val="9"/>
    </w:pPr>
  </w:style>
  <w:style w:type="paragraph" w:styleId="a5">
    <w:name w:val="footer"/>
    <w:basedOn w:val="a3"/>
    <w:link w:val="a6"/>
    <w:uiPriority w:val="99"/>
    <w:qFormat/>
    <w:rsid w:val="001E03A8"/>
    <w:pPr>
      <w:jc w:val="center"/>
    </w:pPr>
    <w:rPr>
      <w:i/>
    </w:rPr>
  </w:style>
  <w:style w:type="character" w:styleId="a7">
    <w:name w:val="footnote reference"/>
    <w:semiHidden/>
    <w:rsid w:val="001E03A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rsid w:val="001E03A8"/>
    <w:pPr>
      <w:keepLines/>
      <w:spacing w:after="0"/>
      <w:ind w:left="454" w:hanging="454"/>
    </w:pPr>
    <w:rPr>
      <w:sz w:val="16"/>
    </w:rPr>
  </w:style>
  <w:style w:type="paragraph" w:customStyle="1" w:styleId="NF">
    <w:name w:val="NF"/>
    <w:basedOn w:val="NO"/>
    <w:rsid w:val="001E03A8"/>
    <w:pPr>
      <w:keepNext/>
      <w:spacing w:after="0"/>
    </w:pPr>
    <w:rPr>
      <w:rFonts w:ascii="Arial" w:hAnsi="Arial"/>
      <w:sz w:val="18"/>
    </w:rPr>
  </w:style>
  <w:style w:type="paragraph" w:customStyle="1" w:styleId="NO">
    <w:name w:val="NO"/>
    <w:basedOn w:val="a"/>
    <w:qFormat/>
    <w:rsid w:val="001E03A8"/>
    <w:pPr>
      <w:keepLines/>
      <w:ind w:left="1135" w:hanging="851"/>
    </w:pPr>
  </w:style>
  <w:style w:type="paragraph" w:customStyle="1" w:styleId="PL">
    <w:name w:val="PL"/>
    <w:link w:val="PLChar"/>
    <w:qFormat/>
    <w:rsid w:val="001E03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E03A8"/>
    <w:pPr>
      <w:jc w:val="right"/>
    </w:pPr>
  </w:style>
  <w:style w:type="paragraph" w:customStyle="1" w:styleId="TAL">
    <w:name w:val="TAL"/>
    <w:basedOn w:val="a"/>
    <w:link w:val="TALChar"/>
    <w:qFormat/>
    <w:rsid w:val="001E03A8"/>
    <w:pPr>
      <w:keepNext/>
      <w:keepLines/>
      <w:spacing w:after="0"/>
    </w:pPr>
    <w:rPr>
      <w:rFonts w:ascii="Arial" w:hAnsi="Arial"/>
      <w:sz w:val="18"/>
    </w:rPr>
  </w:style>
  <w:style w:type="paragraph" w:styleId="23">
    <w:name w:val="List Number 2"/>
    <w:basedOn w:val="aa"/>
    <w:qFormat/>
    <w:rsid w:val="001E03A8"/>
    <w:pPr>
      <w:ind w:left="851"/>
    </w:pPr>
  </w:style>
  <w:style w:type="paragraph" w:styleId="aa">
    <w:name w:val="List Number"/>
    <w:basedOn w:val="ab"/>
    <w:qFormat/>
    <w:rsid w:val="001E03A8"/>
  </w:style>
  <w:style w:type="paragraph" w:styleId="ab">
    <w:name w:val="List"/>
    <w:basedOn w:val="a"/>
    <w:uiPriority w:val="99"/>
    <w:qFormat/>
    <w:rsid w:val="001E03A8"/>
    <w:pPr>
      <w:ind w:left="568" w:hanging="284"/>
    </w:pPr>
  </w:style>
  <w:style w:type="paragraph" w:customStyle="1" w:styleId="TAH">
    <w:name w:val="TAH"/>
    <w:basedOn w:val="TAC"/>
    <w:link w:val="TAHCar"/>
    <w:qFormat/>
    <w:rsid w:val="001E03A8"/>
    <w:rPr>
      <w:b/>
    </w:rPr>
  </w:style>
  <w:style w:type="paragraph" w:customStyle="1" w:styleId="TAC">
    <w:name w:val="TAC"/>
    <w:basedOn w:val="TAL"/>
    <w:link w:val="TACChar"/>
    <w:qFormat/>
    <w:rsid w:val="001E03A8"/>
    <w:pPr>
      <w:jc w:val="center"/>
    </w:pPr>
  </w:style>
  <w:style w:type="paragraph" w:customStyle="1" w:styleId="LD">
    <w:name w:val="LD"/>
    <w:qFormat/>
    <w:rsid w:val="001E03A8"/>
    <w:pPr>
      <w:keepNext/>
      <w:keepLines/>
      <w:spacing w:line="180" w:lineRule="exact"/>
    </w:pPr>
    <w:rPr>
      <w:rFonts w:ascii="Courier New" w:hAnsi="Courier New"/>
      <w:noProof/>
      <w:lang w:val="en-GB" w:eastAsia="en-US"/>
    </w:rPr>
  </w:style>
  <w:style w:type="paragraph" w:customStyle="1" w:styleId="EX">
    <w:name w:val="EX"/>
    <w:basedOn w:val="a"/>
    <w:qFormat/>
    <w:rsid w:val="001E03A8"/>
    <w:pPr>
      <w:keepLines/>
      <w:ind w:left="1702" w:hanging="1418"/>
    </w:pPr>
  </w:style>
  <w:style w:type="paragraph" w:customStyle="1" w:styleId="FP">
    <w:name w:val="FP"/>
    <w:basedOn w:val="a"/>
    <w:rsid w:val="001E03A8"/>
    <w:pPr>
      <w:spacing w:after="0"/>
    </w:pPr>
  </w:style>
  <w:style w:type="paragraph" w:customStyle="1" w:styleId="NW">
    <w:name w:val="NW"/>
    <w:basedOn w:val="NO"/>
    <w:qFormat/>
    <w:rsid w:val="001E03A8"/>
    <w:pPr>
      <w:spacing w:after="0"/>
    </w:pPr>
  </w:style>
  <w:style w:type="paragraph" w:customStyle="1" w:styleId="EW">
    <w:name w:val="EW"/>
    <w:basedOn w:val="EX"/>
    <w:qFormat/>
    <w:rsid w:val="001E03A8"/>
    <w:pPr>
      <w:spacing w:after="0"/>
    </w:pPr>
  </w:style>
  <w:style w:type="paragraph" w:customStyle="1" w:styleId="B1">
    <w:name w:val="B1"/>
    <w:basedOn w:val="ab"/>
    <w:link w:val="B1Char1"/>
    <w:qFormat/>
    <w:rsid w:val="001E03A8"/>
  </w:style>
  <w:style w:type="paragraph" w:styleId="61">
    <w:name w:val="toc 6"/>
    <w:basedOn w:val="51"/>
    <w:next w:val="a"/>
    <w:uiPriority w:val="39"/>
    <w:qFormat/>
    <w:rsid w:val="001E03A8"/>
    <w:pPr>
      <w:ind w:left="1985" w:hanging="1985"/>
    </w:pPr>
  </w:style>
  <w:style w:type="paragraph" w:styleId="71">
    <w:name w:val="toc 7"/>
    <w:basedOn w:val="61"/>
    <w:next w:val="a"/>
    <w:uiPriority w:val="39"/>
    <w:rsid w:val="001E03A8"/>
    <w:pPr>
      <w:ind w:left="2268" w:hanging="2268"/>
    </w:pPr>
  </w:style>
  <w:style w:type="paragraph" w:styleId="24">
    <w:name w:val="List Bullet 2"/>
    <w:basedOn w:val="ac"/>
    <w:uiPriority w:val="99"/>
    <w:qFormat/>
    <w:rsid w:val="001E03A8"/>
    <w:pPr>
      <w:ind w:left="851"/>
    </w:pPr>
  </w:style>
  <w:style w:type="paragraph" w:styleId="ac">
    <w:name w:val="List Bullet"/>
    <w:basedOn w:val="ab"/>
    <w:qFormat/>
    <w:rsid w:val="001E03A8"/>
  </w:style>
  <w:style w:type="paragraph" w:customStyle="1" w:styleId="EditorsNote">
    <w:name w:val="Editor's Note"/>
    <w:basedOn w:val="NO"/>
    <w:qFormat/>
    <w:rsid w:val="001E03A8"/>
    <w:rPr>
      <w:color w:val="FF0000"/>
    </w:rPr>
  </w:style>
  <w:style w:type="paragraph" w:customStyle="1" w:styleId="TH">
    <w:name w:val="TH"/>
    <w:basedOn w:val="a"/>
    <w:link w:val="THChar"/>
    <w:qFormat/>
    <w:rsid w:val="001E03A8"/>
    <w:pPr>
      <w:keepNext/>
      <w:keepLines/>
      <w:spacing w:before="60"/>
      <w:jc w:val="center"/>
    </w:pPr>
    <w:rPr>
      <w:rFonts w:ascii="Arial" w:hAnsi="Arial"/>
      <w:b/>
    </w:rPr>
  </w:style>
  <w:style w:type="paragraph" w:customStyle="1" w:styleId="ZA">
    <w:name w:val="ZA"/>
    <w:qFormat/>
    <w:rsid w:val="001E03A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1E03A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1E03A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1E03A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rsid w:val="001E03A8"/>
    <w:pPr>
      <w:ind w:left="851" w:hanging="851"/>
    </w:pPr>
  </w:style>
  <w:style w:type="paragraph" w:customStyle="1" w:styleId="ZH">
    <w:name w:val="ZH"/>
    <w:rsid w:val="001E03A8"/>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1E03A8"/>
    <w:pPr>
      <w:keepNext w:val="0"/>
      <w:spacing w:before="0" w:after="240"/>
    </w:pPr>
  </w:style>
  <w:style w:type="paragraph" w:customStyle="1" w:styleId="ZG">
    <w:name w:val="ZG"/>
    <w:qFormat/>
    <w:rsid w:val="001E03A8"/>
    <w:pPr>
      <w:framePr w:wrap="notBeside" w:vAnchor="page" w:hAnchor="margin" w:xAlign="right" w:y="6805"/>
      <w:widowControl w:val="0"/>
      <w:jc w:val="right"/>
    </w:pPr>
    <w:rPr>
      <w:rFonts w:ascii="Arial" w:hAnsi="Arial"/>
      <w:noProof/>
      <w:lang w:val="en-GB" w:eastAsia="en-US"/>
    </w:rPr>
  </w:style>
  <w:style w:type="paragraph" w:styleId="32">
    <w:name w:val="List Bullet 3"/>
    <w:basedOn w:val="24"/>
    <w:rsid w:val="001E03A8"/>
    <w:pPr>
      <w:ind w:left="1135"/>
    </w:pPr>
  </w:style>
  <w:style w:type="paragraph" w:styleId="25">
    <w:name w:val="List 2"/>
    <w:basedOn w:val="ab"/>
    <w:rsid w:val="001E03A8"/>
    <w:pPr>
      <w:ind w:left="851"/>
    </w:pPr>
  </w:style>
  <w:style w:type="paragraph" w:styleId="33">
    <w:name w:val="List 3"/>
    <w:basedOn w:val="25"/>
    <w:rsid w:val="001E03A8"/>
    <w:pPr>
      <w:ind w:left="1135"/>
    </w:pPr>
  </w:style>
  <w:style w:type="paragraph" w:styleId="42">
    <w:name w:val="List 4"/>
    <w:basedOn w:val="33"/>
    <w:rsid w:val="001E03A8"/>
    <w:pPr>
      <w:ind w:left="1418"/>
    </w:pPr>
  </w:style>
  <w:style w:type="paragraph" w:styleId="52">
    <w:name w:val="List 5"/>
    <w:basedOn w:val="42"/>
    <w:qFormat/>
    <w:rsid w:val="001E03A8"/>
    <w:pPr>
      <w:ind w:left="1702"/>
    </w:pPr>
  </w:style>
  <w:style w:type="paragraph" w:styleId="43">
    <w:name w:val="List Bullet 4"/>
    <w:basedOn w:val="32"/>
    <w:qFormat/>
    <w:rsid w:val="001E03A8"/>
    <w:pPr>
      <w:ind w:left="1418"/>
    </w:pPr>
  </w:style>
  <w:style w:type="paragraph" w:styleId="53">
    <w:name w:val="List Bullet 5"/>
    <w:basedOn w:val="43"/>
    <w:qFormat/>
    <w:rsid w:val="001E03A8"/>
    <w:pPr>
      <w:ind w:left="1702"/>
    </w:pPr>
  </w:style>
  <w:style w:type="paragraph" w:customStyle="1" w:styleId="B2">
    <w:name w:val="B2"/>
    <w:basedOn w:val="25"/>
    <w:link w:val="B2Char"/>
    <w:qFormat/>
    <w:rsid w:val="001E03A8"/>
  </w:style>
  <w:style w:type="paragraph" w:customStyle="1" w:styleId="B3">
    <w:name w:val="B3"/>
    <w:basedOn w:val="33"/>
    <w:link w:val="B3Char"/>
    <w:qFormat/>
    <w:rsid w:val="001E03A8"/>
  </w:style>
  <w:style w:type="paragraph" w:customStyle="1" w:styleId="B4">
    <w:name w:val="B4"/>
    <w:basedOn w:val="42"/>
    <w:link w:val="B4Char"/>
    <w:qFormat/>
    <w:rsid w:val="001E03A8"/>
  </w:style>
  <w:style w:type="paragraph" w:customStyle="1" w:styleId="B5">
    <w:name w:val="B5"/>
    <w:basedOn w:val="52"/>
    <w:qFormat/>
    <w:rsid w:val="001E03A8"/>
  </w:style>
  <w:style w:type="paragraph" w:customStyle="1" w:styleId="ZTD">
    <w:name w:val="ZTD"/>
    <w:basedOn w:val="ZB"/>
    <w:qFormat/>
    <w:rsid w:val="001E03A8"/>
    <w:pPr>
      <w:framePr w:hRule="auto" w:wrap="notBeside" w:y="852"/>
    </w:pPr>
    <w:rPr>
      <w:i w:val="0"/>
      <w:sz w:val="40"/>
    </w:rPr>
  </w:style>
  <w:style w:type="paragraph" w:customStyle="1" w:styleId="ZV">
    <w:name w:val="ZV"/>
    <w:basedOn w:val="ZU"/>
    <w:qFormat/>
    <w:rsid w:val="001E03A8"/>
    <w:pPr>
      <w:framePr w:wrap="notBeside" w:y="16161"/>
    </w:pPr>
  </w:style>
  <w:style w:type="paragraph" w:styleId="ad">
    <w:name w:val="index heading"/>
    <w:basedOn w:val="a"/>
    <w:next w:val="a"/>
    <w:semiHidden/>
    <w:rsid w:val="001E03A8"/>
    <w:pPr>
      <w:pBdr>
        <w:top w:val="single" w:sz="12" w:space="0" w:color="auto"/>
      </w:pBdr>
      <w:spacing w:before="360" w:after="240"/>
    </w:pPr>
    <w:rPr>
      <w:b/>
      <w:i/>
      <w:sz w:val="26"/>
    </w:rPr>
  </w:style>
  <w:style w:type="paragraph" w:customStyle="1" w:styleId="INDENT1">
    <w:name w:val="INDENT1"/>
    <w:basedOn w:val="a"/>
    <w:qFormat/>
    <w:rsid w:val="001E03A8"/>
    <w:pPr>
      <w:ind w:left="851"/>
    </w:pPr>
  </w:style>
  <w:style w:type="paragraph" w:customStyle="1" w:styleId="INDENT2">
    <w:name w:val="INDENT2"/>
    <w:basedOn w:val="a"/>
    <w:qFormat/>
    <w:rsid w:val="001E03A8"/>
    <w:pPr>
      <w:ind w:left="1135" w:hanging="284"/>
    </w:pPr>
  </w:style>
  <w:style w:type="paragraph" w:customStyle="1" w:styleId="INDENT3">
    <w:name w:val="INDENT3"/>
    <w:basedOn w:val="a"/>
    <w:rsid w:val="001E03A8"/>
    <w:pPr>
      <w:ind w:left="1701" w:hanging="567"/>
    </w:pPr>
  </w:style>
  <w:style w:type="paragraph" w:customStyle="1" w:styleId="FigureTitle">
    <w:name w:val="Figure_Title"/>
    <w:basedOn w:val="a"/>
    <w:next w:val="a"/>
    <w:rsid w:val="001E03A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E03A8"/>
    <w:pPr>
      <w:keepNext/>
      <w:keepLines/>
    </w:pPr>
    <w:rPr>
      <w:b/>
    </w:rPr>
  </w:style>
  <w:style w:type="paragraph" w:customStyle="1" w:styleId="enumlev2">
    <w:name w:val="enumlev2"/>
    <w:basedOn w:val="a"/>
    <w:qFormat/>
    <w:rsid w:val="001E03A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1E03A8"/>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3"/>
    <w:uiPriority w:val="35"/>
    <w:qFormat/>
    <w:rsid w:val="001E03A8"/>
    <w:pPr>
      <w:spacing w:before="120" w:after="120"/>
    </w:pPr>
    <w:rPr>
      <w:b/>
    </w:rPr>
  </w:style>
  <w:style w:type="character" w:styleId="af">
    <w:name w:val="Hyperlink"/>
    <w:uiPriority w:val="99"/>
    <w:qFormat/>
    <w:rsid w:val="001E03A8"/>
    <w:rPr>
      <w:color w:val="0000FF"/>
      <w:u w:val="single"/>
    </w:rPr>
  </w:style>
  <w:style w:type="character" w:styleId="af0">
    <w:name w:val="FollowedHyperlink"/>
    <w:qFormat/>
    <w:rsid w:val="001E03A8"/>
    <w:rPr>
      <w:color w:val="800080"/>
      <w:u w:val="single"/>
    </w:rPr>
  </w:style>
  <w:style w:type="paragraph" w:styleId="af1">
    <w:name w:val="Document Map"/>
    <w:basedOn w:val="a"/>
    <w:link w:val="af2"/>
    <w:semiHidden/>
    <w:qFormat/>
    <w:rsid w:val="001E03A8"/>
    <w:pPr>
      <w:shd w:val="clear" w:color="auto" w:fill="000080"/>
    </w:pPr>
    <w:rPr>
      <w:rFonts w:ascii="Tahoma" w:hAnsi="Tahoma"/>
    </w:rPr>
  </w:style>
  <w:style w:type="paragraph" w:styleId="af3">
    <w:name w:val="Plain Text"/>
    <w:basedOn w:val="a"/>
    <w:link w:val="af4"/>
    <w:uiPriority w:val="99"/>
    <w:qFormat/>
    <w:rsid w:val="001E03A8"/>
    <w:rPr>
      <w:rFonts w:ascii="Courier New" w:hAnsi="Courier New"/>
      <w:lang w:val="nb-NO"/>
    </w:rPr>
  </w:style>
  <w:style w:type="paragraph" w:customStyle="1" w:styleId="TAJ">
    <w:name w:val="TAJ"/>
    <w:basedOn w:val="TH"/>
    <w:qFormat/>
    <w:rsid w:val="001E03A8"/>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rsid w:val="001E03A8"/>
  </w:style>
  <w:style w:type="character" w:styleId="af7">
    <w:name w:val="annotation reference"/>
    <w:uiPriority w:val="99"/>
    <w:qFormat/>
    <w:rsid w:val="001E03A8"/>
    <w:rPr>
      <w:sz w:val="16"/>
    </w:rPr>
  </w:style>
  <w:style w:type="paragraph" w:customStyle="1" w:styleId="Guidance">
    <w:name w:val="Guidance"/>
    <w:basedOn w:val="a"/>
    <w:uiPriority w:val="99"/>
    <w:qFormat/>
    <w:rsid w:val="001E03A8"/>
    <w:rPr>
      <w:i/>
      <w:color w:val="0000FF"/>
    </w:rPr>
  </w:style>
  <w:style w:type="paragraph" w:styleId="af8">
    <w:name w:val="annotation text"/>
    <w:basedOn w:val="a"/>
    <w:link w:val="14"/>
    <w:uiPriority w:val="99"/>
    <w:qFormat/>
    <w:rsid w:val="001E03A8"/>
  </w:style>
  <w:style w:type="character" w:styleId="af9">
    <w:name w:val="page number"/>
    <w:basedOn w:val="a0"/>
    <w:qFormat/>
    <w:rsid w:val="001E03A8"/>
  </w:style>
  <w:style w:type="paragraph" w:styleId="afa">
    <w:name w:val="Body Text Indent"/>
    <w:basedOn w:val="a"/>
    <w:rsid w:val="001E03A8"/>
    <w:pPr>
      <w:tabs>
        <w:tab w:val="left" w:pos="2127"/>
      </w:tabs>
      <w:spacing w:before="120"/>
      <w:ind w:left="2127" w:hanging="2127"/>
    </w:pPr>
    <w:rPr>
      <w:rFonts w:ascii="Arial" w:hAnsi="Arial"/>
      <w:b/>
      <w:sz w:val="24"/>
    </w:rPr>
  </w:style>
  <w:style w:type="paragraph" w:customStyle="1" w:styleId="15">
    <w:name w:val="吹き出し1"/>
    <w:basedOn w:val="a"/>
    <w:semiHidden/>
    <w:rsid w:val="001E03A8"/>
    <w:rPr>
      <w:rFonts w:ascii="Arial" w:eastAsia="MS Gothic" w:hAnsi="Arial"/>
      <w:sz w:val="18"/>
      <w:szCs w:val="18"/>
    </w:rPr>
  </w:style>
  <w:style w:type="paragraph" w:customStyle="1" w:styleId="PaperTableCell">
    <w:name w:val="PaperTableCell"/>
    <w:basedOn w:val="a"/>
    <w:rsid w:val="001E03A8"/>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rsid w:val="001E03A8"/>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sid w:val="001E03A8"/>
    <w:rPr>
      <w:color w:val="FF0000"/>
      <w:lang w:val="en-US"/>
    </w:rPr>
  </w:style>
  <w:style w:type="paragraph" w:styleId="34">
    <w:name w:val="Body Text 3"/>
    <w:basedOn w:val="a"/>
    <w:rsid w:val="001E03A8"/>
    <w:rPr>
      <w:color w:val="339966"/>
    </w:rPr>
  </w:style>
  <w:style w:type="paragraph" w:styleId="HTML">
    <w:name w:val="HTML Preformatted"/>
    <w:basedOn w:val="a"/>
    <w:link w:val="HTML0"/>
    <w:qFormat/>
    <w:rsid w:val="001E03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sid w:val="001E03A8"/>
    <w:rPr>
      <w:b/>
      <w:bCs/>
    </w:rPr>
  </w:style>
  <w:style w:type="paragraph" w:styleId="afb">
    <w:name w:val="Balloon Text"/>
    <w:basedOn w:val="a"/>
    <w:link w:val="afc"/>
    <w:qFormat/>
    <w:rsid w:val="001E03A8"/>
    <w:rPr>
      <w:rFonts w:ascii="Arial" w:eastAsia="MS Gothic" w:hAnsi="Arial"/>
      <w:sz w:val="16"/>
      <w:szCs w:val="16"/>
    </w:rPr>
  </w:style>
  <w:style w:type="paragraph" w:styleId="afd">
    <w:name w:val="annotation subject"/>
    <w:basedOn w:val="af8"/>
    <w:next w:val="af8"/>
    <w:link w:val="afe"/>
    <w:rsid w:val="001E03A8"/>
    <w:rPr>
      <w:b/>
      <w:bCs/>
    </w:rPr>
  </w:style>
  <w:style w:type="paragraph" w:styleId="28">
    <w:name w:val="Body Text Indent 2"/>
    <w:basedOn w:val="a"/>
    <w:rsid w:val="001E03A8"/>
    <w:pPr>
      <w:ind w:left="284"/>
    </w:pPr>
    <w:rPr>
      <w:lang w:eastAsia="ja-JP"/>
    </w:rPr>
  </w:style>
  <w:style w:type="paragraph" w:customStyle="1" w:styleId="table">
    <w:name w:val="table"/>
    <w:basedOn w:val="a"/>
    <w:next w:val="a"/>
    <w:rsid w:val="001E03A8"/>
    <w:pPr>
      <w:overflowPunct w:val="0"/>
      <w:autoSpaceDE w:val="0"/>
      <w:autoSpaceDN w:val="0"/>
      <w:adjustRightInd w:val="0"/>
      <w:spacing w:after="0"/>
      <w:jc w:val="center"/>
      <w:textAlignment w:val="baseline"/>
    </w:pPr>
    <w:rPr>
      <w:lang w:val="en-US" w:eastAsia="ja-JP"/>
    </w:rPr>
  </w:style>
  <w:style w:type="numbering" w:styleId="111111">
    <w:name w:val="Outline List 2"/>
    <w:basedOn w:val="a2"/>
    <w:rsid w:val="001E03A8"/>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rsid w:val="001E03A8"/>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39"/>
    <w:qFormat/>
    <w:rsid w:val="001E03A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rsid w:val="001E03A8"/>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rsid w:val="001E03A8"/>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rsid w:val="001E03A8"/>
    <w:pPr>
      <w:ind w:firstLineChars="100" w:firstLine="210"/>
    </w:pPr>
  </w:style>
  <w:style w:type="paragraph" w:styleId="29">
    <w:name w:val="Body Text First Indent 2"/>
    <w:basedOn w:val="afa"/>
    <w:rsid w:val="001E03A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customStyle="1" w:styleId="3-51">
    <w:name w:val="清单表 3 - 着色 51"/>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4-61">
    <w:name w:val="网格表 4 - 着色 61"/>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qFormat/>
    <w:rsid w:val="004C2124"/>
    <w:rPr>
      <w:rFonts w:ascii="Arial" w:hAnsi="Arial"/>
      <w:sz w:val="22"/>
      <w:lang w:val="en-GB"/>
    </w:rPr>
  </w:style>
  <w:style w:type="character" w:customStyle="1" w:styleId="60">
    <w:name w:val="标题 6 字符"/>
    <w:basedOn w:val="a0"/>
    <w:link w:val="6"/>
    <w:rsid w:val="004C2124"/>
    <w:rPr>
      <w:rFonts w:ascii="Arial" w:hAnsi="Arial"/>
      <w:lang w:val="en-GB"/>
    </w:rPr>
  </w:style>
  <w:style w:type="character" w:customStyle="1" w:styleId="70">
    <w:name w:val="标题 7 字符"/>
    <w:basedOn w:val="a0"/>
    <w:link w:val="7"/>
    <w:qFormat/>
    <w:rsid w:val="004C2124"/>
    <w:rPr>
      <w:rFonts w:ascii="Arial" w:hAnsi="Arial"/>
      <w:lang w:val="en-GB"/>
    </w:rPr>
  </w:style>
  <w:style w:type="character" w:customStyle="1" w:styleId="80">
    <w:name w:val="标题 8 字符"/>
    <w:aliases w:val="Table Heading 字符"/>
    <w:basedOn w:val="a0"/>
    <w:link w:val="8"/>
    <w:qFormat/>
    <w:rsid w:val="004C2124"/>
    <w:rPr>
      <w:rFonts w:ascii="Arial" w:hAnsi="Arial"/>
      <w:lang w:val="en-GB"/>
    </w:rPr>
  </w:style>
  <w:style w:type="character" w:customStyle="1" w:styleId="90">
    <w:name w:val="标题 9 字符"/>
    <w:aliases w:val="Figure Heading 字符,FH 字符,标题 91 字符"/>
    <w:basedOn w:val="a0"/>
    <w:link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rsid w:val="004C2124"/>
    <w:rPr>
      <w:b/>
      <w:bCs/>
      <w:lang w:val="en-GB" w:eastAsia="en-US"/>
    </w:rPr>
  </w:style>
  <w:style w:type="character" w:customStyle="1" w:styleId="afc">
    <w:name w:val="批注框文本 字符"/>
    <w:basedOn w:val="a0"/>
    <w:link w:val="afb"/>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4"/>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180-Table-Caption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목록단락 字符,Paragrafo elenco 字符,- Bullets 字符1,?? ?? 字符1,????? 字符1,???? 字符1,Lista1 字符1,中等深浅网格 1 - 着色 21 字符1,¥ê¥¹¥È¶ÎÂä 字符1,¥¡¡¡¡ì¬º¥¹¥È¶ÎÂä 字符1,ÁÐ³ö¶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character" w:styleId="afff4">
    <w:name w:val="Placeholder Text"/>
    <w:basedOn w:val="a0"/>
    <w:uiPriority w:val="99"/>
    <w:semiHidden/>
    <w:rsid w:val="000956C8"/>
    <w:rPr>
      <w:color w:val="808080"/>
    </w:rPr>
  </w:style>
  <w:style w:type="paragraph" w:customStyle="1" w:styleId="listparagraph">
    <w:name w:val="listparagraph"/>
    <w:basedOn w:val="a"/>
    <w:rsid w:val="00C43084"/>
    <w:pPr>
      <w:spacing w:before="100" w:beforeAutospacing="1" w:after="100" w:afterAutospacing="1"/>
    </w:pPr>
    <w:rPr>
      <w:rFonts w:ascii="Calibri" w:eastAsia="Calibri" w:hAnsi="Calibri" w:cs="Calibri"/>
      <w:sz w:val="22"/>
      <w:szCs w:val="22"/>
      <w:lang w:val="en-US"/>
    </w:rPr>
  </w:style>
  <w:style w:type="paragraph" w:customStyle="1" w:styleId="2c">
    <w:name w:val="列出段落2"/>
    <w:basedOn w:val="a"/>
    <w:uiPriority w:val="34"/>
    <w:qFormat/>
    <w:rsid w:val="00E104C8"/>
    <w:pPr>
      <w:suppressAutoHyphens/>
      <w:spacing w:after="50"/>
      <w:ind w:left="840"/>
    </w:pPr>
    <w:rPr>
      <w:rFonts w:ascii="Cambria" w:eastAsia="黑体" w:hAnsi="Cambria" w:cs="宋体"/>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8233294">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88643407">
      <w:bodyDiv w:val="1"/>
      <w:marLeft w:val="0"/>
      <w:marRight w:val="0"/>
      <w:marTop w:val="0"/>
      <w:marBottom w:val="0"/>
      <w:divBdr>
        <w:top w:val="none" w:sz="0" w:space="0" w:color="auto"/>
        <w:left w:val="none" w:sz="0" w:space="0" w:color="auto"/>
        <w:bottom w:val="none" w:sz="0" w:space="0" w:color="auto"/>
        <w:right w:val="none" w:sz="0" w:space="0" w:color="auto"/>
      </w:divBdr>
    </w:div>
    <w:div w:id="50089344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51116954">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14155234">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746618">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1491515">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9235328">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933532">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102397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2693292">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36271605">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image" Target="media/image2.emf"/><Relationship Id="rId19" Type="http://schemas.openxmlformats.org/officeDocument/2006/relationships/package" Target="embeddings/Microsoft_Visio___5.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715E74-70D1-41F1-9A52-3F8AD8012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1414</TotalTime>
  <Pages>20</Pages>
  <Words>8428</Words>
  <Characters>48040</Characters>
  <Application>Microsoft Office Word</Application>
  <DocSecurity>0</DocSecurity>
  <Lines>400</Lines>
  <Paragraphs>112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Spreadtrum Communications (Shanghai) Co., Ltd.</Company>
  <LinksUpToDate>false</LinksUpToDate>
  <CharactersWithSpaces>56356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cp:lastModifiedBy>Spreadtrum</cp:lastModifiedBy>
  <cp:revision>297</cp:revision>
  <cp:lastPrinted>2010-04-02T09:58:00Z</cp:lastPrinted>
  <dcterms:created xsi:type="dcterms:W3CDTF">2022-11-07T02:06:00Z</dcterms:created>
  <dcterms:modified xsi:type="dcterms:W3CDTF">2023-04-07T10:03:00Z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