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12</w:t>
      </w:r>
      <w:r w:rsidR="00025F80">
        <w:rPr>
          <w:rFonts w:ascii="Arial" w:hAnsi="Arial" w:cs="Arial"/>
          <w:b/>
          <w:bCs/>
          <w:sz w:val="22"/>
        </w:rPr>
        <w:t>bis-e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3F0BC4">
        <w:rPr>
          <w:rFonts w:ascii="Arial" w:hAnsi="Arial" w:cs="Arial"/>
          <w:b/>
          <w:bCs/>
          <w:color w:val="000000" w:themeColor="text1"/>
          <w:sz w:val="22"/>
        </w:rPr>
        <w:t>30</w:t>
      </w:r>
      <w:r w:rsidR="00025F80">
        <w:rPr>
          <w:rFonts w:ascii="Arial" w:hAnsi="Arial" w:cs="Arial"/>
          <w:b/>
          <w:bCs/>
          <w:color w:val="000000" w:themeColor="text1"/>
          <w:sz w:val="22"/>
        </w:rPr>
        <w:t>2526</w:t>
      </w:r>
    </w:p>
    <w:p w:rsidR="00070961" w:rsidRPr="007419B6" w:rsidRDefault="00025F80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025F80">
        <w:rPr>
          <w:rFonts w:ascii="Arial" w:eastAsia="Malgun Gothic" w:hAnsi="Arial" w:cs="Arial"/>
          <w:b/>
          <w:bCs/>
          <w:sz w:val="22"/>
          <w:lang w:eastAsia="ko-KR"/>
        </w:rPr>
        <w:t>e-Meeting, April 17</w:t>
      </w:r>
      <w:r w:rsidRPr="00025F80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Pr="00025F80">
        <w:rPr>
          <w:rFonts w:ascii="Arial" w:eastAsia="Malgun Gothic" w:hAnsi="Arial" w:cs="Arial"/>
          <w:b/>
          <w:bCs/>
          <w:sz w:val="22"/>
          <w:lang w:eastAsia="ko-KR"/>
        </w:rPr>
        <w:t xml:space="preserve"> – April 26</w:t>
      </w:r>
      <w:r w:rsidRPr="00025F80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Pr="00025F80">
        <w:rPr>
          <w:rFonts w:ascii="Arial" w:eastAsia="Malgun Gothic" w:hAnsi="Arial" w:cs="Arial"/>
          <w:b/>
          <w:bCs/>
          <w:sz w:val="22"/>
          <w:lang w:eastAsia="ko-KR"/>
        </w:rPr>
        <w:t>,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202</w:t>
      </w:r>
      <w:r w:rsidR="003F0BC4">
        <w:rPr>
          <w:rFonts w:ascii="Arial" w:eastAsia="Malgun Gothic" w:hAnsi="Arial" w:cs="Arial"/>
          <w:b/>
          <w:bCs/>
          <w:sz w:val="22"/>
          <w:lang w:val="en-US" w:eastAsia="ko-KR"/>
        </w:rPr>
        <w:t>3</w:t>
      </w:r>
    </w:p>
    <w:p w:rsidR="00E76F4B" w:rsidRPr="003F0BC4" w:rsidRDefault="00E76F4B" w:rsidP="00C04F51">
      <w:pPr>
        <w:rPr>
          <w:rFonts w:ascii="Arial" w:hAnsi="Arial" w:cs="Arial"/>
        </w:rPr>
      </w:pPr>
    </w:p>
    <w:p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A90D02">
        <w:rPr>
          <w:rFonts w:ascii="Arial" w:hAnsi="Arial" w:cs="Arial"/>
          <w:bCs/>
        </w:rPr>
        <w:t>R</w:t>
      </w:r>
      <w:r w:rsidR="00A90D02" w:rsidRPr="00A90D02">
        <w:rPr>
          <w:rFonts w:ascii="Arial" w:hAnsi="Arial" w:cs="Arial"/>
          <w:bCs/>
        </w:rPr>
        <w:t>eply LS on comparison of SL-RSRP and SD-RSRP measurements</w:t>
      </w:r>
    </w:p>
    <w:p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</w:t>
      </w:r>
      <w:r w:rsidR="00D743AA">
        <w:rPr>
          <w:rFonts w:ascii="Arial" w:hAnsi="Arial" w:cs="Arial"/>
          <w:bCs/>
        </w:rPr>
        <w:t>2</w:t>
      </w:r>
      <w:r w:rsidR="00984B05">
        <w:rPr>
          <w:rFonts w:ascii="Arial" w:hAnsi="Arial" w:cs="Arial"/>
          <w:bCs/>
        </w:rPr>
        <w:t>30</w:t>
      </w:r>
      <w:r w:rsidR="00FE08E9">
        <w:rPr>
          <w:rFonts w:ascii="Arial" w:hAnsi="Arial" w:cs="Arial"/>
          <w:bCs/>
        </w:rPr>
        <w:t>2280</w:t>
      </w:r>
      <w:r w:rsidR="00D743AA">
        <w:rPr>
          <w:rFonts w:ascii="Arial" w:hAnsi="Arial" w:cs="Arial"/>
          <w:bCs/>
        </w:rPr>
        <w:t xml:space="preserve"> (</w:t>
      </w:r>
      <w:r w:rsidR="00D743AA" w:rsidRPr="00C02C1F">
        <w:rPr>
          <w:rFonts w:ascii="Arial" w:hAnsi="Arial" w:cs="Arial"/>
          <w:bCs/>
        </w:rPr>
        <w:t>R</w:t>
      </w:r>
      <w:r w:rsidR="00D743AA">
        <w:rPr>
          <w:rFonts w:ascii="Arial" w:hAnsi="Arial" w:cs="Arial"/>
          <w:bCs/>
        </w:rPr>
        <w:t>2</w:t>
      </w:r>
      <w:r w:rsidR="00D743AA" w:rsidRPr="00C02C1F">
        <w:rPr>
          <w:rFonts w:ascii="Arial" w:hAnsi="Arial" w:cs="Arial"/>
          <w:bCs/>
        </w:rPr>
        <w:t>-2</w:t>
      </w:r>
      <w:r w:rsidR="0009442F">
        <w:rPr>
          <w:rFonts w:ascii="Arial" w:hAnsi="Arial" w:cs="Arial"/>
          <w:bCs/>
        </w:rPr>
        <w:t>302234</w:t>
      </w:r>
      <w:r w:rsidR="00D743AA">
        <w:rPr>
          <w:rFonts w:ascii="Arial" w:hAnsi="Arial" w:cs="Arial"/>
          <w:bCs/>
        </w:rPr>
        <w:t>)</w:t>
      </w:r>
    </w:p>
    <w:p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A5496A">
        <w:rPr>
          <w:rFonts w:ascii="Arial" w:hAnsi="Arial" w:cs="Arial"/>
          <w:bCs/>
        </w:rPr>
        <w:t>8</w:t>
      </w:r>
    </w:p>
    <w:p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EC7E09" w:rsidRPr="00277C00">
        <w:rPr>
          <w:rFonts w:ascii="Arial" w:hAnsi="Arial" w:cs="Arial"/>
          <w:bCs/>
          <w:lang w:val="en-US"/>
        </w:rPr>
        <w:t>NR_SL_relay_enh</w:t>
      </w:r>
      <w:proofErr w:type="spellEnd"/>
    </w:p>
    <w:p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177909">
        <w:rPr>
          <w:rFonts w:ascii="Arial" w:hAnsi="Arial" w:cs="Arial"/>
          <w:bCs/>
        </w:rPr>
        <w:t>OPPO [</w:t>
      </w:r>
      <w:r w:rsidR="00AB4920">
        <w:rPr>
          <w:rFonts w:ascii="Arial" w:hAnsi="Arial" w:cs="Arial"/>
          <w:bCs/>
        </w:rPr>
        <w:t>RAN1</w:t>
      </w:r>
      <w:r w:rsidR="00177909">
        <w:rPr>
          <w:rFonts w:ascii="Arial" w:hAnsi="Arial" w:cs="Arial"/>
          <w:bCs/>
        </w:rPr>
        <w:t>]</w:t>
      </w:r>
    </w:p>
    <w:p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DC7EE5">
        <w:rPr>
          <w:rFonts w:ascii="Arial" w:hAnsi="Arial" w:cs="Arial"/>
          <w:bCs/>
        </w:rPr>
        <w:t>RAN4</w:t>
      </w:r>
    </w:p>
    <w:p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419B6" w:rsidRDefault="00463675" w:rsidP="00177909">
      <w:pPr>
        <w:tabs>
          <w:tab w:val="left" w:pos="2268"/>
        </w:tabs>
        <w:outlineLvl w:val="0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:rsidR="0088266B" w:rsidRDefault="0088266B" w:rsidP="00177909">
      <w:pPr>
        <w:widowControl w:val="0"/>
        <w:tabs>
          <w:tab w:val="left" w:pos="2268"/>
          <w:tab w:val="left" w:pos="2694"/>
        </w:tabs>
        <w:ind w:left="56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D60479" w:rsidRPr="00837E32">
        <w:rPr>
          <w:rFonts w:ascii="Arial" w:hAnsi="Arial" w:cs="Arial"/>
        </w:rPr>
        <w:t>Teng Ma</w:t>
      </w:r>
    </w:p>
    <w:p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hyperlink r:id="rId10" w:history="1">
        <w:r w:rsidR="007A352A" w:rsidRPr="00325BE5">
          <w:rPr>
            <w:rStyle w:val="Hyperlink"/>
            <w:rFonts w:ascii="Arial" w:hAnsi="Arial" w:cs="Arial"/>
            <w:bCs/>
          </w:rPr>
          <w:t>mateng1@oppo.com</w:t>
        </w:r>
      </w:hyperlink>
      <w:r w:rsidR="007A352A">
        <w:rPr>
          <w:rFonts w:ascii="Arial" w:hAnsi="Arial" w:cs="Arial"/>
          <w:bCs/>
        </w:rPr>
        <w:t xml:space="preserve"> </w:t>
      </w:r>
    </w:p>
    <w:p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419B6" w:rsidRDefault="00463675">
      <w:pPr>
        <w:rPr>
          <w:rFonts w:ascii="Arial" w:hAnsi="Arial" w:cs="Arial"/>
        </w:rPr>
      </w:pPr>
    </w:p>
    <w:p w:rsidR="00463675" w:rsidRPr="007419B6" w:rsidRDefault="00463675" w:rsidP="00177909">
      <w:pPr>
        <w:spacing w:beforeLines="50" w:after="120"/>
        <w:outlineLvl w:val="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:rsidR="00646712" w:rsidRDefault="000A34D2" w:rsidP="00177909">
      <w:pPr>
        <w:spacing w:beforeLines="5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1A3A6D" w:rsidRPr="00D3212D">
        <w:rPr>
          <w:rFonts w:ascii="Arial" w:hAnsi="Arial" w:cs="Arial"/>
          <w:bCs/>
        </w:rPr>
        <w:t>R2-</w:t>
      </w:r>
      <w:r w:rsidR="00BD2D77" w:rsidRPr="00C02C1F">
        <w:rPr>
          <w:rFonts w:ascii="Arial" w:hAnsi="Arial" w:cs="Arial"/>
          <w:bCs/>
        </w:rPr>
        <w:t>2</w:t>
      </w:r>
      <w:r w:rsidR="00BD2D77">
        <w:rPr>
          <w:rFonts w:ascii="Arial" w:hAnsi="Arial" w:cs="Arial"/>
          <w:bCs/>
        </w:rPr>
        <w:t>302234</w:t>
      </w:r>
      <w:r w:rsidR="006C01D7" w:rsidRPr="00D3212D">
        <w:rPr>
          <w:rFonts w:ascii="Arial" w:hAnsi="Arial" w:cs="Arial"/>
          <w:bCs/>
        </w:rPr>
        <w:t xml:space="preserve"> </w:t>
      </w:r>
      <w:r w:rsidR="00A24477" w:rsidRPr="00D3212D">
        <w:rPr>
          <w:rFonts w:ascii="Arial" w:hAnsi="Arial" w:cs="Arial"/>
          <w:bCs/>
        </w:rPr>
        <w:t>(</w:t>
      </w:r>
      <w:r w:rsidR="001A3A6D" w:rsidRPr="00D3212D">
        <w:rPr>
          <w:rFonts w:ascii="Arial" w:hAnsi="Arial" w:cs="Arial"/>
          <w:bCs/>
        </w:rPr>
        <w:t>R1-</w:t>
      </w:r>
      <w:r w:rsidR="00BD2D77">
        <w:rPr>
          <w:rFonts w:ascii="Arial" w:hAnsi="Arial" w:cs="Arial"/>
          <w:bCs/>
        </w:rPr>
        <w:t>2302280</w:t>
      </w:r>
      <w:r w:rsidR="00A24477" w:rsidRPr="00D3212D">
        <w:rPr>
          <w:rFonts w:ascii="Arial" w:hAnsi="Arial" w:cs="Arial"/>
          <w:bCs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DE6DCD" w:rsidRPr="006B40DB" w:rsidTr="00DE6DCD">
        <w:tc>
          <w:tcPr>
            <w:tcW w:w="9855" w:type="dxa"/>
          </w:tcPr>
          <w:p w:rsidR="00DE6DCD" w:rsidRPr="006B40DB" w:rsidRDefault="00DE6DCD" w:rsidP="00177909">
            <w:pPr>
              <w:tabs>
                <w:tab w:val="center" w:pos="4153"/>
                <w:tab w:val="right" w:pos="8306"/>
              </w:tabs>
              <w:snapToGrid w:val="0"/>
              <w:spacing w:beforeLines="50" w:afterLines="50"/>
              <w:rPr>
                <w:rFonts w:ascii="Arial" w:hAnsi="Arial" w:cs="Arial"/>
              </w:rPr>
            </w:pPr>
            <w:r w:rsidRPr="006B40DB">
              <w:rPr>
                <w:rFonts w:ascii="Arial" w:hAnsi="Arial" w:cs="Arial"/>
              </w:rPr>
              <w:t xml:space="preserve">During the work on session continuity enhancements within </w:t>
            </w:r>
            <w:proofErr w:type="spellStart"/>
            <w:r w:rsidRPr="006B40DB">
              <w:rPr>
                <w:rFonts w:ascii="Arial" w:hAnsi="Arial" w:cs="Arial"/>
                <w:bCs/>
              </w:rPr>
              <w:t>NR_SL_relay_enh</w:t>
            </w:r>
            <w:proofErr w:type="spellEnd"/>
            <w:r w:rsidRPr="006B40DB">
              <w:rPr>
                <w:rFonts w:ascii="Arial" w:hAnsi="Arial" w:cs="Arial"/>
                <w:bCs/>
              </w:rPr>
              <w:t xml:space="preserve"> work item a new measurement report trigger has been proposed yet with no consensus in RAN2: </w:t>
            </w:r>
          </w:p>
          <w:p w:rsidR="00DE6DCD" w:rsidRPr="006B40DB" w:rsidRDefault="00DE6DCD" w:rsidP="00177909">
            <w:pPr>
              <w:tabs>
                <w:tab w:val="center" w:pos="4153"/>
                <w:tab w:val="right" w:pos="8306"/>
              </w:tabs>
              <w:snapToGrid w:val="0"/>
              <w:spacing w:beforeLines="50" w:afterLines="50"/>
              <w:ind w:leftChars="200" w:left="400"/>
              <w:rPr>
                <w:rFonts w:ascii="Arial" w:hAnsi="Arial" w:cs="Arial"/>
              </w:rPr>
            </w:pPr>
            <w:r w:rsidRPr="006B40DB">
              <w:rPr>
                <w:rFonts w:ascii="Arial" w:hAnsi="Arial" w:cs="Arial"/>
              </w:rPr>
              <w:t>Event Z2: The measured RSRP of a candidate L2 U2N Relay UE becomes an offset better than measured RSRP of the serving L2 U2N Relay UE</w:t>
            </w:r>
          </w:p>
          <w:p w:rsidR="00DE6DCD" w:rsidRPr="006B40DB" w:rsidRDefault="00DE6DCD" w:rsidP="00177909">
            <w:pPr>
              <w:tabs>
                <w:tab w:val="center" w:pos="4153"/>
                <w:tab w:val="right" w:pos="8306"/>
              </w:tabs>
              <w:snapToGrid w:val="0"/>
              <w:spacing w:beforeLines="50" w:afterLines="50"/>
              <w:rPr>
                <w:rFonts w:ascii="Arial" w:hAnsi="Arial" w:cs="Arial"/>
              </w:rPr>
            </w:pPr>
            <w:r w:rsidRPr="006B40DB">
              <w:rPr>
                <w:rFonts w:ascii="Arial" w:hAnsi="Arial" w:cs="Arial"/>
              </w:rPr>
              <w:t>This new event requires either the comparison of SD-RSRP (RSRP measurement on broadcast PC5 link used for discovery messages) measurements from different UEs, or the comparison of SL-RSRP (RSRP measurement on unicast PC5 link) and SD-RSRP measurements. During the discussion some companies expressed concerns on direct comparison of SD-RSRP and SL-RSRP</w:t>
            </w:r>
            <w:r w:rsidRPr="006B40DB" w:rsidDel="00067435">
              <w:rPr>
                <w:rFonts w:ascii="Arial" w:hAnsi="Arial" w:cs="Arial"/>
              </w:rPr>
              <w:t xml:space="preserve"> </w:t>
            </w:r>
            <w:r w:rsidRPr="006B40DB">
              <w:rPr>
                <w:rFonts w:ascii="Arial" w:hAnsi="Arial" w:cs="Arial"/>
              </w:rPr>
              <w:t xml:space="preserve">due to the power control mechanism applied on PC5 unicast links, while other companies think the network can handle such comparison by using an appropriate offset in the measurement event. </w:t>
            </w:r>
          </w:p>
          <w:p w:rsidR="00DE6DCD" w:rsidRPr="006B40DB" w:rsidRDefault="00DE6DCD" w:rsidP="00177909">
            <w:pPr>
              <w:tabs>
                <w:tab w:val="center" w:pos="4153"/>
                <w:tab w:val="right" w:pos="8306"/>
              </w:tabs>
              <w:snapToGrid w:val="0"/>
              <w:spacing w:beforeLines="50" w:afterLines="50"/>
              <w:rPr>
                <w:rFonts w:ascii="Arial" w:hAnsi="Arial" w:cs="Arial"/>
              </w:rPr>
            </w:pPr>
            <w:r w:rsidRPr="006B40DB">
              <w:rPr>
                <w:rFonts w:ascii="Arial" w:hAnsi="Arial" w:cs="Arial"/>
              </w:rPr>
              <w:t>Before agreeing to the introduction of this measurement report trigger, RAN2 would like to ask feedback from RAN1 and RAN4 on the comparisons of RSRP measurements:</w:t>
            </w:r>
          </w:p>
          <w:p w:rsidR="00DE6DCD" w:rsidRPr="006B40DB" w:rsidRDefault="00DE6DCD" w:rsidP="00177909">
            <w:pPr>
              <w:spacing w:beforeLines="50" w:after="120" w:line="276" w:lineRule="auto"/>
              <w:rPr>
                <w:rFonts w:ascii="Arial" w:eastAsiaTheme="minorEastAsia" w:hAnsi="Arial" w:cs="Arial"/>
                <w:lang w:eastAsia="zh-CN"/>
              </w:rPr>
            </w:pPr>
            <w:r w:rsidRPr="006B40DB">
              <w:rPr>
                <w:rFonts w:ascii="Arial" w:hAnsi="Arial" w:cs="Arial"/>
                <w:b/>
                <w:bCs/>
                <w:lang w:val="en-US"/>
              </w:rPr>
              <w:t>Q1:</w:t>
            </w:r>
            <w:r w:rsidRPr="006B40DB">
              <w:rPr>
                <w:rFonts w:ascii="Arial" w:hAnsi="Arial" w:cs="Arial"/>
                <w:lang w:val="en-US"/>
              </w:rPr>
              <w:t xml:space="preserve"> Can the comparison of SL-RSRP and SD-RSRP measurement be used for the purposes of triggering a measurement report?</w:t>
            </w:r>
          </w:p>
        </w:tc>
      </w:tr>
    </w:tbl>
    <w:p w:rsidR="00AE4C6E" w:rsidRDefault="00156638" w:rsidP="00177909">
      <w:pPr>
        <w:spacing w:beforeLines="5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answer:</w:t>
      </w:r>
    </w:p>
    <w:p w:rsidR="00156638" w:rsidRPr="00CB504A" w:rsidRDefault="00CB504A" w:rsidP="00177909">
      <w:pPr>
        <w:spacing w:beforeLines="50" w:after="120" w:line="276" w:lineRule="auto"/>
        <w:rPr>
          <w:rFonts w:ascii="Arial" w:eastAsiaTheme="minorEastAsia" w:hAnsi="Arial" w:cs="Arial"/>
          <w:b/>
          <w:lang w:eastAsia="zh-CN"/>
        </w:rPr>
      </w:pPr>
      <w:r w:rsidRPr="00CB504A">
        <w:rPr>
          <w:rFonts w:ascii="Arial" w:eastAsiaTheme="minorEastAsia" w:hAnsi="Arial" w:cs="Arial"/>
          <w:b/>
          <w:lang w:eastAsia="zh-CN"/>
        </w:rPr>
        <w:t>A1: From RAN1’s perspective, it is not supported for the comparison of SL-RSRP and SD-RSRP measurement be used for the purposes of triggering a measurement report</w:t>
      </w:r>
      <w:r w:rsidR="004E7D7D">
        <w:rPr>
          <w:rFonts w:ascii="Arial" w:eastAsiaTheme="minorEastAsia" w:hAnsi="Arial" w:cs="Arial" w:hint="eastAsia"/>
          <w:b/>
          <w:lang w:eastAsia="zh-CN"/>
        </w:rPr>
        <w:t>.</w:t>
      </w:r>
      <w:bookmarkStart w:id="0" w:name="_GoBack"/>
      <w:bookmarkEnd w:id="0"/>
    </w:p>
    <w:p w:rsidR="00427D7B" w:rsidRPr="000426E3" w:rsidRDefault="00427D7B" w:rsidP="00177909">
      <w:pPr>
        <w:spacing w:beforeLines="50" w:afterLines="50"/>
        <w:rPr>
          <w:rFonts w:ascii="Arial" w:eastAsia="Malgun Gothic" w:hAnsi="Arial" w:cs="Arial"/>
          <w:lang w:eastAsia="ko-KR"/>
        </w:rPr>
      </w:pPr>
    </w:p>
    <w:p w:rsidR="00463675" w:rsidRPr="000426E3" w:rsidRDefault="00463675" w:rsidP="00177909">
      <w:pPr>
        <w:spacing w:beforeLines="50" w:afterLines="50"/>
        <w:outlineLvl w:val="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:rsidR="00FF0C5C" w:rsidRPr="000426E3" w:rsidRDefault="00463675" w:rsidP="00177909">
      <w:pPr>
        <w:spacing w:beforeLines="50" w:afterLines="5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:rsidR="00033D6D" w:rsidRPr="000426E3" w:rsidRDefault="00033D6D" w:rsidP="00177909">
      <w:pPr>
        <w:spacing w:beforeLines="50" w:afterLines="50"/>
        <w:ind w:left="993" w:hanging="993"/>
        <w:rPr>
          <w:rFonts w:ascii="Arial" w:eastAsia="Malgun Gothic" w:hAnsi="Arial" w:cs="Arial"/>
          <w:lang w:eastAsia="ko-KR"/>
        </w:rPr>
      </w:pPr>
    </w:p>
    <w:p w:rsidR="00463675" w:rsidRPr="000426E3" w:rsidRDefault="00463675" w:rsidP="00177909">
      <w:pPr>
        <w:spacing w:after="120"/>
        <w:outlineLvl w:val="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lastRenderedPageBreak/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A9382F" w:rsidRPr="005F2882">
        <w:rPr>
          <w:rFonts w:ascii="Arial" w:hAnsi="Arial" w:cs="Arial"/>
          <w:bCs/>
          <w:color w:val="000000" w:themeColor="text1"/>
        </w:rPr>
        <w:t>3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46325A" w:rsidRPr="005F2882">
        <w:rPr>
          <w:rFonts w:ascii="Arial" w:hAnsi="Arial" w:cs="Arial"/>
          <w:bCs/>
          <w:color w:val="000000" w:themeColor="text1"/>
        </w:rPr>
        <w:t>22</w:t>
      </w:r>
      <w:r w:rsidRPr="005F2882">
        <w:rPr>
          <w:rFonts w:ascii="Arial" w:hAnsi="Arial" w:cs="Arial"/>
          <w:bCs/>
          <w:color w:val="000000" w:themeColor="text1"/>
        </w:rPr>
        <w:t>-2</w:t>
      </w:r>
      <w:r w:rsidR="0046325A" w:rsidRPr="005F2882">
        <w:rPr>
          <w:rFonts w:ascii="Arial" w:hAnsi="Arial" w:cs="Arial"/>
          <w:bCs/>
          <w:color w:val="000000" w:themeColor="text1"/>
        </w:rPr>
        <w:t>6</w:t>
      </w:r>
      <w:r w:rsidRPr="005F2882">
        <w:rPr>
          <w:rFonts w:ascii="Arial" w:hAnsi="Arial" w:cs="Arial"/>
          <w:bCs/>
          <w:color w:val="000000" w:themeColor="text1"/>
        </w:rPr>
        <w:t xml:space="preserve"> </w:t>
      </w:r>
      <w:r w:rsidR="00A9382F" w:rsidRPr="005F2882">
        <w:rPr>
          <w:rFonts w:ascii="Arial" w:hAnsi="Arial" w:cs="Arial"/>
          <w:bCs/>
          <w:color w:val="000000" w:themeColor="text1"/>
        </w:rPr>
        <w:t>May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A9382F" w:rsidRPr="005F2882">
        <w:rPr>
          <w:rFonts w:ascii="Arial" w:hAnsi="Arial" w:cs="Arial"/>
          <w:bCs/>
          <w:color w:val="000000" w:themeColor="text1"/>
        </w:rPr>
        <w:t>3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A9382F" w:rsidRPr="005F2882">
        <w:rPr>
          <w:rFonts w:ascii="Arial" w:hAnsi="Arial" w:cs="Arial"/>
          <w:bCs/>
          <w:color w:val="000000" w:themeColor="text1"/>
        </w:rPr>
        <w:t>Incheon</w:t>
      </w:r>
      <w:r w:rsidR="003F0CFD" w:rsidRPr="005F2882">
        <w:rPr>
          <w:rFonts w:ascii="Arial" w:hAnsi="Arial" w:cs="Arial"/>
          <w:bCs/>
          <w:color w:val="000000" w:themeColor="text1"/>
        </w:rPr>
        <w:t xml:space="preserve">, </w:t>
      </w:r>
      <w:r w:rsidR="00A9382F" w:rsidRPr="005F2882">
        <w:rPr>
          <w:rFonts w:ascii="Arial" w:hAnsi="Arial" w:cs="Arial"/>
          <w:bCs/>
          <w:color w:val="000000" w:themeColor="text1"/>
        </w:rPr>
        <w:t>KR</w:t>
      </w:r>
    </w:p>
    <w:p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RAN1#114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852E3B" w:rsidRPr="005F2882">
        <w:rPr>
          <w:rFonts w:ascii="Arial" w:hAnsi="Arial" w:cs="Arial"/>
          <w:bCs/>
          <w:color w:val="000000" w:themeColor="text1"/>
        </w:rPr>
        <w:t>21</w:t>
      </w:r>
      <w:r w:rsidRPr="005F2882">
        <w:rPr>
          <w:rFonts w:ascii="Arial" w:hAnsi="Arial" w:cs="Arial"/>
          <w:bCs/>
          <w:color w:val="000000" w:themeColor="text1"/>
        </w:rPr>
        <w:t>-2</w:t>
      </w:r>
      <w:r w:rsidR="00852E3B" w:rsidRPr="005F2882">
        <w:rPr>
          <w:rFonts w:ascii="Arial" w:hAnsi="Arial" w:cs="Arial"/>
          <w:bCs/>
          <w:color w:val="000000" w:themeColor="text1"/>
        </w:rPr>
        <w:t>5</w:t>
      </w:r>
      <w:r w:rsidRPr="005F2882">
        <w:rPr>
          <w:rFonts w:ascii="Arial" w:hAnsi="Arial" w:cs="Arial"/>
          <w:bCs/>
          <w:color w:val="000000" w:themeColor="text1"/>
        </w:rPr>
        <w:t xml:space="preserve"> </w:t>
      </w:r>
      <w:r w:rsidR="00852E3B" w:rsidRPr="005F2882">
        <w:rPr>
          <w:rFonts w:ascii="Arial" w:hAnsi="Arial" w:cs="Arial"/>
          <w:bCs/>
          <w:color w:val="000000" w:themeColor="text1"/>
          <w:lang w:eastAsia="zh-CN"/>
        </w:rPr>
        <w:t>August</w:t>
      </w:r>
      <w:r w:rsidRPr="005F2882">
        <w:rPr>
          <w:rFonts w:ascii="Arial" w:hAnsi="Arial" w:cs="Arial"/>
          <w:bCs/>
          <w:color w:val="000000" w:themeColor="text1"/>
        </w:rPr>
        <w:t xml:space="preserve"> 2023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5F2882" w:rsidRPr="005F2882">
        <w:rPr>
          <w:rFonts w:ascii="Arial" w:hAnsi="Arial" w:cs="Arial"/>
          <w:bCs/>
          <w:color w:val="000000" w:themeColor="text1"/>
        </w:rPr>
        <w:t>Toulouse, FR</w:t>
      </w:r>
    </w:p>
    <w:p w:rsidR="00F43260" w:rsidRPr="00511786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511786" w:rsidSect="000326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DD5" w:rsidRDefault="00552DD5">
      <w:r>
        <w:separator/>
      </w:r>
    </w:p>
  </w:endnote>
  <w:endnote w:type="continuationSeparator" w:id="0">
    <w:p w:rsidR="00552DD5" w:rsidRDefault="0055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DD5" w:rsidRDefault="00552DD5">
      <w:r>
        <w:separator/>
      </w:r>
    </w:p>
  </w:footnote>
  <w:footnote w:type="continuationSeparator" w:id="0">
    <w:p w:rsidR="00552DD5" w:rsidRDefault="00552D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 w:numId="18">
    <w:abstractNumId w:val="1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5F80"/>
    <w:rsid w:val="00026FC2"/>
    <w:rsid w:val="000325FA"/>
    <w:rsid w:val="000326F9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3911"/>
    <w:rsid w:val="00066971"/>
    <w:rsid w:val="00067DD8"/>
    <w:rsid w:val="00070961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7801"/>
    <w:rsid w:val="00145749"/>
    <w:rsid w:val="00152448"/>
    <w:rsid w:val="00156638"/>
    <w:rsid w:val="00163BB1"/>
    <w:rsid w:val="001649CE"/>
    <w:rsid w:val="00171163"/>
    <w:rsid w:val="00175346"/>
    <w:rsid w:val="00177909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24B54"/>
    <w:rsid w:val="0022713F"/>
    <w:rsid w:val="002341C1"/>
    <w:rsid w:val="00241FED"/>
    <w:rsid w:val="002442E7"/>
    <w:rsid w:val="002449FE"/>
    <w:rsid w:val="00247004"/>
    <w:rsid w:val="0024745D"/>
    <w:rsid w:val="0025167C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AE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48"/>
    <w:rsid w:val="004D6B77"/>
    <w:rsid w:val="004D75C4"/>
    <w:rsid w:val="004E0E3F"/>
    <w:rsid w:val="004E16E4"/>
    <w:rsid w:val="004E23CE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B0752"/>
    <w:rsid w:val="006B1C40"/>
    <w:rsid w:val="006B3F18"/>
    <w:rsid w:val="006B40DB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15F7"/>
    <w:rsid w:val="0083364F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91E3A"/>
    <w:rsid w:val="009926A7"/>
    <w:rsid w:val="009938D9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8AB"/>
    <w:rsid w:val="00C40D5D"/>
    <w:rsid w:val="00C4167F"/>
    <w:rsid w:val="00C41F3C"/>
    <w:rsid w:val="00C43110"/>
    <w:rsid w:val="00C532C6"/>
    <w:rsid w:val="00C53D52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CC6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7D8B"/>
    <w:rsid w:val="00EB09D6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4F68"/>
    <w:rsid w:val="00F867F8"/>
    <w:rsid w:val="00F91902"/>
    <w:rsid w:val="00F935EC"/>
    <w:rsid w:val="00F9609D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6F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326F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326F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326F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326F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326F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326F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326F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326F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326F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326F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326F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0326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326F9"/>
  </w:style>
  <w:style w:type="paragraph" w:customStyle="1" w:styleId="B1">
    <w:name w:val="B1"/>
    <w:basedOn w:val="Normal"/>
    <w:link w:val="B1Char1"/>
    <w:qFormat/>
    <w:rsid w:val="000326F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326F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326F9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326F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0326F9"/>
    <w:rPr>
      <w:sz w:val="16"/>
    </w:rPr>
  </w:style>
  <w:style w:type="paragraph" w:customStyle="1" w:styleId="DECISION">
    <w:name w:val="DECISION"/>
    <w:basedOn w:val="Normal"/>
    <w:rsid w:val="000326F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326F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326F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326F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326F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7790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7790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ateng1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 contribution to 3GPP LS</vt:lpstr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aaa</cp:lastModifiedBy>
  <cp:revision>3</cp:revision>
  <cp:lastPrinted>2002-04-23T01:10:00Z</cp:lastPrinted>
  <dcterms:created xsi:type="dcterms:W3CDTF">2023-04-07T10:05:00Z</dcterms:created>
  <dcterms:modified xsi:type="dcterms:W3CDTF">2023-04-07T13:03:00Z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