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3AC77" w14:textId="77777777" w:rsidR="005755D8" w:rsidRPr="004961DA" w:rsidRDefault="005755D8" w:rsidP="005755D8">
      <w:pPr>
        <w:spacing w:after="0" w:line="240" w:lineRule="auto"/>
        <w:jc w:val="both"/>
        <w:rPr>
          <w:rFonts w:ascii="Arial" w:eastAsia="宋体" w:hAnsi="Arial" w:cs="Arial"/>
          <w:color w:val="000000"/>
          <w:sz w:val="16"/>
          <w:szCs w:val="16"/>
        </w:rPr>
      </w:pPr>
      <w:r>
        <w:rPr>
          <w:rFonts w:ascii="Arial" w:hAnsi="Arial" w:cs="Arial"/>
          <w:b/>
        </w:rPr>
        <w:t xml:space="preserve">3GPPTSG RAN WG1 #112bis-e                                   </w:t>
      </w:r>
      <w:r w:rsidRPr="00595AD5">
        <w:rPr>
          <w:rFonts w:ascii="Arial" w:hAnsi="Arial" w:cs="Arial"/>
          <w:b/>
        </w:rPr>
        <w:t>R1-</w:t>
      </w:r>
      <w:r w:rsidRPr="004961DA">
        <w:rPr>
          <w:rFonts w:ascii="Arial" w:hAnsi="Arial" w:cs="Arial"/>
          <w:b/>
        </w:rPr>
        <w:t>2302524</w:t>
      </w:r>
    </w:p>
    <w:p w14:paraId="568C37E2" w14:textId="77777777" w:rsidR="005755D8" w:rsidRPr="00595AD5" w:rsidRDefault="005755D8" w:rsidP="005755D8">
      <w:pPr>
        <w:tabs>
          <w:tab w:val="right" w:pos="9630"/>
        </w:tabs>
        <w:snapToGrid w:val="0"/>
        <w:spacing w:after="0"/>
        <w:jc w:val="both"/>
        <w:rPr>
          <w:rFonts w:ascii="Arial" w:hAnsi="Arial" w:cs="Arial"/>
        </w:rPr>
      </w:pPr>
    </w:p>
    <w:p w14:paraId="5C48AD18" w14:textId="77777777" w:rsidR="005755D8" w:rsidRPr="006474D9" w:rsidRDefault="005755D8" w:rsidP="005755D8">
      <w:pPr>
        <w:tabs>
          <w:tab w:val="center" w:pos="4536"/>
          <w:tab w:val="right" w:pos="9072"/>
        </w:tabs>
        <w:spacing w:after="0"/>
        <w:rPr>
          <w:rFonts w:ascii="Arial" w:hAnsi="Arial" w:cs="Arial"/>
          <w:b/>
        </w:rPr>
      </w:pPr>
      <w:r>
        <w:rPr>
          <w:rFonts w:ascii="Arial" w:hAnsi="Arial" w:cs="Arial"/>
          <w:b/>
        </w:rPr>
        <w:t>e-Meeting</w:t>
      </w:r>
      <w:r w:rsidRPr="006474D9">
        <w:rPr>
          <w:rFonts w:ascii="Arial" w:hAnsi="Arial" w:cs="Arial"/>
          <w:b/>
        </w:rPr>
        <w:t xml:space="preserve">, </w:t>
      </w:r>
      <w:r>
        <w:rPr>
          <w:rFonts w:ascii="Arial" w:hAnsi="Arial" w:cs="Arial"/>
          <w:b/>
        </w:rPr>
        <w:t>April</w:t>
      </w:r>
      <w:r w:rsidRPr="006474D9">
        <w:rPr>
          <w:rFonts w:ascii="Arial" w:hAnsi="Arial" w:cs="Arial"/>
          <w:b/>
        </w:rPr>
        <w:t xml:space="preserve"> </w:t>
      </w:r>
      <w:r>
        <w:rPr>
          <w:rFonts w:ascii="Arial" w:hAnsi="Arial" w:cs="Arial"/>
          <w:b/>
        </w:rPr>
        <w:t>17</w:t>
      </w:r>
      <w:r w:rsidRPr="006474D9">
        <w:rPr>
          <w:rFonts w:ascii="Arial" w:hAnsi="Arial" w:cs="Arial"/>
          <w:b/>
        </w:rPr>
        <w:t xml:space="preserve">th – </w:t>
      </w:r>
      <w:r>
        <w:rPr>
          <w:rFonts w:ascii="Arial" w:hAnsi="Arial" w:cs="Arial"/>
          <w:b/>
        </w:rPr>
        <w:t>April 26th</w:t>
      </w:r>
      <w:r w:rsidRPr="006474D9">
        <w:rPr>
          <w:rFonts w:ascii="Arial" w:hAnsi="Arial" w:cs="Arial"/>
          <w:b/>
        </w:rPr>
        <w:t>, 202</w:t>
      </w:r>
      <w:r>
        <w:rPr>
          <w:rFonts w:ascii="Arial" w:hAnsi="Arial" w:cs="Arial"/>
          <w:b/>
        </w:rPr>
        <w:t>3</w:t>
      </w:r>
    </w:p>
    <w:p w14:paraId="6B25634F" w14:textId="77777777" w:rsidR="005755D8" w:rsidRPr="006474D9" w:rsidRDefault="005755D8" w:rsidP="005755D8">
      <w:pPr>
        <w:tabs>
          <w:tab w:val="center" w:pos="4536"/>
          <w:tab w:val="right" w:pos="8280"/>
          <w:tab w:val="right" w:pos="9639"/>
        </w:tabs>
        <w:snapToGrid w:val="0"/>
        <w:spacing w:after="0" w:line="240" w:lineRule="auto"/>
        <w:ind w:right="2"/>
        <w:jc w:val="both"/>
        <w:rPr>
          <w:rFonts w:ascii="Arial" w:eastAsia="宋体" w:hAnsi="Arial" w:cs="Arial"/>
          <w:b/>
          <w:lang w:val="en-GB"/>
        </w:rPr>
      </w:pPr>
    </w:p>
    <w:p w14:paraId="145FB5A1" w14:textId="77777777" w:rsidR="005755D8" w:rsidRDefault="005755D8" w:rsidP="005755D8">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BUPT</w:t>
      </w:r>
    </w:p>
    <w:p w14:paraId="36C79291" w14:textId="77777777" w:rsidR="005755D8" w:rsidRPr="009C01F0" w:rsidRDefault="005755D8" w:rsidP="005755D8">
      <w:pPr>
        <w:spacing w:after="0" w:line="240" w:lineRule="auto"/>
        <w:jc w:val="both"/>
        <w:rPr>
          <w:rFonts w:ascii="Arial" w:eastAsia="宋体" w:hAnsi="Arial" w:cs="Arial"/>
          <w:sz w:val="16"/>
          <w:szCs w:val="16"/>
        </w:rPr>
      </w:pPr>
      <w:r>
        <w:rPr>
          <w:rFonts w:ascii="Arial" w:eastAsia="宋体" w:hAnsi="Arial" w:cs="Arial"/>
          <w:b/>
        </w:rPr>
        <w:t xml:space="preserve">Title:           </w:t>
      </w:r>
      <w:r w:rsidRPr="009C01F0">
        <w:rPr>
          <w:rFonts w:ascii="Arial" w:eastAsia="宋体" w:hAnsi="Arial" w:cs="Arial"/>
          <w:b/>
        </w:rPr>
        <w:t>Discussions on Carrier Phase Measurement for NR Positioning</w:t>
      </w:r>
    </w:p>
    <w:p w14:paraId="214E9D8B" w14:textId="77777777" w:rsidR="005755D8" w:rsidRPr="00595AD5" w:rsidRDefault="005755D8" w:rsidP="005755D8">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p>
    <w:p w14:paraId="5FFEA14E" w14:textId="77777777" w:rsidR="005755D8" w:rsidRDefault="005755D8" w:rsidP="005755D8">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w:t>
      </w:r>
      <w:r>
        <w:rPr>
          <w:rFonts w:ascii="Arial" w:eastAsia="宋体" w:hAnsi="Arial" w:cs="Arial" w:hint="eastAsia"/>
          <w:b/>
        </w:rPr>
        <w:t>5</w:t>
      </w:r>
      <w:r>
        <w:rPr>
          <w:rFonts w:ascii="Arial" w:eastAsia="宋体" w:hAnsi="Arial" w:cs="Arial"/>
          <w:b/>
        </w:rPr>
        <w:t>.</w:t>
      </w:r>
      <w:r>
        <w:rPr>
          <w:rFonts w:ascii="Arial" w:eastAsia="宋体" w:hAnsi="Arial" w:cs="Arial" w:hint="eastAsia"/>
          <w:b/>
        </w:rPr>
        <w:t>2</w:t>
      </w:r>
    </w:p>
    <w:p w14:paraId="467F15F0" w14:textId="77777777" w:rsidR="005755D8" w:rsidRDefault="005755D8" w:rsidP="005755D8">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w:t>
      </w:r>
    </w:p>
    <w:p w14:paraId="1479618C" w14:textId="77777777" w:rsidR="005755D8" w:rsidRDefault="005755D8" w:rsidP="005755D8">
      <w:pPr>
        <w:pStyle w:val="1"/>
        <w:snapToGrid w:val="0"/>
        <w:spacing w:beforeLines="50" w:before="156" w:afterLines="50" w:after="156"/>
        <w:ind w:left="431" w:hanging="431"/>
        <w:jc w:val="both"/>
        <w:rPr>
          <w:sz w:val="28"/>
          <w:lang w:val="en-US"/>
        </w:rPr>
      </w:pPr>
      <w:r>
        <w:rPr>
          <w:sz w:val="28"/>
          <w:lang w:val="en-US"/>
        </w:rPr>
        <w:t>Introduction</w:t>
      </w:r>
    </w:p>
    <w:p w14:paraId="46C8BB23" w14:textId="77777777" w:rsidR="005755D8" w:rsidRPr="004D13C3" w:rsidRDefault="005755D8" w:rsidP="005755D8">
      <w:pPr>
        <w:rPr>
          <w:rFonts w:ascii="Times New Roman" w:eastAsia="宋体" w:hAnsi="Times New Roman"/>
          <w:sz w:val="20"/>
          <w:szCs w:val="20"/>
        </w:rPr>
      </w:pPr>
      <w:r w:rsidRPr="004D13C3">
        <w:rPr>
          <w:rFonts w:ascii="Times New Roman" w:eastAsia="宋体" w:hAnsi="Times New Roman"/>
          <w:sz w:val="20"/>
          <w:szCs w:val="20"/>
        </w:rPr>
        <w:t>At the RAN #94 meeting, representatives unanimously agreed to expand and improve the SID research of NR positioning RP-213588 [1], including the following goals related to carrier phase measurements:</w:t>
      </w:r>
    </w:p>
    <w:tbl>
      <w:tblPr>
        <w:tblStyle w:val="a7"/>
        <w:tblW w:w="0" w:type="auto"/>
        <w:tblInd w:w="0" w:type="dxa"/>
        <w:tblLook w:val="04A0" w:firstRow="1" w:lastRow="0" w:firstColumn="1" w:lastColumn="0" w:noHBand="0" w:noVBand="1"/>
      </w:tblPr>
      <w:tblGrid>
        <w:gridCol w:w="8296"/>
      </w:tblGrid>
      <w:tr w:rsidR="005755D8" w14:paraId="423587D9" w14:textId="77777777" w:rsidTr="005755D8">
        <w:tc>
          <w:tcPr>
            <w:tcW w:w="8296" w:type="dxa"/>
            <w:tcBorders>
              <w:top w:val="single" w:sz="4" w:space="0" w:color="auto"/>
              <w:left w:val="single" w:sz="4" w:space="0" w:color="auto"/>
              <w:bottom w:val="single" w:sz="4" w:space="0" w:color="auto"/>
              <w:right w:val="single" w:sz="4" w:space="0" w:color="auto"/>
            </w:tcBorders>
            <w:hideMark/>
          </w:tcPr>
          <w:p w14:paraId="1DC015B8" w14:textId="77777777" w:rsidR="005755D8" w:rsidRDefault="005755D8" w:rsidP="003148C1">
            <w:pPr>
              <w:numPr>
                <w:ilvl w:val="0"/>
                <w:numId w:val="2"/>
              </w:numPr>
              <w:overflowPunct w:val="0"/>
              <w:autoSpaceDE w:val="0"/>
              <w:autoSpaceDN w:val="0"/>
              <w:adjustRightInd w:val="0"/>
              <w:spacing w:after="0" w:line="240" w:lineRule="auto"/>
              <w:textAlignment w:val="baseline"/>
              <w:rPr>
                <w:rFonts w:ascii="Times New Roman" w:hAnsi="Times New Roman"/>
                <w:bCs/>
                <w:sz w:val="20"/>
              </w:rPr>
            </w:pPr>
            <w:r>
              <w:rPr>
                <w:bCs/>
              </w:rPr>
              <w:t>Study solutions for accuracy improvement based on NR carrier phase measurements [RAN1, RAN4]</w:t>
            </w:r>
          </w:p>
          <w:p w14:paraId="6D0DEBD0" w14:textId="77777777" w:rsidR="005755D8" w:rsidRDefault="005755D8" w:rsidP="003148C1">
            <w:pPr>
              <w:numPr>
                <w:ilvl w:val="1"/>
                <w:numId w:val="3"/>
              </w:numPr>
              <w:overflowPunct w:val="0"/>
              <w:autoSpaceDE w:val="0"/>
              <w:autoSpaceDN w:val="0"/>
              <w:adjustRightInd w:val="0"/>
              <w:spacing w:after="0" w:line="240" w:lineRule="auto"/>
              <w:textAlignment w:val="baseline"/>
              <w:rPr>
                <w:rFonts w:eastAsia="宋体"/>
              </w:rPr>
            </w:pPr>
            <w:r>
              <w:rPr>
                <w:bCs/>
              </w:rPr>
              <w:t>Reference signals, physical layer measurements, physical layer procedures to enable positioning based on NR carrier phase measurements for both UE-based and UE-assisted positioning [RAN1]</w:t>
            </w:r>
          </w:p>
          <w:p w14:paraId="4A1C7EB3" w14:textId="77777777" w:rsidR="005755D8" w:rsidRDefault="005755D8" w:rsidP="003148C1">
            <w:pPr>
              <w:numPr>
                <w:ilvl w:val="1"/>
                <w:numId w:val="3"/>
              </w:numPr>
              <w:overflowPunct w:val="0"/>
              <w:autoSpaceDE w:val="0"/>
              <w:autoSpaceDN w:val="0"/>
              <w:adjustRightInd w:val="0"/>
              <w:spacing w:after="0" w:line="240" w:lineRule="auto"/>
              <w:textAlignment w:val="baseline"/>
              <w:rPr>
                <w:rFonts w:eastAsia="宋体"/>
              </w:rPr>
            </w:pPr>
            <w:r>
              <w:rPr>
                <w:bCs/>
              </w:rPr>
              <w:t>Focus on reuse of existing PRS and SRS, with new reference signals only considered if found necessary</w:t>
            </w:r>
          </w:p>
        </w:tc>
      </w:tr>
    </w:tbl>
    <w:p w14:paraId="08CC4D0D" w14:textId="05CEFDD0" w:rsidR="00366499" w:rsidRPr="004D13C3" w:rsidRDefault="005755D8">
      <w:pPr>
        <w:rPr>
          <w:rFonts w:ascii="Times New Roman" w:eastAsia="宋体" w:hAnsi="Times New Roman"/>
          <w:sz w:val="20"/>
          <w:szCs w:val="20"/>
        </w:rPr>
      </w:pPr>
      <w:r w:rsidRPr="004D13C3">
        <w:rPr>
          <w:rFonts w:ascii="Times New Roman" w:eastAsia="宋体" w:hAnsi="Times New Roman"/>
          <w:sz w:val="20"/>
          <w:szCs w:val="20"/>
        </w:rPr>
        <w:t>At the RAN1 #112 meeting, attendees reached a series of agreements. In this article, we will elaborate on some viewpoints regarding carrier phase measurements.</w:t>
      </w:r>
    </w:p>
    <w:p w14:paraId="0928F922" w14:textId="77777777" w:rsidR="005755D8" w:rsidRPr="004D13C3" w:rsidRDefault="005755D8" w:rsidP="005755D8">
      <w:pPr>
        <w:rPr>
          <w:rFonts w:ascii="Times New Roman" w:eastAsia="宋体" w:hAnsi="Times New Roman"/>
          <w:sz w:val="20"/>
          <w:szCs w:val="20"/>
        </w:rPr>
      </w:pPr>
      <w:r w:rsidRPr="004D13C3">
        <w:rPr>
          <w:rFonts w:ascii="Times New Roman" w:eastAsia="宋体" w:hAnsi="Times New Roman"/>
          <w:sz w:val="20"/>
          <w:szCs w:val="20"/>
        </w:rPr>
        <w:t>At the RAN #112 meeting, some issues related to carrier phase measurements and positioning were discussed, and a series of consensus were reached. The following achievements were made [2]:</w:t>
      </w:r>
    </w:p>
    <w:tbl>
      <w:tblPr>
        <w:tblStyle w:val="a7"/>
        <w:tblW w:w="0" w:type="auto"/>
        <w:tblInd w:w="0" w:type="dxa"/>
        <w:tblLook w:val="04A0" w:firstRow="1" w:lastRow="0" w:firstColumn="1" w:lastColumn="0" w:noHBand="0" w:noVBand="1"/>
      </w:tblPr>
      <w:tblGrid>
        <w:gridCol w:w="8296"/>
      </w:tblGrid>
      <w:tr w:rsidR="005755D8" w14:paraId="6BD92151" w14:textId="77777777" w:rsidTr="005755D8">
        <w:trPr>
          <w:trHeight w:val="1821"/>
        </w:trPr>
        <w:tc>
          <w:tcPr>
            <w:tcW w:w="8296" w:type="dxa"/>
          </w:tcPr>
          <w:p w14:paraId="03EA3272" w14:textId="77777777" w:rsidR="005755D8" w:rsidRPr="00DF7A7A" w:rsidRDefault="005755D8" w:rsidP="003148C1">
            <w:pPr>
              <w:rPr>
                <w:b/>
                <w:lang w:eastAsia="x-none"/>
              </w:rPr>
            </w:pPr>
            <w:r w:rsidRPr="00DF7A7A">
              <w:rPr>
                <w:b/>
                <w:highlight w:val="green"/>
                <w:lang w:eastAsia="x-none"/>
              </w:rPr>
              <w:t>Agreement</w:t>
            </w:r>
          </w:p>
          <w:p w14:paraId="4A9DEF85" w14:textId="77777777" w:rsidR="005755D8" w:rsidRPr="00A64AA6" w:rsidRDefault="005755D8" w:rsidP="003148C1">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27FA8C52" w14:textId="77777777" w:rsidR="005755D8" w:rsidRPr="00304AA4" w:rsidRDefault="005755D8" w:rsidP="003148C1">
            <w:pPr>
              <w:pStyle w:val="a8"/>
              <w:numPr>
                <w:ilvl w:val="0"/>
                <w:numId w:val="4"/>
              </w:numPr>
              <w:ind w:leftChars="0"/>
              <w:contextualSpacing/>
              <w:rPr>
                <w:iCs/>
                <w:lang w:eastAsia="ja-JP"/>
              </w:rPr>
            </w:pPr>
            <w:r w:rsidRPr="00A64AA6">
              <w:rPr>
                <w:iCs/>
                <w:lang w:eastAsia="ja-JP"/>
              </w:rPr>
              <w:t>DL carrier phase (CP), which is obtained by a UE measuring the DL PRS signal(s) from a TRP.</w:t>
            </w:r>
          </w:p>
          <w:p w14:paraId="51E5F8CF" w14:textId="77777777" w:rsidR="005755D8" w:rsidRPr="00A64AA6" w:rsidRDefault="005755D8" w:rsidP="003148C1">
            <w:pPr>
              <w:pStyle w:val="a8"/>
              <w:numPr>
                <w:ilvl w:val="1"/>
                <w:numId w:val="4"/>
              </w:numPr>
              <w:ind w:leftChars="0"/>
              <w:contextualSpacing/>
              <w:rPr>
                <w:iCs/>
                <w:lang w:eastAsia="ja-JP"/>
              </w:rPr>
            </w:pPr>
            <w:r w:rsidRPr="00A64AA6">
              <w:rPr>
                <w:iCs/>
                <w:lang w:eastAsia="ja-JP"/>
              </w:rPr>
              <w:t>FFS: The detailed definition of the DL CP</w:t>
            </w:r>
          </w:p>
          <w:p w14:paraId="7E8700ED" w14:textId="77777777" w:rsidR="005755D8" w:rsidRPr="00A64AA6" w:rsidRDefault="005755D8" w:rsidP="003148C1">
            <w:pPr>
              <w:pStyle w:val="a8"/>
              <w:numPr>
                <w:ilvl w:val="0"/>
                <w:numId w:val="4"/>
              </w:numPr>
              <w:ind w:leftChars="0"/>
              <w:contextualSpacing/>
              <w:rPr>
                <w:iCs/>
                <w:lang w:eastAsia="ja-JP"/>
              </w:rPr>
            </w:pPr>
            <w:r w:rsidRPr="00A64AA6">
              <w:rPr>
                <w:iCs/>
                <w:lang w:eastAsia="ja-JP"/>
              </w:rPr>
              <w:t>DL carrier phase difference (CPD), which is the difference of two DL CPs</w:t>
            </w:r>
            <w:r>
              <w:rPr>
                <w:iCs/>
                <w:lang w:eastAsia="ja-JP"/>
              </w:rPr>
              <w:t xml:space="preserve"> from two TRPs</w:t>
            </w:r>
          </w:p>
          <w:p w14:paraId="1C3B7B3C" w14:textId="77777777" w:rsidR="005755D8" w:rsidRPr="00A64AA6" w:rsidRDefault="005755D8" w:rsidP="003148C1">
            <w:pPr>
              <w:pStyle w:val="a8"/>
              <w:numPr>
                <w:ilvl w:val="1"/>
                <w:numId w:val="4"/>
              </w:numPr>
              <w:ind w:leftChars="0"/>
              <w:contextualSpacing/>
              <w:rPr>
                <w:iCs/>
                <w:lang w:eastAsia="ja-JP"/>
              </w:rPr>
            </w:pPr>
            <w:r w:rsidRPr="00A64AA6">
              <w:rPr>
                <w:iCs/>
                <w:lang w:eastAsia="ja-JP"/>
              </w:rPr>
              <w:t>FFS: The detailed definition of the DL CPD</w:t>
            </w:r>
          </w:p>
          <w:p w14:paraId="30F37F72" w14:textId="77777777" w:rsidR="005755D8" w:rsidRPr="00A64AA6" w:rsidRDefault="005755D8" w:rsidP="003148C1">
            <w:pPr>
              <w:rPr>
                <w:iCs/>
                <w:lang w:eastAsia="ja-JP"/>
              </w:rPr>
            </w:pPr>
            <w:r w:rsidRPr="00A64AA6">
              <w:rPr>
                <w:iCs/>
                <w:lang w:eastAsia="ja-JP"/>
              </w:rPr>
              <w:t>To enable NG-RAN node-assisted NR carrier phase positioning (CPP), the following new measurement should be introduced:</w:t>
            </w:r>
          </w:p>
          <w:p w14:paraId="086CF94E" w14:textId="77777777" w:rsidR="005755D8" w:rsidRPr="00A64AA6" w:rsidRDefault="005755D8" w:rsidP="003148C1">
            <w:pPr>
              <w:pStyle w:val="a8"/>
              <w:numPr>
                <w:ilvl w:val="0"/>
                <w:numId w:val="4"/>
              </w:numPr>
              <w:ind w:leftChars="0"/>
              <w:contextualSpacing/>
              <w:rPr>
                <w:lang w:eastAsia="ja-JP"/>
              </w:rPr>
            </w:pPr>
            <w:r w:rsidRPr="00A64AA6">
              <w:rPr>
                <w:iCs/>
                <w:lang w:eastAsia="ja-JP"/>
              </w:rPr>
              <w:t>UL carrier phase (CP), which is obtained by a TRP measuring the UL SRS for positioning or MIMO SRS from a UE.</w:t>
            </w:r>
          </w:p>
          <w:p w14:paraId="57A4E459" w14:textId="77777777" w:rsidR="005755D8" w:rsidRPr="004B4D8F" w:rsidRDefault="005755D8" w:rsidP="003148C1">
            <w:pPr>
              <w:pStyle w:val="a8"/>
              <w:numPr>
                <w:ilvl w:val="1"/>
                <w:numId w:val="4"/>
              </w:numPr>
              <w:ind w:leftChars="0"/>
              <w:contextualSpacing/>
              <w:rPr>
                <w:lang w:eastAsia="ja-JP"/>
              </w:rPr>
            </w:pPr>
            <w:r w:rsidRPr="00A64AA6">
              <w:rPr>
                <w:iCs/>
                <w:lang w:eastAsia="ja-JP"/>
              </w:rPr>
              <w:t>FFS: The detailed definition of the UL CP</w:t>
            </w:r>
          </w:p>
        </w:tc>
      </w:tr>
    </w:tbl>
    <w:p w14:paraId="4A6F5322" w14:textId="286ED545" w:rsidR="005755D8" w:rsidRPr="004D13C3" w:rsidRDefault="005755D8">
      <w:pPr>
        <w:rPr>
          <w:rFonts w:ascii="Times New Roman" w:eastAsia="宋体" w:hAnsi="Times New Roman"/>
          <w:sz w:val="20"/>
          <w:szCs w:val="20"/>
        </w:rPr>
      </w:pPr>
      <w:r w:rsidRPr="004D13C3">
        <w:rPr>
          <w:rFonts w:ascii="Times New Roman" w:eastAsia="宋体" w:hAnsi="Times New Roman"/>
          <w:sz w:val="20"/>
          <w:szCs w:val="20"/>
        </w:rPr>
        <w:t>In this article, we provide our perspectives on the definition of CP.</w:t>
      </w:r>
    </w:p>
    <w:p w14:paraId="63225153" w14:textId="112B7E07" w:rsidR="005755D8" w:rsidRDefault="005755D8" w:rsidP="005755D8">
      <w:pPr>
        <w:pStyle w:val="1"/>
        <w:snapToGrid w:val="0"/>
        <w:spacing w:beforeLines="50" w:before="156" w:afterLines="50" w:after="156"/>
        <w:ind w:left="431" w:hanging="431"/>
        <w:jc w:val="both"/>
        <w:rPr>
          <w:sz w:val="28"/>
          <w:lang w:val="en-US"/>
        </w:rPr>
      </w:pPr>
      <w:r>
        <w:rPr>
          <w:rFonts w:hint="eastAsia"/>
          <w:sz w:val="28"/>
          <w:lang w:val="en-US"/>
        </w:rPr>
        <w:t>C</w:t>
      </w:r>
      <w:r>
        <w:rPr>
          <w:sz w:val="28"/>
          <w:lang w:val="en-US"/>
        </w:rPr>
        <w:t>arrier Phase</w:t>
      </w:r>
    </w:p>
    <w:p w14:paraId="1EBA9F35" w14:textId="787A6554" w:rsidR="005755D8" w:rsidRDefault="005755D8" w:rsidP="005755D8">
      <w:pPr>
        <w:keepNext/>
        <w:keepLines/>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rPr>
      </w:pPr>
      <w:r>
        <w:rPr>
          <w:rFonts w:ascii="Arial" w:eastAsia="宋体" w:hAnsi="Arial" w:cs="Arial"/>
          <w:bCs/>
          <w:iCs/>
          <w:sz w:val="28"/>
          <w:szCs w:val="28"/>
        </w:rPr>
        <w:lastRenderedPageBreak/>
        <w:t>2.1 Downlink Carrier Phase</w:t>
      </w:r>
    </w:p>
    <w:p w14:paraId="0F3CD15A" w14:textId="54C7D306" w:rsidR="005755D8" w:rsidRPr="004D13C3" w:rsidRDefault="005755D8" w:rsidP="005755D8">
      <w:pPr>
        <w:rPr>
          <w:rFonts w:ascii="Times New Roman" w:eastAsia="宋体" w:hAnsi="Times New Roman"/>
          <w:sz w:val="20"/>
          <w:szCs w:val="20"/>
        </w:rPr>
      </w:pPr>
      <w:r w:rsidRPr="004D13C3">
        <w:rPr>
          <w:rFonts w:ascii="Times New Roman" w:eastAsia="宋体" w:hAnsi="Times New Roman"/>
          <w:sz w:val="20"/>
          <w:szCs w:val="20"/>
        </w:rPr>
        <w:t>Carrier phase measurement refers to the phase of the base station signal received relative to the carrier phase generated in the receiving device at the time of reception. It represents a measurement of the distance between the base station and the receiving device in units of carrier frequency cycles. Therefore, by offsetting the signal carrier phase generated and matching it with the carrier phase received from the base station, observable values can be obtained.</w:t>
      </w:r>
    </w:p>
    <w:p w14:paraId="0DE8CA6A" w14:textId="6A4101A5" w:rsidR="005755D8" w:rsidRPr="004D13C3" w:rsidRDefault="005755D8" w:rsidP="005755D8">
      <w:pPr>
        <w:rPr>
          <w:rFonts w:ascii="Times New Roman" w:eastAsia="宋体" w:hAnsi="Times New Roman"/>
          <w:sz w:val="20"/>
          <w:szCs w:val="20"/>
        </w:rPr>
      </w:pPr>
      <w:r w:rsidRPr="004D13C3">
        <w:rPr>
          <w:rFonts w:ascii="Times New Roman" w:eastAsia="宋体" w:hAnsi="Times New Roman"/>
          <w:sz w:val="20"/>
          <w:szCs w:val="20"/>
        </w:rPr>
        <w:t xml:space="preserve">Assuming there is no error in an ideal scenario, the measured PRS phase </w:t>
      </w:r>
      <m:oMath>
        <m:sSubSup>
          <m:sSubSupPr>
            <m:ctrlPr>
              <w:rPr>
                <w:rFonts w:ascii="Cambria Math" w:hAnsi="Cambria Math"/>
                <w:i/>
              </w:rPr>
            </m:ctrlPr>
          </m:sSubSupPr>
          <m:e>
            <m:r>
              <w:rPr>
                <w:rFonts w:ascii="Cambria Math" w:hAnsi="Cambria Math"/>
              </w:rPr>
              <m:t>φ</m:t>
            </m:r>
          </m:e>
          <m:sub>
            <m:r>
              <w:rPr>
                <w:rFonts w:ascii="Cambria Math" w:hAnsi="Cambria Math"/>
              </w:rPr>
              <m:t>UE</m:t>
            </m:r>
          </m:sub>
          <m:sup>
            <m:sSub>
              <m:sSubPr>
                <m:ctrlPr>
                  <w:rPr>
                    <w:rFonts w:ascii="Cambria Math" w:hAnsi="Cambria Math"/>
                    <w:i/>
                  </w:rPr>
                </m:ctrlPr>
              </m:sSubPr>
              <m:e>
                <m:r>
                  <w:rPr>
                    <w:rFonts w:ascii="Cambria Math" w:hAnsi="Cambria Math"/>
                  </w:rPr>
                  <m:t>TRP</m:t>
                </m:r>
              </m:e>
              <m:sub>
                <m:r>
                  <w:rPr>
                    <w:rFonts w:ascii="Cambria Math" w:hAnsi="Cambria Math" w:hint="eastAsia"/>
                  </w:rPr>
                  <m:t>i</m:t>
                </m:r>
                <m:r>
                  <w:rPr>
                    <w:rFonts w:ascii="Cambria Math" w:hAnsi="Cambria Math"/>
                  </w:rPr>
                  <m:t>-</m:t>
                </m:r>
                <m:r>
                  <w:rPr>
                    <w:rFonts w:ascii="Cambria Math" w:hAnsi="Cambria Math" w:hint="eastAsia"/>
                  </w:rPr>
                  <m:t>prs</m:t>
                </m:r>
              </m:sub>
            </m:sSub>
          </m:sup>
        </m:sSubSup>
      </m:oMath>
      <w:r w:rsidRPr="004D13C3">
        <w:rPr>
          <w:rFonts w:ascii="Times New Roman" w:eastAsia="宋体" w:hAnsi="Times New Roman"/>
          <w:sz w:val="20"/>
          <w:szCs w:val="20"/>
        </w:rPr>
        <w:t xml:space="preserve"> follows the following expression:</w:t>
      </w:r>
    </w:p>
    <w:p w14:paraId="126E786E" w14:textId="77777777" w:rsidR="005755D8" w:rsidRPr="00F13B72" w:rsidRDefault="00000000" w:rsidP="005755D8">
      <w:pPr>
        <w:rPr>
          <w:rFonts w:ascii="Cambria Math" w:hAnsi="Cambria Math"/>
        </w:rPr>
      </w:pPr>
      <m:oMathPara>
        <m:oMath>
          <m:eqArr>
            <m:eqArrPr>
              <m:maxDist m:val="1"/>
              <m:ctrlPr>
                <w:rPr>
                  <w:rFonts w:ascii="Cambria Math" w:hAnsi="Cambria Math"/>
                  <w:i/>
                </w:rPr>
              </m:ctrlPr>
            </m:eqArrPr>
            <m:e>
              <m:sSubSup>
                <m:sSubSupPr>
                  <m:ctrlPr>
                    <w:rPr>
                      <w:rFonts w:ascii="Cambria Math" w:hAnsi="Cambria Math"/>
                      <w:i/>
                    </w:rPr>
                  </m:ctrlPr>
                </m:sSubSupPr>
                <m:e>
                  <m:r>
                    <w:rPr>
                      <w:rFonts w:ascii="Cambria Math" w:hAnsi="Cambria Math"/>
                    </w:rPr>
                    <m:t>φ</m:t>
                  </m:r>
                </m:e>
                <m:sub>
                  <m:r>
                    <w:rPr>
                      <w:rFonts w:ascii="Cambria Math" w:hAnsi="Cambria Math"/>
                    </w:rPr>
                    <m:t>UE</m:t>
                  </m:r>
                </m:sub>
                <m:sup>
                  <m:sSub>
                    <m:sSubPr>
                      <m:ctrlPr>
                        <w:rPr>
                          <w:rFonts w:ascii="Cambria Math" w:hAnsi="Cambria Math"/>
                          <w:i/>
                        </w:rPr>
                      </m:ctrlPr>
                    </m:sSubPr>
                    <m:e>
                      <m:r>
                        <w:rPr>
                          <w:rFonts w:ascii="Cambria Math" w:hAnsi="Cambria Math"/>
                        </w:rPr>
                        <m:t>TRP</m:t>
                      </m:r>
                    </m:e>
                    <m:sub>
                      <m:r>
                        <w:rPr>
                          <w:rFonts w:ascii="Cambria Math" w:hAnsi="Cambria Math" w:hint="eastAsia"/>
                        </w:rPr>
                        <m:t>i</m:t>
                      </m:r>
                      <m:r>
                        <w:rPr>
                          <w:rFonts w:ascii="Cambria Math" w:hAnsi="Cambria Math"/>
                        </w:rPr>
                        <m:t>-</m:t>
                      </m:r>
                      <m:r>
                        <w:rPr>
                          <w:rFonts w:ascii="Cambria Math" w:hAnsi="Cambria Math" w:hint="eastAsia"/>
                        </w:rPr>
                        <m:t>prs</m:t>
                      </m:r>
                    </m:sub>
                  </m:sSub>
                </m:sup>
              </m:sSubSup>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UE</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m:t>
                      </m:r>
                    </m:sub>
                  </m:sSub>
                </m:e>
              </m:d>
              <m:r>
                <w:rPr>
                  <w:rFonts w:ascii="Cambria Math" w:hAnsi="Cambria Math"/>
                </w:rPr>
                <m:t>-</m:t>
              </m:r>
              <m:sSup>
                <m:sSupPr>
                  <m:ctrlPr>
                    <w:rPr>
                      <w:rFonts w:ascii="Cambria Math" w:hAnsi="Cambria Math"/>
                      <w:i/>
                    </w:rPr>
                  </m:ctrlPr>
                </m:sSupPr>
                <m:e>
                  <m:r>
                    <w:rPr>
                      <w:rFonts w:ascii="Cambria Math" w:hAnsi="Cambria Math"/>
                    </w:rPr>
                    <m:t>φ</m:t>
                  </m:r>
                </m:e>
                <m:sup>
                  <m:sSub>
                    <m:sSubPr>
                      <m:ctrlPr>
                        <w:rPr>
                          <w:rFonts w:ascii="Cambria Math" w:hAnsi="Cambria Math"/>
                          <w:i/>
                        </w:rPr>
                      </m:ctrlPr>
                    </m:sSubPr>
                    <m:e>
                      <m:r>
                        <w:rPr>
                          <w:rFonts w:ascii="Cambria Math" w:hAnsi="Cambria Math"/>
                        </w:rPr>
                        <m:t>TRP</m:t>
                      </m:r>
                    </m:e>
                    <m:sub>
                      <m:r>
                        <w:rPr>
                          <w:rFonts w:ascii="Cambria Math" w:hAnsi="Cambria Math" w:hint="eastAsia"/>
                        </w:rPr>
                        <m:t>i</m:t>
                      </m:r>
                      <m:r>
                        <w:rPr>
                          <w:rFonts w:ascii="Cambria Math" w:hAnsi="Cambria Math"/>
                        </w:rPr>
                        <m:t>-</m:t>
                      </m:r>
                      <m:r>
                        <w:rPr>
                          <w:rFonts w:ascii="Cambria Math" w:hAnsi="Cambria Math" w:hint="eastAsia"/>
                        </w:rPr>
                        <m:t>prs</m:t>
                      </m:r>
                    </m:sub>
                  </m:sSub>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m:t>
                      </m:r>
                    </m:sub>
                  </m:sSub>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UE</m:t>
                  </m:r>
                </m:sub>
                <m:sup>
                  <m:sSub>
                    <m:sSubPr>
                      <m:ctrlPr>
                        <w:rPr>
                          <w:rFonts w:ascii="Cambria Math" w:hAnsi="Cambria Math"/>
                          <w:i/>
                        </w:rPr>
                      </m:ctrlPr>
                    </m:sSubPr>
                    <m:e>
                      <m:r>
                        <w:rPr>
                          <w:rFonts w:ascii="Cambria Math" w:hAnsi="Cambria Math"/>
                        </w:rPr>
                        <m:t>TRP</m:t>
                      </m:r>
                    </m:e>
                    <m:sub>
                      <m:r>
                        <w:rPr>
                          <w:rFonts w:ascii="Cambria Math" w:hAnsi="Cambria Math" w:hint="eastAsia"/>
                        </w:rPr>
                        <m:t>i</m:t>
                      </m:r>
                      <m:r>
                        <w:rPr>
                          <w:rFonts w:ascii="Cambria Math" w:hAnsi="Cambria Math"/>
                        </w:rPr>
                        <m:t>-</m:t>
                      </m:r>
                      <m:r>
                        <w:rPr>
                          <w:rFonts w:ascii="Cambria Math" w:hAnsi="Cambria Math" w:hint="eastAsia"/>
                        </w:rPr>
                        <m:t>prs</m:t>
                      </m:r>
                    </m:sub>
                  </m:sSub>
                </m:sup>
              </m:sSubSup>
              <m:r>
                <w:rPr>
                  <w:rFonts w:ascii="Cambria Math" w:hAnsi="Cambria Math"/>
                </w:rPr>
                <m:t>#1</m:t>
              </m:r>
            </m:e>
          </m:eqArr>
        </m:oMath>
      </m:oMathPara>
    </w:p>
    <w:p w14:paraId="12A28322" w14:textId="260A7E22" w:rsidR="005755D8" w:rsidRPr="004D13C3" w:rsidRDefault="005755D8" w:rsidP="005755D8">
      <w:pPr>
        <w:rPr>
          <w:rFonts w:ascii="Times New Roman" w:eastAsia="宋体" w:hAnsi="Times New Roman"/>
          <w:sz w:val="20"/>
          <w:szCs w:val="20"/>
        </w:rPr>
      </w:pPr>
      <w:r w:rsidRPr="004D13C3">
        <w:rPr>
          <w:rFonts w:ascii="Times New Roman" w:eastAsia="宋体" w:hAnsi="Times New Roman"/>
          <w:sz w:val="20"/>
          <w:szCs w:val="20"/>
        </w:rPr>
        <w:t xml:space="preserve">where </w:t>
      </w:r>
      <m:oMath>
        <m:sSub>
          <m:sSubPr>
            <m:ctrlPr>
              <w:rPr>
                <w:rFonts w:ascii="Cambria Math" w:hAnsi="Cambria Math"/>
                <w:i/>
              </w:rPr>
            </m:ctrlPr>
          </m:sSubPr>
          <m:e>
            <m:r>
              <w:rPr>
                <w:rFonts w:ascii="Cambria Math" w:hAnsi="Cambria Math"/>
              </w:rPr>
              <m:t>φ</m:t>
            </m:r>
          </m:e>
          <m:sub>
            <m:r>
              <w:rPr>
                <w:rFonts w:ascii="Cambria Math" w:hAnsi="Cambria Math"/>
              </w:rPr>
              <m:t>UE</m:t>
            </m:r>
          </m:sub>
        </m:sSub>
      </m:oMath>
      <w:r w:rsidRPr="004D13C3">
        <w:rPr>
          <w:rFonts w:ascii="Times New Roman" w:eastAsia="宋体" w:hAnsi="Times New Roman"/>
          <w:sz w:val="20"/>
          <w:szCs w:val="20"/>
        </w:rPr>
        <w:t xml:space="preserve"> is the phase of the receiving device, </w:t>
      </w:r>
      <m:oMath>
        <m:sSup>
          <m:sSupPr>
            <m:ctrlPr>
              <w:rPr>
                <w:rFonts w:ascii="Cambria Math" w:hAnsi="Cambria Math"/>
                <w:i/>
              </w:rPr>
            </m:ctrlPr>
          </m:sSupPr>
          <m:e>
            <m:r>
              <w:rPr>
                <w:rFonts w:ascii="Cambria Math" w:hAnsi="Cambria Math"/>
              </w:rPr>
              <m:t>φ</m:t>
            </m:r>
          </m:e>
          <m:sup>
            <m:sSub>
              <m:sSubPr>
                <m:ctrlPr>
                  <w:rPr>
                    <w:rFonts w:ascii="Cambria Math" w:hAnsi="Cambria Math"/>
                    <w:i/>
                  </w:rPr>
                </m:ctrlPr>
              </m:sSubPr>
              <m:e>
                <m:r>
                  <w:rPr>
                    <w:rFonts w:ascii="Cambria Math" w:hAnsi="Cambria Math"/>
                  </w:rPr>
                  <m:t>TRP</m:t>
                </m:r>
              </m:e>
              <m:sub>
                <m:r>
                  <w:rPr>
                    <w:rFonts w:ascii="Cambria Math" w:hAnsi="Cambria Math" w:hint="eastAsia"/>
                  </w:rPr>
                  <m:t>i</m:t>
                </m:r>
                <m:r>
                  <w:rPr>
                    <w:rFonts w:ascii="Cambria Math" w:hAnsi="Cambria Math"/>
                  </w:rPr>
                  <m:t>-</m:t>
                </m:r>
                <m:r>
                  <w:rPr>
                    <w:rFonts w:ascii="Cambria Math" w:hAnsi="Cambria Math" w:hint="eastAsia"/>
                  </w:rPr>
                  <m:t>prs</m:t>
                </m:r>
              </m:sub>
            </m:sSub>
          </m:sup>
        </m:sSup>
      </m:oMath>
      <w:r w:rsidRPr="004D13C3">
        <w:rPr>
          <w:rFonts w:ascii="Times New Roman" w:eastAsia="宋体" w:hAnsi="Times New Roman"/>
          <w:sz w:val="20"/>
          <w:szCs w:val="20"/>
        </w:rPr>
        <w:t xml:space="preserve"> is the phase of the PRS signal received from base station i, </w:t>
      </w:r>
      <m:oMath>
        <m:sSubSup>
          <m:sSubSupPr>
            <m:ctrlPr>
              <w:rPr>
                <w:rFonts w:ascii="Cambria Math" w:hAnsi="Cambria Math"/>
                <w:i/>
              </w:rPr>
            </m:ctrlPr>
          </m:sSubSupPr>
          <m:e>
            <m:r>
              <w:rPr>
                <w:rFonts w:ascii="Cambria Math" w:hAnsi="Cambria Math"/>
              </w:rPr>
              <m:t>N</m:t>
            </m:r>
          </m:e>
          <m:sub>
            <m:r>
              <w:rPr>
                <w:rFonts w:ascii="Cambria Math" w:hAnsi="Cambria Math"/>
              </w:rPr>
              <m:t>UE</m:t>
            </m:r>
          </m:sub>
          <m:sup>
            <m:sSub>
              <m:sSubPr>
                <m:ctrlPr>
                  <w:rPr>
                    <w:rFonts w:ascii="Cambria Math" w:hAnsi="Cambria Math"/>
                    <w:i/>
                  </w:rPr>
                </m:ctrlPr>
              </m:sSubPr>
              <m:e>
                <m:r>
                  <w:rPr>
                    <w:rFonts w:ascii="Cambria Math" w:hAnsi="Cambria Math"/>
                  </w:rPr>
                  <m:t>TRP</m:t>
                </m:r>
              </m:e>
              <m:sub>
                <m:r>
                  <w:rPr>
                    <w:rFonts w:ascii="Cambria Math" w:hAnsi="Cambria Math" w:hint="eastAsia"/>
                  </w:rPr>
                  <m:t>i</m:t>
                </m:r>
                <m:r>
                  <w:rPr>
                    <w:rFonts w:ascii="Cambria Math" w:hAnsi="Cambria Math"/>
                  </w:rPr>
                  <m:t>-</m:t>
                </m:r>
                <m:r>
                  <w:rPr>
                    <w:rFonts w:ascii="Cambria Math" w:hAnsi="Cambria Math" w:hint="eastAsia"/>
                  </w:rPr>
                  <m:t>prs</m:t>
                </m:r>
              </m:sub>
            </m:sSub>
          </m:sup>
        </m:sSubSup>
      </m:oMath>
      <w:r w:rsidRPr="004D13C3">
        <w:rPr>
          <w:rFonts w:ascii="Times New Roman" w:eastAsia="宋体" w:hAnsi="Times New Roman"/>
          <w:sz w:val="20"/>
          <w:szCs w:val="20"/>
        </w:rPr>
        <w:t xml:space="preserve"> is the integer ambiguity between base station i and the receiving device, and t_R represents the time of reception. Considering the error factors in practical scenarios, the measured phase </w:t>
      </w:r>
      <m:oMath>
        <m:sSubSup>
          <m:sSubSupPr>
            <m:ctrlPr>
              <w:rPr>
                <w:rFonts w:ascii="Cambria Math" w:hAnsi="Cambria Math"/>
                <w:i/>
              </w:rPr>
            </m:ctrlPr>
          </m:sSubSupPr>
          <m:e>
            <m:r>
              <w:rPr>
                <w:rFonts w:ascii="Cambria Math" w:hAnsi="Cambria Math"/>
              </w:rPr>
              <m:t>ϕ</m:t>
            </m:r>
          </m:e>
          <m:sub>
            <m:r>
              <w:rPr>
                <w:rFonts w:ascii="Cambria Math" w:hAnsi="Cambria Math"/>
              </w:rPr>
              <m:t>UE</m:t>
            </m:r>
          </m:sub>
          <m:sup>
            <m:sSub>
              <m:sSubPr>
                <m:ctrlPr>
                  <w:rPr>
                    <w:rFonts w:ascii="Cambria Math" w:hAnsi="Cambria Math"/>
                    <w:i/>
                  </w:rPr>
                </m:ctrlPr>
              </m:sSubPr>
              <m:e>
                <m:r>
                  <w:rPr>
                    <w:rFonts w:ascii="Cambria Math" w:hAnsi="Cambria Math"/>
                  </w:rPr>
                  <m:t>TRP</m:t>
                </m:r>
              </m:e>
              <m:sub>
                <m:r>
                  <w:rPr>
                    <w:rFonts w:ascii="Cambria Math" w:hAnsi="Cambria Math" w:hint="eastAsia"/>
                  </w:rPr>
                  <m:t>i</m:t>
                </m:r>
                <m:r>
                  <w:rPr>
                    <w:rFonts w:ascii="Cambria Math" w:hAnsi="Cambria Math"/>
                  </w:rPr>
                  <m:t>-</m:t>
                </m:r>
                <m:r>
                  <w:rPr>
                    <w:rFonts w:ascii="Cambria Math" w:hAnsi="Cambria Math" w:hint="eastAsia"/>
                  </w:rPr>
                  <m:t>prs</m:t>
                </m:r>
              </m:sub>
            </m:sSub>
          </m:sup>
        </m:sSubSup>
      </m:oMath>
      <w:r w:rsidRPr="004D13C3">
        <w:rPr>
          <w:rFonts w:ascii="Times New Roman" w:eastAsia="宋体" w:hAnsi="Times New Roman"/>
          <w:sz w:val="20"/>
          <w:szCs w:val="20"/>
        </w:rPr>
        <w:t xml:space="preserve"> can be expressed as:</w:t>
      </w:r>
    </w:p>
    <w:p w14:paraId="1FAC72A4" w14:textId="77777777" w:rsidR="005755D8" w:rsidRPr="009B3F8A" w:rsidRDefault="00000000" w:rsidP="005755D8">
      <m:oMathPara>
        <m:oMath>
          <m:eqArr>
            <m:eqArrPr>
              <m:maxDist m:val="1"/>
              <m:ctrlPr>
                <w:rPr>
                  <w:rFonts w:ascii="Cambria Math" w:hAnsi="Cambria Math"/>
                  <w:i/>
                </w:rPr>
              </m:ctrlPr>
            </m:eqArrPr>
            <m:e>
              <m:sSubSup>
                <m:sSubSupPr>
                  <m:ctrlPr>
                    <w:rPr>
                      <w:rFonts w:ascii="Cambria Math" w:hAnsi="Cambria Math"/>
                      <w:i/>
                    </w:rPr>
                  </m:ctrlPr>
                </m:sSubSupPr>
                <m:e>
                  <m:r>
                    <w:rPr>
                      <w:rFonts w:ascii="Cambria Math" w:hAnsi="Cambria Math"/>
                    </w:rPr>
                    <m:t>ϕ</m:t>
                  </m:r>
                </m:e>
                <m:sub>
                  <m:r>
                    <w:rPr>
                      <w:rFonts w:ascii="Cambria Math" w:hAnsi="Cambria Math"/>
                    </w:rPr>
                    <m:t>UE</m:t>
                  </m:r>
                </m:sub>
                <m:sup>
                  <m:sSub>
                    <m:sSubPr>
                      <m:ctrlPr>
                        <w:rPr>
                          <w:rFonts w:ascii="Cambria Math" w:hAnsi="Cambria Math"/>
                          <w:i/>
                        </w:rPr>
                      </m:ctrlPr>
                    </m:sSubPr>
                    <m:e>
                      <m:r>
                        <w:rPr>
                          <w:rFonts w:ascii="Cambria Math" w:hAnsi="Cambria Math"/>
                        </w:rPr>
                        <m:t>TRP</m:t>
                      </m:r>
                    </m:e>
                    <m:sub>
                      <m:r>
                        <w:rPr>
                          <w:rFonts w:ascii="Cambria Math" w:hAnsi="Cambria Math" w:hint="eastAsia"/>
                        </w:rPr>
                        <m:t>i</m:t>
                      </m:r>
                      <m:r>
                        <w:rPr>
                          <w:rFonts w:ascii="Cambria Math" w:hAnsi="Cambria Math"/>
                        </w:rPr>
                        <m:t>-</m:t>
                      </m:r>
                      <m:r>
                        <w:rPr>
                          <w:rFonts w:ascii="Cambria Math" w:hAnsi="Cambria Math" w:hint="eastAsia"/>
                        </w:rPr>
                        <m:t>prs</m:t>
                      </m:r>
                    </m:sub>
                  </m:sSub>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UE</m:t>
                  </m:r>
                </m:sub>
                <m:sup>
                  <m:sSub>
                    <m:sSubPr>
                      <m:ctrlPr>
                        <w:rPr>
                          <w:rFonts w:ascii="Cambria Math" w:hAnsi="Cambria Math"/>
                          <w:i/>
                        </w:rPr>
                      </m:ctrlPr>
                    </m:sSubPr>
                    <m:e>
                      <m:r>
                        <w:rPr>
                          <w:rFonts w:ascii="Cambria Math" w:hAnsi="Cambria Math"/>
                        </w:rPr>
                        <m:t>TRP</m:t>
                      </m:r>
                    </m:e>
                    <m:sub>
                      <m:r>
                        <w:rPr>
                          <w:rFonts w:ascii="Cambria Math" w:hAnsi="Cambria Math" w:hint="eastAsia"/>
                        </w:rPr>
                        <m:t>i</m:t>
                      </m:r>
                      <m:r>
                        <w:rPr>
                          <w:rFonts w:ascii="Cambria Math" w:hAnsi="Cambria Math"/>
                        </w:rPr>
                        <m:t>-</m:t>
                      </m:r>
                      <m:r>
                        <w:rPr>
                          <w:rFonts w:ascii="Cambria Math" w:hAnsi="Cambria Math" w:hint="eastAsia"/>
                        </w:rPr>
                        <m:t>prs</m:t>
                      </m:r>
                    </m:sub>
                  </m:sSub>
                </m:sup>
              </m:sSubSup>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eastAsia="微软雅黑" w:hAnsi="Cambria Math" w:cs="微软雅黑" w:hint="eastAsia"/>
                    </w:rPr>
                    <m:t>-</m:t>
                  </m:r>
                  <m:r>
                    <w:rPr>
                      <w:rFonts w:ascii="Cambria Math" w:hAnsi="Cambria Math"/>
                    </w:rPr>
                    <m:t>FO</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hAnsi="Cambria Math"/>
                    </w:rPr>
                    <m:t>-RPE</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hAnsi="Cambria Math"/>
                    </w:rPr>
                    <m:t>-ARP</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hAnsi="Cambria Math"/>
                    </w:rPr>
                    <m:t>-PCO</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hAnsi="Cambria Math"/>
                    </w:rPr>
                    <m:t>-</m:t>
                  </m:r>
                  <m:r>
                    <w:rPr>
                      <w:rFonts w:ascii="Cambria Math" w:hAnsi="Cambria Math" w:hint="eastAsia"/>
                    </w:rPr>
                    <m:t>mp</m:t>
                  </m:r>
                </m:sub>
              </m:sSub>
              <m:r>
                <w:rPr>
                  <w:rFonts w:ascii="Cambria Math" w:hAnsi="Cambria Math"/>
                </w:rPr>
                <m:t>#2</m:t>
              </m:r>
            </m:e>
          </m:eqArr>
        </m:oMath>
      </m:oMathPara>
    </w:p>
    <w:p w14:paraId="74349105" w14:textId="581DD577" w:rsidR="005755D8" w:rsidRDefault="00D118A0" w:rsidP="005755D8">
      <w:pPr>
        <w:rPr>
          <w:rFonts w:ascii="Segoe UI" w:hAnsi="Segoe UI" w:cs="Segoe UI"/>
          <w:color w:val="D1D5DB"/>
          <w:shd w:val="clear" w:color="auto" w:fill="444654"/>
        </w:rPr>
      </w:pPr>
      <w:r>
        <w:rPr>
          <w:rFonts w:ascii="Times New Roman" w:eastAsia="宋体" w:hAnsi="Times New Roman"/>
          <w:sz w:val="20"/>
          <w:szCs w:val="20"/>
        </w:rPr>
        <w:t>w</w:t>
      </w:r>
      <w:r w:rsidR="005755D8" w:rsidRPr="004D13C3">
        <w:rPr>
          <w:rFonts w:ascii="Times New Roman" w:eastAsia="宋体" w:hAnsi="Times New Roman"/>
          <w:sz w:val="20"/>
          <w:szCs w:val="20"/>
        </w:rPr>
        <w:t xml:space="preserve">here </w:t>
      </w:r>
      <m:oMath>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eastAsia="微软雅黑" w:hAnsi="Cambria Math" w:cs="微软雅黑" w:hint="eastAsia"/>
              </w:rPr>
              <m:t>-</m:t>
            </m:r>
            <m:r>
              <w:rPr>
                <w:rFonts w:ascii="Cambria Math" w:hAnsi="Cambria Math"/>
              </w:rPr>
              <m:t>FO</m:t>
            </m:r>
          </m:sub>
        </m:sSub>
      </m:oMath>
      <w:r w:rsidR="005755D8" w:rsidRPr="004D13C3">
        <w:rPr>
          <w:rFonts w:ascii="Times New Roman" w:eastAsia="宋体" w:hAnsi="Times New Roman"/>
          <w:sz w:val="20"/>
          <w:szCs w:val="20"/>
        </w:rPr>
        <w:t xml:space="preserve"> represents the carrier frequency offset of base station i, </w:t>
      </w:r>
      <m:oMath>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hAnsi="Cambria Math"/>
              </w:rPr>
              <m:t>-RPE</m:t>
            </m:r>
          </m:sub>
        </m:sSub>
      </m:oMath>
      <w:r w:rsidR="005755D8" w:rsidRPr="004D13C3">
        <w:rPr>
          <w:rFonts w:ascii="Times New Roman" w:eastAsia="宋体" w:hAnsi="Times New Roman"/>
          <w:sz w:val="20"/>
          <w:szCs w:val="20"/>
        </w:rPr>
        <w:t xml:space="preserve"> represents the random initial phase error, </w:t>
      </w:r>
      <m:oMath>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hAnsi="Cambria Math"/>
              </w:rPr>
              <m:t>-ARP</m:t>
            </m:r>
          </m:sub>
        </m:sSub>
      </m:oMath>
      <w:r w:rsidR="005755D8" w:rsidRPr="004D13C3">
        <w:rPr>
          <w:rFonts w:ascii="Times New Roman" w:eastAsia="宋体" w:hAnsi="Times New Roman"/>
          <w:sz w:val="20"/>
          <w:szCs w:val="20"/>
        </w:rPr>
        <w:t xml:space="preserve"> represents the antenna reference point (ARP) position error, </w:t>
      </w:r>
      <m:oMath>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hAnsi="Cambria Math"/>
              </w:rPr>
              <m:t>-PCO</m:t>
            </m:r>
          </m:sub>
        </m:sSub>
      </m:oMath>
      <w:r w:rsidR="005755D8" w:rsidRPr="004D13C3">
        <w:rPr>
          <w:rFonts w:ascii="Times New Roman" w:eastAsia="宋体" w:hAnsi="Times New Roman"/>
          <w:sz w:val="20"/>
          <w:szCs w:val="20"/>
        </w:rPr>
        <w:t xml:space="preserve"> represents the phase center offset, and</w:t>
      </w:r>
      <w:r>
        <w:rPr>
          <w:rFonts w:ascii="Times New Roman" w:eastAsia="宋体" w:hAnsi="Times New Roman" w:hint="eastAsia"/>
          <w:sz w:val="20"/>
          <w:szCs w:val="20"/>
        </w:rPr>
        <w:t xml:space="preserve"> </w:t>
      </w:r>
      <m:oMath>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hAnsi="Cambria Math"/>
              </w:rPr>
              <m:t>-</m:t>
            </m:r>
            <m:r>
              <w:rPr>
                <w:rFonts w:ascii="Cambria Math" w:hAnsi="Cambria Math" w:hint="eastAsia"/>
              </w:rPr>
              <m:t>mp</m:t>
            </m:r>
          </m:sub>
        </m:sSub>
      </m:oMath>
      <w:r w:rsidR="005755D8" w:rsidRPr="004D13C3">
        <w:rPr>
          <w:rFonts w:ascii="Times New Roman" w:eastAsia="宋体" w:hAnsi="Times New Roman"/>
          <w:sz w:val="20"/>
          <w:szCs w:val="20"/>
        </w:rPr>
        <w:t xml:space="preserve"> represents the multipath error between base station i and the receiving device.</w:t>
      </w:r>
    </w:p>
    <w:p w14:paraId="52920F3E" w14:textId="3BF6A7B3" w:rsidR="005755D8" w:rsidRPr="00C75489" w:rsidRDefault="005755D8" w:rsidP="005755D8">
      <w:pPr>
        <w:rPr>
          <w:rFonts w:ascii="Times New Roman" w:eastAsia="宋体" w:hAnsi="Times New Roman"/>
          <w:b/>
          <w:bCs/>
          <w:i/>
          <w:iCs/>
          <w:sz w:val="20"/>
          <w:szCs w:val="20"/>
        </w:rPr>
      </w:pPr>
      <w:r w:rsidRPr="00C75489">
        <w:rPr>
          <w:rFonts w:ascii="Times New Roman" w:eastAsia="宋体" w:hAnsi="Times New Roman"/>
          <w:b/>
          <w:bCs/>
          <w:i/>
          <w:iCs/>
          <w:sz w:val="20"/>
          <w:szCs w:val="20"/>
        </w:rPr>
        <w:t>Proposal 1: The definition of DL CP can be represented by Equation 2.</w:t>
      </w:r>
    </w:p>
    <w:p w14:paraId="7A6633D0" w14:textId="352DDE5B" w:rsidR="005755D8" w:rsidRPr="004D13C3" w:rsidRDefault="005755D8" w:rsidP="005755D8">
      <w:pPr>
        <w:rPr>
          <w:rFonts w:ascii="Times New Roman" w:eastAsia="宋体" w:hAnsi="Times New Roman"/>
          <w:sz w:val="20"/>
          <w:szCs w:val="20"/>
        </w:rPr>
      </w:pPr>
      <w:r w:rsidRPr="004D13C3">
        <w:rPr>
          <w:rFonts w:ascii="Times New Roman" w:eastAsia="宋体" w:hAnsi="Times New Roman"/>
          <w:sz w:val="20"/>
          <w:szCs w:val="20"/>
        </w:rPr>
        <w:t>The downlink carrier phase difference is obtained from the downlink carrier phases from base stations i and j, respectively.</w:t>
      </w:r>
    </w:p>
    <w:p w14:paraId="24C406E0" w14:textId="77777777" w:rsidR="005755D8" w:rsidRPr="009D64AC" w:rsidRDefault="00000000" w:rsidP="005755D8">
      <m:oMathPara>
        <m:oMath>
          <m:eqArr>
            <m:eqArrPr>
              <m:maxDist m:val="1"/>
              <m:ctrlPr>
                <w:rPr>
                  <w:rFonts w:ascii="Cambria Math" w:hAnsi="Cambria Math"/>
                  <w:i/>
                </w:rPr>
              </m:ctrlPr>
            </m:eqArrPr>
            <m:e>
              <m:sSubSup>
                <m:sSubSupPr>
                  <m:ctrlPr>
                    <w:rPr>
                      <w:rFonts w:ascii="Cambria Math" w:hAnsi="Cambria Math"/>
                      <w:i/>
                    </w:rPr>
                  </m:ctrlPr>
                </m:sSubSupPr>
                <m:e>
                  <m:r>
                    <w:rPr>
                      <w:rFonts w:ascii="Cambria Math" w:hAnsi="Cambria Math"/>
                    </w:rPr>
                    <m:t>CDOA</m:t>
                  </m:r>
                </m:e>
                <m:sub>
                  <m:r>
                    <w:rPr>
                      <w:rFonts w:ascii="Cambria Math" w:hAnsi="Cambria Math"/>
                    </w:rPr>
                    <m:t>UE</m:t>
                  </m:r>
                </m:sub>
                <m:sup>
                  <m:sSub>
                    <m:sSubPr>
                      <m:ctrlPr>
                        <w:rPr>
                          <w:rFonts w:ascii="Cambria Math" w:hAnsi="Cambria Math"/>
                          <w:i/>
                        </w:rPr>
                      </m:ctrlPr>
                    </m:sSubPr>
                    <m:e>
                      <m:r>
                        <w:rPr>
                          <w:rFonts w:ascii="Cambria Math" w:hAnsi="Cambria Math"/>
                        </w:rPr>
                        <m:t>TRP</m:t>
                      </m:r>
                    </m:e>
                    <m:sub>
                      <m:r>
                        <w:rPr>
                          <w:rFonts w:ascii="Cambria Math" w:hAnsi="Cambria Math" w:hint="eastAsia"/>
                        </w:rPr>
                        <m:t>ij</m:t>
                      </m:r>
                      <m:r>
                        <w:rPr>
                          <w:rFonts w:ascii="Cambria Math" w:hAnsi="Cambria Math"/>
                        </w:rPr>
                        <m:t>-</m:t>
                      </m:r>
                      <m:r>
                        <w:rPr>
                          <w:rFonts w:ascii="Cambria Math" w:hAnsi="Cambria Math" w:hint="eastAsia"/>
                        </w:rPr>
                        <m:t>prs</m:t>
                      </m:r>
                    </m:sub>
                  </m:sSub>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UE</m:t>
                  </m:r>
                </m:sub>
                <m:sup>
                  <m:sSub>
                    <m:sSubPr>
                      <m:ctrlPr>
                        <w:rPr>
                          <w:rFonts w:ascii="Cambria Math" w:hAnsi="Cambria Math"/>
                          <w:i/>
                        </w:rPr>
                      </m:ctrlPr>
                    </m:sSubPr>
                    <m:e>
                      <m:r>
                        <w:rPr>
                          <w:rFonts w:ascii="Cambria Math" w:hAnsi="Cambria Math"/>
                        </w:rPr>
                        <m:t>TRP</m:t>
                      </m:r>
                    </m:e>
                    <m:sub>
                      <m:r>
                        <w:rPr>
                          <w:rFonts w:ascii="Cambria Math" w:hAnsi="Cambria Math" w:hint="eastAsia"/>
                        </w:rPr>
                        <m:t>i</m:t>
                      </m:r>
                      <m:r>
                        <w:rPr>
                          <w:rFonts w:ascii="Cambria Math" w:hAnsi="Cambria Math"/>
                        </w:rPr>
                        <m:t>-</m:t>
                      </m:r>
                      <m:r>
                        <w:rPr>
                          <w:rFonts w:ascii="Cambria Math" w:hAnsi="Cambria Math" w:hint="eastAsia"/>
                        </w:rPr>
                        <m:t>prs</m:t>
                      </m:r>
                    </m:sub>
                  </m:sSub>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UE</m:t>
                  </m:r>
                </m:sub>
                <m:sup>
                  <m:sSub>
                    <m:sSubPr>
                      <m:ctrlPr>
                        <w:rPr>
                          <w:rFonts w:ascii="Cambria Math" w:hAnsi="Cambria Math"/>
                          <w:i/>
                        </w:rPr>
                      </m:ctrlPr>
                    </m:sSubPr>
                    <m:e>
                      <m:r>
                        <w:rPr>
                          <w:rFonts w:ascii="Cambria Math" w:hAnsi="Cambria Math"/>
                        </w:rPr>
                        <m:t>TRP</m:t>
                      </m:r>
                    </m:e>
                    <m:sub>
                      <m:r>
                        <w:rPr>
                          <w:rFonts w:ascii="Cambria Math" w:hAnsi="Cambria Math" w:hint="eastAsia"/>
                        </w:rPr>
                        <m:t>j</m:t>
                      </m:r>
                      <m:r>
                        <w:rPr>
                          <w:rFonts w:ascii="Cambria Math" w:hAnsi="Cambria Math"/>
                        </w:rPr>
                        <m:t>-</m:t>
                      </m:r>
                      <m:r>
                        <w:rPr>
                          <w:rFonts w:ascii="Cambria Math" w:hAnsi="Cambria Math" w:hint="eastAsia"/>
                        </w:rPr>
                        <m:t>prs</m:t>
                      </m:r>
                    </m:sub>
                  </m:sSub>
                </m:sup>
              </m:sSubSup>
              <m:r>
                <w:rPr>
                  <w:rFonts w:ascii="Cambria Math" w:hAnsi="Cambria Math"/>
                </w:rPr>
                <m:t>#3</m:t>
              </m:r>
            </m:e>
          </m:eqArr>
        </m:oMath>
      </m:oMathPara>
    </w:p>
    <w:p w14:paraId="605B0BD9" w14:textId="1D44370A" w:rsidR="005755D8" w:rsidRPr="00C75489" w:rsidRDefault="005755D8" w:rsidP="005755D8">
      <w:pPr>
        <w:rPr>
          <w:rFonts w:ascii="Times New Roman" w:eastAsia="宋体" w:hAnsi="Times New Roman"/>
          <w:b/>
          <w:bCs/>
          <w:i/>
          <w:iCs/>
          <w:sz w:val="20"/>
          <w:szCs w:val="20"/>
        </w:rPr>
      </w:pPr>
      <w:r w:rsidRPr="00C75489">
        <w:rPr>
          <w:rFonts w:ascii="Times New Roman" w:eastAsia="宋体" w:hAnsi="Times New Roman"/>
          <w:b/>
          <w:bCs/>
          <w:i/>
          <w:iCs/>
          <w:sz w:val="20"/>
          <w:szCs w:val="20"/>
        </w:rPr>
        <w:t>Proposal 2: The definition of DL CP</w:t>
      </w:r>
      <w:r w:rsidR="00DB2E6C">
        <w:rPr>
          <w:rFonts w:ascii="Times New Roman" w:eastAsia="宋体" w:hAnsi="Times New Roman"/>
          <w:b/>
          <w:bCs/>
          <w:i/>
          <w:iCs/>
          <w:sz w:val="20"/>
          <w:szCs w:val="20"/>
        </w:rPr>
        <w:t>D</w:t>
      </w:r>
      <w:r w:rsidRPr="00C75489">
        <w:rPr>
          <w:rFonts w:ascii="Times New Roman" w:eastAsia="宋体" w:hAnsi="Times New Roman"/>
          <w:b/>
          <w:bCs/>
          <w:i/>
          <w:iCs/>
          <w:sz w:val="20"/>
          <w:szCs w:val="20"/>
        </w:rPr>
        <w:t xml:space="preserve"> can be represented by Equation 3.</w:t>
      </w:r>
    </w:p>
    <w:p w14:paraId="35E15A32" w14:textId="3D39F697" w:rsidR="005755D8" w:rsidRDefault="005755D8" w:rsidP="005755D8">
      <w:pPr>
        <w:keepNext/>
        <w:keepLines/>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rPr>
      </w:pPr>
      <w:r>
        <w:rPr>
          <w:rFonts w:ascii="Arial" w:eastAsia="宋体" w:hAnsi="Arial" w:cs="Arial" w:hint="eastAsia"/>
          <w:bCs/>
          <w:iCs/>
          <w:sz w:val="28"/>
          <w:szCs w:val="28"/>
        </w:rPr>
        <w:lastRenderedPageBreak/>
        <w:t>2</w:t>
      </w:r>
      <w:r>
        <w:rPr>
          <w:rFonts w:ascii="Arial" w:eastAsia="宋体" w:hAnsi="Arial" w:cs="Arial"/>
          <w:bCs/>
          <w:iCs/>
          <w:sz w:val="28"/>
          <w:szCs w:val="28"/>
        </w:rPr>
        <w:t>.2 Uplink Carrier Phase</w:t>
      </w:r>
    </w:p>
    <w:p w14:paraId="15BA9CD5" w14:textId="10322A83" w:rsidR="005755D8" w:rsidRPr="004D13C3" w:rsidRDefault="005755D8" w:rsidP="005755D8">
      <w:pPr>
        <w:rPr>
          <w:rFonts w:ascii="Times New Roman" w:eastAsia="宋体" w:hAnsi="Times New Roman"/>
          <w:sz w:val="20"/>
          <w:szCs w:val="20"/>
        </w:rPr>
      </w:pPr>
      <w:r w:rsidRPr="004D13C3">
        <w:rPr>
          <w:rFonts w:ascii="Times New Roman" w:eastAsia="宋体" w:hAnsi="Times New Roman"/>
          <w:sz w:val="20"/>
          <w:szCs w:val="20"/>
        </w:rPr>
        <w:t>The uplink carrier phase is obtained through TRP measurement using UL SRS for positioning or MIMO SRS from the UE. In an ideal scenario, the measured SRS phase</w:t>
      </w:r>
      <w:r w:rsidR="00D118A0">
        <w:rPr>
          <w:rFonts w:ascii="Times New Roman" w:eastAsia="宋体" w:hAnsi="Times New Roman"/>
          <w:sz w:val="20"/>
          <w:szCs w:val="20"/>
        </w:rPr>
        <w:t xml:space="preserve"> </w:t>
      </w:r>
      <m:oMath>
        <m:sSubSup>
          <m:sSubSupPr>
            <m:ctrlPr>
              <w:rPr>
                <w:rFonts w:ascii="Cambria Math" w:hAnsi="Cambria Math"/>
                <w:i/>
              </w:rPr>
            </m:ctrlPr>
          </m:sSubSupPr>
          <m:e>
            <m:r>
              <w:rPr>
                <w:rFonts w:ascii="Cambria Math" w:hAnsi="Cambria Math"/>
              </w:rPr>
              <m:t>φ</m:t>
            </m:r>
          </m:e>
          <m:sub>
            <m:sSub>
              <m:sSubPr>
                <m:ctrlPr>
                  <w:rPr>
                    <w:rFonts w:ascii="Cambria Math" w:hAnsi="Cambria Math"/>
                    <w:i/>
                  </w:rPr>
                </m:ctrlPr>
              </m:sSubPr>
              <m:e>
                <m:r>
                  <w:rPr>
                    <w:rFonts w:ascii="Cambria Math" w:hAnsi="Cambria Math"/>
                  </w:rPr>
                  <m:t>UE</m:t>
                </m:r>
              </m:e>
              <m:sub>
                <m:r>
                  <w:rPr>
                    <w:rFonts w:ascii="Cambria Math" w:hAnsi="Cambria Math" w:hint="eastAsia"/>
                  </w:rPr>
                  <m:t>srs</m:t>
                </m:r>
              </m:sub>
            </m:sSub>
          </m:sub>
          <m:sup>
            <m:sSub>
              <m:sSubPr>
                <m:ctrlPr>
                  <w:rPr>
                    <w:rFonts w:ascii="Cambria Math" w:hAnsi="Cambria Math"/>
                    <w:i/>
                  </w:rPr>
                </m:ctrlPr>
              </m:sSubPr>
              <m:e>
                <m:r>
                  <w:rPr>
                    <w:rFonts w:ascii="Cambria Math" w:hAnsi="Cambria Math"/>
                  </w:rPr>
                  <m:t>TRP</m:t>
                </m:r>
              </m:e>
              <m:sub>
                <m:r>
                  <w:rPr>
                    <w:rFonts w:ascii="Cambria Math" w:hAnsi="Cambria Math" w:hint="eastAsia"/>
                  </w:rPr>
                  <m:t>i</m:t>
                </m:r>
              </m:sub>
            </m:sSub>
          </m:sup>
        </m:sSubSup>
      </m:oMath>
      <w:r w:rsidRPr="004D13C3">
        <w:rPr>
          <w:rFonts w:ascii="Times New Roman" w:eastAsia="宋体" w:hAnsi="Times New Roman"/>
          <w:sz w:val="20"/>
          <w:szCs w:val="20"/>
        </w:rPr>
        <w:t xml:space="preserve"> follows the following expression:</w:t>
      </w:r>
    </w:p>
    <w:p w14:paraId="392617E1" w14:textId="77777777" w:rsidR="005755D8" w:rsidRPr="007F16C6" w:rsidRDefault="00000000" w:rsidP="005755D8">
      <m:oMathPara>
        <m:oMath>
          <m:eqArr>
            <m:eqArrPr>
              <m:maxDist m:val="1"/>
              <m:ctrlPr>
                <w:rPr>
                  <w:rFonts w:ascii="Cambria Math" w:hAnsi="Cambria Math"/>
                  <w:i/>
                </w:rPr>
              </m:ctrlPr>
            </m:eqArrPr>
            <m:e>
              <m:sSubSup>
                <m:sSubSupPr>
                  <m:ctrlPr>
                    <w:rPr>
                      <w:rFonts w:ascii="Cambria Math" w:hAnsi="Cambria Math"/>
                      <w:i/>
                    </w:rPr>
                  </m:ctrlPr>
                </m:sSubSupPr>
                <m:e>
                  <m:r>
                    <w:rPr>
                      <w:rFonts w:ascii="Cambria Math" w:hAnsi="Cambria Math"/>
                    </w:rPr>
                    <m:t>φ</m:t>
                  </m:r>
                </m:e>
                <m:sub>
                  <m:sSub>
                    <m:sSubPr>
                      <m:ctrlPr>
                        <w:rPr>
                          <w:rFonts w:ascii="Cambria Math" w:hAnsi="Cambria Math"/>
                          <w:i/>
                        </w:rPr>
                      </m:ctrlPr>
                    </m:sSubPr>
                    <m:e>
                      <m:r>
                        <w:rPr>
                          <w:rFonts w:ascii="Cambria Math" w:hAnsi="Cambria Math"/>
                        </w:rPr>
                        <m:t>UE</m:t>
                      </m:r>
                    </m:e>
                    <m:sub>
                      <m:r>
                        <w:rPr>
                          <w:rFonts w:ascii="Cambria Math" w:hAnsi="Cambria Math" w:hint="eastAsia"/>
                        </w:rPr>
                        <m:t>srs</m:t>
                      </m:r>
                    </m:sub>
                  </m:sSub>
                </m:sub>
                <m:sup>
                  <m:sSub>
                    <m:sSubPr>
                      <m:ctrlPr>
                        <w:rPr>
                          <w:rFonts w:ascii="Cambria Math" w:hAnsi="Cambria Math"/>
                          <w:i/>
                        </w:rPr>
                      </m:ctrlPr>
                    </m:sSubPr>
                    <m:e>
                      <m:r>
                        <w:rPr>
                          <w:rFonts w:ascii="Cambria Math" w:hAnsi="Cambria Math"/>
                        </w:rPr>
                        <m:t>TRP</m:t>
                      </m:r>
                    </m:e>
                    <m:sub>
                      <m:r>
                        <w:rPr>
                          <w:rFonts w:ascii="Cambria Math" w:hAnsi="Cambria Math" w:hint="eastAsia"/>
                        </w:rPr>
                        <m:t>i</m:t>
                      </m:r>
                    </m:sub>
                  </m:sSub>
                </m:sup>
              </m:sSubSup>
              <m:r>
                <w:rPr>
                  <w:rFonts w:ascii="Cambria Math" w:hAnsi="Cambria Math"/>
                </w:rPr>
                <m:t>=</m:t>
              </m:r>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UE</m:t>
                      </m:r>
                    </m:e>
                    <m:sub>
                      <m:r>
                        <w:rPr>
                          <w:rFonts w:ascii="Cambria Math" w:hAnsi="Cambria Math" w:hint="eastAsia"/>
                        </w:rPr>
                        <m:t>srs</m:t>
                      </m:r>
                    </m:sub>
                  </m:sSub>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m:t>
                      </m:r>
                    </m:sub>
                  </m:sSub>
                </m:e>
              </m:d>
              <m:r>
                <w:rPr>
                  <w:rFonts w:ascii="Cambria Math" w:hAnsi="Cambria Math"/>
                </w:rPr>
                <m:t>-</m:t>
              </m:r>
              <m:sSup>
                <m:sSupPr>
                  <m:ctrlPr>
                    <w:rPr>
                      <w:rFonts w:ascii="Cambria Math" w:hAnsi="Cambria Math"/>
                      <w:i/>
                    </w:rPr>
                  </m:ctrlPr>
                </m:sSupPr>
                <m:e>
                  <m:r>
                    <w:rPr>
                      <w:rFonts w:ascii="Cambria Math" w:hAnsi="Cambria Math"/>
                    </w:rPr>
                    <m:t>φ</m:t>
                  </m:r>
                </m:e>
                <m:sup>
                  <m:sSub>
                    <m:sSubPr>
                      <m:ctrlPr>
                        <w:rPr>
                          <w:rFonts w:ascii="Cambria Math" w:hAnsi="Cambria Math"/>
                          <w:i/>
                        </w:rPr>
                      </m:ctrlPr>
                    </m:sSubPr>
                    <m:e>
                      <m:r>
                        <w:rPr>
                          <w:rFonts w:ascii="Cambria Math" w:hAnsi="Cambria Math"/>
                        </w:rPr>
                        <m:t>TRP</m:t>
                      </m:r>
                    </m:e>
                    <m:sub>
                      <m:r>
                        <w:rPr>
                          <w:rFonts w:ascii="Cambria Math" w:hAnsi="Cambria Math" w:hint="eastAsia"/>
                        </w:rPr>
                        <m:t>i</m:t>
                      </m:r>
                    </m:sub>
                  </m:sSub>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m:t>
                      </m:r>
                    </m:sub>
                  </m:sSub>
                </m:e>
              </m:d>
              <m:r>
                <w:rPr>
                  <w:rFonts w:ascii="Cambria Math" w:hAnsi="Cambria Math"/>
                </w:rPr>
                <m:t>+</m:t>
              </m:r>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r>
                        <w:rPr>
                          <w:rFonts w:ascii="Cambria Math" w:hAnsi="Cambria Math"/>
                        </w:rPr>
                        <m:t>UE</m:t>
                      </m:r>
                    </m:e>
                    <m:sub>
                      <m:r>
                        <w:rPr>
                          <w:rFonts w:ascii="Cambria Math" w:hAnsi="Cambria Math" w:hint="eastAsia"/>
                        </w:rPr>
                        <m:t>srs</m:t>
                      </m:r>
                    </m:sub>
                  </m:sSub>
                </m:sub>
                <m:sup>
                  <m:sSub>
                    <m:sSubPr>
                      <m:ctrlPr>
                        <w:rPr>
                          <w:rFonts w:ascii="Cambria Math" w:hAnsi="Cambria Math"/>
                          <w:i/>
                        </w:rPr>
                      </m:ctrlPr>
                    </m:sSubPr>
                    <m:e>
                      <m:r>
                        <w:rPr>
                          <w:rFonts w:ascii="Cambria Math" w:hAnsi="Cambria Math"/>
                        </w:rPr>
                        <m:t>TRP</m:t>
                      </m:r>
                    </m:e>
                    <m:sub>
                      <m:r>
                        <w:rPr>
                          <w:rFonts w:ascii="Cambria Math" w:hAnsi="Cambria Math" w:hint="eastAsia"/>
                        </w:rPr>
                        <m:t>i</m:t>
                      </m:r>
                    </m:sub>
                  </m:sSub>
                </m:sup>
              </m:sSubSup>
              <m:r>
                <w:rPr>
                  <w:rFonts w:ascii="Cambria Math" w:hAnsi="Cambria Math"/>
                </w:rPr>
                <m:t>#4</m:t>
              </m:r>
            </m:e>
          </m:eqArr>
        </m:oMath>
      </m:oMathPara>
    </w:p>
    <w:p w14:paraId="1A3B2F17" w14:textId="29F83421" w:rsidR="005755D8" w:rsidRPr="004D13C3" w:rsidRDefault="00144E17">
      <w:pPr>
        <w:rPr>
          <w:rFonts w:ascii="Times New Roman" w:eastAsia="宋体" w:hAnsi="Times New Roman"/>
          <w:sz w:val="20"/>
          <w:szCs w:val="20"/>
        </w:rPr>
      </w:pPr>
      <w:r w:rsidRPr="004D13C3">
        <w:rPr>
          <w:rFonts w:ascii="Times New Roman" w:eastAsia="宋体" w:hAnsi="Times New Roman"/>
          <w:sz w:val="20"/>
          <w:szCs w:val="20"/>
        </w:rPr>
        <w:t xml:space="preserve">The variable </w:t>
      </w:r>
      <m:oMath>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UE</m:t>
                </m:r>
              </m:e>
              <m:sub>
                <m:r>
                  <w:rPr>
                    <w:rFonts w:ascii="Cambria Math" w:hAnsi="Cambria Math" w:hint="eastAsia"/>
                  </w:rPr>
                  <m:t>srs</m:t>
                </m:r>
              </m:sub>
            </m:sSub>
          </m:sub>
        </m:sSub>
      </m:oMath>
      <w:r w:rsidRPr="004D13C3">
        <w:rPr>
          <w:rFonts w:ascii="Times New Roman" w:eastAsia="宋体" w:hAnsi="Times New Roman"/>
          <w:sz w:val="20"/>
          <w:szCs w:val="20"/>
        </w:rPr>
        <w:t xml:space="preserve"> represents the phase of the SRS signal received by base station i, while </w:t>
      </w:r>
      <m:oMath>
        <m:sSup>
          <m:sSupPr>
            <m:ctrlPr>
              <w:rPr>
                <w:rFonts w:ascii="Cambria Math" w:hAnsi="Cambria Math"/>
                <w:i/>
              </w:rPr>
            </m:ctrlPr>
          </m:sSupPr>
          <m:e>
            <m:r>
              <w:rPr>
                <w:rFonts w:ascii="Cambria Math" w:hAnsi="Cambria Math"/>
              </w:rPr>
              <m:t>φ</m:t>
            </m:r>
          </m:e>
          <m:sup>
            <m:sSub>
              <m:sSubPr>
                <m:ctrlPr>
                  <w:rPr>
                    <w:rFonts w:ascii="Cambria Math" w:hAnsi="Cambria Math"/>
                    <w:i/>
                  </w:rPr>
                </m:ctrlPr>
              </m:sSubPr>
              <m:e>
                <m:r>
                  <w:rPr>
                    <w:rFonts w:ascii="Cambria Math" w:hAnsi="Cambria Math"/>
                  </w:rPr>
                  <m:t>TRP</m:t>
                </m:r>
              </m:e>
              <m:sub>
                <m:r>
                  <w:rPr>
                    <w:rFonts w:ascii="Cambria Math" w:hAnsi="Cambria Math" w:hint="eastAsia"/>
                  </w:rPr>
                  <m:t>i</m:t>
                </m:r>
              </m:sub>
            </m:sSub>
          </m:sup>
        </m:sSup>
      </m:oMath>
      <w:r w:rsidRPr="004D13C3">
        <w:rPr>
          <w:rFonts w:ascii="Times New Roman" w:eastAsia="宋体" w:hAnsi="Times New Roman"/>
          <w:sz w:val="20"/>
          <w:szCs w:val="20"/>
        </w:rPr>
        <w:t xml:space="preserve"> represents the phase of base station i.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r>
                  <w:rPr>
                    <w:rFonts w:ascii="Cambria Math" w:hAnsi="Cambria Math"/>
                  </w:rPr>
                  <m:t>UE</m:t>
                </m:r>
              </m:e>
              <m:sub>
                <m:r>
                  <w:rPr>
                    <w:rFonts w:ascii="Cambria Math" w:hAnsi="Cambria Math" w:hint="eastAsia"/>
                  </w:rPr>
                  <m:t>srs</m:t>
                </m:r>
              </m:sub>
            </m:sSub>
          </m:sub>
          <m:sup>
            <m:sSub>
              <m:sSubPr>
                <m:ctrlPr>
                  <w:rPr>
                    <w:rFonts w:ascii="Cambria Math" w:hAnsi="Cambria Math"/>
                    <w:i/>
                  </w:rPr>
                </m:ctrlPr>
              </m:sSubPr>
              <m:e>
                <m:r>
                  <w:rPr>
                    <w:rFonts w:ascii="Cambria Math" w:hAnsi="Cambria Math"/>
                  </w:rPr>
                  <m:t>TRP</m:t>
                </m:r>
              </m:e>
              <m:sub>
                <m:r>
                  <w:rPr>
                    <w:rFonts w:ascii="Cambria Math" w:hAnsi="Cambria Math" w:hint="eastAsia"/>
                  </w:rPr>
                  <m:t>i</m:t>
                </m:r>
              </m:sub>
            </m:sSub>
          </m:sup>
        </m:sSubSup>
      </m:oMath>
      <w:r w:rsidRPr="004D13C3">
        <w:rPr>
          <w:rFonts w:ascii="Times New Roman" w:eastAsia="宋体" w:hAnsi="Times New Roman"/>
          <w:sz w:val="20"/>
          <w:szCs w:val="20"/>
        </w:rPr>
        <w:t xml:space="preserve"> represents the ambiguity between base station i and the receiving device. t_R represents the receiving time. Taking into account measurement errors in practical situations, the measured phase </w:t>
      </w:r>
      <m:oMath>
        <m:sSubSup>
          <m:sSubSupPr>
            <m:ctrlPr>
              <w:rPr>
                <w:rFonts w:ascii="Cambria Math" w:hAnsi="Cambria Math"/>
                <w:i/>
              </w:rPr>
            </m:ctrlPr>
          </m:sSubSupPr>
          <m:e>
            <m:r>
              <w:rPr>
                <w:rFonts w:ascii="Cambria Math" w:hAnsi="Cambria Math"/>
              </w:rPr>
              <m:t>ϕ</m:t>
            </m:r>
          </m:e>
          <m:sub>
            <m:sSub>
              <m:sSubPr>
                <m:ctrlPr>
                  <w:rPr>
                    <w:rFonts w:ascii="Cambria Math" w:hAnsi="Cambria Math"/>
                    <w:i/>
                  </w:rPr>
                </m:ctrlPr>
              </m:sSubPr>
              <m:e>
                <m:r>
                  <w:rPr>
                    <w:rFonts w:ascii="Cambria Math" w:hAnsi="Cambria Math"/>
                  </w:rPr>
                  <m:t>UE</m:t>
                </m:r>
              </m:e>
              <m:sub>
                <m:r>
                  <w:rPr>
                    <w:rFonts w:ascii="Cambria Math" w:hAnsi="Cambria Math" w:hint="eastAsia"/>
                  </w:rPr>
                  <m:t>srs</m:t>
                </m:r>
              </m:sub>
            </m:sSub>
          </m:sub>
          <m:sup>
            <m:sSub>
              <m:sSubPr>
                <m:ctrlPr>
                  <w:rPr>
                    <w:rFonts w:ascii="Cambria Math" w:hAnsi="Cambria Math"/>
                    <w:i/>
                  </w:rPr>
                </m:ctrlPr>
              </m:sSubPr>
              <m:e>
                <m:r>
                  <w:rPr>
                    <w:rFonts w:ascii="Cambria Math" w:hAnsi="Cambria Math"/>
                  </w:rPr>
                  <m:t>TRP</m:t>
                </m:r>
              </m:e>
              <m:sub>
                <m:r>
                  <w:rPr>
                    <w:rFonts w:ascii="Cambria Math" w:hAnsi="Cambria Math" w:hint="eastAsia"/>
                  </w:rPr>
                  <m:t>i</m:t>
                </m:r>
              </m:sub>
            </m:sSub>
          </m:sup>
        </m:sSubSup>
      </m:oMath>
      <w:r w:rsidRPr="004D13C3">
        <w:rPr>
          <w:rFonts w:ascii="Times New Roman" w:eastAsia="宋体" w:hAnsi="Times New Roman"/>
          <w:sz w:val="20"/>
          <w:szCs w:val="20"/>
        </w:rPr>
        <w:t xml:space="preserve"> can be expressed as:</w:t>
      </w:r>
    </w:p>
    <w:p w14:paraId="4C7079BA" w14:textId="0B478278" w:rsidR="00144E17" w:rsidRPr="00C75489" w:rsidRDefault="00000000">
      <w:pPr>
        <w:rPr>
          <w:rFonts w:ascii="Segoe UI" w:hAnsi="Segoe UI" w:cs="Segoe UI"/>
        </w:rPr>
      </w:pPr>
      <m:oMathPara>
        <m:oMath>
          <m:eqArr>
            <m:eqArrPr>
              <m:maxDist m:val="1"/>
              <m:ctrlPr>
                <w:rPr>
                  <w:rFonts w:ascii="Cambria Math" w:hAnsi="Cambria Math"/>
                  <w:i/>
                </w:rPr>
              </m:ctrlPr>
            </m:eqArrPr>
            <m:e>
              <m:sSubSup>
                <m:sSubSupPr>
                  <m:ctrlPr>
                    <w:rPr>
                      <w:rFonts w:ascii="Cambria Math" w:hAnsi="Cambria Math"/>
                      <w:i/>
                    </w:rPr>
                  </m:ctrlPr>
                </m:sSubSupPr>
                <m:e>
                  <m:r>
                    <w:rPr>
                      <w:rFonts w:ascii="Cambria Math" w:hAnsi="Cambria Math"/>
                    </w:rPr>
                    <m:t>ϕ</m:t>
                  </m:r>
                </m:e>
                <m:sub>
                  <m:sSub>
                    <m:sSubPr>
                      <m:ctrlPr>
                        <w:rPr>
                          <w:rFonts w:ascii="Cambria Math" w:hAnsi="Cambria Math"/>
                          <w:i/>
                        </w:rPr>
                      </m:ctrlPr>
                    </m:sSubPr>
                    <m:e>
                      <m:r>
                        <w:rPr>
                          <w:rFonts w:ascii="Cambria Math" w:hAnsi="Cambria Math"/>
                        </w:rPr>
                        <m:t>UE</m:t>
                      </m:r>
                    </m:e>
                    <m:sub>
                      <m:r>
                        <w:rPr>
                          <w:rFonts w:ascii="Cambria Math" w:hAnsi="Cambria Math" w:hint="eastAsia"/>
                        </w:rPr>
                        <m:t>srs</m:t>
                      </m:r>
                    </m:sub>
                  </m:sSub>
                </m:sub>
                <m:sup>
                  <m:sSub>
                    <m:sSubPr>
                      <m:ctrlPr>
                        <w:rPr>
                          <w:rFonts w:ascii="Cambria Math" w:hAnsi="Cambria Math"/>
                          <w:i/>
                        </w:rPr>
                      </m:ctrlPr>
                    </m:sSubPr>
                    <m:e>
                      <m:r>
                        <w:rPr>
                          <w:rFonts w:ascii="Cambria Math" w:hAnsi="Cambria Math"/>
                        </w:rPr>
                        <m:t>TRP</m:t>
                      </m:r>
                    </m:e>
                    <m:sub>
                      <m:r>
                        <w:rPr>
                          <w:rFonts w:ascii="Cambria Math" w:hAnsi="Cambria Math" w:hint="eastAsia"/>
                        </w:rPr>
                        <m:t>i</m:t>
                      </m:r>
                    </m:sub>
                  </m:sSub>
                </m:sup>
              </m:sSubSup>
              <m:r>
                <w:rPr>
                  <w:rFonts w:ascii="Cambria Math" w:hAnsi="Cambria Math"/>
                </w:rPr>
                <m:t>=</m:t>
              </m:r>
              <m:sSubSup>
                <m:sSubSupPr>
                  <m:ctrlPr>
                    <w:rPr>
                      <w:rFonts w:ascii="Cambria Math" w:hAnsi="Cambria Math"/>
                      <w:i/>
                    </w:rPr>
                  </m:ctrlPr>
                </m:sSubSupPr>
                <m:e>
                  <m:r>
                    <w:rPr>
                      <w:rFonts w:ascii="Cambria Math" w:hAnsi="Cambria Math"/>
                    </w:rPr>
                    <m:t>φ</m:t>
                  </m:r>
                </m:e>
                <m:sub>
                  <m:sSub>
                    <m:sSubPr>
                      <m:ctrlPr>
                        <w:rPr>
                          <w:rFonts w:ascii="Cambria Math" w:hAnsi="Cambria Math"/>
                          <w:i/>
                        </w:rPr>
                      </m:ctrlPr>
                    </m:sSubPr>
                    <m:e>
                      <m:r>
                        <w:rPr>
                          <w:rFonts w:ascii="Cambria Math" w:hAnsi="Cambria Math"/>
                        </w:rPr>
                        <m:t>UE</m:t>
                      </m:r>
                    </m:e>
                    <m:sub>
                      <m:r>
                        <w:rPr>
                          <w:rFonts w:ascii="Cambria Math" w:hAnsi="Cambria Math" w:hint="eastAsia"/>
                        </w:rPr>
                        <m:t>srs</m:t>
                      </m:r>
                    </m:sub>
                  </m:sSub>
                </m:sub>
                <m:sup>
                  <m:sSub>
                    <m:sSubPr>
                      <m:ctrlPr>
                        <w:rPr>
                          <w:rFonts w:ascii="Cambria Math" w:hAnsi="Cambria Math"/>
                          <w:i/>
                        </w:rPr>
                      </m:ctrlPr>
                    </m:sSubPr>
                    <m:e>
                      <m:r>
                        <w:rPr>
                          <w:rFonts w:ascii="Cambria Math" w:hAnsi="Cambria Math"/>
                        </w:rPr>
                        <m:t>TRP</m:t>
                      </m:r>
                    </m:e>
                    <m:sub>
                      <m:r>
                        <w:rPr>
                          <w:rFonts w:ascii="Cambria Math" w:hAnsi="Cambria Math" w:hint="eastAsia"/>
                        </w:rPr>
                        <m:t>i</m:t>
                      </m:r>
                    </m:sub>
                  </m:sSub>
                </m:sup>
              </m:sSubSup>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eastAsia="微软雅黑" w:hAnsi="Cambria Math" w:cs="微软雅黑" w:hint="eastAsia"/>
                    </w:rPr>
                    <m:t>-</m:t>
                  </m:r>
                  <m:r>
                    <w:rPr>
                      <w:rFonts w:ascii="Cambria Math" w:hAnsi="Cambria Math"/>
                    </w:rPr>
                    <m:t>FO</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hAnsi="Cambria Math"/>
                    </w:rPr>
                    <m:t>-RPE</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hAnsi="Cambria Math"/>
                    </w:rPr>
                    <m:t>-ARP</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hAnsi="Cambria Math"/>
                    </w:rPr>
                    <m:t>-PCO</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hint="eastAsia"/>
                    </w:rPr>
                    <m:t>i</m:t>
                  </m:r>
                  <m:r>
                    <w:rPr>
                      <w:rFonts w:ascii="Cambria Math" w:hAnsi="Cambria Math"/>
                    </w:rPr>
                    <m:t>-</m:t>
                  </m:r>
                  <m:r>
                    <w:rPr>
                      <w:rFonts w:ascii="Cambria Math" w:hAnsi="Cambria Math" w:hint="eastAsia"/>
                    </w:rPr>
                    <m:t>mp</m:t>
                  </m:r>
                </m:sub>
              </m:sSub>
              <m:r>
                <w:rPr>
                  <w:rFonts w:ascii="Cambria Math" w:hAnsi="Cambria Math"/>
                </w:rPr>
                <m:t>#5</m:t>
              </m:r>
            </m:e>
          </m:eqArr>
        </m:oMath>
      </m:oMathPara>
    </w:p>
    <w:p w14:paraId="0CB45731" w14:textId="718A06D3" w:rsidR="00C75489" w:rsidRPr="00C75489" w:rsidRDefault="00C75489" w:rsidP="00C75489">
      <w:pPr>
        <w:autoSpaceDE w:val="0"/>
        <w:autoSpaceDN w:val="0"/>
        <w:adjustRightInd w:val="0"/>
        <w:snapToGrid w:val="0"/>
        <w:spacing w:after="0" w:line="240" w:lineRule="auto"/>
        <w:jc w:val="both"/>
        <w:rPr>
          <w:rFonts w:ascii="Times New Roman" w:eastAsia="宋体" w:hAnsi="Times New Roman"/>
          <w:b/>
          <w:bCs/>
          <w:i/>
          <w:iCs/>
          <w:sz w:val="20"/>
          <w:szCs w:val="20"/>
        </w:rPr>
      </w:pPr>
      <w:r w:rsidRPr="00C75489">
        <w:rPr>
          <w:rFonts w:ascii="Times New Roman" w:eastAsia="宋体" w:hAnsi="Times New Roman" w:hint="eastAsia"/>
          <w:b/>
          <w:bCs/>
          <w:i/>
          <w:iCs/>
          <w:sz w:val="20"/>
          <w:szCs w:val="20"/>
        </w:rPr>
        <w:t>P</w:t>
      </w:r>
      <w:r w:rsidRPr="00C75489">
        <w:rPr>
          <w:rFonts w:ascii="Times New Roman" w:eastAsia="宋体" w:hAnsi="Times New Roman"/>
          <w:b/>
          <w:bCs/>
          <w:i/>
          <w:iCs/>
          <w:sz w:val="20"/>
          <w:szCs w:val="20"/>
        </w:rPr>
        <w:t>roposal 3: The definition of the UL CP can be expressed by Equation 5.</w:t>
      </w:r>
    </w:p>
    <w:p w14:paraId="7051DE08" w14:textId="5A9FD3EF" w:rsidR="00144E17" w:rsidRDefault="00144E17" w:rsidP="00144E17">
      <w:pPr>
        <w:pStyle w:val="1"/>
        <w:snapToGrid w:val="0"/>
        <w:spacing w:beforeLines="50" w:before="156" w:afterLines="50" w:after="156"/>
        <w:ind w:left="431" w:hanging="431"/>
        <w:jc w:val="both"/>
        <w:rPr>
          <w:sz w:val="28"/>
          <w:lang w:val="en-US"/>
        </w:rPr>
      </w:pPr>
      <w:bookmarkStart w:id="0" w:name="_Hlk127450267"/>
      <w:r>
        <w:rPr>
          <w:rFonts w:hint="eastAsia"/>
          <w:sz w:val="28"/>
          <w:lang w:val="en-US"/>
        </w:rPr>
        <w:t>C</w:t>
      </w:r>
      <w:r>
        <w:rPr>
          <w:sz w:val="28"/>
          <w:lang w:val="en-US"/>
        </w:rPr>
        <w:t>onclusion</w:t>
      </w:r>
    </w:p>
    <w:bookmarkEnd w:id="0"/>
    <w:p w14:paraId="47ACFFEE" w14:textId="77777777" w:rsidR="00144E17" w:rsidRPr="00C75489" w:rsidRDefault="00144E17" w:rsidP="00144E17">
      <w:pPr>
        <w:rPr>
          <w:rFonts w:ascii="Times New Roman" w:eastAsia="宋体" w:hAnsi="Times New Roman"/>
          <w:b/>
          <w:bCs/>
          <w:i/>
          <w:iCs/>
          <w:sz w:val="20"/>
          <w:szCs w:val="20"/>
        </w:rPr>
      </w:pPr>
      <w:r w:rsidRPr="00C75489">
        <w:rPr>
          <w:rFonts w:ascii="Times New Roman" w:eastAsia="宋体" w:hAnsi="Times New Roman"/>
          <w:b/>
          <w:bCs/>
          <w:i/>
          <w:iCs/>
          <w:sz w:val="20"/>
          <w:szCs w:val="20"/>
        </w:rPr>
        <w:t>Proposal 1: The definition of DL CP can be represented by Equation 2.</w:t>
      </w:r>
    </w:p>
    <w:p w14:paraId="70A97828" w14:textId="5D003C0B" w:rsidR="00144E17" w:rsidRPr="00C75489" w:rsidRDefault="00144E17" w:rsidP="00144E17">
      <w:pPr>
        <w:rPr>
          <w:rFonts w:ascii="Times New Roman" w:eastAsia="宋体" w:hAnsi="Times New Roman"/>
          <w:b/>
          <w:bCs/>
          <w:i/>
          <w:iCs/>
          <w:sz w:val="20"/>
          <w:szCs w:val="20"/>
        </w:rPr>
      </w:pPr>
      <w:r w:rsidRPr="00C75489">
        <w:rPr>
          <w:rFonts w:ascii="Times New Roman" w:eastAsia="宋体" w:hAnsi="Times New Roman"/>
          <w:b/>
          <w:bCs/>
          <w:i/>
          <w:iCs/>
          <w:sz w:val="20"/>
          <w:szCs w:val="20"/>
        </w:rPr>
        <w:t>Proposal 2: The definition of DL CP</w:t>
      </w:r>
      <w:r w:rsidR="00DB2E6C">
        <w:rPr>
          <w:rFonts w:ascii="Times New Roman" w:eastAsia="宋体" w:hAnsi="Times New Roman"/>
          <w:b/>
          <w:bCs/>
          <w:i/>
          <w:iCs/>
          <w:sz w:val="20"/>
          <w:szCs w:val="20"/>
        </w:rPr>
        <w:t>D</w:t>
      </w:r>
      <w:r w:rsidRPr="00C75489">
        <w:rPr>
          <w:rFonts w:ascii="Times New Roman" w:eastAsia="宋体" w:hAnsi="Times New Roman"/>
          <w:b/>
          <w:bCs/>
          <w:i/>
          <w:iCs/>
          <w:sz w:val="20"/>
          <w:szCs w:val="20"/>
        </w:rPr>
        <w:t xml:space="preserve"> can be represented by Equation 3.</w:t>
      </w:r>
    </w:p>
    <w:p w14:paraId="5AE470BE" w14:textId="6B274722" w:rsidR="00144E17" w:rsidRPr="00C75489" w:rsidRDefault="00144E17" w:rsidP="004D13C3">
      <w:pPr>
        <w:autoSpaceDE w:val="0"/>
        <w:autoSpaceDN w:val="0"/>
        <w:adjustRightInd w:val="0"/>
        <w:snapToGrid w:val="0"/>
        <w:spacing w:after="0" w:line="240" w:lineRule="auto"/>
        <w:jc w:val="both"/>
        <w:rPr>
          <w:rFonts w:ascii="Times New Roman" w:eastAsia="宋体" w:hAnsi="Times New Roman"/>
          <w:b/>
          <w:bCs/>
          <w:i/>
          <w:iCs/>
          <w:sz w:val="20"/>
          <w:szCs w:val="20"/>
        </w:rPr>
      </w:pPr>
      <w:r w:rsidRPr="00C75489">
        <w:rPr>
          <w:rFonts w:ascii="Times New Roman" w:eastAsia="宋体" w:hAnsi="Times New Roman" w:hint="eastAsia"/>
          <w:b/>
          <w:bCs/>
          <w:i/>
          <w:iCs/>
          <w:sz w:val="20"/>
          <w:szCs w:val="20"/>
        </w:rPr>
        <w:t>P</w:t>
      </w:r>
      <w:r w:rsidRPr="00C75489">
        <w:rPr>
          <w:rFonts w:ascii="Times New Roman" w:eastAsia="宋体" w:hAnsi="Times New Roman"/>
          <w:b/>
          <w:bCs/>
          <w:i/>
          <w:iCs/>
          <w:sz w:val="20"/>
          <w:szCs w:val="20"/>
        </w:rPr>
        <w:t>roposal 3: The definition of the UL CP can be expressed by Equation 5.</w:t>
      </w:r>
    </w:p>
    <w:p w14:paraId="0C03FAB3" w14:textId="753FA5D9" w:rsidR="00144E17" w:rsidRPr="007F16C6" w:rsidRDefault="00144E17" w:rsidP="00144E17">
      <w:pPr>
        <w:pStyle w:val="1"/>
        <w:snapToGrid w:val="0"/>
        <w:spacing w:beforeLines="50" w:before="156" w:afterLines="50" w:after="156"/>
        <w:ind w:left="431" w:hanging="431"/>
        <w:jc w:val="both"/>
        <w:rPr>
          <w:sz w:val="28"/>
          <w:lang w:val="en-US"/>
        </w:rPr>
      </w:pPr>
      <w:r>
        <w:rPr>
          <w:rFonts w:hint="eastAsia"/>
          <w:sz w:val="28"/>
          <w:lang w:val="en-US"/>
        </w:rPr>
        <w:t>R</w:t>
      </w:r>
      <w:r>
        <w:rPr>
          <w:sz w:val="28"/>
          <w:lang w:val="en-US"/>
        </w:rPr>
        <w:t>eference</w:t>
      </w:r>
    </w:p>
    <w:p w14:paraId="2D1E6974" w14:textId="77777777" w:rsidR="00144E17" w:rsidRDefault="00144E17" w:rsidP="00144E17">
      <w:pPr>
        <w:numPr>
          <w:ilvl w:val="0"/>
          <w:numId w:val="5"/>
        </w:numPr>
        <w:autoSpaceDE w:val="0"/>
        <w:autoSpaceDN w:val="0"/>
        <w:adjustRightInd w:val="0"/>
        <w:snapToGrid w:val="0"/>
        <w:spacing w:after="0" w:line="240" w:lineRule="auto"/>
        <w:jc w:val="both"/>
        <w:rPr>
          <w:rFonts w:ascii="Times New Roman" w:eastAsia="宋体" w:hAnsi="Times New Roman"/>
          <w:sz w:val="20"/>
          <w:szCs w:val="20"/>
        </w:rPr>
      </w:pPr>
      <w:bookmarkStart w:id="1" w:name="_Hlk127450382"/>
      <w:r>
        <w:rPr>
          <w:rFonts w:ascii="Times New Roman" w:eastAsia="宋体" w:hAnsi="Times New Roman" w:hint="eastAsia"/>
          <w:sz w:val="20"/>
          <w:szCs w:val="20"/>
        </w:rPr>
        <w:t>RP-2135</w:t>
      </w:r>
      <w:r>
        <w:rPr>
          <w:rFonts w:ascii="Times New Roman" w:eastAsia="宋体" w:hAnsi="Times New Roman"/>
          <w:sz w:val="20"/>
          <w:szCs w:val="20"/>
        </w:rPr>
        <w:t>88</w:t>
      </w:r>
      <w:r>
        <w:rPr>
          <w:rFonts w:ascii="Times New Roman" w:eastAsia="宋体" w:hAnsi="Times New Roman" w:hint="eastAsia"/>
          <w:sz w:val="20"/>
          <w:szCs w:val="20"/>
        </w:rPr>
        <w:t xml:space="preserve"> </w:t>
      </w:r>
      <w:r>
        <w:rPr>
          <w:rFonts w:ascii="Times New Roman" w:eastAsia="宋体" w:hAnsi="Times New Roman"/>
          <w:sz w:val="20"/>
          <w:szCs w:val="20"/>
        </w:rPr>
        <w:t>Revised SID on Study on expanded and improved NR positioning</w:t>
      </w:r>
      <w:r>
        <w:rPr>
          <w:rFonts w:ascii="Times New Roman" w:eastAsia="宋体" w:hAnsi="Times New Roman" w:hint="eastAsia"/>
          <w:sz w:val="20"/>
          <w:szCs w:val="20"/>
        </w:rPr>
        <w:t>,</w:t>
      </w:r>
      <w:r>
        <w:rPr>
          <w:rFonts w:ascii="Times New Roman" w:eastAsia="宋体" w:hAnsi="Times New Roman"/>
          <w:sz w:val="20"/>
          <w:szCs w:val="20"/>
        </w:rPr>
        <w:t xml:space="preserve"> </w:t>
      </w:r>
      <w:r>
        <w:rPr>
          <w:rFonts w:ascii="Times New Roman" w:eastAsia="宋体" w:hAnsi="Times New Roman" w:hint="eastAsia"/>
          <w:sz w:val="20"/>
          <w:szCs w:val="20"/>
        </w:rPr>
        <w:t>RAN#94e</w:t>
      </w:r>
      <w:r>
        <w:rPr>
          <w:rFonts w:ascii="Times New Roman" w:eastAsia="宋体" w:hAnsi="Times New Roman"/>
          <w:sz w:val="20"/>
          <w:szCs w:val="20"/>
        </w:rPr>
        <w:t>.</w:t>
      </w:r>
    </w:p>
    <w:p w14:paraId="417DCEA6" w14:textId="4B62EB38" w:rsidR="00144E17" w:rsidRPr="00144E17" w:rsidRDefault="00144E17" w:rsidP="00144E17">
      <w:pPr>
        <w:widowControl w:val="0"/>
        <w:numPr>
          <w:ilvl w:val="0"/>
          <w:numId w:val="5"/>
        </w:numPr>
        <w:spacing w:after="0"/>
        <w:rPr>
          <w:sz w:val="20"/>
          <w:szCs w:val="20"/>
        </w:rPr>
      </w:pPr>
      <w:bookmarkStart w:id="2" w:name="_Ref110332281"/>
      <w:r w:rsidRPr="00814A51">
        <w:rPr>
          <w:sz w:val="20"/>
          <w:szCs w:val="20"/>
        </w:rPr>
        <w:t>Chair’s Notes RAN1#1</w:t>
      </w:r>
      <w:r>
        <w:rPr>
          <w:sz w:val="20"/>
          <w:szCs w:val="20"/>
        </w:rPr>
        <w:t>12 v20</w:t>
      </w:r>
      <w:r w:rsidRPr="00814A51">
        <w:rPr>
          <w:sz w:val="20"/>
          <w:szCs w:val="20"/>
        </w:rPr>
        <w:t xml:space="preserve">, </w:t>
      </w:r>
      <w:r>
        <w:rPr>
          <w:sz w:val="20"/>
          <w:szCs w:val="20"/>
        </w:rPr>
        <w:t>February</w:t>
      </w:r>
      <w:r w:rsidRPr="00814A51">
        <w:rPr>
          <w:sz w:val="20"/>
          <w:szCs w:val="20"/>
        </w:rPr>
        <w:t xml:space="preserve"> </w:t>
      </w:r>
      <w:r>
        <w:rPr>
          <w:sz w:val="20"/>
          <w:szCs w:val="20"/>
        </w:rPr>
        <w:t>27</w:t>
      </w:r>
      <w:r w:rsidRPr="00814A51">
        <w:rPr>
          <w:sz w:val="20"/>
          <w:szCs w:val="20"/>
        </w:rPr>
        <w:t xml:space="preserve">th – </w:t>
      </w:r>
      <w:r>
        <w:rPr>
          <w:sz w:val="20"/>
          <w:szCs w:val="20"/>
        </w:rPr>
        <w:t>March 3rd</w:t>
      </w:r>
      <w:r w:rsidRPr="00814A51">
        <w:rPr>
          <w:sz w:val="20"/>
          <w:szCs w:val="20"/>
        </w:rPr>
        <w:t>, 202</w:t>
      </w:r>
      <w:bookmarkEnd w:id="2"/>
      <w:r>
        <w:rPr>
          <w:sz w:val="20"/>
          <w:szCs w:val="20"/>
        </w:rPr>
        <w:t>3.</w:t>
      </w:r>
      <w:bookmarkEnd w:id="1"/>
    </w:p>
    <w:sectPr w:rsidR="00144E17" w:rsidRPr="00144E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F2D48" w14:textId="77777777" w:rsidR="001D6B04" w:rsidRDefault="001D6B04" w:rsidP="005755D8">
      <w:pPr>
        <w:spacing w:after="0" w:line="240" w:lineRule="auto"/>
      </w:pPr>
      <w:r>
        <w:separator/>
      </w:r>
    </w:p>
  </w:endnote>
  <w:endnote w:type="continuationSeparator" w:id="0">
    <w:p w14:paraId="64703B1B" w14:textId="77777777" w:rsidR="001D6B04" w:rsidRDefault="001D6B04" w:rsidP="00575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680C8" w14:textId="77777777" w:rsidR="001D6B04" w:rsidRDefault="001D6B04" w:rsidP="005755D8">
      <w:pPr>
        <w:spacing w:after="0" w:line="240" w:lineRule="auto"/>
      </w:pPr>
      <w:r>
        <w:separator/>
      </w:r>
    </w:p>
  </w:footnote>
  <w:footnote w:type="continuationSeparator" w:id="0">
    <w:p w14:paraId="14729130" w14:textId="77777777" w:rsidR="001D6B04" w:rsidRDefault="001D6B04" w:rsidP="005755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DE83EA3"/>
    <w:multiLevelType w:val="hybridMultilevel"/>
    <w:tmpl w:val="005AD276"/>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62079508">
    <w:abstractNumId w:val="4"/>
  </w:num>
  <w:num w:numId="2" w16cid:durableId="110171711">
    <w:abstractNumId w:val="2"/>
  </w:num>
  <w:num w:numId="3" w16cid:durableId="791023515">
    <w:abstractNumId w:val="1"/>
  </w:num>
  <w:num w:numId="4" w16cid:durableId="921597080">
    <w:abstractNumId w:val="3"/>
  </w:num>
  <w:num w:numId="5" w16cid:durableId="1406952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F08"/>
    <w:rsid w:val="00144E17"/>
    <w:rsid w:val="001A4522"/>
    <w:rsid w:val="001D6B04"/>
    <w:rsid w:val="002E2328"/>
    <w:rsid w:val="00366499"/>
    <w:rsid w:val="004D13C3"/>
    <w:rsid w:val="005755D8"/>
    <w:rsid w:val="00AA548E"/>
    <w:rsid w:val="00B44F08"/>
    <w:rsid w:val="00C75489"/>
    <w:rsid w:val="00D118A0"/>
    <w:rsid w:val="00DB2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C4B85"/>
  <w15:chartTrackingRefBased/>
  <w15:docId w15:val="{FA924D0B-7CD0-473E-9DEC-691EE047C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55D8"/>
    <w:pPr>
      <w:spacing w:after="200" w:line="276" w:lineRule="auto"/>
    </w:pPr>
    <w:rPr>
      <w:rFonts w:ascii="Calibri" w:hAnsi="Calibri" w:cs="Times New Roman"/>
      <w:kern w:val="0"/>
      <w:sz w:val="22"/>
    </w:rPr>
  </w:style>
  <w:style w:type="paragraph" w:styleId="1">
    <w:name w:val="heading 1"/>
    <w:basedOn w:val="a"/>
    <w:next w:val="a"/>
    <w:link w:val="10"/>
    <w:qFormat/>
    <w:rsid w:val="005755D8"/>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55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55D8"/>
    <w:rPr>
      <w:sz w:val="18"/>
      <w:szCs w:val="18"/>
    </w:rPr>
  </w:style>
  <w:style w:type="paragraph" w:styleId="a5">
    <w:name w:val="footer"/>
    <w:basedOn w:val="a"/>
    <w:link w:val="a6"/>
    <w:uiPriority w:val="99"/>
    <w:unhideWhenUsed/>
    <w:rsid w:val="005755D8"/>
    <w:pPr>
      <w:tabs>
        <w:tab w:val="center" w:pos="4153"/>
        <w:tab w:val="right" w:pos="8306"/>
      </w:tabs>
      <w:snapToGrid w:val="0"/>
    </w:pPr>
    <w:rPr>
      <w:sz w:val="18"/>
      <w:szCs w:val="18"/>
    </w:rPr>
  </w:style>
  <w:style w:type="character" w:customStyle="1" w:styleId="a6">
    <w:name w:val="页脚 字符"/>
    <w:basedOn w:val="a0"/>
    <w:link w:val="a5"/>
    <w:uiPriority w:val="99"/>
    <w:rsid w:val="005755D8"/>
    <w:rPr>
      <w:sz w:val="18"/>
      <w:szCs w:val="18"/>
    </w:rPr>
  </w:style>
  <w:style w:type="character" w:customStyle="1" w:styleId="10">
    <w:name w:val="标题 1 字符"/>
    <w:basedOn w:val="a0"/>
    <w:link w:val="1"/>
    <w:qFormat/>
    <w:rsid w:val="005755D8"/>
    <w:rPr>
      <w:rFonts w:ascii="Arial" w:eastAsia="黑体" w:hAnsi="Arial" w:cs="Times New Roman"/>
      <w:b/>
      <w:bCs/>
      <w:kern w:val="0"/>
      <w:sz w:val="30"/>
      <w:szCs w:val="30"/>
      <w:lang w:val="zh-CN"/>
    </w:rPr>
  </w:style>
  <w:style w:type="table" w:styleId="a7">
    <w:name w:val="Table Grid"/>
    <w:basedOn w:val="a1"/>
    <w:uiPriority w:val="59"/>
    <w:qFormat/>
    <w:rsid w:val="005755D8"/>
    <w:rPr>
      <w:rFonts w:ascii="Times New Roman" w:eastAsia="等线"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numbere"/>
    <w:basedOn w:val="a"/>
    <w:link w:val="a9"/>
    <w:uiPriority w:val="34"/>
    <w:qFormat/>
    <w:rsid w:val="005755D8"/>
    <w:pPr>
      <w:spacing w:after="0" w:line="240" w:lineRule="auto"/>
      <w:ind w:leftChars="400" w:left="840"/>
    </w:pPr>
    <w:rPr>
      <w:rFonts w:ascii="Times" w:eastAsia="Batang" w:hAnsi="Times"/>
      <w:sz w:val="20"/>
      <w:szCs w:val="24"/>
      <w:lang w:val="en-GB" w:eastAsia="x-none"/>
    </w:r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8"/>
    <w:uiPriority w:val="34"/>
    <w:qFormat/>
    <w:rsid w:val="005755D8"/>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94154">
      <w:bodyDiv w:val="1"/>
      <w:marLeft w:val="0"/>
      <w:marRight w:val="0"/>
      <w:marTop w:val="0"/>
      <w:marBottom w:val="0"/>
      <w:divBdr>
        <w:top w:val="none" w:sz="0" w:space="0" w:color="auto"/>
        <w:left w:val="none" w:sz="0" w:space="0" w:color="auto"/>
        <w:bottom w:val="none" w:sz="0" w:space="0" w:color="auto"/>
        <w:right w:val="none" w:sz="0" w:space="0" w:color="auto"/>
      </w:divBdr>
    </w:div>
    <w:div w:id="87916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802</Words>
  <Characters>4575</Characters>
  <Application>Microsoft Office Word</Application>
  <DocSecurity>0</DocSecurity>
  <Lines>38</Lines>
  <Paragraphs>10</Paragraphs>
  <ScaleCrop>false</ScaleCrop>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 海龙</dc:creator>
  <cp:keywords/>
  <dc:description/>
  <cp:lastModifiedBy>任 海龙</cp:lastModifiedBy>
  <cp:revision>30</cp:revision>
  <dcterms:created xsi:type="dcterms:W3CDTF">2023-04-06T14:33:00Z</dcterms:created>
  <dcterms:modified xsi:type="dcterms:W3CDTF">2023-04-06T14:53:00Z</dcterms:modified>
</cp:coreProperties>
</file>