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25C" w:rsidRPr="00132886" w:rsidRDefault="00F3458E" w:rsidP="00132886">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w:t>
      </w:r>
      <w:r w:rsidR="008C530D">
        <w:rPr>
          <w:b/>
          <w:kern w:val="2"/>
          <w:lang w:eastAsia="zh-CN"/>
        </w:rPr>
        <w:t>N WG1 #112</w:t>
      </w:r>
      <w:r w:rsidR="00A01784">
        <w:rPr>
          <w:b/>
          <w:kern w:val="2"/>
          <w:lang w:eastAsia="zh-CN"/>
        </w:rPr>
        <w:t>-bis-e</w:t>
      </w:r>
      <w:r w:rsidR="0018772F">
        <w:rPr>
          <w:b/>
          <w:kern w:val="2"/>
          <w:lang w:eastAsia="zh-CN"/>
        </w:rPr>
        <w:t xml:space="preserve">                                                           </w:t>
      </w:r>
      <w:r w:rsidR="004512E5">
        <w:rPr>
          <w:b/>
          <w:kern w:val="2"/>
          <w:lang w:eastAsia="zh-CN"/>
        </w:rPr>
        <w:tab/>
      </w:r>
      <w:r w:rsidR="004512E5">
        <w:rPr>
          <w:b/>
          <w:kern w:val="2"/>
          <w:lang w:eastAsia="zh-CN"/>
        </w:rPr>
        <w:tab/>
      </w:r>
      <w:r w:rsidR="004512E5">
        <w:rPr>
          <w:b/>
          <w:kern w:val="2"/>
          <w:lang w:eastAsia="zh-CN"/>
        </w:rPr>
        <w:tab/>
        <w:t xml:space="preserve"> </w:t>
      </w:r>
      <w:r w:rsidR="00596FA6" w:rsidRPr="00596FA6">
        <w:rPr>
          <w:b/>
          <w:kern w:val="2"/>
          <w:lang w:eastAsia="zh-CN"/>
        </w:rPr>
        <w:t>R1-2302408</w:t>
      </w:r>
      <w:bookmarkStart w:id="0" w:name="_GoBack"/>
      <w:bookmarkEnd w:id="0"/>
    </w:p>
    <w:p w:rsidR="00FF425C" w:rsidRDefault="00A01784">
      <w:pPr>
        <w:jc w:val="left"/>
        <w:rPr>
          <w:b/>
          <w:kern w:val="2"/>
          <w:lang w:eastAsia="zh-CN"/>
        </w:rPr>
      </w:pPr>
      <w:r>
        <w:rPr>
          <w:b/>
          <w:kern w:val="2"/>
          <w:lang w:eastAsia="zh-CN"/>
        </w:rPr>
        <w:t>E meeting, April 17 – April 26</w:t>
      </w:r>
      <w:r w:rsidR="008C530D">
        <w:rPr>
          <w:b/>
          <w:kern w:val="2"/>
          <w:lang w:eastAsia="zh-CN"/>
        </w:rPr>
        <w:t>, 2023</w:t>
      </w:r>
    </w:p>
    <w:p w:rsidR="00FF425C" w:rsidRDefault="00FF425C">
      <w:pPr>
        <w:pBdr>
          <w:top w:val="single" w:sz="4" w:space="1" w:color="auto"/>
        </w:pBdr>
        <w:spacing w:after="0"/>
        <w:jc w:val="left"/>
        <w:rPr>
          <w:b/>
          <w:kern w:val="2"/>
          <w:sz w:val="16"/>
          <w:szCs w:val="16"/>
          <w:lang w:eastAsia="zh-CN"/>
        </w:rPr>
      </w:pPr>
    </w:p>
    <w:p w:rsidR="00FF425C" w:rsidRDefault="00F3458E">
      <w:pPr>
        <w:spacing w:after="60"/>
        <w:ind w:left="1555" w:hanging="1555"/>
        <w:jc w:val="left"/>
        <w:rPr>
          <w:b/>
          <w:kern w:val="2"/>
          <w:lang w:eastAsia="zh-CN"/>
        </w:rPr>
      </w:pPr>
      <w:r>
        <w:rPr>
          <w:b/>
          <w:kern w:val="2"/>
          <w:lang w:eastAsia="zh-CN"/>
        </w:rPr>
        <w:t>Agenda Item:</w:t>
      </w:r>
      <w:r>
        <w:rPr>
          <w:b/>
          <w:kern w:val="2"/>
          <w:lang w:eastAsia="zh-CN"/>
        </w:rPr>
        <w:tab/>
        <w:t>9.3.3</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F3458E">
      <w:pPr>
        <w:spacing w:after="60"/>
        <w:ind w:left="1555" w:hanging="1555"/>
        <w:jc w:val="left"/>
        <w:rPr>
          <w:b/>
          <w:kern w:val="2"/>
          <w:lang w:eastAsia="zh-CN"/>
        </w:rPr>
      </w:pPr>
      <w:r>
        <w:rPr>
          <w:b/>
          <w:kern w:val="2"/>
          <w:lang w:eastAsia="zh-CN"/>
        </w:rPr>
        <w:t>Title:</w:t>
      </w:r>
      <w:r>
        <w:rPr>
          <w:b/>
          <w:kern w:val="2"/>
          <w:lang w:eastAsia="zh-CN"/>
        </w:rPr>
        <w:tab/>
        <w:t>Potential Enhancement on dynamic/flexible TDD</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FF425C" w:rsidRDefault="00556A5F" w:rsidP="00256F5A">
      <w:pPr>
        <w:rPr>
          <w:lang w:eastAsia="zh-CN"/>
        </w:rPr>
      </w:pPr>
      <w:r>
        <w:rPr>
          <w:lang w:eastAsia="zh-CN"/>
        </w:rPr>
        <w:t>In 3GPP TSG RAN1 # 112</w:t>
      </w:r>
      <w:r w:rsidR="008D5AE7">
        <w:rPr>
          <w:lang w:eastAsia="zh-CN"/>
        </w:rPr>
        <w:t xml:space="preserve"> meeting, </w:t>
      </w:r>
      <w:r w:rsidR="00FC3C1D">
        <w:rPr>
          <w:lang w:eastAsia="zh-CN"/>
        </w:rPr>
        <w:t>several issues related to gNB-to-</w:t>
      </w:r>
      <w:r w:rsidR="00256F5A">
        <w:rPr>
          <w:lang w:eastAsia="zh-CN"/>
        </w:rPr>
        <w:t>gNB CLI m</w:t>
      </w:r>
      <w:r w:rsidR="00FC3C1D">
        <w:rPr>
          <w:lang w:eastAsia="zh-CN"/>
        </w:rPr>
        <w:t>itigation</w:t>
      </w:r>
      <w:r w:rsidR="00BF46BE">
        <w:rPr>
          <w:lang w:eastAsia="zh-CN"/>
        </w:rPr>
        <w:t>, UE-to-</w:t>
      </w:r>
      <w:r w:rsidR="00256F5A">
        <w:rPr>
          <w:lang w:eastAsia="zh-CN"/>
        </w:rPr>
        <w:t xml:space="preserve">UE CLI mitigation, and spatial domain coordination </w:t>
      </w:r>
      <w:r w:rsidR="005E1144">
        <w:rPr>
          <w:lang w:eastAsia="zh-CN"/>
        </w:rPr>
        <w:t>were agreed [2</w:t>
      </w:r>
      <w:r w:rsidR="00256F5A">
        <w:rPr>
          <w:lang w:eastAsia="zh-CN"/>
        </w:rPr>
        <w:t xml:space="preserve">]. </w:t>
      </w:r>
      <w:r w:rsidR="00256F5A">
        <w:t xml:space="preserve">In this contribution, we </w:t>
      </w:r>
      <w:r w:rsidR="00256F5A" w:rsidRPr="00CC7C88">
        <w:t xml:space="preserve">provide our </w:t>
      </w:r>
      <w:r w:rsidR="00256F5A">
        <w:t>views on the remaining</w:t>
      </w:r>
      <w:r w:rsidR="00423896">
        <w:t xml:space="preserve"> issues concerning</w:t>
      </w:r>
      <w:r w:rsidR="00BF46BE">
        <w:t xml:space="preserve"> </w:t>
      </w:r>
      <w:r w:rsidR="00256F5A">
        <w:t>g</w:t>
      </w:r>
      <w:r w:rsidR="00FC3C1D">
        <w:t>NB-to-</w:t>
      </w:r>
      <w:r w:rsidR="00256F5A">
        <w:t>gNB CLI measurement, coordinated scheduling for time/frequency resources</w:t>
      </w:r>
      <w:r w:rsidR="00FC3C1D">
        <w:rPr>
          <w:lang w:eastAsia="zh-CN"/>
        </w:rPr>
        <w:t xml:space="preserve">, and spatial domain coordination. </w:t>
      </w:r>
    </w:p>
    <w:p w:rsidR="008555D7" w:rsidRPr="00623447" w:rsidRDefault="001C52D4" w:rsidP="00623447">
      <w:pPr>
        <w:pStyle w:val="Heading1"/>
        <w:rPr>
          <w:lang w:eastAsia="zh-CN"/>
        </w:rPr>
      </w:pPr>
      <w:r w:rsidRPr="00623447">
        <w:rPr>
          <w:lang w:eastAsia="zh-CN"/>
        </w:rPr>
        <w:t>gNB-to-gNB co-channel CLI measurement</w:t>
      </w:r>
    </w:p>
    <w:p w:rsidR="00256F5A" w:rsidRDefault="000F645F" w:rsidP="00256F5A">
      <w:pPr>
        <w:rPr>
          <w:lang w:eastAsia="zh-CN"/>
        </w:rPr>
      </w:pPr>
      <w:r>
        <w:rPr>
          <w:lang w:eastAsia="zh-CN"/>
        </w:rPr>
        <w:t>In RAN1#112</w:t>
      </w:r>
      <w:r w:rsidR="00EA4DB9">
        <w:rPr>
          <w:lang w:eastAsia="zh-CN"/>
        </w:rPr>
        <w:t xml:space="preserve"> meeting</w:t>
      </w:r>
      <w:r w:rsidR="006A0B78">
        <w:rPr>
          <w:lang w:eastAsia="zh-CN"/>
        </w:rPr>
        <w:t xml:space="preserve">, </w:t>
      </w:r>
      <w:r w:rsidR="00547549">
        <w:rPr>
          <w:lang w:eastAsia="zh-CN"/>
        </w:rPr>
        <w:t xml:space="preserve">an agreement was made related </w:t>
      </w:r>
      <w:r w:rsidR="00256F5A">
        <w:rPr>
          <w:lang w:eastAsia="zh-CN"/>
        </w:rPr>
        <w:t>gNB to gNB co-channel CLI measurement</w:t>
      </w:r>
      <w:r w:rsidR="006A0B78">
        <w:rPr>
          <w:lang w:eastAsia="zh-CN"/>
        </w:rPr>
        <w:t xml:space="preserve"> </w:t>
      </w:r>
      <w:r w:rsidR="00547549">
        <w:rPr>
          <w:lang w:eastAsia="zh-CN"/>
        </w:rPr>
        <w:t>as given below</w:t>
      </w:r>
      <w:r w:rsidR="008555D7">
        <w:rPr>
          <w:lang w:eastAsia="zh-CN"/>
        </w:rPr>
        <w:t>[3</w:t>
      </w:r>
      <w:r w:rsidR="00256F5A">
        <w:rPr>
          <w:lang w:eastAsia="zh-CN"/>
        </w:rPr>
        <w:t xml:space="preserve">]. </w:t>
      </w:r>
    </w:p>
    <w:tbl>
      <w:tblPr>
        <w:tblStyle w:val="TableGrid"/>
        <w:tblW w:w="0" w:type="auto"/>
        <w:tblLook w:val="04A0" w:firstRow="1" w:lastRow="0" w:firstColumn="1" w:lastColumn="0" w:noHBand="0" w:noVBand="1"/>
      </w:tblPr>
      <w:tblGrid>
        <w:gridCol w:w="9307"/>
      </w:tblGrid>
      <w:tr w:rsidR="00F4651A" w:rsidTr="00F4651A">
        <w:tc>
          <w:tcPr>
            <w:tcW w:w="9307" w:type="dxa"/>
          </w:tcPr>
          <w:p w:rsidR="000F645F" w:rsidRPr="00A66FC6" w:rsidRDefault="000F645F" w:rsidP="000F645F">
            <w:pPr>
              <w:rPr>
                <w:b/>
                <w:bCs/>
                <w:highlight w:val="green"/>
                <w:lang w:eastAsia="ko-KR"/>
              </w:rPr>
            </w:pPr>
            <w:r w:rsidRPr="00A66FC6">
              <w:rPr>
                <w:b/>
                <w:bCs/>
                <w:highlight w:val="green"/>
                <w:lang w:eastAsia="ko-KR"/>
              </w:rPr>
              <w:t>Agreement</w:t>
            </w:r>
          </w:p>
          <w:p w:rsidR="000F645F" w:rsidRPr="001B0558" w:rsidRDefault="000F645F" w:rsidP="000F645F">
            <w:pPr>
              <w:rPr>
                <w:rFonts w:eastAsia="Malgun Gothic"/>
                <w:lang w:eastAsia="ko-KR"/>
              </w:rPr>
            </w:pPr>
            <w:r w:rsidRPr="001B0558">
              <w:rPr>
                <w:rFonts w:eastAsia="Malgun Gothic" w:hint="eastAsia"/>
                <w:lang w:eastAsia="ko-KR"/>
              </w:rPr>
              <w:t xml:space="preserve">For the study of gNB-to-gNB co-channel interference </w:t>
            </w:r>
            <w:r w:rsidRPr="001B0558">
              <w:rPr>
                <w:rFonts w:eastAsia="Malgun Gothic"/>
                <w:lang w:eastAsia="ko-KR"/>
              </w:rPr>
              <w:t>measurement</w:t>
            </w:r>
            <w:r w:rsidRPr="001B0558">
              <w:rPr>
                <w:rFonts w:eastAsia="Malgun Gothic" w:hint="eastAsia"/>
                <w:lang w:eastAsia="ko-KR"/>
              </w:rPr>
              <w:t xml:space="preserve">, </w:t>
            </w:r>
            <w:r w:rsidRPr="001B0558">
              <w:rPr>
                <w:rFonts w:eastAsia="Malgun Gothic"/>
                <w:lang w:eastAsia="ko-KR"/>
              </w:rPr>
              <w:t xml:space="preserve">it is assumed that </w:t>
            </w:r>
            <w:r w:rsidRPr="001B0558">
              <w:rPr>
                <w:rFonts w:eastAsia="Malgun Gothic" w:hint="eastAsia"/>
                <w:lang w:eastAsia="ko-KR"/>
              </w:rPr>
              <w:t xml:space="preserve">both </w:t>
            </w:r>
            <w:r w:rsidRPr="001B0558">
              <w:rPr>
                <w:rFonts w:eastAsia="Malgun Gothic"/>
                <w:lang w:eastAsia="ko-KR"/>
              </w:rPr>
              <w:t>CD-SSB and NCD-SSB can be used for gNB-to-gNB CLI measurement.</w:t>
            </w:r>
          </w:p>
          <w:p w:rsidR="00F4651A" w:rsidRPr="00F4651A" w:rsidRDefault="00F4651A" w:rsidP="00256F5A">
            <w:pPr>
              <w:rPr>
                <w:rFonts w:eastAsia="Malgun Gothic"/>
                <w:szCs w:val="20"/>
                <w:lang w:eastAsia="ko-KR"/>
              </w:rPr>
            </w:pPr>
          </w:p>
        </w:tc>
      </w:tr>
    </w:tbl>
    <w:p w:rsidR="00547549" w:rsidRDefault="00547549"/>
    <w:p w:rsidR="0082156A" w:rsidRDefault="00547549">
      <w:r>
        <w:t>Furthermore</w:t>
      </w:r>
      <w:r w:rsidR="00114179" w:rsidRPr="00114179">
        <w:t>, there was a discussion abo</w:t>
      </w:r>
      <w:r w:rsidR="001405C3">
        <w:t xml:space="preserve">ut how to use CD-SSB or </w:t>
      </w:r>
      <w:r w:rsidR="00114179">
        <w:t>NCD-SSB</w:t>
      </w:r>
      <w:r w:rsidR="00114179" w:rsidRPr="00114179">
        <w:t xml:space="preserve"> to perf</w:t>
      </w:r>
      <w:r w:rsidR="009705E3">
        <w:t xml:space="preserve">orm gNB-to-gNB CLI measurement, but no consensus was reached. </w:t>
      </w:r>
      <w:r>
        <w:t xml:space="preserve">In our view, </w:t>
      </w:r>
      <w:r w:rsidR="00CE236D">
        <w:t>CD-SSB/</w:t>
      </w:r>
      <w:r w:rsidR="00114179" w:rsidRPr="00114179">
        <w:t>NCD-SSB</w:t>
      </w:r>
      <w:r>
        <w:t xml:space="preserve"> of the current specification</w:t>
      </w:r>
      <w:r w:rsidR="00114179" w:rsidRPr="00114179">
        <w:t xml:space="preserve"> are defined from a</w:t>
      </w:r>
      <w:r w:rsidR="00114179">
        <w:t xml:space="preserve"> UE perspective and may not be </w:t>
      </w:r>
      <w:r w:rsidR="009705E3" w:rsidRPr="009705E3">
        <w:t>applicable for gNB-to-gNB CLI measurement</w:t>
      </w:r>
      <w:r w:rsidR="009705E3">
        <w:t>. Therefore,</w:t>
      </w:r>
      <w:r w:rsidR="00114179" w:rsidRPr="00114179">
        <w:t xml:space="preserve"> an indirect method should be used instead</w:t>
      </w:r>
      <w:r w:rsidR="001405C3" w:rsidRPr="00B36CBA">
        <w:t xml:space="preserve">. </w:t>
      </w:r>
      <w:r w:rsidR="0082156A">
        <w:t xml:space="preserve"> In </w:t>
      </w:r>
      <w:r w:rsidR="00CE236D">
        <w:t>addition,</w:t>
      </w:r>
      <w:r w:rsidR="009705E3">
        <w:t xml:space="preserve"> </w:t>
      </w:r>
      <w:r w:rsidR="009705E3" w:rsidRPr="009705E3">
        <w:t>since the victim gNB performs the CLI measurement, it may be necessary for it to know the aggressor gNB to ensure accurate measurements</w:t>
      </w:r>
      <w:r w:rsidR="00CE236D">
        <w:t xml:space="preserve">. </w:t>
      </w:r>
      <w:r w:rsidR="009705E3" w:rsidRPr="009705E3">
        <w:t>One simple so</w:t>
      </w:r>
      <w:r w:rsidR="009705E3" w:rsidRPr="009705E3">
        <w:t>lution is for the aggressor gNB</w:t>
      </w:r>
      <w:r w:rsidR="009705E3" w:rsidRPr="009705E3">
        <w:t xml:space="preserve"> to exchange information on downlink-muted resources with the victim gNB. However, in cases where there are multiple aggressor gNBs with different muted resources, it might be challenging for the victim gNB to identify the aggressor gNBs. Hence, a detailed mechanism for gNB-to-gNB CLI measurement based on CD-SSB or NCD-SSB should be further studied</w:t>
      </w:r>
      <w:r w:rsidR="00CE236D">
        <w:t>.</w:t>
      </w:r>
    </w:p>
    <w:p w:rsidR="003B2E1A" w:rsidRPr="00E16AB7" w:rsidRDefault="00A01046">
      <w:pPr>
        <w:rPr>
          <w:b/>
          <w:i/>
          <w:lang w:eastAsia="ko-KR"/>
        </w:rPr>
      </w:pPr>
      <w:r w:rsidRPr="00E16AB7">
        <w:rPr>
          <w:b/>
          <w:i/>
          <w:lang w:eastAsia="ko-KR"/>
        </w:rPr>
        <w:t>Observation 1</w:t>
      </w:r>
      <w:r w:rsidR="00F10050" w:rsidRPr="00A048B7">
        <w:rPr>
          <w:b/>
          <w:i/>
          <w:lang w:eastAsia="ko-KR"/>
        </w:rPr>
        <w:t xml:space="preserve">: </w:t>
      </w:r>
      <w:r w:rsidR="00E16AB7" w:rsidRPr="00A048B7">
        <w:rPr>
          <w:b/>
          <w:i/>
          <w:lang w:eastAsia="ko-KR"/>
        </w:rPr>
        <w:t xml:space="preserve">CD-SBB or NCD-SSB are </w:t>
      </w:r>
      <w:r w:rsidR="009C6D12" w:rsidRPr="00A048B7">
        <w:rPr>
          <w:b/>
          <w:i/>
          <w:lang w:eastAsia="ko-KR"/>
        </w:rPr>
        <w:t xml:space="preserve">UE specific and </w:t>
      </w:r>
      <w:r w:rsidR="00184292" w:rsidRPr="00A048B7">
        <w:rPr>
          <w:b/>
          <w:i/>
          <w:lang w:eastAsia="ko-KR"/>
        </w:rPr>
        <w:t xml:space="preserve">may </w:t>
      </w:r>
      <w:r w:rsidR="00B2349A" w:rsidRPr="00A048B7">
        <w:rPr>
          <w:b/>
          <w:i/>
          <w:lang w:eastAsia="ko-KR"/>
        </w:rPr>
        <w:t xml:space="preserve">not be </w:t>
      </w:r>
      <w:r w:rsidR="003D3953" w:rsidRPr="00A048B7">
        <w:rPr>
          <w:b/>
          <w:i/>
          <w:lang w:eastAsia="ko-KR"/>
        </w:rPr>
        <w:t xml:space="preserve">directly </w:t>
      </w:r>
      <w:r w:rsidR="003D3953" w:rsidRPr="00A048B7">
        <w:rPr>
          <w:b/>
        </w:rPr>
        <w:t>applicable</w:t>
      </w:r>
      <w:r w:rsidR="00B2349A" w:rsidRPr="00A048B7">
        <w:rPr>
          <w:b/>
          <w:i/>
          <w:lang w:eastAsia="ko-KR"/>
        </w:rPr>
        <w:t xml:space="preserve"> </w:t>
      </w:r>
      <w:r w:rsidR="003D3953" w:rsidRPr="00A048B7">
        <w:rPr>
          <w:b/>
          <w:i/>
          <w:lang w:eastAsia="ko-KR"/>
        </w:rPr>
        <w:t xml:space="preserve">to </w:t>
      </w:r>
      <w:r w:rsidR="00B2349A" w:rsidRPr="00A048B7">
        <w:rPr>
          <w:b/>
          <w:i/>
          <w:lang w:eastAsia="ko-KR"/>
        </w:rPr>
        <w:t xml:space="preserve">measure the </w:t>
      </w:r>
      <w:r w:rsidR="00F10050" w:rsidRPr="00A048B7">
        <w:rPr>
          <w:b/>
          <w:i/>
          <w:lang w:eastAsia="ko-KR"/>
        </w:rPr>
        <w:t>gNB-to-gNB co-channel CLI</w:t>
      </w:r>
      <w:r w:rsidR="00752BDF" w:rsidRPr="00A048B7">
        <w:rPr>
          <w:b/>
          <w:i/>
          <w:lang w:eastAsia="ko-KR"/>
        </w:rPr>
        <w:t>.</w:t>
      </w:r>
    </w:p>
    <w:p w:rsidR="00A01046" w:rsidRPr="00E16AB7" w:rsidRDefault="00A01046">
      <w:pPr>
        <w:rPr>
          <w:b/>
          <w:i/>
          <w:lang w:eastAsia="ko-KR"/>
        </w:rPr>
      </w:pPr>
      <w:r w:rsidRPr="00E16AB7">
        <w:rPr>
          <w:b/>
          <w:i/>
          <w:lang w:eastAsia="ko-KR"/>
        </w:rPr>
        <w:t>Observation</w:t>
      </w:r>
      <w:r w:rsidR="003D3953" w:rsidRPr="00E16AB7">
        <w:rPr>
          <w:b/>
          <w:i/>
          <w:lang w:eastAsia="ko-KR"/>
        </w:rPr>
        <w:t xml:space="preserve"> 2</w:t>
      </w:r>
      <w:r w:rsidRPr="00E16AB7">
        <w:rPr>
          <w:b/>
          <w:i/>
          <w:lang w:eastAsia="ko-KR"/>
        </w:rPr>
        <w:t xml:space="preserve">: </w:t>
      </w:r>
      <w:r w:rsidR="00E16AB7" w:rsidRPr="00E16AB7">
        <w:rPr>
          <w:b/>
          <w:i/>
          <w:lang w:eastAsia="ko-KR"/>
        </w:rPr>
        <w:t xml:space="preserve">To measure </w:t>
      </w:r>
      <w:r w:rsidRPr="00E16AB7">
        <w:rPr>
          <w:b/>
          <w:i/>
          <w:lang w:eastAsia="ko-KR"/>
        </w:rPr>
        <w:t xml:space="preserve">gNB-to-gNB </w:t>
      </w:r>
      <w:r w:rsidR="003D3953" w:rsidRPr="00E16AB7">
        <w:rPr>
          <w:b/>
          <w:i/>
          <w:lang w:eastAsia="ko-KR"/>
        </w:rPr>
        <w:t xml:space="preserve">CLI, it may </w:t>
      </w:r>
      <w:r w:rsidR="00E16AB7" w:rsidRPr="00E16AB7">
        <w:rPr>
          <w:b/>
          <w:i/>
          <w:lang w:eastAsia="ko-KR"/>
        </w:rPr>
        <w:t xml:space="preserve">be </w:t>
      </w:r>
      <w:r w:rsidR="003D3953" w:rsidRPr="00E16AB7">
        <w:rPr>
          <w:b/>
          <w:i/>
          <w:lang w:eastAsia="ko-KR"/>
        </w:rPr>
        <w:t xml:space="preserve">necessary for </w:t>
      </w:r>
      <w:r w:rsidR="00E16AB7" w:rsidRPr="00E16AB7">
        <w:rPr>
          <w:b/>
          <w:i/>
          <w:lang w:eastAsia="ko-KR"/>
        </w:rPr>
        <w:t xml:space="preserve">the </w:t>
      </w:r>
      <w:r w:rsidR="003D3953" w:rsidRPr="00E16AB7">
        <w:rPr>
          <w:b/>
          <w:i/>
          <w:lang w:eastAsia="ko-KR"/>
        </w:rPr>
        <w:t xml:space="preserve">victim gNB to identify the aggressor gNB. </w:t>
      </w:r>
    </w:p>
    <w:p w:rsidR="007155C4" w:rsidRPr="007155C4" w:rsidRDefault="007155C4">
      <w:pPr>
        <w:rPr>
          <w:b/>
          <w:lang w:eastAsia="ko-KR"/>
        </w:rPr>
      </w:pPr>
      <w:r w:rsidRPr="00AF7237">
        <w:rPr>
          <w:b/>
          <w:lang w:eastAsia="ko-KR"/>
        </w:rPr>
        <w:t xml:space="preserve">Proposal 1: </w:t>
      </w:r>
      <w:r w:rsidR="00C73997" w:rsidRPr="00AF7237">
        <w:rPr>
          <w:b/>
          <w:lang w:eastAsia="ko-KR"/>
        </w:rPr>
        <w:t>T</w:t>
      </w:r>
      <w:r w:rsidRPr="00AF7237">
        <w:rPr>
          <w:b/>
          <w:lang w:eastAsia="ko-KR"/>
        </w:rPr>
        <w:t xml:space="preserve">he procedure of gNB-to-gNB </w:t>
      </w:r>
      <w:r w:rsidR="00785E00" w:rsidRPr="00AF7237">
        <w:rPr>
          <w:b/>
          <w:lang w:eastAsia="ko-KR"/>
        </w:rPr>
        <w:t xml:space="preserve">co-channel </w:t>
      </w:r>
      <w:r w:rsidRPr="00AF7237">
        <w:rPr>
          <w:b/>
          <w:lang w:eastAsia="ko-KR"/>
        </w:rPr>
        <w:t>CLI measurement base</w:t>
      </w:r>
      <w:r w:rsidR="00C73997" w:rsidRPr="00AF7237">
        <w:rPr>
          <w:b/>
          <w:lang w:eastAsia="ko-KR"/>
        </w:rPr>
        <w:t xml:space="preserve">d on the </w:t>
      </w:r>
      <w:r w:rsidR="00827255" w:rsidRPr="00AF7237">
        <w:rPr>
          <w:b/>
          <w:lang w:eastAsia="ko-KR"/>
        </w:rPr>
        <w:t xml:space="preserve">CD-SSB </w:t>
      </w:r>
      <w:r w:rsidR="00C73997" w:rsidRPr="00AF7237">
        <w:rPr>
          <w:b/>
          <w:lang w:eastAsia="ko-KR"/>
        </w:rPr>
        <w:t xml:space="preserve">and </w:t>
      </w:r>
      <w:r w:rsidR="00827255" w:rsidRPr="00AF7237">
        <w:rPr>
          <w:b/>
          <w:lang w:eastAsia="ko-KR"/>
        </w:rPr>
        <w:t>N</w:t>
      </w:r>
      <w:r w:rsidR="00C73997" w:rsidRPr="00AF7237">
        <w:rPr>
          <w:b/>
          <w:lang w:eastAsia="ko-KR"/>
        </w:rPr>
        <w:t>CD-SSB can be further studied.</w:t>
      </w:r>
      <w:r w:rsidR="00C73997">
        <w:rPr>
          <w:b/>
          <w:lang w:eastAsia="ko-KR"/>
        </w:rPr>
        <w:t xml:space="preserve"> </w:t>
      </w:r>
    </w:p>
    <w:p w:rsidR="009945AA" w:rsidRDefault="00787661" w:rsidP="00623447">
      <w:pPr>
        <w:pStyle w:val="Heading1"/>
        <w:rPr>
          <w:lang w:eastAsia="zh-CN"/>
        </w:rPr>
      </w:pPr>
      <w:r>
        <w:rPr>
          <w:lang w:eastAsia="zh-CN"/>
        </w:rPr>
        <w:t xml:space="preserve">Coordinated Scheduling for </w:t>
      </w:r>
      <w:r w:rsidR="00235588">
        <w:rPr>
          <w:lang w:eastAsia="zh-CN"/>
        </w:rPr>
        <w:t>time/frequency resources between gNBs</w:t>
      </w:r>
    </w:p>
    <w:p w:rsidR="001C766F" w:rsidRDefault="005E1144" w:rsidP="001C766F">
      <w:r>
        <w:t xml:space="preserve">The discussion of </w:t>
      </w:r>
      <w:r w:rsidR="001C766F">
        <w:t>Coordinated scheduling for time/frequency resources</w:t>
      </w:r>
      <w:r>
        <w:t xml:space="preserve"> between </w:t>
      </w:r>
      <w:r w:rsidR="000070BB">
        <w:t xml:space="preserve">the </w:t>
      </w:r>
      <w:r>
        <w:t>gNBs</w:t>
      </w:r>
      <w:r w:rsidR="001C766F">
        <w:t xml:space="preserve"> were </w:t>
      </w:r>
      <w:r>
        <w:t xml:space="preserve">started in </w:t>
      </w:r>
      <w:r w:rsidR="001C766F">
        <w:t>RAN1#110bis-e meeting</w:t>
      </w:r>
      <w:r>
        <w:t xml:space="preserve"> [1]</w:t>
      </w:r>
      <w:r w:rsidR="001C766F">
        <w:t xml:space="preserve">, </w:t>
      </w:r>
      <w:r>
        <w:t xml:space="preserve">and </w:t>
      </w:r>
      <w:r w:rsidR="001C766F">
        <w:t>the details of coordinated scheduling, such as the relevant information exchange</w:t>
      </w:r>
      <w:r>
        <w:t>,</w:t>
      </w:r>
      <w:r w:rsidR="001C766F">
        <w:t xml:space="preserve"> and the scheduling adaptation solutions were</w:t>
      </w:r>
      <w:r>
        <w:t xml:space="preserve"> discussed</w:t>
      </w:r>
      <w:r w:rsidR="002F5B57">
        <w:t xml:space="preserve"> in RAN1#111</w:t>
      </w:r>
      <w:r w:rsidR="00E16AB7">
        <w:t>. Furthermore,</w:t>
      </w:r>
      <w:r w:rsidR="00A90B3F">
        <w:t xml:space="preserve"> an agreem</w:t>
      </w:r>
      <w:r w:rsidR="00E16AB7">
        <w:t xml:space="preserve">ent was made related to the information exchange among gNBs, which can assist coordinated scheduling </w:t>
      </w:r>
      <w:r w:rsidR="00A90B3F">
        <w:t>in RAN1#112 meeting</w:t>
      </w:r>
      <w:r w:rsidR="002F5B57">
        <w:t xml:space="preserve">. </w:t>
      </w:r>
      <w:r>
        <w:t xml:space="preserve"> </w:t>
      </w:r>
      <w:r w:rsidR="000F645F">
        <w:t xml:space="preserve">In this section, </w:t>
      </w:r>
      <w:r w:rsidR="001C766F">
        <w:t xml:space="preserve">we provide our views </w:t>
      </w:r>
      <w:r>
        <w:t xml:space="preserve">on the discussed and </w:t>
      </w:r>
      <w:r w:rsidR="002F5B57">
        <w:t xml:space="preserve">the </w:t>
      </w:r>
      <w:r>
        <w:t xml:space="preserve">remaining issues </w:t>
      </w:r>
      <w:r w:rsidR="001C766F">
        <w:t xml:space="preserve">of coordinated scheduling for time/frequency resources between gNBs. </w:t>
      </w:r>
    </w:p>
    <w:p w:rsidR="001C766F" w:rsidRDefault="001C766F" w:rsidP="001C766F">
      <w:pPr>
        <w:rPr>
          <w:lang w:eastAsia="zh-CN"/>
        </w:rPr>
      </w:pPr>
    </w:p>
    <w:p w:rsidR="001C766F" w:rsidRPr="00C50923" w:rsidRDefault="00C50923" w:rsidP="001C766F">
      <w:pPr>
        <w:rPr>
          <w:b/>
          <w:i/>
          <w:lang w:eastAsia="ko-KR"/>
        </w:rPr>
      </w:pPr>
      <w:r w:rsidRPr="00365DB9">
        <w:rPr>
          <w:b/>
          <w:i/>
          <w:lang w:eastAsia="ko-KR"/>
        </w:rPr>
        <w:lastRenderedPageBreak/>
        <w:t>O</w:t>
      </w:r>
      <w:r>
        <w:rPr>
          <w:b/>
          <w:i/>
          <w:lang w:eastAsia="ko-KR"/>
        </w:rPr>
        <w:t xml:space="preserve">bservations 3: For coordinated scheduling of </w:t>
      </w:r>
      <w:r w:rsidRPr="00365DB9">
        <w:rPr>
          <w:b/>
          <w:i/>
          <w:lang w:eastAsia="ko-KR"/>
        </w:rPr>
        <w:t>time frequency resources between</w:t>
      </w:r>
      <w:r>
        <w:rPr>
          <w:b/>
          <w:i/>
          <w:lang w:eastAsia="ko-KR"/>
        </w:rPr>
        <w:t xml:space="preserve"> the gNBs</w:t>
      </w:r>
      <w:r w:rsidRPr="00365DB9">
        <w:rPr>
          <w:b/>
          <w:i/>
          <w:lang w:eastAsia="ko-KR"/>
        </w:rPr>
        <w:t xml:space="preserve">, </w:t>
      </w:r>
      <w:r>
        <w:rPr>
          <w:b/>
          <w:i/>
          <w:lang w:eastAsia="ko-KR"/>
        </w:rPr>
        <w:t xml:space="preserve">it may necessary to consider </w:t>
      </w:r>
      <w:r w:rsidRPr="00365DB9">
        <w:rPr>
          <w:b/>
          <w:i/>
          <w:lang w:eastAsia="ko-KR"/>
        </w:rPr>
        <w:t>the</w:t>
      </w:r>
      <w:r>
        <w:rPr>
          <w:b/>
          <w:i/>
          <w:lang w:eastAsia="ko-KR"/>
        </w:rPr>
        <w:t xml:space="preserve"> relevant information exchange between the aggressor and victim gNBs. </w:t>
      </w:r>
    </w:p>
    <w:p w:rsidR="008454CA" w:rsidRPr="008454CA" w:rsidRDefault="00CF5F9B" w:rsidP="008454CA">
      <w:pPr>
        <w:pStyle w:val="Heading2"/>
      </w:pPr>
      <w:r w:rsidRPr="001C52D4">
        <w:t>Relevant information exchange</w:t>
      </w:r>
      <w:r w:rsidR="008454CA">
        <w:t xml:space="preserve"> </w:t>
      </w:r>
      <w:r w:rsidR="000E2016">
        <w:t xml:space="preserve">during </w:t>
      </w:r>
      <w:r w:rsidR="008454CA">
        <w:t xml:space="preserve">SBFD operation </w:t>
      </w:r>
    </w:p>
    <w:p w:rsidR="005B284D" w:rsidRDefault="00A90B3F" w:rsidP="00235588">
      <w:pPr>
        <w:rPr>
          <w:lang w:eastAsia="ko-KR"/>
        </w:rPr>
      </w:pPr>
      <w:r>
        <w:rPr>
          <w:lang w:eastAsia="ko-KR"/>
        </w:rPr>
        <w:t xml:space="preserve">The </w:t>
      </w:r>
      <w:r>
        <w:rPr>
          <w:lang w:eastAsia="ko-KR"/>
        </w:rPr>
        <w:t xml:space="preserve">basic requirements of coordinated scheduling for time/frequency resources among gNBs are, to exchange the relevant information between the gNB (such as the time frequency location of SBFD symbols, the time location of dynamic TDD symbols) in order to let the gNB to perform scheduling adaptation and reduce the co-channel CLI.  </w:t>
      </w:r>
      <w:r w:rsidR="00A1700D">
        <w:rPr>
          <w:lang w:eastAsia="ko-KR"/>
        </w:rPr>
        <w:t>In 3GPP RAN1#112</w:t>
      </w:r>
      <w:r>
        <w:rPr>
          <w:lang w:eastAsia="ko-KR"/>
        </w:rPr>
        <w:t xml:space="preserve"> meeting [3], an agreement related to relevant information exchange with focus on SBFD related information exchange was agreed as given below.</w:t>
      </w:r>
      <w:r w:rsidR="00B451DA">
        <w:rPr>
          <w:lang w:eastAsia="ko-KR"/>
        </w:rPr>
        <w:t xml:space="preserve"> </w:t>
      </w:r>
    </w:p>
    <w:tbl>
      <w:tblPr>
        <w:tblStyle w:val="TableGrid"/>
        <w:tblW w:w="0" w:type="auto"/>
        <w:tblLook w:val="04A0" w:firstRow="1" w:lastRow="0" w:firstColumn="1" w:lastColumn="0" w:noHBand="0" w:noVBand="1"/>
      </w:tblPr>
      <w:tblGrid>
        <w:gridCol w:w="9307"/>
      </w:tblGrid>
      <w:tr w:rsidR="008555D7" w:rsidTr="008555D7">
        <w:tc>
          <w:tcPr>
            <w:tcW w:w="9307" w:type="dxa"/>
          </w:tcPr>
          <w:p w:rsidR="008555D7" w:rsidRPr="00D325F6" w:rsidRDefault="008555D7" w:rsidP="008555D7">
            <w:pPr>
              <w:rPr>
                <w:rFonts w:eastAsia="Malgun Gothic"/>
                <w:b/>
                <w:bCs/>
                <w:highlight w:val="green"/>
                <w:lang w:eastAsia="ko-KR"/>
              </w:rPr>
            </w:pPr>
            <w:r w:rsidRPr="00D325F6">
              <w:rPr>
                <w:rFonts w:eastAsia="Malgun Gothic"/>
                <w:b/>
                <w:bCs/>
                <w:highlight w:val="green"/>
                <w:lang w:eastAsia="ko-KR"/>
              </w:rPr>
              <w:t>Agreement</w:t>
            </w:r>
          </w:p>
          <w:p w:rsidR="008555D7" w:rsidRPr="00D325F6" w:rsidRDefault="008555D7" w:rsidP="008555D7">
            <w:pPr>
              <w:rPr>
                <w:rFonts w:eastAsia="Malgun Gothic"/>
                <w:lang w:eastAsia="ko-KR"/>
              </w:rPr>
            </w:pPr>
            <w:r w:rsidRPr="00D325F6">
              <w:rPr>
                <w:rFonts w:eastAsia="Malgun Gothic"/>
                <w:lang w:eastAsia="ko-KR"/>
              </w:rPr>
              <w:t>Study the benefit of knowledge among gNBs of configurations such as</w:t>
            </w:r>
          </w:p>
          <w:p w:rsidR="008555D7" w:rsidRPr="008555D7" w:rsidRDefault="008555D7" w:rsidP="00C00E7B">
            <w:pPr>
              <w:numPr>
                <w:ilvl w:val="0"/>
                <w:numId w:val="8"/>
              </w:numPr>
              <w:autoSpaceDE/>
              <w:autoSpaceDN/>
              <w:adjustRightInd/>
              <w:snapToGrid/>
              <w:spacing w:after="0"/>
              <w:jc w:val="left"/>
              <w:rPr>
                <w:rFonts w:eastAsia="Malgun Gothic"/>
                <w:lang w:eastAsia="ko-KR"/>
              </w:rPr>
            </w:pPr>
            <w:r w:rsidRPr="00D325F6">
              <w:rPr>
                <w:rFonts w:eastAsia="Malgun Gothic"/>
                <w:lang w:eastAsia="ko-KR"/>
              </w:rPr>
              <w:t>SBFD time/frequency configuration</w:t>
            </w:r>
          </w:p>
        </w:tc>
      </w:tr>
    </w:tbl>
    <w:p w:rsidR="004B25C2" w:rsidRDefault="004B25C2" w:rsidP="00235588">
      <w:pPr>
        <w:rPr>
          <w:lang w:eastAsia="ko-KR"/>
        </w:rPr>
      </w:pPr>
      <w:r w:rsidRPr="004B25C2">
        <w:rPr>
          <w:lang w:eastAsia="ko-KR"/>
        </w:rPr>
        <w:t xml:space="preserve">In our view, exchanging SBFD time/frequency configuration information may assist gNBs in adapting their scheduling in the time and frequency domains to avoid or reduce gNB-to-gNB CLI. Furthermore, </w:t>
      </w:r>
      <w:r>
        <w:rPr>
          <w:lang w:eastAsia="ko-KR"/>
        </w:rPr>
        <w:t xml:space="preserve">the </w:t>
      </w:r>
      <w:r w:rsidRPr="004B25C2">
        <w:rPr>
          <w:lang w:eastAsia="ko-KR"/>
        </w:rPr>
        <w:t xml:space="preserve">prior knowledge of the SBFD time/frequency configuration among gNBs may help them </w:t>
      </w:r>
      <w:r>
        <w:rPr>
          <w:lang w:eastAsia="ko-KR"/>
        </w:rPr>
        <w:t xml:space="preserve">to </w:t>
      </w:r>
      <w:r w:rsidRPr="004B25C2">
        <w:rPr>
          <w:lang w:eastAsia="ko-KR"/>
        </w:rPr>
        <w:t xml:space="preserve">adapt </w:t>
      </w:r>
      <w:r>
        <w:rPr>
          <w:lang w:eastAsia="ko-KR"/>
        </w:rPr>
        <w:t xml:space="preserve">the </w:t>
      </w:r>
      <w:r w:rsidRPr="004B25C2">
        <w:rPr>
          <w:lang w:eastAsia="ko-KR"/>
        </w:rPr>
        <w:t xml:space="preserve">DL and UL subbands, such as the subband pattern, RBs assigned to DL and UL subbands, and SBFD slots/symbols. Consequently, this adaptation will lead neighboring gNBs to avoid or reduce the effects of gNB-to-gNB co-channel CLI. </w:t>
      </w:r>
      <w:r w:rsidR="00066A81" w:rsidRPr="00066A81">
        <w:rPr>
          <w:lang w:eastAsia="ko-KR"/>
        </w:rPr>
        <w:t xml:space="preserve">However, in addition to the SBFD time/frequency configuration, </w:t>
      </w:r>
      <w:r w:rsidR="00066A81" w:rsidRPr="00066A81">
        <w:rPr>
          <w:lang w:eastAsia="ko-KR"/>
        </w:rPr>
        <w:t xml:space="preserve">the </w:t>
      </w:r>
      <w:r w:rsidR="008454CA">
        <w:rPr>
          <w:lang w:eastAsia="ko-KR"/>
        </w:rPr>
        <w:t xml:space="preserve">DL/UL </w:t>
      </w:r>
      <w:r w:rsidR="00066A81" w:rsidRPr="00066A81">
        <w:rPr>
          <w:lang w:eastAsia="ko-KR"/>
        </w:rPr>
        <w:t>subbands pattern</w:t>
      </w:r>
      <w:r w:rsidR="00066A81" w:rsidRPr="00066A81">
        <w:rPr>
          <w:lang w:eastAsia="ko-KR"/>
        </w:rPr>
        <w:t xml:space="preserve"> </w:t>
      </w:r>
      <w:r w:rsidR="00066A81" w:rsidRPr="00066A81">
        <w:rPr>
          <w:lang w:eastAsia="ko-KR"/>
        </w:rPr>
        <w:t>can</w:t>
      </w:r>
      <w:r w:rsidR="00066A81" w:rsidRPr="00066A81">
        <w:rPr>
          <w:lang w:eastAsia="ko-KR"/>
        </w:rPr>
        <w:t xml:space="preserve"> be considered for exchange among gNBs.</w:t>
      </w:r>
    </w:p>
    <w:p w:rsidR="008454CA" w:rsidRDefault="00066A81" w:rsidP="00066A81">
      <w:pPr>
        <w:rPr>
          <w:b/>
          <w:i/>
          <w:lang w:eastAsia="ko-KR"/>
        </w:rPr>
      </w:pPr>
      <w:r>
        <w:rPr>
          <w:b/>
          <w:i/>
          <w:lang w:eastAsia="ko-KR"/>
        </w:rPr>
        <w:t>Observation 4: The knowledge among gNBs about the SBFD time/frequency configuration may assist the gNBs to perform scheduling adaptation and</w:t>
      </w:r>
      <w:r w:rsidR="008454CA">
        <w:rPr>
          <w:b/>
          <w:i/>
          <w:lang w:eastAsia="ko-KR"/>
        </w:rPr>
        <w:t xml:space="preserve"> mitigate the gNB-to-gNB co-channel CLI. </w:t>
      </w:r>
    </w:p>
    <w:p w:rsidR="008454CA" w:rsidRDefault="008454CA" w:rsidP="00066A81">
      <w:pPr>
        <w:rPr>
          <w:b/>
          <w:i/>
          <w:lang w:eastAsia="ko-KR"/>
        </w:rPr>
      </w:pPr>
      <w:r>
        <w:rPr>
          <w:b/>
          <w:i/>
          <w:lang w:eastAsia="ko-KR"/>
        </w:rPr>
        <w:t>Observation 5: I</w:t>
      </w:r>
      <w:r w:rsidRPr="008454CA">
        <w:rPr>
          <w:b/>
          <w:i/>
          <w:lang w:eastAsia="ko-KR"/>
        </w:rPr>
        <w:t xml:space="preserve">n addition to the SBFD time/frequency configuration, the </w:t>
      </w:r>
      <w:r>
        <w:rPr>
          <w:b/>
          <w:i/>
          <w:lang w:eastAsia="ko-KR"/>
        </w:rPr>
        <w:t xml:space="preserve">exchanging of </w:t>
      </w:r>
      <w:r w:rsidRPr="008454CA">
        <w:rPr>
          <w:b/>
          <w:i/>
          <w:lang w:eastAsia="ko-KR"/>
        </w:rPr>
        <w:t xml:space="preserve">DL/UL subbands pattern </w:t>
      </w:r>
      <w:r>
        <w:rPr>
          <w:b/>
          <w:i/>
          <w:lang w:eastAsia="ko-KR"/>
        </w:rPr>
        <w:t xml:space="preserve">may assist the gNBs for CLI mitigation. </w:t>
      </w:r>
    </w:p>
    <w:p w:rsidR="008454CA" w:rsidRPr="008454CA" w:rsidRDefault="008454CA" w:rsidP="00066A81">
      <w:pPr>
        <w:rPr>
          <w:b/>
          <w:lang w:eastAsia="ko-KR"/>
        </w:rPr>
      </w:pPr>
      <w:r w:rsidRPr="008454CA">
        <w:rPr>
          <w:b/>
          <w:lang w:eastAsia="ko-KR"/>
        </w:rPr>
        <w:t xml:space="preserve">Proposal 2: To assist </w:t>
      </w:r>
      <w:r w:rsidR="002F63A7">
        <w:rPr>
          <w:b/>
          <w:lang w:eastAsia="ko-KR"/>
        </w:rPr>
        <w:t>in mitigating gNB-to-gNB CLI during</w:t>
      </w:r>
      <w:r w:rsidRPr="008454CA">
        <w:rPr>
          <w:b/>
          <w:lang w:eastAsia="ko-KR"/>
        </w:rPr>
        <w:t xml:space="preserve"> SBFD operation, consider </w:t>
      </w:r>
      <w:r w:rsidR="002F63A7">
        <w:rPr>
          <w:b/>
          <w:lang w:eastAsia="ko-KR"/>
        </w:rPr>
        <w:t xml:space="preserve">exchanging the </w:t>
      </w:r>
      <w:r w:rsidRPr="008454CA">
        <w:rPr>
          <w:b/>
          <w:lang w:eastAsia="ko-KR"/>
        </w:rPr>
        <w:t xml:space="preserve">subbands pattern among gNBs. </w:t>
      </w:r>
    </w:p>
    <w:p w:rsidR="00066A81" w:rsidRPr="008454CA" w:rsidRDefault="008454CA" w:rsidP="00235588">
      <w:pPr>
        <w:pStyle w:val="Heading2"/>
      </w:pPr>
      <w:r w:rsidRPr="001C52D4">
        <w:t>Relevant information exchange</w:t>
      </w:r>
      <w:r w:rsidR="000E2016">
        <w:t xml:space="preserve"> during </w:t>
      </w:r>
      <w:r>
        <w:t xml:space="preserve">SBFD </w:t>
      </w:r>
      <w:r w:rsidR="00C50923">
        <w:t xml:space="preserve">and dynamic TDD </w:t>
      </w:r>
      <w:r>
        <w:t xml:space="preserve">operation </w:t>
      </w:r>
    </w:p>
    <w:p w:rsidR="00066A81" w:rsidRPr="008454CA" w:rsidRDefault="008454CA" w:rsidP="0052711B">
      <w:pPr>
        <w:rPr>
          <w:lang w:eastAsia="ko-KR"/>
        </w:rPr>
      </w:pPr>
      <w:r>
        <w:rPr>
          <w:lang w:eastAsia="ko-KR"/>
        </w:rPr>
        <w:t xml:space="preserve">In some scenarios, </w:t>
      </w:r>
      <w:r w:rsidR="00A90B3F">
        <w:rPr>
          <w:lang w:eastAsia="ko-KR"/>
        </w:rPr>
        <w:t xml:space="preserve">the neighbor gNBs may not perform the SBFD operation during the same time slots, therefore the coordinated scheduling and its information exchange </w:t>
      </w:r>
      <w:r w:rsidR="009A450F">
        <w:rPr>
          <w:lang w:eastAsia="ko-KR"/>
        </w:rPr>
        <w:t>may</w:t>
      </w:r>
      <w:r w:rsidR="009F639F">
        <w:rPr>
          <w:lang w:eastAsia="ko-KR"/>
        </w:rPr>
        <w:t xml:space="preserve"> </w:t>
      </w:r>
      <w:r w:rsidR="00A90B3F">
        <w:rPr>
          <w:lang w:eastAsia="ko-KR"/>
        </w:rPr>
        <w:t>consider the SBFD operation and dynamic TDD operation.</w:t>
      </w:r>
      <w:r w:rsidR="009F639F">
        <w:rPr>
          <w:lang w:eastAsia="ko-KR"/>
        </w:rPr>
        <w:t xml:space="preserve"> </w:t>
      </w:r>
      <w:r w:rsidR="004A17CD">
        <w:rPr>
          <w:lang w:eastAsia="ko-KR"/>
        </w:rPr>
        <w:t>In addition</w:t>
      </w:r>
      <w:r w:rsidR="00627368">
        <w:rPr>
          <w:lang w:eastAsia="ko-KR"/>
        </w:rPr>
        <w:t>, the</w:t>
      </w:r>
      <w:r w:rsidR="004A17CD">
        <w:rPr>
          <w:lang w:eastAsia="ko-KR"/>
        </w:rPr>
        <w:t xml:space="preserve"> </w:t>
      </w:r>
      <w:r w:rsidR="004A17CD" w:rsidRPr="003A3FE0">
        <w:rPr>
          <w:lang w:eastAsia="ko-KR"/>
        </w:rPr>
        <w:t xml:space="preserve">relevant information exchange </w:t>
      </w:r>
      <w:r w:rsidR="00781D78" w:rsidRPr="003A3FE0">
        <w:rPr>
          <w:lang w:eastAsia="ko-KR"/>
        </w:rPr>
        <w:t xml:space="preserve">may </w:t>
      </w:r>
      <w:r w:rsidR="00C957DC">
        <w:rPr>
          <w:lang w:eastAsia="ko-KR"/>
        </w:rPr>
        <w:t>be</w:t>
      </w:r>
      <w:r w:rsidR="00033F5C" w:rsidRPr="003A3FE0">
        <w:rPr>
          <w:lang w:eastAsia="ko-KR"/>
        </w:rPr>
        <w:t xml:space="preserve"> </w:t>
      </w:r>
      <w:r w:rsidR="00781D78" w:rsidRPr="003A3FE0">
        <w:rPr>
          <w:lang w:eastAsia="ko-KR"/>
        </w:rPr>
        <w:t>different</w:t>
      </w:r>
      <w:r w:rsidR="00DF6461" w:rsidRPr="003A3FE0">
        <w:rPr>
          <w:lang w:eastAsia="ko-KR"/>
        </w:rPr>
        <w:t xml:space="preserve"> from one scenario to another scenario</w:t>
      </w:r>
      <w:r w:rsidR="00781D78" w:rsidRPr="003A3FE0">
        <w:rPr>
          <w:lang w:eastAsia="ko-KR"/>
        </w:rPr>
        <w:t xml:space="preserve"> according to </w:t>
      </w:r>
      <w:r w:rsidR="008414DE" w:rsidRPr="003A3FE0">
        <w:rPr>
          <w:lang w:eastAsia="ko-KR"/>
        </w:rPr>
        <w:t>the implementation</w:t>
      </w:r>
      <w:r w:rsidR="00033F5C" w:rsidRPr="003A3FE0">
        <w:rPr>
          <w:lang w:eastAsia="ko-KR"/>
        </w:rPr>
        <w:t xml:space="preserve"> </w:t>
      </w:r>
      <w:r w:rsidR="005D37CB" w:rsidRPr="003A3FE0">
        <w:rPr>
          <w:lang w:eastAsia="ko-KR"/>
        </w:rPr>
        <w:t xml:space="preserve">of </w:t>
      </w:r>
      <w:r w:rsidR="00DF6461" w:rsidRPr="003A3FE0">
        <w:rPr>
          <w:lang w:eastAsia="ko-KR"/>
        </w:rPr>
        <w:t>SBFD operation</w:t>
      </w:r>
      <w:r w:rsidR="00C55C18" w:rsidRPr="003A3FE0">
        <w:rPr>
          <w:lang w:eastAsia="ko-KR"/>
        </w:rPr>
        <w:t>s</w:t>
      </w:r>
      <w:r w:rsidR="00033F5C" w:rsidRPr="003A3FE0">
        <w:rPr>
          <w:lang w:eastAsia="ko-KR"/>
        </w:rPr>
        <w:t xml:space="preserve"> and legacy dynamic TDD operation</w:t>
      </w:r>
      <w:r w:rsidR="00781D78" w:rsidRPr="003A3FE0">
        <w:rPr>
          <w:lang w:eastAsia="ko-KR"/>
        </w:rPr>
        <w:t>. For instance</w:t>
      </w:r>
      <w:r w:rsidR="00DF6461" w:rsidRPr="003A3FE0">
        <w:rPr>
          <w:lang w:eastAsia="ko-KR"/>
        </w:rPr>
        <w:t>, if both the</w:t>
      </w:r>
      <w:r w:rsidR="00FB6E85" w:rsidRPr="003A3FE0">
        <w:rPr>
          <w:lang w:eastAsia="ko-KR"/>
        </w:rPr>
        <w:t xml:space="preserve"> aggressor </w:t>
      </w:r>
      <w:r w:rsidR="00DF6461" w:rsidRPr="003A3FE0">
        <w:rPr>
          <w:lang w:eastAsia="ko-KR"/>
        </w:rPr>
        <w:t xml:space="preserve">and victim gNBs </w:t>
      </w:r>
      <w:r w:rsidR="00781D78" w:rsidRPr="003A3FE0">
        <w:rPr>
          <w:lang w:eastAsia="ko-KR"/>
        </w:rPr>
        <w:t>perform dynamic</w:t>
      </w:r>
      <w:r w:rsidR="00DF6461" w:rsidRPr="003A3FE0">
        <w:rPr>
          <w:lang w:eastAsia="ko-KR"/>
        </w:rPr>
        <w:t xml:space="preserve"> TDD</w:t>
      </w:r>
      <w:r w:rsidR="00781D78" w:rsidRPr="003A3FE0">
        <w:rPr>
          <w:lang w:eastAsia="ko-KR"/>
        </w:rPr>
        <w:t xml:space="preserve"> operation at the same tim</w:t>
      </w:r>
      <w:r w:rsidR="00141014" w:rsidRPr="003A3FE0">
        <w:rPr>
          <w:lang w:eastAsia="ko-KR"/>
        </w:rPr>
        <w:t>e slots</w:t>
      </w:r>
      <w:r w:rsidR="00DF6461" w:rsidRPr="003A3FE0">
        <w:rPr>
          <w:lang w:eastAsia="ko-KR"/>
        </w:rPr>
        <w:t>, they</w:t>
      </w:r>
      <w:r w:rsidR="00141014" w:rsidRPr="003A3FE0">
        <w:rPr>
          <w:lang w:eastAsia="ko-KR"/>
        </w:rPr>
        <w:t xml:space="preserve"> may need to exchange the </w:t>
      </w:r>
      <w:r w:rsidR="00C55C18" w:rsidRPr="003A3FE0">
        <w:rPr>
          <w:lang w:eastAsia="ko-KR"/>
        </w:rPr>
        <w:t xml:space="preserve">dynamic TDD </w:t>
      </w:r>
      <w:r w:rsidR="00141014" w:rsidRPr="003A3FE0">
        <w:rPr>
          <w:lang w:eastAsia="ko-KR"/>
        </w:rPr>
        <w:t>slot</w:t>
      </w:r>
      <w:r w:rsidR="00C55C18" w:rsidRPr="003A3FE0">
        <w:rPr>
          <w:lang w:eastAsia="ko-KR"/>
        </w:rPr>
        <w:t>s</w:t>
      </w:r>
      <w:r w:rsidR="00141014" w:rsidRPr="003A3FE0">
        <w:rPr>
          <w:lang w:eastAsia="ko-KR"/>
        </w:rPr>
        <w:t xml:space="preserve"> format only</w:t>
      </w:r>
      <w:r w:rsidR="00DF6461" w:rsidRPr="003A3FE0">
        <w:rPr>
          <w:lang w:eastAsia="ko-KR"/>
        </w:rPr>
        <w:t xml:space="preserve">. On the other hand, if </w:t>
      </w:r>
      <w:r w:rsidR="0075143D" w:rsidRPr="003A3FE0">
        <w:rPr>
          <w:lang w:eastAsia="ko-KR"/>
        </w:rPr>
        <w:t xml:space="preserve">the </w:t>
      </w:r>
      <w:r w:rsidR="00DF6461" w:rsidRPr="003A3FE0">
        <w:rPr>
          <w:lang w:eastAsia="ko-KR"/>
        </w:rPr>
        <w:t>aggressor</w:t>
      </w:r>
      <w:r w:rsidR="00141014" w:rsidRPr="003A3FE0">
        <w:rPr>
          <w:lang w:eastAsia="ko-KR"/>
        </w:rPr>
        <w:t xml:space="preserve"> </w:t>
      </w:r>
      <w:r w:rsidR="00781D78" w:rsidRPr="003A3FE0">
        <w:rPr>
          <w:lang w:eastAsia="ko-KR"/>
        </w:rPr>
        <w:t>gNB perform</w:t>
      </w:r>
      <w:r w:rsidR="00ED1A25" w:rsidRPr="003A3FE0">
        <w:rPr>
          <w:lang w:eastAsia="ko-KR"/>
        </w:rPr>
        <w:t>s</w:t>
      </w:r>
      <w:r w:rsidR="00781D78" w:rsidRPr="003A3FE0">
        <w:rPr>
          <w:lang w:eastAsia="ko-KR"/>
        </w:rPr>
        <w:t xml:space="preserve"> dynamic TDD operation and </w:t>
      </w:r>
      <w:r w:rsidR="00141014" w:rsidRPr="003A3FE0">
        <w:rPr>
          <w:lang w:eastAsia="ko-KR"/>
        </w:rPr>
        <w:t xml:space="preserve">the victim </w:t>
      </w:r>
      <w:r w:rsidR="00781D78" w:rsidRPr="003A3FE0">
        <w:rPr>
          <w:lang w:eastAsia="ko-KR"/>
        </w:rPr>
        <w:t>gNB perform</w:t>
      </w:r>
      <w:r w:rsidR="00141014" w:rsidRPr="003A3FE0">
        <w:rPr>
          <w:lang w:eastAsia="ko-KR"/>
        </w:rPr>
        <w:t>s</w:t>
      </w:r>
      <w:r w:rsidR="00781D78" w:rsidRPr="003A3FE0">
        <w:rPr>
          <w:lang w:eastAsia="ko-KR"/>
        </w:rPr>
        <w:t xml:space="preserve"> SBFD operation at the same time slots</w:t>
      </w:r>
      <w:r w:rsidR="00DF6461" w:rsidRPr="003A3FE0">
        <w:rPr>
          <w:lang w:eastAsia="ko-KR"/>
        </w:rPr>
        <w:t>, they may need</w:t>
      </w:r>
      <w:r w:rsidR="00141014" w:rsidRPr="003A3FE0">
        <w:rPr>
          <w:lang w:eastAsia="ko-KR"/>
        </w:rPr>
        <w:t xml:space="preserve"> to exchange the </w:t>
      </w:r>
      <w:r w:rsidR="00EC77AD" w:rsidRPr="003A3FE0">
        <w:rPr>
          <w:lang w:eastAsia="ko-KR"/>
        </w:rPr>
        <w:t xml:space="preserve">dynamic TDD </w:t>
      </w:r>
      <w:r w:rsidR="00141014" w:rsidRPr="003A3FE0">
        <w:rPr>
          <w:lang w:eastAsia="ko-KR"/>
        </w:rPr>
        <w:t>slot</w:t>
      </w:r>
      <w:r w:rsidR="00EC77AD" w:rsidRPr="003A3FE0">
        <w:rPr>
          <w:lang w:eastAsia="ko-KR"/>
        </w:rPr>
        <w:t>s</w:t>
      </w:r>
      <w:r w:rsidR="00141014" w:rsidRPr="003A3FE0">
        <w:rPr>
          <w:lang w:eastAsia="ko-KR"/>
        </w:rPr>
        <w:t xml:space="preserve"> format</w:t>
      </w:r>
      <w:r w:rsidR="000E2016">
        <w:rPr>
          <w:lang w:eastAsia="ko-KR"/>
        </w:rPr>
        <w:t xml:space="preserve">, the </w:t>
      </w:r>
      <w:r w:rsidR="000E2016" w:rsidRPr="00D325F6">
        <w:rPr>
          <w:rFonts w:eastAsia="Malgun Gothic"/>
          <w:lang w:eastAsia="ko-KR"/>
        </w:rPr>
        <w:t>SBFD time/frequency configuration</w:t>
      </w:r>
      <w:r w:rsidR="000E2016">
        <w:rPr>
          <w:rFonts w:eastAsia="Malgun Gothic"/>
          <w:lang w:eastAsia="ko-KR"/>
        </w:rPr>
        <w:t xml:space="preserve">, and the subbands pattern. </w:t>
      </w:r>
    </w:p>
    <w:p w:rsidR="00EC77AD" w:rsidRDefault="00A048B7" w:rsidP="00EC77AD">
      <w:pPr>
        <w:rPr>
          <w:b/>
          <w:i/>
          <w:lang w:eastAsia="ko-KR"/>
        </w:rPr>
      </w:pPr>
      <w:r>
        <w:rPr>
          <w:b/>
          <w:i/>
          <w:lang w:eastAsia="ko-KR"/>
        </w:rPr>
        <w:t>Observation 6</w:t>
      </w:r>
      <w:r w:rsidR="005E19D3" w:rsidRPr="003A3FE0">
        <w:rPr>
          <w:b/>
          <w:i/>
          <w:lang w:eastAsia="ko-KR"/>
        </w:rPr>
        <w:t xml:space="preserve">: </w:t>
      </w:r>
      <w:r w:rsidR="00525BF2" w:rsidRPr="003A3FE0">
        <w:rPr>
          <w:b/>
          <w:i/>
          <w:lang w:eastAsia="ko-KR"/>
        </w:rPr>
        <w:t>A</w:t>
      </w:r>
      <w:r w:rsidR="00E73959" w:rsidRPr="003A3FE0">
        <w:rPr>
          <w:b/>
          <w:i/>
          <w:lang w:eastAsia="ko-KR"/>
        </w:rPr>
        <w:t>n aggressor</w:t>
      </w:r>
      <w:r w:rsidR="00525BF2" w:rsidRPr="003A3FE0">
        <w:rPr>
          <w:b/>
          <w:i/>
          <w:lang w:eastAsia="ko-KR"/>
        </w:rPr>
        <w:t xml:space="preserve"> gNB performing dynamic TDD operation may </w:t>
      </w:r>
      <w:r w:rsidR="00E73959" w:rsidRPr="003A3FE0">
        <w:rPr>
          <w:b/>
          <w:i/>
          <w:lang w:eastAsia="ko-KR"/>
        </w:rPr>
        <w:t>exchange slot format with its victim gNBs, and an aggressor gNB performing SBFD operation may exchange SBFD slot format as well as the starting and number</w:t>
      </w:r>
      <w:r w:rsidR="00EC77AD" w:rsidRPr="003A3FE0">
        <w:rPr>
          <w:b/>
          <w:i/>
          <w:lang w:eastAsia="ko-KR"/>
        </w:rPr>
        <w:t>s</w:t>
      </w:r>
      <w:r w:rsidR="00E73959" w:rsidRPr="003A3FE0">
        <w:rPr>
          <w:b/>
          <w:i/>
          <w:lang w:eastAsia="ko-KR"/>
        </w:rPr>
        <w:t xml:space="preserve"> of RBs assigned for each DL and UL sub-bands.</w:t>
      </w:r>
      <w:r w:rsidR="00E73959">
        <w:rPr>
          <w:b/>
          <w:i/>
          <w:lang w:eastAsia="ko-KR"/>
        </w:rPr>
        <w:t xml:space="preserve"> </w:t>
      </w:r>
    </w:p>
    <w:p w:rsidR="007045B8" w:rsidRDefault="007045B8" w:rsidP="004445EF">
      <w:pPr>
        <w:rPr>
          <w:b/>
          <w:lang w:eastAsia="ko-KR"/>
        </w:rPr>
      </w:pPr>
      <w:r>
        <w:rPr>
          <w:b/>
          <w:lang w:eastAsia="ko-KR"/>
        </w:rPr>
        <w:t>P</w:t>
      </w:r>
      <w:r w:rsidR="00B95E9F">
        <w:rPr>
          <w:b/>
          <w:lang w:eastAsia="ko-KR"/>
        </w:rPr>
        <w:t>roposal 3</w:t>
      </w:r>
      <w:r w:rsidR="00365DB9">
        <w:rPr>
          <w:b/>
          <w:lang w:eastAsia="ko-KR"/>
        </w:rPr>
        <w:t xml:space="preserve">: </w:t>
      </w:r>
      <w:r w:rsidR="000E2016">
        <w:rPr>
          <w:b/>
          <w:lang w:eastAsia="ko-KR"/>
        </w:rPr>
        <w:t>During the simultaneous existence of SBFD and dynamic TDD operations among gNBs</w:t>
      </w:r>
      <w:r>
        <w:rPr>
          <w:b/>
          <w:lang w:eastAsia="ko-KR"/>
        </w:rPr>
        <w:t xml:space="preserve">, </w:t>
      </w:r>
      <w:r w:rsidR="00EC77AD">
        <w:rPr>
          <w:b/>
          <w:lang w:eastAsia="ko-KR"/>
        </w:rPr>
        <w:t xml:space="preserve">consider </w:t>
      </w:r>
      <w:r w:rsidR="00033F5C">
        <w:rPr>
          <w:b/>
          <w:lang w:eastAsia="ko-KR"/>
        </w:rPr>
        <w:t xml:space="preserve">at-least </w:t>
      </w:r>
      <w:r w:rsidR="000E2016">
        <w:rPr>
          <w:b/>
          <w:lang w:eastAsia="ko-KR"/>
        </w:rPr>
        <w:t>the following information exchange among gNBs:</w:t>
      </w:r>
      <w:r>
        <w:rPr>
          <w:b/>
          <w:lang w:eastAsia="ko-KR"/>
        </w:rPr>
        <w:t xml:space="preserve"> </w:t>
      </w:r>
    </w:p>
    <w:p w:rsidR="007045B8" w:rsidRPr="00697163" w:rsidRDefault="007045B8" w:rsidP="00C00E7B">
      <w:pPr>
        <w:pStyle w:val="ListParagraph"/>
        <w:numPr>
          <w:ilvl w:val="0"/>
          <w:numId w:val="7"/>
        </w:numPr>
        <w:rPr>
          <w:rFonts w:ascii="Times New Roman" w:hAnsi="Times New Roman"/>
          <w:b/>
          <w:sz w:val="22"/>
          <w:szCs w:val="22"/>
          <w:lang w:eastAsia="ko-KR"/>
        </w:rPr>
      </w:pPr>
      <w:r w:rsidRPr="00697163">
        <w:rPr>
          <w:rFonts w:ascii="Times New Roman" w:hAnsi="Times New Roman"/>
          <w:b/>
          <w:sz w:val="22"/>
          <w:szCs w:val="22"/>
          <w:lang w:eastAsia="ko-KR"/>
        </w:rPr>
        <w:t xml:space="preserve">TDD slot format </w:t>
      </w:r>
    </w:p>
    <w:p w:rsidR="000E2016" w:rsidRDefault="000E2016" w:rsidP="00C00E7B">
      <w:pPr>
        <w:pStyle w:val="ListParagraph"/>
        <w:numPr>
          <w:ilvl w:val="0"/>
          <w:numId w:val="7"/>
        </w:numPr>
        <w:rPr>
          <w:rFonts w:ascii="Times New Roman" w:hAnsi="Times New Roman"/>
          <w:b/>
          <w:sz w:val="22"/>
          <w:szCs w:val="22"/>
          <w:lang w:eastAsia="ko-KR"/>
        </w:rPr>
      </w:pPr>
      <w:r w:rsidRPr="000E2016">
        <w:rPr>
          <w:rFonts w:ascii="Times New Roman" w:hAnsi="Times New Roman"/>
          <w:b/>
          <w:sz w:val="22"/>
          <w:szCs w:val="22"/>
          <w:lang w:eastAsia="ko-KR"/>
        </w:rPr>
        <w:t>SBFD time/frequency configuration</w:t>
      </w:r>
      <w:r>
        <w:rPr>
          <w:rFonts w:ascii="Times New Roman" w:hAnsi="Times New Roman"/>
          <w:b/>
          <w:sz w:val="22"/>
          <w:szCs w:val="22"/>
          <w:lang w:eastAsia="ko-KR"/>
        </w:rPr>
        <w:t xml:space="preserve"> </w:t>
      </w:r>
    </w:p>
    <w:p w:rsidR="007045B8" w:rsidRDefault="000E2016" w:rsidP="00C00E7B">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 xml:space="preserve">Subbands pattern </w:t>
      </w:r>
    </w:p>
    <w:p w:rsidR="000E2016" w:rsidRPr="000E2016" w:rsidRDefault="000E2016" w:rsidP="000E2016">
      <w:pPr>
        <w:rPr>
          <w:b/>
          <w:lang w:eastAsia="ko-KR"/>
        </w:rPr>
      </w:pPr>
    </w:p>
    <w:p w:rsidR="009945AA" w:rsidRPr="001C52D4" w:rsidRDefault="00AB7155" w:rsidP="00AB7155">
      <w:pPr>
        <w:pStyle w:val="Heading3"/>
      </w:pPr>
      <w:r>
        <w:t xml:space="preserve">3.2.1 </w:t>
      </w:r>
      <w:r w:rsidR="008414DE" w:rsidRPr="001C52D4">
        <w:t>Scheduling Adaptation</w:t>
      </w:r>
      <w:r w:rsidR="00A048B7">
        <w:t xml:space="preserve"> for simultaneous SBFD and dynamic TDD operations</w:t>
      </w:r>
    </w:p>
    <w:p w:rsidR="00AD595E" w:rsidRDefault="00A1327A" w:rsidP="00AD595E">
      <w:pPr>
        <w:rPr>
          <w:lang w:eastAsia="ko-KR"/>
        </w:rPr>
      </w:pPr>
      <w:r>
        <w:rPr>
          <w:lang w:eastAsia="ko-KR"/>
        </w:rPr>
        <w:t xml:space="preserve">Based on the information exchange </w:t>
      </w:r>
      <w:r w:rsidR="00AB7155">
        <w:rPr>
          <w:lang w:eastAsia="ko-KR"/>
        </w:rPr>
        <w:t>between</w:t>
      </w:r>
      <w:r>
        <w:rPr>
          <w:lang w:eastAsia="ko-KR"/>
        </w:rPr>
        <w:t xml:space="preserve"> the </w:t>
      </w:r>
      <w:r w:rsidR="00594990">
        <w:rPr>
          <w:lang w:eastAsia="ko-KR"/>
        </w:rPr>
        <w:t xml:space="preserve">aggressor and victim </w:t>
      </w:r>
      <w:r>
        <w:rPr>
          <w:lang w:eastAsia="ko-KR"/>
        </w:rPr>
        <w:t>gNBs,</w:t>
      </w:r>
      <w:r w:rsidR="00AD595E">
        <w:rPr>
          <w:lang w:eastAsia="ko-KR"/>
        </w:rPr>
        <w:t xml:space="preserve"> </w:t>
      </w:r>
      <w:r w:rsidR="00EC77AD">
        <w:rPr>
          <w:lang w:eastAsia="ko-KR"/>
        </w:rPr>
        <w:t xml:space="preserve">the </w:t>
      </w:r>
      <w:r>
        <w:rPr>
          <w:lang w:eastAsia="ko-KR"/>
        </w:rPr>
        <w:t xml:space="preserve">gNBs can perform scheduling adaptation to </w:t>
      </w:r>
      <w:r w:rsidR="00AD595E">
        <w:rPr>
          <w:lang w:eastAsia="ko-KR"/>
        </w:rPr>
        <w:t xml:space="preserve">reduce or avoid the </w:t>
      </w:r>
      <w:r w:rsidR="00A048B7">
        <w:rPr>
          <w:lang w:eastAsia="ko-KR"/>
        </w:rPr>
        <w:t>gNB-to-gNB and UE-to-</w:t>
      </w:r>
      <w:r>
        <w:rPr>
          <w:lang w:eastAsia="ko-KR"/>
        </w:rPr>
        <w:t xml:space="preserve">UE CLI. </w:t>
      </w:r>
      <w:r w:rsidR="00245EC0">
        <w:rPr>
          <w:lang w:eastAsia="ko-KR"/>
        </w:rPr>
        <w:t xml:space="preserve">For instance, </w:t>
      </w:r>
      <w:r w:rsidR="00245EC0">
        <w:rPr>
          <w:rFonts w:eastAsia="Times New Roman"/>
          <w:lang w:eastAsia="zh-CN"/>
        </w:rPr>
        <w:t>an aggressor</w:t>
      </w:r>
      <w:r w:rsidR="004D4205">
        <w:rPr>
          <w:rFonts w:eastAsia="Times New Roman"/>
          <w:lang w:eastAsia="zh-CN"/>
        </w:rPr>
        <w:t xml:space="preserve"> </w:t>
      </w:r>
      <w:r w:rsidR="001A5531">
        <w:rPr>
          <w:rFonts w:eastAsia="Times New Roman"/>
          <w:lang w:eastAsia="zh-CN"/>
        </w:rPr>
        <w:t xml:space="preserve">gNB </w:t>
      </w:r>
      <w:r w:rsidR="004D4205">
        <w:rPr>
          <w:rFonts w:eastAsia="Times New Roman"/>
          <w:lang w:eastAsia="zh-CN"/>
        </w:rPr>
        <w:t>which perform</w:t>
      </w:r>
      <w:r w:rsidR="00CF31D3">
        <w:rPr>
          <w:rFonts w:eastAsia="Times New Roman"/>
          <w:lang w:eastAsia="zh-CN"/>
        </w:rPr>
        <w:t>s</w:t>
      </w:r>
      <w:r w:rsidR="004D4205">
        <w:rPr>
          <w:rFonts w:eastAsia="Times New Roman"/>
          <w:lang w:eastAsia="zh-CN"/>
        </w:rPr>
        <w:t xml:space="preserve"> dynamic TDD operation can mute</w:t>
      </w:r>
      <w:r w:rsidR="00BC1E22">
        <w:rPr>
          <w:rFonts w:eastAsia="Times New Roman"/>
          <w:szCs w:val="24"/>
          <w:lang w:eastAsia="zh-CN"/>
        </w:rPr>
        <w:t xml:space="preserve"> those </w:t>
      </w:r>
      <w:r w:rsidR="004D4205" w:rsidRPr="000A2764">
        <w:rPr>
          <w:rFonts w:eastAsia="Times New Roman"/>
          <w:szCs w:val="24"/>
          <w:lang w:eastAsia="zh-CN"/>
        </w:rPr>
        <w:t>RBs which</w:t>
      </w:r>
      <w:r w:rsidR="00AD595E" w:rsidRPr="000A2764">
        <w:rPr>
          <w:rFonts w:eastAsia="Times New Roman"/>
          <w:szCs w:val="24"/>
          <w:lang w:eastAsia="zh-CN"/>
        </w:rPr>
        <w:t xml:space="preserve"> corresponds to the RBs of the </w:t>
      </w:r>
      <w:r w:rsidR="004D4205">
        <w:rPr>
          <w:rFonts w:eastAsia="Times New Roman"/>
          <w:lang w:eastAsia="zh-CN"/>
        </w:rPr>
        <w:t xml:space="preserve">opposite direction sub-band at a </w:t>
      </w:r>
      <w:r w:rsidR="00245EC0">
        <w:rPr>
          <w:rFonts w:eastAsia="Times New Roman"/>
          <w:lang w:eastAsia="zh-CN"/>
        </w:rPr>
        <w:t xml:space="preserve">victim </w:t>
      </w:r>
      <w:r w:rsidR="001A5531">
        <w:rPr>
          <w:rFonts w:eastAsia="Times New Roman"/>
          <w:lang w:eastAsia="zh-CN"/>
        </w:rPr>
        <w:t>gNB</w:t>
      </w:r>
      <w:r w:rsidR="00222B09">
        <w:rPr>
          <w:rFonts w:eastAsia="Times New Roman"/>
          <w:lang w:eastAsia="zh-CN"/>
        </w:rPr>
        <w:t>,</w:t>
      </w:r>
      <w:r w:rsidR="001A5531">
        <w:rPr>
          <w:rFonts w:eastAsia="Times New Roman"/>
          <w:lang w:eastAsia="zh-CN"/>
        </w:rPr>
        <w:t xml:space="preserve"> to</w:t>
      </w:r>
      <w:r w:rsidR="004D4205">
        <w:rPr>
          <w:rFonts w:eastAsia="Times New Roman"/>
          <w:lang w:eastAsia="zh-CN"/>
        </w:rPr>
        <w:t xml:space="preserve"> </w:t>
      </w:r>
      <w:r w:rsidR="00C32060">
        <w:rPr>
          <w:rFonts w:eastAsia="Times New Roman"/>
          <w:lang w:eastAsia="zh-CN"/>
        </w:rPr>
        <w:t>mitigate the co-channel gNB-to-gNB and UE-to-</w:t>
      </w:r>
      <w:r w:rsidR="004D4205">
        <w:rPr>
          <w:rFonts w:eastAsia="Times New Roman"/>
          <w:lang w:eastAsia="zh-CN"/>
        </w:rPr>
        <w:t>UE CLI</w:t>
      </w:r>
      <w:r w:rsidR="00245EC0">
        <w:rPr>
          <w:rFonts w:eastAsia="Times New Roman"/>
          <w:lang w:eastAsia="zh-CN"/>
        </w:rPr>
        <w:t xml:space="preserve"> as shown in Figure 1</w:t>
      </w:r>
      <w:r w:rsidR="004D4205">
        <w:rPr>
          <w:rFonts w:eastAsia="Times New Roman"/>
          <w:lang w:eastAsia="zh-CN"/>
        </w:rPr>
        <w:t>.</w:t>
      </w:r>
      <w:r w:rsidR="004D4205">
        <w:t xml:space="preserve"> </w:t>
      </w:r>
      <w:r w:rsidR="008C2770">
        <w:t xml:space="preserve">Furthermore, the </w:t>
      </w:r>
      <w:r w:rsidR="00AB7155">
        <w:t>gNB, which performs SBFD operation,</w:t>
      </w:r>
      <w:r w:rsidR="008C2770">
        <w:t xml:space="preserve"> can assign more sub-band</w:t>
      </w:r>
      <w:r w:rsidR="00BC1E22">
        <w:t>s</w:t>
      </w:r>
      <w:r w:rsidR="008C2770">
        <w:t xml:space="preserve"> </w:t>
      </w:r>
      <w:r w:rsidR="00CF31D3">
        <w:t>resources</w:t>
      </w:r>
      <w:r w:rsidR="008C2770">
        <w:t xml:space="preserve"> to the </w:t>
      </w:r>
      <w:r w:rsidR="00F731C6">
        <w:t xml:space="preserve">same </w:t>
      </w:r>
      <w:r w:rsidR="008C2770">
        <w:t xml:space="preserve">transmission </w:t>
      </w:r>
      <w:r w:rsidR="00F731C6">
        <w:t xml:space="preserve">direction of the </w:t>
      </w:r>
      <w:r w:rsidR="00AB7155">
        <w:t>gNB, which</w:t>
      </w:r>
      <w:r w:rsidR="00F731C6">
        <w:t xml:space="preserve"> performs dynamic TDD operation, in order </w:t>
      </w:r>
      <w:r w:rsidR="00CF31D3">
        <w:t>to minimize</w:t>
      </w:r>
      <w:r w:rsidR="008C2770">
        <w:t xml:space="preserve"> the number of muting RBs at </w:t>
      </w:r>
      <w:r w:rsidR="00222B09">
        <w:t xml:space="preserve">the </w:t>
      </w:r>
      <w:r w:rsidR="00245EC0">
        <w:t xml:space="preserve">aggressor </w:t>
      </w:r>
      <w:r w:rsidR="001A5531">
        <w:t>gNB</w:t>
      </w:r>
      <w:r w:rsidR="00245EC0">
        <w:t xml:space="preserve">. </w:t>
      </w:r>
      <w:r w:rsidR="004D4205">
        <w:t xml:space="preserve"> </w:t>
      </w:r>
    </w:p>
    <w:p w:rsidR="00AD595E" w:rsidRDefault="00427935" w:rsidP="00AD595E">
      <w:pPr>
        <w:keepNext/>
        <w:jc w:val="center"/>
      </w:pPr>
      <w:r>
        <w:object w:dxaOrig="5740" w:dyaOrig="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6pt;height:164.4pt" o:ole="">
            <v:imagedata r:id="rId9" o:title=""/>
          </v:shape>
          <o:OLEObject Type="Embed" ProgID="Visio.Drawing.15" ShapeID="_x0000_i1025" DrawAspect="Content" ObjectID="_1742394470" r:id="rId10"/>
        </w:object>
      </w:r>
    </w:p>
    <w:p w:rsidR="008414DE" w:rsidRDefault="00AD595E" w:rsidP="00245EC0">
      <w:pPr>
        <w:pStyle w:val="Caption"/>
      </w:pPr>
      <w:r>
        <w:t xml:space="preserve">Figure </w:t>
      </w:r>
      <w:r w:rsidR="00F731C6">
        <w:t>1</w:t>
      </w:r>
      <w:r>
        <w:t xml:space="preserve"> Scheduling adaptation of dynamic TDD (DL) at gNB1 and SBFD operation at gNB2 </w:t>
      </w:r>
    </w:p>
    <w:p w:rsidR="00427935" w:rsidRPr="001A5531" w:rsidRDefault="008414DE" w:rsidP="00427935">
      <w:r>
        <w:t>In addition, the coordinated scheduling</w:t>
      </w:r>
      <w:r w:rsidR="00245EC0">
        <w:t xml:space="preserve"> for time frequency resources</w:t>
      </w:r>
      <w:r>
        <w:t xml:space="preserve"> shall not be restricted to muting or </w:t>
      </w:r>
      <w:r w:rsidR="00427935">
        <w:t>blanking</w:t>
      </w:r>
      <w:r>
        <w:t xml:space="preserve"> </w:t>
      </w:r>
      <w:r w:rsidR="00EC77AD">
        <w:t xml:space="preserve">the </w:t>
      </w:r>
      <w:r>
        <w:t xml:space="preserve">DL and UL </w:t>
      </w:r>
      <w:r w:rsidR="00427935">
        <w:t>resources</w:t>
      </w:r>
      <w:r w:rsidR="000411D8">
        <w:t xml:space="preserve"> only. Several other coordinated scheduling based solutions can be adopted to </w:t>
      </w:r>
      <w:r w:rsidR="00DD0B3F">
        <w:t xml:space="preserve">mitigate </w:t>
      </w:r>
      <w:r w:rsidR="000411D8">
        <w:t>CLI. For instance</w:t>
      </w:r>
      <w:r w:rsidR="00427935">
        <w:rPr>
          <w:lang w:eastAsia="ko-KR"/>
        </w:rPr>
        <w:t xml:space="preserve">, </w:t>
      </w:r>
      <w:r w:rsidR="000411D8">
        <w:rPr>
          <w:lang w:eastAsia="ko-KR"/>
        </w:rPr>
        <w:t xml:space="preserve">the time window based solutions </w:t>
      </w:r>
      <w:r w:rsidR="00697163">
        <w:rPr>
          <w:lang w:eastAsia="ko-KR"/>
        </w:rPr>
        <w:t xml:space="preserve">can be used </w:t>
      </w:r>
      <w:r w:rsidR="00277B75">
        <w:rPr>
          <w:lang w:eastAsia="ko-KR"/>
        </w:rPr>
        <w:t xml:space="preserve">by </w:t>
      </w:r>
      <w:r w:rsidR="00697163">
        <w:rPr>
          <w:lang w:eastAsia="ko-KR"/>
        </w:rPr>
        <w:t xml:space="preserve">the </w:t>
      </w:r>
      <w:r w:rsidR="00EC77AD">
        <w:rPr>
          <w:lang w:eastAsia="ko-KR"/>
        </w:rPr>
        <w:t>neighbor</w:t>
      </w:r>
      <w:r w:rsidR="00277B75">
        <w:rPr>
          <w:lang w:eastAsia="ko-KR"/>
        </w:rPr>
        <w:t xml:space="preserve"> gNB</w:t>
      </w:r>
      <w:r w:rsidR="00EC77AD">
        <w:rPr>
          <w:lang w:eastAsia="ko-KR"/>
        </w:rPr>
        <w:t xml:space="preserve">s </w:t>
      </w:r>
      <w:r w:rsidR="00277B75">
        <w:rPr>
          <w:lang w:eastAsia="ko-KR"/>
        </w:rPr>
        <w:t xml:space="preserve"> to</w:t>
      </w:r>
      <w:r w:rsidR="00EC77AD">
        <w:rPr>
          <w:lang w:eastAsia="ko-KR"/>
        </w:rPr>
        <w:t xml:space="preserve"> reduce the effect</w:t>
      </w:r>
      <w:r w:rsidR="00277B75">
        <w:rPr>
          <w:lang w:eastAsia="ko-KR"/>
        </w:rPr>
        <w:t xml:space="preserve"> of CLI as shown in Figure 2, where the aggressor and victim gNB</w:t>
      </w:r>
      <w:r w:rsidR="00325EEC">
        <w:rPr>
          <w:lang w:eastAsia="ko-KR"/>
        </w:rPr>
        <w:t>s</w:t>
      </w:r>
      <w:r w:rsidR="00277B75">
        <w:rPr>
          <w:lang w:eastAsia="ko-KR"/>
        </w:rPr>
        <w:t xml:space="preserve"> can</w:t>
      </w:r>
      <w:r w:rsidR="00EC77AD">
        <w:rPr>
          <w:lang w:eastAsia="ko-KR"/>
        </w:rPr>
        <w:t xml:space="preserve"> assign</w:t>
      </w:r>
      <w:r w:rsidR="00277B75">
        <w:rPr>
          <w:lang w:eastAsia="ko-KR"/>
        </w:rPr>
        <w:t xml:space="preserve"> </w:t>
      </w:r>
      <w:r w:rsidR="00427935">
        <w:rPr>
          <w:rFonts w:eastAsia="Times New Roman"/>
          <w:lang w:eastAsia="zh-CN"/>
        </w:rPr>
        <w:t xml:space="preserve">a </w:t>
      </w:r>
      <w:r w:rsidR="00427935" w:rsidRPr="001A5531">
        <w:rPr>
          <w:rFonts w:eastAsia="Times New Roman"/>
          <w:lang w:eastAsia="zh-CN"/>
        </w:rPr>
        <w:t>time</w:t>
      </w:r>
      <w:r w:rsidR="00277B75">
        <w:rPr>
          <w:rFonts w:eastAsia="Times New Roman"/>
          <w:lang w:eastAsia="zh-CN"/>
        </w:rPr>
        <w:t xml:space="preserve"> domain window</w:t>
      </w:r>
      <w:r w:rsidR="00325EEC">
        <w:rPr>
          <w:rFonts w:eastAsia="Times New Roman"/>
          <w:lang w:eastAsia="zh-CN"/>
        </w:rPr>
        <w:t>s</w:t>
      </w:r>
      <w:r w:rsidR="00277B75">
        <w:rPr>
          <w:rFonts w:eastAsia="Times New Roman"/>
          <w:lang w:eastAsia="zh-CN"/>
        </w:rPr>
        <w:t xml:space="preserve"> of X slots/symbols to</w:t>
      </w:r>
      <w:r w:rsidR="00EC77AD">
        <w:rPr>
          <w:rFonts w:eastAsia="Times New Roman"/>
          <w:lang w:eastAsia="zh-CN"/>
        </w:rPr>
        <w:t xml:space="preserve"> the</w:t>
      </w:r>
      <w:r w:rsidR="00277B75">
        <w:rPr>
          <w:rFonts w:eastAsia="Times New Roman"/>
          <w:lang w:eastAsia="zh-CN"/>
        </w:rPr>
        <w:t xml:space="preserve"> dynamic TDD operation and SBFD operation respectively. </w:t>
      </w:r>
      <w:r w:rsidR="00427935" w:rsidRPr="001A5531">
        <w:rPr>
          <w:rFonts w:eastAsia="Times New Roman"/>
          <w:lang w:eastAsia="zh-CN"/>
        </w:rPr>
        <w:t xml:space="preserve"> </w:t>
      </w:r>
    </w:p>
    <w:p w:rsidR="00427935" w:rsidRDefault="00427935" w:rsidP="00427935">
      <w:pPr>
        <w:keepNext/>
        <w:jc w:val="center"/>
      </w:pPr>
      <w:r>
        <w:object w:dxaOrig="6200" w:dyaOrig="3490">
          <v:shape id="_x0000_i1026" type="#_x0000_t75" style="width:309.95pt;height:174.4pt" o:ole="">
            <v:imagedata r:id="rId11" o:title=""/>
          </v:shape>
          <o:OLEObject Type="Embed" ProgID="Visio.Drawing.15" ShapeID="_x0000_i1026" DrawAspect="Content" ObjectID="_1742394471" r:id="rId12"/>
        </w:object>
      </w:r>
    </w:p>
    <w:p w:rsidR="00427935" w:rsidRDefault="00427935" w:rsidP="00427935">
      <w:pPr>
        <w:pStyle w:val="Caption"/>
      </w:pPr>
      <w:r>
        <w:t xml:space="preserve">Figure 2 </w:t>
      </w:r>
      <w:r w:rsidRPr="00744DF2">
        <w:t xml:space="preserve">Scheduling adaptation of </w:t>
      </w:r>
      <w:r>
        <w:t xml:space="preserve">same direction </w:t>
      </w:r>
      <w:r w:rsidRPr="00744DF2">
        <w:t xml:space="preserve">dynamic TDD (DL) </w:t>
      </w:r>
      <w:r>
        <w:t>and SBFD operation at gNB1 and gNB2</w:t>
      </w:r>
    </w:p>
    <w:p w:rsidR="00427935" w:rsidRPr="008414DE" w:rsidRDefault="00427935" w:rsidP="008414DE"/>
    <w:p w:rsidR="00F61710" w:rsidRDefault="00C32060" w:rsidP="00002066">
      <w:pPr>
        <w:rPr>
          <w:b/>
          <w:i/>
        </w:rPr>
      </w:pPr>
      <w:r>
        <w:rPr>
          <w:b/>
          <w:i/>
        </w:rPr>
        <w:t>Observation 7</w:t>
      </w:r>
      <w:r w:rsidR="00F005BF" w:rsidRPr="00F005BF">
        <w:rPr>
          <w:b/>
          <w:i/>
        </w:rPr>
        <w:t xml:space="preserve">: </w:t>
      </w:r>
      <w:r w:rsidR="00325EEC">
        <w:rPr>
          <w:b/>
          <w:i/>
        </w:rPr>
        <w:t xml:space="preserve">In coordinated scheduling for time frequency resources between gNBs, muting the DL RBs or blanking the UL RBs can reduce the effect of gNB to gNB co-channel CLI. </w:t>
      </w:r>
    </w:p>
    <w:p w:rsidR="00F005BF" w:rsidRPr="00E92144" w:rsidRDefault="00C32060" w:rsidP="00002066">
      <w:pPr>
        <w:rPr>
          <w:b/>
          <w:i/>
        </w:rPr>
      </w:pPr>
      <w:r>
        <w:rPr>
          <w:b/>
          <w:i/>
        </w:rPr>
        <w:t>Observation 8</w:t>
      </w:r>
      <w:r w:rsidR="00F005BF" w:rsidRPr="00E92144">
        <w:rPr>
          <w:b/>
          <w:i/>
        </w:rPr>
        <w:t xml:space="preserve">: </w:t>
      </w:r>
      <w:r w:rsidR="002B27F9" w:rsidRPr="00E92144">
        <w:rPr>
          <w:b/>
          <w:i/>
        </w:rPr>
        <w:t xml:space="preserve">In simultaneous implementation of dynamic TDD and </w:t>
      </w:r>
      <w:r w:rsidR="009A450F" w:rsidRPr="00E92144">
        <w:rPr>
          <w:b/>
          <w:i/>
        </w:rPr>
        <w:t>SBFD,</w:t>
      </w:r>
      <w:r w:rsidR="002B27F9" w:rsidRPr="00E92144">
        <w:rPr>
          <w:b/>
          <w:i/>
        </w:rPr>
        <w:t xml:space="preserve"> operation at a gNB and its neighbor gNB the following scheduling </w:t>
      </w:r>
      <w:r w:rsidR="009A450F" w:rsidRPr="00E92144">
        <w:rPr>
          <w:b/>
          <w:i/>
        </w:rPr>
        <w:t>adaptation,</w:t>
      </w:r>
      <w:r w:rsidR="002B27F9" w:rsidRPr="00E92144">
        <w:rPr>
          <w:b/>
          <w:i/>
        </w:rPr>
        <w:t xml:space="preserve"> techniques can red</w:t>
      </w:r>
      <w:r w:rsidR="00325EEC">
        <w:rPr>
          <w:b/>
          <w:i/>
        </w:rPr>
        <w:t xml:space="preserve">uce or avoid the gNB to gNB co-channel CLI. </w:t>
      </w:r>
    </w:p>
    <w:p w:rsidR="002B27F9" w:rsidRPr="00E92144" w:rsidRDefault="002B27F9" w:rsidP="00C00E7B">
      <w:pPr>
        <w:pStyle w:val="ListParagraph"/>
        <w:numPr>
          <w:ilvl w:val="0"/>
          <w:numId w:val="5"/>
        </w:numPr>
        <w:rPr>
          <w:rFonts w:ascii="Times New Roman" w:hAnsi="Times New Roman"/>
          <w:b/>
          <w:i/>
          <w:sz w:val="22"/>
          <w:szCs w:val="22"/>
        </w:rPr>
      </w:pPr>
      <w:r w:rsidRPr="00E92144">
        <w:rPr>
          <w:rFonts w:ascii="Times New Roman" w:hAnsi="Times New Roman"/>
          <w:b/>
          <w:i/>
          <w:sz w:val="22"/>
          <w:szCs w:val="22"/>
        </w:rPr>
        <w:t xml:space="preserve">Each gNB can assign a time window to </w:t>
      </w:r>
      <w:r w:rsidR="00BC1E22">
        <w:rPr>
          <w:rFonts w:ascii="Times New Roman" w:hAnsi="Times New Roman"/>
          <w:b/>
          <w:i/>
          <w:sz w:val="22"/>
          <w:szCs w:val="22"/>
        </w:rPr>
        <w:t xml:space="preserve">the </w:t>
      </w:r>
      <w:r w:rsidRPr="00E92144">
        <w:rPr>
          <w:rFonts w:ascii="Times New Roman" w:hAnsi="Times New Roman"/>
          <w:b/>
          <w:i/>
          <w:sz w:val="22"/>
          <w:szCs w:val="22"/>
        </w:rPr>
        <w:t>dynamic TDD operation and</w:t>
      </w:r>
      <w:r w:rsidR="00E92144">
        <w:rPr>
          <w:rFonts w:ascii="Times New Roman" w:hAnsi="Times New Roman"/>
          <w:b/>
          <w:i/>
          <w:sz w:val="22"/>
          <w:szCs w:val="22"/>
        </w:rPr>
        <w:t xml:space="preserve"> a time window to </w:t>
      </w:r>
      <w:r w:rsidR="00BC1E22">
        <w:rPr>
          <w:rFonts w:ascii="Times New Roman" w:hAnsi="Times New Roman"/>
          <w:b/>
          <w:i/>
          <w:sz w:val="22"/>
          <w:szCs w:val="22"/>
        </w:rPr>
        <w:t xml:space="preserve">the </w:t>
      </w:r>
      <w:r w:rsidR="00E92144">
        <w:rPr>
          <w:rFonts w:ascii="Times New Roman" w:hAnsi="Times New Roman"/>
          <w:b/>
          <w:i/>
          <w:sz w:val="22"/>
          <w:szCs w:val="22"/>
        </w:rPr>
        <w:t>SBFD operation</w:t>
      </w:r>
      <w:r w:rsidRPr="00E92144">
        <w:rPr>
          <w:rFonts w:ascii="Times New Roman" w:hAnsi="Times New Roman"/>
          <w:b/>
          <w:i/>
          <w:sz w:val="22"/>
          <w:szCs w:val="22"/>
        </w:rPr>
        <w:t xml:space="preserve">. </w:t>
      </w:r>
    </w:p>
    <w:p w:rsidR="002B27F9" w:rsidRPr="00E92144" w:rsidRDefault="00BC1E22" w:rsidP="00C00E7B">
      <w:pPr>
        <w:pStyle w:val="ListParagraph"/>
        <w:numPr>
          <w:ilvl w:val="0"/>
          <w:numId w:val="5"/>
        </w:numPr>
        <w:rPr>
          <w:rFonts w:ascii="Times New Roman" w:hAnsi="Times New Roman"/>
          <w:b/>
          <w:i/>
          <w:sz w:val="22"/>
          <w:szCs w:val="22"/>
        </w:rPr>
      </w:pPr>
      <w:r>
        <w:rPr>
          <w:rFonts w:ascii="Times New Roman" w:hAnsi="Times New Roman"/>
          <w:b/>
          <w:i/>
          <w:sz w:val="22"/>
          <w:szCs w:val="22"/>
        </w:rPr>
        <w:t>Allocating the same</w:t>
      </w:r>
      <w:r w:rsidR="002B27F9" w:rsidRPr="00E92144">
        <w:rPr>
          <w:rFonts w:ascii="Times New Roman" w:hAnsi="Times New Roman"/>
          <w:b/>
          <w:i/>
          <w:sz w:val="22"/>
          <w:szCs w:val="22"/>
        </w:rPr>
        <w:t xml:space="preserve"> number</w:t>
      </w:r>
      <w:r>
        <w:rPr>
          <w:rFonts w:ascii="Times New Roman" w:hAnsi="Times New Roman"/>
          <w:b/>
          <w:i/>
          <w:sz w:val="22"/>
          <w:szCs w:val="22"/>
        </w:rPr>
        <w:t>s</w:t>
      </w:r>
      <w:r w:rsidR="002B27F9" w:rsidRPr="00E92144">
        <w:rPr>
          <w:rFonts w:ascii="Times New Roman" w:hAnsi="Times New Roman"/>
          <w:b/>
          <w:i/>
          <w:sz w:val="22"/>
          <w:szCs w:val="22"/>
        </w:rPr>
        <w:t xml:space="preserve"> of slots or symbols </w:t>
      </w:r>
      <w:r>
        <w:rPr>
          <w:rFonts w:ascii="Times New Roman" w:hAnsi="Times New Roman"/>
          <w:b/>
          <w:i/>
          <w:sz w:val="22"/>
          <w:szCs w:val="22"/>
        </w:rPr>
        <w:t>in the</w:t>
      </w:r>
      <w:r w:rsidR="00E92144">
        <w:rPr>
          <w:rFonts w:ascii="Times New Roman" w:hAnsi="Times New Roman"/>
          <w:b/>
          <w:i/>
          <w:sz w:val="22"/>
          <w:szCs w:val="22"/>
        </w:rPr>
        <w:t xml:space="preserve"> </w:t>
      </w:r>
      <w:r w:rsidR="002B27F9" w:rsidRPr="00E92144">
        <w:rPr>
          <w:rFonts w:ascii="Times New Roman" w:hAnsi="Times New Roman"/>
          <w:b/>
          <w:i/>
          <w:sz w:val="22"/>
          <w:szCs w:val="22"/>
        </w:rPr>
        <w:t>time window</w:t>
      </w:r>
      <w:r>
        <w:rPr>
          <w:rFonts w:ascii="Times New Roman" w:hAnsi="Times New Roman"/>
          <w:b/>
          <w:i/>
          <w:sz w:val="22"/>
          <w:szCs w:val="22"/>
        </w:rPr>
        <w:t>s</w:t>
      </w:r>
      <w:r w:rsidR="002B27F9" w:rsidRPr="00E92144">
        <w:rPr>
          <w:rFonts w:ascii="Times New Roman" w:hAnsi="Times New Roman"/>
          <w:b/>
          <w:i/>
          <w:sz w:val="22"/>
          <w:szCs w:val="22"/>
        </w:rPr>
        <w:t xml:space="preserve"> </w:t>
      </w:r>
      <w:r w:rsidR="00E92144">
        <w:rPr>
          <w:rFonts w:ascii="Times New Roman" w:hAnsi="Times New Roman"/>
          <w:b/>
          <w:i/>
          <w:sz w:val="22"/>
          <w:szCs w:val="22"/>
        </w:rPr>
        <w:t xml:space="preserve">assigned to </w:t>
      </w:r>
      <w:r w:rsidR="00325EEC">
        <w:rPr>
          <w:rFonts w:ascii="Times New Roman" w:hAnsi="Times New Roman"/>
          <w:b/>
          <w:i/>
          <w:sz w:val="22"/>
          <w:szCs w:val="22"/>
        </w:rPr>
        <w:t xml:space="preserve">the </w:t>
      </w:r>
      <w:r w:rsidR="00E92144">
        <w:rPr>
          <w:rFonts w:ascii="Times New Roman" w:hAnsi="Times New Roman"/>
          <w:b/>
          <w:i/>
          <w:sz w:val="22"/>
          <w:szCs w:val="22"/>
        </w:rPr>
        <w:t xml:space="preserve">dynamic TDD or SBFD operation </w:t>
      </w:r>
      <w:r w:rsidR="00B82B0A">
        <w:rPr>
          <w:rFonts w:ascii="Times New Roman" w:hAnsi="Times New Roman"/>
          <w:b/>
          <w:i/>
          <w:sz w:val="22"/>
          <w:szCs w:val="22"/>
        </w:rPr>
        <w:t>across</w:t>
      </w:r>
      <w:r>
        <w:rPr>
          <w:rFonts w:ascii="Times New Roman" w:hAnsi="Times New Roman"/>
          <w:b/>
          <w:i/>
          <w:sz w:val="22"/>
          <w:szCs w:val="22"/>
        </w:rPr>
        <w:t xml:space="preserve"> the</w:t>
      </w:r>
      <w:r w:rsidR="00B82B0A">
        <w:rPr>
          <w:rFonts w:ascii="Times New Roman" w:hAnsi="Times New Roman"/>
          <w:b/>
          <w:i/>
          <w:sz w:val="22"/>
          <w:szCs w:val="22"/>
        </w:rPr>
        <w:t xml:space="preserve"> </w:t>
      </w:r>
      <w:r w:rsidR="00E92144">
        <w:rPr>
          <w:rFonts w:ascii="Times New Roman" w:hAnsi="Times New Roman"/>
          <w:b/>
          <w:i/>
          <w:sz w:val="22"/>
          <w:szCs w:val="22"/>
        </w:rPr>
        <w:t xml:space="preserve">neighbor gNBs. </w:t>
      </w:r>
    </w:p>
    <w:p w:rsidR="00B63A4D" w:rsidRDefault="00B63A4D" w:rsidP="00002066">
      <w:pPr>
        <w:rPr>
          <w:b/>
        </w:rPr>
      </w:pPr>
    </w:p>
    <w:p w:rsidR="00277B75" w:rsidRDefault="00DB6637" w:rsidP="00002066">
      <w:pPr>
        <w:rPr>
          <w:b/>
        </w:rPr>
      </w:pPr>
      <w:r>
        <w:rPr>
          <w:b/>
        </w:rPr>
        <w:t>Proposal</w:t>
      </w:r>
      <w:r w:rsidR="00C32060">
        <w:rPr>
          <w:b/>
        </w:rPr>
        <w:t xml:space="preserve"> 4</w:t>
      </w:r>
      <w:r>
        <w:rPr>
          <w:b/>
        </w:rPr>
        <w:t>: For</w:t>
      </w:r>
      <w:r w:rsidR="00277B75">
        <w:rPr>
          <w:b/>
        </w:rPr>
        <w:t xml:space="preserve"> coordinated scheduling </w:t>
      </w:r>
      <w:r>
        <w:rPr>
          <w:b/>
        </w:rPr>
        <w:t xml:space="preserve">of </w:t>
      </w:r>
      <w:r w:rsidR="00277B75">
        <w:rPr>
          <w:b/>
        </w:rPr>
        <w:t xml:space="preserve">time frequency </w:t>
      </w:r>
      <w:r>
        <w:rPr>
          <w:b/>
        </w:rPr>
        <w:t xml:space="preserve">resources between gNBs for gNB to gNB co-channel CLI handling, consider at least the following. </w:t>
      </w:r>
    </w:p>
    <w:p w:rsidR="00B63A4D" w:rsidRPr="00DB6637" w:rsidRDefault="00DB6637" w:rsidP="00C00E7B">
      <w:pPr>
        <w:pStyle w:val="ListParagraph"/>
        <w:numPr>
          <w:ilvl w:val="0"/>
          <w:numId w:val="6"/>
        </w:numPr>
        <w:rPr>
          <w:rFonts w:ascii="Times New Roman" w:hAnsi="Times New Roman"/>
          <w:b/>
          <w:sz w:val="22"/>
          <w:szCs w:val="22"/>
        </w:rPr>
      </w:pPr>
      <w:r w:rsidRPr="00DB6637">
        <w:rPr>
          <w:rFonts w:ascii="Times New Roman" w:hAnsi="Times New Roman"/>
          <w:b/>
          <w:sz w:val="22"/>
          <w:szCs w:val="22"/>
        </w:rPr>
        <w:t>RB based</w:t>
      </w:r>
      <w:r w:rsidR="005D37CB">
        <w:rPr>
          <w:rFonts w:ascii="Times New Roman" w:hAnsi="Times New Roman"/>
          <w:b/>
          <w:sz w:val="22"/>
          <w:szCs w:val="22"/>
        </w:rPr>
        <w:t xml:space="preserve"> UL and DL</w:t>
      </w:r>
      <w:r w:rsidRPr="00DB6637">
        <w:rPr>
          <w:rFonts w:ascii="Times New Roman" w:hAnsi="Times New Roman"/>
          <w:b/>
          <w:sz w:val="22"/>
          <w:szCs w:val="22"/>
        </w:rPr>
        <w:t xml:space="preserve"> Resource m</w:t>
      </w:r>
      <w:r w:rsidR="00277B75" w:rsidRPr="00DB6637">
        <w:rPr>
          <w:rFonts w:ascii="Times New Roman" w:hAnsi="Times New Roman"/>
          <w:b/>
          <w:sz w:val="22"/>
          <w:szCs w:val="22"/>
        </w:rPr>
        <w:t xml:space="preserve">uting to support </w:t>
      </w:r>
      <w:r w:rsidR="00EB2D1B">
        <w:rPr>
          <w:rFonts w:ascii="Times New Roman" w:hAnsi="Times New Roman"/>
          <w:b/>
          <w:sz w:val="22"/>
          <w:szCs w:val="22"/>
        </w:rPr>
        <w:t xml:space="preserve">CLI mitigation in dynamic TDD and SBFD operation. </w:t>
      </w:r>
    </w:p>
    <w:p w:rsidR="00277B75" w:rsidRPr="00DB6637" w:rsidRDefault="00277B75" w:rsidP="00C00E7B">
      <w:pPr>
        <w:pStyle w:val="ListParagraph"/>
        <w:numPr>
          <w:ilvl w:val="0"/>
          <w:numId w:val="6"/>
        </w:numPr>
        <w:rPr>
          <w:rFonts w:ascii="Times New Roman" w:hAnsi="Times New Roman"/>
          <w:b/>
          <w:sz w:val="22"/>
          <w:szCs w:val="22"/>
        </w:rPr>
      </w:pPr>
      <w:r w:rsidRPr="00DB6637">
        <w:rPr>
          <w:rFonts w:ascii="Times New Roman" w:hAnsi="Times New Roman"/>
          <w:b/>
          <w:sz w:val="22"/>
          <w:szCs w:val="22"/>
        </w:rPr>
        <w:t>Ti</w:t>
      </w:r>
      <w:r w:rsidR="00EB2D1B">
        <w:rPr>
          <w:rFonts w:ascii="Times New Roman" w:hAnsi="Times New Roman"/>
          <w:b/>
          <w:sz w:val="22"/>
          <w:szCs w:val="22"/>
        </w:rPr>
        <w:t>me domain window based solution</w:t>
      </w:r>
      <w:r w:rsidRPr="00DB6637">
        <w:rPr>
          <w:rFonts w:ascii="Times New Roman" w:hAnsi="Times New Roman"/>
          <w:b/>
          <w:sz w:val="22"/>
          <w:szCs w:val="22"/>
        </w:rPr>
        <w:t xml:space="preserve"> </w:t>
      </w:r>
      <w:r w:rsidR="00DB6637" w:rsidRPr="00DB6637">
        <w:rPr>
          <w:rFonts w:ascii="Times New Roman" w:hAnsi="Times New Roman"/>
          <w:b/>
          <w:sz w:val="22"/>
          <w:szCs w:val="22"/>
        </w:rPr>
        <w:t xml:space="preserve">to handle CLI in both </w:t>
      </w:r>
      <w:r w:rsidRPr="00DB6637">
        <w:rPr>
          <w:rFonts w:ascii="Times New Roman" w:hAnsi="Times New Roman"/>
          <w:b/>
          <w:sz w:val="22"/>
          <w:szCs w:val="22"/>
        </w:rPr>
        <w:t xml:space="preserve">dynamic TDD and SBFD operation. </w:t>
      </w:r>
    </w:p>
    <w:p w:rsidR="00277B75" w:rsidRDefault="00277B75" w:rsidP="00002066">
      <w:pPr>
        <w:rPr>
          <w:b/>
        </w:rPr>
      </w:pPr>
    </w:p>
    <w:p w:rsidR="0072217D" w:rsidRDefault="009945AA" w:rsidP="009945AA">
      <w:pPr>
        <w:pStyle w:val="Heading1"/>
        <w:rPr>
          <w:lang w:eastAsia="zh-CN"/>
        </w:rPr>
      </w:pPr>
      <w:r>
        <w:rPr>
          <w:lang w:eastAsia="zh-CN"/>
        </w:rPr>
        <w:t>Spatial Domain coordination</w:t>
      </w:r>
    </w:p>
    <w:p w:rsidR="003B2E1A" w:rsidRDefault="00354862" w:rsidP="004B2EDE">
      <w:r>
        <w:t>In RAN1#112 meeting, the following agreements reached regarding t</w:t>
      </w:r>
      <w:r w:rsidR="003B2E1A">
        <w:t xml:space="preserve">he spatial domain </w:t>
      </w:r>
      <w:r>
        <w:t>coordination [</w:t>
      </w:r>
      <w:r w:rsidR="00C160A3">
        <w:t>2].</w:t>
      </w:r>
    </w:p>
    <w:tbl>
      <w:tblPr>
        <w:tblStyle w:val="TableGrid"/>
        <w:tblW w:w="0" w:type="auto"/>
        <w:tblLook w:val="04A0" w:firstRow="1" w:lastRow="0" w:firstColumn="1" w:lastColumn="0" w:noHBand="0" w:noVBand="1"/>
      </w:tblPr>
      <w:tblGrid>
        <w:gridCol w:w="9307"/>
      </w:tblGrid>
      <w:tr w:rsidR="003B2E1A" w:rsidTr="003B2E1A">
        <w:tc>
          <w:tcPr>
            <w:tcW w:w="9307" w:type="dxa"/>
          </w:tcPr>
          <w:p w:rsidR="00827255" w:rsidRPr="00A66FC6" w:rsidRDefault="00827255" w:rsidP="00827255">
            <w:pPr>
              <w:rPr>
                <w:b/>
                <w:bCs/>
                <w:highlight w:val="green"/>
                <w:lang w:eastAsia="ko-KR"/>
              </w:rPr>
            </w:pPr>
            <w:r w:rsidRPr="00A66FC6">
              <w:rPr>
                <w:b/>
                <w:bCs/>
                <w:highlight w:val="green"/>
                <w:lang w:eastAsia="ko-KR"/>
              </w:rPr>
              <w:t>Agreement</w:t>
            </w:r>
          </w:p>
          <w:p w:rsidR="0075143D" w:rsidRPr="00A1700D" w:rsidRDefault="00827255" w:rsidP="0075143D">
            <w:pPr>
              <w:rPr>
                <w:szCs w:val="28"/>
              </w:rPr>
            </w:pPr>
            <w:r w:rsidRPr="007A7BFD">
              <w:rPr>
                <w:rFonts w:eastAsia="Malgun Gothic"/>
                <w:szCs w:val="20"/>
                <w:lang w:eastAsia="ko-KR"/>
              </w:rPr>
              <w:t>For spatial domain enhancement of gNB-to-gNB co-channel CLI handling, DL Tx beam information of the gNB can be exchanged between gNBs.</w:t>
            </w:r>
            <w:r w:rsidRPr="007A7BFD">
              <w:rPr>
                <w:rFonts w:eastAsia="Malgun Gothic" w:hint="eastAsia"/>
                <w:szCs w:val="20"/>
                <w:lang w:eastAsia="ko-KR"/>
              </w:rPr>
              <w:t xml:space="preserve"> </w:t>
            </w:r>
            <w:r w:rsidRPr="007A7BFD">
              <w:rPr>
                <w:rFonts w:eastAsia="Malgun Gothic"/>
                <w:szCs w:val="20"/>
                <w:lang w:eastAsia="ko-KR"/>
              </w:rPr>
              <w:t>Reference signal resource ID (e.g., NZP-CSI-RS resource ID, SSB index) can be used as beam information exchange between gNBs.</w:t>
            </w:r>
          </w:p>
          <w:p w:rsidR="00A1700D" w:rsidRPr="00182BA0" w:rsidRDefault="00A1700D" w:rsidP="00A1700D">
            <w:pPr>
              <w:rPr>
                <w:b/>
                <w:bCs/>
                <w:highlight w:val="green"/>
                <w:lang w:eastAsia="ko-KR"/>
              </w:rPr>
            </w:pPr>
            <w:r w:rsidRPr="00182BA0">
              <w:rPr>
                <w:b/>
                <w:bCs/>
                <w:highlight w:val="green"/>
                <w:lang w:eastAsia="ko-KR"/>
              </w:rPr>
              <w:t>Agreement</w:t>
            </w:r>
          </w:p>
          <w:p w:rsidR="003B2E1A" w:rsidRPr="00A1700D" w:rsidRDefault="00A1700D" w:rsidP="004B2EDE">
            <w:pPr>
              <w:rPr>
                <w:i/>
                <w:iCs/>
                <w:szCs w:val="20"/>
              </w:rPr>
            </w:pPr>
            <w:r w:rsidRPr="00182BA0">
              <w:rPr>
                <w:rFonts w:eastAsia="Malgun Gothic"/>
                <w:szCs w:val="20"/>
                <w:lang w:eastAsia="ko-KR"/>
              </w:rPr>
              <w:t xml:space="preserve">For spatial domain enhancement of gNB-to-gNB CLI handling, study the benefit and the procedure of the information exchange of </w:t>
            </w:r>
            <w:r w:rsidRPr="00182BA0">
              <w:rPr>
                <w:rFonts w:eastAsia="Malgun Gothic"/>
                <w:color w:val="FF0000"/>
                <w:szCs w:val="20"/>
                <w:lang w:eastAsia="ko-KR"/>
              </w:rPr>
              <w:t>at least the preferred/non-preferred DL beams of the aggressor gNBs</w:t>
            </w:r>
            <w:r w:rsidRPr="00182BA0">
              <w:rPr>
                <w:rFonts w:eastAsia="Malgun Gothic"/>
                <w:szCs w:val="20"/>
                <w:lang w:eastAsia="ko-KR"/>
              </w:rPr>
              <w:t xml:space="preserve">, based on the </w:t>
            </w:r>
            <w:r w:rsidRPr="00182BA0">
              <w:rPr>
                <w:rFonts w:eastAsia="Malgun Gothic"/>
                <w:i/>
                <w:iCs/>
                <w:color w:val="FF0000"/>
                <w:szCs w:val="20"/>
                <w:lang w:eastAsia="ko-KR"/>
              </w:rPr>
              <w:t>beam information exchanged between gNBs</w:t>
            </w:r>
          </w:p>
        </w:tc>
      </w:tr>
    </w:tbl>
    <w:p w:rsidR="003B2E1A" w:rsidRDefault="003B2E1A" w:rsidP="004B2EDE"/>
    <w:p w:rsidR="00C537D6" w:rsidRDefault="00354862" w:rsidP="00E32CAC">
      <w:r>
        <w:t>F</w:t>
      </w:r>
      <w:r w:rsidR="0069253A" w:rsidRPr="00AC2CE8">
        <w:t>or s</w:t>
      </w:r>
      <w:r w:rsidR="003275B3" w:rsidRPr="00AC2CE8">
        <w:t xml:space="preserve">patial domain </w:t>
      </w:r>
      <w:r>
        <w:t>enhancement</w:t>
      </w:r>
      <w:r w:rsidR="003275B3" w:rsidRPr="00AC2CE8">
        <w:t>,</w:t>
      </w:r>
      <w:r>
        <w:t xml:space="preserve"> the</w:t>
      </w:r>
      <w:r w:rsidRPr="00182BA0">
        <w:rPr>
          <w:rFonts w:eastAsia="Malgun Gothic"/>
          <w:color w:val="FF0000"/>
          <w:szCs w:val="20"/>
          <w:lang w:eastAsia="ko-KR"/>
        </w:rPr>
        <w:t xml:space="preserve"> </w:t>
      </w:r>
      <w:r w:rsidRPr="00354862">
        <w:t xml:space="preserve">preferred/non-preferred DL beams of the aggressor gNBs, </w:t>
      </w:r>
      <w:r>
        <w:t xml:space="preserve">can be exchange among the gNBs </w:t>
      </w:r>
      <w:r w:rsidR="00D74883">
        <w:t xml:space="preserve">to facilitate </w:t>
      </w:r>
      <w:r w:rsidR="005638C2">
        <w:t>the gNB-to-</w:t>
      </w:r>
      <w:r w:rsidR="00D74883">
        <w:t xml:space="preserve">gNB CLI mitigation. </w:t>
      </w:r>
      <w:r w:rsidR="005638C2">
        <w:t>Since the aggressor gNB create the interference, therefore some knowledge of the victim gNB</w:t>
      </w:r>
      <w:r w:rsidR="005638C2">
        <w:t>’s</w:t>
      </w:r>
      <w:r w:rsidR="005638C2">
        <w:t xml:space="preserve"> preferred/non preferred </w:t>
      </w:r>
      <w:r w:rsidR="005638C2">
        <w:t xml:space="preserve">UL </w:t>
      </w:r>
      <w:r w:rsidR="005638C2">
        <w:t>beam may also be necessary to consider.</w:t>
      </w:r>
      <w:r w:rsidR="005638C2">
        <w:t xml:space="preserve"> T</w:t>
      </w:r>
      <w:r w:rsidR="00D74883">
        <w:t xml:space="preserve">he victim gNB may </w:t>
      </w:r>
      <w:r w:rsidR="005638C2">
        <w:t>share</w:t>
      </w:r>
      <w:r w:rsidR="00D74883">
        <w:t xml:space="preserve"> its preferred UL </w:t>
      </w:r>
      <w:r w:rsidR="005638C2">
        <w:t>beam, which</w:t>
      </w:r>
      <w:r w:rsidR="00D74883">
        <w:t xml:space="preserve"> is assigned to the UL </w:t>
      </w:r>
      <w:r w:rsidR="006E0F78">
        <w:t>UE</w:t>
      </w:r>
      <w:r w:rsidR="00D74883">
        <w:t>. In this way, the aggressor gNB can adjust its</w:t>
      </w:r>
      <w:r w:rsidR="005638C2">
        <w:t xml:space="preserve"> DL Tx</w:t>
      </w:r>
      <w:r w:rsidR="00D74883">
        <w:t xml:space="preserve"> beam to assist the gNB to gNB CLI mitigation. </w:t>
      </w:r>
      <w:r w:rsidR="00080A0D">
        <w:t>Furthermore, i</w:t>
      </w:r>
      <w:r w:rsidR="00D74883">
        <w:t xml:space="preserve">n addition to </w:t>
      </w:r>
      <w:r w:rsidR="00080A0D">
        <w:t xml:space="preserve">the DL Tx beam information based </w:t>
      </w:r>
      <w:r w:rsidR="00D74883">
        <w:t xml:space="preserve">on the RS resource ID </w:t>
      </w:r>
      <w:r w:rsidR="00D74883" w:rsidRPr="007A7BFD">
        <w:rPr>
          <w:rFonts w:eastAsia="Malgun Gothic"/>
          <w:szCs w:val="20"/>
          <w:lang w:eastAsia="ko-KR"/>
        </w:rPr>
        <w:t>(e.g., NZP-CSI-RS resource ID, SSB index)</w:t>
      </w:r>
      <w:r w:rsidR="0069253A" w:rsidRPr="00AC2CE8">
        <w:t>, the beams ID</w:t>
      </w:r>
      <w:r w:rsidR="00667A43">
        <w:t>,</w:t>
      </w:r>
      <w:r w:rsidR="0069253A" w:rsidRPr="00AC2CE8">
        <w:t xml:space="preserve"> </w:t>
      </w:r>
      <w:r w:rsidR="00C947C7" w:rsidRPr="00AC2CE8">
        <w:t xml:space="preserve">and TCI state may </w:t>
      </w:r>
      <w:r w:rsidR="00080A0D">
        <w:t xml:space="preserve">also </w:t>
      </w:r>
      <w:r w:rsidR="00C947C7" w:rsidRPr="00AC2CE8">
        <w:t xml:space="preserve">provide </w:t>
      </w:r>
      <w:r w:rsidR="00080A0D">
        <w:t xml:space="preserve">the necessary </w:t>
      </w:r>
      <w:r w:rsidR="00C947C7" w:rsidRPr="00AC2CE8">
        <w:t>information about</w:t>
      </w:r>
      <w:r w:rsidR="0069253A" w:rsidRPr="00AC2CE8">
        <w:t xml:space="preserve"> the beam</w:t>
      </w:r>
      <w:r w:rsidR="00080A0D">
        <w:t>s</w:t>
      </w:r>
      <w:r w:rsidR="00AC2CE8" w:rsidRPr="00AC2CE8">
        <w:t xml:space="preserve"> </w:t>
      </w:r>
      <w:r w:rsidR="00AC2CE8">
        <w:t xml:space="preserve">which is used by </w:t>
      </w:r>
      <w:r w:rsidR="00AC2CE8" w:rsidRPr="00AC2CE8">
        <w:t>the neighbor gNB for DL or UL</w:t>
      </w:r>
      <w:r w:rsidR="00AC2CE8">
        <w:t xml:space="preserve"> transmission</w:t>
      </w:r>
      <w:r w:rsidR="00C947C7" w:rsidRPr="00AC2CE8">
        <w:t xml:space="preserve">. </w:t>
      </w:r>
      <w:r w:rsidR="00AD5E6B" w:rsidRPr="00AC2CE8">
        <w:t xml:space="preserve"> </w:t>
      </w:r>
    </w:p>
    <w:p w:rsidR="006E0F78" w:rsidRPr="00DD0B3F" w:rsidRDefault="00DD0B3F" w:rsidP="00E32CAC">
      <w:pPr>
        <w:rPr>
          <w:b/>
          <w:i/>
        </w:rPr>
      </w:pPr>
      <w:r>
        <w:rPr>
          <w:b/>
          <w:i/>
        </w:rPr>
        <w:t>Observation 9</w:t>
      </w:r>
      <w:r w:rsidR="006E0F78" w:rsidRPr="00DD0B3F">
        <w:rPr>
          <w:b/>
          <w:i/>
        </w:rPr>
        <w:t xml:space="preserve">: the information exchange of at least the preferred/non-preferred DL beams of the aggressor gNBs can help the victim gNB to identify which beam can create CLI. </w:t>
      </w:r>
    </w:p>
    <w:p w:rsidR="00E32CAC" w:rsidRDefault="00AF7237" w:rsidP="00E32CAC">
      <w:pPr>
        <w:rPr>
          <w:b/>
          <w:lang w:eastAsia="ko-KR"/>
        </w:rPr>
      </w:pPr>
      <w:r>
        <w:rPr>
          <w:b/>
          <w:lang w:eastAsia="ko-KR"/>
        </w:rPr>
        <w:t>Proposal 5</w:t>
      </w:r>
      <w:r w:rsidR="00E32CAC" w:rsidRPr="00E32CAC">
        <w:rPr>
          <w:b/>
          <w:lang w:eastAsia="ko-KR"/>
        </w:rPr>
        <w:t xml:space="preserve">: </w:t>
      </w:r>
      <w:r w:rsidR="00E32CAC">
        <w:rPr>
          <w:b/>
          <w:lang w:eastAsia="ko-KR"/>
        </w:rPr>
        <w:t xml:space="preserve">Consider </w:t>
      </w:r>
      <w:r w:rsidR="00EB2D1B">
        <w:rPr>
          <w:b/>
          <w:lang w:eastAsia="ko-KR"/>
        </w:rPr>
        <w:t xml:space="preserve">the </w:t>
      </w:r>
      <w:r w:rsidR="00E32CAC">
        <w:rPr>
          <w:b/>
          <w:lang w:eastAsia="ko-KR"/>
        </w:rPr>
        <w:t xml:space="preserve">information exchange </w:t>
      </w:r>
      <w:r w:rsidR="00FD1093">
        <w:rPr>
          <w:b/>
          <w:lang w:eastAsia="ko-KR"/>
        </w:rPr>
        <w:t>of</w:t>
      </w:r>
      <w:r w:rsidR="00587997">
        <w:rPr>
          <w:b/>
          <w:lang w:eastAsia="ko-KR"/>
        </w:rPr>
        <w:t xml:space="preserve"> </w:t>
      </w:r>
      <w:r w:rsidR="003F61E8">
        <w:rPr>
          <w:b/>
          <w:lang w:eastAsia="ko-KR"/>
        </w:rPr>
        <w:t xml:space="preserve">the </w:t>
      </w:r>
      <w:r w:rsidR="00AC2CE8">
        <w:rPr>
          <w:b/>
          <w:lang w:eastAsia="ko-KR"/>
        </w:rPr>
        <w:t xml:space="preserve">preferred/restricted </w:t>
      </w:r>
      <w:r w:rsidR="00587997">
        <w:rPr>
          <w:b/>
          <w:lang w:eastAsia="ko-KR"/>
        </w:rPr>
        <w:t>DL</w:t>
      </w:r>
      <w:r w:rsidR="003F61E8">
        <w:rPr>
          <w:b/>
          <w:lang w:eastAsia="ko-KR"/>
        </w:rPr>
        <w:t xml:space="preserve"> and UL</w:t>
      </w:r>
      <w:r w:rsidR="00587997">
        <w:rPr>
          <w:b/>
          <w:lang w:eastAsia="ko-KR"/>
        </w:rPr>
        <w:t xml:space="preserve"> beam</w:t>
      </w:r>
      <w:r w:rsidR="003F61E8">
        <w:rPr>
          <w:b/>
          <w:lang w:eastAsia="ko-KR"/>
        </w:rPr>
        <w:t>s</w:t>
      </w:r>
      <w:r w:rsidR="00587997">
        <w:rPr>
          <w:b/>
          <w:lang w:eastAsia="ko-KR"/>
        </w:rPr>
        <w:t xml:space="preserve"> </w:t>
      </w:r>
      <w:r w:rsidR="003F61E8">
        <w:rPr>
          <w:b/>
          <w:lang w:eastAsia="ko-KR"/>
        </w:rPr>
        <w:t>of the aggressor and victim gNBs with each other</w:t>
      </w:r>
      <w:r w:rsidR="00BB144A">
        <w:rPr>
          <w:b/>
          <w:lang w:eastAsia="ko-KR"/>
        </w:rPr>
        <w:t>,</w:t>
      </w:r>
      <w:r w:rsidR="00FD1093">
        <w:rPr>
          <w:b/>
          <w:lang w:eastAsia="ko-KR"/>
        </w:rPr>
        <w:t xml:space="preserve"> based on the beam</w:t>
      </w:r>
      <w:r w:rsidR="00587997">
        <w:rPr>
          <w:b/>
          <w:lang w:eastAsia="ko-KR"/>
        </w:rPr>
        <w:t xml:space="preserve"> ID and TCI state</w:t>
      </w:r>
      <w:r w:rsidR="00E32CAC">
        <w:rPr>
          <w:b/>
          <w:lang w:eastAsia="ko-KR"/>
        </w:rPr>
        <w:t xml:space="preserve">. </w:t>
      </w:r>
    </w:p>
    <w:p w:rsidR="00CF3AAB" w:rsidRPr="00E32CAC" w:rsidRDefault="00CF3AAB" w:rsidP="00E32CAC">
      <w:pPr>
        <w:rPr>
          <w:b/>
          <w:lang w:eastAsia="ko-KR"/>
        </w:rPr>
      </w:pPr>
    </w:p>
    <w:p w:rsidR="00FF425C" w:rsidRDefault="00F3458E">
      <w:pPr>
        <w:pStyle w:val="Heading1"/>
      </w:pPr>
      <w:r>
        <w:t>Conclusion</w:t>
      </w:r>
    </w:p>
    <w:p w:rsidR="00F032A6" w:rsidRDefault="00667A43">
      <w:pPr>
        <w:rPr>
          <w:lang w:eastAsia="zh-CN"/>
        </w:rPr>
      </w:pPr>
      <w:r w:rsidRPr="00460ABE">
        <w:rPr>
          <w:lang w:eastAsia="zh-CN"/>
        </w:rPr>
        <w:t>In this contribu</w:t>
      </w:r>
      <w:r w:rsidRPr="00460ABE">
        <w:rPr>
          <w:lang w:eastAsia="zh-CN"/>
        </w:rPr>
        <w:t xml:space="preserve">tion, we have discussed </w:t>
      </w:r>
      <w:r w:rsidRPr="00460ABE">
        <w:rPr>
          <w:lang w:eastAsia="zh-CN"/>
        </w:rPr>
        <w:t xml:space="preserve">gNB-to-gNB CLI measurement, coordinated scheduling for time/frequency resources, relevant information exchange during SBFD operation and simultaneous dynamic TDD and SBFD operation, and spatial domain coordination. Based on our discussion, we have </w:t>
      </w:r>
      <w:r w:rsidR="00460ABE" w:rsidRPr="00460ABE">
        <w:rPr>
          <w:lang w:eastAsia="zh-CN"/>
        </w:rPr>
        <w:t xml:space="preserve">made the following observations and </w:t>
      </w:r>
      <w:r w:rsidRPr="00460ABE">
        <w:rPr>
          <w:lang w:eastAsia="zh-CN"/>
        </w:rPr>
        <w:t>proposals.</w:t>
      </w:r>
    </w:p>
    <w:p w:rsidR="00AF7237" w:rsidRPr="00E16AB7" w:rsidRDefault="00AF7237" w:rsidP="00AF7237">
      <w:pPr>
        <w:rPr>
          <w:b/>
          <w:i/>
          <w:lang w:eastAsia="ko-KR"/>
        </w:rPr>
      </w:pPr>
      <w:r w:rsidRPr="00E16AB7">
        <w:rPr>
          <w:b/>
          <w:i/>
          <w:lang w:eastAsia="ko-KR"/>
        </w:rPr>
        <w:t>Observation 1</w:t>
      </w:r>
      <w:r w:rsidRPr="00A048B7">
        <w:rPr>
          <w:b/>
          <w:i/>
          <w:lang w:eastAsia="ko-KR"/>
        </w:rPr>
        <w:t xml:space="preserve">: CD-SBB or NCD-SSB are UE specific and may not be directly </w:t>
      </w:r>
      <w:r w:rsidRPr="00A048B7">
        <w:rPr>
          <w:b/>
        </w:rPr>
        <w:t>applicable</w:t>
      </w:r>
      <w:r w:rsidRPr="00A048B7">
        <w:rPr>
          <w:b/>
          <w:i/>
          <w:lang w:eastAsia="ko-KR"/>
        </w:rPr>
        <w:t xml:space="preserve"> to measure the gNB-to-gNB co-channel CLI.</w:t>
      </w:r>
    </w:p>
    <w:p w:rsidR="00AF7237" w:rsidRPr="00E16AB7" w:rsidRDefault="00AF7237" w:rsidP="00AF7237">
      <w:pPr>
        <w:rPr>
          <w:b/>
          <w:i/>
          <w:lang w:eastAsia="ko-KR"/>
        </w:rPr>
      </w:pPr>
      <w:r w:rsidRPr="00E16AB7">
        <w:rPr>
          <w:b/>
          <w:i/>
          <w:lang w:eastAsia="ko-KR"/>
        </w:rPr>
        <w:t xml:space="preserve">Observation 2: To measure gNB-to-gNB CLI, it may be necessary for the victim gNB to identify the aggressor gNB. </w:t>
      </w:r>
    </w:p>
    <w:p w:rsidR="00AF7237" w:rsidRDefault="00AF7237" w:rsidP="00AF7237">
      <w:pPr>
        <w:rPr>
          <w:b/>
          <w:i/>
          <w:lang w:eastAsia="ko-KR"/>
        </w:rPr>
      </w:pPr>
      <w:r w:rsidRPr="00365DB9">
        <w:rPr>
          <w:b/>
          <w:i/>
          <w:lang w:eastAsia="ko-KR"/>
        </w:rPr>
        <w:t>O</w:t>
      </w:r>
      <w:r>
        <w:rPr>
          <w:b/>
          <w:i/>
          <w:lang w:eastAsia="ko-KR"/>
        </w:rPr>
        <w:t xml:space="preserve">bservations 3: For coordinated scheduling of </w:t>
      </w:r>
      <w:r w:rsidRPr="00365DB9">
        <w:rPr>
          <w:b/>
          <w:i/>
          <w:lang w:eastAsia="ko-KR"/>
        </w:rPr>
        <w:t>time frequency resources between</w:t>
      </w:r>
      <w:r>
        <w:rPr>
          <w:b/>
          <w:i/>
          <w:lang w:eastAsia="ko-KR"/>
        </w:rPr>
        <w:t xml:space="preserve"> the gNBs</w:t>
      </w:r>
      <w:r w:rsidRPr="00365DB9">
        <w:rPr>
          <w:b/>
          <w:i/>
          <w:lang w:eastAsia="ko-KR"/>
        </w:rPr>
        <w:t xml:space="preserve">, </w:t>
      </w:r>
      <w:r>
        <w:rPr>
          <w:b/>
          <w:i/>
          <w:lang w:eastAsia="ko-KR"/>
        </w:rPr>
        <w:t xml:space="preserve">it may necessary to consider </w:t>
      </w:r>
      <w:r w:rsidRPr="00365DB9">
        <w:rPr>
          <w:b/>
          <w:i/>
          <w:lang w:eastAsia="ko-KR"/>
        </w:rPr>
        <w:t>the</w:t>
      </w:r>
      <w:r>
        <w:rPr>
          <w:b/>
          <w:i/>
          <w:lang w:eastAsia="ko-KR"/>
        </w:rPr>
        <w:t xml:space="preserve"> relevant information exchange between the aggressor and victim gNBs. </w:t>
      </w:r>
    </w:p>
    <w:p w:rsidR="00AF7237" w:rsidRDefault="00AF7237" w:rsidP="00AF7237">
      <w:pPr>
        <w:rPr>
          <w:b/>
          <w:i/>
          <w:lang w:eastAsia="ko-KR"/>
        </w:rPr>
      </w:pPr>
      <w:r>
        <w:rPr>
          <w:b/>
          <w:i/>
          <w:lang w:eastAsia="ko-KR"/>
        </w:rPr>
        <w:t xml:space="preserve">Observation 4: The knowledge among gNBs about the SBFD time/frequency configuration may assist the gNBs to perform scheduling adaptation and mitigate the gNB-to-gNB co-channel CLI. </w:t>
      </w:r>
    </w:p>
    <w:p w:rsidR="00AF7237" w:rsidRDefault="00AF7237" w:rsidP="00AF7237">
      <w:pPr>
        <w:rPr>
          <w:b/>
          <w:i/>
          <w:lang w:eastAsia="ko-KR"/>
        </w:rPr>
      </w:pPr>
      <w:r>
        <w:rPr>
          <w:b/>
          <w:i/>
          <w:lang w:eastAsia="ko-KR"/>
        </w:rPr>
        <w:t>Observation 5: I</w:t>
      </w:r>
      <w:r w:rsidRPr="008454CA">
        <w:rPr>
          <w:b/>
          <w:i/>
          <w:lang w:eastAsia="ko-KR"/>
        </w:rPr>
        <w:t xml:space="preserve">n addition to the SBFD time/frequency configuration, the </w:t>
      </w:r>
      <w:r>
        <w:rPr>
          <w:b/>
          <w:i/>
          <w:lang w:eastAsia="ko-KR"/>
        </w:rPr>
        <w:t xml:space="preserve">exchanging of </w:t>
      </w:r>
      <w:r w:rsidRPr="008454CA">
        <w:rPr>
          <w:b/>
          <w:i/>
          <w:lang w:eastAsia="ko-KR"/>
        </w:rPr>
        <w:t xml:space="preserve">DL/UL subbands pattern </w:t>
      </w:r>
      <w:r>
        <w:rPr>
          <w:b/>
          <w:i/>
          <w:lang w:eastAsia="ko-KR"/>
        </w:rPr>
        <w:t xml:space="preserve">may assist the gNBs for CLI mitigation. </w:t>
      </w:r>
    </w:p>
    <w:p w:rsidR="00BD595F" w:rsidRDefault="00AF7237" w:rsidP="00AF7237">
      <w:pPr>
        <w:rPr>
          <w:b/>
          <w:i/>
          <w:lang w:eastAsia="ko-KR"/>
        </w:rPr>
      </w:pPr>
      <w:r>
        <w:rPr>
          <w:b/>
          <w:i/>
          <w:lang w:eastAsia="ko-KR"/>
        </w:rPr>
        <w:t>Observation 6</w:t>
      </w:r>
      <w:r w:rsidRPr="003A3FE0">
        <w:rPr>
          <w:b/>
          <w:i/>
          <w:lang w:eastAsia="ko-KR"/>
        </w:rPr>
        <w:t>: An aggressor gNB performing dynamic TDD operation may exchange slot format with its victim gNBs, and an aggressor gNB performing SBFD operation may exchange SBFD slot format as well as the starting and numbers of RBs assigned for each DL and UL sub-bands.</w:t>
      </w:r>
    </w:p>
    <w:p w:rsidR="00BD595F" w:rsidRDefault="00BD595F" w:rsidP="00BD595F">
      <w:pPr>
        <w:rPr>
          <w:b/>
          <w:i/>
        </w:rPr>
      </w:pPr>
      <w:r>
        <w:rPr>
          <w:b/>
          <w:i/>
        </w:rPr>
        <w:t>Observation 7</w:t>
      </w:r>
      <w:r w:rsidRPr="00F005BF">
        <w:rPr>
          <w:b/>
          <w:i/>
        </w:rPr>
        <w:t xml:space="preserve">: </w:t>
      </w:r>
      <w:r>
        <w:rPr>
          <w:b/>
          <w:i/>
        </w:rPr>
        <w:t xml:space="preserve">In coordinated scheduling for time frequency resources between gNBs, muting the DL RBs or blanking the UL RBs can reduce the effect of gNB to gNB co-channel CLI. </w:t>
      </w:r>
    </w:p>
    <w:p w:rsidR="00BD595F" w:rsidRPr="00E92144" w:rsidRDefault="00BD595F" w:rsidP="00BD595F">
      <w:pPr>
        <w:rPr>
          <w:b/>
          <w:i/>
        </w:rPr>
      </w:pPr>
      <w:r>
        <w:rPr>
          <w:b/>
          <w:i/>
        </w:rPr>
        <w:t>Observation 8</w:t>
      </w:r>
      <w:r w:rsidRPr="00E92144">
        <w:rPr>
          <w:b/>
          <w:i/>
        </w:rPr>
        <w:t>: In simultaneous implementation of dynamic TDD and SBFD, operation at a gNB and its neighbor gNB the following scheduling adaptation, techniques can red</w:t>
      </w:r>
      <w:r>
        <w:rPr>
          <w:b/>
          <w:i/>
        </w:rPr>
        <w:t xml:space="preserve">uce or avoid the gNB to gNB co-channel CLI. </w:t>
      </w:r>
    </w:p>
    <w:p w:rsidR="00BD595F" w:rsidRPr="00E92144" w:rsidRDefault="00BD595F" w:rsidP="00C00E7B">
      <w:pPr>
        <w:pStyle w:val="ListParagraph"/>
        <w:numPr>
          <w:ilvl w:val="0"/>
          <w:numId w:val="5"/>
        </w:numPr>
        <w:rPr>
          <w:rFonts w:ascii="Times New Roman" w:hAnsi="Times New Roman"/>
          <w:b/>
          <w:i/>
          <w:sz w:val="22"/>
          <w:szCs w:val="22"/>
        </w:rPr>
      </w:pPr>
      <w:r w:rsidRPr="00E92144">
        <w:rPr>
          <w:rFonts w:ascii="Times New Roman" w:hAnsi="Times New Roman"/>
          <w:b/>
          <w:i/>
          <w:sz w:val="22"/>
          <w:szCs w:val="22"/>
        </w:rPr>
        <w:t xml:space="preserve">Each gNB can assign a time window to </w:t>
      </w:r>
      <w:r>
        <w:rPr>
          <w:rFonts w:ascii="Times New Roman" w:hAnsi="Times New Roman"/>
          <w:b/>
          <w:i/>
          <w:sz w:val="22"/>
          <w:szCs w:val="22"/>
        </w:rPr>
        <w:t xml:space="preserve">the </w:t>
      </w:r>
      <w:r w:rsidRPr="00E92144">
        <w:rPr>
          <w:rFonts w:ascii="Times New Roman" w:hAnsi="Times New Roman"/>
          <w:b/>
          <w:i/>
          <w:sz w:val="22"/>
          <w:szCs w:val="22"/>
        </w:rPr>
        <w:t>dynamic TDD operation and</w:t>
      </w:r>
      <w:r>
        <w:rPr>
          <w:rFonts w:ascii="Times New Roman" w:hAnsi="Times New Roman"/>
          <w:b/>
          <w:i/>
          <w:sz w:val="22"/>
          <w:szCs w:val="22"/>
        </w:rPr>
        <w:t xml:space="preserve"> a time window to the SBFD operation</w:t>
      </w:r>
      <w:r w:rsidRPr="00E92144">
        <w:rPr>
          <w:rFonts w:ascii="Times New Roman" w:hAnsi="Times New Roman"/>
          <w:b/>
          <w:i/>
          <w:sz w:val="22"/>
          <w:szCs w:val="22"/>
        </w:rPr>
        <w:t xml:space="preserve">. </w:t>
      </w:r>
    </w:p>
    <w:p w:rsidR="00AF7237" w:rsidRPr="00BD595F" w:rsidRDefault="00BD595F" w:rsidP="00C00E7B">
      <w:pPr>
        <w:pStyle w:val="ListParagraph"/>
        <w:numPr>
          <w:ilvl w:val="0"/>
          <w:numId w:val="5"/>
        </w:numPr>
        <w:rPr>
          <w:rFonts w:ascii="Times New Roman" w:hAnsi="Times New Roman"/>
          <w:b/>
          <w:i/>
          <w:sz w:val="22"/>
          <w:szCs w:val="22"/>
        </w:rPr>
      </w:pPr>
      <w:r>
        <w:rPr>
          <w:rFonts w:ascii="Times New Roman" w:hAnsi="Times New Roman"/>
          <w:b/>
          <w:i/>
          <w:sz w:val="22"/>
          <w:szCs w:val="22"/>
        </w:rPr>
        <w:t>Allocating the same</w:t>
      </w:r>
      <w:r w:rsidRPr="00E92144">
        <w:rPr>
          <w:rFonts w:ascii="Times New Roman" w:hAnsi="Times New Roman"/>
          <w:b/>
          <w:i/>
          <w:sz w:val="22"/>
          <w:szCs w:val="22"/>
        </w:rPr>
        <w:t xml:space="preserve"> number</w:t>
      </w:r>
      <w:r>
        <w:rPr>
          <w:rFonts w:ascii="Times New Roman" w:hAnsi="Times New Roman"/>
          <w:b/>
          <w:i/>
          <w:sz w:val="22"/>
          <w:szCs w:val="22"/>
        </w:rPr>
        <w:t>s</w:t>
      </w:r>
      <w:r w:rsidRPr="00E92144">
        <w:rPr>
          <w:rFonts w:ascii="Times New Roman" w:hAnsi="Times New Roman"/>
          <w:b/>
          <w:i/>
          <w:sz w:val="22"/>
          <w:szCs w:val="22"/>
        </w:rPr>
        <w:t xml:space="preserve"> of slots or symbols </w:t>
      </w:r>
      <w:r>
        <w:rPr>
          <w:rFonts w:ascii="Times New Roman" w:hAnsi="Times New Roman"/>
          <w:b/>
          <w:i/>
          <w:sz w:val="22"/>
          <w:szCs w:val="22"/>
        </w:rPr>
        <w:t xml:space="preserve">in the </w:t>
      </w:r>
      <w:r w:rsidRPr="00E92144">
        <w:rPr>
          <w:rFonts w:ascii="Times New Roman" w:hAnsi="Times New Roman"/>
          <w:b/>
          <w:i/>
          <w:sz w:val="22"/>
          <w:szCs w:val="22"/>
        </w:rPr>
        <w:t>time window</w:t>
      </w:r>
      <w:r>
        <w:rPr>
          <w:rFonts w:ascii="Times New Roman" w:hAnsi="Times New Roman"/>
          <w:b/>
          <w:i/>
          <w:sz w:val="22"/>
          <w:szCs w:val="22"/>
        </w:rPr>
        <w:t>s</w:t>
      </w:r>
      <w:r w:rsidRPr="00E92144">
        <w:rPr>
          <w:rFonts w:ascii="Times New Roman" w:hAnsi="Times New Roman"/>
          <w:b/>
          <w:i/>
          <w:sz w:val="22"/>
          <w:szCs w:val="22"/>
        </w:rPr>
        <w:t xml:space="preserve"> </w:t>
      </w:r>
      <w:r>
        <w:rPr>
          <w:rFonts w:ascii="Times New Roman" w:hAnsi="Times New Roman"/>
          <w:b/>
          <w:i/>
          <w:sz w:val="22"/>
          <w:szCs w:val="22"/>
        </w:rPr>
        <w:t xml:space="preserve">assigned to the dynamic TDD or SBFD operation across the neighbor gNBs. </w:t>
      </w:r>
      <w:r w:rsidR="00AF7237" w:rsidRPr="00BD595F">
        <w:rPr>
          <w:b/>
          <w:i/>
          <w:lang w:eastAsia="ko-KR"/>
        </w:rPr>
        <w:t xml:space="preserve"> </w:t>
      </w:r>
    </w:p>
    <w:p w:rsidR="00BD595F" w:rsidRDefault="00BD595F" w:rsidP="00BD595F">
      <w:pPr>
        <w:rPr>
          <w:b/>
          <w:i/>
        </w:rPr>
      </w:pPr>
    </w:p>
    <w:p w:rsidR="00BD595F" w:rsidRPr="00DD0B3F" w:rsidRDefault="00BD595F" w:rsidP="00BD595F">
      <w:pPr>
        <w:rPr>
          <w:b/>
          <w:i/>
        </w:rPr>
      </w:pPr>
      <w:r>
        <w:rPr>
          <w:b/>
          <w:i/>
        </w:rPr>
        <w:t>Observation 9</w:t>
      </w:r>
      <w:r w:rsidRPr="00DD0B3F">
        <w:rPr>
          <w:b/>
          <w:i/>
        </w:rPr>
        <w:t xml:space="preserve">: the information exchange of at least the preferred/non-preferred DL beams of the aggressor gNBs can help the victim gNB to identify which beam can create CLI. </w:t>
      </w:r>
    </w:p>
    <w:p w:rsidR="00AF7237" w:rsidRPr="00C50923" w:rsidRDefault="00AF7237" w:rsidP="00AF7237">
      <w:pPr>
        <w:rPr>
          <w:b/>
          <w:i/>
          <w:lang w:eastAsia="ko-KR"/>
        </w:rPr>
      </w:pPr>
    </w:p>
    <w:p w:rsidR="00AF7237" w:rsidRPr="00BD595F" w:rsidRDefault="00AF7237" w:rsidP="00AF7237">
      <w:pPr>
        <w:rPr>
          <w:b/>
          <w:lang w:eastAsia="ko-KR"/>
        </w:rPr>
      </w:pPr>
      <w:r w:rsidRPr="00AF7237">
        <w:rPr>
          <w:b/>
          <w:lang w:eastAsia="ko-KR"/>
        </w:rPr>
        <w:t>Proposal 1: The procedure of gNB-to-gNB co-channel CLI measurement based on the CD-SSB and NCD-SSB can be further studied.</w:t>
      </w:r>
      <w:r>
        <w:rPr>
          <w:b/>
          <w:lang w:eastAsia="ko-KR"/>
        </w:rPr>
        <w:t xml:space="preserve"> </w:t>
      </w:r>
    </w:p>
    <w:p w:rsidR="00AF7237" w:rsidRPr="007155C4" w:rsidRDefault="00AF7237" w:rsidP="00AF7237">
      <w:pPr>
        <w:rPr>
          <w:b/>
          <w:lang w:eastAsia="ko-KR"/>
        </w:rPr>
      </w:pPr>
      <w:r w:rsidRPr="008454CA">
        <w:rPr>
          <w:b/>
          <w:lang w:eastAsia="ko-KR"/>
        </w:rPr>
        <w:t xml:space="preserve">Proposal 2: To assist </w:t>
      </w:r>
      <w:r>
        <w:rPr>
          <w:b/>
          <w:lang w:eastAsia="ko-KR"/>
        </w:rPr>
        <w:t>in mitigating gNB-to-gNB CLI during</w:t>
      </w:r>
      <w:r w:rsidRPr="008454CA">
        <w:rPr>
          <w:b/>
          <w:lang w:eastAsia="ko-KR"/>
        </w:rPr>
        <w:t xml:space="preserve"> SBFD operation, consider </w:t>
      </w:r>
      <w:r>
        <w:rPr>
          <w:b/>
          <w:lang w:eastAsia="ko-KR"/>
        </w:rPr>
        <w:t xml:space="preserve">exchanging the </w:t>
      </w:r>
      <w:r w:rsidRPr="008454CA">
        <w:rPr>
          <w:b/>
          <w:lang w:eastAsia="ko-KR"/>
        </w:rPr>
        <w:t xml:space="preserve">subbands pattern among gNBs. </w:t>
      </w:r>
    </w:p>
    <w:p w:rsidR="00AF7237" w:rsidRDefault="00AF7237" w:rsidP="00AF7237">
      <w:pPr>
        <w:rPr>
          <w:b/>
          <w:lang w:eastAsia="ko-KR"/>
        </w:rPr>
      </w:pPr>
      <w:r>
        <w:rPr>
          <w:b/>
          <w:lang w:eastAsia="ko-KR"/>
        </w:rPr>
        <w:t xml:space="preserve">Proposal 3: During the simultaneous existence of SBFD and dynamic TDD operations among gNBs, consider at-least the following information exchange among gNBs: </w:t>
      </w:r>
    </w:p>
    <w:p w:rsidR="00AF7237" w:rsidRPr="00697163" w:rsidRDefault="00AF7237" w:rsidP="00C00E7B">
      <w:pPr>
        <w:pStyle w:val="ListParagraph"/>
        <w:numPr>
          <w:ilvl w:val="0"/>
          <w:numId w:val="7"/>
        </w:numPr>
        <w:rPr>
          <w:rFonts w:ascii="Times New Roman" w:hAnsi="Times New Roman"/>
          <w:b/>
          <w:sz w:val="22"/>
          <w:szCs w:val="22"/>
          <w:lang w:eastAsia="ko-KR"/>
        </w:rPr>
      </w:pPr>
      <w:r w:rsidRPr="00697163">
        <w:rPr>
          <w:rFonts w:ascii="Times New Roman" w:hAnsi="Times New Roman"/>
          <w:b/>
          <w:sz w:val="22"/>
          <w:szCs w:val="22"/>
          <w:lang w:eastAsia="ko-KR"/>
        </w:rPr>
        <w:t xml:space="preserve">TDD slot format </w:t>
      </w:r>
    </w:p>
    <w:p w:rsidR="00AF7237" w:rsidRDefault="00AF7237" w:rsidP="00C00E7B">
      <w:pPr>
        <w:pStyle w:val="ListParagraph"/>
        <w:numPr>
          <w:ilvl w:val="0"/>
          <w:numId w:val="7"/>
        </w:numPr>
        <w:rPr>
          <w:rFonts w:ascii="Times New Roman" w:hAnsi="Times New Roman"/>
          <w:b/>
          <w:sz w:val="22"/>
          <w:szCs w:val="22"/>
          <w:lang w:eastAsia="ko-KR"/>
        </w:rPr>
      </w:pPr>
      <w:r w:rsidRPr="000E2016">
        <w:rPr>
          <w:rFonts w:ascii="Times New Roman" w:hAnsi="Times New Roman"/>
          <w:b/>
          <w:sz w:val="22"/>
          <w:szCs w:val="22"/>
          <w:lang w:eastAsia="ko-KR"/>
        </w:rPr>
        <w:t>SBFD time/frequency configuration</w:t>
      </w:r>
      <w:r>
        <w:rPr>
          <w:rFonts w:ascii="Times New Roman" w:hAnsi="Times New Roman"/>
          <w:b/>
          <w:sz w:val="22"/>
          <w:szCs w:val="22"/>
          <w:lang w:eastAsia="ko-KR"/>
        </w:rPr>
        <w:t xml:space="preserve"> </w:t>
      </w:r>
    </w:p>
    <w:p w:rsidR="00AF7237" w:rsidRDefault="00AF7237" w:rsidP="00C00E7B">
      <w:pPr>
        <w:pStyle w:val="ListParagraph"/>
        <w:numPr>
          <w:ilvl w:val="0"/>
          <w:numId w:val="7"/>
        </w:numPr>
        <w:rPr>
          <w:rFonts w:ascii="Times New Roman" w:hAnsi="Times New Roman"/>
          <w:b/>
          <w:sz w:val="22"/>
          <w:szCs w:val="22"/>
          <w:lang w:eastAsia="ko-KR"/>
        </w:rPr>
      </w:pPr>
      <w:r>
        <w:rPr>
          <w:rFonts w:ascii="Times New Roman" w:hAnsi="Times New Roman"/>
          <w:b/>
          <w:sz w:val="22"/>
          <w:szCs w:val="22"/>
          <w:lang w:eastAsia="ko-KR"/>
        </w:rPr>
        <w:t xml:space="preserve">Subbands pattern </w:t>
      </w:r>
    </w:p>
    <w:p w:rsidR="00AF7237" w:rsidRDefault="00AF7237" w:rsidP="00AF7237">
      <w:pPr>
        <w:rPr>
          <w:b/>
        </w:rPr>
      </w:pPr>
    </w:p>
    <w:p w:rsidR="00AF7237" w:rsidRDefault="00AF7237" w:rsidP="00AF7237">
      <w:pPr>
        <w:rPr>
          <w:b/>
        </w:rPr>
      </w:pPr>
      <w:r>
        <w:rPr>
          <w:b/>
        </w:rPr>
        <w:t xml:space="preserve">Proposal 4: For coordinated scheduling of time frequency resources between gNBs for gNB to gNB co-channel CLI handling, consider at least the following. </w:t>
      </w:r>
    </w:p>
    <w:p w:rsidR="00AF7237" w:rsidRPr="00DB6637" w:rsidRDefault="00AF7237" w:rsidP="00C00E7B">
      <w:pPr>
        <w:pStyle w:val="ListParagraph"/>
        <w:numPr>
          <w:ilvl w:val="0"/>
          <w:numId w:val="6"/>
        </w:numPr>
        <w:rPr>
          <w:rFonts w:ascii="Times New Roman" w:hAnsi="Times New Roman"/>
          <w:b/>
          <w:sz w:val="22"/>
          <w:szCs w:val="22"/>
        </w:rPr>
      </w:pPr>
      <w:r w:rsidRPr="00DB6637">
        <w:rPr>
          <w:rFonts w:ascii="Times New Roman" w:hAnsi="Times New Roman"/>
          <w:b/>
          <w:sz w:val="22"/>
          <w:szCs w:val="22"/>
        </w:rPr>
        <w:t>RB based</w:t>
      </w:r>
      <w:r>
        <w:rPr>
          <w:rFonts w:ascii="Times New Roman" w:hAnsi="Times New Roman"/>
          <w:b/>
          <w:sz w:val="22"/>
          <w:szCs w:val="22"/>
        </w:rPr>
        <w:t xml:space="preserve"> UL and DL</w:t>
      </w:r>
      <w:r w:rsidRPr="00DB6637">
        <w:rPr>
          <w:rFonts w:ascii="Times New Roman" w:hAnsi="Times New Roman"/>
          <w:b/>
          <w:sz w:val="22"/>
          <w:szCs w:val="22"/>
        </w:rPr>
        <w:t xml:space="preserve"> Resource muting to support </w:t>
      </w:r>
      <w:r>
        <w:rPr>
          <w:rFonts w:ascii="Times New Roman" w:hAnsi="Times New Roman"/>
          <w:b/>
          <w:sz w:val="22"/>
          <w:szCs w:val="22"/>
        </w:rPr>
        <w:t xml:space="preserve">CLI mitigation in dynamic TDD and SBFD operation. </w:t>
      </w:r>
    </w:p>
    <w:p w:rsidR="00AF7237" w:rsidRPr="00DB6637" w:rsidRDefault="00AF7237" w:rsidP="00C00E7B">
      <w:pPr>
        <w:pStyle w:val="ListParagraph"/>
        <w:numPr>
          <w:ilvl w:val="0"/>
          <w:numId w:val="6"/>
        </w:numPr>
        <w:rPr>
          <w:rFonts w:ascii="Times New Roman" w:hAnsi="Times New Roman"/>
          <w:b/>
          <w:sz w:val="22"/>
          <w:szCs w:val="22"/>
        </w:rPr>
      </w:pPr>
      <w:r w:rsidRPr="00DB6637">
        <w:rPr>
          <w:rFonts w:ascii="Times New Roman" w:hAnsi="Times New Roman"/>
          <w:b/>
          <w:sz w:val="22"/>
          <w:szCs w:val="22"/>
        </w:rPr>
        <w:t>Ti</w:t>
      </w:r>
      <w:r>
        <w:rPr>
          <w:rFonts w:ascii="Times New Roman" w:hAnsi="Times New Roman"/>
          <w:b/>
          <w:sz w:val="22"/>
          <w:szCs w:val="22"/>
        </w:rPr>
        <w:t>me domain window based solution</w:t>
      </w:r>
      <w:r w:rsidRPr="00DB6637">
        <w:rPr>
          <w:rFonts w:ascii="Times New Roman" w:hAnsi="Times New Roman"/>
          <w:b/>
          <w:sz w:val="22"/>
          <w:szCs w:val="22"/>
        </w:rPr>
        <w:t xml:space="preserve"> to handle CLI in both dynamic TDD and SBFD operation. </w:t>
      </w:r>
    </w:p>
    <w:p w:rsidR="00AF7237" w:rsidRDefault="00AF7237"/>
    <w:p w:rsidR="00AF7237" w:rsidRDefault="00BD595F" w:rsidP="00AF7237">
      <w:pPr>
        <w:rPr>
          <w:b/>
          <w:lang w:eastAsia="ko-KR"/>
        </w:rPr>
      </w:pPr>
      <w:r>
        <w:rPr>
          <w:b/>
          <w:lang w:eastAsia="ko-KR"/>
        </w:rPr>
        <w:t>Proposal 5</w:t>
      </w:r>
      <w:r w:rsidR="00AF7237" w:rsidRPr="00E32CAC">
        <w:rPr>
          <w:b/>
          <w:lang w:eastAsia="ko-KR"/>
        </w:rPr>
        <w:t xml:space="preserve">: </w:t>
      </w:r>
      <w:r w:rsidR="00AF7237">
        <w:rPr>
          <w:b/>
          <w:lang w:eastAsia="ko-KR"/>
        </w:rPr>
        <w:t xml:space="preserve">Consider the information exchange of the preferred/restricted DL and UL beams of the aggressor and victim gNBs with each other, based on the beam ID and TCI state. </w:t>
      </w:r>
    </w:p>
    <w:p w:rsidR="00AF7237" w:rsidRPr="006808AD" w:rsidRDefault="00AF7237"/>
    <w:p w:rsidR="00FF425C" w:rsidRDefault="00F3458E">
      <w:pPr>
        <w:pStyle w:val="Heading1"/>
        <w:numPr>
          <w:ilvl w:val="0"/>
          <w:numId w:val="0"/>
        </w:numPr>
        <w:ind w:left="432" w:hanging="432"/>
      </w:pPr>
      <w:bookmarkStart w:id="3" w:name="_Ref124671424"/>
      <w:bookmarkStart w:id="4" w:name="_Ref71620620"/>
      <w:bookmarkStart w:id="5" w:name="_Ref124589665"/>
      <w:r>
        <w:t>References</w:t>
      </w:r>
    </w:p>
    <w:bookmarkEnd w:id="3"/>
    <w:bookmarkEnd w:id="4"/>
    <w:bookmarkEnd w:id="5"/>
    <w:p w:rsidR="000F645F" w:rsidRDefault="000F645F" w:rsidP="001C766F">
      <w:pPr>
        <w:pStyle w:val="References"/>
      </w:pPr>
      <w:r>
        <w:t xml:space="preserve">Chairman notes of 3GPP TSG RAN WG1 #110-bis (Toulouse, France </w:t>
      </w:r>
    </w:p>
    <w:p w:rsidR="001C766F" w:rsidRDefault="001C766F" w:rsidP="001C766F">
      <w:pPr>
        <w:pStyle w:val="References"/>
      </w:pPr>
      <w:r>
        <w:t xml:space="preserve">Draft Report of 3GPP TSG RAN WG1 #111 (Toulouse, France, </w:t>
      </w:r>
      <w:r w:rsidRPr="00F358A8">
        <w:t>1</w:t>
      </w:r>
      <w:r>
        <w:t>4</w:t>
      </w:r>
      <w:r w:rsidRPr="00F358A8">
        <w:t>th – 1</w:t>
      </w:r>
      <w:r>
        <w:t>8</w:t>
      </w:r>
      <w:r w:rsidRPr="00F358A8">
        <w:t>th</w:t>
      </w:r>
      <w:r>
        <w:t xml:space="preserve"> November </w:t>
      </w:r>
      <w:r w:rsidRPr="00104FF5">
        <w:t>20</w:t>
      </w:r>
      <w:r>
        <w:t>22)</w:t>
      </w:r>
    </w:p>
    <w:p w:rsidR="00556A5F" w:rsidRDefault="00556A5F" w:rsidP="00556A5F">
      <w:pPr>
        <w:pStyle w:val="References"/>
      </w:pPr>
      <w:r>
        <w:t xml:space="preserve">Chairman notes </w:t>
      </w:r>
      <w:r w:rsidR="000F645F">
        <w:t>of 3GPP TSG RAN WG1 #112</w:t>
      </w:r>
      <w:r>
        <w:t xml:space="preserve"> </w:t>
      </w:r>
      <w:r>
        <w:t>(</w:t>
      </w:r>
      <w:r w:rsidR="000F645F">
        <w:t xml:space="preserve"> Athens, Greece, </w:t>
      </w:r>
      <w:r>
        <w:t>Feb 27</w:t>
      </w:r>
      <w:r w:rsidRPr="0072113C">
        <w:rPr>
          <w:vertAlign w:val="superscript"/>
        </w:rPr>
        <w:t>th</w:t>
      </w:r>
      <w:r>
        <w:t xml:space="preserve"> </w:t>
      </w:r>
      <w:r>
        <w:t>– March 3</w:t>
      </w:r>
      <w:r w:rsidRPr="00556A5F">
        <w:rPr>
          <w:vertAlign w:val="superscript"/>
        </w:rPr>
        <w:t>rd</w:t>
      </w:r>
      <w:r>
        <w:t xml:space="preserve"> </w:t>
      </w:r>
      <w:r w:rsidRPr="00104FF5">
        <w:t>20</w:t>
      </w:r>
      <w:r>
        <w:t>23</w:t>
      </w:r>
      <w:r>
        <w:t>)</w:t>
      </w:r>
    </w:p>
    <w:p w:rsidR="001C766F" w:rsidRDefault="00556A5F" w:rsidP="008D5AE7">
      <w:pPr>
        <w:pStyle w:val="References"/>
      </w:pPr>
      <w:r>
        <w:t>R1-23019</w:t>
      </w:r>
      <w:r w:rsidR="001C766F">
        <w:t>7</w:t>
      </w:r>
      <w:r>
        <w:t>8</w:t>
      </w:r>
      <w:r w:rsidR="001C766F">
        <w:t xml:space="preserve">, Summary of potential enhancement on dynamic/flexible TDD (Moderator, LG Electronics) </w:t>
      </w:r>
    </w:p>
    <w:p w:rsidR="00FF425C" w:rsidRDefault="00FF425C" w:rsidP="008D5AE7">
      <w:pPr>
        <w:pStyle w:val="References"/>
        <w:numPr>
          <w:ilvl w:val="0"/>
          <w:numId w:val="0"/>
        </w:numPr>
        <w:tabs>
          <w:tab w:val="left" w:pos="1778"/>
        </w:tabs>
      </w:pPr>
    </w:p>
    <w:sectPr w:rsidR="00FF425C">
      <w:footerReference w:type="default" r:id="rId1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E7B" w:rsidRDefault="00C00E7B">
      <w:pPr>
        <w:spacing w:after="0"/>
      </w:pPr>
      <w:r>
        <w:separator/>
      </w:r>
    </w:p>
  </w:endnote>
  <w:endnote w:type="continuationSeparator" w:id="0">
    <w:p w:rsidR="00C00E7B" w:rsidRDefault="00C00E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FF425C" w:rsidRDefault="00F3458E">
        <w:pPr>
          <w:pStyle w:val="Footer"/>
          <w:jc w:val="center"/>
        </w:pPr>
        <w:r>
          <w:fldChar w:fldCharType="begin"/>
        </w:r>
        <w:r>
          <w:instrText xml:space="preserve"> PAGE   \* MERGEFORMAT </w:instrText>
        </w:r>
        <w:r>
          <w:fldChar w:fldCharType="separate"/>
        </w:r>
        <w:r w:rsidR="00C00E7B">
          <w:rPr>
            <w:noProof/>
          </w:rPr>
          <w:t>1</w:t>
        </w:r>
        <w:r>
          <w:fldChar w:fldCharType="end"/>
        </w:r>
      </w:p>
    </w:sdtContent>
  </w:sdt>
  <w:p w:rsidR="00FF425C" w:rsidRDefault="00FF4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E7B" w:rsidRDefault="00C00E7B">
      <w:pPr>
        <w:spacing w:after="0"/>
      </w:pPr>
      <w:r>
        <w:separator/>
      </w:r>
    </w:p>
  </w:footnote>
  <w:footnote w:type="continuationSeparator" w:id="0">
    <w:p w:rsidR="00C00E7B" w:rsidRDefault="00C00E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37709"/>
    <w:multiLevelType w:val="hybridMultilevel"/>
    <w:tmpl w:val="AC860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EE4626"/>
    <w:multiLevelType w:val="hybridMultilevel"/>
    <w:tmpl w:val="B3AC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15:restartNumberingAfterBreak="0">
    <w:nsid w:val="6E767635"/>
    <w:multiLevelType w:val="hybridMultilevel"/>
    <w:tmpl w:val="56182EC8"/>
    <w:lvl w:ilvl="0" w:tplc="648A9100">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2"/>
  </w:num>
  <w:num w:numId="5">
    <w:abstractNumId w:val="7"/>
  </w:num>
  <w:num w:numId="6">
    <w:abstractNumId w:val="1"/>
  </w:num>
  <w:num w:numId="7">
    <w:abstractNumId w:val="0"/>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66"/>
    <w:rsid w:val="000020F6"/>
    <w:rsid w:val="00002893"/>
    <w:rsid w:val="00002C6C"/>
    <w:rsid w:val="000033A3"/>
    <w:rsid w:val="00003605"/>
    <w:rsid w:val="00003C56"/>
    <w:rsid w:val="00003EC2"/>
    <w:rsid w:val="000040A9"/>
    <w:rsid w:val="0000458E"/>
    <w:rsid w:val="00004E70"/>
    <w:rsid w:val="00006346"/>
    <w:rsid w:val="000070BB"/>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3F5C"/>
    <w:rsid w:val="00034676"/>
    <w:rsid w:val="000346E6"/>
    <w:rsid w:val="000352B3"/>
    <w:rsid w:val="00036EF5"/>
    <w:rsid w:val="000377AE"/>
    <w:rsid w:val="0004023E"/>
    <w:rsid w:val="0004024B"/>
    <w:rsid w:val="000411D8"/>
    <w:rsid w:val="00041C57"/>
    <w:rsid w:val="000434B7"/>
    <w:rsid w:val="000435E4"/>
    <w:rsid w:val="00044AB4"/>
    <w:rsid w:val="00044F91"/>
    <w:rsid w:val="00046796"/>
    <w:rsid w:val="000467FD"/>
    <w:rsid w:val="00046AAF"/>
    <w:rsid w:val="00047225"/>
    <w:rsid w:val="000473E0"/>
    <w:rsid w:val="00047E60"/>
    <w:rsid w:val="00052AD2"/>
    <w:rsid w:val="00052E0B"/>
    <w:rsid w:val="000530DF"/>
    <w:rsid w:val="000532AA"/>
    <w:rsid w:val="0005430A"/>
    <w:rsid w:val="00054E0C"/>
    <w:rsid w:val="0005541D"/>
    <w:rsid w:val="000565C8"/>
    <w:rsid w:val="00057AF8"/>
    <w:rsid w:val="00057DC8"/>
    <w:rsid w:val="0006106C"/>
    <w:rsid w:val="0006108D"/>
    <w:rsid w:val="000612E1"/>
    <w:rsid w:val="000614FE"/>
    <w:rsid w:val="00061D60"/>
    <w:rsid w:val="0006531B"/>
    <w:rsid w:val="00065D38"/>
    <w:rsid w:val="00066A81"/>
    <w:rsid w:val="00067CF5"/>
    <w:rsid w:val="00067DD1"/>
    <w:rsid w:val="00070397"/>
    <w:rsid w:val="00070447"/>
    <w:rsid w:val="00070575"/>
    <w:rsid w:val="000706E7"/>
    <w:rsid w:val="00070C5E"/>
    <w:rsid w:val="00070EF8"/>
    <w:rsid w:val="000710FE"/>
    <w:rsid w:val="00071192"/>
    <w:rsid w:val="000713A7"/>
    <w:rsid w:val="00071781"/>
    <w:rsid w:val="00072A80"/>
    <w:rsid w:val="000731A0"/>
    <w:rsid w:val="000736C1"/>
    <w:rsid w:val="00073797"/>
    <w:rsid w:val="00073DEC"/>
    <w:rsid w:val="000745AA"/>
    <w:rsid w:val="00074E86"/>
    <w:rsid w:val="0007521B"/>
    <w:rsid w:val="00076097"/>
    <w:rsid w:val="00076541"/>
    <w:rsid w:val="00076B10"/>
    <w:rsid w:val="000772F4"/>
    <w:rsid w:val="000776EB"/>
    <w:rsid w:val="00080A0D"/>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380"/>
    <w:rsid w:val="000E18DF"/>
    <w:rsid w:val="000E2016"/>
    <w:rsid w:val="000E499F"/>
    <w:rsid w:val="000E53C0"/>
    <w:rsid w:val="000E59A0"/>
    <w:rsid w:val="000E7A84"/>
    <w:rsid w:val="000F0A34"/>
    <w:rsid w:val="000F1004"/>
    <w:rsid w:val="000F15BC"/>
    <w:rsid w:val="000F180A"/>
    <w:rsid w:val="000F1C92"/>
    <w:rsid w:val="000F2EEE"/>
    <w:rsid w:val="000F3697"/>
    <w:rsid w:val="000F5F90"/>
    <w:rsid w:val="000F645F"/>
    <w:rsid w:val="000F7F58"/>
    <w:rsid w:val="00100128"/>
    <w:rsid w:val="0010067D"/>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79"/>
    <w:rsid w:val="001141E3"/>
    <w:rsid w:val="001144DF"/>
    <w:rsid w:val="001154E5"/>
    <w:rsid w:val="0011557B"/>
    <w:rsid w:val="001155DF"/>
    <w:rsid w:val="00116739"/>
    <w:rsid w:val="00117C85"/>
    <w:rsid w:val="00120B13"/>
    <w:rsid w:val="00124D84"/>
    <w:rsid w:val="001250DD"/>
    <w:rsid w:val="00125733"/>
    <w:rsid w:val="001263AA"/>
    <w:rsid w:val="00130779"/>
    <w:rsid w:val="001307A1"/>
    <w:rsid w:val="00131704"/>
    <w:rsid w:val="001321D3"/>
    <w:rsid w:val="00132886"/>
    <w:rsid w:val="00133599"/>
    <w:rsid w:val="00133BF7"/>
    <w:rsid w:val="00134B88"/>
    <w:rsid w:val="00136A23"/>
    <w:rsid w:val="00136A49"/>
    <w:rsid w:val="00136B99"/>
    <w:rsid w:val="001405C3"/>
    <w:rsid w:val="0014063E"/>
    <w:rsid w:val="0014087D"/>
    <w:rsid w:val="00140F74"/>
    <w:rsid w:val="00141014"/>
    <w:rsid w:val="00141191"/>
    <w:rsid w:val="0014159C"/>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4292"/>
    <w:rsid w:val="0018588A"/>
    <w:rsid w:val="00186FB5"/>
    <w:rsid w:val="00187139"/>
    <w:rsid w:val="00187252"/>
    <w:rsid w:val="0018772F"/>
    <w:rsid w:val="0019053D"/>
    <w:rsid w:val="00191C91"/>
    <w:rsid w:val="0019264D"/>
    <w:rsid w:val="00192DD9"/>
    <w:rsid w:val="00193CF5"/>
    <w:rsid w:val="00194339"/>
    <w:rsid w:val="00194848"/>
    <w:rsid w:val="0019500D"/>
    <w:rsid w:val="001958EA"/>
    <w:rsid w:val="00195E0E"/>
    <w:rsid w:val="001A180D"/>
    <w:rsid w:val="001A1BAC"/>
    <w:rsid w:val="001A23CE"/>
    <w:rsid w:val="001A2C89"/>
    <w:rsid w:val="001A33BB"/>
    <w:rsid w:val="001A5531"/>
    <w:rsid w:val="001A673E"/>
    <w:rsid w:val="001A7763"/>
    <w:rsid w:val="001A7ED9"/>
    <w:rsid w:val="001B1580"/>
    <w:rsid w:val="001B3964"/>
    <w:rsid w:val="001B433D"/>
    <w:rsid w:val="001B4452"/>
    <w:rsid w:val="001B466C"/>
    <w:rsid w:val="001B4F34"/>
    <w:rsid w:val="001B52EC"/>
    <w:rsid w:val="001B554A"/>
    <w:rsid w:val="001B6564"/>
    <w:rsid w:val="001B691A"/>
    <w:rsid w:val="001C02D8"/>
    <w:rsid w:val="001C04E3"/>
    <w:rsid w:val="001C0A80"/>
    <w:rsid w:val="001C0AC4"/>
    <w:rsid w:val="001C1C34"/>
    <w:rsid w:val="001C2378"/>
    <w:rsid w:val="001C2A8F"/>
    <w:rsid w:val="001C2E32"/>
    <w:rsid w:val="001C2E6E"/>
    <w:rsid w:val="001C39A1"/>
    <w:rsid w:val="001C3AE5"/>
    <w:rsid w:val="001C3EE9"/>
    <w:rsid w:val="001C3FA4"/>
    <w:rsid w:val="001C40F9"/>
    <w:rsid w:val="001C458B"/>
    <w:rsid w:val="001C52D4"/>
    <w:rsid w:val="001C5D4F"/>
    <w:rsid w:val="001C64C0"/>
    <w:rsid w:val="001C665D"/>
    <w:rsid w:val="001C66C6"/>
    <w:rsid w:val="001C69DA"/>
    <w:rsid w:val="001C6F06"/>
    <w:rsid w:val="001C766F"/>
    <w:rsid w:val="001C7BCC"/>
    <w:rsid w:val="001C7EE1"/>
    <w:rsid w:val="001D1B4E"/>
    <w:rsid w:val="001D2360"/>
    <w:rsid w:val="001D3109"/>
    <w:rsid w:val="001D332E"/>
    <w:rsid w:val="001D49A6"/>
    <w:rsid w:val="001D5033"/>
    <w:rsid w:val="001D5C88"/>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CE5"/>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206E0"/>
    <w:rsid w:val="00220894"/>
    <w:rsid w:val="00221981"/>
    <w:rsid w:val="00222B09"/>
    <w:rsid w:val="00224952"/>
    <w:rsid w:val="00224DD2"/>
    <w:rsid w:val="00225A6A"/>
    <w:rsid w:val="00225AC7"/>
    <w:rsid w:val="00225ACC"/>
    <w:rsid w:val="00226637"/>
    <w:rsid w:val="0022756D"/>
    <w:rsid w:val="00231C25"/>
    <w:rsid w:val="00231C6F"/>
    <w:rsid w:val="00232A90"/>
    <w:rsid w:val="00234151"/>
    <w:rsid w:val="00234F8C"/>
    <w:rsid w:val="00235542"/>
    <w:rsid w:val="00235588"/>
    <w:rsid w:val="002369B0"/>
    <w:rsid w:val="00236AD8"/>
    <w:rsid w:val="00237C82"/>
    <w:rsid w:val="002401F5"/>
    <w:rsid w:val="00240E54"/>
    <w:rsid w:val="00242C26"/>
    <w:rsid w:val="002451C5"/>
    <w:rsid w:val="00245EC0"/>
    <w:rsid w:val="00245F1F"/>
    <w:rsid w:val="0024663B"/>
    <w:rsid w:val="00246EA0"/>
    <w:rsid w:val="00247103"/>
    <w:rsid w:val="002477C3"/>
    <w:rsid w:val="00250067"/>
    <w:rsid w:val="002516DE"/>
    <w:rsid w:val="00251F81"/>
    <w:rsid w:val="00252BE0"/>
    <w:rsid w:val="002531AD"/>
    <w:rsid w:val="00253588"/>
    <w:rsid w:val="002546F4"/>
    <w:rsid w:val="002551D0"/>
    <w:rsid w:val="00255374"/>
    <w:rsid w:val="00256F5A"/>
    <w:rsid w:val="00257BF4"/>
    <w:rsid w:val="00260003"/>
    <w:rsid w:val="0026035D"/>
    <w:rsid w:val="002606D6"/>
    <w:rsid w:val="00261C98"/>
    <w:rsid w:val="0026248E"/>
    <w:rsid w:val="00262914"/>
    <w:rsid w:val="002647BF"/>
    <w:rsid w:val="002647D5"/>
    <w:rsid w:val="00265032"/>
    <w:rsid w:val="002651FB"/>
    <w:rsid w:val="0026538C"/>
    <w:rsid w:val="00265515"/>
    <w:rsid w:val="00265781"/>
    <w:rsid w:val="00266B13"/>
    <w:rsid w:val="00270728"/>
    <w:rsid w:val="00270D42"/>
    <w:rsid w:val="00271243"/>
    <w:rsid w:val="0027195D"/>
    <w:rsid w:val="00272A05"/>
    <w:rsid w:val="00272B03"/>
    <w:rsid w:val="002733E2"/>
    <w:rsid w:val="00274220"/>
    <w:rsid w:val="00275082"/>
    <w:rsid w:val="002750B1"/>
    <w:rsid w:val="00276A35"/>
    <w:rsid w:val="00277835"/>
    <w:rsid w:val="00277B75"/>
    <w:rsid w:val="00280AB1"/>
    <w:rsid w:val="002820AE"/>
    <w:rsid w:val="002836D7"/>
    <w:rsid w:val="00284BAE"/>
    <w:rsid w:val="002851BB"/>
    <w:rsid w:val="002859AF"/>
    <w:rsid w:val="002862E3"/>
    <w:rsid w:val="00286AE7"/>
    <w:rsid w:val="00287243"/>
    <w:rsid w:val="002903AD"/>
    <w:rsid w:val="00290647"/>
    <w:rsid w:val="00290FF3"/>
    <w:rsid w:val="00291385"/>
    <w:rsid w:val="00291422"/>
    <w:rsid w:val="0029237F"/>
    <w:rsid w:val="00292715"/>
    <w:rsid w:val="00292716"/>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5918"/>
    <w:rsid w:val="002A59F0"/>
    <w:rsid w:val="002A5E54"/>
    <w:rsid w:val="002A63BF"/>
    <w:rsid w:val="002A6432"/>
    <w:rsid w:val="002A6F25"/>
    <w:rsid w:val="002A6FD3"/>
    <w:rsid w:val="002B0A7D"/>
    <w:rsid w:val="002B1A69"/>
    <w:rsid w:val="002B1CC1"/>
    <w:rsid w:val="002B2723"/>
    <w:rsid w:val="002B27F9"/>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3F"/>
    <w:rsid w:val="002C1460"/>
    <w:rsid w:val="002C20F2"/>
    <w:rsid w:val="002C38B2"/>
    <w:rsid w:val="002C3F9C"/>
    <w:rsid w:val="002C568E"/>
    <w:rsid w:val="002C5AFA"/>
    <w:rsid w:val="002C7C79"/>
    <w:rsid w:val="002D039D"/>
    <w:rsid w:val="002D0439"/>
    <w:rsid w:val="002D11B7"/>
    <w:rsid w:val="002D3BBC"/>
    <w:rsid w:val="002D4248"/>
    <w:rsid w:val="002D438A"/>
    <w:rsid w:val="002D5738"/>
    <w:rsid w:val="002D5794"/>
    <w:rsid w:val="002D5E53"/>
    <w:rsid w:val="002E0319"/>
    <w:rsid w:val="002E179B"/>
    <w:rsid w:val="002E1C9E"/>
    <w:rsid w:val="002E257B"/>
    <w:rsid w:val="002E3C65"/>
    <w:rsid w:val="002E3F5B"/>
    <w:rsid w:val="002E4362"/>
    <w:rsid w:val="002E4A9C"/>
    <w:rsid w:val="002E626B"/>
    <w:rsid w:val="002E63D9"/>
    <w:rsid w:val="002E640E"/>
    <w:rsid w:val="002F07F2"/>
    <w:rsid w:val="002F0C28"/>
    <w:rsid w:val="002F0E75"/>
    <w:rsid w:val="002F11E9"/>
    <w:rsid w:val="002F3CDE"/>
    <w:rsid w:val="002F423C"/>
    <w:rsid w:val="002F4B80"/>
    <w:rsid w:val="002F5B57"/>
    <w:rsid w:val="002F5DD6"/>
    <w:rsid w:val="002F5FEA"/>
    <w:rsid w:val="002F63A7"/>
    <w:rsid w:val="002F63E7"/>
    <w:rsid w:val="002F71D0"/>
    <w:rsid w:val="002F7BE3"/>
    <w:rsid w:val="002F7E6A"/>
    <w:rsid w:val="00300165"/>
    <w:rsid w:val="003010CF"/>
    <w:rsid w:val="00303440"/>
    <w:rsid w:val="00304D9B"/>
    <w:rsid w:val="00305FF9"/>
    <w:rsid w:val="00306B15"/>
    <w:rsid w:val="00306E6B"/>
    <w:rsid w:val="003100C8"/>
    <w:rsid w:val="00310426"/>
    <w:rsid w:val="00311161"/>
    <w:rsid w:val="00312400"/>
    <w:rsid w:val="00312739"/>
    <w:rsid w:val="00312D10"/>
    <w:rsid w:val="00313333"/>
    <w:rsid w:val="00315FAB"/>
    <w:rsid w:val="003178DA"/>
    <w:rsid w:val="00317DB8"/>
    <w:rsid w:val="00320618"/>
    <w:rsid w:val="003207A6"/>
    <w:rsid w:val="003209BF"/>
    <w:rsid w:val="0032100B"/>
    <w:rsid w:val="00321BD7"/>
    <w:rsid w:val="0032260F"/>
    <w:rsid w:val="003228DA"/>
    <w:rsid w:val="00323486"/>
    <w:rsid w:val="00323D6B"/>
    <w:rsid w:val="00324620"/>
    <w:rsid w:val="00325EEC"/>
    <w:rsid w:val="00326957"/>
    <w:rsid w:val="00326AE2"/>
    <w:rsid w:val="003275B3"/>
    <w:rsid w:val="00331426"/>
    <w:rsid w:val="0033171D"/>
    <w:rsid w:val="00331CE5"/>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62"/>
    <w:rsid w:val="003548D8"/>
    <w:rsid w:val="003554CA"/>
    <w:rsid w:val="003561A1"/>
    <w:rsid w:val="00360232"/>
    <w:rsid w:val="003602E0"/>
    <w:rsid w:val="00360D01"/>
    <w:rsid w:val="00360F3F"/>
    <w:rsid w:val="0036244D"/>
    <w:rsid w:val="00362569"/>
    <w:rsid w:val="003636CD"/>
    <w:rsid w:val="0036487C"/>
    <w:rsid w:val="00365411"/>
    <w:rsid w:val="00365505"/>
    <w:rsid w:val="00365DB9"/>
    <w:rsid w:val="00365FA2"/>
    <w:rsid w:val="00366212"/>
    <w:rsid w:val="00366878"/>
    <w:rsid w:val="00366C69"/>
    <w:rsid w:val="003672DE"/>
    <w:rsid w:val="00367441"/>
    <w:rsid w:val="003679CC"/>
    <w:rsid w:val="00367B1D"/>
    <w:rsid w:val="00370E4F"/>
    <w:rsid w:val="00371215"/>
    <w:rsid w:val="00371A4F"/>
    <w:rsid w:val="00372F0D"/>
    <w:rsid w:val="00374059"/>
    <w:rsid w:val="0037476F"/>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6991"/>
    <w:rsid w:val="003970A2"/>
    <w:rsid w:val="00397C1D"/>
    <w:rsid w:val="003A180F"/>
    <w:rsid w:val="003A18DD"/>
    <w:rsid w:val="003A20C8"/>
    <w:rsid w:val="003A21D5"/>
    <w:rsid w:val="003A2C29"/>
    <w:rsid w:val="003A2EC3"/>
    <w:rsid w:val="003A34B3"/>
    <w:rsid w:val="003A36F2"/>
    <w:rsid w:val="003A3D39"/>
    <w:rsid w:val="003A3EC7"/>
    <w:rsid w:val="003A3FE0"/>
    <w:rsid w:val="003A40B4"/>
    <w:rsid w:val="003A64C0"/>
    <w:rsid w:val="003A7607"/>
    <w:rsid w:val="003A7834"/>
    <w:rsid w:val="003B0B5B"/>
    <w:rsid w:val="003B0E79"/>
    <w:rsid w:val="003B19A2"/>
    <w:rsid w:val="003B1DF2"/>
    <w:rsid w:val="003B2E1A"/>
    <w:rsid w:val="003B3575"/>
    <w:rsid w:val="003B4647"/>
    <w:rsid w:val="003B4CF0"/>
    <w:rsid w:val="003B50BC"/>
    <w:rsid w:val="003B5D97"/>
    <w:rsid w:val="003B63A4"/>
    <w:rsid w:val="003B68FE"/>
    <w:rsid w:val="003B6D7D"/>
    <w:rsid w:val="003B7D7E"/>
    <w:rsid w:val="003C0611"/>
    <w:rsid w:val="003C1012"/>
    <w:rsid w:val="003C11C9"/>
    <w:rsid w:val="003C1229"/>
    <w:rsid w:val="003C1FD4"/>
    <w:rsid w:val="003C213D"/>
    <w:rsid w:val="003C2400"/>
    <w:rsid w:val="003C25AD"/>
    <w:rsid w:val="003C2D21"/>
    <w:rsid w:val="003C48B8"/>
    <w:rsid w:val="003C4B55"/>
    <w:rsid w:val="003C5488"/>
    <w:rsid w:val="003C5A5F"/>
    <w:rsid w:val="003C5E6B"/>
    <w:rsid w:val="003C7AD7"/>
    <w:rsid w:val="003D0A97"/>
    <w:rsid w:val="003D0FC3"/>
    <w:rsid w:val="003D293C"/>
    <w:rsid w:val="003D2B9C"/>
    <w:rsid w:val="003D2C1D"/>
    <w:rsid w:val="003D2C34"/>
    <w:rsid w:val="003D3953"/>
    <w:rsid w:val="003D3DDD"/>
    <w:rsid w:val="003D4130"/>
    <w:rsid w:val="003D4547"/>
    <w:rsid w:val="003D5CBF"/>
    <w:rsid w:val="003D66D2"/>
    <w:rsid w:val="003E07AE"/>
    <w:rsid w:val="003E089C"/>
    <w:rsid w:val="003E10E2"/>
    <w:rsid w:val="003E14FC"/>
    <w:rsid w:val="003E2976"/>
    <w:rsid w:val="003E2EE4"/>
    <w:rsid w:val="003E40FD"/>
    <w:rsid w:val="003E4858"/>
    <w:rsid w:val="003E4917"/>
    <w:rsid w:val="003E4A6B"/>
    <w:rsid w:val="003E583C"/>
    <w:rsid w:val="003E6316"/>
    <w:rsid w:val="003E6884"/>
    <w:rsid w:val="003E6AC5"/>
    <w:rsid w:val="003E7D7B"/>
    <w:rsid w:val="003F0096"/>
    <w:rsid w:val="003F0850"/>
    <w:rsid w:val="003F0D12"/>
    <w:rsid w:val="003F0D31"/>
    <w:rsid w:val="003F160C"/>
    <w:rsid w:val="003F324F"/>
    <w:rsid w:val="003F33BC"/>
    <w:rsid w:val="003F3D4E"/>
    <w:rsid w:val="003F4113"/>
    <w:rsid w:val="003F477E"/>
    <w:rsid w:val="003F52BA"/>
    <w:rsid w:val="003F61E8"/>
    <w:rsid w:val="003F6CD2"/>
    <w:rsid w:val="003F788D"/>
    <w:rsid w:val="0040126E"/>
    <w:rsid w:val="004020D4"/>
    <w:rsid w:val="004021B6"/>
    <w:rsid w:val="004041A4"/>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3D"/>
    <w:rsid w:val="00423641"/>
    <w:rsid w:val="00423896"/>
    <w:rsid w:val="00426266"/>
    <w:rsid w:val="00426A84"/>
    <w:rsid w:val="00427935"/>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445EF"/>
    <w:rsid w:val="00444A93"/>
    <w:rsid w:val="004460E9"/>
    <w:rsid w:val="004461D9"/>
    <w:rsid w:val="00446AC6"/>
    <w:rsid w:val="0044759B"/>
    <w:rsid w:val="00447F54"/>
    <w:rsid w:val="00450B7E"/>
    <w:rsid w:val="00450E77"/>
    <w:rsid w:val="004512E5"/>
    <w:rsid w:val="0045136B"/>
    <w:rsid w:val="00451C7E"/>
    <w:rsid w:val="00453BB6"/>
    <w:rsid w:val="00453C7C"/>
    <w:rsid w:val="00453CAA"/>
    <w:rsid w:val="00455113"/>
    <w:rsid w:val="00455DB1"/>
    <w:rsid w:val="00456421"/>
    <w:rsid w:val="00456DAB"/>
    <w:rsid w:val="00460ABE"/>
    <w:rsid w:val="00460CC3"/>
    <w:rsid w:val="00460E86"/>
    <w:rsid w:val="0046149D"/>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270A"/>
    <w:rsid w:val="00482BBE"/>
    <w:rsid w:val="00483A1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17CD"/>
    <w:rsid w:val="004A251F"/>
    <w:rsid w:val="004A3BF1"/>
    <w:rsid w:val="004A3E42"/>
    <w:rsid w:val="004A446C"/>
    <w:rsid w:val="004A4715"/>
    <w:rsid w:val="004A5046"/>
    <w:rsid w:val="004A565E"/>
    <w:rsid w:val="004A5DF3"/>
    <w:rsid w:val="004A6134"/>
    <w:rsid w:val="004A7092"/>
    <w:rsid w:val="004A733D"/>
    <w:rsid w:val="004B1314"/>
    <w:rsid w:val="004B2570"/>
    <w:rsid w:val="004B25C2"/>
    <w:rsid w:val="004B29CC"/>
    <w:rsid w:val="004B2EDE"/>
    <w:rsid w:val="004B49E6"/>
    <w:rsid w:val="004B4D69"/>
    <w:rsid w:val="004C0189"/>
    <w:rsid w:val="004C01A8"/>
    <w:rsid w:val="004C1840"/>
    <w:rsid w:val="004C24C9"/>
    <w:rsid w:val="004C31B6"/>
    <w:rsid w:val="004C3799"/>
    <w:rsid w:val="004C5319"/>
    <w:rsid w:val="004C621F"/>
    <w:rsid w:val="004C6358"/>
    <w:rsid w:val="004C7948"/>
    <w:rsid w:val="004C7BB8"/>
    <w:rsid w:val="004C7C60"/>
    <w:rsid w:val="004D0DFE"/>
    <w:rsid w:val="004D15FB"/>
    <w:rsid w:val="004D1D91"/>
    <w:rsid w:val="004D22C3"/>
    <w:rsid w:val="004D257F"/>
    <w:rsid w:val="004D40CE"/>
    <w:rsid w:val="004D4205"/>
    <w:rsid w:val="004D47B1"/>
    <w:rsid w:val="004D57A7"/>
    <w:rsid w:val="004D6F4D"/>
    <w:rsid w:val="004D6F95"/>
    <w:rsid w:val="004D72FE"/>
    <w:rsid w:val="004D7E91"/>
    <w:rsid w:val="004D7F94"/>
    <w:rsid w:val="004E003A"/>
    <w:rsid w:val="004E0768"/>
    <w:rsid w:val="004E1A31"/>
    <w:rsid w:val="004E2DE0"/>
    <w:rsid w:val="004E4060"/>
    <w:rsid w:val="004E409A"/>
    <w:rsid w:val="004F0D5C"/>
    <w:rsid w:val="004F0FB9"/>
    <w:rsid w:val="004F2F7E"/>
    <w:rsid w:val="004F32B5"/>
    <w:rsid w:val="004F407E"/>
    <w:rsid w:val="004F5479"/>
    <w:rsid w:val="004F64EB"/>
    <w:rsid w:val="004F7528"/>
    <w:rsid w:val="004F7BCA"/>
    <w:rsid w:val="004F7D89"/>
    <w:rsid w:val="00501981"/>
    <w:rsid w:val="00501A85"/>
    <w:rsid w:val="00501BB3"/>
    <w:rsid w:val="005021A3"/>
    <w:rsid w:val="005021DD"/>
    <w:rsid w:val="005026CA"/>
    <w:rsid w:val="00502B72"/>
    <w:rsid w:val="00502EBF"/>
    <w:rsid w:val="00504BC1"/>
    <w:rsid w:val="00505134"/>
    <w:rsid w:val="00505C04"/>
    <w:rsid w:val="00510D69"/>
    <w:rsid w:val="00511F15"/>
    <w:rsid w:val="00512563"/>
    <w:rsid w:val="0051318C"/>
    <w:rsid w:val="0051359A"/>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5BF2"/>
    <w:rsid w:val="0052711B"/>
    <w:rsid w:val="00527200"/>
    <w:rsid w:val="00527C8F"/>
    <w:rsid w:val="00530157"/>
    <w:rsid w:val="00531EBE"/>
    <w:rsid w:val="00532F8B"/>
    <w:rsid w:val="00533737"/>
    <w:rsid w:val="005346E1"/>
    <w:rsid w:val="0053490B"/>
    <w:rsid w:val="00535597"/>
    <w:rsid w:val="00535B79"/>
    <w:rsid w:val="00535D7C"/>
    <w:rsid w:val="00536579"/>
    <w:rsid w:val="00536C1E"/>
    <w:rsid w:val="00537813"/>
    <w:rsid w:val="0054343A"/>
    <w:rsid w:val="00543974"/>
    <w:rsid w:val="00543EBF"/>
    <w:rsid w:val="00544ABA"/>
    <w:rsid w:val="0054593A"/>
    <w:rsid w:val="005467FB"/>
    <w:rsid w:val="00546AE9"/>
    <w:rsid w:val="00547549"/>
    <w:rsid w:val="00547989"/>
    <w:rsid w:val="00550122"/>
    <w:rsid w:val="00550F00"/>
    <w:rsid w:val="00551320"/>
    <w:rsid w:val="005518A4"/>
    <w:rsid w:val="00552768"/>
    <w:rsid w:val="00552935"/>
    <w:rsid w:val="00553127"/>
    <w:rsid w:val="005537D5"/>
    <w:rsid w:val="00554BDE"/>
    <w:rsid w:val="00554BE7"/>
    <w:rsid w:val="0055579C"/>
    <w:rsid w:val="00556A5F"/>
    <w:rsid w:val="00556D68"/>
    <w:rsid w:val="00557173"/>
    <w:rsid w:val="005576A1"/>
    <w:rsid w:val="00557A64"/>
    <w:rsid w:val="005605C0"/>
    <w:rsid w:val="00560D23"/>
    <w:rsid w:val="005615D8"/>
    <w:rsid w:val="005626D6"/>
    <w:rsid w:val="00563602"/>
    <w:rsid w:val="005638C2"/>
    <w:rsid w:val="005638D4"/>
    <w:rsid w:val="005647D5"/>
    <w:rsid w:val="005656ED"/>
    <w:rsid w:val="00566544"/>
    <w:rsid w:val="00566608"/>
    <w:rsid w:val="00566C83"/>
    <w:rsid w:val="00567B9A"/>
    <w:rsid w:val="005700FE"/>
    <w:rsid w:val="00570E24"/>
    <w:rsid w:val="00572760"/>
    <w:rsid w:val="00572815"/>
    <w:rsid w:val="005730F3"/>
    <w:rsid w:val="00574160"/>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997"/>
    <w:rsid w:val="00587FC0"/>
    <w:rsid w:val="005902C6"/>
    <w:rsid w:val="00590379"/>
    <w:rsid w:val="005906AD"/>
    <w:rsid w:val="00590BDE"/>
    <w:rsid w:val="00590DA6"/>
    <w:rsid w:val="00591AE3"/>
    <w:rsid w:val="00591C7D"/>
    <w:rsid w:val="00591D9D"/>
    <w:rsid w:val="00592B03"/>
    <w:rsid w:val="00593AB9"/>
    <w:rsid w:val="005943C1"/>
    <w:rsid w:val="00594990"/>
    <w:rsid w:val="00594ABB"/>
    <w:rsid w:val="00594D1C"/>
    <w:rsid w:val="00594E36"/>
    <w:rsid w:val="00594F0A"/>
    <w:rsid w:val="0059525E"/>
    <w:rsid w:val="00595887"/>
    <w:rsid w:val="005961F7"/>
    <w:rsid w:val="00596648"/>
    <w:rsid w:val="00596B9C"/>
    <w:rsid w:val="00596FA6"/>
    <w:rsid w:val="005A054D"/>
    <w:rsid w:val="005A0A46"/>
    <w:rsid w:val="005A10B9"/>
    <w:rsid w:val="005A11EA"/>
    <w:rsid w:val="005A269F"/>
    <w:rsid w:val="005A305E"/>
    <w:rsid w:val="005A30BB"/>
    <w:rsid w:val="005A3887"/>
    <w:rsid w:val="005A6537"/>
    <w:rsid w:val="005A7C61"/>
    <w:rsid w:val="005B0542"/>
    <w:rsid w:val="005B2225"/>
    <w:rsid w:val="005B2799"/>
    <w:rsid w:val="005B284D"/>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936"/>
    <w:rsid w:val="005D1E32"/>
    <w:rsid w:val="005D206B"/>
    <w:rsid w:val="005D22B7"/>
    <w:rsid w:val="005D2BDE"/>
    <w:rsid w:val="005D2C4D"/>
    <w:rsid w:val="005D37CB"/>
    <w:rsid w:val="005D3824"/>
    <w:rsid w:val="005D3B36"/>
    <w:rsid w:val="005D3D76"/>
    <w:rsid w:val="005D4578"/>
    <w:rsid w:val="005D4E78"/>
    <w:rsid w:val="005D4EFA"/>
    <w:rsid w:val="005D55BA"/>
    <w:rsid w:val="005D5ADB"/>
    <w:rsid w:val="005D5DFD"/>
    <w:rsid w:val="005D5E44"/>
    <w:rsid w:val="005D648A"/>
    <w:rsid w:val="005D6548"/>
    <w:rsid w:val="005D7E0D"/>
    <w:rsid w:val="005E1144"/>
    <w:rsid w:val="005E19D3"/>
    <w:rsid w:val="005E234A"/>
    <w:rsid w:val="005E35CC"/>
    <w:rsid w:val="005E371E"/>
    <w:rsid w:val="005E53F9"/>
    <w:rsid w:val="005E5A14"/>
    <w:rsid w:val="005E6E57"/>
    <w:rsid w:val="005E775D"/>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47"/>
    <w:rsid w:val="006234C4"/>
    <w:rsid w:val="006244C9"/>
    <w:rsid w:val="006245F6"/>
    <w:rsid w:val="0062475D"/>
    <w:rsid w:val="0062495F"/>
    <w:rsid w:val="0062660B"/>
    <w:rsid w:val="00626AD1"/>
    <w:rsid w:val="00627368"/>
    <w:rsid w:val="006304BC"/>
    <w:rsid w:val="00630DCE"/>
    <w:rsid w:val="006310F0"/>
    <w:rsid w:val="0063120A"/>
    <w:rsid w:val="0063150B"/>
    <w:rsid w:val="00631585"/>
    <w:rsid w:val="00632126"/>
    <w:rsid w:val="0063454B"/>
    <w:rsid w:val="00634ACF"/>
    <w:rsid w:val="00635035"/>
    <w:rsid w:val="0063580D"/>
    <w:rsid w:val="00635CAE"/>
    <w:rsid w:val="00637240"/>
    <w:rsid w:val="00640A80"/>
    <w:rsid w:val="00640F77"/>
    <w:rsid w:val="00643660"/>
    <w:rsid w:val="0064481F"/>
    <w:rsid w:val="0064646E"/>
    <w:rsid w:val="00646705"/>
    <w:rsid w:val="00650139"/>
    <w:rsid w:val="00650696"/>
    <w:rsid w:val="00651100"/>
    <w:rsid w:val="00652756"/>
    <w:rsid w:val="00652AD8"/>
    <w:rsid w:val="00652B79"/>
    <w:rsid w:val="00653337"/>
    <w:rsid w:val="006533C3"/>
    <w:rsid w:val="00654068"/>
    <w:rsid w:val="00654AE1"/>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A43"/>
    <w:rsid w:val="00667B77"/>
    <w:rsid w:val="006716DA"/>
    <w:rsid w:val="006728ED"/>
    <w:rsid w:val="006732B1"/>
    <w:rsid w:val="0067446F"/>
    <w:rsid w:val="006746A4"/>
    <w:rsid w:val="00675027"/>
    <w:rsid w:val="00675122"/>
    <w:rsid w:val="00675558"/>
    <w:rsid w:val="00675611"/>
    <w:rsid w:val="00675A60"/>
    <w:rsid w:val="0067697E"/>
    <w:rsid w:val="00677443"/>
    <w:rsid w:val="0067769A"/>
    <w:rsid w:val="00677DFE"/>
    <w:rsid w:val="006806A3"/>
    <w:rsid w:val="006806A6"/>
    <w:rsid w:val="006808AD"/>
    <w:rsid w:val="00681211"/>
    <w:rsid w:val="00681B36"/>
    <w:rsid w:val="00682E14"/>
    <w:rsid w:val="0068436C"/>
    <w:rsid w:val="0068545E"/>
    <w:rsid w:val="00685FD4"/>
    <w:rsid w:val="00686612"/>
    <w:rsid w:val="0068661E"/>
    <w:rsid w:val="006879EF"/>
    <w:rsid w:val="00690A49"/>
    <w:rsid w:val="00690BB6"/>
    <w:rsid w:val="006912EC"/>
    <w:rsid w:val="00691B30"/>
    <w:rsid w:val="0069253A"/>
    <w:rsid w:val="00693E1F"/>
    <w:rsid w:val="00693ECB"/>
    <w:rsid w:val="00694797"/>
    <w:rsid w:val="00695175"/>
    <w:rsid w:val="00695887"/>
    <w:rsid w:val="00696E01"/>
    <w:rsid w:val="00697163"/>
    <w:rsid w:val="00697733"/>
    <w:rsid w:val="006A0B78"/>
    <w:rsid w:val="006A254E"/>
    <w:rsid w:val="006A2C30"/>
    <w:rsid w:val="006A301C"/>
    <w:rsid w:val="006A3E2B"/>
    <w:rsid w:val="006A4224"/>
    <w:rsid w:val="006A593F"/>
    <w:rsid w:val="006A663B"/>
    <w:rsid w:val="006A6C86"/>
    <w:rsid w:val="006A6E17"/>
    <w:rsid w:val="006A7264"/>
    <w:rsid w:val="006B084F"/>
    <w:rsid w:val="006B120D"/>
    <w:rsid w:val="006B17E7"/>
    <w:rsid w:val="006B19E8"/>
    <w:rsid w:val="006B1A8A"/>
    <w:rsid w:val="006B1FD5"/>
    <w:rsid w:val="006B555A"/>
    <w:rsid w:val="006B5A00"/>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4C5"/>
    <w:rsid w:val="006D6939"/>
    <w:rsid w:val="006D7EB0"/>
    <w:rsid w:val="006E0138"/>
    <w:rsid w:val="006E017F"/>
    <w:rsid w:val="006E0511"/>
    <w:rsid w:val="006E0BB0"/>
    <w:rsid w:val="006E0F78"/>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5B8"/>
    <w:rsid w:val="0070490C"/>
    <w:rsid w:val="00705C38"/>
    <w:rsid w:val="00706465"/>
    <w:rsid w:val="0070695A"/>
    <w:rsid w:val="0070782D"/>
    <w:rsid w:val="007109C2"/>
    <w:rsid w:val="00711340"/>
    <w:rsid w:val="00711D7C"/>
    <w:rsid w:val="00712C42"/>
    <w:rsid w:val="007136D0"/>
    <w:rsid w:val="00713DE4"/>
    <w:rsid w:val="00714C47"/>
    <w:rsid w:val="00715485"/>
    <w:rsid w:val="007155C4"/>
    <w:rsid w:val="00716462"/>
    <w:rsid w:val="00721084"/>
    <w:rsid w:val="0072113C"/>
    <w:rsid w:val="00721262"/>
    <w:rsid w:val="00721D9B"/>
    <w:rsid w:val="00722121"/>
    <w:rsid w:val="0072217D"/>
    <w:rsid w:val="007224B9"/>
    <w:rsid w:val="00722F94"/>
    <w:rsid w:val="00723AA7"/>
    <w:rsid w:val="0072421C"/>
    <w:rsid w:val="0072432E"/>
    <w:rsid w:val="007246B9"/>
    <w:rsid w:val="00725176"/>
    <w:rsid w:val="007258FB"/>
    <w:rsid w:val="00726036"/>
    <w:rsid w:val="00726279"/>
    <w:rsid w:val="007269CB"/>
    <w:rsid w:val="00726A9B"/>
    <w:rsid w:val="00727530"/>
    <w:rsid w:val="007313FE"/>
    <w:rsid w:val="00731E7C"/>
    <w:rsid w:val="007329EF"/>
    <w:rsid w:val="007330CD"/>
    <w:rsid w:val="0073327A"/>
    <w:rsid w:val="0073494E"/>
    <w:rsid w:val="00734EBE"/>
    <w:rsid w:val="007364AC"/>
    <w:rsid w:val="007369A0"/>
    <w:rsid w:val="00736DD8"/>
    <w:rsid w:val="00737B73"/>
    <w:rsid w:val="007405A5"/>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43D"/>
    <w:rsid w:val="00751B83"/>
    <w:rsid w:val="00752975"/>
    <w:rsid w:val="00752BDF"/>
    <w:rsid w:val="00753B55"/>
    <w:rsid w:val="00754359"/>
    <w:rsid w:val="00754411"/>
    <w:rsid w:val="00754BD9"/>
    <w:rsid w:val="00754E7A"/>
    <w:rsid w:val="0075540C"/>
    <w:rsid w:val="00755DB1"/>
    <w:rsid w:val="007574FC"/>
    <w:rsid w:val="00760975"/>
    <w:rsid w:val="00760EAD"/>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1D78"/>
    <w:rsid w:val="007820FA"/>
    <w:rsid w:val="0078285F"/>
    <w:rsid w:val="00783207"/>
    <w:rsid w:val="00783E1D"/>
    <w:rsid w:val="0078483B"/>
    <w:rsid w:val="00784EED"/>
    <w:rsid w:val="00785900"/>
    <w:rsid w:val="00785E00"/>
    <w:rsid w:val="00786958"/>
    <w:rsid w:val="00786E71"/>
    <w:rsid w:val="00787392"/>
    <w:rsid w:val="00787661"/>
    <w:rsid w:val="0079162F"/>
    <w:rsid w:val="00792788"/>
    <w:rsid w:val="00792F7E"/>
    <w:rsid w:val="00794924"/>
    <w:rsid w:val="00795F13"/>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329"/>
    <w:rsid w:val="007B7DC1"/>
    <w:rsid w:val="007B7EDB"/>
    <w:rsid w:val="007C19AD"/>
    <w:rsid w:val="007C3598"/>
    <w:rsid w:val="007C3FA8"/>
    <w:rsid w:val="007C54DA"/>
    <w:rsid w:val="007C68DA"/>
    <w:rsid w:val="007C7F34"/>
    <w:rsid w:val="007D229A"/>
    <w:rsid w:val="007D2F44"/>
    <w:rsid w:val="007D2F4D"/>
    <w:rsid w:val="007D4178"/>
    <w:rsid w:val="007D4D33"/>
    <w:rsid w:val="007D6745"/>
    <w:rsid w:val="007D7175"/>
    <w:rsid w:val="007E1369"/>
    <w:rsid w:val="007E1A1B"/>
    <w:rsid w:val="007E1A88"/>
    <w:rsid w:val="007E3EE7"/>
    <w:rsid w:val="007E4C88"/>
    <w:rsid w:val="007E4E99"/>
    <w:rsid w:val="007E585E"/>
    <w:rsid w:val="007E64CB"/>
    <w:rsid w:val="007E7DDF"/>
    <w:rsid w:val="007E7EAA"/>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3D4"/>
    <w:rsid w:val="00810925"/>
    <w:rsid w:val="00810D8D"/>
    <w:rsid w:val="008117C0"/>
    <w:rsid w:val="00811835"/>
    <w:rsid w:val="00812760"/>
    <w:rsid w:val="0081581D"/>
    <w:rsid w:val="00816B63"/>
    <w:rsid w:val="008172BE"/>
    <w:rsid w:val="00817B71"/>
    <w:rsid w:val="0082000B"/>
    <w:rsid w:val="00820244"/>
    <w:rsid w:val="0082156A"/>
    <w:rsid w:val="008221B3"/>
    <w:rsid w:val="0082248E"/>
    <w:rsid w:val="00824327"/>
    <w:rsid w:val="00824FDF"/>
    <w:rsid w:val="00825108"/>
    <w:rsid w:val="00825125"/>
    <w:rsid w:val="008257CC"/>
    <w:rsid w:val="00826224"/>
    <w:rsid w:val="00826D83"/>
    <w:rsid w:val="00827255"/>
    <w:rsid w:val="008274BF"/>
    <w:rsid w:val="00830DC3"/>
    <w:rsid w:val="00831555"/>
    <w:rsid w:val="00831F52"/>
    <w:rsid w:val="00832154"/>
    <w:rsid w:val="00832CF5"/>
    <w:rsid w:val="00832F5C"/>
    <w:rsid w:val="008335B5"/>
    <w:rsid w:val="00833DDE"/>
    <w:rsid w:val="0083400A"/>
    <w:rsid w:val="00835812"/>
    <w:rsid w:val="008359E0"/>
    <w:rsid w:val="00836A40"/>
    <w:rsid w:val="008376F6"/>
    <w:rsid w:val="00837D26"/>
    <w:rsid w:val="00837D5B"/>
    <w:rsid w:val="00840607"/>
    <w:rsid w:val="008414DE"/>
    <w:rsid w:val="00841CD2"/>
    <w:rsid w:val="008421E9"/>
    <w:rsid w:val="00842B77"/>
    <w:rsid w:val="0084309F"/>
    <w:rsid w:val="0084341D"/>
    <w:rsid w:val="008454CA"/>
    <w:rsid w:val="00845C12"/>
    <w:rsid w:val="0084627A"/>
    <w:rsid w:val="008469D9"/>
    <w:rsid w:val="00846DC0"/>
    <w:rsid w:val="008474A7"/>
    <w:rsid w:val="008506B6"/>
    <w:rsid w:val="00850AE0"/>
    <w:rsid w:val="008524D2"/>
    <w:rsid w:val="00852E19"/>
    <w:rsid w:val="008542D4"/>
    <w:rsid w:val="008555D7"/>
    <w:rsid w:val="00856833"/>
    <w:rsid w:val="00856840"/>
    <w:rsid w:val="00857932"/>
    <w:rsid w:val="00860407"/>
    <w:rsid w:val="0086087C"/>
    <w:rsid w:val="00860D8E"/>
    <w:rsid w:val="00862406"/>
    <w:rsid w:val="00862644"/>
    <w:rsid w:val="0086275E"/>
    <w:rsid w:val="00864440"/>
    <w:rsid w:val="00864D76"/>
    <w:rsid w:val="008650FC"/>
    <w:rsid w:val="00866EB3"/>
    <w:rsid w:val="0086701A"/>
    <w:rsid w:val="00867BD2"/>
    <w:rsid w:val="008712FD"/>
    <w:rsid w:val="008716A1"/>
    <w:rsid w:val="00872D3F"/>
    <w:rsid w:val="008733E4"/>
    <w:rsid w:val="00873F15"/>
    <w:rsid w:val="00874096"/>
    <w:rsid w:val="00874CD7"/>
    <w:rsid w:val="008756A4"/>
    <w:rsid w:val="00875F73"/>
    <w:rsid w:val="00880F30"/>
    <w:rsid w:val="008820A9"/>
    <w:rsid w:val="008827DA"/>
    <w:rsid w:val="00882F73"/>
    <w:rsid w:val="008833E8"/>
    <w:rsid w:val="00883484"/>
    <w:rsid w:val="00884879"/>
    <w:rsid w:val="008850AE"/>
    <w:rsid w:val="00887B48"/>
    <w:rsid w:val="0089176E"/>
    <w:rsid w:val="008917E0"/>
    <w:rsid w:val="00891A78"/>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0E9"/>
    <w:rsid w:val="008A3466"/>
    <w:rsid w:val="008A389F"/>
    <w:rsid w:val="008A3D02"/>
    <w:rsid w:val="008A5940"/>
    <w:rsid w:val="008A73B2"/>
    <w:rsid w:val="008A7DA1"/>
    <w:rsid w:val="008B043F"/>
    <w:rsid w:val="008B0808"/>
    <w:rsid w:val="008B0AEC"/>
    <w:rsid w:val="008B1E53"/>
    <w:rsid w:val="008B1E5B"/>
    <w:rsid w:val="008B289C"/>
    <w:rsid w:val="008B2A76"/>
    <w:rsid w:val="008B389D"/>
    <w:rsid w:val="008B3C5C"/>
    <w:rsid w:val="008B5299"/>
    <w:rsid w:val="008B5A5F"/>
    <w:rsid w:val="008B5AB0"/>
    <w:rsid w:val="008B6054"/>
    <w:rsid w:val="008B78B7"/>
    <w:rsid w:val="008B7B08"/>
    <w:rsid w:val="008C13F0"/>
    <w:rsid w:val="008C1CFD"/>
    <w:rsid w:val="008C1F26"/>
    <w:rsid w:val="008C2770"/>
    <w:rsid w:val="008C2A3A"/>
    <w:rsid w:val="008C3D8C"/>
    <w:rsid w:val="008C4C7E"/>
    <w:rsid w:val="008C530D"/>
    <w:rsid w:val="008C5C46"/>
    <w:rsid w:val="008C6184"/>
    <w:rsid w:val="008C635F"/>
    <w:rsid w:val="008C785E"/>
    <w:rsid w:val="008D0AFB"/>
    <w:rsid w:val="008D1511"/>
    <w:rsid w:val="008D1ABE"/>
    <w:rsid w:val="008D2441"/>
    <w:rsid w:val="008D32DF"/>
    <w:rsid w:val="008D35E9"/>
    <w:rsid w:val="008D3959"/>
    <w:rsid w:val="008D3966"/>
    <w:rsid w:val="008D405B"/>
    <w:rsid w:val="008D4352"/>
    <w:rsid w:val="008D5AE7"/>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14A"/>
    <w:rsid w:val="008F0A38"/>
    <w:rsid w:val="008F0F84"/>
    <w:rsid w:val="008F1014"/>
    <w:rsid w:val="008F11C9"/>
    <w:rsid w:val="008F23D8"/>
    <w:rsid w:val="008F2FD5"/>
    <w:rsid w:val="008F37E5"/>
    <w:rsid w:val="008F3998"/>
    <w:rsid w:val="008F48C2"/>
    <w:rsid w:val="008F5840"/>
    <w:rsid w:val="008F5EEF"/>
    <w:rsid w:val="008F6262"/>
    <w:rsid w:val="008F66FE"/>
    <w:rsid w:val="008F6A7B"/>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5F1C"/>
    <w:rsid w:val="00916181"/>
    <w:rsid w:val="009204C5"/>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3F02"/>
    <w:rsid w:val="009442A5"/>
    <w:rsid w:val="00944D44"/>
    <w:rsid w:val="00945180"/>
    <w:rsid w:val="0094590C"/>
    <w:rsid w:val="00946355"/>
    <w:rsid w:val="009468B7"/>
    <w:rsid w:val="0094724E"/>
    <w:rsid w:val="00947973"/>
    <w:rsid w:val="00947BE6"/>
    <w:rsid w:val="0095048D"/>
    <w:rsid w:val="00951ADB"/>
    <w:rsid w:val="0095380C"/>
    <w:rsid w:val="00953976"/>
    <w:rsid w:val="00954353"/>
    <w:rsid w:val="00955C0A"/>
    <w:rsid w:val="00955C4F"/>
    <w:rsid w:val="00960306"/>
    <w:rsid w:val="00960DA1"/>
    <w:rsid w:val="009657F1"/>
    <w:rsid w:val="00965DE9"/>
    <w:rsid w:val="0096625D"/>
    <w:rsid w:val="009705E3"/>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F28"/>
    <w:rsid w:val="00986149"/>
    <w:rsid w:val="00986176"/>
    <w:rsid w:val="00986E7F"/>
    <w:rsid w:val="00987536"/>
    <w:rsid w:val="00987ADC"/>
    <w:rsid w:val="00990BD5"/>
    <w:rsid w:val="00990E40"/>
    <w:rsid w:val="0099196F"/>
    <w:rsid w:val="00992B98"/>
    <w:rsid w:val="0099359F"/>
    <w:rsid w:val="009945AA"/>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50F"/>
    <w:rsid w:val="009A4869"/>
    <w:rsid w:val="009A6A6B"/>
    <w:rsid w:val="009B1EF9"/>
    <w:rsid w:val="009B26AC"/>
    <w:rsid w:val="009B37E2"/>
    <w:rsid w:val="009B4519"/>
    <w:rsid w:val="009B4DB2"/>
    <w:rsid w:val="009B506B"/>
    <w:rsid w:val="009B57EF"/>
    <w:rsid w:val="009B58F3"/>
    <w:rsid w:val="009B5B85"/>
    <w:rsid w:val="009B7204"/>
    <w:rsid w:val="009C0074"/>
    <w:rsid w:val="009C0564"/>
    <w:rsid w:val="009C16D9"/>
    <w:rsid w:val="009C2685"/>
    <w:rsid w:val="009C2EEC"/>
    <w:rsid w:val="009C39BC"/>
    <w:rsid w:val="009C448A"/>
    <w:rsid w:val="009C4BC2"/>
    <w:rsid w:val="009C4D22"/>
    <w:rsid w:val="009C6D12"/>
    <w:rsid w:val="009C6F12"/>
    <w:rsid w:val="009C7320"/>
    <w:rsid w:val="009D0198"/>
    <w:rsid w:val="009D0729"/>
    <w:rsid w:val="009D0F66"/>
    <w:rsid w:val="009D18B3"/>
    <w:rsid w:val="009D1A06"/>
    <w:rsid w:val="009D1BA4"/>
    <w:rsid w:val="009D22E4"/>
    <w:rsid w:val="009D22F7"/>
    <w:rsid w:val="009D310C"/>
    <w:rsid w:val="009D319C"/>
    <w:rsid w:val="009D4C09"/>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9F639F"/>
    <w:rsid w:val="00A004B7"/>
    <w:rsid w:val="00A005B0"/>
    <w:rsid w:val="00A01046"/>
    <w:rsid w:val="00A01784"/>
    <w:rsid w:val="00A019CF"/>
    <w:rsid w:val="00A01F17"/>
    <w:rsid w:val="00A022A5"/>
    <w:rsid w:val="00A03A22"/>
    <w:rsid w:val="00A03E62"/>
    <w:rsid w:val="00A04634"/>
    <w:rsid w:val="00A048B7"/>
    <w:rsid w:val="00A0543B"/>
    <w:rsid w:val="00A0600A"/>
    <w:rsid w:val="00A06119"/>
    <w:rsid w:val="00A07A48"/>
    <w:rsid w:val="00A108EE"/>
    <w:rsid w:val="00A108FA"/>
    <w:rsid w:val="00A10BB8"/>
    <w:rsid w:val="00A1200D"/>
    <w:rsid w:val="00A1327A"/>
    <w:rsid w:val="00A137E4"/>
    <w:rsid w:val="00A14813"/>
    <w:rsid w:val="00A1566A"/>
    <w:rsid w:val="00A165BF"/>
    <w:rsid w:val="00A169EC"/>
    <w:rsid w:val="00A1700D"/>
    <w:rsid w:val="00A17068"/>
    <w:rsid w:val="00A172E8"/>
    <w:rsid w:val="00A179FF"/>
    <w:rsid w:val="00A20696"/>
    <w:rsid w:val="00A21A36"/>
    <w:rsid w:val="00A22473"/>
    <w:rsid w:val="00A25294"/>
    <w:rsid w:val="00A254EE"/>
    <w:rsid w:val="00A25BE7"/>
    <w:rsid w:val="00A26AD3"/>
    <w:rsid w:val="00A27008"/>
    <w:rsid w:val="00A27CDF"/>
    <w:rsid w:val="00A309C6"/>
    <w:rsid w:val="00A30D13"/>
    <w:rsid w:val="00A314F9"/>
    <w:rsid w:val="00A319D0"/>
    <w:rsid w:val="00A32316"/>
    <w:rsid w:val="00A33172"/>
    <w:rsid w:val="00A332AD"/>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2A4C"/>
    <w:rsid w:val="00A53F55"/>
    <w:rsid w:val="00A53F6A"/>
    <w:rsid w:val="00A5417B"/>
    <w:rsid w:val="00A54599"/>
    <w:rsid w:val="00A54B82"/>
    <w:rsid w:val="00A54E68"/>
    <w:rsid w:val="00A569D4"/>
    <w:rsid w:val="00A571CC"/>
    <w:rsid w:val="00A57F1A"/>
    <w:rsid w:val="00A60163"/>
    <w:rsid w:val="00A6038D"/>
    <w:rsid w:val="00A60CF0"/>
    <w:rsid w:val="00A61429"/>
    <w:rsid w:val="00A61514"/>
    <w:rsid w:val="00A61645"/>
    <w:rsid w:val="00A62080"/>
    <w:rsid w:val="00A630A2"/>
    <w:rsid w:val="00A632B8"/>
    <w:rsid w:val="00A637A6"/>
    <w:rsid w:val="00A63BF3"/>
    <w:rsid w:val="00A646DC"/>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B3F"/>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452C"/>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155"/>
    <w:rsid w:val="00AB725F"/>
    <w:rsid w:val="00AC0705"/>
    <w:rsid w:val="00AC109B"/>
    <w:rsid w:val="00AC2291"/>
    <w:rsid w:val="00AC2CE8"/>
    <w:rsid w:val="00AC48CA"/>
    <w:rsid w:val="00AC53D0"/>
    <w:rsid w:val="00AC74DA"/>
    <w:rsid w:val="00AC7A2B"/>
    <w:rsid w:val="00AC7C25"/>
    <w:rsid w:val="00AD0A51"/>
    <w:rsid w:val="00AD0B37"/>
    <w:rsid w:val="00AD11F7"/>
    <w:rsid w:val="00AD1DB7"/>
    <w:rsid w:val="00AD2852"/>
    <w:rsid w:val="00AD3147"/>
    <w:rsid w:val="00AD3976"/>
    <w:rsid w:val="00AD48E8"/>
    <w:rsid w:val="00AD4D2A"/>
    <w:rsid w:val="00AD542F"/>
    <w:rsid w:val="00AD595E"/>
    <w:rsid w:val="00AD5E6B"/>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E7E11"/>
    <w:rsid w:val="00AF25D5"/>
    <w:rsid w:val="00AF3DBB"/>
    <w:rsid w:val="00AF496E"/>
    <w:rsid w:val="00AF5194"/>
    <w:rsid w:val="00AF53EF"/>
    <w:rsid w:val="00AF7237"/>
    <w:rsid w:val="00AF73C3"/>
    <w:rsid w:val="00AF795C"/>
    <w:rsid w:val="00AF7D94"/>
    <w:rsid w:val="00B00752"/>
    <w:rsid w:val="00B026C1"/>
    <w:rsid w:val="00B02B9C"/>
    <w:rsid w:val="00B0353B"/>
    <w:rsid w:val="00B040B2"/>
    <w:rsid w:val="00B10558"/>
    <w:rsid w:val="00B10B8D"/>
    <w:rsid w:val="00B110C0"/>
    <w:rsid w:val="00B147F5"/>
    <w:rsid w:val="00B14A7B"/>
    <w:rsid w:val="00B156A9"/>
    <w:rsid w:val="00B15F83"/>
    <w:rsid w:val="00B160FF"/>
    <w:rsid w:val="00B16322"/>
    <w:rsid w:val="00B1662E"/>
    <w:rsid w:val="00B16A6F"/>
    <w:rsid w:val="00B17C06"/>
    <w:rsid w:val="00B17D7E"/>
    <w:rsid w:val="00B22C0D"/>
    <w:rsid w:val="00B2349A"/>
    <w:rsid w:val="00B23AF4"/>
    <w:rsid w:val="00B23C15"/>
    <w:rsid w:val="00B25274"/>
    <w:rsid w:val="00B25762"/>
    <w:rsid w:val="00B25B40"/>
    <w:rsid w:val="00B25FD8"/>
    <w:rsid w:val="00B25FDE"/>
    <w:rsid w:val="00B26AB0"/>
    <w:rsid w:val="00B26AD2"/>
    <w:rsid w:val="00B26CA2"/>
    <w:rsid w:val="00B30B4E"/>
    <w:rsid w:val="00B30F48"/>
    <w:rsid w:val="00B31246"/>
    <w:rsid w:val="00B32300"/>
    <w:rsid w:val="00B326FF"/>
    <w:rsid w:val="00B335C3"/>
    <w:rsid w:val="00B33D12"/>
    <w:rsid w:val="00B340AA"/>
    <w:rsid w:val="00B34A9F"/>
    <w:rsid w:val="00B34B80"/>
    <w:rsid w:val="00B35CDA"/>
    <w:rsid w:val="00B362D2"/>
    <w:rsid w:val="00B36CBA"/>
    <w:rsid w:val="00B37D97"/>
    <w:rsid w:val="00B411BD"/>
    <w:rsid w:val="00B41559"/>
    <w:rsid w:val="00B418E8"/>
    <w:rsid w:val="00B42285"/>
    <w:rsid w:val="00B4274B"/>
    <w:rsid w:val="00B435B1"/>
    <w:rsid w:val="00B4367F"/>
    <w:rsid w:val="00B438BA"/>
    <w:rsid w:val="00B44F99"/>
    <w:rsid w:val="00B451DA"/>
    <w:rsid w:val="00B45655"/>
    <w:rsid w:val="00B45743"/>
    <w:rsid w:val="00B45876"/>
    <w:rsid w:val="00B45AD5"/>
    <w:rsid w:val="00B466FE"/>
    <w:rsid w:val="00B51542"/>
    <w:rsid w:val="00B51D1D"/>
    <w:rsid w:val="00B5310E"/>
    <w:rsid w:val="00B54ACC"/>
    <w:rsid w:val="00B54DCB"/>
    <w:rsid w:val="00B55630"/>
    <w:rsid w:val="00B55AC2"/>
    <w:rsid w:val="00B560C9"/>
    <w:rsid w:val="00B56533"/>
    <w:rsid w:val="00B56CFC"/>
    <w:rsid w:val="00B57777"/>
    <w:rsid w:val="00B57A17"/>
    <w:rsid w:val="00B61AF6"/>
    <w:rsid w:val="00B61BE2"/>
    <w:rsid w:val="00B6258D"/>
    <w:rsid w:val="00B6266F"/>
    <w:rsid w:val="00B62E0B"/>
    <w:rsid w:val="00B63A4D"/>
    <w:rsid w:val="00B63C32"/>
    <w:rsid w:val="00B643B6"/>
    <w:rsid w:val="00B64434"/>
    <w:rsid w:val="00B64735"/>
    <w:rsid w:val="00B66491"/>
    <w:rsid w:val="00B711CE"/>
    <w:rsid w:val="00B71DC8"/>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2B0A"/>
    <w:rsid w:val="00B83444"/>
    <w:rsid w:val="00B836ED"/>
    <w:rsid w:val="00B853BE"/>
    <w:rsid w:val="00B86476"/>
    <w:rsid w:val="00B86A3D"/>
    <w:rsid w:val="00B875C7"/>
    <w:rsid w:val="00B90D10"/>
    <w:rsid w:val="00B90FE5"/>
    <w:rsid w:val="00B917E4"/>
    <w:rsid w:val="00B919AD"/>
    <w:rsid w:val="00B91A2B"/>
    <w:rsid w:val="00B93204"/>
    <w:rsid w:val="00B9346A"/>
    <w:rsid w:val="00B94E17"/>
    <w:rsid w:val="00B957FE"/>
    <w:rsid w:val="00B95E9F"/>
    <w:rsid w:val="00B95F02"/>
    <w:rsid w:val="00B96BEF"/>
    <w:rsid w:val="00B96FC0"/>
    <w:rsid w:val="00B97260"/>
    <w:rsid w:val="00B97A69"/>
    <w:rsid w:val="00BA0632"/>
    <w:rsid w:val="00BA0AAA"/>
    <w:rsid w:val="00BA0DFB"/>
    <w:rsid w:val="00BA2FEF"/>
    <w:rsid w:val="00BA46A7"/>
    <w:rsid w:val="00BA6C5F"/>
    <w:rsid w:val="00BB0ADB"/>
    <w:rsid w:val="00BB144A"/>
    <w:rsid w:val="00BB1548"/>
    <w:rsid w:val="00BB1CE7"/>
    <w:rsid w:val="00BB2FD3"/>
    <w:rsid w:val="00BB2FDF"/>
    <w:rsid w:val="00BB2FFF"/>
    <w:rsid w:val="00BB3F65"/>
    <w:rsid w:val="00BB53EE"/>
    <w:rsid w:val="00BB5920"/>
    <w:rsid w:val="00BB5FCB"/>
    <w:rsid w:val="00BB604B"/>
    <w:rsid w:val="00BC00EC"/>
    <w:rsid w:val="00BC08C5"/>
    <w:rsid w:val="00BC12FB"/>
    <w:rsid w:val="00BC1C3C"/>
    <w:rsid w:val="00BC1E22"/>
    <w:rsid w:val="00BC307F"/>
    <w:rsid w:val="00BC3159"/>
    <w:rsid w:val="00BC3257"/>
    <w:rsid w:val="00BC39DB"/>
    <w:rsid w:val="00BC3A32"/>
    <w:rsid w:val="00BC3B07"/>
    <w:rsid w:val="00BC46EF"/>
    <w:rsid w:val="00BC54F6"/>
    <w:rsid w:val="00BC6FD6"/>
    <w:rsid w:val="00BD008E"/>
    <w:rsid w:val="00BD2F3B"/>
    <w:rsid w:val="00BD322C"/>
    <w:rsid w:val="00BD3372"/>
    <w:rsid w:val="00BD3BEB"/>
    <w:rsid w:val="00BD410F"/>
    <w:rsid w:val="00BD4A69"/>
    <w:rsid w:val="00BD50AA"/>
    <w:rsid w:val="00BD5135"/>
    <w:rsid w:val="00BD595F"/>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6BE"/>
    <w:rsid w:val="00BF49B1"/>
    <w:rsid w:val="00BF4E43"/>
    <w:rsid w:val="00BF5552"/>
    <w:rsid w:val="00BF73F2"/>
    <w:rsid w:val="00BF7B3C"/>
    <w:rsid w:val="00C00E7B"/>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47C4"/>
    <w:rsid w:val="00C15EDB"/>
    <w:rsid w:val="00C160A3"/>
    <w:rsid w:val="00C164C4"/>
    <w:rsid w:val="00C16C30"/>
    <w:rsid w:val="00C16DDC"/>
    <w:rsid w:val="00C17C22"/>
    <w:rsid w:val="00C20A00"/>
    <w:rsid w:val="00C21673"/>
    <w:rsid w:val="00C21C7A"/>
    <w:rsid w:val="00C2208F"/>
    <w:rsid w:val="00C22610"/>
    <w:rsid w:val="00C229FE"/>
    <w:rsid w:val="00C23130"/>
    <w:rsid w:val="00C255A5"/>
    <w:rsid w:val="00C2584B"/>
    <w:rsid w:val="00C25942"/>
    <w:rsid w:val="00C25DD9"/>
    <w:rsid w:val="00C2663F"/>
    <w:rsid w:val="00C26A2B"/>
    <w:rsid w:val="00C26DB8"/>
    <w:rsid w:val="00C32060"/>
    <w:rsid w:val="00C3400F"/>
    <w:rsid w:val="00C34B64"/>
    <w:rsid w:val="00C34C36"/>
    <w:rsid w:val="00C352B3"/>
    <w:rsid w:val="00C35CDA"/>
    <w:rsid w:val="00C3654C"/>
    <w:rsid w:val="00C36BF5"/>
    <w:rsid w:val="00C36DBC"/>
    <w:rsid w:val="00C36DF2"/>
    <w:rsid w:val="00C376BA"/>
    <w:rsid w:val="00C40373"/>
    <w:rsid w:val="00C4082D"/>
    <w:rsid w:val="00C40AE6"/>
    <w:rsid w:val="00C40F75"/>
    <w:rsid w:val="00C411AF"/>
    <w:rsid w:val="00C4138D"/>
    <w:rsid w:val="00C41E3A"/>
    <w:rsid w:val="00C427AA"/>
    <w:rsid w:val="00C4304C"/>
    <w:rsid w:val="00C4320A"/>
    <w:rsid w:val="00C43315"/>
    <w:rsid w:val="00C44F98"/>
    <w:rsid w:val="00C452F5"/>
    <w:rsid w:val="00C46555"/>
    <w:rsid w:val="00C46B15"/>
    <w:rsid w:val="00C46F7D"/>
    <w:rsid w:val="00C479B5"/>
    <w:rsid w:val="00C47B60"/>
    <w:rsid w:val="00C50242"/>
    <w:rsid w:val="00C5034D"/>
    <w:rsid w:val="00C5050E"/>
    <w:rsid w:val="00C50923"/>
    <w:rsid w:val="00C50E99"/>
    <w:rsid w:val="00C52744"/>
    <w:rsid w:val="00C537D6"/>
    <w:rsid w:val="00C53EB3"/>
    <w:rsid w:val="00C542D4"/>
    <w:rsid w:val="00C54D71"/>
    <w:rsid w:val="00C55C18"/>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997"/>
    <w:rsid w:val="00C73B4F"/>
    <w:rsid w:val="00C75A6B"/>
    <w:rsid w:val="00C763B6"/>
    <w:rsid w:val="00C7644F"/>
    <w:rsid w:val="00C768F6"/>
    <w:rsid w:val="00C77756"/>
    <w:rsid w:val="00C80073"/>
    <w:rsid w:val="00C80DEA"/>
    <w:rsid w:val="00C826D8"/>
    <w:rsid w:val="00C82B6A"/>
    <w:rsid w:val="00C832DC"/>
    <w:rsid w:val="00C8377F"/>
    <w:rsid w:val="00C8646D"/>
    <w:rsid w:val="00C91C13"/>
    <w:rsid w:val="00C91DE3"/>
    <w:rsid w:val="00C92C7F"/>
    <w:rsid w:val="00C9330E"/>
    <w:rsid w:val="00C9369D"/>
    <w:rsid w:val="00C944FA"/>
    <w:rsid w:val="00C947C7"/>
    <w:rsid w:val="00C94A9D"/>
    <w:rsid w:val="00C957DC"/>
    <w:rsid w:val="00C95854"/>
    <w:rsid w:val="00C95EFF"/>
    <w:rsid w:val="00C96E6F"/>
    <w:rsid w:val="00C97872"/>
    <w:rsid w:val="00CA0532"/>
    <w:rsid w:val="00CA0C22"/>
    <w:rsid w:val="00CA17D9"/>
    <w:rsid w:val="00CA21E6"/>
    <w:rsid w:val="00CA2241"/>
    <w:rsid w:val="00CA3CDD"/>
    <w:rsid w:val="00CA403B"/>
    <w:rsid w:val="00CA4F50"/>
    <w:rsid w:val="00CA505A"/>
    <w:rsid w:val="00CA59DD"/>
    <w:rsid w:val="00CB008E"/>
    <w:rsid w:val="00CB01FA"/>
    <w:rsid w:val="00CB0737"/>
    <w:rsid w:val="00CB097A"/>
    <w:rsid w:val="00CB26EC"/>
    <w:rsid w:val="00CB2D2A"/>
    <w:rsid w:val="00CB5B1E"/>
    <w:rsid w:val="00CB683C"/>
    <w:rsid w:val="00CB7346"/>
    <w:rsid w:val="00CB787A"/>
    <w:rsid w:val="00CC0C4A"/>
    <w:rsid w:val="00CC17F0"/>
    <w:rsid w:val="00CC1853"/>
    <w:rsid w:val="00CC1FAE"/>
    <w:rsid w:val="00CC3A23"/>
    <w:rsid w:val="00CC6A93"/>
    <w:rsid w:val="00CC6BAF"/>
    <w:rsid w:val="00CC737C"/>
    <w:rsid w:val="00CC7EF1"/>
    <w:rsid w:val="00CD087D"/>
    <w:rsid w:val="00CD08A3"/>
    <w:rsid w:val="00CD0F5D"/>
    <w:rsid w:val="00CD199E"/>
    <w:rsid w:val="00CD1C0B"/>
    <w:rsid w:val="00CD239A"/>
    <w:rsid w:val="00CD3555"/>
    <w:rsid w:val="00CD42DC"/>
    <w:rsid w:val="00CD5512"/>
    <w:rsid w:val="00CD6E3D"/>
    <w:rsid w:val="00CD71AB"/>
    <w:rsid w:val="00CE0109"/>
    <w:rsid w:val="00CE1FC5"/>
    <w:rsid w:val="00CE236D"/>
    <w:rsid w:val="00CE46E5"/>
    <w:rsid w:val="00CE485A"/>
    <w:rsid w:val="00CE5279"/>
    <w:rsid w:val="00CE57B1"/>
    <w:rsid w:val="00CE5A78"/>
    <w:rsid w:val="00CE688A"/>
    <w:rsid w:val="00CE7894"/>
    <w:rsid w:val="00CE78AE"/>
    <w:rsid w:val="00CE7AD3"/>
    <w:rsid w:val="00CE7E62"/>
    <w:rsid w:val="00CF051E"/>
    <w:rsid w:val="00CF195E"/>
    <w:rsid w:val="00CF19DA"/>
    <w:rsid w:val="00CF1C7F"/>
    <w:rsid w:val="00CF1CC0"/>
    <w:rsid w:val="00CF24F8"/>
    <w:rsid w:val="00CF2653"/>
    <w:rsid w:val="00CF31D3"/>
    <w:rsid w:val="00CF3AAB"/>
    <w:rsid w:val="00CF4247"/>
    <w:rsid w:val="00CF5263"/>
    <w:rsid w:val="00CF5F9B"/>
    <w:rsid w:val="00CF60B5"/>
    <w:rsid w:val="00D004FA"/>
    <w:rsid w:val="00D01440"/>
    <w:rsid w:val="00D01B21"/>
    <w:rsid w:val="00D01E2F"/>
    <w:rsid w:val="00D03102"/>
    <w:rsid w:val="00D03727"/>
    <w:rsid w:val="00D03740"/>
    <w:rsid w:val="00D0378A"/>
    <w:rsid w:val="00D05132"/>
    <w:rsid w:val="00D05EA9"/>
    <w:rsid w:val="00D071F8"/>
    <w:rsid w:val="00D07252"/>
    <w:rsid w:val="00D074F4"/>
    <w:rsid w:val="00D07A65"/>
    <w:rsid w:val="00D07CE1"/>
    <w:rsid w:val="00D1026A"/>
    <w:rsid w:val="00D107CF"/>
    <w:rsid w:val="00D111EB"/>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4E1A"/>
    <w:rsid w:val="00D256F8"/>
    <w:rsid w:val="00D2685C"/>
    <w:rsid w:val="00D268E2"/>
    <w:rsid w:val="00D26A3B"/>
    <w:rsid w:val="00D27248"/>
    <w:rsid w:val="00D302FD"/>
    <w:rsid w:val="00D3038A"/>
    <w:rsid w:val="00D3098D"/>
    <w:rsid w:val="00D30A25"/>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289"/>
    <w:rsid w:val="00D5362B"/>
    <w:rsid w:val="00D53722"/>
    <w:rsid w:val="00D55072"/>
    <w:rsid w:val="00D551B5"/>
    <w:rsid w:val="00D555B3"/>
    <w:rsid w:val="00D5566A"/>
    <w:rsid w:val="00D56413"/>
    <w:rsid w:val="00D56DB2"/>
    <w:rsid w:val="00D5747F"/>
    <w:rsid w:val="00D57495"/>
    <w:rsid w:val="00D574FA"/>
    <w:rsid w:val="00D6045E"/>
    <w:rsid w:val="00D60A8D"/>
    <w:rsid w:val="00D60C8D"/>
    <w:rsid w:val="00D61374"/>
    <w:rsid w:val="00D6168A"/>
    <w:rsid w:val="00D616A5"/>
    <w:rsid w:val="00D61FF0"/>
    <w:rsid w:val="00D6211D"/>
    <w:rsid w:val="00D62C97"/>
    <w:rsid w:val="00D63517"/>
    <w:rsid w:val="00D63B75"/>
    <w:rsid w:val="00D6584E"/>
    <w:rsid w:val="00D659B1"/>
    <w:rsid w:val="00D66E18"/>
    <w:rsid w:val="00D6734D"/>
    <w:rsid w:val="00D679CF"/>
    <w:rsid w:val="00D679D3"/>
    <w:rsid w:val="00D70CC3"/>
    <w:rsid w:val="00D7356F"/>
    <w:rsid w:val="00D73587"/>
    <w:rsid w:val="00D73EBB"/>
    <w:rsid w:val="00D74883"/>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5104"/>
    <w:rsid w:val="00D95600"/>
    <w:rsid w:val="00D9683C"/>
    <w:rsid w:val="00D9740C"/>
    <w:rsid w:val="00D97884"/>
    <w:rsid w:val="00DA0050"/>
    <w:rsid w:val="00DA0A7F"/>
    <w:rsid w:val="00DA16E4"/>
    <w:rsid w:val="00DA1C31"/>
    <w:rsid w:val="00DA20BC"/>
    <w:rsid w:val="00DA2ED7"/>
    <w:rsid w:val="00DA31B6"/>
    <w:rsid w:val="00DA3E7A"/>
    <w:rsid w:val="00DA420D"/>
    <w:rsid w:val="00DA430C"/>
    <w:rsid w:val="00DA615D"/>
    <w:rsid w:val="00DA6598"/>
    <w:rsid w:val="00DA6C0F"/>
    <w:rsid w:val="00DA702F"/>
    <w:rsid w:val="00DA769A"/>
    <w:rsid w:val="00DA7F8A"/>
    <w:rsid w:val="00DB0176"/>
    <w:rsid w:val="00DB0404"/>
    <w:rsid w:val="00DB0AF7"/>
    <w:rsid w:val="00DB11F8"/>
    <w:rsid w:val="00DB18F8"/>
    <w:rsid w:val="00DB1F2A"/>
    <w:rsid w:val="00DB297F"/>
    <w:rsid w:val="00DB3153"/>
    <w:rsid w:val="00DB317A"/>
    <w:rsid w:val="00DB33D0"/>
    <w:rsid w:val="00DB3B82"/>
    <w:rsid w:val="00DB485D"/>
    <w:rsid w:val="00DB6637"/>
    <w:rsid w:val="00DB6747"/>
    <w:rsid w:val="00DB6FF5"/>
    <w:rsid w:val="00DB7BF5"/>
    <w:rsid w:val="00DC1070"/>
    <w:rsid w:val="00DC1327"/>
    <w:rsid w:val="00DC1350"/>
    <w:rsid w:val="00DC1C6E"/>
    <w:rsid w:val="00DC2E02"/>
    <w:rsid w:val="00DC3237"/>
    <w:rsid w:val="00DC41A4"/>
    <w:rsid w:val="00DC5672"/>
    <w:rsid w:val="00DC60A2"/>
    <w:rsid w:val="00DC6600"/>
    <w:rsid w:val="00DC67BD"/>
    <w:rsid w:val="00DC6924"/>
    <w:rsid w:val="00DC71F2"/>
    <w:rsid w:val="00DD0B3F"/>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461"/>
    <w:rsid w:val="00DF6C8B"/>
    <w:rsid w:val="00DF6F17"/>
    <w:rsid w:val="00DF7858"/>
    <w:rsid w:val="00DF78FA"/>
    <w:rsid w:val="00E002F1"/>
    <w:rsid w:val="00E0082C"/>
    <w:rsid w:val="00E01DAA"/>
    <w:rsid w:val="00E023E5"/>
    <w:rsid w:val="00E02432"/>
    <w:rsid w:val="00E03321"/>
    <w:rsid w:val="00E04022"/>
    <w:rsid w:val="00E0728F"/>
    <w:rsid w:val="00E0755C"/>
    <w:rsid w:val="00E13166"/>
    <w:rsid w:val="00E14A7E"/>
    <w:rsid w:val="00E151E1"/>
    <w:rsid w:val="00E16AB7"/>
    <w:rsid w:val="00E16D35"/>
    <w:rsid w:val="00E17598"/>
    <w:rsid w:val="00E17619"/>
    <w:rsid w:val="00E17805"/>
    <w:rsid w:val="00E17B69"/>
    <w:rsid w:val="00E20F79"/>
    <w:rsid w:val="00E21278"/>
    <w:rsid w:val="00E2150C"/>
    <w:rsid w:val="00E22CCD"/>
    <w:rsid w:val="00E23A11"/>
    <w:rsid w:val="00E23FB7"/>
    <w:rsid w:val="00E24A27"/>
    <w:rsid w:val="00E25F89"/>
    <w:rsid w:val="00E26150"/>
    <w:rsid w:val="00E32CAC"/>
    <w:rsid w:val="00E32D62"/>
    <w:rsid w:val="00E339DC"/>
    <w:rsid w:val="00E33E15"/>
    <w:rsid w:val="00E361B8"/>
    <w:rsid w:val="00E36A1B"/>
    <w:rsid w:val="00E429ED"/>
    <w:rsid w:val="00E43F37"/>
    <w:rsid w:val="00E450ED"/>
    <w:rsid w:val="00E45980"/>
    <w:rsid w:val="00E476BA"/>
    <w:rsid w:val="00E4791B"/>
    <w:rsid w:val="00E47E31"/>
    <w:rsid w:val="00E50A97"/>
    <w:rsid w:val="00E50AC6"/>
    <w:rsid w:val="00E50F86"/>
    <w:rsid w:val="00E51DDD"/>
    <w:rsid w:val="00E51FDD"/>
    <w:rsid w:val="00E52435"/>
    <w:rsid w:val="00E53122"/>
    <w:rsid w:val="00E5351B"/>
    <w:rsid w:val="00E53D5C"/>
    <w:rsid w:val="00E53FA9"/>
    <w:rsid w:val="00E5414C"/>
    <w:rsid w:val="00E547B3"/>
    <w:rsid w:val="00E5733D"/>
    <w:rsid w:val="00E60A8F"/>
    <w:rsid w:val="00E61CC0"/>
    <w:rsid w:val="00E6277B"/>
    <w:rsid w:val="00E63554"/>
    <w:rsid w:val="00E64424"/>
    <w:rsid w:val="00E64B5F"/>
    <w:rsid w:val="00E64C99"/>
    <w:rsid w:val="00E64CD3"/>
    <w:rsid w:val="00E671C9"/>
    <w:rsid w:val="00E67356"/>
    <w:rsid w:val="00E6743F"/>
    <w:rsid w:val="00E6758E"/>
    <w:rsid w:val="00E67E23"/>
    <w:rsid w:val="00E70016"/>
    <w:rsid w:val="00E70BC7"/>
    <w:rsid w:val="00E70CC0"/>
    <w:rsid w:val="00E70FBC"/>
    <w:rsid w:val="00E72C01"/>
    <w:rsid w:val="00E73959"/>
    <w:rsid w:val="00E741AC"/>
    <w:rsid w:val="00E75174"/>
    <w:rsid w:val="00E75EBA"/>
    <w:rsid w:val="00E763B4"/>
    <w:rsid w:val="00E77848"/>
    <w:rsid w:val="00E80514"/>
    <w:rsid w:val="00E80960"/>
    <w:rsid w:val="00E80E5B"/>
    <w:rsid w:val="00E816C5"/>
    <w:rsid w:val="00E81958"/>
    <w:rsid w:val="00E81CE0"/>
    <w:rsid w:val="00E81E7C"/>
    <w:rsid w:val="00E8224D"/>
    <w:rsid w:val="00E843BE"/>
    <w:rsid w:val="00E8496E"/>
    <w:rsid w:val="00E8519F"/>
    <w:rsid w:val="00E8582E"/>
    <w:rsid w:val="00E85CC3"/>
    <w:rsid w:val="00E8644A"/>
    <w:rsid w:val="00E867D4"/>
    <w:rsid w:val="00E878CF"/>
    <w:rsid w:val="00E90279"/>
    <w:rsid w:val="00E904D6"/>
    <w:rsid w:val="00E90635"/>
    <w:rsid w:val="00E909A1"/>
    <w:rsid w:val="00E90BFF"/>
    <w:rsid w:val="00E91851"/>
    <w:rsid w:val="00E91F04"/>
    <w:rsid w:val="00E91F35"/>
    <w:rsid w:val="00E92144"/>
    <w:rsid w:val="00E9441F"/>
    <w:rsid w:val="00E95BA6"/>
    <w:rsid w:val="00E97648"/>
    <w:rsid w:val="00EA0E4A"/>
    <w:rsid w:val="00EA1A54"/>
    <w:rsid w:val="00EA2226"/>
    <w:rsid w:val="00EA26FC"/>
    <w:rsid w:val="00EA3B5A"/>
    <w:rsid w:val="00EA410E"/>
    <w:rsid w:val="00EA4899"/>
    <w:rsid w:val="00EA4DB9"/>
    <w:rsid w:val="00EA4FD1"/>
    <w:rsid w:val="00EA53C2"/>
    <w:rsid w:val="00EA5695"/>
    <w:rsid w:val="00EA5B0A"/>
    <w:rsid w:val="00EA65AD"/>
    <w:rsid w:val="00EA7FCF"/>
    <w:rsid w:val="00EB099F"/>
    <w:rsid w:val="00EB0CA3"/>
    <w:rsid w:val="00EB104F"/>
    <w:rsid w:val="00EB1B27"/>
    <w:rsid w:val="00EB1DA8"/>
    <w:rsid w:val="00EB2D1B"/>
    <w:rsid w:val="00EB453B"/>
    <w:rsid w:val="00EB4CFF"/>
    <w:rsid w:val="00EB5476"/>
    <w:rsid w:val="00EB70B0"/>
    <w:rsid w:val="00EB7633"/>
    <w:rsid w:val="00EB7736"/>
    <w:rsid w:val="00EB7D3A"/>
    <w:rsid w:val="00EC0454"/>
    <w:rsid w:val="00EC1BE5"/>
    <w:rsid w:val="00EC2E2D"/>
    <w:rsid w:val="00EC462B"/>
    <w:rsid w:val="00EC4723"/>
    <w:rsid w:val="00EC56E0"/>
    <w:rsid w:val="00EC6057"/>
    <w:rsid w:val="00EC625B"/>
    <w:rsid w:val="00EC6847"/>
    <w:rsid w:val="00EC77AD"/>
    <w:rsid w:val="00EC7DB6"/>
    <w:rsid w:val="00ED0736"/>
    <w:rsid w:val="00ED0943"/>
    <w:rsid w:val="00ED162F"/>
    <w:rsid w:val="00ED1A25"/>
    <w:rsid w:val="00ED2E52"/>
    <w:rsid w:val="00ED2FE0"/>
    <w:rsid w:val="00ED3024"/>
    <w:rsid w:val="00ED5FE4"/>
    <w:rsid w:val="00ED607C"/>
    <w:rsid w:val="00ED70F1"/>
    <w:rsid w:val="00ED71C5"/>
    <w:rsid w:val="00EE068B"/>
    <w:rsid w:val="00EE16FA"/>
    <w:rsid w:val="00EE3C42"/>
    <w:rsid w:val="00EE3D4F"/>
    <w:rsid w:val="00EE4720"/>
    <w:rsid w:val="00EE534D"/>
    <w:rsid w:val="00EE5560"/>
    <w:rsid w:val="00EE6F1E"/>
    <w:rsid w:val="00EF0348"/>
    <w:rsid w:val="00EF10DE"/>
    <w:rsid w:val="00EF1A1B"/>
    <w:rsid w:val="00EF1F9C"/>
    <w:rsid w:val="00EF4366"/>
    <w:rsid w:val="00EF4422"/>
    <w:rsid w:val="00EF4CD6"/>
    <w:rsid w:val="00EF55A0"/>
    <w:rsid w:val="00EF5990"/>
    <w:rsid w:val="00EF63D1"/>
    <w:rsid w:val="00EF6513"/>
    <w:rsid w:val="00EF661D"/>
    <w:rsid w:val="00EF6683"/>
    <w:rsid w:val="00EF7002"/>
    <w:rsid w:val="00EF769B"/>
    <w:rsid w:val="00EF77E1"/>
    <w:rsid w:val="00F005BF"/>
    <w:rsid w:val="00F027BA"/>
    <w:rsid w:val="00F032A6"/>
    <w:rsid w:val="00F033A2"/>
    <w:rsid w:val="00F03E79"/>
    <w:rsid w:val="00F03F09"/>
    <w:rsid w:val="00F0523B"/>
    <w:rsid w:val="00F0628D"/>
    <w:rsid w:val="00F06651"/>
    <w:rsid w:val="00F07767"/>
    <w:rsid w:val="00F0780D"/>
    <w:rsid w:val="00F07DE6"/>
    <w:rsid w:val="00F10050"/>
    <w:rsid w:val="00F1012D"/>
    <w:rsid w:val="00F1025F"/>
    <w:rsid w:val="00F1056C"/>
    <w:rsid w:val="00F107F1"/>
    <w:rsid w:val="00F10FC1"/>
    <w:rsid w:val="00F112FD"/>
    <w:rsid w:val="00F11C5A"/>
    <w:rsid w:val="00F133A1"/>
    <w:rsid w:val="00F13830"/>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58E"/>
    <w:rsid w:val="00F34CD6"/>
    <w:rsid w:val="00F35873"/>
    <w:rsid w:val="00F35920"/>
    <w:rsid w:val="00F3654C"/>
    <w:rsid w:val="00F366A5"/>
    <w:rsid w:val="00F36C5F"/>
    <w:rsid w:val="00F37259"/>
    <w:rsid w:val="00F37CD4"/>
    <w:rsid w:val="00F405A4"/>
    <w:rsid w:val="00F417A8"/>
    <w:rsid w:val="00F41F05"/>
    <w:rsid w:val="00F433BD"/>
    <w:rsid w:val="00F44EC5"/>
    <w:rsid w:val="00F4651A"/>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710"/>
    <w:rsid w:val="00F61AE6"/>
    <w:rsid w:val="00F61FD8"/>
    <w:rsid w:val="00F629C8"/>
    <w:rsid w:val="00F62DBF"/>
    <w:rsid w:val="00F641FC"/>
    <w:rsid w:val="00F647F7"/>
    <w:rsid w:val="00F6583C"/>
    <w:rsid w:val="00F6589A"/>
    <w:rsid w:val="00F65AC8"/>
    <w:rsid w:val="00F65CF2"/>
    <w:rsid w:val="00F65E76"/>
    <w:rsid w:val="00F665F1"/>
    <w:rsid w:val="00F6783E"/>
    <w:rsid w:val="00F70DBE"/>
    <w:rsid w:val="00F71124"/>
    <w:rsid w:val="00F71888"/>
    <w:rsid w:val="00F719CD"/>
    <w:rsid w:val="00F71BB8"/>
    <w:rsid w:val="00F72584"/>
    <w:rsid w:val="00F7290D"/>
    <w:rsid w:val="00F7302F"/>
    <w:rsid w:val="00F731C6"/>
    <w:rsid w:val="00F732EC"/>
    <w:rsid w:val="00F73D08"/>
    <w:rsid w:val="00F752C4"/>
    <w:rsid w:val="00F7586B"/>
    <w:rsid w:val="00F75912"/>
    <w:rsid w:val="00F75BA0"/>
    <w:rsid w:val="00F75F2F"/>
    <w:rsid w:val="00F76445"/>
    <w:rsid w:val="00F76ECC"/>
    <w:rsid w:val="00F801CF"/>
    <w:rsid w:val="00F80399"/>
    <w:rsid w:val="00F812C8"/>
    <w:rsid w:val="00F8132D"/>
    <w:rsid w:val="00F818AE"/>
    <w:rsid w:val="00F81B40"/>
    <w:rsid w:val="00F81C7F"/>
    <w:rsid w:val="00F820C4"/>
    <w:rsid w:val="00F83078"/>
    <w:rsid w:val="00F83540"/>
    <w:rsid w:val="00F83829"/>
    <w:rsid w:val="00F84069"/>
    <w:rsid w:val="00F843D7"/>
    <w:rsid w:val="00F85153"/>
    <w:rsid w:val="00F852E0"/>
    <w:rsid w:val="00F85536"/>
    <w:rsid w:val="00F8657A"/>
    <w:rsid w:val="00F8679A"/>
    <w:rsid w:val="00F86AEF"/>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39FA"/>
    <w:rsid w:val="00FB4338"/>
    <w:rsid w:val="00FB477E"/>
    <w:rsid w:val="00FB4C9C"/>
    <w:rsid w:val="00FB6165"/>
    <w:rsid w:val="00FB6E85"/>
    <w:rsid w:val="00FC0150"/>
    <w:rsid w:val="00FC03AB"/>
    <w:rsid w:val="00FC31C2"/>
    <w:rsid w:val="00FC3C1D"/>
    <w:rsid w:val="00FC3CD3"/>
    <w:rsid w:val="00FC4729"/>
    <w:rsid w:val="00FC4A8C"/>
    <w:rsid w:val="00FC53DB"/>
    <w:rsid w:val="00FC5C08"/>
    <w:rsid w:val="00FC5F24"/>
    <w:rsid w:val="00FC5FC2"/>
    <w:rsid w:val="00FC6177"/>
    <w:rsid w:val="00FC63D1"/>
    <w:rsid w:val="00FC7528"/>
    <w:rsid w:val="00FD00AD"/>
    <w:rsid w:val="00FD00C7"/>
    <w:rsid w:val="00FD0572"/>
    <w:rsid w:val="00FD1093"/>
    <w:rsid w:val="00FD1A97"/>
    <w:rsid w:val="00FD2D7B"/>
    <w:rsid w:val="00FD33D3"/>
    <w:rsid w:val="00FD37F6"/>
    <w:rsid w:val="00FD4589"/>
    <w:rsid w:val="00FD473E"/>
    <w:rsid w:val="00FD4E76"/>
    <w:rsid w:val="00FD7DF9"/>
    <w:rsid w:val="00FE0B03"/>
    <w:rsid w:val="00FE0B51"/>
    <w:rsid w:val="00FE0B78"/>
    <w:rsid w:val="00FE0BB6"/>
    <w:rsid w:val="00FE0ED4"/>
    <w:rsid w:val="00FE15C3"/>
    <w:rsid w:val="00FE1EAB"/>
    <w:rsid w:val="00FE3465"/>
    <w:rsid w:val="00FE348A"/>
    <w:rsid w:val="00FE50FF"/>
    <w:rsid w:val="00FE58F7"/>
    <w:rsid w:val="00FE67CF"/>
    <w:rsid w:val="00FE6D20"/>
    <w:rsid w:val="00FE6FB9"/>
    <w:rsid w:val="00FE744B"/>
    <w:rsid w:val="00FE7549"/>
    <w:rsid w:val="00FE7BCC"/>
    <w:rsid w:val="00FF03AA"/>
    <w:rsid w:val="00FF0632"/>
    <w:rsid w:val="00FF126D"/>
    <w:rsid w:val="00FF161C"/>
    <w:rsid w:val="00FF2310"/>
    <w:rsid w:val="00FF2E73"/>
    <w:rsid w:val="00FF30FB"/>
    <w:rsid w:val="00FF425C"/>
    <w:rsid w:val="00FF4AE2"/>
    <w:rsid w:val="00FF50A8"/>
    <w:rsid w:val="00FF571E"/>
    <w:rsid w:val="00FF618C"/>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79E1E27"/>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tabs>
        <w:tab w:val="left" w:pos="432"/>
        <w:tab w:val="left" w:pos="720"/>
      </w:tabs>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Bulletedo1">
    <w:name w:val="Bulleted o 1"/>
    <w:basedOn w:val="Normal"/>
    <w:rsid w:val="00B64735"/>
    <w:pPr>
      <w:numPr>
        <w:numId w:val="4"/>
      </w:numPr>
      <w:overflowPunct w:val="0"/>
      <w:snapToGrid/>
      <w:spacing w:after="180"/>
      <w:jc w:val="left"/>
      <w:textAlignment w:val="baseline"/>
    </w:pPr>
    <w:rPr>
      <w:sz w:val="20"/>
      <w:szCs w:val="20"/>
    </w:rPr>
  </w:style>
  <w:style w:type="character" w:customStyle="1" w:styleId="apple-converted-space">
    <w:name w:val="apple-converted-space"/>
    <w:qFormat/>
    <w:rsid w:val="00ED607C"/>
  </w:style>
  <w:style w:type="paragraph" w:customStyle="1" w:styleId="ListParagraph1">
    <w:name w:val="List Paragraph1"/>
    <w:basedOn w:val="Normal"/>
    <w:uiPriority w:val="34"/>
    <w:qFormat/>
    <w:rsid w:val="001C766F"/>
    <w:pPr>
      <w:suppressAutoHyphens/>
      <w:autoSpaceDE/>
      <w:autoSpaceDN/>
      <w:adjustRightInd/>
      <w:snapToGrid/>
      <w:spacing w:after="180" w:line="259" w:lineRule="auto"/>
      <w:ind w:firstLine="420"/>
      <w:jc w:val="left"/>
      <w:textAlignment w:val="baseline"/>
    </w:pPr>
    <w:rPr>
      <w:rFonts w:eastAsia="MS Mincho"/>
      <w:sz w:val="20"/>
      <w:szCs w:val="20"/>
      <w:lang w:val="en-GB"/>
    </w:rPr>
  </w:style>
  <w:style w:type="paragraph" w:customStyle="1" w:styleId="Proposal2">
    <w:name w:val="Proposal2"/>
    <w:basedOn w:val="Heading4"/>
    <w:qFormat/>
    <w:rsid w:val="001C766F"/>
    <w:pPr>
      <w:numPr>
        <w:ilvl w:val="0"/>
        <w:numId w:val="0"/>
      </w:numPr>
      <w:tabs>
        <w:tab w:val="left" w:pos="720"/>
        <w:tab w:val="left" w:pos="864"/>
      </w:tabs>
      <w:suppressAutoHyphens/>
      <w:autoSpaceDE/>
      <w:autoSpaceDN/>
      <w:adjustRightInd/>
      <w:snapToGrid/>
      <w:spacing w:before="240" w:after="60" w:line="259" w:lineRule="auto"/>
      <w:jc w:val="left"/>
    </w:pPr>
    <w:rPr>
      <w:rFonts w:eastAsia="Times New Roman"/>
      <w:bCs w:val="0"/>
      <w:iCs/>
      <w:sz w:val="20"/>
      <w:szCs w:val="26"/>
      <w:u w:val="single"/>
      <w:lang w:val="en-GB" w:eastAsia="ja-JP"/>
    </w:rPr>
  </w:style>
  <w:style w:type="paragraph" w:customStyle="1" w:styleId="TdocHeader2">
    <w:name w:val="Tdoc_Header_2"/>
    <w:basedOn w:val="Normal"/>
    <w:qFormat/>
    <w:rsid w:val="001C766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Heading3Char">
    <w:name w:val="Heading 3 Char"/>
    <w:basedOn w:val="DefaultParagraphFont"/>
    <w:link w:val="Heading3"/>
    <w:qFormat/>
    <w:rsid w:val="001C52D4"/>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0438">
      <w:bodyDiv w:val="1"/>
      <w:marLeft w:val="0"/>
      <w:marRight w:val="0"/>
      <w:marTop w:val="0"/>
      <w:marBottom w:val="0"/>
      <w:divBdr>
        <w:top w:val="none" w:sz="0" w:space="0" w:color="auto"/>
        <w:left w:val="none" w:sz="0" w:space="0" w:color="auto"/>
        <w:bottom w:val="none" w:sz="0" w:space="0" w:color="auto"/>
        <w:right w:val="none" w:sz="0" w:space="0" w:color="auto"/>
      </w:divBdr>
    </w:div>
    <w:div w:id="437146225">
      <w:bodyDiv w:val="1"/>
      <w:marLeft w:val="0"/>
      <w:marRight w:val="0"/>
      <w:marTop w:val="0"/>
      <w:marBottom w:val="0"/>
      <w:divBdr>
        <w:top w:val="none" w:sz="0" w:space="0" w:color="auto"/>
        <w:left w:val="none" w:sz="0" w:space="0" w:color="auto"/>
        <w:bottom w:val="none" w:sz="0" w:space="0" w:color="auto"/>
        <w:right w:val="none" w:sz="0" w:space="0" w:color="auto"/>
      </w:divBdr>
    </w:div>
    <w:div w:id="465975229">
      <w:bodyDiv w:val="1"/>
      <w:marLeft w:val="0"/>
      <w:marRight w:val="0"/>
      <w:marTop w:val="0"/>
      <w:marBottom w:val="0"/>
      <w:divBdr>
        <w:top w:val="none" w:sz="0" w:space="0" w:color="auto"/>
        <w:left w:val="none" w:sz="0" w:space="0" w:color="auto"/>
        <w:bottom w:val="none" w:sz="0" w:space="0" w:color="auto"/>
        <w:right w:val="none" w:sz="0" w:space="0" w:color="auto"/>
      </w:divBdr>
    </w:div>
    <w:div w:id="1514607320">
      <w:bodyDiv w:val="1"/>
      <w:marLeft w:val="0"/>
      <w:marRight w:val="0"/>
      <w:marTop w:val="0"/>
      <w:marBottom w:val="0"/>
      <w:divBdr>
        <w:top w:val="none" w:sz="0" w:space="0" w:color="auto"/>
        <w:left w:val="none" w:sz="0" w:space="0" w:color="auto"/>
        <w:bottom w:val="none" w:sz="0" w:space="0" w:color="auto"/>
        <w:right w:val="none" w:sz="0" w:space="0" w:color="auto"/>
      </w:divBdr>
    </w:div>
    <w:div w:id="2120100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60C421-3217-487B-81F7-E9835B2BB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6798</TotalTime>
  <Pages>5</Pages>
  <Words>2092</Words>
  <Characters>11929</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gNB-to-gNB co-channel CLI measurement</vt:lpstr>
      <vt:lpstr>Coordinated Scheduling for time/frequency resources between gNBs</vt:lpstr>
      <vt:lpstr>    Relevant information exchange during SBFD operation </vt:lpstr>
      <vt:lpstr>    Relevant information exchange during SBFD and dynamic TDD operation </vt:lpstr>
      <vt:lpstr>        3.2.1 Scheduling Adaptation for simultaneous SBFD and dynamic TDD operations</vt:lpstr>
      <vt:lpstr>Spatial Domain coordination</vt:lpstr>
      <vt:lpstr>Conclusion</vt:lpstr>
      <vt:lpstr>References</vt:lpstr>
    </vt:vector>
  </TitlesOfParts>
  <Company>Huawei Technologies</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439</cp:revision>
  <cp:lastPrinted>2007-06-18T22:08:00Z</cp:lastPrinted>
  <dcterms:created xsi:type="dcterms:W3CDTF">2019-02-15T17:28:00Z</dcterms:created>
  <dcterms:modified xsi:type="dcterms:W3CDTF">2023-04-07T09:40:00Z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