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2F36237A" w14:textId="6E974220" w:rsidR="00131DAF" w:rsidRPr="00C0008D" w:rsidRDefault="00131DAF" w:rsidP="00257C04">
      <w:pPr>
        <w:pBdr>
          <w:bottom w:val="single" w:sz="4" w:space="5" w:color="auto"/>
        </w:pBdr>
        <w:tabs>
          <w:tab w:val="right" w:pos="9639"/>
        </w:tabs>
        <w:spacing w:after="0"/>
        <w:rPr>
          <w:b/>
          <w:kern w:val="2"/>
          <w:lang w:eastAsia="zh-CN"/>
        </w:rPr>
      </w:pPr>
      <w:r w:rsidRPr="00551AC2">
        <w:rPr>
          <w:noProof/>
          <w:lang w:val="en-US" w:eastAsia="zh-CN"/>
        </w:rPr>
        <mc:AlternateContent>
          <mc:Choice Requires="wps">
            <w:drawing>
              <wp:anchor distT="0" distB="0" distL="114300" distR="114300" simplePos="0" relativeHeight="251661312" behindDoc="0" locked="1" layoutInCell="1" allowOverlap="1" wp14:anchorId="3984DA0D" wp14:editId="38ADFF50">
                <wp:simplePos x="0" y="0"/>
                <wp:positionH relativeFrom="column">
                  <wp:posOffset>0</wp:posOffset>
                </wp:positionH>
                <wp:positionV relativeFrom="paragraph">
                  <wp:posOffset>0</wp:posOffset>
                </wp:positionV>
                <wp:extent cx="635" cy="635"/>
                <wp:effectExtent l="9525" t="9525" r="8890" b="8890"/>
                <wp:wrapNone/>
                <wp:docPr id="3"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DB5255" id="任意多边形 18"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8spWICUFAABK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51AC2">
        <w:rPr>
          <w:b/>
          <w:kern w:val="2"/>
          <w:lang w:eastAsia="zh-CN"/>
        </w:rPr>
        <w:t>3GPP TSG-RAN WG1 Meeting #1</w:t>
      </w:r>
      <w:r>
        <w:rPr>
          <w:b/>
          <w:kern w:val="2"/>
          <w:lang w:eastAsia="zh-CN"/>
        </w:rPr>
        <w:t>12bis</w:t>
      </w:r>
      <w:r w:rsidR="00206379">
        <w:rPr>
          <w:b/>
          <w:kern w:val="2"/>
          <w:lang w:eastAsia="zh-CN"/>
        </w:rPr>
        <w:t>-e</w:t>
      </w:r>
      <w:r w:rsidRPr="00551AC2">
        <w:rPr>
          <w:b/>
          <w:kern w:val="2"/>
          <w:lang w:eastAsia="zh-CN"/>
        </w:rPr>
        <w:tab/>
      </w:r>
      <w:r w:rsidRPr="008D35ED">
        <w:rPr>
          <w:b/>
          <w:kern w:val="2"/>
          <w:lang w:eastAsia="zh-CN"/>
        </w:rPr>
        <w:t>R1</w:t>
      </w:r>
      <w:r w:rsidRPr="00C0008D">
        <w:rPr>
          <w:b/>
          <w:kern w:val="2"/>
          <w:lang w:eastAsia="zh-CN"/>
        </w:rPr>
        <w:t>-</w:t>
      </w:r>
      <w:r w:rsidR="00C0008D" w:rsidRPr="00257C04">
        <w:rPr>
          <w:b/>
        </w:rPr>
        <w:t>2302364</w:t>
      </w:r>
    </w:p>
    <w:p w14:paraId="60B6D189" w14:textId="547343DF" w:rsidR="00D16615" w:rsidRPr="00452E94" w:rsidRDefault="00131DAF" w:rsidP="004E0A95">
      <w:pPr>
        <w:pBdr>
          <w:bottom w:val="single" w:sz="4" w:space="5" w:color="auto"/>
        </w:pBdr>
        <w:rPr>
          <w:b/>
          <w:bCs/>
          <w:sz w:val="16"/>
          <w:szCs w:val="16"/>
        </w:rPr>
      </w:pPr>
      <w:r>
        <w:rPr>
          <w:b/>
          <w:kern w:val="2"/>
          <w:lang w:eastAsia="zh-CN"/>
        </w:rPr>
        <w:t>e-Meeting</w:t>
      </w:r>
      <w:r w:rsidRPr="002B7CB7">
        <w:rPr>
          <w:b/>
          <w:kern w:val="2"/>
          <w:lang w:eastAsia="zh-CN"/>
        </w:rPr>
        <w:t xml:space="preserve">, </w:t>
      </w:r>
      <w:r>
        <w:rPr>
          <w:b/>
          <w:kern w:val="2"/>
          <w:lang w:eastAsia="zh-CN"/>
        </w:rPr>
        <w:t>April 17 –</w:t>
      </w:r>
      <w:r w:rsidR="001E7AFF">
        <w:rPr>
          <w:b/>
          <w:kern w:val="2"/>
          <w:lang w:eastAsia="zh-CN"/>
        </w:rPr>
        <w:t xml:space="preserve"> </w:t>
      </w:r>
      <w:r>
        <w:rPr>
          <w:b/>
          <w:kern w:val="2"/>
          <w:lang w:eastAsia="zh-CN"/>
        </w:rPr>
        <w:t>April 26</w:t>
      </w:r>
      <w:r w:rsidRPr="002B7CB7">
        <w:rPr>
          <w:b/>
          <w:kern w:val="2"/>
          <w:lang w:eastAsia="zh-CN"/>
        </w:rPr>
        <w:t>, 202</w:t>
      </w:r>
      <w:r>
        <w:rPr>
          <w:b/>
          <w:kern w:val="2"/>
          <w:lang w:eastAsia="zh-CN"/>
        </w:rPr>
        <w:t>3</w:t>
      </w:r>
      <w:bookmarkEnd w:id="0"/>
    </w:p>
    <w:p w14:paraId="1A72F788" w14:textId="77777777" w:rsidR="0006446C" w:rsidRPr="0006446C" w:rsidRDefault="0006446C" w:rsidP="00D16615">
      <w:pPr>
        <w:spacing w:after="60"/>
        <w:ind w:left="1555" w:hanging="1555"/>
        <w:jc w:val="left"/>
        <w:rPr>
          <w:b/>
          <w:sz w:val="16"/>
        </w:rPr>
      </w:pPr>
    </w:p>
    <w:p w14:paraId="609157E6" w14:textId="0A5282DC"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8D4B44">
        <w:rPr>
          <w:b/>
        </w:rPr>
        <w:t>9</w:t>
      </w:r>
      <w:r w:rsidR="00E47554">
        <w:rPr>
          <w:b/>
        </w:rPr>
        <w:t>.</w:t>
      </w:r>
      <w:r w:rsidR="00131DAF">
        <w:rPr>
          <w:b/>
        </w:rPr>
        <w:t>9</w:t>
      </w:r>
      <w:r w:rsidR="00E47554">
        <w:rPr>
          <w:b/>
        </w:rPr>
        <w:t>.</w:t>
      </w:r>
      <w:r w:rsidR="008D4B44">
        <w:rPr>
          <w:b/>
        </w:rPr>
        <w:t>1</w:t>
      </w:r>
    </w:p>
    <w:p w14:paraId="42E5F84F" w14:textId="77777777" w:rsidR="00D16615" w:rsidRPr="00414759" w:rsidRDefault="00D16615" w:rsidP="00D16615">
      <w:pPr>
        <w:spacing w:after="60"/>
        <w:ind w:left="1555" w:hanging="1555"/>
        <w:jc w:val="left"/>
        <w:rPr>
          <w:b/>
          <w:lang w:eastAsia="zh-CN"/>
        </w:rPr>
      </w:pPr>
      <w:r w:rsidRPr="00414759">
        <w:rPr>
          <w:b/>
        </w:rPr>
        <w:t>Source:</w:t>
      </w:r>
      <w:r w:rsidRPr="00414759">
        <w:rPr>
          <w:b/>
        </w:rPr>
        <w:tab/>
        <w:t xml:space="preserve">Huawei, </w:t>
      </w:r>
      <w:proofErr w:type="spellStart"/>
      <w:r w:rsidRPr="00414759">
        <w:rPr>
          <w:b/>
        </w:rPr>
        <w:t>HiSilicon</w:t>
      </w:r>
      <w:proofErr w:type="spellEnd"/>
    </w:p>
    <w:p w14:paraId="0B73BBCE" w14:textId="77777777" w:rsidR="00D16615" w:rsidRPr="00414759" w:rsidRDefault="00D16615" w:rsidP="00D16615">
      <w:pPr>
        <w:spacing w:after="60"/>
        <w:ind w:left="1555" w:hanging="1555"/>
        <w:jc w:val="left"/>
        <w:rPr>
          <w:b/>
          <w:lang w:val="en-US" w:eastAsia="zh-CN"/>
        </w:rPr>
      </w:pPr>
      <w:r w:rsidRPr="00414759">
        <w:rPr>
          <w:b/>
        </w:rPr>
        <w:t>Title:</w:t>
      </w:r>
      <w:r w:rsidRPr="00414759">
        <w:rPr>
          <w:b/>
        </w:rPr>
        <w:tab/>
      </w:r>
      <w:bookmarkStart w:id="1" w:name="OLE_LINK25"/>
      <w:r w:rsidR="008D4B44" w:rsidRPr="00D507AD">
        <w:rPr>
          <w:b/>
        </w:rPr>
        <w:t>Discussion on coverage enhancement for NR NTN</w:t>
      </w:r>
      <w:r w:rsidR="008D4B44" w:rsidRPr="00414759">
        <w:rPr>
          <w:b/>
          <w:bCs/>
        </w:rPr>
        <w:t xml:space="preserve"> </w:t>
      </w:r>
      <w:bookmarkEnd w:id="1"/>
    </w:p>
    <w:p w14:paraId="71F87DCA"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4FE91D0" w14:textId="77777777" w:rsidR="00D16615" w:rsidRPr="00414759" w:rsidRDefault="00D16615" w:rsidP="00D16615">
      <w:pPr>
        <w:pBdr>
          <w:bottom w:val="single" w:sz="4" w:space="1" w:color="auto"/>
        </w:pBdr>
        <w:spacing w:after="0"/>
        <w:jc w:val="left"/>
        <w:rPr>
          <w:b/>
          <w:bCs/>
          <w:sz w:val="16"/>
          <w:szCs w:val="16"/>
        </w:rPr>
      </w:pPr>
    </w:p>
    <w:p w14:paraId="152CB3E7" w14:textId="77777777" w:rsidR="0018733C" w:rsidRPr="00F00741" w:rsidRDefault="0018733C" w:rsidP="00F00741">
      <w:pPr>
        <w:pStyle w:val="1"/>
        <w:rPr>
          <w:rFonts w:eastAsiaTheme="minorEastAsia"/>
          <w:color w:val="000000" w:themeColor="text1"/>
          <w:lang w:eastAsia="zh-CN"/>
        </w:rPr>
      </w:pPr>
      <w:bookmarkStart w:id="2" w:name="_Ref124671424"/>
      <w:bookmarkStart w:id="3" w:name="_Ref71620620"/>
      <w:bookmarkStart w:id="4" w:name="_Ref124589665"/>
      <w:r w:rsidRPr="00F00741">
        <w:rPr>
          <w:rFonts w:eastAsiaTheme="minorEastAsia"/>
          <w:color w:val="000000" w:themeColor="text1"/>
          <w:lang w:eastAsia="zh-CN"/>
        </w:rPr>
        <w:t>Introduction</w:t>
      </w:r>
    </w:p>
    <w:p w14:paraId="4A4A1F24" w14:textId="3A681B3B" w:rsidR="00DA7CFE" w:rsidRDefault="00DA7CFE" w:rsidP="00076062">
      <w:pPr>
        <w:pStyle w:val="a4"/>
        <w:spacing w:before="120"/>
        <w:rPr>
          <w:sz w:val="22"/>
          <w:szCs w:val="22"/>
        </w:rPr>
      </w:pPr>
      <w:r w:rsidRPr="00DA7CFE">
        <w:rPr>
          <w:rFonts w:hint="eastAsia"/>
          <w:sz w:val="22"/>
          <w:szCs w:val="22"/>
        </w:rPr>
        <w:t>I</w:t>
      </w:r>
      <w:r w:rsidRPr="00DA7CFE">
        <w:rPr>
          <w:sz w:val="22"/>
          <w:szCs w:val="22"/>
        </w:rPr>
        <w:t xml:space="preserve">n this contribution, we will continue discuss on the </w:t>
      </w:r>
      <w:r>
        <w:rPr>
          <w:rFonts w:hint="eastAsia"/>
          <w:sz w:val="22"/>
          <w:szCs w:val="22"/>
          <w:lang w:eastAsia="zh-CN"/>
        </w:rPr>
        <w:t>physical channel</w:t>
      </w:r>
      <w:r w:rsidR="005E5A9B">
        <w:rPr>
          <w:rFonts w:hint="eastAsia"/>
          <w:sz w:val="22"/>
          <w:szCs w:val="22"/>
          <w:lang w:eastAsia="zh-CN"/>
        </w:rPr>
        <w:t>s</w:t>
      </w:r>
      <w:r>
        <w:rPr>
          <w:sz w:val="22"/>
          <w:szCs w:val="22"/>
        </w:rPr>
        <w:t xml:space="preserve"> of PUSCH for VoIP and PUCCH for Msg4 </w:t>
      </w:r>
      <w:r w:rsidR="006065D9">
        <w:rPr>
          <w:sz w:val="22"/>
          <w:szCs w:val="22"/>
        </w:rPr>
        <w:t xml:space="preserve">HARQ-ACK </w:t>
      </w:r>
      <w:r>
        <w:rPr>
          <w:sz w:val="22"/>
          <w:szCs w:val="22"/>
        </w:rPr>
        <w:t xml:space="preserve">under set-1 LEO-1200 LOS evaluation scenario. </w:t>
      </w:r>
    </w:p>
    <w:p w14:paraId="2909F424" w14:textId="77777777" w:rsidR="00BB60C0" w:rsidRPr="00031D62" w:rsidRDefault="00BB60C0" w:rsidP="00BB60C0">
      <w:pPr>
        <w:pStyle w:val="1"/>
        <w:rPr>
          <w:lang w:val="en-US" w:eastAsia="zh-CN"/>
        </w:rPr>
      </w:pPr>
      <w:r w:rsidRPr="00CB6809">
        <w:rPr>
          <w:lang w:val="en-US" w:eastAsia="zh-CN"/>
        </w:rPr>
        <w:t>PU</w:t>
      </w:r>
      <w:r>
        <w:rPr>
          <w:lang w:val="en-US" w:eastAsia="zh-CN"/>
        </w:rPr>
        <w:t>C</w:t>
      </w:r>
      <w:r w:rsidRPr="00CB6809">
        <w:rPr>
          <w:lang w:val="en-US" w:eastAsia="zh-CN"/>
        </w:rPr>
        <w:t>CH</w:t>
      </w:r>
      <w:r>
        <w:rPr>
          <w:lang w:val="en-US" w:eastAsia="zh-CN"/>
        </w:rPr>
        <w:t xml:space="preserve"> for Msg4 HARQ-ACK</w:t>
      </w:r>
    </w:p>
    <w:p w14:paraId="5657AD6D" w14:textId="00CB5583" w:rsidR="00BE3E61" w:rsidRDefault="00565AEE" w:rsidP="00BE3E61">
      <w:pPr>
        <w:rPr>
          <w:lang w:eastAsia="zh-CN"/>
        </w:rPr>
      </w:pPr>
      <w:r>
        <w:rPr>
          <w:lang w:eastAsia="zh-CN"/>
        </w:rPr>
        <w:t xml:space="preserve">In the following, we provide further </w:t>
      </w:r>
      <w:r w:rsidR="00B751F3">
        <w:rPr>
          <w:lang w:eastAsia="zh-CN"/>
        </w:rPr>
        <w:t>analysis</w:t>
      </w:r>
      <w:r>
        <w:rPr>
          <w:lang w:eastAsia="zh-CN"/>
        </w:rPr>
        <w:t xml:space="preserve"> based on</w:t>
      </w:r>
      <w:r w:rsidR="005F0453">
        <w:rPr>
          <w:lang w:eastAsia="zh-CN"/>
        </w:rPr>
        <w:t xml:space="preserve"> </w:t>
      </w:r>
      <w:r w:rsidR="00464EDC">
        <w:rPr>
          <w:lang w:eastAsia="zh-CN"/>
        </w:rPr>
        <w:t>the</w:t>
      </w:r>
      <w:r>
        <w:rPr>
          <w:lang w:eastAsia="zh-CN"/>
        </w:rPr>
        <w:t xml:space="preserve"> remaining </w:t>
      </w:r>
      <w:r w:rsidR="00044409">
        <w:rPr>
          <w:lang w:eastAsia="zh-CN"/>
        </w:rPr>
        <w:t>issues</w:t>
      </w:r>
      <w:r w:rsidR="00386C6D">
        <w:rPr>
          <w:lang w:eastAsia="zh-CN"/>
        </w:rPr>
        <w:t xml:space="preserve"> </w:t>
      </w:r>
      <w:r w:rsidR="00131DAF">
        <w:rPr>
          <w:lang w:eastAsia="zh-CN"/>
        </w:rPr>
        <w:t>based on the agreements achieved in RAN1#112</w:t>
      </w:r>
      <w:r>
        <w:rPr>
          <w:lang w:eastAsia="zh-CN"/>
        </w:rPr>
        <w:t>.</w:t>
      </w:r>
      <w:r w:rsidR="00BE3E61">
        <w:rPr>
          <w:lang w:eastAsia="zh-CN"/>
        </w:rPr>
        <w:t xml:space="preserve"> </w:t>
      </w:r>
    </w:p>
    <w:p w14:paraId="3EA688D2" w14:textId="79DF7D4D" w:rsidR="0019070B" w:rsidRDefault="0019070B" w:rsidP="00375246">
      <w:pPr>
        <w:pStyle w:val="2"/>
        <w:tabs>
          <w:tab w:val="num" w:pos="718"/>
          <w:tab w:val="num" w:pos="1100"/>
        </w:tabs>
        <w:spacing w:before="240"/>
        <w:ind w:left="578" w:hanging="578"/>
        <w:rPr>
          <w:rFonts w:eastAsiaTheme="minorEastAsia"/>
          <w:lang w:eastAsia="zh-CN"/>
        </w:rPr>
      </w:pPr>
      <w:r>
        <w:rPr>
          <w:rFonts w:eastAsiaTheme="minorEastAsia"/>
          <w:lang w:eastAsia="zh-CN"/>
        </w:rPr>
        <w:t>Application range of PUCCH repetition in NTN study</w:t>
      </w:r>
    </w:p>
    <w:p w14:paraId="221CC20A" w14:textId="3511CF60" w:rsidR="00A240BE" w:rsidRDefault="00A240BE" w:rsidP="0019070B">
      <w:pPr>
        <w:rPr>
          <w:lang w:eastAsia="zh-CN"/>
        </w:rPr>
      </w:pPr>
      <w:r>
        <w:rPr>
          <w:lang w:eastAsia="zh-CN"/>
        </w:rPr>
        <w:t>In RAN#99, a proposal was raised by DOCOMO [</w:t>
      </w:r>
      <w:r w:rsidR="0024231E">
        <w:rPr>
          <w:lang w:eastAsia="zh-CN"/>
        </w:rPr>
        <w:t>5</w:t>
      </w:r>
      <w:r>
        <w:rPr>
          <w:lang w:eastAsia="zh-CN"/>
        </w:rPr>
        <w:t xml:space="preserve">] concerning the </w:t>
      </w:r>
      <w:r w:rsidR="0024231E">
        <w:rPr>
          <w:lang w:eastAsia="zh-CN"/>
        </w:rPr>
        <w:t>application</w:t>
      </w:r>
      <w:r>
        <w:rPr>
          <w:lang w:eastAsia="zh-CN"/>
        </w:rPr>
        <w:t xml:space="preserve"> range of </w:t>
      </w:r>
      <w:r w:rsidR="0024231E">
        <w:rPr>
          <w:lang w:eastAsia="zh-CN"/>
        </w:rPr>
        <w:t xml:space="preserve">the </w:t>
      </w:r>
      <w:r w:rsidR="0036455A">
        <w:rPr>
          <w:lang w:eastAsia="zh-CN"/>
        </w:rPr>
        <w:t xml:space="preserve">coverage </w:t>
      </w:r>
      <w:r w:rsidR="0024231E">
        <w:rPr>
          <w:lang w:eastAsia="zh-CN"/>
        </w:rPr>
        <w:t>enhancements for</w:t>
      </w:r>
      <w:r>
        <w:rPr>
          <w:lang w:eastAsia="zh-CN"/>
        </w:rPr>
        <w:t xml:space="preserve"> PUCCH. Companies acknowledged an issue that there is a potential gap between Msg4 ACK_NACK and the configuration of dedicated PUCCH.</w:t>
      </w:r>
      <w:r w:rsidR="0024231E">
        <w:rPr>
          <w:lang w:eastAsia="zh-CN"/>
        </w:rPr>
        <w:t xml:space="preserve">  </w:t>
      </w:r>
    </w:p>
    <w:p w14:paraId="372D659F" w14:textId="6B265BF4" w:rsidR="00A240BE" w:rsidRDefault="0024231E" w:rsidP="00257C04">
      <w:pPr>
        <w:jc w:val="center"/>
        <w:rPr>
          <w:lang w:eastAsia="zh-CN"/>
        </w:rPr>
      </w:pPr>
      <w:r>
        <w:rPr>
          <w:noProof/>
          <w:lang w:val="en-US" w:eastAsia="zh-CN"/>
        </w:rPr>
        <w:drawing>
          <wp:inline distT="0" distB="0" distL="0" distR="0" wp14:anchorId="39A29E7F" wp14:editId="7BA949CD">
            <wp:extent cx="3905250" cy="120561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21348" cy="1210584"/>
                    </a:xfrm>
                    <a:prstGeom prst="rect">
                      <a:avLst/>
                    </a:prstGeom>
                  </pic:spPr>
                </pic:pic>
              </a:graphicData>
            </a:graphic>
          </wp:inline>
        </w:drawing>
      </w:r>
    </w:p>
    <w:p w14:paraId="288129F8" w14:textId="05ED5B26" w:rsidR="0024231E" w:rsidRDefault="0024231E" w:rsidP="00257C04">
      <w:pPr>
        <w:pStyle w:val="af6"/>
      </w:pPr>
      <w:bookmarkStart w:id="5" w:name="_Ref131433274"/>
      <w:r>
        <w:t xml:space="preserve">Figure </w:t>
      </w:r>
      <w:r>
        <w:fldChar w:fldCharType="begin"/>
      </w:r>
      <w:r>
        <w:instrText xml:space="preserve"> SEQ Figure \* ARABIC </w:instrText>
      </w:r>
      <w:r>
        <w:fldChar w:fldCharType="separate"/>
      </w:r>
      <w:r>
        <w:rPr>
          <w:noProof/>
        </w:rPr>
        <w:t>1</w:t>
      </w:r>
      <w:r>
        <w:fldChar w:fldCharType="end"/>
      </w:r>
      <w:bookmarkEnd w:id="5"/>
      <w:r>
        <w:t xml:space="preserve"> Illustration of RRC procedure delay</w:t>
      </w:r>
    </w:p>
    <w:p w14:paraId="526DC84C" w14:textId="7C384652" w:rsidR="004E5C39" w:rsidRDefault="0024231E" w:rsidP="0019070B">
      <w:pPr>
        <w:rPr>
          <w:lang w:eastAsia="zh-CN"/>
        </w:rPr>
      </w:pPr>
      <w:r>
        <w:rPr>
          <w:lang w:eastAsia="zh-CN"/>
        </w:rPr>
        <w:t xml:space="preserve">As defined in TS38.331, the processing delay requirements for RRC procedures is illustrated in </w:t>
      </w:r>
      <w:r>
        <w:rPr>
          <w:lang w:eastAsia="zh-CN"/>
        </w:rPr>
        <w:fldChar w:fldCharType="begin"/>
      </w:r>
      <w:r>
        <w:rPr>
          <w:lang w:eastAsia="zh-CN"/>
        </w:rPr>
        <w:instrText xml:space="preserve"> REF _Ref131433274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And the RRC procedure</w:t>
      </w:r>
      <w:r w:rsidR="004E5C39">
        <w:rPr>
          <w:lang w:eastAsia="zh-CN"/>
        </w:rPr>
        <w:t xml:space="preserve"> </w:t>
      </w:r>
      <w:proofErr w:type="gramStart"/>
      <w:r w:rsidR="004E5C39">
        <w:rPr>
          <w:lang w:eastAsia="zh-CN"/>
        </w:rPr>
        <w:t xml:space="preserve">delay </w:t>
      </w:r>
      <w:r>
        <w:rPr>
          <w:lang w:eastAsia="zh-CN"/>
        </w:rPr>
        <w:t xml:space="preserve"> is</w:t>
      </w:r>
      <w:proofErr w:type="gramEnd"/>
      <w:r>
        <w:rPr>
          <w:lang w:eastAsia="zh-CN"/>
        </w:rPr>
        <w:t xml:space="preserve"> defined as 10ms for the RRC setup procedures, </w:t>
      </w:r>
      <w:r w:rsidR="0036455A">
        <w:rPr>
          <w:lang w:eastAsia="zh-CN"/>
        </w:rPr>
        <w:t xml:space="preserve">as </w:t>
      </w:r>
      <w:r>
        <w:rPr>
          <w:lang w:eastAsia="zh-CN"/>
        </w:rPr>
        <w:t xml:space="preserve">in Table 12.1-1 in TS38.331. Therefore, </w:t>
      </w:r>
      <w:r w:rsidR="00FD2C93">
        <w:rPr>
          <w:lang w:eastAsia="zh-CN"/>
        </w:rPr>
        <w:t>according to the discussion in RAN#99</w:t>
      </w:r>
      <w:r w:rsidR="0036455A">
        <w:rPr>
          <w:lang w:eastAsia="zh-CN"/>
        </w:rPr>
        <w:t xml:space="preserve">, </w:t>
      </w:r>
      <w:r w:rsidR="00FD2C93">
        <w:rPr>
          <w:lang w:eastAsia="zh-CN"/>
        </w:rPr>
        <w:t xml:space="preserve">one or more subsequent PDSCH </w:t>
      </w:r>
      <w:r w:rsidR="004E5C39">
        <w:rPr>
          <w:lang w:eastAsia="zh-CN"/>
        </w:rPr>
        <w:t xml:space="preserve">may </w:t>
      </w:r>
      <w:proofErr w:type="gramStart"/>
      <w:r w:rsidR="004E5C39">
        <w:rPr>
          <w:lang w:eastAsia="zh-CN"/>
        </w:rPr>
        <w:t xml:space="preserve">be </w:t>
      </w:r>
      <w:r w:rsidR="00FD2C93">
        <w:rPr>
          <w:lang w:eastAsia="zh-CN"/>
        </w:rPr>
        <w:t xml:space="preserve"> </w:t>
      </w:r>
      <w:r w:rsidR="004E5C39">
        <w:rPr>
          <w:lang w:eastAsia="zh-CN"/>
        </w:rPr>
        <w:t>scheduled</w:t>
      </w:r>
      <w:proofErr w:type="gramEnd"/>
      <w:r w:rsidR="004E5C39">
        <w:rPr>
          <w:lang w:eastAsia="zh-CN"/>
        </w:rPr>
        <w:t xml:space="preserve"> with a HARQ-ACK </w:t>
      </w:r>
      <w:r w:rsidR="00FD2C93">
        <w:rPr>
          <w:lang w:eastAsia="zh-CN"/>
        </w:rPr>
        <w:t xml:space="preserve">conveyed on a common PUCCH during the 10ms duration between when Msg4 is transmitted and when UE receives the UL grant. </w:t>
      </w:r>
    </w:p>
    <w:p w14:paraId="444CB99F" w14:textId="1B1FC4B2" w:rsidR="00A240BE" w:rsidRDefault="00FD2C93" w:rsidP="0019070B">
      <w:pPr>
        <w:rPr>
          <w:lang w:eastAsia="zh-CN"/>
        </w:rPr>
      </w:pPr>
      <w:r>
        <w:rPr>
          <w:lang w:eastAsia="zh-CN"/>
        </w:rPr>
        <w:t xml:space="preserve">To our understanding, if the application of PUCCH repetition in NTN is </w:t>
      </w:r>
      <w:r w:rsidR="004E5C39">
        <w:rPr>
          <w:rFonts w:hint="eastAsia"/>
          <w:lang w:eastAsia="zh-CN"/>
        </w:rPr>
        <w:t>extended</w:t>
      </w:r>
      <w:r w:rsidR="004E5C39">
        <w:rPr>
          <w:lang w:eastAsia="zh-CN"/>
        </w:rPr>
        <w:t xml:space="preserve"> </w:t>
      </w:r>
      <w:r w:rsidR="004E5C39">
        <w:rPr>
          <w:rFonts w:hint="eastAsia"/>
          <w:lang w:eastAsia="zh-CN"/>
        </w:rPr>
        <w:t>t</w:t>
      </w:r>
      <w:r w:rsidR="004E5C39">
        <w:rPr>
          <w:lang w:eastAsia="zh-CN"/>
        </w:rPr>
        <w:t>o this RRC procedure delay</w:t>
      </w:r>
      <w:r>
        <w:rPr>
          <w:lang w:eastAsia="zh-CN"/>
        </w:rPr>
        <w:t xml:space="preserve">, </w:t>
      </w:r>
      <w:r w:rsidR="004E5C39">
        <w:rPr>
          <w:lang w:eastAsia="zh-CN"/>
        </w:rPr>
        <w:t xml:space="preserve">it would make sense to </w:t>
      </w:r>
      <w:r>
        <w:rPr>
          <w:lang w:eastAsia="zh-CN"/>
        </w:rPr>
        <w:t>clarify what</w:t>
      </w:r>
      <w:r w:rsidR="004E5C39">
        <w:rPr>
          <w:lang w:eastAsia="zh-CN"/>
        </w:rPr>
        <w:t xml:space="preserve"> kinds of</w:t>
      </w:r>
      <w:r>
        <w:rPr>
          <w:lang w:eastAsia="zh-CN"/>
        </w:rPr>
        <w:t xml:space="preserve"> DL message is to be scheduled during the RRC procedure delay duration.</w:t>
      </w:r>
      <w:r w:rsidR="004E5C39">
        <w:rPr>
          <w:lang w:eastAsia="zh-CN"/>
        </w:rPr>
        <w:t xml:space="preserve"> </w:t>
      </w:r>
    </w:p>
    <w:p w14:paraId="75CD2BF6" w14:textId="44D281B8" w:rsidR="0019070B" w:rsidRPr="0019070B" w:rsidRDefault="00FD2C93" w:rsidP="00257C04">
      <w:pPr>
        <w:rPr>
          <w:lang w:eastAsia="zh-CN"/>
        </w:rPr>
      </w:pPr>
      <w:r w:rsidRPr="00257C04">
        <w:rPr>
          <w:b/>
          <w:i/>
          <w:lang w:eastAsia="zh-CN"/>
        </w:rPr>
        <w:t xml:space="preserve">Proposal 1: RAN1 to clarify the DL messages that </w:t>
      </w:r>
      <w:r w:rsidR="0036455A">
        <w:rPr>
          <w:b/>
          <w:i/>
          <w:lang w:eastAsia="zh-CN"/>
        </w:rPr>
        <w:t>might</w:t>
      </w:r>
      <w:r w:rsidRPr="00257C04">
        <w:rPr>
          <w:b/>
          <w:i/>
          <w:lang w:eastAsia="zh-CN"/>
        </w:rPr>
        <w:t xml:space="preserve"> be scheduled during the RRC procedure delay duration. </w:t>
      </w:r>
    </w:p>
    <w:p w14:paraId="2F7B27DB" w14:textId="5AC758BE" w:rsidR="00375246" w:rsidRDefault="00532086" w:rsidP="00375246">
      <w:pPr>
        <w:pStyle w:val="2"/>
        <w:tabs>
          <w:tab w:val="num" w:pos="718"/>
          <w:tab w:val="num" w:pos="1100"/>
        </w:tabs>
        <w:spacing w:before="240"/>
        <w:ind w:left="578" w:hanging="578"/>
        <w:rPr>
          <w:rFonts w:eastAsiaTheme="minorEastAsia"/>
          <w:lang w:eastAsia="zh-CN"/>
        </w:rPr>
      </w:pPr>
      <w:proofErr w:type="spellStart"/>
      <w:r>
        <w:rPr>
          <w:rFonts w:eastAsiaTheme="minorEastAsia"/>
          <w:lang w:eastAsia="zh-CN"/>
        </w:rPr>
        <w:t>Signaling</w:t>
      </w:r>
      <w:proofErr w:type="spellEnd"/>
      <w:r w:rsidR="00375246" w:rsidRPr="00375246">
        <w:rPr>
          <w:rFonts w:eastAsiaTheme="minorEastAsia"/>
          <w:lang w:eastAsia="zh-CN"/>
        </w:rPr>
        <w:t xml:space="preserve"> design </w:t>
      </w:r>
      <w:r w:rsidR="00131DAF">
        <w:rPr>
          <w:rFonts w:eastAsiaTheme="minorEastAsia"/>
          <w:lang w:eastAsia="zh-CN"/>
        </w:rPr>
        <w:t xml:space="preserve">for </w:t>
      </w:r>
      <w:r w:rsidR="00131DAF" w:rsidRPr="00A75BEB">
        <w:rPr>
          <w:szCs w:val="20"/>
          <w:lang w:val="en-US"/>
        </w:rPr>
        <w:t>repetition request or capability report</w:t>
      </w:r>
      <w:r w:rsidR="00131DAF" w:rsidRPr="00375246" w:rsidDel="00131DAF">
        <w:rPr>
          <w:rFonts w:eastAsiaTheme="minorEastAsia"/>
          <w:lang w:eastAsia="zh-CN"/>
        </w:rPr>
        <w:t xml:space="preserve"> </w:t>
      </w:r>
    </w:p>
    <w:p w14:paraId="3A60D82A" w14:textId="53CA5CC6" w:rsidR="00B35C0A" w:rsidRDefault="00B35C0A" w:rsidP="00B35C0A">
      <w:pPr>
        <w:rPr>
          <w:lang w:eastAsia="zh-CN"/>
        </w:rPr>
      </w:pPr>
      <w:r>
        <w:rPr>
          <w:rFonts w:hint="eastAsia"/>
          <w:lang w:eastAsia="zh-CN"/>
        </w:rPr>
        <w:t>D</w:t>
      </w:r>
      <w:r>
        <w:rPr>
          <w:lang w:eastAsia="zh-CN"/>
        </w:rPr>
        <w:t xml:space="preserve">uring </w:t>
      </w:r>
      <w:r w:rsidR="00131DAF">
        <w:rPr>
          <w:lang w:eastAsia="zh-CN"/>
        </w:rPr>
        <w:t>RAN1#112</w:t>
      </w:r>
      <w:r>
        <w:rPr>
          <w:lang w:eastAsia="zh-CN"/>
        </w:rPr>
        <w:t xml:space="preserve">, </w:t>
      </w:r>
      <w:r w:rsidR="00131DAF">
        <w:rPr>
          <w:lang w:eastAsia="zh-CN"/>
        </w:rPr>
        <w:t>the following working assumption was achieved as the container of the repetition request or capability report for PUCCH repetition of Msg4 HARQ-ACK.</w:t>
      </w:r>
    </w:p>
    <w:tbl>
      <w:tblPr>
        <w:tblStyle w:val="af4"/>
        <w:tblW w:w="0" w:type="auto"/>
        <w:tblLook w:val="04A0" w:firstRow="1" w:lastRow="0" w:firstColumn="1" w:lastColumn="0" w:noHBand="0" w:noVBand="1"/>
      </w:tblPr>
      <w:tblGrid>
        <w:gridCol w:w="9306"/>
      </w:tblGrid>
      <w:tr w:rsidR="00131DAF" w14:paraId="1689E8B8" w14:textId="77777777" w:rsidTr="00131DAF">
        <w:tc>
          <w:tcPr>
            <w:tcW w:w="9306" w:type="dxa"/>
          </w:tcPr>
          <w:p w14:paraId="14C49BDC" w14:textId="77777777" w:rsidR="00131DAF" w:rsidRPr="00A75BEB" w:rsidRDefault="00131DAF" w:rsidP="00131DAF">
            <w:pPr>
              <w:rPr>
                <w:b/>
                <w:szCs w:val="20"/>
                <w:lang w:eastAsia="zh-CN"/>
              </w:rPr>
            </w:pPr>
            <w:r w:rsidRPr="00A75BEB">
              <w:rPr>
                <w:b/>
                <w:szCs w:val="20"/>
                <w:highlight w:val="darkYellow"/>
                <w:lang w:eastAsia="zh-CN"/>
              </w:rPr>
              <w:t>Working assumption</w:t>
            </w:r>
          </w:p>
          <w:p w14:paraId="559BF141" w14:textId="77777777" w:rsidR="00131DAF" w:rsidRPr="00A75BEB" w:rsidRDefault="00131DAF" w:rsidP="00131DAF">
            <w:pPr>
              <w:snapToGrid w:val="0"/>
              <w:rPr>
                <w:szCs w:val="20"/>
                <w:lang w:val="en-US"/>
              </w:rPr>
            </w:pPr>
            <w:r w:rsidRPr="00A75BEB">
              <w:rPr>
                <w:szCs w:val="20"/>
                <w:lang w:val="en-US"/>
              </w:rPr>
              <w:t>For PUCCH repetition for Msg4 HARQ-ACK, discuss the following options as container of the [repetition request or capability report] indicated by UE.</w:t>
            </w:r>
          </w:p>
          <w:p w14:paraId="5A833C81" w14:textId="77777777" w:rsidR="00131DAF" w:rsidRPr="00A75BEB" w:rsidRDefault="00131DAF" w:rsidP="00131DAF">
            <w:pPr>
              <w:widowControl/>
              <w:numPr>
                <w:ilvl w:val="0"/>
                <w:numId w:val="3"/>
              </w:numPr>
              <w:autoSpaceDE/>
              <w:autoSpaceDN/>
              <w:adjustRightInd/>
              <w:snapToGrid w:val="0"/>
              <w:spacing w:after="0"/>
              <w:ind w:left="720"/>
              <w:jc w:val="left"/>
              <w:rPr>
                <w:szCs w:val="20"/>
                <w:lang w:val="en-US"/>
              </w:rPr>
            </w:pPr>
            <w:r w:rsidRPr="00A75BEB">
              <w:rPr>
                <w:szCs w:val="20"/>
                <w:lang w:val="en-US"/>
              </w:rPr>
              <w:t>Option A: PRACH preamble and/or occasion</w:t>
            </w:r>
          </w:p>
          <w:p w14:paraId="77B4FE4C" w14:textId="77777777" w:rsidR="00131DAF" w:rsidRPr="00A75BEB" w:rsidRDefault="00131DAF" w:rsidP="00131DAF">
            <w:pPr>
              <w:widowControl/>
              <w:numPr>
                <w:ilvl w:val="1"/>
                <w:numId w:val="3"/>
              </w:numPr>
              <w:autoSpaceDE/>
              <w:autoSpaceDN/>
              <w:adjustRightInd/>
              <w:snapToGrid w:val="0"/>
              <w:spacing w:after="0"/>
              <w:jc w:val="left"/>
              <w:rPr>
                <w:szCs w:val="20"/>
                <w:lang w:val="en-US"/>
              </w:rPr>
            </w:pPr>
            <w:r w:rsidRPr="00A75BEB">
              <w:rPr>
                <w:szCs w:val="20"/>
                <w:lang w:val="en-US"/>
              </w:rPr>
              <w:lastRenderedPageBreak/>
              <w:t xml:space="preserve">FFS: whether PRACH resource partitioning is needed for indication of [repetition </w:t>
            </w:r>
            <w:proofErr w:type="gramStart"/>
            <w:r w:rsidRPr="00A75BEB">
              <w:rPr>
                <w:szCs w:val="20"/>
                <w:lang w:val="en-US"/>
              </w:rPr>
              <w:t>request  or</w:t>
            </w:r>
            <w:proofErr w:type="gramEnd"/>
            <w:r w:rsidRPr="00A75BEB">
              <w:rPr>
                <w:szCs w:val="20"/>
                <w:lang w:val="en-US"/>
              </w:rPr>
              <w:t xml:space="preserve"> capability report]</w:t>
            </w:r>
          </w:p>
          <w:p w14:paraId="758C96DA" w14:textId="77777777" w:rsidR="00131DAF" w:rsidRPr="00A75BEB" w:rsidRDefault="00131DAF" w:rsidP="00131DAF">
            <w:pPr>
              <w:widowControl/>
              <w:numPr>
                <w:ilvl w:val="1"/>
                <w:numId w:val="3"/>
              </w:numPr>
              <w:autoSpaceDE/>
              <w:autoSpaceDN/>
              <w:adjustRightInd/>
              <w:snapToGrid w:val="0"/>
              <w:spacing w:after="0"/>
              <w:jc w:val="left"/>
              <w:rPr>
                <w:szCs w:val="20"/>
                <w:lang w:val="en-US"/>
              </w:rPr>
            </w:pPr>
            <w:r w:rsidRPr="00A75BEB">
              <w:rPr>
                <w:szCs w:val="20"/>
                <w:lang w:val="en-US"/>
              </w:rPr>
              <w:t xml:space="preserve">FFS: whether or not indication of repetition factor is assumed </w:t>
            </w:r>
          </w:p>
          <w:p w14:paraId="2D84231B" w14:textId="77777777" w:rsidR="00131DAF" w:rsidRPr="00A75BEB" w:rsidRDefault="00131DAF" w:rsidP="00131DAF">
            <w:pPr>
              <w:widowControl/>
              <w:numPr>
                <w:ilvl w:val="1"/>
                <w:numId w:val="3"/>
              </w:numPr>
              <w:autoSpaceDE/>
              <w:autoSpaceDN/>
              <w:adjustRightInd/>
              <w:snapToGrid w:val="0"/>
              <w:spacing w:after="0"/>
              <w:jc w:val="left"/>
              <w:rPr>
                <w:szCs w:val="20"/>
                <w:lang w:val="en-US"/>
              </w:rPr>
            </w:pPr>
            <w:r w:rsidRPr="00A75BEB">
              <w:rPr>
                <w:rFonts w:hint="eastAsia"/>
                <w:szCs w:val="20"/>
                <w:lang w:val="en-US"/>
              </w:rPr>
              <w:t>N</w:t>
            </w:r>
            <w:r w:rsidRPr="00A75BEB">
              <w:rPr>
                <w:szCs w:val="20"/>
                <w:lang w:val="en-US"/>
              </w:rPr>
              <w:t>ote: the relation with R18 NR coverage enhancements for PRACH may need to be considered in future meetings</w:t>
            </w:r>
          </w:p>
          <w:p w14:paraId="41438AAA" w14:textId="77777777" w:rsidR="00131DAF" w:rsidRPr="00A75BEB" w:rsidRDefault="00131DAF" w:rsidP="00131DAF">
            <w:pPr>
              <w:widowControl/>
              <w:numPr>
                <w:ilvl w:val="0"/>
                <w:numId w:val="3"/>
              </w:numPr>
              <w:autoSpaceDE/>
              <w:autoSpaceDN/>
              <w:adjustRightInd/>
              <w:snapToGrid w:val="0"/>
              <w:spacing w:after="0"/>
              <w:ind w:left="720"/>
              <w:jc w:val="left"/>
              <w:rPr>
                <w:szCs w:val="20"/>
                <w:lang w:val="en-US"/>
              </w:rPr>
            </w:pPr>
            <w:r w:rsidRPr="00A75BEB">
              <w:rPr>
                <w:rFonts w:hint="eastAsia"/>
                <w:szCs w:val="20"/>
                <w:lang w:val="en-US"/>
              </w:rPr>
              <w:t>O</w:t>
            </w:r>
            <w:r w:rsidRPr="00A75BEB">
              <w:rPr>
                <w:szCs w:val="20"/>
                <w:lang w:val="en-US"/>
              </w:rPr>
              <w:t>ption B: Higher layer signaling in Msg3 PUSCH</w:t>
            </w:r>
          </w:p>
          <w:p w14:paraId="572B7D03" w14:textId="77777777" w:rsidR="00131DAF" w:rsidRPr="00A75BEB" w:rsidRDefault="00131DAF" w:rsidP="00131DAF">
            <w:pPr>
              <w:widowControl/>
              <w:numPr>
                <w:ilvl w:val="1"/>
                <w:numId w:val="3"/>
              </w:numPr>
              <w:autoSpaceDE/>
              <w:autoSpaceDN/>
              <w:adjustRightInd/>
              <w:snapToGrid w:val="0"/>
              <w:spacing w:after="0"/>
              <w:jc w:val="left"/>
              <w:rPr>
                <w:szCs w:val="20"/>
                <w:lang w:val="en-US"/>
              </w:rPr>
            </w:pPr>
            <w:r w:rsidRPr="00A75BEB">
              <w:rPr>
                <w:szCs w:val="20"/>
                <w:lang w:val="en-US"/>
              </w:rPr>
              <w:t>FFS: which signaling is used</w:t>
            </w:r>
          </w:p>
          <w:p w14:paraId="3A67D374" w14:textId="77777777" w:rsidR="00131DAF" w:rsidRPr="00A75BEB" w:rsidRDefault="00131DAF" w:rsidP="00131DAF">
            <w:pPr>
              <w:widowControl/>
              <w:numPr>
                <w:ilvl w:val="1"/>
                <w:numId w:val="3"/>
              </w:numPr>
              <w:autoSpaceDE/>
              <w:autoSpaceDN/>
              <w:adjustRightInd/>
              <w:snapToGrid w:val="0"/>
              <w:spacing w:after="0"/>
              <w:jc w:val="left"/>
              <w:rPr>
                <w:szCs w:val="20"/>
                <w:lang w:val="en-US"/>
              </w:rPr>
            </w:pPr>
            <w:r w:rsidRPr="00A75BEB">
              <w:rPr>
                <w:rFonts w:hint="eastAsia"/>
                <w:szCs w:val="20"/>
                <w:lang w:val="en-US"/>
              </w:rPr>
              <w:t>N</w:t>
            </w:r>
            <w:r w:rsidRPr="00A75BEB">
              <w:rPr>
                <w:szCs w:val="20"/>
                <w:lang w:val="en-US"/>
              </w:rPr>
              <w:t>ote: if higher layer signaling is preferred in RAN1, the feasibility will be asked to RAN2.</w:t>
            </w:r>
          </w:p>
          <w:p w14:paraId="3C27CA2E" w14:textId="77777777" w:rsidR="00131DAF" w:rsidRPr="00A75BEB" w:rsidRDefault="00131DAF" w:rsidP="00131DAF">
            <w:pPr>
              <w:widowControl/>
              <w:numPr>
                <w:ilvl w:val="0"/>
                <w:numId w:val="3"/>
              </w:numPr>
              <w:autoSpaceDE/>
              <w:autoSpaceDN/>
              <w:adjustRightInd/>
              <w:snapToGrid w:val="0"/>
              <w:spacing w:after="0"/>
              <w:ind w:left="720"/>
              <w:jc w:val="left"/>
              <w:rPr>
                <w:szCs w:val="20"/>
                <w:lang w:val="en-US"/>
              </w:rPr>
            </w:pPr>
            <w:r w:rsidRPr="00A75BEB">
              <w:rPr>
                <w:rFonts w:hint="eastAsia"/>
                <w:szCs w:val="20"/>
                <w:lang w:val="en-US"/>
              </w:rPr>
              <w:t>O</w:t>
            </w:r>
            <w:r w:rsidRPr="00A75BEB">
              <w:rPr>
                <w:szCs w:val="20"/>
                <w:lang w:val="en-US"/>
              </w:rPr>
              <w:t>ption C: Physical layer signaling in Msg3 PUSCH</w:t>
            </w:r>
          </w:p>
          <w:p w14:paraId="667E4E2C" w14:textId="3B7CAB73" w:rsidR="00131DAF" w:rsidRPr="00257C04" w:rsidRDefault="00131DAF" w:rsidP="00257C04">
            <w:pPr>
              <w:pStyle w:val="a6"/>
              <w:numPr>
                <w:ilvl w:val="2"/>
                <w:numId w:val="3"/>
              </w:numPr>
              <w:rPr>
                <w:szCs w:val="18"/>
                <w:lang w:val="en-US"/>
              </w:rPr>
            </w:pPr>
            <w:r w:rsidRPr="00A75BEB">
              <w:rPr>
                <w:szCs w:val="20"/>
                <w:lang w:val="en-US"/>
              </w:rPr>
              <w:t>FFS: which signaling is used, e.g. DMRS ports</w:t>
            </w:r>
          </w:p>
        </w:tc>
      </w:tr>
    </w:tbl>
    <w:p w14:paraId="13A441F8" w14:textId="77777777" w:rsidR="000961F2" w:rsidRPr="00257C04" w:rsidRDefault="000961F2">
      <w:pPr>
        <w:rPr>
          <w:lang w:val="en-US" w:eastAsia="zh-CN"/>
        </w:rPr>
      </w:pPr>
    </w:p>
    <w:p w14:paraId="1FEED818" w14:textId="02460036" w:rsidR="004162D2" w:rsidRPr="00257C04" w:rsidRDefault="004162D2" w:rsidP="00257C04">
      <w:pPr>
        <w:pStyle w:val="a6"/>
        <w:numPr>
          <w:ilvl w:val="0"/>
          <w:numId w:val="30"/>
        </w:numPr>
        <w:rPr>
          <w:u w:val="single"/>
          <w:lang w:eastAsia="zh-CN"/>
        </w:rPr>
      </w:pPr>
      <w:r w:rsidRPr="00257C04">
        <w:rPr>
          <w:u w:val="single"/>
          <w:lang w:eastAsia="zh-CN"/>
        </w:rPr>
        <w:t>Option A: PRACH preamble and/or occasion.</w:t>
      </w:r>
    </w:p>
    <w:p w14:paraId="5EC22CE0" w14:textId="44B842F8" w:rsidR="00306C75" w:rsidRDefault="00306C75" w:rsidP="001634DF">
      <w:pPr>
        <w:rPr>
          <w:lang w:eastAsia="zh-CN"/>
        </w:rPr>
      </w:pPr>
      <w:r>
        <w:rPr>
          <w:lang w:eastAsia="zh-CN"/>
        </w:rPr>
        <w:t>Option A is that UE send</w:t>
      </w:r>
      <w:r w:rsidR="00CB2DF8">
        <w:rPr>
          <w:lang w:eastAsia="zh-CN"/>
        </w:rPr>
        <w:t>s</w:t>
      </w:r>
      <w:r>
        <w:rPr>
          <w:lang w:eastAsia="zh-CN"/>
        </w:rPr>
        <w:t xml:space="preserve"> request/report </w:t>
      </w:r>
      <w:r w:rsidR="00CB2DF8">
        <w:rPr>
          <w:lang w:eastAsia="zh-CN"/>
        </w:rPr>
        <w:t>through</w:t>
      </w:r>
      <w:r>
        <w:rPr>
          <w:lang w:eastAsia="zh-CN"/>
        </w:rPr>
        <w:t xml:space="preserve"> dedicated PRACH preamble and/or occasion. Such method is </w:t>
      </w:r>
      <w:r w:rsidR="001634DF">
        <w:rPr>
          <w:rFonts w:hint="eastAsia"/>
          <w:lang w:eastAsia="zh-CN"/>
        </w:rPr>
        <w:t>t</w:t>
      </w:r>
      <w:r w:rsidR="001634DF">
        <w:rPr>
          <w:lang w:eastAsia="zh-CN"/>
        </w:rPr>
        <w:t>he similar mechanism used for Msg3 PUSCH repetition request in Rel-17</w:t>
      </w:r>
      <w:r w:rsidR="00CB2DF8">
        <w:rPr>
          <w:lang w:eastAsia="zh-CN"/>
        </w:rPr>
        <w:t>. A</w:t>
      </w:r>
      <w:r w:rsidR="001634DF">
        <w:rPr>
          <w:lang w:eastAsia="zh-CN"/>
        </w:rPr>
        <w:t>nd it is quite straight forward to reuse the same mechanism.</w:t>
      </w:r>
      <w:r w:rsidR="00CC719F">
        <w:rPr>
          <w:lang w:eastAsia="zh-CN"/>
        </w:rPr>
        <w:t xml:space="preserve"> </w:t>
      </w:r>
      <w:r w:rsidR="00F413ED">
        <w:rPr>
          <w:lang w:eastAsia="zh-CN"/>
        </w:rPr>
        <w:t>Therefore, we think option A can be similarly reused for the report of repetition request or capability report of PUCCH repetition of Msg4 HARQ-ACK.</w:t>
      </w:r>
      <w:r w:rsidR="00FF4441">
        <w:rPr>
          <w:lang w:eastAsia="zh-CN"/>
        </w:rPr>
        <w:t xml:space="preserve"> </w:t>
      </w:r>
      <w:r w:rsidR="00F413ED">
        <w:rPr>
          <w:lang w:eastAsia="zh-CN"/>
        </w:rPr>
        <w:t>S</w:t>
      </w:r>
      <w:r w:rsidR="00132F53">
        <w:rPr>
          <w:lang w:eastAsia="zh-CN"/>
        </w:rPr>
        <w:t>ome</w:t>
      </w:r>
      <w:r w:rsidR="00245C0B">
        <w:rPr>
          <w:lang w:eastAsia="zh-CN"/>
        </w:rPr>
        <w:t xml:space="preserve"> dedicated PRACH resources </w:t>
      </w:r>
      <w:r w:rsidR="00F413ED">
        <w:rPr>
          <w:lang w:eastAsia="zh-CN"/>
        </w:rPr>
        <w:t xml:space="preserve">can be configured </w:t>
      </w:r>
      <w:r w:rsidR="00245C0B">
        <w:rPr>
          <w:lang w:eastAsia="zh-CN"/>
        </w:rPr>
        <w:t xml:space="preserve">for the use of UE sending request/report for Msg4 HARQ-ACK repetitions to the </w:t>
      </w:r>
      <w:proofErr w:type="spellStart"/>
      <w:r w:rsidR="00245C0B">
        <w:rPr>
          <w:lang w:eastAsia="zh-CN"/>
        </w:rPr>
        <w:t>gNB</w:t>
      </w:r>
      <w:proofErr w:type="spellEnd"/>
      <w:r w:rsidR="00245C0B">
        <w:rPr>
          <w:lang w:eastAsia="zh-CN"/>
        </w:rPr>
        <w:t xml:space="preserve">. </w:t>
      </w:r>
    </w:p>
    <w:p w14:paraId="0FD55077" w14:textId="239B325A" w:rsidR="007B10FB" w:rsidRDefault="007B10FB" w:rsidP="007B10FB">
      <w:pPr>
        <w:spacing w:beforeLines="50" w:before="120"/>
        <w:rPr>
          <w:lang w:eastAsia="zh-CN"/>
        </w:rPr>
      </w:pPr>
      <w:r w:rsidRPr="00F24806">
        <w:rPr>
          <w:b/>
          <w:i/>
          <w:lang w:eastAsia="zh-CN"/>
        </w:rPr>
        <w:t xml:space="preserve">Proposal </w:t>
      </w:r>
      <w:r w:rsidR="00D51BEF">
        <w:rPr>
          <w:b/>
          <w:i/>
          <w:lang w:eastAsia="zh-CN"/>
        </w:rPr>
        <w:t>2</w:t>
      </w:r>
      <w:r w:rsidRPr="00F24806">
        <w:rPr>
          <w:b/>
          <w:i/>
          <w:lang w:eastAsia="zh-CN"/>
        </w:rPr>
        <w:t>: Support option A</w:t>
      </w:r>
      <w:r w:rsidR="00131DAF">
        <w:rPr>
          <w:b/>
          <w:i/>
          <w:lang w:eastAsia="zh-CN"/>
        </w:rPr>
        <w:t xml:space="preserve">, i.e. using </w:t>
      </w:r>
      <w:r w:rsidRPr="00F24806">
        <w:rPr>
          <w:b/>
          <w:i/>
          <w:lang w:eastAsia="zh-CN"/>
        </w:rPr>
        <w:t>PRACH preamble and/or occasion</w:t>
      </w:r>
      <w:r w:rsidR="00131DAF">
        <w:rPr>
          <w:b/>
          <w:i/>
          <w:lang w:eastAsia="zh-CN"/>
        </w:rPr>
        <w:t>,</w:t>
      </w:r>
      <w:r w:rsidRPr="00F24806">
        <w:rPr>
          <w:b/>
          <w:i/>
          <w:lang w:eastAsia="zh-CN"/>
        </w:rPr>
        <w:t xml:space="preserve"> as </w:t>
      </w:r>
      <w:r w:rsidRPr="00F24806">
        <w:rPr>
          <w:b/>
          <w:i/>
          <w:szCs w:val="20"/>
          <w:lang w:val="en-US"/>
        </w:rPr>
        <w:t>container of the repetition request or capability report indicated by UE.</w:t>
      </w:r>
    </w:p>
    <w:p w14:paraId="48C7879D" w14:textId="6A4D47C0" w:rsidR="003C769A" w:rsidRDefault="00AC72C5" w:rsidP="001634DF">
      <w:r>
        <w:rPr>
          <w:lang w:eastAsia="zh-CN"/>
        </w:rPr>
        <w:t xml:space="preserve">In </w:t>
      </w:r>
      <w:r w:rsidR="00F413ED">
        <w:rPr>
          <w:lang w:eastAsia="zh-CN"/>
        </w:rPr>
        <w:t>RAN1#112,</w:t>
      </w:r>
      <w:r w:rsidR="009E1D39">
        <w:rPr>
          <w:lang w:eastAsia="zh-CN"/>
        </w:rPr>
        <w:t xml:space="preserve"> </w:t>
      </w:r>
      <w:r w:rsidR="00F413ED">
        <w:rPr>
          <w:lang w:eastAsia="zh-CN"/>
        </w:rPr>
        <w:t xml:space="preserve">there are concerns raised on </w:t>
      </w:r>
      <w:r w:rsidR="003C769A">
        <w:rPr>
          <w:lang w:eastAsia="zh-CN"/>
        </w:rPr>
        <w:t xml:space="preserve">option A </w:t>
      </w:r>
      <w:r w:rsidR="00F413ED">
        <w:rPr>
          <w:lang w:eastAsia="zh-CN"/>
        </w:rPr>
        <w:t>with respect to</w:t>
      </w:r>
      <w:r w:rsidR="003C769A">
        <w:rPr>
          <w:lang w:eastAsia="zh-CN"/>
        </w:rPr>
        <w:t xml:space="preserve"> the additional introduced PRACH resource segmentations. </w:t>
      </w:r>
      <w:r w:rsidR="00006835">
        <w:rPr>
          <w:lang w:eastAsia="zh-CN"/>
        </w:rPr>
        <w:t xml:space="preserve">On the one hand, considering the backward compatibility issue, </w:t>
      </w:r>
      <w:r w:rsidR="004728C6">
        <w:rPr>
          <w:lang w:eastAsia="zh-CN"/>
        </w:rPr>
        <w:t>separate</w:t>
      </w:r>
      <w:r w:rsidR="00006835">
        <w:rPr>
          <w:lang w:eastAsia="zh-CN"/>
        </w:rPr>
        <w:t xml:space="preserve"> PRACH resources should be configured for Rel-17 NR NTN UEs if option A were to be adopted. On the other hand, as </w:t>
      </w:r>
      <w:r w:rsidR="00E869AE">
        <w:rPr>
          <w:lang w:eastAsia="zh-CN"/>
        </w:rPr>
        <w:t>specified</w:t>
      </w:r>
      <w:r w:rsidR="003C769A">
        <w:rPr>
          <w:lang w:eastAsia="zh-CN"/>
        </w:rPr>
        <w:t xml:space="preserve"> in TS38.331, there are currently </w:t>
      </w:r>
      <w:r w:rsidR="00B05DDF">
        <w:rPr>
          <w:lang w:eastAsia="zh-CN"/>
        </w:rPr>
        <w:t>4</w:t>
      </w:r>
      <w:r w:rsidR="003C769A">
        <w:rPr>
          <w:lang w:eastAsia="zh-CN"/>
        </w:rPr>
        <w:t xml:space="preserve"> supported </w:t>
      </w:r>
      <w:r w:rsidR="00F16ACE">
        <w:rPr>
          <w:lang w:eastAsia="zh-CN"/>
        </w:rPr>
        <w:t xml:space="preserve">Rel-17 </w:t>
      </w:r>
      <w:r w:rsidR="003C769A">
        <w:rPr>
          <w:lang w:eastAsia="zh-CN"/>
        </w:rPr>
        <w:t>features that relate</w:t>
      </w:r>
      <w:r w:rsidR="00F413ED">
        <w:rPr>
          <w:lang w:eastAsia="zh-CN"/>
        </w:rPr>
        <w:t>s</w:t>
      </w:r>
      <w:r w:rsidR="003C769A">
        <w:rPr>
          <w:lang w:eastAsia="zh-CN"/>
        </w:rPr>
        <w:t xml:space="preserve"> </w:t>
      </w:r>
      <w:r w:rsidR="00F413ED">
        <w:rPr>
          <w:lang w:eastAsia="zh-CN"/>
        </w:rPr>
        <w:t xml:space="preserve">with </w:t>
      </w:r>
      <w:r w:rsidR="00120BDD">
        <w:rPr>
          <w:lang w:eastAsia="zh-CN"/>
        </w:rPr>
        <w:t xml:space="preserve">the </w:t>
      </w:r>
      <w:r w:rsidR="003C769A">
        <w:rPr>
          <w:lang w:eastAsia="zh-CN"/>
        </w:rPr>
        <w:t xml:space="preserve">PRACH resource </w:t>
      </w:r>
      <w:r w:rsidR="00F413ED">
        <w:rPr>
          <w:lang w:eastAsia="zh-CN"/>
        </w:rPr>
        <w:t>to report the request or capability</w:t>
      </w:r>
      <w:r w:rsidR="00120BDD">
        <w:rPr>
          <w:lang w:eastAsia="zh-CN"/>
        </w:rPr>
        <w:t xml:space="preserve"> (</w:t>
      </w:r>
      <w:r w:rsidR="00F413ED">
        <w:rPr>
          <w:lang w:eastAsia="zh-CN"/>
        </w:rPr>
        <w:t xml:space="preserve">i.e. </w:t>
      </w:r>
      <w:r w:rsidR="003C769A">
        <w:rPr>
          <w:lang w:eastAsia="zh-CN"/>
        </w:rPr>
        <w:t xml:space="preserve">the </w:t>
      </w:r>
      <w:r w:rsidR="003C769A" w:rsidRPr="003C769A">
        <w:rPr>
          <w:i/>
          <w:lang w:eastAsia="zh-CN"/>
        </w:rPr>
        <w:t>redCap-r17</w:t>
      </w:r>
      <w:r w:rsidR="003C769A">
        <w:rPr>
          <w:lang w:eastAsia="zh-CN"/>
        </w:rPr>
        <w:t xml:space="preserve">, </w:t>
      </w:r>
      <w:r w:rsidR="009E1D39">
        <w:rPr>
          <w:lang w:eastAsia="zh-CN"/>
        </w:rPr>
        <w:t xml:space="preserve">the </w:t>
      </w:r>
      <w:r w:rsidR="003C769A" w:rsidRPr="003C769A">
        <w:rPr>
          <w:i/>
          <w:lang w:eastAsia="zh-CN"/>
        </w:rPr>
        <w:t>smallData-r17</w:t>
      </w:r>
      <w:r w:rsidR="003C769A">
        <w:rPr>
          <w:lang w:eastAsia="zh-CN"/>
        </w:rPr>
        <w:t xml:space="preserve">, </w:t>
      </w:r>
      <w:r w:rsidR="009E1D39">
        <w:rPr>
          <w:lang w:eastAsia="zh-CN"/>
        </w:rPr>
        <w:t xml:space="preserve">the </w:t>
      </w:r>
      <w:r w:rsidR="003C769A" w:rsidRPr="003C769A">
        <w:rPr>
          <w:i/>
          <w:lang w:eastAsia="zh-CN"/>
        </w:rPr>
        <w:t>nsag-r17</w:t>
      </w:r>
      <w:r w:rsidR="003C769A">
        <w:rPr>
          <w:lang w:eastAsia="zh-CN"/>
        </w:rPr>
        <w:t>, and</w:t>
      </w:r>
      <w:r w:rsidR="009E1D39">
        <w:rPr>
          <w:lang w:eastAsia="zh-CN"/>
        </w:rPr>
        <w:t xml:space="preserve"> the</w:t>
      </w:r>
      <w:r w:rsidR="003C769A">
        <w:rPr>
          <w:lang w:eastAsia="zh-CN"/>
        </w:rPr>
        <w:t xml:space="preserve"> </w:t>
      </w:r>
      <w:r w:rsidR="003C769A" w:rsidRPr="003C769A">
        <w:rPr>
          <w:i/>
          <w:lang w:eastAsia="zh-CN"/>
        </w:rPr>
        <w:t>msg3-Repetitions-r17</w:t>
      </w:r>
      <w:r w:rsidR="00120BDD">
        <w:rPr>
          <w:lang w:eastAsia="zh-CN"/>
        </w:rPr>
        <w:t>), where</w:t>
      </w:r>
      <w:r w:rsidR="003C769A">
        <w:rPr>
          <w:lang w:eastAsia="zh-CN"/>
        </w:rPr>
        <w:t xml:space="preserve"> each feature should be </w:t>
      </w:r>
      <w:r w:rsidR="00D64794">
        <w:rPr>
          <w:lang w:eastAsia="zh-CN"/>
        </w:rPr>
        <w:t>able</w:t>
      </w:r>
      <w:r w:rsidR="003C769A">
        <w:rPr>
          <w:lang w:eastAsia="zh-CN"/>
        </w:rPr>
        <w:t xml:space="preserve"> to link to sets of dedicated PRACH resources for enabling </w:t>
      </w:r>
      <w:r w:rsidR="009C713A">
        <w:rPr>
          <w:lang w:eastAsia="zh-CN"/>
        </w:rPr>
        <w:t xml:space="preserve">a </w:t>
      </w:r>
      <w:r w:rsidR="003C769A">
        <w:rPr>
          <w:lang w:eastAsia="zh-CN"/>
        </w:rPr>
        <w:t xml:space="preserve">dedicated RACH procedure </w:t>
      </w:r>
      <w:r w:rsidR="009C713A">
        <w:rPr>
          <w:lang w:eastAsia="zh-CN"/>
        </w:rPr>
        <w:t xml:space="preserve">that </w:t>
      </w:r>
      <w:r w:rsidR="003C769A">
        <w:rPr>
          <w:lang w:eastAsia="zh-CN"/>
        </w:rPr>
        <w:t xml:space="preserve">configured by the NW. However, not all of the supported features </w:t>
      </w:r>
      <w:r w:rsidR="00D219B7">
        <w:rPr>
          <w:lang w:eastAsia="zh-CN"/>
        </w:rPr>
        <w:t>are ought to be</w:t>
      </w:r>
      <w:r w:rsidR="003C769A">
        <w:rPr>
          <w:lang w:eastAsia="zh-CN"/>
        </w:rPr>
        <w:t xml:space="preserve"> configured</w:t>
      </w:r>
      <w:r w:rsidR="001C32AC">
        <w:rPr>
          <w:lang w:eastAsia="zh-CN"/>
        </w:rPr>
        <w:t xml:space="preserve"> together</w:t>
      </w:r>
      <w:r w:rsidR="009C713A">
        <w:rPr>
          <w:lang w:eastAsia="zh-CN"/>
        </w:rPr>
        <w:t xml:space="preserve"> by the NW. </w:t>
      </w:r>
      <w:r w:rsidR="00120BDD">
        <w:rPr>
          <w:lang w:eastAsia="zh-CN"/>
        </w:rPr>
        <w:t xml:space="preserve">In fact, </w:t>
      </w:r>
      <w:r w:rsidR="00054AB7">
        <w:rPr>
          <w:lang w:eastAsia="zh-CN"/>
        </w:rPr>
        <w:t>the introduced feature</w:t>
      </w:r>
      <w:r w:rsidR="000448D5">
        <w:rPr>
          <w:lang w:eastAsia="zh-CN"/>
        </w:rPr>
        <w:t xml:space="preserve"> related to Msg4 HARQ-ACK repetition</w:t>
      </w:r>
      <w:r w:rsidR="00054AB7">
        <w:rPr>
          <w:lang w:eastAsia="zh-CN"/>
        </w:rPr>
        <w:t xml:space="preserve"> may only </w:t>
      </w:r>
      <w:r w:rsidR="00F510A9">
        <w:rPr>
          <w:lang w:eastAsia="zh-CN"/>
        </w:rPr>
        <w:t xml:space="preserve">need to </w:t>
      </w:r>
      <w:r w:rsidR="00054AB7">
        <w:rPr>
          <w:lang w:eastAsia="zh-CN"/>
        </w:rPr>
        <w:t xml:space="preserve">be configured together with </w:t>
      </w:r>
      <w:r w:rsidR="000448D5">
        <w:rPr>
          <w:lang w:eastAsia="zh-CN"/>
        </w:rPr>
        <w:t>one more or</w:t>
      </w:r>
      <w:r w:rsidR="00054AB7">
        <w:rPr>
          <w:lang w:eastAsia="zh-CN"/>
        </w:rPr>
        <w:t xml:space="preserve"> </w:t>
      </w:r>
      <w:r w:rsidR="00930CED">
        <w:rPr>
          <w:lang w:eastAsia="zh-CN"/>
        </w:rPr>
        <w:t xml:space="preserve">a </w:t>
      </w:r>
      <w:r w:rsidR="00054AB7">
        <w:rPr>
          <w:lang w:eastAsia="zh-CN"/>
        </w:rPr>
        <w:t>few other features</w:t>
      </w:r>
      <w:r w:rsidR="00347FA1">
        <w:rPr>
          <w:lang w:eastAsia="zh-CN"/>
        </w:rPr>
        <w:t xml:space="preserve"> during RACH</w:t>
      </w:r>
      <w:r w:rsidR="00BA25A5">
        <w:rPr>
          <w:lang w:eastAsia="zh-CN"/>
        </w:rPr>
        <w:t xml:space="preserve">, </w:t>
      </w:r>
      <w:r w:rsidR="00054AB7">
        <w:rPr>
          <w:lang w:eastAsia="zh-CN"/>
        </w:rPr>
        <w:t xml:space="preserve">for some specific satellite </w:t>
      </w:r>
      <w:r w:rsidR="00F510A9">
        <w:rPr>
          <w:lang w:eastAsia="zh-CN"/>
        </w:rPr>
        <w:t>cell</w:t>
      </w:r>
      <w:r w:rsidR="00BA25A5">
        <w:rPr>
          <w:lang w:eastAsia="zh-CN"/>
        </w:rPr>
        <w:t xml:space="preserve"> coverage</w:t>
      </w:r>
      <w:r w:rsidR="00054AB7">
        <w:rPr>
          <w:lang w:eastAsia="zh-CN"/>
        </w:rPr>
        <w:t xml:space="preserve">. </w:t>
      </w:r>
      <w:r w:rsidR="001F6A1C">
        <w:rPr>
          <w:lang w:eastAsia="zh-CN"/>
        </w:rPr>
        <w:t>In short</w:t>
      </w:r>
      <w:r w:rsidR="000D406B">
        <w:rPr>
          <w:lang w:eastAsia="zh-CN"/>
        </w:rPr>
        <w:t>, t</w:t>
      </w:r>
      <w:r w:rsidR="00054AB7">
        <w:rPr>
          <w:lang w:eastAsia="zh-CN"/>
        </w:rPr>
        <w:t xml:space="preserve">he added feature </w:t>
      </w:r>
      <w:r w:rsidR="00E66B70">
        <w:rPr>
          <w:lang w:eastAsia="zh-CN"/>
        </w:rPr>
        <w:t xml:space="preserve">does </w:t>
      </w:r>
      <w:r w:rsidR="00054AB7">
        <w:rPr>
          <w:lang w:eastAsia="zh-CN"/>
        </w:rPr>
        <w:t xml:space="preserve">increase the possibility of </w:t>
      </w:r>
      <w:r w:rsidR="00E2053D">
        <w:rPr>
          <w:lang w:eastAsia="zh-CN"/>
        </w:rPr>
        <w:t>further</w:t>
      </w:r>
      <w:r w:rsidR="00054AB7">
        <w:rPr>
          <w:lang w:eastAsia="zh-CN"/>
        </w:rPr>
        <w:t xml:space="preserve"> segmentation but not necessarily contribute to Msg1 collisions </w:t>
      </w:r>
      <w:r w:rsidR="00E2053D">
        <w:rPr>
          <w:lang w:eastAsia="zh-CN"/>
        </w:rPr>
        <w:t xml:space="preserve">very </w:t>
      </w:r>
      <w:r w:rsidR="00054AB7">
        <w:rPr>
          <w:lang w:eastAsia="zh-CN"/>
        </w:rPr>
        <w:t>much.</w:t>
      </w:r>
      <w:r w:rsidR="002A7D57">
        <w:rPr>
          <w:lang w:eastAsia="zh-CN"/>
        </w:rPr>
        <w:t xml:space="preserve"> </w:t>
      </w:r>
    </w:p>
    <w:p w14:paraId="5E4C21AA" w14:textId="64167041" w:rsidR="00FA47D1" w:rsidRPr="00FA47D1" w:rsidRDefault="005C612C" w:rsidP="00F85E17">
      <w:pPr>
        <w:rPr>
          <w:lang w:eastAsia="zh-CN"/>
        </w:rPr>
      </w:pPr>
      <w:r>
        <w:rPr>
          <w:lang w:eastAsia="zh-CN"/>
        </w:rPr>
        <w:t>Regarding the FFS bullet of “</w:t>
      </w:r>
      <w:r w:rsidRPr="005C612C">
        <w:rPr>
          <w:lang w:eastAsia="zh-CN"/>
        </w:rPr>
        <w:t>FFS: whether or not indication of repetition factor is assumed</w:t>
      </w:r>
      <w:r>
        <w:rPr>
          <w:lang w:eastAsia="zh-CN"/>
        </w:rPr>
        <w:t xml:space="preserve">”, </w:t>
      </w:r>
      <w:r w:rsidR="00F359A8">
        <w:rPr>
          <w:lang w:eastAsia="zh-CN"/>
        </w:rPr>
        <w:t>further PRACH partitioning is needed and more</w:t>
      </w:r>
      <w:r w:rsidR="0099551D">
        <w:rPr>
          <w:lang w:eastAsia="zh-CN"/>
        </w:rPr>
        <w:t xml:space="preserve"> RSRP threshold</w:t>
      </w:r>
      <w:r w:rsidR="00F359A8">
        <w:rPr>
          <w:lang w:eastAsia="zh-CN"/>
        </w:rPr>
        <w:t>s</w:t>
      </w:r>
      <w:r w:rsidR="0099551D">
        <w:rPr>
          <w:lang w:eastAsia="zh-CN"/>
        </w:rPr>
        <w:t xml:space="preserve"> might be required.</w:t>
      </w:r>
      <w:r w:rsidR="00FC0E1F">
        <w:rPr>
          <w:lang w:eastAsia="zh-CN"/>
        </w:rPr>
        <w:t xml:space="preserve"> </w:t>
      </w:r>
      <w:r w:rsidR="00F359A8">
        <w:rPr>
          <w:lang w:eastAsia="zh-CN"/>
        </w:rPr>
        <w:t>Meanwhile</w:t>
      </w:r>
      <w:r w:rsidR="00F85E17">
        <w:rPr>
          <w:lang w:eastAsia="zh-CN"/>
        </w:rPr>
        <w:t xml:space="preserve">, </w:t>
      </w:r>
      <w:r w:rsidR="00F359A8">
        <w:rPr>
          <w:lang w:eastAsia="zh-CN"/>
        </w:rPr>
        <w:t xml:space="preserve">even if </w:t>
      </w:r>
      <w:r w:rsidR="00F85E17">
        <w:rPr>
          <w:lang w:eastAsia="zh-CN"/>
        </w:rPr>
        <w:t>the requested repetition factor</w:t>
      </w:r>
      <w:r w:rsidR="00F359A8">
        <w:rPr>
          <w:lang w:eastAsia="zh-CN"/>
        </w:rPr>
        <w:t xml:space="preserve"> could be reported</w:t>
      </w:r>
      <w:r w:rsidR="00F85E17">
        <w:rPr>
          <w:lang w:eastAsia="zh-CN"/>
        </w:rPr>
        <w:t xml:space="preserve"> by UE</w:t>
      </w:r>
      <w:r w:rsidR="00F359A8">
        <w:rPr>
          <w:lang w:eastAsia="zh-CN"/>
        </w:rPr>
        <w:t>, it</w:t>
      </w:r>
      <w:r w:rsidR="00F85E17">
        <w:rPr>
          <w:lang w:eastAsia="zh-CN"/>
        </w:rPr>
        <w:t xml:space="preserve"> can be </w:t>
      </w:r>
      <w:r w:rsidR="00F359A8">
        <w:rPr>
          <w:lang w:eastAsia="zh-CN"/>
        </w:rPr>
        <w:t xml:space="preserve">still </w:t>
      </w:r>
      <w:r w:rsidR="00F85E17">
        <w:rPr>
          <w:lang w:eastAsia="zh-CN"/>
        </w:rPr>
        <w:t>regarded as reference value</w:t>
      </w:r>
      <w:r w:rsidR="008403A2">
        <w:rPr>
          <w:lang w:eastAsia="zh-CN"/>
        </w:rPr>
        <w:t>s</w:t>
      </w:r>
      <w:r w:rsidR="00F85E17">
        <w:rPr>
          <w:lang w:eastAsia="zh-CN"/>
        </w:rPr>
        <w:t xml:space="preserve"> for </w:t>
      </w:r>
      <w:proofErr w:type="spellStart"/>
      <w:r w:rsidR="00F85E17">
        <w:rPr>
          <w:lang w:eastAsia="zh-CN"/>
        </w:rPr>
        <w:t>gNB</w:t>
      </w:r>
      <w:proofErr w:type="spellEnd"/>
      <w:r w:rsidR="00F85E17">
        <w:rPr>
          <w:lang w:eastAsia="zh-CN"/>
        </w:rPr>
        <w:t xml:space="preserve"> </w:t>
      </w:r>
      <w:r w:rsidR="00F359A8">
        <w:rPr>
          <w:lang w:eastAsia="zh-CN"/>
        </w:rPr>
        <w:t>scheduling</w:t>
      </w:r>
      <w:r w:rsidR="00F85E17">
        <w:rPr>
          <w:lang w:eastAsia="zh-CN"/>
        </w:rPr>
        <w:t>. Consider</w:t>
      </w:r>
      <w:r w:rsidR="00F359A8">
        <w:rPr>
          <w:lang w:eastAsia="zh-CN"/>
        </w:rPr>
        <w:t>ing</w:t>
      </w:r>
      <w:r w:rsidR="00F85E17">
        <w:rPr>
          <w:lang w:eastAsia="zh-CN"/>
        </w:rPr>
        <w:t xml:space="preserve"> above</w:t>
      </w:r>
      <w:r w:rsidR="00F359A8">
        <w:rPr>
          <w:lang w:eastAsia="zh-CN"/>
        </w:rPr>
        <w:t xml:space="preserve"> reasons</w:t>
      </w:r>
      <w:r w:rsidR="00F85E17">
        <w:rPr>
          <w:lang w:eastAsia="zh-CN"/>
        </w:rPr>
        <w:t xml:space="preserve">, repetition factor request </w:t>
      </w:r>
      <w:r w:rsidR="00D67294">
        <w:rPr>
          <w:lang w:eastAsia="zh-CN"/>
        </w:rPr>
        <w:t>is not preferred</w:t>
      </w:r>
      <w:r w:rsidR="00F359A8">
        <w:rPr>
          <w:lang w:eastAsia="zh-CN"/>
        </w:rPr>
        <w:t xml:space="preserve"> in option A</w:t>
      </w:r>
      <w:r w:rsidR="00F85E17">
        <w:rPr>
          <w:lang w:eastAsia="zh-CN"/>
        </w:rPr>
        <w:t>.</w:t>
      </w:r>
      <w:r w:rsidR="00B90F34">
        <w:rPr>
          <w:lang w:eastAsia="zh-CN"/>
        </w:rPr>
        <w:t xml:space="preserve"> </w:t>
      </w:r>
    </w:p>
    <w:p w14:paraId="29B45F36" w14:textId="08690100" w:rsidR="00FA47D1" w:rsidRPr="00FA40B4" w:rsidRDefault="00C52EE7" w:rsidP="001634DF">
      <w:pPr>
        <w:rPr>
          <w:b/>
          <w:i/>
          <w:lang w:eastAsia="zh-CN"/>
        </w:rPr>
      </w:pPr>
      <w:r>
        <w:rPr>
          <w:rFonts w:hint="eastAsia"/>
          <w:b/>
          <w:i/>
          <w:lang w:eastAsia="zh-CN"/>
        </w:rPr>
        <w:t>P</w:t>
      </w:r>
      <w:r>
        <w:rPr>
          <w:b/>
          <w:i/>
          <w:lang w:eastAsia="zh-CN"/>
        </w:rPr>
        <w:t>roposal</w:t>
      </w:r>
      <w:r w:rsidR="00187786">
        <w:rPr>
          <w:b/>
          <w:i/>
          <w:lang w:eastAsia="zh-CN"/>
        </w:rPr>
        <w:t xml:space="preserve"> 3</w:t>
      </w:r>
      <w:r>
        <w:rPr>
          <w:b/>
          <w:i/>
          <w:lang w:eastAsia="zh-CN"/>
        </w:rPr>
        <w:t>: Do not support repetition factor reque</w:t>
      </w:r>
      <w:r w:rsidR="00BB00C5">
        <w:rPr>
          <w:rFonts w:hint="eastAsia"/>
          <w:b/>
          <w:i/>
          <w:lang w:eastAsia="zh-CN"/>
        </w:rPr>
        <w:t>st</w:t>
      </w:r>
      <w:r>
        <w:rPr>
          <w:b/>
          <w:i/>
          <w:lang w:eastAsia="zh-CN"/>
        </w:rPr>
        <w:t xml:space="preserve"> </w:t>
      </w:r>
      <w:r w:rsidR="000C73E0">
        <w:rPr>
          <w:b/>
          <w:i/>
          <w:lang w:eastAsia="zh-CN"/>
        </w:rPr>
        <w:t xml:space="preserve">in </w:t>
      </w:r>
      <w:r>
        <w:rPr>
          <w:b/>
          <w:i/>
          <w:lang w:eastAsia="zh-CN"/>
        </w:rPr>
        <w:t>option A.</w:t>
      </w:r>
    </w:p>
    <w:p w14:paraId="6A6FD911" w14:textId="008D72C9" w:rsidR="004162D2" w:rsidRPr="004162D2" w:rsidRDefault="004162D2" w:rsidP="004162D2">
      <w:pPr>
        <w:pStyle w:val="a6"/>
        <w:numPr>
          <w:ilvl w:val="0"/>
          <w:numId w:val="20"/>
        </w:numPr>
        <w:spacing w:beforeLines="100" w:before="240"/>
        <w:rPr>
          <w:u w:val="single"/>
          <w:lang w:eastAsia="zh-CN"/>
        </w:rPr>
      </w:pPr>
      <w:r w:rsidRPr="004162D2">
        <w:rPr>
          <w:rFonts w:hint="eastAsia"/>
          <w:u w:val="single"/>
          <w:lang w:eastAsia="zh-CN"/>
        </w:rPr>
        <w:t>O</w:t>
      </w:r>
      <w:r w:rsidRPr="004162D2">
        <w:rPr>
          <w:u w:val="single"/>
          <w:lang w:eastAsia="zh-CN"/>
        </w:rPr>
        <w:t>ption B</w:t>
      </w:r>
      <w:r w:rsidR="00F85E17">
        <w:rPr>
          <w:u w:val="single"/>
          <w:lang w:eastAsia="zh-CN"/>
        </w:rPr>
        <w:t>:</w:t>
      </w:r>
      <w:r w:rsidRPr="004162D2">
        <w:rPr>
          <w:u w:val="single"/>
          <w:lang w:eastAsia="zh-CN"/>
        </w:rPr>
        <w:t xml:space="preserve"> by higher layer of Msg3 PUSCH.</w:t>
      </w:r>
    </w:p>
    <w:p w14:paraId="4A54AC35" w14:textId="1061083E" w:rsidR="000C01BD" w:rsidRDefault="00AA20FF" w:rsidP="00556877">
      <w:pPr>
        <w:rPr>
          <w:lang w:eastAsia="zh-CN"/>
        </w:rPr>
      </w:pPr>
      <w:r>
        <w:rPr>
          <w:lang w:eastAsia="zh-CN"/>
        </w:rPr>
        <w:t>With option B, higher</w:t>
      </w:r>
      <w:r w:rsidR="00FB223E">
        <w:rPr>
          <w:lang w:eastAsia="zh-CN"/>
        </w:rPr>
        <w:t xml:space="preserve"> layer</w:t>
      </w:r>
      <w:r>
        <w:rPr>
          <w:lang w:eastAsia="zh-CN"/>
        </w:rPr>
        <w:t xml:space="preserve"> </w:t>
      </w:r>
      <w:proofErr w:type="spellStart"/>
      <w:r>
        <w:rPr>
          <w:lang w:eastAsia="zh-CN"/>
        </w:rPr>
        <w:t>signaling</w:t>
      </w:r>
      <w:proofErr w:type="spellEnd"/>
      <w:r>
        <w:rPr>
          <w:lang w:eastAsia="zh-CN"/>
        </w:rPr>
        <w:t xml:space="preserve"> of Msg3 PUSCH during RACH procedure are </w:t>
      </w:r>
      <w:r w:rsidR="000C73E0">
        <w:rPr>
          <w:lang w:eastAsia="zh-CN"/>
        </w:rPr>
        <w:t xml:space="preserve">used </w:t>
      </w:r>
      <w:r w:rsidR="0027704B">
        <w:rPr>
          <w:lang w:eastAsia="zh-CN"/>
        </w:rPr>
        <w:t xml:space="preserve">as </w:t>
      </w:r>
      <w:proofErr w:type="spellStart"/>
      <w:r w:rsidR="0027704B">
        <w:rPr>
          <w:lang w:eastAsia="zh-CN"/>
        </w:rPr>
        <w:t>signaling</w:t>
      </w:r>
      <w:proofErr w:type="spellEnd"/>
      <w:r w:rsidR="0027704B">
        <w:rPr>
          <w:lang w:eastAsia="zh-CN"/>
        </w:rPr>
        <w:t xml:space="preserve"> container</w:t>
      </w:r>
      <w:r w:rsidR="00FB223E">
        <w:rPr>
          <w:lang w:eastAsia="zh-CN"/>
        </w:rPr>
        <w:t xml:space="preserve"> for the use</w:t>
      </w:r>
      <w:r w:rsidR="00E508C0">
        <w:rPr>
          <w:lang w:eastAsia="zh-CN"/>
        </w:rPr>
        <w:t>.</w:t>
      </w:r>
      <w:r w:rsidR="00662F32">
        <w:rPr>
          <w:lang w:eastAsia="zh-CN"/>
        </w:rPr>
        <w:t xml:space="preserve"> </w:t>
      </w:r>
      <w:r w:rsidR="006D788E">
        <w:rPr>
          <w:lang w:eastAsia="zh-CN"/>
        </w:rPr>
        <w:t>In general</w:t>
      </w:r>
      <w:r w:rsidR="00662F32">
        <w:rPr>
          <w:lang w:eastAsia="zh-CN"/>
        </w:rPr>
        <w:t xml:space="preserve">, two types of Msg3 </w:t>
      </w:r>
      <w:r w:rsidR="00F7554A">
        <w:rPr>
          <w:lang w:eastAsia="zh-CN"/>
        </w:rPr>
        <w:t xml:space="preserve">exist </w:t>
      </w:r>
      <w:r w:rsidR="00662F32">
        <w:rPr>
          <w:lang w:eastAsia="zh-CN"/>
        </w:rPr>
        <w:t>in NR</w:t>
      </w:r>
      <w:r w:rsidR="003A1EEA">
        <w:rPr>
          <w:lang w:eastAsia="zh-CN"/>
        </w:rPr>
        <w:t xml:space="preserve">, i.e., </w:t>
      </w:r>
      <w:r w:rsidR="000C73E0">
        <w:rPr>
          <w:lang w:eastAsia="zh-CN"/>
        </w:rPr>
        <w:t xml:space="preserve">one is Msg3 containing </w:t>
      </w:r>
      <w:r w:rsidR="003A1EEA">
        <w:rPr>
          <w:lang w:eastAsia="zh-CN"/>
        </w:rPr>
        <w:t xml:space="preserve">the </w:t>
      </w:r>
      <w:r w:rsidR="00662F32">
        <w:rPr>
          <w:lang w:eastAsia="zh-CN"/>
        </w:rPr>
        <w:t xml:space="preserve">C-RNTI MAC CE </w:t>
      </w:r>
      <w:r w:rsidR="003A1EEA">
        <w:rPr>
          <w:lang w:eastAsia="zh-CN"/>
        </w:rPr>
        <w:t>and</w:t>
      </w:r>
      <w:r w:rsidR="00662F32">
        <w:rPr>
          <w:lang w:eastAsia="zh-CN"/>
        </w:rPr>
        <w:t xml:space="preserve"> </w:t>
      </w:r>
      <w:r w:rsidR="000C73E0">
        <w:rPr>
          <w:lang w:eastAsia="zh-CN"/>
        </w:rPr>
        <w:t xml:space="preserve">the other type is the Msg3 containing </w:t>
      </w:r>
      <w:r w:rsidR="00662F32">
        <w:rPr>
          <w:lang w:eastAsia="zh-CN"/>
        </w:rPr>
        <w:t>UL CCCH.</w:t>
      </w:r>
      <w:r w:rsidR="00E508C0">
        <w:rPr>
          <w:lang w:eastAsia="zh-CN"/>
        </w:rPr>
        <w:t xml:space="preserve"> </w:t>
      </w:r>
      <w:r w:rsidR="000C01BD">
        <w:rPr>
          <w:lang w:eastAsia="zh-CN"/>
        </w:rPr>
        <w:t xml:space="preserve">According to TS 38.321, when the Msg3 contains C-RNTI MAC CE, a PDCCH scheduling UL grant is feedback, rather than a PDCCH </w:t>
      </w:r>
      <w:r w:rsidR="006666B1">
        <w:rPr>
          <w:lang w:eastAsia="zh-CN"/>
        </w:rPr>
        <w:t>scheduling</w:t>
      </w:r>
      <w:r w:rsidR="000C01BD">
        <w:rPr>
          <w:lang w:eastAsia="zh-CN"/>
        </w:rPr>
        <w:t xml:space="preserve"> Msg4. Therefore, Msg4 </w:t>
      </w:r>
      <w:r w:rsidR="000C01BD">
        <w:rPr>
          <w:rFonts w:hint="eastAsia"/>
          <w:lang w:eastAsia="zh-CN"/>
        </w:rPr>
        <w:t>HARQ-ACK</w:t>
      </w:r>
      <w:r w:rsidR="000C01BD">
        <w:rPr>
          <w:lang w:eastAsia="zh-CN"/>
        </w:rPr>
        <w:t xml:space="preserve"> </w:t>
      </w:r>
      <w:r w:rsidR="000C01BD">
        <w:rPr>
          <w:rFonts w:hint="eastAsia"/>
          <w:lang w:eastAsia="zh-CN"/>
        </w:rPr>
        <w:t>repetition</w:t>
      </w:r>
      <w:r w:rsidR="000C01BD">
        <w:rPr>
          <w:lang w:eastAsia="zh-CN"/>
        </w:rPr>
        <w:t xml:space="preserve"> is not relevant for the case when Msg3 carries the C-RNTI MAC CE.</w:t>
      </w:r>
    </w:p>
    <w:p w14:paraId="0A2A8DFE" w14:textId="77777777" w:rsidR="000C01BD" w:rsidRDefault="000C01BD" w:rsidP="000C01BD">
      <w:pPr>
        <w:jc w:val="center"/>
        <w:rPr>
          <w:lang w:eastAsia="zh-CN"/>
        </w:rPr>
      </w:pPr>
      <w:r>
        <w:rPr>
          <w:noProof/>
          <w:lang w:val="en-US" w:eastAsia="zh-CN"/>
        </w:rPr>
        <w:drawing>
          <wp:inline distT="0" distB="0" distL="0" distR="0" wp14:anchorId="1D02CF74" wp14:editId="0FDD47CC">
            <wp:extent cx="3160166" cy="686430"/>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27272" cy="701006"/>
                    </a:xfrm>
                    <a:prstGeom prst="rect">
                      <a:avLst/>
                    </a:prstGeom>
                  </pic:spPr>
                </pic:pic>
              </a:graphicData>
            </a:graphic>
          </wp:inline>
        </w:drawing>
      </w:r>
    </w:p>
    <w:p w14:paraId="1D95F5C9" w14:textId="7585E3AC" w:rsidR="000C01BD" w:rsidRDefault="000C01BD" w:rsidP="000C01BD">
      <w:pPr>
        <w:pStyle w:val="af6"/>
      </w:pPr>
      <w:r>
        <w:lastRenderedPageBreak/>
        <w:t xml:space="preserve">Figure </w:t>
      </w:r>
      <w:r>
        <w:fldChar w:fldCharType="begin"/>
      </w:r>
      <w:r>
        <w:instrText xml:space="preserve"> SEQ Figure \* ARABIC </w:instrText>
      </w:r>
      <w:r>
        <w:fldChar w:fldCharType="separate"/>
      </w:r>
      <w:r w:rsidR="0024231E">
        <w:rPr>
          <w:noProof/>
        </w:rPr>
        <w:t>2</w:t>
      </w:r>
      <w:r>
        <w:fldChar w:fldCharType="end"/>
      </w:r>
      <w:r>
        <w:t xml:space="preserve"> R/LCID MAC </w:t>
      </w:r>
      <w:proofErr w:type="spellStart"/>
      <w:r>
        <w:t>subheader</w:t>
      </w:r>
      <w:proofErr w:type="spellEnd"/>
    </w:p>
    <w:p w14:paraId="205BA06E" w14:textId="3D972DEB" w:rsidR="00BC2232" w:rsidRDefault="000A2498" w:rsidP="00556877">
      <w:pPr>
        <w:rPr>
          <w:lang w:eastAsia="zh-CN"/>
        </w:rPr>
      </w:pPr>
      <w:r>
        <w:rPr>
          <w:lang w:eastAsia="zh-CN"/>
        </w:rPr>
        <w:t>Based on</w:t>
      </w:r>
      <w:r w:rsidR="00C024EB">
        <w:rPr>
          <w:lang w:eastAsia="zh-CN"/>
        </w:rPr>
        <w:t xml:space="preserve"> </w:t>
      </w:r>
      <w:r w:rsidR="00C024EB">
        <w:rPr>
          <w:lang w:eastAsia="zh-CN"/>
        </w:rPr>
        <w:fldChar w:fldCharType="begin"/>
      </w:r>
      <w:r w:rsidR="00C024EB">
        <w:rPr>
          <w:lang w:eastAsia="zh-CN"/>
        </w:rPr>
        <w:instrText xml:space="preserve"> REF _Ref130461917 \h </w:instrText>
      </w:r>
      <w:r w:rsidR="00C024EB">
        <w:rPr>
          <w:lang w:eastAsia="zh-CN"/>
        </w:rPr>
      </w:r>
      <w:r w:rsidR="00C024EB">
        <w:rPr>
          <w:lang w:eastAsia="zh-CN"/>
        </w:rPr>
        <w:fldChar w:fldCharType="end"/>
      </w:r>
      <w:r w:rsidR="00C024EB">
        <w:rPr>
          <w:lang w:eastAsia="zh-CN"/>
        </w:rPr>
        <w:t xml:space="preserve"> that depicts the </w:t>
      </w:r>
      <w:proofErr w:type="spellStart"/>
      <w:r w:rsidR="00C024EB">
        <w:rPr>
          <w:lang w:eastAsia="zh-CN"/>
        </w:rPr>
        <w:t>subheader</w:t>
      </w:r>
      <w:proofErr w:type="spellEnd"/>
      <w:r w:rsidR="00C024EB">
        <w:rPr>
          <w:lang w:eastAsia="zh-CN"/>
        </w:rPr>
        <w:t xml:space="preserve"> structure for a MAC SDU containing UL CCCH (Clause 6.1.3 in TS38.321)</w:t>
      </w:r>
      <w:r>
        <w:rPr>
          <w:lang w:eastAsia="zh-CN"/>
        </w:rPr>
        <w:t xml:space="preserve">, two fields can be used </w:t>
      </w:r>
      <w:r w:rsidR="00C024EB">
        <w:rPr>
          <w:lang w:eastAsia="zh-CN"/>
        </w:rPr>
        <w:t>as</w:t>
      </w:r>
      <w:r>
        <w:rPr>
          <w:lang w:eastAsia="zh-CN"/>
        </w:rPr>
        <w:t xml:space="preserve"> </w:t>
      </w:r>
      <w:proofErr w:type="spellStart"/>
      <w:r>
        <w:rPr>
          <w:lang w:eastAsia="zh-CN"/>
        </w:rPr>
        <w:t>signaling</w:t>
      </w:r>
      <w:proofErr w:type="spellEnd"/>
      <w:r>
        <w:rPr>
          <w:lang w:eastAsia="zh-CN"/>
        </w:rPr>
        <w:t xml:space="preserve"> container</w:t>
      </w:r>
      <w:r w:rsidR="007F6B3F">
        <w:rPr>
          <w:lang w:eastAsia="zh-CN"/>
        </w:rPr>
        <w:t xml:space="preserve"> for Msg4 HARQ</w:t>
      </w:r>
      <w:r w:rsidR="007F6B3F">
        <w:rPr>
          <w:rFonts w:hint="eastAsia"/>
          <w:lang w:eastAsia="zh-CN"/>
        </w:rPr>
        <w:t>-</w:t>
      </w:r>
      <w:r w:rsidR="007F6B3F">
        <w:rPr>
          <w:lang w:eastAsia="zh-CN"/>
        </w:rPr>
        <w:t>ACK repetition request/capability report</w:t>
      </w:r>
      <w:r>
        <w:rPr>
          <w:lang w:eastAsia="zh-CN"/>
        </w:rPr>
        <w:t xml:space="preserve">, </w:t>
      </w:r>
      <w:r w:rsidR="000A2ABA">
        <w:rPr>
          <w:lang w:eastAsia="zh-CN"/>
        </w:rPr>
        <w:t>which are</w:t>
      </w:r>
      <w:r>
        <w:rPr>
          <w:lang w:eastAsia="zh-CN"/>
        </w:rPr>
        <w:t xml:space="preserve"> the </w:t>
      </w:r>
      <w:r w:rsidR="007F6B3F">
        <w:rPr>
          <w:lang w:eastAsia="zh-CN"/>
        </w:rPr>
        <w:t xml:space="preserve">2 </w:t>
      </w:r>
      <w:r>
        <w:rPr>
          <w:lang w:eastAsia="zh-CN"/>
        </w:rPr>
        <w:t xml:space="preserve">reserved bits “R”, and the 7 reserved codepoint/index </w:t>
      </w:r>
      <w:r w:rsidR="00C024EB">
        <w:rPr>
          <w:lang w:eastAsia="zh-CN"/>
        </w:rPr>
        <w:t>represented by</w:t>
      </w:r>
      <w:r>
        <w:rPr>
          <w:lang w:eastAsia="zh-CN"/>
        </w:rPr>
        <w:t xml:space="preserve"> the 6-bit-LCID</w:t>
      </w:r>
      <w:r w:rsidR="00FE3BB4">
        <w:rPr>
          <w:lang w:eastAsia="zh-CN"/>
        </w:rPr>
        <w:t xml:space="preserve"> field</w:t>
      </w:r>
      <w:r w:rsidR="000A2ABA">
        <w:rPr>
          <w:lang w:eastAsia="zh-CN"/>
        </w:rPr>
        <w:t>, respectively</w:t>
      </w:r>
      <w:r w:rsidR="002E7F18">
        <w:rPr>
          <w:lang w:eastAsia="zh-CN"/>
        </w:rPr>
        <w:t xml:space="preserve">. </w:t>
      </w:r>
      <w:r w:rsidR="00566AAF">
        <w:rPr>
          <w:lang w:eastAsia="zh-CN"/>
        </w:rPr>
        <w:t>As for the LCID codepoints, the MAC SDU containing UL CCCH</w:t>
      </w:r>
      <w:r w:rsidR="00590335">
        <w:rPr>
          <w:lang w:eastAsia="zh-CN"/>
        </w:rPr>
        <w:t xml:space="preserve"> </w:t>
      </w:r>
      <w:r w:rsidR="00566AAF">
        <w:rPr>
          <w:lang w:eastAsia="zh-CN"/>
        </w:rPr>
        <w:t>take</w:t>
      </w:r>
      <w:r w:rsidR="00B87F4B">
        <w:rPr>
          <w:lang w:eastAsia="zh-CN"/>
        </w:rPr>
        <w:t>s</w:t>
      </w:r>
      <w:r w:rsidR="00744C08">
        <w:rPr>
          <w:lang w:eastAsia="zh-CN"/>
        </w:rPr>
        <w:t xml:space="preserve"> up</w:t>
      </w:r>
      <w:r w:rsidR="00566AAF">
        <w:rPr>
          <w:lang w:eastAsia="zh-CN"/>
        </w:rPr>
        <w:t xml:space="preserve"> 4 </w:t>
      </w:r>
      <w:r w:rsidR="00B87F4B">
        <w:rPr>
          <w:lang w:eastAsia="zh-CN"/>
        </w:rPr>
        <w:t xml:space="preserve">different </w:t>
      </w:r>
      <w:r w:rsidR="00566AAF">
        <w:rPr>
          <w:lang w:eastAsia="zh-CN"/>
        </w:rPr>
        <w:t>LCID val</w:t>
      </w:r>
      <w:r w:rsidR="00B87F4B">
        <w:rPr>
          <w:lang w:eastAsia="zh-CN"/>
        </w:rPr>
        <w:t>ues</w:t>
      </w:r>
      <w:r w:rsidR="008C3630">
        <w:rPr>
          <w:lang w:eastAsia="zh-CN"/>
        </w:rPr>
        <w:t xml:space="preserve">, </w:t>
      </w:r>
      <w:r w:rsidR="00744C08">
        <w:rPr>
          <w:lang w:eastAsia="zh-CN"/>
        </w:rPr>
        <w:t>i.e.</w:t>
      </w:r>
      <w:r w:rsidR="00563E24">
        <w:rPr>
          <w:lang w:eastAsia="zh-CN"/>
        </w:rPr>
        <w:t>,</w:t>
      </w:r>
      <w:r w:rsidR="00B87F4B">
        <w:rPr>
          <w:lang w:eastAsia="zh-CN"/>
        </w:rPr>
        <w:t xml:space="preserve"> 0,</w:t>
      </w:r>
      <w:r w:rsidR="00744C08">
        <w:rPr>
          <w:lang w:eastAsia="zh-CN"/>
        </w:rPr>
        <w:t xml:space="preserve"> </w:t>
      </w:r>
      <w:r w:rsidR="00B87F4B">
        <w:rPr>
          <w:lang w:eastAsia="zh-CN"/>
        </w:rPr>
        <w:t>35,</w:t>
      </w:r>
      <w:r w:rsidR="00744C08">
        <w:rPr>
          <w:lang w:eastAsia="zh-CN"/>
        </w:rPr>
        <w:t xml:space="preserve"> </w:t>
      </w:r>
      <w:r w:rsidR="00B87F4B">
        <w:rPr>
          <w:lang w:eastAsia="zh-CN"/>
        </w:rPr>
        <w:t xml:space="preserve">36, and 52, </w:t>
      </w:r>
      <w:r w:rsidR="006C4F20">
        <w:rPr>
          <w:lang w:eastAsia="zh-CN"/>
        </w:rPr>
        <w:t xml:space="preserve">for different scenarios </w:t>
      </w:r>
      <w:r w:rsidR="00A5324C">
        <w:rPr>
          <w:lang w:eastAsia="zh-CN"/>
        </w:rPr>
        <w:t xml:space="preserve">that </w:t>
      </w:r>
      <w:r w:rsidR="00B87F4B">
        <w:rPr>
          <w:lang w:eastAsia="zh-CN"/>
        </w:rPr>
        <w:t xml:space="preserve">with/without </w:t>
      </w:r>
      <w:proofErr w:type="spellStart"/>
      <w:r w:rsidR="00B87F4B">
        <w:rPr>
          <w:lang w:eastAsia="zh-CN"/>
        </w:rPr>
        <w:t>RedCap</w:t>
      </w:r>
      <w:proofErr w:type="spellEnd"/>
      <w:r w:rsidR="00755366">
        <w:rPr>
          <w:lang w:eastAsia="zh-CN"/>
        </w:rPr>
        <w:t xml:space="preserve"> </w:t>
      </w:r>
      <w:r w:rsidR="00B87F4B">
        <w:rPr>
          <w:lang w:eastAsia="zh-CN"/>
        </w:rPr>
        <w:t>and for 48 bits</w:t>
      </w:r>
      <w:r w:rsidR="00DF0089">
        <w:rPr>
          <w:rFonts w:hint="eastAsia"/>
          <w:lang w:eastAsia="zh-CN"/>
        </w:rPr>
        <w:t>/</w:t>
      </w:r>
      <w:r w:rsidR="00B87F4B">
        <w:rPr>
          <w:lang w:eastAsia="zh-CN"/>
        </w:rPr>
        <w:t>64 bits CCCH.</w:t>
      </w:r>
      <w:r w:rsidR="00566AAF">
        <w:rPr>
          <w:lang w:eastAsia="zh-CN"/>
        </w:rPr>
        <w:t xml:space="preserve"> </w:t>
      </w:r>
      <w:r w:rsidR="009436C7">
        <w:rPr>
          <w:rFonts w:hint="eastAsia"/>
          <w:lang w:eastAsia="zh-CN"/>
        </w:rPr>
        <w:t>As</w:t>
      </w:r>
      <w:r w:rsidR="009436C7">
        <w:rPr>
          <w:lang w:eastAsia="zh-CN"/>
        </w:rPr>
        <w:t xml:space="preserve"> a consequence</w:t>
      </w:r>
      <w:r w:rsidR="00B87F4B">
        <w:rPr>
          <w:lang w:eastAsia="zh-CN"/>
        </w:rPr>
        <w:t xml:space="preserve">, if the reserved codepoint were to be exploited, at least 4 different reserved LCID codepoint within </w:t>
      </w:r>
      <w:r w:rsidR="00075F14">
        <w:rPr>
          <w:lang w:eastAsia="zh-CN"/>
        </w:rPr>
        <w:t xml:space="preserve">the </w:t>
      </w:r>
      <w:r w:rsidR="00DE69A9">
        <w:rPr>
          <w:lang w:eastAsia="zh-CN"/>
        </w:rPr>
        <w:t xml:space="preserve">index </w:t>
      </w:r>
      <w:r w:rsidR="00190091">
        <w:rPr>
          <w:lang w:eastAsia="zh-CN"/>
        </w:rPr>
        <w:t xml:space="preserve">range of </w:t>
      </w:r>
      <w:r w:rsidR="00B87F4B">
        <w:rPr>
          <w:lang w:eastAsia="zh-CN"/>
        </w:rPr>
        <w:t>37~42 and 47 should be specified.</w:t>
      </w:r>
      <w:r w:rsidR="000C01BD">
        <w:rPr>
          <w:lang w:eastAsia="zh-CN"/>
        </w:rPr>
        <w:t xml:space="preserve"> </w:t>
      </w:r>
      <w:r w:rsidR="000C01BD">
        <w:rPr>
          <w:rFonts w:hint="eastAsia"/>
          <w:lang w:eastAsia="zh-CN"/>
        </w:rPr>
        <w:t>However</w:t>
      </w:r>
      <w:r w:rsidR="000C01BD">
        <w:rPr>
          <w:lang w:eastAsia="zh-CN"/>
        </w:rPr>
        <w:t>, the details and the feasibility of higher layer signalling should be checked with RAN2</w:t>
      </w:r>
      <w:r w:rsidR="00743F8F">
        <w:rPr>
          <w:lang w:eastAsia="zh-CN"/>
        </w:rPr>
        <w:t xml:space="preserve">. </w:t>
      </w:r>
    </w:p>
    <w:p w14:paraId="5ABCB359" w14:textId="43243E5F" w:rsidR="00503509" w:rsidRDefault="000C01BD" w:rsidP="00CF14F7">
      <w:pPr>
        <w:rPr>
          <w:b/>
          <w:i/>
          <w:lang w:eastAsia="zh-CN"/>
        </w:rPr>
      </w:pPr>
      <w:r>
        <w:rPr>
          <w:rFonts w:hint="eastAsia"/>
          <w:b/>
          <w:i/>
          <w:lang w:eastAsia="zh-CN"/>
        </w:rPr>
        <w:t>O</w:t>
      </w:r>
      <w:r>
        <w:rPr>
          <w:b/>
          <w:i/>
          <w:lang w:eastAsia="zh-CN"/>
        </w:rPr>
        <w:t xml:space="preserve">bservation </w:t>
      </w:r>
      <w:r w:rsidR="00585F94">
        <w:rPr>
          <w:b/>
          <w:i/>
          <w:lang w:eastAsia="zh-CN"/>
        </w:rPr>
        <w:t>1</w:t>
      </w:r>
      <w:r w:rsidR="00743F8F" w:rsidRPr="00743F8F">
        <w:rPr>
          <w:b/>
          <w:i/>
          <w:lang w:eastAsia="zh-CN"/>
        </w:rPr>
        <w:t>:</w:t>
      </w:r>
      <w:r>
        <w:rPr>
          <w:b/>
          <w:i/>
          <w:lang w:eastAsia="zh-CN"/>
        </w:rPr>
        <w:t xml:space="preserve"> </w:t>
      </w:r>
      <w:r w:rsidR="00007AA7">
        <w:rPr>
          <w:b/>
          <w:i/>
          <w:lang w:eastAsia="zh-CN"/>
        </w:rPr>
        <w:t>I</w:t>
      </w:r>
      <w:r>
        <w:rPr>
          <w:b/>
          <w:i/>
          <w:lang w:eastAsia="zh-CN"/>
        </w:rPr>
        <w:t>f</w:t>
      </w:r>
      <w:r w:rsidR="002E4AC2">
        <w:rPr>
          <w:b/>
          <w:i/>
          <w:lang w:eastAsia="zh-CN"/>
        </w:rPr>
        <w:t xml:space="preserve"> option B is</w:t>
      </w:r>
      <w:r>
        <w:rPr>
          <w:b/>
          <w:i/>
          <w:lang w:eastAsia="zh-CN"/>
        </w:rPr>
        <w:t xml:space="preserve"> adopted, the feasibility of higher layer based signalling needs to be checked by RAN2</w:t>
      </w:r>
      <w:r w:rsidR="00743F8F" w:rsidRPr="00743F8F">
        <w:rPr>
          <w:b/>
          <w:i/>
          <w:lang w:eastAsia="zh-CN"/>
        </w:rPr>
        <w:t>.</w:t>
      </w:r>
    </w:p>
    <w:p w14:paraId="4B30BE11" w14:textId="124C6E0B" w:rsidR="000C73E0" w:rsidRPr="004162D2" w:rsidRDefault="000C73E0" w:rsidP="000C73E0">
      <w:pPr>
        <w:pStyle w:val="a6"/>
        <w:numPr>
          <w:ilvl w:val="0"/>
          <w:numId w:val="20"/>
        </w:numPr>
        <w:spacing w:beforeLines="100" w:before="240"/>
        <w:rPr>
          <w:u w:val="single"/>
          <w:lang w:eastAsia="zh-CN"/>
        </w:rPr>
      </w:pPr>
      <w:r w:rsidRPr="004162D2">
        <w:rPr>
          <w:rFonts w:hint="eastAsia"/>
          <w:u w:val="single"/>
          <w:lang w:eastAsia="zh-CN"/>
        </w:rPr>
        <w:t>O</w:t>
      </w:r>
      <w:r w:rsidRPr="004162D2">
        <w:rPr>
          <w:u w:val="single"/>
          <w:lang w:eastAsia="zh-CN"/>
        </w:rPr>
        <w:t xml:space="preserve">ption </w:t>
      </w:r>
      <w:r>
        <w:rPr>
          <w:u w:val="single"/>
          <w:lang w:eastAsia="zh-CN"/>
        </w:rPr>
        <w:t>C:</w:t>
      </w:r>
      <w:r w:rsidRPr="004162D2">
        <w:rPr>
          <w:u w:val="single"/>
          <w:lang w:eastAsia="zh-CN"/>
        </w:rPr>
        <w:t xml:space="preserve"> by </w:t>
      </w:r>
      <w:r>
        <w:rPr>
          <w:u w:val="single"/>
          <w:lang w:eastAsia="zh-CN"/>
        </w:rPr>
        <w:t>physical</w:t>
      </w:r>
      <w:r w:rsidRPr="004162D2">
        <w:rPr>
          <w:u w:val="single"/>
          <w:lang w:eastAsia="zh-CN"/>
        </w:rPr>
        <w:t xml:space="preserve"> layer of Msg3 PUSCH.</w:t>
      </w:r>
    </w:p>
    <w:p w14:paraId="75A8F801" w14:textId="6079989A" w:rsidR="003F2DB3" w:rsidRDefault="00FF2C41" w:rsidP="00856E22">
      <w:pPr>
        <w:rPr>
          <w:lang w:eastAsia="zh-CN"/>
        </w:rPr>
      </w:pPr>
      <w:r>
        <w:rPr>
          <w:rFonts w:hint="eastAsia"/>
          <w:lang w:eastAsia="zh-CN"/>
        </w:rPr>
        <w:t>F</w:t>
      </w:r>
      <w:r>
        <w:rPr>
          <w:lang w:eastAsia="zh-CN"/>
        </w:rPr>
        <w:t xml:space="preserve">or option C, physical layer </w:t>
      </w:r>
      <w:proofErr w:type="spellStart"/>
      <w:r>
        <w:rPr>
          <w:lang w:eastAsia="zh-CN"/>
        </w:rPr>
        <w:t>signaling</w:t>
      </w:r>
      <w:proofErr w:type="spellEnd"/>
      <w:r>
        <w:rPr>
          <w:lang w:eastAsia="zh-CN"/>
        </w:rPr>
        <w:t xml:space="preserve"> in Msg3 PUSCH </w:t>
      </w:r>
      <w:r w:rsidR="0043260B">
        <w:rPr>
          <w:lang w:eastAsia="zh-CN"/>
        </w:rPr>
        <w:t>shall be changed</w:t>
      </w:r>
      <w:r w:rsidR="004E5C39">
        <w:rPr>
          <w:lang w:eastAsia="zh-CN"/>
        </w:rPr>
        <w:t xml:space="preserve"> and add</w:t>
      </w:r>
      <w:r w:rsidR="004E5C39">
        <w:rPr>
          <w:rFonts w:hint="eastAsia"/>
          <w:lang w:eastAsia="zh-CN"/>
        </w:rPr>
        <w:t>itional</w:t>
      </w:r>
      <w:r w:rsidR="004E5C39">
        <w:rPr>
          <w:lang w:eastAsia="zh-CN"/>
        </w:rPr>
        <w:t xml:space="preserve"> complexity would be introduced to do blind detection of </w:t>
      </w:r>
      <w:r w:rsidR="003F2DB3">
        <w:rPr>
          <w:lang w:eastAsia="zh-CN"/>
        </w:rPr>
        <w:t>DMRS ports or scrambling code</w:t>
      </w:r>
      <w:r>
        <w:rPr>
          <w:lang w:eastAsia="zh-CN"/>
        </w:rPr>
        <w:t xml:space="preserve">. </w:t>
      </w:r>
    </w:p>
    <w:p w14:paraId="2BE55CC7" w14:textId="391A00B6" w:rsidR="003F2DB3" w:rsidRDefault="00FF2C41" w:rsidP="00856E22">
      <w:pPr>
        <w:rPr>
          <w:lang w:eastAsia="zh-CN"/>
        </w:rPr>
      </w:pPr>
      <w:r>
        <w:rPr>
          <w:lang w:eastAsia="zh-CN"/>
        </w:rPr>
        <w:t>For example, the DMRS port</w:t>
      </w:r>
      <w:r w:rsidR="003F2DB3">
        <w:rPr>
          <w:lang w:eastAsia="zh-CN"/>
        </w:rPr>
        <w:t>/Scrambling code</w:t>
      </w:r>
      <w:r>
        <w:rPr>
          <w:lang w:eastAsia="zh-CN"/>
        </w:rPr>
        <w:t xml:space="preserve"> were to be changed for the purpose of UE requesting/reporting of Msg4 HARQ-ACK repetition. To our understanding, </w:t>
      </w:r>
      <w:r w:rsidR="00B371DC">
        <w:rPr>
          <w:lang w:eastAsia="zh-CN"/>
        </w:rPr>
        <w:t xml:space="preserve">apart from the specification </w:t>
      </w:r>
      <w:r w:rsidR="005E3807">
        <w:rPr>
          <w:lang w:eastAsia="zh-CN"/>
        </w:rPr>
        <w:t>impact</w:t>
      </w:r>
      <w:r w:rsidR="00B371DC">
        <w:rPr>
          <w:lang w:eastAsia="zh-CN"/>
        </w:rPr>
        <w:t xml:space="preserve">, </w:t>
      </w:r>
      <w:r>
        <w:rPr>
          <w:lang w:eastAsia="zh-CN"/>
        </w:rPr>
        <w:t xml:space="preserve">option C </w:t>
      </w:r>
      <w:r w:rsidR="00B371DC">
        <w:rPr>
          <w:lang w:eastAsia="zh-CN"/>
        </w:rPr>
        <w:t xml:space="preserve">obviously </w:t>
      </w:r>
      <w:r>
        <w:rPr>
          <w:lang w:eastAsia="zh-CN"/>
        </w:rPr>
        <w:t xml:space="preserve">introduces </w:t>
      </w:r>
      <w:r w:rsidR="00A856CC">
        <w:rPr>
          <w:lang w:eastAsia="zh-CN"/>
        </w:rPr>
        <w:t xml:space="preserve">additional </w:t>
      </w:r>
      <w:r w:rsidR="000D2E47">
        <w:rPr>
          <w:lang w:eastAsia="zh-CN"/>
        </w:rPr>
        <w:t>modification of processing of physical layer channels</w:t>
      </w:r>
      <w:r w:rsidR="00B371DC">
        <w:rPr>
          <w:lang w:eastAsia="zh-CN"/>
        </w:rPr>
        <w:t xml:space="preserve"> at</w:t>
      </w:r>
      <w:r w:rsidR="005E3807">
        <w:rPr>
          <w:lang w:eastAsia="zh-CN"/>
        </w:rPr>
        <w:t xml:space="preserve"> the</w:t>
      </w:r>
      <w:r w:rsidR="00B371DC">
        <w:rPr>
          <w:lang w:eastAsia="zh-CN"/>
        </w:rPr>
        <w:t xml:space="preserve"> </w:t>
      </w:r>
      <w:proofErr w:type="spellStart"/>
      <w:r w:rsidR="00B371DC">
        <w:rPr>
          <w:lang w:eastAsia="zh-CN"/>
        </w:rPr>
        <w:t>gNB</w:t>
      </w:r>
      <w:proofErr w:type="spellEnd"/>
      <w:r w:rsidR="003F2DB3">
        <w:rPr>
          <w:lang w:eastAsia="zh-CN"/>
        </w:rPr>
        <w:t>, meanwhile need more blind detection under different hypothesis of DMRS port/scrambling to demodul</w:t>
      </w:r>
      <w:r w:rsidR="003F2DB3">
        <w:rPr>
          <w:rFonts w:hint="eastAsia"/>
          <w:lang w:eastAsia="zh-CN"/>
        </w:rPr>
        <w:t>ate</w:t>
      </w:r>
      <w:r w:rsidR="003F2DB3">
        <w:rPr>
          <w:lang w:eastAsia="zh-CN"/>
        </w:rPr>
        <w:t>/decod</w:t>
      </w:r>
      <w:r w:rsidR="003F2DB3">
        <w:rPr>
          <w:rFonts w:hint="eastAsia"/>
          <w:lang w:eastAsia="zh-CN"/>
        </w:rPr>
        <w:t>e</w:t>
      </w:r>
      <w:r w:rsidR="003F2DB3">
        <w:rPr>
          <w:lang w:eastAsia="zh-CN"/>
        </w:rPr>
        <w:t xml:space="preserve"> of </w:t>
      </w:r>
      <w:r w:rsidR="003F2DB3">
        <w:rPr>
          <w:rFonts w:hint="eastAsia"/>
          <w:lang w:eastAsia="zh-CN"/>
        </w:rPr>
        <w:t>PUCCH</w:t>
      </w:r>
      <w:r w:rsidR="003F2DB3">
        <w:rPr>
          <w:lang w:eastAsia="zh-CN"/>
        </w:rPr>
        <w:t>.</w:t>
      </w:r>
    </w:p>
    <w:p w14:paraId="79E76329" w14:textId="59122EAF" w:rsidR="00561E78" w:rsidRDefault="00561E78" w:rsidP="00856E22">
      <w:pPr>
        <w:rPr>
          <w:lang w:eastAsia="zh-CN"/>
        </w:rPr>
      </w:pPr>
      <w:r>
        <w:rPr>
          <w:lang w:eastAsia="zh-CN"/>
        </w:rPr>
        <w:t>Furthermore, to use DMRS ports or scrambling codes to indicate the request of repetition may have impact on the physical layer performance. This may need more discussion and link level simulations to verify the performance loss.</w:t>
      </w:r>
    </w:p>
    <w:p w14:paraId="095565D0" w14:textId="1CB76CFF" w:rsidR="00856E22" w:rsidRDefault="003F2DB3" w:rsidP="00856E22">
      <w:pPr>
        <w:rPr>
          <w:lang w:eastAsia="zh-CN"/>
        </w:rPr>
      </w:pPr>
      <w:r>
        <w:rPr>
          <w:lang w:eastAsia="zh-CN"/>
        </w:rPr>
        <w:t>Compared with option A and option B, Option is not preferred.</w:t>
      </w:r>
    </w:p>
    <w:p w14:paraId="027CE578" w14:textId="30499559" w:rsidR="005E3807" w:rsidRPr="005E3807" w:rsidRDefault="005E3807" w:rsidP="00856E22">
      <w:pPr>
        <w:rPr>
          <w:b/>
          <w:i/>
          <w:lang w:eastAsia="zh-CN"/>
        </w:rPr>
      </w:pPr>
      <w:r w:rsidRPr="005E3807">
        <w:rPr>
          <w:b/>
          <w:i/>
          <w:lang w:eastAsia="zh-CN"/>
        </w:rPr>
        <w:t xml:space="preserve">Proposal </w:t>
      </w:r>
      <w:r w:rsidR="0072783D">
        <w:rPr>
          <w:b/>
          <w:i/>
          <w:lang w:eastAsia="zh-CN"/>
        </w:rPr>
        <w:t>4</w:t>
      </w:r>
      <w:r w:rsidRPr="005E3807">
        <w:rPr>
          <w:b/>
          <w:i/>
          <w:lang w:eastAsia="zh-CN"/>
        </w:rPr>
        <w:t>:</w:t>
      </w:r>
      <w:r w:rsidR="003F2DB3">
        <w:rPr>
          <w:b/>
          <w:i/>
          <w:lang w:eastAsia="zh-CN"/>
        </w:rPr>
        <w:t xml:space="preserve"> Among the three options, option C is not preferred considering it introduces unnecessary</w:t>
      </w:r>
      <w:r w:rsidR="000D2E47">
        <w:rPr>
          <w:b/>
          <w:i/>
          <w:lang w:eastAsia="zh-CN"/>
        </w:rPr>
        <w:t xml:space="preserve"> </w:t>
      </w:r>
      <w:proofErr w:type="spellStart"/>
      <w:r w:rsidR="000D2E47">
        <w:rPr>
          <w:b/>
          <w:i/>
          <w:lang w:eastAsia="zh-CN"/>
        </w:rPr>
        <w:t>gNB</w:t>
      </w:r>
      <w:proofErr w:type="spellEnd"/>
      <w:r w:rsidR="000D2E47">
        <w:rPr>
          <w:b/>
          <w:i/>
          <w:lang w:eastAsia="zh-CN"/>
        </w:rPr>
        <w:t xml:space="preserve"> </w:t>
      </w:r>
      <w:r w:rsidR="003F2DB3">
        <w:rPr>
          <w:b/>
          <w:i/>
          <w:lang w:eastAsia="zh-CN"/>
        </w:rPr>
        <w:t>blind detection of PUCCH</w:t>
      </w:r>
      <w:r w:rsidRPr="005E3807">
        <w:rPr>
          <w:b/>
          <w:i/>
          <w:lang w:eastAsia="zh-CN"/>
        </w:rPr>
        <w:t>.</w:t>
      </w:r>
    </w:p>
    <w:p w14:paraId="5895D30E" w14:textId="3473E7A2" w:rsidR="009D0735" w:rsidRDefault="009D0735" w:rsidP="009D0735">
      <w:pPr>
        <w:pStyle w:val="2"/>
        <w:tabs>
          <w:tab w:val="num" w:pos="718"/>
          <w:tab w:val="num" w:pos="1100"/>
        </w:tabs>
        <w:spacing w:before="240"/>
        <w:ind w:left="578" w:hanging="578"/>
        <w:rPr>
          <w:rFonts w:eastAsiaTheme="minorEastAsia"/>
          <w:lang w:eastAsia="zh-CN"/>
        </w:rPr>
      </w:pPr>
      <w:r w:rsidRPr="00257C04">
        <w:rPr>
          <w:rFonts w:eastAsiaTheme="minorEastAsia"/>
          <w:lang w:eastAsia="zh-CN"/>
        </w:rPr>
        <w:t>RSRP threshold</w:t>
      </w:r>
      <w:r>
        <w:rPr>
          <w:rFonts w:eastAsiaTheme="minorEastAsia"/>
          <w:lang w:eastAsia="zh-CN"/>
        </w:rPr>
        <w:t xml:space="preserve"> for Msg4-ACK PUCCH repetition request</w:t>
      </w:r>
    </w:p>
    <w:tbl>
      <w:tblPr>
        <w:tblStyle w:val="af4"/>
        <w:tblW w:w="0" w:type="auto"/>
        <w:tblLook w:val="04A0" w:firstRow="1" w:lastRow="0" w:firstColumn="1" w:lastColumn="0" w:noHBand="0" w:noVBand="1"/>
      </w:tblPr>
      <w:tblGrid>
        <w:gridCol w:w="9306"/>
      </w:tblGrid>
      <w:tr w:rsidR="00EC79B4" w14:paraId="575B5B6A" w14:textId="77777777" w:rsidTr="00EC79B4">
        <w:tc>
          <w:tcPr>
            <w:tcW w:w="9306" w:type="dxa"/>
          </w:tcPr>
          <w:p w14:paraId="5BC04E39" w14:textId="77777777" w:rsidR="00EC79B4" w:rsidRPr="00E50225" w:rsidRDefault="00EC79B4" w:rsidP="00EC79B4">
            <w:pPr>
              <w:rPr>
                <w:bCs/>
                <w:szCs w:val="16"/>
                <w:highlight w:val="darkYellow"/>
                <w:lang w:eastAsia="zh-CN"/>
              </w:rPr>
            </w:pPr>
            <w:r w:rsidRPr="00E50225">
              <w:rPr>
                <w:bCs/>
                <w:szCs w:val="16"/>
                <w:highlight w:val="darkYellow"/>
                <w:lang w:eastAsia="zh-CN"/>
              </w:rPr>
              <w:t>Working assumption</w:t>
            </w:r>
          </w:p>
          <w:p w14:paraId="7B85C3E9" w14:textId="77777777" w:rsidR="00EC79B4" w:rsidRPr="00275315" w:rsidRDefault="00EC79B4" w:rsidP="00EC79B4">
            <w:pPr>
              <w:snapToGrid w:val="0"/>
              <w:rPr>
                <w:szCs w:val="16"/>
                <w:lang w:val="en-US"/>
              </w:rPr>
            </w:pPr>
            <w:r w:rsidRPr="00275315">
              <w:rPr>
                <w:szCs w:val="16"/>
                <w:lang w:val="en-US"/>
              </w:rPr>
              <w:t>For PUCCH repetition for Msg4 HARQ-ACK,</w:t>
            </w:r>
          </w:p>
          <w:p w14:paraId="55B9AE5D" w14:textId="77777777" w:rsidR="00EC79B4" w:rsidRPr="00275315" w:rsidRDefault="00EC79B4" w:rsidP="00EC79B4">
            <w:pPr>
              <w:widowControl/>
              <w:numPr>
                <w:ilvl w:val="0"/>
                <w:numId w:val="24"/>
              </w:numPr>
              <w:autoSpaceDE/>
              <w:autoSpaceDN/>
              <w:adjustRightInd/>
              <w:snapToGrid w:val="0"/>
              <w:spacing w:after="0"/>
              <w:jc w:val="left"/>
              <w:rPr>
                <w:szCs w:val="16"/>
                <w:lang w:val="en-US"/>
              </w:rPr>
            </w:pPr>
            <w:r w:rsidRPr="00275315">
              <w:rPr>
                <w:rFonts w:hint="eastAsia"/>
                <w:szCs w:val="16"/>
                <w:lang w:val="en-US"/>
              </w:rPr>
              <w:t>A</w:t>
            </w:r>
            <w:r w:rsidRPr="00275315">
              <w:rPr>
                <w:szCs w:val="16"/>
                <w:lang w:val="en-US"/>
              </w:rPr>
              <w:t xml:space="preserve"> RSRP threshold can be configured via SIB at least when the number of repetitions is configured by SIB.</w:t>
            </w:r>
          </w:p>
          <w:p w14:paraId="4F631534" w14:textId="77777777" w:rsidR="00EC79B4" w:rsidRPr="00275315" w:rsidRDefault="00EC79B4" w:rsidP="00EC79B4">
            <w:pPr>
              <w:widowControl/>
              <w:numPr>
                <w:ilvl w:val="1"/>
                <w:numId w:val="24"/>
              </w:numPr>
              <w:autoSpaceDE/>
              <w:autoSpaceDN/>
              <w:adjustRightInd/>
              <w:snapToGrid w:val="0"/>
              <w:spacing w:after="0"/>
              <w:jc w:val="left"/>
              <w:rPr>
                <w:szCs w:val="16"/>
                <w:lang w:val="en-US"/>
              </w:rPr>
            </w:pPr>
            <w:r w:rsidRPr="00275315">
              <w:rPr>
                <w:rFonts w:hint="eastAsia"/>
                <w:szCs w:val="16"/>
                <w:lang w:val="en-US"/>
              </w:rPr>
              <w:t>I</w:t>
            </w:r>
            <w:r w:rsidRPr="00275315">
              <w:rPr>
                <w:szCs w:val="16"/>
                <w:lang w:val="en-US"/>
              </w:rPr>
              <w:t>f the RSRP threshold is configured and the configured RSRP threshold is smaller than X,</w:t>
            </w:r>
          </w:p>
          <w:p w14:paraId="2731498E" w14:textId="77777777" w:rsidR="00EC79B4" w:rsidRPr="00275315" w:rsidRDefault="00EC79B4" w:rsidP="00EC79B4">
            <w:pPr>
              <w:widowControl/>
              <w:numPr>
                <w:ilvl w:val="2"/>
                <w:numId w:val="24"/>
              </w:numPr>
              <w:autoSpaceDE/>
              <w:autoSpaceDN/>
              <w:adjustRightInd/>
              <w:snapToGrid w:val="0"/>
              <w:spacing w:after="0"/>
              <w:jc w:val="left"/>
              <w:rPr>
                <w:szCs w:val="16"/>
                <w:lang w:val="en-US"/>
              </w:rPr>
            </w:pPr>
            <w:r w:rsidRPr="00275315">
              <w:rPr>
                <w:szCs w:val="16"/>
                <w:lang w:val="en-US"/>
              </w:rPr>
              <w:t>UE capable of PUCCH repetition for Msg4 HARQ-ACK transmits repetition request if measured RSRP is lower than a RSRP threshold.</w:t>
            </w:r>
          </w:p>
          <w:p w14:paraId="28DF8203" w14:textId="77777777" w:rsidR="00EC79B4" w:rsidRPr="00275315" w:rsidRDefault="00EC79B4" w:rsidP="00EC79B4">
            <w:pPr>
              <w:widowControl/>
              <w:numPr>
                <w:ilvl w:val="1"/>
                <w:numId w:val="24"/>
              </w:numPr>
              <w:autoSpaceDE/>
              <w:autoSpaceDN/>
              <w:adjustRightInd/>
              <w:snapToGrid w:val="0"/>
              <w:spacing w:after="0"/>
              <w:jc w:val="left"/>
              <w:rPr>
                <w:szCs w:val="16"/>
                <w:lang w:val="en-US"/>
              </w:rPr>
            </w:pPr>
            <w:r w:rsidRPr="00275315">
              <w:rPr>
                <w:szCs w:val="16"/>
                <w:lang w:val="en-US"/>
              </w:rPr>
              <w:t>If the RSRP threshold is not configured, or if the configured RSRP threshold is X,</w:t>
            </w:r>
          </w:p>
          <w:p w14:paraId="218B7420" w14:textId="77777777" w:rsidR="00EC79B4" w:rsidRPr="00275315" w:rsidRDefault="00EC79B4" w:rsidP="00EC79B4">
            <w:pPr>
              <w:widowControl/>
              <w:numPr>
                <w:ilvl w:val="2"/>
                <w:numId w:val="24"/>
              </w:numPr>
              <w:autoSpaceDE/>
              <w:autoSpaceDN/>
              <w:adjustRightInd/>
              <w:snapToGrid w:val="0"/>
              <w:spacing w:after="0"/>
              <w:jc w:val="left"/>
              <w:rPr>
                <w:szCs w:val="16"/>
                <w:lang w:val="en-US"/>
              </w:rPr>
            </w:pPr>
            <w:r w:rsidRPr="00275315">
              <w:rPr>
                <w:rFonts w:hint="eastAsia"/>
                <w:szCs w:val="16"/>
                <w:lang w:val="en-US"/>
              </w:rPr>
              <w:t>U</w:t>
            </w:r>
            <w:r w:rsidRPr="00275315">
              <w:rPr>
                <w:szCs w:val="16"/>
                <w:lang w:val="en-US"/>
              </w:rPr>
              <w:t>E capable of PUCCH repetition for Msg4 HARQ-ACK reports the capability of PUCCH repetition for Msg4 HARQ-ACK</w:t>
            </w:r>
          </w:p>
          <w:p w14:paraId="7DF2AA97" w14:textId="77777777" w:rsidR="00EC79B4" w:rsidRPr="00275315" w:rsidRDefault="00EC79B4" w:rsidP="00EC79B4">
            <w:pPr>
              <w:widowControl/>
              <w:numPr>
                <w:ilvl w:val="1"/>
                <w:numId w:val="24"/>
              </w:numPr>
              <w:autoSpaceDE/>
              <w:autoSpaceDN/>
              <w:adjustRightInd/>
              <w:snapToGrid w:val="0"/>
              <w:spacing w:after="0"/>
              <w:jc w:val="left"/>
              <w:rPr>
                <w:szCs w:val="16"/>
                <w:lang w:val="en-US"/>
              </w:rPr>
            </w:pPr>
            <w:r w:rsidRPr="00275315">
              <w:rPr>
                <w:rFonts w:hint="eastAsia"/>
                <w:szCs w:val="16"/>
                <w:lang w:val="en-US"/>
              </w:rPr>
              <w:t>F</w:t>
            </w:r>
            <w:r w:rsidRPr="00275315">
              <w:rPr>
                <w:szCs w:val="16"/>
                <w:lang w:val="en-US"/>
              </w:rPr>
              <w:t>FS: value of X (the maximum configurable value of the RSRP threshold)</w:t>
            </w:r>
          </w:p>
          <w:p w14:paraId="6187612F" w14:textId="77777777" w:rsidR="00EC79B4" w:rsidRPr="00275315" w:rsidRDefault="00EC79B4" w:rsidP="00EC79B4">
            <w:pPr>
              <w:widowControl/>
              <w:numPr>
                <w:ilvl w:val="1"/>
                <w:numId w:val="24"/>
              </w:numPr>
              <w:autoSpaceDE/>
              <w:autoSpaceDN/>
              <w:adjustRightInd/>
              <w:snapToGrid w:val="0"/>
              <w:spacing w:after="0"/>
              <w:jc w:val="left"/>
              <w:rPr>
                <w:szCs w:val="16"/>
                <w:lang w:val="en-US"/>
              </w:rPr>
            </w:pPr>
            <w:r w:rsidRPr="00275315">
              <w:rPr>
                <w:rFonts w:hint="eastAsia"/>
                <w:szCs w:val="16"/>
                <w:lang w:val="en-US"/>
              </w:rPr>
              <w:t>D</w:t>
            </w:r>
            <w:r w:rsidRPr="00275315">
              <w:rPr>
                <w:szCs w:val="16"/>
                <w:lang w:val="en-US"/>
              </w:rPr>
              <w:t>own-select one from the following alternatives for the RSRP threshold.</w:t>
            </w:r>
          </w:p>
          <w:p w14:paraId="21A82B82" w14:textId="77777777" w:rsidR="00EC79B4" w:rsidRPr="00275315" w:rsidRDefault="00EC79B4" w:rsidP="00EC79B4">
            <w:pPr>
              <w:widowControl/>
              <w:numPr>
                <w:ilvl w:val="2"/>
                <w:numId w:val="24"/>
              </w:numPr>
              <w:autoSpaceDE/>
              <w:autoSpaceDN/>
              <w:adjustRightInd/>
              <w:snapToGrid w:val="0"/>
              <w:spacing w:after="0"/>
              <w:jc w:val="left"/>
              <w:rPr>
                <w:szCs w:val="16"/>
                <w:lang w:val="en-US"/>
              </w:rPr>
            </w:pPr>
            <w:r w:rsidRPr="00275315">
              <w:rPr>
                <w:szCs w:val="16"/>
                <w:lang w:val="en-US"/>
              </w:rPr>
              <w:t xml:space="preserve">Alt A: The same RSRP threshold as R17 Msg3 repetition (i.e., </w:t>
            </w:r>
            <w:r w:rsidRPr="00275315">
              <w:rPr>
                <w:i/>
                <w:iCs/>
                <w:szCs w:val="16"/>
                <w:lang w:val="en-US"/>
              </w:rPr>
              <w:t>rsrp-ThresholdMsg3-r17</w:t>
            </w:r>
            <w:r w:rsidRPr="00275315">
              <w:rPr>
                <w:szCs w:val="16"/>
                <w:lang w:val="en-US"/>
              </w:rPr>
              <w:t>) is used.</w:t>
            </w:r>
          </w:p>
          <w:p w14:paraId="4B99CF20" w14:textId="77777777" w:rsidR="00EC79B4" w:rsidRPr="00275315" w:rsidRDefault="00EC79B4" w:rsidP="00EC79B4">
            <w:pPr>
              <w:widowControl/>
              <w:numPr>
                <w:ilvl w:val="2"/>
                <w:numId w:val="24"/>
              </w:numPr>
              <w:autoSpaceDE/>
              <w:autoSpaceDN/>
              <w:adjustRightInd/>
              <w:snapToGrid w:val="0"/>
              <w:spacing w:after="0"/>
              <w:jc w:val="left"/>
              <w:rPr>
                <w:szCs w:val="16"/>
                <w:lang w:val="en-US"/>
              </w:rPr>
            </w:pPr>
            <w:r w:rsidRPr="00275315">
              <w:rPr>
                <w:szCs w:val="16"/>
                <w:lang w:val="en-US"/>
              </w:rPr>
              <w:t>Alt B: New RSRP threshold is introduced.</w:t>
            </w:r>
          </w:p>
          <w:p w14:paraId="28476E33" w14:textId="36EB6273" w:rsidR="00EC79B4" w:rsidRPr="00257C04" w:rsidRDefault="00EC79B4" w:rsidP="00257C04">
            <w:pPr>
              <w:widowControl/>
              <w:numPr>
                <w:ilvl w:val="0"/>
                <w:numId w:val="24"/>
              </w:numPr>
              <w:autoSpaceDE/>
              <w:autoSpaceDN/>
              <w:adjustRightInd/>
              <w:snapToGrid w:val="0"/>
              <w:spacing w:after="0"/>
              <w:jc w:val="left"/>
              <w:rPr>
                <w:szCs w:val="16"/>
                <w:lang w:val="en-US"/>
              </w:rPr>
            </w:pPr>
            <w:r w:rsidRPr="00275315">
              <w:rPr>
                <w:rFonts w:hint="eastAsia"/>
                <w:szCs w:val="16"/>
                <w:lang w:val="en-US"/>
              </w:rPr>
              <w:t>N</w:t>
            </w:r>
            <w:r w:rsidRPr="00275315">
              <w:rPr>
                <w:szCs w:val="16"/>
                <w:lang w:val="en-US"/>
              </w:rPr>
              <w:t>ote: UE incapable of PUCCH repetition for Msg4 HARQ-ACK transmits neither repetition request nor capability report</w:t>
            </w:r>
          </w:p>
        </w:tc>
      </w:tr>
    </w:tbl>
    <w:p w14:paraId="5D8A0C4A" w14:textId="77777777" w:rsidR="00EC79B4" w:rsidRPr="00EC79B4" w:rsidRDefault="00EC79B4" w:rsidP="00EC79B4">
      <w:pPr>
        <w:rPr>
          <w:lang w:eastAsia="zh-CN"/>
        </w:rPr>
      </w:pPr>
    </w:p>
    <w:p w14:paraId="10E9CC74" w14:textId="5FA6432E" w:rsidR="005D478D" w:rsidRDefault="00F31A6F" w:rsidP="006148BD">
      <w:pPr>
        <w:rPr>
          <w:lang w:eastAsia="zh-CN"/>
        </w:rPr>
      </w:pPr>
      <w:r>
        <w:rPr>
          <w:lang w:eastAsia="zh-CN"/>
        </w:rPr>
        <w:t xml:space="preserve">The </w:t>
      </w:r>
      <w:r w:rsidR="00B6143A">
        <w:rPr>
          <w:lang w:eastAsia="zh-CN"/>
        </w:rPr>
        <w:t xml:space="preserve">working assumption </w:t>
      </w:r>
      <w:r w:rsidR="00EC79B4">
        <w:rPr>
          <w:lang w:eastAsia="zh-CN"/>
        </w:rPr>
        <w:t xml:space="preserve">was agreed in RAN1#112 </w:t>
      </w:r>
      <w:r w:rsidR="00B6143A">
        <w:rPr>
          <w:lang w:eastAsia="zh-CN"/>
        </w:rPr>
        <w:t xml:space="preserve">to </w:t>
      </w:r>
      <w:r w:rsidR="00EC79B4">
        <w:rPr>
          <w:lang w:eastAsia="zh-CN"/>
        </w:rPr>
        <w:t>trigger a UE</w:t>
      </w:r>
      <w:r w:rsidR="00B6143A">
        <w:rPr>
          <w:lang w:eastAsia="zh-CN"/>
        </w:rPr>
        <w:t xml:space="preserve"> sending request to the </w:t>
      </w:r>
      <w:proofErr w:type="spellStart"/>
      <w:r w:rsidR="00B6143A">
        <w:rPr>
          <w:lang w:eastAsia="zh-CN"/>
        </w:rPr>
        <w:t>gNB</w:t>
      </w:r>
      <w:proofErr w:type="spellEnd"/>
      <w:r w:rsidR="00B6143A">
        <w:rPr>
          <w:lang w:eastAsia="zh-CN"/>
        </w:rPr>
        <w:t>.</w:t>
      </w:r>
      <w:r w:rsidR="00645A92">
        <w:rPr>
          <w:lang w:eastAsia="zh-CN"/>
        </w:rPr>
        <w:t xml:space="preserve"> </w:t>
      </w:r>
      <w:r w:rsidR="00EC79B4">
        <w:rPr>
          <w:lang w:eastAsia="zh-CN"/>
        </w:rPr>
        <w:t>As some remaining issues of the working assumption, it is FFS on the value of X. B</w:t>
      </w:r>
      <w:r w:rsidR="005D478D">
        <w:rPr>
          <w:lang w:eastAsia="zh-CN"/>
        </w:rPr>
        <w:t xml:space="preserve">ased on the </w:t>
      </w:r>
      <w:proofErr w:type="spellStart"/>
      <w:r w:rsidR="005D478D">
        <w:rPr>
          <w:lang w:eastAsia="zh-CN"/>
        </w:rPr>
        <w:t>signaling</w:t>
      </w:r>
      <w:proofErr w:type="spellEnd"/>
      <w:r w:rsidR="005D478D">
        <w:rPr>
          <w:lang w:eastAsia="zh-CN"/>
        </w:rPr>
        <w:t xml:space="preserve"> design in </w:t>
      </w:r>
      <w:r w:rsidR="005D478D">
        <w:rPr>
          <w:lang w:eastAsia="zh-CN"/>
        </w:rPr>
        <w:lastRenderedPageBreak/>
        <w:t xml:space="preserve">TS38.331, different kinds of RSRP threshold </w:t>
      </w:r>
      <w:r w:rsidR="00D00E64">
        <w:rPr>
          <w:lang w:eastAsia="zh-CN"/>
        </w:rPr>
        <w:t xml:space="preserve">actually uses the same type definition </w:t>
      </w:r>
      <w:r w:rsidR="00D00E64" w:rsidRPr="005D478D">
        <w:rPr>
          <w:i/>
          <w:lang w:eastAsia="zh-CN"/>
        </w:rPr>
        <w:t>RSRP-Range</w:t>
      </w:r>
      <w:r w:rsidR="00D00E64">
        <w:rPr>
          <w:lang w:eastAsia="zh-CN"/>
        </w:rPr>
        <w:t xml:space="preserve">, in which </w:t>
      </w:r>
      <w:r w:rsidR="008A52ED">
        <w:rPr>
          <w:lang w:eastAsia="zh-CN"/>
        </w:rPr>
        <w:t>a</w:t>
      </w:r>
      <w:r w:rsidR="005D478D">
        <w:rPr>
          <w:lang w:eastAsia="zh-CN"/>
        </w:rPr>
        <w:t xml:space="preserve"> same value range</w:t>
      </w:r>
      <w:r w:rsidR="00D00E64">
        <w:rPr>
          <w:lang w:eastAsia="zh-CN"/>
        </w:rPr>
        <w:t xml:space="preserve"> is used</w:t>
      </w:r>
      <w:r w:rsidR="005D478D">
        <w:rPr>
          <w:lang w:eastAsia="zh-CN"/>
        </w:rPr>
        <w:t xml:space="preserve">. The value </w:t>
      </w:r>
      <w:r w:rsidR="00D00E64">
        <w:rPr>
          <w:lang w:eastAsia="zh-CN"/>
        </w:rPr>
        <w:t xml:space="preserve">range </w:t>
      </w:r>
      <w:r w:rsidR="005D478D">
        <w:rPr>
          <w:lang w:eastAsia="zh-CN"/>
        </w:rPr>
        <w:t>of this IE starts from 0 to 127</w:t>
      </w:r>
      <w:r w:rsidR="00D00E64">
        <w:rPr>
          <w:lang w:eastAsia="zh-CN"/>
        </w:rPr>
        <w:t>, where</w:t>
      </w:r>
      <w:r w:rsidR="005D478D">
        <w:rPr>
          <w:lang w:eastAsia="zh-CN"/>
        </w:rPr>
        <w:t xml:space="preserve"> if the IE value </w:t>
      </w:r>
      <w:r w:rsidR="00D00E64">
        <w:rPr>
          <w:lang w:eastAsia="zh-CN"/>
        </w:rPr>
        <w:t xml:space="preserve">is </w:t>
      </w:r>
      <w:r w:rsidR="005D478D">
        <w:rPr>
          <w:lang w:eastAsia="zh-CN"/>
        </w:rPr>
        <w:t xml:space="preserve">127 the value </w:t>
      </w:r>
      <w:r w:rsidR="00D00E64">
        <w:rPr>
          <w:lang w:eastAsia="zh-CN"/>
        </w:rPr>
        <w:t xml:space="preserve">is actually </w:t>
      </w:r>
      <w:r w:rsidR="005D478D">
        <w:rPr>
          <w:lang w:eastAsia="zh-CN"/>
        </w:rPr>
        <w:t xml:space="preserve">considered as infinity according to the specification. </w:t>
      </w:r>
      <w:r w:rsidR="00D00E64">
        <w:rPr>
          <w:lang w:eastAsia="zh-CN"/>
        </w:rPr>
        <w:t xml:space="preserve">We didn’t see a reason to change this design in </w:t>
      </w:r>
      <w:r w:rsidR="00D00E64">
        <w:rPr>
          <w:rFonts w:hint="eastAsia"/>
          <w:lang w:eastAsia="zh-CN"/>
        </w:rPr>
        <w:t>current</w:t>
      </w:r>
      <w:r w:rsidR="00D00E64">
        <w:rPr>
          <w:lang w:eastAsia="zh-CN"/>
        </w:rPr>
        <w:t xml:space="preserve"> </w:t>
      </w:r>
      <w:r w:rsidR="00D00E64">
        <w:rPr>
          <w:rFonts w:hint="eastAsia"/>
          <w:lang w:eastAsia="zh-CN"/>
        </w:rPr>
        <w:t>spe</w:t>
      </w:r>
      <w:r w:rsidR="00D00E64">
        <w:rPr>
          <w:lang w:eastAsia="zh-CN"/>
        </w:rPr>
        <w:t xml:space="preserve">cification. Therefore, we think </w:t>
      </w:r>
      <w:r w:rsidR="005D478D">
        <w:rPr>
          <w:lang w:eastAsia="zh-CN"/>
        </w:rPr>
        <w:t xml:space="preserve">X </w:t>
      </w:r>
      <w:r w:rsidR="00D00E64">
        <w:rPr>
          <w:lang w:eastAsia="zh-CN"/>
        </w:rPr>
        <w:t>seems reasonab</w:t>
      </w:r>
      <w:r w:rsidR="00AE33C4">
        <w:rPr>
          <w:lang w:eastAsia="zh-CN"/>
        </w:rPr>
        <w:t>le</w:t>
      </w:r>
      <w:r w:rsidR="00D00E64">
        <w:rPr>
          <w:lang w:eastAsia="zh-CN"/>
        </w:rPr>
        <w:t xml:space="preserve"> to be </w:t>
      </w:r>
      <w:r w:rsidR="005D478D">
        <w:rPr>
          <w:lang w:eastAsia="zh-CN"/>
        </w:rPr>
        <w:t xml:space="preserve">127 </w:t>
      </w:r>
      <w:r w:rsidR="00D00E64">
        <w:rPr>
          <w:lang w:eastAsia="zh-CN"/>
        </w:rPr>
        <w:t xml:space="preserve">for the </w:t>
      </w:r>
      <w:r w:rsidR="00D00E64" w:rsidRPr="00275315">
        <w:rPr>
          <w:szCs w:val="16"/>
          <w:lang w:val="en-US"/>
        </w:rPr>
        <w:t>RSRP threshold</w:t>
      </w:r>
      <w:r w:rsidR="00D00E64">
        <w:rPr>
          <w:szCs w:val="16"/>
          <w:lang w:val="en-US"/>
        </w:rPr>
        <w:t xml:space="preserve"> of PUCCH repetition for Msg4 HARQ-ACK</w:t>
      </w:r>
      <w:r w:rsidR="007717D0">
        <w:rPr>
          <w:lang w:eastAsia="zh-CN"/>
        </w:rPr>
        <w:t xml:space="preserve">. </w:t>
      </w:r>
    </w:p>
    <w:p w14:paraId="5EB208BC" w14:textId="5DD38962" w:rsidR="005D478D" w:rsidRDefault="005D478D" w:rsidP="005D478D">
      <w:pPr>
        <w:rPr>
          <w:b/>
          <w:i/>
          <w:lang w:eastAsia="zh-CN"/>
        </w:rPr>
      </w:pPr>
      <w:r w:rsidRPr="005D478D">
        <w:rPr>
          <w:b/>
          <w:i/>
          <w:lang w:eastAsia="zh-CN"/>
        </w:rPr>
        <w:t>Proposal</w:t>
      </w:r>
      <w:r w:rsidR="00187786">
        <w:rPr>
          <w:b/>
          <w:i/>
          <w:lang w:eastAsia="zh-CN"/>
        </w:rPr>
        <w:t xml:space="preserve"> </w:t>
      </w:r>
      <w:r w:rsidR="0072783D">
        <w:rPr>
          <w:b/>
          <w:i/>
          <w:lang w:eastAsia="zh-CN"/>
        </w:rPr>
        <w:t>5</w:t>
      </w:r>
      <w:r w:rsidRPr="005D478D">
        <w:rPr>
          <w:b/>
          <w:i/>
          <w:lang w:eastAsia="zh-CN"/>
        </w:rPr>
        <w:t xml:space="preserve">: </w:t>
      </w:r>
      <w:r w:rsidR="00591025">
        <w:rPr>
          <w:b/>
          <w:i/>
          <w:lang w:eastAsia="zh-CN"/>
        </w:rPr>
        <w:t>The v</w:t>
      </w:r>
      <w:r w:rsidR="00E65FF3">
        <w:rPr>
          <w:b/>
          <w:i/>
          <w:lang w:eastAsia="zh-CN"/>
        </w:rPr>
        <w:t>alue 127</w:t>
      </w:r>
      <w:r w:rsidR="00D00E64">
        <w:rPr>
          <w:b/>
          <w:i/>
          <w:lang w:eastAsia="zh-CN"/>
        </w:rPr>
        <w:t xml:space="preserve"> in current </w:t>
      </w:r>
      <w:r w:rsidR="004E47BB">
        <w:rPr>
          <w:b/>
          <w:i/>
          <w:lang w:eastAsia="zh-CN"/>
        </w:rPr>
        <w:t xml:space="preserve">specification </w:t>
      </w:r>
      <w:r w:rsidR="00591025">
        <w:rPr>
          <w:b/>
          <w:i/>
          <w:lang w:eastAsia="zh-CN"/>
        </w:rPr>
        <w:t xml:space="preserve">is </w:t>
      </w:r>
      <w:r w:rsidR="00D00E64">
        <w:rPr>
          <w:b/>
          <w:i/>
          <w:lang w:eastAsia="zh-CN"/>
        </w:rPr>
        <w:t>reused for</w:t>
      </w:r>
      <w:r w:rsidR="00E65FF3">
        <w:rPr>
          <w:b/>
          <w:i/>
          <w:lang w:eastAsia="zh-CN"/>
        </w:rPr>
        <w:t xml:space="preserve"> X </w:t>
      </w:r>
      <w:r w:rsidRPr="005D478D">
        <w:rPr>
          <w:b/>
          <w:i/>
          <w:lang w:eastAsia="zh-CN"/>
        </w:rPr>
        <w:t xml:space="preserve">for the triggering RSRP threshold of Msg4 HARQ-ACK repetition. </w:t>
      </w:r>
    </w:p>
    <w:p w14:paraId="22C6DAA6" w14:textId="679C5DEF" w:rsidR="0062423B" w:rsidRPr="004C0366" w:rsidRDefault="0062423B" w:rsidP="00B6102C">
      <w:pPr>
        <w:rPr>
          <w:b/>
          <w:i/>
          <w:lang w:eastAsia="zh-CN"/>
        </w:rPr>
      </w:pPr>
      <w:r w:rsidRPr="0062423B">
        <w:rPr>
          <w:lang w:eastAsia="zh-CN"/>
        </w:rPr>
        <w:t>Further</w:t>
      </w:r>
      <w:r w:rsidR="00B6102C">
        <w:rPr>
          <w:lang w:eastAsia="zh-CN"/>
        </w:rPr>
        <w:t>more</w:t>
      </w:r>
      <w:r>
        <w:rPr>
          <w:lang w:eastAsia="zh-CN"/>
        </w:rPr>
        <w:t xml:space="preserve">, </w:t>
      </w:r>
      <w:r w:rsidR="00B6102C">
        <w:rPr>
          <w:rStyle w:val="ae"/>
        </w:rPr>
        <w:t>there is some debate on whether</w:t>
      </w:r>
      <w:r w:rsidR="00B6102C">
        <w:rPr>
          <w:lang w:eastAsia="zh-CN"/>
        </w:rPr>
        <w:t xml:space="preserve"> the specification allows </w:t>
      </w:r>
      <w:r w:rsidR="00BB5BEB">
        <w:rPr>
          <w:lang w:eastAsia="zh-CN"/>
        </w:rPr>
        <w:t xml:space="preserve">the RSRP threshold is not configured by the </w:t>
      </w:r>
      <w:proofErr w:type="spellStart"/>
      <w:r w:rsidR="00BB5BEB">
        <w:rPr>
          <w:lang w:eastAsia="zh-CN"/>
        </w:rPr>
        <w:t>gNB</w:t>
      </w:r>
      <w:proofErr w:type="spellEnd"/>
      <w:r w:rsidR="004C0366">
        <w:rPr>
          <w:lang w:eastAsia="zh-CN"/>
        </w:rPr>
        <w:t>.</w:t>
      </w:r>
      <w:r w:rsidR="00B6102C">
        <w:rPr>
          <w:lang w:eastAsia="zh-CN"/>
        </w:rPr>
        <w:t xml:space="preserve"> Due to this debate, this was agreed as working assumption. However, we think this is actually the RRC signalling design details and it is up to RAN2 expertise. We can just simply leave RAN2 for the details on the signalling. </w:t>
      </w:r>
    </w:p>
    <w:p w14:paraId="13553847" w14:textId="77777777" w:rsidR="00F172B0" w:rsidRDefault="00F172B0" w:rsidP="00F172B0">
      <w:pPr>
        <w:pStyle w:val="a4"/>
        <w:spacing w:before="240" w:after="240"/>
        <w:jc w:val="center"/>
        <w:rPr>
          <w:sz w:val="22"/>
          <w:szCs w:val="22"/>
          <w:lang w:eastAsia="zh-CN"/>
        </w:rPr>
      </w:pPr>
      <w:r w:rsidRPr="008810B4">
        <w:rPr>
          <w:noProof/>
          <w:lang w:val="en-US" w:eastAsia="zh-CN"/>
        </w:rPr>
        <w:drawing>
          <wp:inline distT="0" distB="0" distL="0" distR="0" wp14:anchorId="4E4C28F0" wp14:editId="5ACB4F36">
            <wp:extent cx="4256998" cy="723569"/>
            <wp:effectExtent l="0" t="0" r="0" b="635"/>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0"/>
                    <a:stretch>
                      <a:fillRect/>
                    </a:stretch>
                  </pic:blipFill>
                  <pic:spPr>
                    <a:xfrm>
                      <a:off x="0" y="0"/>
                      <a:ext cx="4293849" cy="729833"/>
                    </a:xfrm>
                    <a:prstGeom prst="rect">
                      <a:avLst/>
                    </a:prstGeom>
                  </pic:spPr>
                </pic:pic>
              </a:graphicData>
            </a:graphic>
          </wp:inline>
        </w:drawing>
      </w:r>
    </w:p>
    <w:p w14:paraId="475CC6A5" w14:textId="77777777" w:rsidR="00F172B0" w:rsidRDefault="00F172B0" w:rsidP="00F172B0">
      <w:pPr>
        <w:pStyle w:val="a4"/>
        <w:spacing w:before="240" w:after="240"/>
        <w:jc w:val="center"/>
        <w:rPr>
          <w:sz w:val="22"/>
          <w:szCs w:val="22"/>
          <w:lang w:eastAsia="zh-CN"/>
        </w:rPr>
      </w:pPr>
      <w:r w:rsidRPr="008810B4">
        <w:rPr>
          <w:noProof/>
          <w:lang w:val="en-US" w:eastAsia="zh-CN"/>
        </w:rPr>
        <w:drawing>
          <wp:inline distT="0" distB="0" distL="0" distR="0" wp14:anchorId="44AAA428" wp14:editId="61686EB1">
            <wp:extent cx="4770783" cy="986668"/>
            <wp:effectExtent l="0" t="0" r="0" b="4445"/>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11"/>
                    <a:stretch>
                      <a:fillRect/>
                    </a:stretch>
                  </pic:blipFill>
                  <pic:spPr>
                    <a:xfrm>
                      <a:off x="0" y="0"/>
                      <a:ext cx="4844656" cy="1001946"/>
                    </a:xfrm>
                    <a:prstGeom prst="rect">
                      <a:avLst/>
                    </a:prstGeom>
                  </pic:spPr>
                </pic:pic>
              </a:graphicData>
            </a:graphic>
          </wp:inline>
        </w:drawing>
      </w:r>
    </w:p>
    <w:p w14:paraId="4D3D9363" w14:textId="74CC7CE0" w:rsidR="00F172B0" w:rsidRDefault="00F172B0" w:rsidP="00F172B0">
      <w:pPr>
        <w:pStyle w:val="af6"/>
        <w:spacing w:after="240"/>
        <w:rPr>
          <w:sz w:val="22"/>
          <w:szCs w:val="22"/>
        </w:rPr>
      </w:pPr>
      <w:bookmarkStart w:id="6" w:name="_Ref118099506"/>
      <w:r>
        <w:t xml:space="preserve">Figure </w:t>
      </w:r>
      <w:r>
        <w:fldChar w:fldCharType="begin"/>
      </w:r>
      <w:r>
        <w:instrText xml:space="preserve"> SEQ Figure \* ARABIC </w:instrText>
      </w:r>
      <w:r>
        <w:fldChar w:fldCharType="separate"/>
      </w:r>
      <w:r w:rsidR="0024231E">
        <w:rPr>
          <w:noProof/>
        </w:rPr>
        <w:t>3</w:t>
      </w:r>
      <w:r>
        <w:fldChar w:fldCharType="end"/>
      </w:r>
      <w:bookmarkEnd w:id="6"/>
      <w:r>
        <w:t xml:space="preserve"> UE choose different preambles to request PUCCH repetition based on SSB RSRP</w:t>
      </w:r>
    </w:p>
    <w:p w14:paraId="21EFFF77" w14:textId="0CE6A212" w:rsidR="00F10729" w:rsidRDefault="004E7742" w:rsidP="006A3328">
      <w:pPr>
        <w:rPr>
          <w:lang w:eastAsia="zh-CN"/>
        </w:rPr>
      </w:pPr>
      <w:r>
        <w:rPr>
          <w:lang w:eastAsia="zh-CN"/>
        </w:rPr>
        <w:t xml:space="preserve">According to our </w:t>
      </w:r>
      <w:r w:rsidR="00B6102C">
        <w:rPr>
          <w:lang w:eastAsia="zh-CN"/>
        </w:rPr>
        <w:t xml:space="preserve">previous </w:t>
      </w:r>
      <w:r>
        <w:rPr>
          <w:lang w:eastAsia="zh-CN"/>
        </w:rPr>
        <w:t>contribution [</w:t>
      </w:r>
      <w:r w:rsidR="00986293">
        <w:rPr>
          <w:lang w:eastAsia="zh-CN"/>
        </w:rPr>
        <w:t>2</w:t>
      </w:r>
      <w:r>
        <w:rPr>
          <w:lang w:eastAsia="zh-CN"/>
        </w:rPr>
        <w:t xml:space="preserve">], </w:t>
      </w:r>
      <w:r w:rsidR="00AF63AE">
        <w:rPr>
          <w:lang w:eastAsia="zh-CN"/>
        </w:rPr>
        <w:t xml:space="preserve">the link budget for Msg4 HARQ-ACK </w:t>
      </w:r>
      <w:r w:rsidR="00B6102C">
        <w:rPr>
          <w:lang w:eastAsia="zh-CN"/>
        </w:rPr>
        <w:t xml:space="preserve">can be </w:t>
      </w:r>
      <w:r w:rsidR="00AF63AE">
        <w:rPr>
          <w:lang w:eastAsia="zh-CN"/>
        </w:rPr>
        <w:t>3dB better than the link budget for Msg3 PU</w:t>
      </w:r>
      <w:r w:rsidR="00A93D31">
        <w:rPr>
          <w:lang w:eastAsia="zh-CN"/>
        </w:rPr>
        <w:t xml:space="preserve">SCH, which means that UE who needs Msg4 HARQ-ACK repetition also needs Msg3 repetition. </w:t>
      </w:r>
      <w:r w:rsidR="00CC49A1">
        <w:rPr>
          <w:lang w:eastAsia="zh-CN"/>
        </w:rPr>
        <w:t>Thus,</w:t>
      </w:r>
      <w:r w:rsidR="00AF63AE">
        <w:rPr>
          <w:lang w:eastAsia="zh-CN"/>
        </w:rPr>
        <w:t xml:space="preserve"> it is reasonable to set the triggering RSRP threshold for Msg3 repetition</w:t>
      </w:r>
      <w:r w:rsidR="00CC49A1">
        <w:rPr>
          <w:lang w:eastAsia="zh-CN"/>
        </w:rPr>
        <w:t xml:space="preserve"> </w:t>
      </w:r>
      <w:r w:rsidR="00F10729">
        <w:rPr>
          <w:lang w:eastAsia="zh-CN"/>
        </w:rPr>
        <w:t>higher</w:t>
      </w:r>
      <w:r w:rsidR="00AF63AE">
        <w:rPr>
          <w:lang w:eastAsia="zh-CN"/>
        </w:rPr>
        <w:t xml:space="preserve"> than the triggering RSRP threshold for Msg4 HARQ-ACK repetition.</w:t>
      </w:r>
      <w:r w:rsidR="00F10729">
        <w:rPr>
          <w:lang w:eastAsia="zh-CN"/>
        </w:rPr>
        <w:t xml:space="preserve"> </w:t>
      </w:r>
      <w:r w:rsidR="00110BF1">
        <w:rPr>
          <w:lang w:eastAsia="zh-CN"/>
        </w:rPr>
        <w:t>Therefore, the Alt</w:t>
      </w:r>
      <w:r w:rsidR="009D2B30">
        <w:rPr>
          <w:lang w:eastAsia="zh-CN"/>
        </w:rPr>
        <w:t>-</w:t>
      </w:r>
      <w:r w:rsidR="00110BF1">
        <w:rPr>
          <w:lang w:eastAsia="zh-CN"/>
        </w:rPr>
        <w:t xml:space="preserve">B should be adopted, i.e. </w:t>
      </w:r>
      <w:r w:rsidR="00C60B02">
        <w:rPr>
          <w:szCs w:val="16"/>
          <w:lang w:val="en-US"/>
        </w:rPr>
        <w:t>n</w:t>
      </w:r>
      <w:r w:rsidR="00110BF1" w:rsidRPr="00275315">
        <w:rPr>
          <w:szCs w:val="16"/>
          <w:lang w:val="en-US"/>
        </w:rPr>
        <w:t>ew RSRP threshold is introduced</w:t>
      </w:r>
      <w:r w:rsidR="00110BF1">
        <w:rPr>
          <w:lang w:eastAsia="zh-CN"/>
        </w:rPr>
        <w:t xml:space="preserve"> compared with the threshold for Msg3 repetition. </w:t>
      </w:r>
      <w:r w:rsidR="00F10729">
        <w:rPr>
          <w:lang w:eastAsia="zh-CN"/>
        </w:rPr>
        <w:t xml:space="preserve">As </w:t>
      </w:r>
      <w:r w:rsidR="00110BF1">
        <w:rPr>
          <w:lang w:eastAsia="zh-CN"/>
        </w:rPr>
        <w:t xml:space="preserve">an </w:t>
      </w:r>
      <w:proofErr w:type="gramStart"/>
      <w:r w:rsidR="00110BF1">
        <w:rPr>
          <w:lang w:eastAsia="zh-CN"/>
        </w:rPr>
        <w:t>example</w:t>
      </w:r>
      <w:proofErr w:type="gramEnd"/>
      <w:r w:rsidR="00110BF1" w:rsidRPr="007E6187">
        <w:rPr>
          <w:lang w:eastAsia="zh-CN"/>
        </w:rPr>
        <w:t xml:space="preserve"> </w:t>
      </w:r>
      <w:r w:rsidR="00F10729" w:rsidRPr="007E6187">
        <w:rPr>
          <w:lang w:eastAsia="zh-CN"/>
        </w:rPr>
        <w:t xml:space="preserve">in </w:t>
      </w:r>
      <w:r w:rsidR="00F10729" w:rsidRPr="00C9796C">
        <w:rPr>
          <w:lang w:eastAsia="zh-CN"/>
        </w:rPr>
        <w:fldChar w:fldCharType="begin"/>
      </w:r>
      <w:r w:rsidR="00F10729" w:rsidRPr="007E6187">
        <w:rPr>
          <w:lang w:eastAsia="zh-CN"/>
        </w:rPr>
        <w:instrText xml:space="preserve"> REF _Ref118099506 \h </w:instrText>
      </w:r>
      <w:r w:rsidR="00F10729">
        <w:rPr>
          <w:lang w:eastAsia="zh-CN"/>
        </w:rPr>
        <w:instrText xml:space="preserve"> \* MERGEFORMAT </w:instrText>
      </w:r>
      <w:r w:rsidR="00F10729" w:rsidRPr="00C9796C">
        <w:rPr>
          <w:lang w:eastAsia="zh-CN"/>
        </w:rPr>
      </w:r>
      <w:r w:rsidR="00F10729" w:rsidRPr="00C9796C">
        <w:rPr>
          <w:lang w:eastAsia="zh-CN"/>
        </w:rPr>
        <w:fldChar w:fldCharType="separate"/>
      </w:r>
      <w:r w:rsidR="0024231E">
        <w:t xml:space="preserve">Figure </w:t>
      </w:r>
      <w:r w:rsidR="0024231E">
        <w:rPr>
          <w:noProof/>
        </w:rPr>
        <w:t>3</w:t>
      </w:r>
      <w:r w:rsidR="00F10729" w:rsidRPr="00C9796C">
        <w:rPr>
          <w:lang w:eastAsia="zh-CN"/>
        </w:rPr>
        <w:fldChar w:fldCharType="end"/>
      </w:r>
      <w:r w:rsidR="00F10729" w:rsidRPr="007E6187">
        <w:rPr>
          <w:lang w:eastAsia="zh-CN"/>
        </w:rPr>
        <w:t>, two</w:t>
      </w:r>
      <w:r w:rsidR="00F10729">
        <w:rPr>
          <w:lang w:eastAsia="zh-CN"/>
        </w:rPr>
        <w:t xml:space="preserve"> thresholds are configured for UE to decide whether to request </w:t>
      </w:r>
      <w:r w:rsidR="00110BF1">
        <w:rPr>
          <w:lang w:eastAsia="zh-CN"/>
        </w:rPr>
        <w:t xml:space="preserve">only </w:t>
      </w:r>
      <w:r w:rsidR="00F10729">
        <w:rPr>
          <w:lang w:eastAsia="zh-CN"/>
        </w:rPr>
        <w:t xml:space="preserve">Msg3 repetition </w:t>
      </w:r>
      <w:r w:rsidR="00F10729" w:rsidRPr="006A3328">
        <w:rPr>
          <w:lang w:eastAsia="zh-CN"/>
        </w:rPr>
        <w:t>or both</w:t>
      </w:r>
      <w:r w:rsidR="00F10729">
        <w:rPr>
          <w:lang w:eastAsia="zh-CN"/>
        </w:rPr>
        <w:t xml:space="preserve"> Msg3 and PUCCH repetition. When the measured SSB RSRP is lower than Threshold 2, UE request both the repetition of Msg3 and PUCCH </w:t>
      </w:r>
      <w:r w:rsidR="00F10729" w:rsidRPr="00E25628">
        <w:rPr>
          <w:lang w:eastAsia="zh-CN"/>
        </w:rPr>
        <w:t>simultaneously</w:t>
      </w:r>
      <w:r w:rsidR="00F10729">
        <w:rPr>
          <w:lang w:eastAsia="zh-CN"/>
        </w:rPr>
        <w:t>.</w:t>
      </w:r>
    </w:p>
    <w:p w14:paraId="329C4EE7" w14:textId="3CD6209A" w:rsidR="00455410" w:rsidRDefault="00F10729" w:rsidP="00B47C33">
      <w:pPr>
        <w:rPr>
          <w:rFonts w:ascii="Arial" w:hAnsi="Arial" w:cs="Arial"/>
          <w:color w:val="000000"/>
          <w:sz w:val="20"/>
          <w:szCs w:val="20"/>
        </w:rPr>
      </w:pPr>
      <w:r>
        <w:rPr>
          <w:b/>
          <w:i/>
          <w:lang w:eastAsia="zh-CN"/>
        </w:rPr>
        <w:t xml:space="preserve">Proposal </w:t>
      </w:r>
      <w:r w:rsidR="0072783D">
        <w:rPr>
          <w:b/>
          <w:i/>
          <w:lang w:eastAsia="zh-CN"/>
        </w:rPr>
        <w:t>6</w:t>
      </w:r>
      <w:r>
        <w:rPr>
          <w:b/>
          <w:i/>
          <w:lang w:eastAsia="zh-CN"/>
        </w:rPr>
        <w:t xml:space="preserve">: </w:t>
      </w:r>
      <w:r w:rsidR="00110BF1">
        <w:rPr>
          <w:b/>
          <w:i/>
          <w:lang w:eastAsia="zh-CN"/>
        </w:rPr>
        <w:t>A n</w:t>
      </w:r>
      <w:r w:rsidR="00110BF1" w:rsidRPr="00257C04">
        <w:rPr>
          <w:b/>
          <w:i/>
          <w:lang w:eastAsia="zh-CN"/>
        </w:rPr>
        <w:t>ew RSRP threshold is introduced</w:t>
      </w:r>
      <w:r w:rsidR="00110BF1">
        <w:rPr>
          <w:b/>
          <w:i/>
          <w:lang w:eastAsia="zh-CN"/>
        </w:rPr>
        <w:t xml:space="preserve"> for PUCCH repetition of Msg4 HARQ-ACK, which could be configured different</w:t>
      </w:r>
      <w:r w:rsidRPr="00FE12B8">
        <w:rPr>
          <w:b/>
          <w:i/>
          <w:lang w:eastAsia="zh-CN"/>
        </w:rPr>
        <w:t xml:space="preserve"> from the </w:t>
      </w:r>
      <w:r w:rsidR="00110BF1">
        <w:rPr>
          <w:b/>
          <w:i/>
          <w:lang w:eastAsia="zh-CN"/>
        </w:rPr>
        <w:t xml:space="preserve">RSRP threshold for </w:t>
      </w:r>
      <w:r w:rsidRPr="00FE12B8">
        <w:rPr>
          <w:b/>
          <w:i/>
          <w:lang w:eastAsia="zh-CN"/>
        </w:rPr>
        <w:t>Msg3 repetition request</w:t>
      </w:r>
      <w:r w:rsidR="00110BF1">
        <w:rPr>
          <w:b/>
          <w:i/>
          <w:lang w:eastAsia="zh-CN"/>
        </w:rPr>
        <w:t>, considering</w:t>
      </w:r>
      <w:r w:rsidRPr="00FE12B8">
        <w:rPr>
          <w:b/>
          <w:i/>
          <w:lang w:eastAsia="zh-CN"/>
        </w:rPr>
        <w:t xml:space="preserve"> </w:t>
      </w:r>
      <w:r w:rsidR="00110BF1" w:rsidRPr="00FE12B8">
        <w:rPr>
          <w:b/>
          <w:i/>
          <w:lang w:eastAsia="zh-CN"/>
        </w:rPr>
        <w:t>PUCCH</w:t>
      </w:r>
      <w:r w:rsidR="00110BF1" w:rsidDel="00110BF1">
        <w:rPr>
          <w:b/>
          <w:i/>
          <w:lang w:eastAsia="zh-CN"/>
        </w:rPr>
        <w:t xml:space="preserve"> </w:t>
      </w:r>
      <w:r w:rsidR="00110BF1">
        <w:rPr>
          <w:b/>
          <w:i/>
          <w:lang w:eastAsia="zh-CN"/>
        </w:rPr>
        <w:t xml:space="preserve">of Msg4 HARQ-ACK can have </w:t>
      </w:r>
      <w:r w:rsidRPr="00FE12B8">
        <w:rPr>
          <w:b/>
          <w:i/>
          <w:lang w:eastAsia="zh-CN"/>
        </w:rPr>
        <w:t xml:space="preserve">better link budget </w:t>
      </w:r>
      <w:r w:rsidR="00110BF1">
        <w:rPr>
          <w:b/>
          <w:i/>
          <w:lang w:eastAsia="zh-CN"/>
        </w:rPr>
        <w:t>t</w:t>
      </w:r>
      <w:r>
        <w:rPr>
          <w:b/>
          <w:i/>
          <w:lang w:eastAsia="zh-CN"/>
        </w:rPr>
        <w:t>han Msg3</w:t>
      </w:r>
      <w:r w:rsidRPr="00FE12B8">
        <w:rPr>
          <w:b/>
          <w:i/>
          <w:lang w:eastAsia="zh-CN"/>
        </w:rPr>
        <w:t>.</w:t>
      </w:r>
      <w:r w:rsidR="00645A92">
        <w:rPr>
          <w:lang w:eastAsia="zh-CN"/>
        </w:rPr>
        <w:t xml:space="preserve"> </w:t>
      </w:r>
    </w:p>
    <w:p w14:paraId="450D1C52" w14:textId="7D5457F9" w:rsidR="00455410" w:rsidRDefault="00455410" w:rsidP="00455410">
      <w:pPr>
        <w:pStyle w:val="2"/>
        <w:tabs>
          <w:tab w:val="num" w:pos="718"/>
          <w:tab w:val="num" w:pos="1100"/>
        </w:tabs>
        <w:spacing w:before="240"/>
        <w:ind w:left="578" w:hanging="578"/>
        <w:rPr>
          <w:rFonts w:eastAsiaTheme="minorEastAsia"/>
          <w:lang w:eastAsia="zh-CN"/>
        </w:rPr>
      </w:pPr>
      <w:proofErr w:type="spellStart"/>
      <w:r w:rsidRPr="00455410">
        <w:rPr>
          <w:rFonts w:eastAsiaTheme="minorEastAsia"/>
          <w:lang w:eastAsia="zh-CN"/>
        </w:rPr>
        <w:t>Signaling</w:t>
      </w:r>
      <w:proofErr w:type="spellEnd"/>
      <w:r w:rsidRPr="00455410">
        <w:rPr>
          <w:rFonts w:eastAsiaTheme="minorEastAsia"/>
          <w:lang w:eastAsia="zh-CN"/>
        </w:rPr>
        <w:t xml:space="preserve"> design for dynamic repetition indication</w:t>
      </w:r>
    </w:p>
    <w:p w14:paraId="0D5F0893" w14:textId="7DAD774D" w:rsidR="00485433" w:rsidRDefault="004C47EC" w:rsidP="00485433">
      <w:pPr>
        <w:pStyle w:val="a4"/>
        <w:spacing w:before="120"/>
        <w:rPr>
          <w:sz w:val="22"/>
          <w:szCs w:val="22"/>
          <w:lang w:eastAsia="zh-CN"/>
        </w:rPr>
      </w:pPr>
      <w:r>
        <w:rPr>
          <w:sz w:val="22"/>
          <w:szCs w:val="22"/>
          <w:lang w:eastAsia="zh-CN"/>
        </w:rPr>
        <w:t>From the agreement made in RAN1#112</w:t>
      </w:r>
      <w:r w:rsidR="00485433">
        <w:rPr>
          <w:sz w:val="22"/>
          <w:szCs w:val="22"/>
          <w:lang w:eastAsia="zh-CN"/>
        </w:rPr>
        <w:t>, 4 alternative</w:t>
      </w:r>
      <w:r w:rsidR="00076062">
        <w:rPr>
          <w:sz w:val="22"/>
          <w:szCs w:val="22"/>
          <w:lang w:eastAsia="zh-CN"/>
        </w:rPr>
        <w:t>s</w:t>
      </w:r>
      <w:r w:rsidR="00485433">
        <w:rPr>
          <w:sz w:val="22"/>
          <w:szCs w:val="22"/>
          <w:lang w:eastAsia="zh-CN"/>
        </w:rPr>
        <w:t xml:space="preserve"> are </w:t>
      </w:r>
      <w:r w:rsidR="00F749B2">
        <w:rPr>
          <w:sz w:val="22"/>
          <w:szCs w:val="22"/>
          <w:lang w:eastAsia="zh-CN"/>
        </w:rPr>
        <w:t>listed</w:t>
      </w:r>
      <w:r w:rsidR="007F16A9">
        <w:rPr>
          <w:sz w:val="22"/>
          <w:szCs w:val="22"/>
          <w:lang w:eastAsia="zh-CN"/>
        </w:rPr>
        <w:t xml:space="preserve"> for dynamic repetition factor indication</w:t>
      </w:r>
      <w:r w:rsidR="00485433">
        <w:rPr>
          <w:sz w:val="22"/>
          <w:szCs w:val="22"/>
          <w:lang w:eastAsia="zh-CN"/>
        </w:rPr>
        <w:t xml:space="preserve"> </w:t>
      </w:r>
      <w:r w:rsidR="00BB5DC7">
        <w:rPr>
          <w:sz w:val="22"/>
          <w:szCs w:val="22"/>
          <w:lang w:eastAsia="zh-CN"/>
        </w:rPr>
        <w:t>of</w:t>
      </w:r>
      <w:r w:rsidR="00485433">
        <w:rPr>
          <w:sz w:val="22"/>
          <w:szCs w:val="22"/>
          <w:lang w:eastAsia="zh-CN"/>
        </w:rPr>
        <w:t xml:space="preserve"> Msg4 HARQ-ACK transmission. </w:t>
      </w:r>
    </w:p>
    <w:tbl>
      <w:tblPr>
        <w:tblStyle w:val="af4"/>
        <w:tblW w:w="0" w:type="auto"/>
        <w:tblLook w:val="04A0" w:firstRow="1" w:lastRow="0" w:firstColumn="1" w:lastColumn="0" w:noHBand="0" w:noVBand="1"/>
      </w:tblPr>
      <w:tblGrid>
        <w:gridCol w:w="9306"/>
      </w:tblGrid>
      <w:tr w:rsidR="00076062" w14:paraId="2061C446" w14:textId="77777777" w:rsidTr="003456CC">
        <w:tc>
          <w:tcPr>
            <w:tcW w:w="9306" w:type="dxa"/>
          </w:tcPr>
          <w:p w14:paraId="01201ED0" w14:textId="77777777" w:rsidR="00076062" w:rsidRPr="00EA1D95" w:rsidRDefault="00076062" w:rsidP="003456CC">
            <w:pPr>
              <w:rPr>
                <w:b/>
                <w:szCs w:val="18"/>
                <w:lang w:eastAsia="zh-CN"/>
              </w:rPr>
            </w:pPr>
            <w:r w:rsidRPr="00EA1D95">
              <w:rPr>
                <w:b/>
                <w:szCs w:val="18"/>
                <w:highlight w:val="green"/>
                <w:lang w:eastAsia="zh-CN"/>
              </w:rPr>
              <w:t>Agreement</w:t>
            </w:r>
          </w:p>
          <w:p w14:paraId="484AAFFC" w14:textId="77777777" w:rsidR="00076062" w:rsidRPr="00EA1D95" w:rsidRDefault="00076062" w:rsidP="003456CC">
            <w:pPr>
              <w:snapToGrid w:val="0"/>
              <w:rPr>
                <w:szCs w:val="18"/>
                <w:lang w:val="en-US"/>
              </w:rPr>
            </w:pPr>
            <w:r w:rsidRPr="00EA1D95">
              <w:rPr>
                <w:szCs w:val="18"/>
                <w:lang w:val="en-US"/>
              </w:rPr>
              <w:t xml:space="preserve">For PUCCH repetition for Msg4 HARQ-ACK, discuss the following alternatives for dynamic indication of repetition factor from </w:t>
            </w:r>
            <w:proofErr w:type="spellStart"/>
            <w:r w:rsidRPr="00EA1D95">
              <w:rPr>
                <w:szCs w:val="18"/>
                <w:lang w:val="en-US"/>
              </w:rPr>
              <w:t>gNB</w:t>
            </w:r>
            <w:proofErr w:type="spellEnd"/>
            <w:r w:rsidRPr="00EA1D95">
              <w:rPr>
                <w:szCs w:val="18"/>
                <w:lang w:val="en-US"/>
              </w:rPr>
              <w:t>.</w:t>
            </w:r>
          </w:p>
          <w:p w14:paraId="744E26A5" w14:textId="77777777" w:rsidR="00076062" w:rsidRPr="00EA1D95" w:rsidRDefault="00076062" w:rsidP="003456CC">
            <w:pPr>
              <w:widowControl/>
              <w:numPr>
                <w:ilvl w:val="0"/>
                <w:numId w:val="3"/>
              </w:numPr>
              <w:autoSpaceDE/>
              <w:autoSpaceDN/>
              <w:adjustRightInd/>
              <w:snapToGrid w:val="0"/>
              <w:spacing w:after="0"/>
              <w:jc w:val="left"/>
              <w:rPr>
                <w:szCs w:val="18"/>
                <w:lang w:val="en-US"/>
              </w:rPr>
            </w:pPr>
            <w:r w:rsidRPr="00EA1D95">
              <w:rPr>
                <w:szCs w:val="18"/>
                <w:lang w:val="en-US"/>
              </w:rPr>
              <w:t>Alt 1: Field in DCI scheduling the Msg4 PDSCH</w:t>
            </w:r>
          </w:p>
          <w:p w14:paraId="752D73E9" w14:textId="77777777" w:rsidR="00076062" w:rsidRPr="00EA1D95" w:rsidRDefault="00076062" w:rsidP="003456CC">
            <w:pPr>
              <w:widowControl/>
              <w:numPr>
                <w:ilvl w:val="1"/>
                <w:numId w:val="3"/>
              </w:numPr>
              <w:autoSpaceDE/>
              <w:autoSpaceDN/>
              <w:adjustRightInd/>
              <w:snapToGrid w:val="0"/>
              <w:spacing w:after="0"/>
              <w:jc w:val="left"/>
              <w:rPr>
                <w:szCs w:val="18"/>
                <w:lang w:val="en-US"/>
              </w:rPr>
            </w:pPr>
            <w:r w:rsidRPr="00EA1D95">
              <w:rPr>
                <w:rFonts w:hint="eastAsia"/>
                <w:szCs w:val="18"/>
                <w:lang w:val="en-US"/>
              </w:rPr>
              <w:t>A</w:t>
            </w:r>
            <w:r w:rsidRPr="00EA1D95">
              <w:rPr>
                <w:szCs w:val="18"/>
                <w:lang w:val="en-US"/>
              </w:rPr>
              <w:t>lt 1-1: One or two bits of the existing field</w:t>
            </w:r>
          </w:p>
          <w:p w14:paraId="6BC4A81B" w14:textId="77777777" w:rsidR="00076062" w:rsidRPr="00EA1D95" w:rsidRDefault="00076062" w:rsidP="003456CC">
            <w:pPr>
              <w:widowControl/>
              <w:numPr>
                <w:ilvl w:val="2"/>
                <w:numId w:val="3"/>
              </w:numPr>
              <w:autoSpaceDE/>
              <w:autoSpaceDN/>
              <w:adjustRightInd/>
              <w:snapToGrid w:val="0"/>
              <w:spacing w:after="0"/>
              <w:jc w:val="left"/>
              <w:rPr>
                <w:szCs w:val="18"/>
                <w:lang w:val="en-US"/>
              </w:rPr>
            </w:pPr>
            <w:r w:rsidRPr="00EA1D95">
              <w:rPr>
                <w:rFonts w:hint="eastAsia"/>
                <w:szCs w:val="18"/>
                <w:lang w:val="en-US"/>
              </w:rPr>
              <w:t>A</w:t>
            </w:r>
            <w:r w:rsidRPr="00EA1D95">
              <w:rPr>
                <w:szCs w:val="18"/>
                <w:lang w:val="en-US"/>
              </w:rPr>
              <w:t>lt 1-1a</w:t>
            </w:r>
            <w:r w:rsidRPr="00EA1D95">
              <w:rPr>
                <w:rFonts w:hint="eastAsia"/>
                <w:szCs w:val="18"/>
                <w:lang w:val="en-US"/>
              </w:rPr>
              <w:t>:</w:t>
            </w:r>
            <w:r w:rsidRPr="00EA1D95">
              <w:rPr>
                <w:szCs w:val="18"/>
                <w:lang w:val="en-US"/>
              </w:rPr>
              <w:t xml:space="preserve"> MCS field</w:t>
            </w:r>
          </w:p>
          <w:p w14:paraId="7271F463" w14:textId="77777777" w:rsidR="00076062" w:rsidRPr="00EA1D95" w:rsidRDefault="00076062" w:rsidP="003456CC">
            <w:pPr>
              <w:widowControl/>
              <w:numPr>
                <w:ilvl w:val="2"/>
                <w:numId w:val="3"/>
              </w:numPr>
              <w:autoSpaceDE/>
              <w:autoSpaceDN/>
              <w:adjustRightInd/>
              <w:snapToGrid w:val="0"/>
              <w:spacing w:after="0"/>
              <w:jc w:val="left"/>
              <w:rPr>
                <w:szCs w:val="18"/>
                <w:lang w:val="en-US"/>
              </w:rPr>
            </w:pPr>
            <w:r w:rsidRPr="00EA1D95">
              <w:rPr>
                <w:rFonts w:hint="eastAsia"/>
                <w:szCs w:val="18"/>
                <w:lang w:val="en-US"/>
              </w:rPr>
              <w:t>A</w:t>
            </w:r>
            <w:r w:rsidRPr="00EA1D95">
              <w:rPr>
                <w:szCs w:val="18"/>
                <w:lang w:val="en-US"/>
              </w:rPr>
              <w:t>lt 1-1b: PUCCH resource indicator field (e.g., with repetition factor configuration per PUCCH resource)</w:t>
            </w:r>
          </w:p>
          <w:p w14:paraId="18B97F6A" w14:textId="77777777" w:rsidR="00076062" w:rsidRPr="00EA1D95" w:rsidRDefault="00076062" w:rsidP="003456CC">
            <w:pPr>
              <w:widowControl/>
              <w:numPr>
                <w:ilvl w:val="2"/>
                <w:numId w:val="3"/>
              </w:numPr>
              <w:autoSpaceDE/>
              <w:autoSpaceDN/>
              <w:adjustRightInd/>
              <w:snapToGrid w:val="0"/>
              <w:spacing w:after="0"/>
              <w:jc w:val="left"/>
              <w:rPr>
                <w:szCs w:val="18"/>
                <w:lang w:val="en-US"/>
              </w:rPr>
            </w:pPr>
            <w:r w:rsidRPr="00EA1D95">
              <w:rPr>
                <w:rFonts w:hint="eastAsia"/>
                <w:szCs w:val="18"/>
                <w:lang w:val="en-US"/>
              </w:rPr>
              <w:t>A</w:t>
            </w:r>
            <w:r w:rsidRPr="00EA1D95">
              <w:rPr>
                <w:szCs w:val="18"/>
                <w:lang w:val="en-US"/>
              </w:rPr>
              <w:t>lt 1-1c: HARQ process number filed</w:t>
            </w:r>
          </w:p>
          <w:p w14:paraId="1F59CC51" w14:textId="77777777" w:rsidR="00076062" w:rsidRPr="00EA1D95" w:rsidRDefault="00076062" w:rsidP="003456CC">
            <w:pPr>
              <w:widowControl/>
              <w:numPr>
                <w:ilvl w:val="2"/>
                <w:numId w:val="3"/>
              </w:numPr>
              <w:autoSpaceDE/>
              <w:autoSpaceDN/>
              <w:adjustRightInd/>
              <w:snapToGrid w:val="0"/>
              <w:spacing w:after="0"/>
              <w:jc w:val="left"/>
              <w:rPr>
                <w:szCs w:val="18"/>
                <w:lang w:val="en-US"/>
              </w:rPr>
            </w:pPr>
            <w:r w:rsidRPr="00EA1D95">
              <w:rPr>
                <w:rFonts w:hint="eastAsia"/>
                <w:szCs w:val="18"/>
                <w:lang w:val="en-US"/>
              </w:rPr>
              <w:t>A</w:t>
            </w:r>
            <w:r w:rsidRPr="00EA1D95">
              <w:rPr>
                <w:szCs w:val="18"/>
                <w:lang w:val="en-US"/>
              </w:rPr>
              <w:t>lt 1-1d: DAI field</w:t>
            </w:r>
          </w:p>
          <w:p w14:paraId="53000BDA" w14:textId="77777777" w:rsidR="00076062" w:rsidRPr="00EA1D95" w:rsidRDefault="00076062" w:rsidP="003456CC">
            <w:pPr>
              <w:widowControl/>
              <w:numPr>
                <w:ilvl w:val="2"/>
                <w:numId w:val="3"/>
              </w:numPr>
              <w:autoSpaceDE/>
              <w:autoSpaceDN/>
              <w:adjustRightInd/>
              <w:snapToGrid w:val="0"/>
              <w:spacing w:after="0"/>
              <w:jc w:val="left"/>
              <w:rPr>
                <w:szCs w:val="18"/>
                <w:lang w:val="en-US"/>
              </w:rPr>
            </w:pPr>
            <w:r w:rsidRPr="00EA1D95">
              <w:rPr>
                <w:rFonts w:hint="eastAsia"/>
                <w:szCs w:val="18"/>
                <w:lang w:val="en-US"/>
              </w:rPr>
              <w:lastRenderedPageBreak/>
              <w:t>A</w:t>
            </w:r>
            <w:r w:rsidRPr="00EA1D95">
              <w:rPr>
                <w:szCs w:val="18"/>
                <w:lang w:val="en-US"/>
              </w:rPr>
              <w:t>lt 1-1e: PDSCH-to-</w:t>
            </w:r>
            <w:proofErr w:type="spellStart"/>
            <w:r w:rsidRPr="00EA1D95">
              <w:rPr>
                <w:szCs w:val="18"/>
                <w:lang w:val="en-US"/>
              </w:rPr>
              <w:t>HARQ_feedback</w:t>
            </w:r>
            <w:proofErr w:type="spellEnd"/>
            <w:r w:rsidRPr="00EA1D95">
              <w:rPr>
                <w:szCs w:val="18"/>
                <w:lang w:val="en-US"/>
              </w:rPr>
              <w:t xml:space="preserve"> timing indicator field</w:t>
            </w:r>
          </w:p>
          <w:p w14:paraId="43D38E86" w14:textId="77777777" w:rsidR="00076062" w:rsidRPr="00EA1D95" w:rsidRDefault="00076062" w:rsidP="003456CC">
            <w:pPr>
              <w:widowControl/>
              <w:numPr>
                <w:ilvl w:val="1"/>
                <w:numId w:val="3"/>
              </w:numPr>
              <w:autoSpaceDE/>
              <w:autoSpaceDN/>
              <w:adjustRightInd/>
              <w:snapToGrid w:val="0"/>
              <w:spacing w:after="0"/>
              <w:jc w:val="left"/>
              <w:rPr>
                <w:szCs w:val="18"/>
                <w:lang w:val="en-US"/>
              </w:rPr>
            </w:pPr>
            <w:r w:rsidRPr="00EA1D95">
              <w:rPr>
                <w:rFonts w:hint="eastAsia"/>
                <w:szCs w:val="18"/>
                <w:lang w:val="en-US"/>
              </w:rPr>
              <w:t>A</w:t>
            </w:r>
            <w:r w:rsidRPr="00EA1D95">
              <w:rPr>
                <w:szCs w:val="18"/>
                <w:lang w:val="en-US"/>
              </w:rPr>
              <w:t>lt 1-2: New field with one or two bits</w:t>
            </w:r>
          </w:p>
          <w:p w14:paraId="260F8CD6" w14:textId="77777777" w:rsidR="00076062" w:rsidRPr="00EA1D95" w:rsidRDefault="00076062" w:rsidP="003456CC">
            <w:pPr>
              <w:widowControl/>
              <w:numPr>
                <w:ilvl w:val="0"/>
                <w:numId w:val="3"/>
              </w:numPr>
              <w:autoSpaceDE/>
              <w:autoSpaceDN/>
              <w:adjustRightInd/>
              <w:snapToGrid w:val="0"/>
              <w:spacing w:after="0"/>
              <w:jc w:val="left"/>
              <w:rPr>
                <w:szCs w:val="18"/>
                <w:lang w:val="en-US"/>
              </w:rPr>
            </w:pPr>
            <w:r w:rsidRPr="00EA1D95">
              <w:rPr>
                <w:rFonts w:hint="eastAsia"/>
                <w:szCs w:val="18"/>
                <w:lang w:val="en-US"/>
              </w:rPr>
              <w:t>A</w:t>
            </w:r>
            <w:r w:rsidRPr="00EA1D95">
              <w:rPr>
                <w:szCs w:val="18"/>
                <w:lang w:val="en-US"/>
              </w:rPr>
              <w:t>lt 2: Field in DCI scheduling Msg3 PUSCH</w:t>
            </w:r>
          </w:p>
          <w:p w14:paraId="3D9AC5A2" w14:textId="77777777" w:rsidR="00076062" w:rsidRPr="00EA1D95" w:rsidRDefault="00076062" w:rsidP="003456CC">
            <w:pPr>
              <w:widowControl/>
              <w:numPr>
                <w:ilvl w:val="1"/>
                <w:numId w:val="3"/>
              </w:numPr>
              <w:autoSpaceDE/>
              <w:autoSpaceDN/>
              <w:adjustRightInd/>
              <w:snapToGrid w:val="0"/>
              <w:spacing w:after="0"/>
              <w:jc w:val="left"/>
              <w:rPr>
                <w:szCs w:val="18"/>
                <w:lang w:val="en-US"/>
              </w:rPr>
            </w:pPr>
            <w:r w:rsidRPr="00EA1D95">
              <w:rPr>
                <w:szCs w:val="18"/>
                <w:lang w:val="en-US"/>
              </w:rPr>
              <w:t>PUCCH repetition factor is indicated jointly with Msg3 repetition factor by using a pre-defined/configured relationship between PUCCH repetition factor and Msg3 repetition factor</w:t>
            </w:r>
          </w:p>
          <w:p w14:paraId="759CB429" w14:textId="77777777" w:rsidR="00076062" w:rsidRPr="00EA1D95" w:rsidRDefault="00076062" w:rsidP="003456CC">
            <w:pPr>
              <w:widowControl/>
              <w:numPr>
                <w:ilvl w:val="1"/>
                <w:numId w:val="3"/>
              </w:numPr>
              <w:autoSpaceDE/>
              <w:autoSpaceDN/>
              <w:adjustRightInd/>
              <w:snapToGrid w:val="0"/>
              <w:spacing w:after="0"/>
              <w:jc w:val="left"/>
              <w:rPr>
                <w:szCs w:val="18"/>
                <w:lang w:val="en-US"/>
              </w:rPr>
            </w:pPr>
            <w:r w:rsidRPr="00EA1D95">
              <w:rPr>
                <w:rFonts w:hint="eastAsia"/>
                <w:szCs w:val="18"/>
                <w:lang w:val="en-US"/>
              </w:rPr>
              <w:t>N</w:t>
            </w:r>
            <w:r w:rsidRPr="00EA1D95">
              <w:rPr>
                <w:szCs w:val="18"/>
                <w:lang w:val="en-US"/>
              </w:rPr>
              <w:t>ote: it is assumed that there is impact on DCI design</w:t>
            </w:r>
          </w:p>
          <w:p w14:paraId="17B880B5" w14:textId="77777777" w:rsidR="00076062" w:rsidRPr="00EA1D95" w:rsidRDefault="00076062" w:rsidP="003456CC">
            <w:pPr>
              <w:widowControl/>
              <w:numPr>
                <w:ilvl w:val="0"/>
                <w:numId w:val="3"/>
              </w:numPr>
              <w:autoSpaceDE/>
              <w:autoSpaceDN/>
              <w:adjustRightInd/>
              <w:snapToGrid w:val="0"/>
              <w:spacing w:after="0"/>
              <w:jc w:val="left"/>
              <w:rPr>
                <w:szCs w:val="18"/>
                <w:lang w:val="en-US"/>
              </w:rPr>
            </w:pPr>
            <w:r w:rsidRPr="00EA1D95">
              <w:rPr>
                <w:rFonts w:hint="eastAsia"/>
                <w:szCs w:val="18"/>
                <w:lang w:val="en-US"/>
              </w:rPr>
              <w:t>A</w:t>
            </w:r>
            <w:r w:rsidRPr="00EA1D95">
              <w:rPr>
                <w:szCs w:val="18"/>
                <w:lang w:val="en-US"/>
              </w:rPr>
              <w:t>lt 3: CRC scrambling of DCI scheduling the Msg4 PDSCH</w:t>
            </w:r>
          </w:p>
          <w:p w14:paraId="1C2E6451" w14:textId="77777777" w:rsidR="00076062" w:rsidRPr="00EA1D95" w:rsidRDefault="00076062" w:rsidP="003456CC">
            <w:pPr>
              <w:widowControl/>
              <w:numPr>
                <w:ilvl w:val="1"/>
                <w:numId w:val="3"/>
              </w:numPr>
              <w:autoSpaceDE/>
              <w:autoSpaceDN/>
              <w:adjustRightInd/>
              <w:snapToGrid w:val="0"/>
              <w:spacing w:after="0"/>
              <w:jc w:val="left"/>
              <w:rPr>
                <w:szCs w:val="18"/>
                <w:lang w:val="en-US"/>
              </w:rPr>
            </w:pPr>
            <w:r w:rsidRPr="00EA1D95">
              <w:rPr>
                <w:szCs w:val="18"/>
                <w:lang w:val="en-US"/>
              </w:rPr>
              <w:t>One or two CRC bits other than bits scrambled by TC-RNTI is used for the dynamic indication, etc.</w:t>
            </w:r>
          </w:p>
          <w:p w14:paraId="3ACB329F" w14:textId="77777777" w:rsidR="00076062" w:rsidRPr="00257C04" w:rsidRDefault="00076062" w:rsidP="00257C04">
            <w:pPr>
              <w:pStyle w:val="a6"/>
              <w:numPr>
                <w:ilvl w:val="0"/>
                <w:numId w:val="16"/>
              </w:numPr>
              <w:rPr>
                <w:szCs w:val="18"/>
                <w:lang w:val="en-US"/>
              </w:rPr>
            </w:pPr>
            <w:r w:rsidRPr="003672E9">
              <w:rPr>
                <w:szCs w:val="18"/>
                <w:lang w:val="en-US"/>
              </w:rPr>
              <w:t xml:space="preserve">Alt 4: Implicit mapping between Msg4 HARQ ACK repetition factor and indication of Msg3 PUSCH repetition with </w:t>
            </w:r>
            <w:r w:rsidRPr="003672E9">
              <w:rPr>
                <w:rFonts w:hint="eastAsia"/>
                <w:szCs w:val="18"/>
                <w:lang w:val="en-US"/>
              </w:rPr>
              <w:t xml:space="preserve">no </w:t>
            </w:r>
            <w:r w:rsidRPr="003672E9">
              <w:rPr>
                <w:szCs w:val="18"/>
                <w:lang w:val="en-US"/>
              </w:rPr>
              <w:t>re-interpreted field / new field (i.e. no change to DCI design)</w:t>
            </w:r>
          </w:p>
        </w:tc>
      </w:tr>
    </w:tbl>
    <w:p w14:paraId="5D5FC3F4" w14:textId="77777777" w:rsidR="00076062" w:rsidRPr="00076062" w:rsidRDefault="00076062" w:rsidP="00485433">
      <w:pPr>
        <w:pStyle w:val="a4"/>
        <w:spacing w:before="120"/>
        <w:rPr>
          <w:sz w:val="22"/>
          <w:szCs w:val="22"/>
          <w:lang w:eastAsia="zh-CN"/>
        </w:rPr>
      </w:pPr>
    </w:p>
    <w:p w14:paraId="0B65B7A9" w14:textId="10DBC6B2" w:rsidR="00485433" w:rsidRDefault="00485433" w:rsidP="00485433">
      <w:pPr>
        <w:pStyle w:val="a4"/>
        <w:spacing w:before="120"/>
        <w:rPr>
          <w:sz w:val="22"/>
          <w:szCs w:val="22"/>
          <w:lang w:eastAsia="zh-CN"/>
        </w:rPr>
      </w:pPr>
      <w:r>
        <w:rPr>
          <w:sz w:val="22"/>
          <w:szCs w:val="22"/>
          <w:lang w:eastAsia="zh-CN"/>
        </w:rPr>
        <w:t xml:space="preserve">Firstly, it is not preferred to change the </w:t>
      </w:r>
      <w:r w:rsidR="00C60B02">
        <w:rPr>
          <w:sz w:val="22"/>
          <w:szCs w:val="22"/>
          <w:lang w:eastAsia="zh-CN"/>
        </w:rPr>
        <w:t xml:space="preserve">size </w:t>
      </w:r>
      <w:r>
        <w:rPr>
          <w:sz w:val="22"/>
          <w:szCs w:val="22"/>
          <w:lang w:eastAsia="zh-CN"/>
        </w:rPr>
        <w:t>of the DCI format</w:t>
      </w:r>
      <w:r w:rsidR="00445355">
        <w:rPr>
          <w:sz w:val="22"/>
          <w:szCs w:val="22"/>
          <w:lang w:eastAsia="zh-CN"/>
        </w:rPr>
        <w:t xml:space="preserve"> </w:t>
      </w:r>
      <w:r w:rsidR="00076062">
        <w:rPr>
          <w:sz w:val="22"/>
          <w:szCs w:val="22"/>
          <w:lang w:eastAsia="zh-CN"/>
        </w:rPr>
        <w:t>1_0</w:t>
      </w:r>
      <w:r>
        <w:rPr>
          <w:sz w:val="22"/>
          <w:szCs w:val="22"/>
          <w:lang w:eastAsia="zh-CN"/>
        </w:rPr>
        <w:t xml:space="preserve">. </w:t>
      </w:r>
      <w:r w:rsidR="002002B3">
        <w:rPr>
          <w:sz w:val="22"/>
          <w:szCs w:val="22"/>
          <w:lang w:eastAsia="zh-CN"/>
        </w:rPr>
        <w:t>Therefore</w:t>
      </w:r>
      <w:r w:rsidR="001910ED">
        <w:rPr>
          <w:sz w:val="22"/>
          <w:szCs w:val="22"/>
          <w:lang w:eastAsia="zh-CN"/>
        </w:rPr>
        <w:t>,</w:t>
      </w:r>
      <w:r w:rsidR="002002B3">
        <w:rPr>
          <w:sz w:val="22"/>
          <w:szCs w:val="22"/>
          <w:lang w:eastAsia="zh-CN"/>
        </w:rPr>
        <w:t xml:space="preserve"> we do not </w:t>
      </w:r>
      <w:r w:rsidR="00222D2A">
        <w:rPr>
          <w:sz w:val="22"/>
          <w:szCs w:val="22"/>
          <w:lang w:eastAsia="zh-CN"/>
        </w:rPr>
        <w:t xml:space="preserve">prefer </w:t>
      </w:r>
      <w:r w:rsidR="002002B3">
        <w:rPr>
          <w:sz w:val="22"/>
          <w:szCs w:val="22"/>
          <w:lang w:eastAsia="zh-CN"/>
        </w:rPr>
        <w:t>Alt 1-2 by introducing new DCI fields.</w:t>
      </w:r>
      <w:r w:rsidR="001A0E8F">
        <w:rPr>
          <w:sz w:val="22"/>
          <w:szCs w:val="22"/>
          <w:lang w:eastAsia="zh-CN"/>
        </w:rPr>
        <w:t xml:space="preserve"> Apart from this, </w:t>
      </w:r>
      <w:r>
        <w:rPr>
          <w:sz w:val="22"/>
          <w:szCs w:val="22"/>
          <w:lang w:eastAsia="zh-CN"/>
        </w:rPr>
        <w:t>A</w:t>
      </w:r>
      <w:r w:rsidR="00445355">
        <w:rPr>
          <w:sz w:val="22"/>
          <w:szCs w:val="22"/>
          <w:lang w:eastAsia="zh-CN"/>
        </w:rPr>
        <w:t>lt 1</w:t>
      </w:r>
      <w:r w:rsidR="00076062">
        <w:rPr>
          <w:sz w:val="22"/>
          <w:szCs w:val="22"/>
          <w:lang w:eastAsia="zh-CN"/>
        </w:rPr>
        <w:t>-1</w:t>
      </w:r>
      <w:r w:rsidR="00445355">
        <w:rPr>
          <w:sz w:val="22"/>
          <w:szCs w:val="22"/>
          <w:lang w:eastAsia="zh-CN"/>
        </w:rPr>
        <w:t xml:space="preserve"> </w:t>
      </w:r>
      <w:r w:rsidR="001000A8">
        <w:rPr>
          <w:sz w:val="22"/>
          <w:szCs w:val="22"/>
          <w:lang w:eastAsia="zh-CN"/>
        </w:rPr>
        <w:t>provides</w:t>
      </w:r>
      <w:r w:rsidR="00445355">
        <w:rPr>
          <w:sz w:val="22"/>
          <w:szCs w:val="22"/>
          <w:lang w:eastAsia="zh-CN"/>
        </w:rPr>
        <w:t xml:space="preserve"> </w:t>
      </w:r>
      <w:r w:rsidR="002002B3">
        <w:rPr>
          <w:sz w:val="22"/>
          <w:szCs w:val="22"/>
          <w:lang w:eastAsia="zh-CN"/>
        </w:rPr>
        <w:t>the following DCI</w:t>
      </w:r>
      <w:r w:rsidR="00445355">
        <w:rPr>
          <w:sz w:val="22"/>
          <w:szCs w:val="22"/>
          <w:lang w:eastAsia="zh-CN"/>
        </w:rPr>
        <w:t xml:space="preserve"> fields that might be</w:t>
      </w:r>
      <w:r>
        <w:rPr>
          <w:sz w:val="22"/>
          <w:szCs w:val="22"/>
          <w:lang w:eastAsia="zh-CN"/>
        </w:rPr>
        <w:t xml:space="preserve"> </w:t>
      </w:r>
      <w:r w:rsidR="00445355">
        <w:rPr>
          <w:sz w:val="22"/>
          <w:szCs w:val="22"/>
          <w:lang w:eastAsia="zh-CN"/>
        </w:rPr>
        <w:t>reused</w:t>
      </w:r>
      <w:r w:rsidR="00AD674C">
        <w:rPr>
          <w:rFonts w:hint="eastAsia"/>
          <w:sz w:val="22"/>
          <w:szCs w:val="22"/>
          <w:lang w:eastAsia="zh-CN"/>
        </w:rPr>
        <w:t>/</w:t>
      </w:r>
      <w:r w:rsidR="00AD674C">
        <w:rPr>
          <w:sz w:val="22"/>
          <w:szCs w:val="22"/>
          <w:lang w:eastAsia="zh-CN"/>
        </w:rPr>
        <w:t>reinterpreted</w:t>
      </w:r>
      <w:r>
        <w:rPr>
          <w:sz w:val="22"/>
          <w:szCs w:val="22"/>
          <w:lang w:eastAsia="zh-CN"/>
        </w:rPr>
        <w:t xml:space="preserve"> </w:t>
      </w:r>
      <w:r w:rsidR="00445355">
        <w:rPr>
          <w:sz w:val="22"/>
          <w:szCs w:val="22"/>
          <w:lang w:eastAsia="zh-CN"/>
        </w:rPr>
        <w:t xml:space="preserve">in </w:t>
      </w:r>
      <w:r>
        <w:rPr>
          <w:sz w:val="22"/>
          <w:szCs w:val="22"/>
          <w:lang w:eastAsia="zh-CN"/>
        </w:rPr>
        <w:t>the existing DCI format</w:t>
      </w:r>
      <w:r w:rsidR="00E43911">
        <w:rPr>
          <w:sz w:val="22"/>
          <w:szCs w:val="22"/>
          <w:lang w:eastAsia="zh-CN"/>
        </w:rPr>
        <w:t xml:space="preserve"> 1_0</w:t>
      </w:r>
      <w:r>
        <w:rPr>
          <w:sz w:val="22"/>
          <w:szCs w:val="22"/>
          <w:lang w:eastAsia="zh-CN"/>
        </w:rPr>
        <w:t>.</w:t>
      </w:r>
    </w:p>
    <w:p w14:paraId="0C9AB35C" w14:textId="65E20313" w:rsidR="00485433" w:rsidRDefault="00485433" w:rsidP="00485433">
      <w:pPr>
        <w:pStyle w:val="a4"/>
        <w:spacing w:before="120"/>
        <w:rPr>
          <w:sz w:val="22"/>
          <w:szCs w:val="22"/>
          <w:lang w:eastAsia="zh-CN"/>
        </w:rPr>
      </w:pPr>
      <w:r>
        <w:rPr>
          <w:sz w:val="22"/>
          <w:szCs w:val="22"/>
          <w:lang w:eastAsia="zh-CN"/>
        </w:rPr>
        <w:t>Alt 1-1a propose</w:t>
      </w:r>
      <w:r w:rsidR="00C60B02">
        <w:rPr>
          <w:sz w:val="22"/>
          <w:szCs w:val="22"/>
          <w:lang w:eastAsia="zh-CN"/>
        </w:rPr>
        <w:t>s</w:t>
      </w:r>
      <w:r>
        <w:rPr>
          <w:sz w:val="22"/>
          <w:szCs w:val="22"/>
          <w:lang w:eastAsia="zh-CN"/>
        </w:rPr>
        <w:t xml:space="preserve"> reinterpretation of MCS field </w:t>
      </w:r>
      <w:r w:rsidR="00E43911">
        <w:rPr>
          <w:sz w:val="22"/>
          <w:szCs w:val="22"/>
          <w:lang w:eastAsia="zh-CN"/>
        </w:rPr>
        <w:t xml:space="preserve">in DCI 1_0 </w:t>
      </w:r>
      <w:r>
        <w:rPr>
          <w:sz w:val="22"/>
          <w:szCs w:val="22"/>
          <w:lang w:eastAsia="zh-CN"/>
        </w:rPr>
        <w:t xml:space="preserve">for the indication of Msg4 PUCCH-ACK repetition, the reason behind is that the modulation order and the coding rate for transmission of Msg4 </w:t>
      </w:r>
      <w:r>
        <w:rPr>
          <w:rFonts w:hint="eastAsia"/>
          <w:sz w:val="22"/>
          <w:szCs w:val="22"/>
          <w:lang w:eastAsia="zh-CN"/>
        </w:rPr>
        <w:t>in</w:t>
      </w:r>
      <w:r>
        <w:rPr>
          <w:sz w:val="22"/>
          <w:szCs w:val="22"/>
          <w:lang w:eastAsia="zh-CN"/>
        </w:rPr>
        <w:t xml:space="preserve"> NTN does not need to be large, due to the </w:t>
      </w:r>
      <w:r w:rsidR="00445355">
        <w:rPr>
          <w:sz w:val="22"/>
          <w:szCs w:val="22"/>
          <w:lang w:eastAsia="zh-CN"/>
        </w:rPr>
        <w:t xml:space="preserve">relatively low </w:t>
      </w:r>
      <w:r>
        <w:rPr>
          <w:sz w:val="22"/>
          <w:szCs w:val="22"/>
          <w:lang w:eastAsia="zh-CN"/>
        </w:rPr>
        <w:t xml:space="preserve">link budget. </w:t>
      </w:r>
      <w:r w:rsidR="00E43911">
        <w:rPr>
          <w:sz w:val="22"/>
          <w:szCs w:val="22"/>
          <w:lang w:eastAsia="zh-CN"/>
        </w:rPr>
        <w:t>Hence, the</w:t>
      </w:r>
      <w:r>
        <w:rPr>
          <w:sz w:val="22"/>
          <w:szCs w:val="22"/>
          <w:lang w:eastAsia="zh-CN"/>
        </w:rPr>
        <w:t xml:space="preserve"> 3LSB of </w:t>
      </w:r>
      <w:r w:rsidR="00E43911">
        <w:rPr>
          <w:rFonts w:hint="eastAsia"/>
          <w:sz w:val="22"/>
          <w:szCs w:val="22"/>
          <w:lang w:eastAsia="zh-CN"/>
        </w:rPr>
        <w:t>this</w:t>
      </w:r>
      <w:r>
        <w:rPr>
          <w:sz w:val="22"/>
          <w:szCs w:val="22"/>
          <w:lang w:eastAsia="zh-CN"/>
        </w:rPr>
        <w:t xml:space="preserve"> field</w:t>
      </w:r>
      <w:r w:rsidR="00E43911">
        <w:rPr>
          <w:sz w:val="22"/>
          <w:szCs w:val="22"/>
          <w:lang w:eastAsia="zh-CN"/>
        </w:rPr>
        <w:t xml:space="preserve"> (</w:t>
      </w:r>
      <w:r>
        <w:rPr>
          <w:sz w:val="22"/>
          <w:szCs w:val="22"/>
          <w:lang w:eastAsia="zh-CN"/>
        </w:rPr>
        <w:t>MCS</w:t>
      </w:r>
      <w:r w:rsidR="00E43911">
        <w:rPr>
          <w:sz w:val="22"/>
          <w:szCs w:val="22"/>
          <w:lang w:eastAsia="zh-CN"/>
        </w:rPr>
        <w:t xml:space="preserve"> </w:t>
      </w:r>
      <w:r>
        <w:rPr>
          <w:sz w:val="22"/>
          <w:szCs w:val="22"/>
          <w:lang w:eastAsia="zh-CN"/>
        </w:rPr>
        <w:t>0~7</w:t>
      </w:r>
      <w:r w:rsidR="00E43911">
        <w:rPr>
          <w:sz w:val="22"/>
          <w:szCs w:val="22"/>
          <w:lang w:eastAsia="zh-CN"/>
        </w:rPr>
        <w:t>)</w:t>
      </w:r>
      <w:r>
        <w:rPr>
          <w:sz w:val="22"/>
          <w:szCs w:val="22"/>
          <w:lang w:eastAsia="zh-CN"/>
        </w:rPr>
        <w:t xml:space="preserve"> are enough for Msg4 PDSCH</w:t>
      </w:r>
      <w:r w:rsidR="00E43911">
        <w:rPr>
          <w:sz w:val="22"/>
          <w:szCs w:val="22"/>
          <w:lang w:eastAsia="zh-CN"/>
        </w:rPr>
        <w:t xml:space="preserve"> scheduling</w:t>
      </w:r>
      <w:r>
        <w:rPr>
          <w:sz w:val="22"/>
          <w:szCs w:val="22"/>
          <w:lang w:eastAsia="zh-CN"/>
        </w:rPr>
        <w:t xml:space="preserve">. </w:t>
      </w:r>
      <w:r w:rsidR="00E43911">
        <w:rPr>
          <w:sz w:val="22"/>
          <w:szCs w:val="22"/>
          <w:lang w:eastAsia="zh-CN"/>
        </w:rPr>
        <w:t>Consequently</w:t>
      </w:r>
      <w:r>
        <w:rPr>
          <w:sz w:val="22"/>
          <w:szCs w:val="22"/>
          <w:lang w:eastAsia="zh-CN"/>
        </w:rPr>
        <w:t>, the 2MSB of MCS field 1_0</w:t>
      </w:r>
      <w:r w:rsidR="00E43911">
        <w:rPr>
          <w:sz w:val="22"/>
          <w:szCs w:val="22"/>
          <w:lang w:eastAsia="zh-CN"/>
        </w:rPr>
        <w:t xml:space="preserve"> </w:t>
      </w:r>
      <w:r>
        <w:rPr>
          <w:sz w:val="22"/>
          <w:szCs w:val="22"/>
          <w:lang w:eastAsia="zh-CN"/>
        </w:rPr>
        <w:t xml:space="preserve">can be redefined for Msg4 </w:t>
      </w:r>
      <w:r w:rsidR="00E43911">
        <w:rPr>
          <w:rFonts w:hint="eastAsia"/>
          <w:sz w:val="22"/>
          <w:szCs w:val="22"/>
          <w:lang w:eastAsia="zh-CN"/>
        </w:rPr>
        <w:t>HARQ</w:t>
      </w:r>
      <w:r w:rsidR="00E43911">
        <w:rPr>
          <w:sz w:val="22"/>
          <w:szCs w:val="22"/>
          <w:lang w:eastAsia="zh-CN"/>
        </w:rPr>
        <w:t xml:space="preserve">-ACK </w:t>
      </w:r>
      <w:r>
        <w:rPr>
          <w:sz w:val="22"/>
          <w:szCs w:val="22"/>
          <w:lang w:eastAsia="zh-CN"/>
        </w:rPr>
        <w:t>repetition indication of 4 repetition factors</w:t>
      </w:r>
      <w:r w:rsidR="00E43911">
        <w:rPr>
          <w:sz w:val="22"/>
          <w:szCs w:val="22"/>
          <w:lang w:eastAsia="zh-CN"/>
        </w:rPr>
        <w:t xml:space="preserve"> (</w:t>
      </w:r>
      <w:r>
        <w:rPr>
          <w:sz w:val="22"/>
          <w:szCs w:val="22"/>
          <w:lang w:eastAsia="zh-CN"/>
        </w:rPr>
        <w:t>1,</w:t>
      </w:r>
      <w:r w:rsidR="00E43911">
        <w:rPr>
          <w:sz w:val="22"/>
          <w:szCs w:val="22"/>
          <w:lang w:eastAsia="zh-CN"/>
        </w:rPr>
        <w:t xml:space="preserve"> </w:t>
      </w:r>
      <w:r>
        <w:rPr>
          <w:sz w:val="22"/>
          <w:szCs w:val="22"/>
          <w:lang w:eastAsia="zh-CN"/>
        </w:rPr>
        <w:t>2,</w:t>
      </w:r>
      <w:r w:rsidR="00E43911">
        <w:rPr>
          <w:sz w:val="22"/>
          <w:szCs w:val="22"/>
          <w:lang w:eastAsia="zh-CN"/>
        </w:rPr>
        <w:t xml:space="preserve"> </w:t>
      </w:r>
      <w:r>
        <w:rPr>
          <w:sz w:val="22"/>
          <w:szCs w:val="22"/>
          <w:lang w:eastAsia="zh-CN"/>
        </w:rPr>
        <w:t>4, and 8</w:t>
      </w:r>
      <w:r w:rsidR="00E43911">
        <w:rPr>
          <w:sz w:val="22"/>
          <w:szCs w:val="22"/>
          <w:lang w:eastAsia="zh-CN"/>
        </w:rPr>
        <w:t>)</w:t>
      </w:r>
      <w:r>
        <w:rPr>
          <w:sz w:val="22"/>
          <w:szCs w:val="22"/>
          <w:lang w:eastAsia="zh-CN"/>
        </w:rPr>
        <w:t xml:space="preserve">. Besides, </w:t>
      </w:r>
      <w:r w:rsidR="0080598C">
        <w:rPr>
          <w:sz w:val="22"/>
          <w:szCs w:val="22"/>
          <w:lang w:eastAsia="zh-CN"/>
        </w:rPr>
        <w:t>the</w:t>
      </w:r>
      <w:r>
        <w:rPr>
          <w:sz w:val="22"/>
          <w:szCs w:val="22"/>
          <w:lang w:eastAsia="zh-CN"/>
        </w:rPr>
        <w:t xml:space="preserve"> similar approach has been already </w:t>
      </w:r>
      <w:r w:rsidR="0080598C">
        <w:rPr>
          <w:sz w:val="22"/>
          <w:szCs w:val="22"/>
          <w:lang w:eastAsia="zh-CN"/>
        </w:rPr>
        <w:t>exploited</w:t>
      </w:r>
      <w:r>
        <w:rPr>
          <w:sz w:val="22"/>
          <w:szCs w:val="22"/>
          <w:lang w:eastAsia="zh-CN"/>
        </w:rPr>
        <w:t xml:space="preserve"> in NR specifications </w:t>
      </w:r>
      <w:r w:rsidR="00BF0BCE">
        <w:rPr>
          <w:sz w:val="22"/>
          <w:szCs w:val="22"/>
          <w:lang w:eastAsia="zh-CN"/>
        </w:rPr>
        <w:t xml:space="preserve">in DCI format 0_0 </w:t>
      </w:r>
      <w:r>
        <w:rPr>
          <w:sz w:val="22"/>
          <w:szCs w:val="22"/>
          <w:lang w:eastAsia="zh-CN"/>
        </w:rPr>
        <w:t>for</w:t>
      </w:r>
      <w:r w:rsidR="0080598C">
        <w:rPr>
          <w:sz w:val="22"/>
          <w:szCs w:val="22"/>
          <w:lang w:eastAsia="zh-CN"/>
        </w:rPr>
        <w:t xml:space="preserve"> dynamic indication of</w:t>
      </w:r>
      <w:r>
        <w:rPr>
          <w:sz w:val="22"/>
          <w:szCs w:val="22"/>
          <w:lang w:eastAsia="zh-CN"/>
        </w:rPr>
        <w:t xml:space="preserve"> Msg3 PUSCH repetition indication. </w:t>
      </w:r>
      <w:r w:rsidR="0080598C">
        <w:rPr>
          <w:sz w:val="22"/>
          <w:szCs w:val="22"/>
          <w:lang w:eastAsia="zh-CN"/>
        </w:rPr>
        <w:t>Therefore</w:t>
      </w:r>
      <w:r w:rsidR="00BF0BCE">
        <w:rPr>
          <w:sz w:val="22"/>
          <w:szCs w:val="22"/>
          <w:lang w:eastAsia="zh-CN"/>
        </w:rPr>
        <w:t>,</w:t>
      </w:r>
      <w:r w:rsidR="0080598C">
        <w:rPr>
          <w:sz w:val="22"/>
          <w:szCs w:val="22"/>
          <w:lang w:eastAsia="zh-CN"/>
        </w:rPr>
        <w:t xml:space="preserve"> Alt 1-1a </w:t>
      </w:r>
      <w:r w:rsidR="00BF0BCE">
        <w:rPr>
          <w:sz w:val="22"/>
          <w:szCs w:val="22"/>
          <w:lang w:eastAsia="zh-CN"/>
        </w:rPr>
        <w:t>is preferred</w:t>
      </w:r>
      <w:r w:rsidR="0080598C">
        <w:rPr>
          <w:sz w:val="22"/>
          <w:szCs w:val="22"/>
          <w:lang w:eastAsia="zh-CN"/>
        </w:rPr>
        <w:t>.</w:t>
      </w:r>
    </w:p>
    <w:p w14:paraId="25DF7810" w14:textId="762CDCE1" w:rsidR="00485433" w:rsidRDefault="00306639" w:rsidP="00306639">
      <w:pPr>
        <w:pStyle w:val="a4"/>
        <w:spacing w:before="120"/>
        <w:rPr>
          <w:sz w:val="22"/>
          <w:szCs w:val="22"/>
          <w:lang w:eastAsia="zh-CN"/>
        </w:rPr>
      </w:pPr>
      <w:r>
        <w:rPr>
          <w:rFonts w:hint="eastAsia"/>
          <w:sz w:val="22"/>
          <w:szCs w:val="22"/>
          <w:lang w:eastAsia="zh-CN"/>
        </w:rPr>
        <w:t>A</w:t>
      </w:r>
      <w:r>
        <w:rPr>
          <w:sz w:val="22"/>
          <w:szCs w:val="22"/>
          <w:lang w:eastAsia="zh-CN"/>
        </w:rPr>
        <w:t xml:space="preserve">lt 1-1b refers to the PUCCH resource indicator (PRI) field in DCI 1_0. In the current specification, </w:t>
      </w:r>
      <w:r w:rsidR="00A40E7F">
        <w:rPr>
          <w:sz w:val="22"/>
          <w:szCs w:val="22"/>
          <w:lang w:eastAsia="zh-CN"/>
        </w:rPr>
        <w:t xml:space="preserve">Alt1-1b </w:t>
      </w:r>
      <w:r w:rsidR="00485433">
        <w:rPr>
          <w:sz w:val="22"/>
          <w:szCs w:val="22"/>
          <w:lang w:eastAsia="zh-CN"/>
        </w:rPr>
        <w:t xml:space="preserve">is not </w:t>
      </w:r>
      <w:r w:rsidR="00E82228">
        <w:rPr>
          <w:sz w:val="22"/>
          <w:szCs w:val="22"/>
          <w:lang w:eastAsia="zh-CN"/>
        </w:rPr>
        <w:t xml:space="preserve">preferred </w:t>
      </w:r>
      <w:r w:rsidR="00C92A89">
        <w:rPr>
          <w:sz w:val="22"/>
          <w:szCs w:val="22"/>
          <w:lang w:eastAsia="zh-CN"/>
        </w:rPr>
        <w:t xml:space="preserve">for its </w:t>
      </w:r>
      <w:r w:rsidR="006B5E37">
        <w:rPr>
          <w:sz w:val="22"/>
          <w:szCs w:val="22"/>
          <w:lang w:eastAsia="zh-CN"/>
        </w:rPr>
        <w:t>impact on</w:t>
      </w:r>
      <w:r w:rsidR="00C92A89">
        <w:rPr>
          <w:sz w:val="22"/>
          <w:szCs w:val="22"/>
          <w:lang w:eastAsia="zh-CN"/>
        </w:rPr>
        <w:t xml:space="preserve"> the</w:t>
      </w:r>
      <w:r w:rsidR="006B5E37">
        <w:rPr>
          <w:sz w:val="22"/>
          <w:szCs w:val="22"/>
          <w:lang w:eastAsia="zh-CN"/>
        </w:rPr>
        <w:t xml:space="preserve"> PUCCH frequency resource scheduling flexibility</w:t>
      </w:r>
      <w:r w:rsidR="00A40E7F">
        <w:rPr>
          <w:sz w:val="22"/>
          <w:szCs w:val="22"/>
          <w:lang w:eastAsia="zh-CN"/>
        </w:rPr>
        <w:t>.</w:t>
      </w:r>
      <w:r w:rsidR="00485433">
        <w:rPr>
          <w:sz w:val="22"/>
          <w:szCs w:val="22"/>
          <w:lang w:eastAsia="zh-CN"/>
        </w:rPr>
        <w:t xml:space="preserve"> </w:t>
      </w:r>
    </w:p>
    <w:p w14:paraId="77C5D5E5" w14:textId="5A624F43" w:rsidR="00B11F82" w:rsidRDefault="00B11F82" w:rsidP="00420376">
      <w:pPr>
        <w:pStyle w:val="a4"/>
        <w:spacing w:before="120"/>
        <w:rPr>
          <w:sz w:val="22"/>
          <w:szCs w:val="22"/>
          <w:lang w:eastAsia="zh-CN"/>
        </w:rPr>
      </w:pPr>
      <w:r>
        <w:rPr>
          <w:rFonts w:hint="eastAsia"/>
          <w:sz w:val="22"/>
          <w:szCs w:val="22"/>
          <w:lang w:eastAsia="zh-CN"/>
        </w:rPr>
        <w:t>A</w:t>
      </w:r>
      <w:r>
        <w:rPr>
          <w:sz w:val="22"/>
          <w:szCs w:val="22"/>
          <w:lang w:eastAsia="zh-CN"/>
        </w:rPr>
        <w:t>lt 1-1c refers to the HPN field in DCI 1_0. The 4-bit HPN supports 16 HARQ process in total</w:t>
      </w:r>
      <w:r w:rsidR="00903EF8">
        <w:rPr>
          <w:sz w:val="22"/>
          <w:szCs w:val="22"/>
          <w:lang w:eastAsia="zh-CN"/>
        </w:rPr>
        <w:t xml:space="preserve"> for the UE.  Nevertheless, </w:t>
      </w:r>
      <w:r w:rsidR="00635447">
        <w:rPr>
          <w:sz w:val="22"/>
          <w:szCs w:val="22"/>
          <w:lang w:eastAsia="zh-CN"/>
        </w:rPr>
        <w:t xml:space="preserve">using </w:t>
      </w:r>
      <w:r w:rsidR="0064486E">
        <w:rPr>
          <w:sz w:val="22"/>
          <w:szCs w:val="22"/>
          <w:lang w:eastAsia="zh-CN"/>
        </w:rPr>
        <w:t xml:space="preserve">2bits </w:t>
      </w:r>
      <w:r w:rsidR="007A72DA">
        <w:rPr>
          <w:sz w:val="22"/>
          <w:szCs w:val="22"/>
          <w:lang w:eastAsia="zh-CN"/>
        </w:rPr>
        <w:t>in this</w:t>
      </w:r>
      <w:r w:rsidR="0064486E">
        <w:rPr>
          <w:sz w:val="22"/>
          <w:szCs w:val="22"/>
          <w:lang w:eastAsia="zh-CN"/>
        </w:rPr>
        <w:t xml:space="preserve"> field for indication of Msg4 HARQ-ACK repetition factor</w:t>
      </w:r>
      <w:r w:rsidR="00635447">
        <w:rPr>
          <w:sz w:val="22"/>
          <w:szCs w:val="22"/>
          <w:lang w:eastAsia="zh-CN"/>
        </w:rPr>
        <w:t xml:space="preserve"> leads to</w:t>
      </w:r>
      <w:r w:rsidR="0064486E">
        <w:rPr>
          <w:sz w:val="22"/>
          <w:szCs w:val="22"/>
          <w:lang w:eastAsia="zh-CN"/>
        </w:rPr>
        <w:t xml:space="preserve"> only 4 </w:t>
      </w:r>
      <w:r w:rsidR="007A72DA">
        <w:rPr>
          <w:sz w:val="22"/>
          <w:szCs w:val="22"/>
          <w:lang w:eastAsia="zh-CN"/>
        </w:rPr>
        <w:t xml:space="preserve">HARQ process number available for DCI 1_0 scrambled with TC-RNTI. Apart from the backward compatibility issue for the Rel-17 </w:t>
      </w:r>
      <w:r w:rsidR="00903EF8">
        <w:rPr>
          <w:sz w:val="22"/>
          <w:szCs w:val="22"/>
          <w:lang w:eastAsia="zh-CN"/>
        </w:rPr>
        <w:t>NR NTN UE, su</w:t>
      </w:r>
      <w:r w:rsidR="00635447">
        <w:rPr>
          <w:sz w:val="22"/>
          <w:szCs w:val="22"/>
          <w:lang w:eastAsia="zh-CN"/>
        </w:rPr>
        <w:t>ch choice impacts the flexibility for HPN configuration. For instance, when UE is in RRC connected and a RACH procedure is initiated, the choice of HPN value in DCI 1_0 for scheduling Msg4 may need to consider collision with other HARQ process. Therefore</w:t>
      </w:r>
      <w:r w:rsidR="001910ED">
        <w:rPr>
          <w:sz w:val="22"/>
          <w:szCs w:val="22"/>
          <w:lang w:eastAsia="zh-CN"/>
        </w:rPr>
        <w:t>,</w:t>
      </w:r>
      <w:r w:rsidR="00635447">
        <w:rPr>
          <w:sz w:val="22"/>
          <w:szCs w:val="22"/>
          <w:lang w:eastAsia="zh-CN"/>
        </w:rPr>
        <w:t xml:space="preserve"> the HPN field is better not be reused for the indication of Msg4 HARQ ACK repetition factor.</w:t>
      </w:r>
      <w:r w:rsidR="00420376">
        <w:rPr>
          <w:sz w:val="22"/>
          <w:szCs w:val="22"/>
          <w:lang w:eastAsia="zh-CN"/>
        </w:rPr>
        <w:t xml:space="preserve"> </w:t>
      </w:r>
    </w:p>
    <w:p w14:paraId="090DB4AA" w14:textId="545091C6" w:rsidR="00485433" w:rsidRDefault="009016EB" w:rsidP="00485433">
      <w:pPr>
        <w:pStyle w:val="a4"/>
        <w:spacing w:before="120"/>
        <w:rPr>
          <w:sz w:val="22"/>
          <w:szCs w:val="22"/>
          <w:lang w:eastAsia="zh-CN"/>
        </w:rPr>
      </w:pPr>
      <w:r>
        <w:rPr>
          <w:sz w:val="22"/>
          <w:szCs w:val="22"/>
          <w:lang w:eastAsia="zh-CN"/>
        </w:rPr>
        <w:t>For Alt 1-1d, some companies propose to use the</w:t>
      </w:r>
      <w:r w:rsidR="00485433">
        <w:rPr>
          <w:sz w:val="22"/>
          <w:szCs w:val="22"/>
          <w:lang w:eastAsia="zh-CN"/>
        </w:rPr>
        <w:t xml:space="preserve"> </w:t>
      </w:r>
      <w:r w:rsidR="00485433">
        <w:rPr>
          <w:rFonts w:hint="eastAsia"/>
          <w:sz w:val="22"/>
          <w:szCs w:val="22"/>
          <w:lang w:eastAsia="zh-CN"/>
        </w:rPr>
        <w:t>DAI</w:t>
      </w:r>
      <w:r w:rsidR="00485433">
        <w:rPr>
          <w:sz w:val="22"/>
          <w:szCs w:val="22"/>
          <w:lang w:eastAsia="zh-CN"/>
        </w:rPr>
        <w:t xml:space="preserve"> field</w:t>
      </w:r>
      <w:r>
        <w:rPr>
          <w:sz w:val="22"/>
          <w:szCs w:val="22"/>
          <w:lang w:eastAsia="zh-CN"/>
        </w:rPr>
        <w:t xml:space="preserve"> which is</w:t>
      </w:r>
      <w:r w:rsidR="00485433">
        <w:rPr>
          <w:sz w:val="22"/>
          <w:szCs w:val="22"/>
          <w:lang w:eastAsia="zh-CN"/>
        </w:rPr>
        <w:t xml:space="preserve"> reserved in DCI format 1_0 scrambled by TC-RNTI. </w:t>
      </w:r>
      <w:r>
        <w:rPr>
          <w:rFonts w:hint="eastAsia"/>
          <w:sz w:val="22"/>
          <w:szCs w:val="22"/>
          <w:lang w:eastAsia="zh-CN"/>
        </w:rPr>
        <w:t>Ho</w:t>
      </w:r>
      <w:r>
        <w:rPr>
          <w:sz w:val="22"/>
          <w:szCs w:val="22"/>
          <w:lang w:eastAsia="zh-CN"/>
        </w:rPr>
        <w:t>wever</w:t>
      </w:r>
      <w:r w:rsidR="00485433">
        <w:rPr>
          <w:sz w:val="22"/>
          <w:szCs w:val="22"/>
          <w:lang w:eastAsia="zh-CN"/>
        </w:rPr>
        <w:t>, these two bits are preferred to be kept for future purpose if MCS field can already support the indication of PUCCH repetition number.</w:t>
      </w:r>
    </w:p>
    <w:p w14:paraId="39FB4A45" w14:textId="51D4EA4A" w:rsidR="00A90242" w:rsidRDefault="00B11F82" w:rsidP="00485433">
      <w:pPr>
        <w:pStyle w:val="a4"/>
        <w:spacing w:before="120"/>
        <w:rPr>
          <w:sz w:val="22"/>
          <w:szCs w:val="22"/>
          <w:lang w:eastAsia="zh-CN"/>
        </w:rPr>
      </w:pPr>
      <w:r>
        <w:rPr>
          <w:sz w:val="22"/>
          <w:szCs w:val="22"/>
          <w:lang w:eastAsia="zh-CN"/>
        </w:rPr>
        <w:t>Alt 1-1e proposes to reinterpret the 3-bit PDSCH-to-</w:t>
      </w:r>
      <w:proofErr w:type="spellStart"/>
      <w:r>
        <w:rPr>
          <w:sz w:val="22"/>
          <w:szCs w:val="22"/>
          <w:lang w:eastAsia="zh-CN"/>
        </w:rPr>
        <w:t>HARQ_feedback</w:t>
      </w:r>
      <w:proofErr w:type="spellEnd"/>
      <w:r>
        <w:rPr>
          <w:sz w:val="22"/>
          <w:szCs w:val="22"/>
          <w:lang w:eastAsia="zh-CN"/>
        </w:rPr>
        <w:t xml:space="preserve"> timing indicator field. </w:t>
      </w:r>
      <w:r w:rsidR="00A90242">
        <w:rPr>
          <w:sz w:val="22"/>
          <w:szCs w:val="22"/>
          <w:lang w:eastAsia="zh-CN"/>
        </w:rPr>
        <w:t>With bits reinterpreted,</w:t>
      </w:r>
      <w:r w:rsidR="00405EB6">
        <w:rPr>
          <w:sz w:val="22"/>
          <w:szCs w:val="22"/>
          <w:lang w:eastAsia="zh-CN"/>
        </w:rPr>
        <w:t xml:space="preserve"> candidate</w:t>
      </w:r>
      <w:r w:rsidR="00A90242">
        <w:rPr>
          <w:sz w:val="22"/>
          <w:szCs w:val="22"/>
          <w:lang w:eastAsia="zh-CN"/>
        </w:rPr>
        <w:t xml:space="preserve"> </w:t>
      </w:r>
      <w:r w:rsidR="00405EB6">
        <w:rPr>
          <w:sz w:val="22"/>
          <w:szCs w:val="22"/>
          <w:lang w:eastAsia="zh-CN"/>
        </w:rPr>
        <w:t xml:space="preserve">“K1” values are strictly mapped to each the repetition factor. For example, with SCS configuration </w:t>
      </w:r>
      <w:r w:rsidR="00B94356">
        <w:rPr>
          <w:sz w:val="22"/>
          <w:szCs w:val="22"/>
          <w:lang w:eastAsia="zh-CN"/>
        </w:rPr>
        <w:t xml:space="preserve">being </w:t>
      </w:r>
      <m:oMath>
        <m:r>
          <w:rPr>
            <w:rFonts w:ascii="Cambria Math" w:hAnsi="Cambria Math"/>
            <w:lang w:val="en-US" w:eastAsia="zh-CN"/>
          </w:rPr>
          <m:t>μ≤3</m:t>
        </m:r>
      </m:oMath>
      <w:r w:rsidR="00405EB6">
        <w:rPr>
          <w:sz w:val="22"/>
          <w:szCs w:val="22"/>
          <w:lang w:eastAsia="zh-CN"/>
        </w:rPr>
        <w:t xml:space="preserve"> ,</w:t>
      </w:r>
      <w:r w:rsidR="00F405EC">
        <w:rPr>
          <w:sz w:val="22"/>
          <w:szCs w:val="22"/>
          <w:lang w:eastAsia="zh-CN"/>
        </w:rPr>
        <w:t xml:space="preserve"> bit</w:t>
      </w:r>
      <w:r w:rsidR="00A2599C">
        <w:rPr>
          <w:sz w:val="22"/>
          <w:szCs w:val="22"/>
          <w:lang w:eastAsia="zh-CN"/>
        </w:rPr>
        <w:t xml:space="preserve"> string</w:t>
      </w:r>
      <w:r w:rsidR="00F405EC">
        <w:rPr>
          <w:sz w:val="22"/>
          <w:szCs w:val="22"/>
          <w:lang w:eastAsia="zh-CN"/>
        </w:rPr>
        <w:t xml:space="preserve"> </w:t>
      </w:r>
      <w:r w:rsidR="00405EB6">
        <w:rPr>
          <w:sz w:val="22"/>
          <w:szCs w:val="22"/>
          <w:lang w:eastAsia="zh-CN"/>
        </w:rPr>
        <w:t>“100” means K1=2</w:t>
      </w:r>
      <w:r w:rsidR="004E3975">
        <w:rPr>
          <w:sz w:val="22"/>
          <w:szCs w:val="22"/>
          <w:lang w:eastAsia="zh-CN"/>
        </w:rPr>
        <w:t>. I</w:t>
      </w:r>
      <w:r w:rsidR="00405EB6">
        <w:rPr>
          <w:sz w:val="22"/>
          <w:szCs w:val="22"/>
          <w:lang w:eastAsia="zh-CN"/>
        </w:rPr>
        <w:t xml:space="preserve">f the 2 LSB </w:t>
      </w:r>
      <w:r w:rsidR="00C61C62">
        <w:rPr>
          <w:sz w:val="22"/>
          <w:szCs w:val="22"/>
          <w:lang w:eastAsia="zh-CN"/>
        </w:rPr>
        <w:t>were to be</w:t>
      </w:r>
      <w:r w:rsidR="00405EB6">
        <w:rPr>
          <w:sz w:val="22"/>
          <w:szCs w:val="22"/>
          <w:lang w:eastAsia="zh-CN"/>
        </w:rPr>
        <w:t xml:space="preserve"> reinterpreted, the repetition factor is fixed </w:t>
      </w:r>
      <w:r w:rsidR="00C61C62">
        <w:rPr>
          <w:sz w:val="22"/>
          <w:szCs w:val="22"/>
          <w:lang w:eastAsia="zh-CN"/>
        </w:rPr>
        <w:t>to</w:t>
      </w:r>
      <w:r w:rsidR="00405EB6">
        <w:rPr>
          <w:sz w:val="22"/>
          <w:szCs w:val="22"/>
          <w:lang w:eastAsia="zh-CN"/>
        </w:rPr>
        <w:t xml:space="preserve"> </w:t>
      </w:r>
      <w:r w:rsidR="00C61C62">
        <w:rPr>
          <w:sz w:val="22"/>
          <w:szCs w:val="22"/>
          <w:lang w:eastAsia="zh-CN"/>
        </w:rPr>
        <w:t>n</w:t>
      </w:r>
      <w:r w:rsidR="00405EB6">
        <w:rPr>
          <w:sz w:val="22"/>
          <w:szCs w:val="22"/>
          <w:lang w:eastAsia="zh-CN"/>
        </w:rPr>
        <w:t xml:space="preserve">2 when K1=2. </w:t>
      </w:r>
      <w:r w:rsidR="00E62377">
        <w:rPr>
          <w:sz w:val="22"/>
          <w:szCs w:val="22"/>
          <w:lang w:eastAsia="zh-CN"/>
        </w:rPr>
        <w:t>As such, the scheduling flexibility would be affected.</w:t>
      </w:r>
      <w:r w:rsidR="00405EB6">
        <w:rPr>
          <w:sz w:val="22"/>
          <w:szCs w:val="22"/>
          <w:lang w:eastAsia="zh-CN"/>
        </w:rPr>
        <w:t xml:space="preserve"> </w:t>
      </w:r>
      <w:r w:rsidR="00E62377">
        <w:rPr>
          <w:sz w:val="22"/>
          <w:szCs w:val="22"/>
          <w:lang w:eastAsia="zh-CN"/>
        </w:rPr>
        <w:t>T</w:t>
      </w:r>
      <w:r w:rsidR="00405EB6">
        <w:rPr>
          <w:sz w:val="22"/>
          <w:szCs w:val="22"/>
          <w:lang w:eastAsia="zh-CN"/>
        </w:rPr>
        <w:t xml:space="preserve">hus </w:t>
      </w:r>
      <w:r w:rsidR="00E62377">
        <w:rPr>
          <w:sz w:val="22"/>
          <w:szCs w:val="22"/>
          <w:lang w:eastAsia="zh-CN"/>
        </w:rPr>
        <w:t xml:space="preserve">Alt 1-1e should not be considered </w:t>
      </w:r>
      <w:r w:rsidR="00405EB6">
        <w:rPr>
          <w:sz w:val="22"/>
          <w:szCs w:val="22"/>
          <w:lang w:eastAsia="zh-CN"/>
        </w:rPr>
        <w:t xml:space="preserve">if other alternatives can address the issue. </w:t>
      </w:r>
    </w:p>
    <w:p w14:paraId="1B344699" w14:textId="57139063" w:rsidR="00B11F82" w:rsidRDefault="00D21190" w:rsidP="00485433">
      <w:pPr>
        <w:pStyle w:val="a4"/>
        <w:spacing w:before="120"/>
        <w:rPr>
          <w:sz w:val="22"/>
          <w:szCs w:val="22"/>
          <w:lang w:eastAsia="zh-CN"/>
        </w:rPr>
      </w:pPr>
      <w:r>
        <w:rPr>
          <w:sz w:val="22"/>
          <w:szCs w:val="22"/>
          <w:lang w:eastAsia="zh-CN"/>
        </w:rPr>
        <w:t xml:space="preserve">Alt 2 </w:t>
      </w:r>
      <w:r w:rsidR="00903D8F">
        <w:rPr>
          <w:sz w:val="22"/>
          <w:szCs w:val="22"/>
          <w:lang w:eastAsia="zh-CN"/>
        </w:rPr>
        <w:t xml:space="preserve">proposed a mapping relationship with PUCCH repetition factor and the Msg3 PUSCH repetition factor that indicated in DCI 0_0. </w:t>
      </w:r>
      <w:r w:rsidR="00BF0BCE">
        <w:rPr>
          <w:sz w:val="22"/>
          <w:szCs w:val="22"/>
          <w:lang w:eastAsia="zh-CN"/>
        </w:rPr>
        <w:t>T</w:t>
      </w:r>
      <w:r w:rsidR="00903D8F">
        <w:rPr>
          <w:sz w:val="22"/>
          <w:szCs w:val="22"/>
          <w:lang w:eastAsia="zh-CN"/>
        </w:rPr>
        <w:t xml:space="preserve">he specification impact </w:t>
      </w:r>
      <w:r w:rsidR="001063DD">
        <w:rPr>
          <w:sz w:val="22"/>
          <w:szCs w:val="22"/>
          <w:lang w:eastAsia="zh-CN"/>
        </w:rPr>
        <w:t>could</w:t>
      </w:r>
      <w:r w:rsidR="00903D8F">
        <w:rPr>
          <w:sz w:val="22"/>
          <w:szCs w:val="22"/>
          <w:lang w:eastAsia="zh-CN"/>
        </w:rPr>
        <w:t xml:space="preserve"> be that a mapping table </w:t>
      </w:r>
      <w:r w:rsidR="00BF0BCE">
        <w:rPr>
          <w:sz w:val="22"/>
          <w:szCs w:val="22"/>
          <w:lang w:eastAsia="zh-CN"/>
        </w:rPr>
        <w:t xml:space="preserve">needs to </w:t>
      </w:r>
      <w:r w:rsidR="00903D8F">
        <w:rPr>
          <w:sz w:val="22"/>
          <w:szCs w:val="22"/>
          <w:lang w:eastAsia="zh-CN"/>
        </w:rPr>
        <w:t xml:space="preserve">be defined in the specification with multiple columns representing different mapping </w:t>
      </w:r>
      <w:r w:rsidR="001433DB">
        <w:rPr>
          <w:sz w:val="22"/>
          <w:szCs w:val="22"/>
          <w:lang w:eastAsia="zh-CN"/>
        </w:rPr>
        <w:t>relationships</w:t>
      </w:r>
      <w:r w:rsidR="00903D8F">
        <w:rPr>
          <w:sz w:val="22"/>
          <w:szCs w:val="22"/>
          <w:lang w:eastAsia="zh-CN"/>
        </w:rPr>
        <w:t xml:space="preserve"> of PUCCH repetition factors. </w:t>
      </w:r>
      <w:r w:rsidR="00E87EA2">
        <w:rPr>
          <w:sz w:val="22"/>
          <w:szCs w:val="22"/>
          <w:lang w:eastAsia="zh-CN"/>
        </w:rPr>
        <w:t xml:space="preserve">As a </w:t>
      </w:r>
      <w:r w:rsidR="0084068D">
        <w:rPr>
          <w:sz w:val="22"/>
          <w:szCs w:val="22"/>
          <w:lang w:eastAsia="zh-CN"/>
        </w:rPr>
        <w:t>consequence</w:t>
      </w:r>
      <w:r w:rsidR="00903D8F">
        <w:rPr>
          <w:sz w:val="22"/>
          <w:szCs w:val="22"/>
          <w:lang w:eastAsia="zh-CN"/>
        </w:rPr>
        <w:t xml:space="preserve">, additional higher layer </w:t>
      </w:r>
      <w:proofErr w:type="spellStart"/>
      <w:r w:rsidR="00903D8F">
        <w:rPr>
          <w:sz w:val="22"/>
          <w:szCs w:val="22"/>
          <w:lang w:eastAsia="zh-CN"/>
        </w:rPr>
        <w:t>signaling</w:t>
      </w:r>
      <w:proofErr w:type="spellEnd"/>
      <w:r w:rsidR="00903D8F">
        <w:rPr>
          <w:sz w:val="22"/>
          <w:szCs w:val="22"/>
          <w:lang w:eastAsia="zh-CN"/>
        </w:rPr>
        <w:t xml:space="preserve">, or DCI, MAC CE indication is expected for </w:t>
      </w:r>
      <w:proofErr w:type="spellStart"/>
      <w:r w:rsidR="00903D8F">
        <w:rPr>
          <w:sz w:val="22"/>
          <w:szCs w:val="22"/>
          <w:lang w:eastAsia="zh-CN"/>
        </w:rPr>
        <w:t>gNB</w:t>
      </w:r>
      <w:proofErr w:type="spellEnd"/>
      <w:r w:rsidR="00903D8F">
        <w:rPr>
          <w:sz w:val="22"/>
          <w:szCs w:val="22"/>
          <w:lang w:eastAsia="zh-CN"/>
        </w:rPr>
        <w:t xml:space="preserve"> to indicate one specific mapping relation (i.e., 1 column from the mapping table) to UEs. Nevertheless, if RAN1 decides that repetition factor for Msg4 HARQ-ACK </w:t>
      </w:r>
      <w:r w:rsidR="004019AE">
        <w:rPr>
          <w:sz w:val="22"/>
          <w:szCs w:val="22"/>
          <w:lang w:eastAsia="zh-CN"/>
        </w:rPr>
        <w:t>can</w:t>
      </w:r>
      <w:r w:rsidR="00903D8F">
        <w:rPr>
          <w:sz w:val="22"/>
          <w:szCs w:val="22"/>
          <w:lang w:eastAsia="zh-CN"/>
        </w:rPr>
        <w:t xml:space="preserve"> be indicated by </w:t>
      </w:r>
      <w:r w:rsidR="004019AE">
        <w:rPr>
          <w:sz w:val="22"/>
          <w:szCs w:val="22"/>
          <w:lang w:eastAsia="zh-CN"/>
        </w:rPr>
        <w:t xml:space="preserve">DCI scheduling Msg3 PUSCH, </w:t>
      </w:r>
      <w:r w:rsidR="00903D8F">
        <w:rPr>
          <w:sz w:val="22"/>
          <w:szCs w:val="22"/>
          <w:lang w:eastAsia="zh-CN"/>
        </w:rPr>
        <w:t xml:space="preserve">Alt 2 </w:t>
      </w:r>
      <w:r w:rsidR="00BF0BCE">
        <w:rPr>
          <w:sz w:val="22"/>
          <w:szCs w:val="22"/>
          <w:lang w:eastAsia="zh-CN"/>
        </w:rPr>
        <w:t>can be considered</w:t>
      </w:r>
      <w:r w:rsidR="00903D8F">
        <w:rPr>
          <w:sz w:val="22"/>
          <w:szCs w:val="22"/>
          <w:lang w:eastAsia="zh-CN"/>
        </w:rPr>
        <w:t xml:space="preserve">. </w:t>
      </w:r>
    </w:p>
    <w:p w14:paraId="6712D708" w14:textId="67F0A79E" w:rsidR="00B11F82" w:rsidRDefault="00DA4FC0" w:rsidP="00485433">
      <w:pPr>
        <w:pStyle w:val="a4"/>
        <w:spacing w:before="120"/>
        <w:rPr>
          <w:sz w:val="22"/>
          <w:szCs w:val="22"/>
          <w:lang w:eastAsia="zh-CN"/>
        </w:rPr>
      </w:pPr>
      <w:r>
        <w:rPr>
          <w:sz w:val="22"/>
          <w:szCs w:val="22"/>
          <w:lang w:eastAsia="zh-CN"/>
        </w:rPr>
        <w:t xml:space="preserve">Alt 3 should not be </w:t>
      </w:r>
      <w:r w:rsidR="00BF0BCE">
        <w:rPr>
          <w:sz w:val="22"/>
          <w:szCs w:val="22"/>
          <w:lang w:eastAsia="zh-CN"/>
        </w:rPr>
        <w:t>considered considering it shall change the processing on physical channels on UE</w:t>
      </w:r>
      <w:r w:rsidR="00561E78">
        <w:rPr>
          <w:sz w:val="22"/>
          <w:szCs w:val="22"/>
          <w:lang w:eastAsia="zh-CN"/>
        </w:rPr>
        <w:t xml:space="preserve"> for the CRC check process. Meanwhile the usage of some bits of CRC shall impact the physical layer channel </w:t>
      </w:r>
      <w:r w:rsidR="00561E78">
        <w:rPr>
          <w:sz w:val="22"/>
          <w:szCs w:val="22"/>
          <w:lang w:eastAsia="zh-CN"/>
        </w:rPr>
        <w:lastRenderedPageBreak/>
        <w:t xml:space="preserve">performance, e.g. the FAR of the DCI detection.  In our view, considering other methods exist, there is no need to adopt Alt.3 with this change in CRC checking process if no additional benefit considering </w:t>
      </w:r>
    </w:p>
    <w:p w14:paraId="2DAE9F8E" w14:textId="45E205F7" w:rsidR="00DA4FC0" w:rsidRDefault="00D20560" w:rsidP="00485433">
      <w:pPr>
        <w:pStyle w:val="a4"/>
        <w:spacing w:before="120"/>
        <w:rPr>
          <w:sz w:val="22"/>
          <w:szCs w:val="22"/>
          <w:lang w:eastAsia="zh-CN"/>
        </w:rPr>
      </w:pPr>
      <w:r>
        <w:rPr>
          <w:rFonts w:hint="eastAsia"/>
          <w:sz w:val="22"/>
          <w:szCs w:val="22"/>
          <w:lang w:eastAsia="zh-CN"/>
        </w:rPr>
        <w:t>A</w:t>
      </w:r>
      <w:r>
        <w:rPr>
          <w:sz w:val="22"/>
          <w:szCs w:val="22"/>
          <w:lang w:eastAsia="zh-CN"/>
        </w:rPr>
        <w:t>lt 4 is a similar design as Alt2 that maps specific Msg3 PUSCH repetition factor to Msg4 HARQ-ACK repetition factor, but without additional indication</w:t>
      </w:r>
      <w:r w:rsidR="00A05E77">
        <w:rPr>
          <w:sz w:val="22"/>
          <w:szCs w:val="22"/>
          <w:lang w:eastAsia="zh-CN"/>
        </w:rPr>
        <w:t>s</w:t>
      </w:r>
      <w:r w:rsidR="001A21AB">
        <w:rPr>
          <w:sz w:val="22"/>
          <w:szCs w:val="22"/>
          <w:lang w:eastAsia="zh-CN"/>
        </w:rPr>
        <w:t xml:space="preserve"> on the mapping relationship</w:t>
      </w:r>
      <w:r w:rsidR="00A05E77">
        <w:rPr>
          <w:sz w:val="22"/>
          <w:szCs w:val="22"/>
          <w:lang w:eastAsia="zh-CN"/>
        </w:rPr>
        <w:t xml:space="preserve">. </w:t>
      </w:r>
      <w:r w:rsidR="001C5605">
        <w:rPr>
          <w:sz w:val="22"/>
          <w:szCs w:val="22"/>
          <w:lang w:eastAsia="zh-CN"/>
        </w:rPr>
        <w:t>In such way</w:t>
      </w:r>
      <w:r w:rsidR="00A05E77">
        <w:rPr>
          <w:sz w:val="22"/>
          <w:szCs w:val="22"/>
          <w:lang w:eastAsia="zh-CN"/>
        </w:rPr>
        <w:t xml:space="preserve">, the mapping relationship </w:t>
      </w:r>
      <w:r w:rsidR="001A21AB">
        <w:rPr>
          <w:sz w:val="22"/>
          <w:szCs w:val="22"/>
          <w:lang w:eastAsia="zh-CN"/>
        </w:rPr>
        <w:t>of repetition factors between</w:t>
      </w:r>
      <w:r w:rsidR="00A05E77">
        <w:rPr>
          <w:sz w:val="22"/>
          <w:szCs w:val="22"/>
          <w:lang w:eastAsia="zh-CN"/>
        </w:rPr>
        <w:t xml:space="preserve"> </w:t>
      </w:r>
      <w:r w:rsidR="001A21AB">
        <w:rPr>
          <w:sz w:val="22"/>
          <w:szCs w:val="22"/>
          <w:lang w:eastAsia="zh-CN"/>
        </w:rPr>
        <w:t>two</w:t>
      </w:r>
      <w:r w:rsidR="00A05E77">
        <w:rPr>
          <w:sz w:val="22"/>
          <w:szCs w:val="22"/>
          <w:lang w:eastAsia="zh-CN"/>
        </w:rPr>
        <w:t xml:space="preserve"> </w:t>
      </w:r>
      <w:r w:rsidR="001A21AB">
        <w:rPr>
          <w:sz w:val="22"/>
          <w:szCs w:val="22"/>
          <w:lang w:eastAsia="zh-CN"/>
        </w:rPr>
        <w:t>channels a</w:t>
      </w:r>
      <w:r w:rsidR="00336AA5">
        <w:rPr>
          <w:sz w:val="22"/>
          <w:szCs w:val="22"/>
          <w:lang w:eastAsia="zh-CN"/>
        </w:rPr>
        <w:t>re fixed</w:t>
      </w:r>
      <w:r w:rsidR="001A21AB">
        <w:rPr>
          <w:sz w:val="22"/>
          <w:szCs w:val="22"/>
          <w:lang w:eastAsia="zh-CN"/>
        </w:rPr>
        <w:t xml:space="preserve">. </w:t>
      </w:r>
      <w:r w:rsidR="00BF0BCE">
        <w:rPr>
          <w:sz w:val="22"/>
          <w:szCs w:val="22"/>
          <w:lang w:eastAsia="zh-CN"/>
        </w:rPr>
        <w:t xml:space="preserve">Compared with Alt.4, Alt.2 is more preferred considering the flexibility on </w:t>
      </w:r>
      <w:proofErr w:type="spellStart"/>
      <w:r w:rsidR="00BF0BCE">
        <w:rPr>
          <w:sz w:val="22"/>
          <w:szCs w:val="22"/>
          <w:lang w:eastAsia="zh-CN"/>
        </w:rPr>
        <w:t>gNB</w:t>
      </w:r>
      <w:proofErr w:type="spellEnd"/>
      <w:r w:rsidR="001A21AB">
        <w:rPr>
          <w:sz w:val="22"/>
          <w:szCs w:val="22"/>
          <w:lang w:eastAsia="zh-CN"/>
        </w:rPr>
        <w:t xml:space="preserve">. </w:t>
      </w:r>
    </w:p>
    <w:p w14:paraId="5945CD27" w14:textId="5D1A8758" w:rsidR="00D20560" w:rsidRDefault="00BF0BCE" w:rsidP="00485433">
      <w:pPr>
        <w:pStyle w:val="a4"/>
        <w:spacing w:before="120"/>
        <w:rPr>
          <w:sz w:val="22"/>
          <w:szCs w:val="22"/>
          <w:lang w:eastAsia="zh-CN"/>
        </w:rPr>
      </w:pPr>
      <w:r>
        <w:rPr>
          <w:sz w:val="22"/>
          <w:szCs w:val="22"/>
          <w:lang w:eastAsia="zh-CN"/>
        </w:rPr>
        <w:t>In summary</w:t>
      </w:r>
      <w:r w:rsidR="00FE5C38">
        <w:rPr>
          <w:sz w:val="22"/>
          <w:szCs w:val="22"/>
          <w:lang w:eastAsia="zh-CN"/>
        </w:rPr>
        <w:t>, we have the following proposal on the supported method for dynamic repetition factor indication of Msg4 HARQ-ACK transmission.</w:t>
      </w:r>
    </w:p>
    <w:p w14:paraId="625B9B51" w14:textId="5BAB3807" w:rsidR="00485433" w:rsidRDefault="00485433" w:rsidP="00FE5C38">
      <w:pPr>
        <w:pStyle w:val="a4"/>
        <w:spacing w:before="120"/>
        <w:rPr>
          <w:b/>
          <w:i/>
          <w:sz w:val="22"/>
          <w:szCs w:val="22"/>
          <w:lang w:eastAsia="zh-CN"/>
        </w:rPr>
      </w:pPr>
      <w:r w:rsidRPr="006277AB">
        <w:rPr>
          <w:b/>
          <w:i/>
          <w:sz w:val="22"/>
          <w:szCs w:val="22"/>
          <w:lang w:eastAsia="zh-CN"/>
        </w:rPr>
        <w:t>Proposal</w:t>
      </w:r>
      <w:r>
        <w:rPr>
          <w:b/>
          <w:i/>
          <w:sz w:val="22"/>
          <w:szCs w:val="22"/>
          <w:lang w:eastAsia="zh-CN"/>
        </w:rPr>
        <w:t xml:space="preserve"> </w:t>
      </w:r>
      <w:r w:rsidR="0072783D">
        <w:rPr>
          <w:b/>
          <w:i/>
          <w:sz w:val="22"/>
          <w:szCs w:val="22"/>
          <w:lang w:eastAsia="zh-CN"/>
        </w:rPr>
        <w:t>7</w:t>
      </w:r>
      <w:r w:rsidRPr="006277AB">
        <w:rPr>
          <w:b/>
          <w:i/>
          <w:sz w:val="22"/>
          <w:szCs w:val="22"/>
          <w:lang w:eastAsia="zh-CN"/>
        </w:rPr>
        <w:t xml:space="preserve">: </w:t>
      </w:r>
      <w:r w:rsidR="00FE5C38">
        <w:rPr>
          <w:b/>
          <w:i/>
          <w:sz w:val="22"/>
          <w:szCs w:val="22"/>
          <w:lang w:eastAsia="zh-CN"/>
        </w:rPr>
        <w:t xml:space="preserve">For PUCCH repetition for Msg4 HARQ-ACK, </w:t>
      </w:r>
      <w:r w:rsidR="00BF0BCE">
        <w:rPr>
          <w:b/>
          <w:i/>
          <w:sz w:val="22"/>
          <w:szCs w:val="22"/>
          <w:lang w:eastAsia="zh-CN"/>
        </w:rPr>
        <w:t xml:space="preserve">further discuss and down select from </w:t>
      </w:r>
      <w:r w:rsidR="00FE5C38">
        <w:rPr>
          <w:b/>
          <w:i/>
          <w:sz w:val="22"/>
          <w:szCs w:val="22"/>
          <w:lang w:eastAsia="zh-CN"/>
        </w:rPr>
        <w:t xml:space="preserve">the following alternatives for dynamic indication of repetition factor from </w:t>
      </w:r>
      <w:proofErr w:type="spellStart"/>
      <w:r w:rsidR="00FE5C38">
        <w:rPr>
          <w:b/>
          <w:i/>
          <w:sz w:val="22"/>
          <w:szCs w:val="22"/>
          <w:lang w:eastAsia="zh-CN"/>
        </w:rPr>
        <w:t>gNB</w:t>
      </w:r>
      <w:proofErr w:type="spellEnd"/>
      <w:r w:rsidR="00BF0BCE">
        <w:rPr>
          <w:b/>
          <w:i/>
          <w:sz w:val="22"/>
          <w:szCs w:val="22"/>
          <w:lang w:eastAsia="zh-CN"/>
        </w:rPr>
        <w:t>:</w:t>
      </w:r>
    </w:p>
    <w:p w14:paraId="2269FD2C" w14:textId="4089B682" w:rsidR="00FE5C38" w:rsidRDefault="00FE5C38" w:rsidP="00FE5C38">
      <w:pPr>
        <w:pStyle w:val="a4"/>
        <w:numPr>
          <w:ilvl w:val="0"/>
          <w:numId w:val="21"/>
        </w:numPr>
        <w:spacing w:before="120"/>
        <w:rPr>
          <w:b/>
          <w:i/>
          <w:sz w:val="22"/>
          <w:szCs w:val="22"/>
          <w:lang w:eastAsia="zh-CN"/>
        </w:rPr>
      </w:pPr>
      <w:r>
        <w:rPr>
          <w:rFonts w:hint="eastAsia"/>
          <w:b/>
          <w:i/>
          <w:sz w:val="22"/>
          <w:szCs w:val="22"/>
          <w:lang w:eastAsia="zh-CN"/>
        </w:rPr>
        <w:t>A</w:t>
      </w:r>
      <w:r w:rsidR="00C5412F">
        <w:rPr>
          <w:b/>
          <w:i/>
          <w:sz w:val="22"/>
          <w:szCs w:val="22"/>
          <w:lang w:eastAsia="zh-CN"/>
        </w:rPr>
        <w:t>lt 1-1a: MCS field in DCI scheduling the Msg4 PDSCH.</w:t>
      </w:r>
    </w:p>
    <w:p w14:paraId="74A99961" w14:textId="1B724257" w:rsidR="00C5412F" w:rsidRPr="005B02BC" w:rsidRDefault="00C5412F">
      <w:pPr>
        <w:pStyle w:val="a4"/>
        <w:numPr>
          <w:ilvl w:val="0"/>
          <w:numId w:val="21"/>
        </w:numPr>
        <w:spacing w:before="120"/>
        <w:rPr>
          <w:b/>
          <w:i/>
          <w:sz w:val="22"/>
          <w:szCs w:val="22"/>
          <w:lang w:eastAsia="zh-CN"/>
        </w:rPr>
      </w:pPr>
      <w:r w:rsidRPr="005B02BC">
        <w:rPr>
          <w:b/>
          <w:i/>
          <w:sz w:val="22"/>
          <w:szCs w:val="22"/>
          <w:lang w:eastAsia="zh-CN"/>
        </w:rPr>
        <w:t>Alt 2: Field in DCI scheduling Msg3 PUSCH, where PUCCH repetition factor is indicated jointly with Msg3 repetition factor by using a predefined/configured relationship between PUCCH repetition factor and Msg3 repetition factor (with impact on DCI design).</w:t>
      </w:r>
    </w:p>
    <w:p w14:paraId="74BA1DDA" w14:textId="057BEA79" w:rsidR="003460F3" w:rsidRDefault="003460F3" w:rsidP="00C84C47">
      <w:pPr>
        <w:pStyle w:val="1"/>
        <w:spacing w:before="240"/>
        <w:ind w:left="431" w:hanging="431"/>
        <w:rPr>
          <w:rFonts w:eastAsiaTheme="minorEastAsia"/>
          <w:lang w:val="en-US" w:eastAsia="zh-CN"/>
        </w:rPr>
      </w:pPr>
      <w:r w:rsidRPr="00E91ECF">
        <w:rPr>
          <w:rFonts w:eastAsiaTheme="minorEastAsia"/>
          <w:lang w:val="en-US" w:eastAsia="zh-CN"/>
        </w:rPr>
        <w:t>PUSCH for VoIP</w:t>
      </w:r>
    </w:p>
    <w:p w14:paraId="2E155ABD" w14:textId="09D5903D" w:rsidR="00C056F4" w:rsidRDefault="00C056F4" w:rsidP="00C056F4">
      <w:pPr>
        <w:rPr>
          <w:lang w:val="en-US" w:eastAsia="zh-CN"/>
        </w:rPr>
      </w:pPr>
      <w:r>
        <w:rPr>
          <w:lang w:val="en-US" w:eastAsia="zh-CN"/>
        </w:rPr>
        <w:t>In RAN1#112, RAN1 has the following observations:</w:t>
      </w:r>
    </w:p>
    <w:tbl>
      <w:tblPr>
        <w:tblStyle w:val="af4"/>
        <w:tblW w:w="0" w:type="auto"/>
        <w:tblLook w:val="04A0" w:firstRow="1" w:lastRow="0" w:firstColumn="1" w:lastColumn="0" w:noHBand="0" w:noVBand="1"/>
      </w:tblPr>
      <w:tblGrid>
        <w:gridCol w:w="9306"/>
      </w:tblGrid>
      <w:tr w:rsidR="00A2060E" w14:paraId="014274A2" w14:textId="77777777" w:rsidTr="00A2060E">
        <w:tc>
          <w:tcPr>
            <w:tcW w:w="9306" w:type="dxa"/>
          </w:tcPr>
          <w:p w14:paraId="5E969B51" w14:textId="77777777" w:rsidR="00A2060E" w:rsidRDefault="00A2060E" w:rsidP="00A2060E">
            <w:pPr>
              <w:rPr>
                <w:lang w:val="en-US" w:eastAsia="x-none"/>
              </w:rPr>
            </w:pPr>
            <w:r>
              <w:rPr>
                <w:lang w:val="en-US" w:eastAsia="x-none"/>
              </w:rPr>
              <w:t>For NTN-specific PUSCH DMRS bundling, in LEO 1200 with elevation angle 30 deg. and SCS = 15 kHz, RAN1’s understanding is the following:</w:t>
            </w:r>
          </w:p>
          <w:p w14:paraId="52D15807" w14:textId="77777777" w:rsidR="00A2060E" w:rsidRDefault="00A2060E" w:rsidP="00A2060E">
            <w:pPr>
              <w:widowControl/>
              <w:numPr>
                <w:ilvl w:val="0"/>
                <w:numId w:val="3"/>
              </w:numPr>
              <w:autoSpaceDE/>
              <w:adjustRightInd/>
              <w:spacing w:after="0"/>
              <w:jc w:val="left"/>
              <w:rPr>
                <w:lang w:val="en-US" w:eastAsia="x-none"/>
              </w:rPr>
            </w:pPr>
            <w:r>
              <w:rPr>
                <w:lang w:val="en-US" w:eastAsia="x-none"/>
              </w:rPr>
              <w:t>Timing error limit (Table 7.1C.2-1 in 38.133) can be satisfied within at most 13 slots if TA pre-compensation update is not assumed.</w:t>
            </w:r>
          </w:p>
          <w:p w14:paraId="442AEA12" w14:textId="77777777" w:rsidR="00A2060E" w:rsidRDefault="00A2060E" w:rsidP="00A2060E">
            <w:pPr>
              <w:widowControl/>
              <w:numPr>
                <w:ilvl w:val="1"/>
                <w:numId w:val="3"/>
              </w:numPr>
              <w:autoSpaceDE/>
              <w:adjustRightInd/>
              <w:spacing w:after="0"/>
              <w:jc w:val="left"/>
              <w:rPr>
                <w:lang w:val="en-US" w:eastAsia="x-none"/>
              </w:rPr>
            </w:pPr>
            <w:r>
              <w:rPr>
                <w:lang w:val="en-US" w:eastAsia="x-none"/>
              </w:rPr>
              <w:t>FFS: whether/how to consider the initial timing error at the beginning</w:t>
            </w:r>
          </w:p>
          <w:p w14:paraId="3D629319" w14:textId="77777777" w:rsidR="00A2060E" w:rsidRDefault="00A2060E" w:rsidP="00A2060E">
            <w:pPr>
              <w:widowControl/>
              <w:numPr>
                <w:ilvl w:val="1"/>
                <w:numId w:val="3"/>
              </w:numPr>
              <w:autoSpaceDE/>
              <w:adjustRightInd/>
              <w:spacing w:after="0"/>
              <w:jc w:val="left"/>
              <w:rPr>
                <w:lang w:val="en-US" w:eastAsia="x-none"/>
              </w:rPr>
            </w:pPr>
            <w:r>
              <w:rPr>
                <w:lang w:val="en-US" w:eastAsia="x-none"/>
              </w:rPr>
              <w:t>FFS: TA pre-compensation update is assumed</w:t>
            </w:r>
          </w:p>
          <w:p w14:paraId="09B208C4" w14:textId="77777777" w:rsidR="00A2060E" w:rsidRDefault="00A2060E" w:rsidP="00A2060E">
            <w:pPr>
              <w:widowControl/>
              <w:numPr>
                <w:ilvl w:val="0"/>
                <w:numId w:val="3"/>
              </w:numPr>
              <w:autoSpaceDE/>
              <w:adjustRightInd/>
              <w:spacing w:after="0"/>
              <w:jc w:val="left"/>
              <w:rPr>
                <w:lang w:val="en-US" w:eastAsia="x-none"/>
              </w:rPr>
            </w:pPr>
            <w:r>
              <w:rPr>
                <w:lang w:val="en-US" w:eastAsia="x-none"/>
              </w:rPr>
              <w:t>Frequency error limit (Section 6.4.1 in 38.101-5) can be satisfied over 32 slots if frequency pre-compensation update is not assumed.</w:t>
            </w:r>
          </w:p>
          <w:p w14:paraId="289BEF92" w14:textId="28105616" w:rsidR="00A2060E" w:rsidRPr="00A2060E" w:rsidRDefault="00A2060E" w:rsidP="00257C04">
            <w:pPr>
              <w:widowControl/>
              <w:numPr>
                <w:ilvl w:val="0"/>
                <w:numId w:val="3"/>
              </w:numPr>
              <w:autoSpaceDE/>
              <w:adjustRightInd/>
              <w:spacing w:after="0"/>
              <w:jc w:val="left"/>
              <w:rPr>
                <w:lang w:val="en-US" w:eastAsia="zh-CN"/>
              </w:rPr>
            </w:pPr>
            <w:r>
              <w:rPr>
                <w:lang w:val="en-US" w:eastAsia="x-none"/>
              </w:rPr>
              <w:t>FFS: impact of phase difference limit</w:t>
            </w:r>
          </w:p>
        </w:tc>
      </w:tr>
    </w:tbl>
    <w:p w14:paraId="610B3379" w14:textId="77777777" w:rsidR="00A2060E" w:rsidRDefault="00A2060E" w:rsidP="00C056F4">
      <w:pPr>
        <w:rPr>
          <w:lang w:val="en-US" w:eastAsia="zh-CN"/>
        </w:rPr>
      </w:pPr>
    </w:p>
    <w:p w14:paraId="20A05FB0" w14:textId="15C354A0" w:rsidR="00C056F4" w:rsidRDefault="00A2060E" w:rsidP="00C056F4">
      <w:pPr>
        <w:rPr>
          <w:lang w:val="en-US" w:eastAsia="zh-CN"/>
        </w:rPr>
      </w:pPr>
      <w:r>
        <w:rPr>
          <w:lang w:val="en-US" w:eastAsia="x-none"/>
        </w:rPr>
        <w:t>T</w:t>
      </w:r>
      <w:r w:rsidR="00C056F4">
        <w:rPr>
          <w:lang w:val="en-US" w:eastAsia="zh-CN"/>
        </w:rPr>
        <w:t>he impact of phase difference limit</w:t>
      </w:r>
      <w:r>
        <w:rPr>
          <w:lang w:val="en-US" w:eastAsia="zh-CN"/>
        </w:rPr>
        <w:t xml:space="preserve"> is further discussed in the section</w:t>
      </w:r>
      <w:r w:rsidR="00C056F4">
        <w:rPr>
          <w:lang w:val="en-US" w:eastAsia="zh-CN"/>
        </w:rPr>
        <w:t>.</w:t>
      </w:r>
    </w:p>
    <w:p w14:paraId="4383985D" w14:textId="77777777" w:rsidR="00C056F4" w:rsidRDefault="00C056F4" w:rsidP="00C056F4">
      <w:pPr>
        <w:pStyle w:val="2"/>
        <w:numPr>
          <w:ilvl w:val="1"/>
          <w:numId w:val="26"/>
        </w:numPr>
        <w:rPr>
          <w:lang w:eastAsia="zh-CN"/>
        </w:rPr>
      </w:pPr>
      <w:r>
        <w:rPr>
          <w:b w:val="0"/>
          <w:bCs w:val="0"/>
          <w:lang w:eastAsia="zh-CN"/>
        </w:rPr>
        <w:t>Impact of phase difference limit</w:t>
      </w:r>
    </w:p>
    <w:p w14:paraId="2A78EED2" w14:textId="77777777" w:rsidR="00C056F4" w:rsidRDefault="00C056F4" w:rsidP="00C056F4">
      <w:pPr>
        <w:rPr>
          <w:lang w:eastAsia="zh-CN"/>
        </w:rPr>
      </w:pPr>
      <w:r>
        <w:rPr>
          <w:lang w:eastAsia="zh-CN"/>
        </w:rPr>
        <w:t xml:space="preserve">In the past several meetings, the requirements of NTN that may be related with DMRS bundling can be categorized as three aspects: (1) Timing error limit (2) Frequency error limit (3) Phase difference limit. For the timing error limit and frequency error limit, the analysis can be found in [3] and it can be concluded that DMRS bundling window should be no longer than 13 </w:t>
      </w:r>
      <w:proofErr w:type="spellStart"/>
      <w:r>
        <w:rPr>
          <w:lang w:eastAsia="zh-CN"/>
        </w:rPr>
        <w:t>ms</w:t>
      </w:r>
      <w:proofErr w:type="spellEnd"/>
      <w:r>
        <w:rPr>
          <w:lang w:eastAsia="zh-CN"/>
        </w:rPr>
        <w:t xml:space="preserve"> when the elevation angle is 30 degree. Whereas for the phase difference limit, the following two issues should be clarified firstly.</w:t>
      </w:r>
    </w:p>
    <w:p w14:paraId="7C6EA941" w14:textId="77777777" w:rsidR="00C056F4" w:rsidRDefault="00C056F4" w:rsidP="00C056F4">
      <w:pPr>
        <w:pStyle w:val="a6"/>
        <w:numPr>
          <w:ilvl w:val="0"/>
          <w:numId w:val="28"/>
        </w:numPr>
        <w:ind w:left="357" w:hanging="357"/>
        <w:rPr>
          <w:lang w:eastAsia="zh-CN"/>
        </w:rPr>
      </w:pPr>
      <w:r>
        <w:rPr>
          <w:lang w:eastAsia="zh-CN"/>
        </w:rPr>
        <w:t>Whether the phase difference limit should consider the real transmission channel influence.</w:t>
      </w:r>
    </w:p>
    <w:p w14:paraId="3C6020F1" w14:textId="77777777" w:rsidR="00C056F4" w:rsidRDefault="00C056F4" w:rsidP="00C056F4">
      <w:pPr>
        <w:pStyle w:val="a6"/>
        <w:numPr>
          <w:ilvl w:val="0"/>
          <w:numId w:val="28"/>
        </w:numPr>
        <w:ind w:left="357" w:hanging="357"/>
        <w:rPr>
          <w:lang w:eastAsia="zh-CN"/>
        </w:rPr>
      </w:pPr>
      <w:r>
        <w:rPr>
          <w:lang w:eastAsia="zh-CN"/>
        </w:rPr>
        <w:t>If the channel influence should be considered, then what is the main reason that impact on the phase difference for NTN channel?</w:t>
      </w:r>
    </w:p>
    <w:p w14:paraId="78AEBA3F" w14:textId="0887AAD0" w:rsidR="00486231" w:rsidRDefault="00C056F4" w:rsidP="00C056F4">
      <w:pPr>
        <w:rPr>
          <w:lang w:eastAsia="zh-CN"/>
        </w:rPr>
      </w:pPr>
      <w:r>
        <w:rPr>
          <w:lang w:eastAsia="zh-CN"/>
        </w:rPr>
        <w:t xml:space="preserve">The measurement point for phase offset measurement is defined as shown in </w:t>
      </w:r>
      <w:r>
        <w:rPr>
          <w:lang w:eastAsia="zh-CN"/>
        </w:rPr>
        <w:fldChar w:fldCharType="begin"/>
      </w:r>
      <w:r>
        <w:rPr>
          <w:lang w:eastAsia="zh-CN"/>
        </w:rPr>
        <w:instrText xml:space="preserve"> REF _Ref130472982 \h </w:instrText>
      </w:r>
      <w:r>
        <w:rPr>
          <w:lang w:eastAsia="zh-CN"/>
        </w:rPr>
      </w:r>
      <w:r>
        <w:rPr>
          <w:lang w:eastAsia="zh-CN"/>
        </w:rPr>
        <w:fldChar w:fldCharType="separate"/>
      </w:r>
      <w:r>
        <w:t xml:space="preserve">Figure </w:t>
      </w:r>
      <w:r>
        <w:rPr>
          <w:noProof/>
        </w:rPr>
        <w:t>3</w:t>
      </w:r>
      <w:r>
        <w:rPr>
          <w:lang w:eastAsia="zh-CN"/>
        </w:rPr>
        <w:fldChar w:fldCharType="end"/>
      </w:r>
      <w:r>
        <w:rPr>
          <w:lang w:eastAsia="zh-CN"/>
        </w:rPr>
        <w:t>. The measurement is tested at UE side with a receiver connect to the transmitter directly, which means that the channel is AWGN. In fact, TN channel is mainly static during the transmission period so that may ha</w:t>
      </w:r>
      <w:r w:rsidR="00486231">
        <w:rPr>
          <w:lang w:eastAsia="zh-CN"/>
        </w:rPr>
        <w:t>ve</w:t>
      </w:r>
      <w:r>
        <w:rPr>
          <w:lang w:eastAsia="zh-CN"/>
        </w:rPr>
        <w:t xml:space="preserve"> little impact on the phase rotation. Thus</w:t>
      </w:r>
      <w:r w:rsidR="001910ED">
        <w:rPr>
          <w:lang w:eastAsia="zh-CN"/>
        </w:rPr>
        <w:t>,</w:t>
      </w:r>
      <w:r>
        <w:rPr>
          <w:lang w:eastAsia="zh-CN"/>
        </w:rPr>
        <w:t xml:space="preserve"> the performance of DMRS bundling at </w:t>
      </w:r>
      <w:proofErr w:type="spellStart"/>
      <w:r>
        <w:rPr>
          <w:lang w:eastAsia="zh-CN"/>
        </w:rPr>
        <w:t>gNB</w:t>
      </w:r>
      <w:proofErr w:type="spellEnd"/>
      <w:r>
        <w:rPr>
          <w:lang w:eastAsia="zh-CN"/>
        </w:rPr>
        <w:t xml:space="preserve"> side can be guaranteed with the phase rotation limit. </w:t>
      </w:r>
    </w:p>
    <w:p w14:paraId="4EDCA0FB" w14:textId="20C31FFC" w:rsidR="00C056F4" w:rsidRDefault="00C056F4" w:rsidP="00C056F4">
      <w:pPr>
        <w:rPr>
          <w:lang w:eastAsia="zh-CN"/>
        </w:rPr>
      </w:pPr>
      <w:r>
        <w:rPr>
          <w:lang w:eastAsia="zh-CN"/>
        </w:rPr>
        <w:t xml:space="preserve">However, NTN channel suffers large timing drift and Doppler frequency shift due to the movement of the satellite, which would lead to a different phase difference between UE side and </w:t>
      </w:r>
      <w:proofErr w:type="spellStart"/>
      <w:r>
        <w:rPr>
          <w:lang w:eastAsia="zh-CN"/>
        </w:rPr>
        <w:t>gNB</w:t>
      </w:r>
      <w:proofErr w:type="spellEnd"/>
      <w:r>
        <w:rPr>
          <w:lang w:eastAsia="zh-CN"/>
        </w:rPr>
        <w:t xml:space="preserve"> side. </w:t>
      </w:r>
    </w:p>
    <w:p w14:paraId="01189873" w14:textId="77777777" w:rsidR="00C056F4" w:rsidRDefault="00C056F4" w:rsidP="00C056F4">
      <w:pPr>
        <w:jc w:val="center"/>
      </w:pPr>
      <w:r>
        <w:object w:dxaOrig="7605" w:dyaOrig="1590" w14:anchorId="74A141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pt;height:80pt" o:ole="">
            <v:imagedata r:id="rId12" o:title=""/>
          </v:shape>
          <o:OLEObject Type="Embed" ProgID="Visio.Drawing.15" ShapeID="_x0000_i1025" DrawAspect="Content" ObjectID="_1742421819" r:id="rId13"/>
        </w:object>
      </w:r>
    </w:p>
    <w:p w14:paraId="279D3065" w14:textId="77777777" w:rsidR="00C056F4" w:rsidRDefault="00C056F4" w:rsidP="00C056F4">
      <w:pPr>
        <w:pStyle w:val="af6"/>
      </w:pPr>
      <w:r>
        <w:t xml:space="preserve">Figure </w:t>
      </w:r>
      <w:r>
        <w:fldChar w:fldCharType="begin"/>
      </w:r>
      <w:r>
        <w:instrText xml:space="preserve"> SEQ Figure \* ARABIC </w:instrText>
      </w:r>
      <w:r>
        <w:fldChar w:fldCharType="separate"/>
      </w:r>
      <w:r>
        <w:rPr>
          <w:noProof/>
        </w:rPr>
        <w:t>3</w:t>
      </w:r>
      <w:r>
        <w:fldChar w:fldCharType="end"/>
      </w:r>
      <w:r>
        <w:t xml:space="preserve"> Measurement point for phase offset for DMRS bundling</w:t>
      </w:r>
    </w:p>
    <w:p w14:paraId="54566A82" w14:textId="6007384E" w:rsidR="00C056F4" w:rsidRDefault="00C056F4" w:rsidP="00C056F4">
      <w:pPr>
        <w:rPr>
          <w:b/>
          <w:i/>
          <w:lang w:eastAsia="zh-CN"/>
        </w:rPr>
      </w:pPr>
      <w:r>
        <w:rPr>
          <w:b/>
          <w:i/>
          <w:lang w:eastAsia="zh-CN"/>
        </w:rPr>
        <w:t xml:space="preserve">Observation </w:t>
      </w:r>
      <w:r w:rsidR="00585F94">
        <w:rPr>
          <w:b/>
          <w:i/>
          <w:lang w:eastAsia="zh-CN"/>
        </w:rPr>
        <w:t>2</w:t>
      </w:r>
      <w:r>
        <w:rPr>
          <w:b/>
          <w:i/>
          <w:lang w:eastAsia="zh-CN"/>
        </w:rPr>
        <w:t>: Phase difference limit defined for TN do</w:t>
      </w:r>
      <w:r w:rsidR="00486231">
        <w:rPr>
          <w:b/>
          <w:i/>
          <w:lang w:eastAsia="zh-CN"/>
        </w:rPr>
        <w:t>es</w:t>
      </w:r>
      <w:r>
        <w:rPr>
          <w:b/>
          <w:i/>
          <w:lang w:eastAsia="zh-CN"/>
        </w:rPr>
        <w:t xml:space="preserve"> not consider the impact of channel</w:t>
      </w:r>
      <w:r w:rsidR="00486231">
        <w:rPr>
          <w:b/>
          <w:i/>
          <w:lang w:eastAsia="zh-CN"/>
        </w:rPr>
        <w:t xml:space="preserve"> in current RAN4 test case</w:t>
      </w:r>
      <w:r>
        <w:rPr>
          <w:b/>
          <w:i/>
          <w:lang w:eastAsia="zh-CN"/>
        </w:rPr>
        <w:t>, whereas NTN channel would have large influence on the phase difference at receiver.</w:t>
      </w:r>
    </w:p>
    <w:p w14:paraId="638085A8" w14:textId="77777777" w:rsidR="00740D05" w:rsidRDefault="00740D05" w:rsidP="00740D05">
      <w:pPr>
        <w:jc w:val="center"/>
        <w:rPr>
          <w:lang w:eastAsia="zh-CN"/>
        </w:rPr>
      </w:pPr>
      <w:r>
        <w:rPr>
          <w:noProof/>
          <w:lang w:val="en-US" w:eastAsia="zh-CN"/>
        </w:rPr>
        <w:drawing>
          <wp:inline distT="0" distB="0" distL="0" distR="0" wp14:anchorId="5F261C31" wp14:editId="541473AB">
            <wp:extent cx="3594100" cy="270065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94100" cy="2700655"/>
                    </a:xfrm>
                    <a:prstGeom prst="rect">
                      <a:avLst/>
                    </a:prstGeom>
                    <a:noFill/>
                    <a:ln>
                      <a:noFill/>
                    </a:ln>
                  </pic:spPr>
                </pic:pic>
              </a:graphicData>
            </a:graphic>
          </wp:inline>
        </w:drawing>
      </w:r>
    </w:p>
    <w:p w14:paraId="54947A56" w14:textId="77777777" w:rsidR="00740D05" w:rsidRDefault="00740D05" w:rsidP="00740D05">
      <w:pPr>
        <w:pStyle w:val="af6"/>
      </w:pPr>
      <w:r>
        <w:t xml:space="preserve">Figure </w:t>
      </w:r>
      <w:r>
        <w:fldChar w:fldCharType="begin"/>
      </w:r>
      <w:r>
        <w:instrText xml:space="preserve"> SEQ Figure \* ARABIC </w:instrText>
      </w:r>
      <w:r>
        <w:fldChar w:fldCharType="separate"/>
      </w:r>
      <w:r>
        <w:rPr>
          <w:noProof/>
        </w:rPr>
        <w:t>4</w:t>
      </w:r>
      <w:r>
        <w:fldChar w:fldCharType="end"/>
      </w:r>
      <w:r>
        <w:t xml:space="preserve"> Timing drift of NTN</w:t>
      </w:r>
    </w:p>
    <w:p w14:paraId="7CC66E40" w14:textId="77777777" w:rsidR="00740D05" w:rsidRDefault="00740D05" w:rsidP="00C056F4">
      <w:pPr>
        <w:rPr>
          <w:lang w:eastAsia="zh-CN"/>
        </w:rPr>
      </w:pPr>
    </w:p>
    <w:p w14:paraId="1240DE13" w14:textId="1007FD9A" w:rsidR="00C056F4" w:rsidRDefault="00C056F4" w:rsidP="00C056F4">
      <w:pPr>
        <w:rPr>
          <w:lang w:eastAsia="zh-CN"/>
        </w:rPr>
      </w:pPr>
      <w:r>
        <w:rPr>
          <w:lang w:eastAsia="zh-CN"/>
        </w:rPr>
        <w:t xml:space="preserve">In RAN1 #112 meeting, the frequency pre-compensation has been considered unnecessary since the frequency shift variety is much smaller compared with the requirement of 0.1ppm. Thus the main reason </w:t>
      </w:r>
      <w:r w:rsidR="00740D05">
        <w:rPr>
          <w:lang w:eastAsia="zh-CN"/>
        </w:rPr>
        <w:t xml:space="preserve">that impacts the phase continuity due to NTN channel </w:t>
      </w:r>
      <w:r>
        <w:rPr>
          <w:lang w:eastAsia="zh-CN"/>
        </w:rPr>
        <w:t xml:space="preserve">is the timing drift. As shown in </w:t>
      </w:r>
      <w:r>
        <w:rPr>
          <w:lang w:eastAsia="zh-CN"/>
        </w:rPr>
        <w:fldChar w:fldCharType="begin"/>
      </w:r>
      <w:r>
        <w:rPr>
          <w:lang w:eastAsia="zh-CN"/>
        </w:rPr>
        <w:instrText xml:space="preserve"> REF _Ref130473040 \h </w:instrText>
      </w:r>
      <w:r>
        <w:rPr>
          <w:lang w:eastAsia="zh-CN"/>
        </w:rPr>
      </w:r>
      <w:r>
        <w:rPr>
          <w:lang w:eastAsia="zh-CN"/>
        </w:rPr>
        <w:fldChar w:fldCharType="separate"/>
      </w:r>
      <w:r>
        <w:t xml:space="preserve">Figure </w:t>
      </w:r>
      <w:r>
        <w:rPr>
          <w:noProof/>
        </w:rPr>
        <w:t>4</w:t>
      </w:r>
      <w:r>
        <w:rPr>
          <w:lang w:eastAsia="zh-CN"/>
        </w:rPr>
        <w:fldChar w:fldCharType="end"/>
      </w:r>
      <w:r>
        <w:rPr>
          <w:lang w:eastAsia="zh-CN"/>
        </w:rPr>
        <w:t>, timing drift can be as large as 70.5</w:t>
      </w:r>
      <m:oMath>
        <m:r>
          <m:rPr>
            <m:sty m:val="p"/>
          </m:rPr>
          <w:rPr>
            <w:rFonts w:ascii="Cambria Math" w:hAnsi="Cambria Math"/>
            <w:lang w:eastAsia="zh-CN"/>
          </w:rPr>
          <m:t>μs/s</m:t>
        </m:r>
      </m:oMath>
      <w:r>
        <w:rPr>
          <w:lang w:eastAsia="zh-CN"/>
        </w:rPr>
        <w:t xml:space="preserve"> when elevation angle is 30 degree. For a carrier bandwidth of B=5MHz, suppose that the PRB number is 25, UE allocated at different PRBs may have different </w:t>
      </w:r>
      <w:r w:rsidR="00740D05">
        <w:rPr>
          <w:lang w:eastAsia="zh-CN"/>
        </w:rPr>
        <w:t xml:space="preserve">phase difference due to the </w:t>
      </w:r>
      <w:r>
        <w:rPr>
          <w:lang w:eastAsia="zh-CN"/>
        </w:rPr>
        <w:t>timing drift, especially when they are in a wide serving beam. Here the</w:t>
      </w:r>
      <w:r>
        <w:t xml:space="preserve"> </w:t>
      </w:r>
      <w:r>
        <w:rPr>
          <w:lang w:eastAsia="zh-CN"/>
        </w:rPr>
        <w:t xml:space="preserve">edge of the carrier bandwidth and the timing drift of 70.5μs/s are used to calculated the maximum phase rotation </w:t>
      </w:r>
      <m:oMath>
        <m:r>
          <m:rPr>
            <m:sty m:val="p"/>
          </m:rPr>
          <w:rPr>
            <w:rFonts w:ascii="Cambria Math" w:hAnsi="Cambria Math"/>
            <w:lang w:eastAsia="zh-CN"/>
          </w:rPr>
          <m:t>∆φ</m:t>
        </m:r>
      </m:oMath>
    </w:p>
    <w:p w14:paraId="5D943CCB" w14:textId="6973E882" w:rsidR="00C056F4" w:rsidRDefault="00C056F4" w:rsidP="00C056F4">
      <w:pPr>
        <w:rPr>
          <w:lang w:eastAsia="zh-CN"/>
        </w:rPr>
      </w:pPr>
      <m:oMathPara>
        <m:oMath>
          <m:r>
            <m:rPr>
              <m:sty m:val="p"/>
            </m:rPr>
            <w:rPr>
              <w:rFonts w:ascii="Cambria Math" w:hAnsi="Cambria Math"/>
              <w:lang w:eastAsia="zh-CN"/>
            </w:rPr>
            <m:t>∆φ=2π*</m:t>
          </m:r>
          <m:f>
            <m:fPr>
              <m:ctrlPr>
                <w:rPr>
                  <w:rFonts w:ascii="Cambria Math" w:hAnsi="Cambria Math"/>
                </w:rPr>
              </m:ctrlPr>
            </m:fPr>
            <m:num>
              <m:r>
                <w:rPr>
                  <w:rFonts w:ascii="Cambria Math" w:hAnsi="Cambria Math"/>
                  <w:lang w:eastAsia="zh-CN"/>
                </w:rPr>
                <m:t>25*12*15*</m:t>
              </m:r>
              <m:sSup>
                <m:sSupPr>
                  <m:ctrlPr>
                    <w:rPr>
                      <w:rFonts w:ascii="Cambria Math" w:hAnsi="Cambria Math"/>
                      <w:i/>
                    </w:rPr>
                  </m:ctrlPr>
                </m:sSupPr>
                <m:e>
                  <m:r>
                    <w:rPr>
                      <w:rFonts w:ascii="Cambria Math" w:hAnsi="Cambria Math"/>
                      <w:lang w:eastAsia="zh-CN"/>
                    </w:rPr>
                    <m:t>10</m:t>
                  </m:r>
                </m:e>
                <m:sup>
                  <m:r>
                    <w:rPr>
                      <w:rFonts w:ascii="Cambria Math" w:hAnsi="Cambria Math"/>
                      <w:lang w:eastAsia="zh-CN"/>
                    </w:rPr>
                    <m:t>3</m:t>
                  </m:r>
                </m:sup>
              </m:sSup>
            </m:num>
            <m:den>
              <m:r>
                <w:rPr>
                  <w:rFonts w:ascii="Cambria Math" w:hAnsi="Cambria Math"/>
                  <w:lang w:eastAsia="zh-CN"/>
                </w:rPr>
                <m:t>2</m:t>
              </m:r>
            </m:den>
          </m:f>
          <m:r>
            <w:rPr>
              <w:rFonts w:ascii="Cambria Math" w:hAnsi="Cambria Math"/>
              <w:lang w:eastAsia="zh-CN"/>
            </w:rPr>
            <m:t>*(</m:t>
          </m:r>
          <m:r>
            <m:rPr>
              <m:sty m:val="p"/>
            </m:rPr>
            <w:rPr>
              <w:rFonts w:ascii="Cambria Math" w:hAnsi="Cambria Math"/>
              <w:lang w:eastAsia="zh-CN"/>
            </w:rPr>
            <m:t>70.5*</m:t>
          </m:r>
          <m:sSup>
            <m:sSupPr>
              <m:ctrlPr>
                <w:rPr>
                  <w:rFonts w:ascii="Cambria Math" w:hAnsi="Cambria Math"/>
                </w:rPr>
              </m:ctrlPr>
            </m:sSupPr>
            <m:e>
              <m:r>
                <w:rPr>
                  <w:rFonts w:ascii="Cambria Math" w:hAnsi="Cambria Math"/>
                  <w:lang w:eastAsia="zh-CN"/>
                </w:rPr>
                <m:t>10</m:t>
              </m:r>
            </m:e>
            <m:sup>
              <m:r>
                <w:rPr>
                  <w:rFonts w:ascii="Cambria Math" w:hAnsi="Cambria Math"/>
                  <w:lang w:eastAsia="zh-CN"/>
                </w:rPr>
                <m:t>-6</m:t>
              </m:r>
            </m:sup>
          </m:sSup>
          <m:r>
            <w:rPr>
              <w:rFonts w:ascii="Cambria Math" w:hAnsi="Cambria Math"/>
              <w:lang w:eastAsia="zh-CN"/>
            </w:rPr>
            <m:t>*1*</m:t>
          </m:r>
          <m:sSup>
            <m:sSupPr>
              <m:ctrlPr>
                <w:rPr>
                  <w:rFonts w:ascii="Cambria Math" w:hAnsi="Cambria Math"/>
                  <w:i/>
                </w:rPr>
              </m:ctrlPr>
            </m:sSupPr>
            <m:e>
              <m:r>
                <w:rPr>
                  <w:rFonts w:ascii="Cambria Math" w:hAnsi="Cambria Math"/>
                  <w:lang w:eastAsia="zh-CN"/>
                </w:rPr>
                <m:t>10</m:t>
              </m:r>
            </m:e>
            <m:sup>
              <m:r>
                <w:rPr>
                  <w:rFonts w:ascii="Cambria Math" w:hAnsi="Cambria Math"/>
                  <w:lang w:eastAsia="zh-CN"/>
                </w:rPr>
                <m:t>-3</m:t>
              </m:r>
            </m:sup>
          </m:sSup>
          <m:r>
            <w:rPr>
              <w:rFonts w:ascii="Cambria Math" w:hAnsi="Cambria Math"/>
              <w:lang w:eastAsia="zh-CN"/>
            </w:rPr>
            <m:t>*N)</m:t>
          </m:r>
        </m:oMath>
      </m:oMathPara>
    </w:p>
    <w:p w14:paraId="1AED12F0" w14:textId="213E835E" w:rsidR="00C056F4" w:rsidRDefault="00C056F4" w:rsidP="00C056F4">
      <w:pPr>
        <w:rPr>
          <w:lang w:eastAsia="zh-CN"/>
        </w:rPr>
      </w:pPr>
      <w:r>
        <w:rPr>
          <w:lang w:eastAsia="zh-CN"/>
        </w:rPr>
        <w:t>where N is the number of slots. The phase rotation is about 57 degree with 1 ms duration, thus pre-compensation of UE or post-compensation of gNB is needed to support DMRS bundling in NTN. For pre-compensation at UE side, a new TDW capability can be reported to help gNB configure a proper bundling window</w:t>
      </w:r>
      <w:r>
        <w:t xml:space="preserve"> </w:t>
      </w:r>
      <w:r w:rsidR="0078526A">
        <w:rPr>
          <w:lang w:eastAsia="zh-CN"/>
        </w:rPr>
        <w:t xml:space="preserve">depending on </w:t>
      </w:r>
      <w:r>
        <w:rPr>
          <w:lang w:eastAsia="zh-CN"/>
        </w:rPr>
        <w:t xml:space="preserve">UE </w:t>
      </w:r>
      <w:r w:rsidR="0078526A">
        <w:rPr>
          <w:lang w:eastAsia="zh-CN"/>
        </w:rPr>
        <w:t>reports</w:t>
      </w:r>
      <w:r>
        <w:rPr>
          <w:lang w:eastAsia="zh-CN"/>
        </w:rPr>
        <w:t>.</w:t>
      </w:r>
    </w:p>
    <w:p w14:paraId="13FC36D7" w14:textId="76427E5E" w:rsidR="00C056F4" w:rsidRPr="00257C04" w:rsidRDefault="00C056F4" w:rsidP="00C056F4">
      <w:pPr>
        <w:rPr>
          <w:b/>
          <w:lang w:eastAsia="zh-CN"/>
        </w:rPr>
      </w:pPr>
      <w:r w:rsidRPr="0078062D">
        <w:rPr>
          <w:b/>
          <w:i/>
          <w:lang w:eastAsia="zh-CN"/>
        </w:rPr>
        <w:t xml:space="preserve">Observation </w:t>
      </w:r>
      <w:r w:rsidR="0078062D" w:rsidRPr="0078062D">
        <w:rPr>
          <w:b/>
          <w:i/>
          <w:lang w:eastAsia="zh-CN"/>
        </w:rPr>
        <w:t>3</w:t>
      </w:r>
      <w:r w:rsidRPr="0078062D">
        <w:rPr>
          <w:b/>
          <w:i/>
          <w:lang w:eastAsia="zh-CN"/>
        </w:rPr>
        <w:t>:</w:t>
      </w:r>
      <w:r w:rsidRPr="00257C04">
        <w:rPr>
          <w:b/>
          <w:i/>
          <w:lang w:eastAsia="zh-CN"/>
        </w:rPr>
        <w:t xml:space="preserve"> Phase difference limit cannot be satisfied over multiple slots for carrier bandwidth 5 MHz, if TA pre-compensation update, phase pre-compensation, and RX timing post-compensation are not assumed, and if 70.5 (us/s) timing drift rate is assumed. </w:t>
      </w:r>
    </w:p>
    <w:p w14:paraId="4DD08BAE" w14:textId="42315F2B" w:rsidR="00C056F4" w:rsidRPr="0078062D" w:rsidRDefault="00C056F4" w:rsidP="00C056F4">
      <w:pPr>
        <w:rPr>
          <w:b/>
          <w:i/>
          <w:lang w:eastAsia="zh-CN"/>
        </w:rPr>
      </w:pPr>
      <w:r w:rsidRPr="0078062D">
        <w:rPr>
          <w:b/>
          <w:i/>
        </w:rPr>
        <w:t xml:space="preserve">Proposal </w:t>
      </w:r>
      <w:r w:rsidR="0072783D" w:rsidRPr="0078062D">
        <w:rPr>
          <w:b/>
          <w:i/>
        </w:rPr>
        <w:t>8</w:t>
      </w:r>
      <w:r w:rsidRPr="0078062D">
        <w:rPr>
          <w:b/>
          <w:i/>
        </w:rPr>
        <w:t xml:space="preserve">: </w:t>
      </w:r>
      <w:r w:rsidRPr="00257C04">
        <w:rPr>
          <w:b/>
          <w:i/>
        </w:rPr>
        <w:t xml:space="preserve">Consider timing drift pre-compensation update at UE side in NTN based on UE report </w:t>
      </w:r>
      <w:r w:rsidR="0078526A" w:rsidRPr="00257C04">
        <w:rPr>
          <w:b/>
          <w:i/>
        </w:rPr>
        <w:t>to satisfy</w:t>
      </w:r>
      <w:r w:rsidRPr="00257C04">
        <w:rPr>
          <w:b/>
          <w:i/>
        </w:rPr>
        <w:t xml:space="preserve"> the phase difference </w:t>
      </w:r>
      <w:r w:rsidR="0078526A" w:rsidRPr="00257C04">
        <w:rPr>
          <w:b/>
          <w:i/>
        </w:rPr>
        <w:t>requirement for DMRS bundling</w:t>
      </w:r>
      <w:r w:rsidRPr="00257C04">
        <w:rPr>
          <w:b/>
          <w:i/>
        </w:rPr>
        <w:t>.</w:t>
      </w:r>
    </w:p>
    <w:p w14:paraId="3DA722AD" w14:textId="77777777" w:rsidR="00C056F4" w:rsidRDefault="00C056F4" w:rsidP="00C056F4">
      <w:pPr>
        <w:rPr>
          <w:lang w:eastAsia="zh-CN"/>
        </w:rPr>
      </w:pPr>
    </w:p>
    <w:p w14:paraId="4FEA2852" w14:textId="77777777" w:rsidR="00C056F4" w:rsidRPr="00257C04" w:rsidRDefault="00C056F4" w:rsidP="00257C04">
      <w:pPr>
        <w:pStyle w:val="2"/>
        <w:numPr>
          <w:ilvl w:val="1"/>
          <w:numId w:val="26"/>
        </w:numPr>
        <w:rPr>
          <w:b w:val="0"/>
          <w:bCs w:val="0"/>
          <w:lang w:eastAsia="zh-CN"/>
        </w:rPr>
      </w:pPr>
      <w:r w:rsidRPr="00257C04">
        <w:rPr>
          <w:b w:val="0"/>
          <w:bCs w:val="0"/>
          <w:lang w:eastAsia="zh-CN"/>
        </w:rPr>
        <w:t xml:space="preserve">The necessity of further enhancement to enable DMRS bundling for NTN </w:t>
      </w:r>
    </w:p>
    <w:p w14:paraId="6519A867" w14:textId="77777777" w:rsidR="00C056F4" w:rsidRDefault="00C056F4" w:rsidP="00C056F4">
      <w:pPr>
        <w:rPr>
          <w:lang w:val="en-US" w:eastAsia="zh-CN"/>
        </w:rPr>
      </w:pPr>
      <w:r>
        <w:rPr>
          <w:lang w:val="en-US" w:eastAsia="zh-CN"/>
        </w:rPr>
        <w:lastRenderedPageBreak/>
        <w:t>Following the agreed simulation parameters in</w:t>
      </w:r>
      <w:r>
        <w:rPr>
          <w:lang w:val="en-US" w:eastAsia="zh-CN"/>
        </w:rPr>
        <w:fldChar w:fldCharType="begin"/>
      </w:r>
      <w:r>
        <w:rPr>
          <w:lang w:val="en-US" w:eastAsia="zh-CN"/>
        </w:rPr>
        <w:instrText xml:space="preserve"> REF _Ref111126205 \h </w:instrText>
      </w:r>
      <w:r>
        <w:rPr>
          <w:lang w:val="en-US" w:eastAsia="zh-CN"/>
        </w:rPr>
      </w:r>
      <w:r>
        <w:rPr>
          <w:lang w:val="en-US" w:eastAsia="zh-CN"/>
        </w:rPr>
        <w:fldChar w:fldCharType="separate"/>
      </w:r>
      <w:r>
        <w:rPr>
          <w:lang w:val="en-US"/>
        </w:rPr>
        <w:t xml:space="preserve"> </w:t>
      </w:r>
      <w:r>
        <w:t xml:space="preserve">Table </w:t>
      </w:r>
      <w:r>
        <w:rPr>
          <w:noProof/>
        </w:rPr>
        <w:t>2</w:t>
      </w:r>
      <w:r>
        <w:rPr>
          <w:lang w:val="en-US" w:eastAsia="zh-CN"/>
        </w:rPr>
        <w:fldChar w:fldCharType="end"/>
      </w:r>
      <w:r>
        <w:rPr>
          <w:lang w:val="en-US" w:eastAsia="zh-CN"/>
        </w:rPr>
        <w:t xml:space="preserve"> in Appendix A, the PUSCH BLER performance for VoIP is illustrated in </w:t>
      </w:r>
      <w:r>
        <w:rPr>
          <w:lang w:val="en-US" w:eastAsia="zh-CN"/>
        </w:rPr>
        <w:fldChar w:fldCharType="begin"/>
      </w:r>
      <w:r>
        <w:rPr>
          <w:lang w:val="en-US" w:eastAsia="zh-CN"/>
        </w:rPr>
        <w:instrText xml:space="preserve"> REF _Ref117946179 \h </w:instrText>
      </w:r>
      <w:r>
        <w:rPr>
          <w:lang w:val="en-US" w:eastAsia="zh-CN"/>
        </w:rPr>
      </w:r>
      <w:r>
        <w:rPr>
          <w:lang w:val="en-US" w:eastAsia="zh-CN"/>
        </w:rPr>
        <w:fldChar w:fldCharType="separate"/>
      </w:r>
      <w:r>
        <w:t xml:space="preserve">Figure </w:t>
      </w:r>
      <w:r>
        <w:rPr>
          <w:noProof/>
        </w:rPr>
        <w:t>5</w:t>
      </w:r>
      <w:r>
        <w:rPr>
          <w:lang w:val="en-US" w:eastAsia="zh-CN"/>
        </w:rPr>
        <w:fldChar w:fldCharType="end"/>
      </w:r>
      <w:r>
        <w:rPr>
          <w:lang w:val="en-US" w:eastAsia="zh-CN"/>
        </w:rPr>
        <w:t xml:space="preserve">, considering the existing coverage enhancement supported by Rel-17, which includes </w:t>
      </w:r>
      <w:proofErr w:type="spellStart"/>
      <w:r>
        <w:rPr>
          <w:lang w:val="en-US" w:eastAsia="zh-CN"/>
        </w:rPr>
        <w:t>TBoMS</w:t>
      </w:r>
      <w:proofErr w:type="spellEnd"/>
      <w:r>
        <w:rPr>
          <w:lang w:val="en-US" w:eastAsia="zh-CN"/>
        </w:rPr>
        <w:t xml:space="preserve">. For the low SNR range, the channel estimation performance is the bottleneck of the BLER performance. To investigate the performance bound of the DMRS bundling, the ideal channel estimation (ICE) results are illustrated along with the realistic channel estimation (RCE) results without DMRS bundling. Here, the ICE with the perfect channel estimation represents the best achievable DMRS bundling performance. </w:t>
      </w:r>
    </w:p>
    <w:p w14:paraId="245E76B9" w14:textId="3A55F1A5" w:rsidR="00C056F4" w:rsidRDefault="00C056F4" w:rsidP="00C056F4">
      <w:pPr>
        <w:keepNext/>
        <w:rPr>
          <w:lang w:eastAsia="zh-CN"/>
        </w:rPr>
      </w:pPr>
      <w:r>
        <w:rPr>
          <w:noProof/>
          <w:lang w:val="en-US" w:eastAsia="zh-CN"/>
        </w:rPr>
        <w:drawing>
          <wp:inline distT="0" distB="0" distL="0" distR="0" wp14:anchorId="4BDB4034" wp14:editId="40774319">
            <wp:extent cx="5752465" cy="3232150"/>
            <wp:effectExtent l="0" t="0" r="635"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2465" cy="3232150"/>
                    </a:xfrm>
                    <a:prstGeom prst="rect">
                      <a:avLst/>
                    </a:prstGeom>
                    <a:noFill/>
                    <a:ln>
                      <a:noFill/>
                    </a:ln>
                  </pic:spPr>
                </pic:pic>
              </a:graphicData>
            </a:graphic>
          </wp:inline>
        </w:drawing>
      </w:r>
    </w:p>
    <w:p w14:paraId="56FD61FC" w14:textId="77777777" w:rsidR="00C056F4" w:rsidRDefault="00C056F4" w:rsidP="00C056F4">
      <w:pPr>
        <w:pStyle w:val="af6"/>
      </w:pPr>
      <w:r>
        <w:t xml:space="preserve">Figure </w:t>
      </w:r>
      <w:r>
        <w:fldChar w:fldCharType="begin"/>
      </w:r>
      <w:r>
        <w:instrText xml:space="preserve"> SEQ Figure \* ARABIC </w:instrText>
      </w:r>
      <w:r>
        <w:fldChar w:fldCharType="separate"/>
      </w:r>
      <w:r>
        <w:rPr>
          <w:noProof/>
        </w:rPr>
        <w:t>5</w:t>
      </w:r>
      <w:r>
        <w:fldChar w:fldCharType="end"/>
      </w:r>
      <w:r>
        <w:t xml:space="preserve"> PUSCH performance for VoIP under rural NTN-TDL-C (Rel-17 NR NTN without antenna switching)</w:t>
      </w:r>
    </w:p>
    <w:p w14:paraId="51A4E506" w14:textId="77777777" w:rsidR="00C056F4" w:rsidRDefault="00C056F4" w:rsidP="00C056F4">
      <w:pPr>
        <w:rPr>
          <w:lang w:val="en-US" w:eastAsia="zh-CN"/>
        </w:rPr>
      </w:pPr>
      <w:r>
        <w:rPr>
          <w:lang w:eastAsia="zh-CN"/>
        </w:rPr>
        <w:fldChar w:fldCharType="begin"/>
      </w:r>
      <w:r>
        <w:rPr>
          <w:lang w:eastAsia="zh-CN"/>
        </w:rPr>
        <w:instrText xml:space="preserve"> REF _Ref117946179 \h </w:instrText>
      </w:r>
      <w:r>
        <w:rPr>
          <w:lang w:eastAsia="zh-CN"/>
        </w:rPr>
      </w:r>
      <w:r>
        <w:rPr>
          <w:lang w:eastAsia="zh-CN"/>
        </w:rPr>
        <w:fldChar w:fldCharType="separate"/>
      </w:r>
      <w:r>
        <w:t xml:space="preserve">Figure </w:t>
      </w:r>
      <w:r>
        <w:rPr>
          <w:noProof/>
        </w:rPr>
        <w:t>5</w:t>
      </w:r>
      <w:r>
        <w:rPr>
          <w:lang w:eastAsia="zh-CN"/>
        </w:rPr>
        <w:fldChar w:fldCharType="end"/>
      </w:r>
      <w:r>
        <w:rPr>
          <w:lang w:eastAsia="zh-CN"/>
        </w:rPr>
        <w:t xml:space="preserve"> shows the upper bound (best achievable performance) of DMRS bundling only, i.e. the </w:t>
      </w:r>
      <w:r>
        <w:rPr>
          <w:lang w:val="en-US" w:eastAsia="zh-CN"/>
        </w:rPr>
        <w:t>i</w:t>
      </w:r>
      <w:r>
        <w:rPr>
          <w:lang w:eastAsia="zh-CN"/>
        </w:rPr>
        <w:t xml:space="preserve">deal channel estimation performance, requires an SNR of -8.81 dB for rBLER 2%, which is still 2.24 dB higher than the achievable CNR (-11.05 dB) from the link budget analysis. Thus, it does not make sense to consider DMRS bundling only considering </w:t>
      </w:r>
      <w:r>
        <w:rPr>
          <w:lang w:val="en-US" w:eastAsia="zh-CN"/>
        </w:rPr>
        <w:t xml:space="preserve">the ideal performance gain is 2.13 dB and </w:t>
      </w:r>
      <w:r>
        <w:rPr>
          <w:lang w:eastAsia="zh-CN"/>
        </w:rPr>
        <w:t xml:space="preserve">the minimum coverage GAP of set-1 LEO 1200 PUSCH for VOIP is still 2.24 dB. </w:t>
      </w:r>
    </w:p>
    <w:p w14:paraId="3DF30746" w14:textId="7B1CD8A6" w:rsidR="00C056F4" w:rsidRDefault="00C056F4" w:rsidP="00C056F4">
      <w:pPr>
        <w:spacing w:beforeLines="100" w:before="240"/>
        <w:rPr>
          <w:rStyle w:val="af8"/>
          <w:b/>
          <w:bCs/>
          <w:color w:val="0E101A"/>
        </w:rPr>
      </w:pPr>
      <w:r>
        <w:rPr>
          <w:b/>
          <w:i/>
        </w:rPr>
        <w:t xml:space="preserve">Observation </w:t>
      </w:r>
      <w:r w:rsidR="0078062D">
        <w:rPr>
          <w:b/>
          <w:i/>
        </w:rPr>
        <w:t>4</w:t>
      </w:r>
      <w:r>
        <w:rPr>
          <w:b/>
          <w:i/>
        </w:rPr>
        <w:t xml:space="preserve">: </w:t>
      </w:r>
      <w:r>
        <w:rPr>
          <w:rStyle w:val="af8"/>
          <w:b/>
          <w:bCs/>
          <w:color w:val="0E101A"/>
        </w:rPr>
        <w:t>The upper bound performance of utilizing DMRS bundling only, i.e. the SNR @2%rBLER with the ideal channel estimation performance, is still 2.24dB worse than the achievable CNR for</w:t>
      </w:r>
      <w:r>
        <w:rPr>
          <w:rStyle w:val="10"/>
          <w:rFonts w:eastAsiaTheme="minorEastAsia"/>
          <w:b w:val="0"/>
          <w:bCs w:val="0"/>
          <w:color w:val="0E101A"/>
        </w:rPr>
        <w:t xml:space="preserve"> </w:t>
      </w:r>
      <w:r>
        <w:rPr>
          <w:rStyle w:val="af8"/>
          <w:b/>
          <w:bCs/>
          <w:color w:val="0E101A"/>
        </w:rPr>
        <w:t>the Set-1 LEO 1200 PUSCH and elevation of 30 degree for VoIP</w:t>
      </w:r>
      <w:r>
        <w:rPr>
          <w:rStyle w:val="af8"/>
          <w:b/>
          <w:bCs/>
          <w:color w:val="0E101A"/>
          <w:lang w:eastAsia="zh-CN"/>
        </w:rPr>
        <w:t>.</w:t>
      </w:r>
    </w:p>
    <w:p w14:paraId="2F6AD814" w14:textId="77777777" w:rsidR="00C056F4" w:rsidRDefault="00C056F4" w:rsidP="00C056F4">
      <w:pPr>
        <w:rPr>
          <w:lang w:eastAsia="zh-CN"/>
        </w:rPr>
      </w:pPr>
      <w:r>
        <w:rPr>
          <w:lang w:eastAsia="zh-CN"/>
        </w:rPr>
        <w:t xml:space="preserve">Furthermore, based on the simulation results in </w:t>
      </w:r>
      <w:r>
        <w:rPr>
          <w:lang w:eastAsia="zh-CN"/>
        </w:rPr>
        <w:fldChar w:fldCharType="begin"/>
      </w:r>
      <w:r>
        <w:rPr>
          <w:lang w:eastAsia="zh-CN"/>
        </w:rPr>
        <w:instrText xml:space="preserve"> REF _Ref117946179 \h </w:instrText>
      </w:r>
      <w:r>
        <w:rPr>
          <w:lang w:eastAsia="zh-CN"/>
        </w:rPr>
      </w:r>
      <w:r>
        <w:rPr>
          <w:lang w:eastAsia="zh-CN"/>
        </w:rPr>
        <w:fldChar w:fldCharType="separate"/>
      </w:r>
      <w:r>
        <w:t xml:space="preserve">Figure </w:t>
      </w:r>
      <w:r>
        <w:rPr>
          <w:noProof/>
        </w:rPr>
        <w:t>5</w:t>
      </w:r>
      <w:r>
        <w:rPr>
          <w:lang w:eastAsia="zh-CN"/>
        </w:rPr>
        <w:fldChar w:fldCharType="end"/>
      </w:r>
      <w:r>
        <w:rPr>
          <w:lang w:eastAsia="zh-CN"/>
        </w:rPr>
        <w:t>, if only antenna switching is applied, the SNR working point @2%rBLER is -9.88 dB, which is even about 1 dB better than the upper bound performance of DMRS bundling only (-8.81 dB).</w:t>
      </w:r>
    </w:p>
    <w:p w14:paraId="30F05454" w14:textId="1CB044F4" w:rsidR="00C056F4" w:rsidRDefault="00C056F4" w:rsidP="00C056F4">
      <w:pPr>
        <w:spacing w:beforeLines="100" w:before="240"/>
        <w:rPr>
          <w:rStyle w:val="af8"/>
          <w:b/>
          <w:bCs/>
          <w:color w:val="0E101A"/>
        </w:rPr>
      </w:pPr>
      <w:r>
        <w:rPr>
          <w:b/>
          <w:i/>
        </w:rPr>
        <w:t xml:space="preserve">Observation </w:t>
      </w:r>
      <w:r w:rsidR="0078062D">
        <w:rPr>
          <w:b/>
          <w:i/>
        </w:rPr>
        <w:t>5</w:t>
      </w:r>
      <w:r>
        <w:rPr>
          <w:b/>
          <w:i/>
        </w:rPr>
        <w:t>: U</w:t>
      </w:r>
      <w:r>
        <w:rPr>
          <w:rStyle w:val="af8"/>
          <w:b/>
          <w:bCs/>
          <w:color w:val="0E101A"/>
        </w:rPr>
        <w:t>tilizing antenna switching can achieve 1 dB better performance than that of the upper bound performance of utilizing DMRS bundling only, i.e. the ideal channel estimation performance.</w:t>
      </w:r>
    </w:p>
    <w:p w14:paraId="0EDFE4EC" w14:textId="5CBED976" w:rsidR="00C056F4" w:rsidRDefault="00C056F4" w:rsidP="00C056F4">
      <w:pPr>
        <w:rPr>
          <w:lang w:eastAsia="zh-CN"/>
        </w:rPr>
      </w:pPr>
      <w:r>
        <w:rPr>
          <w:lang w:eastAsia="zh-CN"/>
        </w:rPr>
        <w:t>Therefore, there is no need to discuss the solutions to enable the use of DMRS bundling</w:t>
      </w:r>
      <w:r w:rsidR="0078526A">
        <w:rPr>
          <w:lang w:eastAsia="zh-CN"/>
        </w:rPr>
        <w:t xml:space="preserve"> only</w:t>
      </w:r>
      <w:r>
        <w:rPr>
          <w:lang w:eastAsia="zh-CN"/>
        </w:rPr>
        <w:t>, if antenna switching is not jointly considered.</w:t>
      </w:r>
    </w:p>
    <w:p w14:paraId="3E5DF35F" w14:textId="62C0F1F7" w:rsidR="00C056F4" w:rsidRDefault="00C056F4" w:rsidP="00C056F4">
      <w:pPr>
        <w:rPr>
          <w:lang w:eastAsia="zh-CN"/>
        </w:rPr>
      </w:pPr>
      <w:r>
        <w:rPr>
          <w:b/>
          <w:i/>
          <w:lang w:eastAsia="zh-CN"/>
        </w:rPr>
        <w:t xml:space="preserve">Proposal </w:t>
      </w:r>
      <w:r w:rsidR="0072783D">
        <w:rPr>
          <w:b/>
          <w:i/>
          <w:lang w:eastAsia="zh-CN"/>
        </w:rPr>
        <w:t>9</w:t>
      </w:r>
      <w:r>
        <w:rPr>
          <w:b/>
          <w:i/>
          <w:lang w:eastAsia="zh-CN"/>
        </w:rPr>
        <w:t xml:space="preserve">: There is no need to discuss any solution to </w:t>
      </w:r>
      <w:r w:rsidR="0078526A">
        <w:rPr>
          <w:b/>
          <w:i/>
          <w:lang w:eastAsia="zh-CN"/>
        </w:rPr>
        <w:t xml:space="preserve">only </w:t>
      </w:r>
      <w:r>
        <w:rPr>
          <w:b/>
          <w:i/>
          <w:lang w:eastAsia="zh-CN"/>
        </w:rPr>
        <w:t>enable the use of DMRS bundling for NTN, if antenna switching is not jointly considered based on the upper bound performance of utilizing DMRS bundling.</w:t>
      </w:r>
    </w:p>
    <w:p w14:paraId="354E61D9" w14:textId="77777777" w:rsidR="00C056F4" w:rsidRDefault="00C056F4" w:rsidP="00C056F4">
      <w:pPr>
        <w:rPr>
          <w:lang w:eastAsia="zh-CN"/>
        </w:rPr>
      </w:pPr>
      <w:r>
        <w:rPr>
          <w:lang w:eastAsia="zh-CN"/>
        </w:rPr>
        <w:t xml:space="preserve">Based on the </w:t>
      </w:r>
      <w:r>
        <w:rPr>
          <w:lang w:val="en-US" w:eastAsia="zh-CN"/>
        </w:rPr>
        <w:t xml:space="preserve">above observations and </w:t>
      </w:r>
      <w:r>
        <w:rPr>
          <w:lang w:eastAsia="zh-CN"/>
        </w:rPr>
        <w:t xml:space="preserve">the PUSCH simulation results in [4], antenna switching is an efficient way for coverage enhancement of NTN. Therefore, we investigate the best performance that can be </w:t>
      </w:r>
      <w:r>
        <w:rPr>
          <w:lang w:eastAsia="zh-CN"/>
        </w:rPr>
        <w:lastRenderedPageBreak/>
        <w:t xml:space="preserve">provided when DMRS bundling is performed for the case when antenna switching is disabled and enabled, respectively. The simulation results are plotted in </w:t>
      </w:r>
      <w:r>
        <w:rPr>
          <w:lang w:eastAsia="zh-CN"/>
        </w:rPr>
        <w:fldChar w:fldCharType="begin"/>
      </w:r>
      <w:r>
        <w:rPr>
          <w:lang w:eastAsia="zh-CN"/>
        </w:rPr>
        <w:instrText xml:space="preserve"> REF _Ref130566154 \h </w:instrText>
      </w:r>
      <w:r>
        <w:rPr>
          <w:lang w:eastAsia="zh-CN"/>
        </w:rPr>
      </w:r>
      <w:r>
        <w:rPr>
          <w:lang w:eastAsia="zh-CN"/>
        </w:rPr>
        <w:fldChar w:fldCharType="separate"/>
      </w:r>
      <w:r>
        <w:t xml:space="preserve">Figure </w:t>
      </w:r>
      <w:r>
        <w:rPr>
          <w:noProof/>
        </w:rPr>
        <w:t>6</w:t>
      </w:r>
      <w:r>
        <w:rPr>
          <w:lang w:eastAsia="zh-CN"/>
        </w:rPr>
        <w:fldChar w:fldCharType="end"/>
      </w:r>
      <w:r>
        <w:rPr>
          <w:lang w:eastAsia="zh-CN"/>
        </w:rPr>
        <w:fldChar w:fldCharType="begin"/>
      </w:r>
      <w:r>
        <w:rPr>
          <w:lang w:eastAsia="zh-CN"/>
        </w:rPr>
        <w:instrText xml:space="preserve"> REF _Ref118105992 \h </w:instrText>
      </w:r>
      <w:r>
        <w:rPr>
          <w:lang w:eastAsia="zh-CN"/>
        </w:rPr>
      </w:r>
      <w:r>
        <w:rPr>
          <w:lang w:eastAsia="zh-CN"/>
        </w:rPr>
        <w:fldChar w:fldCharType="end"/>
      </w:r>
      <w:r>
        <w:rPr>
          <w:lang w:eastAsia="zh-CN"/>
        </w:rPr>
        <w:t>.</w:t>
      </w:r>
    </w:p>
    <w:p w14:paraId="1B0C8F9C" w14:textId="21A06682" w:rsidR="00C056F4" w:rsidRDefault="00C056F4" w:rsidP="00C056F4">
      <w:pPr>
        <w:keepNext/>
        <w:jc w:val="center"/>
      </w:pPr>
      <w:r>
        <w:t xml:space="preserve"> </w:t>
      </w:r>
      <w:r>
        <w:rPr>
          <w:noProof/>
          <w:lang w:val="en-US" w:eastAsia="zh-CN"/>
        </w:rPr>
        <w:drawing>
          <wp:inline distT="0" distB="0" distL="0" distR="0" wp14:anchorId="353ADBF7" wp14:editId="271311D9">
            <wp:extent cx="5752465" cy="3232150"/>
            <wp:effectExtent l="0" t="0" r="63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52465" cy="3232150"/>
                    </a:xfrm>
                    <a:prstGeom prst="rect">
                      <a:avLst/>
                    </a:prstGeom>
                    <a:noFill/>
                    <a:ln>
                      <a:noFill/>
                    </a:ln>
                  </pic:spPr>
                </pic:pic>
              </a:graphicData>
            </a:graphic>
          </wp:inline>
        </w:drawing>
      </w:r>
    </w:p>
    <w:p w14:paraId="4BEE1BFA" w14:textId="77777777" w:rsidR="00C056F4" w:rsidRDefault="00C056F4" w:rsidP="00C056F4">
      <w:pPr>
        <w:pStyle w:val="af6"/>
      </w:pPr>
      <w:r>
        <w:t xml:space="preserve">Figure </w:t>
      </w:r>
      <w:r>
        <w:fldChar w:fldCharType="begin"/>
      </w:r>
      <w:r>
        <w:instrText xml:space="preserve"> SEQ Figure \* ARABIC </w:instrText>
      </w:r>
      <w:r>
        <w:fldChar w:fldCharType="separate"/>
      </w:r>
      <w:r>
        <w:rPr>
          <w:noProof/>
        </w:rPr>
        <w:t>6</w:t>
      </w:r>
      <w:r>
        <w:fldChar w:fldCharType="end"/>
      </w:r>
      <w:r>
        <w:t xml:space="preserve"> PUSCH performance for VoIP under rural NTN-TDL-C with DMRS bundling</w:t>
      </w:r>
    </w:p>
    <w:p w14:paraId="08B42A87" w14:textId="77777777" w:rsidR="00C056F4" w:rsidRDefault="00C056F4" w:rsidP="00C056F4">
      <w:pPr>
        <w:rPr>
          <w:lang w:eastAsia="zh-CN"/>
        </w:rPr>
      </w:pPr>
    </w:p>
    <w:p w14:paraId="02D03551" w14:textId="77777777" w:rsidR="00C056F4" w:rsidRDefault="00C056F4" w:rsidP="00C056F4">
      <w:pPr>
        <w:rPr>
          <w:b/>
          <w:u w:val="single"/>
          <w:lang w:eastAsia="zh-CN"/>
        </w:rPr>
      </w:pPr>
      <w:r>
        <w:rPr>
          <w:b/>
          <w:u w:val="single"/>
          <w:lang w:eastAsia="zh-CN"/>
        </w:rPr>
        <w:t>DMRS bundling performance when antenna switching is not enabled</w:t>
      </w:r>
    </w:p>
    <w:p w14:paraId="089A27B7" w14:textId="35A99500" w:rsidR="00C056F4" w:rsidRDefault="00C056F4" w:rsidP="00C056F4">
      <w:pPr>
        <w:rPr>
          <w:lang w:eastAsia="zh-CN"/>
        </w:rPr>
      </w:pPr>
      <w:r>
        <w:rPr>
          <w:lang w:eastAsia="zh-CN"/>
        </w:rPr>
        <w:t xml:space="preserve">For the case with the ATDW size is 12, there cannot be two 12ms-TDW transmissions considering the total budget of a single VoIP packet is 20ms. Consequently, in our simulation for the curve with ATDW = 12, the two used TDW sizes of the JCE are 12 and 8, respectively, for the first and second DMRS bundles. As a result, the performance of ATDW = 12 is no better than ATDW = 10 in </w:t>
      </w:r>
      <w:r>
        <w:rPr>
          <w:lang w:eastAsia="zh-CN"/>
        </w:rPr>
        <w:fldChar w:fldCharType="begin"/>
      </w:r>
      <w:r>
        <w:rPr>
          <w:lang w:eastAsia="zh-CN"/>
        </w:rPr>
        <w:instrText xml:space="preserve"> REF _Ref130566154 \h </w:instrText>
      </w:r>
      <w:r>
        <w:rPr>
          <w:lang w:eastAsia="zh-CN"/>
        </w:rPr>
      </w:r>
      <w:r>
        <w:rPr>
          <w:lang w:eastAsia="zh-CN"/>
        </w:rPr>
        <w:fldChar w:fldCharType="separate"/>
      </w:r>
      <w:r>
        <w:t xml:space="preserve">Figure </w:t>
      </w:r>
      <w:r>
        <w:rPr>
          <w:noProof/>
        </w:rPr>
        <w:t>6</w:t>
      </w:r>
      <w:r>
        <w:rPr>
          <w:lang w:eastAsia="zh-CN"/>
        </w:rPr>
        <w:fldChar w:fldCharType="end"/>
      </w:r>
      <w:r>
        <w:rPr>
          <w:lang w:eastAsia="zh-CN"/>
        </w:rPr>
        <w:t xml:space="preserve">.  </w:t>
      </w:r>
      <w:r w:rsidR="00CD47B3">
        <w:rPr>
          <w:lang w:eastAsia="zh-CN"/>
        </w:rPr>
        <w:t>T</w:t>
      </w:r>
      <w:r>
        <w:rPr>
          <w:lang w:eastAsia="zh-CN"/>
        </w:rPr>
        <w:t>here is no need to need or set an actual TDW longer than 10 ms for VoIP.</w:t>
      </w:r>
    </w:p>
    <w:p w14:paraId="1CF24F4F" w14:textId="45C5EBEE" w:rsidR="00C056F4" w:rsidRDefault="00C056F4" w:rsidP="00C056F4">
      <w:pPr>
        <w:spacing w:beforeLines="100" w:before="240"/>
        <w:rPr>
          <w:b/>
          <w:i/>
        </w:rPr>
      </w:pPr>
      <w:r>
        <w:rPr>
          <w:b/>
          <w:i/>
        </w:rPr>
        <w:t xml:space="preserve">Observation </w:t>
      </w:r>
      <w:r w:rsidR="0078062D">
        <w:rPr>
          <w:b/>
          <w:i/>
        </w:rPr>
        <w:t>6</w:t>
      </w:r>
      <w:r>
        <w:rPr>
          <w:b/>
          <w:i/>
        </w:rPr>
        <w:t>: For PUSCH VoIP, setting nominal TDW larger than 10 could not achieve additional DMRS bundling gain considering the time budget of 20ms for a single PUSCH VoIP packet.</w:t>
      </w:r>
    </w:p>
    <w:p w14:paraId="16D93A2C" w14:textId="54F8D583" w:rsidR="00C056F4" w:rsidRDefault="00C056F4" w:rsidP="00C056F4">
      <w:pPr>
        <w:spacing w:beforeLines="100" w:before="240"/>
        <w:rPr>
          <w:b/>
          <w:i/>
        </w:rPr>
      </w:pPr>
      <w:r>
        <w:rPr>
          <w:b/>
          <w:i/>
        </w:rPr>
        <w:t xml:space="preserve">Observation </w:t>
      </w:r>
      <w:r w:rsidR="0078062D">
        <w:rPr>
          <w:b/>
          <w:i/>
        </w:rPr>
        <w:t>7</w:t>
      </w:r>
      <w:r>
        <w:rPr>
          <w:b/>
          <w:i/>
        </w:rPr>
        <w:t>: For PUSCH VoIP, DMRS bundling could provide a maximum 1.58 dB gain for the case when antenna switching is disabled.</w:t>
      </w:r>
    </w:p>
    <w:p w14:paraId="26996238" w14:textId="21E5C173" w:rsidR="00C056F4" w:rsidRDefault="00C056F4" w:rsidP="00C056F4">
      <w:pPr>
        <w:spacing w:beforeLines="100" w:before="240"/>
        <w:rPr>
          <w:b/>
          <w:i/>
        </w:rPr>
      </w:pPr>
      <w:r>
        <w:rPr>
          <w:b/>
          <w:i/>
        </w:rPr>
        <w:t xml:space="preserve">Observation </w:t>
      </w:r>
      <w:r w:rsidR="0078062D">
        <w:rPr>
          <w:b/>
          <w:i/>
        </w:rPr>
        <w:t>8</w:t>
      </w:r>
      <w:r>
        <w:rPr>
          <w:b/>
          <w:i/>
        </w:rPr>
        <w:t xml:space="preserve">: For PUSCH VoIP, DMRS bundling performance </w:t>
      </w:r>
      <w:r>
        <w:rPr>
          <w:rStyle w:val="af8"/>
          <w:b/>
          <w:bCs/>
          <w:color w:val="0E101A"/>
        </w:rPr>
        <w:t>is still 2.79 dB worse than the achievable CNR for</w:t>
      </w:r>
      <w:r>
        <w:rPr>
          <w:rStyle w:val="10"/>
          <w:rFonts w:eastAsiaTheme="minorEastAsia"/>
          <w:b w:val="0"/>
          <w:bCs w:val="0"/>
          <w:color w:val="0E101A"/>
        </w:rPr>
        <w:t xml:space="preserve"> </w:t>
      </w:r>
      <w:r>
        <w:rPr>
          <w:rStyle w:val="af8"/>
          <w:b/>
          <w:bCs/>
          <w:color w:val="0E101A"/>
        </w:rPr>
        <w:t>the Set-1 LEO 1200 PUSCH and elevation of 30 degree for VoIP</w:t>
      </w:r>
      <w:r>
        <w:rPr>
          <w:b/>
          <w:i/>
        </w:rPr>
        <w:t xml:space="preserve"> when antenna switching is disabled.</w:t>
      </w:r>
    </w:p>
    <w:p w14:paraId="6559D153" w14:textId="77777777" w:rsidR="00C056F4" w:rsidRDefault="00C056F4" w:rsidP="00C056F4">
      <w:pPr>
        <w:rPr>
          <w:b/>
          <w:u w:val="single"/>
          <w:lang w:eastAsia="zh-CN"/>
        </w:rPr>
      </w:pPr>
      <w:r>
        <w:rPr>
          <w:b/>
          <w:u w:val="single"/>
          <w:lang w:eastAsia="zh-CN"/>
        </w:rPr>
        <w:t>DMRS bundling performance when antenna switching is enabled</w:t>
      </w:r>
    </w:p>
    <w:p w14:paraId="41C05094" w14:textId="77777777" w:rsidR="00C056F4" w:rsidRDefault="00C056F4" w:rsidP="00C056F4">
      <w:r>
        <w:rPr>
          <w:lang w:eastAsia="zh-CN"/>
        </w:rPr>
        <w:t xml:space="preserve">When </w:t>
      </w:r>
      <w:r>
        <w:t xml:space="preserve">antenna switching is used, the phase continuity will break at the antenna switching point. Consequently, the antenna switching </w:t>
      </w:r>
      <w:r>
        <w:rPr>
          <w:lang w:eastAsia="zh-CN"/>
        </w:rPr>
        <w:t>will</w:t>
      </w:r>
      <w:r>
        <w:rPr>
          <w:lang w:val="en-US"/>
        </w:rPr>
        <w:t xml:space="preserve"> constrain the length of the actual TDW</w:t>
      </w:r>
      <w:r>
        <w:t xml:space="preserve">. Therefore, the performance of DMRS bundling with antenna switching should be jointly investigated. </w:t>
      </w:r>
    </w:p>
    <w:p w14:paraId="09E023D2" w14:textId="277F0FAB" w:rsidR="00C056F4" w:rsidRDefault="00C056F4" w:rsidP="00C056F4">
      <w:pPr>
        <w:spacing w:beforeLines="100" w:before="240"/>
        <w:rPr>
          <w:b/>
          <w:i/>
        </w:rPr>
      </w:pPr>
      <w:r>
        <w:rPr>
          <w:b/>
          <w:i/>
        </w:rPr>
        <w:t xml:space="preserve">Observation </w:t>
      </w:r>
      <w:r w:rsidR="0078062D">
        <w:rPr>
          <w:b/>
          <w:i/>
        </w:rPr>
        <w:t>9</w:t>
      </w:r>
      <w:r>
        <w:rPr>
          <w:b/>
          <w:i/>
        </w:rPr>
        <w:t xml:space="preserve">: Antenna switching cannot be </w:t>
      </w:r>
      <w:r>
        <w:rPr>
          <w:rStyle w:val="af8"/>
          <w:b/>
          <w:bCs/>
          <w:color w:val="0E101A"/>
        </w:rPr>
        <w:t>executed </w:t>
      </w:r>
      <w:r>
        <w:rPr>
          <w:b/>
          <w:i/>
        </w:rPr>
        <w:t>within a DMRS bundle; otherwise the phase continuity and power consistency cannot be guaranteed within the DMRS bundle.</w:t>
      </w:r>
    </w:p>
    <w:p w14:paraId="76CAF1E6" w14:textId="5088D881" w:rsidR="00C056F4" w:rsidRDefault="00C056F4" w:rsidP="00C056F4">
      <w:pPr>
        <w:rPr>
          <w:lang w:val="en-US" w:eastAsia="zh-CN"/>
        </w:rPr>
      </w:pPr>
      <w:r>
        <w:rPr>
          <w:lang w:eastAsia="zh-CN"/>
        </w:rPr>
        <w:t>In the simulation, for the DMRS bundling with antenna switching enabled, the antenna switching interval is set as 1, 2, 4, 8, 10, and 12 and the corresponding actual TDWs are determined by antenna switching intervals to ensure the phase continuity complies with clause 6.4.2.5 in TS 38.101</w:t>
      </w:r>
      <w:r>
        <w:rPr>
          <w:lang w:eastAsia="zh-CN"/>
        </w:rPr>
        <w:noBreakHyphen/>
        <w:t>1. Here, the antenna switching and DMRS bundling are performed jointly across the PUSCH transmission.</w:t>
      </w:r>
      <w:r>
        <w:rPr>
          <w:lang w:val="en-US" w:eastAsia="zh-CN"/>
        </w:rPr>
        <w:t xml:space="preserve"> The BLER vs. SNR </w:t>
      </w:r>
      <w:r>
        <w:rPr>
          <w:lang w:val="en-US" w:eastAsia="zh-CN"/>
        </w:rPr>
        <w:lastRenderedPageBreak/>
        <w:t xml:space="preserve">performances in </w:t>
      </w:r>
      <w:r>
        <w:rPr>
          <w:lang w:val="en-US" w:eastAsia="zh-CN"/>
        </w:rPr>
        <w:fldChar w:fldCharType="begin"/>
      </w:r>
      <w:r>
        <w:rPr>
          <w:lang w:val="en-US" w:eastAsia="zh-CN"/>
        </w:rPr>
        <w:instrText xml:space="preserve"> REF _Ref130566154 \h </w:instrText>
      </w:r>
      <w:r>
        <w:rPr>
          <w:lang w:val="en-US" w:eastAsia="zh-CN"/>
        </w:rPr>
      </w:r>
      <w:r>
        <w:rPr>
          <w:lang w:val="en-US" w:eastAsia="zh-CN"/>
        </w:rPr>
        <w:fldChar w:fldCharType="separate"/>
      </w:r>
      <w:r>
        <w:t xml:space="preserve">Figure </w:t>
      </w:r>
      <w:r>
        <w:rPr>
          <w:noProof/>
        </w:rPr>
        <w:t>6</w:t>
      </w:r>
      <w:r>
        <w:rPr>
          <w:lang w:val="en-US" w:eastAsia="zh-CN"/>
        </w:rPr>
        <w:fldChar w:fldCharType="end"/>
      </w:r>
      <w:r>
        <w:rPr>
          <w:lang w:val="en-US" w:eastAsia="zh-CN"/>
        </w:rPr>
        <w:t xml:space="preserve"> are summarized in </w:t>
      </w:r>
      <w:r>
        <w:rPr>
          <w:lang w:val="en-US" w:eastAsia="zh-CN"/>
        </w:rPr>
        <w:fldChar w:fldCharType="begin"/>
      </w:r>
      <w:r>
        <w:rPr>
          <w:lang w:val="en-US" w:eastAsia="zh-CN"/>
        </w:rPr>
        <w:instrText xml:space="preserve"> REF _Ref118106898 \h </w:instrText>
      </w:r>
      <w:r>
        <w:rPr>
          <w:lang w:val="en-US" w:eastAsia="zh-CN"/>
        </w:rPr>
      </w:r>
      <w:r>
        <w:rPr>
          <w:lang w:val="en-US" w:eastAsia="zh-CN"/>
        </w:rPr>
        <w:fldChar w:fldCharType="separate"/>
      </w:r>
      <w:r>
        <w:t xml:space="preserve">Table </w:t>
      </w:r>
      <w:r>
        <w:rPr>
          <w:noProof/>
        </w:rPr>
        <w:t>1</w:t>
      </w:r>
      <w:r>
        <w:rPr>
          <w:lang w:val="en-US" w:eastAsia="zh-CN"/>
        </w:rPr>
        <w:fldChar w:fldCharType="end"/>
      </w:r>
      <w:r>
        <w:rPr>
          <w:lang w:val="en-US" w:eastAsia="zh-CN"/>
        </w:rPr>
        <w:t>.</w:t>
      </w:r>
    </w:p>
    <w:p w14:paraId="62AEF0C0" w14:textId="0FAF11CD" w:rsidR="00C056F4" w:rsidRDefault="00C056F4" w:rsidP="00C056F4">
      <w:pPr>
        <w:rPr>
          <w:lang w:eastAsia="zh-CN"/>
        </w:rPr>
      </w:pPr>
      <w:r>
        <w:rPr>
          <w:lang w:val="en-US" w:eastAsia="zh-CN"/>
        </w:rPr>
        <w:t xml:space="preserve">In the following table, </w:t>
      </w:r>
      <w:r w:rsidR="00CD47B3">
        <w:rPr>
          <w:lang w:val="en-US" w:eastAsia="zh-CN"/>
        </w:rPr>
        <w:t>the terminology of “ATDW” represents the actual TDW. T</w:t>
      </w:r>
      <w:r>
        <w:rPr>
          <w:lang w:val="en-US" w:eastAsia="zh-CN"/>
        </w:rPr>
        <w:t xml:space="preserve">he case of “ATDW=1” can represent the </w:t>
      </w:r>
      <w:r w:rsidR="00CD47B3">
        <w:rPr>
          <w:lang w:val="en-US" w:eastAsia="zh-CN"/>
        </w:rPr>
        <w:t xml:space="preserve">case </w:t>
      </w:r>
      <w:r>
        <w:rPr>
          <w:lang w:val="en-US" w:eastAsia="zh-CN"/>
        </w:rPr>
        <w:t xml:space="preserve">when there is no DMRS bundling and the case of “ICE” represents the best performance </w:t>
      </w:r>
      <w:r w:rsidR="00CD47B3">
        <w:rPr>
          <w:rFonts w:hint="eastAsia"/>
          <w:lang w:val="en-US" w:eastAsia="zh-CN"/>
        </w:rPr>
        <w:t>that</w:t>
      </w:r>
      <w:r w:rsidR="00CD47B3">
        <w:rPr>
          <w:lang w:val="en-US" w:eastAsia="zh-CN"/>
        </w:rPr>
        <w:t xml:space="preserve"> could be achieved by</w:t>
      </w:r>
      <w:r>
        <w:rPr>
          <w:lang w:val="en-US" w:eastAsia="zh-CN"/>
        </w:rPr>
        <w:t xml:space="preserve"> DMRS bundling, antenna switching, repetitions and TBoMS. </w:t>
      </w:r>
    </w:p>
    <w:p w14:paraId="6C56DAAD" w14:textId="77777777" w:rsidR="00C056F4" w:rsidRDefault="00C056F4" w:rsidP="00C056F4">
      <w:pPr>
        <w:pStyle w:val="af6"/>
        <w:keepNext/>
      </w:pPr>
      <w:r>
        <w:t xml:space="preserve">Table </w:t>
      </w:r>
      <w:r>
        <w:fldChar w:fldCharType="begin"/>
      </w:r>
      <w:r>
        <w:instrText xml:space="preserve"> SEQ Table \* ARABIC </w:instrText>
      </w:r>
      <w:r>
        <w:fldChar w:fldCharType="separate"/>
      </w:r>
      <w:r>
        <w:rPr>
          <w:noProof/>
        </w:rPr>
        <w:t>1</w:t>
      </w:r>
      <w:r>
        <w:fldChar w:fldCharType="end"/>
      </w:r>
      <w:r>
        <w:t xml:space="preserve"> Coverage analysis for PUSCH VoIP with DMRS bundling</w:t>
      </w:r>
    </w:p>
    <w:tbl>
      <w:tblPr>
        <w:tblW w:w="0" w:type="auto"/>
        <w:tblLook w:val="04A0" w:firstRow="1" w:lastRow="0" w:firstColumn="1" w:lastColumn="0" w:noHBand="0" w:noVBand="1"/>
      </w:tblPr>
      <w:tblGrid>
        <w:gridCol w:w="939"/>
        <w:gridCol w:w="1026"/>
        <w:gridCol w:w="947"/>
        <w:gridCol w:w="850"/>
        <w:gridCol w:w="1951"/>
        <w:gridCol w:w="894"/>
        <w:gridCol w:w="1698"/>
        <w:gridCol w:w="991"/>
      </w:tblGrid>
      <w:tr w:rsidR="00C056F4" w14:paraId="18A2E05F" w14:textId="77777777" w:rsidTr="00C056F4">
        <w:trPr>
          <w:trHeight w:val="300"/>
        </w:trPr>
        <w:tc>
          <w:tcPr>
            <w:tcW w:w="3763" w:type="dxa"/>
            <w:gridSpan w:val="4"/>
            <w:tcBorders>
              <w:top w:val="single" w:sz="8" w:space="0" w:color="auto"/>
              <w:left w:val="single" w:sz="8" w:space="0" w:color="auto"/>
              <w:bottom w:val="single" w:sz="4" w:space="0" w:color="auto"/>
              <w:right w:val="single" w:sz="4" w:space="0" w:color="auto"/>
            </w:tcBorders>
            <w:noWrap/>
            <w:vAlign w:val="center"/>
            <w:hideMark/>
          </w:tcPr>
          <w:p w14:paraId="5B101263" w14:textId="77777777" w:rsidR="00C056F4" w:rsidRDefault="00C056F4">
            <w:pPr>
              <w:widowControl/>
              <w:autoSpaceDE/>
              <w:adjustRightInd/>
              <w:spacing w:after="0" w:line="256" w:lineRule="auto"/>
              <w:jc w:val="center"/>
              <w:rPr>
                <w:rFonts w:eastAsia="等线"/>
                <w:b/>
                <w:bCs/>
                <w:color w:val="000000"/>
                <w:sz w:val="20"/>
                <w:szCs w:val="20"/>
                <w:lang w:val="en-US" w:eastAsia="zh-CN"/>
              </w:rPr>
            </w:pPr>
            <w:r>
              <w:rPr>
                <w:rFonts w:eastAsia="等线"/>
                <w:b/>
                <w:bCs/>
                <w:color w:val="000000"/>
                <w:sz w:val="20"/>
                <w:szCs w:val="20"/>
                <w:lang w:eastAsia="zh-CN"/>
              </w:rPr>
              <w:t>PUSCH VoIP</w:t>
            </w:r>
          </w:p>
        </w:tc>
        <w:tc>
          <w:tcPr>
            <w:tcW w:w="2844" w:type="dxa"/>
            <w:gridSpan w:val="2"/>
            <w:tcBorders>
              <w:top w:val="single" w:sz="8" w:space="0" w:color="auto"/>
              <w:left w:val="nil"/>
              <w:bottom w:val="single" w:sz="4" w:space="0" w:color="auto"/>
              <w:right w:val="single" w:sz="4" w:space="0" w:color="auto"/>
            </w:tcBorders>
            <w:noWrap/>
            <w:vAlign w:val="center"/>
            <w:hideMark/>
          </w:tcPr>
          <w:p w14:paraId="129E3D67" w14:textId="77777777" w:rsidR="00C056F4" w:rsidRDefault="00C056F4">
            <w:pPr>
              <w:widowControl/>
              <w:autoSpaceDE/>
              <w:adjustRightInd/>
              <w:spacing w:after="0" w:line="256" w:lineRule="auto"/>
              <w:jc w:val="center"/>
              <w:rPr>
                <w:rFonts w:eastAsia="等线"/>
                <w:b/>
                <w:bCs/>
                <w:color w:val="000000"/>
                <w:sz w:val="20"/>
                <w:szCs w:val="20"/>
                <w:lang w:val="en-US" w:eastAsia="zh-CN"/>
              </w:rPr>
            </w:pPr>
            <w:r>
              <w:rPr>
                <w:rFonts w:eastAsia="等线"/>
                <w:b/>
                <w:bCs/>
                <w:color w:val="000000"/>
                <w:sz w:val="20"/>
                <w:szCs w:val="20"/>
                <w:lang w:eastAsia="zh-CN"/>
              </w:rPr>
              <w:t>DMRS bundling Setting</w:t>
            </w:r>
          </w:p>
        </w:tc>
        <w:tc>
          <w:tcPr>
            <w:tcW w:w="2689" w:type="dxa"/>
            <w:gridSpan w:val="2"/>
            <w:tcBorders>
              <w:top w:val="single" w:sz="8" w:space="0" w:color="auto"/>
              <w:left w:val="nil"/>
              <w:bottom w:val="single" w:sz="4" w:space="0" w:color="auto"/>
              <w:right w:val="single" w:sz="8" w:space="0" w:color="000000"/>
            </w:tcBorders>
            <w:noWrap/>
            <w:vAlign w:val="center"/>
            <w:hideMark/>
          </w:tcPr>
          <w:p w14:paraId="5BA65F4C" w14:textId="77777777" w:rsidR="00C056F4" w:rsidRDefault="00C056F4">
            <w:pPr>
              <w:widowControl/>
              <w:autoSpaceDE/>
              <w:adjustRightInd/>
              <w:spacing w:after="0" w:line="256" w:lineRule="auto"/>
              <w:jc w:val="center"/>
              <w:rPr>
                <w:rFonts w:eastAsia="等线"/>
                <w:b/>
                <w:bCs/>
                <w:color w:val="000000"/>
                <w:sz w:val="20"/>
                <w:szCs w:val="20"/>
                <w:lang w:val="en-US" w:eastAsia="zh-CN"/>
              </w:rPr>
            </w:pPr>
            <w:r>
              <w:rPr>
                <w:rFonts w:eastAsia="等线"/>
                <w:b/>
                <w:bCs/>
                <w:color w:val="000000"/>
                <w:sz w:val="20"/>
                <w:szCs w:val="20"/>
                <w:lang w:eastAsia="zh-CN"/>
              </w:rPr>
              <w:t>Rural NTN-TDL-C</w:t>
            </w:r>
          </w:p>
        </w:tc>
      </w:tr>
      <w:tr w:rsidR="00C056F4" w14:paraId="406EAEB9" w14:textId="77777777" w:rsidTr="00C056F4">
        <w:trPr>
          <w:trHeight w:val="705"/>
        </w:trPr>
        <w:tc>
          <w:tcPr>
            <w:tcW w:w="0" w:type="auto"/>
            <w:vMerge w:val="restart"/>
            <w:tcBorders>
              <w:top w:val="nil"/>
              <w:left w:val="single" w:sz="8" w:space="0" w:color="auto"/>
              <w:bottom w:val="single" w:sz="4" w:space="0" w:color="auto"/>
              <w:right w:val="single" w:sz="4" w:space="0" w:color="auto"/>
            </w:tcBorders>
            <w:vAlign w:val="center"/>
            <w:hideMark/>
          </w:tcPr>
          <w:p w14:paraId="3B86565B" w14:textId="77777777" w:rsidR="00C056F4" w:rsidRDefault="00C056F4">
            <w:pPr>
              <w:widowControl/>
              <w:autoSpaceDE/>
              <w:adjustRightInd/>
              <w:spacing w:after="0" w:line="256" w:lineRule="auto"/>
              <w:jc w:val="center"/>
              <w:rPr>
                <w:rFonts w:eastAsia="等线"/>
                <w:b/>
                <w:bCs/>
                <w:color w:val="000000"/>
                <w:sz w:val="18"/>
                <w:szCs w:val="18"/>
                <w:lang w:val="en-US" w:eastAsia="zh-CN"/>
              </w:rPr>
            </w:pPr>
            <w:r>
              <w:rPr>
                <w:rFonts w:eastAsia="等线"/>
                <w:b/>
                <w:bCs/>
                <w:color w:val="000000"/>
                <w:sz w:val="18"/>
                <w:szCs w:val="18"/>
                <w:lang w:eastAsia="zh-CN"/>
              </w:rPr>
              <w:t>Satellite orbit</w:t>
            </w:r>
          </w:p>
        </w:tc>
        <w:tc>
          <w:tcPr>
            <w:tcW w:w="1025" w:type="dxa"/>
            <w:vMerge w:val="restart"/>
            <w:tcBorders>
              <w:top w:val="nil"/>
              <w:left w:val="single" w:sz="4" w:space="0" w:color="auto"/>
              <w:bottom w:val="single" w:sz="4" w:space="0" w:color="auto"/>
              <w:right w:val="single" w:sz="4" w:space="0" w:color="auto"/>
            </w:tcBorders>
            <w:vAlign w:val="center"/>
            <w:hideMark/>
          </w:tcPr>
          <w:p w14:paraId="2BABC397" w14:textId="77777777" w:rsidR="00C056F4" w:rsidRDefault="00C056F4">
            <w:pPr>
              <w:widowControl/>
              <w:autoSpaceDE/>
              <w:adjustRightInd/>
              <w:spacing w:after="0" w:line="256" w:lineRule="auto"/>
              <w:jc w:val="center"/>
              <w:rPr>
                <w:rFonts w:eastAsia="等线"/>
                <w:b/>
                <w:bCs/>
                <w:color w:val="000000"/>
                <w:sz w:val="18"/>
                <w:szCs w:val="18"/>
                <w:lang w:val="en-US" w:eastAsia="zh-CN"/>
              </w:rPr>
            </w:pPr>
            <w:r>
              <w:rPr>
                <w:rFonts w:eastAsia="等线"/>
                <w:b/>
                <w:bCs/>
                <w:color w:val="000000"/>
                <w:sz w:val="18"/>
                <w:szCs w:val="18"/>
                <w:lang w:eastAsia="zh-CN"/>
              </w:rPr>
              <w:t>Satellite parameter set</w:t>
            </w:r>
          </w:p>
        </w:tc>
        <w:tc>
          <w:tcPr>
            <w:tcW w:w="946" w:type="dxa"/>
            <w:vMerge w:val="restart"/>
            <w:tcBorders>
              <w:top w:val="nil"/>
              <w:left w:val="single" w:sz="4" w:space="0" w:color="auto"/>
              <w:bottom w:val="single" w:sz="4" w:space="0" w:color="auto"/>
              <w:right w:val="single" w:sz="4" w:space="0" w:color="auto"/>
            </w:tcBorders>
            <w:vAlign w:val="center"/>
            <w:hideMark/>
          </w:tcPr>
          <w:p w14:paraId="777B4C39" w14:textId="77777777" w:rsidR="00C056F4" w:rsidRDefault="00C056F4">
            <w:pPr>
              <w:widowControl/>
              <w:autoSpaceDE/>
              <w:adjustRightInd/>
              <w:spacing w:after="0" w:line="256" w:lineRule="auto"/>
              <w:jc w:val="center"/>
              <w:rPr>
                <w:rFonts w:eastAsia="等线"/>
                <w:b/>
                <w:bCs/>
                <w:color w:val="000000"/>
                <w:sz w:val="18"/>
                <w:szCs w:val="18"/>
                <w:lang w:val="en-US" w:eastAsia="zh-CN"/>
              </w:rPr>
            </w:pPr>
            <w:r>
              <w:rPr>
                <w:rFonts w:eastAsia="等线"/>
                <w:b/>
                <w:bCs/>
                <w:color w:val="000000"/>
                <w:sz w:val="18"/>
                <w:szCs w:val="18"/>
                <w:lang w:eastAsia="zh-CN"/>
              </w:rPr>
              <w:t>Elevation angle (deg)</w:t>
            </w:r>
          </w:p>
        </w:tc>
        <w:tc>
          <w:tcPr>
            <w:tcW w:w="850" w:type="dxa"/>
            <w:vMerge w:val="restart"/>
            <w:tcBorders>
              <w:top w:val="nil"/>
              <w:left w:val="single" w:sz="4" w:space="0" w:color="auto"/>
              <w:bottom w:val="single" w:sz="4" w:space="0" w:color="auto"/>
              <w:right w:val="single" w:sz="4" w:space="0" w:color="auto"/>
            </w:tcBorders>
            <w:vAlign w:val="center"/>
            <w:hideMark/>
          </w:tcPr>
          <w:p w14:paraId="502814C7" w14:textId="77777777" w:rsidR="00C056F4" w:rsidRDefault="00C056F4">
            <w:pPr>
              <w:widowControl/>
              <w:autoSpaceDE/>
              <w:adjustRightInd/>
              <w:spacing w:after="0" w:line="256" w:lineRule="auto"/>
              <w:jc w:val="center"/>
              <w:rPr>
                <w:rFonts w:eastAsia="等线"/>
                <w:b/>
                <w:bCs/>
                <w:color w:val="000000"/>
                <w:sz w:val="18"/>
                <w:szCs w:val="18"/>
                <w:lang w:val="en-US" w:eastAsia="zh-CN"/>
              </w:rPr>
            </w:pPr>
            <w:r>
              <w:rPr>
                <w:rFonts w:eastAsia="等线"/>
                <w:b/>
                <w:bCs/>
                <w:color w:val="000000"/>
                <w:sz w:val="18"/>
                <w:szCs w:val="18"/>
                <w:lang w:eastAsia="zh-CN"/>
              </w:rPr>
              <w:t>CNR (dB)</w:t>
            </w:r>
          </w:p>
        </w:tc>
        <w:tc>
          <w:tcPr>
            <w:tcW w:w="1951" w:type="dxa"/>
            <w:vMerge w:val="restart"/>
            <w:tcBorders>
              <w:top w:val="nil"/>
              <w:left w:val="single" w:sz="4" w:space="0" w:color="auto"/>
              <w:bottom w:val="single" w:sz="4" w:space="0" w:color="auto"/>
              <w:right w:val="single" w:sz="4" w:space="0" w:color="auto"/>
            </w:tcBorders>
            <w:vAlign w:val="center"/>
            <w:hideMark/>
          </w:tcPr>
          <w:p w14:paraId="2CB1E9B1" w14:textId="77777777" w:rsidR="00C056F4" w:rsidRDefault="00C056F4">
            <w:pPr>
              <w:widowControl/>
              <w:autoSpaceDE/>
              <w:adjustRightInd/>
              <w:spacing w:after="0" w:line="256" w:lineRule="auto"/>
              <w:jc w:val="center"/>
              <w:rPr>
                <w:rFonts w:eastAsia="等线"/>
                <w:b/>
                <w:bCs/>
                <w:color w:val="000000"/>
                <w:sz w:val="18"/>
                <w:szCs w:val="18"/>
                <w:lang w:val="en-US" w:eastAsia="zh-CN"/>
              </w:rPr>
            </w:pPr>
            <w:r>
              <w:rPr>
                <w:rFonts w:eastAsia="等线"/>
                <w:b/>
                <w:bCs/>
                <w:color w:val="000000"/>
                <w:sz w:val="18"/>
                <w:szCs w:val="18"/>
                <w:lang w:eastAsia="zh-CN"/>
              </w:rPr>
              <w:t>Antenna switching on/off</w:t>
            </w:r>
          </w:p>
        </w:tc>
        <w:tc>
          <w:tcPr>
            <w:tcW w:w="893" w:type="dxa"/>
            <w:vMerge w:val="restart"/>
            <w:tcBorders>
              <w:top w:val="nil"/>
              <w:left w:val="single" w:sz="4" w:space="0" w:color="auto"/>
              <w:bottom w:val="single" w:sz="4" w:space="0" w:color="auto"/>
              <w:right w:val="single" w:sz="4" w:space="0" w:color="auto"/>
            </w:tcBorders>
            <w:vAlign w:val="center"/>
            <w:hideMark/>
          </w:tcPr>
          <w:p w14:paraId="405EE525" w14:textId="77777777" w:rsidR="00C056F4" w:rsidRDefault="00C056F4">
            <w:pPr>
              <w:widowControl/>
              <w:autoSpaceDE/>
              <w:adjustRightInd/>
              <w:spacing w:after="0" w:line="256" w:lineRule="auto"/>
              <w:jc w:val="center"/>
              <w:rPr>
                <w:rFonts w:eastAsia="等线"/>
                <w:b/>
                <w:bCs/>
                <w:color w:val="000000"/>
                <w:sz w:val="18"/>
                <w:szCs w:val="18"/>
                <w:lang w:val="en-US" w:eastAsia="zh-CN"/>
              </w:rPr>
            </w:pPr>
            <w:r>
              <w:rPr>
                <w:rFonts w:eastAsia="等线"/>
                <w:b/>
                <w:bCs/>
                <w:color w:val="000000"/>
                <w:sz w:val="18"/>
                <w:szCs w:val="18"/>
                <w:lang w:eastAsia="zh-CN"/>
              </w:rPr>
              <w:t>Actual TDW</w:t>
            </w:r>
          </w:p>
        </w:tc>
        <w:tc>
          <w:tcPr>
            <w:tcW w:w="1698" w:type="dxa"/>
            <w:vMerge w:val="restart"/>
            <w:tcBorders>
              <w:top w:val="nil"/>
              <w:left w:val="single" w:sz="4" w:space="0" w:color="auto"/>
              <w:bottom w:val="single" w:sz="4" w:space="0" w:color="auto"/>
              <w:right w:val="single" w:sz="4" w:space="0" w:color="auto"/>
            </w:tcBorders>
            <w:vAlign w:val="center"/>
            <w:hideMark/>
          </w:tcPr>
          <w:p w14:paraId="13899EFA" w14:textId="77777777" w:rsidR="00C056F4" w:rsidRDefault="00C056F4">
            <w:pPr>
              <w:widowControl/>
              <w:autoSpaceDE/>
              <w:adjustRightInd/>
              <w:spacing w:after="0" w:line="256" w:lineRule="auto"/>
              <w:jc w:val="center"/>
              <w:rPr>
                <w:rFonts w:eastAsia="等线"/>
                <w:b/>
                <w:bCs/>
                <w:color w:val="000000"/>
                <w:sz w:val="18"/>
                <w:szCs w:val="18"/>
                <w:lang w:val="en-US" w:eastAsia="zh-CN"/>
              </w:rPr>
            </w:pPr>
            <w:r>
              <w:rPr>
                <w:rFonts w:eastAsia="等线"/>
                <w:b/>
                <w:bCs/>
                <w:color w:val="000000"/>
                <w:sz w:val="18"/>
                <w:szCs w:val="18"/>
                <w:lang w:eastAsia="zh-CN"/>
              </w:rPr>
              <w:t>Required SNR@rBLER2% (dB)</w:t>
            </w:r>
          </w:p>
        </w:tc>
        <w:tc>
          <w:tcPr>
            <w:tcW w:w="991" w:type="dxa"/>
            <w:vMerge w:val="restart"/>
            <w:tcBorders>
              <w:top w:val="nil"/>
              <w:left w:val="single" w:sz="4" w:space="0" w:color="auto"/>
              <w:bottom w:val="single" w:sz="4" w:space="0" w:color="auto"/>
              <w:right w:val="single" w:sz="8" w:space="0" w:color="auto"/>
            </w:tcBorders>
            <w:vAlign w:val="center"/>
            <w:hideMark/>
          </w:tcPr>
          <w:p w14:paraId="21A48AD4" w14:textId="77777777" w:rsidR="00C056F4" w:rsidRDefault="00C056F4">
            <w:pPr>
              <w:widowControl/>
              <w:autoSpaceDE/>
              <w:adjustRightInd/>
              <w:spacing w:after="0" w:line="256" w:lineRule="auto"/>
              <w:jc w:val="center"/>
              <w:rPr>
                <w:rFonts w:eastAsia="等线"/>
                <w:b/>
                <w:bCs/>
                <w:color w:val="000000"/>
                <w:sz w:val="18"/>
                <w:szCs w:val="18"/>
                <w:lang w:val="en-US" w:eastAsia="zh-CN"/>
              </w:rPr>
            </w:pPr>
            <w:r>
              <w:rPr>
                <w:rFonts w:eastAsia="等线"/>
                <w:b/>
                <w:bCs/>
                <w:color w:val="000000"/>
                <w:sz w:val="18"/>
                <w:szCs w:val="18"/>
                <w:lang w:eastAsia="zh-CN"/>
              </w:rPr>
              <w:t>Coverage Gap (dB)</w:t>
            </w:r>
          </w:p>
        </w:tc>
      </w:tr>
      <w:tr w:rsidR="00C056F4" w14:paraId="2CAAFCB7" w14:textId="77777777" w:rsidTr="00C056F4">
        <w:trPr>
          <w:trHeight w:val="433"/>
        </w:trPr>
        <w:tc>
          <w:tcPr>
            <w:tcW w:w="0" w:type="auto"/>
            <w:vMerge/>
            <w:tcBorders>
              <w:top w:val="nil"/>
              <w:left w:val="single" w:sz="8" w:space="0" w:color="auto"/>
              <w:bottom w:val="single" w:sz="4" w:space="0" w:color="auto"/>
              <w:right w:val="single" w:sz="4" w:space="0" w:color="auto"/>
            </w:tcBorders>
            <w:vAlign w:val="center"/>
            <w:hideMark/>
          </w:tcPr>
          <w:p w14:paraId="7131C286" w14:textId="77777777" w:rsidR="00C056F4" w:rsidRDefault="00C056F4">
            <w:pPr>
              <w:widowControl/>
              <w:autoSpaceDE/>
              <w:autoSpaceDN/>
              <w:adjustRightInd/>
              <w:spacing w:after="0" w:line="256" w:lineRule="auto"/>
              <w:jc w:val="left"/>
              <w:rPr>
                <w:rFonts w:eastAsia="等线"/>
                <w:b/>
                <w:bCs/>
                <w:color w:val="000000"/>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1D008E49" w14:textId="77777777" w:rsidR="00C056F4" w:rsidRDefault="00C056F4">
            <w:pPr>
              <w:widowControl/>
              <w:autoSpaceDE/>
              <w:autoSpaceDN/>
              <w:adjustRightInd/>
              <w:spacing w:after="0" w:line="256" w:lineRule="auto"/>
              <w:jc w:val="left"/>
              <w:rPr>
                <w:rFonts w:eastAsia="等线"/>
                <w:b/>
                <w:bCs/>
                <w:color w:val="000000"/>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395F46E2" w14:textId="77777777" w:rsidR="00C056F4" w:rsidRDefault="00C056F4">
            <w:pPr>
              <w:widowControl/>
              <w:autoSpaceDE/>
              <w:autoSpaceDN/>
              <w:adjustRightInd/>
              <w:spacing w:after="0" w:line="256" w:lineRule="auto"/>
              <w:jc w:val="left"/>
              <w:rPr>
                <w:rFonts w:eastAsia="等线"/>
                <w:b/>
                <w:bCs/>
                <w:color w:val="000000"/>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172F2711" w14:textId="77777777" w:rsidR="00C056F4" w:rsidRDefault="00C056F4">
            <w:pPr>
              <w:widowControl/>
              <w:autoSpaceDE/>
              <w:autoSpaceDN/>
              <w:adjustRightInd/>
              <w:spacing w:after="0" w:line="256" w:lineRule="auto"/>
              <w:jc w:val="left"/>
              <w:rPr>
                <w:rFonts w:eastAsia="等线"/>
                <w:b/>
                <w:bCs/>
                <w:color w:val="000000"/>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06FA7E49" w14:textId="77777777" w:rsidR="00C056F4" w:rsidRDefault="00C056F4">
            <w:pPr>
              <w:widowControl/>
              <w:autoSpaceDE/>
              <w:autoSpaceDN/>
              <w:adjustRightInd/>
              <w:spacing w:after="0" w:line="256" w:lineRule="auto"/>
              <w:jc w:val="left"/>
              <w:rPr>
                <w:rFonts w:eastAsia="等线"/>
                <w:b/>
                <w:bCs/>
                <w:color w:val="000000"/>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52CB7875" w14:textId="77777777" w:rsidR="00C056F4" w:rsidRDefault="00C056F4">
            <w:pPr>
              <w:widowControl/>
              <w:autoSpaceDE/>
              <w:autoSpaceDN/>
              <w:adjustRightInd/>
              <w:spacing w:after="0" w:line="256" w:lineRule="auto"/>
              <w:jc w:val="left"/>
              <w:rPr>
                <w:rFonts w:eastAsia="等线"/>
                <w:b/>
                <w:bCs/>
                <w:color w:val="000000"/>
                <w:sz w:val="18"/>
                <w:szCs w:val="18"/>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14:paraId="62D8F459" w14:textId="77777777" w:rsidR="00C056F4" w:rsidRDefault="00C056F4">
            <w:pPr>
              <w:widowControl/>
              <w:autoSpaceDE/>
              <w:autoSpaceDN/>
              <w:adjustRightInd/>
              <w:spacing w:after="0" w:line="256" w:lineRule="auto"/>
              <w:jc w:val="left"/>
              <w:rPr>
                <w:rFonts w:eastAsia="等线"/>
                <w:b/>
                <w:bCs/>
                <w:color w:val="000000"/>
                <w:sz w:val="18"/>
                <w:szCs w:val="18"/>
                <w:lang w:val="en-US" w:eastAsia="zh-CN"/>
              </w:rPr>
            </w:pPr>
          </w:p>
        </w:tc>
        <w:tc>
          <w:tcPr>
            <w:tcW w:w="0" w:type="auto"/>
            <w:vMerge/>
            <w:tcBorders>
              <w:top w:val="nil"/>
              <w:left w:val="single" w:sz="4" w:space="0" w:color="auto"/>
              <w:bottom w:val="single" w:sz="4" w:space="0" w:color="auto"/>
              <w:right w:val="single" w:sz="8" w:space="0" w:color="auto"/>
            </w:tcBorders>
            <w:vAlign w:val="center"/>
            <w:hideMark/>
          </w:tcPr>
          <w:p w14:paraId="3822DDFD" w14:textId="77777777" w:rsidR="00C056F4" w:rsidRDefault="00C056F4">
            <w:pPr>
              <w:widowControl/>
              <w:autoSpaceDE/>
              <w:autoSpaceDN/>
              <w:adjustRightInd/>
              <w:spacing w:after="0" w:line="256" w:lineRule="auto"/>
              <w:jc w:val="left"/>
              <w:rPr>
                <w:rFonts w:eastAsia="等线"/>
                <w:b/>
                <w:bCs/>
                <w:color w:val="000000"/>
                <w:sz w:val="18"/>
                <w:szCs w:val="18"/>
                <w:lang w:val="en-US" w:eastAsia="zh-CN"/>
              </w:rPr>
            </w:pPr>
          </w:p>
        </w:tc>
      </w:tr>
      <w:tr w:rsidR="00C056F4" w14:paraId="6FB8A0AF" w14:textId="77777777" w:rsidTr="00C056F4">
        <w:trPr>
          <w:trHeight w:val="300"/>
        </w:trPr>
        <w:tc>
          <w:tcPr>
            <w:tcW w:w="0" w:type="auto"/>
            <w:vMerge w:val="restart"/>
            <w:tcBorders>
              <w:top w:val="nil"/>
              <w:left w:val="single" w:sz="8" w:space="0" w:color="auto"/>
              <w:bottom w:val="single" w:sz="8" w:space="0" w:color="000000"/>
              <w:right w:val="single" w:sz="4" w:space="0" w:color="auto"/>
            </w:tcBorders>
            <w:vAlign w:val="center"/>
            <w:hideMark/>
          </w:tcPr>
          <w:p w14:paraId="36ADCF19" w14:textId="77777777" w:rsidR="00C056F4" w:rsidRDefault="00C056F4">
            <w:pPr>
              <w:widowControl/>
              <w:autoSpaceDE/>
              <w:adjustRightInd/>
              <w:spacing w:after="0" w:line="256" w:lineRule="auto"/>
              <w:jc w:val="center"/>
              <w:rPr>
                <w:rFonts w:eastAsia="等线"/>
                <w:b/>
                <w:bCs/>
                <w:color w:val="000000"/>
                <w:sz w:val="20"/>
                <w:szCs w:val="20"/>
                <w:lang w:val="en-US" w:eastAsia="zh-CN"/>
              </w:rPr>
            </w:pPr>
            <w:r>
              <w:rPr>
                <w:rFonts w:eastAsia="等线"/>
                <w:b/>
                <w:bCs/>
                <w:color w:val="000000"/>
                <w:sz w:val="20"/>
                <w:szCs w:val="20"/>
                <w:lang w:eastAsia="zh-CN"/>
              </w:rPr>
              <w:t>LEO-1200</w:t>
            </w:r>
          </w:p>
        </w:tc>
        <w:tc>
          <w:tcPr>
            <w:tcW w:w="1025" w:type="dxa"/>
            <w:vMerge w:val="restart"/>
            <w:tcBorders>
              <w:top w:val="nil"/>
              <w:left w:val="single" w:sz="4" w:space="0" w:color="auto"/>
              <w:bottom w:val="single" w:sz="8" w:space="0" w:color="000000"/>
              <w:right w:val="single" w:sz="4" w:space="0" w:color="auto"/>
            </w:tcBorders>
            <w:vAlign w:val="center"/>
            <w:hideMark/>
          </w:tcPr>
          <w:p w14:paraId="44EECB06" w14:textId="77777777" w:rsidR="00C056F4" w:rsidRDefault="00C056F4">
            <w:pPr>
              <w:widowControl/>
              <w:autoSpaceDE/>
              <w:adjustRightInd/>
              <w:spacing w:after="0" w:line="256" w:lineRule="auto"/>
              <w:jc w:val="center"/>
              <w:rPr>
                <w:rFonts w:eastAsia="等线"/>
                <w:color w:val="000000"/>
                <w:sz w:val="20"/>
                <w:szCs w:val="20"/>
                <w:lang w:val="en-US" w:eastAsia="zh-CN"/>
              </w:rPr>
            </w:pPr>
            <w:r>
              <w:rPr>
                <w:rFonts w:eastAsia="等线"/>
                <w:color w:val="000000"/>
                <w:sz w:val="20"/>
                <w:szCs w:val="20"/>
                <w:lang w:eastAsia="zh-CN"/>
              </w:rPr>
              <w:t>1</w:t>
            </w:r>
          </w:p>
        </w:tc>
        <w:tc>
          <w:tcPr>
            <w:tcW w:w="946" w:type="dxa"/>
            <w:vMerge w:val="restart"/>
            <w:tcBorders>
              <w:top w:val="nil"/>
              <w:left w:val="single" w:sz="4" w:space="0" w:color="auto"/>
              <w:bottom w:val="single" w:sz="8" w:space="0" w:color="000000"/>
              <w:right w:val="single" w:sz="4" w:space="0" w:color="auto"/>
            </w:tcBorders>
            <w:vAlign w:val="center"/>
            <w:hideMark/>
          </w:tcPr>
          <w:p w14:paraId="17EF6FF6" w14:textId="77777777" w:rsidR="00C056F4" w:rsidRDefault="00C056F4">
            <w:pPr>
              <w:widowControl/>
              <w:autoSpaceDE/>
              <w:adjustRightInd/>
              <w:spacing w:after="0" w:line="256" w:lineRule="auto"/>
              <w:jc w:val="center"/>
              <w:rPr>
                <w:rFonts w:eastAsia="等线"/>
                <w:color w:val="000000"/>
                <w:sz w:val="20"/>
                <w:szCs w:val="20"/>
                <w:lang w:val="en-US" w:eastAsia="zh-CN"/>
              </w:rPr>
            </w:pPr>
            <w:r>
              <w:rPr>
                <w:rFonts w:eastAsia="等线"/>
                <w:color w:val="000000"/>
                <w:sz w:val="20"/>
                <w:szCs w:val="20"/>
                <w:lang w:eastAsia="zh-CN"/>
              </w:rPr>
              <w:t>30</w:t>
            </w:r>
          </w:p>
        </w:tc>
        <w:tc>
          <w:tcPr>
            <w:tcW w:w="850" w:type="dxa"/>
            <w:vMerge w:val="restart"/>
            <w:tcBorders>
              <w:top w:val="nil"/>
              <w:left w:val="single" w:sz="4" w:space="0" w:color="auto"/>
              <w:bottom w:val="single" w:sz="8" w:space="0" w:color="000000"/>
              <w:right w:val="single" w:sz="4" w:space="0" w:color="auto"/>
            </w:tcBorders>
            <w:noWrap/>
            <w:vAlign w:val="center"/>
            <w:hideMark/>
          </w:tcPr>
          <w:p w14:paraId="57A6EE7B" w14:textId="77777777" w:rsidR="00C056F4" w:rsidRDefault="00C056F4">
            <w:pPr>
              <w:widowControl/>
              <w:autoSpaceDE/>
              <w:adjustRightInd/>
              <w:spacing w:after="0" w:line="256" w:lineRule="auto"/>
              <w:jc w:val="center"/>
              <w:rPr>
                <w:rFonts w:eastAsia="等线"/>
                <w:color w:val="000000"/>
                <w:sz w:val="20"/>
                <w:szCs w:val="20"/>
                <w:lang w:val="en-US" w:eastAsia="zh-CN"/>
              </w:rPr>
            </w:pPr>
            <w:r>
              <w:rPr>
                <w:rFonts w:eastAsia="等线"/>
                <w:color w:val="000000"/>
                <w:sz w:val="20"/>
                <w:szCs w:val="20"/>
                <w:lang w:eastAsia="zh-CN"/>
              </w:rPr>
              <w:t>-11.05</w:t>
            </w:r>
          </w:p>
        </w:tc>
        <w:tc>
          <w:tcPr>
            <w:tcW w:w="1951" w:type="dxa"/>
            <w:tcBorders>
              <w:top w:val="nil"/>
              <w:left w:val="nil"/>
              <w:bottom w:val="single" w:sz="4" w:space="0" w:color="auto"/>
              <w:right w:val="single" w:sz="4" w:space="0" w:color="auto"/>
            </w:tcBorders>
            <w:noWrap/>
            <w:vAlign w:val="center"/>
            <w:hideMark/>
          </w:tcPr>
          <w:p w14:paraId="3A17D4C7" w14:textId="77777777" w:rsidR="00C056F4" w:rsidRDefault="00C056F4">
            <w:pPr>
              <w:widowControl/>
              <w:autoSpaceDE/>
              <w:adjustRightInd/>
              <w:spacing w:after="0" w:line="256" w:lineRule="auto"/>
              <w:jc w:val="right"/>
              <w:rPr>
                <w:rFonts w:eastAsia="等线"/>
                <w:color w:val="000000"/>
                <w:sz w:val="20"/>
                <w:szCs w:val="20"/>
                <w:lang w:val="en-US" w:eastAsia="zh-CN"/>
              </w:rPr>
            </w:pPr>
            <w:r>
              <w:rPr>
                <w:rFonts w:eastAsia="等线"/>
                <w:color w:val="000000"/>
                <w:sz w:val="20"/>
                <w:szCs w:val="20"/>
                <w:lang w:eastAsia="zh-CN"/>
              </w:rPr>
              <w:t>off</w:t>
            </w:r>
          </w:p>
        </w:tc>
        <w:tc>
          <w:tcPr>
            <w:tcW w:w="893" w:type="dxa"/>
            <w:tcBorders>
              <w:top w:val="nil"/>
              <w:left w:val="nil"/>
              <w:bottom w:val="single" w:sz="4" w:space="0" w:color="auto"/>
              <w:right w:val="single" w:sz="4" w:space="0" w:color="auto"/>
            </w:tcBorders>
            <w:vAlign w:val="center"/>
            <w:hideMark/>
          </w:tcPr>
          <w:p w14:paraId="3F4AA5F1" w14:textId="77777777" w:rsidR="00C056F4" w:rsidRDefault="00C056F4">
            <w:pPr>
              <w:widowControl/>
              <w:autoSpaceDE/>
              <w:adjustRightInd/>
              <w:spacing w:after="0" w:line="256" w:lineRule="auto"/>
              <w:jc w:val="right"/>
              <w:rPr>
                <w:rFonts w:eastAsia="等线"/>
                <w:color w:val="000000"/>
                <w:sz w:val="20"/>
                <w:szCs w:val="20"/>
                <w:lang w:val="en-US" w:eastAsia="zh-CN"/>
              </w:rPr>
            </w:pPr>
            <w:r>
              <w:rPr>
                <w:rFonts w:eastAsia="等线"/>
                <w:color w:val="000000"/>
                <w:sz w:val="20"/>
                <w:szCs w:val="20"/>
                <w:lang w:val="en-US" w:eastAsia="zh-CN"/>
              </w:rPr>
              <w:t>1(JCE Disable)</w:t>
            </w:r>
          </w:p>
        </w:tc>
        <w:tc>
          <w:tcPr>
            <w:tcW w:w="1698" w:type="dxa"/>
            <w:tcBorders>
              <w:top w:val="nil"/>
              <w:left w:val="nil"/>
              <w:bottom w:val="single" w:sz="4" w:space="0" w:color="auto"/>
              <w:right w:val="single" w:sz="4" w:space="0" w:color="auto"/>
            </w:tcBorders>
            <w:vAlign w:val="center"/>
            <w:hideMark/>
          </w:tcPr>
          <w:p w14:paraId="2DCCEB9D" w14:textId="77777777" w:rsidR="00C056F4" w:rsidRDefault="00C056F4">
            <w:pPr>
              <w:widowControl/>
              <w:autoSpaceDE/>
              <w:adjustRightInd/>
              <w:spacing w:after="0" w:line="256" w:lineRule="auto"/>
              <w:jc w:val="right"/>
              <w:rPr>
                <w:rFonts w:eastAsia="等线"/>
                <w:color w:val="000000"/>
                <w:sz w:val="20"/>
                <w:szCs w:val="20"/>
                <w:lang w:val="en-US" w:eastAsia="zh-CN"/>
              </w:rPr>
            </w:pPr>
            <w:r>
              <w:rPr>
                <w:rFonts w:eastAsia="等线"/>
                <w:color w:val="000000"/>
                <w:sz w:val="20"/>
                <w:szCs w:val="20"/>
                <w:lang w:val="en-US" w:eastAsia="zh-CN"/>
              </w:rPr>
              <w:t>-6.68</w:t>
            </w:r>
          </w:p>
        </w:tc>
        <w:tc>
          <w:tcPr>
            <w:tcW w:w="991" w:type="dxa"/>
            <w:tcBorders>
              <w:top w:val="nil"/>
              <w:left w:val="nil"/>
              <w:bottom w:val="single" w:sz="4" w:space="0" w:color="auto"/>
              <w:right w:val="single" w:sz="8" w:space="0" w:color="auto"/>
            </w:tcBorders>
            <w:noWrap/>
            <w:vAlign w:val="center"/>
            <w:hideMark/>
          </w:tcPr>
          <w:p w14:paraId="2977B071" w14:textId="77777777" w:rsidR="00C056F4" w:rsidRDefault="00C056F4">
            <w:pPr>
              <w:widowControl/>
              <w:autoSpaceDE/>
              <w:adjustRightInd/>
              <w:spacing w:after="0" w:line="256" w:lineRule="auto"/>
              <w:jc w:val="right"/>
              <w:rPr>
                <w:rFonts w:eastAsia="等线"/>
                <w:color w:val="000000"/>
                <w:sz w:val="20"/>
                <w:szCs w:val="20"/>
                <w:lang w:val="en-US" w:eastAsia="zh-CN"/>
              </w:rPr>
            </w:pPr>
            <w:r>
              <w:rPr>
                <w:rFonts w:eastAsia="等线"/>
                <w:color w:val="000000"/>
                <w:sz w:val="20"/>
                <w:szCs w:val="20"/>
                <w:lang w:val="en-US" w:eastAsia="zh-CN"/>
              </w:rPr>
              <w:t>4.37</w:t>
            </w:r>
          </w:p>
        </w:tc>
      </w:tr>
      <w:tr w:rsidR="00C056F4" w14:paraId="56A0AB5E" w14:textId="77777777" w:rsidTr="00C056F4">
        <w:trPr>
          <w:trHeight w:val="300"/>
        </w:trPr>
        <w:tc>
          <w:tcPr>
            <w:tcW w:w="0" w:type="auto"/>
            <w:vMerge/>
            <w:tcBorders>
              <w:top w:val="nil"/>
              <w:left w:val="single" w:sz="8" w:space="0" w:color="auto"/>
              <w:bottom w:val="single" w:sz="8" w:space="0" w:color="000000"/>
              <w:right w:val="single" w:sz="4" w:space="0" w:color="auto"/>
            </w:tcBorders>
            <w:vAlign w:val="center"/>
            <w:hideMark/>
          </w:tcPr>
          <w:p w14:paraId="18F95E46" w14:textId="77777777" w:rsidR="00C056F4" w:rsidRDefault="00C056F4">
            <w:pPr>
              <w:widowControl/>
              <w:autoSpaceDE/>
              <w:autoSpaceDN/>
              <w:adjustRightInd/>
              <w:spacing w:after="0" w:line="256" w:lineRule="auto"/>
              <w:jc w:val="left"/>
              <w:rPr>
                <w:rFonts w:eastAsia="等线"/>
                <w:b/>
                <w:bCs/>
                <w:color w:val="000000"/>
                <w:sz w:val="20"/>
                <w:szCs w:val="20"/>
                <w:lang w:val="en-US" w:eastAsia="zh-CN"/>
              </w:rPr>
            </w:pPr>
          </w:p>
        </w:tc>
        <w:tc>
          <w:tcPr>
            <w:tcW w:w="0" w:type="auto"/>
            <w:vMerge/>
            <w:tcBorders>
              <w:top w:val="nil"/>
              <w:left w:val="single" w:sz="4" w:space="0" w:color="auto"/>
              <w:bottom w:val="single" w:sz="8" w:space="0" w:color="000000"/>
              <w:right w:val="single" w:sz="4" w:space="0" w:color="auto"/>
            </w:tcBorders>
            <w:vAlign w:val="center"/>
            <w:hideMark/>
          </w:tcPr>
          <w:p w14:paraId="31A27148" w14:textId="77777777" w:rsidR="00C056F4" w:rsidRDefault="00C056F4">
            <w:pPr>
              <w:widowControl/>
              <w:autoSpaceDE/>
              <w:autoSpaceDN/>
              <w:adjustRightInd/>
              <w:spacing w:after="0" w:line="256" w:lineRule="auto"/>
              <w:jc w:val="left"/>
              <w:rPr>
                <w:rFonts w:eastAsia="等线"/>
                <w:color w:val="000000"/>
                <w:sz w:val="20"/>
                <w:szCs w:val="20"/>
                <w:lang w:val="en-US" w:eastAsia="zh-CN"/>
              </w:rPr>
            </w:pPr>
          </w:p>
        </w:tc>
        <w:tc>
          <w:tcPr>
            <w:tcW w:w="0" w:type="auto"/>
            <w:vMerge/>
            <w:tcBorders>
              <w:top w:val="nil"/>
              <w:left w:val="single" w:sz="4" w:space="0" w:color="auto"/>
              <w:bottom w:val="single" w:sz="8" w:space="0" w:color="000000"/>
              <w:right w:val="single" w:sz="4" w:space="0" w:color="auto"/>
            </w:tcBorders>
            <w:vAlign w:val="center"/>
            <w:hideMark/>
          </w:tcPr>
          <w:p w14:paraId="3FE0A66E" w14:textId="77777777" w:rsidR="00C056F4" w:rsidRDefault="00C056F4">
            <w:pPr>
              <w:widowControl/>
              <w:autoSpaceDE/>
              <w:autoSpaceDN/>
              <w:adjustRightInd/>
              <w:spacing w:after="0" w:line="256" w:lineRule="auto"/>
              <w:jc w:val="left"/>
              <w:rPr>
                <w:rFonts w:eastAsia="等线"/>
                <w:color w:val="000000"/>
                <w:sz w:val="20"/>
                <w:szCs w:val="20"/>
                <w:lang w:val="en-US" w:eastAsia="zh-CN"/>
              </w:rPr>
            </w:pPr>
          </w:p>
        </w:tc>
        <w:tc>
          <w:tcPr>
            <w:tcW w:w="0" w:type="auto"/>
            <w:vMerge/>
            <w:tcBorders>
              <w:top w:val="nil"/>
              <w:left w:val="single" w:sz="4" w:space="0" w:color="auto"/>
              <w:bottom w:val="single" w:sz="8" w:space="0" w:color="000000"/>
              <w:right w:val="single" w:sz="4" w:space="0" w:color="auto"/>
            </w:tcBorders>
            <w:vAlign w:val="center"/>
            <w:hideMark/>
          </w:tcPr>
          <w:p w14:paraId="285DAA8C" w14:textId="77777777" w:rsidR="00C056F4" w:rsidRDefault="00C056F4">
            <w:pPr>
              <w:widowControl/>
              <w:autoSpaceDE/>
              <w:autoSpaceDN/>
              <w:adjustRightInd/>
              <w:spacing w:after="0" w:line="256" w:lineRule="auto"/>
              <w:jc w:val="left"/>
              <w:rPr>
                <w:rFonts w:eastAsia="等线"/>
                <w:color w:val="000000"/>
                <w:sz w:val="20"/>
                <w:szCs w:val="20"/>
                <w:lang w:val="en-US" w:eastAsia="zh-CN"/>
              </w:rPr>
            </w:pPr>
          </w:p>
        </w:tc>
        <w:tc>
          <w:tcPr>
            <w:tcW w:w="1951" w:type="dxa"/>
            <w:tcBorders>
              <w:top w:val="nil"/>
              <w:left w:val="nil"/>
              <w:bottom w:val="single" w:sz="4" w:space="0" w:color="auto"/>
              <w:right w:val="single" w:sz="4" w:space="0" w:color="auto"/>
            </w:tcBorders>
            <w:noWrap/>
            <w:vAlign w:val="center"/>
            <w:hideMark/>
          </w:tcPr>
          <w:p w14:paraId="2C647582" w14:textId="77777777" w:rsidR="00C056F4" w:rsidRDefault="00C056F4">
            <w:pPr>
              <w:widowControl/>
              <w:autoSpaceDE/>
              <w:adjustRightInd/>
              <w:spacing w:after="0" w:line="256" w:lineRule="auto"/>
              <w:jc w:val="right"/>
              <w:rPr>
                <w:rFonts w:eastAsia="等线"/>
                <w:color w:val="000000"/>
                <w:sz w:val="20"/>
                <w:szCs w:val="20"/>
                <w:lang w:val="en-US" w:eastAsia="zh-CN"/>
              </w:rPr>
            </w:pPr>
            <w:r>
              <w:rPr>
                <w:rFonts w:eastAsia="等线"/>
                <w:color w:val="000000"/>
                <w:sz w:val="20"/>
                <w:szCs w:val="20"/>
                <w:lang w:eastAsia="zh-CN"/>
              </w:rPr>
              <w:t>On (AS interval=1)</w:t>
            </w:r>
          </w:p>
        </w:tc>
        <w:tc>
          <w:tcPr>
            <w:tcW w:w="893" w:type="dxa"/>
            <w:tcBorders>
              <w:top w:val="nil"/>
              <w:left w:val="nil"/>
              <w:bottom w:val="single" w:sz="4" w:space="0" w:color="auto"/>
              <w:right w:val="single" w:sz="4" w:space="0" w:color="auto"/>
            </w:tcBorders>
            <w:vAlign w:val="center"/>
            <w:hideMark/>
          </w:tcPr>
          <w:p w14:paraId="24FCBBFE" w14:textId="77777777" w:rsidR="00C056F4" w:rsidRDefault="00C056F4">
            <w:pPr>
              <w:widowControl/>
              <w:autoSpaceDE/>
              <w:adjustRightInd/>
              <w:spacing w:after="0" w:line="256" w:lineRule="auto"/>
              <w:jc w:val="right"/>
              <w:rPr>
                <w:rFonts w:eastAsia="等线"/>
                <w:color w:val="000000"/>
                <w:sz w:val="20"/>
                <w:szCs w:val="20"/>
                <w:lang w:val="en-US" w:eastAsia="zh-CN"/>
              </w:rPr>
            </w:pPr>
            <w:r>
              <w:rPr>
                <w:rFonts w:eastAsia="等线"/>
                <w:color w:val="000000"/>
                <w:sz w:val="20"/>
                <w:szCs w:val="20"/>
                <w:lang w:val="en-US" w:eastAsia="zh-CN"/>
              </w:rPr>
              <w:t>1 (JCE Disable)</w:t>
            </w:r>
          </w:p>
        </w:tc>
        <w:tc>
          <w:tcPr>
            <w:tcW w:w="1698" w:type="dxa"/>
            <w:tcBorders>
              <w:top w:val="nil"/>
              <w:left w:val="nil"/>
              <w:bottom w:val="single" w:sz="4" w:space="0" w:color="auto"/>
              <w:right w:val="single" w:sz="4" w:space="0" w:color="auto"/>
            </w:tcBorders>
            <w:vAlign w:val="center"/>
            <w:hideMark/>
          </w:tcPr>
          <w:p w14:paraId="0EC4C8DB" w14:textId="77777777" w:rsidR="00C056F4" w:rsidRDefault="00C056F4">
            <w:pPr>
              <w:widowControl/>
              <w:autoSpaceDE/>
              <w:adjustRightInd/>
              <w:spacing w:after="0" w:line="256" w:lineRule="auto"/>
              <w:jc w:val="right"/>
              <w:rPr>
                <w:rFonts w:eastAsia="等线"/>
                <w:color w:val="000000"/>
                <w:sz w:val="20"/>
                <w:szCs w:val="20"/>
                <w:lang w:val="en-US" w:eastAsia="zh-CN"/>
              </w:rPr>
            </w:pPr>
            <w:r>
              <w:rPr>
                <w:rFonts w:eastAsia="等线"/>
                <w:color w:val="000000"/>
                <w:sz w:val="20"/>
                <w:szCs w:val="20"/>
              </w:rPr>
              <w:t>-9.64</w:t>
            </w:r>
          </w:p>
        </w:tc>
        <w:tc>
          <w:tcPr>
            <w:tcW w:w="991" w:type="dxa"/>
            <w:tcBorders>
              <w:top w:val="nil"/>
              <w:left w:val="nil"/>
              <w:bottom w:val="single" w:sz="4" w:space="0" w:color="auto"/>
              <w:right w:val="single" w:sz="8" w:space="0" w:color="auto"/>
            </w:tcBorders>
            <w:noWrap/>
            <w:vAlign w:val="center"/>
            <w:hideMark/>
          </w:tcPr>
          <w:p w14:paraId="2E5A3B46" w14:textId="77777777" w:rsidR="00C056F4" w:rsidRDefault="00C056F4">
            <w:pPr>
              <w:widowControl/>
              <w:autoSpaceDE/>
              <w:adjustRightInd/>
              <w:spacing w:after="0" w:line="256" w:lineRule="auto"/>
              <w:jc w:val="right"/>
              <w:rPr>
                <w:rFonts w:eastAsia="等线"/>
                <w:color w:val="000000"/>
                <w:sz w:val="20"/>
                <w:szCs w:val="20"/>
                <w:lang w:val="en-US" w:eastAsia="zh-CN"/>
              </w:rPr>
            </w:pPr>
            <w:r>
              <w:rPr>
                <w:rFonts w:eastAsia="等线"/>
                <w:color w:val="000000"/>
                <w:sz w:val="20"/>
                <w:szCs w:val="20"/>
                <w:lang w:val="en-US" w:eastAsia="zh-CN"/>
              </w:rPr>
              <w:t>1.41</w:t>
            </w:r>
          </w:p>
        </w:tc>
      </w:tr>
      <w:tr w:rsidR="00C056F4" w14:paraId="32FCDE01" w14:textId="77777777" w:rsidTr="00C056F4">
        <w:trPr>
          <w:trHeight w:val="300"/>
        </w:trPr>
        <w:tc>
          <w:tcPr>
            <w:tcW w:w="0" w:type="auto"/>
            <w:vMerge/>
            <w:tcBorders>
              <w:top w:val="nil"/>
              <w:left w:val="single" w:sz="8" w:space="0" w:color="auto"/>
              <w:bottom w:val="single" w:sz="8" w:space="0" w:color="000000"/>
              <w:right w:val="single" w:sz="4" w:space="0" w:color="auto"/>
            </w:tcBorders>
            <w:vAlign w:val="center"/>
            <w:hideMark/>
          </w:tcPr>
          <w:p w14:paraId="6CDB252A" w14:textId="77777777" w:rsidR="00C056F4" w:rsidRDefault="00C056F4">
            <w:pPr>
              <w:widowControl/>
              <w:autoSpaceDE/>
              <w:autoSpaceDN/>
              <w:adjustRightInd/>
              <w:spacing w:after="0" w:line="256" w:lineRule="auto"/>
              <w:jc w:val="left"/>
              <w:rPr>
                <w:rFonts w:eastAsia="等线"/>
                <w:b/>
                <w:bCs/>
                <w:color w:val="000000"/>
                <w:sz w:val="20"/>
                <w:szCs w:val="20"/>
                <w:lang w:val="en-US" w:eastAsia="zh-CN"/>
              </w:rPr>
            </w:pPr>
          </w:p>
        </w:tc>
        <w:tc>
          <w:tcPr>
            <w:tcW w:w="0" w:type="auto"/>
            <w:vMerge/>
            <w:tcBorders>
              <w:top w:val="nil"/>
              <w:left w:val="single" w:sz="4" w:space="0" w:color="auto"/>
              <w:bottom w:val="single" w:sz="8" w:space="0" w:color="000000"/>
              <w:right w:val="single" w:sz="4" w:space="0" w:color="auto"/>
            </w:tcBorders>
            <w:vAlign w:val="center"/>
            <w:hideMark/>
          </w:tcPr>
          <w:p w14:paraId="2E2DAB4E" w14:textId="77777777" w:rsidR="00C056F4" w:rsidRDefault="00C056F4">
            <w:pPr>
              <w:widowControl/>
              <w:autoSpaceDE/>
              <w:autoSpaceDN/>
              <w:adjustRightInd/>
              <w:spacing w:after="0" w:line="256" w:lineRule="auto"/>
              <w:jc w:val="left"/>
              <w:rPr>
                <w:rFonts w:eastAsia="等线"/>
                <w:color w:val="000000"/>
                <w:sz w:val="20"/>
                <w:szCs w:val="20"/>
                <w:lang w:val="en-US" w:eastAsia="zh-CN"/>
              </w:rPr>
            </w:pPr>
          </w:p>
        </w:tc>
        <w:tc>
          <w:tcPr>
            <w:tcW w:w="0" w:type="auto"/>
            <w:vMerge/>
            <w:tcBorders>
              <w:top w:val="nil"/>
              <w:left w:val="single" w:sz="4" w:space="0" w:color="auto"/>
              <w:bottom w:val="single" w:sz="8" w:space="0" w:color="000000"/>
              <w:right w:val="single" w:sz="4" w:space="0" w:color="auto"/>
            </w:tcBorders>
            <w:vAlign w:val="center"/>
            <w:hideMark/>
          </w:tcPr>
          <w:p w14:paraId="29118A4E" w14:textId="77777777" w:rsidR="00C056F4" w:rsidRDefault="00C056F4">
            <w:pPr>
              <w:widowControl/>
              <w:autoSpaceDE/>
              <w:autoSpaceDN/>
              <w:adjustRightInd/>
              <w:spacing w:after="0" w:line="256" w:lineRule="auto"/>
              <w:jc w:val="left"/>
              <w:rPr>
                <w:rFonts w:eastAsia="等线"/>
                <w:color w:val="000000"/>
                <w:sz w:val="20"/>
                <w:szCs w:val="20"/>
                <w:lang w:val="en-US" w:eastAsia="zh-CN"/>
              </w:rPr>
            </w:pPr>
          </w:p>
        </w:tc>
        <w:tc>
          <w:tcPr>
            <w:tcW w:w="0" w:type="auto"/>
            <w:vMerge/>
            <w:tcBorders>
              <w:top w:val="nil"/>
              <w:left w:val="single" w:sz="4" w:space="0" w:color="auto"/>
              <w:bottom w:val="single" w:sz="8" w:space="0" w:color="000000"/>
              <w:right w:val="single" w:sz="4" w:space="0" w:color="auto"/>
            </w:tcBorders>
            <w:vAlign w:val="center"/>
            <w:hideMark/>
          </w:tcPr>
          <w:p w14:paraId="20F3AA4E" w14:textId="77777777" w:rsidR="00C056F4" w:rsidRDefault="00C056F4">
            <w:pPr>
              <w:widowControl/>
              <w:autoSpaceDE/>
              <w:autoSpaceDN/>
              <w:adjustRightInd/>
              <w:spacing w:after="0" w:line="256" w:lineRule="auto"/>
              <w:jc w:val="left"/>
              <w:rPr>
                <w:rFonts w:eastAsia="等线"/>
                <w:color w:val="000000"/>
                <w:sz w:val="20"/>
                <w:szCs w:val="20"/>
                <w:lang w:val="en-US" w:eastAsia="zh-CN"/>
              </w:rPr>
            </w:pPr>
          </w:p>
        </w:tc>
        <w:tc>
          <w:tcPr>
            <w:tcW w:w="1951" w:type="dxa"/>
            <w:tcBorders>
              <w:top w:val="nil"/>
              <w:left w:val="nil"/>
              <w:bottom w:val="single" w:sz="4" w:space="0" w:color="auto"/>
              <w:right w:val="single" w:sz="4" w:space="0" w:color="auto"/>
            </w:tcBorders>
            <w:noWrap/>
            <w:vAlign w:val="center"/>
            <w:hideMark/>
          </w:tcPr>
          <w:p w14:paraId="3ED92F41" w14:textId="77777777" w:rsidR="00C056F4" w:rsidRDefault="00C056F4">
            <w:pPr>
              <w:widowControl/>
              <w:autoSpaceDE/>
              <w:adjustRightInd/>
              <w:spacing w:after="0" w:line="256" w:lineRule="auto"/>
              <w:jc w:val="right"/>
              <w:rPr>
                <w:rFonts w:eastAsia="等线"/>
                <w:color w:val="000000"/>
                <w:sz w:val="20"/>
                <w:szCs w:val="20"/>
                <w:lang w:val="en-US" w:eastAsia="zh-CN"/>
              </w:rPr>
            </w:pPr>
            <w:r>
              <w:rPr>
                <w:rFonts w:eastAsia="等线"/>
                <w:color w:val="000000"/>
                <w:sz w:val="20"/>
                <w:szCs w:val="20"/>
                <w:lang w:eastAsia="zh-CN"/>
              </w:rPr>
              <w:t>off</w:t>
            </w:r>
          </w:p>
        </w:tc>
        <w:tc>
          <w:tcPr>
            <w:tcW w:w="893" w:type="dxa"/>
            <w:tcBorders>
              <w:top w:val="nil"/>
              <w:left w:val="nil"/>
              <w:bottom w:val="single" w:sz="4" w:space="0" w:color="auto"/>
              <w:right w:val="single" w:sz="4" w:space="0" w:color="auto"/>
            </w:tcBorders>
            <w:noWrap/>
            <w:vAlign w:val="center"/>
            <w:hideMark/>
          </w:tcPr>
          <w:p w14:paraId="2CF69DF1" w14:textId="77777777" w:rsidR="00C056F4" w:rsidRDefault="00C056F4">
            <w:pPr>
              <w:widowControl/>
              <w:autoSpaceDE/>
              <w:adjustRightInd/>
              <w:spacing w:after="0" w:line="256" w:lineRule="auto"/>
              <w:jc w:val="right"/>
              <w:rPr>
                <w:rFonts w:eastAsia="等线"/>
                <w:color w:val="000000"/>
                <w:sz w:val="20"/>
                <w:szCs w:val="20"/>
                <w:lang w:val="en-US" w:eastAsia="zh-CN"/>
              </w:rPr>
            </w:pPr>
            <w:r>
              <w:rPr>
                <w:rFonts w:eastAsia="等线"/>
                <w:color w:val="000000"/>
                <w:sz w:val="20"/>
                <w:szCs w:val="20"/>
                <w:lang w:eastAsia="zh-CN"/>
              </w:rPr>
              <w:t>2</w:t>
            </w:r>
          </w:p>
        </w:tc>
        <w:tc>
          <w:tcPr>
            <w:tcW w:w="1698" w:type="dxa"/>
            <w:tcBorders>
              <w:top w:val="nil"/>
              <w:left w:val="nil"/>
              <w:bottom w:val="single" w:sz="4" w:space="0" w:color="auto"/>
              <w:right w:val="single" w:sz="4" w:space="0" w:color="auto"/>
            </w:tcBorders>
            <w:noWrap/>
            <w:vAlign w:val="center"/>
            <w:hideMark/>
          </w:tcPr>
          <w:p w14:paraId="0C15EB6A" w14:textId="77777777" w:rsidR="00C056F4" w:rsidRDefault="00C056F4">
            <w:pPr>
              <w:widowControl/>
              <w:autoSpaceDE/>
              <w:adjustRightInd/>
              <w:spacing w:after="0" w:line="256" w:lineRule="auto"/>
              <w:jc w:val="right"/>
              <w:rPr>
                <w:rFonts w:eastAsia="等线"/>
                <w:color w:val="000000"/>
                <w:sz w:val="20"/>
                <w:szCs w:val="20"/>
                <w:lang w:val="en-US" w:eastAsia="zh-CN"/>
              </w:rPr>
            </w:pPr>
            <w:r>
              <w:rPr>
                <w:rFonts w:eastAsia="等线"/>
                <w:color w:val="000000"/>
                <w:sz w:val="20"/>
                <w:szCs w:val="20"/>
                <w:lang w:eastAsia="zh-CN"/>
              </w:rPr>
              <w:t>-7.55</w:t>
            </w:r>
          </w:p>
        </w:tc>
        <w:tc>
          <w:tcPr>
            <w:tcW w:w="991" w:type="dxa"/>
            <w:tcBorders>
              <w:top w:val="nil"/>
              <w:left w:val="nil"/>
              <w:bottom w:val="single" w:sz="4" w:space="0" w:color="auto"/>
              <w:right w:val="single" w:sz="8" w:space="0" w:color="auto"/>
            </w:tcBorders>
            <w:noWrap/>
            <w:vAlign w:val="center"/>
            <w:hideMark/>
          </w:tcPr>
          <w:p w14:paraId="3FF4F236" w14:textId="77777777" w:rsidR="00C056F4" w:rsidRDefault="00C056F4">
            <w:pPr>
              <w:widowControl/>
              <w:autoSpaceDE/>
              <w:adjustRightInd/>
              <w:spacing w:after="0" w:line="256" w:lineRule="auto"/>
              <w:jc w:val="right"/>
              <w:rPr>
                <w:rFonts w:eastAsia="等线"/>
                <w:color w:val="000000"/>
                <w:sz w:val="20"/>
                <w:szCs w:val="20"/>
                <w:lang w:val="en-US" w:eastAsia="zh-CN"/>
              </w:rPr>
            </w:pPr>
            <w:r>
              <w:rPr>
                <w:rFonts w:eastAsia="等线"/>
                <w:color w:val="000000"/>
                <w:sz w:val="20"/>
                <w:szCs w:val="20"/>
                <w:lang w:eastAsia="zh-CN"/>
              </w:rPr>
              <w:t>3.5</w:t>
            </w:r>
          </w:p>
        </w:tc>
      </w:tr>
      <w:tr w:rsidR="00C056F4" w14:paraId="0BDB1D0C" w14:textId="77777777" w:rsidTr="00C056F4">
        <w:trPr>
          <w:trHeight w:val="300"/>
        </w:trPr>
        <w:tc>
          <w:tcPr>
            <w:tcW w:w="0" w:type="auto"/>
            <w:vMerge/>
            <w:tcBorders>
              <w:top w:val="nil"/>
              <w:left w:val="single" w:sz="8" w:space="0" w:color="auto"/>
              <w:bottom w:val="single" w:sz="8" w:space="0" w:color="000000"/>
              <w:right w:val="single" w:sz="4" w:space="0" w:color="auto"/>
            </w:tcBorders>
            <w:vAlign w:val="center"/>
            <w:hideMark/>
          </w:tcPr>
          <w:p w14:paraId="29DDA4C8" w14:textId="77777777" w:rsidR="00C056F4" w:rsidRDefault="00C056F4">
            <w:pPr>
              <w:widowControl/>
              <w:autoSpaceDE/>
              <w:autoSpaceDN/>
              <w:adjustRightInd/>
              <w:spacing w:after="0" w:line="256" w:lineRule="auto"/>
              <w:jc w:val="left"/>
              <w:rPr>
                <w:rFonts w:eastAsia="等线"/>
                <w:b/>
                <w:bCs/>
                <w:color w:val="000000"/>
                <w:sz w:val="20"/>
                <w:szCs w:val="20"/>
                <w:lang w:val="en-US" w:eastAsia="zh-CN"/>
              </w:rPr>
            </w:pPr>
          </w:p>
        </w:tc>
        <w:tc>
          <w:tcPr>
            <w:tcW w:w="0" w:type="auto"/>
            <w:vMerge/>
            <w:tcBorders>
              <w:top w:val="nil"/>
              <w:left w:val="single" w:sz="4" w:space="0" w:color="auto"/>
              <w:bottom w:val="single" w:sz="8" w:space="0" w:color="000000"/>
              <w:right w:val="single" w:sz="4" w:space="0" w:color="auto"/>
            </w:tcBorders>
            <w:vAlign w:val="center"/>
            <w:hideMark/>
          </w:tcPr>
          <w:p w14:paraId="37074D05" w14:textId="77777777" w:rsidR="00C056F4" w:rsidRDefault="00C056F4">
            <w:pPr>
              <w:widowControl/>
              <w:autoSpaceDE/>
              <w:autoSpaceDN/>
              <w:adjustRightInd/>
              <w:spacing w:after="0" w:line="256" w:lineRule="auto"/>
              <w:jc w:val="left"/>
              <w:rPr>
                <w:rFonts w:eastAsia="等线"/>
                <w:color w:val="000000"/>
                <w:sz w:val="20"/>
                <w:szCs w:val="20"/>
                <w:lang w:val="en-US" w:eastAsia="zh-CN"/>
              </w:rPr>
            </w:pPr>
          </w:p>
        </w:tc>
        <w:tc>
          <w:tcPr>
            <w:tcW w:w="0" w:type="auto"/>
            <w:vMerge/>
            <w:tcBorders>
              <w:top w:val="nil"/>
              <w:left w:val="single" w:sz="4" w:space="0" w:color="auto"/>
              <w:bottom w:val="single" w:sz="8" w:space="0" w:color="000000"/>
              <w:right w:val="single" w:sz="4" w:space="0" w:color="auto"/>
            </w:tcBorders>
            <w:vAlign w:val="center"/>
            <w:hideMark/>
          </w:tcPr>
          <w:p w14:paraId="2E2293C8" w14:textId="77777777" w:rsidR="00C056F4" w:rsidRDefault="00C056F4">
            <w:pPr>
              <w:widowControl/>
              <w:autoSpaceDE/>
              <w:autoSpaceDN/>
              <w:adjustRightInd/>
              <w:spacing w:after="0" w:line="256" w:lineRule="auto"/>
              <w:jc w:val="left"/>
              <w:rPr>
                <w:rFonts w:eastAsia="等线"/>
                <w:color w:val="000000"/>
                <w:sz w:val="20"/>
                <w:szCs w:val="20"/>
                <w:lang w:val="en-US" w:eastAsia="zh-CN"/>
              </w:rPr>
            </w:pPr>
          </w:p>
        </w:tc>
        <w:tc>
          <w:tcPr>
            <w:tcW w:w="0" w:type="auto"/>
            <w:vMerge/>
            <w:tcBorders>
              <w:top w:val="nil"/>
              <w:left w:val="single" w:sz="4" w:space="0" w:color="auto"/>
              <w:bottom w:val="single" w:sz="8" w:space="0" w:color="000000"/>
              <w:right w:val="single" w:sz="4" w:space="0" w:color="auto"/>
            </w:tcBorders>
            <w:vAlign w:val="center"/>
            <w:hideMark/>
          </w:tcPr>
          <w:p w14:paraId="7F8C26C2" w14:textId="77777777" w:rsidR="00C056F4" w:rsidRDefault="00C056F4">
            <w:pPr>
              <w:widowControl/>
              <w:autoSpaceDE/>
              <w:autoSpaceDN/>
              <w:adjustRightInd/>
              <w:spacing w:after="0" w:line="256" w:lineRule="auto"/>
              <w:jc w:val="left"/>
              <w:rPr>
                <w:rFonts w:eastAsia="等线"/>
                <w:color w:val="000000"/>
                <w:sz w:val="20"/>
                <w:szCs w:val="20"/>
                <w:lang w:val="en-US" w:eastAsia="zh-CN"/>
              </w:rPr>
            </w:pPr>
          </w:p>
        </w:tc>
        <w:tc>
          <w:tcPr>
            <w:tcW w:w="1951" w:type="dxa"/>
            <w:tcBorders>
              <w:top w:val="nil"/>
              <w:left w:val="nil"/>
              <w:bottom w:val="single" w:sz="4" w:space="0" w:color="auto"/>
              <w:right w:val="single" w:sz="4" w:space="0" w:color="auto"/>
            </w:tcBorders>
            <w:noWrap/>
            <w:vAlign w:val="center"/>
            <w:hideMark/>
          </w:tcPr>
          <w:p w14:paraId="3EB7EF24" w14:textId="77777777" w:rsidR="00C056F4" w:rsidRDefault="00C056F4">
            <w:pPr>
              <w:widowControl/>
              <w:autoSpaceDE/>
              <w:adjustRightInd/>
              <w:spacing w:after="0" w:line="256" w:lineRule="auto"/>
              <w:jc w:val="right"/>
              <w:rPr>
                <w:rFonts w:eastAsia="等线"/>
                <w:color w:val="000000"/>
                <w:sz w:val="20"/>
                <w:szCs w:val="20"/>
                <w:lang w:val="en-US" w:eastAsia="zh-CN"/>
              </w:rPr>
            </w:pPr>
            <w:r>
              <w:rPr>
                <w:rFonts w:eastAsia="等线"/>
                <w:color w:val="000000"/>
                <w:sz w:val="20"/>
                <w:szCs w:val="20"/>
                <w:lang w:eastAsia="zh-CN"/>
              </w:rPr>
              <w:t>On (AS interval=2)</w:t>
            </w:r>
          </w:p>
        </w:tc>
        <w:tc>
          <w:tcPr>
            <w:tcW w:w="893" w:type="dxa"/>
            <w:tcBorders>
              <w:top w:val="nil"/>
              <w:left w:val="nil"/>
              <w:bottom w:val="single" w:sz="4" w:space="0" w:color="auto"/>
              <w:right w:val="single" w:sz="4" w:space="0" w:color="auto"/>
            </w:tcBorders>
            <w:noWrap/>
            <w:vAlign w:val="center"/>
            <w:hideMark/>
          </w:tcPr>
          <w:p w14:paraId="315E0BED" w14:textId="77777777" w:rsidR="00C056F4" w:rsidRDefault="00C056F4">
            <w:pPr>
              <w:widowControl/>
              <w:autoSpaceDE/>
              <w:adjustRightInd/>
              <w:spacing w:after="0" w:line="256" w:lineRule="auto"/>
              <w:jc w:val="right"/>
              <w:rPr>
                <w:rFonts w:eastAsia="等线"/>
                <w:color w:val="000000"/>
                <w:sz w:val="20"/>
                <w:szCs w:val="20"/>
                <w:lang w:val="en-US" w:eastAsia="zh-CN"/>
              </w:rPr>
            </w:pPr>
            <w:r>
              <w:rPr>
                <w:rFonts w:eastAsia="等线"/>
                <w:color w:val="000000"/>
                <w:sz w:val="20"/>
                <w:szCs w:val="20"/>
                <w:lang w:eastAsia="zh-CN"/>
              </w:rPr>
              <w:t>2</w:t>
            </w:r>
          </w:p>
        </w:tc>
        <w:tc>
          <w:tcPr>
            <w:tcW w:w="1698" w:type="dxa"/>
            <w:tcBorders>
              <w:top w:val="nil"/>
              <w:left w:val="nil"/>
              <w:bottom w:val="single" w:sz="4" w:space="0" w:color="auto"/>
              <w:right w:val="single" w:sz="4" w:space="0" w:color="auto"/>
            </w:tcBorders>
            <w:noWrap/>
            <w:vAlign w:val="center"/>
            <w:hideMark/>
          </w:tcPr>
          <w:p w14:paraId="7FFC4063" w14:textId="77777777" w:rsidR="00C056F4" w:rsidRDefault="00C056F4">
            <w:pPr>
              <w:widowControl/>
              <w:autoSpaceDE/>
              <w:adjustRightInd/>
              <w:spacing w:after="0" w:line="256" w:lineRule="auto"/>
              <w:jc w:val="right"/>
              <w:rPr>
                <w:rFonts w:eastAsia="等线"/>
                <w:color w:val="000000"/>
                <w:sz w:val="20"/>
                <w:szCs w:val="20"/>
                <w:lang w:val="en-US" w:eastAsia="zh-CN"/>
              </w:rPr>
            </w:pPr>
            <w:r>
              <w:rPr>
                <w:rFonts w:eastAsia="等线"/>
                <w:color w:val="000000"/>
                <w:sz w:val="20"/>
                <w:szCs w:val="20"/>
                <w:lang w:eastAsia="zh-CN"/>
              </w:rPr>
              <w:t>-10.31</w:t>
            </w:r>
          </w:p>
        </w:tc>
        <w:tc>
          <w:tcPr>
            <w:tcW w:w="991" w:type="dxa"/>
            <w:tcBorders>
              <w:top w:val="nil"/>
              <w:left w:val="nil"/>
              <w:bottom w:val="single" w:sz="4" w:space="0" w:color="auto"/>
              <w:right w:val="single" w:sz="8" w:space="0" w:color="auto"/>
            </w:tcBorders>
            <w:noWrap/>
            <w:vAlign w:val="center"/>
            <w:hideMark/>
          </w:tcPr>
          <w:p w14:paraId="0B3F0623" w14:textId="77777777" w:rsidR="00C056F4" w:rsidRDefault="00C056F4">
            <w:pPr>
              <w:widowControl/>
              <w:autoSpaceDE/>
              <w:adjustRightInd/>
              <w:spacing w:after="0" w:line="256" w:lineRule="auto"/>
              <w:jc w:val="right"/>
              <w:rPr>
                <w:rFonts w:eastAsia="等线"/>
                <w:color w:val="000000"/>
                <w:sz w:val="20"/>
                <w:szCs w:val="20"/>
                <w:lang w:val="en-US" w:eastAsia="zh-CN"/>
              </w:rPr>
            </w:pPr>
            <w:r>
              <w:rPr>
                <w:rFonts w:eastAsia="等线"/>
                <w:color w:val="000000"/>
                <w:sz w:val="20"/>
                <w:szCs w:val="20"/>
                <w:lang w:eastAsia="zh-CN"/>
              </w:rPr>
              <w:t>0.74</w:t>
            </w:r>
          </w:p>
        </w:tc>
      </w:tr>
      <w:tr w:rsidR="00C056F4" w14:paraId="1C1D38A9" w14:textId="77777777" w:rsidTr="00C056F4">
        <w:trPr>
          <w:trHeight w:val="300"/>
        </w:trPr>
        <w:tc>
          <w:tcPr>
            <w:tcW w:w="0" w:type="auto"/>
            <w:vMerge/>
            <w:tcBorders>
              <w:top w:val="nil"/>
              <w:left w:val="single" w:sz="8" w:space="0" w:color="auto"/>
              <w:bottom w:val="single" w:sz="8" w:space="0" w:color="000000"/>
              <w:right w:val="single" w:sz="4" w:space="0" w:color="auto"/>
            </w:tcBorders>
            <w:vAlign w:val="center"/>
            <w:hideMark/>
          </w:tcPr>
          <w:p w14:paraId="6FF60EE7" w14:textId="77777777" w:rsidR="00C056F4" w:rsidRDefault="00C056F4">
            <w:pPr>
              <w:widowControl/>
              <w:autoSpaceDE/>
              <w:autoSpaceDN/>
              <w:adjustRightInd/>
              <w:spacing w:after="0" w:line="256" w:lineRule="auto"/>
              <w:jc w:val="left"/>
              <w:rPr>
                <w:rFonts w:eastAsia="等线"/>
                <w:b/>
                <w:bCs/>
                <w:color w:val="000000"/>
                <w:sz w:val="20"/>
                <w:szCs w:val="20"/>
                <w:lang w:val="en-US" w:eastAsia="zh-CN"/>
              </w:rPr>
            </w:pPr>
          </w:p>
        </w:tc>
        <w:tc>
          <w:tcPr>
            <w:tcW w:w="0" w:type="auto"/>
            <w:vMerge/>
            <w:tcBorders>
              <w:top w:val="nil"/>
              <w:left w:val="single" w:sz="4" w:space="0" w:color="auto"/>
              <w:bottom w:val="single" w:sz="8" w:space="0" w:color="000000"/>
              <w:right w:val="single" w:sz="4" w:space="0" w:color="auto"/>
            </w:tcBorders>
            <w:vAlign w:val="center"/>
            <w:hideMark/>
          </w:tcPr>
          <w:p w14:paraId="4DA6A0F0" w14:textId="77777777" w:rsidR="00C056F4" w:rsidRDefault="00C056F4">
            <w:pPr>
              <w:widowControl/>
              <w:autoSpaceDE/>
              <w:autoSpaceDN/>
              <w:adjustRightInd/>
              <w:spacing w:after="0" w:line="256" w:lineRule="auto"/>
              <w:jc w:val="left"/>
              <w:rPr>
                <w:rFonts w:eastAsia="等线"/>
                <w:color w:val="000000"/>
                <w:sz w:val="20"/>
                <w:szCs w:val="20"/>
                <w:lang w:val="en-US" w:eastAsia="zh-CN"/>
              </w:rPr>
            </w:pPr>
          </w:p>
        </w:tc>
        <w:tc>
          <w:tcPr>
            <w:tcW w:w="0" w:type="auto"/>
            <w:vMerge/>
            <w:tcBorders>
              <w:top w:val="nil"/>
              <w:left w:val="single" w:sz="4" w:space="0" w:color="auto"/>
              <w:bottom w:val="single" w:sz="8" w:space="0" w:color="000000"/>
              <w:right w:val="single" w:sz="4" w:space="0" w:color="auto"/>
            </w:tcBorders>
            <w:vAlign w:val="center"/>
            <w:hideMark/>
          </w:tcPr>
          <w:p w14:paraId="0C78FC1F" w14:textId="77777777" w:rsidR="00C056F4" w:rsidRDefault="00C056F4">
            <w:pPr>
              <w:widowControl/>
              <w:autoSpaceDE/>
              <w:autoSpaceDN/>
              <w:adjustRightInd/>
              <w:spacing w:after="0" w:line="256" w:lineRule="auto"/>
              <w:jc w:val="left"/>
              <w:rPr>
                <w:rFonts w:eastAsia="等线"/>
                <w:color w:val="000000"/>
                <w:sz w:val="20"/>
                <w:szCs w:val="20"/>
                <w:lang w:val="en-US" w:eastAsia="zh-CN"/>
              </w:rPr>
            </w:pPr>
          </w:p>
        </w:tc>
        <w:tc>
          <w:tcPr>
            <w:tcW w:w="0" w:type="auto"/>
            <w:vMerge/>
            <w:tcBorders>
              <w:top w:val="nil"/>
              <w:left w:val="single" w:sz="4" w:space="0" w:color="auto"/>
              <w:bottom w:val="single" w:sz="8" w:space="0" w:color="000000"/>
              <w:right w:val="single" w:sz="4" w:space="0" w:color="auto"/>
            </w:tcBorders>
            <w:vAlign w:val="center"/>
            <w:hideMark/>
          </w:tcPr>
          <w:p w14:paraId="186CD814" w14:textId="77777777" w:rsidR="00C056F4" w:rsidRDefault="00C056F4">
            <w:pPr>
              <w:widowControl/>
              <w:autoSpaceDE/>
              <w:autoSpaceDN/>
              <w:adjustRightInd/>
              <w:spacing w:after="0" w:line="256" w:lineRule="auto"/>
              <w:jc w:val="left"/>
              <w:rPr>
                <w:rFonts w:eastAsia="等线"/>
                <w:color w:val="000000"/>
                <w:sz w:val="20"/>
                <w:szCs w:val="20"/>
                <w:lang w:val="en-US" w:eastAsia="zh-CN"/>
              </w:rPr>
            </w:pPr>
          </w:p>
        </w:tc>
        <w:tc>
          <w:tcPr>
            <w:tcW w:w="1951" w:type="dxa"/>
            <w:tcBorders>
              <w:top w:val="nil"/>
              <w:left w:val="nil"/>
              <w:bottom w:val="single" w:sz="4" w:space="0" w:color="auto"/>
              <w:right w:val="single" w:sz="4" w:space="0" w:color="auto"/>
            </w:tcBorders>
            <w:shd w:val="clear" w:color="auto" w:fill="D9E2F3" w:themeFill="accent5" w:themeFillTint="33"/>
            <w:noWrap/>
            <w:vAlign w:val="center"/>
            <w:hideMark/>
          </w:tcPr>
          <w:p w14:paraId="22AA2E31" w14:textId="77777777" w:rsidR="00C056F4" w:rsidRDefault="00C056F4">
            <w:pPr>
              <w:widowControl/>
              <w:autoSpaceDE/>
              <w:adjustRightInd/>
              <w:spacing w:after="0" w:line="256" w:lineRule="auto"/>
              <w:jc w:val="right"/>
              <w:rPr>
                <w:rFonts w:eastAsia="等线"/>
                <w:color w:val="000000"/>
                <w:sz w:val="20"/>
                <w:szCs w:val="20"/>
                <w:lang w:val="en-US" w:eastAsia="zh-CN"/>
              </w:rPr>
            </w:pPr>
            <w:r>
              <w:rPr>
                <w:rFonts w:eastAsia="等线"/>
                <w:color w:val="000000"/>
                <w:sz w:val="20"/>
                <w:szCs w:val="20"/>
                <w:lang w:eastAsia="zh-CN"/>
              </w:rPr>
              <w:t>On (AS interval=2)</w:t>
            </w:r>
          </w:p>
        </w:tc>
        <w:tc>
          <w:tcPr>
            <w:tcW w:w="893" w:type="dxa"/>
            <w:tcBorders>
              <w:top w:val="nil"/>
              <w:left w:val="nil"/>
              <w:bottom w:val="single" w:sz="4" w:space="0" w:color="auto"/>
              <w:right w:val="single" w:sz="4" w:space="0" w:color="auto"/>
            </w:tcBorders>
            <w:shd w:val="clear" w:color="auto" w:fill="D9E2F3" w:themeFill="accent5" w:themeFillTint="33"/>
            <w:noWrap/>
            <w:vAlign w:val="center"/>
            <w:hideMark/>
          </w:tcPr>
          <w:p w14:paraId="75BAC6BE" w14:textId="77777777" w:rsidR="00C056F4" w:rsidRDefault="00C056F4">
            <w:pPr>
              <w:widowControl/>
              <w:autoSpaceDE/>
              <w:adjustRightInd/>
              <w:spacing w:after="0" w:line="256" w:lineRule="auto"/>
              <w:jc w:val="right"/>
              <w:rPr>
                <w:rFonts w:eastAsia="等线"/>
                <w:color w:val="000000"/>
                <w:sz w:val="20"/>
                <w:szCs w:val="20"/>
                <w:lang w:val="en-US" w:eastAsia="zh-CN"/>
              </w:rPr>
            </w:pPr>
            <w:r>
              <w:rPr>
                <w:rFonts w:eastAsia="等线"/>
                <w:color w:val="000000"/>
                <w:sz w:val="20"/>
                <w:szCs w:val="20"/>
                <w:lang w:val="en-US" w:eastAsia="zh-CN"/>
              </w:rPr>
              <w:t>1 (JCE Disable)</w:t>
            </w:r>
          </w:p>
        </w:tc>
        <w:tc>
          <w:tcPr>
            <w:tcW w:w="1698" w:type="dxa"/>
            <w:tcBorders>
              <w:top w:val="nil"/>
              <w:left w:val="nil"/>
              <w:bottom w:val="single" w:sz="4" w:space="0" w:color="auto"/>
              <w:right w:val="single" w:sz="4" w:space="0" w:color="auto"/>
            </w:tcBorders>
            <w:shd w:val="clear" w:color="auto" w:fill="D9E2F3" w:themeFill="accent5" w:themeFillTint="33"/>
            <w:noWrap/>
            <w:vAlign w:val="center"/>
            <w:hideMark/>
          </w:tcPr>
          <w:p w14:paraId="19676907" w14:textId="77777777" w:rsidR="00C056F4" w:rsidRDefault="00C056F4">
            <w:pPr>
              <w:widowControl/>
              <w:autoSpaceDE/>
              <w:adjustRightInd/>
              <w:spacing w:after="0" w:line="256" w:lineRule="auto"/>
              <w:jc w:val="right"/>
              <w:rPr>
                <w:rFonts w:eastAsia="等线"/>
                <w:color w:val="000000"/>
                <w:sz w:val="20"/>
                <w:szCs w:val="20"/>
                <w:lang w:val="en-US" w:eastAsia="zh-CN"/>
              </w:rPr>
            </w:pPr>
            <w:r>
              <w:rPr>
                <w:rFonts w:eastAsia="等线"/>
                <w:color w:val="000000"/>
                <w:sz w:val="20"/>
                <w:szCs w:val="20"/>
                <w:lang w:val="en-US" w:eastAsia="zh-CN"/>
              </w:rPr>
              <w:t>-9.88</w:t>
            </w:r>
          </w:p>
        </w:tc>
        <w:tc>
          <w:tcPr>
            <w:tcW w:w="991" w:type="dxa"/>
            <w:tcBorders>
              <w:top w:val="nil"/>
              <w:left w:val="nil"/>
              <w:bottom w:val="single" w:sz="4" w:space="0" w:color="auto"/>
              <w:right w:val="single" w:sz="8" w:space="0" w:color="auto"/>
            </w:tcBorders>
            <w:shd w:val="clear" w:color="auto" w:fill="D9E2F3" w:themeFill="accent5" w:themeFillTint="33"/>
            <w:noWrap/>
            <w:vAlign w:val="center"/>
            <w:hideMark/>
          </w:tcPr>
          <w:p w14:paraId="2F34EAB7" w14:textId="77777777" w:rsidR="00C056F4" w:rsidRDefault="00C056F4">
            <w:pPr>
              <w:widowControl/>
              <w:autoSpaceDE/>
              <w:adjustRightInd/>
              <w:spacing w:after="0" w:line="256" w:lineRule="auto"/>
              <w:jc w:val="right"/>
              <w:rPr>
                <w:rFonts w:eastAsia="等线"/>
                <w:color w:val="000000"/>
                <w:sz w:val="20"/>
                <w:szCs w:val="20"/>
                <w:lang w:val="en-US" w:eastAsia="zh-CN"/>
              </w:rPr>
            </w:pPr>
            <w:r>
              <w:rPr>
                <w:rFonts w:eastAsia="等线"/>
                <w:color w:val="000000"/>
                <w:sz w:val="20"/>
                <w:szCs w:val="20"/>
                <w:lang w:val="en-US" w:eastAsia="zh-CN"/>
              </w:rPr>
              <w:t>1.17</w:t>
            </w:r>
          </w:p>
        </w:tc>
      </w:tr>
      <w:tr w:rsidR="00C056F4" w14:paraId="1FEF655B" w14:textId="77777777" w:rsidTr="00C056F4">
        <w:trPr>
          <w:trHeight w:val="300"/>
        </w:trPr>
        <w:tc>
          <w:tcPr>
            <w:tcW w:w="0" w:type="auto"/>
            <w:vMerge/>
            <w:tcBorders>
              <w:top w:val="nil"/>
              <w:left w:val="single" w:sz="8" w:space="0" w:color="auto"/>
              <w:bottom w:val="single" w:sz="8" w:space="0" w:color="000000"/>
              <w:right w:val="single" w:sz="4" w:space="0" w:color="auto"/>
            </w:tcBorders>
            <w:vAlign w:val="center"/>
            <w:hideMark/>
          </w:tcPr>
          <w:p w14:paraId="28137E7E" w14:textId="77777777" w:rsidR="00C056F4" w:rsidRDefault="00C056F4">
            <w:pPr>
              <w:widowControl/>
              <w:autoSpaceDE/>
              <w:autoSpaceDN/>
              <w:adjustRightInd/>
              <w:spacing w:after="0" w:line="256" w:lineRule="auto"/>
              <w:jc w:val="left"/>
              <w:rPr>
                <w:rFonts w:eastAsia="等线"/>
                <w:b/>
                <w:bCs/>
                <w:color w:val="000000"/>
                <w:sz w:val="20"/>
                <w:szCs w:val="20"/>
                <w:lang w:val="en-US" w:eastAsia="zh-CN"/>
              </w:rPr>
            </w:pPr>
          </w:p>
        </w:tc>
        <w:tc>
          <w:tcPr>
            <w:tcW w:w="0" w:type="auto"/>
            <w:vMerge/>
            <w:tcBorders>
              <w:top w:val="nil"/>
              <w:left w:val="single" w:sz="4" w:space="0" w:color="auto"/>
              <w:bottom w:val="single" w:sz="8" w:space="0" w:color="000000"/>
              <w:right w:val="single" w:sz="4" w:space="0" w:color="auto"/>
            </w:tcBorders>
            <w:vAlign w:val="center"/>
            <w:hideMark/>
          </w:tcPr>
          <w:p w14:paraId="0EE86C1D" w14:textId="77777777" w:rsidR="00C056F4" w:rsidRDefault="00C056F4">
            <w:pPr>
              <w:widowControl/>
              <w:autoSpaceDE/>
              <w:autoSpaceDN/>
              <w:adjustRightInd/>
              <w:spacing w:after="0" w:line="256" w:lineRule="auto"/>
              <w:jc w:val="left"/>
              <w:rPr>
                <w:rFonts w:eastAsia="等线"/>
                <w:color w:val="000000"/>
                <w:sz w:val="20"/>
                <w:szCs w:val="20"/>
                <w:lang w:val="en-US" w:eastAsia="zh-CN"/>
              </w:rPr>
            </w:pPr>
          </w:p>
        </w:tc>
        <w:tc>
          <w:tcPr>
            <w:tcW w:w="0" w:type="auto"/>
            <w:vMerge/>
            <w:tcBorders>
              <w:top w:val="nil"/>
              <w:left w:val="single" w:sz="4" w:space="0" w:color="auto"/>
              <w:bottom w:val="single" w:sz="8" w:space="0" w:color="000000"/>
              <w:right w:val="single" w:sz="4" w:space="0" w:color="auto"/>
            </w:tcBorders>
            <w:vAlign w:val="center"/>
            <w:hideMark/>
          </w:tcPr>
          <w:p w14:paraId="05883AD4" w14:textId="77777777" w:rsidR="00C056F4" w:rsidRDefault="00C056F4">
            <w:pPr>
              <w:widowControl/>
              <w:autoSpaceDE/>
              <w:autoSpaceDN/>
              <w:adjustRightInd/>
              <w:spacing w:after="0" w:line="256" w:lineRule="auto"/>
              <w:jc w:val="left"/>
              <w:rPr>
                <w:rFonts w:eastAsia="等线"/>
                <w:color w:val="000000"/>
                <w:sz w:val="20"/>
                <w:szCs w:val="20"/>
                <w:lang w:val="en-US" w:eastAsia="zh-CN"/>
              </w:rPr>
            </w:pPr>
          </w:p>
        </w:tc>
        <w:tc>
          <w:tcPr>
            <w:tcW w:w="0" w:type="auto"/>
            <w:vMerge/>
            <w:tcBorders>
              <w:top w:val="nil"/>
              <w:left w:val="single" w:sz="4" w:space="0" w:color="auto"/>
              <w:bottom w:val="single" w:sz="8" w:space="0" w:color="000000"/>
              <w:right w:val="single" w:sz="4" w:space="0" w:color="auto"/>
            </w:tcBorders>
            <w:vAlign w:val="center"/>
            <w:hideMark/>
          </w:tcPr>
          <w:p w14:paraId="56458386" w14:textId="77777777" w:rsidR="00C056F4" w:rsidRDefault="00C056F4">
            <w:pPr>
              <w:widowControl/>
              <w:autoSpaceDE/>
              <w:autoSpaceDN/>
              <w:adjustRightInd/>
              <w:spacing w:after="0" w:line="256" w:lineRule="auto"/>
              <w:jc w:val="left"/>
              <w:rPr>
                <w:rFonts w:eastAsia="等线"/>
                <w:color w:val="000000"/>
                <w:sz w:val="20"/>
                <w:szCs w:val="20"/>
                <w:lang w:val="en-US" w:eastAsia="zh-CN"/>
              </w:rPr>
            </w:pPr>
          </w:p>
        </w:tc>
        <w:tc>
          <w:tcPr>
            <w:tcW w:w="1951" w:type="dxa"/>
            <w:tcBorders>
              <w:top w:val="nil"/>
              <w:left w:val="nil"/>
              <w:bottom w:val="single" w:sz="8" w:space="0" w:color="538135" w:themeColor="accent6" w:themeShade="BF"/>
              <w:right w:val="single" w:sz="4" w:space="0" w:color="auto"/>
            </w:tcBorders>
            <w:noWrap/>
            <w:vAlign w:val="center"/>
            <w:hideMark/>
          </w:tcPr>
          <w:p w14:paraId="43D38179" w14:textId="77777777" w:rsidR="00C056F4" w:rsidRDefault="00C056F4">
            <w:pPr>
              <w:widowControl/>
              <w:autoSpaceDE/>
              <w:adjustRightInd/>
              <w:spacing w:after="0" w:line="256" w:lineRule="auto"/>
              <w:jc w:val="right"/>
              <w:rPr>
                <w:rFonts w:eastAsia="等线"/>
                <w:color w:val="000000"/>
                <w:sz w:val="20"/>
                <w:szCs w:val="20"/>
                <w:lang w:val="en-US" w:eastAsia="zh-CN"/>
              </w:rPr>
            </w:pPr>
            <w:r>
              <w:rPr>
                <w:rFonts w:eastAsia="等线"/>
                <w:color w:val="000000"/>
                <w:sz w:val="20"/>
                <w:szCs w:val="20"/>
                <w:lang w:eastAsia="zh-CN"/>
              </w:rPr>
              <w:t>off</w:t>
            </w:r>
          </w:p>
        </w:tc>
        <w:tc>
          <w:tcPr>
            <w:tcW w:w="893" w:type="dxa"/>
            <w:tcBorders>
              <w:top w:val="nil"/>
              <w:left w:val="nil"/>
              <w:bottom w:val="single" w:sz="8" w:space="0" w:color="538135" w:themeColor="accent6" w:themeShade="BF"/>
              <w:right w:val="single" w:sz="4" w:space="0" w:color="auto"/>
            </w:tcBorders>
            <w:noWrap/>
            <w:vAlign w:val="center"/>
            <w:hideMark/>
          </w:tcPr>
          <w:p w14:paraId="241AD7F9" w14:textId="77777777" w:rsidR="00C056F4" w:rsidRDefault="00C056F4">
            <w:pPr>
              <w:widowControl/>
              <w:autoSpaceDE/>
              <w:adjustRightInd/>
              <w:spacing w:after="0" w:line="256" w:lineRule="auto"/>
              <w:jc w:val="right"/>
              <w:rPr>
                <w:rFonts w:eastAsia="等线"/>
                <w:color w:val="000000"/>
                <w:sz w:val="20"/>
                <w:szCs w:val="20"/>
                <w:lang w:val="en-US" w:eastAsia="zh-CN"/>
              </w:rPr>
            </w:pPr>
            <w:r>
              <w:rPr>
                <w:rFonts w:eastAsia="等线"/>
                <w:color w:val="000000"/>
                <w:sz w:val="20"/>
                <w:szCs w:val="20"/>
                <w:lang w:eastAsia="zh-CN"/>
              </w:rPr>
              <w:t>4</w:t>
            </w:r>
          </w:p>
        </w:tc>
        <w:tc>
          <w:tcPr>
            <w:tcW w:w="1698" w:type="dxa"/>
            <w:tcBorders>
              <w:top w:val="nil"/>
              <w:left w:val="nil"/>
              <w:bottom w:val="single" w:sz="8" w:space="0" w:color="538135" w:themeColor="accent6" w:themeShade="BF"/>
              <w:right w:val="single" w:sz="4" w:space="0" w:color="auto"/>
            </w:tcBorders>
            <w:noWrap/>
            <w:vAlign w:val="center"/>
            <w:hideMark/>
          </w:tcPr>
          <w:p w14:paraId="34DC3D34" w14:textId="77777777" w:rsidR="00C056F4" w:rsidRDefault="00C056F4">
            <w:pPr>
              <w:widowControl/>
              <w:autoSpaceDE/>
              <w:adjustRightInd/>
              <w:spacing w:after="0" w:line="256" w:lineRule="auto"/>
              <w:jc w:val="right"/>
              <w:rPr>
                <w:rFonts w:eastAsia="等线"/>
                <w:color w:val="000000"/>
                <w:sz w:val="20"/>
                <w:szCs w:val="20"/>
                <w:lang w:val="en-US" w:eastAsia="zh-CN"/>
              </w:rPr>
            </w:pPr>
            <w:r>
              <w:rPr>
                <w:rFonts w:eastAsia="等线"/>
                <w:color w:val="000000"/>
                <w:sz w:val="20"/>
                <w:szCs w:val="20"/>
                <w:lang w:eastAsia="zh-CN"/>
              </w:rPr>
              <w:t>-7.93</w:t>
            </w:r>
          </w:p>
        </w:tc>
        <w:tc>
          <w:tcPr>
            <w:tcW w:w="991" w:type="dxa"/>
            <w:tcBorders>
              <w:top w:val="nil"/>
              <w:left w:val="nil"/>
              <w:bottom w:val="single" w:sz="8" w:space="0" w:color="538135" w:themeColor="accent6" w:themeShade="BF"/>
              <w:right w:val="single" w:sz="8" w:space="0" w:color="auto"/>
            </w:tcBorders>
            <w:noWrap/>
            <w:vAlign w:val="center"/>
            <w:hideMark/>
          </w:tcPr>
          <w:p w14:paraId="0024D441" w14:textId="77777777" w:rsidR="00C056F4" w:rsidRDefault="00C056F4">
            <w:pPr>
              <w:widowControl/>
              <w:autoSpaceDE/>
              <w:adjustRightInd/>
              <w:spacing w:after="0" w:line="256" w:lineRule="auto"/>
              <w:jc w:val="right"/>
              <w:rPr>
                <w:rFonts w:eastAsia="等线"/>
                <w:color w:val="000000"/>
                <w:sz w:val="20"/>
                <w:szCs w:val="20"/>
                <w:lang w:val="en-US" w:eastAsia="zh-CN"/>
              </w:rPr>
            </w:pPr>
            <w:r>
              <w:rPr>
                <w:rFonts w:eastAsia="等线"/>
                <w:color w:val="000000"/>
                <w:sz w:val="20"/>
                <w:szCs w:val="20"/>
                <w:lang w:eastAsia="zh-CN"/>
              </w:rPr>
              <w:t>3.12</w:t>
            </w:r>
          </w:p>
        </w:tc>
      </w:tr>
      <w:tr w:rsidR="00C056F4" w14:paraId="53E1F5AD" w14:textId="77777777" w:rsidTr="00C056F4">
        <w:trPr>
          <w:trHeight w:val="300"/>
        </w:trPr>
        <w:tc>
          <w:tcPr>
            <w:tcW w:w="0" w:type="auto"/>
            <w:vMerge/>
            <w:tcBorders>
              <w:top w:val="nil"/>
              <w:left w:val="single" w:sz="8" w:space="0" w:color="auto"/>
              <w:bottom w:val="single" w:sz="8" w:space="0" w:color="000000"/>
              <w:right w:val="single" w:sz="4" w:space="0" w:color="auto"/>
            </w:tcBorders>
            <w:vAlign w:val="center"/>
            <w:hideMark/>
          </w:tcPr>
          <w:p w14:paraId="3E102030" w14:textId="77777777" w:rsidR="00C056F4" w:rsidRDefault="00C056F4">
            <w:pPr>
              <w:widowControl/>
              <w:autoSpaceDE/>
              <w:autoSpaceDN/>
              <w:adjustRightInd/>
              <w:spacing w:after="0" w:line="256" w:lineRule="auto"/>
              <w:jc w:val="left"/>
              <w:rPr>
                <w:rFonts w:eastAsia="等线"/>
                <w:b/>
                <w:bCs/>
                <w:color w:val="000000"/>
                <w:sz w:val="20"/>
                <w:szCs w:val="20"/>
                <w:lang w:val="en-US" w:eastAsia="zh-CN"/>
              </w:rPr>
            </w:pPr>
          </w:p>
        </w:tc>
        <w:tc>
          <w:tcPr>
            <w:tcW w:w="0" w:type="auto"/>
            <w:vMerge/>
            <w:tcBorders>
              <w:top w:val="nil"/>
              <w:left w:val="single" w:sz="4" w:space="0" w:color="auto"/>
              <w:bottom w:val="single" w:sz="8" w:space="0" w:color="000000"/>
              <w:right w:val="single" w:sz="4" w:space="0" w:color="auto"/>
            </w:tcBorders>
            <w:vAlign w:val="center"/>
            <w:hideMark/>
          </w:tcPr>
          <w:p w14:paraId="0BAFA848" w14:textId="77777777" w:rsidR="00C056F4" w:rsidRDefault="00C056F4">
            <w:pPr>
              <w:widowControl/>
              <w:autoSpaceDE/>
              <w:autoSpaceDN/>
              <w:adjustRightInd/>
              <w:spacing w:after="0" w:line="256" w:lineRule="auto"/>
              <w:jc w:val="left"/>
              <w:rPr>
                <w:rFonts w:eastAsia="等线"/>
                <w:color w:val="000000"/>
                <w:sz w:val="20"/>
                <w:szCs w:val="20"/>
                <w:lang w:val="en-US" w:eastAsia="zh-CN"/>
              </w:rPr>
            </w:pPr>
          </w:p>
        </w:tc>
        <w:tc>
          <w:tcPr>
            <w:tcW w:w="0" w:type="auto"/>
            <w:vMerge/>
            <w:tcBorders>
              <w:top w:val="nil"/>
              <w:left w:val="single" w:sz="4" w:space="0" w:color="auto"/>
              <w:bottom w:val="single" w:sz="8" w:space="0" w:color="000000"/>
              <w:right w:val="single" w:sz="4" w:space="0" w:color="auto"/>
            </w:tcBorders>
            <w:vAlign w:val="center"/>
            <w:hideMark/>
          </w:tcPr>
          <w:p w14:paraId="6CD799A3" w14:textId="77777777" w:rsidR="00C056F4" w:rsidRDefault="00C056F4">
            <w:pPr>
              <w:widowControl/>
              <w:autoSpaceDE/>
              <w:autoSpaceDN/>
              <w:adjustRightInd/>
              <w:spacing w:after="0" w:line="256" w:lineRule="auto"/>
              <w:jc w:val="left"/>
              <w:rPr>
                <w:rFonts w:eastAsia="等线"/>
                <w:color w:val="000000"/>
                <w:sz w:val="20"/>
                <w:szCs w:val="20"/>
                <w:lang w:val="en-US" w:eastAsia="zh-CN"/>
              </w:rPr>
            </w:pPr>
          </w:p>
        </w:tc>
        <w:tc>
          <w:tcPr>
            <w:tcW w:w="0" w:type="auto"/>
            <w:vMerge/>
            <w:tcBorders>
              <w:top w:val="nil"/>
              <w:left w:val="single" w:sz="4" w:space="0" w:color="auto"/>
              <w:bottom w:val="single" w:sz="8" w:space="0" w:color="000000"/>
              <w:right w:val="single" w:sz="4" w:space="0" w:color="auto"/>
            </w:tcBorders>
            <w:vAlign w:val="center"/>
            <w:hideMark/>
          </w:tcPr>
          <w:p w14:paraId="262DE6FF" w14:textId="77777777" w:rsidR="00C056F4" w:rsidRDefault="00C056F4">
            <w:pPr>
              <w:widowControl/>
              <w:autoSpaceDE/>
              <w:autoSpaceDN/>
              <w:adjustRightInd/>
              <w:spacing w:after="0" w:line="256" w:lineRule="auto"/>
              <w:jc w:val="left"/>
              <w:rPr>
                <w:rFonts w:eastAsia="等线"/>
                <w:color w:val="000000"/>
                <w:sz w:val="20"/>
                <w:szCs w:val="20"/>
                <w:lang w:val="en-US" w:eastAsia="zh-CN"/>
              </w:rPr>
            </w:pPr>
          </w:p>
        </w:tc>
        <w:tc>
          <w:tcPr>
            <w:tcW w:w="1951" w:type="dxa"/>
            <w:tcBorders>
              <w:top w:val="single" w:sz="8" w:space="0" w:color="538135" w:themeColor="accent6" w:themeShade="BF"/>
              <w:left w:val="nil"/>
              <w:bottom w:val="single" w:sz="8" w:space="0" w:color="538135" w:themeColor="accent6" w:themeShade="BF"/>
              <w:right w:val="single" w:sz="4" w:space="0" w:color="auto"/>
            </w:tcBorders>
            <w:shd w:val="clear" w:color="auto" w:fill="E2EFD9" w:themeFill="accent6" w:themeFillTint="33"/>
            <w:noWrap/>
            <w:vAlign w:val="center"/>
            <w:hideMark/>
          </w:tcPr>
          <w:p w14:paraId="4A0383F3" w14:textId="77777777" w:rsidR="00C056F4" w:rsidRDefault="00C056F4">
            <w:pPr>
              <w:widowControl/>
              <w:autoSpaceDE/>
              <w:adjustRightInd/>
              <w:spacing w:after="0" w:line="256" w:lineRule="auto"/>
              <w:jc w:val="right"/>
              <w:rPr>
                <w:rFonts w:eastAsia="等线"/>
                <w:b/>
                <w:color w:val="385623" w:themeColor="accent6" w:themeShade="80"/>
                <w:sz w:val="20"/>
                <w:szCs w:val="20"/>
                <w:lang w:val="en-US" w:eastAsia="zh-CN"/>
              </w:rPr>
            </w:pPr>
            <w:r>
              <w:rPr>
                <w:rFonts w:eastAsia="等线"/>
                <w:b/>
                <w:color w:val="385623" w:themeColor="accent6" w:themeShade="80"/>
                <w:sz w:val="20"/>
                <w:szCs w:val="20"/>
                <w:lang w:eastAsia="zh-CN"/>
              </w:rPr>
              <w:t>On (AS interval=4)</w:t>
            </w:r>
          </w:p>
        </w:tc>
        <w:tc>
          <w:tcPr>
            <w:tcW w:w="893" w:type="dxa"/>
            <w:tcBorders>
              <w:top w:val="single" w:sz="8" w:space="0" w:color="538135" w:themeColor="accent6" w:themeShade="BF"/>
              <w:left w:val="nil"/>
              <w:bottom w:val="single" w:sz="8" w:space="0" w:color="538135" w:themeColor="accent6" w:themeShade="BF"/>
              <w:right w:val="single" w:sz="4" w:space="0" w:color="auto"/>
            </w:tcBorders>
            <w:shd w:val="clear" w:color="auto" w:fill="E2EFD9" w:themeFill="accent6" w:themeFillTint="33"/>
            <w:noWrap/>
            <w:vAlign w:val="center"/>
            <w:hideMark/>
          </w:tcPr>
          <w:p w14:paraId="03E9EDC7" w14:textId="77777777" w:rsidR="00C056F4" w:rsidRDefault="00C056F4">
            <w:pPr>
              <w:widowControl/>
              <w:autoSpaceDE/>
              <w:adjustRightInd/>
              <w:spacing w:after="0" w:line="256" w:lineRule="auto"/>
              <w:jc w:val="right"/>
              <w:rPr>
                <w:rFonts w:eastAsia="等线"/>
                <w:b/>
                <w:color w:val="385623" w:themeColor="accent6" w:themeShade="80"/>
                <w:sz w:val="20"/>
                <w:szCs w:val="20"/>
                <w:lang w:val="en-US" w:eastAsia="zh-CN"/>
              </w:rPr>
            </w:pPr>
            <w:r>
              <w:rPr>
                <w:rFonts w:eastAsia="等线"/>
                <w:b/>
                <w:color w:val="385623" w:themeColor="accent6" w:themeShade="80"/>
                <w:sz w:val="20"/>
                <w:szCs w:val="20"/>
                <w:lang w:eastAsia="zh-CN"/>
              </w:rPr>
              <w:t>4</w:t>
            </w:r>
          </w:p>
        </w:tc>
        <w:tc>
          <w:tcPr>
            <w:tcW w:w="1698" w:type="dxa"/>
            <w:tcBorders>
              <w:top w:val="single" w:sz="8" w:space="0" w:color="538135" w:themeColor="accent6" w:themeShade="BF"/>
              <w:left w:val="nil"/>
              <w:bottom w:val="single" w:sz="8" w:space="0" w:color="538135" w:themeColor="accent6" w:themeShade="BF"/>
              <w:right w:val="single" w:sz="4" w:space="0" w:color="auto"/>
            </w:tcBorders>
            <w:shd w:val="clear" w:color="auto" w:fill="E2EFD9" w:themeFill="accent6" w:themeFillTint="33"/>
            <w:noWrap/>
            <w:vAlign w:val="center"/>
            <w:hideMark/>
          </w:tcPr>
          <w:p w14:paraId="40539F5E" w14:textId="77777777" w:rsidR="00C056F4" w:rsidRDefault="00C056F4">
            <w:pPr>
              <w:widowControl/>
              <w:autoSpaceDE/>
              <w:adjustRightInd/>
              <w:spacing w:after="0" w:line="256" w:lineRule="auto"/>
              <w:jc w:val="right"/>
              <w:rPr>
                <w:rFonts w:eastAsia="等线"/>
                <w:b/>
                <w:color w:val="385623" w:themeColor="accent6" w:themeShade="80"/>
                <w:sz w:val="20"/>
                <w:szCs w:val="20"/>
                <w:lang w:val="en-US" w:eastAsia="zh-CN"/>
              </w:rPr>
            </w:pPr>
            <w:r>
              <w:rPr>
                <w:rFonts w:eastAsia="等线"/>
                <w:b/>
                <w:color w:val="385623" w:themeColor="accent6" w:themeShade="80"/>
                <w:sz w:val="20"/>
                <w:szCs w:val="20"/>
                <w:lang w:eastAsia="zh-CN"/>
              </w:rPr>
              <w:t>-10.79</w:t>
            </w:r>
          </w:p>
        </w:tc>
        <w:tc>
          <w:tcPr>
            <w:tcW w:w="991" w:type="dxa"/>
            <w:tcBorders>
              <w:top w:val="single" w:sz="8" w:space="0" w:color="538135" w:themeColor="accent6" w:themeShade="BF"/>
              <w:left w:val="nil"/>
              <w:bottom w:val="single" w:sz="8" w:space="0" w:color="538135" w:themeColor="accent6" w:themeShade="BF"/>
              <w:right w:val="single" w:sz="8" w:space="0" w:color="auto"/>
            </w:tcBorders>
            <w:shd w:val="clear" w:color="auto" w:fill="E2EFD9" w:themeFill="accent6" w:themeFillTint="33"/>
            <w:noWrap/>
            <w:vAlign w:val="center"/>
            <w:hideMark/>
          </w:tcPr>
          <w:p w14:paraId="6315BC34" w14:textId="77777777" w:rsidR="00C056F4" w:rsidRDefault="00C056F4">
            <w:pPr>
              <w:widowControl/>
              <w:autoSpaceDE/>
              <w:adjustRightInd/>
              <w:spacing w:after="0" w:line="256" w:lineRule="auto"/>
              <w:jc w:val="right"/>
              <w:rPr>
                <w:rFonts w:eastAsia="等线"/>
                <w:b/>
                <w:bCs/>
                <w:color w:val="385623" w:themeColor="accent6" w:themeShade="80"/>
                <w:sz w:val="20"/>
                <w:szCs w:val="20"/>
                <w:lang w:val="en-US" w:eastAsia="zh-CN"/>
              </w:rPr>
            </w:pPr>
            <w:r>
              <w:rPr>
                <w:rFonts w:eastAsia="等线"/>
                <w:b/>
                <w:bCs/>
                <w:color w:val="385623" w:themeColor="accent6" w:themeShade="80"/>
                <w:sz w:val="20"/>
                <w:szCs w:val="20"/>
                <w:lang w:eastAsia="zh-CN"/>
              </w:rPr>
              <w:t>0.26</w:t>
            </w:r>
          </w:p>
        </w:tc>
      </w:tr>
      <w:tr w:rsidR="00C056F4" w14:paraId="10539F5D" w14:textId="77777777" w:rsidTr="00C056F4">
        <w:trPr>
          <w:trHeight w:val="300"/>
        </w:trPr>
        <w:tc>
          <w:tcPr>
            <w:tcW w:w="0" w:type="auto"/>
            <w:vMerge/>
            <w:tcBorders>
              <w:top w:val="nil"/>
              <w:left w:val="single" w:sz="8" w:space="0" w:color="auto"/>
              <w:bottom w:val="single" w:sz="8" w:space="0" w:color="000000"/>
              <w:right w:val="single" w:sz="4" w:space="0" w:color="auto"/>
            </w:tcBorders>
            <w:vAlign w:val="center"/>
            <w:hideMark/>
          </w:tcPr>
          <w:p w14:paraId="1E9ABF13" w14:textId="77777777" w:rsidR="00C056F4" w:rsidRDefault="00C056F4">
            <w:pPr>
              <w:widowControl/>
              <w:autoSpaceDE/>
              <w:autoSpaceDN/>
              <w:adjustRightInd/>
              <w:spacing w:after="0" w:line="256" w:lineRule="auto"/>
              <w:jc w:val="left"/>
              <w:rPr>
                <w:rFonts w:eastAsia="等线"/>
                <w:b/>
                <w:bCs/>
                <w:color w:val="000000"/>
                <w:sz w:val="20"/>
                <w:szCs w:val="20"/>
                <w:lang w:val="en-US" w:eastAsia="zh-CN"/>
              </w:rPr>
            </w:pPr>
          </w:p>
        </w:tc>
        <w:tc>
          <w:tcPr>
            <w:tcW w:w="0" w:type="auto"/>
            <w:vMerge/>
            <w:tcBorders>
              <w:top w:val="nil"/>
              <w:left w:val="single" w:sz="4" w:space="0" w:color="auto"/>
              <w:bottom w:val="single" w:sz="8" w:space="0" w:color="000000"/>
              <w:right w:val="single" w:sz="4" w:space="0" w:color="auto"/>
            </w:tcBorders>
            <w:vAlign w:val="center"/>
            <w:hideMark/>
          </w:tcPr>
          <w:p w14:paraId="31A0EB7C" w14:textId="77777777" w:rsidR="00C056F4" w:rsidRDefault="00C056F4">
            <w:pPr>
              <w:widowControl/>
              <w:autoSpaceDE/>
              <w:autoSpaceDN/>
              <w:adjustRightInd/>
              <w:spacing w:after="0" w:line="256" w:lineRule="auto"/>
              <w:jc w:val="left"/>
              <w:rPr>
                <w:rFonts w:eastAsia="等线"/>
                <w:color w:val="000000"/>
                <w:sz w:val="20"/>
                <w:szCs w:val="20"/>
                <w:lang w:val="en-US" w:eastAsia="zh-CN"/>
              </w:rPr>
            </w:pPr>
          </w:p>
        </w:tc>
        <w:tc>
          <w:tcPr>
            <w:tcW w:w="0" w:type="auto"/>
            <w:vMerge/>
            <w:tcBorders>
              <w:top w:val="nil"/>
              <w:left w:val="single" w:sz="4" w:space="0" w:color="auto"/>
              <w:bottom w:val="single" w:sz="8" w:space="0" w:color="000000"/>
              <w:right w:val="single" w:sz="4" w:space="0" w:color="auto"/>
            </w:tcBorders>
            <w:vAlign w:val="center"/>
            <w:hideMark/>
          </w:tcPr>
          <w:p w14:paraId="0576B4A4" w14:textId="77777777" w:rsidR="00C056F4" w:rsidRDefault="00C056F4">
            <w:pPr>
              <w:widowControl/>
              <w:autoSpaceDE/>
              <w:autoSpaceDN/>
              <w:adjustRightInd/>
              <w:spacing w:after="0" w:line="256" w:lineRule="auto"/>
              <w:jc w:val="left"/>
              <w:rPr>
                <w:rFonts w:eastAsia="等线"/>
                <w:color w:val="000000"/>
                <w:sz w:val="20"/>
                <w:szCs w:val="20"/>
                <w:lang w:val="en-US" w:eastAsia="zh-CN"/>
              </w:rPr>
            </w:pPr>
          </w:p>
        </w:tc>
        <w:tc>
          <w:tcPr>
            <w:tcW w:w="0" w:type="auto"/>
            <w:vMerge/>
            <w:tcBorders>
              <w:top w:val="nil"/>
              <w:left w:val="single" w:sz="4" w:space="0" w:color="auto"/>
              <w:bottom w:val="single" w:sz="8" w:space="0" w:color="000000"/>
              <w:right w:val="single" w:sz="4" w:space="0" w:color="auto"/>
            </w:tcBorders>
            <w:vAlign w:val="center"/>
            <w:hideMark/>
          </w:tcPr>
          <w:p w14:paraId="35FC9AB8" w14:textId="77777777" w:rsidR="00C056F4" w:rsidRDefault="00C056F4">
            <w:pPr>
              <w:widowControl/>
              <w:autoSpaceDE/>
              <w:autoSpaceDN/>
              <w:adjustRightInd/>
              <w:spacing w:after="0" w:line="256" w:lineRule="auto"/>
              <w:jc w:val="left"/>
              <w:rPr>
                <w:rFonts w:eastAsia="等线"/>
                <w:color w:val="000000"/>
                <w:sz w:val="20"/>
                <w:szCs w:val="20"/>
                <w:lang w:val="en-US" w:eastAsia="zh-CN"/>
              </w:rPr>
            </w:pPr>
          </w:p>
        </w:tc>
        <w:tc>
          <w:tcPr>
            <w:tcW w:w="1951" w:type="dxa"/>
            <w:tcBorders>
              <w:top w:val="nil"/>
              <w:left w:val="nil"/>
              <w:bottom w:val="single" w:sz="4" w:space="0" w:color="auto"/>
              <w:right w:val="single" w:sz="4" w:space="0" w:color="auto"/>
            </w:tcBorders>
            <w:noWrap/>
            <w:vAlign w:val="center"/>
            <w:hideMark/>
          </w:tcPr>
          <w:p w14:paraId="36C865F4" w14:textId="77777777" w:rsidR="00C056F4" w:rsidRDefault="00C056F4">
            <w:pPr>
              <w:widowControl/>
              <w:autoSpaceDE/>
              <w:adjustRightInd/>
              <w:spacing w:after="0" w:line="256" w:lineRule="auto"/>
              <w:jc w:val="right"/>
              <w:rPr>
                <w:rFonts w:eastAsia="等线"/>
                <w:color w:val="000000"/>
                <w:sz w:val="20"/>
                <w:szCs w:val="20"/>
                <w:lang w:val="en-US" w:eastAsia="zh-CN"/>
              </w:rPr>
            </w:pPr>
            <w:r>
              <w:rPr>
                <w:rFonts w:eastAsia="等线"/>
                <w:color w:val="000000"/>
                <w:sz w:val="20"/>
                <w:szCs w:val="20"/>
                <w:lang w:eastAsia="zh-CN"/>
              </w:rPr>
              <w:t>off</w:t>
            </w:r>
          </w:p>
        </w:tc>
        <w:tc>
          <w:tcPr>
            <w:tcW w:w="893" w:type="dxa"/>
            <w:tcBorders>
              <w:top w:val="nil"/>
              <w:left w:val="nil"/>
              <w:bottom w:val="single" w:sz="4" w:space="0" w:color="auto"/>
              <w:right w:val="single" w:sz="4" w:space="0" w:color="auto"/>
            </w:tcBorders>
            <w:noWrap/>
            <w:vAlign w:val="center"/>
            <w:hideMark/>
          </w:tcPr>
          <w:p w14:paraId="40FC04B4" w14:textId="77777777" w:rsidR="00C056F4" w:rsidRDefault="00C056F4">
            <w:pPr>
              <w:widowControl/>
              <w:autoSpaceDE/>
              <w:adjustRightInd/>
              <w:spacing w:after="0" w:line="256" w:lineRule="auto"/>
              <w:jc w:val="right"/>
              <w:rPr>
                <w:rFonts w:eastAsia="等线"/>
                <w:color w:val="000000"/>
                <w:sz w:val="20"/>
                <w:szCs w:val="20"/>
                <w:lang w:val="en-US" w:eastAsia="zh-CN"/>
              </w:rPr>
            </w:pPr>
            <w:r>
              <w:rPr>
                <w:rFonts w:eastAsia="等线"/>
                <w:color w:val="000000"/>
                <w:sz w:val="20"/>
                <w:szCs w:val="20"/>
                <w:lang w:eastAsia="zh-CN"/>
              </w:rPr>
              <w:t>8</w:t>
            </w:r>
          </w:p>
        </w:tc>
        <w:tc>
          <w:tcPr>
            <w:tcW w:w="1698" w:type="dxa"/>
            <w:tcBorders>
              <w:top w:val="nil"/>
              <w:left w:val="nil"/>
              <w:bottom w:val="single" w:sz="4" w:space="0" w:color="auto"/>
              <w:right w:val="single" w:sz="4" w:space="0" w:color="auto"/>
            </w:tcBorders>
            <w:noWrap/>
            <w:vAlign w:val="center"/>
            <w:hideMark/>
          </w:tcPr>
          <w:p w14:paraId="1F4D36AC" w14:textId="77777777" w:rsidR="00C056F4" w:rsidRDefault="00C056F4">
            <w:pPr>
              <w:widowControl/>
              <w:autoSpaceDE/>
              <w:adjustRightInd/>
              <w:spacing w:after="0" w:line="256" w:lineRule="auto"/>
              <w:jc w:val="right"/>
              <w:rPr>
                <w:rFonts w:eastAsia="等线"/>
                <w:color w:val="000000"/>
                <w:sz w:val="20"/>
                <w:szCs w:val="20"/>
                <w:lang w:val="en-US" w:eastAsia="zh-CN"/>
              </w:rPr>
            </w:pPr>
            <w:r>
              <w:rPr>
                <w:rFonts w:eastAsia="等线"/>
                <w:color w:val="000000"/>
                <w:sz w:val="20"/>
                <w:szCs w:val="20"/>
                <w:lang w:eastAsia="zh-CN"/>
              </w:rPr>
              <w:t>-8.14</w:t>
            </w:r>
          </w:p>
        </w:tc>
        <w:tc>
          <w:tcPr>
            <w:tcW w:w="991" w:type="dxa"/>
            <w:tcBorders>
              <w:top w:val="nil"/>
              <w:left w:val="nil"/>
              <w:bottom w:val="single" w:sz="4" w:space="0" w:color="auto"/>
              <w:right w:val="single" w:sz="8" w:space="0" w:color="auto"/>
            </w:tcBorders>
            <w:noWrap/>
            <w:vAlign w:val="center"/>
            <w:hideMark/>
          </w:tcPr>
          <w:p w14:paraId="703730AF" w14:textId="77777777" w:rsidR="00C056F4" w:rsidRDefault="00C056F4">
            <w:pPr>
              <w:widowControl/>
              <w:autoSpaceDE/>
              <w:adjustRightInd/>
              <w:spacing w:after="0" w:line="256" w:lineRule="auto"/>
              <w:jc w:val="right"/>
              <w:rPr>
                <w:rFonts w:eastAsia="等线"/>
                <w:color w:val="000000"/>
                <w:sz w:val="20"/>
                <w:szCs w:val="20"/>
                <w:lang w:val="en-US" w:eastAsia="zh-CN"/>
              </w:rPr>
            </w:pPr>
            <w:r>
              <w:rPr>
                <w:rFonts w:eastAsia="等线"/>
                <w:color w:val="000000"/>
                <w:sz w:val="20"/>
                <w:szCs w:val="20"/>
                <w:lang w:eastAsia="zh-CN"/>
              </w:rPr>
              <w:t>2.91</w:t>
            </w:r>
          </w:p>
        </w:tc>
      </w:tr>
      <w:tr w:rsidR="00C056F4" w14:paraId="4EA68BCF" w14:textId="77777777" w:rsidTr="00C056F4">
        <w:trPr>
          <w:trHeight w:val="300"/>
        </w:trPr>
        <w:tc>
          <w:tcPr>
            <w:tcW w:w="0" w:type="auto"/>
            <w:vMerge/>
            <w:tcBorders>
              <w:top w:val="nil"/>
              <w:left w:val="single" w:sz="8" w:space="0" w:color="auto"/>
              <w:bottom w:val="single" w:sz="8" w:space="0" w:color="000000"/>
              <w:right w:val="single" w:sz="4" w:space="0" w:color="auto"/>
            </w:tcBorders>
            <w:vAlign w:val="center"/>
            <w:hideMark/>
          </w:tcPr>
          <w:p w14:paraId="73157AF0" w14:textId="77777777" w:rsidR="00C056F4" w:rsidRDefault="00C056F4">
            <w:pPr>
              <w:widowControl/>
              <w:autoSpaceDE/>
              <w:autoSpaceDN/>
              <w:adjustRightInd/>
              <w:spacing w:after="0" w:line="256" w:lineRule="auto"/>
              <w:jc w:val="left"/>
              <w:rPr>
                <w:rFonts w:eastAsia="等线"/>
                <w:b/>
                <w:bCs/>
                <w:color w:val="000000"/>
                <w:sz w:val="20"/>
                <w:szCs w:val="20"/>
                <w:lang w:val="en-US" w:eastAsia="zh-CN"/>
              </w:rPr>
            </w:pPr>
          </w:p>
        </w:tc>
        <w:tc>
          <w:tcPr>
            <w:tcW w:w="0" w:type="auto"/>
            <w:vMerge/>
            <w:tcBorders>
              <w:top w:val="nil"/>
              <w:left w:val="single" w:sz="4" w:space="0" w:color="auto"/>
              <w:bottom w:val="single" w:sz="8" w:space="0" w:color="000000"/>
              <w:right w:val="single" w:sz="4" w:space="0" w:color="auto"/>
            </w:tcBorders>
            <w:vAlign w:val="center"/>
            <w:hideMark/>
          </w:tcPr>
          <w:p w14:paraId="1A1A4652" w14:textId="77777777" w:rsidR="00C056F4" w:rsidRDefault="00C056F4">
            <w:pPr>
              <w:widowControl/>
              <w:autoSpaceDE/>
              <w:autoSpaceDN/>
              <w:adjustRightInd/>
              <w:spacing w:after="0" w:line="256" w:lineRule="auto"/>
              <w:jc w:val="left"/>
              <w:rPr>
                <w:rFonts w:eastAsia="等线"/>
                <w:color w:val="000000"/>
                <w:sz w:val="20"/>
                <w:szCs w:val="20"/>
                <w:lang w:val="en-US" w:eastAsia="zh-CN"/>
              </w:rPr>
            </w:pPr>
          </w:p>
        </w:tc>
        <w:tc>
          <w:tcPr>
            <w:tcW w:w="0" w:type="auto"/>
            <w:vMerge/>
            <w:tcBorders>
              <w:top w:val="nil"/>
              <w:left w:val="single" w:sz="4" w:space="0" w:color="auto"/>
              <w:bottom w:val="single" w:sz="8" w:space="0" w:color="000000"/>
              <w:right w:val="single" w:sz="4" w:space="0" w:color="auto"/>
            </w:tcBorders>
            <w:vAlign w:val="center"/>
            <w:hideMark/>
          </w:tcPr>
          <w:p w14:paraId="7D087873" w14:textId="77777777" w:rsidR="00C056F4" w:rsidRDefault="00C056F4">
            <w:pPr>
              <w:widowControl/>
              <w:autoSpaceDE/>
              <w:autoSpaceDN/>
              <w:adjustRightInd/>
              <w:spacing w:after="0" w:line="256" w:lineRule="auto"/>
              <w:jc w:val="left"/>
              <w:rPr>
                <w:rFonts w:eastAsia="等线"/>
                <w:color w:val="000000"/>
                <w:sz w:val="20"/>
                <w:szCs w:val="20"/>
                <w:lang w:val="en-US" w:eastAsia="zh-CN"/>
              </w:rPr>
            </w:pPr>
          </w:p>
        </w:tc>
        <w:tc>
          <w:tcPr>
            <w:tcW w:w="0" w:type="auto"/>
            <w:vMerge/>
            <w:tcBorders>
              <w:top w:val="nil"/>
              <w:left w:val="single" w:sz="4" w:space="0" w:color="auto"/>
              <w:bottom w:val="single" w:sz="8" w:space="0" w:color="000000"/>
              <w:right w:val="single" w:sz="4" w:space="0" w:color="auto"/>
            </w:tcBorders>
            <w:vAlign w:val="center"/>
            <w:hideMark/>
          </w:tcPr>
          <w:p w14:paraId="4901CA9D" w14:textId="77777777" w:rsidR="00C056F4" w:rsidRDefault="00C056F4">
            <w:pPr>
              <w:widowControl/>
              <w:autoSpaceDE/>
              <w:autoSpaceDN/>
              <w:adjustRightInd/>
              <w:spacing w:after="0" w:line="256" w:lineRule="auto"/>
              <w:jc w:val="left"/>
              <w:rPr>
                <w:rFonts w:eastAsia="等线"/>
                <w:color w:val="000000"/>
                <w:sz w:val="20"/>
                <w:szCs w:val="20"/>
                <w:lang w:val="en-US" w:eastAsia="zh-CN"/>
              </w:rPr>
            </w:pPr>
          </w:p>
        </w:tc>
        <w:tc>
          <w:tcPr>
            <w:tcW w:w="1951" w:type="dxa"/>
            <w:tcBorders>
              <w:top w:val="nil"/>
              <w:left w:val="nil"/>
              <w:bottom w:val="single" w:sz="4" w:space="0" w:color="auto"/>
              <w:right w:val="single" w:sz="4" w:space="0" w:color="auto"/>
            </w:tcBorders>
            <w:noWrap/>
            <w:vAlign w:val="center"/>
            <w:hideMark/>
          </w:tcPr>
          <w:p w14:paraId="64C6C62B" w14:textId="77777777" w:rsidR="00C056F4" w:rsidRDefault="00C056F4">
            <w:pPr>
              <w:widowControl/>
              <w:autoSpaceDE/>
              <w:adjustRightInd/>
              <w:spacing w:after="0" w:line="256" w:lineRule="auto"/>
              <w:jc w:val="right"/>
              <w:rPr>
                <w:rFonts w:eastAsia="等线"/>
                <w:color w:val="000000"/>
                <w:sz w:val="20"/>
                <w:szCs w:val="20"/>
                <w:lang w:val="en-US" w:eastAsia="zh-CN"/>
              </w:rPr>
            </w:pPr>
            <w:r>
              <w:rPr>
                <w:rFonts w:eastAsia="等线"/>
                <w:color w:val="000000"/>
                <w:sz w:val="20"/>
                <w:szCs w:val="20"/>
                <w:lang w:eastAsia="zh-CN"/>
              </w:rPr>
              <w:t>On (AS interval=8)</w:t>
            </w:r>
          </w:p>
        </w:tc>
        <w:tc>
          <w:tcPr>
            <w:tcW w:w="893" w:type="dxa"/>
            <w:tcBorders>
              <w:top w:val="nil"/>
              <w:left w:val="nil"/>
              <w:bottom w:val="single" w:sz="4" w:space="0" w:color="auto"/>
              <w:right w:val="single" w:sz="4" w:space="0" w:color="auto"/>
            </w:tcBorders>
            <w:noWrap/>
            <w:vAlign w:val="center"/>
            <w:hideMark/>
          </w:tcPr>
          <w:p w14:paraId="38AD575B" w14:textId="77777777" w:rsidR="00C056F4" w:rsidRDefault="00C056F4">
            <w:pPr>
              <w:widowControl/>
              <w:autoSpaceDE/>
              <w:adjustRightInd/>
              <w:spacing w:after="0" w:line="256" w:lineRule="auto"/>
              <w:jc w:val="right"/>
              <w:rPr>
                <w:rFonts w:eastAsia="等线"/>
                <w:color w:val="000000"/>
                <w:sz w:val="20"/>
                <w:szCs w:val="20"/>
                <w:lang w:val="en-US" w:eastAsia="zh-CN"/>
              </w:rPr>
            </w:pPr>
            <w:r>
              <w:rPr>
                <w:rFonts w:eastAsia="等线"/>
                <w:color w:val="000000"/>
                <w:sz w:val="20"/>
                <w:szCs w:val="20"/>
                <w:lang w:eastAsia="zh-CN"/>
              </w:rPr>
              <w:t>8</w:t>
            </w:r>
          </w:p>
        </w:tc>
        <w:tc>
          <w:tcPr>
            <w:tcW w:w="1698" w:type="dxa"/>
            <w:tcBorders>
              <w:top w:val="nil"/>
              <w:left w:val="nil"/>
              <w:bottom w:val="single" w:sz="4" w:space="0" w:color="auto"/>
              <w:right w:val="single" w:sz="4" w:space="0" w:color="auto"/>
            </w:tcBorders>
            <w:noWrap/>
            <w:vAlign w:val="center"/>
            <w:hideMark/>
          </w:tcPr>
          <w:p w14:paraId="6CFD21F0" w14:textId="77777777" w:rsidR="00C056F4" w:rsidRDefault="00C056F4">
            <w:pPr>
              <w:widowControl/>
              <w:autoSpaceDE/>
              <w:adjustRightInd/>
              <w:spacing w:after="0" w:line="256" w:lineRule="auto"/>
              <w:jc w:val="right"/>
              <w:rPr>
                <w:rFonts w:eastAsia="等线"/>
                <w:color w:val="000000"/>
                <w:sz w:val="20"/>
                <w:szCs w:val="20"/>
                <w:lang w:val="en-US" w:eastAsia="zh-CN"/>
              </w:rPr>
            </w:pPr>
            <w:r>
              <w:rPr>
                <w:rFonts w:eastAsia="等线"/>
                <w:color w:val="000000"/>
                <w:sz w:val="20"/>
                <w:szCs w:val="20"/>
                <w:lang w:eastAsia="zh-CN"/>
              </w:rPr>
              <w:t>-10.55</w:t>
            </w:r>
          </w:p>
        </w:tc>
        <w:tc>
          <w:tcPr>
            <w:tcW w:w="991" w:type="dxa"/>
            <w:tcBorders>
              <w:top w:val="nil"/>
              <w:left w:val="nil"/>
              <w:bottom w:val="single" w:sz="4" w:space="0" w:color="auto"/>
              <w:right w:val="single" w:sz="8" w:space="0" w:color="auto"/>
            </w:tcBorders>
            <w:noWrap/>
            <w:vAlign w:val="center"/>
            <w:hideMark/>
          </w:tcPr>
          <w:p w14:paraId="460BD2E6" w14:textId="77777777" w:rsidR="00C056F4" w:rsidRDefault="00C056F4">
            <w:pPr>
              <w:widowControl/>
              <w:autoSpaceDE/>
              <w:adjustRightInd/>
              <w:spacing w:after="0" w:line="256" w:lineRule="auto"/>
              <w:jc w:val="right"/>
              <w:rPr>
                <w:rFonts w:eastAsia="等线"/>
                <w:color w:val="000000"/>
                <w:sz w:val="20"/>
                <w:szCs w:val="20"/>
                <w:lang w:val="en-US" w:eastAsia="zh-CN"/>
              </w:rPr>
            </w:pPr>
            <w:r>
              <w:rPr>
                <w:rFonts w:eastAsia="等线"/>
                <w:color w:val="000000"/>
                <w:sz w:val="20"/>
                <w:szCs w:val="20"/>
                <w:lang w:eastAsia="zh-CN"/>
              </w:rPr>
              <w:t>0.5</w:t>
            </w:r>
          </w:p>
        </w:tc>
      </w:tr>
      <w:tr w:rsidR="00C056F4" w14:paraId="038653DF" w14:textId="77777777" w:rsidTr="00C056F4">
        <w:trPr>
          <w:trHeight w:val="300"/>
        </w:trPr>
        <w:tc>
          <w:tcPr>
            <w:tcW w:w="0" w:type="auto"/>
            <w:vMerge/>
            <w:tcBorders>
              <w:top w:val="nil"/>
              <w:left w:val="single" w:sz="8" w:space="0" w:color="auto"/>
              <w:bottom w:val="single" w:sz="8" w:space="0" w:color="000000"/>
              <w:right w:val="single" w:sz="4" w:space="0" w:color="auto"/>
            </w:tcBorders>
            <w:vAlign w:val="center"/>
            <w:hideMark/>
          </w:tcPr>
          <w:p w14:paraId="664E5E43" w14:textId="77777777" w:rsidR="00C056F4" w:rsidRDefault="00C056F4">
            <w:pPr>
              <w:widowControl/>
              <w:autoSpaceDE/>
              <w:autoSpaceDN/>
              <w:adjustRightInd/>
              <w:spacing w:after="0" w:line="256" w:lineRule="auto"/>
              <w:jc w:val="left"/>
              <w:rPr>
                <w:rFonts w:eastAsia="等线"/>
                <w:b/>
                <w:bCs/>
                <w:color w:val="000000"/>
                <w:sz w:val="20"/>
                <w:szCs w:val="20"/>
                <w:lang w:val="en-US" w:eastAsia="zh-CN"/>
              </w:rPr>
            </w:pPr>
          </w:p>
        </w:tc>
        <w:tc>
          <w:tcPr>
            <w:tcW w:w="0" w:type="auto"/>
            <w:vMerge/>
            <w:tcBorders>
              <w:top w:val="nil"/>
              <w:left w:val="single" w:sz="4" w:space="0" w:color="auto"/>
              <w:bottom w:val="single" w:sz="8" w:space="0" w:color="000000"/>
              <w:right w:val="single" w:sz="4" w:space="0" w:color="auto"/>
            </w:tcBorders>
            <w:vAlign w:val="center"/>
            <w:hideMark/>
          </w:tcPr>
          <w:p w14:paraId="678316EA" w14:textId="77777777" w:rsidR="00C056F4" w:rsidRDefault="00C056F4">
            <w:pPr>
              <w:widowControl/>
              <w:autoSpaceDE/>
              <w:autoSpaceDN/>
              <w:adjustRightInd/>
              <w:spacing w:after="0" w:line="256" w:lineRule="auto"/>
              <w:jc w:val="left"/>
              <w:rPr>
                <w:rFonts w:eastAsia="等线"/>
                <w:color w:val="000000"/>
                <w:sz w:val="20"/>
                <w:szCs w:val="20"/>
                <w:lang w:val="en-US" w:eastAsia="zh-CN"/>
              </w:rPr>
            </w:pPr>
          </w:p>
        </w:tc>
        <w:tc>
          <w:tcPr>
            <w:tcW w:w="0" w:type="auto"/>
            <w:vMerge/>
            <w:tcBorders>
              <w:top w:val="nil"/>
              <w:left w:val="single" w:sz="4" w:space="0" w:color="auto"/>
              <w:bottom w:val="single" w:sz="8" w:space="0" w:color="000000"/>
              <w:right w:val="single" w:sz="4" w:space="0" w:color="auto"/>
            </w:tcBorders>
            <w:vAlign w:val="center"/>
            <w:hideMark/>
          </w:tcPr>
          <w:p w14:paraId="2B130266" w14:textId="77777777" w:rsidR="00C056F4" w:rsidRDefault="00C056F4">
            <w:pPr>
              <w:widowControl/>
              <w:autoSpaceDE/>
              <w:autoSpaceDN/>
              <w:adjustRightInd/>
              <w:spacing w:after="0" w:line="256" w:lineRule="auto"/>
              <w:jc w:val="left"/>
              <w:rPr>
                <w:rFonts w:eastAsia="等线"/>
                <w:color w:val="000000"/>
                <w:sz w:val="20"/>
                <w:szCs w:val="20"/>
                <w:lang w:val="en-US" w:eastAsia="zh-CN"/>
              </w:rPr>
            </w:pPr>
          </w:p>
        </w:tc>
        <w:tc>
          <w:tcPr>
            <w:tcW w:w="0" w:type="auto"/>
            <w:vMerge/>
            <w:tcBorders>
              <w:top w:val="nil"/>
              <w:left w:val="single" w:sz="4" w:space="0" w:color="auto"/>
              <w:bottom w:val="single" w:sz="8" w:space="0" w:color="000000"/>
              <w:right w:val="single" w:sz="4" w:space="0" w:color="auto"/>
            </w:tcBorders>
            <w:vAlign w:val="center"/>
            <w:hideMark/>
          </w:tcPr>
          <w:p w14:paraId="134FD268" w14:textId="77777777" w:rsidR="00C056F4" w:rsidRDefault="00C056F4">
            <w:pPr>
              <w:widowControl/>
              <w:autoSpaceDE/>
              <w:autoSpaceDN/>
              <w:adjustRightInd/>
              <w:spacing w:after="0" w:line="256" w:lineRule="auto"/>
              <w:jc w:val="left"/>
              <w:rPr>
                <w:rFonts w:eastAsia="等线"/>
                <w:color w:val="000000"/>
                <w:sz w:val="20"/>
                <w:szCs w:val="20"/>
                <w:lang w:val="en-US" w:eastAsia="zh-CN"/>
              </w:rPr>
            </w:pPr>
          </w:p>
        </w:tc>
        <w:tc>
          <w:tcPr>
            <w:tcW w:w="1951" w:type="dxa"/>
            <w:tcBorders>
              <w:top w:val="nil"/>
              <w:left w:val="nil"/>
              <w:bottom w:val="single" w:sz="4" w:space="0" w:color="auto"/>
              <w:right w:val="single" w:sz="4" w:space="0" w:color="auto"/>
            </w:tcBorders>
            <w:shd w:val="clear" w:color="auto" w:fill="FFF2CC" w:themeFill="accent4" w:themeFillTint="33"/>
            <w:noWrap/>
            <w:vAlign w:val="center"/>
            <w:hideMark/>
          </w:tcPr>
          <w:p w14:paraId="7847A0F7" w14:textId="77777777" w:rsidR="00C056F4" w:rsidRDefault="00C056F4">
            <w:pPr>
              <w:widowControl/>
              <w:autoSpaceDE/>
              <w:adjustRightInd/>
              <w:spacing w:after="0" w:line="256" w:lineRule="auto"/>
              <w:jc w:val="right"/>
              <w:rPr>
                <w:rFonts w:eastAsia="等线"/>
                <w:color w:val="000000"/>
                <w:sz w:val="20"/>
                <w:szCs w:val="20"/>
                <w:lang w:val="en-US" w:eastAsia="zh-CN"/>
              </w:rPr>
            </w:pPr>
            <w:r>
              <w:rPr>
                <w:rFonts w:eastAsia="等线"/>
                <w:color w:val="000000"/>
                <w:sz w:val="20"/>
                <w:szCs w:val="20"/>
                <w:lang w:eastAsia="zh-CN"/>
              </w:rPr>
              <w:t>off</w:t>
            </w:r>
          </w:p>
        </w:tc>
        <w:tc>
          <w:tcPr>
            <w:tcW w:w="893" w:type="dxa"/>
            <w:tcBorders>
              <w:top w:val="nil"/>
              <w:left w:val="nil"/>
              <w:bottom w:val="single" w:sz="4" w:space="0" w:color="auto"/>
              <w:right w:val="single" w:sz="4" w:space="0" w:color="auto"/>
            </w:tcBorders>
            <w:shd w:val="clear" w:color="auto" w:fill="FFF2CC" w:themeFill="accent4" w:themeFillTint="33"/>
            <w:noWrap/>
            <w:vAlign w:val="center"/>
            <w:hideMark/>
          </w:tcPr>
          <w:p w14:paraId="6EF724FB" w14:textId="77777777" w:rsidR="00C056F4" w:rsidRDefault="00C056F4">
            <w:pPr>
              <w:widowControl/>
              <w:autoSpaceDE/>
              <w:adjustRightInd/>
              <w:spacing w:after="0" w:line="256" w:lineRule="auto"/>
              <w:jc w:val="right"/>
              <w:rPr>
                <w:rFonts w:eastAsia="等线"/>
                <w:color w:val="000000"/>
                <w:sz w:val="20"/>
                <w:szCs w:val="20"/>
                <w:lang w:val="en-US" w:eastAsia="zh-CN"/>
              </w:rPr>
            </w:pPr>
            <w:r>
              <w:rPr>
                <w:rFonts w:eastAsia="等线"/>
                <w:color w:val="000000"/>
                <w:sz w:val="20"/>
                <w:szCs w:val="20"/>
                <w:lang w:eastAsia="zh-CN"/>
              </w:rPr>
              <w:t>10</w:t>
            </w:r>
          </w:p>
        </w:tc>
        <w:tc>
          <w:tcPr>
            <w:tcW w:w="1698" w:type="dxa"/>
            <w:tcBorders>
              <w:top w:val="nil"/>
              <w:left w:val="nil"/>
              <w:bottom w:val="single" w:sz="4" w:space="0" w:color="auto"/>
              <w:right w:val="single" w:sz="4" w:space="0" w:color="auto"/>
            </w:tcBorders>
            <w:shd w:val="clear" w:color="auto" w:fill="FFF2CC" w:themeFill="accent4" w:themeFillTint="33"/>
            <w:noWrap/>
            <w:vAlign w:val="center"/>
            <w:hideMark/>
          </w:tcPr>
          <w:p w14:paraId="1A5297C3" w14:textId="77777777" w:rsidR="00C056F4" w:rsidRDefault="00C056F4">
            <w:pPr>
              <w:widowControl/>
              <w:autoSpaceDE/>
              <w:adjustRightInd/>
              <w:spacing w:after="0" w:line="256" w:lineRule="auto"/>
              <w:jc w:val="right"/>
              <w:rPr>
                <w:rFonts w:eastAsia="等线"/>
                <w:color w:val="000000"/>
                <w:sz w:val="20"/>
                <w:szCs w:val="20"/>
                <w:lang w:val="en-US" w:eastAsia="zh-CN"/>
              </w:rPr>
            </w:pPr>
            <w:r>
              <w:rPr>
                <w:rFonts w:eastAsia="等线"/>
                <w:color w:val="000000"/>
                <w:sz w:val="20"/>
                <w:szCs w:val="20"/>
                <w:lang w:eastAsia="zh-CN"/>
              </w:rPr>
              <w:t>-8.26</w:t>
            </w:r>
          </w:p>
        </w:tc>
        <w:tc>
          <w:tcPr>
            <w:tcW w:w="991" w:type="dxa"/>
            <w:tcBorders>
              <w:top w:val="nil"/>
              <w:left w:val="nil"/>
              <w:bottom w:val="single" w:sz="4" w:space="0" w:color="auto"/>
              <w:right w:val="single" w:sz="8" w:space="0" w:color="auto"/>
            </w:tcBorders>
            <w:shd w:val="clear" w:color="auto" w:fill="FFF2CC" w:themeFill="accent4" w:themeFillTint="33"/>
            <w:noWrap/>
            <w:vAlign w:val="center"/>
            <w:hideMark/>
          </w:tcPr>
          <w:p w14:paraId="6D94E0F0" w14:textId="77777777" w:rsidR="00C056F4" w:rsidRDefault="00C056F4">
            <w:pPr>
              <w:widowControl/>
              <w:autoSpaceDE/>
              <w:adjustRightInd/>
              <w:spacing w:after="0" w:line="256" w:lineRule="auto"/>
              <w:jc w:val="right"/>
              <w:rPr>
                <w:rFonts w:eastAsia="等线"/>
                <w:color w:val="000000"/>
                <w:sz w:val="20"/>
                <w:szCs w:val="20"/>
                <w:lang w:val="en-US" w:eastAsia="zh-CN"/>
              </w:rPr>
            </w:pPr>
            <w:r>
              <w:rPr>
                <w:rFonts w:eastAsia="等线"/>
                <w:color w:val="000000"/>
                <w:sz w:val="20"/>
                <w:szCs w:val="20"/>
                <w:lang w:eastAsia="zh-CN"/>
              </w:rPr>
              <w:t>2.79</w:t>
            </w:r>
          </w:p>
        </w:tc>
      </w:tr>
      <w:tr w:rsidR="00C056F4" w14:paraId="258BD629" w14:textId="77777777" w:rsidTr="00C056F4">
        <w:trPr>
          <w:trHeight w:val="300"/>
        </w:trPr>
        <w:tc>
          <w:tcPr>
            <w:tcW w:w="0" w:type="auto"/>
            <w:vMerge/>
            <w:tcBorders>
              <w:top w:val="nil"/>
              <w:left w:val="single" w:sz="8" w:space="0" w:color="auto"/>
              <w:bottom w:val="single" w:sz="8" w:space="0" w:color="000000"/>
              <w:right w:val="single" w:sz="4" w:space="0" w:color="auto"/>
            </w:tcBorders>
            <w:vAlign w:val="center"/>
            <w:hideMark/>
          </w:tcPr>
          <w:p w14:paraId="534C4F14" w14:textId="77777777" w:rsidR="00C056F4" w:rsidRDefault="00C056F4">
            <w:pPr>
              <w:widowControl/>
              <w:autoSpaceDE/>
              <w:autoSpaceDN/>
              <w:adjustRightInd/>
              <w:spacing w:after="0" w:line="256" w:lineRule="auto"/>
              <w:jc w:val="left"/>
              <w:rPr>
                <w:rFonts w:eastAsia="等线"/>
                <w:b/>
                <w:bCs/>
                <w:color w:val="000000"/>
                <w:sz w:val="20"/>
                <w:szCs w:val="20"/>
                <w:lang w:val="en-US" w:eastAsia="zh-CN"/>
              </w:rPr>
            </w:pPr>
          </w:p>
        </w:tc>
        <w:tc>
          <w:tcPr>
            <w:tcW w:w="0" w:type="auto"/>
            <w:vMerge/>
            <w:tcBorders>
              <w:top w:val="nil"/>
              <w:left w:val="single" w:sz="4" w:space="0" w:color="auto"/>
              <w:bottom w:val="single" w:sz="8" w:space="0" w:color="000000"/>
              <w:right w:val="single" w:sz="4" w:space="0" w:color="auto"/>
            </w:tcBorders>
            <w:vAlign w:val="center"/>
            <w:hideMark/>
          </w:tcPr>
          <w:p w14:paraId="31828D88" w14:textId="77777777" w:rsidR="00C056F4" w:rsidRDefault="00C056F4">
            <w:pPr>
              <w:widowControl/>
              <w:autoSpaceDE/>
              <w:autoSpaceDN/>
              <w:adjustRightInd/>
              <w:spacing w:after="0" w:line="256" w:lineRule="auto"/>
              <w:jc w:val="left"/>
              <w:rPr>
                <w:rFonts w:eastAsia="等线"/>
                <w:color w:val="000000"/>
                <w:sz w:val="20"/>
                <w:szCs w:val="20"/>
                <w:lang w:val="en-US" w:eastAsia="zh-CN"/>
              </w:rPr>
            </w:pPr>
          </w:p>
        </w:tc>
        <w:tc>
          <w:tcPr>
            <w:tcW w:w="0" w:type="auto"/>
            <w:vMerge/>
            <w:tcBorders>
              <w:top w:val="nil"/>
              <w:left w:val="single" w:sz="4" w:space="0" w:color="auto"/>
              <w:bottom w:val="single" w:sz="8" w:space="0" w:color="000000"/>
              <w:right w:val="single" w:sz="4" w:space="0" w:color="auto"/>
            </w:tcBorders>
            <w:vAlign w:val="center"/>
            <w:hideMark/>
          </w:tcPr>
          <w:p w14:paraId="787C5705" w14:textId="77777777" w:rsidR="00C056F4" w:rsidRDefault="00C056F4">
            <w:pPr>
              <w:widowControl/>
              <w:autoSpaceDE/>
              <w:autoSpaceDN/>
              <w:adjustRightInd/>
              <w:spacing w:after="0" w:line="256" w:lineRule="auto"/>
              <w:jc w:val="left"/>
              <w:rPr>
                <w:rFonts w:eastAsia="等线"/>
                <w:color w:val="000000"/>
                <w:sz w:val="20"/>
                <w:szCs w:val="20"/>
                <w:lang w:val="en-US" w:eastAsia="zh-CN"/>
              </w:rPr>
            </w:pPr>
          </w:p>
        </w:tc>
        <w:tc>
          <w:tcPr>
            <w:tcW w:w="0" w:type="auto"/>
            <w:vMerge/>
            <w:tcBorders>
              <w:top w:val="nil"/>
              <w:left w:val="single" w:sz="4" w:space="0" w:color="auto"/>
              <w:bottom w:val="single" w:sz="8" w:space="0" w:color="000000"/>
              <w:right w:val="single" w:sz="4" w:space="0" w:color="auto"/>
            </w:tcBorders>
            <w:vAlign w:val="center"/>
            <w:hideMark/>
          </w:tcPr>
          <w:p w14:paraId="552358FF" w14:textId="77777777" w:rsidR="00C056F4" w:rsidRDefault="00C056F4">
            <w:pPr>
              <w:widowControl/>
              <w:autoSpaceDE/>
              <w:autoSpaceDN/>
              <w:adjustRightInd/>
              <w:spacing w:after="0" w:line="256" w:lineRule="auto"/>
              <w:jc w:val="left"/>
              <w:rPr>
                <w:rFonts w:eastAsia="等线"/>
                <w:color w:val="000000"/>
                <w:sz w:val="20"/>
                <w:szCs w:val="20"/>
                <w:lang w:val="en-US" w:eastAsia="zh-CN"/>
              </w:rPr>
            </w:pPr>
          </w:p>
        </w:tc>
        <w:tc>
          <w:tcPr>
            <w:tcW w:w="1951" w:type="dxa"/>
            <w:tcBorders>
              <w:top w:val="nil"/>
              <w:left w:val="nil"/>
              <w:bottom w:val="single" w:sz="4" w:space="0" w:color="auto"/>
              <w:right w:val="single" w:sz="4" w:space="0" w:color="auto"/>
            </w:tcBorders>
            <w:noWrap/>
            <w:vAlign w:val="center"/>
            <w:hideMark/>
          </w:tcPr>
          <w:p w14:paraId="481A03FB" w14:textId="77777777" w:rsidR="00C056F4" w:rsidRDefault="00C056F4">
            <w:pPr>
              <w:widowControl/>
              <w:autoSpaceDE/>
              <w:adjustRightInd/>
              <w:spacing w:after="0" w:line="256" w:lineRule="auto"/>
              <w:jc w:val="right"/>
              <w:rPr>
                <w:rFonts w:eastAsia="等线"/>
                <w:color w:val="000000"/>
                <w:sz w:val="20"/>
                <w:szCs w:val="20"/>
                <w:lang w:val="en-US" w:eastAsia="zh-CN"/>
              </w:rPr>
            </w:pPr>
            <w:r>
              <w:rPr>
                <w:rFonts w:eastAsia="等线"/>
                <w:color w:val="000000"/>
                <w:sz w:val="20"/>
                <w:szCs w:val="20"/>
                <w:lang w:eastAsia="zh-CN"/>
              </w:rPr>
              <w:t>On (AS interval=10)</w:t>
            </w:r>
          </w:p>
        </w:tc>
        <w:tc>
          <w:tcPr>
            <w:tcW w:w="893" w:type="dxa"/>
            <w:tcBorders>
              <w:top w:val="nil"/>
              <w:left w:val="nil"/>
              <w:bottom w:val="single" w:sz="4" w:space="0" w:color="auto"/>
              <w:right w:val="single" w:sz="4" w:space="0" w:color="auto"/>
            </w:tcBorders>
            <w:noWrap/>
            <w:vAlign w:val="center"/>
            <w:hideMark/>
          </w:tcPr>
          <w:p w14:paraId="291789C1" w14:textId="77777777" w:rsidR="00C056F4" w:rsidRDefault="00C056F4">
            <w:pPr>
              <w:widowControl/>
              <w:autoSpaceDE/>
              <w:adjustRightInd/>
              <w:spacing w:after="0" w:line="256" w:lineRule="auto"/>
              <w:jc w:val="right"/>
              <w:rPr>
                <w:rFonts w:eastAsia="等线"/>
                <w:color w:val="000000"/>
                <w:sz w:val="20"/>
                <w:szCs w:val="20"/>
                <w:lang w:val="en-US" w:eastAsia="zh-CN"/>
              </w:rPr>
            </w:pPr>
            <w:r>
              <w:rPr>
                <w:rFonts w:eastAsia="等线"/>
                <w:color w:val="000000"/>
                <w:sz w:val="20"/>
                <w:szCs w:val="20"/>
                <w:lang w:eastAsia="zh-CN"/>
              </w:rPr>
              <w:t>10</w:t>
            </w:r>
          </w:p>
        </w:tc>
        <w:tc>
          <w:tcPr>
            <w:tcW w:w="1698" w:type="dxa"/>
            <w:tcBorders>
              <w:top w:val="nil"/>
              <w:left w:val="nil"/>
              <w:bottom w:val="single" w:sz="4" w:space="0" w:color="auto"/>
              <w:right w:val="single" w:sz="4" w:space="0" w:color="auto"/>
            </w:tcBorders>
            <w:noWrap/>
            <w:vAlign w:val="center"/>
            <w:hideMark/>
          </w:tcPr>
          <w:p w14:paraId="070C753A" w14:textId="77777777" w:rsidR="00C056F4" w:rsidRDefault="00C056F4">
            <w:pPr>
              <w:widowControl/>
              <w:autoSpaceDE/>
              <w:adjustRightInd/>
              <w:spacing w:after="0" w:line="256" w:lineRule="auto"/>
              <w:jc w:val="right"/>
              <w:rPr>
                <w:rFonts w:eastAsia="等线"/>
                <w:color w:val="000000"/>
                <w:sz w:val="20"/>
                <w:szCs w:val="20"/>
                <w:lang w:val="en-US" w:eastAsia="zh-CN"/>
              </w:rPr>
            </w:pPr>
            <w:r>
              <w:rPr>
                <w:rFonts w:eastAsia="等线"/>
                <w:color w:val="000000"/>
                <w:sz w:val="20"/>
                <w:szCs w:val="20"/>
                <w:lang w:eastAsia="zh-CN"/>
              </w:rPr>
              <w:t>-10</w:t>
            </w:r>
          </w:p>
        </w:tc>
        <w:tc>
          <w:tcPr>
            <w:tcW w:w="991" w:type="dxa"/>
            <w:tcBorders>
              <w:top w:val="nil"/>
              <w:left w:val="nil"/>
              <w:bottom w:val="single" w:sz="4" w:space="0" w:color="auto"/>
              <w:right w:val="single" w:sz="8" w:space="0" w:color="auto"/>
            </w:tcBorders>
            <w:noWrap/>
            <w:vAlign w:val="center"/>
            <w:hideMark/>
          </w:tcPr>
          <w:p w14:paraId="03F9E9D2" w14:textId="77777777" w:rsidR="00C056F4" w:rsidRDefault="00C056F4">
            <w:pPr>
              <w:widowControl/>
              <w:autoSpaceDE/>
              <w:adjustRightInd/>
              <w:spacing w:after="0" w:line="256" w:lineRule="auto"/>
              <w:jc w:val="right"/>
              <w:rPr>
                <w:rFonts w:eastAsia="等线"/>
                <w:color w:val="000000"/>
                <w:sz w:val="20"/>
                <w:szCs w:val="20"/>
                <w:lang w:val="en-US" w:eastAsia="zh-CN"/>
              </w:rPr>
            </w:pPr>
            <w:r>
              <w:rPr>
                <w:rFonts w:eastAsia="等线"/>
                <w:color w:val="000000"/>
                <w:sz w:val="20"/>
                <w:szCs w:val="20"/>
                <w:lang w:eastAsia="zh-CN"/>
              </w:rPr>
              <w:t>1.05</w:t>
            </w:r>
          </w:p>
        </w:tc>
      </w:tr>
      <w:tr w:rsidR="00C056F4" w14:paraId="3FD787CD" w14:textId="77777777" w:rsidTr="00C056F4">
        <w:trPr>
          <w:trHeight w:val="300"/>
        </w:trPr>
        <w:tc>
          <w:tcPr>
            <w:tcW w:w="0" w:type="auto"/>
            <w:vMerge/>
            <w:tcBorders>
              <w:top w:val="nil"/>
              <w:left w:val="single" w:sz="8" w:space="0" w:color="auto"/>
              <w:bottom w:val="single" w:sz="8" w:space="0" w:color="000000"/>
              <w:right w:val="single" w:sz="4" w:space="0" w:color="auto"/>
            </w:tcBorders>
            <w:vAlign w:val="center"/>
            <w:hideMark/>
          </w:tcPr>
          <w:p w14:paraId="00A3B791" w14:textId="77777777" w:rsidR="00C056F4" w:rsidRDefault="00C056F4">
            <w:pPr>
              <w:widowControl/>
              <w:autoSpaceDE/>
              <w:autoSpaceDN/>
              <w:adjustRightInd/>
              <w:spacing w:after="0" w:line="256" w:lineRule="auto"/>
              <w:jc w:val="left"/>
              <w:rPr>
                <w:rFonts w:eastAsia="等线"/>
                <w:b/>
                <w:bCs/>
                <w:color w:val="000000"/>
                <w:sz w:val="20"/>
                <w:szCs w:val="20"/>
                <w:lang w:val="en-US" w:eastAsia="zh-CN"/>
              </w:rPr>
            </w:pPr>
          </w:p>
        </w:tc>
        <w:tc>
          <w:tcPr>
            <w:tcW w:w="0" w:type="auto"/>
            <w:vMerge/>
            <w:tcBorders>
              <w:top w:val="nil"/>
              <w:left w:val="single" w:sz="4" w:space="0" w:color="auto"/>
              <w:bottom w:val="single" w:sz="8" w:space="0" w:color="000000"/>
              <w:right w:val="single" w:sz="4" w:space="0" w:color="auto"/>
            </w:tcBorders>
            <w:vAlign w:val="center"/>
            <w:hideMark/>
          </w:tcPr>
          <w:p w14:paraId="23C5F2E5" w14:textId="77777777" w:rsidR="00C056F4" w:rsidRDefault="00C056F4">
            <w:pPr>
              <w:widowControl/>
              <w:autoSpaceDE/>
              <w:autoSpaceDN/>
              <w:adjustRightInd/>
              <w:spacing w:after="0" w:line="256" w:lineRule="auto"/>
              <w:jc w:val="left"/>
              <w:rPr>
                <w:rFonts w:eastAsia="等线"/>
                <w:color w:val="000000"/>
                <w:sz w:val="20"/>
                <w:szCs w:val="20"/>
                <w:lang w:val="en-US" w:eastAsia="zh-CN"/>
              </w:rPr>
            </w:pPr>
          </w:p>
        </w:tc>
        <w:tc>
          <w:tcPr>
            <w:tcW w:w="0" w:type="auto"/>
            <w:vMerge/>
            <w:tcBorders>
              <w:top w:val="nil"/>
              <w:left w:val="single" w:sz="4" w:space="0" w:color="auto"/>
              <w:bottom w:val="single" w:sz="8" w:space="0" w:color="000000"/>
              <w:right w:val="single" w:sz="4" w:space="0" w:color="auto"/>
            </w:tcBorders>
            <w:vAlign w:val="center"/>
            <w:hideMark/>
          </w:tcPr>
          <w:p w14:paraId="7C03FE06" w14:textId="77777777" w:rsidR="00C056F4" w:rsidRDefault="00C056F4">
            <w:pPr>
              <w:widowControl/>
              <w:autoSpaceDE/>
              <w:autoSpaceDN/>
              <w:adjustRightInd/>
              <w:spacing w:after="0" w:line="256" w:lineRule="auto"/>
              <w:jc w:val="left"/>
              <w:rPr>
                <w:rFonts w:eastAsia="等线"/>
                <w:color w:val="000000"/>
                <w:sz w:val="20"/>
                <w:szCs w:val="20"/>
                <w:lang w:val="en-US" w:eastAsia="zh-CN"/>
              </w:rPr>
            </w:pPr>
          </w:p>
        </w:tc>
        <w:tc>
          <w:tcPr>
            <w:tcW w:w="0" w:type="auto"/>
            <w:vMerge/>
            <w:tcBorders>
              <w:top w:val="nil"/>
              <w:left w:val="single" w:sz="4" w:space="0" w:color="auto"/>
              <w:bottom w:val="single" w:sz="8" w:space="0" w:color="000000"/>
              <w:right w:val="single" w:sz="4" w:space="0" w:color="auto"/>
            </w:tcBorders>
            <w:vAlign w:val="center"/>
            <w:hideMark/>
          </w:tcPr>
          <w:p w14:paraId="403538C8" w14:textId="77777777" w:rsidR="00C056F4" w:rsidRDefault="00C056F4">
            <w:pPr>
              <w:widowControl/>
              <w:autoSpaceDE/>
              <w:autoSpaceDN/>
              <w:adjustRightInd/>
              <w:spacing w:after="0" w:line="256" w:lineRule="auto"/>
              <w:jc w:val="left"/>
              <w:rPr>
                <w:rFonts w:eastAsia="等线"/>
                <w:color w:val="000000"/>
                <w:sz w:val="20"/>
                <w:szCs w:val="20"/>
                <w:lang w:val="en-US" w:eastAsia="zh-CN"/>
              </w:rPr>
            </w:pPr>
          </w:p>
        </w:tc>
        <w:tc>
          <w:tcPr>
            <w:tcW w:w="1951" w:type="dxa"/>
            <w:tcBorders>
              <w:top w:val="nil"/>
              <w:left w:val="nil"/>
              <w:bottom w:val="single" w:sz="4" w:space="0" w:color="auto"/>
              <w:right w:val="single" w:sz="4" w:space="0" w:color="auto"/>
            </w:tcBorders>
            <w:noWrap/>
            <w:vAlign w:val="center"/>
            <w:hideMark/>
          </w:tcPr>
          <w:p w14:paraId="54D037FB" w14:textId="77777777" w:rsidR="00C056F4" w:rsidRDefault="00C056F4">
            <w:pPr>
              <w:widowControl/>
              <w:autoSpaceDE/>
              <w:adjustRightInd/>
              <w:spacing w:after="0" w:line="256" w:lineRule="auto"/>
              <w:jc w:val="right"/>
              <w:rPr>
                <w:rFonts w:eastAsia="等线"/>
                <w:color w:val="000000"/>
                <w:sz w:val="20"/>
                <w:szCs w:val="20"/>
                <w:lang w:val="en-US" w:eastAsia="zh-CN"/>
              </w:rPr>
            </w:pPr>
            <w:r>
              <w:rPr>
                <w:rFonts w:eastAsia="等线"/>
                <w:color w:val="000000"/>
                <w:sz w:val="20"/>
                <w:szCs w:val="20"/>
                <w:lang w:eastAsia="zh-CN"/>
              </w:rPr>
              <w:t>off</w:t>
            </w:r>
          </w:p>
        </w:tc>
        <w:tc>
          <w:tcPr>
            <w:tcW w:w="893" w:type="dxa"/>
            <w:tcBorders>
              <w:top w:val="nil"/>
              <w:left w:val="nil"/>
              <w:bottom w:val="single" w:sz="4" w:space="0" w:color="auto"/>
              <w:right w:val="single" w:sz="4" w:space="0" w:color="auto"/>
            </w:tcBorders>
            <w:noWrap/>
            <w:vAlign w:val="center"/>
            <w:hideMark/>
          </w:tcPr>
          <w:p w14:paraId="53008487" w14:textId="77777777" w:rsidR="00C056F4" w:rsidRDefault="00C056F4">
            <w:pPr>
              <w:widowControl/>
              <w:autoSpaceDE/>
              <w:adjustRightInd/>
              <w:spacing w:after="0" w:line="256" w:lineRule="auto"/>
              <w:jc w:val="right"/>
              <w:rPr>
                <w:rFonts w:eastAsia="等线"/>
                <w:color w:val="000000"/>
                <w:sz w:val="20"/>
                <w:szCs w:val="20"/>
                <w:lang w:val="en-US" w:eastAsia="zh-CN"/>
              </w:rPr>
            </w:pPr>
            <w:r>
              <w:rPr>
                <w:rFonts w:eastAsia="等线"/>
                <w:color w:val="000000"/>
                <w:sz w:val="20"/>
                <w:szCs w:val="20"/>
                <w:lang w:eastAsia="zh-CN"/>
              </w:rPr>
              <w:t>12</w:t>
            </w:r>
          </w:p>
        </w:tc>
        <w:tc>
          <w:tcPr>
            <w:tcW w:w="1698" w:type="dxa"/>
            <w:tcBorders>
              <w:top w:val="nil"/>
              <w:left w:val="nil"/>
              <w:bottom w:val="single" w:sz="4" w:space="0" w:color="auto"/>
              <w:right w:val="single" w:sz="4" w:space="0" w:color="auto"/>
            </w:tcBorders>
            <w:noWrap/>
            <w:vAlign w:val="center"/>
            <w:hideMark/>
          </w:tcPr>
          <w:p w14:paraId="55E921E8" w14:textId="77777777" w:rsidR="00C056F4" w:rsidRDefault="00C056F4">
            <w:pPr>
              <w:widowControl/>
              <w:autoSpaceDE/>
              <w:adjustRightInd/>
              <w:spacing w:after="0" w:line="256" w:lineRule="auto"/>
              <w:jc w:val="right"/>
              <w:rPr>
                <w:rFonts w:eastAsia="等线"/>
                <w:color w:val="000000"/>
                <w:sz w:val="20"/>
                <w:szCs w:val="20"/>
                <w:lang w:val="en-US" w:eastAsia="zh-CN"/>
              </w:rPr>
            </w:pPr>
            <w:r>
              <w:rPr>
                <w:rFonts w:eastAsia="等线"/>
                <w:color w:val="000000"/>
                <w:sz w:val="20"/>
                <w:szCs w:val="20"/>
                <w:lang w:eastAsia="zh-CN"/>
              </w:rPr>
              <w:t>-8.25</w:t>
            </w:r>
          </w:p>
        </w:tc>
        <w:tc>
          <w:tcPr>
            <w:tcW w:w="991" w:type="dxa"/>
            <w:tcBorders>
              <w:top w:val="nil"/>
              <w:left w:val="nil"/>
              <w:bottom w:val="single" w:sz="4" w:space="0" w:color="auto"/>
              <w:right w:val="single" w:sz="8" w:space="0" w:color="auto"/>
            </w:tcBorders>
            <w:noWrap/>
            <w:vAlign w:val="center"/>
            <w:hideMark/>
          </w:tcPr>
          <w:p w14:paraId="6BC6AC94" w14:textId="77777777" w:rsidR="00C056F4" w:rsidRDefault="00C056F4">
            <w:pPr>
              <w:widowControl/>
              <w:autoSpaceDE/>
              <w:adjustRightInd/>
              <w:spacing w:after="0" w:line="256" w:lineRule="auto"/>
              <w:jc w:val="right"/>
              <w:rPr>
                <w:rFonts w:eastAsia="等线"/>
                <w:color w:val="000000"/>
                <w:sz w:val="20"/>
                <w:szCs w:val="20"/>
                <w:lang w:val="en-US" w:eastAsia="zh-CN"/>
              </w:rPr>
            </w:pPr>
            <w:r>
              <w:rPr>
                <w:rFonts w:eastAsia="等线"/>
                <w:color w:val="000000"/>
                <w:sz w:val="20"/>
                <w:szCs w:val="20"/>
                <w:lang w:eastAsia="zh-CN"/>
              </w:rPr>
              <w:t>2.8</w:t>
            </w:r>
          </w:p>
        </w:tc>
      </w:tr>
      <w:tr w:rsidR="00C056F4" w14:paraId="1FD83FC8" w14:textId="77777777" w:rsidTr="00C056F4">
        <w:trPr>
          <w:trHeight w:val="300"/>
        </w:trPr>
        <w:tc>
          <w:tcPr>
            <w:tcW w:w="0" w:type="auto"/>
            <w:vMerge/>
            <w:tcBorders>
              <w:top w:val="nil"/>
              <w:left w:val="single" w:sz="8" w:space="0" w:color="auto"/>
              <w:bottom w:val="single" w:sz="8" w:space="0" w:color="000000"/>
              <w:right w:val="single" w:sz="4" w:space="0" w:color="auto"/>
            </w:tcBorders>
            <w:vAlign w:val="center"/>
            <w:hideMark/>
          </w:tcPr>
          <w:p w14:paraId="4A819BD0" w14:textId="77777777" w:rsidR="00C056F4" w:rsidRDefault="00C056F4">
            <w:pPr>
              <w:widowControl/>
              <w:autoSpaceDE/>
              <w:autoSpaceDN/>
              <w:adjustRightInd/>
              <w:spacing w:after="0" w:line="256" w:lineRule="auto"/>
              <w:jc w:val="left"/>
              <w:rPr>
                <w:rFonts w:eastAsia="等线"/>
                <w:b/>
                <w:bCs/>
                <w:color w:val="000000"/>
                <w:sz w:val="20"/>
                <w:szCs w:val="20"/>
                <w:lang w:val="en-US" w:eastAsia="zh-CN"/>
              </w:rPr>
            </w:pPr>
          </w:p>
        </w:tc>
        <w:tc>
          <w:tcPr>
            <w:tcW w:w="0" w:type="auto"/>
            <w:vMerge/>
            <w:tcBorders>
              <w:top w:val="nil"/>
              <w:left w:val="single" w:sz="4" w:space="0" w:color="auto"/>
              <w:bottom w:val="single" w:sz="8" w:space="0" w:color="000000"/>
              <w:right w:val="single" w:sz="4" w:space="0" w:color="auto"/>
            </w:tcBorders>
            <w:vAlign w:val="center"/>
            <w:hideMark/>
          </w:tcPr>
          <w:p w14:paraId="69435A52" w14:textId="77777777" w:rsidR="00C056F4" w:rsidRDefault="00C056F4">
            <w:pPr>
              <w:widowControl/>
              <w:autoSpaceDE/>
              <w:autoSpaceDN/>
              <w:adjustRightInd/>
              <w:spacing w:after="0" w:line="256" w:lineRule="auto"/>
              <w:jc w:val="left"/>
              <w:rPr>
                <w:rFonts w:eastAsia="等线"/>
                <w:color w:val="000000"/>
                <w:sz w:val="20"/>
                <w:szCs w:val="20"/>
                <w:lang w:val="en-US" w:eastAsia="zh-CN"/>
              </w:rPr>
            </w:pPr>
          </w:p>
        </w:tc>
        <w:tc>
          <w:tcPr>
            <w:tcW w:w="0" w:type="auto"/>
            <w:vMerge/>
            <w:tcBorders>
              <w:top w:val="nil"/>
              <w:left w:val="single" w:sz="4" w:space="0" w:color="auto"/>
              <w:bottom w:val="single" w:sz="8" w:space="0" w:color="000000"/>
              <w:right w:val="single" w:sz="4" w:space="0" w:color="auto"/>
            </w:tcBorders>
            <w:vAlign w:val="center"/>
            <w:hideMark/>
          </w:tcPr>
          <w:p w14:paraId="57ECDADF" w14:textId="77777777" w:rsidR="00C056F4" w:rsidRDefault="00C056F4">
            <w:pPr>
              <w:widowControl/>
              <w:autoSpaceDE/>
              <w:autoSpaceDN/>
              <w:adjustRightInd/>
              <w:spacing w:after="0" w:line="256" w:lineRule="auto"/>
              <w:jc w:val="left"/>
              <w:rPr>
                <w:rFonts w:eastAsia="等线"/>
                <w:color w:val="000000"/>
                <w:sz w:val="20"/>
                <w:szCs w:val="20"/>
                <w:lang w:val="en-US" w:eastAsia="zh-CN"/>
              </w:rPr>
            </w:pPr>
          </w:p>
        </w:tc>
        <w:tc>
          <w:tcPr>
            <w:tcW w:w="0" w:type="auto"/>
            <w:vMerge/>
            <w:tcBorders>
              <w:top w:val="nil"/>
              <w:left w:val="single" w:sz="4" w:space="0" w:color="auto"/>
              <w:bottom w:val="single" w:sz="8" w:space="0" w:color="000000"/>
              <w:right w:val="single" w:sz="4" w:space="0" w:color="auto"/>
            </w:tcBorders>
            <w:vAlign w:val="center"/>
            <w:hideMark/>
          </w:tcPr>
          <w:p w14:paraId="34958A1C" w14:textId="77777777" w:rsidR="00C056F4" w:rsidRDefault="00C056F4">
            <w:pPr>
              <w:widowControl/>
              <w:autoSpaceDE/>
              <w:autoSpaceDN/>
              <w:adjustRightInd/>
              <w:spacing w:after="0" w:line="256" w:lineRule="auto"/>
              <w:jc w:val="left"/>
              <w:rPr>
                <w:rFonts w:eastAsia="等线"/>
                <w:color w:val="000000"/>
                <w:sz w:val="20"/>
                <w:szCs w:val="20"/>
                <w:lang w:val="en-US" w:eastAsia="zh-CN"/>
              </w:rPr>
            </w:pPr>
          </w:p>
        </w:tc>
        <w:tc>
          <w:tcPr>
            <w:tcW w:w="1951" w:type="dxa"/>
            <w:tcBorders>
              <w:top w:val="nil"/>
              <w:left w:val="nil"/>
              <w:bottom w:val="single" w:sz="4" w:space="0" w:color="auto"/>
              <w:right w:val="single" w:sz="4" w:space="0" w:color="auto"/>
            </w:tcBorders>
            <w:noWrap/>
            <w:vAlign w:val="center"/>
            <w:hideMark/>
          </w:tcPr>
          <w:p w14:paraId="67E019A1" w14:textId="77777777" w:rsidR="00C056F4" w:rsidRDefault="00C056F4">
            <w:pPr>
              <w:widowControl/>
              <w:autoSpaceDE/>
              <w:adjustRightInd/>
              <w:spacing w:after="0" w:line="256" w:lineRule="auto"/>
              <w:jc w:val="right"/>
              <w:rPr>
                <w:rFonts w:eastAsia="等线"/>
                <w:color w:val="000000"/>
                <w:sz w:val="20"/>
                <w:szCs w:val="20"/>
                <w:lang w:val="en-US" w:eastAsia="zh-CN"/>
              </w:rPr>
            </w:pPr>
            <w:r>
              <w:rPr>
                <w:rFonts w:eastAsia="等线"/>
                <w:color w:val="000000"/>
                <w:sz w:val="20"/>
                <w:szCs w:val="20"/>
                <w:lang w:eastAsia="zh-CN"/>
              </w:rPr>
              <w:t>On (AS interval=12)</w:t>
            </w:r>
          </w:p>
        </w:tc>
        <w:tc>
          <w:tcPr>
            <w:tcW w:w="893" w:type="dxa"/>
            <w:tcBorders>
              <w:top w:val="nil"/>
              <w:left w:val="nil"/>
              <w:bottom w:val="single" w:sz="4" w:space="0" w:color="auto"/>
              <w:right w:val="single" w:sz="4" w:space="0" w:color="auto"/>
            </w:tcBorders>
            <w:noWrap/>
            <w:vAlign w:val="center"/>
            <w:hideMark/>
          </w:tcPr>
          <w:p w14:paraId="1B441DF1" w14:textId="77777777" w:rsidR="00C056F4" w:rsidRDefault="00C056F4">
            <w:pPr>
              <w:widowControl/>
              <w:autoSpaceDE/>
              <w:adjustRightInd/>
              <w:spacing w:after="0" w:line="256" w:lineRule="auto"/>
              <w:jc w:val="right"/>
              <w:rPr>
                <w:rFonts w:eastAsia="等线"/>
                <w:color w:val="000000"/>
                <w:sz w:val="20"/>
                <w:szCs w:val="20"/>
                <w:lang w:val="en-US" w:eastAsia="zh-CN"/>
              </w:rPr>
            </w:pPr>
            <w:r>
              <w:rPr>
                <w:rFonts w:eastAsia="等线"/>
                <w:color w:val="000000"/>
                <w:sz w:val="20"/>
                <w:szCs w:val="20"/>
                <w:lang w:eastAsia="zh-CN"/>
              </w:rPr>
              <w:t>12</w:t>
            </w:r>
          </w:p>
        </w:tc>
        <w:tc>
          <w:tcPr>
            <w:tcW w:w="1698" w:type="dxa"/>
            <w:tcBorders>
              <w:top w:val="nil"/>
              <w:left w:val="nil"/>
              <w:bottom w:val="single" w:sz="4" w:space="0" w:color="auto"/>
              <w:right w:val="single" w:sz="4" w:space="0" w:color="auto"/>
            </w:tcBorders>
            <w:noWrap/>
            <w:vAlign w:val="center"/>
            <w:hideMark/>
          </w:tcPr>
          <w:p w14:paraId="1F3D61F9" w14:textId="77777777" w:rsidR="00C056F4" w:rsidRDefault="00C056F4">
            <w:pPr>
              <w:widowControl/>
              <w:autoSpaceDE/>
              <w:adjustRightInd/>
              <w:spacing w:after="0" w:line="256" w:lineRule="auto"/>
              <w:jc w:val="right"/>
              <w:rPr>
                <w:rFonts w:eastAsia="等线"/>
                <w:color w:val="000000"/>
                <w:sz w:val="20"/>
                <w:szCs w:val="20"/>
                <w:lang w:val="en-US" w:eastAsia="zh-CN"/>
              </w:rPr>
            </w:pPr>
            <w:r>
              <w:rPr>
                <w:rFonts w:eastAsia="等线"/>
                <w:color w:val="000000"/>
                <w:sz w:val="20"/>
                <w:szCs w:val="20"/>
                <w:lang w:eastAsia="zh-CN"/>
              </w:rPr>
              <w:t>-9.96</w:t>
            </w:r>
          </w:p>
        </w:tc>
        <w:tc>
          <w:tcPr>
            <w:tcW w:w="991" w:type="dxa"/>
            <w:tcBorders>
              <w:top w:val="nil"/>
              <w:left w:val="nil"/>
              <w:bottom w:val="single" w:sz="4" w:space="0" w:color="auto"/>
              <w:right w:val="single" w:sz="8" w:space="0" w:color="auto"/>
            </w:tcBorders>
            <w:noWrap/>
            <w:vAlign w:val="center"/>
            <w:hideMark/>
          </w:tcPr>
          <w:p w14:paraId="10E44282" w14:textId="77777777" w:rsidR="00C056F4" w:rsidRDefault="00C056F4">
            <w:pPr>
              <w:widowControl/>
              <w:autoSpaceDE/>
              <w:adjustRightInd/>
              <w:spacing w:after="0" w:line="256" w:lineRule="auto"/>
              <w:jc w:val="right"/>
              <w:rPr>
                <w:rFonts w:eastAsia="等线"/>
                <w:color w:val="000000"/>
                <w:sz w:val="20"/>
                <w:szCs w:val="20"/>
                <w:lang w:val="en-US" w:eastAsia="zh-CN"/>
              </w:rPr>
            </w:pPr>
            <w:r>
              <w:rPr>
                <w:rFonts w:eastAsia="等线"/>
                <w:color w:val="000000"/>
                <w:sz w:val="20"/>
                <w:szCs w:val="20"/>
                <w:lang w:eastAsia="zh-CN"/>
              </w:rPr>
              <w:t>1.09</w:t>
            </w:r>
          </w:p>
        </w:tc>
      </w:tr>
    </w:tbl>
    <w:p w14:paraId="4613AB3B" w14:textId="77777777" w:rsidR="00C056F4" w:rsidRDefault="00C056F4" w:rsidP="00C056F4">
      <w:pPr>
        <w:rPr>
          <w:lang w:eastAsia="zh-CN"/>
        </w:rPr>
      </w:pPr>
    </w:p>
    <w:p w14:paraId="7B9CCC86" w14:textId="4A4AA34A" w:rsidR="00C056F4" w:rsidRDefault="00C056F4" w:rsidP="00C056F4">
      <w:pPr>
        <w:spacing w:beforeLines="100" w:before="240"/>
        <w:rPr>
          <w:b/>
          <w:i/>
        </w:rPr>
      </w:pPr>
      <w:r>
        <w:rPr>
          <w:b/>
          <w:i/>
        </w:rPr>
        <w:t xml:space="preserve">Observation </w:t>
      </w:r>
      <w:r w:rsidR="0072783D">
        <w:rPr>
          <w:b/>
          <w:i/>
        </w:rPr>
        <w:t>1</w:t>
      </w:r>
      <w:r w:rsidR="0078062D">
        <w:rPr>
          <w:b/>
          <w:i/>
        </w:rPr>
        <w:t>0</w:t>
      </w:r>
      <w:r>
        <w:rPr>
          <w:b/>
          <w:i/>
        </w:rPr>
        <w:t>: To meet the set-1 LEO-1200 PUSCH for VoIP, antenna switching should be jointly considered with DMRS bundling.</w:t>
      </w:r>
      <w:r>
        <w:t xml:space="preserve"> </w:t>
      </w:r>
    </w:p>
    <w:p w14:paraId="495F2591" w14:textId="1C081310" w:rsidR="00C056F4" w:rsidRDefault="00C056F4" w:rsidP="00C056F4">
      <w:pPr>
        <w:rPr>
          <w:lang w:eastAsia="zh-CN"/>
        </w:rPr>
      </w:pPr>
      <w:r>
        <w:t xml:space="preserve">Smaller antenna switching interval could exploit more spatial diversity within the 20ms VoIP transmission time budget, while larger TDW could provide more channel estimation gain. Therefore, when jointly using DMRS bundling with antenna switching, the required SNR is not monotone decreasing with the increase of TDW size, which is the same as the interval for antenna switching. For this simulation, the UE is able to transmit the PUSCH among 4 antennas. Under </w:t>
      </w:r>
      <w:r w:rsidR="00CD47B3">
        <w:t xml:space="preserve">the case when </w:t>
      </w:r>
      <w:r>
        <w:t xml:space="preserve">the ATDW and </w:t>
      </w:r>
      <w:r w:rsidR="00CD47B3">
        <w:t>antenna switching interval (</w:t>
      </w:r>
      <w:r>
        <w:t>ASInter</w:t>
      </w:r>
      <w:r w:rsidR="00CD47B3">
        <w:t>)</w:t>
      </w:r>
      <w:r>
        <w:t xml:space="preserve"> equal to 4, the coverage performance achieves the best trade-off between spatial diversity gain, and joint channel estimation gain among the simulated cases. Thus, the actual TDW should be jointly determined by the nominal TDW and antenna switching interval, which achieves the trade-off between channel estimation gain </w:t>
      </w:r>
      <w:r w:rsidR="00CD47B3">
        <w:rPr>
          <w:rFonts w:hint="eastAsia"/>
          <w:lang w:eastAsia="zh-CN"/>
        </w:rPr>
        <w:t>from</w:t>
      </w:r>
      <w:r w:rsidR="00CD47B3">
        <w:t xml:space="preserve"> </w:t>
      </w:r>
      <w:r>
        <w:t xml:space="preserve">DMRS bundling and spatial diversity gain by antenna switching. </w:t>
      </w:r>
    </w:p>
    <w:p w14:paraId="6231134D" w14:textId="7CCFFD4A" w:rsidR="00C056F4" w:rsidRDefault="00C056F4" w:rsidP="00C056F4">
      <w:pPr>
        <w:rPr>
          <w:b/>
          <w:i/>
        </w:rPr>
      </w:pPr>
      <w:r>
        <w:rPr>
          <w:b/>
          <w:i/>
        </w:rPr>
        <w:t xml:space="preserve">Observation </w:t>
      </w:r>
      <w:r w:rsidR="0072783D">
        <w:rPr>
          <w:b/>
          <w:i/>
        </w:rPr>
        <w:t>1</w:t>
      </w:r>
      <w:r w:rsidR="0078062D">
        <w:rPr>
          <w:b/>
          <w:i/>
        </w:rPr>
        <w:t>1</w:t>
      </w:r>
      <w:r>
        <w:rPr>
          <w:b/>
          <w:i/>
        </w:rPr>
        <w:t>: For PUSCH VoIP, jointly using DMRS bundling with antenna switching can reduce the coverage gap to 0.26 dB compared to 2.79 dB minimum coverage gap that can be provided by only using DMRS bundling.</w:t>
      </w:r>
    </w:p>
    <w:p w14:paraId="0FBE52D5" w14:textId="5234EDBA" w:rsidR="00C056F4" w:rsidRDefault="00C056F4" w:rsidP="00C056F4">
      <w:pPr>
        <w:rPr>
          <w:b/>
          <w:i/>
        </w:rPr>
      </w:pPr>
      <w:r>
        <w:rPr>
          <w:b/>
          <w:i/>
        </w:rPr>
        <w:t>Observation 1</w:t>
      </w:r>
      <w:r w:rsidR="0078062D">
        <w:rPr>
          <w:b/>
          <w:i/>
        </w:rPr>
        <w:t>2</w:t>
      </w:r>
      <w:r>
        <w:rPr>
          <w:b/>
          <w:i/>
        </w:rPr>
        <w:t>: For PUSCH VoIP, jointly using DMRS bundling with antenna switching can reduce the coverage gap to 0.26 dB compared to the 1.17 dB minimum coverage gap that can be provided by only using antenna switching.</w:t>
      </w:r>
    </w:p>
    <w:p w14:paraId="137C7166" w14:textId="778E44AC" w:rsidR="00C056F4" w:rsidRDefault="00C056F4" w:rsidP="00C056F4">
      <w:pPr>
        <w:rPr>
          <w:lang w:eastAsia="zh-CN"/>
        </w:rPr>
      </w:pPr>
      <w:r>
        <w:rPr>
          <w:lang w:eastAsia="zh-CN"/>
        </w:rPr>
        <w:t xml:space="preserve">In RAN1#112, </w:t>
      </w:r>
      <w:r w:rsidR="00CD47B3">
        <w:rPr>
          <w:lang w:eastAsia="zh-CN"/>
        </w:rPr>
        <w:t>there are other proponents evaluates the performance of jointly application of DMRS bundling and antenna switching in</w:t>
      </w:r>
      <w:r>
        <w:rPr>
          <w:lang w:eastAsia="zh-CN"/>
        </w:rPr>
        <w:t xml:space="preserve"> [4] and [5]. </w:t>
      </w:r>
    </w:p>
    <w:p w14:paraId="28171C7D" w14:textId="77777777" w:rsidR="00C056F4" w:rsidRDefault="00C056F4" w:rsidP="00C056F4">
      <w:pPr>
        <w:rPr>
          <w:lang w:val="en-US" w:eastAsia="zh-CN"/>
        </w:rPr>
      </w:pPr>
      <w:r>
        <w:rPr>
          <w:lang w:val="en-US" w:eastAsia="zh-CN"/>
        </w:rPr>
        <w:lastRenderedPageBreak/>
        <w:t>In [4], the observation is:</w:t>
      </w:r>
    </w:p>
    <w:p w14:paraId="19ACB75C" w14:textId="77777777" w:rsidR="00C056F4" w:rsidRDefault="00C056F4" w:rsidP="00C056F4">
      <w:pPr>
        <w:pStyle w:val="a6"/>
        <w:numPr>
          <w:ilvl w:val="0"/>
          <w:numId w:val="29"/>
        </w:numPr>
        <w:rPr>
          <w:lang w:val="en-US" w:eastAsia="zh-CN"/>
        </w:rPr>
      </w:pPr>
      <w:r>
        <w:t>If 10-percentile SNR is considered, antenna switching has 1 dB gain and the transmit precoding has 3.7 dB gain. If 1-percentile SNR is considered, antenna switching has 2.4 dB gain and precoding has 5 dB gain.</w:t>
      </w:r>
    </w:p>
    <w:p w14:paraId="120316FF" w14:textId="77777777" w:rsidR="00C056F4" w:rsidRDefault="00C056F4" w:rsidP="00C056F4">
      <w:pPr>
        <w:rPr>
          <w:lang w:val="en-US" w:eastAsia="zh-CN"/>
        </w:rPr>
      </w:pPr>
      <w:r>
        <w:rPr>
          <w:lang w:val="en-US" w:eastAsia="zh-CN"/>
        </w:rPr>
        <w:t>In [5], the observations are:</w:t>
      </w:r>
    </w:p>
    <w:p w14:paraId="1B95EE8F" w14:textId="77777777" w:rsidR="00C056F4" w:rsidRDefault="00C056F4" w:rsidP="00C056F4">
      <w:pPr>
        <w:pStyle w:val="a6"/>
        <w:numPr>
          <w:ilvl w:val="0"/>
          <w:numId w:val="29"/>
        </w:numPr>
      </w:pPr>
      <w:r>
        <w:t>The antenna switching gives a gain of 2.3-2.4 dB in the evaluated scenarios.</w:t>
      </w:r>
    </w:p>
    <w:p w14:paraId="61EDA715" w14:textId="77777777" w:rsidR="00C056F4" w:rsidRDefault="00C056F4" w:rsidP="00C056F4">
      <w:pPr>
        <w:pStyle w:val="a6"/>
        <w:numPr>
          <w:ilvl w:val="0"/>
          <w:numId w:val="29"/>
        </w:numPr>
      </w:pPr>
      <w:r>
        <w:t>For PUSCH DMRS bundling, TX antenna switching between the TDWs can provide a substantial gain.</w:t>
      </w:r>
    </w:p>
    <w:p w14:paraId="752FC73D" w14:textId="5D0CBDBC" w:rsidR="00C056F4" w:rsidRDefault="00CD47B3" w:rsidP="00C056F4">
      <w:pPr>
        <w:rPr>
          <w:b/>
          <w:i/>
          <w:lang w:eastAsia="zh-CN"/>
        </w:rPr>
      </w:pPr>
      <w:r>
        <w:rPr>
          <w:lang w:val="en-US" w:eastAsia="zh-CN"/>
        </w:rPr>
        <w:t xml:space="preserve">Therefore, the performance benefit is verified by at least three proponents to consider DMRS bundling and antenna switching jointly. </w:t>
      </w:r>
    </w:p>
    <w:p w14:paraId="44FB5D9B" w14:textId="27C54B90" w:rsidR="00C056F4" w:rsidRDefault="00C056F4" w:rsidP="00C056F4">
      <w:pPr>
        <w:rPr>
          <w:lang w:eastAsia="zh-CN"/>
        </w:rPr>
      </w:pPr>
      <w:r>
        <w:rPr>
          <w:b/>
          <w:i/>
          <w:lang w:eastAsia="zh-CN"/>
        </w:rPr>
        <w:t xml:space="preserve">Proposal </w:t>
      </w:r>
      <w:r w:rsidR="0072783D">
        <w:rPr>
          <w:b/>
          <w:i/>
          <w:lang w:eastAsia="zh-CN"/>
        </w:rPr>
        <w:t>10</w:t>
      </w:r>
      <w:r>
        <w:rPr>
          <w:b/>
          <w:i/>
          <w:lang w:eastAsia="zh-CN"/>
        </w:rPr>
        <w:t xml:space="preserve">: Support </w:t>
      </w:r>
      <w:r w:rsidR="00CD47B3">
        <w:rPr>
          <w:b/>
          <w:i/>
          <w:lang w:eastAsia="zh-CN"/>
        </w:rPr>
        <w:t xml:space="preserve">the mechanism to jointly utilize </w:t>
      </w:r>
      <w:r>
        <w:rPr>
          <w:b/>
          <w:i/>
          <w:lang w:eastAsia="zh-CN"/>
        </w:rPr>
        <w:t xml:space="preserve">antenna switching </w:t>
      </w:r>
      <w:r w:rsidR="00CD47B3">
        <w:rPr>
          <w:rFonts w:hint="eastAsia"/>
          <w:b/>
          <w:i/>
          <w:lang w:eastAsia="zh-CN"/>
        </w:rPr>
        <w:t>and</w:t>
      </w:r>
      <w:r w:rsidR="00CD47B3">
        <w:rPr>
          <w:b/>
          <w:i/>
          <w:lang w:eastAsia="zh-CN"/>
        </w:rPr>
        <w:t xml:space="preserve"> </w:t>
      </w:r>
      <w:r w:rsidR="00CD47B3">
        <w:rPr>
          <w:rFonts w:hint="eastAsia"/>
          <w:b/>
          <w:i/>
          <w:lang w:eastAsia="zh-CN"/>
        </w:rPr>
        <w:t>DMRS</w:t>
      </w:r>
      <w:r w:rsidR="00CD47B3">
        <w:rPr>
          <w:b/>
          <w:i/>
          <w:lang w:eastAsia="zh-CN"/>
        </w:rPr>
        <w:t xml:space="preserve"> bundling for NTN</w:t>
      </w:r>
      <w:r>
        <w:rPr>
          <w:b/>
          <w:i/>
          <w:lang w:eastAsia="zh-CN"/>
        </w:rPr>
        <w:t>.</w:t>
      </w:r>
    </w:p>
    <w:p w14:paraId="7A42D341" w14:textId="77777777" w:rsidR="00C056F4" w:rsidRPr="00257C04" w:rsidRDefault="00C056F4" w:rsidP="00257C04">
      <w:pPr>
        <w:pStyle w:val="2"/>
        <w:numPr>
          <w:ilvl w:val="1"/>
          <w:numId w:val="26"/>
        </w:numPr>
        <w:rPr>
          <w:b w:val="0"/>
          <w:bCs w:val="0"/>
          <w:lang w:eastAsia="zh-CN"/>
        </w:rPr>
      </w:pPr>
      <w:r w:rsidRPr="00257C04">
        <w:rPr>
          <w:b w:val="0"/>
          <w:bCs w:val="0"/>
          <w:lang w:eastAsia="zh-CN"/>
        </w:rPr>
        <w:t xml:space="preserve">TDW determination </w:t>
      </w:r>
    </w:p>
    <w:p w14:paraId="70AF5D8B" w14:textId="52A11463" w:rsidR="00C056F4" w:rsidRDefault="00C056F4" w:rsidP="00C056F4">
      <w:pPr>
        <w:pStyle w:val="af6"/>
        <w:jc w:val="both"/>
        <w:rPr>
          <w:rFonts w:eastAsiaTheme="minorEastAsia"/>
          <w:b w:val="0"/>
          <w:bCs w:val="0"/>
          <w:kern w:val="0"/>
          <w:sz w:val="22"/>
          <w:szCs w:val="22"/>
          <w:lang w:val="en-US"/>
        </w:rPr>
      </w:pPr>
      <w:r>
        <w:rPr>
          <w:rFonts w:eastAsiaTheme="minorEastAsia"/>
          <w:b w:val="0"/>
          <w:bCs w:val="0"/>
          <w:kern w:val="0"/>
          <w:sz w:val="22"/>
          <w:szCs w:val="22"/>
          <w:lang w:val="en-US"/>
        </w:rPr>
        <w:t xml:space="preserve">Based on the simulations </w:t>
      </w:r>
      <w:r w:rsidR="00B52631">
        <w:rPr>
          <w:rFonts w:eastAsiaTheme="minorEastAsia"/>
          <w:b w:val="0"/>
          <w:bCs w:val="0"/>
          <w:kern w:val="0"/>
          <w:sz w:val="22"/>
          <w:szCs w:val="22"/>
          <w:lang w:val="en-US"/>
        </w:rPr>
        <w:t xml:space="preserve">and observation obtained in </w:t>
      </w:r>
      <w:r>
        <w:rPr>
          <w:rFonts w:eastAsiaTheme="minorEastAsia"/>
          <w:b w:val="0"/>
          <w:bCs w:val="0"/>
          <w:kern w:val="0"/>
          <w:sz w:val="22"/>
          <w:szCs w:val="22"/>
          <w:lang w:val="en-US"/>
        </w:rPr>
        <w:t>Section 3.</w:t>
      </w:r>
      <w:r w:rsidR="00B52631">
        <w:rPr>
          <w:rFonts w:eastAsiaTheme="minorEastAsia"/>
          <w:b w:val="0"/>
          <w:bCs w:val="0"/>
          <w:kern w:val="0"/>
          <w:sz w:val="22"/>
          <w:szCs w:val="22"/>
          <w:lang w:val="en-US"/>
        </w:rPr>
        <w:t>2, t</w:t>
      </w:r>
      <w:r>
        <w:rPr>
          <w:rFonts w:eastAsiaTheme="minorEastAsia"/>
          <w:b w:val="0"/>
          <w:bCs w:val="0"/>
          <w:kern w:val="0"/>
          <w:sz w:val="22"/>
          <w:szCs w:val="22"/>
          <w:lang w:val="en-US"/>
        </w:rPr>
        <w:t xml:space="preserve">he actual </w:t>
      </w:r>
      <w:r w:rsidR="00B52631">
        <w:rPr>
          <w:rFonts w:eastAsiaTheme="minorEastAsia"/>
          <w:b w:val="0"/>
          <w:bCs w:val="0"/>
          <w:kern w:val="0"/>
          <w:sz w:val="22"/>
          <w:szCs w:val="22"/>
          <w:lang w:val="en-US"/>
        </w:rPr>
        <w:t>T</w:t>
      </w:r>
      <w:r>
        <w:rPr>
          <w:rFonts w:eastAsiaTheme="minorEastAsia"/>
          <w:b w:val="0"/>
          <w:bCs w:val="0"/>
          <w:kern w:val="0"/>
          <w:sz w:val="22"/>
          <w:szCs w:val="22"/>
          <w:lang w:val="en-US"/>
        </w:rPr>
        <w:t xml:space="preserve">DW </w:t>
      </w:r>
      <w:r w:rsidR="00B52631">
        <w:rPr>
          <w:rFonts w:eastAsiaTheme="minorEastAsia"/>
          <w:b w:val="0"/>
          <w:bCs w:val="0"/>
          <w:kern w:val="0"/>
          <w:sz w:val="22"/>
          <w:szCs w:val="22"/>
          <w:lang w:val="en-US"/>
        </w:rPr>
        <w:t xml:space="preserve">size should be </w:t>
      </w:r>
      <w:r>
        <w:rPr>
          <w:rFonts w:eastAsiaTheme="minorEastAsia"/>
          <w:b w:val="0"/>
          <w:bCs w:val="0"/>
          <w:kern w:val="0"/>
          <w:sz w:val="22"/>
          <w:szCs w:val="22"/>
          <w:lang w:val="en-US"/>
        </w:rPr>
        <w:t xml:space="preserve">jointly </w:t>
      </w:r>
      <w:r w:rsidR="00B52631">
        <w:rPr>
          <w:rFonts w:eastAsiaTheme="minorEastAsia"/>
          <w:b w:val="0"/>
          <w:bCs w:val="0"/>
          <w:kern w:val="0"/>
          <w:sz w:val="22"/>
          <w:szCs w:val="22"/>
          <w:lang w:val="en-US"/>
        </w:rPr>
        <w:t xml:space="preserve">determined </w:t>
      </w:r>
      <w:r>
        <w:rPr>
          <w:rFonts w:eastAsiaTheme="minorEastAsia"/>
          <w:b w:val="0"/>
          <w:bCs w:val="0"/>
          <w:kern w:val="0"/>
          <w:sz w:val="22"/>
          <w:szCs w:val="22"/>
          <w:lang w:val="en-US"/>
        </w:rPr>
        <w:t xml:space="preserve">by the nominal TDW </w:t>
      </w:r>
      <w:r w:rsidR="00B52631">
        <w:rPr>
          <w:rFonts w:eastAsiaTheme="minorEastAsia"/>
          <w:b w:val="0"/>
          <w:bCs w:val="0"/>
          <w:kern w:val="0"/>
          <w:sz w:val="22"/>
          <w:szCs w:val="22"/>
          <w:lang w:val="en-US"/>
        </w:rPr>
        <w:t xml:space="preserve">size </w:t>
      </w:r>
      <w:r>
        <w:rPr>
          <w:rFonts w:eastAsiaTheme="minorEastAsia"/>
          <w:b w:val="0"/>
          <w:bCs w:val="0"/>
          <w:kern w:val="0"/>
          <w:sz w:val="22"/>
          <w:szCs w:val="22"/>
          <w:lang w:val="en-US"/>
        </w:rPr>
        <w:t>and antenna switching interval</w:t>
      </w:r>
      <w:r w:rsidR="00B52631">
        <w:rPr>
          <w:rFonts w:eastAsiaTheme="minorEastAsia"/>
          <w:b w:val="0"/>
          <w:bCs w:val="0"/>
          <w:kern w:val="0"/>
          <w:sz w:val="22"/>
          <w:szCs w:val="22"/>
          <w:lang w:val="en-US"/>
        </w:rPr>
        <w:t xml:space="preserve"> to explore</w:t>
      </w:r>
      <w:r>
        <w:rPr>
          <w:rFonts w:eastAsiaTheme="minorEastAsia"/>
          <w:b w:val="0"/>
          <w:bCs w:val="0"/>
          <w:kern w:val="0"/>
          <w:sz w:val="22"/>
          <w:szCs w:val="22"/>
          <w:lang w:val="en-US"/>
        </w:rPr>
        <w:t xml:space="preserve"> the best coverage performance by the trade-off between channel estimation gain </w:t>
      </w:r>
      <w:r w:rsidR="00B52631">
        <w:rPr>
          <w:rFonts w:eastAsiaTheme="minorEastAsia"/>
          <w:b w:val="0"/>
          <w:bCs w:val="0"/>
          <w:kern w:val="0"/>
          <w:sz w:val="22"/>
          <w:szCs w:val="22"/>
          <w:lang w:val="en-US"/>
        </w:rPr>
        <w:t xml:space="preserve">from </w:t>
      </w:r>
      <w:r>
        <w:rPr>
          <w:rFonts w:eastAsiaTheme="minorEastAsia"/>
          <w:b w:val="0"/>
          <w:bCs w:val="0"/>
          <w:kern w:val="0"/>
          <w:sz w:val="22"/>
          <w:szCs w:val="22"/>
          <w:lang w:val="en-US"/>
        </w:rPr>
        <w:t xml:space="preserve">DMRS bundling and spatial diversity gain by antenna switching.   </w:t>
      </w:r>
    </w:p>
    <w:p w14:paraId="0CA2A8A1" w14:textId="1EA532EB" w:rsidR="00C056F4" w:rsidRDefault="00C056F4" w:rsidP="00C056F4">
      <w:pPr>
        <w:rPr>
          <w:lang w:val="en-US" w:eastAsia="zh-CN"/>
        </w:rPr>
      </w:pPr>
      <w:r>
        <w:rPr>
          <w:lang w:val="en-US" w:eastAsia="zh-CN"/>
        </w:rPr>
        <w:t xml:space="preserve">Based on the simulations mentioned in Section 3.1, there is a tradeoff between spatial diversity gain and channel estimation gain on deciding the TDWs. </w:t>
      </w:r>
      <w:r w:rsidR="00B52631">
        <w:rPr>
          <w:lang w:val="en-US" w:eastAsia="zh-CN"/>
        </w:rPr>
        <w:t>However, gNB may not know that the antenna swi</w:t>
      </w:r>
      <w:r w:rsidR="00B147BD">
        <w:rPr>
          <w:rFonts w:hint="eastAsia"/>
          <w:lang w:val="en-US" w:eastAsia="zh-CN"/>
        </w:rPr>
        <w:t>t</w:t>
      </w:r>
      <w:r w:rsidR="00B52631">
        <w:rPr>
          <w:lang w:val="en-US" w:eastAsia="zh-CN"/>
        </w:rPr>
        <w:t xml:space="preserve">ching interval performed by UE. Therefore, assistance information, e.g. reported antenna switching interval length, needs to be reported to explore good coverage performance </w:t>
      </w:r>
      <w:r>
        <w:rPr>
          <w:lang w:val="en-US" w:eastAsia="zh-CN"/>
        </w:rPr>
        <w:t>.</w:t>
      </w:r>
    </w:p>
    <w:p w14:paraId="2925DDF1" w14:textId="3FFA5862" w:rsidR="00B62E9C" w:rsidRDefault="00C056F4" w:rsidP="00257C04">
      <w:pPr>
        <w:widowControl/>
        <w:autoSpaceDE/>
        <w:autoSpaceDN/>
        <w:adjustRightInd/>
        <w:snapToGrid w:val="0"/>
        <w:spacing w:before="60" w:after="60"/>
        <w:jc w:val="left"/>
        <w:rPr>
          <w:rFonts w:eastAsia="等线"/>
          <w:b/>
          <w:bCs/>
          <w:color w:val="000000"/>
          <w:sz w:val="20"/>
          <w:szCs w:val="20"/>
          <w:lang w:eastAsia="zh-CN"/>
        </w:rPr>
      </w:pPr>
      <w:r>
        <w:rPr>
          <w:b/>
          <w:i/>
        </w:rPr>
        <w:t>Proposal 1</w:t>
      </w:r>
      <w:r w:rsidR="00B52631">
        <w:rPr>
          <w:b/>
          <w:i/>
        </w:rPr>
        <w:t>1</w:t>
      </w:r>
      <w:r>
        <w:rPr>
          <w:b/>
          <w:i/>
        </w:rPr>
        <w:t xml:space="preserve">: Support </w:t>
      </w:r>
      <w:r w:rsidR="00B52631">
        <w:rPr>
          <w:b/>
          <w:i/>
        </w:rPr>
        <w:t xml:space="preserve">UE report of information for antenna switching, e.g. the antenna switching interval, </w:t>
      </w:r>
      <w:r>
        <w:rPr>
          <w:b/>
          <w:i/>
        </w:rPr>
        <w:t>to determine the</w:t>
      </w:r>
      <w:r w:rsidR="00B52631">
        <w:rPr>
          <w:b/>
          <w:i/>
        </w:rPr>
        <w:t xml:space="preserve"> actual</w:t>
      </w:r>
      <w:r>
        <w:rPr>
          <w:b/>
          <w:i/>
        </w:rPr>
        <w:t xml:space="preserve"> TDW size</w:t>
      </w:r>
      <w:r w:rsidR="00B52631">
        <w:rPr>
          <w:b/>
          <w:i/>
        </w:rPr>
        <w:t xml:space="preserve"> used for DMRS bundling</w:t>
      </w:r>
      <w:r>
        <w:rPr>
          <w:b/>
          <w:i/>
        </w:rPr>
        <w:t>.</w:t>
      </w:r>
    </w:p>
    <w:p w14:paraId="2CC031B5" w14:textId="77777777" w:rsidR="00B62E9C" w:rsidRDefault="00B62E9C" w:rsidP="00257C04">
      <w:pPr>
        <w:widowControl/>
        <w:autoSpaceDE/>
        <w:autoSpaceDN/>
        <w:adjustRightInd/>
        <w:snapToGrid w:val="0"/>
        <w:spacing w:before="60" w:after="60"/>
        <w:jc w:val="left"/>
        <w:rPr>
          <w:rFonts w:eastAsia="等线"/>
          <w:b/>
          <w:bCs/>
          <w:color w:val="000000"/>
          <w:sz w:val="20"/>
          <w:szCs w:val="20"/>
          <w:lang w:eastAsia="zh-CN"/>
        </w:rPr>
      </w:pPr>
    </w:p>
    <w:p w14:paraId="643FA759" w14:textId="77777777" w:rsidR="00B62E9C" w:rsidRDefault="00B62E9C" w:rsidP="00742CF0">
      <w:pPr>
        <w:rPr>
          <w:lang w:eastAsia="zh-CN"/>
        </w:rPr>
      </w:pPr>
    </w:p>
    <w:p w14:paraId="3B4E48A8" w14:textId="6C193B71" w:rsidR="00B62E9C" w:rsidRPr="0078062D" w:rsidRDefault="00B62E9C" w:rsidP="00742CF0">
      <w:pPr>
        <w:rPr>
          <w:lang w:eastAsia="zh-CN"/>
        </w:rPr>
      </w:pPr>
      <w:r w:rsidRPr="0078062D">
        <w:rPr>
          <w:lang w:eastAsia="zh-CN"/>
        </w:rPr>
        <w:t xml:space="preserve">According to the above analysis, the </w:t>
      </w:r>
      <w:r w:rsidRPr="0078062D">
        <w:rPr>
          <w:szCs w:val="18"/>
          <w:lang w:val="en-US"/>
        </w:rPr>
        <w:t xml:space="preserve">actual TDW will anyway not larger than the maximum </w:t>
      </w:r>
      <w:r w:rsidR="00EB0B43" w:rsidRPr="0078062D">
        <w:rPr>
          <w:szCs w:val="18"/>
          <w:lang w:val="en-US"/>
        </w:rPr>
        <w:t>duration</w:t>
      </w:r>
      <w:r w:rsidR="00EB0B43" w:rsidRPr="0078062D">
        <w:rPr>
          <w:szCs w:val="18"/>
          <w:lang w:val="en-US" w:eastAsia="zh-CN"/>
        </w:rPr>
        <w:t xml:space="preserve">, within which </w:t>
      </w:r>
      <w:r w:rsidRPr="0078062D">
        <w:rPr>
          <w:lang w:eastAsia="zh-CN"/>
        </w:rPr>
        <w:t>p</w:t>
      </w:r>
      <w:r w:rsidRPr="00257C04">
        <w:rPr>
          <w:lang w:eastAsia="zh-CN"/>
        </w:rPr>
        <w:t>hase difference limi</w:t>
      </w:r>
      <w:r w:rsidRPr="0078062D">
        <w:rPr>
          <w:lang w:eastAsia="zh-CN"/>
        </w:rPr>
        <w:t xml:space="preserve">t, timing and frequency error requirement are </w:t>
      </w:r>
      <w:r w:rsidR="00EB0B43" w:rsidRPr="0078062D">
        <w:rPr>
          <w:lang w:eastAsia="zh-CN"/>
        </w:rPr>
        <w:t xml:space="preserve">satisfied. As the maximum duration is based on UE’s capability, </w:t>
      </w:r>
      <w:r w:rsidR="008230D2" w:rsidRPr="00257C04">
        <w:rPr>
          <w:lang w:eastAsia="zh-CN"/>
        </w:rPr>
        <w:t xml:space="preserve">e.g. whether timing drift pre-compensation is used in TDW and antenna switching interval used, </w:t>
      </w:r>
      <w:r w:rsidR="00EB0B43" w:rsidRPr="0078062D">
        <w:rPr>
          <w:lang w:eastAsia="zh-CN"/>
        </w:rPr>
        <w:t>t</w:t>
      </w:r>
      <w:r w:rsidRPr="0078062D">
        <w:rPr>
          <w:lang w:eastAsia="zh-CN"/>
        </w:rPr>
        <w:t xml:space="preserve">he </w:t>
      </w:r>
      <w:r w:rsidRPr="0078062D">
        <w:rPr>
          <w:szCs w:val="18"/>
          <w:lang w:val="en-US"/>
        </w:rPr>
        <w:t xml:space="preserve">nominal TDW </w:t>
      </w:r>
      <w:r w:rsidRPr="0078062D">
        <w:rPr>
          <w:szCs w:val="18"/>
          <w:lang w:val="en-US" w:eastAsia="zh-CN"/>
        </w:rPr>
        <w:t>can</w:t>
      </w:r>
      <w:r w:rsidRPr="0078062D">
        <w:rPr>
          <w:szCs w:val="18"/>
          <w:lang w:val="en-US"/>
        </w:rPr>
        <w:t xml:space="preserve"> be</w:t>
      </w:r>
      <w:r w:rsidR="00EB0B43" w:rsidRPr="0078062D">
        <w:rPr>
          <w:szCs w:val="18"/>
          <w:lang w:val="en-US"/>
        </w:rPr>
        <w:t xml:space="preserve"> configured by</w:t>
      </w:r>
      <w:r w:rsidRPr="0078062D">
        <w:rPr>
          <w:szCs w:val="18"/>
          <w:lang w:val="en-US"/>
        </w:rPr>
        <w:t xml:space="preserve"> gNB </w:t>
      </w:r>
      <w:r w:rsidR="00EB0B43" w:rsidRPr="0078062D">
        <w:rPr>
          <w:szCs w:val="18"/>
          <w:lang w:val="en-US"/>
        </w:rPr>
        <w:t xml:space="preserve">based on UE’s report which takes </w:t>
      </w:r>
      <w:r w:rsidR="00EB0B43" w:rsidRPr="0078062D">
        <w:rPr>
          <w:lang w:eastAsia="zh-CN"/>
        </w:rPr>
        <w:t>phase difference limit, timing and frequency error requirement into consideration. When a</w:t>
      </w:r>
      <w:r w:rsidR="00EB0B43" w:rsidRPr="00257C04">
        <w:rPr>
          <w:lang w:eastAsia="zh-CN"/>
        </w:rPr>
        <w:t>ntenna switching</w:t>
      </w:r>
      <w:r w:rsidR="00EB0B43" w:rsidRPr="0078062D">
        <w:rPr>
          <w:lang w:eastAsia="zh-CN"/>
        </w:rPr>
        <w:t xml:space="preserve"> is further adopted, it can be an event to decide the actual TDW within the nominal window or considered in the reporting from UE for the </w:t>
      </w:r>
      <w:r w:rsidR="00EB0B43" w:rsidRPr="0078062D">
        <w:rPr>
          <w:szCs w:val="18"/>
          <w:lang w:val="en-US"/>
        </w:rPr>
        <w:t>nominal TDW determination.</w:t>
      </w:r>
    </w:p>
    <w:p w14:paraId="37B35919" w14:textId="40D63F67" w:rsidR="00AD2A5F" w:rsidRDefault="00AD2A5F" w:rsidP="00257C04">
      <w:pPr>
        <w:widowControl/>
        <w:autoSpaceDE/>
        <w:autoSpaceDN/>
        <w:adjustRightInd/>
        <w:snapToGrid w:val="0"/>
        <w:spacing w:before="60" w:after="60"/>
        <w:rPr>
          <w:rFonts w:eastAsia="等线"/>
          <w:b/>
          <w:bCs/>
          <w:color w:val="000000"/>
          <w:sz w:val="20"/>
          <w:szCs w:val="20"/>
          <w:lang w:eastAsia="zh-CN"/>
        </w:rPr>
      </w:pPr>
      <w:r w:rsidRPr="0078062D">
        <w:rPr>
          <w:b/>
          <w:i/>
        </w:rPr>
        <w:t>Proposal 1</w:t>
      </w:r>
      <w:r w:rsidR="0078062D" w:rsidRPr="00257C04">
        <w:rPr>
          <w:b/>
          <w:i/>
        </w:rPr>
        <w:t>2</w:t>
      </w:r>
      <w:r w:rsidRPr="0078062D">
        <w:rPr>
          <w:b/>
          <w:i/>
        </w:rPr>
        <w:t xml:space="preserve">: Report the maximum duration, within which phase difference limit, timing and frequency error requirement are satisfied based on UE’s capability. Antenna switching can be an event to decide the actual TDW within the nominal window or </w:t>
      </w:r>
      <w:r w:rsidRPr="00257C04">
        <w:rPr>
          <w:b/>
          <w:i/>
        </w:rPr>
        <w:t>considered in the reporting from</w:t>
      </w:r>
      <w:r w:rsidRPr="0078062D">
        <w:rPr>
          <w:b/>
          <w:i/>
        </w:rPr>
        <w:t xml:space="preserve"> UE for the nominal TDW determination.</w:t>
      </w:r>
    </w:p>
    <w:p w14:paraId="766DEC1F" w14:textId="77777777" w:rsidR="00AD2A5F" w:rsidRDefault="00AD2A5F" w:rsidP="00AD2A5F">
      <w:pPr>
        <w:widowControl/>
        <w:autoSpaceDE/>
        <w:autoSpaceDN/>
        <w:adjustRightInd/>
        <w:snapToGrid w:val="0"/>
        <w:spacing w:before="60" w:after="60"/>
        <w:jc w:val="left"/>
        <w:rPr>
          <w:rFonts w:eastAsia="等线"/>
          <w:b/>
          <w:bCs/>
          <w:color w:val="000000"/>
          <w:sz w:val="20"/>
          <w:szCs w:val="20"/>
          <w:lang w:eastAsia="zh-CN"/>
        </w:rPr>
      </w:pPr>
    </w:p>
    <w:p w14:paraId="0E8E21AF" w14:textId="77777777" w:rsidR="00E21853" w:rsidRPr="004730C6" w:rsidRDefault="00E21853" w:rsidP="00257C04">
      <w:pPr>
        <w:widowControl/>
        <w:autoSpaceDE/>
        <w:autoSpaceDN/>
        <w:adjustRightInd/>
        <w:snapToGrid w:val="0"/>
        <w:spacing w:before="60" w:after="60"/>
        <w:jc w:val="left"/>
        <w:rPr>
          <w:szCs w:val="18"/>
          <w:lang w:val="en-US"/>
        </w:rPr>
      </w:pPr>
    </w:p>
    <w:p w14:paraId="59C8C996" w14:textId="77777777" w:rsidR="003D6C68" w:rsidRDefault="003D6C68" w:rsidP="003E0E45">
      <w:pPr>
        <w:pStyle w:val="1"/>
        <w:rPr>
          <w:rFonts w:eastAsiaTheme="minorEastAsia"/>
          <w:color w:val="000000" w:themeColor="text1"/>
          <w:lang w:eastAsia="zh-CN"/>
        </w:rPr>
      </w:pPr>
      <w:r w:rsidRPr="004564D0">
        <w:rPr>
          <w:rFonts w:eastAsiaTheme="minorEastAsia"/>
          <w:color w:val="000000" w:themeColor="text1"/>
          <w:lang w:eastAsia="zh-CN"/>
        </w:rPr>
        <w:t>Conclusions</w:t>
      </w:r>
    </w:p>
    <w:p w14:paraId="06EA6BC4" w14:textId="6A5E53F3" w:rsidR="00B20D8A" w:rsidRDefault="00B20D8A" w:rsidP="00B20D8A">
      <w:pPr>
        <w:rPr>
          <w:color w:val="000000" w:themeColor="text1"/>
          <w:kern w:val="2"/>
          <w:lang w:val="en-US" w:eastAsia="zh-CN"/>
        </w:rPr>
      </w:pPr>
      <w:r w:rsidRPr="004564D0">
        <w:rPr>
          <w:color w:val="000000" w:themeColor="text1"/>
          <w:kern w:val="2"/>
          <w:lang w:val="en-US" w:eastAsia="zh-CN"/>
        </w:rPr>
        <w:t xml:space="preserve">In summary, we discuss </w:t>
      </w:r>
      <w:r w:rsidR="00F01332" w:rsidRPr="00027F02">
        <w:rPr>
          <w:lang w:val="en-US" w:eastAsia="zh-CN"/>
        </w:rPr>
        <w:t xml:space="preserve">on </w:t>
      </w:r>
      <w:r w:rsidR="00F01332">
        <w:rPr>
          <w:lang w:val="en-US" w:eastAsia="zh-CN"/>
        </w:rPr>
        <w:t xml:space="preserve">the </w:t>
      </w:r>
      <w:r w:rsidR="00F01332" w:rsidRPr="00027F02">
        <w:rPr>
          <w:lang w:val="en-US" w:eastAsia="zh-CN"/>
        </w:rPr>
        <w:t>coverage enhancement for NR NTN</w:t>
      </w:r>
      <w:r w:rsidRPr="004564D0">
        <w:rPr>
          <w:color w:val="000000" w:themeColor="text1"/>
          <w:kern w:val="2"/>
          <w:lang w:val="en-US" w:eastAsia="zh-CN"/>
        </w:rPr>
        <w:t xml:space="preserve">. The following </w:t>
      </w:r>
      <w:r w:rsidR="00F01332">
        <w:rPr>
          <w:color w:val="000000" w:themeColor="text1"/>
          <w:kern w:val="2"/>
          <w:lang w:val="en-US" w:eastAsia="zh-CN"/>
        </w:rPr>
        <w:t xml:space="preserve">observations and </w:t>
      </w:r>
      <w:r w:rsidRPr="004564D0">
        <w:rPr>
          <w:color w:val="000000" w:themeColor="text1"/>
          <w:kern w:val="2"/>
          <w:lang w:val="en-US" w:eastAsia="zh-CN"/>
        </w:rPr>
        <w:t xml:space="preserve">proposals are made: </w:t>
      </w:r>
    </w:p>
    <w:p w14:paraId="6F14F614" w14:textId="77777777" w:rsidR="00585F94" w:rsidRDefault="00585F94" w:rsidP="00585F94">
      <w:pPr>
        <w:rPr>
          <w:b/>
          <w:i/>
          <w:lang w:eastAsia="zh-CN"/>
        </w:rPr>
      </w:pPr>
      <w:r>
        <w:rPr>
          <w:rFonts w:hint="eastAsia"/>
          <w:b/>
          <w:i/>
          <w:lang w:eastAsia="zh-CN"/>
        </w:rPr>
        <w:t>O</w:t>
      </w:r>
      <w:r>
        <w:rPr>
          <w:b/>
          <w:i/>
          <w:lang w:eastAsia="zh-CN"/>
        </w:rPr>
        <w:t>bservation 1</w:t>
      </w:r>
      <w:r w:rsidRPr="00743F8F">
        <w:rPr>
          <w:b/>
          <w:i/>
          <w:lang w:eastAsia="zh-CN"/>
        </w:rPr>
        <w:t>:</w:t>
      </w:r>
      <w:r>
        <w:rPr>
          <w:b/>
          <w:i/>
          <w:lang w:eastAsia="zh-CN"/>
        </w:rPr>
        <w:t xml:space="preserve"> If option B is adopted, the feasibility of higher layer based signalling needs to be checked by RAN2</w:t>
      </w:r>
      <w:r w:rsidRPr="00743F8F">
        <w:rPr>
          <w:b/>
          <w:i/>
          <w:lang w:eastAsia="zh-CN"/>
        </w:rPr>
        <w:t>.</w:t>
      </w:r>
    </w:p>
    <w:p w14:paraId="2C570EA9" w14:textId="77777777" w:rsidR="00585F94" w:rsidRDefault="00585F94" w:rsidP="00585F94">
      <w:pPr>
        <w:rPr>
          <w:b/>
          <w:i/>
          <w:lang w:eastAsia="zh-CN"/>
        </w:rPr>
      </w:pPr>
      <w:r>
        <w:rPr>
          <w:b/>
          <w:i/>
          <w:lang w:eastAsia="zh-CN"/>
        </w:rPr>
        <w:t>Observation 2: Phase difference limit defined for TN does not consider the impact of channel in current RAN4 test case, whereas NTN channel would have large influence on the phase difference at receiver.</w:t>
      </w:r>
    </w:p>
    <w:p w14:paraId="355304B6" w14:textId="7D964D7C" w:rsidR="0078062D" w:rsidRDefault="0078062D" w:rsidP="0078062D">
      <w:pPr>
        <w:rPr>
          <w:b/>
          <w:i/>
          <w:lang w:eastAsia="zh-CN"/>
        </w:rPr>
      </w:pPr>
      <w:r>
        <w:rPr>
          <w:b/>
          <w:i/>
          <w:lang w:eastAsia="zh-CN"/>
        </w:rPr>
        <w:t>Observation 3:</w:t>
      </w:r>
      <w:r>
        <w:rPr>
          <w:i/>
          <w:lang w:eastAsia="zh-CN"/>
        </w:rPr>
        <w:t xml:space="preserve"> </w:t>
      </w:r>
      <w:r w:rsidRPr="00257C04">
        <w:rPr>
          <w:b/>
          <w:i/>
          <w:lang w:eastAsia="zh-CN"/>
        </w:rPr>
        <w:t xml:space="preserve">Phase difference limit cannot be satisfied over multiple slots for carrier bandwidth 5 MHz, if TA pre-compensation update, phase pre-compensation, and RX timing post-compensation are </w:t>
      </w:r>
      <w:r w:rsidRPr="00257C04">
        <w:rPr>
          <w:b/>
          <w:i/>
          <w:lang w:eastAsia="zh-CN"/>
        </w:rPr>
        <w:lastRenderedPageBreak/>
        <w:t xml:space="preserve">not assumed, and if 70.5 (us/s) timing drift rate is assumed. </w:t>
      </w:r>
    </w:p>
    <w:p w14:paraId="282D5A28" w14:textId="62B27B24" w:rsidR="0078062D" w:rsidRDefault="0078062D" w:rsidP="0078062D">
      <w:pPr>
        <w:spacing w:beforeLines="100" w:before="240"/>
        <w:rPr>
          <w:rStyle w:val="af8"/>
          <w:b/>
          <w:bCs/>
          <w:color w:val="0E101A"/>
          <w:lang w:eastAsia="zh-CN"/>
        </w:rPr>
      </w:pPr>
      <w:r>
        <w:rPr>
          <w:b/>
          <w:i/>
        </w:rPr>
        <w:t xml:space="preserve">Observation 4: </w:t>
      </w:r>
      <w:r>
        <w:rPr>
          <w:rStyle w:val="af8"/>
          <w:b/>
          <w:bCs/>
          <w:color w:val="0E101A"/>
        </w:rPr>
        <w:t>The upper bound performance of utilizing DMRS bundling only, i.e. the SNR @2%rBLER with the ideal channel estimation performance, is still 2.24dB worse than the achievable CNR for</w:t>
      </w:r>
      <w:r>
        <w:rPr>
          <w:rStyle w:val="10"/>
          <w:rFonts w:eastAsiaTheme="minorEastAsia"/>
          <w:b w:val="0"/>
          <w:bCs w:val="0"/>
          <w:color w:val="0E101A"/>
        </w:rPr>
        <w:t xml:space="preserve"> </w:t>
      </w:r>
      <w:r>
        <w:rPr>
          <w:rStyle w:val="af8"/>
          <w:b/>
          <w:bCs/>
          <w:color w:val="0E101A"/>
        </w:rPr>
        <w:t>the Set-1 LEO 1200 PUSCH and elevation of 30 degree for VoIP</w:t>
      </w:r>
      <w:r>
        <w:rPr>
          <w:rStyle w:val="af8"/>
          <w:b/>
          <w:bCs/>
          <w:color w:val="0E101A"/>
          <w:lang w:eastAsia="zh-CN"/>
        </w:rPr>
        <w:t>.</w:t>
      </w:r>
    </w:p>
    <w:p w14:paraId="2F99CF2A" w14:textId="77777777" w:rsidR="0078062D" w:rsidRDefault="0078062D" w:rsidP="0078062D">
      <w:pPr>
        <w:spacing w:beforeLines="100" w:before="240"/>
        <w:rPr>
          <w:rStyle w:val="af8"/>
          <w:b/>
          <w:bCs/>
          <w:color w:val="0E101A"/>
        </w:rPr>
      </w:pPr>
      <w:r>
        <w:rPr>
          <w:b/>
          <w:i/>
        </w:rPr>
        <w:t>Observation 5: U</w:t>
      </w:r>
      <w:r>
        <w:rPr>
          <w:rStyle w:val="af8"/>
          <w:b/>
          <w:bCs/>
          <w:color w:val="0E101A"/>
        </w:rPr>
        <w:t>tilizing antenna switching can achieve 1 dB better performance than that of the upper bound performance of utilizing DMRS bundling only, i.e. the ideal channel estimation performance.</w:t>
      </w:r>
    </w:p>
    <w:p w14:paraId="1A08CECC" w14:textId="77777777" w:rsidR="0078062D" w:rsidRDefault="0078062D" w:rsidP="0078062D">
      <w:pPr>
        <w:spacing w:beforeLines="100" w:before="240"/>
        <w:rPr>
          <w:b/>
          <w:i/>
        </w:rPr>
      </w:pPr>
      <w:r>
        <w:rPr>
          <w:b/>
          <w:i/>
        </w:rPr>
        <w:t>Observation 6: For PUSCH VoIP, setting nominal TDW larger than 10 could not achieve additional DMRS bundling gain considering the time budget of 20ms for a single PUSCH VoIP packet.</w:t>
      </w:r>
    </w:p>
    <w:p w14:paraId="5EF23A61" w14:textId="77777777" w:rsidR="0078062D" w:rsidRDefault="0078062D" w:rsidP="0078062D">
      <w:pPr>
        <w:spacing w:beforeLines="100" w:before="240"/>
        <w:rPr>
          <w:b/>
          <w:i/>
        </w:rPr>
      </w:pPr>
      <w:r>
        <w:rPr>
          <w:b/>
          <w:i/>
        </w:rPr>
        <w:t>Observation 7: For PUSCH VoIP, DMRS bundling could provide a maximum 1.58 dB gain for the case when antenna switching is disabled.</w:t>
      </w:r>
    </w:p>
    <w:p w14:paraId="0DB68604" w14:textId="77777777" w:rsidR="0078062D" w:rsidRDefault="0078062D" w:rsidP="0078062D">
      <w:pPr>
        <w:spacing w:beforeLines="100" w:before="240"/>
        <w:rPr>
          <w:b/>
          <w:i/>
        </w:rPr>
      </w:pPr>
      <w:r>
        <w:rPr>
          <w:b/>
          <w:i/>
        </w:rPr>
        <w:t xml:space="preserve">Observation 8: For PUSCH VoIP, DMRS bundling performance </w:t>
      </w:r>
      <w:r>
        <w:rPr>
          <w:rStyle w:val="af8"/>
          <w:b/>
          <w:bCs/>
          <w:color w:val="0E101A"/>
        </w:rPr>
        <w:t>is still 2.79 dB worse than the achievable CNR for</w:t>
      </w:r>
      <w:r>
        <w:rPr>
          <w:rStyle w:val="10"/>
          <w:rFonts w:eastAsiaTheme="minorEastAsia"/>
          <w:b w:val="0"/>
          <w:bCs w:val="0"/>
          <w:color w:val="0E101A"/>
        </w:rPr>
        <w:t xml:space="preserve"> </w:t>
      </w:r>
      <w:r>
        <w:rPr>
          <w:rStyle w:val="af8"/>
          <w:b/>
          <w:bCs/>
          <w:color w:val="0E101A"/>
        </w:rPr>
        <w:t>the Set-1 LEO 1200 PUSCH and elevation of 30 degree for VoIP</w:t>
      </w:r>
      <w:r>
        <w:rPr>
          <w:b/>
          <w:i/>
        </w:rPr>
        <w:t xml:space="preserve"> when antenna switching is disabled.</w:t>
      </w:r>
    </w:p>
    <w:p w14:paraId="21E3116C" w14:textId="77777777" w:rsidR="0078062D" w:rsidRDefault="0078062D" w:rsidP="0078062D">
      <w:pPr>
        <w:spacing w:beforeLines="100" w:before="240"/>
        <w:rPr>
          <w:b/>
          <w:i/>
        </w:rPr>
      </w:pPr>
      <w:r>
        <w:rPr>
          <w:b/>
          <w:i/>
        </w:rPr>
        <w:t xml:space="preserve">Observation 9: Antenna switching cannot be </w:t>
      </w:r>
      <w:r>
        <w:rPr>
          <w:rStyle w:val="af8"/>
          <w:b/>
          <w:bCs/>
          <w:color w:val="0E101A"/>
        </w:rPr>
        <w:t>executed </w:t>
      </w:r>
      <w:r>
        <w:rPr>
          <w:b/>
          <w:i/>
        </w:rPr>
        <w:t>within a DMRS bundle; otherwise the phase continuity and power consistency cannot be guaranteed within the DMRS bundle.</w:t>
      </w:r>
    </w:p>
    <w:p w14:paraId="3826068F" w14:textId="77777777" w:rsidR="0078062D" w:rsidRDefault="0078062D" w:rsidP="0078062D">
      <w:pPr>
        <w:spacing w:beforeLines="100" w:before="240"/>
        <w:rPr>
          <w:b/>
          <w:i/>
        </w:rPr>
      </w:pPr>
      <w:r>
        <w:rPr>
          <w:b/>
          <w:i/>
        </w:rPr>
        <w:t>Observation 10: To meet the set-1 LEO-1200 PUSCH for VoIP, antenna switching should be jointly considered with DMRS bundling.</w:t>
      </w:r>
      <w:r>
        <w:t xml:space="preserve"> </w:t>
      </w:r>
    </w:p>
    <w:p w14:paraId="6B607156" w14:textId="77777777" w:rsidR="0078062D" w:rsidRDefault="0078062D" w:rsidP="0078062D">
      <w:pPr>
        <w:rPr>
          <w:b/>
          <w:i/>
        </w:rPr>
      </w:pPr>
      <w:r>
        <w:rPr>
          <w:b/>
          <w:i/>
        </w:rPr>
        <w:t>Observation 11: For PUSCH VoIP, jointly using DMRS bundling with antenna switching can reduce the coverage gap to 0.26 dB compared to 2.79 dB minimum coverage gap that can be provided by only using DMRS bundling.</w:t>
      </w:r>
    </w:p>
    <w:p w14:paraId="6DE8E7C0" w14:textId="77777777" w:rsidR="0078062D" w:rsidRDefault="0078062D" w:rsidP="0078062D">
      <w:pPr>
        <w:rPr>
          <w:b/>
          <w:i/>
        </w:rPr>
      </w:pPr>
      <w:r>
        <w:rPr>
          <w:b/>
          <w:i/>
        </w:rPr>
        <w:t>Observation 12: For PUSCH VoIP, jointly using DMRS bundling with antenna switching can reduce the coverage gap to 0.26 dB compared to the 1.17 dB minimum coverage gap that can be provided by only using antenna switching.</w:t>
      </w:r>
    </w:p>
    <w:p w14:paraId="58FC9F13" w14:textId="77777777" w:rsidR="00C94F59" w:rsidRPr="0019070B" w:rsidRDefault="00C94F59" w:rsidP="00C94F59">
      <w:pPr>
        <w:rPr>
          <w:lang w:eastAsia="zh-CN"/>
        </w:rPr>
      </w:pPr>
      <w:r w:rsidRPr="00802755">
        <w:rPr>
          <w:b/>
          <w:i/>
          <w:lang w:eastAsia="zh-CN"/>
        </w:rPr>
        <w:t xml:space="preserve">Proposal 1: RAN1 to clarify the DL messages that </w:t>
      </w:r>
      <w:r>
        <w:rPr>
          <w:b/>
          <w:i/>
          <w:lang w:eastAsia="zh-CN"/>
        </w:rPr>
        <w:t>might</w:t>
      </w:r>
      <w:r w:rsidRPr="00802755">
        <w:rPr>
          <w:b/>
          <w:i/>
          <w:lang w:eastAsia="zh-CN"/>
        </w:rPr>
        <w:t xml:space="preserve"> be scheduled during the RRC procedure delay duration. </w:t>
      </w:r>
    </w:p>
    <w:p w14:paraId="6E6F7345" w14:textId="77777777" w:rsidR="00C94F59" w:rsidRDefault="00C94F59" w:rsidP="00C94F59">
      <w:pPr>
        <w:spacing w:beforeLines="50" w:before="120"/>
        <w:rPr>
          <w:lang w:eastAsia="zh-CN"/>
        </w:rPr>
      </w:pPr>
      <w:r w:rsidRPr="00F24806">
        <w:rPr>
          <w:b/>
          <w:i/>
          <w:lang w:eastAsia="zh-CN"/>
        </w:rPr>
        <w:t xml:space="preserve">Proposal </w:t>
      </w:r>
      <w:r>
        <w:rPr>
          <w:b/>
          <w:i/>
          <w:lang w:eastAsia="zh-CN"/>
        </w:rPr>
        <w:t>2</w:t>
      </w:r>
      <w:r w:rsidRPr="00F24806">
        <w:rPr>
          <w:b/>
          <w:i/>
          <w:lang w:eastAsia="zh-CN"/>
        </w:rPr>
        <w:t>: Support option A</w:t>
      </w:r>
      <w:r>
        <w:rPr>
          <w:b/>
          <w:i/>
          <w:lang w:eastAsia="zh-CN"/>
        </w:rPr>
        <w:t xml:space="preserve">, i.e. using </w:t>
      </w:r>
      <w:r w:rsidRPr="00F24806">
        <w:rPr>
          <w:b/>
          <w:i/>
          <w:lang w:eastAsia="zh-CN"/>
        </w:rPr>
        <w:t>PRACH preamble and/or occasion</w:t>
      </w:r>
      <w:r>
        <w:rPr>
          <w:b/>
          <w:i/>
          <w:lang w:eastAsia="zh-CN"/>
        </w:rPr>
        <w:t>,</w:t>
      </w:r>
      <w:r w:rsidRPr="00F24806">
        <w:rPr>
          <w:b/>
          <w:i/>
          <w:lang w:eastAsia="zh-CN"/>
        </w:rPr>
        <w:t xml:space="preserve"> as </w:t>
      </w:r>
      <w:r w:rsidRPr="00F24806">
        <w:rPr>
          <w:b/>
          <w:i/>
          <w:szCs w:val="20"/>
          <w:lang w:val="en-US"/>
        </w:rPr>
        <w:t>container of the repetition request or capability report indicated by UE.</w:t>
      </w:r>
    </w:p>
    <w:p w14:paraId="44A606F7" w14:textId="77777777" w:rsidR="00C94F59" w:rsidRPr="00FA40B4" w:rsidRDefault="00C94F59" w:rsidP="00C94F59">
      <w:pPr>
        <w:rPr>
          <w:b/>
          <w:i/>
          <w:lang w:eastAsia="zh-CN"/>
        </w:rPr>
      </w:pPr>
      <w:r>
        <w:rPr>
          <w:rFonts w:hint="eastAsia"/>
          <w:b/>
          <w:i/>
          <w:lang w:eastAsia="zh-CN"/>
        </w:rPr>
        <w:t>P</w:t>
      </w:r>
      <w:r>
        <w:rPr>
          <w:b/>
          <w:i/>
          <w:lang w:eastAsia="zh-CN"/>
        </w:rPr>
        <w:t>roposal 3: Do not support repetition factor reque</w:t>
      </w:r>
      <w:r>
        <w:rPr>
          <w:rFonts w:hint="eastAsia"/>
          <w:b/>
          <w:i/>
          <w:lang w:eastAsia="zh-CN"/>
        </w:rPr>
        <w:t>st</w:t>
      </w:r>
      <w:r>
        <w:rPr>
          <w:b/>
          <w:i/>
          <w:lang w:eastAsia="zh-CN"/>
        </w:rPr>
        <w:t xml:space="preserve"> in option A.</w:t>
      </w:r>
    </w:p>
    <w:p w14:paraId="306616F6" w14:textId="57B0AF80" w:rsidR="00C94F59" w:rsidRPr="005E3807" w:rsidRDefault="00C94F59" w:rsidP="00C94F59">
      <w:pPr>
        <w:rPr>
          <w:b/>
          <w:i/>
          <w:lang w:eastAsia="zh-CN"/>
        </w:rPr>
      </w:pPr>
      <w:r w:rsidRPr="005E3807">
        <w:rPr>
          <w:b/>
          <w:i/>
          <w:lang w:eastAsia="zh-CN"/>
        </w:rPr>
        <w:t xml:space="preserve">Proposal </w:t>
      </w:r>
      <w:r>
        <w:rPr>
          <w:b/>
          <w:i/>
          <w:lang w:eastAsia="zh-CN"/>
        </w:rPr>
        <w:t>4</w:t>
      </w:r>
      <w:r w:rsidRPr="005E3807">
        <w:rPr>
          <w:b/>
          <w:i/>
          <w:lang w:eastAsia="zh-CN"/>
        </w:rPr>
        <w:t>:</w:t>
      </w:r>
      <w:r>
        <w:rPr>
          <w:b/>
          <w:i/>
          <w:lang w:eastAsia="zh-CN"/>
        </w:rPr>
        <w:t xml:space="preserve"> Among the three options, option C is not preferred considering it introduces unnecessary gNB blind detection of PUCCH</w:t>
      </w:r>
      <w:r w:rsidRPr="005E3807">
        <w:rPr>
          <w:b/>
          <w:i/>
          <w:lang w:eastAsia="zh-CN"/>
        </w:rPr>
        <w:t>.</w:t>
      </w:r>
    </w:p>
    <w:p w14:paraId="578B9E0D" w14:textId="77777777" w:rsidR="00C94F59" w:rsidRDefault="00C94F59" w:rsidP="00C94F59">
      <w:pPr>
        <w:rPr>
          <w:b/>
          <w:i/>
          <w:lang w:eastAsia="zh-CN"/>
        </w:rPr>
      </w:pPr>
      <w:r w:rsidRPr="005D478D">
        <w:rPr>
          <w:b/>
          <w:i/>
          <w:lang w:eastAsia="zh-CN"/>
        </w:rPr>
        <w:t>Proposal</w:t>
      </w:r>
      <w:r>
        <w:rPr>
          <w:b/>
          <w:i/>
          <w:lang w:eastAsia="zh-CN"/>
        </w:rPr>
        <w:t xml:space="preserve"> 5</w:t>
      </w:r>
      <w:r w:rsidRPr="005D478D">
        <w:rPr>
          <w:b/>
          <w:i/>
          <w:lang w:eastAsia="zh-CN"/>
        </w:rPr>
        <w:t xml:space="preserve">: </w:t>
      </w:r>
      <w:r>
        <w:rPr>
          <w:b/>
          <w:i/>
          <w:lang w:eastAsia="zh-CN"/>
        </w:rPr>
        <w:t xml:space="preserve">The value 127 in current specification is reused for X </w:t>
      </w:r>
      <w:r w:rsidRPr="005D478D">
        <w:rPr>
          <w:b/>
          <w:i/>
          <w:lang w:eastAsia="zh-CN"/>
        </w:rPr>
        <w:t xml:space="preserve">for the triggering RSRP threshold of Msg4 HARQ-ACK repetition. </w:t>
      </w:r>
    </w:p>
    <w:p w14:paraId="223B4BE4" w14:textId="77777777" w:rsidR="00C94F59" w:rsidRDefault="00C94F59" w:rsidP="00C94F59">
      <w:pPr>
        <w:rPr>
          <w:rFonts w:ascii="Arial" w:hAnsi="Arial" w:cs="Arial"/>
          <w:color w:val="000000"/>
          <w:sz w:val="20"/>
          <w:szCs w:val="20"/>
        </w:rPr>
      </w:pPr>
      <w:r>
        <w:rPr>
          <w:b/>
          <w:i/>
          <w:lang w:eastAsia="zh-CN"/>
        </w:rPr>
        <w:t>Proposal 6: A n</w:t>
      </w:r>
      <w:r w:rsidRPr="00802755">
        <w:rPr>
          <w:b/>
          <w:i/>
          <w:lang w:eastAsia="zh-CN"/>
        </w:rPr>
        <w:t>ew RSRP threshold is introduced</w:t>
      </w:r>
      <w:r>
        <w:rPr>
          <w:b/>
          <w:i/>
          <w:lang w:eastAsia="zh-CN"/>
        </w:rPr>
        <w:t xml:space="preserve"> for PUCCH repetition of Msg4 HARQ-ACK, which could be configured different</w:t>
      </w:r>
      <w:r w:rsidRPr="00FE12B8">
        <w:rPr>
          <w:b/>
          <w:i/>
          <w:lang w:eastAsia="zh-CN"/>
        </w:rPr>
        <w:t xml:space="preserve"> from the </w:t>
      </w:r>
      <w:r>
        <w:rPr>
          <w:b/>
          <w:i/>
          <w:lang w:eastAsia="zh-CN"/>
        </w:rPr>
        <w:t xml:space="preserve">RSRP threshold for </w:t>
      </w:r>
      <w:r w:rsidRPr="00FE12B8">
        <w:rPr>
          <w:b/>
          <w:i/>
          <w:lang w:eastAsia="zh-CN"/>
        </w:rPr>
        <w:t>Msg3 repetition request</w:t>
      </w:r>
      <w:r>
        <w:rPr>
          <w:b/>
          <w:i/>
          <w:lang w:eastAsia="zh-CN"/>
        </w:rPr>
        <w:t>, considering</w:t>
      </w:r>
      <w:r w:rsidRPr="00FE12B8">
        <w:rPr>
          <w:b/>
          <w:i/>
          <w:lang w:eastAsia="zh-CN"/>
        </w:rPr>
        <w:t xml:space="preserve"> PUCCH</w:t>
      </w:r>
      <w:r w:rsidDel="00110BF1">
        <w:rPr>
          <w:b/>
          <w:i/>
          <w:lang w:eastAsia="zh-CN"/>
        </w:rPr>
        <w:t xml:space="preserve"> </w:t>
      </w:r>
      <w:r>
        <w:rPr>
          <w:b/>
          <w:i/>
          <w:lang w:eastAsia="zh-CN"/>
        </w:rPr>
        <w:t xml:space="preserve">of Msg4 HARQ-ACK can have </w:t>
      </w:r>
      <w:r w:rsidRPr="00FE12B8">
        <w:rPr>
          <w:b/>
          <w:i/>
          <w:lang w:eastAsia="zh-CN"/>
        </w:rPr>
        <w:t xml:space="preserve">better link budget </w:t>
      </w:r>
      <w:r>
        <w:rPr>
          <w:b/>
          <w:i/>
          <w:lang w:eastAsia="zh-CN"/>
        </w:rPr>
        <w:t>than Msg3</w:t>
      </w:r>
      <w:r w:rsidRPr="00FE12B8">
        <w:rPr>
          <w:b/>
          <w:i/>
          <w:lang w:eastAsia="zh-CN"/>
        </w:rPr>
        <w:t>.</w:t>
      </w:r>
      <w:r>
        <w:rPr>
          <w:lang w:eastAsia="zh-CN"/>
        </w:rPr>
        <w:t xml:space="preserve"> </w:t>
      </w:r>
    </w:p>
    <w:p w14:paraId="57DB2445" w14:textId="77777777" w:rsidR="00C94F59" w:rsidRDefault="00C94F59" w:rsidP="00C94F59">
      <w:pPr>
        <w:pStyle w:val="a4"/>
        <w:spacing w:before="120"/>
        <w:rPr>
          <w:b/>
          <w:i/>
          <w:sz w:val="22"/>
          <w:szCs w:val="22"/>
          <w:lang w:eastAsia="zh-CN"/>
        </w:rPr>
      </w:pPr>
      <w:r w:rsidRPr="006277AB">
        <w:rPr>
          <w:b/>
          <w:i/>
          <w:sz w:val="22"/>
          <w:szCs w:val="22"/>
          <w:lang w:eastAsia="zh-CN"/>
        </w:rPr>
        <w:t>Proposal</w:t>
      </w:r>
      <w:r>
        <w:rPr>
          <w:b/>
          <w:i/>
          <w:sz w:val="22"/>
          <w:szCs w:val="22"/>
          <w:lang w:eastAsia="zh-CN"/>
        </w:rPr>
        <w:t xml:space="preserve"> 7</w:t>
      </w:r>
      <w:r w:rsidRPr="006277AB">
        <w:rPr>
          <w:b/>
          <w:i/>
          <w:sz w:val="22"/>
          <w:szCs w:val="22"/>
          <w:lang w:eastAsia="zh-CN"/>
        </w:rPr>
        <w:t xml:space="preserve">: </w:t>
      </w:r>
      <w:r>
        <w:rPr>
          <w:b/>
          <w:i/>
          <w:sz w:val="22"/>
          <w:szCs w:val="22"/>
          <w:lang w:eastAsia="zh-CN"/>
        </w:rPr>
        <w:t>For PUCCH repetition for Msg4 HARQ-ACK, further discuss and down select from the following alternatives for dynamic indication of repetition factor from gNB:</w:t>
      </w:r>
    </w:p>
    <w:p w14:paraId="0D0B5EFC" w14:textId="77777777" w:rsidR="00C94F59" w:rsidRDefault="00C94F59" w:rsidP="00C94F59">
      <w:pPr>
        <w:pStyle w:val="a4"/>
        <w:numPr>
          <w:ilvl w:val="0"/>
          <w:numId w:val="21"/>
        </w:numPr>
        <w:spacing w:before="120"/>
        <w:rPr>
          <w:b/>
          <w:i/>
          <w:sz w:val="22"/>
          <w:szCs w:val="22"/>
          <w:lang w:eastAsia="zh-CN"/>
        </w:rPr>
      </w:pPr>
      <w:r>
        <w:rPr>
          <w:rFonts w:hint="eastAsia"/>
          <w:b/>
          <w:i/>
          <w:sz w:val="22"/>
          <w:szCs w:val="22"/>
          <w:lang w:eastAsia="zh-CN"/>
        </w:rPr>
        <w:t>A</w:t>
      </w:r>
      <w:r>
        <w:rPr>
          <w:b/>
          <w:i/>
          <w:sz w:val="22"/>
          <w:szCs w:val="22"/>
          <w:lang w:eastAsia="zh-CN"/>
        </w:rPr>
        <w:t>lt 1-1a: MCS field in DCI scheduling the Msg4 PDSCH.</w:t>
      </w:r>
    </w:p>
    <w:p w14:paraId="08479CF4" w14:textId="77777777" w:rsidR="00C94F59" w:rsidRPr="005B02BC" w:rsidRDefault="00C94F59" w:rsidP="00C94F59">
      <w:pPr>
        <w:pStyle w:val="a4"/>
        <w:numPr>
          <w:ilvl w:val="0"/>
          <w:numId w:val="21"/>
        </w:numPr>
        <w:spacing w:before="120"/>
        <w:rPr>
          <w:b/>
          <w:i/>
          <w:sz w:val="22"/>
          <w:szCs w:val="22"/>
          <w:lang w:eastAsia="zh-CN"/>
        </w:rPr>
      </w:pPr>
      <w:r w:rsidRPr="005B02BC">
        <w:rPr>
          <w:b/>
          <w:i/>
          <w:sz w:val="22"/>
          <w:szCs w:val="22"/>
          <w:lang w:eastAsia="zh-CN"/>
        </w:rPr>
        <w:t>Alt 2: Field in DCI scheduling Msg3 PUSCH, where PUCCH repetition factor is indicated jointly with Msg3 repetition factor by using a predefined/configured relationship between PUCCH repetition factor and Msg3 repetition factor (with impact on DCI design).</w:t>
      </w:r>
    </w:p>
    <w:p w14:paraId="3E5CE0FB" w14:textId="77777777" w:rsidR="00C94F59" w:rsidRPr="00C94F59" w:rsidRDefault="00C94F59" w:rsidP="00C94F59">
      <w:pPr>
        <w:rPr>
          <w:b/>
          <w:i/>
          <w:lang w:eastAsia="zh-CN"/>
        </w:rPr>
      </w:pPr>
      <w:r w:rsidRPr="00C94F59">
        <w:rPr>
          <w:b/>
          <w:i/>
        </w:rPr>
        <w:t xml:space="preserve">Proposal 8: </w:t>
      </w:r>
      <w:r w:rsidRPr="00257C04">
        <w:rPr>
          <w:b/>
          <w:i/>
        </w:rPr>
        <w:t xml:space="preserve">Consider timing drift pre-compensation update at UE side in NTN based on UE report to </w:t>
      </w:r>
      <w:r w:rsidRPr="00257C04">
        <w:rPr>
          <w:b/>
          <w:i/>
        </w:rPr>
        <w:lastRenderedPageBreak/>
        <w:t>satisfy the phase difference requirement for DMRS bundling.</w:t>
      </w:r>
    </w:p>
    <w:p w14:paraId="0C2FDAB3" w14:textId="77777777" w:rsidR="00C94F59" w:rsidRDefault="00C94F59" w:rsidP="00C94F59">
      <w:pPr>
        <w:rPr>
          <w:lang w:eastAsia="zh-CN"/>
        </w:rPr>
      </w:pPr>
      <w:r>
        <w:rPr>
          <w:b/>
          <w:i/>
          <w:lang w:eastAsia="zh-CN"/>
        </w:rPr>
        <w:t>Proposal 9: There is no need to discuss any solution to only enable the use of DMRS bundling for NTN, if antenna switching is not jointly considered based on the upper bound performance of utilizing DMRS bundling.</w:t>
      </w:r>
    </w:p>
    <w:p w14:paraId="22E5AC84" w14:textId="77777777" w:rsidR="00C94F59" w:rsidRDefault="00C94F59" w:rsidP="00C94F59">
      <w:pPr>
        <w:rPr>
          <w:lang w:eastAsia="zh-CN"/>
        </w:rPr>
      </w:pPr>
      <w:r>
        <w:rPr>
          <w:b/>
          <w:i/>
          <w:lang w:eastAsia="zh-CN"/>
        </w:rPr>
        <w:t xml:space="preserve">Proposal 10: Support the mechanism to jointly utilize antenna switching </w:t>
      </w:r>
      <w:r>
        <w:rPr>
          <w:rFonts w:hint="eastAsia"/>
          <w:b/>
          <w:i/>
          <w:lang w:eastAsia="zh-CN"/>
        </w:rPr>
        <w:t>and</w:t>
      </w:r>
      <w:r>
        <w:rPr>
          <w:b/>
          <w:i/>
          <w:lang w:eastAsia="zh-CN"/>
        </w:rPr>
        <w:t xml:space="preserve"> </w:t>
      </w:r>
      <w:r>
        <w:rPr>
          <w:rFonts w:hint="eastAsia"/>
          <w:b/>
          <w:i/>
          <w:lang w:eastAsia="zh-CN"/>
        </w:rPr>
        <w:t>DMRS</w:t>
      </w:r>
      <w:r>
        <w:rPr>
          <w:b/>
          <w:i/>
          <w:lang w:eastAsia="zh-CN"/>
        </w:rPr>
        <w:t xml:space="preserve"> bundling for NTN.</w:t>
      </w:r>
    </w:p>
    <w:p w14:paraId="6018133A" w14:textId="77777777" w:rsidR="00C94F59" w:rsidRDefault="00C94F59" w:rsidP="00C94F59">
      <w:pPr>
        <w:rPr>
          <w:b/>
          <w:i/>
        </w:rPr>
      </w:pPr>
      <w:r>
        <w:rPr>
          <w:b/>
          <w:i/>
        </w:rPr>
        <w:t>Proposal 11: Support UE report of information for antenna switching, e.g. the antenna switching interval, to determine the actual TDW size used for DMRS bundling.</w:t>
      </w:r>
    </w:p>
    <w:p w14:paraId="10CED10A" w14:textId="1126AB6B" w:rsidR="004A76B6" w:rsidRPr="00257C04" w:rsidRDefault="0078062D" w:rsidP="00257C04">
      <w:pPr>
        <w:widowControl/>
        <w:autoSpaceDE/>
        <w:autoSpaceDN/>
        <w:adjustRightInd/>
        <w:snapToGrid w:val="0"/>
        <w:spacing w:before="60" w:after="60"/>
        <w:rPr>
          <w:rFonts w:eastAsia="等线"/>
          <w:b/>
          <w:bCs/>
          <w:color w:val="000000"/>
          <w:sz w:val="20"/>
          <w:szCs w:val="20"/>
          <w:lang w:eastAsia="zh-CN"/>
        </w:rPr>
      </w:pPr>
      <w:bookmarkStart w:id="7" w:name="_GoBack"/>
      <w:bookmarkEnd w:id="7"/>
      <w:r w:rsidRPr="003F2271">
        <w:rPr>
          <w:b/>
          <w:i/>
        </w:rPr>
        <w:t>Proposal 12</w:t>
      </w:r>
      <w:r w:rsidRPr="0078062D">
        <w:rPr>
          <w:b/>
          <w:i/>
        </w:rPr>
        <w:t xml:space="preserve">: </w:t>
      </w:r>
      <w:r w:rsidRPr="003F2271">
        <w:rPr>
          <w:b/>
          <w:i/>
        </w:rPr>
        <w:t>Report the maximum duration, within which phase difference limit, timing and frequency error requirement are satisfied based on UE’s capability. Antenna switching can be an event to decide the actual TDW within the nominal window or considered in the reporting from</w:t>
      </w:r>
      <w:r w:rsidRPr="0078062D">
        <w:rPr>
          <w:b/>
          <w:i/>
        </w:rPr>
        <w:t xml:space="preserve"> UE for the nominal TDW determination.</w:t>
      </w:r>
    </w:p>
    <w:p w14:paraId="5CEDDC79" w14:textId="77777777" w:rsidR="004646F1" w:rsidRPr="002C0A56" w:rsidRDefault="004646F1" w:rsidP="004B7214">
      <w:pPr>
        <w:widowControl/>
        <w:autoSpaceDE/>
        <w:autoSpaceDN/>
        <w:adjustRightInd/>
        <w:spacing w:after="0"/>
        <w:jc w:val="left"/>
        <w:rPr>
          <w:i/>
          <w:color w:val="000000" w:themeColor="text1"/>
          <w:lang w:val="en-US" w:eastAsia="zh-CN"/>
        </w:rPr>
      </w:pPr>
    </w:p>
    <w:p w14:paraId="2C2FE5B3" w14:textId="77777777" w:rsidR="00D16615" w:rsidRPr="00E91ECF" w:rsidRDefault="00D16615" w:rsidP="00E91ECF">
      <w:pPr>
        <w:pStyle w:val="1"/>
        <w:numPr>
          <w:ilvl w:val="0"/>
          <w:numId w:val="0"/>
        </w:numPr>
        <w:ind w:left="432" w:hanging="432"/>
        <w:rPr>
          <w:rFonts w:eastAsiaTheme="minorEastAsia"/>
          <w:color w:val="000000" w:themeColor="text1"/>
          <w:lang w:eastAsia="zh-CN"/>
        </w:rPr>
      </w:pPr>
      <w:r w:rsidRPr="00E91ECF">
        <w:rPr>
          <w:rFonts w:eastAsiaTheme="minorEastAsia"/>
          <w:color w:val="000000" w:themeColor="text1"/>
          <w:lang w:eastAsia="zh-CN"/>
        </w:rPr>
        <w:t>References</w:t>
      </w:r>
    </w:p>
    <w:p w14:paraId="4B5A1281" w14:textId="2A41F69B" w:rsidR="00312EB5" w:rsidRDefault="00E6624B" w:rsidP="00A922B0">
      <w:pPr>
        <w:pStyle w:val="a6"/>
        <w:numPr>
          <w:ilvl w:val="0"/>
          <w:numId w:val="4"/>
        </w:numPr>
        <w:spacing w:line="360" w:lineRule="auto"/>
        <w:rPr>
          <w:lang w:eastAsia="zh-CN"/>
        </w:rPr>
      </w:pPr>
      <w:bookmarkStart w:id="8" w:name="_Ref30583942"/>
      <w:bookmarkStart w:id="9" w:name="_Ref20487234"/>
      <w:bookmarkStart w:id="10" w:name="_Ref525819223"/>
      <w:r>
        <w:rPr>
          <w:lang w:eastAsia="zh-CN"/>
        </w:rPr>
        <w:t>Chair’s Notes RAN1 #112</w:t>
      </w:r>
      <w:r w:rsidR="00312EB5">
        <w:rPr>
          <w:lang w:eastAsia="zh-CN"/>
        </w:rPr>
        <w:t>.</w:t>
      </w:r>
    </w:p>
    <w:p w14:paraId="4B3DFCC0" w14:textId="60CF65CD" w:rsidR="004E7742" w:rsidRDefault="004E7742" w:rsidP="004E7742">
      <w:pPr>
        <w:pStyle w:val="a6"/>
        <w:numPr>
          <w:ilvl w:val="0"/>
          <w:numId w:val="4"/>
        </w:numPr>
        <w:spacing w:line="360" w:lineRule="auto"/>
        <w:rPr>
          <w:lang w:eastAsia="zh-CN"/>
        </w:rPr>
      </w:pPr>
      <w:r>
        <w:rPr>
          <w:lang w:eastAsia="zh-CN"/>
        </w:rPr>
        <w:t xml:space="preserve">R1-2205856, </w:t>
      </w:r>
      <w:r>
        <w:rPr>
          <w:rFonts w:hint="eastAsia"/>
          <w:lang w:eastAsia="zh-CN"/>
        </w:rPr>
        <w:t>D</w:t>
      </w:r>
      <w:r>
        <w:rPr>
          <w:lang w:eastAsia="zh-CN"/>
        </w:rPr>
        <w:t>iscussion on coverage enhancement for NR NTN, Huawei, HiSilicon.</w:t>
      </w:r>
      <w:bookmarkEnd w:id="2"/>
      <w:bookmarkEnd w:id="3"/>
      <w:bookmarkEnd w:id="4"/>
      <w:bookmarkEnd w:id="8"/>
      <w:bookmarkEnd w:id="9"/>
      <w:bookmarkEnd w:id="10"/>
    </w:p>
    <w:p w14:paraId="3B566BF7" w14:textId="6F3AEE49" w:rsidR="00BF30F3" w:rsidRDefault="00BF30F3" w:rsidP="00BF30F3">
      <w:pPr>
        <w:pStyle w:val="a6"/>
        <w:numPr>
          <w:ilvl w:val="0"/>
          <w:numId w:val="4"/>
        </w:numPr>
        <w:spacing w:line="360" w:lineRule="auto"/>
        <w:rPr>
          <w:lang w:eastAsia="zh-CN"/>
        </w:rPr>
      </w:pPr>
      <w:r>
        <w:rPr>
          <w:lang w:eastAsia="zh-CN"/>
        </w:rPr>
        <w:t xml:space="preserve">R1-2210872, </w:t>
      </w:r>
      <w:r>
        <w:rPr>
          <w:rFonts w:hint="eastAsia"/>
          <w:lang w:eastAsia="zh-CN"/>
        </w:rPr>
        <w:t>D</w:t>
      </w:r>
      <w:r>
        <w:rPr>
          <w:lang w:eastAsia="zh-CN"/>
        </w:rPr>
        <w:t>iscussion on coverage enhancement for NR NTN, Huawei, HiSilicon.</w:t>
      </w:r>
    </w:p>
    <w:p w14:paraId="42D45663" w14:textId="5F073D88" w:rsidR="001012CD" w:rsidRDefault="001012CD" w:rsidP="00BF30F3">
      <w:pPr>
        <w:pStyle w:val="a6"/>
        <w:numPr>
          <w:ilvl w:val="0"/>
          <w:numId w:val="4"/>
        </w:numPr>
        <w:spacing w:line="360" w:lineRule="auto"/>
        <w:rPr>
          <w:lang w:eastAsia="zh-CN"/>
        </w:rPr>
      </w:pPr>
      <w:r w:rsidRPr="001012CD">
        <w:rPr>
          <w:lang w:eastAsia="zh-CN"/>
        </w:rPr>
        <w:t>R1-2302230</w:t>
      </w:r>
      <w:r>
        <w:rPr>
          <w:lang w:eastAsia="zh-CN"/>
        </w:rPr>
        <w:t xml:space="preserve">, </w:t>
      </w:r>
      <w:r w:rsidRPr="001012CD">
        <w:rPr>
          <w:lang w:eastAsia="zh-CN"/>
        </w:rPr>
        <w:t>Summary EOM on 9.11.1 Coverage enhancement for NR NTN</w:t>
      </w:r>
      <w:r>
        <w:rPr>
          <w:lang w:eastAsia="zh-CN"/>
        </w:rPr>
        <w:t xml:space="preserve">, </w:t>
      </w:r>
      <w:r w:rsidRPr="001012CD">
        <w:rPr>
          <w:lang w:eastAsia="zh-CN"/>
        </w:rPr>
        <w:t>Moderator (NTT DOCOMO, INC.)</w:t>
      </w:r>
    </w:p>
    <w:p w14:paraId="58B67149" w14:textId="2DEEBA77" w:rsidR="00627940" w:rsidRDefault="0024231E" w:rsidP="00BF30F3">
      <w:pPr>
        <w:pStyle w:val="a6"/>
        <w:numPr>
          <w:ilvl w:val="0"/>
          <w:numId w:val="4"/>
        </w:numPr>
        <w:spacing w:line="360" w:lineRule="auto"/>
        <w:rPr>
          <w:lang w:eastAsia="zh-CN"/>
        </w:rPr>
      </w:pPr>
      <w:r>
        <w:rPr>
          <w:lang w:eastAsia="zh-CN"/>
        </w:rPr>
        <w:t>RP-230358, Discussion on Rel-18 NR NTN, NTT DOCOMO.</w:t>
      </w:r>
    </w:p>
    <w:p w14:paraId="05FD5B2E" w14:textId="77777777" w:rsidR="00365EE9" w:rsidRDefault="00365EE9" w:rsidP="0018653A">
      <w:pPr>
        <w:pStyle w:val="PL"/>
      </w:pPr>
      <w:bookmarkStart w:id="11" w:name="_Ref110253619"/>
    </w:p>
    <w:p w14:paraId="79E29094" w14:textId="4F8E9BDE" w:rsidR="00365EE9" w:rsidRPr="00E91ECF" w:rsidRDefault="00365EE9" w:rsidP="00365EE9">
      <w:pPr>
        <w:pStyle w:val="1"/>
        <w:numPr>
          <w:ilvl w:val="0"/>
          <w:numId w:val="0"/>
        </w:numPr>
        <w:ind w:left="432" w:hanging="432"/>
        <w:rPr>
          <w:rFonts w:eastAsiaTheme="minorEastAsia"/>
          <w:color w:val="000000" w:themeColor="text1"/>
          <w:lang w:eastAsia="zh-CN"/>
        </w:rPr>
      </w:pPr>
      <w:r w:rsidRPr="00E91ECF">
        <w:rPr>
          <w:rFonts w:eastAsiaTheme="minorEastAsia"/>
          <w:color w:val="000000" w:themeColor="text1"/>
          <w:lang w:eastAsia="zh-CN"/>
        </w:rPr>
        <w:t>Appendix</w:t>
      </w:r>
      <w:r>
        <w:rPr>
          <w:rFonts w:eastAsiaTheme="minorEastAsia"/>
          <w:color w:val="000000" w:themeColor="text1"/>
          <w:lang w:eastAsia="zh-CN"/>
        </w:rPr>
        <w:t xml:space="preserve"> A</w:t>
      </w:r>
      <w:r w:rsidRPr="00E91ECF">
        <w:rPr>
          <w:rFonts w:eastAsiaTheme="minorEastAsia"/>
          <w:color w:val="000000" w:themeColor="text1"/>
          <w:lang w:eastAsia="zh-CN"/>
        </w:rPr>
        <w:t>: link level evaluation assumption</w:t>
      </w:r>
      <w:bookmarkEnd w:id="11"/>
    </w:p>
    <w:p w14:paraId="03D164B9" w14:textId="3AD1A285" w:rsidR="00365EE9" w:rsidRPr="00434781" w:rsidRDefault="00365EE9" w:rsidP="00365EE9">
      <w:pPr>
        <w:pStyle w:val="2"/>
        <w:numPr>
          <w:ilvl w:val="0"/>
          <w:numId w:val="0"/>
        </w:numPr>
        <w:tabs>
          <w:tab w:val="num" w:pos="576"/>
        </w:tabs>
        <w:rPr>
          <w:lang w:val="en-US" w:eastAsia="zh-CN"/>
        </w:rPr>
      </w:pPr>
      <w:r>
        <w:rPr>
          <w:rFonts w:eastAsiaTheme="minorEastAsia"/>
          <w:lang w:val="en-US" w:eastAsia="zh-CN"/>
        </w:rPr>
        <w:t>A</w:t>
      </w:r>
      <w:r w:rsidRPr="00E91ECF">
        <w:rPr>
          <w:rFonts w:eastAsiaTheme="minorEastAsia"/>
          <w:lang w:val="en-US" w:eastAsia="zh-CN"/>
        </w:rPr>
        <w:t>.1</w:t>
      </w:r>
      <w:r w:rsidRPr="00DA7047">
        <w:rPr>
          <w:lang w:val="en-US" w:eastAsia="zh-CN"/>
        </w:rPr>
        <w:t xml:space="preserve"> PUSCH</w:t>
      </w:r>
    </w:p>
    <w:p w14:paraId="1311B080" w14:textId="77777777" w:rsidR="00365EE9" w:rsidRPr="00E56081" w:rsidRDefault="00365EE9" w:rsidP="00365EE9">
      <w:pPr>
        <w:rPr>
          <w:lang w:eastAsia="zh-CN"/>
        </w:rPr>
      </w:pPr>
      <w:r w:rsidRPr="00E56081">
        <w:rPr>
          <w:lang w:eastAsia="zh-CN"/>
        </w:rPr>
        <w:t xml:space="preserve">For the agreed simulation scenario, channel model/delay spread, and NTN system bandwidth, the frequency hopping could not provide attractive performance gain for PUSCH. Thus, the frequency hopping is disabled in the simulation. </w:t>
      </w:r>
    </w:p>
    <w:p w14:paraId="28ACE72F" w14:textId="77777777" w:rsidR="00365EE9" w:rsidRPr="00E56081" w:rsidRDefault="00365EE9" w:rsidP="00365EE9">
      <w:pPr>
        <w:rPr>
          <w:lang w:val="en-US" w:eastAsia="zh-CN"/>
        </w:rPr>
      </w:pPr>
      <w:r w:rsidRPr="00E56081">
        <w:rPr>
          <w:lang w:eastAsia="zh-CN"/>
        </w:rPr>
        <w:t>As 2 transmit chains will require more power consumption, which will challenge the power supply and the cost of the UEs, only</w:t>
      </w:r>
      <w:r w:rsidRPr="00E56081">
        <w:rPr>
          <w:lang w:val="en-US" w:eastAsia="zh-CN"/>
        </w:rPr>
        <w:t xml:space="preserve"> 1 transmit chain is adopted in our simulation.</w:t>
      </w:r>
    </w:p>
    <w:p w14:paraId="0C2DB0E5" w14:textId="77777777" w:rsidR="00365EE9" w:rsidRPr="00E56081" w:rsidRDefault="00365EE9" w:rsidP="00365EE9">
      <w:pPr>
        <w:rPr>
          <w:lang w:val="en-US" w:eastAsia="zh-CN"/>
        </w:rPr>
      </w:pPr>
      <w:r w:rsidRPr="00E56081">
        <w:rPr>
          <w:lang w:val="en-US" w:eastAsia="zh-CN"/>
        </w:rPr>
        <w:t>To maximize the Link Budget, we consider 2 PRBs for both VoIP and Msg.3 simulation.</w:t>
      </w:r>
    </w:p>
    <w:p w14:paraId="4FE80B38" w14:textId="77777777" w:rsidR="00365EE9" w:rsidRPr="00E56081" w:rsidRDefault="00365EE9" w:rsidP="00365EE9">
      <w:pPr>
        <w:rPr>
          <w:rFonts w:eastAsia="MS Gothic"/>
          <w:szCs w:val="20"/>
          <w:lang w:eastAsia="zh-CN"/>
        </w:rPr>
      </w:pPr>
      <w:r w:rsidRPr="00E56081">
        <w:rPr>
          <w:lang w:val="en-US" w:eastAsia="zh-CN"/>
        </w:rPr>
        <w:t xml:space="preserve">As </w:t>
      </w:r>
      <w:r w:rsidRPr="00E56081">
        <w:rPr>
          <w:rFonts w:eastAsia="MS Gothic"/>
          <w:szCs w:val="20"/>
          <w:lang w:eastAsia="zh-CN"/>
        </w:rPr>
        <w:t xml:space="preserve">AMR 4.75 kbps (TBS of 184 bits without CRC in physical layer) is agreed for VoIP simulation, adopting the MCS 11 in MCS Table </w:t>
      </w:r>
      <w:r w:rsidRPr="00E56081">
        <w:t>6.1.4.1-2</w:t>
      </w:r>
      <w:r w:rsidRPr="00E56081">
        <w:rPr>
          <w:rFonts w:eastAsia="MS Gothic"/>
          <w:szCs w:val="20"/>
          <w:lang w:eastAsia="zh-CN"/>
        </w:rPr>
        <w:t xml:space="preserve"> in [</w:t>
      </w:r>
      <w:r>
        <w:rPr>
          <w:rFonts w:eastAsia="MS Gothic"/>
          <w:szCs w:val="20"/>
          <w:lang w:eastAsia="zh-CN"/>
        </w:rPr>
        <w:t>7</w:t>
      </w:r>
      <w:r w:rsidRPr="00E56081">
        <w:rPr>
          <w:rFonts w:eastAsia="MS Gothic"/>
          <w:szCs w:val="20"/>
          <w:lang w:eastAsia="zh-CN"/>
        </w:rPr>
        <w:t>] or MCS 5 in MCS Table 6.1.4.1-1 [</w:t>
      </w:r>
      <w:r>
        <w:rPr>
          <w:rFonts w:eastAsia="MS Gothic"/>
          <w:szCs w:val="20"/>
          <w:lang w:eastAsia="zh-CN"/>
        </w:rPr>
        <w:t>7</w:t>
      </w:r>
      <w:r w:rsidRPr="00E56081">
        <w:rPr>
          <w:rFonts w:eastAsia="MS Gothic"/>
          <w:szCs w:val="20"/>
          <w:lang w:eastAsia="zh-CN"/>
        </w:rPr>
        <w:t>] could provide a TBS equalling to 208, which is just above 184.</w:t>
      </w:r>
    </w:p>
    <w:p w14:paraId="14034EDE" w14:textId="77777777" w:rsidR="00365EE9" w:rsidRPr="00457B5A" w:rsidRDefault="00365EE9" w:rsidP="00365EE9">
      <w:pPr>
        <w:rPr>
          <w:rFonts w:eastAsia="MS Gothic"/>
          <w:lang w:eastAsia="zh-CN"/>
        </w:rPr>
      </w:pPr>
      <w:r w:rsidRPr="00E56081">
        <w:rPr>
          <w:szCs w:val="20"/>
          <w:lang w:eastAsia="zh-CN"/>
        </w:rPr>
        <w:t xml:space="preserve">For Msg.3, the agreed TBS is 56, which could adopt MCS 6 in MCS Table </w:t>
      </w:r>
      <w:r w:rsidRPr="00E56081">
        <w:t>6.1.4.1-2</w:t>
      </w:r>
      <w:r w:rsidRPr="00E56081">
        <w:rPr>
          <w:rFonts w:eastAsia="MS Gothic"/>
          <w:szCs w:val="20"/>
          <w:lang w:eastAsia="zh-CN"/>
        </w:rPr>
        <w:t xml:space="preserve"> in [</w:t>
      </w:r>
      <w:r>
        <w:rPr>
          <w:rFonts w:eastAsia="MS Gothic"/>
          <w:szCs w:val="20"/>
          <w:lang w:eastAsia="zh-CN"/>
        </w:rPr>
        <w:t>7</w:t>
      </w:r>
      <w:r w:rsidRPr="00E56081">
        <w:rPr>
          <w:rFonts w:eastAsia="MS Gothic"/>
          <w:szCs w:val="20"/>
          <w:lang w:eastAsia="zh-CN"/>
        </w:rPr>
        <w:t>] or MCS 0 in MCS Table 6.1.4.1-1 [</w:t>
      </w:r>
      <w:r>
        <w:rPr>
          <w:rFonts w:eastAsia="MS Gothic"/>
          <w:szCs w:val="20"/>
          <w:lang w:eastAsia="zh-CN"/>
        </w:rPr>
        <w:t>7</w:t>
      </w:r>
      <w:r w:rsidRPr="00E56081">
        <w:rPr>
          <w:rFonts w:eastAsia="MS Gothic"/>
          <w:szCs w:val="20"/>
          <w:lang w:eastAsia="zh-CN"/>
        </w:rPr>
        <w:t>] wit</w:t>
      </w:r>
      <w:r w:rsidRPr="00457B5A">
        <w:rPr>
          <w:rFonts w:eastAsia="MS Gothic"/>
          <w:lang w:eastAsia="zh-CN"/>
        </w:rPr>
        <w:t>h Modulation Order Q</w:t>
      </w:r>
      <w:r w:rsidRPr="00457B5A">
        <w:rPr>
          <w:rFonts w:eastAsia="MS Gothic"/>
          <w:vertAlign w:val="subscript"/>
          <w:lang w:eastAsia="zh-CN"/>
        </w:rPr>
        <w:t>m</w:t>
      </w:r>
      <w:r w:rsidRPr="00457B5A">
        <w:rPr>
          <w:rFonts w:eastAsia="MS Gothic"/>
          <w:lang w:eastAsia="zh-CN"/>
        </w:rPr>
        <w:t xml:space="preserve">=2 to meet the requirements. </w:t>
      </w:r>
    </w:p>
    <w:p w14:paraId="5DF56739" w14:textId="77777777" w:rsidR="00365EE9" w:rsidRPr="00457B5A" w:rsidRDefault="00365EE9" w:rsidP="00365EE9">
      <w:pPr>
        <w:rPr>
          <w:lang w:eastAsia="zh-CN"/>
        </w:rPr>
      </w:pPr>
      <w:r w:rsidRPr="00457B5A">
        <w:rPr>
          <w:lang w:eastAsia="zh-CN"/>
        </w:rPr>
        <w:t xml:space="preserve">For low data rate 100kbps, adopting </w:t>
      </w:r>
      <w:r w:rsidRPr="003E0E45">
        <w:t>MCS 8 in MCS Table 6.1.4.1-1 in [</w:t>
      </w:r>
      <w:r>
        <w:t>7</w:t>
      </w:r>
      <w:r w:rsidRPr="003E0E45">
        <w:t>].</w:t>
      </w:r>
    </w:p>
    <w:p w14:paraId="2A85E7F9" w14:textId="77777777" w:rsidR="00365EE9" w:rsidRPr="009B0EE8" w:rsidRDefault="00365EE9" w:rsidP="00365EE9">
      <w:pPr>
        <w:rPr>
          <w:rFonts w:eastAsia="MS Gothic"/>
          <w:b/>
          <w:szCs w:val="20"/>
          <w:lang w:eastAsia="zh-CN"/>
        </w:rPr>
      </w:pPr>
      <w:r w:rsidRPr="009B0EE8">
        <w:rPr>
          <w:rFonts w:eastAsia="MS Gothic"/>
          <w:b/>
          <w:szCs w:val="20"/>
          <w:u w:val="single"/>
          <w:lang w:eastAsia="zh-CN"/>
        </w:rPr>
        <w:t>PUSCH for VoIP</w:t>
      </w:r>
    </w:p>
    <w:p w14:paraId="6E21155E" w14:textId="2F023CD3" w:rsidR="00365EE9" w:rsidRDefault="00365EE9" w:rsidP="00365EE9">
      <w:pPr>
        <w:pStyle w:val="af6"/>
        <w:keepNext/>
      </w:pPr>
      <w:bookmarkStart w:id="12" w:name="_Ref111126205"/>
      <w:bookmarkStart w:id="13" w:name="_Ref110001381"/>
      <w:bookmarkStart w:id="14" w:name="_Ref110001375"/>
      <w:r w:rsidRPr="00E56081">
        <w:t xml:space="preserve"> </w:t>
      </w:r>
      <w:r>
        <w:t xml:space="preserve">Table </w:t>
      </w:r>
      <w:r>
        <w:fldChar w:fldCharType="begin"/>
      </w:r>
      <w:r>
        <w:instrText xml:space="preserve"> SEQ Table \* ARABIC </w:instrText>
      </w:r>
      <w:r>
        <w:fldChar w:fldCharType="separate"/>
      </w:r>
      <w:r w:rsidR="0024231E">
        <w:rPr>
          <w:noProof/>
        </w:rPr>
        <w:t>2</w:t>
      </w:r>
      <w:r>
        <w:fldChar w:fldCharType="end"/>
      </w:r>
      <w:bookmarkEnd w:id="12"/>
      <w:r>
        <w:t xml:space="preserve"> PUSCH VoIP simulation assumption</w:t>
      </w:r>
    </w:p>
    <w:tbl>
      <w:tblPr>
        <w:tblW w:w="5000" w:type="pct"/>
        <w:jc w:val="center"/>
        <w:tblCellMar>
          <w:left w:w="0" w:type="dxa"/>
          <w:right w:w="0" w:type="dxa"/>
        </w:tblCellMar>
        <w:tblLook w:val="04A0" w:firstRow="1" w:lastRow="0" w:firstColumn="1" w:lastColumn="0" w:noHBand="0" w:noVBand="1"/>
      </w:tblPr>
      <w:tblGrid>
        <w:gridCol w:w="3192"/>
        <w:gridCol w:w="6104"/>
      </w:tblGrid>
      <w:tr w:rsidR="00365EE9" w:rsidRPr="00D4235F" w14:paraId="76693628" w14:textId="77777777" w:rsidTr="00365EE9">
        <w:trPr>
          <w:trHeight w:val="20"/>
          <w:jc w:val="center"/>
        </w:trPr>
        <w:tc>
          <w:tcPr>
            <w:tcW w:w="1717" w:type="pct"/>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063DB628" w14:textId="77777777" w:rsidR="00365EE9" w:rsidRPr="003E0E45" w:rsidRDefault="00365EE9" w:rsidP="00365EE9">
            <w:pPr>
              <w:overflowPunct w:val="0"/>
              <w:jc w:val="center"/>
              <w:textAlignment w:val="baseline"/>
              <w:rPr>
                <w:b/>
                <w:bCs/>
                <w:sz w:val="20"/>
                <w:szCs w:val="20"/>
              </w:rPr>
            </w:pPr>
            <w:bookmarkStart w:id="15" w:name="_Hlk110968180"/>
            <w:r w:rsidRPr="003E0E45">
              <w:rPr>
                <w:b/>
                <w:bCs/>
                <w:color w:val="000000"/>
                <w:sz w:val="20"/>
                <w:szCs w:val="20"/>
              </w:rPr>
              <w:t>Parameter</w:t>
            </w:r>
          </w:p>
        </w:tc>
        <w:tc>
          <w:tcPr>
            <w:tcW w:w="3283" w:type="pct"/>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0881CB84" w14:textId="77777777" w:rsidR="00365EE9" w:rsidRPr="003E0E45" w:rsidRDefault="00365EE9" w:rsidP="00365EE9">
            <w:pPr>
              <w:overflowPunct w:val="0"/>
              <w:jc w:val="center"/>
              <w:textAlignment w:val="baseline"/>
              <w:rPr>
                <w:b/>
                <w:bCs/>
                <w:sz w:val="20"/>
                <w:szCs w:val="20"/>
              </w:rPr>
            </w:pPr>
            <w:r w:rsidRPr="003E0E45">
              <w:rPr>
                <w:b/>
                <w:bCs/>
                <w:color w:val="000000"/>
                <w:sz w:val="20"/>
                <w:szCs w:val="20"/>
              </w:rPr>
              <w:t>Value</w:t>
            </w:r>
          </w:p>
        </w:tc>
      </w:tr>
      <w:tr w:rsidR="00365EE9" w:rsidRPr="00D4235F" w14:paraId="7090540F" w14:textId="77777777" w:rsidTr="00365EE9">
        <w:trPr>
          <w:trHeight w:val="20"/>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4F8701" w14:textId="77777777" w:rsidR="00365EE9" w:rsidRPr="003E0E45" w:rsidRDefault="00365EE9" w:rsidP="00365EE9">
            <w:pPr>
              <w:rPr>
                <w:sz w:val="20"/>
                <w:szCs w:val="20"/>
              </w:rPr>
            </w:pPr>
            <w:r w:rsidRPr="003E0E45">
              <w:rPr>
                <w:sz w:val="20"/>
                <w:szCs w:val="20"/>
              </w:rPr>
              <w:t xml:space="preserve">Frequency hopping </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FB0F8D" w14:textId="77777777" w:rsidR="00365EE9" w:rsidRPr="003E0E45" w:rsidRDefault="00365EE9" w:rsidP="00365EE9">
            <w:pPr>
              <w:spacing w:before="20" w:after="20" w:line="276" w:lineRule="auto"/>
              <w:rPr>
                <w:sz w:val="20"/>
                <w:szCs w:val="20"/>
              </w:rPr>
            </w:pPr>
            <w:r w:rsidRPr="003E0E45">
              <w:rPr>
                <w:sz w:val="20"/>
                <w:szCs w:val="20"/>
              </w:rPr>
              <w:t>w/o frequency hopping</w:t>
            </w:r>
          </w:p>
        </w:tc>
      </w:tr>
      <w:tr w:rsidR="00365EE9" w:rsidRPr="00D4235F" w14:paraId="5DBE0B7F" w14:textId="77777777" w:rsidTr="00365EE9">
        <w:trPr>
          <w:trHeight w:val="20"/>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F5BA5C" w14:textId="77777777" w:rsidR="00365EE9" w:rsidRPr="003E0E45" w:rsidRDefault="00365EE9" w:rsidP="00365EE9">
            <w:pPr>
              <w:rPr>
                <w:sz w:val="20"/>
                <w:szCs w:val="20"/>
              </w:rPr>
            </w:pPr>
            <w:bookmarkStart w:id="16" w:name="_Hlk110957804"/>
            <w:r w:rsidRPr="003E0E45">
              <w:rPr>
                <w:sz w:val="20"/>
                <w:szCs w:val="20"/>
              </w:rPr>
              <w:t>TBoMS</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tcPr>
          <w:p w14:paraId="4CFB3F73" w14:textId="77777777" w:rsidR="00365EE9" w:rsidRPr="003E0E45" w:rsidRDefault="00365EE9" w:rsidP="00365EE9">
            <w:pPr>
              <w:spacing w:before="20" w:after="20" w:line="276" w:lineRule="auto"/>
              <w:rPr>
                <w:sz w:val="20"/>
                <w:szCs w:val="20"/>
                <w:lang w:eastAsia="zh-CN"/>
              </w:rPr>
            </w:pPr>
            <w:r w:rsidRPr="003E0E45">
              <w:rPr>
                <w:sz w:val="20"/>
                <w:szCs w:val="20"/>
              </w:rPr>
              <w:t>N= {</w:t>
            </w:r>
            <w:r w:rsidRPr="003E0E45">
              <w:rPr>
                <w:sz w:val="20"/>
                <w:szCs w:val="20"/>
                <w:lang w:eastAsia="zh-CN"/>
              </w:rPr>
              <w:t>4}</w:t>
            </w:r>
          </w:p>
        </w:tc>
      </w:tr>
      <w:bookmarkEnd w:id="16"/>
      <w:tr w:rsidR="00365EE9" w:rsidRPr="00D4235F" w14:paraId="267779C9" w14:textId="77777777" w:rsidTr="00365EE9">
        <w:trPr>
          <w:trHeight w:val="20"/>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CBF67B" w14:textId="77777777" w:rsidR="00365EE9" w:rsidRPr="003E0E45" w:rsidRDefault="00365EE9" w:rsidP="00365EE9">
            <w:pPr>
              <w:rPr>
                <w:sz w:val="20"/>
                <w:szCs w:val="20"/>
              </w:rPr>
            </w:pPr>
            <w:r w:rsidRPr="003E0E45">
              <w:rPr>
                <w:sz w:val="20"/>
                <w:szCs w:val="20"/>
              </w:rPr>
              <w:t>BLER</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BBA360" w14:textId="77777777" w:rsidR="00365EE9" w:rsidRPr="003E0E45" w:rsidRDefault="00365EE9" w:rsidP="00365EE9">
            <w:pPr>
              <w:spacing w:before="20" w:after="20" w:line="276" w:lineRule="auto"/>
              <w:rPr>
                <w:sz w:val="20"/>
                <w:szCs w:val="20"/>
                <w:lang w:val="da-DK"/>
              </w:rPr>
            </w:pPr>
            <w:r w:rsidRPr="003E0E45">
              <w:rPr>
                <w:sz w:val="20"/>
                <w:szCs w:val="20"/>
                <w:lang w:val="da-DK"/>
              </w:rPr>
              <w:t>For VoIP, 2% rBLER.</w:t>
            </w:r>
          </w:p>
        </w:tc>
      </w:tr>
      <w:tr w:rsidR="00365EE9" w:rsidRPr="00D4235F" w14:paraId="67E3D699" w14:textId="77777777" w:rsidTr="00365EE9">
        <w:trPr>
          <w:trHeight w:val="20"/>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87DAAD" w14:textId="77777777" w:rsidR="00365EE9" w:rsidRPr="003E0E45" w:rsidRDefault="00365EE9" w:rsidP="00365EE9">
            <w:pPr>
              <w:rPr>
                <w:sz w:val="20"/>
                <w:szCs w:val="20"/>
              </w:rPr>
            </w:pPr>
            <w:r w:rsidRPr="003E0E45">
              <w:rPr>
                <w:sz w:val="20"/>
                <w:szCs w:val="20"/>
              </w:rPr>
              <w:t xml:space="preserve">Number of UE transmit chains </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DD03B4" w14:textId="77777777" w:rsidR="00365EE9" w:rsidRPr="003E0E45" w:rsidRDefault="00365EE9" w:rsidP="00365EE9">
            <w:pPr>
              <w:spacing w:before="20" w:after="20" w:line="276" w:lineRule="auto"/>
              <w:rPr>
                <w:sz w:val="20"/>
                <w:szCs w:val="20"/>
              </w:rPr>
            </w:pPr>
            <w:r w:rsidRPr="003E0E45">
              <w:rPr>
                <w:sz w:val="20"/>
                <w:szCs w:val="20"/>
              </w:rPr>
              <w:t>1</w:t>
            </w:r>
          </w:p>
        </w:tc>
      </w:tr>
      <w:tr w:rsidR="00365EE9" w:rsidRPr="00D4235F" w14:paraId="48E7DB30" w14:textId="77777777" w:rsidTr="00365EE9">
        <w:trPr>
          <w:trHeight w:val="20"/>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AC8CFE" w14:textId="77777777" w:rsidR="00365EE9" w:rsidRPr="003E0E45" w:rsidRDefault="00365EE9" w:rsidP="00365EE9">
            <w:pPr>
              <w:rPr>
                <w:sz w:val="20"/>
                <w:szCs w:val="20"/>
              </w:rPr>
            </w:pPr>
            <w:r w:rsidRPr="003E0E45">
              <w:rPr>
                <w:sz w:val="20"/>
                <w:szCs w:val="20"/>
              </w:rPr>
              <w:lastRenderedPageBreak/>
              <w:t xml:space="preserve">DMRS configuration </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A9A4D8" w14:textId="77777777" w:rsidR="00365EE9" w:rsidRPr="003E0E45" w:rsidRDefault="00365EE9" w:rsidP="00365EE9">
            <w:pPr>
              <w:spacing w:before="20" w:after="20" w:line="276" w:lineRule="auto"/>
              <w:rPr>
                <w:sz w:val="20"/>
                <w:szCs w:val="20"/>
              </w:rPr>
            </w:pPr>
            <w:r w:rsidRPr="003E0E45">
              <w:rPr>
                <w:sz w:val="20"/>
                <w:szCs w:val="20"/>
              </w:rPr>
              <w:t>For 3km/h: Type I, 2 DMRS symbol, no multiplexing with data.</w:t>
            </w:r>
          </w:p>
          <w:p w14:paraId="5F25D1A0" w14:textId="77777777" w:rsidR="00365EE9" w:rsidRPr="003E0E45" w:rsidRDefault="00365EE9" w:rsidP="00365EE9">
            <w:pPr>
              <w:spacing w:before="20" w:after="20" w:line="276" w:lineRule="auto"/>
              <w:rPr>
                <w:sz w:val="20"/>
                <w:szCs w:val="20"/>
              </w:rPr>
            </w:pPr>
            <w:r w:rsidRPr="003E0E45">
              <w:rPr>
                <w:sz w:val="20"/>
                <w:szCs w:val="20"/>
              </w:rPr>
              <w:t xml:space="preserve">PUSCH mapping Type A, DMRS positions defined in Table 6.4.1.1.3 with </w:t>
            </w:r>
            <w:r w:rsidRPr="003E0E45">
              <w:rPr>
                <w:i/>
                <w:sz w:val="20"/>
                <w:szCs w:val="20"/>
              </w:rPr>
              <w:t>l</w:t>
            </w:r>
            <w:r w:rsidRPr="003E0E45">
              <w:rPr>
                <w:i/>
                <w:sz w:val="20"/>
                <w:szCs w:val="20"/>
                <w:vertAlign w:val="subscript"/>
              </w:rPr>
              <w:t>d</w:t>
            </w:r>
            <w:r w:rsidRPr="003E0E45">
              <w:rPr>
                <w:sz w:val="20"/>
                <w:szCs w:val="20"/>
              </w:rPr>
              <w:t xml:space="preserve">=14, </w:t>
            </w:r>
            <w:r w:rsidRPr="003E0E45">
              <w:rPr>
                <w:i/>
                <w:sz w:val="20"/>
                <w:szCs w:val="20"/>
              </w:rPr>
              <w:t>l</w:t>
            </w:r>
            <w:r w:rsidRPr="003E0E45">
              <w:rPr>
                <w:i/>
                <w:sz w:val="20"/>
                <w:szCs w:val="20"/>
                <w:vertAlign w:val="subscript"/>
              </w:rPr>
              <w:t>0</w:t>
            </w:r>
            <w:r w:rsidRPr="003E0E45">
              <w:rPr>
                <w:sz w:val="20"/>
                <w:szCs w:val="20"/>
              </w:rPr>
              <w:t xml:space="preserve">=2 and </w:t>
            </w:r>
            <w:r w:rsidRPr="003E0E45">
              <w:rPr>
                <w:i/>
                <w:sz w:val="20"/>
                <w:szCs w:val="20"/>
              </w:rPr>
              <w:t>pos1</w:t>
            </w:r>
            <w:r w:rsidRPr="003E0E45">
              <w:rPr>
                <w:sz w:val="20"/>
                <w:szCs w:val="20"/>
              </w:rPr>
              <w:t xml:space="preserve"> in [38.211].</w:t>
            </w:r>
          </w:p>
        </w:tc>
      </w:tr>
      <w:tr w:rsidR="00365EE9" w:rsidRPr="00D4235F" w14:paraId="735F9F64" w14:textId="77777777" w:rsidTr="00365EE9">
        <w:trPr>
          <w:trHeight w:val="20"/>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D0A824" w14:textId="77777777" w:rsidR="00365EE9" w:rsidRPr="003E0E45" w:rsidRDefault="00365EE9" w:rsidP="00365EE9">
            <w:pPr>
              <w:rPr>
                <w:sz w:val="20"/>
                <w:szCs w:val="20"/>
              </w:rPr>
            </w:pPr>
            <w:r w:rsidRPr="003E0E45">
              <w:rPr>
                <w:sz w:val="20"/>
                <w:szCs w:val="20"/>
              </w:rPr>
              <w:t>Waveform</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CF2F8A" w14:textId="77777777" w:rsidR="00365EE9" w:rsidRPr="003E0E45" w:rsidRDefault="00365EE9" w:rsidP="00365EE9">
            <w:pPr>
              <w:spacing w:before="20" w:after="20" w:line="276" w:lineRule="auto"/>
              <w:rPr>
                <w:sz w:val="20"/>
                <w:szCs w:val="20"/>
              </w:rPr>
            </w:pPr>
            <w:r w:rsidRPr="003E0E45">
              <w:rPr>
                <w:sz w:val="20"/>
                <w:szCs w:val="20"/>
              </w:rPr>
              <w:t>DFT-s-OFDM</w:t>
            </w:r>
          </w:p>
        </w:tc>
      </w:tr>
      <w:tr w:rsidR="00365EE9" w:rsidRPr="00D4235F" w14:paraId="306042DD" w14:textId="77777777" w:rsidTr="00365EE9">
        <w:trPr>
          <w:trHeight w:val="20"/>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72C381" w14:textId="77777777" w:rsidR="00365EE9" w:rsidRPr="003E0E45" w:rsidRDefault="00365EE9" w:rsidP="00365EE9">
            <w:pPr>
              <w:rPr>
                <w:sz w:val="20"/>
                <w:szCs w:val="20"/>
              </w:rPr>
            </w:pPr>
            <w:r w:rsidRPr="003E0E45">
              <w:rPr>
                <w:sz w:val="20"/>
                <w:szCs w:val="20"/>
              </w:rPr>
              <w:t>PUSCH duration</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C2EF39" w14:textId="77777777" w:rsidR="00365EE9" w:rsidRPr="003E0E45" w:rsidRDefault="00365EE9" w:rsidP="00365EE9">
            <w:pPr>
              <w:spacing w:before="20" w:after="20" w:line="276" w:lineRule="auto"/>
              <w:rPr>
                <w:sz w:val="20"/>
                <w:szCs w:val="20"/>
              </w:rPr>
            </w:pPr>
            <w:r w:rsidRPr="003E0E45">
              <w:rPr>
                <w:sz w:val="20"/>
                <w:szCs w:val="20"/>
              </w:rPr>
              <w:t>14 OS</w:t>
            </w:r>
          </w:p>
        </w:tc>
      </w:tr>
      <w:tr w:rsidR="00365EE9" w:rsidRPr="00D4235F" w14:paraId="1C3864DD" w14:textId="77777777" w:rsidTr="00365EE9">
        <w:trPr>
          <w:trHeight w:val="20"/>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F1D426" w14:textId="77777777" w:rsidR="00365EE9" w:rsidRPr="003E0E45" w:rsidRDefault="00365EE9" w:rsidP="00365EE9">
            <w:pPr>
              <w:rPr>
                <w:sz w:val="20"/>
                <w:szCs w:val="20"/>
              </w:rPr>
            </w:pPr>
            <w:r w:rsidRPr="003E0E45">
              <w:rPr>
                <w:sz w:val="20"/>
                <w:szCs w:val="20"/>
              </w:rPr>
              <w:t xml:space="preserve">Repetitions </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64BB08" w14:textId="77777777" w:rsidR="00365EE9" w:rsidRPr="003E0E45" w:rsidRDefault="00365EE9" w:rsidP="00365EE9">
            <w:pPr>
              <w:spacing w:before="20" w:after="20" w:line="276" w:lineRule="auto"/>
              <w:rPr>
                <w:sz w:val="20"/>
                <w:szCs w:val="20"/>
                <w:lang w:eastAsia="zh-CN"/>
              </w:rPr>
            </w:pPr>
            <w:r w:rsidRPr="003E0E45">
              <w:rPr>
                <w:sz w:val="20"/>
                <w:szCs w:val="20"/>
              </w:rPr>
              <w:t>w/ type A repetition</w:t>
            </w:r>
            <w:r w:rsidRPr="003E0E45">
              <w:rPr>
                <w:sz w:val="20"/>
                <w:szCs w:val="20"/>
                <w:lang w:val="en-US"/>
              </w:rPr>
              <w:t xml:space="preserve">, </w:t>
            </w:r>
            <w:r w:rsidRPr="003E0E45">
              <w:rPr>
                <w:sz w:val="20"/>
                <w:szCs w:val="20"/>
                <w:lang w:eastAsia="zh-CN"/>
              </w:rPr>
              <w:t>M = {4,5}</w:t>
            </w:r>
          </w:p>
          <w:p w14:paraId="1A67D3E3" w14:textId="77777777" w:rsidR="00365EE9" w:rsidRPr="003E0E45" w:rsidRDefault="00365EE9" w:rsidP="00365EE9">
            <w:pPr>
              <w:spacing w:before="20" w:after="20" w:line="276" w:lineRule="auto"/>
              <w:rPr>
                <w:sz w:val="20"/>
                <w:szCs w:val="20"/>
              </w:rPr>
            </w:pPr>
          </w:p>
        </w:tc>
      </w:tr>
      <w:tr w:rsidR="00365EE9" w:rsidRPr="00D4235F" w14:paraId="7EA31E52" w14:textId="77777777" w:rsidTr="00365EE9">
        <w:trPr>
          <w:trHeight w:val="20"/>
          <w:jc w:val="center"/>
        </w:trPr>
        <w:tc>
          <w:tcPr>
            <w:tcW w:w="1717" w:type="pct"/>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A822B02" w14:textId="77777777" w:rsidR="00365EE9" w:rsidRPr="003E0E45" w:rsidRDefault="00365EE9" w:rsidP="00365EE9">
            <w:pPr>
              <w:rPr>
                <w:sz w:val="20"/>
                <w:szCs w:val="20"/>
              </w:rPr>
            </w:pPr>
            <w:r w:rsidRPr="003E0E45">
              <w:rPr>
                <w:sz w:val="20"/>
                <w:szCs w:val="20"/>
              </w:rPr>
              <w:t>MCS for VoIP</w:t>
            </w:r>
          </w:p>
        </w:tc>
        <w:tc>
          <w:tcPr>
            <w:tcW w:w="3283" w:type="pct"/>
            <w:tcBorders>
              <w:top w:val="nil"/>
              <w:left w:val="nil"/>
              <w:bottom w:val="single" w:sz="4" w:space="0" w:color="auto"/>
              <w:right w:val="single" w:sz="8" w:space="0" w:color="auto"/>
            </w:tcBorders>
            <w:tcMar>
              <w:top w:w="0" w:type="dxa"/>
              <w:left w:w="108" w:type="dxa"/>
              <w:bottom w:w="0" w:type="dxa"/>
              <w:right w:w="108" w:type="dxa"/>
            </w:tcMar>
            <w:vAlign w:val="center"/>
            <w:hideMark/>
          </w:tcPr>
          <w:p w14:paraId="2EB8B276" w14:textId="77777777" w:rsidR="00365EE9" w:rsidRPr="003E0E45" w:rsidRDefault="00365EE9" w:rsidP="00365EE9">
            <w:pPr>
              <w:spacing w:before="20" w:after="20" w:line="276" w:lineRule="auto"/>
              <w:rPr>
                <w:sz w:val="20"/>
                <w:szCs w:val="20"/>
              </w:rPr>
            </w:pPr>
            <w:r w:rsidRPr="003E0E45">
              <w:rPr>
                <w:sz w:val="20"/>
                <w:szCs w:val="20"/>
              </w:rPr>
              <w:t xml:space="preserve">MCS 5 in MCS Table 6.1.4.1-2 in [TS 38.214] </w:t>
            </w:r>
          </w:p>
        </w:tc>
      </w:tr>
      <w:tr w:rsidR="00365EE9" w:rsidRPr="00D4235F" w14:paraId="151A29BA" w14:textId="77777777" w:rsidTr="00365EE9">
        <w:trPr>
          <w:trHeight w:val="20"/>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CF3E9A" w14:textId="77777777" w:rsidR="00365EE9" w:rsidRPr="003E0E45" w:rsidRDefault="00365EE9" w:rsidP="00365EE9">
            <w:pPr>
              <w:spacing w:line="276" w:lineRule="auto"/>
              <w:rPr>
                <w:sz w:val="20"/>
                <w:szCs w:val="20"/>
              </w:rPr>
            </w:pPr>
            <w:r w:rsidRPr="003E0E45">
              <w:rPr>
                <w:sz w:val="20"/>
                <w:szCs w:val="20"/>
              </w:rPr>
              <w:t>Number of PRBs</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A17BE0" w14:textId="77777777" w:rsidR="00365EE9" w:rsidRPr="003E0E45" w:rsidRDefault="00365EE9" w:rsidP="00365EE9">
            <w:pPr>
              <w:spacing w:line="276" w:lineRule="auto"/>
              <w:rPr>
                <w:sz w:val="20"/>
                <w:szCs w:val="20"/>
              </w:rPr>
            </w:pPr>
            <w:r w:rsidRPr="003E0E45">
              <w:rPr>
                <w:sz w:val="20"/>
                <w:szCs w:val="20"/>
              </w:rPr>
              <w:t>2</w:t>
            </w:r>
          </w:p>
        </w:tc>
      </w:tr>
      <w:bookmarkEnd w:id="15"/>
    </w:tbl>
    <w:p w14:paraId="27BF8709" w14:textId="77777777" w:rsidR="00365EE9" w:rsidRPr="004201AF" w:rsidRDefault="00365EE9" w:rsidP="00365EE9">
      <w:pPr>
        <w:rPr>
          <w:color w:val="000000" w:themeColor="text1"/>
          <w:lang w:eastAsia="zh-CN"/>
        </w:rPr>
      </w:pPr>
    </w:p>
    <w:bookmarkEnd w:id="13"/>
    <w:bookmarkEnd w:id="14"/>
    <w:p w14:paraId="79AC1C2A" w14:textId="21B02ECE" w:rsidR="00365EE9" w:rsidRPr="00E91ECF" w:rsidRDefault="00365EE9" w:rsidP="00365EE9">
      <w:pPr>
        <w:pStyle w:val="2"/>
        <w:numPr>
          <w:ilvl w:val="0"/>
          <w:numId w:val="0"/>
        </w:numPr>
        <w:tabs>
          <w:tab w:val="num" w:pos="576"/>
        </w:tabs>
        <w:rPr>
          <w:rFonts w:eastAsiaTheme="minorEastAsia"/>
          <w:lang w:val="en-US"/>
        </w:rPr>
      </w:pPr>
      <w:r>
        <w:rPr>
          <w:rFonts w:eastAsiaTheme="minorEastAsia"/>
          <w:lang w:val="en-US" w:eastAsia="zh-CN"/>
        </w:rPr>
        <w:t>A</w:t>
      </w:r>
      <w:r>
        <w:rPr>
          <w:rFonts w:eastAsiaTheme="minorEastAsia" w:hint="eastAsia"/>
          <w:lang w:val="en-US" w:eastAsia="zh-CN"/>
        </w:rPr>
        <w:t>.2</w:t>
      </w:r>
      <w:r>
        <w:rPr>
          <w:rFonts w:eastAsiaTheme="minorEastAsia"/>
          <w:lang w:val="en-US" w:eastAsia="zh-CN"/>
        </w:rPr>
        <w:t xml:space="preserve"> </w:t>
      </w:r>
      <w:r w:rsidRPr="00E91ECF">
        <w:rPr>
          <w:rFonts w:eastAsiaTheme="minorEastAsia"/>
          <w:lang w:val="en-US" w:eastAsia="zh-CN"/>
        </w:rPr>
        <w:t>PUCCH</w:t>
      </w:r>
    </w:p>
    <w:p w14:paraId="5AC1646D" w14:textId="2403CAE1" w:rsidR="00365EE9" w:rsidRDefault="00365EE9" w:rsidP="00365EE9">
      <w:pPr>
        <w:rPr>
          <w:lang w:eastAsia="zh-CN"/>
        </w:rPr>
      </w:pPr>
      <w:r>
        <w:rPr>
          <w:lang w:eastAsia="zh-CN"/>
        </w:rPr>
        <w:t xml:space="preserve">The simulation of PUCCH is restrict to PUCCH format-1 (1bit) for Msg4 HARQ-ACK according to [4]. The resource allocation and other simulation assumptions are listed in </w:t>
      </w:r>
      <w:r>
        <w:rPr>
          <w:lang w:eastAsia="zh-CN"/>
        </w:rPr>
        <w:fldChar w:fldCharType="begin"/>
      </w:r>
      <w:r>
        <w:rPr>
          <w:lang w:eastAsia="zh-CN"/>
        </w:rPr>
        <w:instrText xml:space="preserve"> REF _Ref110442712 \h </w:instrText>
      </w:r>
      <w:r>
        <w:rPr>
          <w:lang w:eastAsia="zh-CN"/>
        </w:rPr>
      </w:r>
      <w:r>
        <w:rPr>
          <w:lang w:eastAsia="zh-CN"/>
        </w:rPr>
        <w:fldChar w:fldCharType="separate"/>
      </w:r>
      <w:r w:rsidR="0024231E">
        <w:t xml:space="preserve">Table </w:t>
      </w:r>
      <w:r w:rsidR="0024231E">
        <w:rPr>
          <w:noProof/>
        </w:rPr>
        <w:t>3</w:t>
      </w:r>
      <w:r>
        <w:rPr>
          <w:lang w:eastAsia="zh-CN"/>
        </w:rPr>
        <w:fldChar w:fldCharType="end"/>
      </w:r>
      <w:r>
        <w:rPr>
          <w:lang w:eastAsia="zh-CN"/>
        </w:rPr>
        <w:t>.</w:t>
      </w:r>
    </w:p>
    <w:p w14:paraId="48369C76" w14:textId="77777777" w:rsidR="00365EE9" w:rsidRDefault="00365EE9" w:rsidP="00365EE9">
      <w:pPr>
        <w:rPr>
          <w:lang w:eastAsia="zh-CN"/>
        </w:rPr>
      </w:pPr>
      <w:r>
        <w:t>Intra-slot and inter-slot frequency hopping are applied in the simulation based on the channel bandwidth listed in Table 5.3.5-1 in 38.101-5, where the two-hops of PUCCH occupies the first and the last PRB of the satellite bandwidth</w:t>
      </w:r>
      <w:r>
        <w:rPr>
          <w:lang w:val="en-US" w:eastAsia="zh-CN"/>
        </w:rPr>
        <w:t xml:space="preserve">, </w:t>
      </w:r>
      <w:r>
        <w:t xml:space="preserve">respectively. </w:t>
      </w:r>
      <w:r>
        <w:rPr>
          <w:lang w:eastAsia="zh-CN"/>
        </w:rPr>
        <w:t>User multiplexing and inter-cell interference are not considered, therefore group and sequence hopping and cyclic shift hopping are disable in the simulation, for PUCCH format-1.</w:t>
      </w:r>
    </w:p>
    <w:p w14:paraId="721D4629" w14:textId="284454D7" w:rsidR="00365EE9" w:rsidRDefault="00365EE9" w:rsidP="00365EE9">
      <w:pPr>
        <w:pStyle w:val="af6"/>
      </w:pPr>
      <w:bookmarkStart w:id="17" w:name="_Ref110442712"/>
      <w:r>
        <w:t xml:space="preserve">Table </w:t>
      </w:r>
      <w:r>
        <w:fldChar w:fldCharType="begin"/>
      </w:r>
      <w:r>
        <w:instrText xml:space="preserve"> SEQ Table \* ARABIC </w:instrText>
      </w:r>
      <w:r>
        <w:fldChar w:fldCharType="separate"/>
      </w:r>
      <w:r w:rsidR="0024231E">
        <w:rPr>
          <w:noProof/>
        </w:rPr>
        <w:t>3</w:t>
      </w:r>
      <w:r>
        <w:fldChar w:fldCharType="end"/>
      </w:r>
      <w:bookmarkEnd w:id="17"/>
      <w:r>
        <w:t xml:space="preserve"> PUCCH simulation assumption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96"/>
        <w:gridCol w:w="6110"/>
      </w:tblGrid>
      <w:tr w:rsidR="00365EE9" w:rsidRPr="003A0B26" w14:paraId="4F938A40" w14:textId="77777777" w:rsidTr="00365EE9">
        <w:trPr>
          <w:trHeight w:val="20"/>
          <w:jc w:val="center"/>
        </w:trPr>
        <w:tc>
          <w:tcPr>
            <w:tcW w:w="1717" w:type="pct"/>
            <w:shd w:val="clear" w:color="auto" w:fill="D9E2F3"/>
            <w:tcMar>
              <w:top w:w="0" w:type="dxa"/>
              <w:left w:w="108" w:type="dxa"/>
              <w:bottom w:w="0" w:type="dxa"/>
              <w:right w:w="108" w:type="dxa"/>
            </w:tcMar>
            <w:vAlign w:val="center"/>
            <w:hideMark/>
          </w:tcPr>
          <w:p w14:paraId="6819974A" w14:textId="77777777" w:rsidR="00365EE9" w:rsidRPr="003A0B26" w:rsidRDefault="00365EE9" w:rsidP="00365EE9">
            <w:pPr>
              <w:overflowPunct w:val="0"/>
              <w:jc w:val="center"/>
              <w:textAlignment w:val="baseline"/>
              <w:rPr>
                <w:rFonts w:eastAsia="Batang"/>
                <w:b/>
                <w:bCs/>
                <w:sz w:val="20"/>
              </w:rPr>
            </w:pPr>
            <w:r w:rsidRPr="003A0B26">
              <w:rPr>
                <w:rFonts w:eastAsia="Batang"/>
                <w:b/>
                <w:bCs/>
                <w:color w:val="000000"/>
                <w:sz w:val="20"/>
              </w:rPr>
              <w:t>Parameter</w:t>
            </w:r>
          </w:p>
        </w:tc>
        <w:tc>
          <w:tcPr>
            <w:tcW w:w="3283" w:type="pct"/>
            <w:shd w:val="clear" w:color="auto" w:fill="D9E2F3"/>
            <w:tcMar>
              <w:top w:w="0" w:type="dxa"/>
              <w:left w:w="108" w:type="dxa"/>
              <w:bottom w:w="0" w:type="dxa"/>
              <w:right w:w="108" w:type="dxa"/>
            </w:tcMar>
            <w:vAlign w:val="center"/>
            <w:hideMark/>
          </w:tcPr>
          <w:p w14:paraId="38CDF096" w14:textId="77777777" w:rsidR="00365EE9" w:rsidRPr="003A0B26" w:rsidRDefault="00365EE9" w:rsidP="00365EE9">
            <w:pPr>
              <w:overflowPunct w:val="0"/>
              <w:jc w:val="center"/>
              <w:textAlignment w:val="baseline"/>
              <w:rPr>
                <w:rFonts w:eastAsia="Batang"/>
                <w:b/>
                <w:bCs/>
                <w:sz w:val="20"/>
              </w:rPr>
            </w:pPr>
            <w:r w:rsidRPr="003A0B26">
              <w:rPr>
                <w:rFonts w:eastAsia="Batang"/>
                <w:b/>
                <w:bCs/>
                <w:color w:val="000000"/>
                <w:sz w:val="20"/>
              </w:rPr>
              <w:t>Value</w:t>
            </w:r>
          </w:p>
        </w:tc>
      </w:tr>
      <w:tr w:rsidR="00365EE9" w:rsidRPr="00BC6EE3" w14:paraId="360CF948" w14:textId="77777777" w:rsidTr="00365EE9">
        <w:trPr>
          <w:trHeight w:val="20"/>
          <w:jc w:val="center"/>
        </w:trPr>
        <w:tc>
          <w:tcPr>
            <w:tcW w:w="1717" w:type="pct"/>
            <w:tcMar>
              <w:top w:w="0" w:type="dxa"/>
              <w:left w:w="108" w:type="dxa"/>
              <w:bottom w:w="0" w:type="dxa"/>
              <w:right w:w="108" w:type="dxa"/>
            </w:tcMar>
            <w:vAlign w:val="center"/>
            <w:hideMark/>
          </w:tcPr>
          <w:p w14:paraId="6A2B9855" w14:textId="77777777" w:rsidR="00365EE9" w:rsidRPr="003A0B26" w:rsidRDefault="00365EE9" w:rsidP="00365EE9">
            <w:pPr>
              <w:rPr>
                <w:rFonts w:eastAsia="Batang"/>
                <w:sz w:val="20"/>
              </w:rPr>
            </w:pPr>
            <w:r w:rsidRPr="003A0B26">
              <w:rPr>
                <w:rFonts w:eastAsia="Batang"/>
                <w:sz w:val="20"/>
              </w:rPr>
              <w:t xml:space="preserve">PUCCH format </w:t>
            </w:r>
          </w:p>
        </w:tc>
        <w:tc>
          <w:tcPr>
            <w:tcW w:w="3283" w:type="pct"/>
            <w:tcMar>
              <w:top w:w="0" w:type="dxa"/>
              <w:left w:w="108" w:type="dxa"/>
              <w:bottom w:w="0" w:type="dxa"/>
              <w:right w:w="108" w:type="dxa"/>
            </w:tcMar>
            <w:vAlign w:val="center"/>
            <w:hideMark/>
          </w:tcPr>
          <w:p w14:paraId="257FE1FA" w14:textId="77777777" w:rsidR="00365EE9" w:rsidRPr="003A0B26" w:rsidRDefault="00365EE9" w:rsidP="00365EE9">
            <w:pPr>
              <w:spacing w:before="20" w:after="20" w:line="276" w:lineRule="auto"/>
              <w:rPr>
                <w:rFonts w:eastAsia="Batang"/>
                <w:sz w:val="20"/>
                <w:lang w:val="de-DE"/>
              </w:rPr>
            </w:pPr>
            <w:r w:rsidRPr="003A0B26">
              <w:rPr>
                <w:rFonts w:eastAsia="Batang"/>
                <w:sz w:val="20"/>
                <w:lang w:val="de-DE"/>
              </w:rPr>
              <w:t xml:space="preserve">Format 1, </w:t>
            </w:r>
            <w:r>
              <w:rPr>
                <w:rFonts w:eastAsia="Batang"/>
                <w:sz w:val="20"/>
                <w:lang w:val="de-DE"/>
              </w:rPr>
              <w:t>1</w:t>
            </w:r>
            <w:r w:rsidRPr="003A0B26">
              <w:rPr>
                <w:rFonts w:eastAsia="Batang"/>
                <w:sz w:val="20"/>
                <w:lang w:val="de-DE"/>
              </w:rPr>
              <w:t>bits UCI.</w:t>
            </w:r>
          </w:p>
        </w:tc>
      </w:tr>
      <w:tr w:rsidR="00365EE9" w:rsidRPr="00BC6EE3" w14:paraId="445050C0" w14:textId="77777777" w:rsidTr="00365EE9">
        <w:trPr>
          <w:trHeight w:val="20"/>
          <w:jc w:val="center"/>
        </w:trPr>
        <w:tc>
          <w:tcPr>
            <w:tcW w:w="1717" w:type="pct"/>
            <w:tcMar>
              <w:top w:w="0" w:type="dxa"/>
              <w:left w:w="108" w:type="dxa"/>
              <w:bottom w:w="0" w:type="dxa"/>
              <w:right w:w="108" w:type="dxa"/>
            </w:tcMar>
            <w:vAlign w:val="center"/>
          </w:tcPr>
          <w:p w14:paraId="2AC4013F" w14:textId="77777777" w:rsidR="00365EE9" w:rsidRPr="000725E9" w:rsidRDefault="00365EE9" w:rsidP="00365EE9">
            <w:pPr>
              <w:rPr>
                <w:sz w:val="20"/>
                <w:lang w:eastAsia="zh-CN"/>
              </w:rPr>
            </w:pPr>
            <w:r>
              <w:rPr>
                <w:rFonts w:hint="eastAsia"/>
                <w:sz w:val="20"/>
                <w:lang w:eastAsia="zh-CN"/>
              </w:rPr>
              <w:t>R</w:t>
            </w:r>
            <w:r>
              <w:rPr>
                <w:sz w:val="20"/>
                <w:lang w:eastAsia="zh-CN"/>
              </w:rPr>
              <w:t>epetition</w:t>
            </w:r>
          </w:p>
        </w:tc>
        <w:tc>
          <w:tcPr>
            <w:tcW w:w="3283" w:type="pct"/>
            <w:tcMar>
              <w:top w:w="0" w:type="dxa"/>
              <w:left w:w="108" w:type="dxa"/>
              <w:bottom w:w="0" w:type="dxa"/>
              <w:right w:w="108" w:type="dxa"/>
            </w:tcMar>
            <w:vAlign w:val="center"/>
          </w:tcPr>
          <w:p w14:paraId="3C70894E" w14:textId="77777777" w:rsidR="00365EE9" w:rsidRPr="000725E9" w:rsidRDefault="00365EE9" w:rsidP="00365EE9">
            <w:pPr>
              <w:spacing w:before="20" w:after="20" w:line="276" w:lineRule="auto"/>
              <w:rPr>
                <w:sz w:val="20"/>
                <w:lang w:val="de-DE" w:eastAsia="zh-CN"/>
              </w:rPr>
            </w:pPr>
            <w:r>
              <w:rPr>
                <w:rFonts w:hint="eastAsia"/>
                <w:sz w:val="20"/>
                <w:lang w:val="de-DE" w:eastAsia="zh-CN"/>
              </w:rPr>
              <w:t>E</w:t>
            </w:r>
            <w:r>
              <w:rPr>
                <w:sz w:val="20"/>
                <w:lang w:val="de-DE" w:eastAsia="zh-CN"/>
              </w:rPr>
              <w:t>nabled/disabled</w:t>
            </w:r>
          </w:p>
        </w:tc>
      </w:tr>
      <w:tr w:rsidR="00365EE9" w:rsidRPr="003A0B26" w14:paraId="0CF383BE" w14:textId="77777777" w:rsidTr="00365EE9">
        <w:trPr>
          <w:trHeight w:val="20"/>
          <w:jc w:val="center"/>
        </w:trPr>
        <w:tc>
          <w:tcPr>
            <w:tcW w:w="1717" w:type="pct"/>
            <w:tcMar>
              <w:top w:w="0" w:type="dxa"/>
              <w:left w:w="108" w:type="dxa"/>
              <w:bottom w:w="0" w:type="dxa"/>
              <w:right w:w="108" w:type="dxa"/>
            </w:tcMar>
            <w:vAlign w:val="center"/>
            <w:hideMark/>
          </w:tcPr>
          <w:p w14:paraId="5836A04D" w14:textId="77777777" w:rsidR="00365EE9" w:rsidRPr="003A0B26" w:rsidRDefault="00365EE9" w:rsidP="00365EE9">
            <w:pPr>
              <w:rPr>
                <w:rFonts w:eastAsia="Batang"/>
                <w:sz w:val="20"/>
              </w:rPr>
            </w:pPr>
            <w:r w:rsidRPr="003A0B26">
              <w:rPr>
                <w:rFonts w:eastAsia="Batang"/>
                <w:sz w:val="20"/>
              </w:rPr>
              <w:t>Frequency hopping</w:t>
            </w:r>
          </w:p>
        </w:tc>
        <w:tc>
          <w:tcPr>
            <w:tcW w:w="3283" w:type="pct"/>
            <w:tcMar>
              <w:top w:w="0" w:type="dxa"/>
              <w:left w:w="108" w:type="dxa"/>
              <w:bottom w:w="0" w:type="dxa"/>
              <w:right w:w="108" w:type="dxa"/>
            </w:tcMar>
            <w:vAlign w:val="center"/>
            <w:hideMark/>
          </w:tcPr>
          <w:p w14:paraId="42B09FE9" w14:textId="77777777" w:rsidR="00365EE9" w:rsidRPr="003A0B26" w:rsidRDefault="00365EE9" w:rsidP="00365EE9">
            <w:pPr>
              <w:spacing w:before="20" w:after="20" w:line="276" w:lineRule="auto"/>
              <w:rPr>
                <w:rFonts w:eastAsia="Batang"/>
                <w:sz w:val="20"/>
              </w:rPr>
            </w:pPr>
            <w:r>
              <w:rPr>
                <w:rFonts w:eastAsia="Batang"/>
                <w:sz w:val="20"/>
              </w:rPr>
              <w:t>Inter</w:t>
            </w:r>
            <w:r>
              <w:rPr>
                <w:rFonts w:asciiTheme="minorEastAsia" w:hAnsiTheme="minorEastAsia" w:hint="eastAsia"/>
                <w:sz w:val="20"/>
                <w:lang w:eastAsia="zh-CN"/>
              </w:rPr>
              <w:t>/</w:t>
            </w:r>
            <w:r>
              <w:rPr>
                <w:rFonts w:eastAsia="Batang"/>
                <w:sz w:val="20"/>
              </w:rPr>
              <w:t xml:space="preserve">intra-slot </w:t>
            </w:r>
            <w:r w:rsidRPr="003A0B26">
              <w:rPr>
                <w:rFonts w:eastAsia="Batang"/>
                <w:sz w:val="20"/>
              </w:rPr>
              <w:t>frequency hopping</w:t>
            </w:r>
            <w:r>
              <w:rPr>
                <w:rFonts w:eastAsia="Batang"/>
                <w:sz w:val="20"/>
              </w:rPr>
              <w:t xml:space="preserve"> enabled/disabled</w:t>
            </w:r>
          </w:p>
        </w:tc>
      </w:tr>
      <w:tr w:rsidR="00365EE9" w:rsidRPr="003A0B26" w14:paraId="2F1416F6" w14:textId="77777777" w:rsidTr="00365EE9">
        <w:trPr>
          <w:trHeight w:val="20"/>
          <w:jc w:val="center"/>
        </w:trPr>
        <w:tc>
          <w:tcPr>
            <w:tcW w:w="1717" w:type="pct"/>
            <w:tcMar>
              <w:top w:w="0" w:type="dxa"/>
              <w:left w:w="108" w:type="dxa"/>
              <w:bottom w:w="0" w:type="dxa"/>
              <w:right w:w="108" w:type="dxa"/>
            </w:tcMar>
            <w:vAlign w:val="center"/>
          </w:tcPr>
          <w:p w14:paraId="7511B82F" w14:textId="77777777" w:rsidR="00365EE9" w:rsidRPr="00A922B0" w:rsidRDefault="00365EE9" w:rsidP="00365EE9">
            <w:pPr>
              <w:rPr>
                <w:sz w:val="20"/>
                <w:lang w:eastAsia="zh-CN"/>
              </w:rPr>
            </w:pPr>
            <w:r>
              <w:rPr>
                <w:rFonts w:hint="eastAsia"/>
                <w:sz w:val="20"/>
                <w:lang w:eastAsia="zh-CN"/>
              </w:rPr>
              <w:t>D</w:t>
            </w:r>
            <w:r>
              <w:rPr>
                <w:sz w:val="20"/>
                <w:lang w:eastAsia="zh-CN"/>
              </w:rPr>
              <w:t>MRS bundling</w:t>
            </w:r>
          </w:p>
        </w:tc>
        <w:tc>
          <w:tcPr>
            <w:tcW w:w="3283" w:type="pct"/>
            <w:tcMar>
              <w:top w:w="0" w:type="dxa"/>
              <w:left w:w="108" w:type="dxa"/>
              <w:bottom w:w="0" w:type="dxa"/>
              <w:right w:w="108" w:type="dxa"/>
            </w:tcMar>
            <w:vAlign w:val="center"/>
          </w:tcPr>
          <w:p w14:paraId="43D3CAB3" w14:textId="77777777" w:rsidR="00365EE9" w:rsidRPr="00A922B0" w:rsidRDefault="00365EE9" w:rsidP="00365EE9">
            <w:pPr>
              <w:spacing w:before="20" w:after="20" w:line="276" w:lineRule="auto"/>
              <w:rPr>
                <w:sz w:val="20"/>
                <w:lang w:eastAsia="zh-CN"/>
              </w:rPr>
            </w:pPr>
            <w:r>
              <w:rPr>
                <w:rFonts w:hint="eastAsia"/>
                <w:sz w:val="20"/>
                <w:lang w:eastAsia="zh-CN"/>
              </w:rPr>
              <w:t>E</w:t>
            </w:r>
            <w:r>
              <w:rPr>
                <w:sz w:val="20"/>
                <w:lang w:eastAsia="zh-CN"/>
              </w:rPr>
              <w:t>nabled/disabled</w:t>
            </w:r>
          </w:p>
        </w:tc>
      </w:tr>
      <w:tr w:rsidR="00365EE9" w:rsidRPr="003A0B26" w14:paraId="31E0FA80" w14:textId="77777777" w:rsidTr="00365EE9">
        <w:trPr>
          <w:trHeight w:val="20"/>
          <w:jc w:val="center"/>
        </w:trPr>
        <w:tc>
          <w:tcPr>
            <w:tcW w:w="1717" w:type="pct"/>
            <w:tcMar>
              <w:top w:w="0" w:type="dxa"/>
              <w:left w:w="108" w:type="dxa"/>
              <w:bottom w:w="0" w:type="dxa"/>
              <w:right w:w="108" w:type="dxa"/>
            </w:tcMar>
            <w:vAlign w:val="center"/>
            <w:hideMark/>
          </w:tcPr>
          <w:p w14:paraId="30C19E5B" w14:textId="77777777" w:rsidR="00365EE9" w:rsidRPr="003A0B26" w:rsidRDefault="00365EE9" w:rsidP="00365EE9">
            <w:pPr>
              <w:rPr>
                <w:rFonts w:eastAsia="Batang"/>
                <w:sz w:val="20"/>
              </w:rPr>
            </w:pPr>
            <w:r w:rsidRPr="003A0B26">
              <w:rPr>
                <w:rFonts w:eastAsia="Batang"/>
                <w:sz w:val="20"/>
              </w:rPr>
              <w:t>BLER</w:t>
            </w:r>
          </w:p>
        </w:tc>
        <w:tc>
          <w:tcPr>
            <w:tcW w:w="3283" w:type="pct"/>
            <w:tcMar>
              <w:top w:w="0" w:type="dxa"/>
              <w:left w:w="108" w:type="dxa"/>
              <w:bottom w:w="0" w:type="dxa"/>
              <w:right w:w="108" w:type="dxa"/>
            </w:tcMar>
            <w:vAlign w:val="center"/>
            <w:hideMark/>
          </w:tcPr>
          <w:p w14:paraId="0EE4CB60" w14:textId="77777777" w:rsidR="00365EE9" w:rsidRPr="003A0B26" w:rsidRDefault="00365EE9" w:rsidP="00365EE9">
            <w:pPr>
              <w:spacing w:before="20" w:after="20" w:line="276" w:lineRule="auto"/>
              <w:ind w:left="568" w:hanging="284"/>
              <w:rPr>
                <w:rFonts w:eastAsia="Batang"/>
                <w:sz w:val="20"/>
              </w:rPr>
            </w:pPr>
            <w:r w:rsidRPr="003A0B26">
              <w:rPr>
                <w:rFonts w:eastAsia="Batang"/>
                <w:sz w:val="20"/>
              </w:rPr>
              <w:t xml:space="preserve">-     For PUCCH format 1: </w:t>
            </w:r>
          </w:p>
          <w:p w14:paraId="7A5ACBD5" w14:textId="77777777" w:rsidR="00365EE9" w:rsidRDefault="00365EE9" w:rsidP="00365EE9">
            <w:pPr>
              <w:overflowPunct w:val="0"/>
              <w:spacing w:before="20" w:after="20" w:line="276" w:lineRule="auto"/>
              <w:ind w:left="851" w:hanging="284"/>
              <w:textAlignment w:val="baseline"/>
              <w:rPr>
                <w:rFonts w:eastAsia="Batang"/>
                <w:sz w:val="20"/>
              </w:rPr>
            </w:pPr>
            <w:r>
              <w:rPr>
                <w:rFonts w:eastAsia="Batang"/>
                <w:sz w:val="20"/>
              </w:rPr>
              <w:t>DTX to ACK probability: 1%;</w:t>
            </w:r>
          </w:p>
          <w:p w14:paraId="084A9FCC" w14:textId="77777777" w:rsidR="00365EE9" w:rsidRPr="003A0B26" w:rsidRDefault="00365EE9" w:rsidP="00365EE9">
            <w:pPr>
              <w:overflowPunct w:val="0"/>
              <w:spacing w:before="20" w:after="20" w:line="276" w:lineRule="auto"/>
              <w:ind w:left="851" w:hanging="284"/>
              <w:textAlignment w:val="baseline"/>
              <w:rPr>
                <w:rFonts w:eastAsia="Batang"/>
                <w:sz w:val="20"/>
                <w:lang w:val="da-DK"/>
              </w:rPr>
            </w:pPr>
            <w:r>
              <w:rPr>
                <w:rFonts w:eastAsia="Batang"/>
                <w:sz w:val="20"/>
              </w:rPr>
              <w:t>ACK missed detection probability: 1%</w:t>
            </w:r>
          </w:p>
        </w:tc>
      </w:tr>
      <w:tr w:rsidR="00365EE9" w:rsidRPr="003A0B26" w14:paraId="4DDEB069" w14:textId="77777777" w:rsidTr="00365EE9">
        <w:trPr>
          <w:trHeight w:val="20"/>
          <w:jc w:val="center"/>
        </w:trPr>
        <w:tc>
          <w:tcPr>
            <w:tcW w:w="1717" w:type="pct"/>
            <w:tcMar>
              <w:top w:w="0" w:type="dxa"/>
              <w:left w:w="108" w:type="dxa"/>
              <w:bottom w:w="0" w:type="dxa"/>
              <w:right w:w="108" w:type="dxa"/>
            </w:tcMar>
            <w:vAlign w:val="center"/>
            <w:hideMark/>
          </w:tcPr>
          <w:p w14:paraId="1EF6CC7B" w14:textId="77777777" w:rsidR="00365EE9" w:rsidRPr="003A0B26" w:rsidRDefault="00365EE9" w:rsidP="00365EE9">
            <w:pPr>
              <w:rPr>
                <w:rFonts w:eastAsia="Batang"/>
                <w:sz w:val="20"/>
              </w:rPr>
            </w:pPr>
            <w:r w:rsidRPr="003A0B26">
              <w:rPr>
                <w:rFonts w:eastAsia="Batang"/>
                <w:sz w:val="20"/>
              </w:rPr>
              <w:t>Number of UE transmit chains</w:t>
            </w:r>
          </w:p>
        </w:tc>
        <w:tc>
          <w:tcPr>
            <w:tcW w:w="3283" w:type="pct"/>
            <w:tcMar>
              <w:top w:w="0" w:type="dxa"/>
              <w:left w:w="108" w:type="dxa"/>
              <w:bottom w:w="0" w:type="dxa"/>
              <w:right w:w="108" w:type="dxa"/>
            </w:tcMar>
            <w:vAlign w:val="center"/>
            <w:hideMark/>
          </w:tcPr>
          <w:p w14:paraId="7D0F4533" w14:textId="77777777" w:rsidR="00365EE9" w:rsidRPr="003A0B26" w:rsidRDefault="00365EE9" w:rsidP="00365EE9">
            <w:pPr>
              <w:spacing w:before="20" w:after="20" w:line="276" w:lineRule="auto"/>
              <w:rPr>
                <w:rFonts w:eastAsia="Batang"/>
                <w:sz w:val="20"/>
              </w:rPr>
            </w:pPr>
            <w:r w:rsidRPr="003A0B26">
              <w:rPr>
                <w:rFonts w:eastAsia="Batang"/>
                <w:sz w:val="20"/>
              </w:rPr>
              <w:t xml:space="preserve">1 </w:t>
            </w:r>
          </w:p>
        </w:tc>
      </w:tr>
      <w:tr w:rsidR="00365EE9" w:rsidRPr="003A0B26" w14:paraId="7C77A201" w14:textId="77777777" w:rsidTr="00365EE9">
        <w:trPr>
          <w:trHeight w:val="20"/>
          <w:jc w:val="center"/>
        </w:trPr>
        <w:tc>
          <w:tcPr>
            <w:tcW w:w="1717" w:type="pct"/>
            <w:tcMar>
              <w:top w:w="0" w:type="dxa"/>
              <w:left w:w="108" w:type="dxa"/>
              <w:bottom w:w="0" w:type="dxa"/>
              <w:right w:w="108" w:type="dxa"/>
            </w:tcMar>
            <w:vAlign w:val="center"/>
            <w:hideMark/>
          </w:tcPr>
          <w:p w14:paraId="732281C9" w14:textId="77777777" w:rsidR="00365EE9" w:rsidRPr="003A0B26" w:rsidRDefault="00365EE9" w:rsidP="00365EE9">
            <w:pPr>
              <w:rPr>
                <w:rFonts w:eastAsia="Batang"/>
                <w:sz w:val="20"/>
              </w:rPr>
            </w:pPr>
            <w:r w:rsidRPr="003A0B26">
              <w:rPr>
                <w:rFonts w:eastAsia="Batang"/>
                <w:sz w:val="20"/>
              </w:rPr>
              <w:t xml:space="preserve">DMRS configuration </w:t>
            </w:r>
          </w:p>
        </w:tc>
        <w:tc>
          <w:tcPr>
            <w:tcW w:w="3283" w:type="pct"/>
            <w:tcMar>
              <w:top w:w="0" w:type="dxa"/>
              <w:left w:w="108" w:type="dxa"/>
              <w:bottom w:w="0" w:type="dxa"/>
              <w:right w:w="108" w:type="dxa"/>
            </w:tcMar>
            <w:vAlign w:val="center"/>
            <w:hideMark/>
          </w:tcPr>
          <w:p w14:paraId="0DD9ED77" w14:textId="77777777" w:rsidR="00365EE9" w:rsidRPr="003A0B26" w:rsidRDefault="00365EE9" w:rsidP="00365EE9">
            <w:pPr>
              <w:spacing w:before="20" w:after="20" w:line="276" w:lineRule="auto"/>
              <w:rPr>
                <w:rFonts w:eastAsia="Batang"/>
                <w:sz w:val="20"/>
              </w:rPr>
            </w:pPr>
            <w:r w:rsidRPr="003A0B26">
              <w:rPr>
                <w:rFonts w:eastAsia="Batang"/>
                <w:sz w:val="20"/>
              </w:rPr>
              <w:t xml:space="preserve">Number of DMRS symbols for PUCCH Format </w:t>
            </w:r>
            <w:r>
              <w:rPr>
                <w:rFonts w:eastAsia="Batang"/>
                <w:sz w:val="20"/>
              </w:rPr>
              <w:t>1</w:t>
            </w:r>
            <w:r w:rsidRPr="003A0B26">
              <w:rPr>
                <w:rFonts w:eastAsia="Batang"/>
                <w:sz w:val="20"/>
              </w:rPr>
              <w:t xml:space="preserve">: </w:t>
            </w:r>
            <w:r>
              <w:rPr>
                <w:rFonts w:eastAsia="Batang"/>
                <w:sz w:val="20"/>
              </w:rPr>
              <w:t>7</w:t>
            </w:r>
          </w:p>
        </w:tc>
      </w:tr>
      <w:tr w:rsidR="00365EE9" w:rsidRPr="003A0B26" w14:paraId="0C3ECCB1" w14:textId="77777777" w:rsidTr="00365EE9">
        <w:trPr>
          <w:trHeight w:val="20"/>
          <w:jc w:val="center"/>
        </w:trPr>
        <w:tc>
          <w:tcPr>
            <w:tcW w:w="1717" w:type="pct"/>
            <w:tcMar>
              <w:top w:w="0" w:type="dxa"/>
              <w:left w:w="108" w:type="dxa"/>
              <w:bottom w:w="0" w:type="dxa"/>
              <w:right w:w="108" w:type="dxa"/>
            </w:tcMar>
            <w:vAlign w:val="center"/>
            <w:hideMark/>
          </w:tcPr>
          <w:p w14:paraId="148EEDE9" w14:textId="77777777" w:rsidR="00365EE9" w:rsidRPr="003A0B26" w:rsidRDefault="00365EE9" w:rsidP="00365EE9">
            <w:pPr>
              <w:rPr>
                <w:rFonts w:eastAsia="Batang"/>
                <w:sz w:val="20"/>
              </w:rPr>
            </w:pPr>
            <w:r w:rsidRPr="003A0B26">
              <w:rPr>
                <w:rFonts w:eastAsia="Batang"/>
                <w:sz w:val="20"/>
              </w:rPr>
              <w:t xml:space="preserve">PUCCH duration        </w:t>
            </w:r>
          </w:p>
        </w:tc>
        <w:tc>
          <w:tcPr>
            <w:tcW w:w="3283" w:type="pct"/>
            <w:tcMar>
              <w:top w:w="0" w:type="dxa"/>
              <w:left w:w="108" w:type="dxa"/>
              <w:bottom w:w="0" w:type="dxa"/>
              <w:right w:w="108" w:type="dxa"/>
            </w:tcMar>
            <w:vAlign w:val="center"/>
            <w:hideMark/>
          </w:tcPr>
          <w:p w14:paraId="4A49CCB3" w14:textId="77777777" w:rsidR="00365EE9" w:rsidRPr="003A0B26" w:rsidRDefault="00365EE9" w:rsidP="00365EE9">
            <w:pPr>
              <w:spacing w:beforeLines="50" w:before="120" w:afterLines="50"/>
              <w:rPr>
                <w:rFonts w:eastAsia="Batang"/>
                <w:sz w:val="20"/>
              </w:rPr>
            </w:pPr>
            <w:r w:rsidRPr="003A0B26">
              <w:rPr>
                <w:rFonts w:eastAsia="Batang"/>
                <w:sz w:val="20"/>
              </w:rPr>
              <w:t>14 OS</w:t>
            </w:r>
          </w:p>
        </w:tc>
      </w:tr>
      <w:tr w:rsidR="00365EE9" w:rsidRPr="003A0B26" w14:paraId="3F829247" w14:textId="77777777" w:rsidTr="00365EE9">
        <w:trPr>
          <w:trHeight w:val="20"/>
          <w:jc w:val="center"/>
        </w:trPr>
        <w:tc>
          <w:tcPr>
            <w:tcW w:w="1717" w:type="pct"/>
            <w:tcMar>
              <w:top w:w="0" w:type="dxa"/>
              <w:left w:w="108" w:type="dxa"/>
              <w:bottom w:w="0" w:type="dxa"/>
              <w:right w:w="108" w:type="dxa"/>
            </w:tcMar>
            <w:vAlign w:val="center"/>
            <w:hideMark/>
          </w:tcPr>
          <w:p w14:paraId="603F57B9" w14:textId="77777777" w:rsidR="00365EE9" w:rsidRPr="003A0B26" w:rsidRDefault="00365EE9" w:rsidP="00365EE9">
            <w:pPr>
              <w:rPr>
                <w:rFonts w:eastAsia="Batang"/>
                <w:sz w:val="20"/>
              </w:rPr>
            </w:pPr>
            <w:r w:rsidRPr="003A0B26">
              <w:rPr>
                <w:rFonts w:eastAsia="Batang"/>
                <w:sz w:val="20"/>
              </w:rPr>
              <w:t>Number of PRBs</w:t>
            </w:r>
          </w:p>
        </w:tc>
        <w:tc>
          <w:tcPr>
            <w:tcW w:w="3283" w:type="pct"/>
            <w:tcMar>
              <w:top w:w="0" w:type="dxa"/>
              <w:left w:w="108" w:type="dxa"/>
              <w:bottom w:w="0" w:type="dxa"/>
              <w:right w:w="108" w:type="dxa"/>
            </w:tcMar>
            <w:vAlign w:val="center"/>
            <w:hideMark/>
          </w:tcPr>
          <w:p w14:paraId="79154199" w14:textId="77777777" w:rsidR="00365EE9" w:rsidRPr="003A0B26" w:rsidRDefault="00365EE9" w:rsidP="00365EE9">
            <w:pPr>
              <w:spacing w:before="20" w:after="20" w:line="276" w:lineRule="auto"/>
              <w:rPr>
                <w:rFonts w:eastAsia="Batang"/>
                <w:sz w:val="20"/>
              </w:rPr>
            </w:pPr>
            <w:r w:rsidRPr="003A0B26">
              <w:rPr>
                <w:rFonts w:eastAsia="Batang"/>
                <w:sz w:val="20"/>
              </w:rPr>
              <w:t>1 PRB</w:t>
            </w:r>
          </w:p>
        </w:tc>
      </w:tr>
      <w:tr w:rsidR="00365EE9" w:rsidRPr="003A0B26" w14:paraId="17E7B7B2" w14:textId="77777777" w:rsidTr="00365EE9">
        <w:trPr>
          <w:trHeight w:val="20"/>
          <w:jc w:val="center"/>
        </w:trPr>
        <w:tc>
          <w:tcPr>
            <w:tcW w:w="1717" w:type="pct"/>
            <w:tcMar>
              <w:top w:w="0" w:type="dxa"/>
              <w:left w:w="108" w:type="dxa"/>
              <w:bottom w:w="0" w:type="dxa"/>
              <w:right w:w="108" w:type="dxa"/>
            </w:tcMar>
            <w:vAlign w:val="center"/>
          </w:tcPr>
          <w:p w14:paraId="0F3285D6" w14:textId="77777777" w:rsidR="00365EE9" w:rsidRPr="00A922B0" w:rsidRDefault="00365EE9" w:rsidP="00365EE9">
            <w:pPr>
              <w:rPr>
                <w:sz w:val="20"/>
                <w:lang w:eastAsia="zh-CN"/>
              </w:rPr>
            </w:pPr>
            <w:r>
              <w:rPr>
                <w:rFonts w:hint="eastAsia"/>
                <w:sz w:val="20"/>
                <w:lang w:eastAsia="zh-CN"/>
              </w:rPr>
              <w:t>R</w:t>
            </w:r>
            <w:r>
              <w:rPr>
                <w:sz w:val="20"/>
                <w:lang w:eastAsia="zh-CN"/>
              </w:rPr>
              <w:t>esidual CFO</w:t>
            </w:r>
          </w:p>
        </w:tc>
        <w:tc>
          <w:tcPr>
            <w:tcW w:w="3283" w:type="pct"/>
            <w:tcMar>
              <w:top w:w="0" w:type="dxa"/>
              <w:left w:w="108" w:type="dxa"/>
              <w:bottom w:w="0" w:type="dxa"/>
              <w:right w:w="108" w:type="dxa"/>
            </w:tcMar>
            <w:vAlign w:val="center"/>
          </w:tcPr>
          <w:p w14:paraId="204526A1" w14:textId="77777777" w:rsidR="00365EE9" w:rsidRPr="00A922B0" w:rsidRDefault="00365EE9" w:rsidP="00365EE9">
            <w:pPr>
              <w:spacing w:before="20" w:after="20" w:line="276" w:lineRule="auto"/>
              <w:rPr>
                <w:sz w:val="20"/>
                <w:lang w:eastAsia="zh-CN"/>
              </w:rPr>
            </w:pPr>
            <w:r>
              <w:rPr>
                <w:rFonts w:hint="eastAsia"/>
                <w:sz w:val="20"/>
                <w:lang w:eastAsia="zh-CN"/>
              </w:rPr>
              <w:t>2</w:t>
            </w:r>
            <w:r>
              <w:rPr>
                <w:sz w:val="20"/>
                <w:lang w:eastAsia="zh-CN"/>
              </w:rPr>
              <w:t>00Hz (35Hz) for disabled (enabled) DMRS bundling</w:t>
            </w:r>
          </w:p>
        </w:tc>
      </w:tr>
    </w:tbl>
    <w:p w14:paraId="2F7EECE6" w14:textId="77777777" w:rsidR="00365EE9" w:rsidRDefault="00365EE9" w:rsidP="00365EE9">
      <w:pPr>
        <w:rPr>
          <w:lang w:val="en-US" w:eastAsia="zh-CN"/>
        </w:rPr>
      </w:pPr>
    </w:p>
    <w:p w14:paraId="3353071A" w14:textId="4B1EFD00" w:rsidR="00365EE9" w:rsidRPr="00E91ECF" w:rsidRDefault="00365EE9" w:rsidP="00365EE9">
      <w:pPr>
        <w:pStyle w:val="1"/>
        <w:numPr>
          <w:ilvl w:val="0"/>
          <w:numId w:val="0"/>
        </w:numPr>
        <w:ind w:left="432" w:hanging="432"/>
        <w:rPr>
          <w:rFonts w:eastAsiaTheme="minorEastAsia"/>
          <w:color w:val="000000" w:themeColor="text1"/>
          <w:lang w:eastAsia="zh-CN"/>
        </w:rPr>
      </w:pPr>
      <w:r w:rsidRPr="00E91ECF">
        <w:rPr>
          <w:rFonts w:eastAsiaTheme="minorEastAsia"/>
          <w:color w:val="000000" w:themeColor="text1"/>
          <w:lang w:eastAsia="zh-CN"/>
        </w:rPr>
        <w:t xml:space="preserve">Appendix </w:t>
      </w:r>
      <w:r>
        <w:rPr>
          <w:rFonts w:eastAsiaTheme="minorEastAsia"/>
          <w:color w:val="000000" w:themeColor="text1"/>
          <w:lang w:eastAsia="zh-CN"/>
        </w:rPr>
        <w:t>B</w:t>
      </w:r>
      <w:r w:rsidRPr="00E91ECF">
        <w:rPr>
          <w:rFonts w:eastAsiaTheme="minorEastAsia"/>
          <w:color w:val="000000" w:themeColor="text1"/>
          <w:lang w:eastAsia="zh-CN"/>
        </w:rPr>
        <w:t xml:space="preserve">: link </w:t>
      </w:r>
      <w:r>
        <w:rPr>
          <w:rFonts w:eastAsiaTheme="minorEastAsia"/>
          <w:color w:val="000000" w:themeColor="text1"/>
          <w:lang w:eastAsia="zh-CN"/>
        </w:rPr>
        <w:t>budget analysis</w:t>
      </w:r>
    </w:p>
    <w:p w14:paraId="3B2DE35C" w14:textId="34C556F9" w:rsidR="00365EE9" w:rsidRDefault="00365EE9" w:rsidP="00365EE9">
      <w:pPr>
        <w:pStyle w:val="af6"/>
      </w:pPr>
      <w:bookmarkStart w:id="18" w:name="_Ref109997187"/>
      <w:r>
        <w:t xml:space="preserve">Table </w:t>
      </w:r>
      <w:r>
        <w:fldChar w:fldCharType="begin"/>
      </w:r>
      <w:r>
        <w:instrText xml:space="preserve"> SEQ Table \* ARABIC </w:instrText>
      </w:r>
      <w:r>
        <w:fldChar w:fldCharType="separate"/>
      </w:r>
      <w:r w:rsidR="0024231E">
        <w:rPr>
          <w:noProof/>
        </w:rPr>
        <w:t>4</w:t>
      </w:r>
      <w:r>
        <w:fldChar w:fldCharType="end"/>
      </w:r>
      <w:bookmarkEnd w:id="18"/>
      <w:r>
        <w:t xml:space="preserve"> Link budget results</w:t>
      </w:r>
    </w:p>
    <w:tbl>
      <w:tblPr>
        <w:tblStyle w:val="af4"/>
        <w:tblW w:w="0" w:type="auto"/>
        <w:jc w:val="center"/>
        <w:tblLayout w:type="fixed"/>
        <w:tblLook w:val="04A0" w:firstRow="1" w:lastRow="0" w:firstColumn="1" w:lastColumn="0" w:noHBand="0" w:noVBand="1"/>
      </w:tblPr>
      <w:tblGrid>
        <w:gridCol w:w="2911"/>
        <w:gridCol w:w="1133"/>
        <w:gridCol w:w="1650"/>
        <w:gridCol w:w="2216"/>
        <w:gridCol w:w="1044"/>
      </w:tblGrid>
      <w:tr w:rsidR="00365EE9" w:rsidRPr="001318F0" w14:paraId="6597BF21" w14:textId="77777777" w:rsidTr="00365EE9">
        <w:trPr>
          <w:jc w:val="center"/>
        </w:trPr>
        <w:tc>
          <w:tcPr>
            <w:tcW w:w="2911" w:type="dxa"/>
            <w:vAlign w:val="center"/>
          </w:tcPr>
          <w:p w14:paraId="6A78158A" w14:textId="77777777" w:rsidR="00365EE9" w:rsidRPr="00457B5A" w:rsidRDefault="00365EE9" w:rsidP="00365EE9">
            <w:pPr>
              <w:jc w:val="center"/>
              <w:rPr>
                <w:sz w:val="20"/>
                <w:szCs w:val="20"/>
                <w:lang w:eastAsia="zh-CN"/>
              </w:rPr>
            </w:pPr>
            <w:r w:rsidRPr="00457B5A">
              <w:rPr>
                <w:sz w:val="20"/>
                <w:szCs w:val="20"/>
                <w:lang w:eastAsia="zh-CN"/>
              </w:rPr>
              <w:t>PHY Channel</w:t>
            </w:r>
          </w:p>
        </w:tc>
        <w:tc>
          <w:tcPr>
            <w:tcW w:w="1133" w:type="dxa"/>
            <w:vAlign w:val="center"/>
          </w:tcPr>
          <w:p w14:paraId="1BDF3629" w14:textId="77777777" w:rsidR="00365EE9" w:rsidRPr="00457B5A" w:rsidRDefault="00365EE9" w:rsidP="00365EE9">
            <w:pPr>
              <w:jc w:val="center"/>
              <w:rPr>
                <w:sz w:val="20"/>
                <w:szCs w:val="20"/>
                <w:lang w:eastAsia="zh-CN"/>
              </w:rPr>
            </w:pPr>
            <w:r w:rsidRPr="00457B5A">
              <w:rPr>
                <w:sz w:val="20"/>
                <w:szCs w:val="20"/>
                <w:lang w:eastAsia="zh-CN"/>
              </w:rPr>
              <w:t>SCS (KHz)</w:t>
            </w:r>
          </w:p>
        </w:tc>
        <w:tc>
          <w:tcPr>
            <w:tcW w:w="1650" w:type="dxa"/>
            <w:vAlign w:val="center"/>
          </w:tcPr>
          <w:p w14:paraId="5D2D935E" w14:textId="77777777" w:rsidR="00365EE9" w:rsidRPr="00457B5A" w:rsidRDefault="00365EE9" w:rsidP="00365EE9">
            <w:pPr>
              <w:jc w:val="center"/>
              <w:rPr>
                <w:sz w:val="20"/>
                <w:szCs w:val="20"/>
                <w:lang w:eastAsia="zh-CN"/>
              </w:rPr>
            </w:pPr>
            <w:r w:rsidRPr="00457B5A">
              <w:rPr>
                <w:sz w:val="20"/>
                <w:szCs w:val="20"/>
                <w:lang w:eastAsia="zh-CN"/>
              </w:rPr>
              <w:t>Bandwidth</w:t>
            </w:r>
          </w:p>
          <w:p w14:paraId="387B5A23" w14:textId="77777777" w:rsidR="00365EE9" w:rsidRPr="00457B5A" w:rsidRDefault="00365EE9" w:rsidP="00365EE9">
            <w:pPr>
              <w:jc w:val="center"/>
              <w:rPr>
                <w:sz w:val="20"/>
                <w:szCs w:val="20"/>
                <w:lang w:eastAsia="zh-CN"/>
              </w:rPr>
            </w:pPr>
            <w:r w:rsidRPr="00457B5A">
              <w:rPr>
                <w:sz w:val="20"/>
                <w:szCs w:val="20"/>
                <w:lang w:eastAsia="zh-CN"/>
              </w:rPr>
              <w:t>(Number of PRB)</w:t>
            </w:r>
          </w:p>
        </w:tc>
        <w:tc>
          <w:tcPr>
            <w:tcW w:w="2216" w:type="dxa"/>
            <w:vAlign w:val="center"/>
          </w:tcPr>
          <w:p w14:paraId="6F3DB426" w14:textId="77777777" w:rsidR="00365EE9" w:rsidRPr="00457B5A" w:rsidRDefault="00365EE9" w:rsidP="00365EE9">
            <w:pPr>
              <w:jc w:val="center"/>
              <w:rPr>
                <w:sz w:val="20"/>
                <w:szCs w:val="20"/>
                <w:lang w:eastAsia="zh-CN"/>
              </w:rPr>
            </w:pPr>
            <w:r w:rsidRPr="00457B5A">
              <w:rPr>
                <w:sz w:val="20"/>
                <w:szCs w:val="20"/>
                <w:lang w:eastAsia="zh-CN"/>
              </w:rPr>
              <w:t>Orbit_ParaSet_Elevation</w:t>
            </w:r>
          </w:p>
        </w:tc>
        <w:tc>
          <w:tcPr>
            <w:tcW w:w="1044" w:type="dxa"/>
            <w:vAlign w:val="center"/>
          </w:tcPr>
          <w:p w14:paraId="2D3501ED" w14:textId="77777777" w:rsidR="00365EE9" w:rsidRPr="00457B5A" w:rsidRDefault="00365EE9" w:rsidP="00365EE9">
            <w:pPr>
              <w:jc w:val="center"/>
              <w:rPr>
                <w:sz w:val="20"/>
                <w:szCs w:val="20"/>
                <w:lang w:eastAsia="zh-CN"/>
              </w:rPr>
            </w:pPr>
            <w:r w:rsidRPr="00457B5A">
              <w:rPr>
                <w:sz w:val="20"/>
                <w:szCs w:val="20"/>
                <w:lang w:eastAsia="zh-CN"/>
              </w:rPr>
              <w:t>CNR (dB)</w:t>
            </w:r>
          </w:p>
        </w:tc>
      </w:tr>
      <w:tr w:rsidR="00365EE9" w:rsidRPr="001318F0" w14:paraId="2AC15256" w14:textId="77777777" w:rsidTr="00365EE9">
        <w:trPr>
          <w:trHeight w:hRule="exact" w:val="340"/>
          <w:jc w:val="center"/>
        </w:trPr>
        <w:tc>
          <w:tcPr>
            <w:tcW w:w="2911" w:type="dxa"/>
            <w:vMerge w:val="restart"/>
            <w:vAlign w:val="center"/>
          </w:tcPr>
          <w:p w14:paraId="098C539F" w14:textId="77777777" w:rsidR="00365EE9" w:rsidRPr="00A54D2F" w:rsidRDefault="00365EE9" w:rsidP="00365EE9">
            <w:pPr>
              <w:jc w:val="center"/>
              <w:rPr>
                <w:sz w:val="20"/>
                <w:szCs w:val="20"/>
                <w:lang w:eastAsia="zh-CN"/>
              </w:rPr>
            </w:pPr>
            <w:r w:rsidRPr="00A54D2F">
              <w:rPr>
                <w:sz w:val="20"/>
                <w:szCs w:val="20"/>
                <w:lang w:eastAsia="zh-CN"/>
              </w:rPr>
              <w:t>PUCCH format 1/3</w:t>
            </w:r>
          </w:p>
        </w:tc>
        <w:tc>
          <w:tcPr>
            <w:tcW w:w="1133" w:type="dxa"/>
            <w:vMerge w:val="restart"/>
            <w:vAlign w:val="center"/>
          </w:tcPr>
          <w:p w14:paraId="6770AD30" w14:textId="77777777" w:rsidR="00365EE9" w:rsidRPr="00A54D2F" w:rsidRDefault="00365EE9" w:rsidP="00365EE9">
            <w:pPr>
              <w:jc w:val="center"/>
              <w:rPr>
                <w:sz w:val="20"/>
                <w:szCs w:val="20"/>
                <w:lang w:eastAsia="zh-CN"/>
              </w:rPr>
            </w:pPr>
            <w:r w:rsidRPr="00A54D2F">
              <w:rPr>
                <w:sz w:val="20"/>
                <w:szCs w:val="20"/>
                <w:lang w:eastAsia="zh-CN"/>
              </w:rPr>
              <w:t>15</w:t>
            </w:r>
          </w:p>
        </w:tc>
        <w:tc>
          <w:tcPr>
            <w:tcW w:w="1650" w:type="dxa"/>
            <w:vMerge w:val="restart"/>
            <w:vAlign w:val="center"/>
          </w:tcPr>
          <w:p w14:paraId="68B0EDA4" w14:textId="77777777" w:rsidR="00365EE9" w:rsidRPr="00A54D2F" w:rsidRDefault="00365EE9" w:rsidP="00365EE9">
            <w:pPr>
              <w:jc w:val="center"/>
              <w:rPr>
                <w:sz w:val="20"/>
                <w:szCs w:val="20"/>
                <w:lang w:eastAsia="zh-CN"/>
              </w:rPr>
            </w:pPr>
            <w:r w:rsidRPr="00A54D2F">
              <w:rPr>
                <w:sz w:val="20"/>
                <w:szCs w:val="20"/>
                <w:lang w:eastAsia="zh-CN"/>
              </w:rPr>
              <w:t>1</w:t>
            </w:r>
          </w:p>
        </w:tc>
        <w:tc>
          <w:tcPr>
            <w:tcW w:w="2216" w:type="dxa"/>
            <w:vAlign w:val="center"/>
          </w:tcPr>
          <w:p w14:paraId="6699994C" w14:textId="77777777" w:rsidR="00365EE9" w:rsidRPr="00A54D2F" w:rsidRDefault="00365EE9" w:rsidP="00365EE9">
            <w:pPr>
              <w:jc w:val="center"/>
              <w:rPr>
                <w:sz w:val="20"/>
                <w:szCs w:val="20"/>
                <w:lang w:eastAsia="zh-CN"/>
              </w:rPr>
            </w:pPr>
            <w:r w:rsidRPr="00A54D2F">
              <w:rPr>
                <w:sz w:val="20"/>
                <w:szCs w:val="20"/>
                <w:lang w:eastAsia="zh-CN"/>
              </w:rPr>
              <w:t>GEO_SET1_12.5</w:t>
            </w:r>
            <w:r w:rsidRPr="00A54D2F">
              <w:rPr>
                <w:sz w:val="20"/>
                <w:szCs w:val="20"/>
                <w:vertAlign w:val="superscript"/>
                <w:lang w:eastAsia="zh-CN"/>
              </w:rPr>
              <w:t>o</w:t>
            </w:r>
          </w:p>
        </w:tc>
        <w:tc>
          <w:tcPr>
            <w:tcW w:w="1044" w:type="dxa"/>
          </w:tcPr>
          <w:p w14:paraId="2D9AE7F4" w14:textId="77777777" w:rsidR="00365EE9" w:rsidRPr="00A54D2F" w:rsidRDefault="00365EE9" w:rsidP="00365EE9">
            <w:pPr>
              <w:jc w:val="center"/>
              <w:rPr>
                <w:sz w:val="20"/>
                <w:szCs w:val="20"/>
                <w:lang w:eastAsia="zh-CN"/>
              </w:rPr>
            </w:pPr>
            <w:r w:rsidRPr="00720E96">
              <w:t>-16.23</w:t>
            </w:r>
          </w:p>
        </w:tc>
      </w:tr>
      <w:tr w:rsidR="00365EE9" w:rsidRPr="001318F0" w14:paraId="29A7CAC6" w14:textId="77777777" w:rsidTr="00365EE9">
        <w:trPr>
          <w:trHeight w:hRule="exact" w:val="340"/>
          <w:jc w:val="center"/>
        </w:trPr>
        <w:tc>
          <w:tcPr>
            <w:tcW w:w="2911" w:type="dxa"/>
            <w:vMerge/>
            <w:vAlign w:val="center"/>
          </w:tcPr>
          <w:p w14:paraId="558066C9" w14:textId="77777777" w:rsidR="00365EE9" w:rsidRPr="00A54D2F" w:rsidRDefault="00365EE9" w:rsidP="00365EE9">
            <w:pPr>
              <w:jc w:val="center"/>
              <w:rPr>
                <w:sz w:val="20"/>
                <w:szCs w:val="20"/>
                <w:lang w:eastAsia="zh-CN"/>
              </w:rPr>
            </w:pPr>
          </w:p>
        </w:tc>
        <w:tc>
          <w:tcPr>
            <w:tcW w:w="1133" w:type="dxa"/>
            <w:vMerge/>
            <w:vAlign w:val="center"/>
          </w:tcPr>
          <w:p w14:paraId="39F41A0A" w14:textId="77777777" w:rsidR="00365EE9" w:rsidRPr="00A54D2F" w:rsidRDefault="00365EE9" w:rsidP="00365EE9">
            <w:pPr>
              <w:jc w:val="center"/>
              <w:rPr>
                <w:sz w:val="20"/>
                <w:szCs w:val="20"/>
                <w:lang w:eastAsia="zh-CN"/>
              </w:rPr>
            </w:pPr>
          </w:p>
        </w:tc>
        <w:tc>
          <w:tcPr>
            <w:tcW w:w="1650" w:type="dxa"/>
            <w:vMerge/>
            <w:vAlign w:val="center"/>
          </w:tcPr>
          <w:p w14:paraId="6497D67C" w14:textId="77777777" w:rsidR="00365EE9" w:rsidRPr="00A54D2F" w:rsidRDefault="00365EE9" w:rsidP="00365EE9">
            <w:pPr>
              <w:jc w:val="center"/>
              <w:rPr>
                <w:sz w:val="20"/>
                <w:szCs w:val="20"/>
                <w:lang w:eastAsia="zh-CN"/>
              </w:rPr>
            </w:pPr>
          </w:p>
        </w:tc>
        <w:tc>
          <w:tcPr>
            <w:tcW w:w="2216" w:type="dxa"/>
            <w:vAlign w:val="center"/>
          </w:tcPr>
          <w:p w14:paraId="300C3F9F" w14:textId="77777777" w:rsidR="00365EE9" w:rsidRPr="00A54D2F" w:rsidRDefault="00365EE9" w:rsidP="00365EE9">
            <w:pPr>
              <w:jc w:val="center"/>
              <w:rPr>
                <w:sz w:val="20"/>
                <w:szCs w:val="20"/>
                <w:lang w:eastAsia="zh-CN"/>
              </w:rPr>
            </w:pPr>
            <w:r w:rsidRPr="00A54D2F">
              <w:rPr>
                <w:sz w:val="20"/>
                <w:szCs w:val="20"/>
                <w:lang w:eastAsia="zh-CN"/>
              </w:rPr>
              <w:t>GEO_SET2_20</w:t>
            </w:r>
            <w:r w:rsidRPr="00A54D2F">
              <w:rPr>
                <w:sz w:val="20"/>
                <w:szCs w:val="20"/>
                <w:vertAlign w:val="superscript"/>
                <w:lang w:eastAsia="zh-CN"/>
              </w:rPr>
              <w:t>o</w:t>
            </w:r>
          </w:p>
        </w:tc>
        <w:tc>
          <w:tcPr>
            <w:tcW w:w="1044" w:type="dxa"/>
          </w:tcPr>
          <w:p w14:paraId="60F171CE" w14:textId="77777777" w:rsidR="00365EE9" w:rsidRPr="00A54D2F" w:rsidRDefault="00365EE9" w:rsidP="00365EE9">
            <w:pPr>
              <w:jc w:val="center"/>
              <w:rPr>
                <w:sz w:val="20"/>
                <w:szCs w:val="20"/>
                <w:lang w:eastAsia="zh-CN"/>
              </w:rPr>
            </w:pPr>
            <w:r w:rsidRPr="00720E96">
              <w:t>-21.07</w:t>
            </w:r>
          </w:p>
        </w:tc>
      </w:tr>
      <w:tr w:rsidR="00365EE9" w:rsidRPr="001318F0" w14:paraId="4E35F0A5" w14:textId="77777777" w:rsidTr="00365EE9">
        <w:trPr>
          <w:trHeight w:hRule="exact" w:val="340"/>
          <w:jc w:val="center"/>
        </w:trPr>
        <w:tc>
          <w:tcPr>
            <w:tcW w:w="2911" w:type="dxa"/>
            <w:vMerge/>
            <w:vAlign w:val="center"/>
          </w:tcPr>
          <w:p w14:paraId="251AC6BA" w14:textId="77777777" w:rsidR="00365EE9" w:rsidRPr="00A54D2F" w:rsidRDefault="00365EE9" w:rsidP="00365EE9">
            <w:pPr>
              <w:jc w:val="center"/>
              <w:rPr>
                <w:sz w:val="20"/>
                <w:szCs w:val="20"/>
                <w:lang w:eastAsia="zh-CN"/>
              </w:rPr>
            </w:pPr>
          </w:p>
        </w:tc>
        <w:tc>
          <w:tcPr>
            <w:tcW w:w="1133" w:type="dxa"/>
            <w:vMerge/>
            <w:vAlign w:val="center"/>
          </w:tcPr>
          <w:p w14:paraId="0F469B46" w14:textId="77777777" w:rsidR="00365EE9" w:rsidRPr="00A54D2F" w:rsidRDefault="00365EE9" w:rsidP="00365EE9">
            <w:pPr>
              <w:jc w:val="center"/>
              <w:rPr>
                <w:sz w:val="20"/>
                <w:szCs w:val="20"/>
                <w:lang w:eastAsia="zh-CN"/>
              </w:rPr>
            </w:pPr>
          </w:p>
        </w:tc>
        <w:tc>
          <w:tcPr>
            <w:tcW w:w="1650" w:type="dxa"/>
            <w:vMerge/>
            <w:vAlign w:val="center"/>
          </w:tcPr>
          <w:p w14:paraId="22BF8DC5" w14:textId="77777777" w:rsidR="00365EE9" w:rsidRPr="00A54D2F" w:rsidRDefault="00365EE9" w:rsidP="00365EE9">
            <w:pPr>
              <w:jc w:val="center"/>
              <w:rPr>
                <w:sz w:val="20"/>
                <w:szCs w:val="20"/>
                <w:lang w:eastAsia="zh-CN"/>
              </w:rPr>
            </w:pPr>
          </w:p>
        </w:tc>
        <w:tc>
          <w:tcPr>
            <w:tcW w:w="2216" w:type="dxa"/>
            <w:vAlign w:val="center"/>
          </w:tcPr>
          <w:p w14:paraId="29AE8108" w14:textId="77777777" w:rsidR="00365EE9" w:rsidRPr="00A54D2F" w:rsidRDefault="00365EE9" w:rsidP="00365EE9">
            <w:pPr>
              <w:jc w:val="center"/>
              <w:rPr>
                <w:sz w:val="20"/>
                <w:szCs w:val="20"/>
                <w:lang w:eastAsia="zh-CN"/>
              </w:rPr>
            </w:pPr>
            <w:r w:rsidRPr="00A54D2F">
              <w:rPr>
                <w:sz w:val="20"/>
                <w:szCs w:val="20"/>
                <w:lang w:eastAsia="zh-CN"/>
              </w:rPr>
              <w:t>LEO1200_SET1_30</w:t>
            </w:r>
            <w:r w:rsidRPr="00A54D2F">
              <w:rPr>
                <w:sz w:val="20"/>
                <w:szCs w:val="20"/>
                <w:vertAlign w:val="superscript"/>
                <w:lang w:eastAsia="zh-CN"/>
              </w:rPr>
              <w:t>o</w:t>
            </w:r>
          </w:p>
        </w:tc>
        <w:tc>
          <w:tcPr>
            <w:tcW w:w="1044" w:type="dxa"/>
          </w:tcPr>
          <w:p w14:paraId="2698C7CE" w14:textId="77777777" w:rsidR="00365EE9" w:rsidRPr="00A54D2F" w:rsidRDefault="00365EE9" w:rsidP="00365EE9">
            <w:pPr>
              <w:jc w:val="center"/>
              <w:rPr>
                <w:sz w:val="20"/>
                <w:szCs w:val="20"/>
                <w:lang w:eastAsia="zh-CN"/>
              </w:rPr>
            </w:pPr>
            <w:r w:rsidRPr="00720E96">
              <w:t>-8.04</w:t>
            </w:r>
          </w:p>
        </w:tc>
      </w:tr>
      <w:tr w:rsidR="00365EE9" w:rsidRPr="001318F0" w14:paraId="58632CC7" w14:textId="77777777" w:rsidTr="00365EE9">
        <w:trPr>
          <w:trHeight w:hRule="exact" w:val="340"/>
          <w:jc w:val="center"/>
        </w:trPr>
        <w:tc>
          <w:tcPr>
            <w:tcW w:w="2911" w:type="dxa"/>
            <w:vMerge/>
            <w:vAlign w:val="center"/>
          </w:tcPr>
          <w:p w14:paraId="065DB65F" w14:textId="77777777" w:rsidR="00365EE9" w:rsidRPr="00A54D2F" w:rsidRDefault="00365EE9" w:rsidP="00365EE9">
            <w:pPr>
              <w:jc w:val="center"/>
              <w:rPr>
                <w:sz w:val="20"/>
                <w:szCs w:val="20"/>
                <w:lang w:eastAsia="zh-CN"/>
              </w:rPr>
            </w:pPr>
          </w:p>
        </w:tc>
        <w:tc>
          <w:tcPr>
            <w:tcW w:w="1133" w:type="dxa"/>
            <w:vMerge/>
            <w:vAlign w:val="center"/>
          </w:tcPr>
          <w:p w14:paraId="542A187A" w14:textId="77777777" w:rsidR="00365EE9" w:rsidRPr="00A54D2F" w:rsidRDefault="00365EE9" w:rsidP="00365EE9">
            <w:pPr>
              <w:jc w:val="center"/>
              <w:rPr>
                <w:sz w:val="20"/>
                <w:szCs w:val="20"/>
                <w:lang w:eastAsia="zh-CN"/>
              </w:rPr>
            </w:pPr>
          </w:p>
        </w:tc>
        <w:tc>
          <w:tcPr>
            <w:tcW w:w="1650" w:type="dxa"/>
            <w:vMerge/>
            <w:vAlign w:val="center"/>
          </w:tcPr>
          <w:p w14:paraId="6DF9E279" w14:textId="77777777" w:rsidR="00365EE9" w:rsidRPr="00A54D2F" w:rsidRDefault="00365EE9" w:rsidP="00365EE9">
            <w:pPr>
              <w:jc w:val="center"/>
              <w:rPr>
                <w:sz w:val="20"/>
                <w:szCs w:val="20"/>
                <w:lang w:eastAsia="zh-CN"/>
              </w:rPr>
            </w:pPr>
          </w:p>
        </w:tc>
        <w:tc>
          <w:tcPr>
            <w:tcW w:w="2216" w:type="dxa"/>
            <w:vAlign w:val="center"/>
          </w:tcPr>
          <w:p w14:paraId="26723A37" w14:textId="77777777" w:rsidR="00365EE9" w:rsidRPr="00A54D2F" w:rsidRDefault="00365EE9" w:rsidP="00365EE9">
            <w:pPr>
              <w:jc w:val="center"/>
              <w:rPr>
                <w:sz w:val="20"/>
                <w:szCs w:val="20"/>
                <w:lang w:eastAsia="zh-CN"/>
              </w:rPr>
            </w:pPr>
            <w:r w:rsidRPr="00A54D2F">
              <w:rPr>
                <w:sz w:val="20"/>
                <w:szCs w:val="20"/>
                <w:lang w:eastAsia="zh-CN"/>
              </w:rPr>
              <w:t>LEO1200_SET2_30</w:t>
            </w:r>
            <w:r w:rsidRPr="00A54D2F">
              <w:rPr>
                <w:sz w:val="20"/>
                <w:szCs w:val="20"/>
                <w:vertAlign w:val="superscript"/>
                <w:lang w:eastAsia="zh-CN"/>
              </w:rPr>
              <w:t>o</w:t>
            </w:r>
          </w:p>
        </w:tc>
        <w:tc>
          <w:tcPr>
            <w:tcW w:w="1044" w:type="dxa"/>
          </w:tcPr>
          <w:p w14:paraId="07300602" w14:textId="77777777" w:rsidR="00365EE9" w:rsidRPr="00A54D2F" w:rsidRDefault="00365EE9" w:rsidP="00365EE9">
            <w:pPr>
              <w:jc w:val="center"/>
              <w:rPr>
                <w:sz w:val="20"/>
                <w:szCs w:val="20"/>
                <w:lang w:eastAsia="zh-CN"/>
              </w:rPr>
            </w:pPr>
            <w:r w:rsidRPr="00720E96">
              <w:t>-14.04</w:t>
            </w:r>
          </w:p>
        </w:tc>
      </w:tr>
      <w:tr w:rsidR="00365EE9" w:rsidRPr="001318F0" w14:paraId="381F28DF" w14:textId="77777777" w:rsidTr="00365EE9">
        <w:trPr>
          <w:trHeight w:hRule="exact" w:val="340"/>
          <w:jc w:val="center"/>
        </w:trPr>
        <w:tc>
          <w:tcPr>
            <w:tcW w:w="2911" w:type="dxa"/>
            <w:vMerge/>
            <w:vAlign w:val="center"/>
          </w:tcPr>
          <w:p w14:paraId="6FB9B504" w14:textId="77777777" w:rsidR="00365EE9" w:rsidRPr="00A54D2F" w:rsidRDefault="00365EE9" w:rsidP="00365EE9">
            <w:pPr>
              <w:jc w:val="center"/>
              <w:rPr>
                <w:sz w:val="20"/>
                <w:szCs w:val="20"/>
                <w:lang w:eastAsia="zh-CN"/>
              </w:rPr>
            </w:pPr>
          </w:p>
        </w:tc>
        <w:tc>
          <w:tcPr>
            <w:tcW w:w="1133" w:type="dxa"/>
            <w:vMerge/>
            <w:vAlign w:val="center"/>
          </w:tcPr>
          <w:p w14:paraId="42625BC8" w14:textId="77777777" w:rsidR="00365EE9" w:rsidRPr="00A54D2F" w:rsidRDefault="00365EE9" w:rsidP="00365EE9">
            <w:pPr>
              <w:jc w:val="center"/>
              <w:rPr>
                <w:sz w:val="20"/>
                <w:szCs w:val="20"/>
                <w:lang w:eastAsia="zh-CN"/>
              </w:rPr>
            </w:pPr>
          </w:p>
        </w:tc>
        <w:tc>
          <w:tcPr>
            <w:tcW w:w="1650" w:type="dxa"/>
            <w:vMerge/>
            <w:vAlign w:val="center"/>
          </w:tcPr>
          <w:p w14:paraId="5267CEEA" w14:textId="77777777" w:rsidR="00365EE9" w:rsidRPr="00A54D2F" w:rsidRDefault="00365EE9" w:rsidP="00365EE9">
            <w:pPr>
              <w:jc w:val="center"/>
              <w:rPr>
                <w:sz w:val="20"/>
                <w:szCs w:val="20"/>
                <w:lang w:eastAsia="zh-CN"/>
              </w:rPr>
            </w:pPr>
          </w:p>
        </w:tc>
        <w:tc>
          <w:tcPr>
            <w:tcW w:w="2216" w:type="dxa"/>
            <w:vAlign w:val="center"/>
          </w:tcPr>
          <w:p w14:paraId="7379B6E1" w14:textId="77777777" w:rsidR="00365EE9" w:rsidRPr="00A54D2F" w:rsidRDefault="00365EE9" w:rsidP="00365EE9">
            <w:pPr>
              <w:jc w:val="center"/>
              <w:rPr>
                <w:sz w:val="20"/>
                <w:szCs w:val="20"/>
                <w:lang w:eastAsia="zh-CN"/>
              </w:rPr>
            </w:pPr>
            <w:r w:rsidRPr="00A54D2F">
              <w:rPr>
                <w:sz w:val="20"/>
                <w:szCs w:val="20"/>
                <w:lang w:eastAsia="zh-CN"/>
              </w:rPr>
              <w:t>LEO600_SET1_30</w:t>
            </w:r>
            <w:r w:rsidRPr="00A54D2F">
              <w:rPr>
                <w:sz w:val="20"/>
                <w:szCs w:val="20"/>
                <w:vertAlign w:val="superscript"/>
                <w:lang w:eastAsia="zh-CN"/>
              </w:rPr>
              <w:t>o</w:t>
            </w:r>
          </w:p>
        </w:tc>
        <w:tc>
          <w:tcPr>
            <w:tcW w:w="1044" w:type="dxa"/>
          </w:tcPr>
          <w:p w14:paraId="1F69C7B5" w14:textId="77777777" w:rsidR="00365EE9" w:rsidRPr="00A54D2F" w:rsidRDefault="00365EE9" w:rsidP="00365EE9">
            <w:pPr>
              <w:jc w:val="center"/>
              <w:rPr>
                <w:sz w:val="20"/>
                <w:szCs w:val="20"/>
                <w:lang w:eastAsia="zh-CN"/>
              </w:rPr>
            </w:pPr>
            <w:r w:rsidRPr="00720E96">
              <w:t>-2.65</w:t>
            </w:r>
          </w:p>
        </w:tc>
      </w:tr>
      <w:tr w:rsidR="00365EE9" w:rsidRPr="001318F0" w14:paraId="6D9681F0" w14:textId="77777777" w:rsidTr="00365EE9">
        <w:trPr>
          <w:trHeight w:hRule="exact" w:val="340"/>
          <w:jc w:val="center"/>
        </w:trPr>
        <w:tc>
          <w:tcPr>
            <w:tcW w:w="2911" w:type="dxa"/>
            <w:vMerge/>
            <w:vAlign w:val="center"/>
          </w:tcPr>
          <w:p w14:paraId="1E6FBCBE" w14:textId="77777777" w:rsidR="00365EE9" w:rsidRPr="00A54D2F" w:rsidRDefault="00365EE9" w:rsidP="00365EE9">
            <w:pPr>
              <w:jc w:val="center"/>
              <w:rPr>
                <w:sz w:val="20"/>
                <w:szCs w:val="20"/>
                <w:lang w:eastAsia="zh-CN"/>
              </w:rPr>
            </w:pPr>
          </w:p>
        </w:tc>
        <w:tc>
          <w:tcPr>
            <w:tcW w:w="1133" w:type="dxa"/>
            <w:vMerge/>
            <w:vAlign w:val="center"/>
          </w:tcPr>
          <w:p w14:paraId="3FA894AC" w14:textId="77777777" w:rsidR="00365EE9" w:rsidRPr="00A54D2F" w:rsidRDefault="00365EE9" w:rsidP="00365EE9">
            <w:pPr>
              <w:jc w:val="center"/>
              <w:rPr>
                <w:sz w:val="20"/>
                <w:szCs w:val="20"/>
                <w:lang w:eastAsia="zh-CN"/>
              </w:rPr>
            </w:pPr>
          </w:p>
        </w:tc>
        <w:tc>
          <w:tcPr>
            <w:tcW w:w="1650" w:type="dxa"/>
            <w:vMerge/>
            <w:vAlign w:val="center"/>
          </w:tcPr>
          <w:p w14:paraId="415C678C" w14:textId="77777777" w:rsidR="00365EE9" w:rsidRPr="00A54D2F" w:rsidRDefault="00365EE9" w:rsidP="00365EE9">
            <w:pPr>
              <w:jc w:val="center"/>
              <w:rPr>
                <w:sz w:val="20"/>
                <w:szCs w:val="20"/>
                <w:lang w:eastAsia="zh-CN"/>
              </w:rPr>
            </w:pPr>
          </w:p>
        </w:tc>
        <w:tc>
          <w:tcPr>
            <w:tcW w:w="2216" w:type="dxa"/>
            <w:vAlign w:val="center"/>
          </w:tcPr>
          <w:p w14:paraId="10FD3044" w14:textId="77777777" w:rsidR="00365EE9" w:rsidRPr="00A54D2F" w:rsidRDefault="00365EE9" w:rsidP="00365EE9">
            <w:pPr>
              <w:jc w:val="center"/>
              <w:rPr>
                <w:sz w:val="20"/>
                <w:szCs w:val="20"/>
                <w:lang w:eastAsia="zh-CN"/>
              </w:rPr>
            </w:pPr>
            <w:r w:rsidRPr="00A54D2F">
              <w:rPr>
                <w:sz w:val="20"/>
                <w:szCs w:val="20"/>
                <w:lang w:eastAsia="zh-CN"/>
              </w:rPr>
              <w:t>LEO600_SET2_30</w:t>
            </w:r>
            <w:r w:rsidRPr="00A54D2F">
              <w:rPr>
                <w:sz w:val="20"/>
                <w:szCs w:val="20"/>
                <w:vertAlign w:val="superscript"/>
                <w:lang w:eastAsia="zh-CN"/>
              </w:rPr>
              <w:t>o</w:t>
            </w:r>
          </w:p>
        </w:tc>
        <w:tc>
          <w:tcPr>
            <w:tcW w:w="1044" w:type="dxa"/>
          </w:tcPr>
          <w:p w14:paraId="5C316257" w14:textId="77777777" w:rsidR="00365EE9" w:rsidRPr="00A54D2F" w:rsidRDefault="00365EE9" w:rsidP="00365EE9">
            <w:pPr>
              <w:jc w:val="center"/>
              <w:rPr>
                <w:sz w:val="20"/>
                <w:szCs w:val="20"/>
                <w:lang w:eastAsia="zh-CN"/>
              </w:rPr>
            </w:pPr>
            <w:r w:rsidRPr="00720E96">
              <w:t>-8.65</w:t>
            </w:r>
          </w:p>
        </w:tc>
      </w:tr>
      <w:tr w:rsidR="00365EE9" w:rsidRPr="001318F0" w14:paraId="0FCAA063" w14:textId="77777777" w:rsidTr="00365EE9">
        <w:trPr>
          <w:trHeight w:hRule="exact" w:val="340"/>
          <w:jc w:val="center"/>
        </w:trPr>
        <w:tc>
          <w:tcPr>
            <w:tcW w:w="2911" w:type="dxa"/>
            <w:vMerge w:val="restart"/>
            <w:vAlign w:val="center"/>
          </w:tcPr>
          <w:p w14:paraId="4203C854" w14:textId="77777777" w:rsidR="00365EE9" w:rsidRPr="00A54D2F" w:rsidRDefault="00365EE9" w:rsidP="00365EE9">
            <w:pPr>
              <w:jc w:val="center"/>
              <w:rPr>
                <w:sz w:val="20"/>
                <w:szCs w:val="20"/>
                <w:lang w:val="en-US" w:eastAsia="zh-CN"/>
              </w:rPr>
            </w:pPr>
            <w:r w:rsidRPr="00A54D2F">
              <w:rPr>
                <w:sz w:val="20"/>
                <w:szCs w:val="20"/>
                <w:lang w:eastAsia="zh-CN"/>
              </w:rPr>
              <w:t>PUSCH for VoIP</w:t>
            </w:r>
          </w:p>
        </w:tc>
        <w:tc>
          <w:tcPr>
            <w:tcW w:w="1133" w:type="dxa"/>
            <w:vMerge w:val="restart"/>
            <w:vAlign w:val="center"/>
          </w:tcPr>
          <w:p w14:paraId="262906F9" w14:textId="77777777" w:rsidR="00365EE9" w:rsidRPr="00A54D2F" w:rsidRDefault="00365EE9" w:rsidP="00365EE9">
            <w:pPr>
              <w:jc w:val="center"/>
              <w:rPr>
                <w:sz w:val="20"/>
                <w:szCs w:val="20"/>
                <w:lang w:eastAsia="zh-CN"/>
              </w:rPr>
            </w:pPr>
            <w:r w:rsidRPr="00A54D2F">
              <w:rPr>
                <w:sz w:val="20"/>
                <w:szCs w:val="20"/>
                <w:lang w:eastAsia="zh-CN"/>
              </w:rPr>
              <w:t>15</w:t>
            </w:r>
          </w:p>
        </w:tc>
        <w:tc>
          <w:tcPr>
            <w:tcW w:w="1650" w:type="dxa"/>
            <w:vMerge w:val="restart"/>
            <w:vAlign w:val="center"/>
          </w:tcPr>
          <w:p w14:paraId="0EFD4ABD" w14:textId="77777777" w:rsidR="00365EE9" w:rsidRPr="00A54D2F" w:rsidRDefault="00365EE9" w:rsidP="00365EE9">
            <w:pPr>
              <w:jc w:val="center"/>
              <w:rPr>
                <w:sz w:val="20"/>
                <w:szCs w:val="20"/>
                <w:lang w:eastAsia="zh-CN"/>
              </w:rPr>
            </w:pPr>
            <w:r w:rsidRPr="00A54D2F">
              <w:rPr>
                <w:sz w:val="20"/>
                <w:szCs w:val="20"/>
                <w:lang w:eastAsia="zh-CN"/>
              </w:rPr>
              <w:t>2</w:t>
            </w:r>
          </w:p>
        </w:tc>
        <w:tc>
          <w:tcPr>
            <w:tcW w:w="2216" w:type="dxa"/>
            <w:vAlign w:val="center"/>
          </w:tcPr>
          <w:p w14:paraId="2628E4B1" w14:textId="77777777" w:rsidR="00365EE9" w:rsidRPr="00A54D2F" w:rsidRDefault="00365EE9" w:rsidP="00365EE9">
            <w:pPr>
              <w:jc w:val="center"/>
              <w:rPr>
                <w:sz w:val="20"/>
                <w:szCs w:val="20"/>
                <w:lang w:eastAsia="zh-CN"/>
              </w:rPr>
            </w:pPr>
            <w:r w:rsidRPr="00A54D2F">
              <w:rPr>
                <w:sz w:val="20"/>
                <w:szCs w:val="20"/>
                <w:lang w:eastAsia="zh-CN"/>
              </w:rPr>
              <w:t>GEO_SET1_12.5</w:t>
            </w:r>
            <w:r w:rsidRPr="00A54D2F">
              <w:rPr>
                <w:sz w:val="20"/>
                <w:szCs w:val="20"/>
                <w:vertAlign w:val="superscript"/>
                <w:lang w:eastAsia="zh-CN"/>
              </w:rPr>
              <w:t>o</w:t>
            </w:r>
          </w:p>
        </w:tc>
        <w:tc>
          <w:tcPr>
            <w:tcW w:w="1044" w:type="dxa"/>
          </w:tcPr>
          <w:p w14:paraId="09DA1E57" w14:textId="77777777" w:rsidR="00365EE9" w:rsidRPr="00A54D2F" w:rsidRDefault="00365EE9" w:rsidP="00365EE9">
            <w:pPr>
              <w:jc w:val="center"/>
              <w:rPr>
                <w:sz w:val="20"/>
                <w:szCs w:val="20"/>
                <w:lang w:eastAsia="zh-CN"/>
              </w:rPr>
            </w:pPr>
            <w:r w:rsidRPr="00720E96">
              <w:t>-19.24</w:t>
            </w:r>
          </w:p>
        </w:tc>
      </w:tr>
      <w:tr w:rsidR="00365EE9" w:rsidRPr="001318F0" w14:paraId="05684FF2" w14:textId="77777777" w:rsidTr="00365EE9">
        <w:trPr>
          <w:trHeight w:hRule="exact" w:val="340"/>
          <w:jc w:val="center"/>
        </w:trPr>
        <w:tc>
          <w:tcPr>
            <w:tcW w:w="2911" w:type="dxa"/>
            <w:vMerge/>
            <w:vAlign w:val="center"/>
          </w:tcPr>
          <w:p w14:paraId="6B77B2F4" w14:textId="77777777" w:rsidR="00365EE9" w:rsidRPr="00A54D2F" w:rsidRDefault="00365EE9" w:rsidP="00365EE9">
            <w:pPr>
              <w:jc w:val="center"/>
              <w:rPr>
                <w:sz w:val="20"/>
                <w:szCs w:val="20"/>
                <w:lang w:eastAsia="zh-CN"/>
              </w:rPr>
            </w:pPr>
          </w:p>
        </w:tc>
        <w:tc>
          <w:tcPr>
            <w:tcW w:w="1133" w:type="dxa"/>
            <w:vMerge/>
            <w:vAlign w:val="center"/>
          </w:tcPr>
          <w:p w14:paraId="6A19354C" w14:textId="77777777" w:rsidR="00365EE9" w:rsidRPr="00A54D2F" w:rsidRDefault="00365EE9" w:rsidP="00365EE9">
            <w:pPr>
              <w:jc w:val="center"/>
              <w:rPr>
                <w:sz w:val="20"/>
                <w:szCs w:val="20"/>
                <w:lang w:eastAsia="zh-CN"/>
              </w:rPr>
            </w:pPr>
          </w:p>
        </w:tc>
        <w:tc>
          <w:tcPr>
            <w:tcW w:w="1650" w:type="dxa"/>
            <w:vMerge/>
            <w:vAlign w:val="center"/>
          </w:tcPr>
          <w:p w14:paraId="641E8BC9" w14:textId="77777777" w:rsidR="00365EE9" w:rsidRPr="00A54D2F" w:rsidRDefault="00365EE9" w:rsidP="00365EE9">
            <w:pPr>
              <w:jc w:val="center"/>
              <w:rPr>
                <w:sz w:val="20"/>
                <w:szCs w:val="20"/>
                <w:lang w:eastAsia="zh-CN"/>
              </w:rPr>
            </w:pPr>
          </w:p>
        </w:tc>
        <w:tc>
          <w:tcPr>
            <w:tcW w:w="2216" w:type="dxa"/>
            <w:vAlign w:val="center"/>
          </w:tcPr>
          <w:p w14:paraId="02E57C6F" w14:textId="77777777" w:rsidR="00365EE9" w:rsidRPr="00A54D2F" w:rsidRDefault="00365EE9" w:rsidP="00365EE9">
            <w:pPr>
              <w:jc w:val="center"/>
              <w:rPr>
                <w:sz w:val="20"/>
                <w:szCs w:val="20"/>
                <w:lang w:eastAsia="zh-CN"/>
              </w:rPr>
            </w:pPr>
            <w:r w:rsidRPr="00A54D2F">
              <w:rPr>
                <w:sz w:val="20"/>
                <w:szCs w:val="20"/>
                <w:lang w:eastAsia="zh-CN"/>
              </w:rPr>
              <w:t>GEO_SET2_20</w:t>
            </w:r>
            <w:r w:rsidRPr="00A54D2F">
              <w:rPr>
                <w:sz w:val="20"/>
                <w:szCs w:val="20"/>
                <w:vertAlign w:val="superscript"/>
                <w:lang w:eastAsia="zh-CN"/>
              </w:rPr>
              <w:t>o</w:t>
            </w:r>
          </w:p>
        </w:tc>
        <w:tc>
          <w:tcPr>
            <w:tcW w:w="1044" w:type="dxa"/>
          </w:tcPr>
          <w:p w14:paraId="38E35CB5" w14:textId="77777777" w:rsidR="00365EE9" w:rsidRPr="00A54D2F" w:rsidRDefault="00365EE9" w:rsidP="00365EE9">
            <w:pPr>
              <w:jc w:val="center"/>
              <w:rPr>
                <w:sz w:val="20"/>
                <w:szCs w:val="20"/>
                <w:lang w:eastAsia="zh-CN"/>
              </w:rPr>
            </w:pPr>
            <w:r w:rsidRPr="00720E96">
              <w:t>-24.08</w:t>
            </w:r>
          </w:p>
        </w:tc>
      </w:tr>
      <w:tr w:rsidR="00365EE9" w:rsidRPr="001318F0" w14:paraId="2A4A9783" w14:textId="77777777" w:rsidTr="00365EE9">
        <w:trPr>
          <w:trHeight w:hRule="exact" w:val="340"/>
          <w:jc w:val="center"/>
        </w:trPr>
        <w:tc>
          <w:tcPr>
            <w:tcW w:w="2911" w:type="dxa"/>
            <w:vMerge/>
            <w:vAlign w:val="center"/>
          </w:tcPr>
          <w:p w14:paraId="0DCFA646" w14:textId="77777777" w:rsidR="00365EE9" w:rsidRPr="00A54D2F" w:rsidRDefault="00365EE9" w:rsidP="00365EE9">
            <w:pPr>
              <w:jc w:val="center"/>
              <w:rPr>
                <w:sz w:val="20"/>
                <w:szCs w:val="20"/>
                <w:lang w:eastAsia="zh-CN"/>
              </w:rPr>
            </w:pPr>
          </w:p>
        </w:tc>
        <w:tc>
          <w:tcPr>
            <w:tcW w:w="1133" w:type="dxa"/>
            <w:vMerge/>
            <w:vAlign w:val="center"/>
          </w:tcPr>
          <w:p w14:paraId="722A771C" w14:textId="77777777" w:rsidR="00365EE9" w:rsidRPr="00A54D2F" w:rsidRDefault="00365EE9" w:rsidP="00365EE9">
            <w:pPr>
              <w:jc w:val="center"/>
              <w:rPr>
                <w:sz w:val="20"/>
                <w:szCs w:val="20"/>
                <w:lang w:eastAsia="zh-CN"/>
              </w:rPr>
            </w:pPr>
          </w:p>
        </w:tc>
        <w:tc>
          <w:tcPr>
            <w:tcW w:w="1650" w:type="dxa"/>
            <w:vMerge/>
            <w:vAlign w:val="center"/>
          </w:tcPr>
          <w:p w14:paraId="62286967" w14:textId="77777777" w:rsidR="00365EE9" w:rsidRPr="00A54D2F" w:rsidRDefault="00365EE9" w:rsidP="00365EE9">
            <w:pPr>
              <w:jc w:val="center"/>
              <w:rPr>
                <w:sz w:val="20"/>
                <w:szCs w:val="20"/>
                <w:lang w:eastAsia="zh-CN"/>
              </w:rPr>
            </w:pPr>
          </w:p>
        </w:tc>
        <w:tc>
          <w:tcPr>
            <w:tcW w:w="2216" w:type="dxa"/>
            <w:vAlign w:val="center"/>
          </w:tcPr>
          <w:p w14:paraId="4360748D" w14:textId="77777777" w:rsidR="00365EE9" w:rsidRPr="00A54D2F" w:rsidRDefault="00365EE9" w:rsidP="00365EE9">
            <w:pPr>
              <w:jc w:val="center"/>
              <w:rPr>
                <w:sz w:val="20"/>
                <w:szCs w:val="20"/>
                <w:lang w:eastAsia="zh-CN"/>
              </w:rPr>
            </w:pPr>
            <w:r w:rsidRPr="00A54D2F">
              <w:rPr>
                <w:sz w:val="20"/>
                <w:szCs w:val="20"/>
                <w:lang w:eastAsia="zh-CN"/>
              </w:rPr>
              <w:t>LEO1200_SET1_30</w:t>
            </w:r>
            <w:r w:rsidRPr="00A54D2F">
              <w:rPr>
                <w:sz w:val="20"/>
                <w:szCs w:val="20"/>
                <w:vertAlign w:val="superscript"/>
                <w:lang w:eastAsia="zh-CN"/>
              </w:rPr>
              <w:t>o</w:t>
            </w:r>
          </w:p>
        </w:tc>
        <w:tc>
          <w:tcPr>
            <w:tcW w:w="1044" w:type="dxa"/>
          </w:tcPr>
          <w:p w14:paraId="666420C8" w14:textId="77777777" w:rsidR="00365EE9" w:rsidRPr="00A54D2F" w:rsidRDefault="00365EE9" w:rsidP="00365EE9">
            <w:pPr>
              <w:jc w:val="center"/>
              <w:rPr>
                <w:sz w:val="20"/>
                <w:szCs w:val="20"/>
                <w:lang w:eastAsia="zh-CN"/>
              </w:rPr>
            </w:pPr>
            <w:r w:rsidRPr="00720E96">
              <w:t>-11.05</w:t>
            </w:r>
          </w:p>
        </w:tc>
      </w:tr>
      <w:tr w:rsidR="00365EE9" w:rsidRPr="001318F0" w14:paraId="7C2549F3" w14:textId="77777777" w:rsidTr="00365EE9">
        <w:trPr>
          <w:trHeight w:hRule="exact" w:val="340"/>
          <w:jc w:val="center"/>
        </w:trPr>
        <w:tc>
          <w:tcPr>
            <w:tcW w:w="2911" w:type="dxa"/>
            <w:vMerge/>
            <w:vAlign w:val="center"/>
          </w:tcPr>
          <w:p w14:paraId="0AA343ED" w14:textId="77777777" w:rsidR="00365EE9" w:rsidRPr="00A54D2F" w:rsidRDefault="00365EE9" w:rsidP="00365EE9">
            <w:pPr>
              <w:jc w:val="center"/>
              <w:rPr>
                <w:sz w:val="20"/>
                <w:szCs w:val="20"/>
                <w:lang w:eastAsia="zh-CN"/>
              </w:rPr>
            </w:pPr>
          </w:p>
        </w:tc>
        <w:tc>
          <w:tcPr>
            <w:tcW w:w="1133" w:type="dxa"/>
            <w:vMerge/>
            <w:vAlign w:val="center"/>
          </w:tcPr>
          <w:p w14:paraId="34718B94" w14:textId="77777777" w:rsidR="00365EE9" w:rsidRPr="00A54D2F" w:rsidRDefault="00365EE9" w:rsidP="00365EE9">
            <w:pPr>
              <w:jc w:val="center"/>
              <w:rPr>
                <w:sz w:val="20"/>
                <w:szCs w:val="20"/>
                <w:lang w:eastAsia="zh-CN"/>
              </w:rPr>
            </w:pPr>
          </w:p>
        </w:tc>
        <w:tc>
          <w:tcPr>
            <w:tcW w:w="1650" w:type="dxa"/>
            <w:vMerge/>
            <w:vAlign w:val="center"/>
          </w:tcPr>
          <w:p w14:paraId="03047440" w14:textId="77777777" w:rsidR="00365EE9" w:rsidRPr="00A54D2F" w:rsidRDefault="00365EE9" w:rsidP="00365EE9">
            <w:pPr>
              <w:jc w:val="center"/>
              <w:rPr>
                <w:sz w:val="20"/>
                <w:szCs w:val="20"/>
                <w:lang w:eastAsia="zh-CN"/>
              </w:rPr>
            </w:pPr>
          </w:p>
        </w:tc>
        <w:tc>
          <w:tcPr>
            <w:tcW w:w="2216" w:type="dxa"/>
            <w:vAlign w:val="center"/>
          </w:tcPr>
          <w:p w14:paraId="5CEC79AA" w14:textId="77777777" w:rsidR="00365EE9" w:rsidRPr="00A54D2F" w:rsidRDefault="00365EE9" w:rsidP="00365EE9">
            <w:pPr>
              <w:jc w:val="center"/>
              <w:rPr>
                <w:sz w:val="20"/>
                <w:szCs w:val="20"/>
                <w:lang w:eastAsia="zh-CN"/>
              </w:rPr>
            </w:pPr>
            <w:r w:rsidRPr="00A54D2F">
              <w:rPr>
                <w:sz w:val="20"/>
                <w:szCs w:val="20"/>
                <w:lang w:eastAsia="zh-CN"/>
              </w:rPr>
              <w:t>LEO1200_SET2_30</w:t>
            </w:r>
            <w:r w:rsidRPr="00A54D2F">
              <w:rPr>
                <w:sz w:val="20"/>
                <w:szCs w:val="20"/>
                <w:vertAlign w:val="superscript"/>
                <w:lang w:eastAsia="zh-CN"/>
              </w:rPr>
              <w:t>o</w:t>
            </w:r>
          </w:p>
        </w:tc>
        <w:tc>
          <w:tcPr>
            <w:tcW w:w="1044" w:type="dxa"/>
          </w:tcPr>
          <w:p w14:paraId="7704545C" w14:textId="77777777" w:rsidR="00365EE9" w:rsidRPr="00A54D2F" w:rsidRDefault="00365EE9" w:rsidP="00365EE9">
            <w:pPr>
              <w:jc w:val="center"/>
              <w:rPr>
                <w:sz w:val="20"/>
                <w:szCs w:val="20"/>
                <w:lang w:eastAsia="zh-CN"/>
              </w:rPr>
            </w:pPr>
            <w:r w:rsidRPr="00720E96">
              <w:t>-17.05</w:t>
            </w:r>
          </w:p>
        </w:tc>
      </w:tr>
      <w:tr w:rsidR="00365EE9" w:rsidRPr="001318F0" w14:paraId="771E327B" w14:textId="77777777" w:rsidTr="00365EE9">
        <w:trPr>
          <w:trHeight w:hRule="exact" w:val="340"/>
          <w:jc w:val="center"/>
        </w:trPr>
        <w:tc>
          <w:tcPr>
            <w:tcW w:w="2911" w:type="dxa"/>
            <w:vMerge/>
            <w:vAlign w:val="center"/>
          </w:tcPr>
          <w:p w14:paraId="3D92EB49" w14:textId="77777777" w:rsidR="00365EE9" w:rsidRPr="00A54D2F" w:rsidRDefault="00365EE9" w:rsidP="00365EE9">
            <w:pPr>
              <w:jc w:val="center"/>
              <w:rPr>
                <w:sz w:val="20"/>
                <w:szCs w:val="20"/>
                <w:lang w:eastAsia="zh-CN"/>
              </w:rPr>
            </w:pPr>
          </w:p>
        </w:tc>
        <w:tc>
          <w:tcPr>
            <w:tcW w:w="1133" w:type="dxa"/>
            <w:vMerge/>
            <w:vAlign w:val="center"/>
          </w:tcPr>
          <w:p w14:paraId="48591AAC" w14:textId="77777777" w:rsidR="00365EE9" w:rsidRPr="00A54D2F" w:rsidRDefault="00365EE9" w:rsidP="00365EE9">
            <w:pPr>
              <w:jc w:val="center"/>
              <w:rPr>
                <w:sz w:val="20"/>
                <w:szCs w:val="20"/>
                <w:lang w:eastAsia="zh-CN"/>
              </w:rPr>
            </w:pPr>
          </w:p>
        </w:tc>
        <w:tc>
          <w:tcPr>
            <w:tcW w:w="1650" w:type="dxa"/>
            <w:vMerge/>
            <w:vAlign w:val="center"/>
          </w:tcPr>
          <w:p w14:paraId="1D611972" w14:textId="77777777" w:rsidR="00365EE9" w:rsidRPr="00A54D2F" w:rsidRDefault="00365EE9" w:rsidP="00365EE9">
            <w:pPr>
              <w:jc w:val="center"/>
              <w:rPr>
                <w:sz w:val="20"/>
                <w:szCs w:val="20"/>
                <w:lang w:eastAsia="zh-CN"/>
              </w:rPr>
            </w:pPr>
          </w:p>
        </w:tc>
        <w:tc>
          <w:tcPr>
            <w:tcW w:w="2216" w:type="dxa"/>
            <w:vAlign w:val="center"/>
          </w:tcPr>
          <w:p w14:paraId="3119DF8A" w14:textId="77777777" w:rsidR="00365EE9" w:rsidRPr="00A54D2F" w:rsidRDefault="00365EE9" w:rsidP="00365EE9">
            <w:pPr>
              <w:jc w:val="center"/>
              <w:rPr>
                <w:sz w:val="20"/>
                <w:szCs w:val="20"/>
                <w:lang w:eastAsia="zh-CN"/>
              </w:rPr>
            </w:pPr>
            <w:r w:rsidRPr="00A54D2F">
              <w:rPr>
                <w:sz w:val="20"/>
                <w:szCs w:val="20"/>
                <w:lang w:eastAsia="zh-CN"/>
              </w:rPr>
              <w:t>LEO600_SET1_30</w:t>
            </w:r>
            <w:r w:rsidRPr="00A54D2F">
              <w:rPr>
                <w:sz w:val="20"/>
                <w:szCs w:val="20"/>
                <w:vertAlign w:val="superscript"/>
                <w:lang w:eastAsia="zh-CN"/>
              </w:rPr>
              <w:t>o</w:t>
            </w:r>
          </w:p>
        </w:tc>
        <w:tc>
          <w:tcPr>
            <w:tcW w:w="1044" w:type="dxa"/>
          </w:tcPr>
          <w:p w14:paraId="48A182A8" w14:textId="77777777" w:rsidR="00365EE9" w:rsidRPr="00A54D2F" w:rsidRDefault="00365EE9" w:rsidP="00365EE9">
            <w:pPr>
              <w:jc w:val="center"/>
              <w:rPr>
                <w:sz w:val="20"/>
                <w:szCs w:val="20"/>
                <w:lang w:eastAsia="zh-CN"/>
              </w:rPr>
            </w:pPr>
            <w:r w:rsidRPr="00720E96">
              <w:t>-5.66</w:t>
            </w:r>
          </w:p>
        </w:tc>
      </w:tr>
      <w:tr w:rsidR="00365EE9" w:rsidRPr="001318F0" w14:paraId="08091F1C" w14:textId="77777777" w:rsidTr="00365EE9">
        <w:trPr>
          <w:trHeight w:hRule="exact" w:val="340"/>
          <w:jc w:val="center"/>
        </w:trPr>
        <w:tc>
          <w:tcPr>
            <w:tcW w:w="2911" w:type="dxa"/>
            <w:vMerge/>
            <w:vAlign w:val="center"/>
          </w:tcPr>
          <w:p w14:paraId="5C839583" w14:textId="77777777" w:rsidR="00365EE9" w:rsidRPr="00A54D2F" w:rsidRDefault="00365EE9" w:rsidP="00365EE9">
            <w:pPr>
              <w:jc w:val="center"/>
              <w:rPr>
                <w:sz w:val="20"/>
                <w:szCs w:val="20"/>
                <w:lang w:eastAsia="zh-CN"/>
              </w:rPr>
            </w:pPr>
          </w:p>
        </w:tc>
        <w:tc>
          <w:tcPr>
            <w:tcW w:w="1133" w:type="dxa"/>
            <w:vMerge/>
            <w:vAlign w:val="center"/>
          </w:tcPr>
          <w:p w14:paraId="3F0BB41B" w14:textId="77777777" w:rsidR="00365EE9" w:rsidRPr="00A54D2F" w:rsidRDefault="00365EE9" w:rsidP="00365EE9">
            <w:pPr>
              <w:jc w:val="center"/>
              <w:rPr>
                <w:sz w:val="20"/>
                <w:szCs w:val="20"/>
                <w:lang w:eastAsia="zh-CN"/>
              </w:rPr>
            </w:pPr>
          </w:p>
        </w:tc>
        <w:tc>
          <w:tcPr>
            <w:tcW w:w="1650" w:type="dxa"/>
            <w:vMerge/>
            <w:vAlign w:val="center"/>
          </w:tcPr>
          <w:p w14:paraId="3F0950C4" w14:textId="77777777" w:rsidR="00365EE9" w:rsidRPr="00A54D2F" w:rsidRDefault="00365EE9" w:rsidP="00365EE9">
            <w:pPr>
              <w:jc w:val="center"/>
              <w:rPr>
                <w:sz w:val="20"/>
                <w:szCs w:val="20"/>
                <w:lang w:eastAsia="zh-CN"/>
              </w:rPr>
            </w:pPr>
          </w:p>
        </w:tc>
        <w:tc>
          <w:tcPr>
            <w:tcW w:w="2216" w:type="dxa"/>
            <w:vAlign w:val="center"/>
          </w:tcPr>
          <w:p w14:paraId="636C4AB0" w14:textId="77777777" w:rsidR="00365EE9" w:rsidRPr="00A54D2F" w:rsidRDefault="00365EE9" w:rsidP="00365EE9">
            <w:pPr>
              <w:jc w:val="center"/>
              <w:rPr>
                <w:sz w:val="20"/>
                <w:szCs w:val="20"/>
                <w:lang w:eastAsia="zh-CN"/>
              </w:rPr>
            </w:pPr>
            <w:r w:rsidRPr="00A54D2F">
              <w:rPr>
                <w:sz w:val="20"/>
                <w:szCs w:val="20"/>
                <w:lang w:eastAsia="zh-CN"/>
              </w:rPr>
              <w:t>LEO600_SET2_30</w:t>
            </w:r>
            <w:r w:rsidRPr="00A54D2F">
              <w:rPr>
                <w:sz w:val="20"/>
                <w:szCs w:val="20"/>
                <w:vertAlign w:val="superscript"/>
                <w:lang w:eastAsia="zh-CN"/>
              </w:rPr>
              <w:t>o</w:t>
            </w:r>
          </w:p>
        </w:tc>
        <w:tc>
          <w:tcPr>
            <w:tcW w:w="1044" w:type="dxa"/>
          </w:tcPr>
          <w:p w14:paraId="4C7A39D3" w14:textId="77777777" w:rsidR="00365EE9" w:rsidRPr="00A54D2F" w:rsidRDefault="00365EE9" w:rsidP="00365EE9">
            <w:pPr>
              <w:jc w:val="center"/>
              <w:rPr>
                <w:sz w:val="20"/>
                <w:szCs w:val="20"/>
                <w:lang w:eastAsia="zh-CN"/>
              </w:rPr>
            </w:pPr>
            <w:r w:rsidRPr="00720E96">
              <w:t>-11.66</w:t>
            </w:r>
          </w:p>
        </w:tc>
      </w:tr>
      <w:tr w:rsidR="00365EE9" w:rsidRPr="001318F0" w14:paraId="2494BBE6" w14:textId="77777777" w:rsidTr="00365EE9">
        <w:trPr>
          <w:trHeight w:hRule="exact" w:val="340"/>
          <w:jc w:val="center"/>
        </w:trPr>
        <w:tc>
          <w:tcPr>
            <w:tcW w:w="2911" w:type="dxa"/>
            <w:vMerge/>
            <w:vAlign w:val="center"/>
          </w:tcPr>
          <w:p w14:paraId="60FB2546" w14:textId="77777777" w:rsidR="00365EE9" w:rsidRPr="00A54D2F" w:rsidDel="00DB34CD" w:rsidRDefault="00365EE9" w:rsidP="00365EE9">
            <w:pPr>
              <w:jc w:val="center"/>
              <w:rPr>
                <w:sz w:val="20"/>
                <w:szCs w:val="20"/>
                <w:lang w:eastAsia="zh-CN"/>
              </w:rPr>
            </w:pPr>
            <w:bookmarkStart w:id="19" w:name="_Hlk111036202"/>
          </w:p>
        </w:tc>
        <w:tc>
          <w:tcPr>
            <w:tcW w:w="1133" w:type="dxa"/>
            <w:vMerge/>
            <w:vAlign w:val="center"/>
          </w:tcPr>
          <w:p w14:paraId="1DD1DFCC" w14:textId="77777777" w:rsidR="00365EE9" w:rsidRPr="00A54D2F" w:rsidRDefault="00365EE9" w:rsidP="00365EE9">
            <w:pPr>
              <w:jc w:val="center"/>
              <w:rPr>
                <w:sz w:val="20"/>
                <w:szCs w:val="20"/>
                <w:lang w:eastAsia="zh-CN"/>
              </w:rPr>
            </w:pPr>
          </w:p>
        </w:tc>
        <w:tc>
          <w:tcPr>
            <w:tcW w:w="1650" w:type="dxa"/>
            <w:vMerge/>
            <w:vAlign w:val="center"/>
          </w:tcPr>
          <w:p w14:paraId="17836822" w14:textId="77777777" w:rsidR="00365EE9" w:rsidRPr="00A54D2F" w:rsidRDefault="00365EE9" w:rsidP="00365EE9">
            <w:pPr>
              <w:jc w:val="center"/>
              <w:rPr>
                <w:sz w:val="20"/>
                <w:szCs w:val="20"/>
                <w:lang w:eastAsia="zh-CN"/>
              </w:rPr>
            </w:pPr>
          </w:p>
        </w:tc>
        <w:tc>
          <w:tcPr>
            <w:tcW w:w="2216" w:type="dxa"/>
            <w:vAlign w:val="center"/>
          </w:tcPr>
          <w:p w14:paraId="273E9DB8" w14:textId="77777777" w:rsidR="00365EE9" w:rsidRPr="00A54D2F" w:rsidRDefault="00365EE9" w:rsidP="00365EE9">
            <w:pPr>
              <w:jc w:val="center"/>
              <w:rPr>
                <w:sz w:val="20"/>
                <w:szCs w:val="20"/>
                <w:lang w:eastAsia="zh-CN"/>
              </w:rPr>
            </w:pPr>
            <w:r w:rsidRPr="00A54D2F">
              <w:rPr>
                <w:sz w:val="20"/>
                <w:szCs w:val="20"/>
                <w:lang w:eastAsia="zh-CN"/>
              </w:rPr>
              <w:t>LEO600_SET1_30</w:t>
            </w:r>
            <w:r w:rsidRPr="00A54D2F">
              <w:rPr>
                <w:sz w:val="20"/>
                <w:szCs w:val="20"/>
                <w:vertAlign w:val="superscript"/>
                <w:lang w:eastAsia="zh-CN"/>
              </w:rPr>
              <w:t>o</w:t>
            </w:r>
          </w:p>
        </w:tc>
        <w:tc>
          <w:tcPr>
            <w:tcW w:w="1044" w:type="dxa"/>
          </w:tcPr>
          <w:p w14:paraId="28356C9E" w14:textId="77777777" w:rsidR="00365EE9" w:rsidRPr="00A54D2F" w:rsidRDefault="00365EE9" w:rsidP="00365EE9">
            <w:pPr>
              <w:jc w:val="center"/>
              <w:rPr>
                <w:sz w:val="20"/>
                <w:szCs w:val="20"/>
                <w:lang w:eastAsia="zh-CN"/>
              </w:rPr>
            </w:pPr>
            <w:r w:rsidRPr="00720E96">
              <w:t>-1.82</w:t>
            </w:r>
          </w:p>
        </w:tc>
      </w:tr>
      <w:tr w:rsidR="00365EE9" w:rsidRPr="001318F0" w14:paraId="0D076A46" w14:textId="77777777" w:rsidTr="00365EE9">
        <w:trPr>
          <w:trHeight w:hRule="exact" w:val="340"/>
          <w:jc w:val="center"/>
        </w:trPr>
        <w:tc>
          <w:tcPr>
            <w:tcW w:w="2911" w:type="dxa"/>
            <w:vMerge/>
            <w:vAlign w:val="center"/>
          </w:tcPr>
          <w:p w14:paraId="78F91981" w14:textId="77777777" w:rsidR="00365EE9" w:rsidRPr="00A54D2F" w:rsidDel="00DB34CD" w:rsidRDefault="00365EE9" w:rsidP="00365EE9">
            <w:pPr>
              <w:jc w:val="center"/>
              <w:rPr>
                <w:sz w:val="20"/>
                <w:szCs w:val="20"/>
                <w:lang w:eastAsia="zh-CN"/>
              </w:rPr>
            </w:pPr>
          </w:p>
        </w:tc>
        <w:tc>
          <w:tcPr>
            <w:tcW w:w="1133" w:type="dxa"/>
            <w:vMerge/>
            <w:vAlign w:val="center"/>
          </w:tcPr>
          <w:p w14:paraId="0754577D" w14:textId="77777777" w:rsidR="00365EE9" w:rsidRPr="00A54D2F" w:rsidRDefault="00365EE9" w:rsidP="00365EE9">
            <w:pPr>
              <w:jc w:val="center"/>
              <w:rPr>
                <w:sz w:val="20"/>
                <w:szCs w:val="20"/>
                <w:lang w:eastAsia="zh-CN"/>
              </w:rPr>
            </w:pPr>
          </w:p>
        </w:tc>
        <w:tc>
          <w:tcPr>
            <w:tcW w:w="1650" w:type="dxa"/>
            <w:vMerge/>
            <w:vAlign w:val="center"/>
          </w:tcPr>
          <w:p w14:paraId="49ACFFFF" w14:textId="77777777" w:rsidR="00365EE9" w:rsidRPr="00A54D2F" w:rsidRDefault="00365EE9" w:rsidP="00365EE9">
            <w:pPr>
              <w:jc w:val="center"/>
              <w:rPr>
                <w:sz w:val="20"/>
                <w:szCs w:val="20"/>
                <w:lang w:eastAsia="zh-CN"/>
              </w:rPr>
            </w:pPr>
          </w:p>
        </w:tc>
        <w:tc>
          <w:tcPr>
            <w:tcW w:w="2216" w:type="dxa"/>
            <w:vAlign w:val="center"/>
          </w:tcPr>
          <w:p w14:paraId="0CE5AC36" w14:textId="77777777" w:rsidR="00365EE9" w:rsidRPr="00A54D2F" w:rsidRDefault="00365EE9" w:rsidP="00365EE9">
            <w:pPr>
              <w:jc w:val="center"/>
              <w:rPr>
                <w:sz w:val="20"/>
                <w:szCs w:val="20"/>
                <w:lang w:eastAsia="zh-CN"/>
              </w:rPr>
            </w:pPr>
            <w:r w:rsidRPr="00A54D2F">
              <w:rPr>
                <w:sz w:val="20"/>
                <w:szCs w:val="20"/>
                <w:lang w:eastAsia="zh-CN"/>
              </w:rPr>
              <w:t>LEO600_SET2_30</w:t>
            </w:r>
            <w:r w:rsidRPr="00A54D2F">
              <w:rPr>
                <w:sz w:val="20"/>
                <w:szCs w:val="20"/>
                <w:vertAlign w:val="superscript"/>
                <w:lang w:eastAsia="zh-CN"/>
              </w:rPr>
              <w:t>o</w:t>
            </w:r>
          </w:p>
        </w:tc>
        <w:tc>
          <w:tcPr>
            <w:tcW w:w="1044" w:type="dxa"/>
          </w:tcPr>
          <w:p w14:paraId="620C4D89" w14:textId="77777777" w:rsidR="00365EE9" w:rsidRPr="00A54D2F" w:rsidRDefault="00365EE9" w:rsidP="00365EE9">
            <w:pPr>
              <w:jc w:val="center"/>
              <w:rPr>
                <w:sz w:val="20"/>
                <w:szCs w:val="20"/>
                <w:lang w:eastAsia="zh-CN"/>
              </w:rPr>
            </w:pPr>
            <w:r w:rsidRPr="00720E96">
              <w:t>-7.82</w:t>
            </w:r>
          </w:p>
        </w:tc>
      </w:tr>
      <w:bookmarkEnd w:id="19"/>
    </w:tbl>
    <w:p w14:paraId="7084A950" w14:textId="77777777" w:rsidR="00365EE9" w:rsidRDefault="00365EE9" w:rsidP="00365EE9">
      <w:pPr>
        <w:rPr>
          <w:lang w:val="en-US" w:eastAsia="zh-CN"/>
        </w:rPr>
      </w:pPr>
    </w:p>
    <w:p w14:paraId="758E7AD8" w14:textId="435825EB" w:rsidR="002C2DEE" w:rsidRDefault="002C2DEE" w:rsidP="001A751A">
      <w:pPr>
        <w:rPr>
          <w:lang w:val="en-US" w:eastAsia="zh-CN"/>
        </w:rPr>
      </w:pPr>
    </w:p>
    <w:sectPr w:rsidR="002C2DEE" w:rsidSect="00B8721B">
      <w:type w:val="continuous"/>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0D7EA2" w14:textId="77777777" w:rsidR="00382283" w:rsidRDefault="00382283" w:rsidP="005B0279">
      <w:pPr>
        <w:spacing w:after="0"/>
      </w:pPr>
      <w:r>
        <w:separator/>
      </w:r>
    </w:p>
  </w:endnote>
  <w:endnote w:type="continuationSeparator" w:id="0">
    <w:p w14:paraId="36DC0533" w14:textId="77777777" w:rsidR="00382283" w:rsidRDefault="00382283"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36B45B" w14:textId="77777777" w:rsidR="00382283" w:rsidRDefault="00382283" w:rsidP="005B0279">
      <w:pPr>
        <w:spacing w:after="0"/>
      </w:pPr>
      <w:r>
        <w:separator/>
      </w:r>
    </w:p>
  </w:footnote>
  <w:footnote w:type="continuationSeparator" w:id="0">
    <w:p w14:paraId="223E3003" w14:textId="77777777" w:rsidR="00382283" w:rsidRDefault="00382283"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771E0"/>
    <w:multiLevelType w:val="hybridMultilevel"/>
    <w:tmpl w:val="6D42153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120D2C1E"/>
    <w:multiLevelType w:val="hybridMultilevel"/>
    <w:tmpl w:val="8BFCCC78"/>
    <w:lvl w:ilvl="0" w:tplc="90A0BC94">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53C4D53"/>
    <w:multiLevelType w:val="hybridMultilevel"/>
    <w:tmpl w:val="47B0C10E"/>
    <w:lvl w:ilvl="0" w:tplc="4202C932">
      <w:start w:val="1"/>
      <w:numFmt w:val="bullet"/>
      <w:lvlText w:val=""/>
      <w:lvlJc w:val="left"/>
      <w:pPr>
        <w:ind w:left="1219" w:hanging="420"/>
      </w:pPr>
      <w:rPr>
        <w:rFonts w:ascii="Symbol" w:eastAsia="MS Mincho" w:hAnsi="Symbol" w:cs="Times New Roman" w:hint="default"/>
      </w:rPr>
    </w:lvl>
    <w:lvl w:ilvl="1" w:tplc="90A0BC94">
      <w:start w:val="1"/>
      <w:numFmt w:val="bullet"/>
      <w:lvlText w:val="–"/>
      <w:lvlJc w:val="left"/>
      <w:pPr>
        <w:ind w:left="1639" w:hanging="420"/>
      </w:pPr>
      <w:rPr>
        <w:rFonts w:ascii="Arial" w:hAnsi="Arial"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A03229E"/>
    <w:multiLevelType w:val="hybridMultilevel"/>
    <w:tmpl w:val="97484E5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826B02"/>
    <w:multiLevelType w:val="hybridMultilevel"/>
    <w:tmpl w:val="CE1697F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186D72"/>
    <w:multiLevelType w:val="hybridMultilevel"/>
    <w:tmpl w:val="69844E16"/>
    <w:lvl w:ilvl="0" w:tplc="408EFE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B557C1"/>
    <w:multiLevelType w:val="multilevel"/>
    <w:tmpl w:val="75D2834E"/>
    <w:lvl w:ilvl="0">
      <w:start w:val="1"/>
      <w:numFmt w:val="decimal"/>
      <w:pStyle w:val="1"/>
      <w:lvlText w:val="%1"/>
      <w:lvlJc w:val="left"/>
      <w:pPr>
        <w:tabs>
          <w:tab w:val="num" w:pos="432"/>
        </w:tabs>
        <w:ind w:left="432" w:hanging="432"/>
      </w:pPr>
      <w:rPr>
        <w:rFonts w:hint="eastAsia"/>
        <w:i w:val="0"/>
        <w:lang w:val="en-US"/>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3675"/>
        </w:tabs>
        <w:ind w:left="-3675" w:hanging="720"/>
      </w:pPr>
      <w:rPr>
        <w:rFonts w:hint="eastAsia"/>
        <w:b/>
      </w:rPr>
    </w:lvl>
    <w:lvl w:ilvl="3">
      <w:start w:val="1"/>
      <w:numFmt w:val="decimal"/>
      <w:pStyle w:val="4"/>
      <w:lvlText w:val="%1.%2.%3.%4"/>
      <w:lvlJc w:val="left"/>
      <w:pPr>
        <w:tabs>
          <w:tab w:val="num" w:pos="-3531"/>
        </w:tabs>
        <w:ind w:left="-3531" w:hanging="864"/>
      </w:pPr>
      <w:rPr>
        <w:rFonts w:hint="eastAsia"/>
      </w:rPr>
    </w:lvl>
    <w:lvl w:ilvl="4">
      <w:start w:val="1"/>
      <w:numFmt w:val="decimal"/>
      <w:pStyle w:val="5"/>
      <w:lvlText w:val="%1.%2.%3.%4.%5"/>
      <w:lvlJc w:val="left"/>
      <w:pPr>
        <w:tabs>
          <w:tab w:val="num" w:pos="-3387"/>
        </w:tabs>
        <w:ind w:left="-3387" w:hanging="1008"/>
      </w:pPr>
      <w:rPr>
        <w:rFonts w:hint="eastAsia"/>
      </w:rPr>
    </w:lvl>
    <w:lvl w:ilvl="5">
      <w:start w:val="1"/>
      <w:numFmt w:val="decimal"/>
      <w:pStyle w:val="6"/>
      <w:lvlText w:val="%1.%2.%3.%4.%5.%6"/>
      <w:lvlJc w:val="left"/>
      <w:pPr>
        <w:tabs>
          <w:tab w:val="num" w:pos="-3243"/>
        </w:tabs>
        <w:ind w:left="-3243" w:hanging="1152"/>
      </w:pPr>
      <w:rPr>
        <w:rFonts w:hint="eastAsia"/>
      </w:rPr>
    </w:lvl>
    <w:lvl w:ilvl="6">
      <w:start w:val="1"/>
      <w:numFmt w:val="decimal"/>
      <w:pStyle w:val="7"/>
      <w:lvlText w:val="%1.%2.%3.%4.%5.%6.%7"/>
      <w:lvlJc w:val="left"/>
      <w:pPr>
        <w:tabs>
          <w:tab w:val="num" w:pos="-3099"/>
        </w:tabs>
        <w:ind w:left="-3099" w:hanging="1296"/>
      </w:pPr>
      <w:rPr>
        <w:rFonts w:hint="eastAsia"/>
      </w:rPr>
    </w:lvl>
    <w:lvl w:ilvl="7">
      <w:start w:val="1"/>
      <w:numFmt w:val="decimal"/>
      <w:pStyle w:val="8"/>
      <w:lvlText w:val="%1.%2.%3.%4.%5.%6.%7.%8"/>
      <w:lvlJc w:val="left"/>
      <w:pPr>
        <w:tabs>
          <w:tab w:val="num" w:pos="-2955"/>
        </w:tabs>
        <w:ind w:left="-2955" w:hanging="1440"/>
      </w:pPr>
      <w:rPr>
        <w:rFonts w:hint="eastAsia"/>
      </w:rPr>
    </w:lvl>
    <w:lvl w:ilvl="8">
      <w:start w:val="1"/>
      <w:numFmt w:val="decimal"/>
      <w:pStyle w:val="9"/>
      <w:lvlText w:val="%1.%2.%3.%4.%5.%6.%7.%8.%9"/>
      <w:lvlJc w:val="left"/>
      <w:pPr>
        <w:tabs>
          <w:tab w:val="num" w:pos="-2811"/>
        </w:tabs>
        <w:ind w:left="-2811" w:hanging="1584"/>
      </w:pPr>
      <w:rPr>
        <w:rFonts w:hint="eastAsia"/>
      </w:rPr>
    </w:lvl>
  </w:abstractNum>
  <w:abstractNum w:abstractNumId="8" w15:restartNumberingAfterBreak="0">
    <w:nsid w:val="39AB10C3"/>
    <w:multiLevelType w:val="hybridMultilevel"/>
    <w:tmpl w:val="716E114C"/>
    <w:lvl w:ilvl="0" w:tplc="05D29A3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0" w15:restartNumberingAfterBreak="0">
    <w:nsid w:val="46E74AEE"/>
    <w:multiLevelType w:val="hybridMultilevel"/>
    <w:tmpl w:val="C61A59CE"/>
    <w:lvl w:ilvl="0" w:tplc="44F25C0A">
      <w:start w:val="5"/>
      <w:numFmt w:val="bullet"/>
      <w:lvlText w:val="-"/>
      <w:lvlJc w:val="left"/>
      <w:pPr>
        <w:ind w:left="1146" w:hanging="420"/>
      </w:pPr>
      <w:rPr>
        <w:rFonts w:ascii="Times New Roman" w:eastAsia="宋体" w:hAnsi="Times New Roman" w:cs="Times New Roman"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11" w15:restartNumberingAfterBreak="0">
    <w:nsid w:val="49B20264"/>
    <w:multiLevelType w:val="hybridMultilevel"/>
    <w:tmpl w:val="16948418"/>
    <w:lvl w:ilvl="0" w:tplc="A47C96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827CAA"/>
    <w:multiLevelType w:val="hybridMultilevel"/>
    <w:tmpl w:val="F66AD2FC"/>
    <w:lvl w:ilvl="0" w:tplc="BBDA4C34">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65C4925"/>
    <w:multiLevelType w:val="hybridMultilevel"/>
    <w:tmpl w:val="C0BA52C0"/>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5E076DB2"/>
    <w:multiLevelType w:val="hybridMultilevel"/>
    <w:tmpl w:val="4B789934"/>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999705E"/>
    <w:multiLevelType w:val="hybridMultilevel"/>
    <w:tmpl w:val="B22854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6EFD2578"/>
    <w:multiLevelType w:val="hybridMultilevel"/>
    <w:tmpl w:val="66402828"/>
    <w:lvl w:ilvl="0" w:tplc="4202C932">
      <w:start w:val="1"/>
      <w:numFmt w:val="bullet"/>
      <w:lvlText w:val=""/>
      <w:lvlJc w:val="left"/>
      <w:pPr>
        <w:ind w:left="1219" w:hanging="420"/>
      </w:pPr>
      <w:rPr>
        <w:rFonts w:ascii="Symbol" w:eastAsia="MS Mincho" w:hAnsi="Symbol" w:cs="Times New Roman" w:hint="default"/>
      </w:rPr>
    </w:lvl>
    <w:lvl w:ilvl="1" w:tplc="90A0BC94">
      <w:start w:val="1"/>
      <w:numFmt w:val="bullet"/>
      <w:lvlText w:val="–"/>
      <w:lvlJc w:val="left"/>
      <w:pPr>
        <w:ind w:left="1639" w:hanging="420"/>
      </w:pPr>
      <w:rPr>
        <w:rFonts w:ascii="Arial" w:hAnsi="Arial"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9" w15:restartNumberingAfterBreak="0">
    <w:nsid w:val="6F1C5F29"/>
    <w:multiLevelType w:val="hybridMultilevel"/>
    <w:tmpl w:val="C81A3792"/>
    <w:lvl w:ilvl="0" w:tplc="90A0BC94">
      <w:start w:val="1"/>
      <w:numFmt w:val="bullet"/>
      <w:lvlText w:val="–"/>
      <w:lvlJc w:val="left"/>
      <w:pPr>
        <w:ind w:left="1219" w:hanging="420"/>
      </w:pPr>
      <w:rPr>
        <w:rFonts w:ascii="Arial" w:hAnsi="Arial" w:hint="default"/>
      </w:rPr>
    </w:lvl>
    <w:lvl w:ilvl="1" w:tplc="90A0BC94">
      <w:start w:val="1"/>
      <w:numFmt w:val="bullet"/>
      <w:lvlText w:val="–"/>
      <w:lvlJc w:val="left"/>
      <w:pPr>
        <w:ind w:left="1639" w:hanging="420"/>
      </w:pPr>
      <w:rPr>
        <w:rFonts w:ascii="Arial" w:hAnsi="Arial"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0" w15:restartNumberingAfterBreak="0">
    <w:nsid w:val="73723D66"/>
    <w:multiLevelType w:val="multilevel"/>
    <w:tmpl w:val="4E2426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F5E0BA7"/>
    <w:multiLevelType w:val="hybridMultilevel"/>
    <w:tmpl w:val="7F6A878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9"/>
  </w:num>
  <w:num w:numId="3">
    <w:abstractNumId w:val="1"/>
  </w:num>
  <w:num w:numId="4">
    <w:abstractNumId w:val="8"/>
  </w:num>
  <w:num w:numId="5">
    <w:abstractNumId w:val="6"/>
  </w:num>
  <w:num w:numId="6">
    <w:abstractNumId w:val="20"/>
  </w:num>
  <w:num w:numId="7">
    <w:abstractNumId w:val="21"/>
  </w:num>
  <w:num w:numId="8">
    <w:abstractNumId w:val="7"/>
  </w:num>
  <w:num w:numId="9">
    <w:abstractNumId w:val="3"/>
  </w:num>
  <w:num w:numId="10">
    <w:abstractNumId w:val="2"/>
  </w:num>
  <w:num w:numId="11">
    <w:abstractNumId w:val="19"/>
  </w:num>
  <w:num w:numId="12">
    <w:abstractNumId w:val="18"/>
  </w:num>
  <w:num w:numId="13">
    <w:abstractNumId w:val="14"/>
  </w:num>
  <w:num w:numId="14">
    <w:abstractNumId w:val="4"/>
  </w:num>
  <w:num w:numId="15">
    <w:abstractNumId w:val="12"/>
  </w:num>
  <w:num w:numId="16">
    <w:abstractNumId w:val="15"/>
  </w:num>
  <w:num w:numId="17">
    <w:abstractNumId w:val="7"/>
  </w:num>
  <w:num w:numId="18">
    <w:abstractNumId w:val="7"/>
  </w:num>
  <w:num w:numId="19">
    <w:abstractNumId w:val="7"/>
  </w:num>
  <w:num w:numId="20">
    <w:abstractNumId w:val="0"/>
  </w:num>
  <w:num w:numId="21">
    <w:abstractNumId w:val="10"/>
  </w:num>
  <w:num w:numId="22">
    <w:abstractNumId w:val="13"/>
  </w:num>
  <w:num w:numId="23">
    <w:abstractNumId w:val="11"/>
  </w:num>
  <w:num w:numId="24">
    <w:abstractNumId w:val="16"/>
  </w:num>
  <w:num w:numId="25">
    <w:abstractNumId w:val="7"/>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5"/>
  </w:num>
  <w:num w:numId="31">
    <w:abstractNumId w:val="7"/>
  </w:num>
  <w:num w:numId="32">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98A"/>
    <w:rsid w:val="00001377"/>
    <w:rsid w:val="000013C2"/>
    <w:rsid w:val="000020AE"/>
    <w:rsid w:val="00003117"/>
    <w:rsid w:val="000032A4"/>
    <w:rsid w:val="00003CD1"/>
    <w:rsid w:val="000052AE"/>
    <w:rsid w:val="00005CF7"/>
    <w:rsid w:val="00006786"/>
    <w:rsid w:val="00006835"/>
    <w:rsid w:val="00007AA7"/>
    <w:rsid w:val="000106F8"/>
    <w:rsid w:val="0001078C"/>
    <w:rsid w:val="00010C13"/>
    <w:rsid w:val="00010FA8"/>
    <w:rsid w:val="00013013"/>
    <w:rsid w:val="00013EF0"/>
    <w:rsid w:val="00013FB5"/>
    <w:rsid w:val="000145B9"/>
    <w:rsid w:val="000149AE"/>
    <w:rsid w:val="00014C25"/>
    <w:rsid w:val="000155A7"/>
    <w:rsid w:val="00015B41"/>
    <w:rsid w:val="00015FC3"/>
    <w:rsid w:val="000163A9"/>
    <w:rsid w:val="000164B3"/>
    <w:rsid w:val="000166DF"/>
    <w:rsid w:val="00016B21"/>
    <w:rsid w:val="00016C04"/>
    <w:rsid w:val="000172B2"/>
    <w:rsid w:val="000178F2"/>
    <w:rsid w:val="00017B70"/>
    <w:rsid w:val="00017E67"/>
    <w:rsid w:val="00020341"/>
    <w:rsid w:val="000207BA"/>
    <w:rsid w:val="000208C5"/>
    <w:rsid w:val="00021C38"/>
    <w:rsid w:val="00021E41"/>
    <w:rsid w:val="0002341B"/>
    <w:rsid w:val="00023DE0"/>
    <w:rsid w:val="00025C63"/>
    <w:rsid w:val="00026E12"/>
    <w:rsid w:val="0002738B"/>
    <w:rsid w:val="00027454"/>
    <w:rsid w:val="00027912"/>
    <w:rsid w:val="00027B54"/>
    <w:rsid w:val="00030B77"/>
    <w:rsid w:val="00031666"/>
    <w:rsid w:val="00031D62"/>
    <w:rsid w:val="000320F9"/>
    <w:rsid w:val="00032E50"/>
    <w:rsid w:val="000331A8"/>
    <w:rsid w:val="000334CF"/>
    <w:rsid w:val="000339DC"/>
    <w:rsid w:val="00033FA8"/>
    <w:rsid w:val="0003459B"/>
    <w:rsid w:val="0003484D"/>
    <w:rsid w:val="000348DC"/>
    <w:rsid w:val="00035492"/>
    <w:rsid w:val="0003669B"/>
    <w:rsid w:val="000367E6"/>
    <w:rsid w:val="0003717D"/>
    <w:rsid w:val="00037BDD"/>
    <w:rsid w:val="00040BFF"/>
    <w:rsid w:val="00041BA5"/>
    <w:rsid w:val="00041E56"/>
    <w:rsid w:val="00042773"/>
    <w:rsid w:val="00042797"/>
    <w:rsid w:val="00042C78"/>
    <w:rsid w:val="0004306E"/>
    <w:rsid w:val="000436B1"/>
    <w:rsid w:val="00044409"/>
    <w:rsid w:val="000448D5"/>
    <w:rsid w:val="000455AE"/>
    <w:rsid w:val="00045B09"/>
    <w:rsid w:val="00046719"/>
    <w:rsid w:val="00047200"/>
    <w:rsid w:val="0004774C"/>
    <w:rsid w:val="00047BA1"/>
    <w:rsid w:val="000500D3"/>
    <w:rsid w:val="000508F7"/>
    <w:rsid w:val="00051196"/>
    <w:rsid w:val="000519AD"/>
    <w:rsid w:val="00052342"/>
    <w:rsid w:val="0005289D"/>
    <w:rsid w:val="00053587"/>
    <w:rsid w:val="00054945"/>
    <w:rsid w:val="00054AB7"/>
    <w:rsid w:val="00055C17"/>
    <w:rsid w:val="000574DF"/>
    <w:rsid w:val="0005765D"/>
    <w:rsid w:val="00060961"/>
    <w:rsid w:val="00060D4D"/>
    <w:rsid w:val="000618A7"/>
    <w:rsid w:val="00061D65"/>
    <w:rsid w:val="00063193"/>
    <w:rsid w:val="0006362B"/>
    <w:rsid w:val="00063A69"/>
    <w:rsid w:val="0006413C"/>
    <w:rsid w:val="0006446C"/>
    <w:rsid w:val="00065793"/>
    <w:rsid w:val="000659C6"/>
    <w:rsid w:val="00065DAA"/>
    <w:rsid w:val="000660DC"/>
    <w:rsid w:val="00066323"/>
    <w:rsid w:val="00066872"/>
    <w:rsid w:val="00066D84"/>
    <w:rsid w:val="00066EC6"/>
    <w:rsid w:val="00067EC3"/>
    <w:rsid w:val="000703B0"/>
    <w:rsid w:val="0007202A"/>
    <w:rsid w:val="000725E9"/>
    <w:rsid w:val="00072A67"/>
    <w:rsid w:val="00072CD6"/>
    <w:rsid w:val="00073248"/>
    <w:rsid w:val="00073C79"/>
    <w:rsid w:val="00073D4B"/>
    <w:rsid w:val="0007434E"/>
    <w:rsid w:val="00074400"/>
    <w:rsid w:val="0007453D"/>
    <w:rsid w:val="0007454D"/>
    <w:rsid w:val="0007502A"/>
    <w:rsid w:val="00075F14"/>
    <w:rsid w:val="00076062"/>
    <w:rsid w:val="00076A38"/>
    <w:rsid w:val="0007746C"/>
    <w:rsid w:val="0007760C"/>
    <w:rsid w:val="00077D58"/>
    <w:rsid w:val="00077F1B"/>
    <w:rsid w:val="000806CE"/>
    <w:rsid w:val="00080776"/>
    <w:rsid w:val="000808AE"/>
    <w:rsid w:val="00080BA7"/>
    <w:rsid w:val="00080D9D"/>
    <w:rsid w:val="00080F2F"/>
    <w:rsid w:val="00080FE9"/>
    <w:rsid w:val="00081324"/>
    <w:rsid w:val="000821B5"/>
    <w:rsid w:val="00082260"/>
    <w:rsid w:val="00083C0F"/>
    <w:rsid w:val="00084608"/>
    <w:rsid w:val="000846E1"/>
    <w:rsid w:val="00084893"/>
    <w:rsid w:val="00084C14"/>
    <w:rsid w:val="000850C1"/>
    <w:rsid w:val="000856EE"/>
    <w:rsid w:val="00085851"/>
    <w:rsid w:val="00086681"/>
    <w:rsid w:val="000868D7"/>
    <w:rsid w:val="00086AD0"/>
    <w:rsid w:val="000871D4"/>
    <w:rsid w:val="0008765C"/>
    <w:rsid w:val="00090377"/>
    <w:rsid w:val="0009067A"/>
    <w:rsid w:val="00090D94"/>
    <w:rsid w:val="00092368"/>
    <w:rsid w:val="00092A4C"/>
    <w:rsid w:val="00093A6A"/>
    <w:rsid w:val="000943C9"/>
    <w:rsid w:val="00094880"/>
    <w:rsid w:val="00094CC6"/>
    <w:rsid w:val="0009514E"/>
    <w:rsid w:val="000961F2"/>
    <w:rsid w:val="00096BF4"/>
    <w:rsid w:val="0009713F"/>
    <w:rsid w:val="000979E5"/>
    <w:rsid w:val="00097DE2"/>
    <w:rsid w:val="00097F61"/>
    <w:rsid w:val="000A0024"/>
    <w:rsid w:val="000A161E"/>
    <w:rsid w:val="000A2498"/>
    <w:rsid w:val="000A25BE"/>
    <w:rsid w:val="000A2963"/>
    <w:rsid w:val="000A2A77"/>
    <w:rsid w:val="000A2ABA"/>
    <w:rsid w:val="000A3C17"/>
    <w:rsid w:val="000A3FB3"/>
    <w:rsid w:val="000A49F2"/>
    <w:rsid w:val="000A4EB5"/>
    <w:rsid w:val="000A4FF8"/>
    <w:rsid w:val="000A521E"/>
    <w:rsid w:val="000A5494"/>
    <w:rsid w:val="000A5AAB"/>
    <w:rsid w:val="000A6548"/>
    <w:rsid w:val="000A6CB0"/>
    <w:rsid w:val="000A7397"/>
    <w:rsid w:val="000B0072"/>
    <w:rsid w:val="000B0C97"/>
    <w:rsid w:val="000B0E45"/>
    <w:rsid w:val="000B209D"/>
    <w:rsid w:val="000B2802"/>
    <w:rsid w:val="000B29A9"/>
    <w:rsid w:val="000B2EF8"/>
    <w:rsid w:val="000B35CF"/>
    <w:rsid w:val="000B38BD"/>
    <w:rsid w:val="000B3E36"/>
    <w:rsid w:val="000B3EE3"/>
    <w:rsid w:val="000B446B"/>
    <w:rsid w:val="000B4A90"/>
    <w:rsid w:val="000B55E0"/>
    <w:rsid w:val="000B6ED4"/>
    <w:rsid w:val="000B6F14"/>
    <w:rsid w:val="000B7BAE"/>
    <w:rsid w:val="000C01BD"/>
    <w:rsid w:val="000C0829"/>
    <w:rsid w:val="000C0A69"/>
    <w:rsid w:val="000C21CB"/>
    <w:rsid w:val="000C26B7"/>
    <w:rsid w:val="000C2956"/>
    <w:rsid w:val="000C3E67"/>
    <w:rsid w:val="000C45C3"/>
    <w:rsid w:val="000C46E8"/>
    <w:rsid w:val="000C4BAF"/>
    <w:rsid w:val="000C4FEF"/>
    <w:rsid w:val="000C58E5"/>
    <w:rsid w:val="000C5F2D"/>
    <w:rsid w:val="000C61D5"/>
    <w:rsid w:val="000C73E0"/>
    <w:rsid w:val="000C79FE"/>
    <w:rsid w:val="000D0DF4"/>
    <w:rsid w:val="000D1075"/>
    <w:rsid w:val="000D19F0"/>
    <w:rsid w:val="000D1A22"/>
    <w:rsid w:val="000D2E47"/>
    <w:rsid w:val="000D3453"/>
    <w:rsid w:val="000D3672"/>
    <w:rsid w:val="000D3F4D"/>
    <w:rsid w:val="000D406B"/>
    <w:rsid w:val="000D4C87"/>
    <w:rsid w:val="000D542B"/>
    <w:rsid w:val="000D648F"/>
    <w:rsid w:val="000D65BA"/>
    <w:rsid w:val="000D6F42"/>
    <w:rsid w:val="000D710B"/>
    <w:rsid w:val="000D7185"/>
    <w:rsid w:val="000D72C3"/>
    <w:rsid w:val="000D7AAA"/>
    <w:rsid w:val="000E078A"/>
    <w:rsid w:val="000E084C"/>
    <w:rsid w:val="000E1E08"/>
    <w:rsid w:val="000E20D9"/>
    <w:rsid w:val="000E22D5"/>
    <w:rsid w:val="000E24C0"/>
    <w:rsid w:val="000E27E8"/>
    <w:rsid w:val="000E2817"/>
    <w:rsid w:val="000E29EA"/>
    <w:rsid w:val="000E2A16"/>
    <w:rsid w:val="000E33EB"/>
    <w:rsid w:val="000E35FF"/>
    <w:rsid w:val="000E3954"/>
    <w:rsid w:val="000E4C87"/>
    <w:rsid w:val="000E509E"/>
    <w:rsid w:val="000E692D"/>
    <w:rsid w:val="000E6C67"/>
    <w:rsid w:val="000E7174"/>
    <w:rsid w:val="000E7CC7"/>
    <w:rsid w:val="000F1077"/>
    <w:rsid w:val="000F1086"/>
    <w:rsid w:val="000F134C"/>
    <w:rsid w:val="000F1469"/>
    <w:rsid w:val="000F1559"/>
    <w:rsid w:val="000F2E9F"/>
    <w:rsid w:val="000F37DA"/>
    <w:rsid w:val="000F43B3"/>
    <w:rsid w:val="000F45B1"/>
    <w:rsid w:val="000F486A"/>
    <w:rsid w:val="000F55C0"/>
    <w:rsid w:val="000F5BAF"/>
    <w:rsid w:val="000F6083"/>
    <w:rsid w:val="000F62A5"/>
    <w:rsid w:val="000F62C0"/>
    <w:rsid w:val="000F67D6"/>
    <w:rsid w:val="000F696A"/>
    <w:rsid w:val="000F6BE9"/>
    <w:rsid w:val="000F7060"/>
    <w:rsid w:val="000F710F"/>
    <w:rsid w:val="001000A8"/>
    <w:rsid w:val="001012CD"/>
    <w:rsid w:val="001025E6"/>
    <w:rsid w:val="00103F39"/>
    <w:rsid w:val="001042AF"/>
    <w:rsid w:val="001043E8"/>
    <w:rsid w:val="001044B9"/>
    <w:rsid w:val="0010541F"/>
    <w:rsid w:val="001056AA"/>
    <w:rsid w:val="001057ED"/>
    <w:rsid w:val="001058DA"/>
    <w:rsid w:val="00105CDB"/>
    <w:rsid w:val="00105E71"/>
    <w:rsid w:val="001063DD"/>
    <w:rsid w:val="00106B36"/>
    <w:rsid w:val="001109F6"/>
    <w:rsid w:val="00110BF1"/>
    <w:rsid w:val="00111048"/>
    <w:rsid w:val="0011144E"/>
    <w:rsid w:val="00111E06"/>
    <w:rsid w:val="001126CA"/>
    <w:rsid w:val="001128C4"/>
    <w:rsid w:val="00112A93"/>
    <w:rsid w:val="00114DA0"/>
    <w:rsid w:val="0011591F"/>
    <w:rsid w:val="001167DA"/>
    <w:rsid w:val="00116DA7"/>
    <w:rsid w:val="00116E55"/>
    <w:rsid w:val="00116F18"/>
    <w:rsid w:val="0011743B"/>
    <w:rsid w:val="00117EEF"/>
    <w:rsid w:val="00120340"/>
    <w:rsid w:val="00120733"/>
    <w:rsid w:val="001208D1"/>
    <w:rsid w:val="00120BDD"/>
    <w:rsid w:val="001210AA"/>
    <w:rsid w:val="001215D2"/>
    <w:rsid w:val="001217E4"/>
    <w:rsid w:val="001239CE"/>
    <w:rsid w:val="0012476E"/>
    <w:rsid w:val="00124B45"/>
    <w:rsid w:val="00124D9F"/>
    <w:rsid w:val="00125004"/>
    <w:rsid w:val="001267D8"/>
    <w:rsid w:val="001268E4"/>
    <w:rsid w:val="00127CB3"/>
    <w:rsid w:val="00127F73"/>
    <w:rsid w:val="001302EC"/>
    <w:rsid w:val="001318F0"/>
    <w:rsid w:val="00131DAF"/>
    <w:rsid w:val="00132254"/>
    <w:rsid w:val="00132F53"/>
    <w:rsid w:val="0013345B"/>
    <w:rsid w:val="001354A2"/>
    <w:rsid w:val="001355F4"/>
    <w:rsid w:val="00136161"/>
    <w:rsid w:val="00136BBA"/>
    <w:rsid w:val="00136CD6"/>
    <w:rsid w:val="001370AE"/>
    <w:rsid w:val="00137174"/>
    <w:rsid w:val="001374B4"/>
    <w:rsid w:val="00137751"/>
    <w:rsid w:val="001416A4"/>
    <w:rsid w:val="00141744"/>
    <w:rsid w:val="00142B5A"/>
    <w:rsid w:val="00142BCA"/>
    <w:rsid w:val="00143187"/>
    <w:rsid w:val="001433DB"/>
    <w:rsid w:val="00143FA5"/>
    <w:rsid w:val="0014437D"/>
    <w:rsid w:val="001459E9"/>
    <w:rsid w:val="001463D3"/>
    <w:rsid w:val="00147127"/>
    <w:rsid w:val="001473C6"/>
    <w:rsid w:val="00147655"/>
    <w:rsid w:val="001479AF"/>
    <w:rsid w:val="0015009C"/>
    <w:rsid w:val="001501FB"/>
    <w:rsid w:val="0015054C"/>
    <w:rsid w:val="00151186"/>
    <w:rsid w:val="00151877"/>
    <w:rsid w:val="00152075"/>
    <w:rsid w:val="001522E7"/>
    <w:rsid w:val="00152E9D"/>
    <w:rsid w:val="0015382B"/>
    <w:rsid w:val="0015437E"/>
    <w:rsid w:val="00154480"/>
    <w:rsid w:val="0015467D"/>
    <w:rsid w:val="00154A00"/>
    <w:rsid w:val="00156083"/>
    <w:rsid w:val="00156111"/>
    <w:rsid w:val="001565FB"/>
    <w:rsid w:val="00156D1E"/>
    <w:rsid w:val="0016073D"/>
    <w:rsid w:val="00161137"/>
    <w:rsid w:val="001617D3"/>
    <w:rsid w:val="00161E03"/>
    <w:rsid w:val="0016209F"/>
    <w:rsid w:val="00162A6C"/>
    <w:rsid w:val="00162D1C"/>
    <w:rsid w:val="001634DF"/>
    <w:rsid w:val="0016467F"/>
    <w:rsid w:val="00164807"/>
    <w:rsid w:val="00164AC8"/>
    <w:rsid w:val="00165655"/>
    <w:rsid w:val="00165B9C"/>
    <w:rsid w:val="00165E3A"/>
    <w:rsid w:val="00166322"/>
    <w:rsid w:val="001668C3"/>
    <w:rsid w:val="001672F4"/>
    <w:rsid w:val="001674C3"/>
    <w:rsid w:val="00167509"/>
    <w:rsid w:val="00167EBF"/>
    <w:rsid w:val="00170068"/>
    <w:rsid w:val="0017022E"/>
    <w:rsid w:val="00170C10"/>
    <w:rsid w:val="00171027"/>
    <w:rsid w:val="00171E8A"/>
    <w:rsid w:val="001726A4"/>
    <w:rsid w:val="00172804"/>
    <w:rsid w:val="00172A7D"/>
    <w:rsid w:val="00172E61"/>
    <w:rsid w:val="00173332"/>
    <w:rsid w:val="00173726"/>
    <w:rsid w:val="00174257"/>
    <w:rsid w:val="001752A9"/>
    <w:rsid w:val="00176740"/>
    <w:rsid w:val="001767BA"/>
    <w:rsid w:val="00176CD9"/>
    <w:rsid w:val="0017795B"/>
    <w:rsid w:val="00177A68"/>
    <w:rsid w:val="00180D08"/>
    <w:rsid w:val="0018105E"/>
    <w:rsid w:val="00181D2F"/>
    <w:rsid w:val="00182627"/>
    <w:rsid w:val="001828C9"/>
    <w:rsid w:val="00182ADF"/>
    <w:rsid w:val="001830B6"/>
    <w:rsid w:val="001833CD"/>
    <w:rsid w:val="00183BFB"/>
    <w:rsid w:val="0018463C"/>
    <w:rsid w:val="001851F4"/>
    <w:rsid w:val="001851FE"/>
    <w:rsid w:val="00185F71"/>
    <w:rsid w:val="0018613A"/>
    <w:rsid w:val="001861D2"/>
    <w:rsid w:val="0018653A"/>
    <w:rsid w:val="001866B6"/>
    <w:rsid w:val="0018733C"/>
    <w:rsid w:val="00187786"/>
    <w:rsid w:val="00190091"/>
    <w:rsid w:val="0019070B"/>
    <w:rsid w:val="00190BB5"/>
    <w:rsid w:val="00190E35"/>
    <w:rsid w:val="00190ECB"/>
    <w:rsid w:val="001910ED"/>
    <w:rsid w:val="00191268"/>
    <w:rsid w:val="00191546"/>
    <w:rsid w:val="00193502"/>
    <w:rsid w:val="001942BF"/>
    <w:rsid w:val="0019439F"/>
    <w:rsid w:val="00194626"/>
    <w:rsid w:val="00194A41"/>
    <w:rsid w:val="00194BEF"/>
    <w:rsid w:val="00194C6F"/>
    <w:rsid w:val="001956DE"/>
    <w:rsid w:val="00195BB4"/>
    <w:rsid w:val="00196C41"/>
    <w:rsid w:val="00196E84"/>
    <w:rsid w:val="001A0455"/>
    <w:rsid w:val="001A0E8F"/>
    <w:rsid w:val="001A1199"/>
    <w:rsid w:val="001A1849"/>
    <w:rsid w:val="001A21AB"/>
    <w:rsid w:val="001A2B77"/>
    <w:rsid w:val="001A386F"/>
    <w:rsid w:val="001A3B22"/>
    <w:rsid w:val="001A46EE"/>
    <w:rsid w:val="001A6019"/>
    <w:rsid w:val="001A707C"/>
    <w:rsid w:val="001A7498"/>
    <w:rsid w:val="001A751A"/>
    <w:rsid w:val="001A7799"/>
    <w:rsid w:val="001B18FE"/>
    <w:rsid w:val="001B1C3C"/>
    <w:rsid w:val="001B2080"/>
    <w:rsid w:val="001B2900"/>
    <w:rsid w:val="001B3A2E"/>
    <w:rsid w:val="001B4FCA"/>
    <w:rsid w:val="001B5F37"/>
    <w:rsid w:val="001B61E5"/>
    <w:rsid w:val="001B774C"/>
    <w:rsid w:val="001C0040"/>
    <w:rsid w:val="001C04D9"/>
    <w:rsid w:val="001C07E4"/>
    <w:rsid w:val="001C09D5"/>
    <w:rsid w:val="001C2216"/>
    <w:rsid w:val="001C2230"/>
    <w:rsid w:val="001C2C6C"/>
    <w:rsid w:val="001C2E4D"/>
    <w:rsid w:val="001C32AC"/>
    <w:rsid w:val="001C3CE3"/>
    <w:rsid w:val="001C3F04"/>
    <w:rsid w:val="001C46B6"/>
    <w:rsid w:val="001C4AB3"/>
    <w:rsid w:val="001C5016"/>
    <w:rsid w:val="001C52C6"/>
    <w:rsid w:val="001C5605"/>
    <w:rsid w:val="001C5A83"/>
    <w:rsid w:val="001C6298"/>
    <w:rsid w:val="001C6615"/>
    <w:rsid w:val="001C71D6"/>
    <w:rsid w:val="001C76A1"/>
    <w:rsid w:val="001C7C77"/>
    <w:rsid w:val="001C7C93"/>
    <w:rsid w:val="001D01B2"/>
    <w:rsid w:val="001D0F4B"/>
    <w:rsid w:val="001D2FEA"/>
    <w:rsid w:val="001D3AEC"/>
    <w:rsid w:val="001D3EB5"/>
    <w:rsid w:val="001D4067"/>
    <w:rsid w:val="001D4F74"/>
    <w:rsid w:val="001D5002"/>
    <w:rsid w:val="001D5315"/>
    <w:rsid w:val="001D76F6"/>
    <w:rsid w:val="001D7738"/>
    <w:rsid w:val="001D7A30"/>
    <w:rsid w:val="001D7F0C"/>
    <w:rsid w:val="001E039A"/>
    <w:rsid w:val="001E081B"/>
    <w:rsid w:val="001E0AE5"/>
    <w:rsid w:val="001E0F45"/>
    <w:rsid w:val="001E1A47"/>
    <w:rsid w:val="001E2363"/>
    <w:rsid w:val="001E28A5"/>
    <w:rsid w:val="001E29F0"/>
    <w:rsid w:val="001E3187"/>
    <w:rsid w:val="001E3B03"/>
    <w:rsid w:val="001E47C1"/>
    <w:rsid w:val="001E4851"/>
    <w:rsid w:val="001E4D08"/>
    <w:rsid w:val="001E520D"/>
    <w:rsid w:val="001E5269"/>
    <w:rsid w:val="001E63BB"/>
    <w:rsid w:val="001E6592"/>
    <w:rsid w:val="001E6B96"/>
    <w:rsid w:val="001E6B97"/>
    <w:rsid w:val="001E6BE9"/>
    <w:rsid w:val="001E7AFF"/>
    <w:rsid w:val="001F0400"/>
    <w:rsid w:val="001F06E2"/>
    <w:rsid w:val="001F139F"/>
    <w:rsid w:val="001F1691"/>
    <w:rsid w:val="001F2A91"/>
    <w:rsid w:val="001F34A2"/>
    <w:rsid w:val="001F35FB"/>
    <w:rsid w:val="001F37E2"/>
    <w:rsid w:val="001F3B72"/>
    <w:rsid w:val="001F4276"/>
    <w:rsid w:val="001F461B"/>
    <w:rsid w:val="001F4788"/>
    <w:rsid w:val="001F53B7"/>
    <w:rsid w:val="001F64D4"/>
    <w:rsid w:val="001F67D5"/>
    <w:rsid w:val="001F6A1C"/>
    <w:rsid w:val="001F6D80"/>
    <w:rsid w:val="001F788E"/>
    <w:rsid w:val="002002B3"/>
    <w:rsid w:val="002015A8"/>
    <w:rsid w:val="00201B80"/>
    <w:rsid w:val="0020230A"/>
    <w:rsid w:val="0020279A"/>
    <w:rsid w:val="00202D73"/>
    <w:rsid w:val="0020339C"/>
    <w:rsid w:val="00203894"/>
    <w:rsid w:val="00203E52"/>
    <w:rsid w:val="00204179"/>
    <w:rsid w:val="00204EB5"/>
    <w:rsid w:val="002058F0"/>
    <w:rsid w:val="00205C66"/>
    <w:rsid w:val="00206153"/>
    <w:rsid w:val="00206379"/>
    <w:rsid w:val="00206D40"/>
    <w:rsid w:val="00206EF0"/>
    <w:rsid w:val="00207129"/>
    <w:rsid w:val="00207901"/>
    <w:rsid w:val="0021014B"/>
    <w:rsid w:val="00210305"/>
    <w:rsid w:val="002107A7"/>
    <w:rsid w:val="00210998"/>
    <w:rsid w:val="00211A09"/>
    <w:rsid w:val="00211DB1"/>
    <w:rsid w:val="00213FFC"/>
    <w:rsid w:val="002149EF"/>
    <w:rsid w:val="00214BC2"/>
    <w:rsid w:val="002150FF"/>
    <w:rsid w:val="00215F69"/>
    <w:rsid w:val="00216C55"/>
    <w:rsid w:val="00216CAC"/>
    <w:rsid w:val="00216FE7"/>
    <w:rsid w:val="00220259"/>
    <w:rsid w:val="0022031C"/>
    <w:rsid w:val="002203A6"/>
    <w:rsid w:val="002205D1"/>
    <w:rsid w:val="00220BDA"/>
    <w:rsid w:val="002212F5"/>
    <w:rsid w:val="002217A6"/>
    <w:rsid w:val="00222D2A"/>
    <w:rsid w:val="00223681"/>
    <w:rsid w:val="00223828"/>
    <w:rsid w:val="002248B8"/>
    <w:rsid w:val="00224C17"/>
    <w:rsid w:val="0022588D"/>
    <w:rsid w:val="00225AF0"/>
    <w:rsid w:val="002270BD"/>
    <w:rsid w:val="002272F3"/>
    <w:rsid w:val="0022758E"/>
    <w:rsid w:val="00227D8E"/>
    <w:rsid w:val="0023093B"/>
    <w:rsid w:val="00230ABD"/>
    <w:rsid w:val="00230E7C"/>
    <w:rsid w:val="0023174A"/>
    <w:rsid w:val="00231C30"/>
    <w:rsid w:val="00232E97"/>
    <w:rsid w:val="002335CC"/>
    <w:rsid w:val="00233DE5"/>
    <w:rsid w:val="00233DF8"/>
    <w:rsid w:val="0023441A"/>
    <w:rsid w:val="0023472E"/>
    <w:rsid w:val="00234A22"/>
    <w:rsid w:val="0023682E"/>
    <w:rsid w:val="0023701C"/>
    <w:rsid w:val="00237255"/>
    <w:rsid w:val="002374B9"/>
    <w:rsid w:val="002378F8"/>
    <w:rsid w:val="00241573"/>
    <w:rsid w:val="002421AD"/>
    <w:rsid w:val="0024231E"/>
    <w:rsid w:val="002424A9"/>
    <w:rsid w:val="00242C9E"/>
    <w:rsid w:val="00242F2B"/>
    <w:rsid w:val="0024388C"/>
    <w:rsid w:val="00243ED5"/>
    <w:rsid w:val="002443C3"/>
    <w:rsid w:val="00245C0B"/>
    <w:rsid w:val="00245C2C"/>
    <w:rsid w:val="00246F81"/>
    <w:rsid w:val="0025028D"/>
    <w:rsid w:val="00250434"/>
    <w:rsid w:val="0025138E"/>
    <w:rsid w:val="002514F3"/>
    <w:rsid w:val="00251820"/>
    <w:rsid w:val="00251F3D"/>
    <w:rsid w:val="00253FFE"/>
    <w:rsid w:val="00254685"/>
    <w:rsid w:val="00254C8A"/>
    <w:rsid w:val="00254EE3"/>
    <w:rsid w:val="0025512D"/>
    <w:rsid w:val="0025549F"/>
    <w:rsid w:val="002556EB"/>
    <w:rsid w:val="00255774"/>
    <w:rsid w:val="0025577C"/>
    <w:rsid w:val="00255991"/>
    <w:rsid w:val="0025599A"/>
    <w:rsid w:val="00255C43"/>
    <w:rsid w:val="00255F9D"/>
    <w:rsid w:val="002564A7"/>
    <w:rsid w:val="00257161"/>
    <w:rsid w:val="0025771C"/>
    <w:rsid w:val="00257A5E"/>
    <w:rsid w:val="00257C04"/>
    <w:rsid w:val="00257E5C"/>
    <w:rsid w:val="00257EFD"/>
    <w:rsid w:val="0026166E"/>
    <w:rsid w:val="002628ED"/>
    <w:rsid w:val="00262EB3"/>
    <w:rsid w:val="00263069"/>
    <w:rsid w:val="0026317B"/>
    <w:rsid w:val="00263301"/>
    <w:rsid w:val="002640CC"/>
    <w:rsid w:val="00264672"/>
    <w:rsid w:val="00264F7E"/>
    <w:rsid w:val="00265B0F"/>
    <w:rsid w:val="00266657"/>
    <w:rsid w:val="002666FE"/>
    <w:rsid w:val="00266B9B"/>
    <w:rsid w:val="00267168"/>
    <w:rsid w:val="00267343"/>
    <w:rsid w:val="00267904"/>
    <w:rsid w:val="00267EE7"/>
    <w:rsid w:val="00270056"/>
    <w:rsid w:val="00270240"/>
    <w:rsid w:val="002708BF"/>
    <w:rsid w:val="0027093F"/>
    <w:rsid w:val="002716AC"/>
    <w:rsid w:val="00271CEB"/>
    <w:rsid w:val="00272961"/>
    <w:rsid w:val="00272B42"/>
    <w:rsid w:val="00273083"/>
    <w:rsid w:val="00273BCE"/>
    <w:rsid w:val="00273DA0"/>
    <w:rsid w:val="00275696"/>
    <w:rsid w:val="00276234"/>
    <w:rsid w:val="0027704B"/>
    <w:rsid w:val="00277692"/>
    <w:rsid w:val="00281518"/>
    <w:rsid w:val="00281731"/>
    <w:rsid w:val="00281B77"/>
    <w:rsid w:val="00282087"/>
    <w:rsid w:val="002820FD"/>
    <w:rsid w:val="002822D3"/>
    <w:rsid w:val="00282D5A"/>
    <w:rsid w:val="002830CE"/>
    <w:rsid w:val="002833D7"/>
    <w:rsid w:val="002835C8"/>
    <w:rsid w:val="00283EB4"/>
    <w:rsid w:val="002842FD"/>
    <w:rsid w:val="00284A84"/>
    <w:rsid w:val="00284C8F"/>
    <w:rsid w:val="00284CBA"/>
    <w:rsid w:val="00284CFA"/>
    <w:rsid w:val="00284DCE"/>
    <w:rsid w:val="0028505E"/>
    <w:rsid w:val="00286795"/>
    <w:rsid w:val="002874A5"/>
    <w:rsid w:val="002904AF"/>
    <w:rsid w:val="00290FD8"/>
    <w:rsid w:val="00292272"/>
    <w:rsid w:val="002929FE"/>
    <w:rsid w:val="0029502F"/>
    <w:rsid w:val="00295A51"/>
    <w:rsid w:val="00296BD0"/>
    <w:rsid w:val="002978B6"/>
    <w:rsid w:val="00297941"/>
    <w:rsid w:val="00297DDA"/>
    <w:rsid w:val="002A0333"/>
    <w:rsid w:val="002A0D00"/>
    <w:rsid w:val="002A1177"/>
    <w:rsid w:val="002A1358"/>
    <w:rsid w:val="002A1442"/>
    <w:rsid w:val="002A1AA3"/>
    <w:rsid w:val="002A26CB"/>
    <w:rsid w:val="002A27BE"/>
    <w:rsid w:val="002A3235"/>
    <w:rsid w:val="002A33C7"/>
    <w:rsid w:val="002A3FD6"/>
    <w:rsid w:val="002A4606"/>
    <w:rsid w:val="002A465A"/>
    <w:rsid w:val="002A5175"/>
    <w:rsid w:val="002A57B9"/>
    <w:rsid w:val="002A581F"/>
    <w:rsid w:val="002A5DB2"/>
    <w:rsid w:val="002A6D3C"/>
    <w:rsid w:val="002A7960"/>
    <w:rsid w:val="002A7D57"/>
    <w:rsid w:val="002B2726"/>
    <w:rsid w:val="002B2B69"/>
    <w:rsid w:val="002B330B"/>
    <w:rsid w:val="002B3B37"/>
    <w:rsid w:val="002B3B74"/>
    <w:rsid w:val="002B5207"/>
    <w:rsid w:val="002B5918"/>
    <w:rsid w:val="002B5DA8"/>
    <w:rsid w:val="002B6626"/>
    <w:rsid w:val="002B6683"/>
    <w:rsid w:val="002B6E9C"/>
    <w:rsid w:val="002B6F1F"/>
    <w:rsid w:val="002C0A56"/>
    <w:rsid w:val="002C1806"/>
    <w:rsid w:val="002C1C0F"/>
    <w:rsid w:val="002C1CB8"/>
    <w:rsid w:val="002C1D96"/>
    <w:rsid w:val="002C275F"/>
    <w:rsid w:val="002C2B2B"/>
    <w:rsid w:val="002C2DC4"/>
    <w:rsid w:val="002C2DEE"/>
    <w:rsid w:val="002C36C9"/>
    <w:rsid w:val="002C38BF"/>
    <w:rsid w:val="002C3D8F"/>
    <w:rsid w:val="002C41D4"/>
    <w:rsid w:val="002C4AD5"/>
    <w:rsid w:val="002C4B03"/>
    <w:rsid w:val="002C5255"/>
    <w:rsid w:val="002C6441"/>
    <w:rsid w:val="002C69B2"/>
    <w:rsid w:val="002C6B31"/>
    <w:rsid w:val="002D1D3C"/>
    <w:rsid w:val="002D205F"/>
    <w:rsid w:val="002D2518"/>
    <w:rsid w:val="002D367A"/>
    <w:rsid w:val="002D4686"/>
    <w:rsid w:val="002D4D1A"/>
    <w:rsid w:val="002D4F66"/>
    <w:rsid w:val="002D5B03"/>
    <w:rsid w:val="002D6785"/>
    <w:rsid w:val="002D67E0"/>
    <w:rsid w:val="002D736D"/>
    <w:rsid w:val="002D7397"/>
    <w:rsid w:val="002D73FA"/>
    <w:rsid w:val="002D785D"/>
    <w:rsid w:val="002D7B51"/>
    <w:rsid w:val="002D7F36"/>
    <w:rsid w:val="002D7FB6"/>
    <w:rsid w:val="002E0536"/>
    <w:rsid w:val="002E0C52"/>
    <w:rsid w:val="002E2284"/>
    <w:rsid w:val="002E235C"/>
    <w:rsid w:val="002E2F02"/>
    <w:rsid w:val="002E3BCB"/>
    <w:rsid w:val="002E3CA1"/>
    <w:rsid w:val="002E3FE4"/>
    <w:rsid w:val="002E4238"/>
    <w:rsid w:val="002E4406"/>
    <w:rsid w:val="002E455A"/>
    <w:rsid w:val="002E4AC2"/>
    <w:rsid w:val="002E519E"/>
    <w:rsid w:val="002E57E0"/>
    <w:rsid w:val="002E6036"/>
    <w:rsid w:val="002E653F"/>
    <w:rsid w:val="002E7F18"/>
    <w:rsid w:val="002F137B"/>
    <w:rsid w:val="002F148A"/>
    <w:rsid w:val="002F195B"/>
    <w:rsid w:val="002F2C2F"/>
    <w:rsid w:val="002F3103"/>
    <w:rsid w:val="002F3124"/>
    <w:rsid w:val="002F3503"/>
    <w:rsid w:val="002F3811"/>
    <w:rsid w:val="002F3D26"/>
    <w:rsid w:val="002F3FCB"/>
    <w:rsid w:val="002F4833"/>
    <w:rsid w:val="002F523B"/>
    <w:rsid w:val="002F5663"/>
    <w:rsid w:val="002F585D"/>
    <w:rsid w:val="002F6097"/>
    <w:rsid w:val="002F6203"/>
    <w:rsid w:val="002F6465"/>
    <w:rsid w:val="002F695D"/>
    <w:rsid w:val="002F7028"/>
    <w:rsid w:val="002F731D"/>
    <w:rsid w:val="002F7F8A"/>
    <w:rsid w:val="003001CC"/>
    <w:rsid w:val="00300614"/>
    <w:rsid w:val="00300706"/>
    <w:rsid w:val="003009C8"/>
    <w:rsid w:val="00300E44"/>
    <w:rsid w:val="00301BF1"/>
    <w:rsid w:val="003024FC"/>
    <w:rsid w:val="00302B9B"/>
    <w:rsid w:val="00302CC5"/>
    <w:rsid w:val="003039C3"/>
    <w:rsid w:val="003048CC"/>
    <w:rsid w:val="00304913"/>
    <w:rsid w:val="00305426"/>
    <w:rsid w:val="00305554"/>
    <w:rsid w:val="003055A8"/>
    <w:rsid w:val="0030586A"/>
    <w:rsid w:val="00305ABC"/>
    <w:rsid w:val="00305E81"/>
    <w:rsid w:val="00306639"/>
    <w:rsid w:val="00306691"/>
    <w:rsid w:val="00306C75"/>
    <w:rsid w:val="00306F7A"/>
    <w:rsid w:val="0030753E"/>
    <w:rsid w:val="003079A0"/>
    <w:rsid w:val="003079D0"/>
    <w:rsid w:val="00307E41"/>
    <w:rsid w:val="0031006B"/>
    <w:rsid w:val="00310D7A"/>
    <w:rsid w:val="003114BE"/>
    <w:rsid w:val="0031172F"/>
    <w:rsid w:val="0031188B"/>
    <w:rsid w:val="003122FD"/>
    <w:rsid w:val="00312EB5"/>
    <w:rsid w:val="0031318F"/>
    <w:rsid w:val="00314660"/>
    <w:rsid w:val="00315010"/>
    <w:rsid w:val="00315139"/>
    <w:rsid w:val="00315C37"/>
    <w:rsid w:val="00315D3C"/>
    <w:rsid w:val="00315E27"/>
    <w:rsid w:val="00316022"/>
    <w:rsid w:val="0031605B"/>
    <w:rsid w:val="00316283"/>
    <w:rsid w:val="0031660A"/>
    <w:rsid w:val="00316C7C"/>
    <w:rsid w:val="0031708F"/>
    <w:rsid w:val="0031721F"/>
    <w:rsid w:val="003177DF"/>
    <w:rsid w:val="00320350"/>
    <w:rsid w:val="00320D2F"/>
    <w:rsid w:val="003215D8"/>
    <w:rsid w:val="00321650"/>
    <w:rsid w:val="00321BEE"/>
    <w:rsid w:val="00321CB9"/>
    <w:rsid w:val="00321D9C"/>
    <w:rsid w:val="00321E50"/>
    <w:rsid w:val="0032204C"/>
    <w:rsid w:val="00322804"/>
    <w:rsid w:val="00323B7A"/>
    <w:rsid w:val="003240AB"/>
    <w:rsid w:val="0032580C"/>
    <w:rsid w:val="00327215"/>
    <w:rsid w:val="00327A83"/>
    <w:rsid w:val="00332D26"/>
    <w:rsid w:val="00332E2E"/>
    <w:rsid w:val="0033317B"/>
    <w:rsid w:val="003332A5"/>
    <w:rsid w:val="00333747"/>
    <w:rsid w:val="003338C2"/>
    <w:rsid w:val="00333EE1"/>
    <w:rsid w:val="00334236"/>
    <w:rsid w:val="0033426F"/>
    <w:rsid w:val="00334453"/>
    <w:rsid w:val="003347EA"/>
    <w:rsid w:val="00334B46"/>
    <w:rsid w:val="00335A9B"/>
    <w:rsid w:val="003365EA"/>
    <w:rsid w:val="00336AA5"/>
    <w:rsid w:val="00336B6E"/>
    <w:rsid w:val="00336ECB"/>
    <w:rsid w:val="003409C0"/>
    <w:rsid w:val="00340BBF"/>
    <w:rsid w:val="003413B9"/>
    <w:rsid w:val="00341582"/>
    <w:rsid w:val="00342C92"/>
    <w:rsid w:val="003434B9"/>
    <w:rsid w:val="0034364E"/>
    <w:rsid w:val="0034482A"/>
    <w:rsid w:val="003455B0"/>
    <w:rsid w:val="003456CC"/>
    <w:rsid w:val="003460F3"/>
    <w:rsid w:val="00346464"/>
    <w:rsid w:val="00346481"/>
    <w:rsid w:val="00346C6F"/>
    <w:rsid w:val="0034748D"/>
    <w:rsid w:val="00347500"/>
    <w:rsid w:val="003479F1"/>
    <w:rsid w:val="00347FA1"/>
    <w:rsid w:val="003500A2"/>
    <w:rsid w:val="00351B75"/>
    <w:rsid w:val="003524DC"/>
    <w:rsid w:val="00352ECF"/>
    <w:rsid w:val="003530BD"/>
    <w:rsid w:val="003531D8"/>
    <w:rsid w:val="003538D8"/>
    <w:rsid w:val="00355ED5"/>
    <w:rsid w:val="00356A2B"/>
    <w:rsid w:val="00357A2B"/>
    <w:rsid w:val="0036207A"/>
    <w:rsid w:val="00362435"/>
    <w:rsid w:val="00362F57"/>
    <w:rsid w:val="00363E0D"/>
    <w:rsid w:val="003641A1"/>
    <w:rsid w:val="0036455A"/>
    <w:rsid w:val="003648A9"/>
    <w:rsid w:val="003648EE"/>
    <w:rsid w:val="00364D51"/>
    <w:rsid w:val="00365D56"/>
    <w:rsid w:val="00365EE9"/>
    <w:rsid w:val="00366CBE"/>
    <w:rsid w:val="00366CEB"/>
    <w:rsid w:val="003672E9"/>
    <w:rsid w:val="003702C0"/>
    <w:rsid w:val="0037123A"/>
    <w:rsid w:val="00371B7F"/>
    <w:rsid w:val="00371BE6"/>
    <w:rsid w:val="003731CC"/>
    <w:rsid w:val="0037326E"/>
    <w:rsid w:val="00374386"/>
    <w:rsid w:val="0037470B"/>
    <w:rsid w:val="00375246"/>
    <w:rsid w:val="00375763"/>
    <w:rsid w:val="00375AC3"/>
    <w:rsid w:val="003767CA"/>
    <w:rsid w:val="00376C35"/>
    <w:rsid w:val="00377167"/>
    <w:rsid w:val="003776FF"/>
    <w:rsid w:val="003800EF"/>
    <w:rsid w:val="003814DF"/>
    <w:rsid w:val="00382283"/>
    <w:rsid w:val="003823F5"/>
    <w:rsid w:val="00382449"/>
    <w:rsid w:val="003827D5"/>
    <w:rsid w:val="00382A9F"/>
    <w:rsid w:val="003831B4"/>
    <w:rsid w:val="00383C38"/>
    <w:rsid w:val="0038441A"/>
    <w:rsid w:val="00385F36"/>
    <w:rsid w:val="00385FFB"/>
    <w:rsid w:val="0038634F"/>
    <w:rsid w:val="003866E1"/>
    <w:rsid w:val="00386799"/>
    <w:rsid w:val="00386C6D"/>
    <w:rsid w:val="00386DBF"/>
    <w:rsid w:val="00390B71"/>
    <w:rsid w:val="00390D07"/>
    <w:rsid w:val="003913DC"/>
    <w:rsid w:val="00391594"/>
    <w:rsid w:val="00391BB2"/>
    <w:rsid w:val="00391D20"/>
    <w:rsid w:val="0039207F"/>
    <w:rsid w:val="00392499"/>
    <w:rsid w:val="00392C74"/>
    <w:rsid w:val="003932FC"/>
    <w:rsid w:val="00393643"/>
    <w:rsid w:val="00393C31"/>
    <w:rsid w:val="003943F2"/>
    <w:rsid w:val="00394493"/>
    <w:rsid w:val="003945E8"/>
    <w:rsid w:val="0039575D"/>
    <w:rsid w:val="00395B45"/>
    <w:rsid w:val="00395F14"/>
    <w:rsid w:val="00396173"/>
    <w:rsid w:val="003A0193"/>
    <w:rsid w:val="003A02C7"/>
    <w:rsid w:val="003A136B"/>
    <w:rsid w:val="003A15F5"/>
    <w:rsid w:val="003A1B29"/>
    <w:rsid w:val="003A1B36"/>
    <w:rsid w:val="003A1EEA"/>
    <w:rsid w:val="003A2394"/>
    <w:rsid w:val="003A2BCA"/>
    <w:rsid w:val="003A31BB"/>
    <w:rsid w:val="003A3477"/>
    <w:rsid w:val="003A35C8"/>
    <w:rsid w:val="003A3C2E"/>
    <w:rsid w:val="003A3F01"/>
    <w:rsid w:val="003A43B0"/>
    <w:rsid w:val="003A4EDC"/>
    <w:rsid w:val="003A4FCE"/>
    <w:rsid w:val="003A5AEA"/>
    <w:rsid w:val="003A6332"/>
    <w:rsid w:val="003A7A06"/>
    <w:rsid w:val="003A7ADC"/>
    <w:rsid w:val="003B0559"/>
    <w:rsid w:val="003B088C"/>
    <w:rsid w:val="003B172F"/>
    <w:rsid w:val="003B25CF"/>
    <w:rsid w:val="003B296C"/>
    <w:rsid w:val="003B376B"/>
    <w:rsid w:val="003B3E21"/>
    <w:rsid w:val="003B4105"/>
    <w:rsid w:val="003B4765"/>
    <w:rsid w:val="003B5547"/>
    <w:rsid w:val="003B58C9"/>
    <w:rsid w:val="003B6433"/>
    <w:rsid w:val="003B76A8"/>
    <w:rsid w:val="003C02B0"/>
    <w:rsid w:val="003C0307"/>
    <w:rsid w:val="003C0960"/>
    <w:rsid w:val="003C11C5"/>
    <w:rsid w:val="003C12B5"/>
    <w:rsid w:val="003C12F5"/>
    <w:rsid w:val="003C1D48"/>
    <w:rsid w:val="003C25F9"/>
    <w:rsid w:val="003C3288"/>
    <w:rsid w:val="003C34A5"/>
    <w:rsid w:val="003C39A1"/>
    <w:rsid w:val="003C43C5"/>
    <w:rsid w:val="003C446B"/>
    <w:rsid w:val="003C5656"/>
    <w:rsid w:val="003C614D"/>
    <w:rsid w:val="003C6289"/>
    <w:rsid w:val="003C6629"/>
    <w:rsid w:val="003C6B40"/>
    <w:rsid w:val="003C701E"/>
    <w:rsid w:val="003C70C6"/>
    <w:rsid w:val="003C769A"/>
    <w:rsid w:val="003D05DE"/>
    <w:rsid w:val="003D1327"/>
    <w:rsid w:val="003D1454"/>
    <w:rsid w:val="003D157E"/>
    <w:rsid w:val="003D15EB"/>
    <w:rsid w:val="003D17DF"/>
    <w:rsid w:val="003D17FB"/>
    <w:rsid w:val="003D208E"/>
    <w:rsid w:val="003D2834"/>
    <w:rsid w:val="003D2953"/>
    <w:rsid w:val="003D3858"/>
    <w:rsid w:val="003D3BB7"/>
    <w:rsid w:val="003D3D3E"/>
    <w:rsid w:val="003D3D91"/>
    <w:rsid w:val="003D4AD5"/>
    <w:rsid w:val="003D63C8"/>
    <w:rsid w:val="003D6C68"/>
    <w:rsid w:val="003D7391"/>
    <w:rsid w:val="003D7786"/>
    <w:rsid w:val="003D792A"/>
    <w:rsid w:val="003D7F8C"/>
    <w:rsid w:val="003E0244"/>
    <w:rsid w:val="003E077D"/>
    <w:rsid w:val="003E0E45"/>
    <w:rsid w:val="003E1923"/>
    <w:rsid w:val="003E1AA7"/>
    <w:rsid w:val="003E2B13"/>
    <w:rsid w:val="003E520A"/>
    <w:rsid w:val="003E6596"/>
    <w:rsid w:val="003E6957"/>
    <w:rsid w:val="003E79E6"/>
    <w:rsid w:val="003E7F45"/>
    <w:rsid w:val="003F0007"/>
    <w:rsid w:val="003F0386"/>
    <w:rsid w:val="003F0387"/>
    <w:rsid w:val="003F0514"/>
    <w:rsid w:val="003F0FE7"/>
    <w:rsid w:val="003F1F05"/>
    <w:rsid w:val="003F22BD"/>
    <w:rsid w:val="003F2DB3"/>
    <w:rsid w:val="003F396E"/>
    <w:rsid w:val="003F4529"/>
    <w:rsid w:val="003F4F14"/>
    <w:rsid w:val="003F6248"/>
    <w:rsid w:val="003F6D24"/>
    <w:rsid w:val="003F7CD9"/>
    <w:rsid w:val="003F7DAE"/>
    <w:rsid w:val="00400CCA"/>
    <w:rsid w:val="00401157"/>
    <w:rsid w:val="004019AE"/>
    <w:rsid w:val="00401FF4"/>
    <w:rsid w:val="00402245"/>
    <w:rsid w:val="004026A0"/>
    <w:rsid w:val="00403289"/>
    <w:rsid w:val="00404975"/>
    <w:rsid w:val="004050BA"/>
    <w:rsid w:val="00405EB6"/>
    <w:rsid w:val="0040777C"/>
    <w:rsid w:val="00410698"/>
    <w:rsid w:val="004110E3"/>
    <w:rsid w:val="004119B6"/>
    <w:rsid w:val="00412A32"/>
    <w:rsid w:val="00412F13"/>
    <w:rsid w:val="00413E81"/>
    <w:rsid w:val="004143C6"/>
    <w:rsid w:val="004143E8"/>
    <w:rsid w:val="00414759"/>
    <w:rsid w:val="00414FEB"/>
    <w:rsid w:val="004150E1"/>
    <w:rsid w:val="004151B9"/>
    <w:rsid w:val="0041552D"/>
    <w:rsid w:val="0041556C"/>
    <w:rsid w:val="004156B7"/>
    <w:rsid w:val="0041599E"/>
    <w:rsid w:val="00415BD7"/>
    <w:rsid w:val="0041621B"/>
    <w:rsid w:val="004162D2"/>
    <w:rsid w:val="0041656D"/>
    <w:rsid w:val="0041676D"/>
    <w:rsid w:val="004167F9"/>
    <w:rsid w:val="00417669"/>
    <w:rsid w:val="00417E08"/>
    <w:rsid w:val="004201AF"/>
    <w:rsid w:val="00420376"/>
    <w:rsid w:val="00420562"/>
    <w:rsid w:val="004205AE"/>
    <w:rsid w:val="004207E9"/>
    <w:rsid w:val="00420E18"/>
    <w:rsid w:val="00421561"/>
    <w:rsid w:val="00421EC1"/>
    <w:rsid w:val="00422568"/>
    <w:rsid w:val="00422D98"/>
    <w:rsid w:val="0042327B"/>
    <w:rsid w:val="00423902"/>
    <w:rsid w:val="00424501"/>
    <w:rsid w:val="00424A62"/>
    <w:rsid w:val="00424C25"/>
    <w:rsid w:val="00425A2D"/>
    <w:rsid w:val="00426950"/>
    <w:rsid w:val="0043052B"/>
    <w:rsid w:val="004306C7"/>
    <w:rsid w:val="004315C7"/>
    <w:rsid w:val="004317C3"/>
    <w:rsid w:val="00432532"/>
    <w:rsid w:val="0043260B"/>
    <w:rsid w:val="0043297E"/>
    <w:rsid w:val="00433238"/>
    <w:rsid w:val="00433729"/>
    <w:rsid w:val="00434781"/>
    <w:rsid w:val="00435A48"/>
    <w:rsid w:val="00440248"/>
    <w:rsid w:val="0044140E"/>
    <w:rsid w:val="00441D73"/>
    <w:rsid w:val="0044242C"/>
    <w:rsid w:val="004430E1"/>
    <w:rsid w:val="004435FD"/>
    <w:rsid w:val="00443DC4"/>
    <w:rsid w:val="004446C4"/>
    <w:rsid w:val="00444CC2"/>
    <w:rsid w:val="00445355"/>
    <w:rsid w:val="004461CE"/>
    <w:rsid w:val="00446B85"/>
    <w:rsid w:val="00446E3F"/>
    <w:rsid w:val="00446F56"/>
    <w:rsid w:val="00447831"/>
    <w:rsid w:val="0045036F"/>
    <w:rsid w:val="004509AA"/>
    <w:rsid w:val="00450D18"/>
    <w:rsid w:val="00450D72"/>
    <w:rsid w:val="00451226"/>
    <w:rsid w:val="00451678"/>
    <w:rsid w:val="004517C5"/>
    <w:rsid w:val="00451C7E"/>
    <w:rsid w:val="00452D94"/>
    <w:rsid w:val="00452DD7"/>
    <w:rsid w:val="00452E94"/>
    <w:rsid w:val="0045321D"/>
    <w:rsid w:val="00453819"/>
    <w:rsid w:val="00453AEE"/>
    <w:rsid w:val="00454ECF"/>
    <w:rsid w:val="00455410"/>
    <w:rsid w:val="004564D0"/>
    <w:rsid w:val="00456CE0"/>
    <w:rsid w:val="00456D95"/>
    <w:rsid w:val="00457B5A"/>
    <w:rsid w:val="004600B2"/>
    <w:rsid w:val="004604F6"/>
    <w:rsid w:val="00461569"/>
    <w:rsid w:val="00461F95"/>
    <w:rsid w:val="00462048"/>
    <w:rsid w:val="00462B4D"/>
    <w:rsid w:val="00463066"/>
    <w:rsid w:val="00463867"/>
    <w:rsid w:val="004646F1"/>
    <w:rsid w:val="00464EDC"/>
    <w:rsid w:val="00465A3F"/>
    <w:rsid w:val="004662D9"/>
    <w:rsid w:val="00466306"/>
    <w:rsid w:val="004667DB"/>
    <w:rsid w:val="004707F5"/>
    <w:rsid w:val="0047103E"/>
    <w:rsid w:val="00471DB3"/>
    <w:rsid w:val="004728C6"/>
    <w:rsid w:val="004736A0"/>
    <w:rsid w:val="0047431E"/>
    <w:rsid w:val="00474B6C"/>
    <w:rsid w:val="00476766"/>
    <w:rsid w:val="00477218"/>
    <w:rsid w:val="004772E9"/>
    <w:rsid w:val="004779B0"/>
    <w:rsid w:val="00477A69"/>
    <w:rsid w:val="00477B49"/>
    <w:rsid w:val="00480F77"/>
    <w:rsid w:val="004813C7"/>
    <w:rsid w:val="00481436"/>
    <w:rsid w:val="0048148B"/>
    <w:rsid w:val="004824D5"/>
    <w:rsid w:val="00482A46"/>
    <w:rsid w:val="00482F4F"/>
    <w:rsid w:val="00482FE2"/>
    <w:rsid w:val="0048398B"/>
    <w:rsid w:val="00484078"/>
    <w:rsid w:val="00484CEE"/>
    <w:rsid w:val="00485433"/>
    <w:rsid w:val="00485DC3"/>
    <w:rsid w:val="00486231"/>
    <w:rsid w:val="004878B2"/>
    <w:rsid w:val="00487E8D"/>
    <w:rsid w:val="00487FBD"/>
    <w:rsid w:val="004905DA"/>
    <w:rsid w:val="004907C7"/>
    <w:rsid w:val="00490832"/>
    <w:rsid w:val="00490962"/>
    <w:rsid w:val="00490D61"/>
    <w:rsid w:val="00490E44"/>
    <w:rsid w:val="00490E6E"/>
    <w:rsid w:val="004913A0"/>
    <w:rsid w:val="00491403"/>
    <w:rsid w:val="00491911"/>
    <w:rsid w:val="00491C67"/>
    <w:rsid w:val="00491F70"/>
    <w:rsid w:val="0049228E"/>
    <w:rsid w:val="00493408"/>
    <w:rsid w:val="00493AF5"/>
    <w:rsid w:val="004941FC"/>
    <w:rsid w:val="00494821"/>
    <w:rsid w:val="00494A71"/>
    <w:rsid w:val="00495207"/>
    <w:rsid w:val="004954BB"/>
    <w:rsid w:val="004960E5"/>
    <w:rsid w:val="0049645A"/>
    <w:rsid w:val="0049660B"/>
    <w:rsid w:val="0049732A"/>
    <w:rsid w:val="00497B61"/>
    <w:rsid w:val="004A11B8"/>
    <w:rsid w:val="004A11C9"/>
    <w:rsid w:val="004A1B60"/>
    <w:rsid w:val="004A213D"/>
    <w:rsid w:val="004A247A"/>
    <w:rsid w:val="004A2BE6"/>
    <w:rsid w:val="004A328F"/>
    <w:rsid w:val="004A35DA"/>
    <w:rsid w:val="004A4192"/>
    <w:rsid w:val="004A6165"/>
    <w:rsid w:val="004A6D39"/>
    <w:rsid w:val="004A711B"/>
    <w:rsid w:val="004A756D"/>
    <w:rsid w:val="004A76B6"/>
    <w:rsid w:val="004A7D1C"/>
    <w:rsid w:val="004B082E"/>
    <w:rsid w:val="004B0D05"/>
    <w:rsid w:val="004B1059"/>
    <w:rsid w:val="004B1145"/>
    <w:rsid w:val="004B1654"/>
    <w:rsid w:val="004B2015"/>
    <w:rsid w:val="004B2D98"/>
    <w:rsid w:val="004B3078"/>
    <w:rsid w:val="004B4A56"/>
    <w:rsid w:val="004B5129"/>
    <w:rsid w:val="004B52C9"/>
    <w:rsid w:val="004B573C"/>
    <w:rsid w:val="004B61AB"/>
    <w:rsid w:val="004B6291"/>
    <w:rsid w:val="004B6840"/>
    <w:rsid w:val="004B705E"/>
    <w:rsid w:val="004B7060"/>
    <w:rsid w:val="004B7214"/>
    <w:rsid w:val="004B768D"/>
    <w:rsid w:val="004C0366"/>
    <w:rsid w:val="004C1586"/>
    <w:rsid w:val="004C19EF"/>
    <w:rsid w:val="004C1BE9"/>
    <w:rsid w:val="004C20E4"/>
    <w:rsid w:val="004C36C7"/>
    <w:rsid w:val="004C3D7C"/>
    <w:rsid w:val="004C47EC"/>
    <w:rsid w:val="004C49DD"/>
    <w:rsid w:val="004C5727"/>
    <w:rsid w:val="004C6295"/>
    <w:rsid w:val="004C6BD4"/>
    <w:rsid w:val="004C6E7F"/>
    <w:rsid w:val="004C717F"/>
    <w:rsid w:val="004C7DBA"/>
    <w:rsid w:val="004D005C"/>
    <w:rsid w:val="004D029D"/>
    <w:rsid w:val="004D02E0"/>
    <w:rsid w:val="004D06C4"/>
    <w:rsid w:val="004D0A09"/>
    <w:rsid w:val="004D0EC1"/>
    <w:rsid w:val="004D2277"/>
    <w:rsid w:val="004D24E8"/>
    <w:rsid w:val="004D4383"/>
    <w:rsid w:val="004D4BDF"/>
    <w:rsid w:val="004D4D14"/>
    <w:rsid w:val="004D516A"/>
    <w:rsid w:val="004D5915"/>
    <w:rsid w:val="004D5B94"/>
    <w:rsid w:val="004D6A3A"/>
    <w:rsid w:val="004D6C6F"/>
    <w:rsid w:val="004D7719"/>
    <w:rsid w:val="004E05F0"/>
    <w:rsid w:val="004E06F5"/>
    <w:rsid w:val="004E098B"/>
    <w:rsid w:val="004E0A95"/>
    <w:rsid w:val="004E145F"/>
    <w:rsid w:val="004E2257"/>
    <w:rsid w:val="004E22E1"/>
    <w:rsid w:val="004E2926"/>
    <w:rsid w:val="004E34CC"/>
    <w:rsid w:val="004E389A"/>
    <w:rsid w:val="004E3975"/>
    <w:rsid w:val="004E3B9C"/>
    <w:rsid w:val="004E3E45"/>
    <w:rsid w:val="004E47BB"/>
    <w:rsid w:val="004E4C72"/>
    <w:rsid w:val="004E5480"/>
    <w:rsid w:val="004E5C39"/>
    <w:rsid w:val="004E5C4E"/>
    <w:rsid w:val="004E5EA9"/>
    <w:rsid w:val="004E64D2"/>
    <w:rsid w:val="004E6850"/>
    <w:rsid w:val="004E7742"/>
    <w:rsid w:val="004E7B82"/>
    <w:rsid w:val="004F0489"/>
    <w:rsid w:val="004F0EE9"/>
    <w:rsid w:val="004F0FB1"/>
    <w:rsid w:val="004F1798"/>
    <w:rsid w:val="004F1A92"/>
    <w:rsid w:val="004F3088"/>
    <w:rsid w:val="004F3A9D"/>
    <w:rsid w:val="004F3EAD"/>
    <w:rsid w:val="004F46BA"/>
    <w:rsid w:val="004F4CE6"/>
    <w:rsid w:val="004F5059"/>
    <w:rsid w:val="004F7D88"/>
    <w:rsid w:val="004F7FBB"/>
    <w:rsid w:val="00500D46"/>
    <w:rsid w:val="005012D0"/>
    <w:rsid w:val="00501A20"/>
    <w:rsid w:val="00502067"/>
    <w:rsid w:val="00502B4D"/>
    <w:rsid w:val="00502CD7"/>
    <w:rsid w:val="00502D34"/>
    <w:rsid w:val="005034C6"/>
    <w:rsid w:val="00503509"/>
    <w:rsid w:val="005047D8"/>
    <w:rsid w:val="00505247"/>
    <w:rsid w:val="0050627D"/>
    <w:rsid w:val="00506339"/>
    <w:rsid w:val="00506A18"/>
    <w:rsid w:val="00506EE5"/>
    <w:rsid w:val="00507AAF"/>
    <w:rsid w:val="00507B79"/>
    <w:rsid w:val="00507C5D"/>
    <w:rsid w:val="00507CED"/>
    <w:rsid w:val="005100B9"/>
    <w:rsid w:val="00510296"/>
    <w:rsid w:val="00510893"/>
    <w:rsid w:val="00510FE4"/>
    <w:rsid w:val="00511591"/>
    <w:rsid w:val="005115BF"/>
    <w:rsid w:val="00511847"/>
    <w:rsid w:val="005125E6"/>
    <w:rsid w:val="00512DEE"/>
    <w:rsid w:val="00513967"/>
    <w:rsid w:val="00513E64"/>
    <w:rsid w:val="005141A9"/>
    <w:rsid w:val="00514C36"/>
    <w:rsid w:val="00514D22"/>
    <w:rsid w:val="00514D49"/>
    <w:rsid w:val="00515842"/>
    <w:rsid w:val="00515E82"/>
    <w:rsid w:val="005162FF"/>
    <w:rsid w:val="005168C7"/>
    <w:rsid w:val="0051715F"/>
    <w:rsid w:val="0051757B"/>
    <w:rsid w:val="005175E4"/>
    <w:rsid w:val="00521CA2"/>
    <w:rsid w:val="00521D90"/>
    <w:rsid w:val="00522157"/>
    <w:rsid w:val="00522CC7"/>
    <w:rsid w:val="005235DC"/>
    <w:rsid w:val="00523880"/>
    <w:rsid w:val="00523F58"/>
    <w:rsid w:val="00524202"/>
    <w:rsid w:val="005244A2"/>
    <w:rsid w:val="00524F96"/>
    <w:rsid w:val="00527096"/>
    <w:rsid w:val="0052737E"/>
    <w:rsid w:val="00527863"/>
    <w:rsid w:val="0052793F"/>
    <w:rsid w:val="005306EC"/>
    <w:rsid w:val="00530DC5"/>
    <w:rsid w:val="00530E3F"/>
    <w:rsid w:val="00530E5A"/>
    <w:rsid w:val="0053160A"/>
    <w:rsid w:val="0053171C"/>
    <w:rsid w:val="00532086"/>
    <w:rsid w:val="0053231E"/>
    <w:rsid w:val="00532505"/>
    <w:rsid w:val="00532794"/>
    <w:rsid w:val="00532D83"/>
    <w:rsid w:val="0053314F"/>
    <w:rsid w:val="00533633"/>
    <w:rsid w:val="005354D7"/>
    <w:rsid w:val="005357FF"/>
    <w:rsid w:val="005358D4"/>
    <w:rsid w:val="00535DA3"/>
    <w:rsid w:val="00535E90"/>
    <w:rsid w:val="00536DE6"/>
    <w:rsid w:val="005371B8"/>
    <w:rsid w:val="005373F9"/>
    <w:rsid w:val="0053752B"/>
    <w:rsid w:val="005400DA"/>
    <w:rsid w:val="005404CC"/>
    <w:rsid w:val="00542403"/>
    <w:rsid w:val="0054524D"/>
    <w:rsid w:val="00545C52"/>
    <w:rsid w:val="00546686"/>
    <w:rsid w:val="00546F4C"/>
    <w:rsid w:val="005501DF"/>
    <w:rsid w:val="00551AA5"/>
    <w:rsid w:val="00552240"/>
    <w:rsid w:val="005526A9"/>
    <w:rsid w:val="00553079"/>
    <w:rsid w:val="00553267"/>
    <w:rsid w:val="005536FA"/>
    <w:rsid w:val="00553EE0"/>
    <w:rsid w:val="00553FE6"/>
    <w:rsid w:val="005542B5"/>
    <w:rsid w:val="00554620"/>
    <w:rsid w:val="00554CED"/>
    <w:rsid w:val="00556877"/>
    <w:rsid w:val="0055757F"/>
    <w:rsid w:val="00557EB2"/>
    <w:rsid w:val="005602C2"/>
    <w:rsid w:val="00560AA1"/>
    <w:rsid w:val="005613AE"/>
    <w:rsid w:val="00561BEC"/>
    <w:rsid w:val="00561E78"/>
    <w:rsid w:val="0056214A"/>
    <w:rsid w:val="005628DA"/>
    <w:rsid w:val="00562A2B"/>
    <w:rsid w:val="00562C50"/>
    <w:rsid w:val="00562CA3"/>
    <w:rsid w:val="005637C4"/>
    <w:rsid w:val="00563E24"/>
    <w:rsid w:val="00564462"/>
    <w:rsid w:val="005651B4"/>
    <w:rsid w:val="00565AEE"/>
    <w:rsid w:val="00566000"/>
    <w:rsid w:val="005661F2"/>
    <w:rsid w:val="00566AAF"/>
    <w:rsid w:val="00567003"/>
    <w:rsid w:val="005671FF"/>
    <w:rsid w:val="005677C1"/>
    <w:rsid w:val="00567C17"/>
    <w:rsid w:val="00570156"/>
    <w:rsid w:val="0057071F"/>
    <w:rsid w:val="005710CA"/>
    <w:rsid w:val="00571D80"/>
    <w:rsid w:val="0057249C"/>
    <w:rsid w:val="00572817"/>
    <w:rsid w:val="0057287B"/>
    <w:rsid w:val="00572D43"/>
    <w:rsid w:val="00573353"/>
    <w:rsid w:val="00573729"/>
    <w:rsid w:val="00573E7C"/>
    <w:rsid w:val="00574289"/>
    <w:rsid w:val="005747C6"/>
    <w:rsid w:val="005753B8"/>
    <w:rsid w:val="00577B56"/>
    <w:rsid w:val="00580864"/>
    <w:rsid w:val="00580E2E"/>
    <w:rsid w:val="0058166A"/>
    <w:rsid w:val="00581B37"/>
    <w:rsid w:val="00581CF0"/>
    <w:rsid w:val="00582219"/>
    <w:rsid w:val="00582F60"/>
    <w:rsid w:val="005840CD"/>
    <w:rsid w:val="00585A24"/>
    <w:rsid w:val="00585F94"/>
    <w:rsid w:val="005865D3"/>
    <w:rsid w:val="00586A42"/>
    <w:rsid w:val="00586A8E"/>
    <w:rsid w:val="00586B10"/>
    <w:rsid w:val="00587BBC"/>
    <w:rsid w:val="00587D77"/>
    <w:rsid w:val="00590103"/>
    <w:rsid w:val="005902A6"/>
    <w:rsid w:val="00590335"/>
    <w:rsid w:val="00591025"/>
    <w:rsid w:val="005920A6"/>
    <w:rsid w:val="00594147"/>
    <w:rsid w:val="005948FC"/>
    <w:rsid w:val="00594BA5"/>
    <w:rsid w:val="00595084"/>
    <w:rsid w:val="00595133"/>
    <w:rsid w:val="005951B8"/>
    <w:rsid w:val="0059528E"/>
    <w:rsid w:val="00595364"/>
    <w:rsid w:val="0059548B"/>
    <w:rsid w:val="00595543"/>
    <w:rsid w:val="00595B58"/>
    <w:rsid w:val="00595C37"/>
    <w:rsid w:val="00596DDF"/>
    <w:rsid w:val="00597616"/>
    <w:rsid w:val="00597ED7"/>
    <w:rsid w:val="005A0977"/>
    <w:rsid w:val="005A097D"/>
    <w:rsid w:val="005A0CF6"/>
    <w:rsid w:val="005A0E0C"/>
    <w:rsid w:val="005A1237"/>
    <w:rsid w:val="005A1994"/>
    <w:rsid w:val="005A1E2D"/>
    <w:rsid w:val="005A2B84"/>
    <w:rsid w:val="005A4E25"/>
    <w:rsid w:val="005A4FBE"/>
    <w:rsid w:val="005A5249"/>
    <w:rsid w:val="005A56DA"/>
    <w:rsid w:val="005A5B38"/>
    <w:rsid w:val="005A5EEC"/>
    <w:rsid w:val="005A613F"/>
    <w:rsid w:val="005A63B6"/>
    <w:rsid w:val="005A6C24"/>
    <w:rsid w:val="005A6F7E"/>
    <w:rsid w:val="005A720A"/>
    <w:rsid w:val="005A7A02"/>
    <w:rsid w:val="005A7B3F"/>
    <w:rsid w:val="005A7DBF"/>
    <w:rsid w:val="005A7E3E"/>
    <w:rsid w:val="005B0279"/>
    <w:rsid w:val="005B02BC"/>
    <w:rsid w:val="005B0616"/>
    <w:rsid w:val="005B0B71"/>
    <w:rsid w:val="005B11D4"/>
    <w:rsid w:val="005B1D31"/>
    <w:rsid w:val="005B1DDB"/>
    <w:rsid w:val="005B1DFD"/>
    <w:rsid w:val="005B22AD"/>
    <w:rsid w:val="005B2939"/>
    <w:rsid w:val="005B2A41"/>
    <w:rsid w:val="005B2E96"/>
    <w:rsid w:val="005B2F44"/>
    <w:rsid w:val="005B30C3"/>
    <w:rsid w:val="005B3272"/>
    <w:rsid w:val="005B36B8"/>
    <w:rsid w:val="005B3736"/>
    <w:rsid w:val="005B3DD1"/>
    <w:rsid w:val="005B5251"/>
    <w:rsid w:val="005B62CD"/>
    <w:rsid w:val="005B7385"/>
    <w:rsid w:val="005B7397"/>
    <w:rsid w:val="005B7CFA"/>
    <w:rsid w:val="005C099F"/>
    <w:rsid w:val="005C26BC"/>
    <w:rsid w:val="005C2BA9"/>
    <w:rsid w:val="005C2FC9"/>
    <w:rsid w:val="005C3B92"/>
    <w:rsid w:val="005C4812"/>
    <w:rsid w:val="005C534F"/>
    <w:rsid w:val="005C53BD"/>
    <w:rsid w:val="005C5CA1"/>
    <w:rsid w:val="005C612C"/>
    <w:rsid w:val="005C6263"/>
    <w:rsid w:val="005C650A"/>
    <w:rsid w:val="005C7AC6"/>
    <w:rsid w:val="005D0A20"/>
    <w:rsid w:val="005D23A0"/>
    <w:rsid w:val="005D3F16"/>
    <w:rsid w:val="005D478D"/>
    <w:rsid w:val="005D49BC"/>
    <w:rsid w:val="005D49D2"/>
    <w:rsid w:val="005D5D1D"/>
    <w:rsid w:val="005D65F9"/>
    <w:rsid w:val="005D75B7"/>
    <w:rsid w:val="005E1848"/>
    <w:rsid w:val="005E1860"/>
    <w:rsid w:val="005E1F2E"/>
    <w:rsid w:val="005E2DF4"/>
    <w:rsid w:val="005E2EA3"/>
    <w:rsid w:val="005E31AF"/>
    <w:rsid w:val="005E32D8"/>
    <w:rsid w:val="005E3807"/>
    <w:rsid w:val="005E39B0"/>
    <w:rsid w:val="005E48C2"/>
    <w:rsid w:val="005E4A3C"/>
    <w:rsid w:val="005E4C84"/>
    <w:rsid w:val="005E4CDD"/>
    <w:rsid w:val="005E57E7"/>
    <w:rsid w:val="005E5A9B"/>
    <w:rsid w:val="005E5C04"/>
    <w:rsid w:val="005E5EBD"/>
    <w:rsid w:val="005E6A4B"/>
    <w:rsid w:val="005E6CDD"/>
    <w:rsid w:val="005E721A"/>
    <w:rsid w:val="005E7B73"/>
    <w:rsid w:val="005F0241"/>
    <w:rsid w:val="005F0453"/>
    <w:rsid w:val="005F0B9D"/>
    <w:rsid w:val="005F14D4"/>
    <w:rsid w:val="005F1EEC"/>
    <w:rsid w:val="005F29A1"/>
    <w:rsid w:val="005F2CC3"/>
    <w:rsid w:val="005F2E0B"/>
    <w:rsid w:val="005F2F78"/>
    <w:rsid w:val="005F5168"/>
    <w:rsid w:val="005F52C5"/>
    <w:rsid w:val="005F5345"/>
    <w:rsid w:val="005F5395"/>
    <w:rsid w:val="005F671D"/>
    <w:rsid w:val="005F6D50"/>
    <w:rsid w:val="005F6E33"/>
    <w:rsid w:val="005F734C"/>
    <w:rsid w:val="005F7454"/>
    <w:rsid w:val="005F7D2C"/>
    <w:rsid w:val="00600D4A"/>
    <w:rsid w:val="00600F9B"/>
    <w:rsid w:val="006016FC"/>
    <w:rsid w:val="0060199D"/>
    <w:rsid w:val="00602270"/>
    <w:rsid w:val="00602AD3"/>
    <w:rsid w:val="00602C3F"/>
    <w:rsid w:val="00602E3F"/>
    <w:rsid w:val="006046A8"/>
    <w:rsid w:val="00605189"/>
    <w:rsid w:val="006052C1"/>
    <w:rsid w:val="00605857"/>
    <w:rsid w:val="00605F79"/>
    <w:rsid w:val="006065D9"/>
    <w:rsid w:val="00606D9A"/>
    <w:rsid w:val="0060702F"/>
    <w:rsid w:val="0060708E"/>
    <w:rsid w:val="00607AF9"/>
    <w:rsid w:val="00607C1E"/>
    <w:rsid w:val="00611A96"/>
    <w:rsid w:val="00612B7B"/>
    <w:rsid w:val="0061396A"/>
    <w:rsid w:val="00613A50"/>
    <w:rsid w:val="006148BD"/>
    <w:rsid w:val="00615267"/>
    <w:rsid w:val="006154B3"/>
    <w:rsid w:val="0061580D"/>
    <w:rsid w:val="006158BC"/>
    <w:rsid w:val="00616E60"/>
    <w:rsid w:val="0061728E"/>
    <w:rsid w:val="0061764F"/>
    <w:rsid w:val="00617B58"/>
    <w:rsid w:val="00621C6F"/>
    <w:rsid w:val="00622411"/>
    <w:rsid w:val="006228B4"/>
    <w:rsid w:val="00622D9C"/>
    <w:rsid w:val="00623131"/>
    <w:rsid w:val="006231B0"/>
    <w:rsid w:val="00623D3E"/>
    <w:rsid w:val="0062423B"/>
    <w:rsid w:val="00624C3F"/>
    <w:rsid w:val="00625F4C"/>
    <w:rsid w:val="006276D3"/>
    <w:rsid w:val="0062774E"/>
    <w:rsid w:val="006277AB"/>
    <w:rsid w:val="006278FB"/>
    <w:rsid w:val="00627940"/>
    <w:rsid w:val="00630E65"/>
    <w:rsid w:val="006327A7"/>
    <w:rsid w:val="00632837"/>
    <w:rsid w:val="00634872"/>
    <w:rsid w:val="00635447"/>
    <w:rsid w:val="006357B2"/>
    <w:rsid w:val="00636A0F"/>
    <w:rsid w:val="00636BFB"/>
    <w:rsid w:val="00636ECA"/>
    <w:rsid w:val="00636F97"/>
    <w:rsid w:val="006370BF"/>
    <w:rsid w:val="00637249"/>
    <w:rsid w:val="00637348"/>
    <w:rsid w:val="006378F5"/>
    <w:rsid w:val="00637C69"/>
    <w:rsid w:val="0064063F"/>
    <w:rsid w:val="00640A9A"/>
    <w:rsid w:val="00640F67"/>
    <w:rsid w:val="00641B4D"/>
    <w:rsid w:val="00642332"/>
    <w:rsid w:val="00643193"/>
    <w:rsid w:val="00643E6A"/>
    <w:rsid w:val="00643F5A"/>
    <w:rsid w:val="00644493"/>
    <w:rsid w:val="0064486E"/>
    <w:rsid w:val="00644EE6"/>
    <w:rsid w:val="00645305"/>
    <w:rsid w:val="00645A92"/>
    <w:rsid w:val="00645AB9"/>
    <w:rsid w:val="006460A2"/>
    <w:rsid w:val="00647366"/>
    <w:rsid w:val="00647EC5"/>
    <w:rsid w:val="00650F44"/>
    <w:rsid w:val="00651A0B"/>
    <w:rsid w:val="0065247A"/>
    <w:rsid w:val="00652CB8"/>
    <w:rsid w:val="00654A1C"/>
    <w:rsid w:val="00654E51"/>
    <w:rsid w:val="006552E3"/>
    <w:rsid w:val="0065592D"/>
    <w:rsid w:val="00655F74"/>
    <w:rsid w:val="0065728B"/>
    <w:rsid w:val="0065795C"/>
    <w:rsid w:val="00660F95"/>
    <w:rsid w:val="0066147E"/>
    <w:rsid w:val="0066209F"/>
    <w:rsid w:val="00662D4B"/>
    <w:rsid w:val="00662F32"/>
    <w:rsid w:val="00663713"/>
    <w:rsid w:val="00663A21"/>
    <w:rsid w:val="00663DAD"/>
    <w:rsid w:val="00663F1D"/>
    <w:rsid w:val="0066429F"/>
    <w:rsid w:val="00664FC1"/>
    <w:rsid w:val="00664FF2"/>
    <w:rsid w:val="00665EBC"/>
    <w:rsid w:val="00666510"/>
    <w:rsid w:val="006666B1"/>
    <w:rsid w:val="006677FE"/>
    <w:rsid w:val="006710FB"/>
    <w:rsid w:val="00671117"/>
    <w:rsid w:val="006712D8"/>
    <w:rsid w:val="0067264A"/>
    <w:rsid w:val="0067274A"/>
    <w:rsid w:val="00673941"/>
    <w:rsid w:val="00674003"/>
    <w:rsid w:val="00675951"/>
    <w:rsid w:val="0067772B"/>
    <w:rsid w:val="00677B39"/>
    <w:rsid w:val="00677C8C"/>
    <w:rsid w:val="006820A0"/>
    <w:rsid w:val="00683900"/>
    <w:rsid w:val="00683999"/>
    <w:rsid w:val="00683D55"/>
    <w:rsid w:val="006840E7"/>
    <w:rsid w:val="006841C3"/>
    <w:rsid w:val="00684201"/>
    <w:rsid w:val="00685D78"/>
    <w:rsid w:val="006861BB"/>
    <w:rsid w:val="00686F58"/>
    <w:rsid w:val="00687EDE"/>
    <w:rsid w:val="00692B28"/>
    <w:rsid w:val="00692BCB"/>
    <w:rsid w:val="00692FCA"/>
    <w:rsid w:val="006930E3"/>
    <w:rsid w:val="00693514"/>
    <w:rsid w:val="00693B44"/>
    <w:rsid w:val="00695A44"/>
    <w:rsid w:val="00695C10"/>
    <w:rsid w:val="00695EF9"/>
    <w:rsid w:val="00696076"/>
    <w:rsid w:val="00696122"/>
    <w:rsid w:val="006963EF"/>
    <w:rsid w:val="00696463"/>
    <w:rsid w:val="0069668F"/>
    <w:rsid w:val="00696D1F"/>
    <w:rsid w:val="00697514"/>
    <w:rsid w:val="006A01C8"/>
    <w:rsid w:val="006A111B"/>
    <w:rsid w:val="006A1757"/>
    <w:rsid w:val="006A227B"/>
    <w:rsid w:val="006A28FB"/>
    <w:rsid w:val="006A2B11"/>
    <w:rsid w:val="006A3328"/>
    <w:rsid w:val="006A37FC"/>
    <w:rsid w:val="006A3805"/>
    <w:rsid w:val="006A4996"/>
    <w:rsid w:val="006A4DF2"/>
    <w:rsid w:val="006A60B6"/>
    <w:rsid w:val="006B0866"/>
    <w:rsid w:val="006B23B4"/>
    <w:rsid w:val="006B35C6"/>
    <w:rsid w:val="006B4B3C"/>
    <w:rsid w:val="006B4E5F"/>
    <w:rsid w:val="006B5124"/>
    <w:rsid w:val="006B5DA7"/>
    <w:rsid w:val="006B5E37"/>
    <w:rsid w:val="006B6471"/>
    <w:rsid w:val="006B7228"/>
    <w:rsid w:val="006B788E"/>
    <w:rsid w:val="006C040A"/>
    <w:rsid w:val="006C072C"/>
    <w:rsid w:val="006C1325"/>
    <w:rsid w:val="006C1429"/>
    <w:rsid w:val="006C1748"/>
    <w:rsid w:val="006C17CE"/>
    <w:rsid w:val="006C19DD"/>
    <w:rsid w:val="006C1F7C"/>
    <w:rsid w:val="006C22D3"/>
    <w:rsid w:val="006C2388"/>
    <w:rsid w:val="006C2472"/>
    <w:rsid w:val="006C2ACC"/>
    <w:rsid w:val="006C365B"/>
    <w:rsid w:val="006C41F3"/>
    <w:rsid w:val="006C4445"/>
    <w:rsid w:val="006C4F20"/>
    <w:rsid w:val="006C5517"/>
    <w:rsid w:val="006C5B7D"/>
    <w:rsid w:val="006C5E6B"/>
    <w:rsid w:val="006C63CA"/>
    <w:rsid w:val="006C6C7E"/>
    <w:rsid w:val="006C6EC2"/>
    <w:rsid w:val="006D299A"/>
    <w:rsid w:val="006D3B6A"/>
    <w:rsid w:val="006D4038"/>
    <w:rsid w:val="006D4416"/>
    <w:rsid w:val="006D4482"/>
    <w:rsid w:val="006D4633"/>
    <w:rsid w:val="006D46AE"/>
    <w:rsid w:val="006D58AE"/>
    <w:rsid w:val="006D72DC"/>
    <w:rsid w:val="006D788E"/>
    <w:rsid w:val="006D7BE6"/>
    <w:rsid w:val="006E0104"/>
    <w:rsid w:val="006E0206"/>
    <w:rsid w:val="006E0D74"/>
    <w:rsid w:val="006E2B5E"/>
    <w:rsid w:val="006E32A0"/>
    <w:rsid w:val="006E35C4"/>
    <w:rsid w:val="006E3643"/>
    <w:rsid w:val="006E3C7B"/>
    <w:rsid w:val="006E3E40"/>
    <w:rsid w:val="006E4A2D"/>
    <w:rsid w:val="006E4AE4"/>
    <w:rsid w:val="006E6244"/>
    <w:rsid w:val="006E65D7"/>
    <w:rsid w:val="006E6C3D"/>
    <w:rsid w:val="006E7437"/>
    <w:rsid w:val="006E767C"/>
    <w:rsid w:val="006E76FF"/>
    <w:rsid w:val="006E7B48"/>
    <w:rsid w:val="006F1061"/>
    <w:rsid w:val="006F19C2"/>
    <w:rsid w:val="006F1B5F"/>
    <w:rsid w:val="006F2CDC"/>
    <w:rsid w:val="006F30BA"/>
    <w:rsid w:val="006F40CC"/>
    <w:rsid w:val="006F4622"/>
    <w:rsid w:val="006F4FD5"/>
    <w:rsid w:val="006F5229"/>
    <w:rsid w:val="006F7A38"/>
    <w:rsid w:val="006F7A88"/>
    <w:rsid w:val="007002FA"/>
    <w:rsid w:val="007004AB"/>
    <w:rsid w:val="0070057C"/>
    <w:rsid w:val="007005CD"/>
    <w:rsid w:val="007008B3"/>
    <w:rsid w:val="00700CE8"/>
    <w:rsid w:val="00701073"/>
    <w:rsid w:val="007014CA"/>
    <w:rsid w:val="007019CF"/>
    <w:rsid w:val="00701E22"/>
    <w:rsid w:val="00701F78"/>
    <w:rsid w:val="007022FE"/>
    <w:rsid w:val="00702CD5"/>
    <w:rsid w:val="00703580"/>
    <w:rsid w:val="00703E25"/>
    <w:rsid w:val="00704CA3"/>
    <w:rsid w:val="00705346"/>
    <w:rsid w:val="007055FD"/>
    <w:rsid w:val="00705A96"/>
    <w:rsid w:val="007077FE"/>
    <w:rsid w:val="00707B94"/>
    <w:rsid w:val="007105DE"/>
    <w:rsid w:val="00710EB0"/>
    <w:rsid w:val="00711023"/>
    <w:rsid w:val="00712766"/>
    <w:rsid w:val="0071278E"/>
    <w:rsid w:val="00712D94"/>
    <w:rsid w:val="00713077"/>
    <w:rsid w:val="0071446D"/>
    <w:rsid w:val="0071548F"/>
    <w:rsid w:val="00715543"/>
    <w:rsid w:val="00715FB9"/>
    <w:rsid w:val="007164C5"/>
    <w:rsid w:val="0071687A"/>
    <w:rsid w:val="0071688E"/>
    <w:rsid w:val="00716CB6"/>
    <w:rsid w:val="00717595"/>
    <w:rsid w:val="007175A2"/>
    <w:rsid w:val="00721A7D"/>
    <w:rsid w:val="00721D60"/>
    <w:rsid w:val="00722187"/>
    <w:rsid w:val="007222BF"/>
    <w:rsid w:val="00723035"/>
    <w:rsid w:val="0072323E"/>
    <w:rsid w:val="00724B35"/>
    <w:rsid w:val="00725416"/>
    <w:rsid w:val="00725AE7"/>
    <w:rsid w:val="00725AFA"/>
    <w:rsid w:val="00725CD8"/>
    <w:rsid w:val="00725FAB"/>
    <w:rsid w:val="007261F3"/>
    <w:rsid w:val="0072657B"/>
    <w:rsid w:val="007269CB"/>
    <w:rsid w:val="0072783D"/>
    <w:rsid w:val="00727A49"/>
    <w:rsid w:val="0073031B"/>
    <w:rsid w:val="007306E7"/>
    <w:rsid w:val="00730C3F"/>
    <w:rsid w:val="00730EB3"/>
    <w:rsid w:val="00733FA5"/>
    <w:rsid w:val="007344DB"/>
    <w:rsid w:val="00734DA1"/>
    <w:rsid w:val="00735950"/>
    <w:rsid w:val="00735B2E"/>
    <w:rsid w:val="0073676F"/>
    <w:rsid w:val="0073738F"/>
    <w:rsid w:val="0073792F"/>
    <w:rsid w:val="007379CD"/>
    <w:rsid w:val="00740D05"/>
    <w:rsid w:val="00740DAC"/>
    <w:rsid w:val="00741492"/>
    <w:rsid w:val="00741D1E"/>
    <w:rsid w:val="00742CF0"/>
    <w:rsid w:val="00743476"/>
    <w:rsid w:val="00743F8F"/>
    <w:rsid w:val="00743FC8"/>
    <w:rsid w:val="007444DD"/>
    <w:rsid w:val="0074493C"/>
    <w:rsid w:val="00744C08"/>
    <w:rsid w:val="00745099"/>
    <w:rsid w:val="00746272"/>
    <w:rsid w:val="00746D49"/>
    <w:rsid w:val="00746E23"/>
    <w:rsid w:val="0074740C"/>
    <w:rsid w:val="00747834"/>
    <w:rsid w:val="0075026D"/>
    <w:rsid w:val="00750585"/>
    <w:rsid w:val="007515E2"/>
    <w:rsid w:val="0075162F"/>
    <w:rsid w:val="007521AC"/>
    <w:rsid w:val="007528E0"/>
    <w:rsid w:val="0075303A"/>
    <w:rsid w:val="00753184"/>
    <w:rsid w:val="007532A7"/>
    <w:rsid w:val="00753540"/>
    <w:rsid w:val="00753E1F"/>
    <w:rsid w:val="00754438"/>
    <w:rsid w:val="00755366"/>
    <w:rsid w:val="0075550E"/>
    <w:rsid w:val="00755992"/>
    <w:rsid w:val="00755DFC"/>
    <w:rsid w:val="0075683A"/>
    <w:rsid w:val="0075697C"/>
    <w:rsid w:val="00756FBF"/>
    <w:rsid w:val="00757204"/>
    <w:rsid w:val="00757334"/>
    <w:rsid w:val="00760C6C"/>
    <w:rsid w:val="00760F02"/>
    <w:rsid w:val="007610BB"/>
    <w:rsid w:val="0076149E"/>
    <w:rsid w:val="00761735"/>
    <w:rsid w:val="007622C5"/>
    <w:rsid w:val="00762AC8"/>
    <w:rsid w:val="0076438F"/>
    <w:rsid w:val="00764AA0"/>
    <w:rsid w:val="00765881"/>
    <w:rsid w:val="00765D73"/>
    <w:rsid w:val="00766A23"/>
    <w:rsid w:val="00766AFA"/>
    <w:rsid w:val="007679EC"/>
    <w:rsid w:val="00767D3D"/>
    <w:rsid w:val="00770780"/>
    <w:rsid w:val="00770D6D"/>
    <w:rsid w:val="007717D0"/>
    <w:rsid w:val="00771E94"/>
    <w:rsid w:val="00772B07"/>
    <w:rsid w:val="00772C1A"/>
    <w:rsid w:val="00773556"/>
    <w:rsid w:val="00773ABD"/>
    <w:rsid w:val="007747F3"/>
    <w:rsid w:val="00775AFF"/>
    <w:rsid w:val="00780583"/>
    <w:rsid w:val="0078062D"/>
    <w:rsid w:val="00781BAD"/>
    <w:rsid w:val="00782F9A"/>
    <w:rsid w:val="00783D25"/>
    <w:rsid w:val="00783F1F"/>
    <w:rsid w:val="007846B0"/>
    <w:rsid w:val="0078526A"/>
    <w:rsid w:val="00785526"/>
    <w:rsid w:val="00785CAE"/>
    <w:rsid w:val="007861FE"/>
    <w:rsid w:val="00786ABD"/>
    <w:rsid w:val="00786CFD"/>
    <w:rsid w:val="0078768E"/>
    <w:rsid w:val="00787772"/>
    <w:rsid w:val="00787A30"/>
    <w:rsid w:val="00787BC0"/>
    <w:rsid w:val="00790244"/>
    <w:rsid w:val="00790A12"/>
    <w:rsid w:val="00792CEB"/>
    <w:rsid w:val="007931A4"/>
    <w:rsid w:val="007939C3"/>
    <w:rsid w:val="00795D1B"/>
    <w:rsid w:val="00795F62"/>
    <w:rsid w:val="007962F4"/>
    <w:rsid w:val="00796911"/>
    <w:rsid w:val="0079705C"/>
    <w:rsid w:val="007A0F7E"/>
    <w:rsid w:val="007A126F"/>
    <w:rsid w:val="007A1D06"/>
    <w:rsid w:val="007A1ECB"/>
    <w:rsid w:val="007A2322"/>
    <w:rsid w:val="007A24B6"/>
    <w:rsid w:val="007A2DC3"/>
    <w:rsid w:val="007A2F53"/>
    <w:rsid w:val="007A34C7"/>
    <w:rsid w:val="007A3BB8"/>
    <w:rsid w:val="007A414A"/>
    <w:rsid w:val="007A4379"/>
    <w:rsid w:val="007A4A0F"/>
    <w:rsid w:val="007A4F0A"/>
    <w:rsid w:val="007A4F77"/>
    <w:rsid w:val="007A546D"/>
    <w:rsid w:val="007A55B3"/>
    <w:rsid w:val="007A5B9F"/>
    <w:rsid w:val="007A6CA3"/>
    <w:rsid w:val="007A6DD1"/>
    <w:rsid w:val="007A72DA"/>
    <w:rsid w:val="007A735C"/>
    <w:rsid w:val="007A7483"/>
    <w:rsid w:val="007B09D5"/>
    <w:rsid w:val="007B0FCD"/>
    <w:rsid w:val="007B10FB"/>
    <w:rsid w:val="007B1705"/>
    <w:rsid w:val="007B182B"/>
    <w:rsid w:val="007B1A75"/>
    <w:rsid w:val="007B1C24"/>
    <w:rsid w:val="007B253F"/>
    <w:rsid w:val="007B2CDC"/>
    <w:rsid w:val="007B35A4"/>
    <w:rsid w:val="007B57D2"/>
    <w:rsid w:val="007B598B"/>
    <w:rsid w:val="007B5DDF"/>
    <w:rsid w:val="007B612C"/>
    <w:rsid w:val="007B6323"/>
    <w:rsid w:val="007B65E2"/>
    <w:rsid w:val="007B6959"/>
    <w:rsid w:val="007B77B2"/>
    <w:rsid w:val="007B7818"/>
    <w:rsid w:val="007C0F63"/>
    <w:rsid w:val="007C14EC"/>
    <w:rsid w:val="007C29B4"/>
    <w:rsid w:val="007C29F3"/>
    <w:rsid w:val="007C2C37"/>
    <w:rsid w:val="007C2EA8"/>
    <w:rsid w:val="007C4EF4"/>
    <w:rsid w:val="007C56E8"/>
    <w:rsid w:val="007C599B"/>
    <w:rsid w:val="007C5E2A"/>
    <w:rsid w:val="007C716A"/>
    <w:rsid w:val="007D0B9D"/>
    <w:rsid w:val="007D2357"/>
    <w:rsid w:val="007D24BF"/>
    <w:rsid w:val="007D3019"/>
    <w:rsid w:val="007D4616"/>
    <w:rsid w:val="007D46C3"/>
    <w:rsid w:val="007D548C"/>
    <w:rsid w:val="007D5F0B"/>
    <w:rsid w:val="007D63AC"/>
    <w:rsid w:val="007D7668"/>
    <w:rsid w:val="007D7E09"/>
    <w:rsid w:val="007E0075"/>
    <w:rsid w:val="007E0563"/>
    <w:rsid w:val="007E05F7"/>
    <w:rsid w:val="007E259C"/>
    <w:rsid w:val="007E30B8"/>
    <w:rsid w:val="007E3386"/>
    <w:rsid w:val="007E4201"/>
    <w:rsid w:val="007E472F"/>
    <w:rsid w:val="007E5DC5"/>
    <w:rsid w:val="007E609F"/>
    <w:rsid w:val="007E6187"/>
    <w:rsid w:val="007E63A7"/>
    <w:rsid w:val="007E658E"/>
    <w:rsid w:val="007E6E8F"/>
    <w:rsid w:val="007E7834"/>
    <w:rsid w:val="007F0A34"/>
    <w:rsid w:val="007F149D"/>
    <w:rsid w:val="007F1681"/>
    <w:rsid w:val="007F16A9"/>
    <w:rsid w:val="007F18A8"/>
    <w:rsid w:val="007F1BD6"/>
    <w:rsid w:val="007F1CDF"/>
    <w:rsid w:val="007F3612"/>
    <w:rsid w:val="007F3C37"/>
    <w:rsid w:val="007F3E63"/>
    <w:rsid w:val="007F4519"/>
    <w:rsid w:val="007F52F3"/>
    <w:rsid w:val="007F5A12"/>
    <w:rsid w:val="007F5FBB"/>
    <w:rsid w:val="007F60D7"/>
    <w:rsid w:val="007F6355"/>
    <w:rsid w:val="007F6B3F"/>
    <w:rsid w:val="007F6BC6"/>
    <w:rsid w:val="007F6F81"/>
    <w:rsid w:val="007F7163"/>
    <w:rsid w:val="007F72CE"/>
    <w:rsid w:val="007F7362"/>
    <w:rsid w:val="00800A18"/>
    <w:rsid w:val="00800ED2"/>
    <w:rsid w:val="008017F2"/>
    <w:rsid w:val="00801CBA"/>
    <w:rsid w:val="00801D9A"/>
    <w:rsid w:val="00802ACA"/>
    <w:rsid w:val="008032AB"/>
    <w:rsid w:val="00803D43"/>
    <w:rsid w:val="00804D27"/>
    <w:rsid w:val="00805671"/>
    <w:rsid w:val="0080598C"/>
    <w:rsid w:val="00805B81"/>
    <w:rsid w:val="00805ECE"/>
    <w:rsid w:val="00806BC3"/>
    <w:rsid w:val="0080723A"/>
    <w:rsid w:val="00807B8F"/>
    <w:rsid w:val="0081025C"/>
    <w:rsid w:val="00810CA1"/>
    <w:rsid w:val="0081157B"/>
    <w:rsid w:val="00811A94"/>
    <w:rsid w:val="00811B39"/>
    <w:rsid w:val="00811F8E"/>
    <w:rsid w:val="00812566"/>
    <w:rsid w:val="00812B83"/>
    <w:rsid w:val="00814674"/>
    <w:rsid w:val="00815B22"/>
    <w:rsid w:val="00815D52"/>
    <w:rsid w:val="0081753D"/>
    <w:rsid w:val="00817B7F"/>
    <w:rsid w:val="00817C0E"/>
    <w:rsid w:val="0082087C"/>
    <w:rsid w:val="00820C82"/>
    <w:rsid w:val="00821169"/>
    <w:rsid w:val="00821182"/>
    <w:rsid w:val="008225BD"/>
    <w:rsid w:val="008230D2"/>
    <w:rsid w:val="0082316F"/>
    <w:rsid w:val="00823F7E"/>
    <w:rsid w:val="0082410F"/>
    <w:rsid w:val="008243B5"/>
    <w:rsid w:val="0082461F"/>
    <w:rsid w:val="0082494A"/>
    <w:rsid w:val="00824D98"/>
    <w:rsid w:val="00827A54"/>
    <w:rsid w:val="00830817"/>
    <w:rsid w:val="00830A9E"/>
    <w:rsid w:val="00831C87"/>
    <w:rsid w:val="00831E4B"/>
    <w:rsid w:val="0083231B"/>
    <w:rsid w:val="008323E0"/>
    <w:rsid w:val="0083265F"/>
    <w:rsid w:val="0083291F"/>
    <w:rsid w:val="00832BBF"/>
    <w:rsid w:val="00833DD6"/>
    <w:rsid w:val="008344AC"/>
    <w:rsid w:val="008346B4"/>
    <w:rsid w:val="008348BF"/>
    <w:rsid w:val="0083502A"/>
    <w:rsid w:val="0083533D"/>
    <w:rsid w:val="00835489"/>
    <w:rsid w:val="008354D7"/>
    <w:rsid w:val="00835813"/>
    <w:rsid w:val="00836124"/>
    <w:rsid w:val="00836134"/>
    <w:rsid w:val="00836AAD"/>
    <w:rsid w:val="00837F10"/>
    <w:rsid w:val="0084012B"/>
    <w:rsid w:val="008403A2"/>
    <w:rsid w:val="0084068D"/>
    <w:rsid w:val="0084107E"/>
    <w:rsid w:val="00841B9A"/>
    <w:rsid w:val="00841BC0"/>
    <w:rsid w:val="00841D2B"/>
    <w:rsid w:val="00842339"/>
    <w:rsid w:val="00842C8B"/>
    <w:rsid w:val="00843569"/>
    <w:rsid w:val="00843898"/>
    <w:rsid w:val="00843990"/>
    <w:rsid w:val="00843C83"/>
    <w:rsid w:val="00843F66"/>
    <w:rsid w:val="00844948"/>
    <w:rsid w:val="00844FE1"/>
    <w:rsid w:val="0084527B"/>
    <w:rsid w:val="0084531E"/>
    <w:rsid w:val="0084544C"/>
    <w:rsid w:val="00845582"/>
    <w:rsid w:val="00845611"/>
    <w:rsid w:val="008463CE"/>
    <w:rsid w:val="00846710"/>
    <w:rsid w:val="00846790"/>
    <w:rsid w:val="00846B13"/>
    <w:rsid w:val="00846B90"/>
    <w:rsid w:val="00846E0B"/>
    <w:rsid w:val="00850CF3"/>
    <w:rsid w:val="00851532"/>
    <w:rsid w:val="0085169F"/>
    <w:rsid w:val="008516D4"/>
    <w:rsid w:val="00851756"/>
    <w:rsid w:val="008521F0"/>
    <w:rsid w:val="0085246C"/>
    <w:rsid w:val="008530C6"/>
    <w:rsid w:val="00853E63"/>
    <w:rsid w:val="00854027"/>
    <w:rsid w:val="0085450F"/>
    <w:rsid w:val="00854959"/>
    <w:rsid w:val="008549AE"/>
    <w:rsid w:val="008549F9"/>
    <w:rsid w:val="00854CE7"/>
    <w:rsid w:val="00854E08"/>
    <w:rsid w:val="00855740"/>
    <w:rsid w:val="0085642D"/>
    <w:rsid w:val="00856E22"/>
    <w:rsid w:val="00857476"/>
    <w:rsid w:val="0085780B"/>
    <w:rsid w:val="00857D8D"/>
    <w:rsid w:val="008609EB"/>
    <w:rsid w:val="00862A79"/>
    <w:rsid w:val="00862B41"/>
    <w:rsid w:val="00862D32"/>
    <w:rsid w:val="00862DA2"/>
    <w:rsid w:val="008631F4"/>
    <w:rsid w:val="00864456"/>
    <w:rsid w:val="008645A6"/>
    <w:rsid w:val="008646D4"/>
    <w:rsid w:val="00864D7A"/>
    <w:rsid w:val="00864EDA"/>
    <w:rsid w:val="0086543E"/>
    <w:rsid w:val="008659F0"/>
    <w:rsid w:val="00866361"/>
    <w:rsid w:val="008671B2"/>
    <w:rsid w:val="008676ED"/>
    <w:rsid w:val="00867836"/>
    <w:rsid w:val="00870604"/>
    <w:rsid w:val="00871056"/>
    <w:rsid w:val="008721CE"/>
    <w:rsid w:val="0087253C"/>
    <w:rsid w:val="008728D3"/>
    <w:rsid w:val="00873163"/>
    <w:rsid w:val="008731C6"/>
    <w:rsid w:val="00873790"/>
    <w:rsid w:val="00873FF7"/>
    <w:rsid w:val="008742F6"/>
    <w:rsid w:val="00874722"/>
    <w:rsid w:val="0087501A"/>
    <w:rsid w:val="00876536"/>
    <w:rsid w:val="008771B4"/>
    <w:rsid w:val="0087738A"/>
    <w:rsid w:val="00877613"/>
    <w:rsid w:val="008807A7"/>
    <w:rsid w:val="008807D7"/>
    <w:rsid w:val="0088135D"/>
    <w:rsid w:val="008813CF"/>
    <w:rsid w:val="00882E02"/>
    <w:rsid w:val="00883FDA"/>
    <w:rsid w:val="00884051"/>
    <w:rsid w:val="00884C5B"/>
    <w:rsid w:val="00884DDC"/>
    <w:rsid w:val="00884ED2"/>
    <w:rsid w:val="00885CD2"/>
    <w:rsid w:val="008863A3"/>
    <w:rsid w:val="008872C1"/>
    <w:rsid w:val="00891D5A"/>
    <w:rsid w:val="008926FB"/>
    <w:rsid w:val="00892714"/>
    <w:rsid w:val="00892F0A"/>
    <w:rsid w:val="00894700"/>
    <w:rsid w:val="00894A1B"/>
    <w:rsid w:val="00894D90"/>
    <w:rsid w:val="0089535F"/>
    <w:rsid w:val="008958BC"/>
    <w:rsid w:val="00895AB9"/>
    <w:rsid w:val="008961E8"/>
    <w:rsid w:val="00897160"/>
    <w:rsid w:val="008972AD"/>
    <w:rsid w:val="0089777D"/>
    <w:rsid w:val="008A1BF3"/>
    <w:rsid w:val="008A32C5"/>
    <w:rsid w:val="008A3679"/>
    <w:rsid w:val="008A39BD"/>
    <w:rsid w:val="008A4315"/>
    <w:rsid w:val="008A50FA"/>
    <w:rsid w:val="008A52ED"/>
    <w:rsid w:val="008A56AB"/>
    <w:rsid w:val="008A5E64"/>
    <w:rsid w:val="008A7248"/>
    <w:rsid w:val="008A7277"/>
    <w:rsid w:val="008B0FF5"/>
    <w:rsid w:val="008B25FF"/>
    <w:rsid w:val="008B421A"/>
    <w:rsid w:val="008B46E5"/>
    <w:rsid w:val="008B4E0B"/>
    <w:rsid w:val="008B4F03"/>
    <w:rsid w:val="008B547F"/>
    <w:rsid w:val="008B626D"/>
    <w:rsid w:val="008B640D"/>
    <w:rsid w:val="008B668B"/>
    <w:rsid w:val="008B6AD5"/>
    <w:rsid w:val="008B73EE"/>
    <w:rsid w:val="008B779B"/>
    <w:rsid w:val="008B7DC7"/>
    <w:rsid w:val="008C0B17"/>
    <w:rsid w:val="008C0E92"/>
    <w:rsid w:val="008C1B3E"/>
    <w:rsid w:val="008C1F9C"/>
    <w:rsid w:val="008C20D4"/>
    <w:rsid w:val="008C2D0C"/>
    <w:rsid w:val="008C3630"/>
    <w:rsid w:val="008C3EA3"/>
    <w:rsid w:val="008C4762"/>
    <w:rsid w:val="008C4A73"/>
    <w:rsid w:val="008C500D"/>
    <w:rsid w:val="008C54E4"/>
    <w:rsid w:val="008C558D"/>
    <w:rsid w:val="008C5A49"/>
    <w:rsid w:val="008C5C70"/>
    <w:rsid w:val="008C6DA9"/>
    <w:rsid w:val="008C7A05"/>
    <w:rsid w:val="008D0181"/>
    <w:rsid w:val="008D0CE4"/>
    <w:rsid w:val="008D15A8"/>
    <w:rsid w:val="008D1BDF"/>
    <w:rsid w:val="008D2ABD"/>
    <w:rsid w:val="008D2C91"/>
    <w:rsid w:val="008D2CC5"/>
    <w:rsid w:val="008D2F95"/>
    <w:rsid w:val="008D3467"/>
    <w:rsid w:val="008D4553"/>
    <w:rsid w:val="008D4B44"/>
    <w:rsid w:val="008D576E"/>
    <w:rsid w:val="008D5CB0"/>
    <w:rsid w:val="008D5F1D"/>
    <w:rsid w:val="008D63B7"/>
    <w:rsid w:val="008D6A32"/>
    <w:rsid w:val="008D6A42"/>
    <w:rsid w:val="008D6E8E"/>
    <w:rsid w:val="008E06C1"/>
    <w:rsid w:val="008E1055"/>
    <w:rsid w:val="008E2CCC"/>
    <w:rsid w:val="008E3B21"/>
    <w:rsid w:val="008E44BE"/>
    <w:rsid w:val="008E722A"/>
    <w:rsid w:val="008E7958"/>
    <w:rsid w:val="008E7CB3"/>
    <w:rsid w:val="008F0E48"/>
    <w:rsid w:val="008F1080"/>
    <w:rsid w:val="008F1479"/>
    <w:rsid w:val="008F2875"/>
    <w:rsid w:val="008F3D8B"/>
    <w:rsid w:val="008F3E41"/>
    <w:rsid w:val="008F42FB"/>
    <w:rsid w:val="008F48C1"/>
    <w:rsid w:val="008F4CF4"/>
    <w:rsid w:val="008F4DC7"/>
    <w:rsid w:val="008F4ED9"/>
    <w:rsid w:val="008F6A1D"/>
    <w:rsid w:val="008F6B5A"/>
    <w:rsid w:val="008F70C6"/>
    <w:rsid w:val="008F79B0"/>
    <w:rsid w:val="008F7C3E"/>
    <w:rsid w:val="008F7D61"/>
    <w:rsid w:val="00900E49"/>
    <w:rsid w:val="009016EB"/>
    <w:rsid w:val="00901EAE"/>
    <w:rsid w:val="00901F08"/>
    <w:rsid w:val="00902389"/>
    <w:rsid w:val="009025B6"/>
    <w:rsid w:val="00902B32"/>
    <w:rsid w:val="00902FB3"/>
    <w:rsid w:val="00903624"/>
    <w:rsid w:val="00903D8F"/>
    <w:rsid w:val="00903EF8"/>
    <w:rsid w:val="00904D7E"/>
    <w:rsid w:val="009052C5"/>
    <w:rsid w:val="00905785"/>
    <w:rsid w:val="00905A46"/>
    <w:rsid w:val="00905BAE"/>
    <w:rsid w:val="00905C21"/>
    <w:rsid w:val="00905EDF"/>
    <w:rsid w:val="0090619A"/>
    <w:rsid w:val="009066B6"/>
    <w:rsid w:val="00906A89"/>
    <w:rsid w:val="0090730F"/>
    <w:rsid w:val="00910D5A"/>
    <w:rsid w:val="009118D7"/>
    <w:rsid w:val="00912BB7"/>
    <w:rsid w:val="00913027"/>
    <w:rsid w:val="00913B47"/>
    <w:rsid w:val="009142CE"/>
    <w:rsid w:val="0091545B"/>
    <w:rsid w:val="00915FC8"/>
    <w:rsid w:val="00916711"/>
    <w:rsid w:val="00916B00"/>
    <w:rsid w:val="0091703B"/>
    <w:rsid w:val="00917C67"/>
    <w:rsid w:val="00917F10"/>
    <w:rsid w:val="009201EB"/>
    <w:rsid w:val="00920A25"/>
    <w:rsid w:val="00920E92"/>
    <w:rsid w:val="009214EE"/>
    <w:rsid w:val="00921923"/>
    <w:rsid w:val="00921A1C"/>
    <w:rsid w:val="00922136"/>
    <w:rsid w:val="00923413"/>
    <w:rsid w:val="00923956"/>
    <w:rsid w:val="00923BF2"/>
    <w:rsid w:val="00923D63"/>
    <w:rsid w:val="00924312"/>
    <w:rsid w:val="00926219"/>
    <w:rsid w:val="00926A99"/>
    <w:rsid w:val="00926E69"/>
    <w:rsid w:val="00927228"/>
    <w:rsid w:val="009302FB"/>
    <w:rsid w:val="00930CED"/>
    <w:rsid w:val="00931A7D"/>
    <w:rsid w:val="00931E26"/>
    <w:rsid w:val="00932439"/>
    <w:rsid w:val="00933209"/>
    <w:rsid w:val="0093378B"/>
    <w:rsid w:val="00933885"/>
    <w:rsid w:val="0093474C"/>
    <w:rsid w:val="009354A5"/>
    <w:rsid w:val="009354DF"/>
    <w:rsid w:val="009354F9"/>
    <w:rsid w:val="009355C5"/>
    <w:rsid w:val="0093580A"/>
    <w:rsid w:val="0093598A"/>
    <w:rsid w:val="00935A6B"/>
    <w:rsid w:val="009360E0"/>
    <w:rsid w:val="00936338"/>
    <w:rsid w:val="009367C7"/>
    <w:rsid w:val="009369B2"/>
    <w:rsid w:val="00936B70"/>
    <w:rsid w:val="00937347"/>
    <w:rsid w:val="00937B81"/>
    <w:rsid w:val="00937F23"/>
    <w:rsid w:val="00940B6D"/>
    <w:rsid w:val="009412D7"/>
    <w:rsid w:val="009422BA"/>
    <w:rsid w:val="009425C0"/>
    <w:rsid w:val="009429F5"/>
    <w:rsid w:val="00942A0C"/>
    <w:rsid w:val="009436C7"/>
    <w:rsid w:val="00943C91"/>
    <w:rsid w:val="00944708"/>
    <w:rsid w:val="00944FF8"/>
    <w:rsid w:val="00946953"/>
    <w:rsid w:val="00946D80"/>
    <w:rsid w:val="00947899"/>
    <w:rsid w:val="0095002D"/>
    <w:rsid w:val="009502D8"/>
    <w:rsid w:val="00950794"/>
    <w:rsid w:val="009516ED"/>
    <w:rsid w:val="00951A0D"/>
    <w:rsid w:val="00952379"/>
    <w:rsid w:val="009525DD"/>
    <w:rsid w:val="009527E2"/>
    <w:rsid w:val="009537AD"/>
    <w:rsid w:val="0095444A"/>
    <w:rsid w:val="00954539"/>
    <w:rsid w:val="00954F8B"/>
    <w:rsid w:val="0095518D"/>
    <w:rsid w:val="0095528A"/>
    <w:rsid w:val="00957B53"/>
    <w:rsid w:val="00957D2D"/>
    <w:rsid w:val="00957F19"/>
    <w:rsid w:val="00957F51"/>
    <w:rsid w:val="009602B4"/>
    <w:rsid w:val="00960747"/>
    <w:rsid w:val="009611C0"/>
    <w:rsid w:val="009621B2"/>
    <w:rsid w:val="009629C2"/>
    <w:rsid w:val="00962CA1"/>
    <w:rsid w:val="00962E11"/>
    <w:rsid w:val="00962E17"/>
    <w:rsid w:val="00962E68"/>
    <w:rsid w:val="00964060"/>
    <w:rsid w:val="00965610"/>
    <w:rsid w:val="00965738"/>
    <w:rsid w:val="00965E66"/>
    <w:rsid w:val="00965F4F"/>
    <w:rsid w:val="009666E2"/>
    <w:rsid w:val="00966EFE"/>
    <w:rsid w:val="00967702"/>
    <w:rsid w:val="009707B9"/>
    <w:rsid w:val="00970C52"/>
    <w:rsid w:val="00971025"/>
    <w:rsid w:val="00971B50"/>
    <w:rsid w:val="00971DC8"/>
    <w:rsid w:val="00971EB3"/>
    <w:rsid w:val="009724EB"/>
    <w:rsid w:val="00972502"/>
    <w:rsid w:val="009725F4"/>
    <w:rsid w:val="009728F0"/>
    <w:rsid w:val="00972B63"/>
    <w:rsid w:val="0097323F"/>
    <w:rsid w:val="00973BDF"/>
    <w:rsid w:val="009743D4"/>
    <w:rsid w:val="00974A35"/>
    <w:rsid w:val="00976107"/>
    <w:rsid w:val="00981060"/>
    <w:rsid w:val="009812EC"/>
    <w:rsid w:val="00981A98"/>
    <w:rsid w:val="00981B91"/>
    <w:rsid w:val="00982273"/>
    <w:rsid w:val="00982B14"/>
    <w:rsid w:val="00982D2F"/>
    <w:rsid w:val="00982EF5"/>
    <w:rsid w:val="0098338F"/>
    <w:rsid w:val="00983E3B"/>
    <w:rsid w:val="00985372"/>
    <w:rsid w:val="00986293"/>
    <w:rsid w:val="0098725E"/>
    <w:rsid w:val="00987AF8"/>
    <w:rsid w:val="00987BC5"/>
    <w:rsid w:val="00990995"/>
    <w:rsid w:val="00990BB8"/>
    <w:rsid w:val="009912F5"/>
    <w:rsid w:val="0099224E"/>
    <w:rsid w:val="00992692"/>
    <w:rsid w:val="00992698"/>
    <w:rsid w:val="00992F35"/>
    <w:rsid w:val="009931FD"/>
    <w:rsid w:val="00993C37"/>
    <w:rsid w:val="0099452D"/>
    <w:rsid w:val="0099484D"/>
    <w:rsid w:val="0099539C"/>
    <w:rsid w:val="0099551D"/>
    <w:rsid w:val="0099698B"/>
    <w:rsid w:val="00997A6E"/>
    <w:rsid w:val="00997D73"/>
    <w:rsid w:val="009A0198"/>
    <w:rsid w:val="009A032D"/>
    <w:rsid w:val="009A11C6"/>
    <w:rsid w:val="009A18B5"/>
    <w:rsid w:val="009A1ABE"/>
    <w:rsid w:val="009A1F26"/>
    <w:rsid w:val="009A2745"/>
    <w:rsid w:val="009A2B02"/>
    <w:rsid w:val="009A2CBE"/>
    <w:rsid w:val="009A3BA4"/>
    <w:rsid w:val="009A41CB"/>
    <w:rsid w:val="009A4559"/>
    <w:rsid w:val="009A523A"/>
    <w:rsid w:val="009A53E3"/>
    <w:rsid w:val="009A72EA"/>
    <w:rsid w:val="009A7C7C"/>
    <w:rsid w:val="009B153B"/>
    <w:rsid w:val="009B1766"/>
    <w:rsid w:val="009B1DF7"/>
    <w:rsid w:val="009B28DD"/>
    <w:rsid w:val="009B2E9F"/>
    <w:rsid w:val="009B3521"/>
    <w:rsid w:val="009B3D63"/>
    <w:rsid w:val="009B43BE"/>
    <w:rsid w:val="009B4E0C"/>
    <w:rsid w:val="009B52C9"/>
    <w:rsid w:val="009B5B75"/>
    <w:rsid w:val="009B6FBB"/>
    <w:rsid w:val="009B76C7"/>
    <w:rsid w:val="009B7808"/>
    <w:rsid w:val="009B79B2"/>
    <w:rsid w:val="009B7B0A"/>
    <w:rsid w:val="009B7B16"/>
    <w:rsid w:val="009B7FE5"/>
    <w:rsid w:val="009C121D"/>
    <w:rsid w:val="009C129A"/>
    <w:rsid w:val="009C1B5B"/>
    <w:rsid w:val="009C2BE5"/>
    <w:rsid w:val="009C3203"/>
    <w:rsid w:val="009C3E19"/>
    <w:rsid w:val="009C487D"/>
    <w:rsid w:val="009C4A40"/>
    <w:rsid w:val="009C4D3C"/>
    <w:rsid w:val="009C5619"/>
    <w:rsid w:val="009C5E8B"/>
    <w:rsid w:val="009C6E08"/>
    <w:rsid w:val="009C713A"/>
    <w:rsid w:val="009C7639"/>
    <w:rsid w:val="009D0735"/>
    <w:rsid w:val="009D0B5A"/>
    <w:rsid w:val="009D0EA2"/>
    <w:rsid w:val="009D1304"/>
    <w:rsid w:val="009D17ED"/>
    <w:rsid w:val="009D2459"/>
    <w:rsid w:val="009D26FB"/>
    <w:rsid w:val="009D29E3"/>
    <w:rsid w:val="009D2B30"/>
    <w:rsid w:val="009D2E2C"/>
    <w:rsid w:val="009D306C"/>
    <w:rsid w:val="009D35D0"/>
    <w:rsid w:val="009D3B3D"/>
    <w:rsid w:val="009D3B4E"/>
    <w:rsid w:val="009D42C4"/>
    <w:rsid w:val="009D4C84"/>
    <w:rsid w:val="009D5633"/>
    <w:rsid w:val="009D575D"/>
    <w:rsid w:val="009D57D0"/>
    <w:rsid w:val="009D5B24"/>
    <w:rsid w:val="009D5EDE"/>
    <w:rsid w:val="009D68A5"/>
    <w:rsid w:val="009D6F75"/>
    <w:rsid w:val="009D7CD4"/>
    <w:rsid w:val="009D7F59"/>
    <w:rsid w:val="009D7F9F"/>
    <w:rsid w:val="009E02D1"/>
    <w:rsid w:val="009E1254"/>
    <w:rsid w:val="009E12EC"/>
    <w:rsid w:val="009E1D39"/>
    <w:rsid w:val="009E244B"/>
    <w:rsid w:val="009E25AF"/>
    <w:rsid w:val="009E2D6B"/>
    <w:rsid w:val="009E3945"/>
    <w:rsid w:val="009E4792"/>
    <w:rsid w:val="009E48B9"/>
    <w:rsid w:val="009E5027"/>
    <w:rsid w:val="009E5BF6"/>
    <w:rsid w:val="009E609B"/>
    <w:rsid w:val="009E635C"/>
    <w:rsid w:val="009E649C"/>
    <w:rsid w:val="009E67F4"/>
    <w:rsid w:val="009E71E1"/>
    <w:rsid w:val="009F0141"/>
    <w:rsid w:val="009F02CC"/>
    <w:rsid w:val="009F07DB"/>
    <w:rsid w:val="009F1B7F"/>
    <w:rsid w:val="009F2673"/>
    <w:rsid w:val="009F2E5F"/>
    <w:rsid w:val="009F30B8"/>
    <w:rsid w:val="009F31A0"/>
    <w:rsid w:val="009F34AB"/>
    <w:rsid w:val="009F37B7"/>
    <w:rsid w:val="009F384D"/>
    <w:rsid w:val="009F41D4"/>
    <w:rsid w:val="009F427E"/>
    <w:rsid w:val="009F46C6"/>
    <w:rsid w:val="009F475A"/>
    <w:rsid w:val="009F4A54"/>
    <w:rsid w:val="009F4E6D"/>
    <w:rsid w:val="009F526E"/>
    <w:rsid w:val="009F5804"/>
    <w:rsid w:val="009F58E1"/>
    <w:rsid w:val="009F5E2A"/>
    <w:rsid w:val="009F697A"/>
    <w:rsid w:val="009F6AF6"/>
    <w:rsid w:val="009F7278"/>
    <w:rsid w:val="009F75FB"/>
    <w:rsid w:val="009F7914"/>
    <w:rsid w:val="00A0107F"/>
    <w:rsid w:val="00A01C68"/>
    <w:rsid w:val="00A01D6B"/>
    <w:rsid w:val="00A025B4"/>
    <w:rsid w:val="00A03199"/>
    <w:rsid w:val="00A03422"/>
    <w:rsid w:val="00A038F1"/>
    <w:rsid w:val="00A042E7"/>
    <w:rsid w:val="00A0596F"/>
    <w:rsid w:val="00A05D03"/>
    <w:rsid w:val="00A05E77"/>
    <w:rsid w:val="00A061AF"/>
    <w:rsid w:val="00A062E5"/>
    <w:rsid w:val="00A06693"/>
    <w:rsid w:val="00A068F9"/>
    <w:rsid w:val="00A06AC5"/>
    <w:rsid w:val="00A06DFC"/>
    <w:rsid w:val="00A079BD"/>
    <w:rsid w:val="00A07A9B"/>
    <w:rsid w:val="00A1028A"/>
    <w:rsid w:val="00A1053A"/>
    <w:rsid w:val="00A10AAE"/>
    <w:rsid w:val="00A12479"/>
    <w:rsid w:val="00A13AE6"/>
    <w:rsid w:val="00A13BE9"/>
    <w:rsid w:val="00A13EC4"/>
    <w:rsid w:val="00A15278"/>
    <w:rsid w:val="00A15550"/>
    <w:rsid w:val="00A1681E"/>
    <w:rsid w:val="00A16BF5"/>
    <w:rsid w:val="00A2060E"/>
    <w:rsid w:val="00A206D3"/>
    <w:rsid w:val="00A20818"/>
    <w:rsid w:val="00A20FEC"/>
    <w:rsid w:val="00A212B5"/>
    <w:rsid w:val="00A2254F"/>
    <w:rsid w:val="00A22ECA"/>
    <w:rsid w:val="00A236A7"/>
    <w:rsid w:val="00A2380B"/>
    <w:rsid w:val="00A240BE"/>
    <w:rsid w:val="00A246B9"/>
    <w:rsid w:val="00A2564C"/>
    <w:rsid w:val="00A256FE"/>
    <w:rsid w:val="00A2599C"/>
    <w:rsid w:val="00A25F36"/>
    <w:rsid w:val="00A27362"/>
    <w:rsid w:val="00A27374"/>
    <w:rsid w:val="00A27914"/>
    <w:rsid w:val="00A31310"/>
    <w:rsid w:val="00A3160E"/>
    <w:rsid w:val="00A3162C"/>
    <w:rsid w:val="00A3188C"/>
    <w:rsid w:val="00A31BA4"/>
    <w:rsid w:val="00A31F4E"/>
    <w:rsid w:val="00A32233"/>
    <w:rsid w:val="00A329BB"/>
    <w:rsid w:val="00A32AA4"/>
    <w:rsid w:val="00A33196"/>
    <w:rsid w:val="00A33BF4"/>
    <w:rsid w:val="00A3454F"/>
    <w:rsid w:val="00A35D28"/>
    <w:rsid w:val="00A361CA"/>
    <w:rsid w:val="00A36479"/>
    <w:rsid w:val="00A37AA5"/>
    <w:rsid w:val="00A40187"/>
    <w:rsid w:val="00A40B88"/>
    <w:rsid w:val="00A40E7F"/>
    <w:rsid w:val="00A40F2C"/>
    <w:rsid w:val="00A411D9"/>
    <w:rsid w:val="00A41382"/>
    <w:rsid w:val="00A41FB6"/>
    <w:rsid w:val="00A4287B"/>
    <w:rsid w:val="00A46094"/>
    <w:rsid w:val="00A460E8"/>
    <w:rsid w:val="00A46825"/>
    <w:rsid w:val="00A46971"/>
    <w:rsid w:val="00A46AB6"/>
    <w:rsid w:val="00A46B35"/>
    <w:rsid w:val="00A477EA"/>
    <w:rsid w:val="00A47A5F"/>
    <w:rsid w:val="00A47AA3"/>
    <w:rsid w:val="00A47E68"/>
    <w:rsid w:val="00A509ED"/>
    <w:rsid w:val="00A510D0"/>
    <w:rsid w:val="00A52270"/>
    <w:rsid w:val="00A5259A"/>
    <w:rsid w:val="00A52DD4"/>
    <w:rsid w:val="00A5324C"/>
    <w:rsid w:val="00A53524"/>
    <w:rsid w:val="00A54D2F"/>
    <w:rsid w:val="00A5587A"/>
    <w:rsid w:val="00A56138"/>
    <w:rsid w:val="00A56BAD"/>
    <w:rsid w:val="00A56E32"/>
    <w:rsid w:val="00A56F40"/>
    <w:rsid w:val="00A60C41"/>
    <w:rsid w:val="00A60F14"/>
    <w:rsid w:val="00A614F2"/>
    <w:rsid w:val="00A6156D"/>
    <w:rsid w:val="00A61CA2"/>
    <w:rsid w:val="00A61EAB"/>
    <w:rsid w:val="00A62DFA"/>
    <w:rsid w:val="00A632A8"/>
    <w:rsid w:val="00A6330D"/>
    <w:rsid w:val="00A63832"/>
    <w:rsid w:val="00A63CC4"/>
    <w:rsid w:val="00A63EAD"/>
    <w:rsid w:val="00A64862"/>
    <w:rsid w:val="00A64A26"/>
    <w:rsid w:val="00A65C5D"/>
    <w:rsid w:val="00A65EE7"/>
    <w:rsid w:val="00A661C8"/>
    <w:rsid w:val="00A66E7E"/>
    <w:rsid w:val="00A66FA1"/>
    <w:rsid w:val="00A67893"/>
    <w:rsid w:val="00A67B67"/>
    <w:rsid w:val="00A70631"/>
    <w:rsid w:val="00A70A8C"/>
    <w:rsid w:val="00A70BF8"/>
    <w:rsid w:val="00A7198E"/>
    <w:rsid w:val="00A71A7F"/>
    <w:rsid w:val="00A71E0D"/>
    <w:rsid w:val="00A72497"/>
    <w:rsid w:val="00A7272B"/>
    <w:rsid w:val="00A72749"/>
    <w:rsid w:val="00A72916"/>
    <w:rsid w:val="00A72D92"/>
    <w:rsid w:val="00A7374F"/>
    <w:rsid w:val="00A742B9"/>
    <w:rsid w:val="00A74B64"/>
    <w:rsid w:val="00A74C7E"/>
    <w:rsid w:val="00A74CDF"/>
    <w:rsid w:val="00A75621"/>
    <w:rsid w:val="00A75977"/>
    <w:rsid w:val="00A75ADD"/>
    <w:rsid w:val="00A75F76"/>
    <w:rsid w:val="00A77358"/>
    <w:rsid w:val="00A77CA6"/>
    <w:rsid w:val="00A800DF"/>
    <w:rsid w:val="00A802A7"/>
    <w:rsid w:val="00A8080D"/>
    <w:rsid w:val="00A80DF8"/>
    <w:rsid w:val="00A8106B"/>
    <w:rsid w:val="00A823F3"/>
    <w:rsid w:val="00A8265C"/>
    <w:rsid w:val="00A83930"/>
    <w:rsid w:val="00A83D9C"/>
    <w:rsid w:val="00A84C89"/>
    <w:rsid w:val="00A84D18"/>
    <w:rsid w:val="00A84DA6"/>
    <w:rsid w:val="00A856CC"/>
    <w:rsid w:val="00A86230"/>
    <w:rsid w:val="00A86FFB"/>
    <w:rsid w:val="00A8706B"/>
    <w:rsid w:val="00A90242"/>
    <w:rsid w:val="00A90EF2"/>
    <w:rsid w:val="00A91005"/>
    <w:rsid w:val="00A91089"/>
    <w:rsid w:val="00A91440"/>
    <w:rsid w:val="00A91D9B"/>
    <w:rsid w:val="00A922B0"/>
    <w:rsid w:val="00A9286B"/>
    <w:rsid w:val="00A92D24"/>
    <w:rsid w:val="00A9307D"/>
    <w:rsid w:val="00A93830"/>
    <w:rsid w:val="00A93B6B"/>
    <w:rsid w:val="00A93D31"/>
    <w:rsid w:val="00A93EDE"/>
    <w:rsid w:val="00A94077"/>
    <w:rsid w:val="00A944FB"/>
    <w:rsid w:val="00A947BB"/>
    <w:rsid w:val="00A954CF"/>
    <w:rsid w:val="00A9644B"/>
    <w:rsid w:val="00A96489"/>
    <w:rsid w:val="00A9711A"/>
    <w:rsid w:val="00A97935"/>
    <w:rsid w:val="00A97D90"/>
    <w:rsid w:val="00A97F5F"/>
    <w:rsid w:val="00AA014D"/>
    <w:rsid w:val="00AA01DA"/>
    <w:rsid w:val="00AA0AE8"/>
    <w:rsid w:val="00AA0B9D"/>
    <w:rsid w:val="00AA1314"/>
    <w:rsid w:val="00AA1339"/>
    <w:rsid w:val="00AA1543"/>
    <w:rsid w:val="00AA1A6B"/>
    <w:rsid w:val="00AA1AF3"/>
    <w:rsid w:val="00AA1D3D"/>
    <w:rsid w:val="00AA1E43"/>
    <w:rsid w:val="00AA1F14"/>
    <w:rsid w:val="00AA20FF"/>
    <w:rsid w:val="00AA2196"/>
    <w:rsid w:val="00AA247A"/>
    <w:rsid w:val="00AA4102"/>
    <w:rsid w:val="00AA447C"/>
    <w:rsid w:val="00AA4613"/>
    <w:rsid w:val="00AA5687"/>
    <w:rsid w:val="00AA5755"/>
    <w:rsid w:val="00AA6E7D"/>
    <w:rsid w:val="00AB0C35"/>
    <w:rsid w:val="00AB2A5B"/>
    <w:rsid w:val="00AB3442"/>
    <w:rsid w:val="00AB4640"/>
    <w:rsid w:val="00AB4C19"/>
    <w:rsid w:val="00AB4E97"/>
    <w:rsid w:val="00AB51A5"/>
    <w:rsid w:val="00AB5664"/>
    <w:rsid w:val="00AB611D"/>
    <w:rsid w:val="00AB6273"/>
    <w:rsid w:val="00AB6927"/>
    <w:rsid w:val="00AB6B3E"/>
    <w:rsid w:val="00AB7C48"/>
    <w:rsid w:val="00AC021D"/>
    <w:rsid w:val="00AC024D"/>
    <w:rsid w:val="00AC069D"/>
    <w:rsid w:val="00AC08A6"/>
    <w:rsid w:val="00AC0902"/>
    <w:rsid w:val="00AC0F8B"/>
    <w:rsid w:val="00AC13AC"/>
    <w:rsid w:val="00AC1732"/>
    <w:rsid w:val="00AC26FA"/>
    <w:rsid w:val="00AC32F8"/>
    <w:rsid w:val="00AC35FD"/>
    <w:rsid w:val="00AC3809"/>
    <w:rsid w:val="00AC3D77"/>
    <w:rsid w:val="00AC45F0"/>
    <w:rsid w:val="00AC585D"/>
    <w:rsid w:val="00AC5A81"/>
    <w:rsid w:val="00AC5DE8"/>
    <w:rsid w:val="00AC66EC"/>
    <w:rsid w:val="00AC6B14"/>
    <w:rsid w:val="00AC72C5"/>
    <w:rsid w:val="00AC773C"/>
    <w:rsid w:val="00AD02AC"/>
    <w:rsid w:val="00AD207C"/>
    <w:rsid w:val="00AD2472"/>
    <w:rsid w:val="00AD271F"/>
    <w:rsid w:val="00AD2A5F"/>
    <w:rsid w:val="00AD36F2"/>
    <w:rsid w:val="00AD3A2B"/>
    <w:rsid w:val="00AD53FE"/>
    <w:rsid w:val="00AD5BD6"/>
    <w:rsid w:val="00AD674C"/>
    <w:rsid w:val="00AD6C6E"/>
    <w:rsid w:val="00AD79B9"/>
    <w:rsid w:val="00AD79D9"/>
    <w:rsid w:val="00AE0822"/>
    <w:rsid w:val="00AE0958"/>
    <w:rsid w:val="00AE1C69"/>
    <w:rsid w:val="00AE1D2F"/>
    <w:rsid w:val="00AE26A8"/>
    <w:rsid w:val="00AE2D9B"/>
    <w:rsid w:val="00AE2E61"/>
    <w:rsid w:val="00AE3252"/>
    <w:rsid w:val="00AE33C4"/>
    <w:rsid w:val="00AE51C0"/>
    <w:rsid w:val="00AE537A"/>
    <w:rsid w:val="00AE5A1A"/>
    <w:rsid w:val="00AE5AB0"/>
    <w:rsid w:val="00AE5CAE"/>
    <w:rsid w:val="00AE5D64"/>
    <w:rsid w:val="00AE686A"/>
    <w:rsid w:val="00AE68E2"/>
    <w:rsid w:val="00AE7A1F"/>
    <w:rsid w:val="00AF0464"/>
    <w:rsid w:val="00AF0972"/>
    <w:rsid w:val="00AF101B"/>
    <w:rsid w:val="00AF1360"/>
    <w:rsid w:val="00AF1868"/>
    <w:rsid w:val="00AF1945"/>
    <w:rsid w:val="00AF1EFB"/>
    <w:rsid w:val="00AF2244"/>
    <w:rsid w:val="00AF2ED7"/>
    <w:rsid w:val="00AF3E92"/>
    <w:rsid w:val="00AF43C1"/>
    <w:rsid w:val="00AF47BF"/>
    <w:rsid w:val="00AF4F0D"/>
    <w:rsid w:val="00AF5038"/>
    <w:rsid w:val="00AF50FE"/>
    <w:rsid w:val="00AF63AE"/>
    <w:rsid w:val="00AF6B0B"/>
    <w:rsid w:val="00AF6DC9"/>
    <w:rsid w:val="00AF7A66"/>
    <w:rsid w:val="00B0227A"/>
    <w:rsid w:val="00B03AB7"/>
    <w:rsid w:val="00B05261"/>
    <w:rsid w:val="00B05672"/>
    <w:rsid w:val="00B05DDF"/>
    <w:rsid w:val="00B05E8E"/>
    <w:rsid w:val="00B0650F"/>
    <w:rsid w:val="00B06E7F"/>
    <w:rsid w:val="00B06F92"/>
    <w:rsid w:val="00B07492"/>
    <w:rsid w:val="00B074E2"/>
    <w:rsid w:val="00B07A72"/>
    <w:rsid w:val="00B07CF0"/>
    <w:rsid w:val="00B07F59"/>
    <w:rsid w:val="00B10FE5"/>
    <w:rsid w:val="00B114D2"/>
    <w:rsid w:val="00B11F82"/>
    <w:rsid w:val="00B11FC8"/>
    <w:rsid w:val="00B125EE"/>
    <w:rsid w:val="00B12826"/>
    <w:rsid w:val="00B14013"/>
    <w:rsid w:val="00B1412B"/>
    <w:rsid w:val="00B143AB"/>
    <w:rsid w:val="00B147BD"/>
    <w:rsid w:val="00B15789"/>
    <w:rsid w:val="00B16052"/>
    <w:rsid w:val="00B16F32"/>
    <w:rsid w:val="00B178AC"/>
    <w:rsid w:val="00B17941"/>
    <w:rsid w:val="00B17BEC"/>
    <w:rsid w:val="00B17E22"/>
    <w:rsid w:val="00B20BB7"/>
    <w:rsid w:val="00B20D2D"/>
    <w:rsid w:val="00B20D8A"/>
    <w:rsid w:val="00B20EE1"/>
    <w:rsid w:val="00B20EEC"/>
    <w:rsid w:val="00B2109F"/>
    <w:rsid w:val="00B21CF2"/>
    <w:rsid w:val="00B225D5"/>
    <w:rsid w:val="00B22D6E"/>
    <w:rsid w:val="00B22E04"/>
    <w:rsid w:val="00B234CC"/>
    <w:rsid w:val="00B23509"/>
    <w:rsid w:val="00B23F0B"/>
    <w:rsid w:val="00B24536"/>
    <w:rsid w:val="00B25BA1"/>
    <w:rsid w:val="00B267DA"/>
    <w:rsid w:val="00B270D3"/>
    <w:rsid w:val="00B27623"/>
    <w:rsid w:val="00B27B24"/>
    <w:rsid w:val="00B27FC4"/>
    <w:rsid w:val="00B30376"/>
    <w:rsid w:val="00B30B95"/>
    <w:rsid w:val="00B30EAC"/>
    <w:rsid w:val="00B3148C"/>
    <w:rsid w:val="00B319F5"/>
    <w:rsid w:val="00B32A78"/>
    <w:rsid w:val="00B32D4C"/>
    <w:rsid w:val="00B3358F"/>
    <w:rsid w:val="00B34699"/>
    <w:rsid w:val="00B348CF"/>
    <w:rsid w:val="00B34D01"/>
    <w:rsid w:val="00B3507C"/>
    <w:rsid w:val="00B353E1"/>
    <w:rsid w:val="00B35C0A"/>
    <w:rsid w:val="00B370D0"/>
    <w:rsid w:val="00B371DC"/>
    <w:rsid w:val="00B400D5"/>
    <w:rsid w:val="00B40701"/>
    <w:rsid w:val="00B4159F"/>
    <w:rsid w:val="00B4285D"/>
    <w:rsid w:val="00B42F69"/>
    <w:rsid w:val="00B4488D"/>
    <w:rsid w:val="00B45043"/>
    <w:rsid w:val="00B45453"/>
    <w:rsid w:val="00B45ABC"/>
    <w:rsid w:val="00B46360"/>
    <w:rsid w:val="00B46BC7"/>
    <w:rsid w:val="00B46C5A"/>
    <w:rsid w:val="00B47C33"/>
    <w:rsid w:val="00B47FEA"/>
    <w:rsid w:val="00B5070C"/>
    <w:rsid w:val="00B51DDA"/>
    <w:rsid w:val="00B51E63"/>
    <w:rsid w:val="00B52101"/>
    <w:rsid w:val="00B52631"/>
    <w:rsid w:val="00B52C1B"/>
    <w:rsid w:val="00B541DF"/>
    <w:rsid w:val="00B5469D"/>
    <w:rsid w:val="00B55028"/>
    <w:rsid w:val="00B550D8"/>
    <w:rsid w:val="00B556AF"/>
    <w:rsid w:val="00B55FF7"/>
    <w:rsid w:val="00B56F07"/>
    <w:rsid w:val="00B570B6"/>
    <w:rsid w:val="00B57FE3"/>
    <w:rsid w:val="00B60DEC"/>
    <w:rsid w:val="00B60F4F"/>
    <w:rsid w:val="00B6102C"/>
    <w:rsid w:val="00B6143A"/>
    <w:rsid w:val="00B61606"/>
    <w:rsid w:val="00B61AEF"/>
    <w:rsid w:val="00B62D4C"/>
    <w:rsid w:val="00B62E9C"/>
    <w:rsid w:val="00B6358E"/>
    <w:rsid w:val="00B637B5"/>
    <w:rsid w:val="00B63C21"/>
    <w:rsid w:val="00B63DD1"/>
    <w:rsid w:val="00B644DC"/>
    <w:rsid w:val="00B65284"/>
    <w:rsid w:val="00B6548D"/>
    <w:rsid w:val="00B657BD"/>
    <w:rsid w:val="00B65D27"/>
    <w:rsid w:val="00B66A6E"/>
    <w:rsid w:val="00B66DA8"/>
    <w:rsid w:val="00B67757"/>
    <w:rsid w:val="00B67807"/>
    <w:rsid w:val="00B70E24"/>
    <w:rsid w:val="00B70F19"/>
    <w:rsid w:val="00B7101E"/>
    <w:rsid w:val="00B7127F"/>
    <w:rsid w:val="00B71500"/>
    <w:rsid w:val="00B72457"/>
    <w:rsid w:val="00B7260F"/>
    <w:rsid w:val="00B72C94"/>
    <w:rsid w:val="00B73F0C"/>
    <w:rsid w:val="00B742B3"/>
    <w:rsid w:val="00B744D0"/>
    <w:rsid w:val="00B74519"/>
    <w:rsid w:val="00B74A11"/>
    <w:rsid w:val="00B750EC"/>
    <w:rsid w:val="00B751F3"/>
    <w:rsid w:val="00B7523D"/>
    <w:rsid w:val="00B76775"/>
    <w:rsid w:val="00B769CD"/>
    <w:rsid w:val="00B77A14"/>
    <w:rsid w:val="00B77C23"/>
    <w:rsid w:val="00B800E3"/>
    <w:rsid w:val="00B800F1"/>
    <w:rsid w:val="00B8053F"/>
    <w:rsid w:val="00B807C6"/>
    <w:rsid w:val="00B807D2"/>
    <w:rsid w:val="00B8132A"/>
    <w:rsid w:val="00B81F84"/>
    <w:rsid w:val="00B8219C"/>
    <w:rsid w:val="00B823DA"/>
    <w:rsid w:val="00B82933"/>
    <w:rsid w:val="00B8346A"/>
    <w:rsid w:val="00B83BCC"/>
    <w:rsid w:val="00B840E1"/>
    <w:rsid w:val="00B84132"/>
    <w:rsid w:val="00B85E4C"/>
    <w:rsid w:val="00B86580"/>
    <w:rsid w:val="00B86C3C"/>
    <w:rsid w:val="00B86E06"/>
    <w:rsid w:val="00B86ED0"/>
    <w:rsid w:val="00B8721B"/>
    <w:rsid w:val="00B87F4B"/>
    <w:rsid w:val="00B90163"/>
    <w:rsid w:val="00B90F34"/>
    <w:rsid w:val="00B90FC0"/>
    <w:rsid w:val="00B910E0"/>
    <w:rsid w:val="00B9155F"/>
    <w:rsid w:val="00B9172E"/>
    <w:rsid w:val="00B91FC8"/>
    <w:rsid w:val="00B92059"/>
    <w:rsid w:val="00B9246B"/>
    <w:rsid w:val="00B92777"/>
    <w:rsid w:val="00B92BF4"/>
    <w:rsid w:val="00B93965"/>
    <w:rsid w:val="00B939A4"/>
    <w:rsid w:val="00B93F28"/>
    <w:rsid w:val="00B94340"/>
    <w:rsid w:val="00B94356"/>
    <w:rsid w:val="00B94D13"/>
    <w:rsid w:val="00B95356"/>
    <w:rsid w:val="00B95F86"/>
    <w:rsid w:val="00B965EF"/>
    <w:rsid w:val="00B96735"/>
    <w:rsid w:val="00B96777"/>
    <w:rsid w:val="00B967D2"/>
    <w:rsid w:val="00B96AE6"/>
    <w:rsid w:val="00B970C9"/>
    <w:rsid w:val="00BA06CA"/>
    <w:rsid w:val="00BA0BA0"/>
    <w:rsid w:val="00BA0F19"/>
    <w:rsid w:val="00BA13CE"/>
    <w:rsid w:val="00BA22B7"/>
    <w:rsid w:val="00BA25A5"/>
    <w:rsid w:val="00BA33A3"/>
    <w:rsid w:val="00BA367D"/>
    <w:rsid w:val="00BA3C76"/>
    <w:rsid w:val="00BA4116"/>
    <w:rsid w:val="00BA46D3"/>
    <w:rsid w:val="00BA4B17"/>
    <w:rsid w:val="00BA5D05"/>
    <w:rsid w:val="00BA5D67"/>
    <w:rsid w:val="00BA62D4"/>
    <w:rsid w:val="00BA665C"/>
    <w:rsid w:val="00BA72B9"/>
    <w:rsid w:val="00BB00C5"/>
    <w:rsid w:val="00BB04C6"/>
    <w:rsid w:val="00BB056F"/>
    <w:rsid w:val="00BB1148"/>
    <w:rsid w:val="00BB1D09"/>
    <w:rsid w:val="00BB27AD"/>
    <w:rsid w:val="00BB45DF"/>
    <w:rsid w:val="00BB48B8"/>
    <w:rsid w:val="00BB503B"/>
    <w:rsid w:val="00BB52D1"/>
    <w:rsid w:val="00BB592C"/>
    <w:rsid w:val="00BB5BEB"/>
    <w:rsid w:val="00BB5D6B"/>
    <w:rsid w:val="00BB5DC7"/>
    <w:rsid w:val="00BB5E23"/>
    <w:rsid w:val="00BB5E30"/>
    <w:rsid w:val="00BB6058"/>
    <w:rsid w:val="00BB60C0"/>
    <w:rsid w:val="00BB62DA"/>
    <w:rsid w:val="00BB6330"/>
    <w:rsid w:val="00BB644F"/>
    <w:rsid w:val="00BB6685"/>
    <w:rsid w:val="00BB686F"/>
    <w:rsid w:val="00BB6BFD"/>
    <w:rsid w:val="00BB781D"/>
    <w:rsid w:val="00BB7872"/>
    <w:rsid w:val="00BC025D"/>
    <w:rsid w:val="00BC0429"/>
    <w:rsid w:val="00BC14FA"/>
    <w:rsid w:val="00BC1982"/>
    <w:rsid w:val="00BC1E77"/>
    <w:rsid w:val="00BC2232"/>
    <w:rsid w:val="00BC294F"/>
    <w:rsid w:val="00BC2BCE"/>
    <w:rsid w:val="00BC2E0F"/>
    <w:rsid w:val="00BC3DE9"/>
    <w:rsid w:val="00BC463C"/>
    <w:rsid w:val="00BC46EC"/>
    <w:rsid w:val="00BC5029"/>
    <w:rsid w:val="00BC54BD"/>
    <w:rsid w:val="00BC590F"/>
    <w:rsid w:val="00BC6EE3"/>
    <w:rsid w:val="00BC74A1"/>
    <w:rsid w:val="00BC76D3"/>
    <w:rsid w:val="00BC79D4"/>
    <w:rsid w:val="00BD0099"/>
    <w:rsid w:val="00BD0298"/>
    <w:rsid w:val="00BD0F94"/>
    <w:rsid w:val="00BD1F65"/>
    <w:rsid w:val="00BD21D0"/>
    <w:rsid w:val="00BD2689"/>
    <w:rsid w:val="00BD3455"/>
    <w:rsid w:val="00BD3E8C"/>
    <w:rsid w:val="00BD4355"/>
    <w:rsid w:val="00BD5809"/>
    <w:rsid w:val="00BD61EF"/>
    <w:rsid w:val="00BE077D"/>
    <w:rsid w:val="00BE0A97"/>
    <w:rsid w:val="00BE18CF"/>
    <w:rsid w:val="00BE270B"/>
    <w:rsid w:val="00BE375E"/>
    <w:rsid w:val="00BE39A3"/>
    <w:rsid w:val="00BE3E61"/>
    <w:rsid w:val="00BE434B"/>
    <w:rsid w:val="00BE4DB5"/>
    <w:rsid w:val="00BE4FDB"/>
    <w:rsid w:val="00BE538C"/>
    <w:rsid w:val="00BE5EA3"/>
    <w:rsid w:val="00BE705E"/>
    <w:rsid w:val="00BE7734"/>
    <w:rsid w:val="00BE7DDA"/>
    <w:rsid w:val="00BF0681"/>
    <w:rsid w:val="00BF094D"/>
    <w:rsid w:val="00BF0BCE"/>
    <w:rsid w:val="00BF0EF2"/>
    <w:rsid w:val="00BF0F89"/>
    <w:rsid w:val="00BF1462"/>
    <w:rsid w:val="00BF202E"/>
    <w:rsid w:val="00BF30F3"/>
    <w:rsid w:val="00BF3111"/>
    <w:rsid w:val="00BF3948"/>
    <w:rsid w:val="00BF3E4A"/>
    <w:rsid w:val="00BF4040"/>
    <w:rsid w:val="00BF422C"/>
    <w:rsid w:val="00BF4299"/>
    <w:rsid w:val="00BF47E8"/>
    <w:rsid w:val="00BF4BEF"/>
    <w:rsid w:val="00BF4C29"/>
    <w:rsid w:val="00BF4FB1"/>
    <w:rsid w:val="00BF50AB"/>
    <w:rsid w:val="00BF5289"/>
    <w:rsid w:val="00BF582F"/>
    <w:rsid w:val="00BF5D71"/>
    <w:rsid w:val="00BF5DDF"/>
    <w:rsid w:val="00BF62E2"/>
    <w:rsid w:val="00BF6ED1"/>
    <w:rsid w:val="00BF706F"/>
    <w:rsid w:val="00BF71BA"/>
    <w:rsid w:val="00BF7D82"/>
    <w:rsid w:val="00C0008D"/>
    <w:rsid w:val="00C01679"/>
    <w:rsid w:val="00C019F8"/>
    <w:rsid w:val="00C01D42"/>
    <w:rsid w:val="00C02056"/>
    <w:rsid w:val="00C0214A"/>
    <w:rsid w:val="00C02475"/>
    <w:rsid w:val="00C024EB"/>
    <w:rsid w:val="00C02848"/>
    <w:rsid w:val="00C029AF"/>
    <w:rsid w:val="00C03626"/>
    <w:rsid w:val="00C0380E"/>
    <w:rsid w:val="00C03EC9"/>
    <w:rsid w:val="00C04B48"/>
    <w:rsid w:val="00C04E45"/>
    <w:rsid w:val="00C0519D"/>
    <w:rsid w:val="00C0563A"/>
    <w:rsid w:val="00C056F4"/>
    <w:rsid w:val="00C061C8"/>
    <w:rsid w:val="00C0689A"/>
    <w:rsid w:val="00C075F0"/>
    <w:rsid w:val="00C07A96"/>
    <w:rsid w:val="00C10BD8"/>
    <w:rsid w:val="00C10C34"/>
    <w:rsid w:val="00C10FC8"/>
    <w:rsid w:val="00C11AC8"/>
    <w:rsid w:val="00C126D8"/>
    <w:rsid w:val="00C1285E"/>
    <w:rsid w:val="00C142F0"/>
    <w:rsid w:val="00C156FA"/>
    <w:rsid w:val="00C158C7"/>
    <w:rsid w:val="00C15AAA"/>
    <w:rsid w:val="00C1678B"/>
    <w:rsid w:val="00C20883"/>
    <w:rsid w:val="00C20BA5"/>
    <w:rsid w:val="00C21590"/>
    <w:rsid w:val="00C216A2"/>
    <w:rsid w:val="00C2188C"/>
    <w:rsid w:val="00C21D1C"/>
    <w:rsid w:val="00C220B8"/>
    <w:rsid w:val="00C224A9"/>
    <w:rsid w:val="00C224C4"/>
    <w:rsid w:val="00C22E52"/>
    <w:rsid w:val="00C23185"/>
    <w:rsid w:val="00C23A32"/>
    <w:rsid w:val="00C24D5F"/>
    <w:rsid w:val="00C25591"/>
    <w:rsid w:val="00C25D30"/>
    <w:rsid w:val="00C274F3"/>
    <w:rsid w:val="00C30833"/>
    <w:rsid w:val="00C318EC"/>
    <w:rsid w:val="00C31C18"/>
    <w:rsid w:val="00C31C32"/>
    <w:rsid w:val="00C31DA9"/>
    <w:rsid w:val="00C3269D"/>
    <w:rsid w:val="00C335D6"/>
    <w:rsid w:val="00C350AF"/>
    <w:rsid w:val="00C3568D"/>
    <w:rsid w:val="00C35BAF"/>
    <w:rsid w:val="00C367F1"/>
    <w:rsid w:val="00C36A35"/>
    <w:rsid w:val="00C37407"/>
    <w:rsid w:val="00C37EC2"/>
    <w:rsid w:val="00C4009E"/>
    <w:rsid w:val="00C406A2"/>
    <w:rsid w:val="00C40F9A"/>
    <w:rsid w:val="00C41B9A"/>
    <w:rsid w:val="00C41D5E"/>
    <w:rsid w:val="00C42416"/>
    <w:rsid w:val="00C42815"/>
    <w:rsid w:val="00C42C05"/>
    <w:rsid w:val="00C42C7B"/>
    <w:rsid w:val="00C42DA7"/>
    <w:rsid w:val="00C42EFE"/>
    <w:rsid w:val="00C43133"/>
    <w:rsid w:val="00C43DDB"/>
    <w:rsid w:val="00C44071"/>
    <w:rsid w:val="00C44360"/>
    <w:rsid w:val="00C44511"/>
    <w:rsid w:val="00C445B5"/>
    <w:rsid w:val="00C44A7A"/>
    <w:rsid w:val="00C44ECC"/>
    <w:rsid w:val="00C4568B"/>
    <w:rsid w:val="00C45A3F"/>
    <w:rsid w:val="00C45AF4"/>
    <w:rsid w:val="00C46439"/>
    <w:rsid w:val="00C46688"/>
    <w:rsid w:val="00C46F23"/>
    <w:rsid w:val="00C47541"/>
    <w:rsid w:val="00C51054"/>
    <w:rsid w:val="00C52427"/>
    <w:rsid w:val="00C5253F"/>
    <w:rsid w:val="00C52EE7"/>
    <w:rsid w:val="00C5319D"/>
    <w:rsid w:val="00C5335D"/>
    <w:rsid w:val="00C5338D"/>
    <w:rsid w:val="00C5412F"/>
    <w:rsid w:val="00C541E2"/>
    <w:rsid w:val="00C543BB"/>
    <w:rsid w:val="00C5449B"/>
    <w:rsid w:val="00C54FE2"/>
    <w:rsid w:val="00C5663D"/>
    <w:rsid w:val="00C56C23"/>
    <w:rsid w:val="00C56F91"/>
    <w:rsid w:val="00C57473"/>
    <w:rsid w:val="00C60B02"/>
    <w:rsid w:val="00C60D0A"/>
    <w:rsid w:val="00C61440"/>
    <w:rsid w:val="00C6147D"/>
    <w:rsid w:val="00C61ABF"/>
    <w:rsid w:val="00C61C62"/>
    <w:rsid w:val="00C620B3"/>
    <w:rsid w:val="00C65080"/>
    <w:rsid w:val="00C656B7"/>
    <w:rsid w:val="00C6661C"/>
    <w:rsid w:val="00C666C9"/>
    <w:rsid w:val="00C6676A"/>
    <w:rsid w:val="00C667A2"/>
    <w:rsid w:val="00C66F57"/>
    <w:rsid w:val="00C674D2"/>
    <w:rsid w:val="00C67C8B"/>
    <w:rsid w:val="00C7009C"/>
    <w:rsid w:val="00C703BF"/>
    <w:rsid w:val="00C704ED"/>
    <w:rsid w:val="00C70F53"/>
    <w:rsid w:val="00C71AC6"/>
    <w:rsid w:val="00C71CB8"/>
    <w:rsid w:val="00C735F5"/>
    <w:rsid w:val="00C7374A"/>
    <w:rsid w:val="00C73DE7"/>
    <w:rsid w:val="00C75A95"/>
    <w:rsid w:val="00C767D5"/>
    <w:rsid w:val="00C77258"/>
    <w:rsid w:val="00C778A0"/>
    <w:rsid w:val="00C77EE4"/>
    <w:rsid w:val="00C808F1"/>
    <w:rsid w:val="00C809A8"/>
    <w:rsid w:val="00C80F05"/>
    <w:rsid w:val="00C81F88"/>
    <w:rsid w:val="00C82168"/>
    <w:rsid w:val="00C82366"/>
    <w:rsid w:val="00C824AF"/>
    <w:rsid w:val="00C82AD1"/>
    <w:rsid w:val="00C83553"/>
    <w:rsid w:val="00C83A3F"/>
    <w:rsid w:val="00C83ADF"/>
    <w:rsid w:val="00C84C47"/>
    <w:rsid w:val="00C84C57"/>
    <w:rsid w:val="00C85828"/>
    <w:rsid w:val="00C85999"/>
    <w:rsid w:val="00C85CBF"/>
    <w:rsid w:val="00C86402"/>
    <w:rsid w:val="00C86EC0"/>
    <w:rsid w:val="00C87007"/>
    <w:rsid w:val="00C870BD"/>
    <w:rsid w:val="00C873D8"/>
    <w:rsid w:val="00C87C96"/>
    <w:rsid w:val="00C91260"/>
    <w:rsid w:val="00C923A1"/>
    <w:rsid w:val="00C92736"/>
    <w:rsid w:val="00C92A89"/>
    <w:rsid w:val="00C92D65"/>
    <w:rsid w:val="00C93046"/>
    <w:rsid w:val="00C93115"/>
    <w:rsid w:val="00C931F8"/>
    <w:rsid w:val="00C9333F"/>
    <w:rsid w:val="00C945C0"/>
    <w:rsid w:val="00C94B38"/>
    <w:rsid w:val="00C94F59"/>
    <w:rsid w:val="00C95334"/>
    <w:rsid w:val="00C956DF"/>
    <w:rsid w:val="00C95BBB"/>
    <w:rsid w:val="00C96BC2"/>
    <w:rsid w:val="00C96F39"/>
    <w:rsid w:val="00C9796C"/>
    <w:rsid w:val="00CA00A2"/>
    <w:rsid w:val="00CA1EB1"/>
    <w:rsid w:val="00CA22F4"/>
    <w:rsid w:val="00CA25BE"/>
    <w:rsid w:val="00CA279E"/>
    <w:rsid w:val="00CA2A83"/>
    <w:rsid w:val="00CA50DB"/>
    <w:rsid w:val="00CA56A0"/>
    <w:rsid w:val="00CA5B79"/>
    <w:rsid w:val="00CA5C3D"/>
    <w:rsid w:val="00CA5CC9"/>
    <w:rsid w:val="00CA7132"/>
    <w:rsid w:val="00CA732E"/>
    <w:rsid w:val="00CA7A1F"/>
    <w:rsid w:val="00CA7D89"/>
    <w:rsid w:val="00CB01F1"/>
    <w:rsid w:val="00CB045D"/>
    <w:rsid w:val="00CB0686"/>
    <w:rsid w:val="00CB0D70"/>
    <w:rsid w:val="00CB0ED9"/>
    <w:rsid w:val="00CB1F5E"/>
    <w:rsid w:val="00CB2372"/>
    <w:rsid w:val="00CB2D77"/>
    <w:rsid w:val="00CB2DF8"/>
    <w:rsid w:val="00CB3724"/>
    <w:rsid w:val="00CB3CDC"/>
    <w:rsid w:val="00CB49CF"/>
    <w:rsid w:val="00CB5B96"/>
    <w:rsid w:val="00CB6298"/>
    <w:rsid w:val="00CB7317"/>
    <w:rsid w:val="00CB7F30"/>
    <w:rsid w:val="00CC024B"/>
    <w:rsid w:val="00CC0BD7"/>
    <w:rsid w:val="00CC0FDC"/>
    <w:rsid w:val="00CC10BE"/>
    <w:rsid w:val="00CC16F4"/>
    <w:rsid w:val="00CC1D55"/>
    <w:rsid w:val="00CC1F3A"/>
    <w:rsid w:val="00CC1F55"/>
    <w:rsid w:val="00CC2838"/>
    <w:rsid w:val="00CC2901"/>
    <w:rsid w:val="00CC30B0"/>
    <w:rsid w:val="00CC49A1"/>
    <w:rsid w:val="00CC4D46"/>
    <w:rsid w:val="00CC6FED"/>
    <w:rsid w:val="00CC719F"/>
    <w:rsid w:val="00CC71E1"/>
    <w:rsid w:val="00CC7219"/>
    <w:rsid w:val="00CD030D"/>
    <w:rsid w:val="00CD0E27"/>
    <w:rsid w:val="00CD1C8F"/>
    <w:rsid w:val="00CD2863"/>
    <w:rsid w:val="00CD2A70"/>
    <w:rsid w:val="00CD34FE"/>
    <w:rsid w:val="00CD36DC"/>
    <w:rsid w:val="00CD47B3"/>
    <w:rsid w:val="00CD4D0A"/>
    <w:rsid w:val="00CD4E73"/>
    <w:rsid w:val="00CD56CA"/>
    <w:rsid w:val="00CD6300"/>
    <w:rsid w:val="00CD64E7"/>
    <w:rsid w:val="00CD65D9"/>
    <w:rsid w:val="00CD6792"/>
    <w:rsid w:val="00CD6C86"/>
    <w:rsid w:val="00CD7E29"/>
    <w:rsid w:val="00CE0206"/>
    <w:rsid w:val="00CE02E0"/>
    <w:rsid w:val="00CE2927"/>
    <w:rsid w:val="00CE2B52"/>
    <w:rsid w:val="00CE4E94"/>
    <w:rsid w:val="00CE52C7"/>
    <w:rsid w:val="00CE5C72"/>
    <w:rsid w:val="00CE6FE3"/>
    <w:rsid w:val="00CF03C0"/>
    <w:rsid w:val="00CF068E"/>
    <w:rsid w:val="00CF09B1"/>
    <w:rsid w:val="00CF0BAE"/>
    <w:rsid w:val="00CF1359"/>
    <w:rsid w:val="00CF14F7"/>
    <w:rsid w:val="00CF193A"/>
    <w:rsid w:val="00CF19B2"/>
    <w:rsid w:val="00CF2EE6"/>
    <w:rsid w:val="00CF30A8"/>
    <w:rsid w:val="00CF36A7"/>
    <w:rsid w:val="00CF36E6"/>
    <w:rsid w:val="00CF36F0"/>
    <w:rsid w:val="00CF45A3"/>
    <w:rsid w:val="00CF6005"/>
    <w:rsid w:val="00CF67C8"/>
    <w:rsid w:val="00CF6B08"/>
    <w:rsid w:val="00CF6B9F"/>
    <w:rsid w:val="00CF6D6A"/>
    <w:rsid w:val="00CF7D33"/>
    <w:rsid w:val="00D00539"/>
    <w:rsid w:val="00D00E64"/>
    <w:rsid w:val="00D01068"/>
    <w:rsid w:val="00D012F0"/>
    <w:rsid w:val="00D01ADB"/>
    <w:rsid w:val="00D01F6B"/>
    <w:rsid w:val="00D02C5E"/>
    <w:rsid w:val="00D038AB"/>
    <w:rsid w:val="00D039F2"/>
    <w:rsid w:val="00D03E05"/>
    <w:rsid w:val="00D03E77"/>
    <w:rsid w:val="00D03F2E"/>
    <w:rsid w:val="00D03FF8"/>
    <w:rsid w:val="00D04E9A"/>
    <w:rsid w:val="00D057C8"/>
    <w:rsid w:val="00D060E7"/>
    <w:rsid w:val="00D066B0"/>
    <w:rsid w:val="00D06E9F"/>
    <w:rsid w:val="00D0701B"/>
    <w:rsid w:val="00D076EC"/>
    <w:rsid w:val="00D07C25"/>
    <w:rsid w:val="00D1060C"/>
    <w:rsid w:val="00D10CFD"/>
    <w:rsid w:val="00D10F77"/>
    <w:rsid w:val="00D10FAC"/>
    <w:rsid w:val="00D11059"/>
    <w:rsid w:val="00D110BB"/>
    <w:rsid w:val="00D1113C"/>
    <w:rsid w:val="00D11325"/>
    <w:rsid w:val="00D1171B"/>
    <w:rsid w:val="00D11CE8"/>
    <w:rsid w:val="00D121F4"/>
    <w:rsid w:val="00D12689"/>
    <w:rsid w:val="00D12B7E"/>
    <w:rsid w:val="00D1358E"/>
    <w:rsid w:val="00D14095"/>
    <w:rsid w:val="00D14166"/>
    <w:rsid w:val="00D156E9"/>
    <w:rsid w:val="00D15D26"/>
    <w:rsid w:val="00D16615"/>
    <w:rsid w:val="00D17F4C"/>
    <w:rsid w:val="00D20290"/>
    <w:rsid w:val="00D20560"/>
    <w:rsid w:val="00D205BE"/>
    <w:rsid w:val="00D21190"/>
    <w:rsid w:val="00D211BF"/>
    <w:rsid w:val="00D21294"/>
    <w:rsid w:val="00D219B7"/>
    <w:rsid w:val="00D21DE8"/>
    <w:rsid w:val="00D21EFC"/>
    <w:rsid w:val="00D2296F"/>
    <w:rsid w:val="00D23537"/>
    <w:rsid w:val="00D235BA"/>
    <w:rsid w:val="00D2364C"/>
    <w:rsid w:val="00D23711"/>
    <w:rsid w:val="00D24C5D"/>
    <w:rsid w:val="00D24CBF"/>
    <w:rsid w:val="00D25053"/>
    <w:rsid w:val="00D2522A"/>
    <w:rsid w:val="00D252E7"/>
    <w:rsid w:val="00D25B39"/>
    <w:rsid w:val="00D26C68"/>
    <w:rsid w:val="00D2749C"/>
    <w:rsid w:val="00D30392"/>
    <w:rsid w:val="00D3052F"/>
    <w:rsid w:val="00D305E8"/>
    <w:rsid w:val="00D307E4"/>
    <w:rsid w:val="00D30FB8"/>
    <w:rsid w:val="00D317E0"/>
    <w:rsid w:val="00D31BC1"/>
    <w:rsid w:val="00D322C2"/>
    <w:rsid w:val="00D3268D"/>
    <w:rsid w:val="00D32F5A"/>
    <w:rsid w:val="00D33AB1"/>
    <w:rsid w:val="00D33DB5"/>
    <w:rsid w:val="00D34749"/>
    <w:rsid w:val="00D34B9E"/>
    <w:rsid w:val="00D3525D"/>
    <w:rsid w:val="00D35638"/>
    <w:rsid w:val="00D40FFB"/>
    <w:rsid w:val="00D410B1"/>
    <w:rsid w:val="00D418B5"/>
    <w:rsid w:val="00D4235F"/>
    <w:rsid w:val="00D42F6D"/>
    <w:rsid w:val="00D43040"/>
    <w:rsid w:val="00D43333"/>
    <w:rsid w:val="00D44104"/>
    <w:rsid w:val="00D4490C"/>
    <w:rsid w:val="00D46F1B"/>
    <w:rsid w:val="00D472F6"/>
    <w:rsid w:val="00D47DDA"/>
    <w:rsid w:val="00D47FCC"/>
    <w:rsid w:val="00D50CAF"/>
    <w:rsid w:val="00D51860"/>
    <w:rsid w:val="00D51BEF"/>
    <w:rsid w:val="00D51CF5"/>
    <w:rsid w:val="00D527EE"/>
    <w:rsid w:val="00D528BC"/>
    <w:rsid w:val="00D52E25"/>
    <w:rsid w:val="00D52ED0"/>
    <w:rsid w:val="00D542AA"/>
    <w:rsid w:val="00D54631"/>
    <w:rsid w:val="00D54E94"/>
    <w:rsid w:val="00D54F20"/>
    <w:rsid w:val="00D5570A"/>
    <w:rsid w:val="00D576FE"/>
    <w:rsid w:val="00D60233"/>
    <w:rsid w:val="00D60E24"/>
    <w:rsid w:val="00D615E2"/>
    <w:rsid w:val="00D627E4"/>
    <w:rsid w:val="00D627FA"/>
    <w:rsid w:val="00D63438"/>
    <w:rsid w:val="00D64794"/>
    <w:rsid w:val="00D66065"/>
    <w:rsid w:val="00D66745"/>
    <w:rsid w:val="00D66AFA"/>
    <w:rsid w:val="00D66C76"/>
    <w:rsid w:val="00D66F5C"/>
    <w:rsid w:val="00D67294"/>
    <w:rsid w:val="00D6767B"/>
    <w:rsid w:val="00D67C66"/>
    <w:rsid w:val="00D70526"/>
    <w:rsid w:val="00D70C74"/>
    <w:rsid w:val="00D712AF"/>
    <w:rsid w:val="00D72598"/>
    <w:rsid w:val="00D729A3"/>
    <w:rsid w:val="00D72C83"/>
    <w:rsid w:val="00D72EB2"/>
    <w:rsid w:val="00D7346B"/>
    <w:rsid w:val="00D7354A"/>
    <w:rsid w:val="00D7378C"/>
    <w:rsid w:val="00D73FB4"/>
    <w:rsid w:val="00D74039"/>
    <w:rsid w:val="00D74106"/>
    <w:rsid w:val="00D74B02"/>
    <w:rsid w:val="00D751A4"/>
    <w:rsid w:val="00D7540A"/>
    <w:rsid w:val="00D75715"/>
    <w:rsid w:val="00D7587E"/>
    <w:rsid w:val="00D75957"/>
    <w:rsid w:val="00D75C21"/>
    <w:rsid w:val="00D761BD"/>
    <w:rsid w:val="00D7642A"/>
    <w:rsid w:val="00D767FB"/>
    <w:rsid w:val="00D76E91"/>
    <w:rsid w:val="00D77420"/>
    <w:rsid w:val="00D7787C"/>
    <w:rsid w:val="00D7799E"/>
    <w:rsid w:val="00D77A4B"/>
    <w:rsid w:val="00D77DBF"/>
    <w:rsid w:val="00D800C2"/>
    <w:rsid w:val="00D80B34"/>
    <w:rsid w:val="00D80FF5"/>
    <w:rsid w:val="00D8109A"/>
    <w:rsid w:val="00D82626"/>
    <w:rsid w:val="00D82BEE"/>
    <w:rsid w:val="00D82DF6"/>
    <w:rsid w:val="00D82DFC"/>
    <w:rsid w:val="00D83E9C"/>
    <w:rsid w:val="00D83FBA"/>
    <w:rsid w:val="00D84C47"/>
    <w:rsid w:val="00D853F0"/>
    <w:rsid w:val="00D85B72"/>
    <w:rsid w:val="00D860ED"/>
    <w:rsid w:val="00D86569"/>
    <w:rsid w:val="00D87903"/>
    <w:rsid w:val="00D9037B"/>
    <w:rsid w:val="00D9091C"/>
    <w:rsid w:val="00D909E3"/>
    <w:rsid w:val="00D91860"/>
    <w:rsid w:val="00D91BDF"/>
    <w:rsid w:val="00D91E32"/>
    <w:rsid w:val="00D921B7"/>
    <w:rsid w:val="00D929CC"/>
    <w:rsid w:val="00D92A3C"/>
    <w:rsid w:val="00D93B7A"/>
    <w:rsid w:val="00D93ED4"/>
    <w:rsid w:val="00D9453A"/>
    <w:rsid w:val="00D95212"/>
    <w:rsid w:val="00D9569A"/>
    <w:rsid w:val="00D963EE"/>
    <w:rsid w:val="00D96722"/>
    <w:rsid w:val="00DA0EB8"/>
    <w:rsid w:val="00DA1100"/>
    <w:rsid w:val="00DA1BE0"/>
    <w:rsid w:val="00DA26DB"/>
    <w:rsid w:val="00DA2BD6"/>
    <w:rsid w:val="00DA2D5D"/>
    <w:rsid w:val="00DA498F"/>
    <w:rsid w:val="00DA4FC0"/>
    <w:rsid w:val="00DA5816"/>
    <w:rsid w:val="00DA63A9"/>
    <w:rsid w:val="00DA641F"/>
    <w:rsid w:val="00DA7047"/>
    <w:rsid w:val="00DA7C87"/>
    <w:rsid w:val="00DA7CFE"/>
    <w:rsid w:val="00DB10A3"/>
    <w:rsid w:val="00DB19C6"/>
    <w:rsid w:val="00DB26F0"/>
    <w:rsid w:val="00DB4C08"/>
    <w:rsid w:val="00DB569A"/>
    <w:rsid w:val="00DB5712"/>
    <w:rsid w:val="00DB5829"/>
    <w:rsid w:val="00DB6C4B"/>
    <w:rsid w:val="00DC0647"/>
    <w:rsid w:val="00DC0709"/>
    <w:rsid w:val="00DC0BB3"/>
    <w:rsid w:val="00DC2583"/>
    <w:rsid w:val="00DC2933"/>
    <w:rsid w:val="00DC2E00"/>
    <w:rsid w:val="00DC3954"/>
    <w:rsid w:val="00DC3FD5"/>
    <w:rsid w:val="00DC50FA"/>
    <w:rsid w:val="00DC5B65"/>
    <w:rsid w:val="00DC6241"/>
    <w:rsid w:val="00DC7019"/>
    <w:rsid w:val="00DC7119"/>
    <w:rsid w:val="00DC7234"/>
    <w:rsid w:val="00DC76D6"/>
    <w:rsid w:val="00DC7815"/>
    <w:rsid w:val="00DC7D9A"/>
    <w:rsid w:val="00DD0643"/>
    <w:rsid w:val="00DD14BE"/>
    <w:rsid w:val="00DD17D0"/>
    <w:rsid w:val="00DD1AED"/>
    <w:rsid w:val="00DD2617"/>
    <w:rsid w:val="00DD2853"/>
    <w:rsid w:val="00DD2F40"/>
    <w:rsid w:val="00DD3783"/>
    <w:rsid w:val="00DD4176"/>
    <w:rsid w:val="00DD4427"/>
    <w:rsid w:val="00DD5566"/>
    <w:rsid w:val="00DD65AE"/>
    <w:rsid w:val="00DD69BE"/>
    <w:rsid w:val="00DD77D0"/>
    <w:rsid w:val="00DD7CED"/>
    <w:rsid w:val="00DE0017"/>
    <w:rsid w:val="00DE0802"/>
    <w:rsid w:val="00DE086E"/>
    <w:rsid w:val="00DE0A05"/>
    <w:rsid w:val="00DE128E"/>
    <w:rsid w:val="00DE199C"/>
    <w:rsid w:val="00DE1A0C"/>
    <w:rsid w:val="00DE1E10"/>
    <w:rsid w:val="00DE24ED"/>
    <w:rsid w:val="00DE3155"/>
    <w:rsid w:val="00DE35AF"/>
    <w:rsid w:val="00DE36B4"/>
    <w:rsid w:val="00DE3B7B"/>
    <w:rsid w:val="00DE3C9D"/>
    <w:rsid w:val="00DE3CC9"/>
    <w:rsid w:val="00DE4B9F"/>
    <w:rsid w:val="00DE5A01"/>
    <w:rsid w:val="00DE5FE6"/>
    <w:rsid w:val="00DE69A9"/>
    <w:rsid w:val="00DE6B19"/>
    <w:rsid w:val="00DE6F68"/>
    <w:rsid w:val="00DE7910"/>
    <w:rsid w:val="00DE7EC1"/>
    <w:rsid w:val="00DF0089"/>
    <w:rsid w:val="00DF0414"/>
    <w:rsid w:val="00DF14D7"/>
    <w:rsid w:val="00DF1F78"/>
    <w:rsid w:val="00DF232C"/>
    <w:rsid w:val="00DF2B07"/>
    <w:rsid w:val="00DF2D84"/>
    <w:rsid w:val="00DF3023"/>
    <w:rsid w:val="00DF33DC"/>
    <w:rsid w:val="00DF343F"/>
    <w:rsid w:val="00DF3641"/>
    <w:rsid w:val="00DF39EE"/>
    <w:rsid w:val="00DF4F37"/>
    <w:rsid w:val="00DF53A9"/>
    <w:rsid w:val="00DF5B5F"/>
    <w:rsid w:val="00DF5B78"/>
    <w:rsid w:val="00DF7AE3"/>
    <w:rsid w:val="00DF7CBF"/>
    <w:rsid w:val="00E00D10"/>
    <w:rsid w:val="00E00E41"/>
    <w:rsid w:val="00E024C6"/>
    <w:rsid w:val="00E02949"/>
    <w:rsid w:val="00E03242"/>
    <w:rsid w:val="00E03628"/>
    <w:rsid w:val="00E03DE8"/>
    <w:rsid w:val="00E03F3B"/>
    <w:rsid w:val="00E04579"/>
    <w:rsid w:val="00E04B2A"/>
    <w:rsid w:val="00E054AA"/>
    <w:rsid w:val="00E05E5F"/>
    <w:rsid w:val="00E0603F"/>
    <w:rsid w:val="00E0670A"/>
    <w:rsid w:val="00E06AD4"/>
    <w:rsid w:val="00E10170"/>
    <w:rsid w:val="00E101A2"/>
    <w:rsid w:val="00E10B50"/>
    <w:rsid w:val="00E10DC4"/>
    <w:rsid w:val="00E11830"/>
    <w:rsid w:val="00E1253C"/>
    <w:rsid w:val="00E1260B"/>
    <w:rsid w:val="00E12AC6"/>
    <w:rsid w:val="00E13794"/>
    <w:rsid w:val="00E13DBD"/>
    <w:rsid w:val="00E1400C"/>
    <w:rsid w:val="00E144AE"/>
    <w:rsid w:val="00E154EE"/>
    <w:rsid w:val="00E16199"/>
    <w:rsid w:val="00E168C3"/>
    <w:rsid w:val="00E2053D"/>
    <w:rsid w:val="00E20E15"/>
    <w:rsid w:val="00E21382"/>
    <w:rsid w:val="00E21853"/>
    <w:rsid w:val="00E21C4D"/>
    <w:rsid w:val="00E222EC"/>
    <w:rsid w:val="00E23781"/>
    <w:rsid w:val="00E23AA2"/>
    <w:rsid w:val="00E2414E"/>
    <w:rsid w:val="00E241BB"/>
    <w:rsid w:val="00E25076"/>
    <w:rsid w:val="00E2552A"/>
    <w:rsid w:val="00E25628"/>
    <w:rsid w:val="00E26A54"/>
    <w:rsid w:val="00E26D7D"/>
    <w:rsid w:val="00E27E81"/>
    <w:rsid w:val="00E307CA"/>
    <w:rsid w:val="00E312C0"/>
    <w:rsid w:val="00E32409"/>
    <w:rsid w:val="00E325C3"/>
    <w:rsid w:val="00E3321A"/>
    <w:rsid w:val="00E33668"/>
    <w:rsid w:val="00E339B0"/>
    <w:rsid w:val="00E33E2D"/>
    <w:rsid w:val="00E349B0"/>
    <w:rsid w:val="00E34FC9"/>
    <w:rsid w:val="00E3517C"/>
    <w:rsid w:val="00E35A3D"/>
    <w:rsid w:val="00E35DF1"/>
    <w:rsid w:val="00E368AD"/>
    <w:rsid w:val="00E37D29"/>
    <w:rsid w:val="00E37E9E"/>
    <w:rsid w:val="00E37EC8"/>
    <w:rsid w:val="00E40811"/>
    <w:rsid w:val="00E40CAE"/>
    <w:rsid w:val="00E41544"/>
    <w:rsid w:val="00E41DC3"/>
    <w:rsid w:val="00E42494"/>
    <w:rsid w:val="00E42D7F"/>
    <w:rsid w:val="00E431B8"/>
    <w:rsid w:val="00E43527"/>
    <w:rsid w:val="00E4355A"/>
    <w:rsid w:val="00E43911"/>
    <w:rsid w:val="00E44526"/>
    <w:rsid w:val="00E44750"/>
    <w:rsid w:val="00E44B7C"/>
    <w:rsid w:val="00E44BF8"/>
    <w:rsid w:val="00E455A5"/>
    <w:rsid w:val="00E45EF8"/>
    <w:rsid w:val="00E45F9D"/>
    <w:rsid w:val="00E4600C"/>
    <w:rsid w:val="00E46388"/>
    <w:rsid w:val="00E47554"/>
    <w:rsid w:val="00E475BE"/>
    <w:rsid w:val="00E47A16"/>
    <w:rsid w:val="00E47B24"/>
    <w:rsid w:val="00E47B3D"/>
    <w:rsid w:val="00E508C0"/>
    <w:rsid w:val="00E50EFF"/>
    <w:rsid w:val="00E516D5"/>
    <w:rsid w:val="00E52A0B"/>
    <w:rsid w:val="00E52BDE"/>
    <w:rsid w:val="00E53242"/>
    <w:rsid w:val="00E53585"/>
    <w:rsid w:val="00E536CF"/>
    <w:rsid w:val="00E537D8"/>
    <w:rsid w:val="00E5412D"/>
    <w:rsid w:val="00E5520A"/>
    <w:rsid w:val="00E557EE"/>
    <w:rsid w:val="00E56081"/>
    <w:rsid w:val="00E57531"/>
    <w:rsid w:val="00E57C88"/>
    <w:rsid w:val="00E60AD8"/>
    <w:rsid w:val="00E60EA5"/>
    <w:rsid w:val="00E61327"/>
    <w:rsid w:val="00E615F9"/>
    <w:rsid w:val="00E62377"/>
    <w:rsid w:val="00E62F11"/>
    <w:rsid w:val="00E63023"/>
    <w:rsid w:val="00E63A3B"/>
    <w:rsid w:val="00E64683"/>
    <w:rsid w:val="00E65BFA"/>
    <w:rsid w:val="00E65EE7"/>
    <w:rsid w:val="00E65FF3"/>
    <w:rsid w:val="00E6624B"/>
    <w:rsid w:val="00E66B70"/>
    <w:rsid w:val="00E66B75"/>
    <w:rsid w:val="00E66B87"/>
    <w:rsid w:val="00E6716D"/>
    <w:rsid w:val="00E677BF"/>
    <w:rsid w:val="00E7013D"/>
    <w:rsid w:val="00E714B7"/>
    <w:rsid w:val="00E7264E"/>
    <w:rsid w:val="00E73B59"/>
    <w:rsid w:val="00E73F96"/>
    <w:rsid w:val="00E7403D"/>
    <w:rsid w:val="00E747DB"/>
    <w:rsid w:val="00E75941"/>
    <w:rsid w:val="00E75C84"/>
    <w:rsid w:val="00E76244"/>
    <w:rsid w:val="00E77161"/>
    <w:rsid w:val="00E778B1"/>
    <w:rsid w:val="00E77D5D"/>
    <w:rsid w:val="00E77DBD"/>
    <w:rsid w:val="00E77EC0"/>
    <w:rsid w:val="00E80509"/>
    <w:rsid w:val="00E80533"/>
    <w:rsid w:val="00E80978"/>
    <w:rsid w:val="00E811F9"/>
    <w:rsid w:val="00E818F9"/>
    <w:rsid w:val="00E82228"/>
    <w:rsid w:val="00E827EC"/>
    <w:rsid w:val="00E835D7"/>
    <w:rsid w:val="00E83C01"/>
    <w:rsid w:val="00E83D37"/>
    <w:rsid w:val="00E84F30"/>
    <w:rsid w:val="00E85106"/>
    <w:rsid w:val="00E853B7"/>
    <w:rsid w:val="00E860C5"/>
    <w:rsid w:val="00E86219"/>
    <w:rsid w:val="00E863BB"/>
    <w:rsid w:val="00E86545"/>
    <w:rsid w:val="00E869AE"/>
    <w:rsid w:val="00E875EC"/>
    <w:rsid w:val="00E87EA2"/>
    <w:rsid w:val="00E902CE"/>
    <w:rsid w:val="00E9054F"/>
    <w:rsid w:val="00E90558"/>
    <w:rsid w:val="00E91235"/>
    <w:rsid w:val="00E91ECF"/>
    <w:rsid w:val="00E91FBE"/>
    <w:rsid w:val="00E9250C"/>
    <w:rsid w:val="00E934B8"/>
    <w:rsid w:val="00E944C4"/>
    <w:rsid w:val="00E947A3"/>
    <w:rsid w:val="00E94E1D"/>
    <w:rsid w:val="00E954FD"/>
    <w:rsid w:val="00E959B9"/>
    <w:rsid w:val="00E95B4E"/>
    <w:rsid w:val="00E96AD8"/>
    <w:rsid w:val="00E96B9B"/>
    <w:rsid w:val="00E970F5"/>
    <w:rsid w:val="00E97546"/>
    <w:rsid w:val="00E977B6"/>
    <w:rsid w:val="00EA0486"/>
    <w:rsid w:val="00EA0B04"/>
    <w:rsid w:val="00EA127F"/>
    <w:rsid w:val="00EA2CE6"/>
    <w:rsid w:val="00EA3084"/>
    <w:rsid w:val="00EA3601"/>
    <w:rsid w:val="00EA3C9F"/>
    <w:rsid w:val="00EA4F9F"/>
    <w:rsid w:val="00EA509A"/>
    <w:rsid w:val="00EA557B"/>
    <w:rsid w:val="00EA5BBE"/>
    <w:rsid w:val="00EA5DF2"/>
    <w:rsid w:val="00EA689E"/>
    <w:rsid w:val="00EA6C17"/>
    <w:rsid w:val="00EA7725"/>
    <w:rsid w:val="00EA7B66"/>
    <w:rsid w:val="00EB034E"/>
    <w:rsid w:val="00EB03E8"/>
    <w:rsid w:val="00EB097F"/>
    <w:rsid w:val="00EB09ED"/>
    <w:rsid w:val="00EB0B43"/>
    <w:rsid w:val="00EB0E02"/>
    <w:rsid w:val="00EB0E82"/>
    <w:rsid w:val="00EB19A4"/>
    <w:rsid w:val="00EB2A03"/>
    <w:rsid w:val="00EB3E49"/>
    <w:rsid w:val="00EB426B"/>
    <w:rsid w:val="00EB4284"/>
    <w:rsid w:val="00EB467E"/>
    <w:rsid w:val="00EB4A04"/>
    <w:rsid w:val="00EB52AA"/>
    <w:rsid w:val="00EB673B"/>
    <w:rsid w:val="00EC080D"/>
    <w:rsid w:val="00EC1354"/>
    <w:rsid w:val="00EC21B8"/>
    <w:rsid w:val="00EC2789"/>
    <w:rsid w:val="00EC2F91"/>
    <w:rsid w:val="00EC4AFB"/>
    <w:rsid w:val="00EC4D6E"/>
    <w:rsid w:val="00EC51B1"/>
    <w:rsid w:val="00EC55AE"/>
    <w:rsid w:val="00EC57DC"/>
    <w:rsid w:val="00EC5A09"/>
    <w:rsid w:val="00EC7441"/>
    <w:rsid w:val="00EC7739"/>
    <w:rsid w:val="00EC79B4"/>
    <w:rsid w:val="00EC79E9"/>
    <w:rsid w:val="00EC7AE8"/>
    <w:rsid w:val="00ED0B24"/>
    <w:rsid w:val="00ED0C6B"/>
    <w:rsid w:val="00ED1293"/>
    <w:rsid w:val="00ED2E5C"/>
    <w:rsid w:val="00ED3C77"/>
    <w:rsid w:val="00ED3F2F"/>
    <w:rsid w:val="00ED42EC"/>
    <w:rsid w:val="00ED44D4"/>
    <w:rsid w:val="00ED4E70"/>
    <w:rsid w:val="00ED5443"/>
    <w:rsid w:val="00ED5D21"/>
    <w:rsid w:val="00ED5F80"/>
    <w:rsid w:val="00ED6DA5"/>
    <w:rsid w:val="00ED734A"/>
    <w:rsid w:val="00ED7677"/>
    <w:rsid w:val="00ED79AC"/>
    <w:rsid w:val="00EE00A8"/>
    <w:rsid w:val="00EE0497"/>
    <w:rsid w:val="00EE17AD"/>
    <w:rsid w:val="00EE17E3"/>
    <w:rsid w:val="00EE1D86"/>
    <w:rsid w:val="00EE252A"/>
    <w:rsid w:val="00EE26D8"/>
    <w:rsid w:val="00EE2851"/>
    <w:rsid w:val="00EE2D53"/>
    <w:rsid w:val="00EE32AF"/>
    <w:rsid w:val="00EE3B56"/>
    <w:rsid w:val="00EE3D1E"/>
    <w:rsid w:val="00EE5137"/>
    <w:rsid w:val="00EE596A"/>
    <w:rsid w:val="00EE5AB5"/>
    <w:rsid w:val="00EE6559"/>
    <w:rsid w:val="00EE679E"/>
    <w:rsid w:val="00EE698C"/>
    <w:rsid w:val="00EE6DCE"/>
    <w:rsid w:val="00EE70CE"/>
    <w:rsid w:val="00EF0026"/>
    <w:rsid w:val="00EF04DF"/>
    <w:rsid w:val="00EF0BBA"/>
    <w:rsid w:val="00EF11AD"/>
    <w:rsid w:val="00EF2590"/>
    <w:rsid w:val="00EF25BA"/>
    <w:rsid w:val="00EF4867"/>
    <w:rsid w:val="00EF49A2"/>
    <w:rsid w:val="00EF507B"/>
    <w:rsid w:val="00EF523F"/>
    <w:rsid w:val="00EF605F"/>
    <w:rsid w:val="00EF6130"/>
    <w:rsid w:val="00EF6573"/>
    <w:rsid w:val="00EF6C53"/>
    <w:rsid w:val="00EF70BB"/>
    <w:rsid w:val="00EF7E37"/>
    <w:rsid w:val="00F00741"/>
    <w:rsid w:val="00F01332"/>
    <w:rsid w:val="00F01F8F"/>
    <w:rsid w:val="00F026C4"/>
    <w:rsid w:val="00F02BAE"/>
    <w:rsid w:val="00F03448"/>
    <w:rsid w:val="00F039A3"/>
    <w:rsid w:val="00F03C48"/>
    <w:rsid w:val="00F03D13"/>
    <w:rsid w:val="00F056CE"/>
    <w:rsid w:val="00F05EB9"/>
    <w:rsid w:val="00F0610F"/>
    <w:rsid w:val="00F07017"/>
    <w:rsid w:val="00F07702"/>
    <w:rsid w:val="00F079B2"/>
    <w:rsid w:val="00F10000"/>
    <w:rsid w:val="00F10729"/>
    <w:rsid w:val="00F109F2"/>
    <w:rsid w:val="00F10A62"/>
    <w:rsid w:val="00F1155F"/>
    <w:rsid w:val="00F11953"/>
    <w:rsid w:val="00F11B87"/>
    <w:rsid w:val="00F12126"/>
    <w:rsid w:val="00F13180"/>
    <w:rsid w:val="00F1360F"/>
    <w:rsid w:val="00F14138"/>
    <w:rsid w:val="00F1470F"/>
    <w:rsid w:val="00F1492E"/>
    <w:rsid w:val="00F15093"/>
    <w:rsid w:val="00F15392"/>
    <w:rsid w:val="00F15DC0"/>
    <w:rsid w:val="00F1611B"/>
    <w:rsid w:val="00F1627A"/>
    <w:rsid w:val="00F169D3"/>
    <w:rsid w:val="00F16A6F"/>
    <w:rsid w:val="00F16ACE"/>
    <w:rsid w:val="00F1712A"/>
    <w:rsid w:val="00F172B0"/>
    <w:rsid w:val="00F173B8"/>
    <w:rsid w:val="00F175EC"/>
    <w:rsid w:val="00F17943"/>
    <w:rsid w:val="00F200AA"/>
    <w:rsid w:val="00F204D1"/>
    <w:rsid w:val="00F2076B"/>
    <w:rsid w:val="00F20CF4"/>
    <w:rsid w:val="00F21E79"/>
    <w:rsid w:val="00F220EF"/>
    <w:rsid w:val="00F221D4"/>
    <w:rsid w:val="00F22949"/>
    <w:rsid w:val="00F22A88"/>
    <w:rsid w:val="00F2331F"/>
    <w:rsid w:val="00F2387D"/>
    <w:rsid w:val="00F24806"/>
    <w:rsid w:val="00F24876"/>
    <w:rsid w:val="00F24C8E"/>
    <w:rsid w:val="00F252FE"/>
    <w:rsid w:val="00F265EC"/>
    <w:rsid w:val="00F2688A"/>
    <w:rsid w:val="00F269F6"/>
    <w:rsid w:val="00F306B2"/>
    <w:rsid w:val="00F311E2"/>
    <w:rsid w:val="00F3121A"/>
    <w:rsid w:val="00F3126A"/>
    <w:rsid w:val="00F31A6F"/>
    <w:rsid w:val="00F31BCB"/>
    <w:rsid w:val="00F31C52"/>
    <w:rsid w:val="00F32B1C"/>
    <w:rsid w:val="00F32FED"/>
    <w:rsid w:val="00F33436"/>
    <w:rsid w:val="00F334E8"/>
    <w:rsid w:val="00F345A4"/>
    <w:rsid w:val="00F34A51"/>
    <w:rsid w:val="00F34CB8"/>
    <w:rsid w:val="00F35741"/>
    <w:rsid w:val="00F3590D"/>
    <w:rsid w:val="00F359A8"/>
    <w:rsid w:val="00F3648C"/>
    <w:rsid w:val="00F365E6"/>
    <w:rsid w:val="00F36754"/>
    <w:rsid w:val="00F36DA0"/>
    <w:rsid w:val="00F4052B"/>
    <w:rsid w:val="00F405EC"/>
    <w:rsid w:val="00F406C2"/>
    <w:rsid w:val="00F40D65"/>
    <w:rsid w:val="00F413ED"/>
    <w:rsid w:val="00F41F20"/>
    <w:rsid w:val="00F4231A"/>
    <w:rsid w:val="00F426E8"/>
    <w:rsid w:val="00F427AC"/>
    <w:rsid w:val="00F43093"/>
    <w:rsid w:val="00F432F5"/>
    <w:rsid w:val="00F43307"/>
    <w:rsid w:val="00F43CDF"/>
    <w:rsid w:val="00F45247"/>
    <w:rsid w:val="00F45EF4"/>
    <w:rsid w:val="00F462D3"/>
    <w:rsid w:val="00F466E3"/>
    <w:rsid w:val="00F46BFF"/>
    <w:rsid w:val="00F47CBE"/>
    <w:rsid w:val="00F47FF4"/>
    <w:rsid w:val="00F510A9"/>
    <w:rsid w:val="00F510DE"/>
    <w:rsid w:val="00F51B43"/>
    <w:rsid w:val="00F51BEB"/>
    <w:rsid w:val="00F52CEE"/>
    <w:rsid w:val="00F52E7B"/>
    <w:rsid w:val="00F531D2"/>
    <w:rsid w:val="00F54480"/>
    <w:rsid w:val="00F5513B"/>
    <w:rsid w:val="00F55507"/>
    <w:rsid w:val="00F55E1F"/>
    <w:rsid w:val="00F5615F"/>
    <w:rsid w:val="00F56ABC"/>
    <w:rsid w:val="00F577F7"/>
    <w:rsid w:val="00F579C4"/>
    <w:rsid w:val="00F6120D"/>
    <w:rsid w:val="00F613C9"/>
    <w:rsid w:val="00F616DC"/>
    <w:rsid w:val="00F62023"/>
    <w:rsid w:val="00F62508"/>
    <w:rsid w:val="00F62B72"/>
    <w:rsid w:val="00F62DB1"/>
    <w:rsid w:val="00F6302A"/>
    <w:rsid w:val="00F630FA"/>
    <w:rsid w:val="00F6371B"/>
    <w:rsid w:val="00F63F55"/>
    <w:rsid w:val="00F6485B"/>
    <w:rsid w:val="00F656F1"/>
    <w:rsid w:val="00F66221"/>
    <w:rsid w:val="00F673C9"/>
    <w:rsid w:val="00F675BA"/>
    <w:rsid w:val="00F679E2"/>
    <w:rsid w:val="00F705B8"/>
    <w:rsid w:val="00F715B4"/>
    <w:rsid w:val="00F720A3"/>
    <w:rsid w:val="00F7212C"/>
    <w:rsid w:val="00F7217E"/>
    <w:rsid w:val="00F7244E"/>
    <w:rsid w:val="00F72880"/>
    <w:rsid w:val="00F72B6B"/>
    <w:rsid w:val="00F7367D"/>
    <w:rsid w:val="00F74068"/>
    <w:rsid w:val="00F7499F"/>
    <w:rsid w:val="00F749B2"/>
    <w:rsid w:val="00F75527"/>
    <w:rsid w:val="00F7554A"/>
    <w:rsid w:val="00F763E5"/>
    <w:rsid w:val="00F7642E"/>
    <w:rsid w:val="00F767DB"/>
    <w:rsid w:val="00F77185"/>
    <w:rsid w:val="00F7754E"/>
    <w:rsid w:val="00F77FB5"/>
    <w:rsid w:val="00F8096E"/>
    <w:rsid w:val="00F810C8"/>
    <w:rsid w:val="00F81426"/>
    <w:rsid w:val="00F81D81"/>
    <w:rsid w:val="00F8223C"/>
    <w:rsid w:val="00F8223F"/>
    <w:rsid w:val="00F8231A"/>
    <w:rsid w:val="00F8382B"/>
    <w:rsid w:val="00F83BA8"/>
    <w:rsid w:val="00F83ED3"/>
    <w:rsid w:val="00F84A25"/>
    <w:rsid w:val="00F84A88"/>
    <w:rsid w:val="00F84A96"/>
    <w:rsid w:val="00F8540B"/>
    <w:rsid w:val="00F85474"/>
    <w:rsid w:val="00F85781"/>
    <w:rsid w:val="00F857E8"/>
    <w:rsid w:val="00F85E17"/>
    <w:rsid w:val="00F864EB"/>
    <w:rsid w:val="00F86837"/>
    <w:rsid w:val="00F868FB"/>
    <w:rsid w:val="00F87275"/>
    <w:rsid w:val="00F873F4"/>
    <w:rsid w:val="00F9062A"/>
    <w:rsid w:val="00F91634"/>
    <w:rsid w:val="00F91997"/>
    <w:rsid w:val="00F924B4"/>
    <w:rsid w:val="00F92B0D"/>
    <w:rsid w:val="00F940CA"/>
    <w:rsid w:val="00F9445C"/>
    <w:rsid w:val="00F94710"/>
    <w:rsid w:val="00F94F57"/>
    <w:rsid w:val="00F95BF7"/>
    <w:rsid w:val="00F96430"/>
    <w:rsid w:val="00F967B1"/>
    <w:rsid w:val="00FA1BB7"/>
    <w:rsid w:val="00FA2290"/>
    <w:rsid w:val="00FA2790"/>
    <w:rsid w:val="00FA2FCD"/>
    <w:rsid w:val="00FA36BF"/>
    <w:rsid w:val="00FA3792"/>
    <w:rsid w:val="00FA40B4"/>
    <w:rsid w:val="00FA437F"/>
    <w:rsid w:val="00FA47D1"/>
    <w:rsid w:val="00FA5A78"/>
    <w:rsid w:val="00FA649C"/>
    <w:rsid w:val="00FA7726"/>
    <w:rsid w:val="00FA7971"/>
    <w:rsid w:val="00FB03FC"/>
    <w:rsid w:val="00FB0453"/>
    <w:rsid w:val="00FB04A9"/>
    <w:rsid w:val="00FB0F9F"/>
    <w:rsid w:val="00FB1413"/>
    <w:rsid w:val="00FB15AE"/>
    <w:rsid w:val="00FB1EC5"/>
    <w:rsid w:val="00FB223E"/>
    <w:rsid w:val="00FB2700"/>
    <w:rsid w:val="00FB297F"/>
    <w:rsid w:val="00FB5E74"/>
    <w:rsid w:val="00FB60CE"/>
    <w:rsid w:val="00FB62AA"/>
    <w:rsid w:val="00FB67C0"/>
    <w:rsid w:val="00FC0E1F"/>
    <w:rsid w:val="00FC1BE6"/>
    <w:rsid w:val="00FC1D7B"/>
    <w:rsid w:val="00FC1E4D"/>
    <w:rsid w:val="00FC1EE9"/>
    <w:rsid w:val="00FC2DD4"/>
    <w:rsid w:val="00FC3C60"/>
    <w:rsid w:val="00FC3DF5"/>
    <w:rsid w:val="00FC440E"/>
    <w:rsid w:val="00FC4ACA"/>
    <w:rsid w:val="00FC4D47"/>
    <w:rsid w:val="00FC5173"/>
    <w:rsid w:val="00FC51EB"/>
    <w:rsid w:val="00FC5836"/>
    <w:rsid w:val="00FC60FB"/>
    <w:rsid w:val="00FC6156"/>
    <w:rsid w:val="00FC7042"/>
    <w:rsid w:val="00FD0C92"/>
    <w:rsid w:val="00FD0D8F"/>
    <w:rsid w:val="00FD10D1"/>
    <w:rsid w:val="00FD18A1"/>
    <w:rsid w:val="00FD1999"/>
    <w:rsid w:val="00FD243E"/>
    <w:rsid w:val="00FD2C93"/>
    <w:rsid w:val="00FD2F6F"/>
    <w:rsid w:val="00FD429B"/>
    <w:rsid w:val="00FD47F1"/>
    <w:rsid w:val="00FD4958"/>
    <w:rsid w:val="00FD49D4"/>
    <w:rsid w:val="00FD6CDA"/>
    <w:rsid w:val="00FD748D"/>
    <w:rsid w:val="00FD761E"/>
    <w:rsid w:val="00FE07BF"/>
    <w:rsid w:val="00FE10AA"/>
    <w:rsid w:val="00FE12B8"/>
    <w:rsid w:val="00FE1656"/>
    <w:rsid w:val="00FE2EB7"/>
    <w:rsid w:val="00FE3045"/>
    <w:rsid w:val="00FE3464"/>
    <w:rsid w:val="00FE34CB"/>
    <w:rsid w:val="00FE3BB4"/>
    <w:rsid w:val="00FE4691"/>
    <w:rsid w:val="00FE4EFA"/>
    <w:rsid w:val="00FE53EB"/>
    <w:rsid w:val="00FE5ABC"/>
    <w:rsid w:val="00FE5B7A"/>
    <w:rsid w:val="00FE5C38"/>
    <w:rsid w:val="00FE6B63"/>
    <w:rsid w:val="00FF0FA6"/>
    <w:rsid w:val="00FF2C41"/>
    <w:rsid w:val="00FF3298"/>
    <w:rsid w:val="00FF3BD3"/>
    <w:rsid w:val="00FF3CDE"/>
    <w:rsid w:val="00FF4441"/>
    <w:rsid w:val="00FF44BC"/>
    <w:rsid w:val="00FF45D4"/>
    <w:rsid w:val="00FF4DF5"/>
    <w:rsid w:val="00FF53EE"/>
    <w:rsid w:val="00FF6095"/>
    <w:rsid w:val="00FF61F7"/>
    <w:rsid w:val="00FF64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3C9E39"/>
  <w15:docId w15:val="{A96A5AFE-D41B-4D70-97FC-AEBD8096E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8062D"/>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nhideWhenUsed/>
    <w:qFormat/>
    <w:rsid w:val="0031708F"/>
    <w:pPr>
      <w:numPr>
        <w:ilvl w:val="1"/>
        <w:numId w:val="1"/>
      </w:num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31708F"/>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D16615"/>
    <w:rPr>
      <w:rFonts w:ascii="Times New Roman" w:eastAsia="Times New Roman" w:hAnsi="Times New Roman" w:cs="Times New Roman"/>
      <w:b/>
      <w:bCs/>
      <w:lang w:val="en-GB" w:eastAsia="en-US"/>
    </w:rPr>
  </w:style>
  <w:style w:type="character" w:customStyle="1" w:styleId="70">
    <w:name w:val="标题 7 字符"/>
    <w:basedOn w:val="a0"/>
    <w:link w:val="7"/>
    <w:rsid w:val="00D16615"/>
    <w:rPr>
      <w:rFonts w:ascii="Times New Roman" w:hAnsi="Times New Roman" w:cs="宋体"/>
      <w:sz w:val="24"/>
      <w:szCs w:val="24"/>
      <w:lang w:val="en-GB" w:eastAsia="en-US"/>
    </w:rPr>
  </w:style>
  <w:style w:type="character" w:customStyle="1" w:styleId="80">
    <w:name w:val="标题 8 字符"/>
    <w:basedOn w:val="a0"/>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D16615"/>
    <w:rPr>
      <w:rFonts w:ascii="Arial" w:hAnsi="Arial" w:cs="Arial"/>
      <w:lang w:val="en-GB" w:eastAsia="en-US"/>
    </w:rPr>
  </w:style>
  <w:style w:type="paragraph" w:styleId="a3">
    <w:name w:val="Normal (Web)"/>
    <w:basedOn w:val="a"/>
    <w:uiPriority w:val="99"/>
    <w:semiHidden/>
    <w:unhideWhenUsed/>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D16615"/>
    <w:rPr>
      <w:sz w:val="20"/>
      <w:szCs w:val="20"/>
    </w:rPr>
  </w:style>
  <w:style w:type="character" w:customStyle="1" w:styleId="a5">
    <w:name w:val="正文文本 字符"/>
    <w:basedOn w:val="a0"/>
    <w:link w:val="a4"/>
    <w:uiPriority w:val="99"/>
    <w:rsid w:val="00D16615"/>
    <w:rPr>
      <w:rFonts w:ascii="Times New Roman" w:hAnsi="Times New Roman" w:cs="Times New Roman"/>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リスト段落"/>
    <w:basedOn w:val="a"/>
    <w:link w:val="a7"/>
    <w:uiPriority w:val="34"/>
    <w:qFormat/>
    <w:rsid w:val="00D16615"/>
    <w:pPr>
      <w:ind w:left="720"/>
      <w:contextualSpacing/>
    </w:pPr>
  </w:style>
  <w:style w:type="paragraph" w:customStyle="1" w:styleId="References">
    <w:name w:val="References"/>
    <w:basedOn w:val="a"/>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8">
    <w:name w:val="Balloon Text"/>
    <w:basedOn w:val="a"/>
    <w:link w:val="a9"/>
    <w:uiPriority w:val="99"/>
    <w:semiHidden/>
    <w:unhideWhenUsed/>
    <w:rsid w:val="00F8231A"/>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F8231A"/>
    <w:rPr>
      <w:rFonts w:ascii="Microsoft YaHei UI" w:eastAsia="Microsoft YaHei UI" w:hAnsi="Times New Roman" w:cs="Times New Roman"/>
      <w:sz w:val="18"/>
      <w:szCs w:val="18"/>
      <w:lang w:val="en-GB"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b"/>
    <w:unhideWhenUsed/>
    <w:qFormat/>
    <w:rsid w:val="005B0279"/>
    <w:pPr>
      <w:tabs>
        <w:tab w:val="center" w:pos="4320"/>
        <w:tab w:val="right" w:pos="8640"/>
      </w:tabs>
      <w:spacing w:after="0"/>
    </w:p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a"/>
    <w:qFormat/>
    <w:rsid w:val="005B0279"/>
    <w:rPr>
      <w:rFonts w:ascii="Times New Roman" w:hAnsi="Times New Roman" w:cs="Times New Roman"/>
      <w:lang w:val="en-GB" w:eastAsia="en-US"/>
    </w:rPr>
  </w:style>
  <w:style w:type="paragraph" w:styleId="ac">
    <w:name w:val="footer"/>
    <w:basedOn w:val="a"/>
    <w:link w:val="ad"/>
    <w:uiPriority w:val="99"/>
    <w:unhideWhenUsed/>
    <w:rsid w:val="005B0279"/>
    <w:pPr>
      <w:tabs>
        <w:tab w:val="center" w:pos="4320"/>
        <w:tab w:val="right" w:pos="8640"/>
      </w:tabs>
      <w:spacing w:after="0"/>
    </w:pPr>
  </w:style>
  <w:style w:type="character" w:customStyle="1" w:styleId="ad">
    <w:name w:val="页脚 字符"/>
    <w:basedOn w:val="a0"/>
    <w:link w:val="ac"/>
    <w:uiPriority w:val="99"/>
    <w:rsid w:val="005B0279"/>
    <w:rPr>
      <w:rFonts w:ascii="Times New Roman" w:hAnsi="Times New Roman" w:cs="Times New Roman"/>
      <w:lang w:val="en-GB" w:eastAsia="en-US"/>
    </w:rPr>
  </w:style>
  <w:style w:type="character" w:styleId="ae">
    <w:name w:val="annotation reference"/>
    <w:basedOn w:val="a0"/>
    <w:unhideWhenUsed/>
    <w:qFormat/>
    <w:rsid w:val="00A800DF"/>
    <w:rPr>
      <w:sz w:val="21"/>
      <w:szCs w:val="21"/>
    </w:rPr>
  </w:style>
  <w:style w:type="paragraph" w:styleId="af">
    <w:name w:val="annotation text"/>
    <w:basedOn w:val="a"/>
    <w:link w:val="af0"/>
    <w:uiPriority w:val="99"/>
    <w:unhideWhenUsed/>
    <w:qFormat/>
    <w:rsid w:val="00A800DF"/>
    <w:pPr>
      <w:jc w:val="left"/>
    </w:pPr>
  </w:style>
  <w:style w:type="character" w:customStyle="1" w:styleId="af0">
    <w:name w:val="批注文字 字符"/>
    <w:basedOn w:val="a0"/>
    <w:link w:val="af"/>
    <w:uiPriority w:val="99"/>
    <w:qFormat/>
    <w:rsid w:val="00A800DF"/>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A800DF"/>
    <w:rPr>
      <w:b/>
      <w:bCs/>
    </w:rPr>
  </w:style>
  <w:style w:type="character" w:customStyle="1" w:styleId="af2">
    <w:name w:val="批注主题 字符"/>
    <w:basedOn w:val="af0"/>
    <w:link w:val="af1"/>
    <w:uiPriority w:val="99"/>
    <w:semiHidden/>
    <w:rsid w:val="00A800DF"/>
    <w:rPr>
      <w:rFonts w:ascii="Times New Roman" w:hAnsi="Times New Roman" w:cs="Times New Roman"/>
      <w:b/>
      <w:bCs/>
      <w:lang w:val="en-GB" w:eastAsia="en-US"/>
    </w:rPr>
  </w:style>
  <w:style w:type="paragraph" w:styleId="af3">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f4">
    <w:name w:val="Table Grid"/>
    <w:basedOn w:val="a1"/>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link w:val="af6"/>
    <w:qFormat/>
    <w:rsid w:val="00E00E41"/>
    <w:rPr>
      <w:rFonts w:ascii="Times New Roman" w:eastAsia="宋体" w:hAnsi="Times New Roman" w:cs="Times New Roman"/>
      <w:b/>
      <w:bCs/>
      <w:kern w:val="2"/>
      <w:sz w:val="20"/>
      <w:szCs w:val="20"/>
      <w:lang w:val="en-GB"/>
    </w:rPr>
  </w:style>
  <w:style w:type="paragraph" w:styleId="af6">
    <w:name w:val="caption"/>
    <w:basedOn w:val="a"/>
    <w:next w:val="a"/>
    <w:link w:val="af5"/>
    <w:qFormat/>
    <w:rsid w:val="00E00E41"/>
    <w:pPr>
      <w:widowControl/>
      <w:snapToGrid w:val="0"/>
      <w:jc w:val="center"/>
    </w:pPr>
    <w:rPr>
      <w:rFonts w:eastAsia="宋体"/>
      <w:b/>
      <w:bCs/>
      <w:kern w:val="2"/>
      <w:sz w:val="20"/>
      <w:szCs w:val="20"/>
      <w:lang w:eastAsia="zh-CN"/>
    </w:rPr>
  </w:style>
  <w:style w:type="character" w:customStyle="1" w:styleId="resultitem">
    <w:name w:val="resultitem"/>
    <w:basedOn w:val="a0"/>
    <w:rsid w:val="00C25D30"/>
  </w:style>
  <w:style w:type="character" w:styleId="af7">
    <w:name w:val="Strong"/>
    <w:basedOn w:val="a0"/>
    <w:uiPriority w:val="22"/>
    <w:qFormat/>
    <w:rsid w:val="009602B4"/>
    <w:rPr>
      <w:b/>
      <w:bCs/>
    </w:rPr>
  </w:style>
  <w:style w:type="paragraph" w:customStyle="1" w:styleId="TH">
    <w:name w:val="TH"/>
    <w:basedOn w:val="a"/>
    <w:link w:val="THChar"/>
    <w:qFormat/>
    <w:rsid w:val="000D7AAA"/>
    <w:pPr>
      <w:keepNext/>
      <w:keepLines/>
      <w:widowControl/>
      <w:autoSpaceDE/>
      <w:autoSpaceDN/>
      <w:adjustRightInd/>
      <w:spacing w:before="60" w:after="180"/>
      <w:jc w:val="center"/>
    </w:pPr>
    <w:rPr>
      <w:rFonts w:ascii="Arial" w:eastAsia="MS Mincho" w:hAnsi="Arial"/>
      <w:b/>
      <w:sz w:val="20"/>
      <w:szCs w:val="20"/>
    </w:rPr>
  </w:style>
  <w:style w:type="paragraph" w:customStyle="1" w:styleId="PL">
    <w:name w:val="PL"/>
    <w:link w:val="PLChar"/>
    <w:qFormat/>
    <w:rsid w:val="000D7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0D7AAA"/>
    <w:rPr>
      <w:rFonts w:ascii="Courier New" w:eastAsia="Batang" w:hAnsi="Courier New" w:cs="Times New Roman"/>
      <w:noProof/>
      <w:sz w:val="16"/>
      <w:szCs w:val="20"/>
      <w:shd w:val="clear" w:color="auto" w:fill="E6E6E6"/>
      <w:lang w:val="en-GB" w:eastAsia="sv-SE"/>
    </w:rPr>
  </w:style>
  <w:style w:type="character" w:customStyle="1" w:styleId="THChar">
    <w:name w:val="TH Char"/>
    <w:link w:val="TH"/>
    <w:qFormat/>
    <w:rsid w:val="000D7AAA"/>
    <w:rPr>
      <w:rFonts w:ascii="Arial" w:eastAsia="MS Mincho" w:hAnsi="Arial" w:cs="Times New Roman"/>
      <w:b/>
      <w:sz w:val="20"/>
      <w:szCs w:val="20"/>
      <w:lang w:val="en-GB" w:eastAsia="en-US"/>
    </w:rPr>
  </w:style>
  <w:style w:type="character" w:styleId="af8">
    <w:name w:val="Emphasis"/>
    <w:basedOn w:val="a0"/>
    <w:uiPriority w:val="20"/>
    <w:qFormat/>
    <w:rsid w:val="00DB5829"/>
    <w:rPr>
      <w:i/>
      <w:iCs/>
    </w:rPr>
  </w:style>
  <w:style w:type="paragraph" w:customStyle="1" w:styleId="TAH">
    <w:name w:val="TAH"/>
    <w:basedOn w:val="TAC"/>
    <w:link w:val="TAHCar"/>
    <w:qFormat/>
    <w:rsid w:val="00C824AF"/>
    <w:rPr>
      <w:b/>
    </w:rPr>
  </w:style>
  <w:style w:type="paragraph" w:customStyle="1" w:styleId="TAC">
    <w:name w:val="TAC"/>
    <w:basedOn w:val="a"/>
    <w:link w:val="TACChar"/>
    <w:qFormat/>
    <w:rsid w:val="00C824AF"/>
    <w:pPr>
      <w:keepNext/>
      <w:keepLines/>
      <w:widowControl/>
      <w:overflowPunct w:val="0"/>
      <w:spacing w:after="0"/>
      <w:jc w:val="center"/>
      <w:textAlignment w:val="baseline"/>
    </w:pPr>
    <w:rPr>
      <w:rFonts w:ascii="Arial" w:eastAsia="宋体" w:hAnsi="Arial"/>
      <w:sz w:val="18"/>
      <w:szCs w:val="20"/>
      <w:lang w:eastAsia="zh-CN"/>
    </w:rPr>
  </w:style>
  <w:style w:type="paragraph" w:customStyle="1" w:styleId="TAN">
    <w:name w:val="TAN"/>
    <w:basedOn w:val="a"/>
    <w:link w:val="TANChar"/>
    <w:qFormat/>
    <w:rsid w:val="00C824AF"/>
    <w:pPr>
      <w:keepNext/>
      <w:keepLines/>
      <w:widowControl/>
      <w:overflowPunct w:val="0"/>
      <w:spacing w:after="0"/>
      <w:ind w:left="851" w:hanging="851"/>
      <w:jc w:val="left"/>
      <w:textAlignment w:val="baseline"/>
    </w:pPr>
    <w:rPr>
      <w:rFonts w:ascii="Arial" w:eastAsia="宋体" w:hAnsi="Arial"/>
      <w:sz w:val="18"/>
      <w:szCs w:val="20"/>
      <w:lang w:eastAsia="zh-CN"/>
    </w:rPr>
  </w:style>
  <w:style w:type="character" w:customStyle="1" w:styleId="TACChar">
    <w:name w:val="TAC Char"/>
    <w:link w:val="TAC"/>
    <w:qFormat/>
    <w:rsid w:val="00C824AF"/>
    <w:rPr>
      <w:rFonts w:ascii="Arial" w:eastAsia="宋体" w:hAnsi="Arial" w:cs="Times New Roman"/>
      <w:sz w:val="18"/>
      <w:szCs w:val="20"/>
      <w:lang w:val="en-GB"/>
    </w:rPr>
  </w:style>
  <w:style w:type="character" w:customStyle="1" w:styleId="TAHCar">
    <w:name w:val="TAH Car"/>
    <w:link w:val="TAH"/>
    <w:qFormat/>
    <w:rsid w:val="00C824AF"/>
    <w:rPr>
      <w:rFonts w:ascii="Arial" w:eastAsia="宋体" w:hAnsi="Arial" w:cs="Times New Roman"/>
      <w:b/>
      <w:sz w:val="18"/>
      <w:szCs w:val="20"/>
      <w:lang w:val="en-GB"/>
    </w:rPr>
  </w:style>
  <w:style w:type="character" w:customStyle="1" w:styleId="TANChar">
    <w:name w:val="TAN Char"/>
    <w:link w:val="TAN"/>
    <w:qFormat/>
    <w:rsid w:val="00C824AF"/>
    <w:rPr>
      <w:rFonts w:ascii="Arial" w:eastAsia="宋体" w:hAnsi="Arial" w:cs="Times New Roman"/>
      <w:sz w:val="18"/>
      <w:szCs w:val="20"/>
      <w:lang w:val="en-GB"/>
    </w:rPr>
  </w:style>
  <w:style w:type="table" w:styleId="31">
    <w:name w:val="Table Web 3"/>
    <w:basedOn w:val="a1"/>
    <w:uiPriority w:val="99"/>
    <w:rsid w:val="00D80B34"/>
    <w:pPr>
      <w:widowControl w:val="0"/>
      <w:autoSpaceDE w:val="0"/>
      <w:autoSpaceDN w:val="0"/>
      <w:adjustRightInd w:val="0"/>
      <w:spacing w:after="120" w:line="240"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网格表 21"/>
    <w:basedOn w:val="a1"/>
    <w:uiPriority w:val="47"/>
    <w:rsid w:val="001167DA"/>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9">
    <w:name w:val="Document Map"/>
    <w:basedOn w:val="a"/>
    <w:link w:val="afa"/>
    <w:uiPriority w:val="99"/>
    <w:semiHidden/>
    <w:unhideWhenUsed/>
    <w:rsid w:val="002708BF"/>
    <w:rPr>
      <w:rFonts w:ascii="宋体" w:eastAsia="宋体"/>
      <w:sz w:val="18"/>
      <w:szCs w:val="18"/>
    </w:rPr>
  </w:style>
  <w:style w:type="character" w:customStyle="1" w:styleId="afa">
    <w:name w:val="文档结构图 字符"/>
    <w:basedOn w:val="a0"/>
    <w:link w:val="af9"/>
    <w:uiPriority w:val="99"/>
    <w:semiHidden/>
    <w:rsid w:val="002708BF"/>
    <w:rPr>
      <w:rFonts w:ascii="宋体" w:eastAsia="宋体" w:hAnsi="Times New Roman" w:cs="Times New Roman"/>
      <w:sz w:val="18"/>
      <w:szCs w:val="18"/>
      <w:lang w:val="en-GB" w:eastAsia="en-US"/>
    </w:rPr>
  </w:style>
  <w:style w:type="character" w:styleId="afb">
    <w:name w:val="Placeholder Text"/>
    <w:basedOn w:val="a0"/>
    <w:uiPriority w:val="99"/>
    <w:semiHidden/>
    <w:rsid w:val="00C47541"/>
    <w:rPr>
      <w:color w:val="808080"/>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リスト段落 Char"/>
    <w:basedOn w:val="a0"/>
    <w:uiPriority w:val="34"/>
    <w:locked/>
    <w:rsid w:val="00B51E63"/>
    <w:rPr>
      <w:lang w:eastAsia="en-US"/>
    </w:rPr>
  </w:style>
  <w:style w:type="paragraph" w:customStyle="1" w:styleId="NO">
    <w:name w:val="NO"/>
    <w:basedOn w:val="a"/>
    <w:rsid w:val="008C54E4"/>
    <w:pPr>
      <w:keepLines/>
      <w:widowControl/>
      <w:overflowPunct w:val="0"/>
      <w:spacing w:after="180"/>
      <w:ind w:left="1135" w:hanging="851"/>
      <w:jc w:val="left"/>
      <w:textAlignment w:val="baseline"/>
    </w:pPr>
    <w:rPr>
      <w:sz w:val="20"/>
      <w:szCs w:val="20"/>
      <w:lang w:eastAsia="en-GB"/>
    </w:rPr>
  </w:style>
  <w:style w:type="numbering" w:customStyle="1" w:styleId="StyleBulleted">
    <w:name w:val="Style Bulleted"/>
    <w:rsid w:val="00D963EE"/>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85185">
      <w:bodyDiv w:val="1"/>
      <w:marLeft w:val="0"/>
      <w:marRight w:val="0"/>
      <w:marTop w:val="0"/>
      <w:marBottom w:val="0"/>
      <w:divBdr>
        <w:top w:val="none" w:sz="0" w:space="0" w:color="auto"/>
        <w:left w:val="none" w:sz="0" w:space="0" w:color="auto"/>
        <w:bottom w:val="none" w:sz="0" w:space="0" w:color="auto"/>
        <w:right w:val="none" w:sz="0" w:space="0" w:color="auto"/>
      </w:divBdr>
    </w:div>
    <w:div w:id="60375239">
      <w:bodyDiv w:val="1"/>
      <w:marLeft w:val="0"/>
      <w:marRight w:val="0"/>
      <w:marTop w:val="0"/>
      <w:marBottom w:val="0"/>
      <w:divBdr>
        <w:top w:val="none" w:sz="0" w:space="0" w:color="auto"/>
        <w:left w:val="none" w:sz="0" w:space="0" w:color="auto"/>
        <w:bottom w:val="none" w:sz="0" w:space="0" w:color="auto"/>
        <w:right w:val="none" w:sz="0" w:space="0" w:color="auto"/>
      </w:divBdr>
    </w:div>
    <w:div w:id="107093789">
      <w:bodyDiv w:val="1"/>
      <w:marLeft w:val="0"/>
      <w:marRight w:val="0"/>
      <w:marTop w:val="0"/>
      <w:marBottom w:val="0"/>
      <w:divBdr>
        <w:top w:val="none" w:sz="0" w:space="0" w:color="auto"/>
        <w:left w:val="none" w:sz="0" w:space="0" w:color="auto"/>
        <w:bottom w:val="none" w:sz="0" w:space="0" w:color="auto"/>
        <w:right w:val="none" w:sz="0" w:space="0" w:color="auto"/>
      </w:divBdr>
    </w:div>
    <w:div w:id="116220174">
      <w:bodyDiv w:val="1"/>
      <w:marLeft w:val="0"/>
      <w:marRight w:val="0"/>
      <w:marTop w:val="0"/>
      <w:marBottom w:val="0"/>
      <w:divBdr>
        <w:top w:val="none" w:sz="0" w:space="0" w:color="auto"/>
        <w:left w:val="none" w:sz="0" w:space="0" w:color="auto"/>
        <w:bottom w:val="none" w:sz="0" w:space="0" w:color="auto"/>
        <w:right w:val="none" w:sz="0" w:space="0" w:color="auto"/>
      </w:divBdr>
    </w:div>
    <w:div w:id="122385089">
      <w:bodyDiv w:val="1"/>
      <w:marLeft w:val="0"/>
      <w:marRight w:val="0"/>
      <w:marTop w:val="0"/>
      <w:marBottom w:val="0"/>
      <w:divBdr>
        <w:top w:val="none" w:sz="0" w:space="0" w:color="auto"/>
        <w:left w:val="none" w:sz="0" w:space="0" w:color="auto"/>
        <w:bottom w:val="none" w:sz="0" w:space="0" w:color="auto"/>
        <w:right w:val="none" w:sz="0" w:space="0" w:color="auto"/>
      </w:divBdr>
    </w:div>
    <w:div w:id="156506251">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236476401">
      <w:bodyDiv w:val="1"/>
      <w:marLeft w:val="0"/>
      <w:marRight w:val="0"/>
      <w:marTop w:val="0"/>
      <w:marBottom w:val="0"/>
      <w:divBdr>
        <w:top w:val="none" w:sz="0" w:space="0" w:color="auto"/>
        <w:left w:val="none" w:sz="0" w:space="0" w:color="auto"/>
        <w:bottom w:val="none" w:sz="0" w:space="0" w:color="auto"/>
        <w:right w:val="none" w:sz="0" w:space="0" w:color="auto"/>
      </w:divBdr>
    </w:div>
    <w:div w:id="274531137">
      <w:bodyDiv w:val="1"/>
      <w:marLeft w:val="0"/>
      <w:marRight w:val="0"/>
      <w:marTop w:val="0"/>
      <w:marBottom w:val="0"/>
      <w:divBdr>
        <w:top w:val="none" w:sz="0" w:space="0" w:color="auto"/>
        <w:left w:val="none" w:sz="0" w:space="0" w:color="auto"/>
        <w:bottom w:val="none" w:sz="0" w:space="0" w:color="auto"/>
        <w:right w:val="none" w:sz="0" w:space="0" w:color="auto"/>
      </w:divBdr>
    </w:div>
    <w:div w:id="331682649">
      <w:bodyDiv w:val="1"/>
      <w:marLeft w:val="0"/>
      <w:marRight w:val="0"/>
      <w:marTop w:val="0"/>
      <w:marBottom w:val="0"/>
      <w:divBdr>
        <w:top w:val="none" w:sz="0" w:space="0" w:color="auto"/>
        <w:left w:val="none" w:sz="0" w:space="0" w:color="auto"/>
        <w:bottom w:val="none" w:sz="0" w:space="0" w:color="auto"/>
        <w:right w:val="none" w:sz="0" w:space="0" w:color="auto"/>
      </w:divBdr>
    </w:div>
    <w:div w:id="467161682">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522861734">
      <w:bodyDiv w:val="1"/>
      <w:marLeft w:val="0"/>
      <w:marRight w:val="0"/>
      <w:marTop w:val="0"/>
      <w:marBottom w:val="0"/>
      <w:divBdr>
        <w:top w:val="none" w:sz="0" w:space="0" w:color="auto"/>
        <w:left w:val="none" w:sz="0" w:space="0" w:color="auto"/>
        <w:bottom w:val="none" w:sz="0" w:space="0" w:color="auto"/>
        <w:right w:val="none" w:sz="0" w:space="0" w:color="auto"/>
      </w:divBdr>
    </w:div>
    <w:div w:id="578514866">
      <w:bodyDiv w:val="1"/>
      <w:marLeft w:val="0"/>
      <w:marRight w:val="0"/>
      <w:marTop w:val="0"/>
      <w:marBottom w:val="0"/>
      <w:divBdr>
        <w:top w:val="none" w:sz="0" w:space="0" w:color="auto"/>
        <w:left w:val="none" w:sz="0" w:space="0" w:color="auto"/>
        <w:bottom w:val="none" w:sz="0" w:space="0" w:color="auto"/>
        <w:right w:val="none" w:sz="0" w:space="0" w:color="auto"/>
      </w:divBdr>
    </w:div>
    <w:div w:id="593975661">
      <w:bodyDiv w:val="1"/>
      <w:marLeft w:val="0"/>
      <w:marRight w:val="0"/>
      <w:marTop w:val="0"/>
      <w:marBottom w:val="0"/>
      <w:divBdr>
        <w:top w:val="none" w:sz="0" w:space="0" w:color="auto"/>
        <w:left w:val="none" w:sz="0" w:space="0" w:color="auto"/>
        <w:bottom w:val="none" w:sz="0" w:space="0" w:color="auto"/>
        <w:right w:val="none" w:sz="0" w:space="0" w:color="auto"/>
      </w:divBdr>
    </w:div>
    <w:div w:id="598297059">
      <w:bodyDiv w:val="1"/>
      <w:marLeft w:val="0"/>
      <w:marRight w:val="0"/>
      <w:marTop w:val="0"/>
      <w:marBottom w:val="0"/>
      <w:divBdr>
        <w:top w:val="none" w:sz="0" w:space="0" w:color="auto"/>
        <w:left w:val="none" w:sz="0" w:space="0" w:color="auto"/>
        <w:bottom w:val="none" w:sz="0" w:space="0" w:color="auto"/>
        <w:right w:val="none" w:sz="0" w:space="0" w:color="auto"/>
      </w:divBdr>
    </w:div>
    <w:div w:id="650865970">
      <w:bodyDiv w:val="1"/>
      <w:marLeft w:val="0"/>
      <w:marRight w:val="0"/>
      <w:marTop w:val="0"/>
      <w:marBottom w:val="0"/>
      <w:divBdr>
        <w:top w:val="none" w:sz="0" w:space="0" w:color="auto"/>
        <w:left w:val="none" w:sz="0" w:space="0" w:color="auto"/>
        <w:bottom w:val="none" w:sz="0" w:space="0" w:color="auto"/>
        <w:right w:val="none" w:sz="0" w:space="0" w:color="auto"/>
      </w:divBdr>
      <w:divsChild>
        <w:div w:id="201331092">
          <w:marLeft w:val="1080"/>
          <w:marRight w:val="0"/>
          <w:marTop w:val="100"/>
          <w:marBottom w:val="0"/>
          <w:divBdr>
            <w:top w:val="none" w:sz="0" w:space="0" w:color="auto"/>
            <w:left w:val="none" w:sz="0" w:space="0" w:color="auto"/>
            <w:bottom w:val="none" w:sz="0" w:space="0" w:color="auto"/>
            <w:right w:val="none" w:sz="0" w:space="0" w:color="auto"/>
          </w:divBdr>
        </w:div>
        <w:div w:id="201983796">
          <w:marLeft w:val="1080"/>
          <w:marRight w:val="0"/>
          <w:marTop w:val="100"/>
          <w:marBottom w:val="0"/>
          <w:divBdr>
            <w:top w:val="none" w:sz="0" w:space="0" w:color="auto"/>
            <w:left w:val="none" w:sz="0" w:space="0" w:color="auto"/>
            <w:bottom w:val="none" w:sz="0" w:space="0" w:color="auto"/>
            <w:right w:val="none" w:sz="0" w:space="0" w:color="auto"/>
          </w:divBdr>
        </w:div>
        <w:div w:id="206183549">
          <w:marLeft w:val="1080"/>
          <w:marRight w:val="0"/>
          <w:marTop w:val="100"/>
          <w:marBottom w:val="0"/>
          <w:divBdr>
            <w:top w:val="none" w:sz="0" w:space="0" w:color="auto"/>
            <w:left w:val="none" w:sz="0" w:space="0" w:color="auto"/>
            <w:bottom w:val="none" w:sz="0" w:space="0" w:color="auto"/>
            <w:right w:val="none" w:sz="0" w:space="0" w:color="auto"/>
          </w:divBdr>
        </w:div>
        <w:div w:id="689601715">
          <w:marLeft w:val="360"/>
          <w:marRight w:val="0"/>
          <w:marTop w:val="200"/>
          <w:marBottom w:val="0"/>
          <w:divBdr>
            <w:top w:val="none" w:sz="0" w:space="0" w:color="auto"/>
            <w:left w:val="none" w:sz="0" w:space="0" w:color="auto"/>
            <w:bottom w:val="none" w:sz="0" w:space="0" w:color="auto"/>
            <w:right w:val="none" w:sz="0" w:space="0" w:color="auto"/>
          </w:divBdr>
        </w:div>
        <w:div w:id="726757653">
          <w:marLeft w:val="1080"/>
          <w:marRight w:val="0"/>
          <w:marTop w:val="100"/>
          <w:marBottom w:val="0"/>
          <w:divBdr>
            <w:top w:val="none" w:sz="0" w:space="0" w:color="auto"/>
            <w:left w:val="none" w:sz="0" w:space="0" w:color="auto"/>
            <w:bottom w:val="none" w:sz="0" w:space="0" w:color="auto"/>
            <w:right w:val="none" w:sz="0" w:space="0" w:color="auto"/>
          </w:divBdr>
        </w:div>
        <w:div w:id="742146947">
          <w:marLeft w:val="360"/>
          <w:marRight w:val="0"/>
          <w:marTop w:val="200"/>
          <w:marBottom w:val="0"/>
          <w:divBdr>
            <w:top w:val="none" w:sz="0" w:space="0" w:color="auto"/>
            <w:left w:val="none" w:sz="0" w:space="0" w:color="auto"/>
            <w:bottom w:val="none" w:sz="0" w:space="0" w:color="auto"/>
            <w:right w:val="none" w:sz="0" w:space="0" w:color="auto"/>
          </w:divBdr>
        </w:div>
        <w:div w:id="767041559">
          <w:marLeft w:val="360"/>
          <w:marRight w:val="0"/>
          <w:marTop w:val="200"/>
          <w:marBottom w:val="0"/>
          <w:divBdr>
            <w:top w:val="none" w:sz="0" w:space="0" w:color="auto"/>
            <w:left w:val="none" w:sz="0" w:space="0" w:color="auto"/>
            <w:bottom w:val="none" w:sz="0" w:space="0" w:color="auto"/>
            <w:right w:val="none" w:sz="0" w:space="0" w:color="auto"/>
          </w:divBdr>
        </w:div>
        <w:div w:id="939141645">
          <w:marLeft w:val="1080"/>
          <w:marRight w:val="0"/>
          <w:marTop w:val="100"/>
          <w:marBottom w:val="0"/>
          <w:divBdr>
            <w:top w:val="none" w:sz="0" w:space="0" w:color="auto"/>
            <w:left w:val="none" w:sz="0" w:space="0" w:color="auto"/>
            <w:bottom w:val="none" w:sz="0" w:space="0" w:color="auto"/>
            <w:right w:val="none" w:sz="0" w:space="0" w:color="auto"/>
          </w:divBdr>
        </w:div>
        <w:div w:id="1139809236">
          <w:marLeft w:val="1080"/>
          <w:marRight w:val="0"/>
          <w:marTop w:val="100"/>
          <w:marBottom w:val="0"/>
          <w:divBdr>
            <w:top w:val="none" w:sz="0" w:space="0" w:color="auto"/>
            <w:left w:val="none" w:sz="0" w:space="0" w:color="auto"/>
            <w:bottom w:val="none" w:sz="0" w:space="0" w:color="auto"/>
            <w:right w:val="none" w:sz="0" w:space="0" w:color="auto"/>
          </w:divBdr>
        </w:div>
        <w:div w:id="1169441602">
          <w:marLeft w:val="1080"/>
          <w:marRight w:val="0"/>
          <w:marTop w:val="100"/>
          <w:marBottom w:val="0"/>
          <w:divBdr>
            <w:top w:val="none" w:sz="0" w:space="0" w:color="auto"/>
            <w:left w:val="none" w:sz="0" w:space="0" w:color="auto"/>
            <w:bottom w:val="none" w:sz="0" w:space="0" w:color="auto"/>
            <w:right w:val="none" w:sz="0" w:space="0" w:color="auto"/>
          </w:divBdr>
        </w:div>
        <w:div w:id="1201279034">
          <w:marLeft w:val="1080"/>
          <w:marRight w:val="0"/>
          <w:marTop w:val="100"/>
          <w:marBottom w:val="0"/>
          <w:divBdr>
            <w:top w:val="none" w:sz="0" w:space="0" w:color="auto"/>
            <w:left w:val="none" w:sz="0" w:space="0" w:color="auto"/>
            <w:bottom w:val="none" w:sz="0" w:space="0" w:color="auto"/>
            <w:right w:val="none" w:sz="0" w:space="0" w:color="auto"/>
          </w:divBdr>
        </w:div>
        <w:div w:id="1215116805">
          <w:marLeft w:val="1080"/>
          <w:marRight w:val="0"/>
          <w:marTop w:val="100"/>
          <w:marBottom w:val="0"/>
          <w:divBdr>
            <w:top w:val="none" w:sz="0" w:space="0" w:color="auto"/>
            <w:left w:val="none" w:sz="0" w:space="0" w:color="auto"/>
            <w:bottom w:val="none" w:sz="0" w:space="0" w:color="auto"/>
            <w:right w:val="none" w:sz="0" w:space="0" w:color="auto"/>
          </w:divBdr>
        </w:div>
        <w:div w:id="1292592403">
          <w:marLeft w:val="360"/>
          <w:marRight w:val="0"/>
          <w:marTop w:val="200"/>
          <w:marBottom w:val="0"/>
          <w:divBdr>
            <w:top w:val="none" w:sz="0" w:space="0" w:color="auto"/>
            <w:left w:val="none" w:sz="0" w:space="0" w:color="auto"/>
            <w:bottom w:val="none" w:sz="0" w:space="0" w:color="auto"/>
            <w:right w:val="none" w:sz="0" w:space="0" w:color="auto"/>
          </w:divBdr>
        </w:div>
        <w:div w:id="1675299111">
          <w:marLeft w:val="360"/>
          <w:marRight w:val="0"/>
          <w:marTop w:val="200"/>
          <w:marBottom w:val="0"/>
          <w:divBdr>
            <w:top w:val="none" w:sz="0" w:space="0" w:color="auto"/>
            <w:left w:val="none" w:sz="0" w:space="0" w:color="auto"/>
            <w:bottom w:val="none" w:sz="0" w:space="0" w:color="auto"/>
            <w:right w:val="none" w:sz="0" w:space="0" w:color="auto"/>
          </w:divBdr>
        </w:div>
        <w:div w:id="1921450932">
          <w:marLeft w:val="1080"/>
          <w:marRight w:val="0"/>
          <w:marTop w:val="100"/>
          <w:marBottom w:val="0"/>
          <w:divBdr>
            <w:top w:val="none" w:sz="0" w:space="0" w:color="auto"/>
            <w:left w:val="none" w:sz="0" w:space="0" w:color="auto"/>
            <w:bottom w:val="none" w:sz="0" w:space="0" w:color="auto"/>
            <w:right w:val="none" w:sz="0" w:space="0" w:color="auto"/>
          </w:divBdr>
        </w:div>
        <w:div w:id="2078819713">
          <w:marLeft w:val="1080"/>
          <w:marRight w:val="0"/>
          <w:marTop w:val="100"/>
          <w:marBottom w:val="0"/>
          <w:divBdr>
            <w:top w:val="none" w:sz="0" w:space="0" w:color="auto"/>
            <w:left w:val="none" w:sz="0" w:space="0" w:color="auto"/>
            <w:bottom w:val="none" w:sz="0" w:space="0" w:color="auto"/>
            <w:right w:val="none" w:sz="0" w:space="0" w:color="auto"/>
          </w:divBdr>
        </w:div>
      </w:divsChild>
    </w:div>
    <w:div w:id="746389960">
      <w:bodyDiv w:val="1"/>
      <w:marLeft w:val="0"/>
      <w:marRight w:val="0"/>
      <w:marTop w:val="0"/>
      <w:marBottom w:val="0"/>
      <w:divBdr>
        <w:top w:val="none" w:sz="0" w:space="0" w:color="auto"/>
        <w:left w:val="none" w:sz="0" w:space="0" w:color="auto"/>
        <w:bottom w:val="none" w:sz="0" w:space="0" w:color="auto"/>
        <w:right w:val="none" w:sz="0" w:space="0" w:color="auto"/>
      </w:divBdr>
    </w:div>
    <w:div w:id="806897350">
      <w:bodyDiv w:val="1"/>
      <w:marLeft w:val="0"/>
      <w:marRight w:val="0"/>
      <w:marTop w:val="0"/>
      <w:marBottom w:val="0"/>
      <w:divBdr>
        <w:top w:val="none" w:sz="0" w:space="0" w:color="auto"/>
        <w:left w:val="none" w:sz="0" w:space="0" w:color="auto"/>
        <w:bottom w:val="none" w:sz="0" w:space="0" w:color="auto"/>
        <w:right w:val="none" w:sz="0" w:space="0" w:color="auto"/>
      </w:divBdr>
    </w:div>
    <w:div w:id="808863581">
      <w:bodyDiv w:val="1"/>
      <w:marLeft w:val="0"/>
      <w:marRight w:val="0"/>
      <w:marTop w:val="0"/>
      <w:marBottom w:val="0"/>
      <w:divBdr>
        <w:top w:val="none" w:sz="0" w:space="0" w:color="auto"/>
        <w:left w:val="none" w:sz="0" w:space="0" w:color="auto"/>
        <w:bottom w:val="none" w:sz="0" w:space="0" w:color="auto"/>
        <w:right w:val="none" w:sz="0" w:space="0" w:color="auto"/>
      </w:divBdr>
    </w:div>
    <w:div w:id="809982335">
      <w:bodyDiv w:val="1"/>
      <w:marLeft w:val="0"/>
      <w:marRight w:val="0"/>
      <w:marTop w:val="0"/>
      <w:marBottom w:val="0"/>
      <w:divBdr>
        <w:top w:val="none" w:sz="0" w:space="0" w:color="auto"/>
        <w:left w:val="none" w:sz="0" w:space="0" w:color="auto"/>
        <w:bottom w:val="none" w:sz="0" w:space="0" w:color="auto"/>
        <w:right w:val="none" w:sz="0" w:space="0" w:color="auto"/>
      </w:divBdr>
    </w:div>
    <w:div w:id="827867526">
      <w:bodyDiv w:val="1"/>
      <w:marLeft w:val="0"/>
      <w:marRight w:val="0"/>
      <w:marTop w:val="0"/>
      <w:marBottom w:val="0"/>
      <w:divBdr>
        <w:top w:val="none" w:sz="0" w:space="0" w:color="auto"/>
        <w:left w:val="none" w:sz="0" w:space="0" w:color="auto"/>
        <w:bottom w:val="none" w:sz="0" w:space="0" w:color="auto"/>
        <w:right w:val="none" w:sz="0" w:space="0" w:color="auto"/>
      </w:divBdr>
    </w:div>
    <w:div w:id="831337282">
      <w:bodyDiv w:val="1"/>
      <w:marLeft w:val="0"/>
      <w:marRight w:val="0"/>
      <w:marTop w:val="0"/>
      <w:marBottom w:val="0"/>
      <w:divBdr>
        <w:top w:val="none" w:sz="0" w:space="0" w:color="auto"/>
        <w:left w:val="none" w:sz="0" w:space="0" w:color="auto"/>
        <w:bottom w:val="none" w:sz="0" w:space="0" w:color="auto"/>
        <w:right w:val="none" w:sz="0" w:space="0" w:color="auto"/>
      </w:divBdr>
    </w:div>
    <w:div w:id="836187149">
      <w:bodyDiv w:val="1"/>
      <w:marLeft w:val="0"/>
      <w:marRight w:val="0"/>
      <w:marTop w:val="0"/>
      <w:marBottom w:val="0"/>
      <w:divBdr>
        <w:top w:val="none" w:sz="0" w:space="0" w:color="auto"/>
        <w:left w:val="none" w:sz="0" w:space="0" w:color="auto"/>
        <w:bottom w:val="none" w:sz="0" w:space="0" w:color="auto"/>
        <w:right w:val="none" w:sz="0" w:space="0" w:color="auto"/>
      </w:divBdr>
    </w:div>
    <w:div w:id="874927150">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23878148">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1037511475">
      <w:bodyDiv w:val="1"/>
      <w:marLeft w:val="0"/>
      <w:marRight w:val="0"/>
      <w:marTop w:val="0"/>
      <w:marBottom w:val="0"/>
      <w:divBdr>
        <w:top w:val="none" w:sz="0" w:space="0" w:color="auto"/>
        <w:left w:val="none" w:sz="0" w:space="0" w:color="auto"/>
        <w:bottom w:val="none" w:sz="0" w:space="0" w:color="auto"/>
        <w:right w:val="none" w:sz="0" w:space="0" w:color="auto"/>
      </w:divBdr>
    </w:div>
    <w:div w:id="1046217832">
      <w:bodyDiv w:val="1"/>
      <w:marLeft w:val="0"/>
      <w:marRight w:val="0"/>
      <w:marTop w:val="0"/>
      <w:marBottom w:val="0"/>
      <w:divBdr>
        <w:top w:val="none" w:sz="0" w:space="0" w:color="auto"/>
        <w:left w:val="none" w:sz="0" w:space="0" w:color="auto"/>
        <w:bottom w:val="none" w:sz="0" w:space="0" w:color="auto"/>
        <w:right w:val="none" w:sz="0" w:space="0" w:color="auto"/>
      </w:divBdr>
    </w:div>
    <w:div w:id="1063286337">
      <w:bodyDiv w:val="1"/>
      <w:marLeft w:val="0"/>
      <w:marRight w:val="0"/>
      <w:marTop w:val="0"/>
      <w:marBottom w:val="0"/>
      <w:divBdr>
        <w:top w:val="none" w:sz="0" w:space="0" w:color="auto"/>
        <w:left w:val="none" w:sz="0" w:space="0" w:color="auto"/>
        <w:bottom w:val="none" w:sz="0" w:space="0" w:color="auto"/>
        <w:right w:val="none" w:sz="0" w:space="0" w:color="auto"/>
      </w:divBdr>
    </w:div>
    <w:div w:id="1076240893">
      <w:bodyDiv w:val="1"/>
      <w:marLeft w:val="0"/>
      <w:marRight w:val="0"/>
      <w:marTop w:val="0"/>
      <w:marBottom w:val="0"/>
      <w:divBdr>
        <w:top w:val="none" w:sz="0" w:space="0" w:color="auto"/>
        <w:left w:val="none" w:sz="0" w:space="0" w:color="auto"/>
        <w:bottom w:val="none" w:sz="0" w:space="0" w:color="auto"/>
        <w:right w:val="none" w:sz="0" w:space="0" w:color="auto"/>
      </w:divBdr>
    </w:div>
    <w:div w:id="1100836396">
      <w:bodyDiv w:val="1"/>
      <w:marLeft w:val="0"/>
      <w:marRight w:val="0"/>
      <w:marTop w:val="0"/>
      <w:marBottom w:val="0"/>
      <w:divBdr>
        <w:top w:val="none" w:sz="0" w:space="0" w:color="auto"/>
        <w:left w:val="none" w:sz="0" w:space="0" w:color="auto"/>
        <w:bottom w:val="none" w:sz="0" w:space="0" w:color="auto"/>
        <w:right w:val="none" w:sz="0" w:space="0" w:color="auto"/>
      </w:divBdr>
    </w:div>
    <w:div w:id="1109549290">
      <w:bodyDiv w:val="1"/>
      <w:marLeft w:val="0"/>
      <w:marRight w:val="0"/>
      <w:marTop w:val="0"/>
      <w:marBottom w:val="0"/>
      <w:divBdr>
        <w:top w:val="none" w:sz="0" w:space="0" w:color="auto"/>
        <w:left w:val="none" w:sz="0" w:space="0" w:color="auto"/>
        <w:bottom w:val="none" w:sz="0" w:space="0" w:color="auto"/>
        <w:right w:val="none" w:sz="0" w:space="0" w:color="auto"/>
      </w:divBdr>
    </w:div>
    <w:div w:id="1125319014">
      <w:bodyDiv w:val="1"/>
      <w:marLeft w:val="0"/>
      <w:marRight w:val="0"/>
      <w:marTop w:val="0"/>
      <w:marBottom w:val="0"/>
      <w:divBdr>
        <w:top w:val="none" w:sz="0" w:space="0" w:color="auto"/>
        <w:left w:val="none" w:sz="0" w:space="0" w:color="auto"/>
        <w:bottom w:val="none" w:sz="0" w:space="0" w:color="auto"/>
        <w:right w:val="none" w:sz="0" w:space="0" w:color="auto"/>
      </w:divBdr>
    </w:div>
    <w:div w:id="1134173712">
      <w:bodyDiv w:val="1"/>
      <w:marLeft w:val="0"/>
      <w:marRight w:val="0"/>
      <w:marTop w:val="0"/>
      <w:marBottom w:val="0"/>
      <w:divBdr>
        <w:top w:val="none" w:sz="0" w:space="0" w:color="auto"/>
        <w:left w:val="none" w:sz="0" w:space="0" w:color="auto"/>
        <w:bottom w:val="none" w:sz="0" w:space="0" w:color="auto"/>
        <w:right w:val="none" w:sz="0" w:space="0" w:color="auto"/>
      </w:divBdr>
    </w:div>
    <w:div w:id="1151679643">
      <w:bodyDiv w:val="1"/>
      <w:marLeft w:val="0"/>
      <w:marRight w:val="0"/>
      <w:marTop w:val="0"/>
      <w:marBottom w:val="0"/>
      <w:divBdr>
        <w:top w:val="none" w:sz="0" w:space="0" w:color="auto"/>
        <w:left w:val="none" w:sz="0" w:space="0" w:color="auto"/>
        <w:bottom w:val="none" w:sz="0" w:space="0" w:color="auto"/>
        <w:right w:val="none" w:sz="0" w:space="0" w:color="auto"/>
      </w:divBdr>
    </w:div>
    <w:div w:id="1194076656">
      <w:bodyDiv w:val="1"/>
      <w:marLeft w:val="0"/>
      <w:marRight w:val="0"/>
      <w:marTop w:val="0"/>
      <w:marBottom w:val="0"/>
      <w:divBdr>
        <w:top w:val="none" w:sz="0" w:space="0" w:color="auto"/>
        <w:left w:val="none" w:sz="0" w:space="0" w:color="auto"/>
        <w:bottom w:val="none" w:sz="0" w:space="0" w:color="auto"/>
        <w:right w:val="none" w:sz="0" w:space="0" w:color="auto"/>
      </w:divBdr>
    </w:div>
    <w:div w:id="1194684567">
      <w:bodyDiv w:val="1"/>
      <w:marLeft w:val="0"/>
      <w:marRight w:val="0"/>
      <w:marTop w:val="0"/>
      <w:marBottom w:val="0"/>
      <w:divBdr>
        <w:top w:val="none" w:sz="0" w:space="0" w:color="auto"/>
        <w:left w:val="none" w:sz="0" w:space="0" w:color="auto"/>
        <w:bottom w:val="none" w:sz="0" w:space="0" w:color="auto"/>
        <w:right w:val="none" w:sz="0" w:space="0" w:color="auto"/>
      </w:divBdr>
    </w:div>
    <w:div w:id="1212644985">
      <w:bodyDiv w:val="1"/>
      <w:marLeft w:val="0"/>
      <w:marRight w:val="0"/>
      <w:marTop w:val="0"/>
      <w:marBottom w:val="0"/>
      <w:divBdr>
        <w:top w:val="none" w:sz="0" w:space="0" w:color="auto"/>
        <w:left w:val="none" w:sz="0" w:space="0" w:color="auto"/>
        <w:bottom w:val="none" w:sz="0" w:space="0" w:color="auto"/>
        <w:right w:val="none" w:sz="0" w:space="0" w:color="auto"/>
      </w:divBdr>
      <w:divsChild>
        <w:div w:id="90130496">
          <w:marLeft w:val="1080"/>
          <w:marRight w:val="0"/>
          <w:marTop w:val="100"/>
          <w:marBottom w:val="0"/>
          <w:divBdr>
            <w:top w:val="none" w:sz="0" w:space="0" w:color="auto"/>
            <w:left w:val="none" w:sz="0" w:space="0" w:color="auto"/>
            <w:bottom w:val="none" w:sz="0" w:space="0" w:color="auto"/>
            <w:right w:val="none" w:sz="0" w:space="0" w:color="auto"/>
          </w:divBdr>
        </w:div>
        <w:div w:id="167182962">
          <w:marLeft w:val="1080"/>
          <w:marRight w:val="0"/>
          <w:marTop w:val="100"/>
          <w:marBottom w:val="0"/>
          <w:divBdr>
            <w:top w:val="none" w:sz="0" w:space="0" w:color="auto"/>
            <w:left w:val="none" w:sz="0" w:space="0" w:color="auto"/>
            <w:bottom w:val="none" w:sz="0" w:space="0" w:color="auto"/>
            <w:right w:val="none" w:sz="0" w:space="0" w:color="auto"/>
          </w:divBdr>
        </w:div>
        <w:div w:id="193428665">
          <w:marLeft w:val="360"/>
          <w:marRight w:val="0"/>
          <w:marTop w:val="200"/>
          <w:marBottom w:val="0"/>
          <w:divBdr>
            <w:top w:val="none" w:sz="0" w:space="0" w:color="auto"/>
            <w:left w:val="none" w:sz="0" w:space="0" w:color="auto"/>
            <w:bottom w:val="none" w:sz="0" w:space="0" w:color="auto"/>
            <w:right w:val="none" w:sz="0" w:space="0" w:color="auto"/>
          </w:divBdr>
        </w:div>
        <w:div w:id="837043602">
          <w:marLeft w:val="1080"/>
          <w:marRight w:val="0"/>
          <w:marTop w:val="100"/>
          <w:marBottom w:val="0"/>
          <w:divBdr>
            <w:top w:val="none" w:sz="0" w:space="0" w:color="auto"/>
            <w:left w:val="none" w:sz="0" w:space="0" w:color="auto"/>
            <w:bottom w:val="none" w:sz="0" w:space="0" w:color="auto"/>
            <w:right w:val="none" w:sz="0" w:space="0" w:color="auto"/>
          </w:divBdr>
        </w:div>
        <w:div w:id="880483802">
          <w:marLeft w:val="360"/>
          <w:marRight w:val="0"/>
          <w:marTop w:val="200"/>
          <w:marBottom w:val="0"/>
          <w:divBdr>
            <w:top w:val="none" w:sz="0" w:space="0" w:color="auto"/>
            <w:left w:val="none" w:sz="0" w:space="0" w:color="auto"/>
            <w:bottom w:val="none" w:sz="0" w:space="0" w:color="auto"/>
            <w:right w:val="none" w:sz="0" w:space="0" w:color="auto"/>
          </w:divBdr>
        </w:div>
        <w:div w:id="976688482">
          <w:marLeft w:val="1080"/>
          <w:marRight w:val="0"/>
          <w:marTop w:val="100"/>
          <w:marBottom w:val="0"/>
          <w:divBdr>
            <w:top w:val="none" w:sz="0" w:space="0" w:color="auto"/>
            <w:left w:val="none" w:sz="0" w:space="0" w:color="auto"/>
            <w:bottom w:val="none" w:sz="0" w:space="0" w:color="auto"/>
            <w:right w:val="none" w:sz="0" w:space="0" w:color="auto"/>
          </w:divBdr>
        </w:div>
        <w:div w:id="1037003674">
          <w:marLeft w:val="1080"/>
          <w:marRight w:val="0"/>
          <w:marTop w:val="100"/>
          <w:marBottom w:val="0"/>
          <w:divBdr>
            <w:top w:val="none" w:sz="0" w:space="0" w:color="auto"/>
            <w:left w:val="none" w:sz="0" w:space="0" w:color="auto"/>
            <w:bottom w:val="none" w:sz="0" w:space="0" w:color="auto"/>
            <w:right w:val="none" w:sz="0" w:space="0" w:color="auto"/>
          </w:divBdr>
        </w:div>
        <w:div w:id="1086343404">
          <w:marLeft w:val="1080"/>
          <w:marRight w:val="0"/>
          <w:marTop w:val="100"/>
          <w:marBottom w:val="0"/>
          <w:divBdr>
            <w:top w:val="none" w:sz="0" w:space="0" w:color="auto"/>
            <w:left w:val="none" w:sz="0" w:space="0" w:color="auto"/>
            <w:bottom w:val="none" w:sz="0" w:space="0" w:color="auto"/>
            <w:right w:val="none" w:sz="0" w:space="0" w:color="auto"/>
          </w:divBdr>
        </w:div>
        <w:div w:id="1276139675">
          <w:marLeft w:val="1080"/>
          <w:marRight w:val="0"/>
          <w:marTop w:val="100"/>
          <w:marBottom w:val="0"/>
          <w:divBdr>
            <w:top w:val="none" w:sz="0" w:space="0" w:color="auto"/>
            <w:left w:val="none" w:sz="0" w:space="0" w:color="auto"/>
            <w:bottom w:val="none" w:sz="0" w:space="0" w:color="auto"/>
            <w:right w:val="none" w:sz="0" w:space="0" w:color="auto"/>
          </w:divBdr>
        </w:div>
        <w:div w:id="1338075587">
          <w:marLeft w:val="1080"/>
          <w:marRight w:val="0"/>
          <w:marTop w:val="100"/>
          <w:marBottom w:val="0"/>
          <w:divBdr>
            <w:top w:val="none" w:sz="0" w:space="0" w:color="auto"/>
            <w:left w:val="none" w:sz="0" w:space="0" w:color="auto"/>
            <w:bottom w:val="none" w:sz="0" w:space="0" w:color="auto"/>
            <w:right w:val="none" w:sz="0" w:space="0" w:color="auto"/>
          </w:divBdr>
        </w:div>
        <w:div w:id="1421633763">
          <w:marLeft w:val="1080"/>
          <w:marRight w:val="0"/>
          <w:marTop w:val="100"/>
          <w:marBottom w:val="0"/>
          <w:divBdr>
            <w:top w:val="none" w:sz="0" w:space="0" w:color="auto"/>
            <w:left w:val="none" w:sz="0" w:space="0" w:color="auto"/>
            <w:bottom w:val="none" w:sz="0" w:space="0" w:color="auto"/>
            <w:right w:val="none" w:sz="0" w:space="0" w:color="auto"/>
          </w:divBdr>
        </w:div>
        <w:div w:id="1652713328">
          <w:marLeft w:val="1080"/>
          <w:marRight w:val="0"/>
          <w:marTop w:val="100"/>
          <w:marBottom w:val="0"/>
          <w:divBdr>
            <w:top w:val="none" w:sz="0" w:space="0" w:color="auto"/>
            <w:left w:val="none" w:sz="0" w:space="0" w:color="auto"/>
            <w:bottom w:val="none" w:sz="0" w:space="0" w:color="auto"/>
            <w:right w:val="none" w:sz="0" w:space="0" w:color="auto"/>
          </w:divBdr>
        </w:div>
        <w:div w:id="1892112989">
          <w:marLeft w:val="360"/>
          <w:marRight w:val="0"/>
          <w:marTop w:val="200"/>
          <w:marBottom w:val="0"/>
          <w:divBdr>
            <w:top w:val="none" w:sz="0" w:space="0" w:color="auto"/>
            <w:left w:val="none" w:sz="0" w:space="0" w:color="auto"/>
            <w:bottom w:val="none" w:sz="0" w:space="0" w:color="auto"/>
            <w:right w:val="none" w:sz="0" w:space="0" w:color="auto"/>
          </w:divBdr>
        </w:div>
        <w:div w:id="1935746909">
          <w:marLeft w:val="360"/>
          <w:marRight w:val="0"/>
          <w:marTop w:val="200"/>
          <w:marBottom w:val="0"/>
          <w:divBdr>
            <w:top w:val="none" w:sz="0" w:space="0" w:color="auto"/>
            <w:left w:val="none" w:sz="0" w:space="0" w:color="auto"/>
            <w:bottom w:val="none" w:sz="0" w:space="0" w:color="auto"/>
            <w:right w:val="none" w:sz="0" w:space="0" w:color="auto"/>
          </w:divBdr>
        </w:div>
        <w:div w:id="2083944698">
          <w:marLeft w:val="360"/>
          <w:marRight w:val="0"/>
          <w:marTop w:val="200"/>
          <w:marBottom w:val="0"/>
          <w:divBdr>
            <w:top w:val="none" w:sz="0" w:space="0" w:color="auto"/>
            <w:left w:val="none" w:sz="0" w:space="0" w:color="auto"/>
            <w:bottom w:val="none" w:sz="0" w:space="0" w:color="auto"/>
            <w:right w:val="none" w:sz="0" w:space="0" w:color="auto"/>
          </w:divBdr>
        </w:div>
        <w:div w:id="2120567226">
          <w:marLeft w:val="1080"/>
          <w:marRight w:val="0"/>
          <w:marTop w:val="100"/>
          <w:marBottom w:val="0"/>
          <w:divBdr>
            <w:top w:val="none" w:sz="0" w:space="0" w:color="auto"/>
            <w:left w:val="none" w:sz="0" w:space="0" w:color="auto"/>
            <w:bottom w:val="none" w:sz="0" w:space="0" w:color="auto"/>
            <w:right w:val="none" w:sz="0" w:space="0" w:color="auto"/>
          </w:divBdr>
        </w:div>
      </w:divsChild>
    </w:div>
    <w:div w:id="1222905687">
      <w:bodyDiv w:val="1"/>
      <w:marLeft w:val="0"/>
      <w:marRight w:val="0"/>
      <w:marTop w:val="0"/>
      <w:marBottom w:val="0"/>
      <w:divBdr>
        <w:top w:val="none" w:sz="0" w:space="0" w:color="auto"/>
        <w:left w:val="none" w:sz="0" w:space="0" w:color="auto"/>
        <w:bottom w:val="none" w:sz="0" w:space="0" w:color="auto"/>
        <w:right w:val="none" w:sz="0" w:space="0" w:color="auto"/>
      </w:divBdr>
    </w:div>
    <w:div w:id="1283271110">
      <w:bodyDiv w:val="1"/>
      <w:marLeft w:val="0"/>
      <w:marRight w:val="0"/>
      <w:marTop w:val="0"/>
      <w:marBottom w:val="0"/>
      <w:divBdr>
        <w:top w:val="none" w:sz="0" w:space="0" w:color="auto"/>
        <w:left w:val="none" w:sz="0" w:space="0" w:color="auto"/>
        <w:bottom w:val="none" w:sz="0" w:space="0" w:color="auto"/>
        <w:right w:val="none" w:sz="0" w:space="0" w:color="auto"/>
      </w:divBdr>
    </w:div>
    <w:div w:id="1315182229">
      <w:bodyDiv w:val="1"/>
      <w:marLeft w:val="0"/>
      <w:marRight w:val="0"/>
      <w:marTop w:val="0"/>
      <w:marBottom w:val="0"/>
      <w:divBdr>
        <w:top w:val="none" w:sz="0" w:space="0" w:color="auto"/>
        <w:left w:val="none" w:sz="0" w:space="0" w:color="auto"/>
        <w:bottom w:val="none" w:sz="0" w:space="0" w:color="auto"/>
        <w:right w:val="none" w:sz="0" w:space="0" w:color="auto"/>
      </w:divBdr>
    </w:div>
    <w:div w:id="1520657254">
      <w:bodyDiv w:val="1"/>
      <w:marLeft w:val="0"/>
      <w:marRight w:val="0"/>
      <w:marTop w:val="0"/>
      <w:marBottom w:val="0"/>
      <w:divBdr>
        <w:top w:val="none" w:sz="0" w:space="0" w:color="auto"/>
        <w:left w:val="none" w:sz="0" w:space="0" w:color="auto"/>
        <w:bottom w:val="none" w:sz="0" w:space="0" w:color="auto"/>
        <w:right w:val="none" w:sz="0" w:space="0" w:color="auto"/>
      </w:divBdr>
    </w:div>
    <w:div w:id="1541743161">
      <w:bodyDiv w:val="1"/>
      <w:marLeft w:val="0"/>
      <w:marRight w:val="0"/>
      <w:marTop w:val="0"/>
      <w:marBottom w:val="0"/>
      <w:divBdr>
        <w:top w:val="none" w:sz="0" w:space="0" w:color="auto"/>
        <w:left w:val="none" w:sz="0" w:space="0" w:color="auto"/>
        <w:bottom w:val="none" w:sz="0" w:space="0" w:color="auto"/>
        <w:right w:val="none" w:sz="0" w:space="0" w:color="auto"/>
      </w:divBdr>
    </w:div>
    <w:div w:id="1567641009">
      <w:bodyDiv w:val="1"/>
      <w:marLeft w:val="0"/>
      <w:marRight w:val="0"/>
      <w:marTop w:val="0"/>
      <w:marBottom w:val="0"/>
      <w:divBdr>
        <w:top w:val="none" w:sz="0" w:space="0" w:color="auto"/>
        <w:left w:val="none" w:sz="0" w:space="0" w:color="auto"/>
        <w:bottom w:val="none" w:sz="0" w:space="0" w:color="auto"/>
        <w:right w:val="none" w:sz="0" w:space="0" w:color="auto"/>
      </w:divBdr>
    </w:div>
    <w:div w:id="1619528841">
      <w:bodyDiv w:val="1"/>
      <w:marLeft w:val="0"/>
      <w:marRight w:val="0"/>
      <w:marTop w:val="0"/>
      <w:marBottom w:val="0"/>
      <w:divBdr>
        <w:top w:val="none" w:sz="0" w:space="0" w:color="auto"/>
        <w:left w:val="none" w:sz="0" w:space="0" w:color="auto"/>
        <w:bottom w:val="none" w:sz="0" w:space="0" w:color="auto"/>
        <w:right w:val="none" w:sz="0" w:space="0" w:color="auto"/>
      </w:divBdr>
    </w:div>
    <w:div w:id="1624579294">
      <w:bodyDiv w:val="1"/>
      <w:marLeft w:val="0"/>
      <w:marRight w:val="0"/>
      <w:marTop w:val="0"/>
      <w:marBottom w:val="0"/>
      <w:divBdr>
        <w:top w:val="none" w:sz="0" w:space="0" w:color="auto"/>
        <w:left w:val="none" w:sz="0" w:space="0" w:color="auto"/>
        <w:bottom w:val="none" w:sz="0" w:space="0" w:color="auto"/>
        <w:right w:val="none" w:sz="0" w:space="0" w:color="auto"/>
      </w:divBdr>
    </w:div>
    <w:div w:id="1671787768">
      <w:bodyDiv w:val="1"/>
      <w:marLeft w:val="0"/>
      <w:marRight w:val="0"/>
      <w:marTop w:val="0"/>
      <w:marBottom w:val="0"/>
      <w:divBdr>
        <w:top w:val="none" w:sz="0" w:space="0" w:color="auto"/>
        <w:left w:val="none" w:sz="0" w:space="0" w:color="auto"/>
        <w:bottom w:val="none" w:sz="0" w:space="0" w:color="auto"/>
        <w:right w:val="none" w:sz="0" w:space="0" w:color="auto"/>
      </w:divBdr>
    </w:div>
    <w:div w:id="1677148046">
      <w:bodyDiv w:val="1"/>
      <w:marLeft w:val="0"/>
      <w:marRight w:val="0"/>
      <w:marTop w:val="0"/>
      <w:marBottom w:val="0"/>
      <w:divBdr>
        <w:top w:val="none" w:sz="0" w:space="0" w:color="auto"/>
        <w:left w:val="none" w:sz="0" w:space="0" w:color="auto"/>
        <w:bottom w:val="none" w:sz="0" w:space="0" w:color="auto"/>
        <w:right w:val="none" w:sz="0" w:space="0" w:color="auto"/>
      </w:divBdr>
    </w:div>
    <w:div w:id="1730104095">
      <w:bodyDiv w:val="1"/>
      <w:marLeft w:val="0"/>
      <w:marRight w:val="0"/>
      <w:marTop w:val="0"/>
      <w:marBottom w:val="0"/>
      <w:divBdr>
        <w:top w:val="none" w:sz="0" w:space="0" w:color="auto"/>
        <w:left w:val="none" w:sz="0" w:space="0" w:color="auto"/>
        <w:bottom w:val="none" w:sz="0" w:space="0" w:color="auto"/>
        <w:right w:val="none" w:sz="0" w:space="0" w:color="auto"/>
      </w:divBdr>
    </w:div>
    <w:div w:id="1792286014">
      <w:bodyDiv w:val="1"/>
      <w:marLeft w:val="0"/>
      <w:marRight w:val="0"/>
      <w:marTop w:val="0"/>
      <w:marBottom w:val="0"/>
      <w:divBdr>
        <w:top w:val="none" w:sz="0" w:space="0" w:color="auto"/>
        <w:left w:val="none" w:sz="0" w:space="0" w:color="auto"/>
        <w:bottom w:val="none" w:sz="0" w:space="0" w:color="auto"/>
        <w:right w:val="none" w:sz="0" w:space="0" w:color="auto"/>
      </w:divBdr>
    </w:div>
    <w:div w:id="1802072492">
      <w:bodyDiv w:val="1"/>
      <w:marLeft w:val="0"/>
      <w:marRight w:val="0"/>
      <w:marTop w:val="0"/>
      <w:marBottom w:val="0"/>
      <w:divBdr>
        <w:top w:val="none" w:sz="0" w:space="0" w:color="auto"/>
        <w:left w:val="none" w:sz="0" w:space="0" w:color="auto"/>
        <w:bottom w:val="none" w:sz="0" w:space="0" w:color="auto"/>
        <w:right w:val="none" w:sz="0" w:space="0" w:color="auto"/>
      </w:divBdr>
    </w:div>
    <w:div w:id="1818641473">
      <w:bodyDiv w:val="1"/>
      <w:marLeft w:val="0"/>
      <w:marRight w:val="0"/>
      <w:marTop w:val="0"/>
      <w:marBottom w:val="0"/>
      <w:divBdr>
        <w:top w:val="none" w:sz="0" w:space="0" w:color="auto"/>
        <w:left w:val="none" w:sz="0" w:space="0" w:color="auto"/>
        <w:bottom w:val="none" w:sz="0" w:space="0" w:color="auto"/>
        <w:right w:val="none" w:sz="0" w:space="0" w:color="auto"/>
      </w:divBdr>
    </w:div>
    <w:div w:id="1827237209">
      <w:bodyDiv w:val="1"/>
      <w:marLeft w:val="0"/>
      <w:marRight w:val="0"/>
      <w:marTop w:val="0"/>
      <w:marBottom w:val="0"/>
      <w:divBdr>
        <w:top w:val="none" w:sz="0" w:space="0" w:color="auto"/>
        <w:left w:val="none" w:sz="0" w:space="0" w:color="auto"/>
        <w:bottom w:val="none" w:sz="0" w:space="0" w:color="auto"/>
        <w:right w:val="none" w:sz="0" w:space="0" w:color="auto"/>
      </w:divBdr>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07856383">
      <w:bodyDiv w:val="1"/>
      <w:marLeft w:val="0"/>
      <w:marRight w:val="0"/>
      <w:marTop w:val="0"/>
      <w:marBottom w:val="0"/>
      <w:divBdr>
        <w:top w:val="none" w:sz="0" w:space="0" w:color="auto"/>
        <w:left w:val="none" w:sz="0" w:space="0" w:color="auto"/>
        <w:bottom w:val="none" w:sz="0" w:space="0" w:color="auto"/>
        <w:right w:val="none" w:sz="0" w:space="0" w:color="auto"/>
      </w:divBdr>
    </w:div>
    <w:div w:id="2061971757">
      <w:bodyDiv w:val="1"/>
      <w:marLeft w:val="0"/>
      <w:marRight w:val="0"/>
      <w:marTop w:val="0"/>
      <w:marBottom w:val="0"/>
      <w:divBdr>
        <w:top w:val="none" w:sz="0" w:space="0" w:color="auto"/>
        <w:left w:val="none" w:sz="0" w:space="0" w:color="auto"/>
        <w:bottom w:val="none" w:sz="0" w:space="0" w:color="auto"/>
        <w:right w:val="none" w:sz="0" w:space="0" w:color="auto"/>
      </w:divBdr>
    </w:div>
    <w:div w:id="2086995452">
      <w:bodyDiv w:val="1"/>
      <w:marLeft w:val="0"/>
      <w:marRight w:val="0"/>
      <w:marTop w:val="0"/>
      <w:marBottom w:val="0"/>
      <w:divBdr>
        <w:top w:val="none" w:sz="0" w:space="0" w:color="auto"/>
        <w:left w:val="none" w:sz="0" w:space="0" w:color="auto"/>
        <w:bottom w:val="none" w:sz="0" w:space="0" w:color="auto"/>
        <w:right w:val="none" w:sz="0" w:space="0" w:color="auto"/>
      </w:divBdr>
    </w:div>
    <w:div w:id="2100639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1.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2B957-C5FE-4610-BCF5-0D2BE2D84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15</Pages>
  <Words>6569</Words>
  <Characters>33043</Characters>
  <Application>Microsoft Office Word</Application>
  <DocSecurity>0</DocSecurity>
  <Lines>590</Lines>
  <Paragraphs>295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39317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15</cp:revision>
  <dcterms:created xsi:type="dcterms:W3CDTF">2023-04-07T06:47:00Z</dcterms:created>
  <dcterms:modified xsi:type="dcterms:W3CDTF">2023-04-07T17:15:00Z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(3)4n3P7DLRP2MVLdgSlUMovbgSA5MNfHh8fASotOs3hnwBjev0KNtDXA2AHJNa2R/vUkwT2fls
E4xIX2riBDD6NZM1Gq7eUXm7wepeouLi1AnWhDoznLuqEgZ8ETGO4p+7NtzEsgPPxdTPifMF
V1cvjygOc5kaj/zV9qbCN+5HikxknB7yncxekj7TYPAO9wyx5esB0aveLa/bIEksY+F929VN
H7c97EynjZYzs7E7a5</vt:lpwstr>
  </property>
  <property fmtid="{D5CDD505-2E9C-101B-9397-08002B2CF9AE}" pid="3" name="_2015_ms_pID_7253431">
    <vt:lpwstr>LsfRiNzp6XX7BarWfgtcVm5aq/0EV4ufFStdtXFEyO0EwmYI4ooiiJ
gLC0PCG7DHPOOmPzU8G4WyGa5T3D2BKUNdOZoydIgl1RO0pXndjC1Yoou844dskauqvjg38S
zt/14X/2ItNCdTSdLC63KvGYXOhnmfaEMv/UXXcBIlhYbwROtEZnpqDTBa5fBC7HcKkqkCVs
tQOkuenCzHQmRccVwxRljAP9KAd4COay4As0</vt:lpwstr>
  </property>
  <property fmtid="{D5CDD505-2E9C-101B-9397-08002B2CF9AE}" pid="4" name="_2015_ms_pID_7253432">
    <vt:lpwstr>iA==</vt:lpwstr>
  </property>
  <property fmtid="{D5CDD505-2E9C-101B-9397-08002B2CF9AE}" pid="5" name="GrammarlyDocumentId">
    <vt:lpwstr>adbe05f24501e1ff800943cf4353f120fa6079302b51ae8badbf62306577c201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1680493310</vt:lpwstr>
  </property>
</Properties>
</file>